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1A555BE4" w:rsidR="005C2E26" w:rsidRPr="00C9700C" w:rsidRDefault="005C2E26" w:rsidP="00E40F02">
      <w:pPr>
        <w:spacing w:line="360" w:lineRule="auto"/>
        <w:jc w:val="both"/>
        <w:rPr>
          <w:rFonts w:ascii="Palatino Linotype" w:hAnsi="Palatino Linotype"/>
        </w:rPr>
      </w:pPr>
      <w:r w:rsidRPr="00C9700C">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37543B" w:rsidRPr="00C9700C">
        <w:rPr>
          <w:rFonts w:ascii="Palatino Linotype" w:hAnsi="Palatino Linotype"/>
        </w:rPr>
        <w:t>d</w:t>
      </w:r>
      <w:r w:rsidRPr="00C9700C">
        <w:rPr>
          <w:rFonts w:ascii="Palatino Linotype" w:hAnsi="Palatino Linotype"/>
        </w:rPr>
        <w:t xml:space="preserve">el </w:t>
      </w:r>
      <w:r w:rsidR="000D4199" w:rsidRPr="00C9700C">
        <w:rPr>
          <w:rFonts w:ascii="Palatino Linotype" w:hAnsi="Palatino Linotype"/>
          <w:b/>
        </w:rPr>
        <w:t>trece</w:t>
      </w:r>
      <w:r w:rsidR="00D67621" w:rsidRPr="00C9700C">
        <w:rPr>
          <w:rFonts w:ascii="Palatino Linotype" w:hAnsi="Palatino Linotype"/>
          <w:b/>
        </w:rPr>
        <w:t xml:space="preserve"> de </w:t>
      </w:r>
      <w:r w:rsidR="000D4199" w:rsidRPr="00C9700C">
        <w:rPr>
          <w:rFonts w:ascii="Palatino Linotype" w:hAnsi="Palatino Linotype"/>
          <w:b/>
        </w:rPr>
        <w:t xml:space="preserve">septiembre </w:t>
      </w:r>
      <w:r w:rsidR="00943122" w:rsidRPr="00C9700C">
        <w:rPr>
          <w:rFonts w:ascii="Palatino Linotype" w:hAnsi="Palatino Linotype"/>
          <w:b/>
        </w:rPr>
        <w:t xml:space="preserve">de dos mil </w:t>
      </w:r>
      <w:r w:rsidR="00395329" w:rsidRPr="00C9700C">
        <w:rPr>
          <w:rFonts w:ascii="Palatino Linotype" w:hAnsi="Palatino Linotype"/>
          <w:b/>
        </w:rPr>
        <w:t>veintitrés</w:t>
      </w:r>
      <w:r w:rsidR="00943122" w:rsidRPr="00C9700C">
        <w:rPr>
          <w:rFonts w:ascii="Palatino Linotype" w:hAnsi="Palatino Linotype"/>
        </w:rPr>
        <w:t>.</w:t>
      </w:r>
    </w:p>
    <w:p w14:paraId="28464D58" w14:textId="77777777" w:rsidR="00457BB8" w:rsidRPr="00C9700C" w:rsidRDefault="00457BB8" w:rsidP="00E40F02">
      <w:pPr>
        <w:spacing w:line="360" w:lineRule="auto"/>
        <w:jc w:val="both"/>
        <w:rPr>
          <w:rFonts w:ascii="Palatino Linotype" w:hAnsi="Palatino Linotype"/>
        </w:rPr>
      </w:pPr>
    </w:p>
    <w:p w14:paraId="2C11FACB" w14:textId="59D0D8E6" w:rsidR="00457BB8" w:rsidRPr="00C9700C" w:rsidRDefault="00457BB8" w:rsidP="00E40F02">
      <w:pPr>
        <w:spacing w:line="360" w:lineRule="auto"/>
        <w:jc w:val="both"/>
        <w:rPr>
          <w:rFonts w:ascii="Palatino Linotype" w:hAnsi="Palatino Linotype"/>
          <w:b/>
        </w:rPr>
      </w:pPr>
      <w:r w:rsidRPr="00C9700C">
        <w:rPr>
          <w:rFonts w:ascii="Palatino Linotype" w:hAnsi="Palatino Linotype"/>
          <w:b/>
        </w:rPr>
        <w:t>VISTO</w:t>
      </w:r>
      <w:r w:rsidRPr="00C9700C">
        <w:rPr>
          <w:rFonts w:ascii="Palatino Linotype" w:hAnsi="Palatino Linotype"/>
        </w:rPr>
        <w:t xml:space="preserve"> el exp</w:t>
      </w:r>
      <w:r w:rsidR="00CB5585" w:rsidRPr="00C9700C">
        <w:rPr>
          <w:rFonts w:ascii="Palatino Linotype" w:hAnsi="Palatino Linotype"/>
        </w:rPr>
        <w:t xml:space="preserve">ediente formado con motivo del </w:t>
      </w:r>
      <w:r w:rsidR="00D86297" w:rsidRPr="00C9700C">
        <w:rPr>
          <w:rFonts w:ascii="Palatino Linotype" w:hAnsi="Palatino Linotype"/>
        </w:rPr>
        <w:t>Recurso Revisión</w:t>
      </w:r>
      <w:r w:rsidRPr="00C9700C">
        <w:rPr>
          <w:rFonts w:ascii="Palatino Linotype" w:hAnsi="Palatino Linotype"/>
        </w:rPr>
        <w:t xml:space="preserve"> </w:t>
      </w:r>
      <w:r w:rsidR="000D4199" w:rsidRPr="00C9700C">
        <w:rPr>
          <w:rFonts w:ascii="Palatino Linotype" w:hAnsi="Palatino Linotype"/>
          <w:b/>
          <w:lang w:val="es-ES_tradnl"/>
        </w:rPr>
        <w:t>02722</w:t>
      </w:r>
      <w:r w:rsidR="008834CE" w:rsidRPr="00C9700C">
        <w:rPr>
          <w:rFonts w:ascii="Palatino Linotype" w:hAnsi="Palatino Linotype"/>
          <w:b/>
          <w:lang w:val="es-ES_tradnl"/>
        </w:rPr>
        <w:t>/INFOEM/IP/RR/202</w:t>
      </w:r>
      <w:r w:rsidR="000D4199" w:rsidRPr="00C9700C">
        <w:rPr>
          <w:rFonts w:ascii="Palatino Linotype" w:hAnsi="Palatino Linotype"/>
          <w:b/>
          <w:lang w:val="es-ES_tradnl"/>
        </w:rPr>
        <w:t>3</w:t>
      </w:r>
      <w:r w:rsidRPr="00C9700C">
        <w:rPr>
          <w:rFonts w:ascii="Palatino Linotype" w:hAnsi="Palatino Linotype"/>
        </w:rPr>
        <w:t xml:space="preserve">, </w:t>
      </w:r>
      <w:r w:rsidR="006C52D7" w:rsidRPr="00C9700C">
        <w:rPr>
          <w:rFonts w:ascii="Palatino Linotype" w:hAnsi="Palatino Linotype"/>
        </w:rPr>
        <w:t xml:space="preserve">promovido </w:t>
      </w:r>
      <w:r w:rsidR="005C250B" w:rsidRPr="00C9700C">
        <w:rPr>
          <w:rFonts w:ascii="Palatino Linotype" w:hAnsi="Palatino Linotype"/>
        </w:rPr>
        <w:t>por</w:t>
      </w:r>
      <w:r w:rsidR="008C3647" w:rsidRPr="00C9700C">
        <w:rPr>
          <w:rFonts w:ascii="Palatino Linotype" w:hAnsi="Palatino Linotype"/>
        </w:rPr>
        <w:t xml:space="preserve"> </w:t>
      </w:r>
      <w:r w:rsidR="000D4199" w:rsidRPr="00C9700C">
        <w:rPr>
          <w:rFonts w:ascii="Palatino Linotype" w:hAnsi="Palatino Linotype"/>
        </w:rPr>
        <w:t xml:space="preserve">la </w:t>
      </w:r>
      <w:r w:rsidR="000D4199" w:rsidRPr="00C9700C">
        <w:rPr>
          <w:rFonts w:ascii="Palatino Linotype" w:hAnsi="Palatino Linotype"/>
          <w:b/>
        </w:rPr>
        <w:t xml:space="preserve">C. </w:t>
      </w:r>
      <w:bookmarkStart w:id="0" w:name="_GoBack"/>
      <w:r w:rsidR="00406E31">
        <w:rPr>
          <w:rFonts w:ascii="Palatino Linotype" w:hAnsi="Palatino Linotype"/>
          <w:b/>
        </w:rPr>
        <w:t xml:space="preserve">XXXXX </w:t>
      </w:r>
      <w:proofErr w:type="spellStart"/>
      <w:r w:rsidR="00406E31">
        <w:rPr>
          <w:rFonts w:ascii="Palatino Linotype" w:hAnsi="Palatino Linotype"/>
          <w:b/>
        </w:rPr>
        <w:t>XXXXX</w:t>
      </w:r>
      <w:proofErr w:type="spellEnd"/>
      <w:r w:rsidR="00406E31">
        <w:rPr>
          <w:rFonts w:ascii="Palatino Linotype" w:hAnsi="Palatino Linotype"/>
          <w:b/>
        </w:rPr>
        <w:t xml:space="preserve"> XXXX</w:t>
      </w:r>
      <w:bookmarkEnd w:id="0"/>
      <w:r w:rsidR="005C250B" w:rsidRPr="00C9700C">
        <w:rPr>
          <w:rFonts w:ascii="Palatino Linotype" w:hAnsi="Palatino Linotype"/>
        </w:rPr>
        <w:t>,</w:t>
      </w:r>
      <w:r w:rsidR="005C250B" w:rsidRPr="00C9700C">
        <w:rPr>
          <w:rFonts w:ascii="Palatino Linotype" w:hAnsi="Palatino Linotype" w:cs="Arial"/>
          <w:b/>
          <w:lang w:val="es-ES"/>
        </w:rPr>
        <w:t xml:space="preserve"> </w:t>
      </w:r>
      <w:r w:rsidR="007E09B0" w:rsidRPr="00C9700C">
        <w:rPr>
          <w:rFonts w:ascii="Palatino Linotype" w:hAnsi="Palatino Linotype" w:cs="Arial"/>
          <w:lang w:val="es-ES"/>
        </w:rPr>
        <w:t xml:space="preserve">a </w:t>
      </w:r>
      <w:r w:rsidR="007E09B0" w:rsidRPr="00C9700C">
        <w:rPr>
          <w:rFonts w:ascii="Palatino Linotype" w:hAnsi="Palatino Linotype"/>
          <w:lang w:val="es-ES"/>
        </w:rPr>
        <w:t>quien</w:t>
      </w:r>
      <w:r w:rsidR="005C250B" w:rsidRPr="00C9700C">
        <w:rPr>
          <w:rFonts w:ascii="Palatino Linotype" w:hAnsi="Palatino Linotype" w:cs="Arial"/>
          <w:b/>
          <w:lang w:val="es-ES"/>
        </w:rPr>
        <w:t xml:space="preserve"> </w:t>
      </w:r>
      <w:r w:rsidR="005C250B" w:rsidRPr="00C9700C">
        <w:rPr>
          <w:rFonts w:ascii="Palatino Linotype" w:hAnsi="Palatino Linotype"/>
        </w:rPr>
        <w:t>en lo sucesivo se</w:t>
      </w:r>
      <w:r w:rsidR="007E09B0" w:rsidRPr="00C9700C">
        <w:rPr>
          <w:rFonts w:ascii="Palatino Linotype" w:hAnsi="Palatino Linotype"/>
        </w:rPr>
        <w:t xml:space="preserve"> le</w:t>
      </w:r>
      <w:r w:rsidR="005C250B" w:rsidRPr="00C9700C">
        <w:rPr>
          <w:rFonts w:ascii="Palatino Linotype" w:hAnsi="Palatino Linotype"/>
        </w:rPr>
        <w:t xml:space="preserve"> denominará </w:t>
      </w:r>
      <w:r w:rsidR="000D4199" w:rsidRPr="00C9700C">
        <w:rPr>
          <w:rFonts w:ascii="Palatino Linotype" w:hAnsi="Palatino Linotype" w:cs="Arial"/>
          <w:b/>
          <w:lang w:val="es-ES"/>
        </w:rPr>
        <w:t>LA</w:t>
      </w:r>
      <w:r w:rsidR="005C250B" w:rsidRPr="00C9700C">
        <w:rPr>
          <w:rFonts w:ascii="Palatino Linotype" w:hAnsi="Palatino Linotype" w:cs="Arial"/>
          <w:b/>
          <w:lang w:val="es-ES"/>
        </w:rPr>
        <w:t xml:space="preserve"> RECURRENTE</w:t>
      </w:r>
      <w:r w:rsidR="005C250B" w:rsidRPr="00C9700C">
        <w:rPr>
          <w:rFonts w:ascii="Palatino Linotype" w:hAnsi="Palatino Linotype"/>
        </w:rPr>
        <w:t>,</w:t>
      </w:r>
      <w:r w:rsidRPr="00C9700C">
        <w:rPr>
          <w:rFonts w:ascii="Palatino Linotype" w:hAnsi="Palatino Linotype"/>
        </w:rPr>
        <w:t xml:space="preserve"> </w:t>
      </w:r>
      <w:r w:rsidR="00E24730" w:rsidRPr="00C9700C">
        <w:rPr>
          <w:rFonts w:ascii="Palatino Linotype" w:hAnsi="Palatino Linotype"/>
        </w:rPr>
        <w:t xml:space="preserve">en contra de </w:t>
      </w:r>
      <w:r w:rsidR="00DD7C89" w:rsidRPr="00C9700C">
        <w:rPr>
          <w:rFonts w:ascii="Palatino Linotype" w:hAnsi="Palatino Linotype" w:cs="Arial"/>
          <w:lang w:val="es-ES"/>
        </w:rPr>
        <w:t>la</w:t>
      </w:r>
      <w:r w:rsidR="00E24730" w:rsidRPr="00C9700C">
        <w:rPr>
          <w:rFonts w:ascii="Palatino Linotype" w:hAnsi="Palatino Linotype" w:cs="Arial"/>
          <w:lang w:val="es-ES"/>
        </w:rPr>
        <w:t xml:space="preserve"> respuesta</w:t>
      </w:r>
      <w:r w:rsidR="00F74502" w:rsidRPr="00C9700C">
        <w:rPr>
          <w:rFonts w:ascii="Palatino Linotype" w:hAnsi="Palatino Linotype" w:cs="Arial"/>
          <w:lang w:val="es-ES"/>
        </w:rPr>
        <w:t xml:space="preserve"> d</w:t>
      </w:r>
      <w:r w:rsidR="000C0B7F" w:rsidRPr="00C9700C">
        <w:rPr>
          <w:rFonts w:ascii="Palatino Linotype" w:hAnsi="Palatino Linotype" w:cs="Arial"/>
          <w:lang w:val="es-ES"/>
        </w:rPr>
        <w:t>e</w:t>
      </w:r>
      <w:r w:rsidR="00395329" w:rsidRPr="00C9700C">
        <w:rPr>
          <w:rFonts w:ascii="Palatino Linotype" w:hAnsi="Palatino Linotype" w:cs="Arial"/>
          <w:lang w:val="es-ES"/>
        </w:rPr>
        <w:t xml:space="preserve"> </w:t>
      </w:r>
      <w:r w:rsidR="005C250B" w:rsidRPr="00C9700C">
        <w:rPr>
          <w:rFonts w:ascii="Palatino Linotype" w:hAnsi="Palatino Linotype" w:cs="Arial"/>
          <w:lang w:val="es-ES"/>
        </w:rPr>
        <w:t>l</w:t>
      </w:r>
      <w:r w:rsidR="00395329" w:rsidRPr="00C9700C">
        <w:rPr>
          <w:rFonts w:ascii="Palatino Linotype" w:hAnsi="Palatino Linotype" w:cs="Arial"/>
          <w:lang w:val="es-ES"/>
        </w:rPr>
        <w:t>a</w:t>
      </w:r>
      <w:r w:rsidR="005C250B" w:rsidRPr="00C9700C">
        <w:rPr>
          <w:rFonts w:ascii="Palatino Linotype" w:hAnsi="Palatino Linotype" w:cs="Arial"/>
          <w:lang w:val="es-ES"/>
        </w:rPr>
        <w:t xml:space="preserve"> </w:t>
      </w:r>
      <w:r w:rsidR="008C3647" w:rsidRPr="00C9700C">
        <w:rPr>
          <w:rFonts w:ascii="Palatino Linotype" w:hAnsi="Palatino Linotype" w:cs="Arial"/>
          <w:b/>
        </w:rPr>
        <w:t>Ayuntamiento de Metepec</w:t>
      </w:r>
      <w:r w:rsidRPr="00C9700C">
        <w:rPr>
          <w:rFonts w:ascii="Palatino Linotype" w:hAnsi="Palatino Linotype"/>
          <w:b/>
        </w:rPr>
        <w:t xml:space="preserve">, </w:t>
      </w:r>
      <w:r w:rsidR="00A66569" w:rsidRPr="00C9700C">
        <w:rPr>
          <w:rFonts w:ascii="Palatino Linotype" w:hAnsi="Palatino Linotype"/>
          <w:lang w:val="es-419"/>
        </w:rPr>
        <w:t xml:space="preserve">que en </w:t>
      </w:r>
      <w:r w:rsidRPr="00C9700C">
        <w:rPr>
          <w:rFonts w:ascii="Palatino Linotype" w:hAnsi="Palatino Linotype"/>
        </w:rPr>
        <w:t xml:space="preserve">lo sucesivo </w:t>
      </w:r>
      <w:r w:rsidR="009E2E2C" w:rsidRPr="00C9700C">
        <w:rPr>
          <w:rFonts w:ascii="Palatino Linotype" w:hAnsi="Palatino Linotype"/>
        </w:rPr>
        <w:t xml:space="preserve">se denominará </w:t>
      </w:r>
      <w:r w:rsidRPr="00C9700C">
        <w:rPr>
          <w:rFonts w:ascii="Palatino Linotype" w:hAnsi="Palatino Linotype"/>
          <w:b/>
        </w:rPr>
        <w:t>EL SUJETO OBLIGADO</w:t>
      </w:r>
      <w:r w:rsidRPr="00C9700C">
        <w:rPr>
          <w:rFonts w:ascii="Palatino Linotype" w:hAnsi="Palatino Linotype"/>
        </w:rPr>
        <w:t>, se procede a dictar la presente resol</w:t>
      </w:r>
      <w:r w:rsidR="009A60AC" w:rsidRPr="00C9700C">
        <w:rPr>
          <w:rFonts w:ascii="Palatino Linotype" w:hAnsi="Palatino Linotype"/>
        </w:rPr>
        <w:t>ución con base en lo siguiente:</w:t>
      </w:r>
    </w:p>
    <w:p w14:paraId="48CEFEB5" w14:textId="77777777" w:rsidR="00457BB8" w:rsidRPr="00C9700C" w:rsidRDefault="00457BB8" w:rsidP="00E40F02">
      <w:pPr>
        <w:jc w:val="center"/>
        <w:rPr>
          <w:rFonts w:ascii="Palatino Linotype" w:hAnsi="Palatino Linotype"/>
        </w:rPr>
      </w:pPr>
    </w:p>
    <w:p w14:paraId="480E521A" w14:textId="1C45FB4A" w:rsidR="00457BB8" w:rsidRPr="00C9700C" w:rsidRDefault="003103D9" w:rsidP="00E40F02">
      <w:pPr>
        <w:jc w:val="center"/>
        <w:rPr>
          <w:rFonts w:ascii="Palatino Linotype" w:hAnsi="Palatino Linotype"/>
          <w:b/>
          <w:bCs/>
          <w:spacing w:val="40"/>
          <w:sz w:val="28"/>
        </w:rPr>
      </w:pPr>
      <w:r w:rsidRPr="00C9700C">
        <w:rPr>
          <w:rFonts w:ascii="Palatino Linotype" w:hAnsi="Palatino Linotype"/>
          <w:b/>
          <w:bCs/>
          <w:spacing w:val="40"/>
          <w:sz w:val="28"/>
        </w:rPr>
        <w:t>ANTECEDENTES</w:t>
      </w:r>
    </w:p>
    <w:p w14:paraId="68707BF2" w14:textId="77777777" w:rsidR="00457BB8" w:rsidRPr="00C9700C" w:rsidRDefault="00457BB8" w:rsidP="00E40F02">
      <w:pPr>
        <w:jc w:val="center"/>
        <w:rPr>
          <w:rFonts w:ascii="Palatino Linotype" w:hAnsi="Palatino Linotype"/>
          <w:b/>
          <w:bCs/>
          <w:spacing w:val="40"/>
        </w:rPr>
      </w:pPr>
    </w:p>
    <w:p w14:paraId="27A028CA" w14:textId="38A75BD8" w:rsidR="0046481A" w:rsidRPr="00C9700C" w:rsidRDefault="00457BB8" w:rsidP="00E40F02">
      <w:pPr>
        <w:spacing w:line="360" w:lineRule="auto"/>
        <w:jc w:val="both"/>
        <w:rPr>
          <w:rFonts w:ascii="Palatino Linotype" w:hAnsi="Palatino Linotype"/>
          <w:b/>
          <w:sz w:val="26"/>
          <w:szCs w:val="26"/>
        </w:rPr>
      </w:pPr>
      <w:r w:rsidRPr="00C9700C">
        <w:rPr>
          <w:rFonts w:ascii="Palatino Linotype" w:hAnsi="Palatino Linotype"/>
          <w:b/>
          <w:sz w:val="26"/>
          <w:szCs w:val="26"/>
        </w:rPr>
        <w:t xml:space="preserve">I. </w:t>
      </w:r>
      <w:r w:rsidR="00747069" w:rsidRPr="00C9700C">
        <w:rPr>
          <w:rFonts w:ascii="Palatino Linotype" w:hAnsi="Palatino Linotype"/>
          <w:b/>
          <w:sz w:val="26"/>
          <w:szCs w:val="26"/>
        </w:rPr>
        <w:t>De la Solicitud de Información</w:t>
      </w:r>
      <w:r w:rsidR="00E547B6" w:rsidRPr="00C9700C">
        <w:rPr>
          <w:rFonts w:ascii="Palatino Linotype" w:hAnsi="Palatino Linotype"/>
          <w:b/>
          <w:sz w:val="26"/>
          <w:szCs w:val="26"/>
        </w:rPr>
        <w:t>.</w:t>
      </w:r>
    </w:p>
    <w:p w14:paraId="4EA39801" w14:textId="6AE03945" w:rsidR="00F67B0E" w:rsidRPr="00C9700C" w:rsidRDefault="00813438" w:rsidP="00E40F02">
      <w:pPr>
        <w:spacing w:line="360" w:lineRule="auto"/>
        <w:jc w:val="both"/>
        <w:rPr>
          <w:rFonts w:ascii="Palatino Linotype" w:hAnsi="Palatino Linotype" w:cs="Arial"/>
        </w:rPr>
      </w:pPr>
      <w:r w:rsidRPr="00C9700C">
        <w:rPr>
          <w:rFonts w:ascii="Palatino Linotype" w:hAnsi="Palatino Linotype" w:cs="Arial"/>
        </w:rPr>
        <w:t xml:space="preserve">De acuerdo con el acuse de la solicitud el </w:t>
      </w:r>
      <w:r w:rsidR="000D4199" w:rsidRPr="00C9700C">
        <w:rPr>
          <w:rFonts w:ascii="Palatino Linotype" w:hAnsi="Palatino Linotype" w:cs="Arial"/>
          <w:b/>
        </w:rPr>
        <w:t>trece</w:t>
      </w:r>
      <w:r w:rsidR="004F149E" w:rsidRPr="00C9700C">
        <w:rPr>
          <w:rFonts w:ascii="Palatino Linotype" w:hAnsi="Palatino Linotype" w:cs="Arial"/>
          <w:b/>
        </w:rPr>
        <w:t xml:space="preserve"> de </w:t>
      </w:r>
      <w:r w:rsidR="000D4199" w:rsidRPr="00C9700C">
        <w:rPr>
          <w:rFonts w:ascii="Palatino Linotype" w:hAnsi="Palatino Linotype" w:cs="Arial"/>
          <w:b/>
        </w:rPr>
        <w:t>abril</w:t>
      </w:r>
      <w:r w:rsidR="00D67621" w:rsidRPr="00C9700C">
        <w:rPr>
          <w:rFonts w:ascii="Palatino Linotype" w:hAnsi="Palatino Linotype" w:cs="Arial"/>
          <w:b/>
        </w:rPr>
        <w:t xml:space="preserve"> </w:t>
      </w:r>
      <w:r w:rsidR="00D73171" w:rsidRPr="00C9700C">
        <w:rPr>
          <w:rFonts w:ascii="Palatino Linotype" w:hAnsi="Palatino Linotype" w:cs="Arial"/>
          <w:b/>
        </w:rPr>
        <w:t xml:space="preserve">de dos mil </w:t>
      </w:r>
      <w:r w:rsidR="000D4199" w:rsidRPr="00C9700C">
        <w:rPr>
          <w:rFonts w:ascii="Palatino Linotype" w:hAnsi="Palatino Linotype" w:cs="Arial"/>
          <w:b/>
        </w:rPr>
        <w:t>veintitrés</w:t>
      </w:r>
      <w:r w:rsidR="00D73171" w:rsidRPr="00C9700C">
        <w:rPr>
          <w:rFonts w:ascii="Palatino Linotype" w:hAnsi="Palatino Linotype" w:cs="Arial"/>
        </w:rPr>
        <w:t xml:space="preserve">, </w:t>
      </w:r>
      <w:r w:rsidR="000D4199" w:rsidRPr="00C9700C">
        <w:rPr>
          <w:rFonts w:ascii="Palatino Linotype" w:hAnsi="Palatino Linotype" w:cs="Arial"/>
          <w:b/>
        </w:rPr>
        <w:t>LA RECURRENTE</w:t>
      </w:r>
      <w:r w:rsidR="00D73171" w:rsidRPr="00C9700C">
        <w:rPr>
          <w:rFonts w:ascii="Palatino Linotype" w:hAnsi="Palatino Linotype" w:cs="Arial"/>
        </w:rPr>
        <w:t xml:space="preserve"> </w:t>
      </w:r>
      <w:r w:rsidR="00AF18AC" w:rsidRPr="00C9700C">
        <w:rPr>
          <w:rFonts w:ascii="Palatino Linotype" w:hAnsi="Palatino Linotype" w:cs="Arial"/>
        </w:rPr>
        <w:t xml:space="preserve">presentó </w:t>
      </w:r>
      <w:r w:rsidR="001B1A92" w:rsidRPr="00C9700C">
        <w:rPr>
          <w:rFonts w:ascii="Palatino Linotype" w:eastAsia="Palatino Linotype" w:hAnsi="Palatino Linotype" w:cs="Palatino Linotype"/>
        </w:rPr>
        <w:t xml:space="preserve">a través de la plataforma del </w:t>
      </w:r>
      <w:r w:rsidR="007D6468" w:rsidRPr="00C9700C">
        <w:rPr>
          <w:rFonts w:ascii="Palatino Linotype" w:eastAsia="Palatino Linotype" w:hAnsi="Palatino Linotype" w:cs="Palatino Linotype"/>
        </w:rPr>
        <w:t>Sistema de Acceso a la Información Mexiquense</w:t>
      </w:r>
      <w:r w:rsidR="00D73171" w:rsidRPr="00C9700C">
        <w:rPr>
          <w:rFonts w:ascii="Palatino Linotype" w:hAnsi="Palatino Linotype" w:cs="Arial"/>
        </w:rPr>
        <w:t xml:space="preserve">, en lo subsecuente </w:t>
      </w:r>
      <w:r w:rsidR="00D73171" w:rsidRPr="00C9700C">
        <w:rPr>
          <w:rFonts w:ascii="Palatino Linotype" w:hAnsi="Palatino Linotype" w:cs="Arial"/>
          <w:b/>
        </w:rPr>
        <w:t>EL SAIMEX</w:t>
      </w:r>
      <w:r w:rsidR="00D73171" w:rsidRPr="00C9700C">
        <w:rPr>
          <w:rFonts w:ascii="Palatino Linotype" w:hAnsi="Palatino Linotype" w:cs="Arial"/>
        </w:rPr>
        <w:t xml:space="preserve"> ante </w:t>
      </w:r>
      <w:r w:rsidR="00D73171" w:rsidRPr="00C9700C">
        <w:rPr>
          <w:rFonts w:ascii="Palatino Linotype" w:hAnsi="Palatino Linotype" w:cs="Arial"/>
          <w:b/>
        </w:rPr>
        <w:t>EL SUJETO OBLIGADO</w:t>
      </w:r>
      <w:r w:rsidR="00D73171" w:rsidRPr="00C9700C">
        <w:rPr>
          <w:rFonts w:ascii="Palatino Linotype" w:hAnsi="Palatino Linotype" w:cs="Arial"/>
        </w:rPr>
        <w:t>, la solicitud de acceso a la Información Pública, a la que se le</w:t>
      </w:r>
      <w:r w:rsidR="00181639" w:rsidRPr="00C9700C">
        <w:rPr>
          <w:rFonts w:ascii="Palatino Linotype" w:hAnsi="Palatino Linotype" w:cs="Arial"/>
        </w:rPr>
        <w:t xml:space="preserve"> asignó el número de expediente</w:t>
      </w:r>
      <w:r w:rsidR="008C3647" w:rsidRPr="00C9700C">
        <w:rPr>
          <w:rFonts w:ascii="Palatino Linotype" w:hAnsi="Palatino Linotype" w:cs="Arial"/>
        </w:rPr>
        <w:t xml:space="preserve"> </w:t>
      </w:r>
      <w:r w:rsidR="00DD5670" w:rsidRPr="00C9700C">
        <w:rPr>
          <w:rFonts w:ascii="Palatino Linotype" w:hAnsi="Palatino Linotype" w:cs="Arial"/>
          <w:b/>
        </w:rPr>
        <w:t>00388/METEPEC/IP/2023</w:t>
      </w:r>
      <w:r w:rsidR="00D73171" w:rsidRPr="00C9700C">
        <w:rPr>
          <w:rFonts w:ascii="Palatino Linotype" w:hAnsi="Palatino Linotype" w:cs="Arial"/>
        </w:rPr>
        <w:t xml:space="preserve">, </w:t>
      </w:r>
      <w:r w:rsidR="00AF18AC" w:rsidRPr="00C9700C">
        <w:rPr>
          <w:rFonts w:ascii="Palatino Linotype" w:hAnsi="Palatino Linotype" w:cs="Arial"/>
        </w:rPr>
        <w:t xml:space="preserve">por medio del cual </w:t>
      </w:r>
      <w:r w:rsidR="00D73171" w:rsidRPr="00C9700C">
        <w:rPr>
          <w:rFonts w:ascii="Palatino Linotype" w:hAnsi="Palatino Linotype" w:cs="Arial"/>
        </w:rPr>
        <w:t>solicitó</w:t>
      </w:r>
      <w:r w:rsidR="00F83AAC" w:rsidRPr="00C9700C">
        <w:rPr>
          <w:rFonts w:ascii="Palatino Linotype" w:hAnsi="Palatino Linotype" w:cs="Arial"/>
        </w:rPr>
        <w:t xml:space="preserve"> lo siguiente</w:t>
      </w:r>
      <w:r w:rsidR="00D73171" w:rsidRPr="00C9700C">
        <w:rPr>
          <w:rFonts w:ascii="Palatino Linotype" w:hAnsi="Palatino Linotype" w:cs="Arial"/>
        </w:rPr>
        <w:t>:</w:t>
      </w:r>
    </w:p>
    <w:p w14:paraId="14AADDFC" w14:textId="77777777" w:rsidR="008C30FC" w:rsidRPr="00C9700C" w:rsidRDefault="008C30FC" w:rsidP="00E40F02">
      <w:pPr>
        <w:spacing w:line="360" w:lineRule="auto"/>
        <w:jc w:val="both"/>
        <w:rPr>
          <w:rFonts w:ascii="Palatino Linotype" w:hAnsi="Palatino Linotype" w:cs="Arial"/>
          <w:b/>
          <w:bCs/>
          <w:sz w:val="8"/>
          <w:lang w:val="es-ES"/>
        </w:rPr>
      </w:pPr>
    </w:p>
    <w:p w14:paraId="02AA70E2" w14:textId="77777777" w:rsidR="00D67621" w:rsidRPr="00C9700C" w:rsidRDefault="00D67621" w:rsidP="00E40F02">
      <w:pPr>
        <w:tabs>
          <w:tab w:val="left" w:pos="851"/>
        </w:tabs>
        <w:spacing w:line="276" w:lineRule="auto"/>
        <w:ind w:left="851" w:right="901"/>
        <w:jc w:val="both"/>
        <w:rPr>
          <w:rFonts w:ascii="Palatino Linotype" w:hAnsi="Palatino Linotype" w:cs="Arial"/>
          <w:i/>
          <w:sz w:val="12"/>
          <w:szCs w:val="22"/>
        </w:rPr>
      </w:pPr>
    </w:p>
    <w:p w14:paraId="2A3302E7" w14:textId="12BB0814" w:rsidR="005D1CB5" w:rsidRPr="00C9700C" w:rsidRDefault="00511C16" w:rsidP="00E40F02">
      <w:pPr>
        <w:tabs>
          <w:tab w:val="left" w:pos="851"/>
        </w:tabs>
        <w:spacing w:line="276" w:lineRule="auto"/>
        <w:ind w:left="851" w:right="901"/>
        <w:jc w:val="both"/>
        <w:rPr>
          <w:rFonts w:ascii="Palatino Linotype" w:hAnsi="Palatino Linotype" w:cs="Arial"/>
          <w:i/>
          <w:sz w:val="22"/>
          <w:szCs w:val="22"/>
        </w:rPr>
      </w:pPr>
      <w:r w:rsidRPr="00C9700C">
        <w:rPr>
          <w:rFonts w:ascii="Palatino Linotype" w:hAnsi="Palatino Linotype" w:cs="Arial"/>
          <w:i/>
          <w:sz w:val="22"/>
          <w:szCs w:val="22"/>
        </w:rPr>
        <w:t>“</w:t>
      </w:r>
      <w:r w:rsidR="00DD5670" w:rsidRPr="00C9700C">
        <w:rPr>
          <w:rFonts w:ascii="Palatino Linotype" w:hAnsi="Palatino Linotype" w:cs="Arial"/>
          <w:i/>
          <w:sz w:val="22"/>
          <w:szCs w:val="22"/>
        </w:rPr>
        <w:t xml:space="preserve">copia del contrato, estudios de mercado, acta del cabildo para su compra, o sub </w:t>
      </w:r>
      <w:proofErr w:type="spellStart"/>
      <w:proofErr w:type="gramStart"/>
      <w:r w:rsidR="00DD5670" w:rsidRPr="00C9700C">
        <w:rPr>
          <w:rFonts w:ascii="Palatino Linotype" w:hAnsi="Palatino Linotype" w:cs="Arial"/>
          <w:i/>
          <w:sz w:val="22"/>
          <w:szCs w:val="22"/>
        </w:rPr>
        <w:t>comite</w:t>
      </w:r>
      <w:proofErr w:type="spellEnd"/>
      <w:proofErr w:type="gramEnd"/>
      <w:r w:rsidR="00DD5670" w:rsidRPr="00C9700C">
        <w:rPr>
          <w:rFonts w:ascii="Palatino Linotype" w:hAnsi="Palatino Linotype" w:cs="Arial"/>
          <w:i/>
          <w:sz w:val="22"/>
          <w:szCs w:val="22"/>
        </w:rPr>
        <w:t xml:space="preserve"> de adquisiciones arrendamiento y prestación de servicios , revisión de anexos por el OIC , Los anexos, Tarjeta de circulación , tenencias, verificación, junta de aclaraciones, propuestas económicas de sus patrullas de 2018 a la fecha , costo del vehículo, del equipo policial y del radio . </w:t>
      </w:r>
      <w:proofErr w:type="spellStart"/>
      <w:proofErr w:type="gramStart"/>
      <w:r w:rsidR="00DD5670" w:rsidRPr="00C9700C">
        <w:rPr>
          <w:rFonts w:ascii="Palatino Linotype" w:hAnsi="Palatino Linotype" w:cs="Arial"/>
          <w:i/>
          <w:sz w:val="22"/>
          <w:szCs w:val="22"/>
        </w:rPr>
        <w:t>maracas</w:t>
      </w:r>
      <w:proofErr w:type="spellEnd"/>
      <w:proofErr w:type="gramEnd"/>
      <w:r w:rsidR="00DD5670" w:rsidRPr="00C9700C">
        <w:rPr>
          <w:rFonts w:ascii="Palatino Linotype" w:hAnsi="Palatino Linotype" w:cs="Arial"/>
          <w:i/>
          <w:sz w:val="22"/>
          <w:szCs w:val="22"/>
        </w:rPr>
        <w:t xml:space="preserve"> y modelos</w:t>
      </w:r>
      <w:r w:rsidR="0069355F" w:rsidRPr="00C9700C">
        <w:rPr>
          <w:rFonts w:ascii="Palatino Linotype" w:hAnsi="Palatino Linotype" w:cs="Arial"/>
          <w:i/>
          <w:sz w:val="22"/>
          <w:szCs w:val="22"/>
        </w:rPr>
        <w:t xml:space="preserve">” </w:t>
      </w:r>
      <w:r w:rsidR="004E74D1" w:rsidRPr="00C9700C">
        <w:rPr>
          <w:rFonts w:ascii="Palatino Linotype" w:hAnsi="Palatino Linotype" w:cs="Arial"/>
          <w:sz w:val="22"/>
          <w:szCs w:val="22"/>
        </w:rPr>
        <w:t>(S</w:t>
      </w:r>
      <w:r w:rsidR="00457BB8" w:rsidRPr="00C9700C">
        <w:rPr>
          <w:rFonts w:ascii="Palatino Linotype" w:hAnsi="Palatino Linotype" w:cs="Arial"/>
          <w:sz w:val="22"/>
          <w:szCs w:val="22"/>
        </w:rPr>
        <w:t>ic)</w:t>
      </w:r>
      <w:r w:rsidR="004E74D1" w:rsidRPr="00C9700C">
        <w:rPr>
          <w:rFonts w:ascii="Palatino Linotype" w:hAnsi="Palatino Linotype" w:cs="Arial"/>
          <w:sz w:val="22"/>
          <w:szCs w:val="22"/>
        </w:rPr>
        <w:t>.</w:t>
      </w:r>
    </w:p>
    <w:p w14:paraId="460681B2" w14:textId="77777777" w:rsidR="00D67621" w:rsidRPr="00C9700C" w:rsidRDefault="00D67621" w:rsidP="00E40F02">
      <w:pPr>
        <w:widowControl w:val="0"/>
        <w:spacing w:line="360" w:lineRule="auto"/>
        <w:jc w:val="both"/>
        <w:rPr>
          <w:rFonts w:ascii="Palatino Linotype" w:hAnsi="Palatino Linotype" w:cs="Arial"/>
          <w:b/>
          <w:sz w:val="26"/>
          <w:szCs w:val="26"/>
        </w:rPr>
      </w:pPr>
    </w:p>
    <w:p w14:paraId="0FB2753E" w14:textId="7E82D7E8" w:rsidR="002B5838" w:rsidRPr="00C9700C" w:rsidRDefault="00457BB8" w:rsidP="00E40F02">
      <w:pPr>
        <w:widowControl w:val="0"/>
        <w:spacing w:line="360" w:lineRule="auto"/>
        <w:jc w:val="both"/>
        <w:rPr>
          <w:rFonts w:ascii="Palatino Linotype" w:eastAsia="Palatino Linotype" w:hAnsi="Palatino Linotype" w:cs="Palatino Linotype"/>
        </w:rPr>
      </w:pPr>
      <w:r w:rsidRPr="00C9700C">
        <w:rPr>
          <w:rFonts w:ascii="Palatino Linotype" w:hAnsi="Palatino Linotype" w:cs="Arial"/>
          <w:b/>
          <w:sz w:val="26"/>
          <w:szCs w:val="26"/>
        </w:rPr>
        <w:lastRenderedPageBreak/>
        <w:t>MODALIDAD DE ENTREGA</w:t>
      </w:r>
      <w:r w:rsidRPr="00C9700C">
        <w:rPr>
          <w:rFonts w:ascii="Palatino Linotype" w:hAnsi="Palatino Linotype" w:cs="Arial"/>
          <w:b/>
        </w:rPr>
        <w:t>:</w:t>
      </w:r>
      <w:r w:rsidRPr="00C9700C">
        <w:rPr>
          <w:rFonts w:ascii="Palatino Linotype" w:hAnsi="Palatino Linotype" w:cs="Arial"/>
        </w:rPr>
        <w:t xml:space="preserve"> </w:t>
      </w:r>
      <w:r w:rsidR="007D6468" w:rsidRPr="00C9700C">
        <w:rPr>
          <w:rFonts w:ascii="Palatino Linotype" w:eastAsia="Palatino Linotype" w:hAnsi="Palatino Linotype" w:cs="Palatino Linotype"/>
        </w:rPr>
        <w:t>Sistema de Acceso a la Información Mexiquense (</w:t>
      </w:r>
      <w:r w:rsidR="007D6468" w:rsidRPr="00C9700C">
        <w:rPr>
          <w:rFonts w:ascii="Palatino Linotype" w:eastAsia="Palatino Linotype" w:hAnsi="Palatino Linotype" w:cs="Palatino Linotype"/>
          <w:b/>
        </w:rPr>
        <w:t>SAIMEX</w:t>
      </w:r>
      <w:r w:rsidR="007D6468" w:rsidRPr="00C9700C">
        <w:rPr>
          <w:rFonts w:ascii="Palatino Linotype" w:eastAsia="Palatino Linotype" w:hAnsi="Palatino Linotype" w:cs="Palatino Linotype"/>
        </w:rPr>
        <w:t>).</w:t>
      </w:r>
    </w:p>
    <w:p w14:paraId="4C512776" w14:textId="77777777" w:rsidR="005D2889" w:rsidRPr="00C9700C" w:rsidRDefault="005D2889" w:rsidP="00E40F02">
      <w:pPr>
        <w:widowControl w:val="0"/>
        <w:spacing w:line="360" w:lineRule="auto"/>
        <w:jc w:val="both"/>
        <w:rPr>
          <w:rFonts w:ascii="Palatino Linotype" w:eastAsia="Palatino Linotype" w:hAnsi="Palatino Linotype" w:cs="Palatino Linotype"/>
        </w:rPr>
      </w:pPr>
    </w:p>
    <w:p w14:paraId="547D4D87" w14:textId="77777777" w:rsidR="008C3647" w:rsidRPr="00C9700C" w:rsidRDefault="008C3647" w:rsidP="008C3647">
      <w:pPr>
        <w:spacing w:line="360" w:lineRule="auto"/>
        <w:jc w:val="both"/>
        <w:rPr>
          <w:rFonts w:ascii="Palatino Linotype" w:eastAsia="Calibri" w:hAnsi="Palatino Linotype" w:cs="Arial"/>
          <w:b/>
          <w:bCs/>
          <w:sz w:val="26"/>
          <w:szCs w:val="26"/>
          <w:lang w:val="es-ES" w:eastAsia="en-US"/>
        </w:rPr>
      </w:pPr>
      <w:r w:rsidRPr="00C9700C">
        <w:rPr>
          <w:rFonts w:ascii="Palatino Linotype" w:eastAsia="Calibri" w:hAnsi="Palatino Linotype" w:cs="Arial"/>
          <w:b/>
          <w:bCs/>
          <w:sz w:val="26"/>
          <w:szCs w:val="26"/>
          <w:lang w:val="es-ES" w:eastAsia="en-US"/>
        </w:rPr>
        <w:t>II. Turno de la solicitud de información.</w:t>
      </w:r>
    </w:p>
    <w:p w14:paraId="661410A7" w14:textId="5820EAF3" w:rsidR="008C3647" w:rsidRPr="00C9700C" w:rsidRDefault="008C3647" w:rsidP="008C3647">
      <w:pPr>
        <w:spacing w:line="360" w:lineRule="auto"/>
        <w:jc w:val="both"/>
        <w:rPr>
          <w:rFonts w:ascii="Palatino Linotype" w:eastAsia="Calibri" w:hAnsi="Palatino Linotype" w:cs="Arial"/>
          <w:bCs/>
          <w:lang w:val="es-ES" w:eastAsia="en-US"/>
        </w:rPr>
      </w:pPr>
      <w:r w:rsidRPr="00C9700C">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DD5670" w:rsidRPr="00C9700C">
        <w:rPr>
          <w:rFonts w:ascii="Palatino Linotype" w:eastAsia="Calibri" w:hAnsi="Palatino Linotype" w:cs="Arial"/>
          <w:b/>
          <w:bCs/>
          <w:lang w:val="es-ES" w:eastAsia="en-US"/>
        </w:rPr>
        <w:t>trece</w:t>
      </w:r>
      <w:r w:rsidRPr="00C9700C">
        <w:rPr>
          <w:rFonts w:ascii="Palatino Linotype" w:eastAsia="Calibri" w:hAnsi="Palatino Linotype" w:cs="Arial"/>
          <w:b/>
          <w:bCs/>
          <w:lang w:val="es-ES" w:eastAsia="en-US"/>
        </w:rPr>
        <w:t xml:space="preserve"> de </w:t>
      </w:r>
      <w:r w:rsidR="00DD5670" w:rsidRPr="00C9700C">
        <w:rPr>
          <w:rFonts w:ascii="Palatino Linotype" w:eastAsia="Calibri" w:hAnsi="Palatino Linotype" w:cs="Arial"/>
          <w:b/>
          <w:bCs/>
          <w:lang w:val="es-ES" w:eastAsia="en-US"/>
        </w:rPr>
        <w:t xml:space="preserve">abril </w:t>
      </w:r>
      <w:r w:rsidRPr="00C9700C">
        <w:rPr>
          <w:rFonts w:ascii="Palatino Linotype" w:eastAsia="Calibri" w:hAnsi="Palatino Linotype" w:cs="Arial"/>
          <w:b/>
          <w:bCs/>
          <w:lang w:val="es-ES" w:eastAsia="en-US"/>
        </w:rPr>
        <w:t xml:space="preserve">de dos mil </w:t>
      </w:r>
      <w:r w:rsidR="00DD5670" w:rsidRPr="00C9700C">
        <w:rPr>
          <w:rFonts w:ascii="Palatino Linotype" w:eastAsia="Calibri" w:hAnsi="Palatino Linotype" w:cs="Arial"/>
          <w:b/>
          <w:bCs/>
          <w:lang w:val="es-ES" w:eastAsia="en-US"/>
        </w:rPr>
        <w:t>veintitrés</w:t>
      </w:r>
      <w:r w:rsidRPr="00C9700C">
        <w:rPr>
          <w:rFonts w:ascii="Palatino Linotype" w:eastAsia="Calibri" w:hAnsi="Palatino Linotype" w:cs="Arial"/>
          <w:bCs/>
          <w:lang w:val="es-ES" w:eastAsia="en-US"/>
        </w:rPr>
        <w:t xml:space="preserve">, el Titular de la Unidad de Transparencia </w:t>
      </w:r>
      <w:r w:rsidRPr="00C9700C">
        <w:rPr>
          <w:rFonts w:ascii="Palatino Linotype" w:eastAsia="Calibri" w:hAnsi="Palatino Linotype" w:cs="Arial"/>
          <w:b/>
          <w:bCs/>
          <w:lang w:val="es-ES" w:eastAsia="en-US"/>
        </w:rPr>
        <w:t>del SUJETO OBLIGADO</w:t>
      </w:r>
      <w:r w:rsidRPr="00C9700C">
        <w:rPr>
          <w:rFonts w:ascii="Palatino Linotype" w:eastAsia="Calibri" w:hAnsi="Palatino Linotype" w:cs="Arial"/>
          <w:bCs/>
          <w:lang w:val="es-ES" w:eastAsia="en-US"/>
        </w:rPr>
        <w:t>, turnó el requerimiento de información al servidor público habilitado que estimó pertinente, a fin de colmar la solicitud de acceso a la información; tal y como, se aprecia en la siguiente imagen:</w:t>
      </w:r>
    </w:p>
    <w:p w14:paraId="2ACFC3FD" w14:textId="0873AEC6" w:rsidR="008C3647" w:rsidRPr="00C9700C" w:rsidRDefault="00DD5670" w:rsidP="008C3647">
      <w:pPr>
        <w:widowControl w:val="0"/>
        <w:autoSpaceDE w:val="0"/>
        <w:autoSpaceDN w:val="0"/>
        <w:adjustRightInd w:val="0"/>
        <w:spacing w:line="360" w:lineRule="auto"/>
        <w:ind w:left="-284" w:right="899"/>
        <w:jc w:val="both"/>
        <w:rPr>
          <w:rFonts w:ascii="Palatino Linotype" w:eastAsia="Calibri" w:hAnsi="Palatino Linotype" w:cs="Arial"/>
          <w:bCs/>
          <w:i/>
          <w:lang w:val="es-ES" w:eastAsia="en-US"/>
        </w:rPr>
      </w:pPr>
      <w:r w:rsidRPr="00C9700C">
        <w:rPr>
          <w:noProof/>
          <w:lang w:eastAsia="es-MX"/>
        </w:rPr>
        <w:drawing>
          <wp:inline distT="0" distB="0" distL="0" distR="0" wp14:anchorId="59049E9F" wp14:editId="2365C591">
            <wp:extent cx="5791835" cy="481965"/>
            <wp:effectExtent l="152400" t="152400" r="361315" b="3562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81965"/>
                    </a:xfrm>
                    <a:prstGeom prst="rect">
                      <a:avLst/>
                    </a:prstGeom>
                    <a:ln>
                      <a:noFill/>
                    </a:ln>
                    <a:effectLst>
                      <a:outerShdw blurRad="292100" dist="139700" dir="2700000" algn="tl" rotWithShape="0">
                        <a:srgbClr val="333333">
                          <a:alpha val="65000"/>
                        </a:srgbClr>
                      </a:outerShdw>
                    </a:effectLst>
                  </pic:spPr>
                </pic:pic>
              </a:graphicData>
            </a:graphic>
          </wp:inline>
        </w:drawing>
      </w:r>
    </w:p>
    <w:p w14:paraId="2FE59920" w14:textId="77777777" w:rsidR="000B2A8C" w:rsidRPr="00C9700C" w:rsidRDefault="000B2A8C" w:rsidP="00730341">
      <w:pPr>
        <w:widowControl w:val="0"/>
        <w:autoSpaceDE w:val="0"/>
        <w:autoSpaceDN w:val="0"/>
        <w:adjustRightInd w:val="0"/>
        <w:spacing w:line="360" w:lineRule="auto"/>
        <w:jc w:val="both"/>
        <w:rPr>
          <w:rFonts w:ascii="Palatino Linotype" w:hAnsi="Palatino Linotype"/>
          <w:b/>
          <w:sz w:val="28"/>
          <w:szCs w:val="28"/>
          <w:lang w:val="es-419"/>
        </w:rPr>
      </w:pPr>
    </w:p>
    <w:p w14:paraId="7234DD21" w14:textId="1704D82B" w:rsidR="00730341" w:rsidRPr="00C9700C" w:rsidRDefault="00730341" w:rsidP="00730341">
      <w:pPr>
        <w:widowControl w:val="0"/>
        <w:autoSpaceDE w:val="0"/>
        <w:autoSpaceDN w:val="0"/>
        <w:adjustRightInd w:val="0"/>
        <w:spacing w:line="360" w:lineRule="auto"/>
        <w:jc w:val="both"/>
        <w:rPr>
          <w:rFonts w:ascii="Palatino Linotype" w:hAnsi="Palatino Linotype" w:cs="Segoe UI"/>
        </w:rPr>
      </w:pPr>
      <w:r w:rsidRPr="00C9700C">
        <w:rPr>
          <w:rFonts w:ascii="Palatino Linotype" w:hAnsi="Palatino Linotype"/>
          <w:b/>
          <w:sz w:val="28"/>
          <w:szCs w:val="28"/>
          <w:lang w:val="es-419"/>
        </w:rPr>
        <w:t>II</w:t>
      </w:r>
      <w:r w:rsidRPr="00C9700C">
        <w:rPr>
          <w:rFonts w:ascii="Palatino Linotype" w:hAnsi="Palatino Linotype"/>
          <w:b/>
          <w:sz w:val="28"/>
          <w:szCs w:val="28"/>
        </w:rPr>
        <w:t xml:space="preserve">I. De la </w:t>
      </w:r>
      <w:r w:rsidRPr="00C9700C">
        <w:rPr>
          <w:rFonts w:ascii="Palatino Linotype" w:hAnsi="Palatino Linotype" w:cs="Arial"/>
          <w:b/>
          <w:sz w:val="28"/>
          <w:szCs w:val="28"/>
        </w:rPr>
        <w:t>Prórroga</w:t>
      </w:r>
      <w:r w:rsidRPr="00C9700C">
        <w:rPr>
          <w:rFonts w:ascii="Palatino Linotype" w:hAnsi="Palatino Linotype" w:cs="Segoe UI"/>
        </w:rPr>
        <w:t xml:space="preserve"> </w:t>
      </w:r>
    </w:p>
    <w:p w14:paraId="71141EDD" w14:textId="6AF0D72D" w:rsidR="00730341" w:rsidRPr="00C9700C" w:rsidRDefault="00730341" w:rsidP="00730341">
      <w:pPr>
        <w:widowControl w:val="0"/>
        <w:autoSpaceDE w:val="0"/>
        <w:autoSpaceDN w:val="0"/>
        <w:adjustRightInd w:val="0"/>
        <w:spacing w:line="360" w:lineRule="auto"/>
        <w:jc w:val="both"/>
        <w:rPr>
          <w:rFonts w:ascii="Palatino Linotype" w:hAnsi="Palatino Linotype" w:cs="Segoe UI"/>
        </w:rPr>
      </w:pPr>
      <w:r w:rsidRPr="00C9700C">
        <w:rPr>
          <w:rFonts w:ascii="Palatino Linotype" w:hAnsi="Palatino Linotype" w:cs="Segoe UI"/>
        </w:rPr>
        <w:t xml:space="preserve">El </w:t>
      </w:r>
      <w:r w:rsidRPr="00C9700C">
        <w:rPr>
          <w:rFonts w:ascii="Palatino Linotype" w:hAnsi="Palatino Linotype" w:cs="Segoe UI"/>
          <w:b/>
        </w:rPr>
        <w:t xml:space="preserve">cuatro de mayo de dos mil </w:t>
      </w:r>
      <w:r w:rsidRPr="00C9700C">
        <w:rPr>
          <w:rFonts w:ascii="Palatino Linotype" w:hAnsi="Palatino Linotype" w:cs="Segoe UI"/>
          <w:b/>
          <w:lang w:val="es-419"/>
        </w:rPr>
        <w:t>veintitrés</w:t>
      </w:r>
      <w:r w:rsidRPr="00C9700C">
        <w:rPr>
          <w:rFonts w:ascii="Palatino Linotype" w:hAnsi="Palatino Linotype" w:cs="Segoe UI"/>
        </w:rPr>
        <w:t xml:space="preserve">, </w:t>
      </w:r>
      <w:r w:rsidRPr="00C9700C">
        <w:rPr>
          <w:rFonts w:ascii="Palatino Linotype" w:hAnsi="Palatino Linotype" w:cs="Segoe UI"/>
          <w:b/>
          <w:bCs/>
        </w:rPr>
        <w:t>EL SU</w:t>
      </w:r>
      <w:r w:rsidRPr="00C9700C">
        <w:rPr>
          <w:rFonts w:ascii="Palatino Linotype" w:hAnsi="Palatino Linotype" w:cs="Segoe UI"/>
          <w:b/>
        </w:rPr>
        <w:t>JETO OBLIGADO</w:t>
      </w:r>
      <w:r w:rsidRPr="00C9700C">
        <w:rPr>
          <w:rFonts w:ascii="Palatino Linotype" w:hAnsi="Palatino Linotype" w:cs="Segoe UI"/>
        </w:rPr>
        <w:t xml:space="preserve"> solicitó una prórroga para la entrega de la información en la solicitud de acceso a la información que dio trámite al Recurso de Revisión que nos ocupa, refiriendo para tal efecto lo siguiente:</w:t>
      </w:r>
    </w:p>
    <w:p w14:paraId="54D64CCC" w14:textId="114401DB" w:rsidR="007B09F1" w:rsidRPr="00C9700C" w:rsidRDefault="00730341" w:rsidP="007B09F1">
      <w:pPr>
        <w:widowControl w:val="0"/>
        <w:autoSpaceDE w:val="0"/>
        <w:autoSpaceDN w:val="0"/>
        <w:adjustRightInd w:val="0"/>
        <w:ind w:left="851" w:right="902"/>
        <w:jc w:val="both"/>
        <w:rPr>
          <w:rFonts w:ascii="Palatino Linotype" w:hAnsi="Palatino Linotype" w:cs="Segoe UI"/>
          <w:i/>
          <w:sz w:val="22"/>
        </w:rPr>
      </w:pPr>
      <w:r w:rsidRPr="00C9700C">
        <w:rPr>
          <w:rFonts w:ascii="Palatino Linotype" w:hAnsi="Palatino Linotype" w:cs="Segoe UI"/>
          <w:i/>
          <w:sz w:val="22"/>
        </w:rPr>
        <w:t>“</w:t>
      </w:r>
      <w:r w:rsidR="007B09F1" w:rsidRPr="00C9700C">
        <w:rPr>
          <w:rFonts w:ascii="Palatino Linotype" w:hAnsi="Palatino Linotype" w:cs="Segoe UI"/>
          <w:i/>
          <w:sz w:val="22"/>
        </w:rPr>
        <w:t>…</w:t>
      </w:r>
    </w:p>
    <w:p w14:paraId="04045B1F" w14:textId="3C4D1044" w:rsidR="007B09F1" w:rsidRPr="00C9700C" w:rsidRDefault="007B09F1" w:rsidP="007B09F1">
      <w:pPr>
        <w:widowControl w:val="0"/>
        <w:autoSpaceDE w:val="0"/>
        <w:autoSpaceDN w:val="0"/>
        <w:adjustRightInd w:val="0"/>
        <w:ind w:left="851" w:right="902"/>
        <w:jc w:val="both"/>
        <w:rPr>
          <w:rFonts w:ascii="Palatino Linotype" w:hAnsi="Palatino Linotype" w:cs="Segoe UI"/>
          <w:i/>
          <w:sz w:val="22"/>
        </w:rPr>
      </w:pPr>
      <w:r w:rsidRPr="00C9700C">
        <w:rPr>
          <w:rFonts w:ascii="Palatino Linotype" w:hAnsi="Palatino Linotype" w:cs="Segoe UI"/>
          <w:i/>
          <w:sz w:val="22"/>
        </w:rPr>
        <w:t>Folio de la solicitud: 00388/METEPEC/IP/2023</w:t>
      </w:r>
    </w:p>
    <w:p w14:paraId="362876B9" w14:textId="77777777" w:rsidR="007B09F1" w:rsidRPr="00C9700C" w:rsidRDefault="007B09F1" w:rsidP="007B09F1">
      <w:pPr>
        <w:widowControl w:val="0"/>
        <w:autoSpaceDE w:val="0"/>
        <w:autoSpaceDN w:val="0"/>
        <w:adjustRightInd w:val="0"/>
        <w:ind w:left="851" w:right="902"/>
        <w:jc w:val="both"/>
        <w:rPr>
          <w:rFonts w:ascii="Palatino Linotype" w:hAnsi="Palatino Linotype" w:cs="Segoe UI"/>
          <w:i/>
          <w:sz w:val="22"/>
        </w:rPr>
      </w:pPr>
      <w:r w:rsidRPr="00C9700C">
        <w:rPr>
          <w:rFonts w:ascii="Palatino Linotype" w:hAnsi="Palatino Linotype" w:cs="Segoe UI"/>
          <w:i/>
          <w:sz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95F7577" w14:textId="77777777" w:rsidR="007B09F1" w:rsidRPr="00C9700C" w:rsidRDefault="007B09F1" w:rsidP="007B09F1">
      <w:pPr>
        <w:widowControl w:val="0"/>
        <w:autoSpaceDE w:val="0"/>
        <w:autoSpaceDN w:val="0"/>
        <w:adjustRightInd w:val="0"/>
        <w:ind w:left="851" w:right="902"/>
        <w:jc w:val="both"/>
        <w:rPr>
          <w:rFonts w:ascii="Palatino Linotype" w:hAnsi="Palatino Linotype" w:cs="Segoe UI"/>
          <w:i/>
          <w:sz w:val="22"/>
        </w:rPr>
      </w:pPr>
      <w:r w:rsidRPr="00C9700C">
        <w:rPr>
          <w:rFonts w:ascii="Palatino Linotype" w:hAnsi="Palatino Linotype" w:cs="Segoe UI"/>
          <w:i/>
          <w:sz w:val="22"/>
        </w:rPr>
        <w:lastRenderedPageBreak/>
        <w:t xml:space="preserve">METEPEC, ESTADO DE MEXICO, MAYO DEL 2023 ASUNTO: EL QUE SE INDICA A QUIEN CORRESPONDA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w:t>
      </w:r>
      <w:proofErr w:type="spellStart"/>
      <w:r w:rsidRPr="00C9700C">
        <w:rPr>
          <w:rFonts w:ascii="Palatino Linotype" w:hAnsi="Palatino Linotype" w:cs="Segoe UI"/>
          <w:i/>
          <w:sz w:val="22"/>
        </w:rPr>
        <w:t>Octagésima</w:t>
      </w:r>
      <w:proofErr w:type="spellEnd"/>
      <w:r w:rsidRPr="00C9700C">
        <w:rPr>
          <w:rFonts w:ascii="Palatino Linotype" w:hAnsi="Palatino Linotype" w:cs="Segoe UI"/>
          <w:i/>
          <w:sz w:val="22"/>
        </w:rPr>
        <w:t xml:space="preserve"> Sexta Sesión Extraordinaria. Sin más por el momento quedo a sus órdenes. ATENTAMENTE GERARDO ARTURO OZUNA MARTÍNEZ DIRECTOR DE TRANSPARENCIA Y GOBIERNO ABIERTO</w:t>
      </w:r>
    </w:p>
    <w:p w14:paraId="6E2A4366" w14:textId="77777777" w:rsidR="007B09F1" w:rsidRPr="00C9700C" w:rsidRDefault="007B09F1" w:rsidP="007B09F1">
      <w:pPr>
        <w:widowControl w:val="0"/>
        <w:autoSpaceDE w:val="0"/>
        <w:autoSpaceDN w:val="0"/>
        <w:adjustRightInd w:val="0"/>
        <w:ind w:left="851" w:right="902"/>
        <w:jc w:val="both"/>
        <w:rPr>
          <w:rFonts w:ascii="Palatino Linotype" w:hAnsi="Palatino Linotype" w:cs="Segoe UI"/>
          <w:i/>
          <w:sz w:val="22"/>
        </w:rPr>
      </w:pPr>
      <w:r w:rsidRPr="00C9700C">
        <w:rPr>
          <w:rFonts w:ascii="Palatino Linotype" w:hAnsi="Palatino Linotype" w:cs="Segoe UI"/>
          <w:i/>
          <w:sz w:val="22"/>
        </w:rPr>
        <w:t>Lic. Gerardo Arturo Ozuna Martínez</w:t>
      </w:r>
    </w:p>
    <w:p w14:paraId="37CB1A61" w14:textId="666892D8" w:rsidR="00730341" w:rsidRPr="00C9700C" w:rsidRDefault="007B09F1" w:rsidP="007B09F1">
      <w:pPr>
        <w:widowControl w:val="0"/>
        <w:autoSpaceDE w:val="0"/>
        <w:autoSpaceDN w:val="0"/>
        <w:adjustRightInd w:val="0"/>
        <w:ind w:left="851" w:right="902"/>
        <w:jc w:val="both"/>
        <w:rPr>
          <w:rFonts w:ascii="Palatino Linotype" w:hAnsi="Palatino Linotype" w:cs="Segoe UI"/>
          <w:sz w:val="22"/>
        </w:rPr>
      </w:pPr>
      <w:r w:rsidRPr="00C9700C">
        <w:rPr>
          <w:rFonts w:ascii="Palatino Linotype" w:hAnsi="Palatino Linotype" w:cs="Segoe UI"/>
          <w:i/>
          <w:sz w:val="22"/>
        </w:rPr>
        <w:t>Responsable de la Unidad de Transparencia</w:t>
      </w:r>
      <w:r w:rsidR="00730341" w:rsidRPr="00C9700C">
        <w:rPr>
          <w:rFonts w:ascii="Palatino Linotype" w:hAnsi="Palatino Linotype" w:cs="Segoe UI"/>
          <w:i/>
          <w:sz w:val="22"/>
        </w:rPr>
        <w:t xml:space="preserve">” </w:t>
      </w:r>
      <w:r w:rsidR="00730341" w:rsidRPr="00C9700C">
        <w:rPr>
          <w:rFonts w:ascii="Palatino Linotype" w:hAnsi="Palatino Linotype" w:cs="Segoe UI"/>
          <w:sz w:val="22"/>
        </w:rPr>
        <w:t>(Sic).</w:t>
      </w:r>
    </w:p>
    <w:p w14:paraId="1E56BA55" w14:textId="77777777" w:rsidR="007B09F1" w:rsidRPr="00C9700C" w:rsidRDefault="007B09F1" w:rsidP="00730341">
      <w:pPr>
        <w:widowControl w:val="0"/>
        <w:autoSpaceDE w:val="0"/>
        <w:autoSpaceDN w:val="0"/>
        <w:adjustRightInd w:val="0"/>
        <w:ind w:left="851" w:right="902"/>
        <w:jc w:val="both"/>
        <w:rPr>
          <w:rFonts w:ascii="Palatino Linotype" w:hAnsi="Palatino Linotype" w:cs="Segoe UI"/>
          <w:sz w:val="22"/>
        </w:rPr>
      </w:pPr>
    </w:p>
    <w:p w14:paraId="6A8E91EB" w14:textId="0204ABAE" w:rsidR="00FA5972" w:rsidRPr="00C9700C" w:rsidRDefault="007B09F1" w:rsidP="00E40F02">
      <w:pPr>
        <w:spacing w:line="360" w:lineRule="auto"/>
        <w:jc w:val="both"/>
        <w:rPr>
          <w:rFonts w:ascii="Palatino Linotype" w:hAnsi="Palatino Linotype" w:cs="Arial"/>
          <w:b/>
          <w:sz w:val="26"/>
          <w:szCs w:val="26"/>
        </w:rPr>
      </w:pPr>
      <w:r w:rsidRPr="00C9700C">
        <w:rPr>
          <w:rFonts w:ascii="Palatino Linotype" w:hAnsi="Palatino Linotype"/>
          <w:b/>
          <w:sz w:val="26"/>
          <w:szCs w:val="26"/>
        </w:rPr>
        <w:t>IV</w:t>
      </w:r>
      <w:r w:rsidR="0026092B" w:rsidRPr="00C9700C">
        <w:rPr>
          <w:rFonts w:ascii="Palatino Linotype" w:hAnsi="Palatino Linotype"/>
          <w:b/>
          <w:sz w:val="26"/>
          <w:szCs w:val="26"/>
        </w:rPr>
        <w:t xml:space="preserve">. </w:t>
      </w:r>
      <w:r w:rsidR="00FA5972" w:rsidRPr="00C9700C">
        <w:rPr>
          <w:rFonts w:ascii="Palatino Linotype" w:hAnsi="Palatino Linotype" w:cs="Arial"/>
          <w:b/>
          <w:sz w:val="26"/>
          <w:szCs w:val="26"/>
        </w:rPr>
        <w:t>Respuesta del Sujeto Obligado</w:t>
      </w:r>
      <w:r w:rsidR="00D73171" w:rsidRPr="00C9700C">
        <w:rPr>
          <w:rFonts w:ascii="Palatino Linotype" w:hAnsi="Palatino Linotype" w:cs="Arial"/>
          <w:b/>
          <w:sz w:val="26"/>
          <w:szCs w:val="26"/>
        </w:rPr>
        <w:t>.</w:t>
      </w:r>
    </w:p>
    <w:p w14:paraId="7C3BA728" w14:textId="747B3942" w:rsidR="00C9398D" w:rsidRPr="00C9700C" w:rsidRDefault="00641A03" w:rsidP="00E40F02">
      <w:pPr>
        <w:spacing w:line="360" w:lineRule="auto"/>
        <w:jc w:val="both"/>
        <w:rPr>
          <w:rFonts w:ascii="Palatino Linotype" w:hAnsi="Palatino Linotype" w:cs="Arial"/>
        </w:rPr>
      </w:pPr>
      <w:r w:rsidRPr="00C9700C">
        <w:rPr>
          <w:rFonts w:ascii="Palatino Linotype" w:hAnsi="Palatino Linotype"/>
        </w:rPr>
        <w:t xml:space="preserve">De las constancias que obran en el </w:t>
      </w:r>
      <w:r w:rsidRPr="00C9700C">
        <w:rPr>
          <w:rFonts w:ascii="Palatino Linotype" w:hAnsi="Palatino Linotype"/>
          <w:b/>
        </w:rPr>
        <w:t>SAIMEX,</w:t>
      </w:r>
      <w:r w:rsidRPr="00C9700C">
        <w:rPr>
          <w:rFonts w:ascii="Palatino Linotype" w:hAnsi="Palatino Linotype"/>
        </w:rPr>
        <w:t xml:space="preserve"> se advierte que</w:t>
      </w:r>
      <w:r w:rsidR="00D0570C" w:rsidRPr="00C9700C">
        <w:rPr>
          <w:rFonts w:ascii="Palatino Linotype" w:hAnsi="Palatino Linotype"/>
        </w:rPr>
        <w:t xml:space="preserve"> </w:t>
      </w:r>
      <w:r w:rsidR="00290C75" w:rsidRPr="00C9700C">
        <w:rPr>
          <w:rFonts w:ascii="Palatino Linotype" w:hAnsi="Palatino Linotype"/>
        </w:rPr>
        <w:t xml:space="preserve">el </w:t>
      </w:r>
      <w:r w:rsidR="00DD5670" w:rsidRPr="00C9700C">
        <w:rPr>
          <w:rFonts w:ascii="Palatino Linotype" w:hAnsi="Palatino Linotype"/>
          <w:b/>
        </w:rPr>
        <w:t>diecisiete</w:t>
      </w:r>
      <w:r w:rsidR="007D0303" w:rsidRPr="00C9700C">
        <w:rPr>
          <w:rFonts w:ascii="Palatino Linotype" w:hAnsi="Palatino Linotype"/>
          <w:b/>
        </w:rPr>
        <w:t xml:space="preserve"> de </w:t>
      </w:r>
      <w:r w:rsidR="00DD5670" w:rsidRPr="00C9700C">
        <w:rPr>
          <w:rFonts w:ascii="Palatino Linotype" w:hAnsi="Palatino Linotype"/>
          <w:b/>
        </w:rPr>
        <w:t xml:space="preserve">mayo </w:t>
      </w:r>
      <w:r w:rsidR="00313AFF" w:rsidRPr="00C9700C">
        <w:rPr>
          <w:rFonts w:ascii="Palatino Linotype" w:hAnsi="Palatino Linotype"/>
          <w:b/>
        </w:rPr>
        <w:t>de</w:t>
      </w:r>
      <w:r w:rsidR="00290C75" w:rsidRPr="00C9700C">
        <w:rPr>
          <w:rFonts w:ascii="Palatino Linotype" w:hAnsi="Palatino Linotype"/>
          <w:b/>
        </w:rPr>
        <w:t xml:space="preserve"> dos mil </w:t>
      </w:r>
      <w:r w:rsidR="00DD5670" w:rsidRPr="00C9700C">
        <w:rPr>
          <w:rFonts w:ascii="Palatino Linotype" w:hAnsi="Palatino Linotype"/>
          <w:b/>
        </w:rPr>
        <w:t>veintitrés</w:t>
      </w:r>
      <w:r w:rsidR="00D0570C" w:rsidRPr="00C9700C">
        <w:rPr>
          <w:rFonts w:ascii="Palatino Linotype" w:hAnsi="Palatino Linotype"/>
        </w:rPr>
        <w:t>,</w:t>
      </w:r>
      <w:r w:rsidRPr="00C9700C">
        <w:rPr>
          <w:rFonts w:ascii="Palatino Linotype" w:hAnsi="Palatino Linotype"/>
        </w:rPr>
        <w:t xml:space="preserve"> </w:t>
      </w:r>
      <w:r w:rsidRPr="00C9700C">
        <w:rPr>
          <w:rFonts w:ascii="Palatino Linotype" w:hAnsi="Palatino Linotype" w:cs="Arial"/>
          <w:b/>
        </w:rPr>
        <w:t>EL SUJETO OBLIGADO</w:t>
      </w:r>
      <w:r w:rsidRPr="00C9700C">
        <w:rPr>
          <w:rFonts w:ascii="Palatino Linotype" w:hAnsi="Palatino Linotype" w:cs="Arial"/>
        </w:rPr>
        <w:t xml:space="preserve"> </w:t>
      </w:r>
      <w:r w:rsidR="0068657B" w:rsidRPr="00C9700C">
        <w:rPr>
          <w:rFonts w:ascii="Palatino Linotype" w:hAnsi="Palatino Linotype" w:cs="Arial"/>
        </w:rPr>
        <w:t>entregó</w:t>
      </w:r>
      <w:r w:rsidRPr="00C9700C">
        <w:rPr>
          <w:rFonts w:ascii="Palatino Linotype" w:hAnsi="Palatino Linotype" w:cs="Arial"/>
        </w:rPr>
        <w:t xml:space="preserve"> la respuesta a la solicitud de </w:t>
      </w:r>
      <w:r w:rsidR="00D86297" w:rsidRPr="00C9700C">
        <w:rPr>
          <w:rFonts w:ascii="Palatino Linotype" w:hAnsi="Palatino Linotype" w:cs="Arial"/>
        </w:rPr>
        <w:t>Información Pública</w:t>
      </w:r>
      <w:r w:rsidR="0068657B" w:rsidRPr="00C9700C">
        <w:rPr>
          <w:rFonts w:ascii="Palatino Linotype" w:hAnsi="Palatino Linotype" w:cs="Arial"/>
        </w:rPr>
        <w:t xml:space="preserve"> del particular</w:t>
      </w:r>
      <w:r w:rsidR="00C9398D" w:rsidRPr="00C9700C">
        <w:rPr>
          <w:rFonts w:ascii="Palatino Linotype" w:hAnsi="Palatino Linotype" w:cs="Arial"/>
        </w:rPr>
        <w:t xml:space="preserve"> en los siguientes términos:</w:t>
      </w:r>
    </w:p>
    <w:p w14:paraId="59EA5C7E" w14:textId="77777777" w:rsidR="00AA3074" w:rsidRPr="00C9700C" w:rsidRDefault="00AA3074" w:rsidP="00E40F02">
      <w:pPr>
        <w:spacing w:line="360" w:lineRule="auto"/>
        <w:jc w:val="both"/>
        <w:rPr>
          <w:rFonts w:ascii="Palatino Linotype" w:hAnsi="Palatino Linotype" w:cs="Arial"/>
          <w:sz w:val="10"/>
        </w:rPr>
      </w:pPr>
    </w:p>
    <w:p w14:paraId="6400D78B" w14:textId="77777777" w:rsidR="00661767" w:rsidRPr="00C9700C" w:rsidRDefault="00C9398D" w:rsidP="00661767">
      <w:pPr>
        <w:spacing w:line="276" w:lineRule="auto"/>
        <w:ind w:left="851" w:right="899"/>
        <w:jc w:val="both"/>
        <w:rPr>
          <w:rFonts w:ascii="Palatino Linotype" w:hAnsi="Palatino Linotype" w:cs="Arial"/>
          <w:i/>
          <w:sz w:val="22"/>
          <w:szCs w:val="22"/>
        </w:rPr>
      </w:pPr>
      <w:r w:rsidRPr="00C9700C">
        <w:rPr>
          <w:rFonts w:ascii="Palatino Linotype" w:hAnsi="Palatino Linotype" w:cs="Arial"/>
          <w:i/>
          <w:sz w:val="22"/>
          <w:szCs w:val="22"/>
        </w:rPr>
        <w:t>“</w:t>
      </w:r>
      <w:r w:rsidR="00661767" w:rsidRPr="00C9700C">
        <w:rPr>
          <w:rFonts w:ascii="Palatino Linotype" w:hAnsi="Palatino Linotype" w:cs="Arial"/>
          <w:i/>
          <w:sz w:val="22"/>
          <w:szCs w:val="22"/>
        </w:rPr>
        <w:t>…</w:t>
      </w:r>
    </w:p>
    <w:p w14:paraId="485642A1" w14:textId="77777777" w:rsidR="00DD5670" w:rsidRPr="00C9700C" w:rsidRDefault="00DD5670" w:rsidP="00DD5670">
      <w:pPr>
        <w:spacing w:line="276" w:lineRule="auto"/>
        <w:ind w:left="851" w:right="899"/>
        <w:jc w:val="both"/>
        <w:rPr>
          <w:rFonts w:ascii="Palatino Linotype" w:hAnsi="Palatino Linotype" w:cs="Arial"/>
          <w:i/>
          <w:sz w:val="22"/>
          <w:szCs w:val="22"/>
        </w:rPr>
      </w:pPr>
      <w:r w:rsidRPr="00C9700C">
        <w:rPr>
          <w:rFonts w:ascii="Palatino Linotype" w:hAnsi="Palatino Linotype" w:cs="Arial"/>
          <w:i/>
          <w:sz w:val="22"/>
          <w:szCs w:val="22"/>
        </w:rPr>
        <w:t>Folio de la solicitud: 00388/METEPEC/IP/2023</w:t>
      </w:r>
    </w:p>
    <w:p w14:paraId="3046E472" w14:textId="77777777" w:rsidR="00DD5670" w:rsidRPr="00C9700C" w:rsidRDefault="00DD5670" w:rsidP="00DD5670">
      <w:pPr>
        <w:spacing w:line="276" w:lineRule="auto"/>
        <w:ind w:left="851" w:right="899"/>
        <w:jc w:val="both"/>
        <w:rPr>
          <w:rFonts w:ascii="Palatino Linotype" w:hAnsi="Palatino Linotype" w:cs="Arial"/>
          <w:i/>
          <w:sz w:val="22"/>
          <w:szCs w:val="22"/>
        </w:rPr>
      </w:pPr>
      <w:r w:rsidRPr="00C9700C">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AB6A79B" w14:textId="77777777" w:rsidR="00DD5670" w:rsidRPr="00C9700C" w:rsidRDefault="00DD5670" w:rsidP="00DD5670">
      <w:pPr>
        <w:spacing w:line="276" w:lineRule="auto"/>
        <w:ind w:left="851" w:right="899"/>
        <w:jc w:val="both"/>
        <w:rPr>
          <w:rFonts w:ascii="Palatino Linotype" w:hAnsi="Palatino Linotype" w:cs="Arial"/>
          <w:i/>
          <w:sz w:val="22"/>
          <w:szCs w:val="22"/>
        </w:rPr>
      </w:pPr>
      <w:r w:rsidRPr="00C9700C">
        <w:rPr>
          <w:rFonts w:ascii="Palatino Linotype" w:hAnsi="Palatino Linotype" w:cs="Arial"/>
          <w:i/>
          <w:sz w:val="22"/>
          <w:szCs w:val="22"/>
        </w:rPr>
        <w:t xml:space="preserve">C. SOLICITANTE P R E S E N T E. En respuesta a la solicitud recibida por medio del Sistema de Acceso a la Información Mexiquense (SAIMEX). Al respecto, 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w:t>
      </w:r>
      <w:r w:rsidRPr="00C9700C">
        <w:rPr>
          <w:rFonts w:ascii="Palatino Linotype" w:hAnsi="Palatino Linotype" w:cs="Arial"/>
          <w:i/>
          <w:sz w:val="22"/>
          <w:szCs w:val="22"/>
        </w:rPr>
        <w:lastRenderedPageBreak/>
        <w:t>se hace de su conocimiento que cuenta con un plazo de 15 (quince) días hábiles a partir de la fecha de respuesta a su solicitud, para interponer el recurso de revisión conforme a los artículos 176, 177 y 178 de la Ley de Transparencia y Acceso a la Información Pública del Estado de México y Municipios. Sin más por el momento, me despido de usted, reiterando estar a sus órdenes. ATENTAMENTE GERARDO ARTURO OZUNA MARTÍNEZ DIRECTOR DE TRANSPARENCIA Y GOBIERNO ABIERTO</w:t>
      </w:r>
    </w:p>
    <w:p w14:paraId="3C48B602" w14:textId="77777777" w:rsidR="00DD5670" w:rsidRPr="00C9700C" w:rsidRDefault="00DD5670" w:rsidP="00DD5670">
      <w:pPr>
        <w:spacing w:line="276" w:lineRule="auto"/>
        <w:ind w:left="851" w:right="899"/>
        <w:jc w:val="both"/>
        <w:rPr>
          <w:rFonts w:ascii="Palatino Linotype" w:hAnsi="Palatino Linotype" w:cs="Arial"/>
          <w:i/>
          <w:sz w:val="22"/>
          <w:szCs w:val="22"/>
        </w:rPr>
      </w:pPr>
      <w:r w:rsidRPr="00C9700C">
        <w:rPr>
          <w:rFonts w:ascii="Palatino Linotype" w:hAnsi="Palatino Linotype" w:cs="Arial"/>
          <w:i/>
          <w:sz w:val="22"/>
          <w:szCs w:val="22"/>
        </w:rPr>
        <w:t>ATENTAMENTE</w:t>
      </w:r>
    </w:p>
    <w:p w14:paraId="7A221030" w14:textId="4C7B3641" w:rsidR="003A5B0C" w:rsidRPr="00C9700C" w:rsidRDefault="00DD5670" w:rsidP="00DD5670">
      <w:pPr>
        <w:spacing w:line="276" w:lineRule="auto"/>
        <w:ind w:left="851" w:right="899"/>
        <w:jc w:val="both"/>
        <w:rPr>
          <w:rFonts w:ascii="Palatino Linotype" w:hAnsi="Palatino Linotype" w:cs="Arial"/>
          <w:sz w:val="22"/>
          <w:szCs w:val="22"/>
        </w:rPr>
      </w:pPr>
      <w:r w:rsidRPr="00C9700C">
        <w:rPr>
          <w:rFonts w:ascii="Palatino Linotype" w:hAnsi="Palatino Linotype" w:cs="Arial"/>
          <w:i/>
          <w:sz w:val="22"/>
          <w:szCs w:val="22"/>
        </w:rPr>
        <w:t>Lic. Gerardo Arturo Ozuna Martínez</w:t>
      </w:r>
      <w:r w:rsidR="00C9398D" w:rsidRPr="00C9700C">
        <w:rPr>
          <w:rFonts w:ascii="Palatino Linotype" w:hAnsi="Palatino Linotype" w:cs="Arial"/>
          <w:i/>
          <w:sz w:val="22"/>
          <w:szCs w:val="22"/>
        </w:rPr>
        <w:t>”</w:t>
      </w:r>
      <w:r w:rsidR="009A5986" w:rsidRPr="00C9700C">
        <w:rPr>
          <w:rFonts w:ascii="Palatino Linotype" w:hAnsi="Palatino Linotype" w:cs="Arial"/>
          <w:i/>
          <w:sz w:val="22"/>
          <w:szCs w:val="22"/>
        </w:rPr>
        <w:t xml:space="preserve"> </w:t>
      </w:r>
      <w:r w:rsidR="009A5986" w:rsidRPr="00C9700C">
        <w:rPr>
          <w:rFonts w:ascii="Palatino Linotype" w:hAnsi="Palatino Linotype" w:cs="Arial"/>
          <w:sz w:val="22"/>
          <w:szCs w:val="22"/>
        </w:rPr>
        <w:t>(Sic).</w:t>
      </w:r>
    </w:p>
    <w:p w14:paraId="1344F679" w14:textId="77777777" w:rsidR="00420103" w:rsidRPr="00C9700C" w:rsidRDefault="00420103" w:rsidP="00E40F02">
      <w:pPr>
        <w:spacing w:line="360" w:lineRule="auto"/>
        <w:ind w:left="851" w:right="899"/>
        <w:jc w:val="both"/>
        <w:rPr>
          <w:rFonts w:ascii="Palatino Linotype" w:hAnsi="Palatino Linotype" w:cs="Arial"/>
          <w:i/>
          <w:sz w:val="14"/>
        </w:rPr>
      </w:pPr>
    </w:p>
    <w:p w14:paraId="62C5FBF5" w14:textId="46B3758C" w:rsidR="009A5986" w:rsidRPr="00C9700C" w:rsidRDefault="00290C75" w:rsidP="00E40F02">
      <w:pPr>
        <w:spacing w:line="360" w:lineRule="auto"/>
        <w:ind w:right="49"/>
        <w:jc w:val="both"/>
        <w:rPr>
          <w:rFonts w:ascii="Palatino Linotype" w:hAnsi="Palatino Linotype" w:cs="Arial"/>
        </w:rPr>
      </w:pPr>
      <w:r w:rsidRPr="00C9700C">
        <w:rPr>
          <w:rFonts w:ascii="Palatino Linotype" w:hAnsi="Palatino Linotype" w:cs="Arial"/>
        </w:rPr>
        <w:t>De igual forma</w:t>
      </w:r>
      <w:r w:rsidR="00F97A06" w:rsidRPr="00C9700C">
        <w:rPr>
          <w:rFonts w:ascii="Palatino Linotype" w:hAnsi="Palatino Linotype" w:cs="Arial"/>
        </w:rPr>
        <w:t xml:space="preserve">, </w:t>
      </w:r>
      <w:r w:rsidR="00661767" w:rsidRPr="00C9700C">
        <w:rPr>
          <w:rFonts w:ascii="Palatino Linotype" w:hAnsi="Palatino Linotype" w:cs="Arial"/>
        </w:rPr>
        <w:t>fue</w:t>
      </w:r>
      <w:r w:rsidR="00F97A06" w:rsidRPr="00C9700C">
        <w:rPr>
          <w:rFonts w:ascii="Palatino Linotype" w:hAnsi="Palatino Linotype" w:cs="Arial"/>
        </w:rPr>
        <w:t xml:space="preserve"> anex</w:t>
      </w:r>
      <w:r w:rsidR="00274613" w:rsidRPr="00C9700C">
        <w:rPr>
          <w:rFonts w:ascii="Palatino Linotype" w:hAnsi="Palatino Linotype" w:cs="Arial"/>
        </w:rPr>
        <w:t>ado a l</w:t>
      </w:r>
      <w:r w:rsidR="003A5B0C" w:rsidRPr="00C9700C">
        <w:rPr>
          <w:rFonts w:ascii="Palatino Linotype" w:hAnsi="Palatino Linotype" w:cs="Arial"/>
        </w:rPr>
        <w:t xml:space="preserve">a respuesta </w:t>
      </w:r>
      <w:r w:rsidR="00661767" w:rsidRPr="00C9700C">
        <w:rPr>
          <w:rFonts w:ascii="Palatino Linotype" w:hAnsi="Palatino Linotype" w:cs="Arial"/>
        </w:rPr>
        <w:t>el</w:t>
      </w:r>
      <w:r w:rsidRPr="00C9700C">
        <w:rPr>
          <w:rFonts w:ascii="Palatino Linotype" w:hAnsi="Palatino Linotype" w:cs="Arial"/>
        </w:rPr>
        <w:t xml:space="preserve"> </w:t>
      </w:r>
      <w:r w:rsidR="003A5B0C" w:rsidRPr="00C9700C">
        <w:rPr>
          <w:rFonts w:ascii="Palatino Linotype" w:hAnsi="Palatino Linotype" w:cs="Arial"/>
        </w:rPr>
        <w:t>archivo digital</w:t>
      </w:r>
      <w:r w:rsidR="00661767" w:rsidRPr="00C9700C">
        <w:rPr>
          <w:rFonts w:ascii="Palatino Linotype" w:hAnsi="Palatino Linotype" w:cs="Arial"/>
        </w:rPr>
        <w:t xml:space="preserve"> denominado: </w:t>
      </w:r>
      <w:r w:rsidR="00661767" w:rsidRPr="00C9700C">
        <w:rPr>
          <w:rFonts w:ascii="Palatino Linotype" w:hAnsi="Palatino Linotype" w:cs="Arial"/>
          <w:b/>
          <w:i/>
        </w:rPr>
        <w:t>“</w:t>
      </w:r>
      <w:r w:rsidR="00DD5670" w:rsidRPr="00C9700C">
        <w:rPr>
          <w:rFonts w:ascii="Palatino Linotype" w:hAnsi="Palatino Linotype" w:cs="Arial"/>
          <w:b/>
          <w:i/>
        </w:rPr>
        <w:t>388o_2023.pdf</w:t>
      </w:r>
      <w:r w:rsidR="00661767" w:rsidRPr="00C9700C">
        <w:rPr>
          <w:rFonts w:ascii="Palatino Linotype" w:hAnsi="Palatino Linotype" w:cs="Arial"/>
          <w:b/>
          <w:i/>
        </w:rPr>
        <w:t>”</w:t>
      </w:r>
      <w:r w:rsidR="00661767" w:rsidRPr="00C9700C">
        <w:rPr>
          <w:rFonts w:ascii="Palatino Linotype" w:hAnsi="Palatino Linotype" w:cs="Arial"/>
        </w:rPr>
        <w:t xml:space="preserve">, </w:t>
      </w:r>
      <w:r w:rsidR="007B5392" w:rsidRPr="00C9700C">
        <w:rPr>
          <w:rFonts w:ascii="Palatino Linotype" w:hAnsi="Palatino Linotype" w:cs="Arial"/>
        </w:rPr>
        <w:t xml:space="preserve">mismo que </w:t>
      </w:r>
      <w:r w:rsidR="00661767" w:rsidRPr="00C9700C">
        <w:rPr>
          <w:rFonts w:ascii="Palatino Linotype" w:hAnsi="Palatino Linotype" w:cs="Arial"/>
        </w:rPr>
        <w:t xml:space="preserve">contiene </w:t>
      </w:r>
      <w:r w:rsidR="00A024BD" w:rsidRPr="00C9700C">
        <w:rPr>
          <w:rFonts w:ascii="Palatino Linotype" w:hAnsi="Palatino Linotype" w:cs="Arial"/>
        </w:rPr>
        <w:t>el</w:t>
      </w:r>
      <w:r w:rsidR="007B5392" w:rsidRPr="00C9700C">
        <w:rPr>
          <w:rFonts w:ascii="Palatino Linotype" w:hAnsi="Palatino Linotype" w:cs="Arial"/>
        </w:rPr>
        <w:t xml:space="preserve"> </w:t>
      </w:r>
      <w:r w:rsidR="00661767" w:rsidRPr="00C9700C">
        <w:rPr>
          <w:rFonts w:ascii="Palatino Linotype" w:hAnsi="Palatino Linotype" w:cs="Arial"/>
        </w:rPr>
        <w:t xml:space="preserve">oficio con número </w:t>
      </w:r>
      <w:r w:rsidR="00DD5670" w:rsidRPr="00C9700C">
        <w:rPr>
          <w:rFonts w:ascii="Palatino Linotype" w:hAnsi="Palatino Linotype" w:cs="Arial"/>
        </w:rPr>
        <w:t>DA</w:t>
      </w:r>
      <w:r w:rsidR="004C6064" w:rsidRPr="00C9700C">
        <w:rPr>
          <w:rFonts w:ascii="Palatino Linotype" w:hAnsi="Palatino Linotype" w:cs="Arial"/>
        </w:rPr>
        <w:t>/</w:t>
      </w:r>
      <w:r w:rsidR="00DD5670" w:rsidRPr="00C9700C">
        <w:rPr>
          <w:rFonts w:ascii="Palatino Linotype" w:hAnsi="Palatino Linotype" w:cs="Arial"/>
        </w:rPr>
        <w:t>02482</w:t>
      </w:r>
      <w:r w:rsidR="004C6064" w:rsidRPr="00C9700C">
        <w:rPr>
          <w:rFonts w:ascii="Palatino Linotype" w:hAnsi="Palatino Linotype" w:cs="Arial"/>
        </w:rPr>
        <w:t>/202</w:t>
      </w:r>
      <w:r w:rsidR="00DD5670" w:rsidRPr="00C9700C">
        <w:rPr>
          <w:rFonts w:ascii="Palatino Linotype" w:hAnsi="Palatino Linotype" w:cs="Arial"/>
        </w:rPr>
        <w:t>3</w:t>
      </w:r>
      <w:r w:rsidR="00661767" w:rsidRPr="00C9700C">
        <w:rPr>
          <w:rFonts w:ascii="Palatino Linotype" w:hAnsi="Palatino Linotype" w:cs="Arial"/>
        </w:rPr>
        <w:t xml:space="preserve">, signado por el </w:t>
      </w:r>
      <w:r w:rsidR="004B7858" w:rsidRPr="00C9700C">
        <w:rPr>
          <w:rFonts w:ascii="Palatino Linotype" w:hAnsi="Palatino Linotype" w:cs="Arial"/>
        </w:rPr>
        <w:t>Director de Administración</w:t>
      </w:r>
      <w:r w:rsidR="00661767" w:rsidRPr="00C9700C">
        <w:rPr>
          <w:rFonts w:ascii="Palatino Linotype" w:hAnsi="Palatino Linotype" w:cs="Arial"/>
        </w:rPr>
        <w:t>,</w:t>
      </w:r>
      <w:r w:rsidR="007B5392" w:rsidRPr="00C9700C">
        <w:rPr>
          <w:rFonts w:ascii="Palatino Linotype" w:hAnsi="Palatino Linotype" w:cs="Arial"/>
        </w:rPr>
        <w:t xml:space="preserve"> a través del cual, le hace del conocimiento al </w:t>
      </w:r>
      <w:r w:rsidR="004C6064" w:rsidRPr="00C9700C">
        <w:rPr>
          <w:rFonts w:ascii="Palatino Linotype" w:hAnsi="Palatino Linotype" w:cs="Arial"/>
        </w:rPr>
        <w:t>particular que</w:t>
      </w:r>
      <w:r w:rsidR="002937F9" w:rsidRPr="00C9700C">
        <w:rPr>
          <w:rFonts w:ascii="Palatino Linotype" w:hAnsi="Palatino Linotype" w:cs="Arial"/>
        </w:rPr>
        <w:t xml:space="preserve"> la información a la que pretende tener acceso se encuentra publicada en el Portal de Información Pública de Oficio Mexiquense –por sus siglas </w:t>
      </w:r>
      <w:r w:rsidR="002937F9" w:rsidRPr="00C9700C">
        <w:rPr>
          <w:rFonts w:ascii="Palatino Linotype" w:hAnsi="Palatino Linotype" w:cs="Arial"/>
          <w:b/>
        </w:rPr>
        <w:t>IPOMEX</w:t>
      </w:r>
      <w:r w:rsidR="002937F9" w:rsidRPr="00C9700C">
        <w:rPr>
          <w:rFonts w:ascii="Palatino Linotype" w:hAnsi="Palatino Linotype" w:cs="Arial"/>
        </w:rPr>
        <w:t xml:space="preserve">- </w:t>
      </w:r>
      <w:r w:rsidR="00A024BD" w:rsidRPr="00C9700C">
        <w:rPr>
          <w:rFonts w:ascii="Palatino Linotype" w:hAnsi="Palatino Linotype" w:cs="Arial"/>
        </w:rPr>
        <w:t xml:space="preserve">anexando para tal efecto la siguiente liga electrónica: </w:t>
      </w:r>
    </w:p>
    <w:p w14:paraId="70B67387" w14:textId="6DB16727" w:rsidR="004B7858" w:rsidRPr="00C9700C" w:rsidRDefault="007B09F1" w:rsidP="00E40F02">
      <w:pPr>
        <w:spacing w:line="360" w:lineRule="auto"/>
        <w:ind w:right="49"/>
        <w:jc w:val="both"/>
        <w:rPr>
          <w:rFonts w:ascii="Palatino Linotype" w:hAnsi="Palatino Linotype" w:cs="Arial"/>
        </w:rPr>
      </w:pPr>
      <w:r w:rsidRPr="00C9700C">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7C4A8E76" wp14:editId="36EEF809">
                <wp:simplePos x="0" y="0"/>
                <wp:positionH relativeFrom="column">
                  <wp:posOffset>34290</wp:posOffset>
                </wp:positionH>
                <wp:positionV relativeFrom="paragraph">
                  <wp:posOffset>3810</wp:posOffset>
                </wp:positionV>
                <wp:extent cx="5638800" cy="3305175"/>
                <wp:effectExtent l="38100" t="19050" r="76200" b="85725"/>
                <wp:wrapNone/>
                <wp:docPr id="6" name="Conector recto 6"/>
                <wp:cNvGraphicFramePr/>
                <a:graphic xmlns:a="http://schemas.openxmlformats.org/drawingml/2006/main">
                  <a:graphicData uri="http://schemas.microsoft.com/office/word/2010/wordprocessingShape">
                    <wps:wsp>
                      <wps:cNvCnPr/>
                      <wps:spPr>
                        <a:xfrm>
                          <a:off x="0" y="0"/>
                          <a:ext cx="5638800" cy="33051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ED05EC" id="Conector recto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3pt" to="446.7pt,2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" strokecolor="#4f81bd [3204]" strokeweight="2pt">
                <v:shadow on="t" color="black" opacity="24903f" origin=",.5" offset="0,.55556mm"/>
              </v:line>
            </w:pict>
          </mc:Fallback>
        </mc:AlternateContent>
      </w:r>
    </w:p>
    <w:p w14:paraId="6ADB3889" w14:textId="15FB8FF6" w:rsidR="00A024BD" w:rsidRPr="00C9700C" w:rsidRDefault="004B7858" w:rsidP="004B7858">
      <w:pPr>
        <w:spacing w:line="360" w:lineRule="auto"/>
        <w:ind w:left="426" w:right="49"/>
        <w:jc w:val="center"/>
        <w:rPr>
          <w:rFonts w:ascii="Palatino Linotype" w:hAnsi="Palatino Linotype" w:cs="Arial"/>
        </w:rPr>
      </w:pPr>
      <w:r w:rsidRPr="00C9700C">
        <w:rPr>
          <w:noProof/>
          <w:lang w:eastAsia="es-MX"/>
        </w:rPr>
        <w:lastRenderedPageBreak/>
        <w:drawing>
          <wp:inline distT="0" distB="0" distL="0" distR="0" wp14:anchorId="6ECE94D9" wp14:editId="4A2E2F33">
            <wp:extent cx="4183218" cy="5067300"/>
            <wp:effectExtent l="152400" t="152400" r="370205" b="3619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84768" cy="5069178"/>
                    </a:xfrm>
                    <a:prstGeom prst="rect">
                      <a:avLst/>
                    </a:prstGeom>
                    <a:ln>
                      <a:noFill/>
                    </a:ln>
                    <a:effectLst>
                      <a:outerShdw blurRad="292100" dist="139700" dir="2700000" algn="tl" rotWithShape="0">
                        <a:srgbClr val="333333">
                          <a:alpha val="65000"/>
                        </a:srgbClr>
                      </a:outerShdw>
                    </a:effectLst>
                  </pic:spPr>
                </pic:pic>
              </a:graphicData>
            </a:graphic>
          </wp:inline>
        </w:drawing>
      </w:r>
    </w:p>
    <w:p w14:paraId="5AF077F6" w14:textId="374DCB19" w:rsidR="007D38BB" w:rsidRPr="00C9700C" w:rsidRDefault="007B09F1" w:rsidP="00E40F02">
      <w:pPr>
        <w:pStyle w:val="Prrafodelista"/>
        <w:tabs>
          <w:tab w:val="left" w:pos="709"/>
        </w:tabs>
        <w:spacing w:line="360" w:lineRule="auto"/>
        <w:ind w:left="0"/>
        <w:jc w:val="both"/>
        <w:rPr>
          <w:rFonts w:ascii="Palatino Linotype" w:hAnsi="Palatino Linotype" w:cs="Arial"/>
          <w:b/>
          <w:bCs/>
          <w:sz w:val="26"/>
          <w:szCs w:val="26"/>
        </w:rPr>
      </w:pPr>
      <w:r w:rsidRPr="00C9700C">
        <w:rPr>
          <w:rFonts w:ascii="Palatino Linotype" w:hAnsi="Palatino Linotype" w:cs="Arial"/>
          <w:b/>
          <w:sz w:val="26"/>
          <w:szCs w:val="26"/>
        </w:rPr>
        <w:t>V</w:t>
      </w:r>
      <w:r w:rsidR="00E24730" w:rsidRPr="00C9700C">
        <w:rPr>
          <w:rFonts w:ascii="Palatino Linotype" w:hAnsi="Palatino Linotype" w:cs="Arial"/>
          <w:b/>
          <w:sz w:val="26"/>
          <w:szCs w:val="26"/>
        </w:rPr>
        <w:t>.</w:t>
      </w:r>
      <w:r w:rsidR="000171D8" w:rsidRPr="00C9700C">
        <w:rPr>
          <w:rFonts w:ascii="Palatino Linotype" w:hAnsi="Palatino Linotype" w:cs="Arial"/>
          <w:b/>
          <w:sz w:val="26"/>
          <w:szCs w:val="26"/>
        </w:rPr>
        <w:t xml:space="preserve"> </w:t>
      </w:r>
      <w:r w:rsidR="007D38BB" w:rsidRPr="00C9700C">
        <w:rPr>
          <w:rFonts w:ascii="Palatino Linotype" w:hAnsi="Palatino Linotype" w:cs="Arial"/>
          <w:b/>
          <w:bCs/>
          <w:sz w:val="26"/>
          <w:szCs w:val="26"/>
        </w:rPr>
        <w:t xml:space="preserve">Del </w:t>
      </w:r>
      <w:r w:rsidR="00D86297" w:rsidRPr="00C9700C">
        <w:rPr>
          <w:rFonts w:ascii="Palatino Linotype" w:hAnsi="Palatino Linotype" w:cs="Arial"/>
          <w:b/>
          <w:bCs/>
          <w:sz w:val="26"/>
          <w:szCs w:val="26"/>
        </w:rPr>
        <w:t>Recurso Revisión</w:t>
      </w:r>
      <w:r w:rsidR="00D73171" w:rsidRPr="00C9700C">
        <w:rPr>
          <w:rFonts w:ascii="Palatino Linotype" w:hAnsi="Palatino Linotype" w:cs="Arial"/>
          <w:b/>
          <w:bCs/>
          <w:sz w:val="26"/>
          <w:szCs w:val="26"/>
        </w:rPr>
        <w:t>.</w:t>
      </w:r>
    </w:p>
    <w:p w14:paraId="66BB23E8" w14:textId="69FC2922" w:rsidR="00EA6DA7" w:rsidRPr="00C9700C" w:rsidRDefault="000171D8" w:rsidP="00E40F02">
      <w:pPr>
        <w:spacing w:line="360" w:lineRule="auto"/>
        <w:jc w:val="both"/>
        <w:rPr>
          <w:rFonts w:ascii="Palatino Linotype" w:hAnsi="Palatino Linotype" w:cs="Arial"/>
          <w:lang w:val="es-419"/>
        </w:rPr>
      </w:pPr>
      <w:r w:rsidRPr="00C9700C">
        <w:rPr>
          <w:rFonts w:ascii="Palatino Linotype" w:hAnsi="Palatino Linotype" w:cs="Arial"/>
        </w:rPr>
        <w:t xml:space="preserve">Inconforme </w:t>
      </w:r>
      <w:r w:rsidR="00FA3204" w:rsidRPr="00C9700C">
        <w:rPr>
          <w:rFonts w:ascii="Palatino Linotype" w:hAnsi="Palatino Linotype" w:cs="Arial"/>
        </w:rPr>
        <w:t xml:space="preserve">con la </w:t>
      </w:r>
      <w:r w:rsidRPr="00C9700C">
        <w:rPr>
          <w:rFonts w:ascii="Palatino Linotype" w:hAnsi="Palatino Linotype" w:cs="Arial"/>
        </w:rPr>
        <w:t xml:space="preserve">respuesta, </w:t>
      </w:r>
      <w:r w:rsidR="002B42A3" w:rsidRPr="00C9700C">
        <w:rPr>
          <w:rFonts w:ascii="Palatino Linotype" w:hAnsi="Palatino Linotype" w:cs="Arial"/>
        </w:rPr>
        <w:t>el</w:t>
      </w:r>
      <w:r w:rsidRPr="00C9700C">
        <w:rPr>
          <w:rFonts w:ascii="Palatino Linotype" w:hAnsi="Palatino Linotype" w:cs="Arial"/>
        </w:rPr>
        <w:t xml:space="preserve"> </w:t>
      </w:r>
      <w:r w:rsidR="004B7858" w:rsidRPr="00C9700C">
        <w:rPr>
          <w:rFonts w:ascii="Palatino Linotype" w:hAnsi="Palatino Linotype" w:cs="Arial"/>
          <w:b/>
        </w:rPr>
        <w:t>dieciocho</w:t>
      </w:r>
      <w:r w:rsidR="007B5392" w:rsidRPr="00C9700C">
        <w:rPr>
          <w:rFonts w:ascii="Palatino Linotype" w:hAnsi="Palatino Linotype" w:cs="Arial"/>
          <w:b/>
        </w:rPr>
        <w:t xml:space="preserve"> de </w:t>
      </w:r>
      <w:r w:rsidR="004B7858" w:rsidRPr="00C9700C">
        <w:rPr>
          <w:rFonts w:ascii="Palatino Linotype" w:hAnsi="Palatino Linotype" w:cs="Arial"/>
          <w:b/>
        </w:rPr>
        <w:t xml:space="preserve">mayo </w:t>
      </w:r>
      <w:r w:rsidR="00B41543" w:rsidRPr="00C9700C">
        <w:rPr>
          <w:rFonts w:ascii="Palatino Linotype" w:hAnsi="Palatino Linotype" w:cs="Arial"/>
          <w:b/>
          <w:bCs/>
        </w:rPr>
        <w:t xml:space="preserve">de dos mil </w:t>
      </w:r>
      <w:r w:rsidR="004B7858" w:rsidRPr="00C9700C">
        <w:rPr>
          <w:rFonts w:ascii="Palatino Linotype" w:hAnsi="Palatino Linotype" w:cs="Arial"/>
          <w:b/>
          <w:bCs/>
        </w:rPr>
        <w:t>veintitrés</w:t>
      </w:r>
      <w:r w:rsidRPr="00C9700C">
        <w:rPr>
          <w:rFonts w:ascii="Palatino Linotype" w:hAnsi="Palatino Linotype" w:cs="Arial"/>
        </w:rPr>
        <w:t xml:space="preserve">, </w:t>
      </w:r>
      <w:r w:rsidR="000D4199" w:rsidRPr="00C9700C">
        <w:rPr>
          <w:rFonts w:ascii="Palatino Linotype" w:hAnsi="Palatino Linotype" w:cs="Arial"/>
          <w:b/>
        </w:rPr>
        <w:t>LA RECURRENTE</w:t>
      </w:r>
      <w:r w:rsidRPr="00C9700C">
        <w:rPr>
          <w:rFonts w:ascii="Palatino Linotype" w:hAnsi="Palatino Linotype" w:cs="Arial"/>
        </w:rPr>
        <w:t xml:space="preserve"> interpuso el </w:t>
      </w:r>
      <w:r w:rsidR="00D86297" w:rsidRPr="00C9700C">
        <w:rPr>
          <w:rFonts w:ascii="Palatino Linotype" w:hAnsi="Palatino Linotype" w:cs="Arial"/>
        </w:rPr>
        <w:t>Recurso Revisión</w:t>
      </w:r>
      <w:r w:rsidRPr="00C9700C">
        <w:rPr>
          <w:rFonts w:ascii="Palatino Linotype" w:hAnsi="Palatino Linotype" w:cs="Arial"/>
        </w:rPr>
        <w:t xml:space="preserve"> sujeto del presente estudio, el cual fue registrado en </w:t>
      </w:r>
      <w:r w:rsidRPr="00C9700C">
        <w:rPr>
          <w:rFonts w:ascii="Palatino Linotype" w:hAnsi="Palatino Linotype" w:cs="Arial"/>
          <w:b/>
        </w:rPr>
        <w:t xml:space="preserve">EL SAIMEX, </w:t>
      </w:r>
      <w:r w:rsidRPr="00C9700C">
        <w:rPr>
          <w:rFonts w:ascii="Palatino Linotype" w:hAnsi="Palatino Linotype" w:cs="Arial"/>
          <w:bCs/>
        </w:rPr>
        <w:t>y</w:t>
      </w:r>
      <w:r w:rsidRPr="00C9700C">
        <w:rPr>
          <w:rFonts w:ascii="Palatino Linotype" w:hAnsi="Palatino Linotype" w:cs="Arial"/>
        </w:rPr>
        <w:t xml:space="preserve"> se le asignó el número de expediente </w:t>
      </w:r>
      <w:r w:rsidR="004B7858" w:rsidRPr="00C9700C">
        <w:rPr>
          <w:rFonts w:ascii="Palatino Linotype" w:hAnsi="Palatino Linotype" w:cs="Arial"/>
          <w:b/>
          <w:lang w:val="es-ES"/>
        </w:rPr>
        <w:t>02722</w:t>
      </w:r>
      <w:r w:rsidR="00CD3BC9" w:rsidRPr="00C9700C">
        <w:rPr>
          <w:rFonts w:ascii="Palatino Linotype" w:hAnsi="Palatino Linotype" w:cs="Arial"/>
          <w:b/>
          <w:lang w:val="es-ES"/>
        </w:rPr>
        <w:t>/INFOEM/IP/RR/202</w:t>
      </w:r>
      <w:r w:rsidR="007B09F1" w:rsidRPr="00C9700C">
        <w:rPr>
          <w:rFonts w:ascii="Palatino Linotype" w:hAnsi="Palatino Linotype" w:cs="Arial"/>
          <w:b/>
          <w:lang w:val="es-ES"/>
        </w:rPr>
        <w:t>3</w:t>
      </w:r>
      <w:r w:rsidRPr="00C9700C">
        <w:rPr>
          <w:rFonts w:ascii="Palatino Linotype" w:hAnsi="Palatino Linotype" w:cs="Arial"/>
          <w:b/>
        </w:rPr>
        <w:t>,</w:t>
      </w:r>
      <w:r w:rsidRPr="00C9700C">
        <w:rPr>
          <w:rFonts w:ascii="Palatino Linotype" w:hAnsi="Palatino Linotype" w:cs="Arial"/>
        </w:rPr>
        <w:t xml:space="preserve"> en el que señaló como</w:t>
      </w:r>
      <w:r w:rsidR="00EA6DA7" w:rsidRPr="00C9700C">
        <w:rPr>
          <w:rFonts w:ascii="Palatino Linotype" w:hAnsi="Palatino Linotype" w:cs="Arial"/>
          <w:lang w:val="es-419"/>
        </w:rPr>
        <w:t>:</w:t>
      </w:r>
    </w:p>
    <w:p w14:paraId="2FF577A5" w14:textId="7A10FCAF" w:rsidR="004F149E" w:rsidRPr="00C9700C" w:rsidRDefault="002B42A3" w:rsidP="00E40F02">
      <w:pPr>
        <w:spacing w:line="360" w:lineRule="auto"/>
        <w:jc w:val="both"/>
        <w:rPr>
          <w:rFonts w:ascii="Palatino Linotype" w:hAnsi="Palatino Linotype" w:cs="Arial"/>
          <w:b/>
        </w:rPr>
      </w:pPr>
      <w:r w:rsidRPr="00C9700C">
        <w:rPr>
          <w:rFonts w:ascii="Palatino Linotype" w:hAnsi="Palatino Linotype" w:cs="Arial"/>
          <w:b/>
          <w:lang w:val="es-419"/>
        </w:rPr>
        <w:lastRenderedPageBreak/>
        <w:t>Acto</w:t>
      </w:r>
      <w:r w:rsidR="000171D8" w:rsidRPr="00C9700C">
        <w:rPr>
          <w:rFonts w:ascii="Palatino Linotype" w:hAnsi="Palatino Linotype" w:cs="Arial"/>
          <w:b/>
        </w:rPr>
        <w:t xml:space="preserve"> impugnado</w:t>
      </w:r>
      <w:r w:rsidR="00EA6DA7" w:rsidRPr="00C9700C">
        <w:rPr>
          <w:rFonts w:ascii="Palatino Linotype" w:hAnsi="Palatino Linotype" w:cs="Arial"/>
          <w:b/>
        </w:rPr>
        <w:t>:</w:t>
      </w:r>
    </w:p>
    <w:p w14:paraId="4981CCD3" w14:textId="5FC5E520" w:rsidR="00EA6DA7" w:rsidRPr="00C9700C" w:rsidRDefault="00EA6DA7" w:rsidP="002937F9">
      <w:pPr>
        <w:tabs>
          <w:tab w:val="left" w:pos="851"/>
        </w:tabs>
        <w:ind w:left="851" w:right="901"/>
        <w:jc w:val="center"/>
        <w:rPr>
          <w:rFonts w:ascii="Palatino Linotype" w:hAnsi="Palatino Linotype" w:cs="Arial"/>
          <w:sz w:val="22"/>
          <w:szCs w:val="22"/>
        </w:rPr>
      </w:pPr>
      <w:r w:rsidRPr="00C9700C">
        <w:rPr>
          <w:rFonts w:ascii="Palatino Linotype" w:hAnsi="Palatino Linotype" w:cs="Arial"/>
          <w:i/>
          <w:sz w:val="22"/>
          <w:szCs w:val="22"/>
        </w:rPr>
        <w:t>“</w:t>
      </w:r>
      <w:r w:rsidR="004B7858" w:rsidRPr="00C9700C">
        <w:rPr>
          <w:rFonts w:ascii="Palatino Linotype" w:hAnsi="Palatino Linotype" w:cs="Arial"/>
          <w:i/>
          <w:sz w:val="22"/>
          <w:szCs w:val="22"/>
        </w:rPr>
        <w:t xml:space="preserve">no entrego </w:t>
      </w:r>
      <w:proofErr w:type="gramStart"/>
      <w:r w:rsidR="004B7858" w:rsidRPr="00C9700C">
        <w:rPr>
          <w:rFonts w:ascii="Palatino Linotype" w:hAnsi="Palatino Linotype" w:cs="Arial"/>
          <w:i/>
          <w:sz w:val="22"/>
          <w:szCs w:val="22"/>
        </w:rPr>
        <w:t>nada ,</w:t>
      </w:r>
      <w:proofErr w:type="gramEnd"/>
      <w:r w:rsidR="004B7858" w:rsidRPr="00C9700C">
        <w:rPr>
          <w:rFonts w:ascii="Palatino Linotype" w:hAnsi="Palatino Linotype" w:cs="Arial"/>
          <w:i/>
          <w:sz w:val="22"/>
          <w:szCs w:val="22"/>
        </w:rPr>
        <w:t xml:space="preserve"> sus links no entran, olvidó que se </w:t>
      </w:r>
      <w:proofErr w:type="spellStart"/>
      <w:r w:rsidR="004B7858" w:rsidRPr="00C9700C">
        <w:rPr>
          <w:rFonts w:ascii="Palatino Linotype" w:hAnsi="Palatino Linotype" w:cs="Arial"/>
          <w:i/>
          <w:sz w:val="22"/>
          <w:szCs w:val="22"/>
        </w:rPr>
        <w:t>solicito</w:t>
      </w:r>
      <w:proofErr w:type="spellEnd"/>
      <w:r w:rsidR="004B7858" w:rsidRPr="00C9700C">
        <w:rPr>
          <w:rFonts w:ascii="Palatino Linotype" w:hAnsi="Palatino Linotype" w:cs="Arial"/>
          <w:i/>
          <w:sz w:val="22"/>
          <w:szCs w:val="22"/>
        </w:rPr>
        <w:t xml:space="preserve"> de 2018 a la fecha , por lo tanto deberá de entregar con máxima publicidad, punto por punto</w:t>
      </w:r>
      <w:r w:rsidRPr="00C9700C">
        <w:rPr>
          <w:rFonts w:ascii="Palatino Linotype" w:hAnsi="Palatino Linotype" w:cs="Arial"/>
          <w:i/>
          <w:sz w:val="22"/>
          <w:szCs w:val="22"/>
        </w:rPr>
        <w:t xml:space="preserve">” </w:t>
      </w:r>
      <w:r w:rsidRPr="00C9700C">
        <w:rPr>
          <w:rFonts w:ascii="Palatino Linotype" w:hAnsi="Palatino Linotype" w:cs="Arial"/>
          <w:sz w:val="22"/>
          <w:szCs w:val="22"/>
        </w:rPr>
        <w:t>(</w:t>
      </w:r>
      <w:r w:rsidR="008608BC" w:rsidRPr="00C9700C">
        <w:rPr>
          <w:rFonts w:ascii="Palatino Linotype" w:hAnsi="Palatino Linotype" w:cs="Arial"/>
          <w:sz w:val="22"/>
          <w:szCs w:val="22"/>
        </w:rPr>
        <w:t>s</w:t>
      </w:r>
      <w:r w:rsidRPr="00C9700C">
        <w:rPr>
          <w:rFonts w:ascii="Palatino Linotype" w:hAnsi="Palatino Linotype" w:cs="Arial"/>
          <w:sz w:val="22"/>
          <w:szCs w:val="22"/>
        </w:rPr>
        <w:t>ic)</w:t>
      </w:r>
      <w:r w:rsidR="00FF339D" w:rsidRPr="00C9700C">
        <w:rPr>
          <w:rFonts w:ascii="Palatino Linotype" w:hAnsi="Palatino Linotype" w:cs="Arial"/>
          <w:sz w:val="22"/>
          <w:szCs w:val="22"/>
        </w:rPr>
        <w:t>.</w:t>
      </w:r>
    </w:p>
    <w:p w14:paraId="006C99AB" w14:textId="77777777" w:rsidR="00C35A0F" w:rsidRPr="00C9700C" w:rsidRDefault="00C35A0F" w:rsidP="00E40F02">
      <w:pPr>
        <w:tabs>
          <w:tab w:val="left" w:pos="851"/>
        </w:tabs>
        <w:spacing w:after="240"/>
        <w:ind w:right="901"/>
        <w:jc w:val="both"/>
        <w:rPr>
          <w:rFonts w:ascii="Palatino Linotype" w:hAnsi="Palatino Linotype" w:cs="Arial"/>
          <w:sz w:val="16"/>
          <w:szCs w:val="22"/>
        </w:rPr>
      </w:pPr>
    </w:p>
    <w:p w14:paraId="48FBAD77" w14:textId="5CB65C9F" w:rsidR="000F5ABB" w:rsidRPr="00C9700C" w:rsidRDefault="002B42A3" w:rsidP="00E40F02">
      <w:pPr>
        <w:tabs>
          <w:tab w:val="left" w:pos="851"/>
        </w:tabs>
        <w:spacing w:after="240"/>
        <w:ind w:right="901"/>
        <w:jc w:val="both"/>
        <w:rPr>
          <w:rFonts w:ascii="Palatino Linotype" w:hAnsi="Palatino Linotype" w:cs="Arial"/>
          <w:b/>
          <w:szCs w:val="22"/>
        </w:rPr>
      </w:pPr>
      <w:r w:rsidRPr="00C9700C">
        <w:rPr>
          <w:rFonts w:ascii="Palatino Linotype" w:hAnsi="Palatino Linotype" w:cs="Arial"/>
          <w:szCs w:val="22"/>
        </w:rPr>
        <w:t xml:space="preserve">Así como </w:t>
      </w:r>
      <w:r w:rsidR="000F5ABB" w:rsidRPr="00C9700C">
        <w:rPr>
          <w:rFonts w:ascii="Palatino Linotype" w:hAnsi="Palatino Linotype" w:cs="Arial"/>
          <w:b/>
          <w:szCs w:val="22"/>
        </w:rPr>
        <w:t>Razones o motivos de inconformidad</w:t>
      </w:r>
      <w:r w:rsidRPr="00C9700C">
        <w:rPr>
          <w:rFonts w:ascii="Palatino Linotype" w:hAnsi="Palatino Linotype" w:cs="Arial"/>
          <w:b/>
          <w:szCs w:val="22"/>
        </w:rPr>
        <w:t xml:space="preserve"> </w:t>
      </w:r>
      <w:r w:rsidRPr="00C9700C">
        <w:rPr>
          <w:rFonts w:ascii="Palatino Linotype" w:hAnsi="Palatino Linotype" w:cs="Arial"/>
          <w:szCs w:val="22"/>
        </w:rPr>
        <w:t>lo siguiente</w:t>
      </w:r>
      <w:r w:rsidR="000F5ABB" w:rsidRPr="00C9700C">
        <w:rPr>
          <w:rFonts w:ascii="Palatino Linotype" w:hAnsi="Palatino Linotype" w:cs="Arial"/>
          <w:b/>
          <w:szCs w:val="22"/>
        </w:rPr>
        <w:t>:</w:t>
      </w:r>
    </w:p>
    <w:p w14:paraId="614FD7D0" w14:textId="77777777" w:rsidR="00C35A0F" w:rsidRPr="00C9700C" w:rsidRDefault="00C35A0F" w:rsidP="00E40F02">
      <w:pPr>
        <w:tabs>
          <w:tab w:val="left" w:pos="851"/>
        </w:tabs>
        <w:ind w:right="901"/>
        <w:jc w:val="center"/>
        <w:rPr>
          <w:rFonts w:ascii="Palatino Linotype" w:hAnsi="Palatino Linotype" w:cs="Arial"/>
          <w:i/>
          <w:sz w:val="22"/>
          <w:szCs w:val="22"/>
        </w:rPr>
      </w:pPr>
    </w:p>
    <w:p w14:paraId="4DC32BEE" w14:textId="2CE1B4C8" w:rsidR="000F5ABB" w:rsidRPr="00C9700C" w:rsidRDefault="000F5ABB" w:rsidP="004B7858">
      <w:pPr>
        <w:tabs>
          <w:tab w:val="left" w:pos="851"/>
        </w:tabs>
        <w:ind w:left="851" w:right="901"/>
        <w:jc w:val="center"/>
        <w:rPr>
          <w:rFonts w:ascii="Palatino Linotype" w:hAnsi="Palatino Linotype" w:cs="Arial"/>
          <w:i/>
          <w:sz w:val="22"/>
          <w:szCs w:val="22"/>
        </w:rPr>
      </w:pPr>
      <w:r w:rsidRPr="00C9700C">
        <w:rPr>
          <w:rFonts w:ascii="Palatino Linotype" w:hAnsi="Palatino Linotype" w:cs="Arial"/>
          <w:i/>
          <w:sz w:val="22"/>
          <w:szCs w:val="22"/>
        </w:rPr>
        <w:t>“</w:t>
      </w:r>
      <w:r w:rsidR="004B7858" w:rsidRPr="00C9700C">
        <w:rPr>
          <w:rFonts w:ascii="Palatino Linotype" w:hAnsi="Palatino Linotype" w:cs="Arial"/>
          <w:i/>
          <w:sz w:val="22"/>
          <w:szCs w:val="22"/>
        </w:rPr>
        <w:t>opacidad por corrupción</w:t>
      </w:r>
      <w:r w:rsidRPr="00C9700C">
        <w:rPr>
          <w:rFonts w:ascii="Palatino Linotype" w:hAnsi="Palatino Linotype" w:cs="Arial"/>
          <w:i/>
          <w:sz w:val="22"/>
          <w:szCs w:val="22"/>
        </w:rPr>
        <w:t xml:space="preserve">” </w:t>
      </w:r>
      <w:r w:rsidR="005D72B3" w:rsidRPr="00C9700C">
        <w:rPr>
          <w:rFonts w:ascii="Palatino Linotype" w:hAnsi="Palatino Linotype" w:cs="Arial"/>
          <w:sz w:val="22"/>
          <w:szCs w:val="22"/>
        </w:rPr>
        <w:t>(S</w:t>
      </w:r>
      <w:r w:rsidRPr="00C9700C">
        <w:rPr>
          <w:rFonts w:ascii="Palatino Linotype" w:hAnsi="Palatino Linotype" w:cs="Arial"/>
          <w:sz w:val="22"/>
          <w:szCs w:val="22"/>
        </w:rPr>
        <w:t>ic).</w:t>
      </w:r>
    </w:p>
    <w:p w14:paraId="6C2684F5" w14:textId="77777777" w:rsidR="00D06578" w:rsidRPr="00C9700C" w:rsidRDefault="00D06578" w:rsidP="00E40F02">
      <w:pPr>
        <w:spacing w:line="360" w:lineRule="auto"/>
        <w:jc w:val="both"/>
        <w:rPr>
          <w:rFonts w:ascii="Palatino Linotype" w:hAnsi="Palatino Linotype" w:cs="Arial"/>
          <w:b/>
          <w:sz w:val="26"/>
          <w:szCs w:val="26"/>
        </w:rPr>
      </w:pPr>
    </w:p>
    <w:p w14:paraId="11CDF804" w14:textId="35A6D6D3" w:rsidR="007D38BB" w:rsidRPr="00C9700C" w:rsidRDefault="00FA3204" w:rsidP="00E40F02">
      <w:pPr>
        <w:spacing w:line="360" w:lineRule="auto"/>
        <w:jc w:val="both"/>
        <w:rPr>
          <w:rFonts w:ascii="Palatino Linotype" w:hAnsi="Palatino Linotype" w:cs="Arial"/>
          <w:b/>
          <w:sz w:val="26"/>
          <w:szCs w:val="26"/>
        </w:rPr>
      </w:pPr>
      <w:r w:rsidRPr="00C9700C">
        <w:rPr>
          <w:rFonts w:ascii="Palatino Linotype" w:hAnsi="Palatino Linotype" w:cs="Arial"/>
          <w:b/>
          <w:sz w:val="26"/>
          <w:szCs w:val="26"/>
        </w:rPr>
        <w:t>V</w:t>
      </w:r>
      <w:r w:rsidR="007B09F1" w:rsidRPr="00C9700C">
        <w:rPr>
          <w:rFonts w:ascii="Palatino Linotype" w:hAnsi="Palatino Linotype" w:cs="Arial"/>
          <w:b/>
          <w:sz w:val="26"/>
          <w:szCs w:val="26"/>
        </w:rPr>
        <w:t>I</w:t>
      </w:r>
      <w:r w:rsidR="000171D8" w:rsidRPr="00C9700C">
        <w:rPr>
          <w:rFonts w:ascii="Palatino Linotype" w:hAnsi="Palatino Linotype" w:cs="Arial"/>
          <w:b/>
          <w:sz w:val="26"/>
          <w:szCs w:val="26"/>
        </w:rPr>
        <w:t xml:space="preserve">. </w:t>
      </w:r>
      <w:r w:rsidR="007D38BB" w:rsidRPr="00C9700C">
        <w:rPr>
          <w:rFonts w:ascii="Palatino Linotype" w:hAnsi="Palatino Linotype" w:cs="Arial"/>
          <w:b/>
          <w:sz w:val="26"/>
          <w:szCs w:val="26"/>
        </w:rPr>
        <w:t xml:space="preserve">Del turno del </w:t>
      </w:r>
      <w:r w:rsidR="00D86297" w:rsidRPr="00C9700C">
        <w:rPr>
          <w:rFonts w:ascii="Palatino Linotype" w:hAnsi="Palatino Linotype" w:cs="Arial"/>
          <w:b/>
          <w:sz w:val="26"/>
          <w:szCs w:val="26"/>
        </w:rPr>
        <w:t>Recurso Revisión</w:t>
      </w:r>
      <w:r w:rsidR="00D8393F" w:rsidRPr="00C9700C">
        <w:rPr>
          <w:rFonts w:ascii="Palatino Linotype" w:hAnsi="Palatino Linotype" w:cs="Arial"/>
          <w:b/>
          <w:sz w:val="26"/>
          <w:szCs w:val="26"/>
        </w:rPr>
        <w:t>.</w:t>
      </w:r>
    </w:p>
    <w:p w14:paraId="7F32BE8B" w14:textId="0F459C49" w:rsidR="001E3F54" w:rsidRPr="00C9700C" w:rsidRDefault="002B42A3" w:rsidP="00E40F02">
      <w:pPr>
        <w:spacing w:line="360" w:lineRule="auto"/>
        <w:jc w:val="both"/>
        <w:rPr>
          <w:rFonts w:ascii="Palatino Linotype" w:hAnsi="Palatino Linotype" w:cs="Arial"/>
        </w:rPr>
      </w:pPr>
      <w:r w:rsidRPr="00C9700C">
        <w:rPr>
          <w:rFonts w:ascii="Palatino Linotype" w:hAnsi="Palatino Linotype" w:cs="Arial"/>
        </w:rPr>
        <w:t>El</w:t>
      </w:r>
      <w:r w:rsidR="000171D8" w:rsidRPr="00C9700C">
        <w:rPr>
          <w:rFonts w:ascii="Palatino Linotype" w:hAnsi="Palatino Linotype" w:cs="Arial"/>
        </w:rPr>
        <w:t xml:space="preserve"> </w:t>
      </w:r>
      <w:r w:rsidR="00E07FF9" w:rsidRPr="00C9700C">
        <w:rPr>
          <w:rFonts w:ascii="Palatino Linotype" w:hAnsi="Palatino Linotype" w:cs="Arial"/>
          <w:b/>
        </w:rPr>
        <w:t xml:space="preserve">dieciocho de mayo </w:t>
      </w:r>
      <w:r w:rsidR="00E07FF9" w:rsidRPr="00C9700C">
        <w:rPr>
          <w:rFonts w:ascii="Palatino Linotype" w:hAnsi="Palatino Linotype" w:cs="Arial"/>
          <w:b/>
          <w:bCs/>
        </w:rPr>
        <w:t>de dos mil veintitrés</w:t>
      </w:r>
      <w:r w:rsidR="000171D8" w:rsidRPr="00C9700C">
        <w:rPr>
          <w:rFonts w:ascii="Palatino Linotype" w:hAnsi="Palatino Linotype" w:cs="Arial"/>
        </w:rPr>
        <w:t xml:space="preserve">, el </w:t>
      </w:r>
      <w:r w:rsidR="00D8393F" w:rsidRPr="00C9700C">
        <w:rPr>
          <w:rFonts w:ascii="Palatino Linotype" w:hAnsi="Palatino Linotype" w:cs="Arial"/>
        </w:rPr>
        <w:t>medio de impugnación</w:t>
      </w:r>
      <w:r w:rsidR="000171D8" w:rsidRPr="00C9700C">
        <w:rPr>
          <w:rFonts w:ascii="Palatino Linotype" w:hAnsi="Palatino Linotype" w:cs="Arial"/>
        </w:rPr>
        <w:t xml:space="preserve"> que se trata se envió electrónicamente al Instituto de </w:t>
      </w:r>
      <w:r w:rsidR="000171D8" w:rsidRPr="00C9700C">
        <w:rPr>
          <w:rFonts w:ascii="Palatino Linotype" w:eastAsia="Arial Unicode MS" w:hAnsi="Palatino Linotype" w:cs="Arial"/>
        </w:rPr>
        <w:t>Transparencia</w:t>
      </w:r>
      <w:r w:rsidR="000171D8" w:rsidRPr="00C9700C">
        <w:rPr>
          <w:rFonts w:ascii="Palatino Linotype" w:hAnsi="Palatino Linotype" w:cs="Arial"/>
        </w:rPr>
        <w:t xml:space="preserve">, Acceso a la </w:t>
      </w:r>
      <w:r w:rsidR="00D86297" w:rsidRPr="00C9700C">
        <w:rPr>
          <w:rFonts w:ascii="Palatino Linotype" w:hAnsi="Palatino Linotype" w:cs="Arial"/>
        </w:rPr>
        <w:t>Información Pública</w:t>
      </w:r>
      <w:r w:rsidR="000171D8" w:rsidRPr="00C9700C">
        <w:rPr>
          <w:rFonts w:ascii="Palatino Linotype" w:hAnsi="Palatino Linotype" w:cs="Arial"/>
        </w:rPr>
        <w:t xml:space="preserve"> y Protección de Datos Personales del Estado de México y Municipios; </w:t>
      </w:r>
      <w:r w:rsidR="009E2E2C" w:rsidRPr="00C9700C">
        <w:rPr>
          <w:rFonts w:ascii="Palatino Linotype" w:hAnsi="Palatino Linotype" w:cs="Arial"/>
        </w:rPr>
        <w:t xml:space="preserve">por lo que, </w:t>
      </w:r>
      <w:r w:rsidR="000171D8" w:rsidRPr="00C9700C">
        <w:rPr>
          <w:rFonts w:ascii="Palatino Linotype" w:hAnsi="Palatino Linotype" w:cs="Arial"/>
        </w:rPr>
        <w:t xml:space="preserve">con fundamento en el artículo 185, fracción I de la </w:t>
      </w:r>
      <w:r w:rsidR="000171D8" w:rsidRPr="00C9700C">
        <w:rPr>
          <w:rFonts w:ascii="Palatino Linotype" w:hAnsi="Palatino Linotype"/>
        </w:rPr>
        <w:t xml:space="preserve">Ley de Transparencia y Acceso a la </w:t>
      </w:r>
      <w:r w:rsidR="00D86297" w:rsidRPr="00C9700C">
        <w:rPr>
          <w:rFonts w:ascii="Palatino Linotype" w:hAnsi="Palatino Linotype"/>
        </w:rPr>
        <w:t>Información Pública</w:t>
      </w:r>
      <w:r w:rsidR="000171D8" w:rsidRPr="00C9700C">
        <w:rPr>
          <w:rFonts w:ascii="Palatino Linotype" w:hAnsi="Palatino Linotype"/>
        </w:rPr>
        <w:t xml:space="preserve"> del Estado de México y Municipios</w:t>
      </w:r>
      <w:r w:rsidR="000171D8" w:rsidRPr="00C9700C">
        <w:rPr>
          <w:rFonts w:ascii="Palatino Linotype" w:hAnsi="Palatino Linotype" w:cs="Arial"/>
        </w:rPr>
        <w:t xml:space="preserve">, se turnó </w:t>
      </w:r>
      <w:r w:rsidR="00727578" w:rsidRPr="00C9700C">
        <w:rPr>
          <w:rFonts w:ascii="Palatino Linotype" w:hAnsi="Palatino Linotype" w:cs="Arial"/>
        </w:rPr>
        <w:t xml:space="preserve">mediante </w:t>
      </w:r>
      <w:r w:rsidR="00727578" w:rsidRPr="00C9700C">
        <w:rPr>
          <w:rFonts w:ascii="Palatino Linotype" w:hAnsi="Palatino Linotype" w:cs="Arial"/>
          <w:b/>
        </w:rPr>
        <w:t xml:space="preserve">EL </w:t>
      </w:r>
      <w:r w:rsidR="000171D8" w:rsidRPr="00C9700C">
        <w:rPr>
          <w:rFonts w:ascii="Palatino Linotype" w:eastAsia="Arial Unicode MS" w:hAnsi="Palatino Linotype" w:cs="Arial"/>
          <w:b/>
        </w:rPr>
        <w:t>SAIMEX</w:t>
      </w:r>
      <w:r w:rsidR="00B41543" w:rsidRPr="00C9700C">
        <w:rPr>
          <w:rFonts w:ascii="Palatino Linotype" w:hAnsi="Palatino Linotype"/>
        </w:rPr>
        <w:t xml:space="preserve">, </w:t>
      </w:r>
      <w:r w:rsidR="00A20CBF" w:rsidRPr="00C9700C">
        <w:rPr>
          <w:rFonts w:ascii="Palatino Linotype" w:hAnsi="Palatino Linotype"/>
        </w:rPr>
        <w:t>a</w:t>
      </w:r>
      <w:r w:rsidR="00FA3204" w:rsidRPr="00C9700C">
        <w:rPr>
          <w:rFonts w:ascii="Palatino Linotype" w:hAnsi="Palatino Linotype"/>
        </w:rPr>
        <w:t xml:space="preserve"> </w:t>
      </w:r>
      <w:r w:rsidR="0094062A" w:rsidRPr="00C9700C">
        <w:rPr>
          <w:rFonts w:ascii="Palatino Linotype" w:hAnsi="Palatino Linotype"/>
        </w:rPr>
        <w:t>l</w:t>
      </w:r>
      <w:r w:rsidR="00FA3204" w:rsidRPr="00C9700C">
        <w:rPr>
          <w:rFonts w:ascii="Palatino Linotype" w:hAnsi="Palatino Linotype"/>
        </w:rPr>
        <w:t>a</w:t>
      </w:r>
      <w:r w:rsidR="00CE22BE" w:rsidRPr="00C9700C">
        <w:rPr>
          <w:rFonts w:ascii="Palatino Linotype" w:hAnsi="Palatino Linotype"/>
        </w:rPr>
        <w:t xml:space="preserve"> </w:t>
      </w:r>
      <w:r w:rsidR="0046481A" w:rsidRPr="00C9700C">
        <w:rPr>
          <w:rFonts w:ascii="Palatino Linotype" w:hAnsi="Palatino Linotype"/>
          <w:b/>
        </w:rPr>
        <w:t>C</w:t>
      </w:r>
      <w:r w:rsidR="000171D8" w:rsidRPr="00C9700C">
        <w:rPr>
          <w:rFonts w:ascii="Palatino Linotype" w:hAnsi="Palatino Linotype" w:cs="Arial"/>
          <w:b/>
        </w:rPr>
        <w:t>omisionad</w:t>
      </w:r>
      <w:r w:rsidR="00FA3204" w:rsidRPr="00C9700C">
        <w:rPr>
          <w:rFonts w:ascii="Palatino Linotype" w:hAnsi="Palatino Linotype" w:cs="Arial"/>
          <w:b/>
        </w:rPr>
        <w:t>a</w:t>
      </w:r>
      <w:r w:rsidR="00F02503" w:rsidRPr="00C9700C">
        <w:rPr>
          <w:rFonts w:ascii="Palatino Linotype" w:hAnsi="Palatino Linotype" w:cs="Arial"/>
        </w:rPr>
        <w:t xml:space="preserve"> </w:t>
      </w:r>
      <w:r w:rsidR="00FA3204" w:rsidRPr="00C9700C">
        <w:rPr>
          <w:rFonts w:ascii="Palatino Linotype" w:hAnsi="Palatino Linotype" w:cs="Arial"/>
          <w:b/>
        </w:rPr>
        <w:t>Sharon Cristina Morales Martínez</w:t>
      </w:r>
      <w:r w:rsidR="000171D8" w:rsidRPr="00C9700C">
        <w:rPr>
          <w:rFonts w:ascii="Palatino Linotype" w:hAnsi="Palatino Linotype" w:cs="Arial"/>
        </w:rPr>
        <w:t xml:space="preserve"> a efecto de decretar su admisión o desechamiento.</w:t>
      </w:r>
    </w:p>
    <w:p w14:paraId="3A385FCC" w14:textId="77777777" w:rsidR="004F4D78" w:rsidRPr="00C9700C" w:rsidRDefault="004F4D78" w:rsidP="00E40F02">
      <w:pPr>
        <w:spacing w:line="360" w:lineRule="auto"/>
        <w:jc w:val="both"/>
        <w:rPr>
          <w:rFonts w:ascii="Palatino Linotype" w:hAnsi="Palatino Linotype" w:cs="Arial"/>
        </w:rPr>
      </w:pPr>
    </w:p>
    <w:p w14:paraId="6E2E972C" w14:textId="65595861" w:rsidR="007D38BB" w:rsidRPr="00C9700C" w:rsidRDefault="007D38BB" w:rsidP="00E40F02">
      <w:pPr>
        <w:tabs>
          <w:tab w:val="center" w:pos="4252"/>
          <w:tab w:val="right" w:pos="8504"/>
        </w:tabs>
        <w:spacing w:line="360" w:lineRule="auto"/>
        <w:jc w:val="both"/>
        <w:rPr>
          <w:rFonts w:ascii="Palatino Linotype" w:hAnsi="Palatino Linotype" w:cs="Arial"/>
          <w:b/>
        </w:rPr>
      </w:pPr>
      <w:r w:rsidRPr="00C9700C">
        <w:rPr>
          <w:rFonts w:ascii="Palatino Linotype" w:hAnsi="Palatino Linotype" w:cs="Arial"/>
          <w:b/>
        </w:rPr>
        <w:t xml:space="preserve">a) Admisión del </w:t>
      </w:r>
      <w:r w:rsidR="00D86297" w:rsidRPr="00C9700C">
        <w:rPr>
          <w:rFonts w:ascii="Palatino Linotype" w:hAnsi="Palatino Linotype" w:cs="Arial"/>
          <w:b/>
        </w:rPr>
        <w:t>Recurso Revisión</w:t>
      </w:r>
      <w:r w:rsidR="00D8393F" w:rsidRPr="00C9700C">
        <w:rPr>
          <w:rFonts w:ascii="Palatino Linotype" w:hAnsi="Palatino Linotype" w:cs="Arial"/>
          <w:b/>
        </w:rPr>
        <w:t>.</w:t>
      </w:r>
    </w:p>
    <w:p w14:paraId="700EE037" w14:textId="536AB688" w:rsidR="00F74502" w:rsidRPr="00C9700C" w:rsidRDefault="000171D8" w:rsidP="00E40F02">
      <w:pPr>
        <w:tabs>
          <w:tab w:val="center" w:pos="4252"/>
          <w:tab w:val="right" w:pos="8504"/>
        </w:tabs>
        <w:spacing w:line="360" w:lineRule="auto"/>
        <w:jc w:val="both"/>
        <w:rPr>
          <w:rFonts w:ascii="Palatino Linotype" w:hAnsi="Palatino Linotype" w:cs="Arial"/>
        </w:rPr>
      </w:pPr>
      <w:r w:rsidRPr="00C9700C">
        <w:rPr>
          <w:rFonts w:ascii="Palatino Linotype" w:hAnsi="Palatino Linotype" w:cs="Arial"/>
        </w:rPr>
        <w:t>De las constancias del expediente electrónico del</w:t>
      </w:r>
      <w:r w:rsidRPr="00C9700C">
        <w:rPr>
          <w:rFonts w:ascii="Palatino Linotype" w:hAnsi="Palatino Linotype" w:cs="Arial"/>
          <w:b/>
        </w:rPr>
        <w:t xml:space="preserve"> SAIMEX</w:t>
      </w:r>
      <w:r w:rsidRPr="00C9700C">
        <w:rPr>
          <w:rFonts w:ascii="Palatino Linotype" w:hAnsi="Palatino Linotype" w:cs="Arial"/>
        </w:rPr>
        <w:t xml:space="preserve">, se advierte que </w:t>
      </w:r>
      <w:r w:rsidR="00727578" w:rsidRPr="00C9700C">
        <w:rPr>
          <w:rFonts w:ascii="Palatino Linotype" w:hAnsi="Palatino Linotype" w:cs="Arial"/>
        </w:rPr>
        <w:t>el</w:t>
      </w:r>
      <w:r w:rsidRPr="00C9700C">
        <w:rPr>
          <w:rFonts w:ascii="Palatino Linotype" w:hAnsi="Palatino Linotype" w:cs="Arial"/>
        </w:rPr>
        <w:t xml:space="preserve"> </w:t>
      </w:r>
      <w:r w:rsidR="00E07FF9" w:rsidRPr="00C9700C">
        <w:rPr>
          <w:rFonts w:ascii="Palatino Linotype" w:hAnsi="Palatino Linotype" w:cs="Arial"/>
          <w:b/>
        </w:rPr>
        <w:t>veinticuatro</w:t>
      </w:r>
      <w:r w:rsidR="00C35A0F" w:rsidRPr="00C9700C">
        <w:rPr>
          <w:rFonts w:ascii="Palatino Linotype" w:hAnsi="Palatino Linotype" w:cs="Arial"/>
          <w:b/>
        </w:rPr>
        <w:t xml:space="preserve"> de </w:t>
      </w:r>
      <w:r w:rsidR="00E07FF9" w:rsidRPr="00C9700C">
        <w:rPr>
          <w:rFonts w:ascii="Palatino Linotype" w:hAnsi="Palatino Linotype" w:cs="Arial"/>
          <w:b/>
        </w:rPr>
        <w:t xml:space="preserve">mayo </w:t>
      </w:r>
      <w:r w:rsidR="00B41543" w:rsidRPr="00C9700C">
        <w:rPr>
          <w:rFonts w:ascii="Palatino Linotype" w:hAnsi="Palatino Linotype" w:cs="Arial"/>
          <w:b/>
          <w:bCs/>
        </w:rPr>
        <w:t xml:space="preserve">de dos mil </w:t>
      </w:r>
      <w:r w:rsidR="00E07FF9" w:rsidRPr="00C9700C">
        <w:rPr>
          <w:rFonts w:ascii="Palatino Linotype" w:hAnsi="Palatino Linotype" w:cs="Arial"/>
          <w:b/>
          <w:bCs/>
        </w:rPr>
        <w:t>veintitrés</w:t>
      </w:r>
      <w:r w:rsidRPr="00C9700C">
        <w:rPr>
          <w:rFonts w:ascii="Palatino Linotype" w:hAnsi="Palatino Linotype" w:cs="Arial"/>
        </w:rPr>
        <w:t xml:space="preserve">, se </w:t>
      </w:r>
      <w:r w:rsidR="004D1753" w:rsidRPr="00C9700C">
        <w:rPr>
          <w:rFonts w:ascii="Palatino Linotype" w:hAnsi="Palatino Linotype" w:cs="Arial"/>
        </w:rPr>
        <w:t>notificó</w:t>
      </w:r>
      <w:r w:rsidRPr="00C9700C">
        <w:rPr>
          <w:rFonts w:ascii="Palatino Linotype" w:hAnsi="Palatino Linotype" w:cs="Arial"/>
        </w:rPr>
        <w:t xml:space="preserve"> la admisión a trámite del </w:t>
      </w:r>
      <w:r w:rsidR="00D86297" w:rsidRPr="00C9700C">
        <w:rPr>
          <w:rFonts w:ascii="Palatino Linotype" w:hAnsi="Palatino Linotype" w:cs="Arial"/>
        </w:rPr>
        <w:t>Recurso Revisión</w:t>
      </w:r>
      <w:r w:rsidRPr="00C9700C">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C9700C">
        <w:rPr>
          <w:rFonts w:ascii="Palatino Linotype" w:hAnsi="Palatino Linotype" w:cs="Arial"/>
        </w:rPr>
        <w:t>Información Pública</w:t>
      </w:r>
      <w:r w:rsidRPr="00C9700C">
        <w:rPr>
          <w:rFonts w:ascii="Palatino Linotype" w:hAnsi="Palatino Linotype" w:cs="Arial"/>
        </w:rPr>
        <w:t xml:space="preserve"> del Estado de México y Municipios</w:t>
      </w:r>
      <w:r w:rsidR="00F74A05" w:rsidRPr="00C9700C">
        <w:rPr>
          <w:rFonts w:ascii="Palatino Linotype" w:hAnsi="Palatino Linotype" w:cs="Arial"/>
        </w:rPr>
        <w:t>;</w:t>
      </w:r>
      <w:r w:rsidRPr="00C9700C">
        <w:rPr>
          <w:rFonts w:ascii="Palatino Linotype" w:hAnsi="Palatino Linotype" w:cs="Arial"/>
        </w:rPr>
        <w:t xml:space="preserve"> </w:t>
      </w:r>
      <w:r w:rsidR="000D4199" w:rsidRPr="00C9700C">
        <w:rPr>
          <w:rFonts w:ascii="Palatino Linotype" w:hAnsi="Palatino Linotype" w:cs="Arial"/>
          <w:b/>
        </w:rPr>
        <w:t>LA RECURRENTE</w:t>
      </w:r>
      <w:r w:rsidR="00F74A05" w:rsidRPr="00C9700C">
        <w:rPr>
          <w:rFonts w:ascii="Palatino Linotype" w:hAnsi="Palatino Linotype" w:cs="Arial"/>
          <w:b/>
        </w:rPr>
        <w:t xml:space="preserve"> </w:t>
      </w:r>
      <w:r w:rsidRPr="00C9700C">
        <w:rPr>
          <w:rFonts w:ascii="Palatino Linotype" w:hAnsi="Palatino Linotype" w:cs="Arial"/>
        </w:rPr>
        <w:t>manifestara</w:t>
      </w:r>
      <w:r w:rsidR="00F74A05" w:rsidRPr="00C9700C">
        <w:rPr>
          <w:rFonts w:ascii="Palatino Linotype" w:hAnsi="Palatino Linotype" w:cs="Arial"/>
        </w:rPr>
        <w:t xml:space="preserve"> </w:t>
      </w:r>
      <w:r w:rsidRPr="00C9700C">
        <w:rPr>
          <w:rFonts w:ascii="Palatino Linotype" w:hAnsi="Palatino Linotype" w:cs="Arial"/>
        </w:rPr>
        <w:t xml:space="preserve">lo que a su derecho conviniera, a efecto de presentar </w:t>
      </w:r>
      <w:r w:rsidRPr="00C9700C">
        <w:rPr>
          <w:rFonts w:ascii="Palatino Linotype" w:hAnsi="Palatino Linotype" w:cs="Arial"/>
        </w:rPr>
        <w:lastRenderedPageBreak/>
        <w:t xml:space="preserve">pruebas </w:t>
      </w:r>
      <w:r w:rsidR="00727578" w:rsidRPr="00C9700C">
        <w:rPr>
          <w:rFonts w:ascii="Palatino Linotype" w:hAnsi="Palatino Linotype" w:cs="Arial"/>
        </w:rPr>
        <w:t>o</w:t>
      </w:r>
      <w:r w:rsidRPr="00C9700C">
        <w:rPr>
          <w:rFonts w:ascii="Palatino Linotype" w:hAnsi="Palatino Linotype" w:cs="Arial"/>
        </w:rPr>
        <w:t xml:space="preserve"> alegatos</w:t>
      </w:r>
      <w:r w:rsidR="00727578" w:rsidRPr="00C9700C">
        <w:rPr>
          <w:rFonts w:ascii="Palatino Linotype" w:hAnsi="Palatino Linotype" w:cs="Arial"/>
        </w:rPr>
        <w:t xml:space="preserve"> y</w:t>
      </w:r>
      <w:r w:rsidR="00D5111B" w:rsidRPr="00C9700C">
        <w:rPr>
          <w:rFonts w:ascii="Palatino Linotype" w:hAnsi="Palatino Linotype" w:cs="Arial"/>
        </w:rPr>
        <w:t>,</w:t>
      </w:r>
      <w:r w:rsidR="00727578" w:rsidRPr="00C9700C">
        <w:rPr>
          <w:rFonts w:ascii="Palatino Linotype" w:hAnsi="Palatino Linotype" w:cs="Arial"/>
        </w:rPr>
        <w:t xml:space="preserve"> en su caso, </w:t>
      </w:r>
      <w:r w:rsidRPr="00C9700C">
        <w:rPr>
          <w:rFonts w:ascii="Palatino Linotype" w:hAnsi="Palatino Linotype" w:cs="Arial"/>
          <w:b/>
        </w:rPr>
        <w:t xml:space="preserve">EL SUJETO OBLIGADO </w:t>
      </w:r>
      <w:r w:rsidRPr="00C9700C">
        <w:rPr>
          <w:rFonts w:ascii="Palatino Linotype" w:hAnsi="Palatino Linotype" w:cs="Arial"/>
        </w:rPr>
        <w:t>rindiera su</w:t>
      </w:r>
      <w:r w:rsidR="00727578" w:rsidRPr="00C9700C">
        <w:rPr>
          <w:rFonts w:ascii="Palatino Linotype" w:hAnsi="Palatino Linotype" w:cs="Arial"/>
        </w:rPr>
        <w:t xml:space="preserve"> correspondiente </w:t>
      </w:r>
      <w:r w:rsidRPr="00C9700C">
        <w:rPr>
          <w:rFonts w:ascii="Palatino Linotype" w:hAnsi="Palatino Linotype" w:cs="Arial"/>
        </w:rPr>
        <w:t>Informe Justificado.</w:t>
      </w:r>
    </w:p>
    <w:p w14:paraId="4E09D23A" w14:textId="77777777" w:rsidR="00685B7A" w:rsidRPr="00C9700C" w:rsidRDefault="00685B7A" w:rsidP="00E40F02">
      <w:pPr>
        <w:tabs>
          <w:tab w:val="center" w:pos="4252"/>
          <w:tab w:val="right" w:pos="8504"/>
        </w:tabs>
        <w:spacing w:line="360" w:lineRule="auto"/>
        <w:jc w:val="both"/>
        <w:rPr>
          <w:rFonts w:ascii="Palatino Linotype" w:hAnsi="Palatino Linotype" w:cs="Arial"/>
        </w:rPr>
      </w:pPr>
    </w:p>
    <w:p w14:paraId="28CF2940" w14:textId="4370F684" w:rsidR="00F74A05" w:rsidRPr="00C9700C" w:rsidRDefault="00FA3204" w:rsidP="00685B7A">
      <w:pPr>
        <w:spacing w:before="100" w:beforeAutospacing="1" w:line="360" w:lineRule="auto"/>
        <w:contextualSpacing/>
        <w:jc w:val="both"/>
        <w:rPr>
          <w:rFonts w:ascii="Palatino Linotype" w:eastAsia="Arial Unicode MS" w:hAnsi="Palatino Linotype" w:cs="Arial"/>
          <w:b/>
        </w:rPr>
      </w:pPr>
      <w:r w:rsidRPr="00C9700C">
        <w:rPr>
          <w:rFonts w:ascii="Palatino Linotype" w:eastAsia="Arial Unicode MS" w:hAnsi="Palatino Linotype" w:cs="Arial"/>
          <w:b/>
        </w:rPr>
        <w:t>b</w:t>
      </w:r>
      <w:r w:rsidR="00F74A05" w:rsidRPr="00C9700C">
        <w:rPr>
          <w:rFonts w:ascii="Palatino Linotype" w:eastAsia="Arial Unicode MS" w:hAnsi="Palatino Linotype" w:cs="Arial"/>
          <w:b/>
        </w:rPr>
        <w:t xml:space="preserve">) </w:t>
      </w:r>
      <w:r w:rsidR="00E437E8" w:rsidRPr="00C9700C">
        <w:rPr>
          <w:rFonts w:ascii="Palatino Linotype" w:hAnsi="Palatino Linotype" w:cs="Arial"/>
          <w:b/>
          <w:bCs/>
        </w:rPr>
        <w:t>Manifestaciones.</w:t>
      </w:r>
    </w:p>
    <w:p w14:paraId="64DC7BF2" w14:textId="77777777" w:rsidR="00E875B1" w:rsidRPr="00C9700C" w:rsidRDefault="00E01529" w:rsidP="00F97AFE">
      <w:pPr>
        <w:tabs>
          <w:tab w:val="center" w:pos="4252"/>
          <w:tab w:val="right" w:pos="8504"/>
        </w:tabs>
        <w:spacing w:before="100" w:beforeAutospacing="1" w:line="360" w:lineRule="auto"/>
        <w:contextualSpacing/>
        <w:jc w:val="both"/>
        <w:rPr>
          <w:rFonts w:ascii="Palatino Linotype" w:hAnsi="Palatino Linotype" w:cs="Arial"/>
        </w:rPr>
      </w:pPr>
      <w:r w:rsidRPr="00C9700C">
        <w:rPr>
          <w:rFonts w:ascii="Palatino Linotype" w:hAnsi="Palatino Linotype" w:cs="Arial"/>
        </w:rPr>
        <w:t xml:space="preserve">Conforme a las constancias que obran en el </w:t>
      </w:r>
      <w:r w:rsidRPr="00C9700C">
        <w:rPr>
          <w:rFonts w:ascii="Palatino Linotype" w:hAnsi="Palatino Linotype" w:cs="Arial"/>
          <w:b/>
        </w:rPr>
        <w:t>SAIMEX</w:t>
      </w:r>
      <w:r w:rsidRPr="00C9700C">
        <w:rPr>
          <w:rFonts w:ascii="Palatino Linotype" w:hAnsi="Palatino Linotype" w:cs="Arial"/>
        </w:rPr>
        <w:t xml:space="preserve">, se desprende que atento a lo dispuesto en el artículo 185 de la Ley de Transparencia y Acceso a la Información Pública del Estado de México y Municipios, dentro del término legalmente concedido al </w:t>
      </w:r>
      <w:r w:rsidRPr="00C9700C">
        <w:rPr>
          <w:rFonts w:ascii="Palatino Linotype" w:hAnsi="Palatino Linotype" w:cs="Arial"/>
          <w:b/>
        </w:rPr>
        <w:t>RECURRENTE</w:t>
      </w:r>
      <w:r w:rsidRPr="00C9700C">
        <w:rPr>
          <w:rFonts w:ascii="Palatino Linotype" w:hAnsi="Palatino Linotype" w:cs="Arial"/>
        </w:rPr>
        <w:t>, éste no realizó manifestación alguna,</w:t>
      </w:r>
      <w:r w:rsidR="00685B7A" w:rsidRPr="00C9700C">
        <w:rPr>
          <w:rFonts w:ascii="Palatino Linotype" w:hAnsi="Palatino Linotype" w:cs="Arial"/>
        </w:rPr>
        <w:t xml:space="preserve"> ni presentó pruebas o alegatos.</w:t>
      </w:r>
      <w:r w:rsidR="00F97AFE" w:rsidRPr="00C9700C">
        <w:rPr>
          <w:rFonts w:ascii="Palatino Linotype" w:hAnsi="Palatino Linotype" w:cs="Arial"/>
        </w:rPr>
        <w:t xml:space="preserve"> </w:t>
      </w:r>
    </w:p>
    <w:p w14:paraId="38913891" w14:textId="77777777" w:rsidR="00E875B1" w:rsidRPr="00C9700C" w:rsidRDefault="00E875B1" w:rsidP="00F97AFE">
      <w:pPr>
        <w:tabs>
          <w:tab w:val="center" w:pos="4252"/>
          <w:tab w:val="right" w:pos="8504"/>
        </w:tabs>
        <w:spacing w:before="100" w:beforeAutospacing="1" w:line="360" w:lineRule="auto"/>
        <w:contextualSpacing/>
        <w:jc w:val="both"/>
        <w:rPr>
          <w:rFonts w:ascii="Palatino Linotype" w:hAnsi="Palatino Linotype" w:cs="Arial"/>
        </w:rPr>
      </w:pPr>
    </w:p>
    <w:p w14:paraId="7718DE3D" w14:textId="66968885" w:rsidR="00E01529" w:rsidRPr="00C9700C" w:rsidRDefault="00E875B1" w:rsidP="00F97AFE">
      <w:pPr>
        <w:tabs>
          <w:tab w:val="center" w:pos="4252"/>
          <w:tab w:val="right" w:pos="8504"/>
        </w:tabs>
        <w:spacing w:before="100" w:beforeAutospacing="1" w:line="360" w:lineRule="auto"/>
        <w:contextualSpacing/>
        <w:jc w:val="both"/>
        <w:rPr>
          <w:rFonts w:ascii="Palatino Linotype" w:hAnsi="Palatino Linotype" w:cs="Arial"/>
        </w:rPr>
      </w:pPr>
      <w:r w:rsidRPr="00C9700C">
        <w:rPr>
          <w:rFonts w:ascii="Palatino Linotype" w:hAnsi="Palatino Linotype" w:cs="Arial"/>
        </w:rPr>
        <w:t xml:space="preserve">Por su parte, </w:t>
      </w:r>
      <w:r w:rsidR="00E01529" w:rsidRPr="00C9700C">
        <w:rPr>
          <w:rFonts w:ascii="Palatino Linotype" w:hAnsi="Palatino Linotype" w:cs="Arial"/>
          <w:b/>
        </w:rPr>
        <w:t>EL SUJETO OBLIGADO</w:t>
      </w:r>
      <w:r w:rsidR="00E01529" w:rsidRPr="00C9700C">
        <w:rPr>
          <w:rFonts w:ascii="Palatino Linotype" w:hAnsi="Palatino Linotype" w:cs="Arial"/>
        </w:rPr>
        <w:t xml:space="preserve"> </w:t>
      </w:r>
      <w:r w:rsidRPr="00C9700C">
        <w:rPr>
          <w:rFonts w:ascii="Palatino Linotype" w:hAnsi="Palatino Linotype" w:cs="Arial"/>
        </w:rPr>
        <w:t xml:space="preserve">remitió en </w:t>
      </w:r>
      <w:r w:rsidR="00E01529" w:rsidRPr="00C9700C">
        <w:rPr>
          <w:rFonts w:ascii="Palatino Linotype" w:hAnsi="Palatino Linotype" w:cs="Arial"/>
        </w:rPr>
        <w:t>su Informe Justificado</w:t>
      </w:r>
      <w:r w:rsidRPr="00C9700C">
        <w:rPr>
          <w:rFonts w:ascii="Palatino Linotype" w:hAnsi="Palatino Linotype" w:cs="Arial"/>
        </w:rPr>
        <w:t xml:space="preserve"> un archivo electrónico denominado </w:t>
      </w:r>
      <w:r w:rsidRPr="00C9700C">
        <w:rPr>
          <w:rFonts w:ascii="Palatino Linotype" w:hAnsi="Palatino Linotype" w:cs="Arial"/>
          <w:i/>
        </w:rPr>
        <w:t>“SOL. 00388 RR 2722 ADM</w:t>
      </w:r>
      <w:proofErr w:type="gramStart"/>
      <w:r w:rsidRPr="00C9700C">
        <w:rPr>
          <w:rFonts w:ascii="Palatino Linotype" w:hAnsi="Palatino Linotype" w:cs="Arial"/>
          <w:i/>
        </w:rPr>
        <w:t>..</w:t>
      </w:r>
      <w:proofErr w:type="gramEnd"/>
      <w:r w:rsidRPr="00C9700C">
        <w:rPr>
          <w:rFonts w:ascii="Palatino Linotype" w:hAnsi="Palatino Linotype" w:cs="Arial"/>
          <w:i/>
        </w:rPr>
        <w:t xml:space="preserve">PDF”, </w:t>
      </w:r>
      <w:r w:rsidRPr="00C9700C">
        <w:rPr>
          <w:rFonts w:ascii="Palatino Linotype" w:hAnsi="Palatino Linotype" w:cs="Arial"/>
        </w:rPr>
        <w:t xml:space="preserve">el cual contiene un oficio con número DA/02865/2023, signado por el Director de Administración, por medio del cual  </w:t>
      </w:r>
      <w:r w:rsidR="00C10BEB" w:rsidRPr="00C9700C">
        <w:rPr>
          <w:rFonts w:ascii="Palatino Linotype" w:hAnsi="Palatino Linotype" w:cs="Arial"/>
        </w:rPr>
        <w:t>ratifica su respuesta proporcionada.</w:t>
      </w:r>
    </w:p>
    <w:p w14:paraId="6BB9D434" w14:textId="77777777" w:rsidR="00F97AFE" w:rsidRPr="00C9700C" w:rsidRDefault="00F97AFE" w:rsidP="00F97AFE">
      <w:pPr>
        <w:tabs>
          <w:tab w:val="center" w:pos="4252"/>
          <w:tab w:val="right" w:pos="8504"/>
        </w:tabs>
        <w:spacing w:before="100" w:beforeAutospacing="1" w:line="360" w:lineRule="auto"/>
        <w:contextualSpacing/>
        <w:jc w:val="both"/>
        <w:rPr>
          <w:rFonts w:ascii="Palatino Linotype" w:hAnsi="Palatino Linotype" w:cs="Arial"/>
          <w:b/>
          <w:i/>
        </w:rPr>
      </w:pPr>
    </w:p>
    <w:p w14:paraId="7ADD7357" w14:textId="77777777" w:rsidR="003B4377" w:rsidRPr="00C9700C" w:rsidRDefault="003B4377" w:rsidP="00E40F02">
      <w:pPr>
        <w:pStyle w:val="Prrafodelista"/>
        <w:spacing w:line="360" w:lineRule="auto"/>
        <w:ind w:left="0"/>
        <w:contextualSpacing/>
        <w:jc w:val="both"/>
        <w:rPr>
          <w:rFonts w:ascii="Palatino Linotype" w:hAnsi="Palatino Linotype"/>
          <w:b/>
          <w:lang w:val="es-419"/>
        </w:rPr>
      </w:pPr>
      <w:r w:rsidRPr="00C9700C">
        <w:rPr>
          <w:rFonts w:ascii="Palatino Linotype" w:hAnsi="Palatino Linotype"/>
          <w:b/>
          <w:lang w:val="es-419"/>
        </w:rPr>
        <w:t>c) De la ampliación para resolver el Recurso de Revisión:</w:t>
      </w:r>
    </w:p>
    <w:p w14:paraId="1C9EBDA1" w14:textId="5CAB872A" w:rsidR="003B4377" w:rsidRPr="00C9700C" w:rsidRDefault="003B4377" w:rsidP="00E40F02">
      <w:pPr>
        <w:pStyle w:val="Prrafodelista"/>
        <w:spacing w:line="360" w:lineRule="auto"/>
        <w:ind w:left="0"/>
        <w:jc w:val="both"/>
        <w:rPr>
          <w:rFonts w:ascii="Palatino Linotype" w:hAnsi="Palatino Linotype" w:cs="Arial"/>
          <w:lang w:eastAsia="es-MX"/>
        </w:rPr>
      </w:pPr>
      <w:r w:rsidRPr="00C9700C">
        <w:rPr>
          <w:rFonts w:ascii="Palatino Linotype" w:hAnsi="Palatino Linotype" w:cs="Arial"/>
          <w:lang w:eastAsia="es-MX"/>
        </w:rPr>
        <w:t xml:space="preserve">El </w:t>
      </w:r>
      <w:r w:rsidR="00C10BEB" w:rsidRPr="00C9700C">
        <w:rPr>
          <w:rFonts w:ascii="Palatino Linotype" w:hAnsi="Palatino Linotype" w:cs="Arial"/>
          <w:b/>
          <w:lang w:eastAsia="es-MX"/>
        </w:rPr>
        <w:t>cuatro</w:t>
      </w:r>
      <w:r w:rsidR="00737D23" w:rsidRPr="00C9700C">
        <w:rPr>
          <w:rFonts w:ascii="Palatino Linotype" w:hAnsi="Palatino Linotype" w:cs="Arial"/>
          <w:b/>
          <w:lang w:eastAsia="es-MX"/>
        </w:rPr>
        <w:t xml:space="preserve"> de </w:t>
      </w:r>
      <w:r w:rsidR="00C10BEB" w:rsidRPr="00C9700C">
        <w:rPr>
          <w:rFonts w:ascii="Palatino Linotype" w:hAnsi="Palatino Linotype" w:cs="Arial"/>
          <w:b/>
          <w:lang w:eastAsia="es-MX"/>
        </w:rPr>
        <w:t>julio</w:t>
      </w:r>
      <w:r w:rsidR="00737D23" w:rsidRPr="00C9700C">
        <w:rPr>
          <w:rFonts w:ascii="Palatino Linotype" w:hAnsi="Palatino Linotype" w:cs="Arial"/>
          <w:b/>
          <w:lang w:eastAsia="es-MX"/>
        </w:rPr>
        <w:t xml:space="preserve"> </w:t>
      </w:r>
      <w:r w:rsidRPr="00C9700C">
        <w:rPr>
          <w:rFonts w:ascii="Palatino Linotype" w:hAnsi="Palatino Linotype" w:cs="Arial"/>
          <w:b/>
          <w:lang w:eastAsia="es-MX"/>
        </w:rPr>
        <w:t>de dos mil veinti</w:t>
      </w:r>
      <w:r w:rsidR="00737D23" w:rsidRPr="00C9700C">
        <w:rPr>
          <w:rFonts w:ascii="Palatino Linotype" w:hAnsi="Palatino Linotype" w:cs="Arial"/>
          <w:b/>
          <w:lang w:eastAsia="es-MX"/>
        </w:rPr>
        <w:t>trés</w:t>
      </w:r>
      <w:r w:rsidRPr="00C9700C">
        <w:rPr>
          <w:rFonts w:ascii="Palatino Linotype" w:hAnsi="Palatino Linotype" w:cs="Arial"/>
          <w:lang w:eastAsia="es-MX"/>
        </w:rPr>
        <w:t xml:space="preserve">, se acordó ampliar el plazo para resolver </w:t>
      </w:r>
      <w:r w:rsidRPr="00C9700C">
        <w:rPr>
          <w:rFonts w:ascii="Palatino Linotype" w:hAnsi="Palatino Linotype" w:cs="Arial"/>
          <w:lang w:val="es-419" w:eastAsia="es-MX"/>
        </w:rPr>
        <w:t>el</w:t>
      </w:r>
      <w:r w:rsidRPr="00C9700C">
        <w:rPr>
          <w:rFonts w:ascii="Palatino Linotype" w:hAnsi="Palatino Linotype" w:cs="Arial"/>
          <w:lang w:eastAsia="es-MX"/>
        </w:rPr>
        <w:t xml:space="preserve"> Recurso de Revisión </w:t>
      </w:r>
      <w:r w:rsidRPr="00C9700C">
        <w:rPr>
          <w:rFonts w:ascii="Palatino Linotype" w:hAnsi="Palatino Linotype" w:cs="Arial"/>
          <w:lang w:val="es-419" w:eastAsia="es-MX"/>
        </w:rPr>
        <w:t>en estudio</w:t>
      </w:r>
      <w:r w:rsidRPr="00C9700C">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10DD880E" w14:textId="77777777" w:rsidR="003B4377" w:rsidRPr="00C9700C" w:rsidRDefault="003B4377" w:rsidP="00E40F02">
      <w:pPr>
        <w:spacing w:before="100" w:beforeAutospacing="1" w:after="100" w:afterAutospacing="1" w:line="360" w:lineRule="auto"/>
        <w:jc w:val="both"/>
        <w:rPr>
          <w:rFonts w:ascii="Palatino Linotype" w:eastAsia="Calibri" w:hAnsi="Palatino Linotype"/>
          <w:lang w:eastAsia="en-US"/>
        </w:rPr>
      </w:pPr>
      <w:r w:rsidRPr="00C9700C">
        <w:rPr>
          <w:rFonts w:ascii="Palatino Linotype" w:eastAsia="Calibri" w:hAnsi="Palatino Linotype"/>
          <w:lang w:eastAsia="en-US"/>
        </w:rPr>
        <w:t xml:space="preserve">Este Órgano Garante no pasa por alto justificar, que el plazo para emitir resolución en el presente asunto encuentra justificación en el alto número de recursos de revisión recibidos dentro del primer semestre del año dos mil veintidós, que, en comparación </w:t>
      </w:r>
      <w:r w:rsidRPr="00C9700C">
        <w:rPr>
          <w:rFonts w:ascii="Palatino Linotype" w:eastAsia="Calibri" w:hAnsi="Palatino Linotype"/>
          <w:lang w:eastAsia="en-US"/>
        </w:rPr>
        <w:lastRenderedPageBreak/>
        <w:t>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DB94E44" w14:textId="77777777" w:rsidR="003B4377" w:rsidRPr="00C9700C" w:rsidRDefault="003B4377" w:rsidP="00E40F02">
      <w:pPr>
        <w:spacing w:line="360" w:lineRule="auto"/>
        <w:jc w:val="both"/>
        <w:rPr>
          <w:rFonts w:ascii="Palatino Linotype" w:eastAsia="Calibri" w:hAnsi="Palatino Linotype"/>
          <w:lang w:eastAsia="en-US"/>
        </w:rPr>
      </w:pPr>
      <w:r w:rsidRPr="00C9700C">
        <w:rPr>
          <w:rFonts w:ascii="Palatino Linotype" w:eastAsia="Calibri" w:hAnsi="Palatino Linotype"/>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8FC3DA0" w14:textId="77777777" w:rsidR="003B4377" w:rsidRPr="00C9700C" w:rsidRDefault="003B4377" w:rsidP="00E40F02">
      <w:pPr>
        <w:spacing w:line="360" w:lineRule="auto"/>
        <w:jc w:val="both"/>
        <w:rPr>
          <w:rFonts w:ascii="Palatino Linotype" w:eastAsia="Calibri" w:hAnsi="Palatino Linotype"/>
          <w:lang w:eastAsia="en-US"/>
        </w:rPr>
      </w:pPr>
    </w:p>
    <w:p w14:paraId="2FD5026F" w14:textId="77777777" w:rsidR="003B4377" w:rsidRPr="00C9700C" w:rsidRDefault="003B4377" w:rsidP="00E40F02">
      <w:pPr>
        <w:spacing w:line="360" w:lineRule="auto"/>
        <w:jc w:val="both"/>
        <w:rPr>
          <w:rFonts w:ascii="Palatino Linotype" w:eastAsia="Calibri" w:hAnsi="Palatino Linotype"/>
          <w:lang w:eastAsia="en-US"/>
        </w:rPr>
      </w:pPr>
      <w:r w:rsidRPr="00C9700C">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9CB37F7" w14:textId="77777777" w:rsidR="003B4377" w:rsidRPr="00C9700C" w:rsidRDefault="003B4377" w:rsidP="00E40F02">
      <w:pPr>
        <w:spacing w:line="360" w:lineRule="auto"/>
        <w:jc w:val="both"/>
        <w:rPr>
          <w:rFonts w:ascii="Palatino Linotype" w:eastAsia="Calibri" w:hAnsi="Palatino Linotype"/>
          <w:lang w:eastAsia="en-US"/>
        </w:rPr>
      </w:pPr>
    </w:p>
    <w:p w14:paraId="242EB7D4" w14:textId="77777777" w:rsidR="003B4377" w:rsidRPr="00C9700C" w:rsidRDefault="003B4377" w:rsidP="00E40F02">
      <w:pPr>
        <w:spacing w:line="360" w:lineRule="auto"/>
        <w:jc w:val="both"/>
        <w:rPr>
          <w:rFonts w:ascii="Palatino Linotype" w:eastAsia="Calibri" w:hAnsi="Palatino Linotype"/>
          <w:lang w:eastAsia="en-US"/>
        </w:rPr>
      </w:pPr>
      <w:r w:rsidRPr="00C9700C">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F4F033A" w14:textId="77777777" w:rsidR="003B4377" w:rsidRPr="00C9700C" w:rsidRDefault="003B4377" w:rsidP="00E40F02">
      <w:pPr>
        <w:spacing w:line="360" w:lineRule="auto"/>
        <w:jc w:val="both"/>
        <w:rPr>
          <w:rFonts w:ascii="Palatino Linotype" w:eastAsia="Calibri" w:hAnsi="Palatino Linotype"/>
          <w:lang w:eastAsia="en-US"/>
        </w:rPr>
      </w:pPr>
    </w:p>
    <w:p w14:paraId="053B9F4A" w14:textId="77777777" w:rsidR="003B4377" w:rsidRPr="00C9700C" w:rsidRDefault="003B4377" w:rsidP="00E40F02">
      <w:pPr>
        <w:spacing w:line="360" w:lineRule="auto"/>
        <w:jc w:val="both"/>
        <w:rPr>
          <w:rFonts w:ascii="Palatino Linotype" w:eastAsia="Calibri" w:hAnsi="Palatino Linotype"/>
          <w:lang w:eastAsia="en-US"/>
        </w:rPr>
      </w:pPr>
      <w:r w:rsidRPr="00C9700C">
        <w:rPr>
          <w:rFonts w:ascii="Palatino Linotype" w:eastAsia="Calibri" w:hAnsi="Palatino Linotype"/>
          <w:lang w:eastAsia="en-US"/>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3E6637A4" w14:textId="77777777" w:rsidR="003B4377" w:rsidRPr="00C9700C" w:rsidRDefault="003B4377" w:rsidP="00E40F02">
      <w:pPr>
        <w:spacing w:line="360" w:lineRule="auto"/>
        <w:jc w:val="both"/>
        <w:rPr>
          <w:rFonts w:ascii="Palatino Linotype" w:eastAsia="Calibri" w:hAnsi="Palatino Linotype"/>
          <w:lang w:eastAsia="en-US"/>
        </w:rPr>
      </w:pPr>
      <w:r w:rsidRPr="00C9700C">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7271760D" w14:textId="77777777" w:rsidR="003B4377" w:rsidRPr="00C9700C" w:rsidRDefault="003B4377" w:rsidP="00E40F02">
      <w:pPr>
        <w:spacing w:line="360" w:lineRule="auto"/>
        <w:jc w:val="both"/>
        <w:rPr>
          <w:rFonts w:ascii="Palatino Linotype" w:eastAsia="Calibri" w:hAnsi="Palatino Linotype"/>
          <w:lang w:eastAsia="en-US"/>
        </w:rPr>
      </w:pPr>
      <w:r w:rsidRPr="00C9700C">
        <w:rPr>
          <w:rFonts w:ascii="Palatino Linotype" w:eastAsia="Calibri" w:hAnsi="Palatino Linotype"/>
          <w:lang w:eastAsia="en-US"/>
        </w:rPr>
        <w:t>b) Actividad Procesal del interesado: Acciones u omisiones del interesado.</w:t>
      </w:r>
    </w:p>
    <w:p w14:paraId="05CACB02" w14:textId="77777777" w:rsidR="003B4377" w:rsidRPr="00C9700C" w:rsidRDefault="003B4377" w:rsidP="00E40F02">
      <w:pPr>
        <w:spacing w:line="360" w:lineRule="auto"/>
        <w:jc w:val="both"/>
        <w:rPr>
          <w:rFonts w:ascii="Palatino Linotype" w:eastAsia="Calibri" w:hAnsi="Palatino Linotype"/>
          <w:lang w:eastAsia="en-US"/>
        </w:rPr>
      </w:pPr>
      <w:r w:rsidRPr="00C9700C">
        <w:rPr>
          <w:rFonts w:ascii="Palatino Linotype" w:eastAsia="Calibri" w:hAnsi="Palatino Linotype"/>
          <w:lang w:eastAsia="en-US"/>
        </w:rPr>
        <w:t>c)  Conducta de la Autoridad: Las Acciones u omisiones realizadas en el procedimiento. Así como si la autoridad actuó con la debida diligencia.</w:t>
      </w:r>
    </w:p>
    <w:p w14:paraId="4FDACFFC" w14:textId="77777777" w:rsidR="003B4377" w:rsidRPr="00C9700C" w:rsidRDefault="003B4377" w:rsidP="00E40F02">
      <w:pPr>
        <w:spacing w:line="360" w:lineRule="auto"/>
        <w:jc w:val="both"/>
        <w:rPr>
          <w:rFonts w:ascii="Palatino Linotype" w:eastAsia="Calibri" w:hAnsi="Palatino Linotype"/>
          <w:lang w:eastAsia="en-US"/>
        </w:rPr>
      </w:pPr>
      <w:r w:rsidRPr="00C9700C">
        <w:rPr>
          <w:rFonts w:ascii="Palatino Linotype" w:eastAsia="Calibri" w:hAnsi="Palatino Linotype"/>
          <w:lang w:eastAsia="en-US"/>
        </w:rPr>
        <w:t>d) La afectación generada en la situación jurídica de la persona involucrada en el proceso: Violación a sus derechos humanos.</w:t>
      </w:r>
    </w:p>
    <w:p w14:paraId="1869E299" w14:textId="77777777" w:rsidR="003B4377" w:rsidRPr="00C9700C" w:rsidRDefault="003B4377" w:rsidP="00E40F02">
      <w:pPr>
        <w:spacing w:line="360" w:lineRule="auto"/>
        <w:jc w:val="both"/>
        <w:rPr>
          <w:rFonts w:ascii="Palatino Linotype" w:eastAsia="Calibri" w:hAnsi="Palatino Linotype"/>
          <w:lang w:eastAsia="en-US"/>
        </w:rPr>
      </w:pPr>
    </w:p>
    <w:p w14:paraId="3126B836" w14:textId="77777777" w:rsidR="003B4377" w:rsidRPr="00C9700C" w:rsidRDefault="003B4377" w:rsidP="00E40F02">
      <w:pPr>
        <w:spacing w:line="360" w:lineRule="auto"/>
        <w:jc w:val="both"/>
        <w:rPr>
          <w:rFonts w:ascii="Palatino Linotype" w:eastAsia="Calibri" w:hAnsi="Palatino Linotype"/>
          <w:lang w:eastAsia="en-US"/>
        </w:rPr>
      </w:pPr>
      <w:r w:rsidRPr="00C9700C">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75C509" w14:textId="77777777" w:rsidR="003B4377" w:rsidRPr="00C9700C" w:rsidRDefault="003B4377" w:rsidP="00E40F02">
      <w:pPr>
        <w:spacing w:line="360" w:lineRule="auto"/>
        <w:jc w:val="both"/>
        <w:rPr>
          <w:rFonts w:ascii="Palatino Linotype" w:eastAsia="Calibri" w:hAnsi="Palatino Linotype"/>
          <w:lang w:eastAsia="en-US"/>
        </w:rPr>
      </w:pPr>
    </w:p>
    <w:p w14:paraId="0214C6CF" w14:textId="77777777" w:rsidR="003B4377" w:rsidRPr="00C9700C" w:rsidRDefault="003B4377" w:rsidP="00E40F02">
      <w:pPr>
        <w:spacing w:line="360" w:lineRule="auto"/>
        <w:jc w:val="both"/>
        <w:rPr>
          <w:rFonts w:ascii="Palatino Linotype" w:eastAsia="Calibri" w:hAnsi="Palatino Linotype"/>
          <w:lang w:eastAsia="en-US"/>
        </w:rPr>
      </w:pPr>
      <w:r w:rsidRPr="00C9700C">
        <w:rPr>
          <w:rFonts w:ascii="Palatino Linotype" w:eastAsia="Calibri" w:hAnsi="Palatino Linotype"/>
          <w:lang w:eastAsia="en-US"/>
        </w:rPr>
        <w:t>Argumento que encuentra sustento en la jurisprudencia P</w:t>
      </w:r>
      <w:proofErr w:type="gramStart"/>
      <w:r w:rsidRPr="00C9700C">
        <w:rPr>
          <w:rFonts w:ascii="Palatino Linotype" w:eastAsia="Calibri" w:hAnsi="Palatino Linotype"/>
          <w:lang w:eastAsia="en-US"/>
        </w:rPr>
        <w:t>./</w:t>
      </w:r>
      <w:proofErr w:type="gramEnd"/>
      <w:r w:rsidRPr="00C9700C">
        <w:rPr>
          <w:rFonts w:ascii="Palatino Linotype" w:eastAsia="Calibri" w:hAnsi="Palatino Linotype"/>
          <w:lang w:eastAsia="en-U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21BB32F" w14:textId="77777777" w:rsidR="003B4377" w:rsidRPr="00C9700C" w:rsidRDefault="003B4377" w:rsidP="00E40F02">
      <w:pPr>
        <w:spacing w:line="360" w:lineRule="auto"/>
        <w:jc w:val="both"/>
        <w:rPr>
          <w:rFonts w:ascii="Palatino Linotype" w:eastAsia="Calibri" w:hAnsi="Palatino Linotype"/>
          <w:lang w:eastAsia="en-US"/>
        </w:rPr>
      </w:pPr>
    </w:p>
    <w:p w14:paraId="2BB616ED" w14:textId="77777777" w:rsidR="003B4377" w:rsidRPr="00C9700C" w:rsidRDefault="003B4377" w:rsidP="00E40F02">
      <w:pPr>
        <w:spacing w:line="360" w:lineRule="auto"/>
        <w:jc w:val="both"/>
        <w:rPr>
          <w:rFonts w:ascii="Palatino Linotype" w:eastAsia="Calibri" w:hAnsi="Palatino Linotype"/>
          <w:lang w:eastAsia="en-US"/>
        </w:rPr>
      </w:pPr>
      <w:r w:rsidRPr="00C9700C">
        <w:rPr>
          <w:rFonts w:ascii="Palatino Linotype" w:eastAsia="Calibri" w:hAnsi="Palatino Linotype"/>
          <w:lang w:eastAsia="en-US"/>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39A4E74" w14:textId="77777777" w:rsidR="003B4377" w:rsidRPr="00C9700C" w:rsidRDefault="003B4377" w:rsidP="00E40F02">
      <w:pPr>
        <w:spacing w:line="360" w:lineRule="auto"/>
        <w:jc w:val="both"/>
        <w:rPr>
          <w:rFonts w:ascii="Palatino Linotype" w:eastAsia="Calibri" w:hAnsi="Palatino Linotype"/>
          <w:lang w:eastAsia="en-US"/>
        </w:rPr>
      </w:pPr>
    </w:p>
    <w:p w14:paraId="51C06F23" w14:textId="77777777" w:rsidR="003B4377" w:rsidRPr="00C9700C" w:rsidRDefault="003B4377" w:rsidP="00E40F02">
      <w:pPr>
        <w:spacing w:line="360" w:lineRule="auto"/>
        <w:jc w:val="both"/>
        <w:rPr>
          <w:rFonts w:ascii="Palatino Linotype" w:eastAsia="Calibri" w:hAnsi="Palatino Linotype"/>
          <w:lang w:eastAsia="en-US"/>
        </w:rPr>
      </w:pPr>
      <w:r w:rsidRPr="00C9700C">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5E7477FE" w14:textId="77777777" w:rsidR="003B4377" w:rsidRPr="00C9700C" w:rsidRDefault="003B4377" w:rsidP="00E40F02">
      <w:pPr>
        <w:spacing w:line="360" w:lineRule="auto"/>
        <w:jc w:val="both"/>
        <w:rPr>
          <w:rFonts w:ascii="Palatino Linotype" w:eastAsia="Calibri" w:hAnsi="Palatino Linotype"/>
          <w:lang w:eastAsia="en-US"/>
        </w:rPr>
      </w:pPr>
    </w:p>
    <w:p w14:paraId="352C22CA" w14:textId="77777777" w:rsidR="003B4377" w:rsidRPr="00C9700C" w:rsidRDefault="003B4377" w:rsidP="00E40F02">
      <w:pPr>
        <w:spacing w:line="360" w:lineRule="auto"/>
        <w:ind w:left="851" w:right="899"/>
        <w:jc w:val="both"/>
        <w:rPr>
          <w:rFonts w:ascii="Palatino Linotype" w:eastAsia="Calibri" w:hAnsi="Palatino Linotype"/>
          <w:lang w:eastAsia="en-US"/>
        </w:rPr>
      </w:pPr>
      <w:r w:rsidRPr="00C9700C">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793F7F37" w14:textId="77777777" w:rsidR="003B4377" w:rsidRPr="00C9700C" w:rsidRDefault="003B4377" w:rsidP="00E40F02">
      <w:pPr>
        <w:spacing w:line="360" w:lineRule="auto"/>
        <w:ind w:left="851" w:right="899"/>
        <w:jc w:val="both"/>
        <w:rPr>
          <w:rFonts w:ascii="Palatino Linotype" w:eastAsia="Calibri" w:hAnsi="Palatino Linotype"/>
          <w:lang w:eastAsia="en-US"/>
        </w:rPr>
      </w:pPr>
    </w:p>
    <w:p w14:paraId="14004709" w14:textId="77777777" w:rsidR="003B4377" w:rsidRPr="00C9700C" w:rsidRDefault="003B4377" w:rsidP="00E40F02">
      <w:pPr>
        <w:spacing w:line="360" w:lineRule="auto"/>
        <w:ind w:left="851" w:right="899"/>
        <w:jc w:val="both"/>
        <w:rPr>
          <w:rFonts w:ascii="Palatino Linotype" w:eastAsia="Calibri" w:hAnsi="Palatino Linotype"/>
          <w:lang w:eastAsia="en-US"/>
        </w:rPr>
      </w:pPr>
      <w:r w:rsidRPr="00C9700C">
        <w:rPr>
          <w:rFonts w:ascii="Palatino Linotype" w:eastAsia="Calibri" w:hAnsi="Palatino Linotype"/>
          <w:lang w:eastAsia="en-US"/>
        </w:rPr>
        <w:t xml:space="preserve">“PLAZO RAZONABLE PARA RESOLVER. CONCEPTO Y ELEMENTOS QUE LO INTEGRAN A LA LUZ DEL DERECHO INTERNACIONAL DE LOS DERECHOS HUMANOS.”, visible en el </w:t>
      </w:r>
      <w:r w:rsidRPr="00C9700C">
        <w:rPr>
          <w:rFonts w:ascii="Palatino Linotype" w:eastAsia="Calibri" w:hAnsi="Palatino Linotype"/>
          <w:lang w:eastAsia="en-US"/>
        </w:rPr>
        <w:lastRenderedPageBreak/>
        <w:t>Seminario Judicial de la Federación y su gaceta, con el registro digital 2002350.</w:t>
      </w:r>
    </w:p>
    <w:p w14:paraId="69B1E707" w14:textId="77777777" w:rsidR="003B4377" w:rsidRPr="00C9700C" w:rsidRDefault="003B4377" w:rsidP="00E40F02">
      <w:pPr>
        <w:spacing w:line="360" w:lineRule="auto"/>
        <w:jc w:val="both"/>
        <w:rPr>
          <w:rFonts w:ascii="Palatino Linotype" w:eastAsia="Calibri" w:hAnsi="Palatino Linotype"/>
          <w:lang w:eastAsia="en-US"/>
        </w:rPr>
      </w:pPr>
    </w:p>
    <w:p w14:paraId="68F8F1AD" w14:textId="77777777" w:rsidR="003B4377" w:rsidRPr="00C9700C" w:rsidRDefault="003B4377" w:rsidP="00E40F02">
      <w:pPr>
        <w:spacing w:line="360" w:lineRule="auto"/>
        <w:jc w:val="both"/>
        <w:rPr>
          <w:rFonts w:ascii="Palatino Linotype" w:eastAsia="Calibri" w:hAnsi="Palatino Linotype"/>
          <w:lang w:eastAsia="en-US"/>
        </w:rPr>
      </w:pPr>
      <w:r w:rsidRPr="00C9700C">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1B17C498" w14:textId="489161C7" w:rsidR="00CF400A" w:rsidRPr="00C9700C" w:rsidRDefault="00CF400A" w:rsidP="00E40F02">
      <w:pPr>
        <w:spacing w:line="360" w:lineRule="auto"/>
        <w:jc w:val="both"/>
        <w:rPr>
          <w:rFonts w:ascii="Palatino Linotype" w:eastAsia="Arial Unicode MS" w:hAnsi="Palatino Linotype" w:cs="Arial"/>
        </w:rPr>
      </w:pPr>
    </w:p>
    <w:p w14:paraId="49E94EF4" w14:textId="41FB69BA" w:rsidR="00F74A05" w:rsidRPr="00C9700C" w:rsidRDefault="008608BC" w:rsidP="00E40F02">
      <w:pPr>
        <w:pStyle w:val="Prrafodelista"/>
        <w:spacing w:line="360" w:lineRule="auto"/>
        <w:ind w:left="0"/>
        <w:jc w:val="both"/>
        <w:rPr>
          <w:rFonts w:ascii="Palatino Linotype" w:hAnsi="Palatino Linotype" w:cs="Arial"/>
          <w:b/>
          <w:bCs/>
        </w:rPr>
      </w:pPr>
      <w:r w:rsidRPr="00C9700C">
        <w:rPr>
          <w:rFonts w:ascii="Palatino Linotype" w:hAnsi="Palatino Linotype" w:cs="Arial"/>
          <w:b/>
          <w:bCs/>
        </w:rPr>
        <w:t>c</w:t>
      </w:r>
      <w:r w:rsidR="00F74A05" w:rsidRPr="00C9700C">
        <w:rPr>
          <w:rFonts w:ascii="Palatino Linotype" w:hAnsi="Palatino Linotype" w:cs="Arial"/>
          <w:b/>
          <w:bCs/>
        </w:rPr>
        <w:t>) Cierre de Instrucción</w:t>
      </w:r>
      <w:r w:rsidR="00D8393F" w:rsidRPr="00C9700C">
        <w:rPr>
          <w:rFonts w:ascii="Palatino Linotype" w:hAnsi="Palatino Linotype" w:cs="Arial"/>
          <w:b/>
          <w:bCs/>
        </w:rPr>
        <w:t>.</w:t>
      </w:r>
    </w:p>
    <w:p w14:paraId="410ED933" w14:textId="794434EB" w:rsidR="00832240" w:rsidRPr="00C9700C" w:rsidRDefault="009E2E2C" w:rsidP="00E40F02">
      <w:pPr>
        <w:spacing w:line="360" w:lineRule="auto"/>
        <w:jc w:val="both"/>
        <w:rPr>
          <w:rFonts w:ascii="Palatino Linotype" w:hAnsi="Palatino Linotype" w:cs="Arial"/>
        </w:rPr>
      </w:pPr>
      <w:r w:rsidRPr="00C9700C">
        <w:rPr>
          <w:rFonts w:ascii="Palatino Linotype" w:hAnsi="Palatino Linotype"/>
        </w:rPr>
        <w:t>Una vez analizado el estado procesal que guarda el expediente, el</w:t>
      </w:r>
      <w:r w:rsidR="000171D8" w:rsidRPr="00C9700C">
        <w:rPr>
          <w:rFonts w:ascii="Palatino Linotype" w:hAnsi="Palatino Linotype"/>
        </w:rPr>
        <w:t xml:space="preserve"> </w:t>
      </w:r>
      <w:r w:rsidR="00C10BEB" w:rsidRPr="00C9700C">
        <w:rPr>
          <w:rFonts w:ascii="Palatino Linotype" w:hAnsi="Palatino Linotype"/>
          <w:b/>
          <w:bCs/>
        </w:rPr>
        <w:t>doce</w:t>
      </w:r>
      <w:r w:rsidR="006D7BCF" w:rsidRPr="00C9700C">
        <w:rPr>
          <w:rFonts w:ascii="Palatino Linotype" w:hAnsi="Palatino Linotype"/>
          <w:b/>
          <w:bCs/>
        </w:rPr>
        <w:t xml:space="preserve"> de </w:t>
      </w:r>
      <w:r w:rsidR="00C10BEB" w:rsidRPr="00C9700C">
        <w:rPr>
          <w:rFonts w:ascii="Palatino Linotype" w:hAnsi="Palatino Linotype"/>
          <w:b/>
          <w:bCs/>
        </w:rPr>
        <w:t xml:space="preserve">septiembre </w:t>
      </w:r>
      <w:r w:rsidR="006D7BCF" w:rsidRPr="00C9700C">
        <w:rPr>
          <w:rFonts w:ascii="Palatino Linotype" w:hAnsi="Palatino Linotype"/>
          <w:b/>
          <w:bCs/>
        </w:rPr>
        <w:t>d</w:t>
      </w:r>
      <w:r w:rsidR="00CE22BE" w:rsidRPr="00C9700C">
        <w:rPr>
          <w:rFonts w:ascii="Palatino Linotype" w:hAnsi="Palatino Linotype"/>
          <w:b/>
          <w:bCs/>
        </w:rPr>
        <w:t xml:space="preserve">e dos mil </w:t>
      </w:r>
      <w:r w:rsidR="00F2488E" w:rsidRPr="00C9700C">
        <w:rPr>
          <w:rFonts w:ascii="Palatino Linotype" w:hAnsi="Palatino Linotype"/>
          <w:b/>
          <w:bCs/>
        </w:rPr>
        <w:t>veintitrés</w:t>
      </w:r>
      <w:r w:rsidR="000171D8" w:rsidRPr="00C9700C">
        <w:rPr>
          <w:rFonts w:ascii="Palatino Linotype" w:hAnsi="Palatino Linotype"/>
        </w:rPr>
        <w:t xml:space="preserve">, </w:t>
      </w:r>
      <w:r w:rsidR="00CE22BE" w:rsidRPr="00C9700C">
        <w:rPr>
          <w:rFonts w:ascii="Palatino Linotype" w:hAnsi="Palatino Linotype"/>
        </w:rPr>
        <w:t>la</w:t>
      </w:r>
      <w:r w:rsidR="00F74502" w:rsidRPr="00C9700C">
        <w:rPr>
          <w:rFonts w:ascii="Palatino Linotype" w:hAnsi="Palatino Linotype"/>
        </w:rPr>
        <w:t xml:space="preserve"> </w:t>
      </w:r>
      <w:r w:rsidR="00C77536" w:rsidRPr="00C9700C">
        <w:rPr>
          <w:rFonts w:ascii="Palatino Linotype" w:hAnsi="Palatino Linotype"/>
          <w:b/>
        </w:rPr>
        <w:t>Comisionada Sharon Cristina Morales Martínez</w:t>
      </w:r>
      <w:r w:rsidR="00C77536" w:rsidRPr="00C9700C">
        <w:rPr>
          <w:rFonts w:ascii="Palatino Linotype" w:hAnsi="Palatino Linotype"/>
          <w:lang w:val="es-419"/>
        </w:rPr>
        <w:t xml:space="preserve"> </w:t>
      </w:r>
      <w:r w:rsidRPr="00C9700C">
        <w:rPr>
          <w:rFonts w:ascii="Palatino Linotype" w:hAnsi="Palatino Linotype"/>
        </w:rPr>
        <w:t>acordó el cierre de instrucción;</w:t>
      </w:r>
      <w:r w:rsidR="00C2778A" w:rsidRPr="00C9700C">
        <w:rPr>
          <w:rFonts w:ascii="Palatino Linotype" w:hAnsi="Palatino Linotype" w:cs="Arial"/>
        </w:rPr>
        <w:t xml:space="preserve"> así como</w:t>
      </w:r>
      <w:r w:rsidRPr="00C9700C">
        <w:rPr>
          <w:rFonts w:ascii="Palatino Linotype" w:hAnsi="Palatino Linotype" w:cs="Arial"/>
        </w:rPr>
        <w:t>,</w:t>
      </w:r>
      <w:r w:rsidR="00C2778A" w:rsidRPr="00C9700C">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C9700C">
        <w:rPr>
          <w:rFonts w:ascii="Palatino Linotype" w:hAnsi="Palatino Linotype" w:cs="Arial"/>
        </w:rPr>
        <w:t>Información Pública</w:t>
      </w:r>
      <w:r w:rsidR="00C2778A" w:rsidRPr="00C9700C">
        <w:rPr>
          <w:rFonts w:ascii="Palatino Linotype" w:hAnsi="Palatino Linotype" w:cs="Arial"/>
        </w:rPr>
        <w:t xml:space="preserve"> del Estado de México y Municipios</w:t>
      </w:r>
      <w:r w:rsidR="0028330F" w:rsidRPr="00C9700C">
        <w:rPr>
          <w:rFonts w:ascii="Palatino Linotype" w:hAnsi="Palatino Linotype" w:cs="Arial"/>
        </w:rPr>
        <w:t>.</w:t>
      </w:r>
    </w:p>
    <w:p w14:paraId="5BBF1531" w14:textId="77777777" w:rsidR="0057572B" w:rsidRPr="00C9700C" w:rsidRDefault="0057572B" w:rsidP="00E40F02">
      <w:pPr>
        <w:spacing w:line="360" w:lineRule="auto"/>
        <w:jc w:val="both"/>
        <w:rPr>
          <w:rFonts w:ascii="Palatino Linotype" w:hAnsi="Palatino Linotype" w:cs="Arial"/>
        </w:rPr>
      </w:pPr>
    </w:p>
    <w:p w14:paraId="3AB9D768" w14:textId="7EB528FC" w:rsidR="000171D8" w:rsidRPr="00C9700C" w:rsidRDefault="000171D8" w:rsidP="00E40F02">
      <w:pPr>
        <w:jc w:val="center"/>
        <w:rPr>
          <w:rFonts w:ascii="Palatino Linotype" w:hAnsi="Palatino Linotype" w:cs="Arial"/>
          <w:b/>
          <w:bCs/>
          <w:spacing w:val="60"/>
          <w:sz w:val="28"/>
        </w:rPr>
      </w:pPr>
      <w:r w:rsidRPr="00C9700C">
        <w:rPr>
          <w:rFonts w:ascii="Palatino Linotype" w:hAnsi="Palatino Linotype" w:cs="Arial"/>
          <w:b/>
          <w:bCs/>
          <w:spacing w:val="60"/>
          <w:sz w:val="28"/>
        </w:rPr>
        <w:t>CONSIDERANDO</w:t>
      </w:r>
      <w:r w:rsidR="00DC75AB" w:rsidRPr="00C9700C">
        <w:rPr>
          <w:rFonts w:ascii="Palatino Linotype" w:hAnsi="Palatino Linotype" w:cs="Arial"/>
          <w:b/>
          <w:bCs/>
          <w:spacing w:val="60"/>
          <w:sz w:val="28"/>
        </w:rPr>
        <w:t>S</w:t>
      </w:r>
    </w:p>
    <w:p w14:paraId="103B0708" w14:textId="77777777" w:rsidR="00737D23" w:rsidRPr="00C9700C" w:rsidRDefault="00737D23" w:rsidP="00E40F02">
      <w:pPr>
        <w:jc w:val="center"/>
        <w:rPr>
          <w:rFonts w:ascii="Palatino Linotype" w:hAnsi="Palatino Linotype" w:cs="Arial"/>
          <w:b/>
          <w:bCs/>
          <w:spacing w:val="60"/>
          <w:sz w:val="28"/>
        </w:rPr>
      </w:pPr>
    </w:p>
    <w:p w14:paraId="7F105395" w14:textId="2EDBBF94" w:rsidR="00964F6B" w:rsidRPr="00C9700C" w:rsidRDefault="000171D8" w:rsidP="00E40F02">
      <w:pPr>
        <w:spacing w:line="360" w:lineRule="auto"/>
        <w:ind w:right="50"/>
        <w:jc w:val="both"/>
        <w:rPr>
          <w:rFonts w:ascii="Palatino Linotype" w:hAnsi="Palatino Linotype"/>
          <w:b/>
          <w:sz w:val="28"/>
          <w:szCs w:val="26"/>
        </w:rPr>
      </w:pPr>
      <w:r w:rsidRPr="00C9700C">
        <w:rPr>
          <w:rFonts w:ascii="Palatino Linotype" w:hAnsi="Palatino Linotype"/>
          <w:b/>
          <w:sz w:val="28"/>
          <w:szCs w:val="26"/>
        </w:rPr>
        <w:t>PRIMERO.</w:t>
      </w:r>
      <w:r w:rsidRPr="00C9700C">
        <w:rPr>
          <w:rFonts w:ascii="Palatino Linotype" w:hAnsi="Palatino Linotype"/>
          <w:sz w:val="28"/>
          <w:szCs w:val="26"/>
        </w:rPr>
        <w:t xml:space="preserve"> </w:t>
      </w:r>
      <w:r w:rsidRPr="00C9700C">
        <w:rPr>
          <w:rFonts w:ascii="Palatino Linotype" w:hAnsi="Palatino Linotype"/>
          <w:b/>
          <w:sz w:val="28"/>
          <w:szCs w:val="26"/>
        </w:rPr>
        <w:t>Competencia</w:t>
      </w:r>
      <w:r w:rsidRPr="00C9700C">
        <w:rPr>
          <w:rFonts w:ascii="Palatino Linotype" w:hAnsi="Palatino Linotype"/>
          <w:sz w:val="28"/>
          <w:szCs w:val="26"/>
        </w:rPr>
        <w:t>.</w:t>
      </w:r>
    </w:p>
    <w:p w14:paraId="07007E92" w14:textId="082CFAEB" w:rsidR="008B239D" w:rsidRPr="00C9700C" w:rsidRDefault="008B239D" w:rsidP="00E40F02">
      <w:pPr>
        <w:spacing w:line="360" w:lineRule="auto"/>
        <w:ind w:right="50"/>
        <w:jc w:val="both"/>
        <w:rPr>
          <w:rFonts w:ascii="Palatino Linotype" w:hAnsi="Palatino Linotype" w:cs="Arial"/>
        </w:rPr>
      </w:pPr>
      <w:r w:rsidRPr="00C9700C">
        <w:rPr>
          <w:rFonts w:ascii="Palatino Linotype" w:hAnsi="Palatino Linotype"/>
        </w:rPr>
        <w:t xml:space="preserve">Este Instituto de Transparencia, Acceso a la </w:t>
      </w:r>
      <w:r w:rsidR="00D86297" w:rsidRPr="00C9700C">
        <w:rPr>
          <w:rFonts w:ascii="Palatino Linotype" w:hAnsi="Palatino Linotype"/>
        </w:rPr>
        <w:t>Información Pública</w:t>
      </w:r>
      <w:r w:rsidRPr="00C9700C">
        <w:rPr>
          <w:rFonts w:ascii="Palatino Linotype" w:hAnsi="Palatino Linotype"/>
        </w:rPr>
        <w:t xml:space="preserve"> y Protección de Datos Personales del Estado de México y Municipios, es competente para </w:t>
      </w:r>
      <w:r w:rsidR="00CB5585" w:rsidRPr="00C9700C">
        <w:rPr>
          <w:rFonts w:ascii="Palatino Linotype" w:hAnsi="Palatino Linotype"/>
        </w:rPr>
        <w:t xml:space="preserve">conocer y resolver el presente </w:t>
      </w:r>
      <w:r w:rsidR="00D86297" w:rsidRPr="00C9700C">
        <w:rPr>
          <w:rFonts w:ascii="Palatino Linotype" w:hAnsi="Palatino Linotype"/>
        </w:rPr>
        <w:t>Recurso Revisión</w:t>
      </w:r>
      <w:r w:rsidRPr="00C9700C">
        <w:rPr>
          <w:rFonts w:ascii="Palatino Linotype" w:hAnsi="Palatino Linotype"/>
        </w:rPr>
        <w:t>, conforme a lo dispuesto en los artículos 6, Apartado A de la Constitución Política de los Estados Unidos Mexicanos; 5, párrafos trigésimo segundo,</w:t>
      </w:r>
      <w:r w:rsidR="00C10BEB" w:rsidRPr="00C9700C">
        <w:rPr>
          <w:rFonts w:ascii="Palatino Linotype" w:hAnsi="Palatino Linotype"/>
        </w:rPr>
        <w:t xml:space="preserve"> trigésimo tercero y trigésimo cuarto, </w:t>
      </w:r>
      <w:r w:rsidRPr="00C9700C">
        <w:rPr>
          <w:rFonts w:ascii="Palatino Linotype" w:hAnsi="Palatino Linotype"/>
        </w:rPr>
        <w:t>fracciones IV y V de la Constitución Política del Estado Libre y Soberano de México;</w:t>
      </w:r>
      <w:r w:rsidR="00727578" w:rsidRPr="00C9700C">
        <w:rPr>
          <w:rFonts w:ascii="Palatino Linotype" w:hAnsi="Palatino Linotype"/>
        </w:rPr>
        <w:t xml:space="preserve"> ordinal</w:t>
      </w:r>
      <w:r w:rsidRPr="00C9700C">
        <w:rPr>
          <w:rFonts w:ascii="Palatino Linotype" w:hAnsi="Palatino Linotype"/>
        </w:rPr>
        <w:t xml:space="preserve"> 2</w:t>
      </w:r>
      <w:r w:rsidR="00727578" w:rsidRPr="00C9700C">
        <w:rPr>
          <w:rFonts w:ascii="Palatino Linotype" w:hAnsi="Palatino Linotype"/>
        </w:rPr>
        <w:t>,</w:t>
      </w:r>
      <w:r w:rsidRPr="00C9700C">
        <w:rPr>
          <w:rFonts w:ascii="Palatino Linotype" w:hAnsi="Palatino Linotype"/>
        </w:rPr>
        <w:t xml:space="preserve"> fracción II, 13, 29, 36, fracciones I y II, 176, 178, 179, 181 párrafo tercero y 185 de la Ley de Transparencia y </w:t>
      </w:r>
      <w:r w:rsidRPr="00C9700C">
        <w:rPr>
          <w:rFonts w:ascii="Palatino Linotype" w:hAnsi="Palatino Linotype"/>
        </w:rPr>
        <w:lastRenderedPageBreak/>
        <w:t xml:space="preserve">Acceso a la </w:t>
      </w:r>
      <w:r w:rsidR="00D86297" w:rsidRPr="00C9700C">
        <w:rPr>
          <w:rFonts w:ascii="Palatino Linotype" w:hAnsi="Palatino Linotype"/>
        </w:rPr>
        <w:t>Información Pública</w:t>
      </w:r>
      <w:r w:rsidRPr="00C9700C">
        <w:rPr>
          <w:rFonts w:ascii="Palatino Linotype" w:hAnsi="Palatino Linotype"/>
        </w:rPr>
        <w:t xml:space="preserve"> del Estado de México y Municipios</w:t>
      </w:r>
      <w:r w:rsidRPr="00C9700C">
        <w:rPr>
          <w:rFonts w:ascii="Palatino Linotype" w:hAnsi="Palatino Linotype" w:cs="Arial"/>
        </w:rPr>
        <w:t xml:space="preserve">; y 9, fracciones I y </w:t>
      </w:r>
      <w:r w:rsidR="00516F03" w:rsidRPr="00C9700C">
        <w:rPr>
          <w:rFonts w:ascii="Palatino Linotype" w:hAnsi="Palatino Linotype" w:cs="Arial"/>
        </w:rPr>
        <w:t>XXIII</w:t>
      </w:r>
      <w:r w:rsidRPr="00C9700C">
        <w:rPr>
          <w:rFonts w:ascii="Palatino Linotype" w:hAnsi="Palatino Linotype" w:cs="Arial"/>
        </w:rPr>
        <w:t xml:space="preserve"> y 11 del Reglamento Interior del Instituto de Transparencia, Acceso a la </w:t>
      </w:r>
      <w:r w:rsidR="00D86297" w:rsidRPr="00C9700C">
        <w:rPr>
          <w:rFonts w:ascii="Palatino Linotype" w:hAnsi="Palatino Linotype" w:cs="Arial"/>
        </w:rPr>
        <w:t>Información Pública</w:t>
      </w:r>
      <w:r w:rsidRPr="00C9700C">
        <w:rPr>
          <w:rFonts w:ascii="Palatino Linotype" w:hAnsi="Palatino Linotype" w:cs="Arial"/>
        </w:rPr>
        <w:t xml:space="preserve"> y Protección de Datos Personales del Estado de México y Municipios.</w:t>
      </w:r>
    </w:p>
    <w:p w14:paraId="5C93E9E6" w14:textId="77777777" w:rsidR="00F77CD0" w:rsidRPr="00C9700C" w:rsidRDefault="00F77CD0" w:rsidP="00E40F02">
      <w:pPr>
        <w:spacing w:line="360" w:lineRule="auto"/>
        <w:ind w:right="50"/>
        <w:jc w:val="both"/>
        <w:rPr>
          <w:rFonts w:ascii="Palatino Linotype" w:hAnsi="Palatino Linotype" w:cs="Arial"/>
        </w:rPr>
      </w:pPr>
    </w:p>
    <w:p w14:paraId="508C9D22" w14:textId="35439B0C" w:rsidR="004510AB" w:rsidRPr="00C9700C" w:rsidRDefault="00E74792" w:rsidP="00E40F02">
      <w:pPr>
        <w:spacing w:line="360" w:lineRule="auto"/>
        <w:jc w:val="both"/>
        <w:rPr>
          <w:rFonts w:ascii="Palatino Linotype" w:hAnsi="Palatino Linotype" w:cs="Arial"/>
          <w:b/>
          <w:sz w:val="28"/>
          <w:szCs w:val="26"/>
        </w:rPr>
      </w:pPr>
      <w:r w:rsidRPr="00C9700C">
        <w:rPr>
          <w:rFonts w:ascii="Palatino Linotype" w:hAnsi="Palatino Linotype" w:cs="Arial"/>
          <w:b/>
          <w:sz w:val="28"/>
          <w:szCs w:val="26"/>
        </w:rPr>
        <w:t>SEGUNDO. Interés.</w:t>
      </w:r>
    </w:p>
    <w:p w14:paraId="42239410" w14:textId="4B0625F2" w:rsidR="0028330F" w:rsidRPr="00C9700C" w:rsidRDefault="000171D8" w:rsidP="00E40F02">
      <w:pPr>
        <w:spacing w:line="360" w:lineRule="auto"/>
        <w:jc w:val="both"/>
        <w:rPr>
          <w:rFonts w:ascii="Palatino Linotype" w:hAnsi="Palatino Linotype" w:cs="Arial"/>
          <w:lang w:eastAsia="es-MX"/>
        </w:rPr>
      </w:pPr>
      <w:r w:rsidRPr="00C9700C">
        <w:rPr>
          <w:rFonts w:ascii="Palatino Linotype" w:hAnsi="Palatino Linotype" w:cs="Arial"/>
          <w:bCs/>
        </w:rPr>
        <w:t xml:space="preserve">El </w:t>
      </w:r>
      <w:r w:rsidR="00D86297" w:rsidRPr="00C9700C">
        <w:rPr>
          <w:rFonts w:ascii="Palatino Linotype" w:hAnsi="Palatino Linotype" w:cs="Arial"/>
          <w:bCs/>
        </w:rPr>
        <w:t>Recurso Revisión</w:t>
      </w:r>
      <w:r w:rsidRPr="00C9700C">
        <w:rPr>
          <w:rFonts w:ascii="Palatino Linotype" w:hAnsi="Palatino Linotype" w:cs="Arial"/>
          <w:bCs/>
        </w:rPr>
        <w:t xml:space="preserve"> fue interpuesto por parte legítima, en atención a que se presentó por </w:t>
      </w:r>
      <w:r w:rsidR="000D4199" w:rsidRPr="00C9700C">
        <w:rPr>
          <w:rFonts w:ascii="Palatino Linotype" w:hAnsi="Palatino Linotype" w:cs="Arial"/>
          <w:b/>
        </w:rPr>
        <w:t>LA RECURRENTE</w:t>
      </w:r>
      <w:r w:rsidRPr="00C9700C">
        <w:rPr>
          <w:rFonts w:ascii="Palatino Linotype" w:hAnsi="Palatino Linotype" w:cs="Arial"/>
          <w:b/>
          <w:bCs/>
        </w:rPr>
        <w:t>,</w:t>
      </w:r>
      <w:r w:rsidRPr="00C9700C">
        <w:rPr>
          <w:rFonts w:ascii="Palatino Linotype" w:hAnsi="Palatino Linotype" w:cs="Arial"/>
          <w:bCs/>
        </w:rPr>
        <w:t xml:space="preserve"> quien es la misma persona que formuló la solicitud de acceso a la </w:t>
      </w:r>
      <w:r w:rsidR="00D86297" w:rsidRPr="00C9700C">
        <w:rPr>
          <w:rFonts w:ascii="Palatino Linotype" w:hAnsi="Palatino Linotype" w:cs="Arial"/>
          <w:bCs/>
        </w:rPr>
        <w:t>Información Pública</w:t>
      </w:r>
      <w:r w:rsidRPr="00C9700C">
        <w:rPr>
          <w:rFonts w:ascii="Palatino Linotype" w:hAnsi="Palatino Linotype" w:cs="Arial"/>
          <w:bCs/>
        </w:rPr>
        <w:t xml:space="preserve"> al </w:t>
      </w:r>
      <w:r w:rsidRPr="00C9700C">
        <w:rPr>
          <w:rFonts w:ascii="Palatino Linotype" w:hAnsi="Palatino Linotype" w:cs="Arial"/>
          <w:b/>
          <w:bCs/>
        </w:rPr>
        <w:t>SUJETO OBLIGADO</w:t>
      </w:r>
      <w:r w:rsidR="005B5043" w:rsidRPr="00C9700C">
        <w:rPr>
          <w:rFonts w:ascii="Palatino Linotype" w:hAnsi="Palatino Linotype" w:cs="Arial"/>
          <w:b/>
          <w:bCs/>
        </w:rPr>
        <w:t xml:space="preserve">, </w:t>
      </w:r>
      <w:r w:rsidR="005B5043" w:rsidRPr="00C9700C">
        <w:rPr>
          <w:rFonts w:ascii="Palatino Linotype" w:hAnsi="Palatino Linotype" w:cs="Arial"/>
          <w:bCs/>
        </w:rPr>
        <w:t xml:space="preserve">pues para ello, es </w:t>
      </w:r>
      <w:r w:rsidR="005B5043" w:rsidRPr="00C9700C">
        <w:rPr>
          <w:rFonts w:ascii="Palatino Linotype" w:hAnsi="Palatino Linotype" w:cs="Arial"/>
          <w:lang w:eastAsia="es-MX"/>
        </w:rPr>
        <w:t xml:space="preserve">necesario que el particular ingrese al </w:t>
      </w:r>
      <w:r w:rsidR="005B5043" w:rsidRPr="00C9700C">
        <w:rPr>
          <w:rFonts w:ascii="Palatino Linotype" w:hAnsi="Palatino Linotype" w:cs="Arial"/>
          <w:b/>
          <w:lang w:eastAsia="es-MX"/>
        </w:rPr>
        <w:t xml:space="preserve">SAIMEX </w:t>
      </w:r>
      <w:r w:rsidR="005B5043" w:rsidRPr="00C9700C">
        <w:rPr>
          <w:rFonts w:ascii="Palatino Linotype" w:hAnsi="Palatino Linotype" w:cs="Arial"/>
          <w:lang w:eastAsia="es-MX"/>
        </w:rPr>
        <w:t>mediante la utilización de su clave de usuario y contraseña.</w:t>
      </w:r>
    </w:p>
    <w:p w14:paraId="0024EECC" w14:textId="77777777" w:rsidR="0057572B" w:rsidRPr="00C9700C" w:rsidRDefault="0057572B" w:rsidP="00E40F02">
      <w:pPr>
        <w:spacing w:line="360" w:lineRule="auto"/>
        <w:jc w:val="both"/>
        <w:rPr>
          <w:rFonts w:ascii="Palatino Linotype" w:hAnsi="Palatino Linotype" w:cs="Arial"/>
          <w:lang w:eastAsia="es-MX"/>
        </w:rPr>
      </w:pPr>
    </w:p>
    <w:p w14:paraId="73B57685" w14:textId="77777777" w:rsidR="005C250B" w:rsidRPr="00C9700C" w:rsidRDefault="005C250B" w:rsidP="00E40F02">
      <w:pPr>
        <w:autoSpaceDE w:val="0"/>
        <w:autoSpaceDN w:val="0"/>
        <w:adjustRightInd w:val="0"/>
        <w:spacing w:line="360" w:lineRule="auto"/>
        <w:ind w:right="49"/>
        <w:jc w:val="both"/>
        <w:rPr>
          <w:rFonts w:ascii="Palatino Linotype" w:hAnsi="Palatino Linotype" w:cs="Arial"/>
          <w:b/>
          <w:sz w:val="26"/>
          <w:szCs w:val="26"/>
          <w:lang w:val="es-ES"/>
        </w:rPr>
      </w:pPr>
      <w:r w:rsidRPr="00C9700C">
        <w:rPr>
          <w:rFonts w:ascii="Palatino Linotype" w:hAnsi="Palatino Linotype" w:cs="Arial"/>
          <w:b/>
          <w:sz w:val="26"/>
          <w:szCs w:val="26"/>
        </w:rPr>
        <w:t xml:space="preserve">TERCERO. </w:t>
      </w:r>
      <w:r w:rsidRPr="00C9700C">
        <w:rPr>
          <w:rFonts w:ascii="Palatino Linotype" w:hAnsi="Palatino Linotype" w:cs="Arial"/>
          <w:b/>
          <w:sz w:val="26"/>
          <w:szCs w:val="26"/>
          <w:lang w:val="es-ES"/>
        </w:rPr>
        <w:t xml:space="preserve">Oportunidad. </w:t>
      </w:r>
    </w:p>
    <w:p w14:paraId="4CAF7CD0" w14:textId="5528149E" w:rsidR="0028330F" w:rsidRPr="00C9700C" w:rsidRDefault="0028330F" w:rsidP="00E40F02">
      <w:pPr>
        <w:spacing w:after="100" w:afterAutospacing="1" w:line="360" w:lineRule="auto"/>
        <w:jc w:val="both"/>
        <w:rPr>
          <w:rFonts w:ascii="Palatino Linotype" w:hAnsi="Palatino Linotype" w:cs="Arial"/>
          <w:lang w:val="es-ES"/>
        </w:rPr>
      </w:pPr>
      <w:r w:rsidRPr="00C9700C">
        <w:rPr>
          <w:rFonts w:ascii="Palatino Linotype" w:hAnsi="Palatino Linotype" w:cs="Arial"/>
          <w:lang w:val="es-ES"/>
        </w:rPr>
        <w:t xml:space="preserve">El Recurso de Revisión fue interpuesto dentro del plazo de quince días hábiles, contados a partir del día siguiente al en que </w:t>
      </w:r>
      <w:r w:rsidR="000D4199" w:rsidRPr="00C9700C">
        <w:rPr>
          <w:rFonts w:ascii="Palatino Linotype" w:hAnsi="Palatino Linotype" w:cs="Arial"/>
          <w:b/>
          <w:lang w:val="es-ES"/>
        </w:rPr>
        <w:t>LA RECURRENTE</w:t>
      </w:r>
      <w:r w:rsidRPr="00C9700C">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C9700C" w:rsidRDefault="0028330F" w:rsidP="00E40F02">
      <w:pPr>
        <w:ind w:left="851" w:right="616"/>
        <w:jc w:val="both"/>
        <w:rPr>
          <w:rFonts w:ascii="Palatino Linotype" w:hAnsi="Palatino Linotype" w:cs="Arial"/>
          <w:i/>
          <w:sz w:val="22"/>
          <w:lang w:val="es-ES"/>
        </w:rPr>
      </w:pPr>
      <w:r w:rsidRPr="00C9700C">
        <w:rPr>
          <w:rFonts w:ascii="Palatino Linotype" w:hAnsi="Palatino Linotype" w:cs="Arial"/>
          <w:b/>
          <w:i/>
          <w:sz w:val="22"/>
          <w:lang w:val="es-ES"/>
        </w:rPr>
        <w:t>“Artículo 178</w:t>
      </w:r>
      <w:r w:rsidRPr="00C9700C">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99A92D" w14:textId="77777777" w:rsidR="0028330F" w:rsidRPr="00C9700C" w:rsidRDefault="0028330F" w:rsidP="00E40F02">
      <w:pPr>
        <w:ind w:left="851" w:right="616" w:hanging="851"/>
        <w:jc w:val="both"/>
        <w:rPr>
          <w:rFonts w:ascii="Palatino Linotype" w:hAnsi="Palatino Linotype" w:cs="Arial"/>
          <w:i/>
          <w:sz w:val="22"/>
          <w:lang w:val="es-ES"/>
        </w:rPr>
      </w:pPr>
    </w:p>
    <w:p w14:paraId="60FBF997" w14:textId="77777777" w:rsidR="0028330F" w:rsidRPr="00C9700C" w:rsidRDefault="0028330F" w:rsidP="00E40F02">
      <w:pPr>
        <w:ind w:left="851" w:right="616"/>
        <w:jc w:val="both"/>
        <w:rPr>
          <w:rFonts w:ascii="Palatino Linotype" w:hAnsi="Palatino Linotype" w:cs="Arial"/>
          <w:i/>
          <w:sz w:val="22"/>
          <w:lang w:val="es-ES"/>
        </w:rPr>
      </w:pPr>
      <w:r w:rsidRPr="00C9700C">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C9700C" w:rsidRDefault="0028330F" w:rsidP="00E40F02">
      <w:pPr>
        <w:ind w:left="851" w:right="616" w:hanging="851"/>
        <w:jc w:val="both"/>
        <w:rPr>
          <w:rFonts w:ascii="Palatino Linotype" w:hAnsi="Palatino Linotype" w:cs="Arial"/>
          <w:i/>
          <w:sz w:val="22"/>
          <w:lang w:val="es-ES"/>
        </w:rPr>
      </w:pPr>
    </w:p>
    <w:p w14:paraId="32A9651C" w14:textId="1E7481D5" w:rsidR="0028330F" w:rsidRPr="00C9700C" w:rsidRDefault="0028330F" w:rsidP="00E40F02">
      <w:pPr>
        <w:ind w:left="851" w:right="616"/>
        <w:jc w:val="both"/>
        <w:rPr>
          <w:rFonts w:ascii="Palatino Linotype" w:hAnsi="Palatino Linotype" w:cs="Arial"/>
          <w:i/>
          <w:sz w:val="22"/>
          <w:lang w:val="es-ES"/>
        </w:rPr>
      </w:pPr>
      <w:r w:rsidRPr="00C9700C">
        <w:rPr>
          <w:rFonts w:ascii="Palatino Linotype" w:hAnsi="Palatino Linotype" w:cs="Arial"/>
          <w:i/>
          <w:sz w:val="22"/>
          <w:lang w:val="es-ES"/>
        </w:rPr>
        <w:lastRenderedPageBreak/>
        <w:t xml:space="preserve">En el caso de que se interponga ante la Unidad de Transparencia, ésta deberá remitir el Recurso de Revisión al Instituto a más tardar al día siguiente de haberlo recibido.” </w:t>
      </w:r>
      <w:r w:rsidRPr="00C9700C">
        <w:rPr>
          <w:rFonts w:ascii="Palatino Linotype" w:hAnsi="Palatino Linotype" w:cs="Arial"/>
          <w:sz w:val="22"/>
          <w:lang w:val="es-ES"/>
        </w:rPr>
        <w:t>(Sic)</w:t>
      </w:r>
      <w:r w:rsidR="00DC75AB" w:rsidRPr="00C9700C">
        <w:rPr>
          <w:rFonts w:ascii="Palatino Linotype" w:hAnsi="Palatino Linotype" w:cs="Arial"/>
          <w:sz w:val="22"/>
          <w:lang w:val="es-ES"/>
        </w:rPr>
        <w:t>.</w:t>
      </w:r>
    </w:p>
    <w:p w14:paraId="43D8720B" w14:textId="77777777" w:rsidR="0093432F" w:rsidRPr="00C9700C" w:rsidRDefault="0093432F" w:rsidP="00E40F02">
      <w:pPr>
        <w:ind w:left="851" w:right="616"/>
        <w:jc w:val="both"/>
        <w:rPr>
          <w:rFonts w:ascii="Palatino Linotype" w:hAnsi="Palatino Linotype" w:cs="Arial"/>
          <w:i/>
          <w:sz w:val="22"/>
          <w:lang w:val="es-ES"/>
        </w:rPr>
      </w:pPr>
    </w:p>
    <w:p w14:paraId="2798A03E" w14:textId="714712C0" w:rsidR="0028330F" w:rsidRPr="00C9700C" w:rsidRDefault="0028330F" w:rsidP="00E40F02">
      <w:pPr>
        <w:spacing w:before="100" w:beforeAutospacing="1" w:line="360" w:lineRule="auto"/>
        <w:jc w:val="both"/>
        <w:rPr>
          <w:rFonts w:ascii="Palatino Linotype" w:hAnsi="Palatino Linotype" w:cs="Arial"/>
          <w:lang w:val="es-ES"/>
        </w:rPr>
      </w:pPr>
      <w:r w:rsidRPr="00C9700C">
        <w:rPr>
          <w:rFonts w:ascii="Palatino Linotype" w:hAnsi="Palatino Linotype" w:cs="Arial"/>
          <w:lang w:val="es-ES"/>
        </w:rPr>
        <w:t xml:space="preserve">En esa tesitura, atendiendo a que </w:t>
      </w:r>
      <w:r w:rsidRPr="00C9700C">
        <w:rPr>
          <w:rFonts w:ascii="Palatino Linotype" w:hAnsi="Palatino Linotype" w:cs="Arial"/>
          <w:b/>
          <w:lang w:val="es-ES"/>
        </w:rPr>
        <w:t>EL SUJETO OBLIGADO</w:t>
      </w:r>
      <w:r w:rsidRPr="00C9700C">
        <w:rPr>
          <w:rFonts w:ascii="Palatino Linotype" w:hAnsi="Palatino Linotype" w:cs="Arial"/>
          <w:lang w:val="es-ES"/>
        </w:rPr>
        <w:t xml:space="preserve"> notificó la respuesta a la solicitud de Acc</w:t>
      </w:r>
      <w:r w:rsidR="00F77CD0" w:rsidRPr="00C9700C">
        <w:rPr>
          <w:rFonts w:ascii="Palatino Linotype" w:hAnsi="Palatino Linotype" w:cs="Arial"/>
          <w:lang w:val="es-ES"/>
        </w:rPr>
        <w:t xml:space="preserve">eso a la Información Pública el </w:t>
      </w:r>
      <w:r w:rsidR="00C10BEB" w:rsidRPr="00C9700C">
        <w:rPr>
          <w:rFonts w:ascii="Palatino Linotype" w:hAnsi="Palatino Linotype" w:cs="Arial"/>
          <w:b/>
          <w:lang w:val="es-ES"/>
        </w:rPr>
        <w:t>diecisiete</w:t>
      </w:r>
      <w:r w:rsidR="00F77CD0" w:rsidRPr="00C9700C">
        <w:rPr>
          <w:rFonts w:ascii="Palatino Linotype" w:hAnsi="Palatino Linotype" w:cs="Arial"/>
          <w:b/>
          <w:lang w:val="es-ES"/>
        </w:rPr>
        <w:t xml:space="preserve"> de </w:t>
      </w:r>
      <w:r w:rsidR="00C10BEB" w:rsidRPr="00C9700C">
        <w:rPr>
          <w:rFonts w:ascii="Palatino Linotype" w:hAnsi="Palatino Linotype" w:cs="Arial"/>
          <w:b/>
          <w:lang w:val="es-ES"/>
        </w:rPr>
        <w:t xml:space="preserve">mayo </w:t>
      </w:r>
      <w:r w:rsidR="009C2931" w:rsidRPr="00C9700C">
        <w:rPr>
          <w:rFonts w:ascii="Palatino Linotype" w:hAnsi="Palatino Linotype" w:cs="Arial"/>
          <w:b/>
          <w:lang w:val="es-ES"/>
        </w:rPr>
        <w:t>d</w:t>
      </w:r>
      <w:r w:rsidRPr="00C9700C">
        <w:rPr>
          <w:rFonts w:ascii="Palatino Linotype" w:hAnsi="Palatino Linotype" w:cs="Arial"/>
          <w:b/>
          <w:lang w:val="es-ES"/>
        </w:rPr>
        <w:t xml:space="preserve">e dos mil </w:t>
      </w:r>
      <w:r w:rsidR="00C10BEB" w:rsidRPr="00C9700C">
        <w:rPr>
          <w:rFonts w:ascii="Palatino Linotype" w:hAnsi="Palatino Linotype" w:cs="Arial"/>
          <w:b/>
          <w:lang w:val="es-ES"/>
        </w:rPr>
        <w:t>veintitrés</w:t>
      </w:r>
      <w:r w:rsidRPr="00C9700C">
        <w:rPr>
          <w:rFonts w:ascii="Palatino Linotype" w:hAnsi="Palatino Linotype" w:cs="Arial"/>
          <w:lang w:val="es-ES"/>
        </w:rPr>
        <w:t>, así, el plazo de quince días hábiles que el artículo 178 de la Ley de la materia otorga a</w:t>
      </w:r>
      <w:r w:rsidR="00C10BEB" w:rsidRPr="00C9700C">
        <w:rPr>
          <w:rFonts w:ascii="Palatino Linotype" w:hAnsi="Palatino Linotype" w:cs="Arial"/>
          <w:lang w:val="es-ES"/>
        </w:rPr>
        <w:t xml:space="preserve"> </w:t>
      </w:r>
      <w:r w:rsidR="009E0121" w:rsidRPr="00C9700C">
        <w:rPr>
          <w:rFonts w:ascii="Palatino Linotype" w:hAnsi="Palatino Linotype" w:cs="Arial"/>
          <w:lang w:val="es-ES"/>
        </w:rPr>
        <w:t>l</w:t>
      </w:r>
      <w:r w:rsidR="00C10BEB" w:rsidRPr="00C9700C">
        <w:rPr>
          <w:rFonts w:ascii="Palatino Linotype" w:hAnsi="Palatino Linotype" w:cs="Arial"/>
          <w:lang w:val="es-ES"/>
        </w:rPr>
        <w:t>a</w:t>
      </w:r>
      <w:r w:rsidR="009E0121" w:rsidRPr="00C9700C">
        <w:rPr>
          <w:rFonts w:ascii="Palatino Linotype" w:hAnsi="Palatino Linotype" w:cs="Arial"/>
          <w:lang w:val="es-ES"/>
        </w:rPr>
        <w:t xml:space="preserve"> </w:t>
      </w:r>
      <w:r w:rsidRPr="00C9700C">
        <w:rPr>
          <w:rFonts w:ascii="Palatino Linotype" w:hAnsi="Palatino Linotype" w:cs="Arial"/>
          <w:lang w:val="es-ES"/>
        </w:rPr>
        <w:t xml:space="preserve">hoy </w:t>
      </w:r>
      <w:r w:rsidRPr="00C9700C">
        <w:rPr>
          <w:rFonts w:ascii="Palatino Linotype" w:hAnsi="Palatino Linotype" w:cs="Arial"/>
          <w:b/>
          <w:lang w:val="es-ES"/>
        </w:rPr>
        <w:t>RECURRENTE</w:t>
      </w:r>
      <w:r w:rsidRPr="00C9700C">
        <w:rPr>
          <w:rFonts w:ascii="Palatino Linotype" w:hAnsi="Palatino Linotype" w:cs="Arial"/>
          <w:lang w:val="es-ES"/>
        </w:rPr>
        <w:t xml:space="preserve"> para presentar el respectivo Recurso de Revisión, transcurrió del </w:t>
      </w:r>
      <w:r w:rsidR="00C10BEB" w:rsidRPr="00C9700C">
        <w:rPr>
          <w:rFonts w:ascii="Palatino Linotype" w:hAnsi="Palatino Linotype" w:cs="Arial"/>
          <w:b/>
          <w:lang w:val="es-ES"/>
        </w:rPr>
        <w:t>dieciocho</w:t>
      </w:r>
      <w:r w:rsidR="00737D23" w:rsidRPr="00C9700C">
        <w:rPr>
          <w:rFonts w:ascii="Palatino Linotype" w:hAnsi="Palatino Linotype" w:cs="Arial"/>
          <w:b/>
          <w:lang w:val="es-ES"/>
        </w:rPr>
        <w:t xml:space="preserve"> </w:t>
      </w:r>
      <w:r w:rsidR="00C10BEB" w:rsidRPr="00C9700C">
        <w:rPr>
          <w:rFonts w:ascii="Palatino Linotype" w:hAnsi="Palatino Linotype" w:cs="Arial"/>
          <w:b/>
          <w:lang w:val="es-ES"/>
        </w:rPr>
        <w:t xml:space="preserve">de mayo </w:t>
      </w:r>
      <w:r w:rsidR="009E0121" w:rsidRPr="00C9700C">
        <w:rPr>
          <w:rFonts w:ascii="Palatino Linotype" w:hAnsi="Palatino Linotype" w:cs="Arial"/>
          <w:b/>
          <w:lang w:val="es-ES"/>
        </w:rPr>
        <w:t xml:space="preserve">al </w:t>
      </w:r>
      <w:r w:rsidR="00C10BEB" w:rsidRPr="00C9700C">
        <w:rPr>
          <w:rFonts w:ascii="Palatino Linotype" w:hAnsi="Palatino Linotype" w:cs="Arial"/>
          <w:b/>
          <w:lang w:val="es-ES"/>
        </w:rPr>
        <w:t xml:space="preserve">siete </w:t>
      </w:r>
      <w:r w:rsidR="009E0121" w:rsidRPr="00C9700C">
        <w:rPr>
          <w:rFonts w:ascii="Palatino Linotype" w:hAnsi="Palatino Linotype" w:cs="Arial"/>
          <w:b/>
          <w:lang w:val="es-ES"/>
        </w:rPr>
        <w:t xml:space="preserve">de </w:t>
      </w:r>
      <w:r w:rsidR="00C10BEB" w:rsidRPr="00C9700C">
        <w:rPr>
          <w:rFonts w:ascii="Palatino Linotype" w:hAnsi="Palatino Linotype" w:cs="Arial"/>
          <w:b/>
          <w:lang w:val="es-ES"/>
        </w:rPr>
        <w:t xml:space="preserve">junio </w:t>
      </w:r>
      <w:r w:rsidR="008F6306" w:rsidRPr="00C9700C">
        <w:rPr>
          <w:rFonts w:ascii="Palatino Linotype" w:hAnsi="Palatino Linotype" w:cs="Arial"/>
          <w:b/>
          <w:lang w:val="es-ES"/>
        </w:rPr>
        <w:t xml:space="preserve">ambos </w:t>
      </w:r>
      <w:r w:rsidRPr="00C9700C">
        <w:rPr>
          <w:rFonts w:ascii="Palatino Linotype" w:hAnsi="Palatino Linotype" w:cs="Arial"/>
          <w:b/>
          <w:lang w:val="es-ES"/>
        </w:rPr>
        <w:t>de</w:t>
      </w:r>
      <w:r w:rsidR="008F6306" w:rsidRPr="00C9700C">
        <w:rPr>
          <w:rFonts w:ascii="Palatino Linotype" w:hAnsi="Palatino Linotype" w:cs="Arial"/>
          <w:b/>
          <w:lang w:val="es-ES"/>
        </w:rPr>
        <w:t>l</w:t>
      </w:r>
      <w:r w:rsidRPr="00C9700C">
        <w:rPr>
          <w:rFonts w:ascii="Palatino Linotype" w:hAnsi="Palatino Linotype" w:cs="Arial"/>
          <w:b/>
          <w:lang w:val="es-ES"/>
        </w:rPr>
        <w:t xml:space="preserve"> dos mil </w:t>
      </w:r>
      <w:r w:rsidR="008F6306" w:rsidRPr="00C9700C">
        <w:rPr>
          <w:rFonts w:ascii="Palatino Linotype" w:hAnsi="Palatino Linotype" w:cs="Arial"/>
          <w:b/>
          <w:lang w:val="es-ES"/>
        </w:rPr>
        <w:t>veintitrés</w:t>
      </w:r>
      <w:r w:rsidRPr="00C9700C">
        <w:rPr>
          <w:rFonts w:ascii="Palatino Linotype" w:hAnsi="Palatino Linotype" w:cs="Arial"/>
          <w:lang w:val="es-ES"/>
        </w:rPr>
        <w:t>, sin contemplar en el cómputo los días</w:t>
      </w:r>
      <w:r w:rsidR="00C222F0" w:rsidRPr="00C9700C">
        <w:rPr>
          <w:rFonts w:ascii="Palatino Linotype" w:hAnsi="Palatino Linotype" w:cs="Arial"/>
          <w:lang w:val="es-ES"/>
        </w:rPr>
        <w:t xml:space="preserve"> veinte, </w:t>
      </w:r>
      <w:r w:rsidR="00737D23" w:rsidRPr="00C9700C">
        <w:rPr>
          <w:rFonts w:ascii="Palatino Linotype" w:hAnsi="Palatino Linotype" w:cs="Arial"/>
          <w:lang w:val="es-ES"/>
        </w:rPr>
        <w:t>veintiuno</w:t>
      </w:r>
      <w:r w:rsidR="00C222F0" w:rsidRPr="00C9700C">
        <w:rPr>
          <w:rFonts w:ascii="Palatino Linotype" w:hAnsi="Palatino Linotype" w:cs="Arial"/>
          <w:lang w:val="es-ES"/>
        </w:rPr>
        <w:t>, veintisiete y veintiocho</w:t>
      </w:r>
      <w:r w:rsidR="00737D23" w:rsidRPr="00C9700C">
        <w:rPr>
          <w:rFonts w:ascii="Palatino Linotype" w:hAnsi="Palatino Linotype" w:cs="Arial"/>
          <w:lang w:val="es-ES"/>
        </w:rPr>
        <w:t xml:space="preserve"> de </w:t>
      </w:r>
      <w:r w:rsidR="00C222F0" w:rsidRPr="00C9700C">
        <w:rPr>
          <w:rFonts w:ascii="Palatino Linotype" w:hAnsi="Palatino Linotype" w:cs="Arial"/>
          <w:lang w:val="es-ES"/>
        </w:rPr>
        <w:t xml:space="preserve">mayo, así como </w:t>
      </w:r>
      <w:r w:rsidR="0060476A" w:rsidRPr="00C9700C">
        <w:rPr>
          <w:rFonts w:ascii="Palatino Linotype" w:hAnsi="Palatino Linotype" w:cs="Arial"/>
          <w:lang w:val="es-ES"/>
        </w:rPr>
        <w:t xml:space="preserve">tres y cuatro de julio, todos </w:t>
      </w:r>
      <w:r w:rsidR="00F2488E" w:rsidRPr="00C9700C">
        <w:rPr>
          <w:rFonts w:ascii="Palatino Linotype" w:hAnsi="Palatino Linotype" w:cs="Arial"/>
          <w:lang w:val="es-ES"/>
        </w:rPr>
        <w:t xml:space="preserve">del dos mil </w:t>
      </w:r>
      <w:r w:rsidR="0060476A" w:rsidRPr="00C9700C">
        <w:rPr>
          <w:rFonts w:ascii="Palatino Linotype" w:hAnsi="Palatino Linotype" w:cs="Arial"/>
          <w:lang w:val="es-ES"/>
        </w:rPr>
        <w:t>veintitrés</w:t>
      </w:r>
      <w:r w:rsidR="00F2488E" w:rsidRPr="00C9700C">
        <w:rPr>
          <w:rFonts w:ascii="Palatino Linotype" w:hAnsi="Palatino Linotype" w:cs="Arial"/>
          <w:lang w:val="es-ES"/>
        </w:rPr>
        <w:t>,</w:t>
      </w:r>
      <w:r w:rsidR="00B24EC0" w:rsidRPr="00C9700C">
        <w:rPr>
          <w:rFonts w:ascii="Palatino Linotype" w:hAnsi="Palatino Linotype" w:cs="Arial"/>
          <w:lang w:val="es-ES"/>
        </w:rPr>
        <w:t xml:space="preserve"> </w:t>
      </w:r>
      <w:r w:rsidR="002E0907" w:rsidRPr="00C9700C">
        <w:rPr>
          <w:rFonts w:ascii="Palatino Linotype" w:hAnsi="Palatino Linotype" w:cs="Arial"/>
          <w:lang w:val="es-ES"/>
        </w:rPr>
        <w:t xml:space="preserve">por </w:t>
      </w:r>
      <w:r w:rsidRPr="00C9700C">
        <w:rPr>
          <w:rFonts w:ascii="Palatino Linotype" w:hAnsi="Palatino Linotype" w:cs="Arial"/>
          <w:lang w:val="es-ES"/>
        </w:rPr>
        <w:t>corresponder a sábados y domingos, considerados como días inhábiles, en términos del artículo 3, fracción X de la Ley de Transparencia y Acceso a la Información Pública del Estado de México y Municipios</w:t>
      </w:r>
      <w:r w:rsidR="004A47A3" w:rsidRPr="00C9700C">
        <w:rPr>
          <w:rFonts w:ascii="Palatino Linotype" w:hAnsi="Palatino Linotype" w:cs="Arial"/>
          <w:lang w:val="es-ES"/>
        </w:rPr>
        <w:t>; así como</w:t>
      </w:r>
      <w:r w:rsidR="00737D23" w:rsidRPr="00C9700C">
        <w:rPr>
          <w:rFonts w:ascii="Palatino Linotype" w:hAnsi="Palatino Linotype" w:cs="Arial"/>
          <w:lang w:val="es-ES"/>
        </w:rPr>
        <w:t xml:space="preserve">, </w:t>
      </w:r>
      <w:r w:rsidR="004A47A3" w:rsidRPr="00C9700C">
        <w:rPr>
          <w:rFonts w:ascii="Palatino Linotype" w:hAnsi="Palatino Linotype" w:cs="Arial"/>
          <w:lang w:val="es-ES"/>
        </w:rPr>
        <w:t>por corresponder a d</w:t>
      </w:r>
      <w:r w:rsidR="00F2488E" w:rsidRPr="00C9700C">
        <w:rPr>
          <w:rFonts w:ascii="Palatino Linotype" w:hAnsi="Palatino Linotype" w:cs="Arial"/>
          <w:lang w:val="es-ES"/>
        </w:rPr>
        <w:t>ías</w:t>
      </w:r>
      <w:r w:rsidR="004A47A3" w:rsidRPr="00C9700C">
        <w:rPr>
          <w:rFonts w:ascii="Palatino Linotype" w:hAnsi="Palatino Linotype" w:cs="Arial"/>
          <w:lang w:val="es-ES"/>
        </w:rPr>
        <w:t xml:space="preserve"> de suspensión de labores de conformidad con el Calendario Oficial en materia de Transparencia aprobado por el Pleno en fecha quince de diciembre de dos mil veintiuno.</w:t>
      </w:r>
    </w:p>
    <w:p w14:paraId="3FFD099D" w14:textId="77777777" w:rsidR="00CC6181" w:rsidRPr="00C9700C" w:rsidRDefault="00CC6181" w:rsidP="00E40F02">
      <w:pPr>
        <w:spacing w:line="360" w:lineRule="auto"/>
        <w:jc w:val="both"/>
        <w:rPr>
          <w:rFonts w:ascii="Palatino Linotype" w:hAnsi="Palatino Linotype" w:cs="Arial"/>
          <w:lang w:val="es-ES"/>
        </w:rPr>
      </w:pPr>
    </w:p>
    <w:p w14:paraId="6A0BE520" w14:textId="2CB136B7" w:rsidR="00A0285D" w:rsidRPr="00C9700C" w:rsidRDefault="0028330F" w:rsidP="00E40F02">
      <w:pPr>
        <w:spacing w:line="360" w:lineRule="auto"/>
        <w:jc w:val="both"/>
        <w:rPr>
          <w:rFonts w:ascii="Palatino Linotype" w:hAnsi="Palatino Linotype" w:cs="Arial"/>
          <w:lang w:val="es-ES"/>
        </w:rPr>
      </w:pPr>
      <w:r w:rsidRPr="00C9700C">
        <w:rPr>
          <w:rFonts w:ascii="Palatino Linotype" w:hAnsi="Palatino Linotype" w:cs="Arial"/>
          <w:lang w:val="es-ES"/>
        </w:rPr>
        <w:t xml:space="preserve">Por tanto, si el Recurso de Revisión que nos ocupa, se interpuso el </w:t>
      </w:r>
      <w:r w:rsidR="0060476A" w:rsidRPr="00C9700C">
        <w:rPr>
          <w:rFonts w:ascii="Palatino Linotype" w:hAnsi="Palatino Linotype" w:cs="Arial"/>
          <w:b/>
          <w:lang w:val="es-ES"/>
        </w:rPr>
        <w:t>dieciocho</w:t>
      </w:r>
      <w:r w:rsidR="0090577C" w:rsidRPr="00C9700C">
        <w:rPr>
          <w:rFonts w:ascii="Palatino Linotype" w:hAnsi="Palatino Linotype" w:cs="Arial"/>
          <w:b/>
          <w:lang w:val="es-ES"/>
        </w:rPr>
        <w:t xml:space="preserve"> de </w:t>
      </w:r>
      <w:r w:rsidR="0060476A" w:rsidRPr="00C9700C">
        <w:rPr>
          <w:rFonts w:ascii="Palatino Linotype" w:hAnsi="Palatino Linotype" w:cs="Arial"/>
          <w:b/>
          <w:lang w:val="es-ES"/>
        </w:rPr>
        <w:t xml:space="preserve">mayo </w:t>
      </w:r>
      <w:r w:rsidRPr="00C9700C">
        <w:rPr>
          <w:rFonts w:ascii="Palatino Linotype" w:hAnsi="Palatino Linotype" w:cs="Arial"/>
          <w:b/>
          <w:lang w:val="es-ES"/>
        </w:rPr>
        <w:t>de dos mil veintidós</w:t>
      </w:r>
      <w:r w:rsidRPr="00C9700C">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C9700C" w:rsidRDefault="003220AB" w:rsidP="00E40F02">
      <w:pPr>
        <w:spacing w:line="360" w:lineRule="auto"/>
        <w:jc w:val="both"/>
        <w:rPr>
          <w:rFonts w:ascii="Palatino Linotype" w:hAnsi="Palatino Linotype" w:cs="Arial"/>
          <w:lang w:val="es-ES"/>
        </w:rPr>
      </w:pPr>
    </w:p>
    <w:p w14:paraId="71D326AF" w14:textId="09A3C9AE" w:rsidR="005C250B" w:rsidRPr="00C9700C" w:rsidRDefault="005C250B" w:rsidP="00E40F02">
      <w:pPr>
        <w:autoSpaceDE w:val="0"/>
        <w:autoSpaceDN w:val="0"/>
        <w:adjustRightInd w:val="0"/>
        <w:spacing w:line="360" w:lineRule="auto"/>
        <w:ind w:right="49"/>
        <w:jc w:val="both"/>
        <w:rPr>
          <w:rFonts w:ascii="Palatino Linotype" w:hAnsi="Palatino Linotype"/>
          <w:b/>
          <w:sz w:val="26"/>
          <w:szCs w:val="26"/>
        </w:rPr>
      </w:pPr>
      <w:r w:rsidRPr="00C9700C">
        <w:rPr>
          <w:rFonts w:ascii="Palatino Linotype" w:hAnsi="Palatino Linotype" w:cs="Arial"/>
          <w:b/>
          <w:sz w:val="26"/>
          <w:szCs w:val="26"/>
        </w:rPr>
        <w:t>CUARTO</w:t>
      </w:r>
      <w:r w:rsidR="0030772C" w:rsidRPr="00C9700C">
        <w:rPr>
          <w:rFonts w:ascii="Palatino Linotype" w:hAnsi="Palatino Linotype"/>
          <w:b/>
          <w:sz w:val="26"/>
          <w:szCs w:val="26"/>
        </w:rPr>
        <w:t>. Procedibilidad.</w:t>
      </w:r>
    </w:p>
    <w:p w14:paraId="431249EE" w14:textId="77777777" w:rsidR="00A9536A" w:rsidRPr="00C9700C" w:rsidRDefault="00A9536A" w:rsidP="00E40F02">
      <w:pPr>
        <w:spacing w:line="360" w:lineRule="auto"/>
        <w:jc w:val="both"/>
        <w:textAlignment w:val="baseline"/>
        <w:rPr>
          <w:rFonts w:ascii="Palatino Linotype" w:hAnsi="Palatino Linotype" w:cs="Arial"/>
          <w:lang w:val="es-ES"/>
        </w:rPr>
      </w:pPr>
      <w:r w:rsidRPr="00C9700C">
        <w:rPr>
          <w:rFonts w:ascii="Palatino Linotype" w:hAnsi="Palatino Linotype" w:cs="Arial"/>
          <w:lang w:val="es-ES"/>
        </w:rPr>
        <w:t xml:space="preserve">Del análisis efectuado se advierte que resulta procedente la interposición del recurso y se concluye la acreditación plena de todos y cada uno de los elementos formales </w:t>
      </w:r>
      <w:r w:rsidRPr="00C9700C">
        <w:rPr>
          <w:rFonts w:ascii="Palatino Linotype" w:hAnsi="Palatino Linotype" w:cs="Arial"/>
          <w:lang w:val="es-ES"/>
        </w:rPr>
        <w:lastRenderedPageBreak/>
        <w:t>exigidos por el artículo 180 de la Ley de Transparencia y Acceso a la Información Pública del Estado de México y Municipios, que a la letra señala:</w:t>
      </w:r>
    </w:p>
    <w:p w14:paraId="2FAB112B" w14:textId="77777777" w:rsidR="00A9536A" w:rsidRPr="00C9700C" w:rsidRDefault="00A9536A" w:rsidP="00E40F02">
      <w:pPr>
        <w:spacing w:line="360" w:lineRule="auto"/>
        <w:jc w:val="both"/>
        <w:textAlignment w:val="baseline"/>
        <w:rPr>
          <w:rFonts w:ascii="Palatino Linotype" w:hAnsi="Palatino Linotype" w:cs="Arial"/>
          <w:sz w:val="16"/>
          <w:lang w:val="es-ES"/>
        </w:rPr>
      </w:pPr>
    </w:p>
    <w:p w14:paraId="50BE7311" w14:textId="77777777" w:rsidR="00A9536A" w:rsidRPr="00C9700C" w:rsidRDefault="00A9536A" w:rsidP="00E40F02">
      <w:pPr>
        <w:ind w:left="851" w:right="899"/>
        <w:jc w:val="both"/>
        <w:textAlignment w:val="baseline"/>
        <w:rPr>
          <w:rFonts w:ascii="Palatino Linotype" w:hAnsi="Palatino Linotype" w:cs="Arial"/>
          <w:i/>
          <w:sz w:val="22"/>
          <w:lang w:val="es-ES"/>
        </w:rPr>
      </w:pPr>
      <w:r w:rsidRPr="00C9700C">
        <w:rPr>
          <w:rFonts w:ascii="Palatino Linotype" w:hAnsi="Palatino Linotype" w:cs="Arial"/>
          <w:i/>
          <w:sz w:val="22"/>
          <w:lang w:val="es-ES"/>
        </w:rPr>
        <w:t>“</w:t>
      </w:r>
      <w:r w:rsidRPr="00C9700C">
        <w:rPr>
          <w:rFonts w:ascii="Palatino Linotype" w:hAnsi="Palatino Linotype" w:cs="Arial"/>
          <w:b/>
          <w:i/>
          <w:sz w:val="22"/>
          <w:lang w:val="es-ES"/>
        </w:rPr>
        <w:t>Artículo 180</w:t>
      </w:r>
      <w:r w:rsidRPr="00C9700C">
        <w:rPr>
          <w:rFonts w:ascii="Palatino Linotype" w:hAnsi="Palatino Linotype" w:cs="Arial"/>
          <w:i/>
          <w:sz w:val="22"/>
          <w:lang w:val="es-ES"/>
        </w:rPr>
        <w:t>. El recurso de revisión contendrá:</w:t>
      </w:r>
    </w:p>
    <w:p w14:paraId="355121DA" w14:textId="77777777" w:rsidR="00A9536A" w:rsidRPr="00C9700C" w:rsidRDefault="00A9536A" w:rsidP="00E40F02">
      <w:pPr>
        <w:ind w:left="851" w:right="899"/>
        <w:jc w:val="both"/>
        <w:textAlignment w:val="baseline"/>
        <w:rPr>
          <w:rFonts w:ascii="Palatino Linotype" w:hAnsi="Palatino Linotype" w:cs="Arial"/>
          <w:i/>
          <w:sz w:val="22"/>
          <w:lang w:val="es-ES"/>
        </w:rPr>
      </w:pPr>
    </w:p>
    <w:p w14:paraId="048C7766" w14:textId="77777777" w:rsidR="00A9536A" w:rsidRPr="00C9700C" w:rsidRDefault="00A9536A" w:rsidP="00E40F02">
      <w:pPr>
        <w:ind w:left="851" w:right="899"/>
        <w:jc w:val="both"/>
        <w:textAlignment w:val="baseline"/>
        <w:rPr>
          <w:rFonts w:ascii="Palatino Linotype" w:hAnsi="Palatino Linotype" w:cs="Arial"/>
          <w:i/>
          <w:sz w:val="22"/>
          <w:lang w:val="es-ES"/>
        </w:rPr>
      </w:pPr>
      <w:r w:rsidRPr="00C9700C">
        <w:rPr>
          <w:rFonts w:ascii="Palatino Linotype" w:hAnsi="Palatino Linotype" w:cs="Arial"/>
          <w:b/>
          <w:i/>
          <w:sz w:val="22"/>
          <w:lang w:val="es-ES"/>
        </w:rPr>
        <w:t>I</w:t>
      </w:r>
      <w:r w:rsidRPr="00C9700C">
        <w:rPr>
          <w:rFonts w:ascii="Palatino Linotype" w:hAnsi="Palatino Linotype" w:cs="Arial"/>
          <w:i/>
          <w:sz w:val="22"/>
          <w:lang w:val="es-ES"/>
        </w:rPr>
        <w:t>. El sujeto obligado ante la cual se presentó la solicitud;</w:t>
      </w:r>
    </w:p>
    <w:p w14:paraId="1BCD374F" w14:textId="77777777" w:rsidR="00A9536A" w:rsidRPr="00C9700C" w:rsidRDefault="00A9536A" w:rsidP="00E40F02">
      <w:pPr>
        <w:ind w:left="851" w:right="899"/>
        <w:jc w:val="both"/>
        <w:textAlignment w:val="baseline"/>
        <w:rPr>
          <w:rFonts w:ascii="Palatino Linotype" w:hAnsi="Palatino Linotype" w:cs="Arial"/>
          <w:i/>
          <w:sz w:val="22"/>
          <w:lang w:val="es-ES"/>
        </w:rPr>
      </w:pPr>
      <w:r w:rsidRPr="00C9700C">
        <w:rPr>
          <w:rFonts w:ascii="Palatino Linotype" w:hAnsi="Palatino Linotype" w:cs="Arial"/>
          <w:b/>
          <w:i/>
          <w:sz w:val="22"/>
          <w:lang w:val="es-ES"/>
        </w:rPr>
        <w:t>II</w:t>
      </w:r>
      <w:r w:rsidRPr="00C9700C">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2ACF8E78" w14:textId="77777777" w:rsidR="00A9536A" w:rsidRPr="00C9700C" w:rsidRDefault="00A9536A" w:rsidP="00E40F02">
      <w:pPr>
        <w:ind w:left="851" w:right="899"/>
        <w:jc w:val="both"/>
        <w:textAlignment w:val="baseline"/>
        <w:rPr>
          <w:rFonts w:ascii="Palatino Linotype" w:hAnsi="Palatino Linotype" w:cs="Arial"/>
          <w:i/>
          <w:sz w:val="22"/>
          <w:lang w:val="es-ES"/>
        </w:rPr>
      </w:pPr>
      <w:r w:rsidRPr="00C9700C">
        <w:rPr>
          <w:rFonts w:ascii="Palatino Linotype" w:hAnsi="Palatino Linotype" w:cs="Arial"/>
          <w:b/>
          <w:i/>
          <w:sz w:val="22"/>
          <w:lang w:val="es-ES"/>
        </w:rPr>
        <w:t>III</w:t>
      </w:r>
      <w:r w:rsidRPr="00C9700C">
        <w:rPr>
          <w:rFonts w:ascii="Palatino Linotype" w:hAnsi="Palatino Linotype" w:cs="Arial"/>
          <w:i/>
          <w:sz w:val="22"/>
          <w:lang w:val="es-ES"/>
        </w:rPr>
        <w:t>. El número de folio de respuesta de la solicitud de acceso;</w:t>
      </w:r>
    </w:p>
    <w:p w14:paraId="779950FB" w14:textId="77777777" w:rsidR="00A9536A" w:rsidRPr="00C9700C" w:rsidRDefault="00A9536A" w:rsidP="00E40F02">
      <w:pPr>
        <w:ind w:left="851" w:right="899"/>
        <w:jc w:val="both"/>
        <w:textAlignment w:val="baseline"/>
        <w:rPr>
          <w:rFonts w:ascii="Palatino Linotype" w:hAnsi="Palatino Linotype" w:cs="Arial"/>
          <w:i/>
          <w:sz w:val="22"/>
          <w:lang w:val="es-ES"/>
        </w:rPr>
      </w:pPr>
      <w:r w:rsidRPr="00C9700C">
        <w:rPr>
          <w:rFonts w:ascii="Palatino Linotype" w:hAnsi="Palatino Linotype" w:cs="Arial"/>
          <w:b/>
          <w:i/>
          <w:sz w:val="22"/>
          <w:lang w:val="es-ES"/>
        </w:rPr>
        <w:t>IV</w:t>
      </w:r>
      <w:r w:rsidRPr="00C9700C">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4FC4A0A6" w14:textId="77777777" w:rsidR="00A9536A" w:rsidRPr="00C9700C" w:rsidRDefault="00A9536A" w:rsidP="00E40F02">
      <w:pPr>
        <w:ind w:left="851" w:right="899"/>
        <w:jc w:val="both"/>
        <w:textAlignment w:val="baseline"/>
        <w:rPr>
          <w:rFonts w:ascii="Palatino Linotype" w:hAnsi="Palatino Linotype" w:cs="Arial"/>
          <w:i/>
          <w:sz w:val="22"/>
          <w:lang w:val="es-ES"/>
        </w:rPr>
      </w:pPr>
      <w:r w:rsidRPr="00C9700C">
        <w:rPr>
          <w:rFonts w:ascii="Palatino Linotype" w:hAnsi="Palatino Linotype" w:cs="Arial"/>
          <w:b/>
          <w:i/>
          <w:sz w:val="22"/>
          <w:lang w:val="es-ES"/>
        </w:rPr>
        <w:t>V</w:t>
      </w:r>
      <w:r w:rsidRPr="00C9700C">
        <w:rPr>
          <w:rFonts w:ascii="Palatino Linotype" w:hAnsi="Palatino Linotype" w:cs="Arial"/>
          <w:i/>
          <w:sz w:val="22"/>
          <w:lang w:val="es-ES"/>
        </w:rPr>
        <w:t>. El acto que se recurre;</w:t>
      </w:r>
    </w:p>
    <w:p w14:paraId="4553D6B2" w14:textId="77777777" w:rsidR="00A9536A" w:rsidRPr="00C9700C" w:rsidRDefault="00A9536A" w:rsidP="00E40F02">
      <w:pPr>
        <w:ind w:left="851" w:right="899"/>
        <w:jc w:val="both"/>
        <w:textAlignment w:val="baseline"/>
        <w:rPr>
          <w:rFonts w:ascii="Palatino Linotype" w:hAnsi="Palatino Linotype" w:cs="Arial"/>
          <w:i/>
          <w:sz w:val="22"/>
          <w:lang w:val="es-ES"/>
        </w:rPr>
      </w:pPr>
      <w:r w:rsidRPr="00C9700C">
        <w:rPr>
          <w:rFonts w:ascii="Palatino Linotype" w:hAnsi="Palatino Linotype" w:cs="Arial"/>
          <w:b/>
          <w:i/>
          <w:sz w:val="22"/>
          <w:lang w:val="es-ES"/>
        </w:rPr>
        <w:t>VI</w:t>
      </w:r>
      <w:r w:rsidRPr="00C9700C">
        <w:rPr>
          <w:rFonts w:ascii="Palatino Linotype" w:hAnsi="Palatino Linotype" w:cs="Arial"/>
          <w:i/>
          <w:sz w:val="22"/>
          <w:lang w:val="es-ES"/>
        </w:rPr>
        <w:t>. Las razones o motivos de inconformidad;</w:t>
      </w:r>
    </w:p>
    <w:p w14:paraId="3C605510" w14:textId="77777777" w:rsidR="00A9536A" w:rsidRPr="00C9700C" w:rsidRDefault="00A9536A" w:rsidP="00E40F02">
      <w:pPr>
        <w:ind w:left="851" w:right="899"/>
        <w:jc w:val="both"/>
        <w:textAlignment w:val="baseline"/>
        <w:rPr>
          <w:rFonts w:ascii="Palatino Linotype" w:hAnsi="Palatino Linotype" w:cs="Arial"/>
          <w:i/>
          <w:sz w:val="22"/>
          <w:lang w:val="es-ES"/>
        </w:rPr>
      </w:pPr>
      <w:r w:rsidRPr="00C9700C">
        <w:rPr>
          <w:rFonts w:ascii="Palatino Linotype" w:hAnsi="Palatino Linotype" w:cs="Arial"/>
          <w:b/>
          <w:i/>
          <w:sz w:val="22"/>
          <w:lang w:val="es-ES"/>
        </w:rPr>
        <w:t>VII</w:t>
      </w:r>
      <w:r w:rsidRPr="00C9700C">
        <w:rPr>
          <w:rFonts w:ascii="Palatino Linotype" w:hAnsi="Palatino Linotype" w:cs="Arial"/>
          <w:i/>
          <w:sz w:val="22"/>
          <w:lang w:val="es-ES"/>
        </w:rPr>
        <w:t>. La copia de la respuesta que se impugna y, en su caso, de la notificación correspondiente, en el caso de respuesta de la solicitud; y</w:t>
      </w:r>
    </w:p>
    <w:p w14:paraId="56AC1DF4" w14:textId="77777777" w:rsidR="00A9536A" w:rsidRPr="00C9700C" w:rsidRDefault="00A9536A" w:rsidP="00E40F02">
      <w:pPr>
        <w:ind w:left="851" w:right="899"/>
        <w:jc w:val="both"/>
        <w:textAlignment w:val="baseline"/>
        <w:rPr>
          <w:rFonts w:ascii="Palatino Linotype" w:hAnsi="Palatino Linotype" w:cs="Arial"/>
          <w:i/>
          <w:sz w:val="22"/>
          <w:lang w:val="es-ES"/>
        </w:rPr>
      </w:pPr>
      <w:r w:rsidRPr="00C9700C">
        <w:rPr>
          <w:rFonts w:ascii="Palatino Linotype" w:hAnsi="Palatino Linotype" w:cs="Arial"/>
          <w:b/>
          <w:i/>
          <w:sz w:val="22"/>
          <w:lang w:val="es-ES"/>
        </w:rPr>
        <w:t>VIII.</w:t>
      </w:r>
      <w:r w:rsidRPr="00C9700C">
        <w:rPr>
          <w:rFonts w:ascii="Palatino Linotype" w:hAnsi="Palatino Linotype" w:cs="Arial"/>
          <w:i/>
          <w:sz w:val="22"/>
          <w:lang w:val="es-ES"/>
        </w:rPr>
        <w:t xml:space="preserve"> Firma del recurrente, en su caso, cuando se presente por escrito, requisito sin el cual se dará trámite al recurso.</w:t>
      </w:r>
    </w:p>
    <w:p w14:paraId="2405FCFF" w14:textId="77777777" w:rsidR="00A9536A" w:rsidRPr="00C9700C" w:rsidRDefault="00A9536A" w:rsidP="00E40F02">
      <w:pPr>
        <w:ind w:left="851" w:right="899"/>
        <w:jc w:val="both"/>
        <w:textAlignment w:val="baseline"/>
        <w:rPr>
          <w:rFonts w:ascii="Palatino Linotype" w:hAnsi="Palatino Linotype" w:cs="Arial"/>
          <w:i/>
          <w:sz w:val="22"/>
          <w:lang w:val="es-ES"/>
        </w:rPr>
      </w:pPr>
      <w:r w:rsidRPr="00C9700C">
        <w:rPr>
          <w:rFonts w:ascii="Palatino Linotype" w:hAnsi="Palatino Linotype" w:cs="Arial"/>
          <w:i/>
          <w:sz w:val="22"/>
          <w:lang w:val="es-ES"/>
        </w:rPr>
        <w:t>Adicionalmente, se podrán anexar las pruebas y demás elementos que considere procedentes someter a juicio del Instituto.</w:t>
      </w:r>
    </w:p>
    <w:p w14:paraId="14C796EF" w14:textId="77777777" w:rsidR="00A9536A" w:rsidRPr="00C9700C" w:rsidRDefault="00A9536A" w:rsidP="00E40F02">
      <w:pPr>
        <w:ind w:left="851" w:right="899"/>
        <w:jc w:val="both"/>
        <w:textAlignment w:val="baseline"/>
        <w:rPr>
          <w:rFonts w:ascii="Palatino Linotype" w:hAnsi="Palatino Linotype" w:cs="Arial"/>
          <w:i/>
          <w:sz w:val="22"/>
          <w:lang w:val="es-ES"/>
        </w:rPr>
      </w:pPr>
      <w:r w:rsidRPr="00C9700C">
        <w:rPr>
          <w:rFonts w:ascii="Palatino Linotype" w:hAnsi="Palatino Linotype" w:cs="Arial"/>
          <w:i/>
          <w:sz w:val="22"/>
          <w:lang w:val="es-ES"/>
        </w:rPr>
        <w:t>En ningún caso será necesario que el particular ratifique el recurso de revisión interpuesto.</w:t>
      </w:r>
    </w:p>
    <w:p w14:paraId="47F60F90" w14:textId="77777777" w:rsidR="00A9536A" w:rsidRPr="00C9700C" w:rsidRDefault="00A9536A" w:rsidP="00E40F02">
      <w:pPr>
        <w:ind w:left="851" w:right="899"/>
        <w:jc w:val="both"/>
        <w:textAlignment w:val="baseline"/>
        <w:rPr>
          <w:rFonts w:ascii="Palatino Linotype" w:hAnsi="Palatino Linotype" w:cs="Arial"/>
          <w:i/>
          <w:sz w:val="22"/>
          <w:lang w:val="es-ES"/>
        </w:rPr>
      </w:pPr>
      <w:r w:rsidRPr="00C9700C">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258CCA8C" w14:textId="77777777" w:rsidR="0060476A" w:rsidRPr="00C9700C" w:rsidRDefault="0060476A" w:rsidP="00E40F02">
      <w:pPr>
        <w:spacing w:line="360" w:lineRule="auto"/>
        <w:jc w:val="both"/>
        <w:textAlignment w:val="baseline"/>
        <w:rPr>
          <w:rFonts w:ascii="Palatino Linotype" w:hAnsi="Palatino Linotype"/>
          <w:b/>
          <w:sz w:val="26"/>
          <w:szCs w:val="26"/>
          <w:lang w:eastAsia="es-MX"/>
        </w:rPr>
      </w:pPr>
    </w:p>
    <w:p w14:paraId="1845814D" w14:textId="77777777" w:rsidR="005B5043" w:rsidRPr="00C9700C" w:rsidRDefault="000171D8" w:rsidP="00E40F02">
      <w:pPr>
        <w:spacing w:line="360" w:lineRule="auto"/>
        <w:jc w:val="both"/>
        <w:textAlignment w:val="baseline"/>
        <w:rPr>
          <w:rFonts w:ascii="Palatino Linotype" w:hAnsi="Palatino Linotype" w:cs="Arial"/>
          <w:b/>
          <w:sz w:val="26"/>
          <w:szCs w:val="26"/>
          <w:lang w:val="es-ES" w:eastAsia="es-MX"/>
        </w:rPr>
      </w:pPr>
      <w:r w:rsidRPr="00C9700C">
        <w:rPr>
          <w:rFonts w:ascii="Palatino Linotype" w:hAnsi="Palatino Linotype"/>
          <w:b/>
          <w:sz w:val="26"/>
          <w:szCs w:val="26"/>
          <w:lang w:eastAsia="es-MX"/>
        </w:rPr>
        <w:t>QUINTO</w:t>
      </w:r>
      <w:r w:rsidRPr="00C9700C">
        <w:rPr>
          <w:rFonts w:ascii="Palatino Linotype" w:hAnsi="Palatino Linotype" w:cs="Arial"/>
          <w:b/>
          <w:sz w:val="26"/>
          <w:szCs w:val="26"/>
          <w:lang w:eastAsia="es-MX"/>
        </w:rPr>
        <w:t xml:space="preserve">. </w:t>
      </w:r>
      <w:r w:rsidRPr="00C9700C">
        <w:rPr>
          <w:rFonts w:ascii="Palatino Linotype" w:hAnsi="Palatino Linotype" w:cs="Arial"/>
          <w:b/>
          <w:sz w:val="26"/>
          <w:szCs w:val="26"/>
          <w:lang w:val="es-ES" w:eastAsia="es-MX"/>
        </w:rPr>
        <w:t>Estudio y resolución del asunto.</w:t>
      </w:r>
    </w:p>
    <w:p w14:paraId="5C640FC5" w14:textId="03FF551A" w:rsidR="002746E0" w:rsidRPr="00C9700C" w:rsidRDefault="002746E0" w:rsidP="00E40F02">
      <w:pPr>
        <w:spacing w:after="100" w:afterAutospacing="1" w:line="360" w:lineRule="auto"/>
        <w:jc w:val="both"/>
        <w:rPr>
          <w:rFonts w:ascii="Palatino Linotype" w:hAnsi="Palatino Linotype"/>
        </w:rPr>
      </w:pPr>
      <w:r w:rsidRPr="00C9700C">
        <w:rPr>
          <w:rFonts w:ascii="Palatino Linotype" w:eastAsia="Arial Unicode MS" w:hAnsi="Palatino Linotype" w:cs="Arial"/>
        </w:rPr>
        <w:t xml:space="preserve">Para comenzar con el estudio, </w:t>
      </w:r>
      <w:r w:rsidRPr="00C9700C">
        <w:rPr>
          <w:rFonts w:ascii="Palatino Linotype" w:hAnsi="Palatino Linotype"/>
        </w:rPr>
        <w:t xml:space="preserve">es pertinente enfatizar lo que el derecho de Acceso a la Información Pública, se refiere al contemplado en el artículo 6°, </w:t>
      </w:r>
      <w:r w:rsidR="00563FD3" w:rsidRPr="00C9700C">
        <w:rPr>
          <w:rFonts w:ascii="Palatino Linotype" w:hAnsi="Palatino Linotype"/>
        </w:rPr>
        <w:t>a</w:t>
      </w:r>
      <w:r w:rsidRPr="00C9700C">
        <w:rPr>
          <w:rFonts w:ascii="Palatino Linotype" w:hAnsi="Palatino Linotype"/>
        </w:rPr>
        <w:t>partado A de la Constitución Política de los Estados Unidos Mexicanos, que señala:</w:t>
      </w:r>
    </w:p>
    <w:p w14:paraId="05BDD269" w14:textId="77777777" w:rsidR="002746E0" w:rsidRPr="00C9700C" w:rsidRDefault="002746E0" w:rsidP="00E40F02">
      <w:pPr>
        <w:ind w:left="851" w:right="901"/>
        <w:jc w:val="both"/>
        <w:rPr>
          <w:rFonts w:ascii="Palatino Linotype" w:hAnsi="Palatino Linotype" w:cs="Arial"/>
          <w:i/>
          <w:sz w:val="22"/>
        </w:rPr>
      </w:pPr>
      <w:r w:rsidRPr="00C9700C">
        <w:rPr>
          <w:rFonts w:ascii="Palatino Linotype" w:hAnsi="Palatino Linotype" w:cs="Arial"/>
          <w:i/>
          <w:sz w:val="22"/>
        </w:rPr>
        <w:t>“</w:t>
      </w:r>
      <w:r w:rsidRPr="00C9700C">
        <w:rPr>
          <w:rFonts w:ascii="Palatino Linotype" w:hAnsi="Palatino Linotype" w:cs="Arial"/>
          <w:b/>
          <w:i/>
          <w:sz w:val="22"/>
        </w:rPr>
        <w:t>Artículo 6o…</w:t>
      </w:r>
    </w:p>
    <w:p w14:paraId="5E3DB174" w14:textId="77777777" w:rsidR="002746E0" w:rsidRPr="00C9700C" w:rsidRDefault="002746E0" w:rsidP="00E40F02">
      <w:pPr>
        <w:ind w:left="851" w:right="901"/>
        <w:jc w:val="both"/>
        <w:rPr>
          <w:rFonts w:ascii="Palatino Linotype" w:hAnsi="Palatino Linotype" w:cs="Arial"/>
          <w:i/>
          <w:sz w:val="22"/>
          <w:lang w:eastAsia="es-MX"/>
        </w:rPr>
      </w:pPr>
      <w:r w:rsidRPr="00C9700C">
        <w:rPr>
          <w:rFonts w:ascii="Palatino Linotype" w:hAnsi="Palatino Linotype" w:cs="Arial"/>
          <w:b/>
          <w:bCs/>
          <w:i/>
          <w:sz w:val="22"/>
          <w:lang w:eastAsia="es-MX"/>
        </w:rPr>
        <w:t>A.</w:t>
      </w:r>
      <w:r w:rsidRPr="00C9700C">
        <w:rPr>
          <w:rFonts w:ascii="Palatino Linotype" w:hAnsi="Palatino Linotype" w:cs="Arial"/>
          <w:i/>
          <w:sz w:val="22"/>
          <w:lang w:eastAsia="es-MX"/>
        </w:rPr>
        <w:t xml:space="preserve"> Para el ejercicio del </w:t>
      </w:r>
      <w:r w:rsidRPr="00C9700C">
        <w:rPr>
          <w:rFonts w:ascii="Palatino Linotype" w:hAnsi="Palatino Linotype" w:cs="Arial"/>
          <w:bCs/>
          <w:i/>
          <w:sz w:val="22"/>
        </w:rPr>
        <w:t>derecho</w:t>
      </w:r>
      <w:r w:rsidRPr="00C9700C">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7FCD8887" w14:textId="77777777" w:rsidR="002746E0" w:rsidRPr="00C9700C" w:rsidRDefault="002746E0" w:rsidP="00E40F02">
      <w:pPr>
        <w:ind w:left="851" w:right="901"/>
        <w:jc w:val="both"/>
        <w:rPr>
          <w:rFonts w:ascii="Palatino Linotype" w:hAnsi="Palatino Linotype" w:cs="Arial"/>
          <w:i/>
          <w:sz w:val="22"/>
        </w:rPr>
      </w:pPr>
      <w:r w:rsidRPr="00C9700C">
        <w:rPr>
          <w:rFonts w:ascii="Palatino Linotype" w:hAnsi="Palatino Linotype" w:cs="Arial"/>
          <w:b/>
          <w:bCs/>
          <w:i/>
          <w:sz w:val="22"/>
          <w:lang w:eastAsia="es-MX"/>
        </w:rPr>
        <w:lastRenderedPageBreak/>
        <w:t xml:space="preserve">I. </w:t>
      </w:r>
      <w:r w:rsidRPr="00C9700C">
        <w:rPr>
          <w:rFonts w:ascii="Palatino Linotype" w:hAnsi="Palatino Linotype" w:cs="Arial"/>
          <w:i/>
          <w:sz w:val="22"/>
          <w:lang w:eastAsia="es-MX"/>
        </w:rPr>
        <w:t xml:space="preserve">Toda la información en posesión de cualquier autoridad, entidad, órgano y organismo de los Poderes Ejecutivo, </w:t>
      </w:r>
      <w:r w:rsidRPr="00C9700C">
        <w:rPr>
          <w:rFonts w:ascii="Palatino Linotype" w:hAnsi="Palatino Linotype" w:cs="Arial"/>
          <w:i/>
          <w:sz w:val="22"/>
        </w:rPr>
        <w:t>Legislativo</w:t>
      </w:r>
      <w:r w:rsidRPr="00C9700C">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C9700C">
        <w:rPr>
          <w:rFonts w:ascii="Palatino Linotype" w:hAnsi="Palatino Linotype" w:cs="Arial"/>
          <w:i/>
          <w:sz w:val="22"/>
        </w:rPr>
        <w:t xml:space="preserve"> </w:t>
      </w:r>
      <w:r w:rsidRPr="00C9700C">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AFB97A3" w14:textId="77777777" w:rsidR="002746E0" w:rsidRPr="00C9700C" w:rsidRDefault="002746E0" w:rsidP="00E40F02">
      <w:pPr>
        <w:ind w:left="851" w:right="901"/>
        <w:jc w:val="both"/>
        <w:rPr>
          <w:rFonts w:ascii="Palatino Linotype" w:hAnsi="Palatino Linotype" w:cs="Arial"/>
          <w:i/>
          <w:sz w:val="22"/>
          <w:lang w:eastAsia="es-MX"/>
        </w:rPr>
      </w:pPr>
      <w:r w:rsidRPr="00C9700C">
        <w:rPr>
          <w:rFonts w:ascii="Palatino Linotype" w:hAnsi="Palatino Linotype" w:cs="Arial"/>
          <w:b/>
          <w:bCs/>
          <w:i/>
          <w:sz w:val="22"/>
          <w:lang w:eastAsia="es-MX"/>
        </w:rPr>
        <w:t xml:space="preserve">II. </w:t>
      </w:r>
      <w:r w:rsidRPr="00C9700C">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70F4ED9A" w14:textId="77777777" w:rsidR="002746E0" w:rsidRPr="00C9700C" w:rsidRDefault="002746E0" w:rsidP="00E40F02">
      <w:pPr>
        <w:ind w:left="851" w:right="901"/>
        <w:jc w:val="both"/>
        <w:rPr>
          <w:rFonts w:ascii="Palatino Linotype" w:hAnsi="Palatino Linotype" w:cs="Arial"/>
          <w:i/>
          <w:sz w:val="22"/>
          <w:lang w:eastAsia="es-MX"/>
        </w:rPr>
      </w:pPr>
      <w:r w:rsidRPr="00C9700C">
        <w:rPr>
          <w:rFonts w:ascii="Palatino Linotype" w:hAnsi="Palatino Linotype" w:cs="Arial"/>
          <w:b/>
          <w:bCs/>
          <w:i/>
          <w:sz w:val="22"/>
          <w:lang w:eastAsia="es-MX"/>
        </w:rPr>
        <w:t xml:space="preserve">III. </w:t>
      </w:r>
      <w:r w:rsidRPr="00C9700C">
        <w:rPr>
          <w:rFonts w:ascii="Palatino Linotype" w:hAnsi="Palatino Linotype" w:cs="Arial"/>
          <w:i/>
          <w:sz w:val="22"/>
          <w:lang w:eastAsia="es-MX"/>
        </w:rPr>
        <w:t xml:space="preserve">Toda persona, sin necesidad de </w:t>
      </w:r>
      <w:r w:rsidRPr="00C9700C">
        <w:rPr>
          <w:rFonts w:ascii="Palatino Linotype" w:hAnsi="Palatino Linotype" w:cs="Arial"/>
          <w:i/>
          <w:sz w:val="22"/>
        </w:rPr>
        <w:t>acreditar</w:t>
      </w:r>
      <w:r w:rsidRPr="00C9700C">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7F4C1F48" w14:textId="77777777" w:rsidR="002746E0" w:rsidRPr="00C9700C" w:rsidRDefault="002746E0" w:rsidP="00E40F02">
      <w:pPr>
        <w:ind w:left="851" w:right="901"/>
        <w:jc w:val="both"/>
        <w:rPr>
          <w:rFonts w:ascii="Palatino Linotype" w:hAnsi="Palatino Linotype" w:cs="Arial"/>
          <w:i/>
          <w:sz w:val="22"/>
          <w:lang w:eastAsia="es-MX"/>
        </w:rPr>
      </w:pPr>
      <w:r w:rsidRPr="00C9700C">
        <w:rPr>
          <w:rFonts w:ascii="Palatino Linotype" w:hAnsi="Palatino Linotype" w:cs="Arial"/>
          <w:b/>
          <w:bCs/>
          <w:i/>
          <w:sz w:val="22"/>
          <w:lang w:eastAsia="es-MX"/>
        </w:rPr>
        <w:t xml:space="preserve">IV. </w:t>
      </w:r>
      <w:r w:rsidRPr="00C9700C">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659148E" w14:textId="77777777" w:rsidR="002746E0" w:rsidRPr="00C9700C" w:rsidRDefault="002746E0" w:rsidP="00E40F02">
      <w:pPr>
        <w:ind w:left="851" w:right="901"/>
        <w:jc w:val="both"/>
        <w:rPr>
          <w:rFonts w:ascii="Palatino Linotype" w:hAnsi="Palatino Linotype" w:cs="Arial"/>
          <w:i/>
          <w:sz w:val="22"/>
          <w:lang w:eastAsia="es-MX"/>
        </w:rPr>
      </w:pPr>
      <w:r w:rsidRPr="00C9700C">
        <w:rPr>
          <w:rFonts w:ascii="Palatino Linotype" w:hAnsi="Palatino Linotype" w:cs="Arial"/>
          <w:b/>
          <w:bCs/>
          <w:i/>
          <w:sz w:val="22"/>
          <w:lang w:eastAsia="es-MX"/>
        </w:rPr>
        <w:t xml:space="preserve">V. </w:t>
      </w:r>
      <w:r w:rsidRPr="00C9700C">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27647C1" w14:textId="77777777" w:rsidR="002746E0" w:rsidRPr="00C9700C" w:rsidRDefault="002746E0" w:rsidP="00E40F02">
      <w:pPr>
        <w:ind w:left="851" w:right="901"/>
        <w:jc w:val="both"/>
        <w:rPr>
          <w:rFonts w:ascii="Palatino Linotype" w:hAnsi="Palatino Linotype" w:cs="Arial"/>
          <w:i/>
          <w:sz w:val="22"/>
          <w:lang w:eastAsia="es-MX"/>
        </w:rPr>
      </w:pPr>
      <w:r w:rsidRPr="00C9700C">
        <w:rPr>
          <w:rFonts w:ascii="Palatino Linotype" w:hAnsi="Palatino Linotype" w:cs="Arial"/>
          <w:b/>
          <w:bCs/>
          <w:i/>
          <w:sz w:val="22"/>
          <w:lang w:eastAsia="es-MX"/>
        </w:rPr>
        <w:t xml:space="preserve">VI. </w:t>
      </w:r>
      <w:r w:rsidRPr="00C9700C">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4EAB8B7B" w14:textId="77777777" w:rsidR="002746E0" w:rsidRPr="00C9700C" w:rsidRDefault="002746E0" w:rsidP="00E40F02">
      <w:pPr>
        <w:ind w:left="851" w:right="901"/>
        <w:jc w:val="both"/>
        <w:rPr>
          <w:rFonts w:ascii="Palatino Linotype" w:hAnsi="Palatino Linotype" w:cs="Arial"/>
          <w:i/>
          <w:sz w:val="22"/>
        </w:rPr>
      </w:pPr>
      <w:r w:rsidRPr="00C9700C">
        <w:rPr>
          <w:rFonts w:ascii="Palatino Linotype" w:hAnsi="Palatino Linotype" w:cs="Arial"/>
          <w:b/>
          <w:bCs/>
          <w:i/>
          <w:sz w:val="22"/>
          <w:lang w:eastAsia="es-MX"/>
        </w:rPr>
        <w:t xml:space="preserve">VII. </w:t>
      </w:r>
      <w:r w:rsidRPr="00C9700C">
        <w:rPr>
          <w:rFonts w:ascii="Palatino Linotype" w:hAnsi="Palatino Linotype" w:cs="Arial"/>
          <w:i/>
          <w:sz w:val="22"/>
          <w:lang w:eastAsia="es-MX"/>
        </w:rPr>
        <w:t>La inobservancia a las disposiciones en materia de acceso a la Información Pública será sancionada en los términos que dispongan las leyes.</w:t>
      </w:r>
      <w:r w:rsidRPr="00C9700C">
        <w:rPr>
          <w:rFonts w:ascii="Palatino Linotype" w:hAnsi="Palatino Linotype" w:cs="Arial"/>
          <w:i/>
          <w:sz w:val="22"/>
        </w:rPr>
        <w:t xml:space="preserve">” </w:t>
      </w:r>
    </w:p>
    <w:p w14:paraId="611ED190" w14:textId="1F4B3895" w:rsidR="002746E0" w:rsidRPr="00C9700C" w:rsidRDefault="002746E0" w:rsidP="00E40F02">
      <w:pPr>
        <w:spacing w:before="100" w:beforeAutospacing="1" w:line="360" w:lineRule="auto"/>
        <w:jc w:val="both"/>
        <w:rPr>
          <w:rFonts w:ascii="Palatino Linotype" w:hAnsi="Palatino Linotype"/>
        </w:rPr>
      </w:pPr>
      <w:r w:rsidRPr="00C9700C">
        <w:rPr>
          <w:rFonts w:ascii="Palatino Linotype" w:hAnsi="Palatino Linotype"/>
        </w:rPr>
        <w:t>De igual manera, la Constitución Política del Estado Libre y Soberano de México, en su artículo 5°, párrafo trigésimo segundo</w:t>
      </w:r>
      <w:r w:rsidR="000E6BAF" w:rsidRPr="00C9700C">
        <w:rPr>
          <w:rFonts w:ascii="Palatino Linotype" w:hAnsi="Palatino Linotype"/>
        </w:rPr>
        <w:t>, trigésimo tercero y trigésimo cuarto</w:t>
      </w:r>
      <w:r w:rsidRPr="00C9700C">
        <w:rPr>
          <w:rFonts w:ascii="Palatino Linotype" w:hAnsi="Palatino Linotype"/>
        </w:rPr>
        <w:t>, fracción I, dispone lo siguiente:</w:t>
      </w:r>
    </w:p>
    <w:p w14:paraId="236BF572" w14:textId="77777777" w:rsidR="00F31D7F" w:rsidRPr="00C9700C" w:rsidRDefault="00F31D7F" w:rsidP="00E40F02">
      <w:pPr>
        <w:spacing w:before="100" w:beforeAutospacing="1" w:line="360" w:lineRule="auto"/>
        <w:jc w:val="both"/>
        <w:rPr>
          <w:rFonts w:ascii="Palatino Linotype" w:hAnsi="Palatino Linotype"/>
          <w:sz w:val="2"/>
        </w:rPr>
      </w:pPr>
    </w:p>
    <w:p w14:paraId="765A67F6" w14:textId="77777777" w:rsidR="002746E0" w:rsidRPr="00C9700C" w:rsidRDefault="002746E0" w:rsidP="00E40F02">
      <w:pPr>
        <w:ind w:left="851" w:right="901"/>
        <w:jc w:val="both"/>
        <w:rPr>
          <w:rFonts w:ascii="Palatino Linotype" w:hAnsi="Palatino Linotype" w:cs="Arial"/>
          <w:b/>
          <w:i/>
          <w:sz w:val="22"/>
          <w:szCs w:val="22"/>
        </w:rPr>
      </w:pPr>
      <w:r w:rsidRPr="00C9700C">
        <w:rPr>
          <w:rFonts w:ascii="Palatino Linotype" w:hAnsi="Palatino Linotype" w:cs="Arial"/>
          <w:i/>
          <w:sz w:val="22"/>
          <w:szCs w:val="22"/>
        </w:rPr>
        <w:t>“</w:t>
      </w:r>
      <w:r w:rsidRPr="00C9700C">
        <w:rPr>
          <w:rFonts w:ascii="Palatino Linotype" w:hAnsi="Palatino Linotype" w:cs="Arial"/>
          <w:b/>
          <w:i/>
          <w:sz w:val="22"/>
          <w:szCs w:val="22"/>
        </w:rPr>
        <w:t>Artículo 5…</w:t>
      </w:r>
    </w:p>
    <w:p w14:paraId="0F342D9E" w14:textId="77777777" w:rsidR="000E6BAF" w:rsidRPr="00C9700C" w:rsidRDefault="000E6BAF" w:rsidP="00E40F02">
      <w:pPr>
        <w:ind w:left="851" w:right="901"/>
        <w:jc w:val="both"/>
        <w:rPr>
          <w:rFonts w:ascii="Palatino Linotype" w:hAnsi="Palatino Linotype" w:cs="Arial"/>
          <w:i/>
          <w:sz w:val="22"/>
          <w:szCs w:val="22"/>
        </w:rPr>
      </w:pPr>
    </w:p>
    <w:p w14:paraId="055342BB" w14:textId="64E107FA" w:rsidR="002746E0" w:rsidRPr="00C9700C" w:rsidRDefault="000E6BAF" w:rsidP="000E6BAF">
      <w:pPr>
        <w:ind w:left="851" w:right="901"/>
        <w:jc w:val="both"/>
        <w:rPr>
          <w:rFonts w:ascii="Palatino Linotype" w:hAnsi="Palatino Linotype" w:cs="Arial"/>
          <w:i/>
          <w:sz w:val="22"/>
          <w:szCs w:val="22"/>
        </w:rPr>
      </w:pPr>
      <w:r w:rsidRPr="00C9700C">
        <w:rPr>
          <w:rFonts w:ascii="Palatino Linotype" w:hAnsi="Palatino Linotype" w:cs="Arial"/>
          <w:i/>
          <w:sz w:val="22"/>
          <w:szCs w:val="22"/>
        </w:rPr>
        <w:lastRenderedPageBreak/>
        <w:t>El derecho a la información será garantizado por el Estado. La ley establecerá las previsiones que permitan asegurar la protección, el respeto y la difusión de este derecho.</w:t>
      </w:r>
      <w:r w:rsidR="002746E0" w:rsidRPr="00C9700C">
        <w:rPr>
          <w:rFonts w:ascii="Palatino Linotype" w:hAnsi="Palatino Linotype" w:cs="Arial"/>
          <w:i/>
          <w:sz w:val="22"/>
          <w:szCs w:val="22"/>
        </w:rPr>
        <w:t xml:space="preserve"> </w:t>
      </w:r>
    </w:p>
    <w:p w14:paraId="6633A4DF" w14:textId="77777777" w:rsidR="002746E0" w:rsidRPr="00C9700C" w:rsidRDefault="002746E0" w:rsidP="00E40F02">
      <w:pPr>
        <w:ind w:left="851" w:right="901"/>
        <w:jc w:val="both"/>
        <w:rPr>
          <w:rFonts w:ascii="Palatino Linotype" w:hAnsi="Palatino Linotype" w:cs="Arial"/>
          <w:i/>
          <w:sz w:val="22"/>
          <w:szCs w:val="22"/>
        </w:rPr>
      </w:pPr>
    </w:p>
    <w:p w14:paraId="6648EDE7" w14:textId="64E4BBF0" w:rsidR="002746E0" w:rsidRPr="00C9700C" w:rsidRDefault="000E6BAF" w:rsidP="000E6BAF">
      <w:pPr>
        <w:ind w:left="851" w:right="901"/>
        <w:jc w:val="both"/>
        <w:rPr>
          <w:rFonts w:ascii="Palatino Linotype" w:hAnsi="Palatino Linotype" w:cs="Arial"/>
          <w:i/>
          <w:sz w:val="22"/>
          <w:szCs w:val="22"/>
        </w:rPr>
      </w:pPr>
      <w:r w:rsidRPr="00C9700C">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60AD3E2" w14:textId="77777777" w:rsidR="000E6BAF" w:rsidRPr="00C9700C" w:rsidRDefault="000E6BAF" w:rsidP="000E6BAF">
      <w:pPr>
        <w:ind w:left="851" w:right="901"/>
        <w:jc w:val="both"/>
        <w:rPr>
          <w:rFonts w:ascii="Palatino Linotype" w:hAnsi="Palatino Linotype" w:cs="Arial"/>
          <w:i/>
          <w:sz w:val="22"/>
          <w:szCs w:val="22"/>
        </w:rPr>
      </w:pPr>
    </w:p>
    <w:p w14:paraId="16DBB088" w14:textId="77777777" w:rsidR="002746E0" w:rsidRPr="00C9700C" w:rsidRDefault="002746E0" w:rsidP="00E40F02">
      <w:pPr>
        <w:ind w:left="851" w:right="901"/>
        <w:jc w:val="both"/>
        <w:rPr>
          <w:rFonts w:ascii="Palatino Linotype" w:hAnsi="Palatino Linotype" w:cs="Arial"/>
          <w:i/>
          <w:sz w:val="22"/>
          <w:szCs w:val="22"/>
        </w:rPr>
      </w:pPr>
      <w:r w:rsidRPr="00C9700C">
        <w:rPr>
          <w:rFonts w:ascii="Palatino Linotype" w:hAnsi="Palatino Linotype" w:cs="Arial"/>
          <w:i/>
          <w:sz w:val="22"/>
          <w:szCs w:val="22"/>
        </w:rPr>
        <w:t>Este derecho se regirá por los principios y bases siguientes:</w:t>
      </w:r>
    </w:p>
    <w:p w14:paraId="050FFD51" w14:textId="77777777" w:rsidR="002746E0" w:rsidRPr="00C9700C" w:rsidRDefault="002746E0" w:rsidP="00E40F02">
      <w:pPr>
        <w:ind w:left="851" w:right="901"/>
        <w:jc w:val="both"/>
        <w:rPr>
          <w:rFonts w:ascii="Palatino Linotype" w:hAnsi="Palatino Linotype" w:cs="Arial"/>
          <w:i/>
          <w:sz w:val="22"/>
          <w:szCs w:val="22"/>
        </w:rPr>
      </w:pPr>
    </w:p>
    <w:p w14:paraId="5175D0D6" w14:textId="3CB22729" w:rsidR="002746E0" w:rsidRPr="00C9700C" w:rsidRDefault="000E6BAF" w:rsidP="000E6BAF">
      <w:pPr>
        <w:ind w:left="851" w:right="901"/>
        <w:jc w:val="both"/>
        <w:rPr>
          <w:rFonts w:ascii="Palatino Linotype" w:hAnsi="Palatino Linotype"/>
          <w:sz w:val="22"/>
          <w:szCs w:val="22"/>
        </w:rPr>
      </w:pPr>
      <w:r w:rsidRPr="00C9700C">
        <w:rPr>
          <w:rFonts w:ascii="Palatino Linotype" w:hAnsi="Palatino Linotype" w:cs="Arial"/>
          <w:b/>
          <w:i/>
          <w:sz w:val="22"/>
          <w:szCs w:val="22"/>
          <w:u w:val="single"/>
        </w:rPr>
        <w:t xml:space="preserve">Toda la información en posesión de cualquier autoridad, entidad, órgano y organismos de los Poderes Ejecutivo, Legislativo y Judicial, órganos autónomos, partidos políticos, fideicomisos y fondos públicos estatales y municipales, </w:t>
      </w:r>
      <w:r w:rsidRPr="00C9700C">
        <w:rPr>
          <w:rFonts w:ascii="Palatino Linotype" w:hAnsi="Palatino Linotype" w:cs="Arial"/>
          <w:i/>
          <w:sz w:val="22"/>
          <w:szCs w:val="22"/>
        </w:rPr>
        <w:t>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C9700C">
        <w:rPr>
          <w:rFonts w:ascii="Palatino Linotype" w:hAnsi="Palatino Linotype" w:cs="Arial"/>
          <w:b/>
          <w:i/>
          <w:sz w:val="22"/>
          <w:szCs w:val="22"/>
          <w:u w:val="single"/>
        </w:rPr>
        <w:t>.</w:t>
      </w:r>
      <w:r w:rsidR="002746E0" w:rsidRPr="00C9700C">
        <w:rPr>
          <w:rFonts w:ascii="Palatino Linotype" w:hAnsi="Palatino Linotype" w:cs="Arial"/>
          <w:i/>
          <w:sz w:val="22"/>
          <w:szCs w:val="22"/>
        </w:rPr>
        <w:t>”</w:t>
      </w:r>
      <w:r w:rsidR="002746E0" w:rsidRPr="00C9700C">
        <w:rPr>
          <w:rFonts w:ascii="Palatino Linotype" w:hAnsi="Palatino Linotype"/>
          <w:sz w:val="22"/>
          <w:szCs w:val="22"/>
        </w:rPr>
        <w:t xml:space="preserve"> </w:t>
      </w:r>
    </w:p>
    <w:p w14:paraId="2FD9755D" w14:textId="77777777" w:rsidR="002746E0" w:rsidRPr="00C9700C" w:rsidRDefault="002746E0" w:rsidP="00E40F02">
      <w:pPr>
        <w:pStyle w:val="Prrafodelista"/>
        <w:ind w:left="1571" w:right="901"/>
        <w:jc w:val="both"/>
        <w:rPr>
          <w:rFonts w:ascii="Palatino Linotype" w:hAnsi="Palatino Linotype"/>
          <w:sz w:val="22"/>
          <w:szCs w:val="22"/>
        </w:rPr>
      </w:pPr>
    </w:p>
    <w:p w14:paraId="44783F89" w14:textId="77777777" w:rsidR="002746E0" w:rsidRPr="00C9700C" w:rsidRDefault="002746E0" w:rsidP="00E40F02">
      <w:pPr>
        <w:spacing w:line="360" w:lineRule="auto"/>
        <w:jc w:val="both"/>
        <w:rPr>
          <w:rFonts w:ascii="Palatino Linotype" w:hAnsi="Palatino Linotype"/>
        </w:rPr>
      </w:pPr>
      <w:r w:rsidRPr="00C9700C">
        <w:rPr>
          <w:rFonts w:ascii="Palatino Linotype" w:hAnsi="Palatino Linotype"/>
        </w:rPr>
        <w:t>Así mismo, se tiene que la Ley de Transparencia y Acceso a la Información Pública del Estado de México y Municipios, prevé en su artículo 23, lo siguiente:</w:t>
      </w:r>
    </w:p>
    <w:p w14:paraId="542A40F0" w14:textId="77777777" w:rsidR="002746E0" w:rsidRPr="00C9700C" w:rsidRDefault="002746E0" w:rsidP="00E40F02">
      <w:pPr>
        <w:spacing w:line="360" w:lineRule="auto"/>
        <w:jc w:val="both"/>
        <w:rPr>
          <w:rFonts w:ascii="Palatino Linotype" w:hAnsi="Palatino Linotype"/>
          <w:sz w:val="16"/>
        </w:rPr>
      </w:pPr>
    </w:p>
    <w:p w14:paraId="740A0CAE" w14:textId="77777777" w:rsidR="002746E0" w:rsidRPr="00C9700C" w:rsidRDefault="002746E0" w:rsidP="00E40F02">
      <w:pPr>
        <w:ind w:left="851" w:right="901"/>
        <w:jc w:val="both"/>
        <w:rPr>
          <w:rFonts w:ascii="Palatino Linotype" w:hAnsi="Palatino Linotype" w:cs="Arial"/>
          <w:i/>
          <w:sz w:val="22"/>
        </w:rPr>
      </w:pPr>
      <w:r w:rsidRPr="00C9700C">
        <w:rPr>
          <w:rFonts w:ascii="Palatino Linotype" w:hAnsi="Palatino Linotype" w:cs="Arial"/>
          <w:i/>
          <w:sz w:val="22"/>
        </w:rPr>
        <w:t>“</w:t>
      </w:r>
      <w:r w:rsidRPr="00C9700C">
        <w:rPr>
          <w:rFonts w:ascii="Palatino Linotype" w:hAnsi="Palatino Linotype" w:cs="Arial"/>
          <w:b/>
          <w:i/>
          <w:sz w:val="22"/>
        </w:rPr>
        <w:t>Artículo 23.</w:t>
      </w:r>
      <w:r w:rsidRPr="00C9700C">
        <w:rPr>
          <w:rFonts w:ascii="Palatino Linotype" w:hAnsi="Palatino Linotype" w:cs="Arial"/>
          <w:i/>
          <w:sz w:val="22"/>
        </w:rPr>
        <w:t xml:space="preserve"> Son sujetos obligados a transparentar y permitir el acceso a su información y proteger los datos personales que obren en su poder:</w:t>
      </w:r>
    </w:p>
    <w:p w14:paraId="409552B7" w14:textId="77777777" w:rsidR="002746E0" w:rsidRPr="00C9700C" w:rsidRDefault="002746E0" w:rsidP="00E40F02">
      <w:pPr>
        <w:ind w:left="851" w:right="901"/>
        <w:jc w:val="both"/>
        <w:rPr>
          <w:rFonts w:ascii="Palatino Linotype" w:hAnsi="Palatino Linotype" w:cs="Arial"/>
          <w:i/>
          <w:sz w:val="22"/>
        </w:rPr>
      </w:pPr>
    </w:p>
    <w:p w14:paraId="3B9318B6" w14:textId="77777777" w:rsidR="002746E0" w:rsidRPr="00C9700C" w:rsidRDefault="002746E0" w:rsidP="00E40F02">
      <w:pPr>
        <w:ind w:left="851" w:right="901"/>
        <w:jc w:val="both"/>
        <w:rPr>
          <w:rFonts w:ascii="Palatino Linotype" w:hAnsi="Palatino Linotype" w:cs="Arial"/>
          <w:i/>
          <w:sz w:val="22"/>
        </w:rPr>
      </w:pPr>
      <w:r w:rsidRPr="00C9700C">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1527DCFB" w14:textId="77777777" w:rsidR="002746E0" w:rsidRPr="00C9700C" w:rsidRDefault="002746E0" w:rsidP="00E40F02">
      <w:pPr>
        <w:ind w:left="851" w:right="901"/>
        <w:jc w:val="both"/>
        <w:rPr>
          <w:rFonts w:ascii="Palatino Linotype" w:hAnsi="Palatino Linotype" w:cs="Arial"/>
          <w:i/>
          <w:sz w:val="22"/>
        </w:rPr>
      </w:pPr>
      <w:r w:rsidRPr="00C9700C">
        <w:rPr>
          <w:rFonts w:ascii="Palatino Linotype" w:hAnsi="Palatino Linotype" w:cs="Arial"/>
          <w:i/>
          <w:sz w:val="22"/>
        </w:rPr>
        <w:t>II. El Poder Legislativo del Estado, los organismos, órganos y entidades de la Legislatura y sus dependencias;</w:t>
      </w:r>
    </w:p>
    <w:p w14:paraId="35553B03" w14:textId="77777777" w:rsidR="002746E0" w:rsidRPr="00C9700C" w:rsidRDefault="002746E0" w:rsidP="00E40F02">
      <w:pPr>
        <w:ind w:left="851" w:right="901"/>
        <w:jc w:val="both"/>
        <w:rPr>
          <w:rFonts w:ascii="Palatino Linotype" w:hAnsi="Palatino Linotype" w:cs="Arial"/>
          <w:i/>
          <w:sz w:val="22"/>
        </w:rPr>
      </w:pPr>
      <w:r w:rsidRPr="00C9700C">
        <w:rPr>
          <w:rFonts w:ascii="Palatino Linotype" w:hAnsi="Palatino Linotype" w:cs="Arial"/>
          <w:i/>
          <w:sz w:val="22"/>
        </w:rPr>
        <w:lastRenderedPageBreak/>
        <w:t>III. El Poder Judicial, sus organismos, órganos y entidades, así como el Consejo de la Judicatura del Estado;</w:t>
      </w:r>
    </w:p>
    <w:p w14:paraId="21C5B3EA" w14:textId="77777777" w:rsidR="002746E0" w:rsidRPr="00C9700C" w:rsidRDefault="002746E0" w:rsidP="00E40F02">
      <w:pPr>
        <w:ind w:left="851" w:right="901"/>
        <w:jc w:val="both"/>
        <w:rPr>
          <w:rFonts w:ascii="Palatino Linotype" w:hAnsi="Palatino Linotype" w:cs="Arial"/>
          <w:b/>
          <w:i/>
          <w:sz w:val="22"/>
        </w:rPr>
      </w:pPr>
      <w:r w:rsidRPr="00C9700C">
        <w:rPr>
          <w:rFonts w:ascii="Palatino Linotype" w:hAnsi="Palatino Linotype" w:cs="Arial"/>
          <w:b/>
          <w:i/>
          <w:sz w:val="22"/>
        </w:rPr>
        <w:t>IV. Los ayuntamientos y las dependencias, organismos, órganos y entidades de la administración municipal;</w:t>
      </w:r>
    </w:p>
    <w:p w14:paraId="3893D8F9" w14:textId="77777777" w:rsidR="002746E0" w:rsidRPr="00C9700C" w:rsidRDefault="002746E0" w:rsidP="00E40F02">
      <w:pPr>
        <w:ind w:left="851" w:right="901"/>
        <w:jc w:val="both"/>
        <w:rPr>
          <w:rFonts w:ascii="Palatino Linotype" w:hAnsi="Palatino Linotype" w:cs="Arial"/>
          <w:i/>
          <w:sz w:val="22"/>
        </w:rPr>
      </w:pPr>
      <w:r w:rsidRPr="00C9700C">
        <w:rPr>
          <w:rFonts w:ascii="Palatino Linotype" w:hAnsi="Palatino Linotype" w:cs="Arial"/>
          <w:i/>
          <w:sz w:val="22"/>
        </w:rPr>
        <w:t>V. Los órganos autónomos;</w:t>
      </w:r>
    </w:p>
    <w:p w14:paraId="1AF78E71" w14:textId="77777777" w:rsidR="002746E0" w:rsidRPr="00C9700C" w:rsidRDefault="002746E0" w:rsidP="00E40F02">
      <w:pPr>
        <w:ind w:left="851" w:right="901"/>
        <w:jc w:val="both"/>
        <w:rPr>
          <w:rFonts w:ascii="Palatino Linotype" w:hAnsi="Palatino Linotype" w:cs="Arial"/>
          <w:i/>
          <w:sz w:val="22"/>
        </w:rPr>
      </w:pPr>
      <w:r w:rsidRPr="00C9700C">
        <w:rPr>
          <w:rFonts w:ascii="Palatino Linotype" w:hAnsi="Palatino Linotype" w:cs="Arial"/>
          <w:i/>
          <w:sz w:val="22"/>
        </w:rPr>
        <w:t>VI. Los tribunales administrativos y autoridades jurisdiccionales en materia laboral;</w:t>
      </w:r>
    </w:p>
    <w:p w14:paraId="2620518E" w14:textId="77777777" w:rsidR="002746E0" w:rsidRPr="00C9700C" w:rsidRDefault="002746E0" w:rsidP="00E40F02">
      <w:pPr>
        <w:ind w:left="851" w:right="901"/>
        <w:jc w:val="both"/>
        <w:rPr>
          <w:rFonts w:ascii="Palatino Linotype" w:hAnsi="Palatino Linotype" w:cs="Arial"/>
          <w:i/>
          <w:sz w:val="22"/>
        </w:rPr>
      </w:pPr>
      <w:r w:rsidRPr="00C9700C">
        <w:rPr>
          <w:rFonts w:ascii="Palatino Linotype" w:hAnsi="Palatino Linotype" w:cs="Arial"/>
          <w:i/>
          <w:sz w:val="22"/>
        </w:rPr>
        <w:t>VII. Los partidos políticos y agrupaciones políticas, en los términos de las disposiciones aplicables;</w:t>
      </w:r>
    </w:p>
    <w:p w14:paraId="40E57985" w14:textId="77777777" w:rsidR="002746E0" w:rsidRPr="00C9700C" w:rsidRDefault="002746E0" w:rsidP="00E40F02">
      <w:pPr>
        <w:ind w:left="851" w:right="901"/>
        <w:jc w:val="both"/>
        <w:rPr>
          <w:rFonts w:ascii="Palatino Linotype" w:hAnsi="Palatino Linotype" w:cs="Arial"/>
          <w:i/>
          <w:sz w:val="22"/>
        </w:rPr>
      </w:pPr>
      <w:r w:rsidRPr="00C9700C">
        <w:rPr>
          <w:rFonts w:ascii="Palatino Linotype" w:hAnsi="Palatino Linotype" w:cs="Arial"/>
          <w:i/>
          <w:sz w:val="22"/>
        </w:rPr>
        <w:t>VIII. Los fideicomisos y fondos públicos que cuenten con financiamiento público, parcial o total, o con participación de entidades de gobierno;</w:t>
      </w:r>
    </w:p>
    <w:p w14:paraId="3E73C15A" w14:textId="77777777" w:rsidR="002746E0" w:rsidRPr="00C9700C" w:rsidRDefault="002746E0" w:rsidP="00E40F02">
      <w:pPr>
        <w:ind w:left="851" w:right="901"/>
        <w:jc w:val="both"/>
        <w:rPr>
          <w:rFonts w:ascii="Palatino Linotype" w:hAnsi="Palatino Linotype" w:cs="Arial"/>
          <w:i/>
          <w:sz w:val="22"/>
        </w:rPr>
      </w:pPr>
      <w:r w:rsidRPr="00C9700C">
        <w:rPr>
          <w:rFonts w:ascii="Palatino Linotype" w:hAnsi="Palatino Linotype" w:cs="Arial"/>
          <w:i/>
          <w:sz w:val="22"/>
        </w:rPr>
        <w:t>IX. Los sindicatos que reciban y/o ejerzan recursos públicos en el ámbito estatal y municipal;</w:t>
      </w:r>
    </w:p>
    <w:p w14:paraId="79CD71F5" w14:textId="77777777" w:rsidR="002746E0" w:rsidRPr="00C9700C" w:rsidRDefault="002746E0" w:rsidP="00E40F02">
      <w:pPr>
        <w:ind w:left="851" w:right="901"/>
        <w:jc w:val="both"/>
        <w:rPr>
          <w:rFonts w:ascii="Palatino Linotype" w:hAnsi="Palatino Linotype" w:cs="Arial"/>
          <w:i/>
          <w:sz w:val="22"/>
        </w:rPr>
      </w:pPr>
      <w:r w:rsidRPr="00C9700C">
        <w:rPr>
          <w:rFonts w:ascii="Palatino Linotype" w:hAnsi="Palatino Linotype" w:cs="Arial"/>
          <w:i/>
          <w:sz w:val="22"/>
        </w:rPr>
        <w:t>X. Cualquier persona física o jurídico colectiva que reciba y ejerza recursos públicos en el ámbito estatal o municipal; y</w:t>
      </w:r>
    </w:p>
    <w:p w14:paraId="5999C328" w14:textId="77777777" w:rsidR="002746E0" w:rsidRPr="00C9700C" w:rsidRDefault="002746E0" w:rsidP="00E40F02">
      <w:pPr>
        <w:ind w:left="851" w:right="901"/>
        <w:jc w:val="both"/>
        <w:rPr>
          <w:rFonts w:ascii="Palatino Linotype" w:hAnsi="Palatino Linotype" w:cs="Arial"/>
          <w:i/>
          <w:sz w:val="22"/>
        </w:rPr>
      </w:pPr>
      <w:r w:rsidRPr="00C9700C">
        <w:rPr>
          <w:rFonts w:ascii="Palatino Linotype" w:hAnsi="Palatino Linotype" w:cs="Arial"/>
          <w:i/>
          <w:sz w:val="22"/>
        </w:rPr>
        <w:t>XI. Cualquier otra autoridad, entidad, órgano u organismo de los poderes estatal o municipal, que reciba recursos públicos.</w:t>
      </w:r>
    </w:p>
    <w:p w14:paraId="7AE0B8CF" w14:textId="77777777" w:rsidR="002746E0" w:rsidRPr="00C9700C" w:rsidRDefault="002746E0" w:rsidP="00E40F02">
      <w:pPr>
        <w:ind w:left="851" w:right="901"/>
        <w:jc w:val="both"/>
        <w:rPr>
          <w:rFonts w:ascii="Palatino Linotype" w:hAnsi="Palatino Linotype" w:cs="Arial"/>
          <w:b/>
          <w:i/>
          <w:sz w:val="22"/>
        </w:rPr>
      </w:pPr>
      <w:r w:rsidRPr="00C9700C">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A1ED0E4" w14:textId="77777777" w:rsidR="002746E0" w:rsidRPr="00C9700C" w:rsidRDefault="002746E0" w:rsidP="00E40F02">
      <w:pPr>
        <w:ind w:left="851" w:right="901"/>
        <w:jc w:val="both"/>
        <w:rPr>
          <w:rFonts w:ascii="Palatino Linotype" w:hAnsi="Palatino Linotype" w:cs="Arial"/>
          <w:b/>
          <w:i/>
          <w:sz w:val="22"/>
        </w:rPr>
      </w:pPr>
      <w:r w:rsidRPr="00C9700C">
        <w:rPr>
          <w:rFonts w:ascii="Palatino Linotype" w:hAnsi="Palatino Linotype" w:cs="Arial"/>
          <w:b/>
          <w:i/>
          <w:sz w:val="22"/>
        </w:rPr>
        <w:t>Los servidores públicos deberán transparentar sus acciones así como garantizar y respetar el derecho de acceso a la Información Pública.</w:t>
      </w:r>
    </w:p>
    <w:p w14:paraId="646F5A01" w14:textId="40E31954" w:rsidR="002746E0" w:rsidRPr="00C9700C" w:rsidRDefault="002746E0" w:rsidP="00E40F02">
      <w:pPr>
        <w:spacing w:before="100" w:beforeAutospacing="1" w:after="100" w:afterAutospacing="1" w:line="360" w:lineRule="auto"/>
        <w:ind w:right="51"/>
        <w:jc w:val="both"/>
        <w:rPr>
          <w:rFonts w:ascii="Palatino Linotype" w:hAnsi="Palatino Linotype" w:cs="Arial"/>
        </w:rPr>
      </w:pPr>
      <w:r w:rsidRPr="00C9700C">
        <w:rPr>
          <w:rFonts w:ascii="Palatino Linotype" w:hAnsi="Palatino Linotype" w:cs="Arial"/>
        </w:rPr>
        <w:t>Ahora bien, atendiendo a los preceptos legales a los cuales se hizo referencia anteriormente, es preciso mencionar que,</w:t>
      </w:r>
      <w:r w:rsidR="000B265F" w:rsidRPr="00C9700C">
        <w:rPr>
          <w:rFonts w:ascii="Palatino Linotype" w:hAnsi="Palatino Linotype" w:cs="Arial"/>
        </w:rPr>
        <w:t xml:space="preserve"> el</w:t>
      </w:r>
      <w:r w:rsidRPr="00C9700C">
        <w:rPr>
          <w:rFonts w:ascii="Palatino Linotype" w:hAnsi="Palatino Linotype" w:cs="Arial"/>
        </w:rPr>
        <w:t xml:space="preserve"> </w:t>
      </w:r>
      <w:r w:rsidR="003A5442" w:rsidRPr="00C9700C">
        <w:rPr>
          <w:rFonts w:ascii="Palatino Linotype" w:hAnsi="Palatino Linotype" w:cs="Arial"/>
          <w:u w:val="single"/>
        </w:rPr>
        <w:t xml:space="preserve">Ayuntamiento de </w:t>
      </w:r>
      <w:r w:rsidR="00EF560B" w:rsidRPr="00C9700C">
        <w:rPr>
          <w:rFonts w:ascii="Palatino Linotype" w:hAnsi="Palatino Linotype" w:cs="Arial"/>
          <w:u w:val="single"/>
        </w:rPr>
        <w:t>Metepec</w:t>
      </w:r>
      <w:r w:rsidRPr="00C9700C">
        <w:rPr>
          <w:rFonts w:ascii="Palatino Linotype" w:hAnsi="Palatino Linotype" w:cs="Arial"/>
        </w:rPr>
        <w:t xml:space="preserve">, se encuentra dentro de los supuestos de obligatoriedad a transparentar y garantizar el </w:t>
      </w:r>
      <w:r w:rsidR="004A0625" w:rsidRPr="00C9700C">
        <w:rPr>
          <w:rFonts w:ascii="Palatino Linotype" w:hAnsi="Palatino Linotype" w:cs="Arial"/>
        </w:rPr>
        <w:t>Acceso a la Información Pública</w:t>
      </w:r>
      <w:r w:rsidR="00233706" w:rsidRPr="00C9700C">
        <w:rPr>
          <w:rFonts w:ascii="Palatino Linotype" w:hAnsi="Palatino Linotype" w:cs="Arial"/>
        </w:rPr>
        <w:t>.</w:t>
      </w:r>
    </w:p>
    <w:p w14:paraId="1ED2EBFD" w14:textId="5A5879F4" w:rsidR="002746E0" w:rsidRPr="00C9700C" w:rsidRDefault="002746E0" w:rsidP="00E40F02">
      <w:pPr>
        <w:spacing w:before="100" w:beforeAutospacing="1" w:after="100" w:afterAutospacing="1" w:line="360" w:lineRule="auto"/>
        <w:ind w:right="51"/>
        <w:jc w:val="both"/>
        <w:rPr>
          <w:rFonts w:ascii="Palatino Linotype" w:hAnsi="Palatino Linotype" w:cs="Arial"/>
        </w:rPr>
      </w:pPr>
      <w:r w:rsidRPr="00C9700C">
        <w:rPr>
          <w:rFonts w:ascii="Palatino Linotype" w:hAnsi="Palatino Linotype" w:cs="Arial"/>
        </w:rPr>
        <w:t xml:space="preserve">Aunado a lo mencionado en el párrafo que antecede, se colige que las autoridades locales se encuentran constreñidas a la observancia de que toda la información que generen, administren o bien posean, debe ser considerada un bien común de dominio público y accesible a cualquier persona; como es de amplio conocimiento, el derecho imperante en materia de transparencia se rige por el principio de máxima publicidad </w:t>
      </w:r>
      <w:r w:rsidRPr="00C9700C">
        <w:rPr>
          <w:rFonts w:ascii="Palatino Linotype" w:hAnsi="Palatino Linotype" w:cs="Arial"/>
        </w:rPr>
        <w:lastRenderedPageBreak/>
        <w:t xml:space="preserve">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w:t>
      </w:r>
      <w:r w:rsidR="00307267" w:rsidRPr="00C9700C">
        <w:rPr>
          <w:rFonts w:ascii="Palatino Linotype" w:hAnsi="Palatino Linotype" w:cs="Arial"/>
        </w:rPr>
        <w:t>decisión</w:t>
      </w:r>
      <w:r w:rsidRPr="00C9700C">
        <w:rPr>
          <w:rFonts w:ascii="Palatino Linotype" w:hAnsi="Palatino Linotype" w:cs="Arial"/>
        </w:rPr>
        <w:t>.</w:t>
      </w:r>
    </w:p>
    <w:p w14:paraId="590B09D2" w14:textId="6A083A22" w:rsidR="00307267" w:rsidRPr="00C9700C" w:rsidRDefault="002746E0" w:rsidP="00EF560B">
      <w:pPr>
        <w:spacing w:before="100" w:beforeAutospacing="1" w:after="100" w:afterAutospacing="1" w:line="360" w:lineRule="auto"/>
        <w:ind w:right="51"/>
        <w:jc w:val="both"/>
        <w:rPr>
          <w:rFonts w:ascii="Palatino Linotype" w:eastAsia="Palatino Linotype" w:hAnsi="Palatino Linotype" w:cs="Palatino Linotype"/>
          <w:b/>
        </w:rPr>
      </w:pPr>
      <w:r w:rsidRPr="00C9700C">
        <w:rPr>
          <w:rFonts w:ascii="Palatino Linotype" w:eastAsia="Palatino Linotype" w:hAnsi="Palatino Linotype" w:cs="Palatino Linotype"/>
        </w:rPr>
        <w:t xml:space="preserve">En ese tenor, para un mejor estudio y comprensión del asunto que se resuelve, es preciso recordar que, </w:t>
      </w:r>
      <w:r w:rsidR="000D4199" w:rsidRPr="00C9700C">
        <w:rPr>
          <w:rFonts w:ascii="Palatino Linotype" w:eastAsia="Palatino Linotype" w:hAnsi="Palatino Linotype" w:cs="Palatino Linotype"/>
          <w:b/>
        </w:rPr>
        <w:t>LA RECURRENTE</w:t>
      </w:r>
      <w:r w:rsidRPr="00C9700C">
        <w:rPr>
          <w:rFonts w:ascii="Palatino Linotype" w:eastAsia="Palatino Linotype" w:hAnsi="Palatino Linotype" w:cs="Palatino Linotype"/>
        </w:rPr>
        <w:t xml:space="preserve"> requirió al </w:t>
      </w:r>
      <w:r w:rsidRPr="00C9700C">
        <w:rPr>
          <w:rFonts w:ascii="Palatino Linotype" w:eastAsia="Palatino Linotype" w:hAnsi="Palatino Linotype" w:cs="Palatino Linotype"/>
          <w:b/>
        </w:rPr>
        <w:t>SUJETO OBLIGADO</w:t>
      </w:r>
      <w:r w:rsidR="00940983" w:rsidRPr="00C9700C">
        <w:rPr>
          <w:rFonts w:ascii="Palatino Linotype" w:eastAsia="Palatino Linotype" w:hAnsi="Palatino Linotype" w:cs="Palatino Linotype"/>
          <w:b/>
        </w:rPr>
        <w:t xml:space="preserve"> </w:t>
      </w:r>
      <w:r w:rsidR="00940983" w:rsidRPr="00C9700C">
        <w:rPr>
          <w:rFonts w:ascii="Palatino Linotype" w:eastAsia="Palatino Linotype" w:hAnsi="Palatino Linotype" w:cs="Palatino Linotype"/>
        </w:rPr>
        <w:t>lo siguiente</w:t>
      </w:r>
      <w:r w:rsidR="00307267" w:rsidRPr="00C9700C">
        <w:rPr>
          <w:rFonts w:ascii="Palatino Linotype" w:eastAsia="Palatino Linotype" w:hAnsi="Palatino Linotype" w:cs="Palatino Linotype"/>
          <w:b/>
        </w:rPr>
        <w:t xml:space="preserve">: </w:t>
      </w:r>
    </w:p>
    <w:p w14:paraId="41B43A7A" w14:textId="5407DEA6" w:rsidR="003911C4" w:rsidRPr="00C9700C" w:rsidRDefault="0003226E" w:rsidP="003E5A26">
      <w:pPr>
        <w:spacing w:before="100" w:beforeAutospacing="1" w:after="100" w:afterAutospacing="1" w:line="360" w:lineRule="auto"/>
        <w:ind w:right="51"/>
        <w:jc w:val="center"/>
        <w:rPr>
          <w:rFonts w:ascii="Palatino Linotype" w:eastAsia="Palatino Linotype" w:hAnsi="Palatino Linotype" w:cs="Palatino Linotype"/>
          <w:b/>
        </w:rPr>
      </w:pPr>
      <w:r w:rsidRPr="00C9700C">
        <w:rPr>
          <w:rFonts w:ascii="Palatino Linotype" w:eastAsia="Palatino Linotype" w:hAnsi="Palatino Linotype" w:cs="Palatino Linotype"/>
          <w:b/>
        </w:rPr>
        <w:t xml:space="preserve">Respecto a los vehículos utilizados como </w:t>
      </w:r>
      <w:r w:rsidR="003911C4" w:rsidRPr="00C9700C">
        <w:rPr>
          <w:rFonts w:ascii="Palatino Linotype" w:eastAsia="Palatino Linotype" w:hAnsi="Palatino Linotype" w:cs="Palatino Linotype"/>
          <w:b/>
        </w:rPr>
        <w:t xml:space="preserve">Patrullas </w:t>
      </w:r>
      <w:r w:rsidRPr="00C9700C">
        <w:rPr>
          <w:rFonts w:ascii="Palatino Linotype" w:eastAsia="Palatino Linotype" w:hAnsi="Palatino Linotype" w:cs="Palatino Linotype"/>
          <w:b/>
        </w:rPr>
        <w:t>M</w:t>
      </w:r>
      <w:r w:rsidR="003911C4" w:rsidRPr="00C9700C">
        <w:rPr>
          <w:rFonts w:ascii="Palatino Linotype" w:eastAsia="Palatino Linotype" w:hAnsi="Palatino Linotype" w:cs="Palatino Linotype"/>
          <w:b/>
        </w:rPr>
        <w:t>unicipales, desde el 01 de enero de 2018 al 13 de abril de 2023:</w:t>
      </w:r>
    </w:p>
    <w:p w14:paraId="200BA4C3" w14:textId="58B6F451" w:rsidR="00307267" w:rsidRPr="00C9700C" w:rsidRDefault="00307267" w:rsidP="001F0F05">
      <w:pPr>
        <w:pStyle w:val="Prrafodelista"/>
        <w:numPr>
          <w:ilvl w:val="0"/>
          <w:numId w:val="40"/>
        </w:numPr>
        <w:ind w:left="1208" w:right="902" w:hanging="357"/>
        <w:jc w:val="both"/>
        <w:rPr>
          <w:rFonts w:ascii="Palatino Linotype" w:eastAsia="Palatino Linotype" w:hAnsi="Palatino Linotype" w:cs="Palatino Linotype"/>
        </w:rPr>
      </w:pPr>
      <w:r w:rsidRPr="00C9700C">
        <w:rPr>
          <w:rFonts w:ascii="Palatino Linotype" w:eastAsia="Palatino Linotype" w:hAnsi="Palatino Linotype" w:cs="Palatino Linotype"/>
          <w:b/>
        </w:rPr>
        <w:t>Copia del contrato</w:t>
      </w:r>
    </w:p>
    <w:p w14:paraId="7267F27F" w14:textId="555B89A7" w:rsidR="00307267" w:rsidRPr="00C9700C" w:rsidRDefault="00307267" w:rsidP="001F0F05">
      <w:pPr>
        <w:pStyle w:val="Prrafodelista"/>
        <w:numPr>
          <w:ilvl w:val="0"/>
          <w:numId w:val="40"/>
        </w:numPr>
        <w:ind w:left="1208" w:right="902" w:hanging="357"/>
        <w:jc w:val="both"/>
        <w:rPr>
          <w:rFonts w:ascii="Palatino Linotype" w:eastAsia="Palatino Linotype" w:hAnsi="Palatino Linotype" w:cs="Palatino Linotype"/>
        </w:rPr>
      </w:pPr>
      <w:r w:rsidRPr="00C9700C">
        <w:rPr>
          <w:rFonts w:ascii="Palatino Linotype" w:eastAsia="Palatino Linotype" w:hAnsi="Palatino Linotype" w:cs="Palatino Linotype"/>
          <w:b/>
        </w:rPr>
        <w:t>Estudios de mercado</w:t>
      </w:r>
    </w:p>
    <w:p w14:paraId="6D1AE42F" w14:textId="77777777" w:rsidR="00307267" w:rsidRPr="00C9700C" w:rsidRDefault="00307267" w:rsidP="001F0F05">
      <w:pPr>
        <w:pStyle w:val="Prrafodelista"/>
        <w:numPr>
          <w:ilvl w:val="0"/>
          <w:numId w:val="40"/>
        </w:numPr>
        <w:ind w:left="1208" w:right="902" w:hanging="357"/>
        <w:jc w:val="both"/>
        <w:rPr>
          <w:rFonts w:ascii="Palatino Linotype" w:eastAsia="Palatino Linotype" w:hAnsi="Palatino Linotype" w:cs="Palatino Linotype"/>
        </w:rPr>
      </w:pPr>
      <w:r w:rsidRPr="00C9700C">
        <w:rPr>
          <w:rFonts w:ascii="Palatino Linotype" w:eastAsia="Palatino Linotype" w:hAnsi="Palatino Linotype" w:cs="Palatino Linotype"/>
          <w:b/>
        </w:rPr>
        <w:t xml:space="preserve">Acta del cabildo para su compra o sub comité de adquisiciones arrendamiento y prestación de servicios </w:t>
      </w:r>
    </w:p>
    <w:p w14:paraId="07A12484" w14:textId="459C3754" w:rsidR="00307267" w:rsidRPr="00C9700C" w:rsidRDefault="00307267" w:rsidP="001F0F05">
      <w:pPr>
        <w:pStyle w:val="Prrafodelista"/>
        <w:numPr>
          <w:ilvl w:val="0"/>
          <w:numId w:val="40"/>
        </w:numPr>
        <w:ind w:left="1208" w:right="902" w:hanging="357"/>
        <w:jc w:val="both"/>
        <w:rPr>
          <w:rFonts w:ascii="Palatino Linotype" w:eastAsia="Palatino Linotype" w:hAnsi="Palatino Linotype" w:cs="Palatino Linotype"/>
        </w:rPr>
      </w:pPr>
      <w:r w:rsidRPr="00C9700C">
        <w:rPr>
          <w:rFonts w:ascii="Palatino Linotype" w:eastAsia="Palatino Linotype" w:hAnsi="Palatino Linotype" w:cs="Palatino Linotype"/>
          <w:b/>
        </w:rPr>
        <w:t xml:space="preserve">Revisión de anexos por el OIC </w:t>
      </w:r>
    </w:p>
    <w:p w14:paraId="1781F4F1" w14:textId="15036E0E" w:rsidR="00307267" w:rsidRPr="00C9700C" w:rsidRDefault="00307267" w:rsidP="001F0F05">
      <w:pPr>
        <w:pStyle w:val="Prrafodelista"/>
        <w:numPr>
          <w:ilvl w:val="0"/>
          <w:numId w:val="40"/>
        </w:numPr>
        <w:ind w:left="1208" w:right="902" w:hanging="357"/>
        <w:jc w:val="both"/>
        <w:rPr>
          <w:rFonts w:ascii="Palatino Linotype" w:eastAsia="Palatino Linotype" w:hAnsi="Palatino Linotype" w:cs="Palatino Linotype"/>
        </w:rPr>
      </w:pPr>
      <w:r w:rsidRPr="00C9700C">
        <w:rPr>
          <w:rFonts w:ascii="Palatino Linotype" w:eastAsia="Palatino Linotype" w:hAnsi="Palatino Linotype" w:cs="Palatino Linotype"/>
          <w:b/>
        </w:rPr>
        <w:t xml:space="preserve">Los anexos </w:t>
      </w:r>
    </w:p>
    <w:p w14:paraId="2C24C8EA" w14:textId="77777777" w:rsidR="00307267" w:rsidRPr="00C9700C" w:rsidRDefault="00307267" w:rsidP="001F0F05">
      <w:pPr>
        <w:pStyle w:val="Prrafodelista"/>
        <w:numPr>
          <w:ilvl w:val="0"/>
          <w:numId w:val="40"/>
        </w:numPr>
        <w:ind w:left="1208" w:right="902" w:hanging="357"/>
        <w:jc w:val="both"/>
        <w:rPr>
          <w:rFonts w:ascii="Palatino Linotype" w:eastAsia="Palatino Linotype" w:hAnsi="Palatino Linotype" w:cs="Palatino Linotype"/>
        </w:rPr>
      </w:pPr>
      <w:r w:rsidRPr="00C9700C">
        <w:rPr>
          <w:rFonts w:ascii="Palatino Linotype" w:eastAsia="Palatino Linotype" w:hAnsi="Palatino Linotype" w:cs="Palatino Linotype"/>
          <w:b/>
        </w:rPr>
        <w:t>Tarjeta de circulación</w:t>
      </w:r>
    </w:p>
    <w:p w14:paraId="37CEDA47" w14:textId="77777777" w:rsidR="00301490" w:rsidRPr="00C9700C" w:rsidRDefault="00301490" w:rsidP="001F0F05">
      <w:pPr>
        <w:pStyle w:val="Prrafodelista"/>
        <w:numPr>
          <w:ilvl w:val="0"/>
          <w:numId w:val="40"/>
        </w:numPr>
        <w:ind w:left="1208" w:right="902" w:hanging="357"/>
        <w:jc w:val="both"/>
        <w:rPr>
          <w:rFonts w:ascii="Palatino Linotype" w:eastAsia="Palatino Linotype" w:hAnsi="Palatino Linotype" w:cs="Palatino Linotype"/>
        </w:rPr>
      </w:pPr>
      <w:r w:rsidRPr="00C9700C">
        <w:rPr>
          <w:rFonts w:ascii="Palatino Linotype" w:eastAsia="Palatino Linotype" w:hAnsi="Palatino Linotype" w:cs="Palatino Linotype"/>
          <w:b/>
        </w:rPr>
        <w:t>T</w:t>
      </w:r>
      <w:r w:rsidR="00307267" w:rsidRPr="00C9700C">
        <w:rPr>
          <w:rFonts w:ascii="Palatino Linotype" w:eastAsia="Palatino Linotype" w:hAnsi="Palatino Linotype" w:cs="Palatino Linotype"/>
          <w:b/>
        </w:rPr>
        <w:t>enencias</w:t>
      </w:r>
    </w:p>
    <w:p w14:paraId="08351842" w14:textId="77777777" w:rsidR="00301490" w:rsidRPr="00C9700C" w:rsidRDefault="00301490" w:rsidP="001F0F05">
      <w:pPr>
        <w:pStyle w:val="Prrafodelista"/>
        <w:numPr>
          <w:ilvl w:val="0"/>
          <w:numId w:val="40"/>
        </w:numPr>
        <w:ind w:left="1208" w:right="902" w:hanging="357"/>
        <w:jc w:val="both"/>
        <w:rPr>
          <w:rFonts w:ascii="Palatino Linotype" w:eastAsia="Palatino Linotype" w:hAnsi="Palatino Linotype" w:cs="Palatino Linotype"/>
        </w:rPr>
      </w:pPr>
      <w:r w:rsidRPr="00C9700C">
        <w:rPr>
          <w:rFonts w:ascii="Palatino Linotype" w:eastAsia="Palatino Linotype" w:hAnsi="Palatino Linotype" w:cs="Palatino Linotype"/>
          <w:b/>
        </w:rPr>
        <w:t>V</w:t>
      </w:r>
      <w:r w:rsidR="00307267" w:rsidRPr="00C9700C">
        <w:rPr>
          <w:rFonts w:ascii="Palatino Linotype" w:eastAsia="Palatino Linotype" w:hAnsi="Palatino Linotype" w:cs="Palatino Linotype"/>
          <w:b/>
        </w:rPr>
        <w:t>erificación</w:t>
      </w:r>
    </w:p>
    <w:p w14:paraId="5D53226C" w14:textId="77777777" w:rsidR="00301490" w:rsidRPr="00C9700C" w:rsidRDefault="00301490" w:rsidP="001F0F05">
      <w:pPr>
        <w:pStyle w:val="Prrafodelista"/>
        <w:numPr>
          <w:ilvl w:val="0"/>
          <w:numId w:val="40"/>
        </w:numPr>
        <w:ind w:left="1208" w:right="902" w:hanging="357"/>
        <w:jc w:val="both"/>
        <w:rPr>
          <w:rFonts w:ascii="Palatino Linotype" w:eastAsia="Palatino Linotype" w:hAnsi="Palatino Linotype" w:cs="Palatino Linotype"/>
        </w:rPr>
      </w:pPr>
      <w:r w:rsidRPr="00C9700C">
        <w:rPr>
          <w:rFonts w:ascii="Palatino Linotype" w:eastAsia="Palatino Linotype" w:hAnsi="Palatino Linotype" w:cs="Palatino Linotype"/>
          <w:b/>
        </w:rPr>
        <w:t>J</w:t>
      </w:r>
      <w:r w:rsidR="00307267" w:rsidRPr="00C9700C">
        <w:rPr>
          <w:rFonts w:ascii="Palatino Linotype" w:eastAsia="Palatino Linotype" w:hAnsi="Palatino Linotype" w:cs="Palatino Linotype"/>
          <w:b/>
        </w:rPr>
        <w:t>unta de aclaraciones</w:t>
      </w:r>
    </w:p>
    <w:p w14:paraId="5734C229" w14:textId="6BD6FC90" w:rsidR="003E5A26" w:rsidRPr="00C9700C" w:rsidRDefault="003E5A26" w:rsidP="001F0F05">
      <w:pPr>
        <w:pStyle w:val="Prrafodelista"/>
        <w:numPr>
          <w:ilvl w:val="0"/>
          <w:numId w:val="40"/>
        </w:numPr>
        <w:ind w:left="1208" w:right="902" w:hanging="357"/>
        <w:jc w:val="both"/>
        <w:rPr>
          <w:rFonts w:ascii="Palatino Linotype" w:eastAsia="Palatino Linotype" w:hAnsi="Palatino Linotype" w:cs="Palatino Linotype"/>
        </w:rPr>
      </w:pPr>
      <w:r w:rsidRPr="00C9700C">
        <w:rPr>
          <w:rFonts w:ascii="Palatino Linotype" w:eastAsia="Palatino Linotype" w:hAnsi="Palatino Linotype" w:cs="Palatino Linotype"/>
          <w:b/>
        </w:rPr>
        <w:t>Costo de los radios, marca y modelo que utilizan</w:t>
      </w:r>
    </w:p>
    <w:p w14:paraId="67015ACB" w14:textId="1882AA71" w:rsidR="00FB6E9A" w:rsidRPr="00C9700C" w:rsidRDefault="00890E74" w:rsidP="00EF560B">
      <w:pPr>
        <w:spacing w:before="100" w:beforeAutospacing="1" w:after="100" w:afterAutospacing="1" w:line="360" w:lineRule="auto"/>
        <w:ind w:right="51"/>
        <w:jc w:val="both"/>
        <w:rPr>
          <w:rFonts w:ascii="Palatino Linotype" w:eastAsia="Palatino Linotype" w:hAnsi="Palatino Linotype" w:cs="Palatino Linotype"/>
        </w:rPr>
      </w:pPr>
      <w:r w:rsidRPr="00C9700C">
        <w:rPr>
          <w:rFonts w:ascii="Palatino Linotype" w:eastAsia="Palatino Linotype" w:hAnsi="Palatino Linotype" w:cs="Palatino Linotype"/>
        </w:rPr>
        <w:t xml:space="preserve">En consecuencia, </w:t>
      </w:r>
      <w:r w:rsidRPr="00C9700C">
        <w:rPr>
          <w:rFonts w:ascii="Palatino Linotype" w:eastAsia="Palatino Linotype" w:hAnsi="Palatino Linotype" w:cs="Palatino Linotype"/>
          <w:b/>
        </w:rPr>
        <w:t xml:space="preserve">EL SUJETO OBLIGADO </w:t>
      </w:r>
      <w:r w:rsidRPr="00C9700C">
        <w:rPr>
          <w:rFonts w:ascii="Palatino Linotype" w:eastAsia="Palatino Linotype" w:hAnsi="Palatino Linotype" w:cs="Palatino Linotype"/>
        </w:rPr>
        <w:t xml:space="preserve">refirió que la información peticionada, </w:t>
      </w:r>
      <w:r w:rsidR="00FB6E9A" w:rsidRPr="00C9700C">
        <w:rPr>
          <w:rFonts w:ascii="Palatino Linotype" w:eastAsia="Palatino Linotype" w:hAnsi="Palatino Linotype" w:cs="Palatino Linotype"/>
        </w:rPr>
        <w:t xml:space="preserve">al ser una obligación de transparencia común, se </w:t>
      </w:r>
      <w:r w:rsidR="00AA368F" w:rsidRPr="00C9700C">
        <w:rPr>
          <w:rFonts w:ascii="Palatino Linotype" w:eastAsia="Palatino Linotype" w:hAnsi="Palatino Linotype" w:cs="Palatino Linotype"/>
        </w:rPr>
        <w:t>encuentra</w:t>
      </w:r>
      <w:r w:rsidR="00FB6E9A" w:rsidRPr="00C9700C">
        <w:rPr>
          <w:rFonts w:ascii="Palatino Linotype" w:eastAsia="Palatino Linotype" w:hAnsi="Palatino Linotype" w:cs="Palatino Linotype"/>
        </w:rPr>
        <w:t xml:space="preserve"> publicada en el portal </w:t>
      </w:r>
      <w:r w:rsidR="00FB6E9A" w:rsidRPr="00C9700C">
        <w:rPr>
          <w:rFonts w:ascii="Palatino Linotype" w:eastAsia="Palatino Linotype" w:hAnsi="Palatino Linotype" w:cs="Palatino Linotype"/>
          <w:b/>
        </w:rPr>
        <w:t xml:space="preserve">IPOMEX, </w:t>
      </w:r>
      <w:r w:rsidR="00FB6E9A" w:rsidRPr="00C9700C">
        <w:rPr>
          <w:rFonts w:ascii="Palatino Linotype" w:eastAsia="Palatino Linotype" w:hAnsi="Palatino Linotype" w:cs="Palatino Linotype"/>
        </w:rPr>
        <w:t xml:space="preserve">de tal forma que remitió el siguiente link electrónico, cuyas manifestaciones también se engloban en la siguiente imagen: </w:t>
      </w:r>
    </w:p>
    <w:p w14:paraId="33E410F7" w14:textId="6C73FBF5" w:rsidR="00FB6E9A" w:rsidRPr="00C9700C" w:rsidRDefault="00D94E84" w:rsidP="00FB6E9A">
      <w:pPr>
        <w:spacing w:before="100" w:beforeAutospacing="1" w:after="100" w:afterAutospacing="1" w:line="360" w:lineRule="auto"/>
        <w:ind w:right="51"/>
        <w:jc w:val="center"/>
        <w:rPr>
          <w:rFonts w:ascii="Palatino Linotype" w:eastAsia="Palatino Linotype" w:hAnsi="Palatino Linotype" w:cs="Palatino Linotype"/>
        </w:rPr>
      </w:pPr>
      <w:r w:rsidRPr="00C9700C">
        <w:rPr>
          <w:noProof/>
          <w:lang w:eastAsia="es-MX"/>
        </w:rPr>
        <w:lastRenderedPageBreak/>
        <w:drawing>
          <wp:inline distT="0" distB="0" distL="0" distR="0" wp14:anchorId="3895E156" wp14:editId="1BD3962E">
            <wp:extent cx="3835769" cy="4629150"/>
            <wp:effectExtent l="152400" t="152400" r="355600" b="3619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39702" cy="4633897"/>
                    </a:xfrm>
                    <a:prstGeom prst="rect">
                      <a:avLst/>
                    </a:prstGeom>
                    <a:ln>
                      <a:noFill/>
                    </a:ln>
                    <a:effectLst>
                      <a:outerShdw blurRad="292100" dist="139700" dir="2700000" algn="tl" rotWithShape="0">
                        <a:srgbClr val="333333">
                          <a:alpha val="65000"/>
                        </a:srgbClr>
                      </a:outerShdw>
                    </a:effectLst>
                  </pic:spPr>
                </pic:pic>
              </a:graphicData>
            </a:graphic>
          </wp:inline>
        </w:drawing>
      </w:r>
    </w:p>
    <w:p w14:paraId="4753E707" w14:textId="39A6156A" w:rsidR="00AA368F" w:rsidRPr="00C9700C" w:rsidRDefault="00AA368F" w:rsidP="00AA368F">
      <w:pPr>
        <w:spacing w:before="100" w:beforeAutospacing="1" w:after="100" w:afterAutospacing="1" w:line="360" w:lineRule="auto"/>
        <w:ind w:right="616"/>
        <w:jc w:val="both"/>
        <w:rPr>
          <w:rFonts w:ascii="Palatino Linotype" w:eastAsia="Palatino Linotype" w:hAnsi="Palatino Linotype" w:cs="Palatino Linotype"/>
          <w:b/>
        </w:rPr>
      </w:pPr>
      <w:r w:rsidRPr="00C9700C">
        <w:rPr>
          <w:rFonts w:ascii="Palatino Linotype" w:eastAsia="Palatino Linotype" w:hAnsi="Palatino Linotype" w:cs="Palatino Linotype"/>
        </w:rPr>
        <w:t xml:space="preserve">Por lo que, para mejor referencia se incorpora el Link mencionado por </w:t>
      </w:r>
      <w:r w:rsidRPr="00C9700C">
        <w:rPr>
          <w:rFonts w:ascii="Palatino Linotype" w:eastAsia="Palatino Linotype" w:hAnsi="Palatino Linotype" w:cs="Palatino Linotype"/>
          <w:b/>
        </w:rPr>
        <w:t xml:space="preserve">EL SUJETO OBLIGADO: </w:t>
      </w:r>
    </w:p>
    <w:p w14:paraId="1DB828FC" w14:textId="6E998D1C" w:rsidR="000B0C5D" w:rsidRPr="00C9700C" w:rsidRDefault="00F5429B" w:rsidP="00F5429B">
      <w:pPr>
        <w:spacing w:before="100" w:beforeAutospacing="1" w:after="100" w:afterAutospacing="1" w:line="360" w:lineRule="auto"/>
        <w:ind w:left="567" w:right="616"/>
        <w:jc w:val="both"/>
        <w:rPr>
          <w:rFonts w:ascii="Palatino Linotype" w:eastAsia="Palatino Linotype" w:hAnsi="Palatino Linotype" w:cs="Palatino Linotype"/>
        </w:rPr>
      </w:pPr>
      <w:r w:rsidRPr="00C9700C">
        <w:rPr>
          <w:rFonts w:ascii="Palatino Linotype" w:eastAsia="Palatino Linotype" w:hAnsi="Palatino Linotype" w:cs="Palatino Linotype"/>
        </w:rPr>
        <w:t>“</w:t>
      </w:r>
      <w:r w:rsidR="000B0C5D" w:rsidRPr="00C9700C">
        <w:rPr>
          <w:rFonts w:ascii="Palatino Linotype" w:eastAsia="Palatino Linotype" w:hAnsi="Palatino Linotype" w:cs="Palatino Linotype"/>
        </w:rPr>
        <w:t>https://www.ipomex.org.mx/ipo3/lgt/indice/METEPEC/art_92_xxix_b.web?token=03 AL8dmw-vG7MgR-mAoXC5KeoHowOiHl6rMnKj4BIQ2DZltNbZlkBNJDdzRHkR_ MnFi­</w:t>
      </w:r>
      <w:r w:rsidR="00BF3C2E" w:rsidRPr="00C9700C">
        <w:rPr>
          <w:rFonts w:ascii="Palatino Linotype" w:eastAsia="Palatino Linotype" w:hAnsi="Palatino Linotype" w:cs="Palatino Linotype"/>
        </w:rPr>
        <w:t>qdLExGuKNldQdYeg8lq61-</w:t>
      </w:r>
      <w:r w:rsidR="00BF3C2E" w:rsidRPr="00C9700C">
        <w:rPr>
          <w:rFonts w:ascii="Palatino Linotype" w:eastAsia="Palatino Linotype" w:hAnsi="Palatino Linotype" w:cs="Palatino Linotype"/>
        </w:rPr>
        <w:lastRenderedPageBreak/>
        <w:t>jZ</w:t>
      </w:r>
      <w:r w:rsidR="000B0C5D" w:rsidRPr="00C9700C">
        <w:rPr>
          <w:rFonts w:ascii="Palatino Linotype" w:eastAsia="Palatino Linotype" w:hAnsi="Palatino Linotype" w:cs="Palatino Linotype"/>
        </w:rPr>
        <w:t>SXZ9</w:t>
      </w:r>
      <w:r w:rsidR="00BF3C2E" w:rsidRPr="00C9700C">
        <w:rPr>
          <w:rFonts w:ascii="Palatino Linotype" w:eastAsia="Palatino Linotype" w:hAnsi="Palatino Linotype" w:cs="Palatino Linotype"/>
        </w:rPr>
        <w:t>_</w:t>
      </w:r>
      <w:r w:rsidR="000B0C5D" w:rsidRPr="00C9700C">
        <w:rPr>
          <w:rFonts w:ascii="Palatino Linotype" w:eastAsia="Palatino Linotype" w:hAnsi="Palatino Linotype" w:cs="Palatino Linotype"/>
        </w:rPr>
        <w:t>JvYFkxiGDA59</w:t>
      </w:r>
      <w:r w:rsidR="00BF3C2E" w:rsidRPr="00C9700C">
        <w:rPr>
          <w:rFonts w:ascii="Palatino Linotype" w:eastAsia="Palatino Linotype" w:hAnsi="Palatino Linotype" w:cs="Palatino Linotype"/>
        </w:rPr>
        <w:t>_</w:t>
      </w:r>
      <w:r w:rsidR="000B0C5D" w:rsidRPr="00C9700C">
        <w:rPr>
          <w:rFonts w:ascii="Palatino Linotype" w:eastAsia="Palatino Linotype" w:hAnsi="Palatino Linotype" w:cs="Palatino Linotype"/>
        </w:rPr>
        <w:t>X</w:t>
      </w:r>
      <w:r w:rsidR="00BF3C2E" w:rsidRPr="00C9700C">
        <w:rPr>
          <w:rFonts w:ascii="Palatino Linotype" w:eastAsia="Palatino Linotype" w:hAnsi="Palatino Linotype" w:cs="Palatino Linotype"/>
        </w:rPr>
        <w:t>_</w:t>
      </w:r>
      <w:r w:rsidR="000B0C5D" w:rsidRPr="00C9700C">
        <w:rPr>
          <w:rFonts w:ascii="Palatino Linotype" w:eastAsia="Palatino Linotype" w:hAnsi="Palatino Linotype" w:cs="Palatino Linotype"/>
        </w:rPr>
        <w:t>UigMW243</w:t>
      </w:r>
      <w:r w:rsidR="00BF3C2E" w:rsidRPr="00C9700C">
        <w:rPr>
          <w:rFonts w:ascii="Palatino Linotype" w:eastAsia="Palatino Linotype" w:hAnsi="Palatino Linotype" w:cs="Palatino Linotype"/>
        </w:rPr>
        <w:t>1</w:t>
      </w:r>
      <w:r w:rsidR="000B0C5D" w:rsidRPr="00C9700C">
        <w:rPr>
          <w:rFonts w:ascii="Palatino Linotype" w:eastAsia="Palatino Linotype" w:hAnsi="Palatino Linotype" w:cs="Palatino Linotype"/>
        </w:rPr>
        <w:t>kQYYB</w:t>
      </w:r>
      <w:r w:rsidR="00BF3C2E" w:rsidRPr="00C9700C">
        <w:rPr>
          <w:rFonts w:ascii="Palatino Linotype" w:eastAsia="Palatino Linotype" w:hAnsi="Palatino Linotype" w:cs="Palatino Linotype"/>
        </w:rPr>
        <w:t>j</w:t>
      </w:r>
      <w:r w:rsidR="000B0C5D" w:rsidRPr="00C9700C">
        <w:rPr>
          <w:rFonts w:ascii="Palatino Linotype" w:eastAsia="Palatino Linotype" w:hAnsi="Palatino Linotype" w:cs="Palatino Linotype"/>
        </w:rPr>
        <w:t>UW2B</w:t>
      </w:r>
      <w:r w:rsidR="00BF3C2E" w:rsidRPr="00C9700C">
        <w:rPr>
          <w:rFonts w:ascii="Palatino Linotype" w:eastAsia="Palatino Linotype" w:hAnsi="Palatino Linotype" w:cs="Palatino Linotype"/>
        </w:rPr>
        <w:t>l1</w:t>
      </w:r>
      <w:r w:rsidR="000B0C5D" w:rsidRPr="00C9700C">
        <w:rPr>
          <w:rFonts w:ascii="Palatino Linotype" w:eastAsia="Palatino Linotype" w:hAnsi="Palatino Linotype" w:cs="Palatino Linotype"/>
        </w:rPr>
        <w:t>nBoZoVn0-VU-gzalEDNLk­</w:t>
      </w:r>
    </w:p>
    <w:p w14:paraId="13C74A7C" w14:textId="77777777" w:rsidR="00F5429B" w:rsidRPr="00C9700C" w:rsidRDefault="000B0C5D" w:rsidP="00F5429B">
      <w:pPr>
        <w:spacing w:before="100" w:beforeAutospacing="1" w:after="100" w:afterAutospacing="1" w:line="360" w:lineRule="auto"/>
        <w:ind w:left="567" w:right="616"/>
        <w:jc w:val="both"/>
        <w:rPr>
          <w:rFonts w:ascii="Palatino Linotype" w:eastAsia="Palatino Linotype" w:hAnsi="Palatino Linotype" w:cs="Palatino Linotype"/>
        </w:rPr>
      </w:pPr>
      <w:r w:rsidRPr="00C9700C">
        <w:rPr>
          <w:rFonts w:ascii="Palatino Linotype" w:eastAsia="Palatino Linotype" w:hAnsi="Palatino Linotype" w:cs="Palatino Linotype"/>
        </w:rPr>
        <w:t>oKDmpytKkF02xnexhDLMdJlyRN8qzc</w:t>
      </w:r>
      <w:r w:rsidR="00BF3C2E" w:rsidRPr="00C9700C">
        <w:rPr>
          <w:rFonts w:ascii="Palatino Linotype" w:eastAsia="Palatino Linotype" w:hAnsi="Palatino Linotype" w:cs="Palatino Linotype"/>
        </w:rPr>
        <w:t>_</w:t>
      </w:r>
      <w:r w:rsidRPr="00C9700C">
        <w:rPr>
          <w:rFonts w:ascii="Palatino Linotype" w:eastAsia="Palatino Linotype" w:hAnsi="Palatino Linotype" w:cs="Palatino Linotype"/>
        </w:rPr>
        <w:t>NL</w:t>
      </w:r>
      <w:r w:rsidR="00BF3C2E" w:rsidRPr="00C9700C">
        <w:rPr>
          <w:rFonts w:ascii="Palatino Linotype" w:eastAsia="Palatino Linotype" w:hAnsi="Palatino Linotype" w:cs="Palatino Linotype"/>
        </w:rPr>
        <w:t>_</w:t>
      </w:r>
      <w:r w:rsidRPr="00C9700C">
        <w:rPr>
          <w:rFonts w:ascii="Palatino Linotype" w:eastAsia="Palatino Linotype" w:hAnsi="Palatino Linotype" w:cs="Palatino Linotype"/>
        </w:rPr>
        <w:t>kwQu6ES5xeXGsuS7CrsnVdelDyay8</w:t>
      </w:r>
      <w:r w:rsidR="00CA3B38" w:rsidRPr="00C9700C">
        <w:rPr>
          <w:rFonts w:ascii="Palatino Linotype" w:eastAsia="Palatino Linotype" w:hAnsi="Palatino Linotype" w:cs="Palatino Linotype"/>
        </w:rPr>
        <w:t>_</w:t>
      </w:r>
      <w:r w:rsidRPr="00C9700C">
        <w:rPr>
          <w:rFonts w:ascii="Palatino Linotype" w:eastAsia="Palatino Linotype" w:hAnsi="Palatino Linotype" w:cs="Palatino Linotype"/>
        </w:rPr>
        <w:t>AzwzlouRIGh3zHPVT1UcVFuOtW6JSqCtKCr­LP17GPZqStCIK23n8T8kyuzY7XQvOKx5d9eKUCUusMIEfDkTnW2offi</w:t>
      </w:r>
      <w:r w:rsidR="00CA3B38" w:rsidRPr="00C9700C">
        <w:rPr>
          <w:rFonts w:ascii="Palatino Linotype" w:eastAsia="Palatino Linotype" w:hAnsi="Palatino Linotype" w:cs="Palatino Linotype"/>
        </w:rPr>
        <w:t>_</w:t>
      </w:r>
      <w:r w:rsidRPr="00C9700C">
        <w:rPr>
          <w:rFonts w:ascii="Palatino Linotype" w:eastAsia="Palatino Linotype" w:hAnsi="Palatino Linotype" w:cs="Palatino Linotype"/>
        </w:rPr>
        <w:t>RyMsYGCGY2Zptu0t0pBTnR6d-Qzx0pEPp</w:t>
      </w:r>
      <w:r w:rsidR="00CA3B38" w:rsidRPr="00C9700C">
        <w:rPr>
          <w:rFonts w:ascii="Palatino Linotype" w:eastAsia="Palatino Linotype" w:hAnsi="Palatino Linotype" w:cs="Palatino Linotype"/>
        </w:rPr>
        <w:t>_</w:t>
      </w:r>
      <w:r w:rsidRPr="00C9700C">
        <w:rPr>
          <w:rFonts w:ascii="Palatino Linotype" w:eastAsia="Palatino Linotype" w:hAnsi="Palatino Linotype" w:cs="Palatino Linotype"/>
        </w:rPr>
        <w:t>AzcwOYQclBqYUubpG7H6</w:t>
      </w:r>
      <w:r w:rsidR="00A303E6" w:rsidRPr="00C9700C">
        <w:rPr>
          <w:rFonts w:ascii="Palatino Linotype" w:eastAsia="Palatino Linotype" w:hAnsi="Palatino Linotype" w:cs="Palatino Linotype"/>
        </w:rPr>
        <w:t>_</w:t>
      </w:r>
      <w:r w:rsidRPr="00C9700C">
        <w:rPr>
          <w:rFonts w:ascii="Palatino Linotype" w:eastAsia="Palatino Linotype" w:hAnsi="Palatino Linotype" w:cs="Palatino Linotype"/>
        </w:rPr>
        <w:t>6M5</w:t>
      </w:r>
      <w:r w:rsidR="00A303E6" w:rsidRPr="00C9700C">
        <w:rPr>
          <w:rFonts w:ascii="Palatino Linotype" w:eastAsia="Palatino Linotype" w:hAnsi="Palatino Linotype" w:cs="Palatino Linotype"/>
        </w:rPr>
        <w:t>_</w:t>
      </w:r>
      <w:r w:rsidRPr="00C9700C">
        <w:rPr>
          <w:rFonts w:ascii="Palatino Linotype" w:eastAsia="Palatino Linotype" w:hAnsi="Palatino Linotype" w:cs="Palatino Linotype"/>
        </w:rPr>
        <w:t>NWvmBgtpiululoi2YkZZOzKZkJqZeEQKgxkwldDY</w:t>
      </w:r>
      <w:r w:rsidR="00A303E6" w:rsidRPr="00C9700C">
        <w:rPr>
          <w:rFonts w:ascii="Palatino Linotype" w:eastAsia="Palatino Linotype" w:hAnsi="Palatino Linotype" w:cs="Palatino Linotype"/>
        </w:rPr>
        <w:t>J</w:t>
      </w:r>
      <w:r w:rsidRPr="00C9700C">
        <w:rPr>
          <w:rFonts w:ascii="Palatino Linotype" w:eastAsia="Palatino Linotype" w:hAnsi="Palatino Linotype" w:cs="Palatino Linotype"/>
        </w:rPr>
        <w:t>ORFssyRzshKDsKlBQxgemarS</w:t>
      </w:r>
      <w:r w:rsidR="00A303E6" w:rsidRPr="00C9700C">
        <w:rPr>
          <w:rFonts w:ascii="Palatino Linotype" w:eastAsia="Palatino Linotype" w:hAnsi="Palatino Linotype" w:cs="Palatino Linotype"/>
        </w:rPr>
        <w:t>1</w:t>
      </w:r>
      <w:r w:rsidRPr="00C9700C">
        <w:rPr>
          <w:rFonts w:ascii="Palatino Linotype" w:eastAsia="Palatino Linotype" w:hAnsi="Palatino Linotype" w:cs="Palatino Linotype"/>
        </w:rPr>
        <w:t>sf7RghyPgZF03n7hsRr</w:t>
      </w:r>
      <w:r w:rsidR="00A303E6" w:rsidRPr="00C9700C">
        <w:rPr>
          <w:rFonts w:ascii="Palatino Linotype" w:eastAsia="Palatino Linotype" w:hAnsi="Palatino Linotype" w:cs="Palatino Linotype"/>
        </w:rPr>
        <w:t>_</w:t>
      </w:r>
      <w:r w:rsidRPr="00C9700C">
        <w:rPr>
          <w:rFonts w:ascii="Palatino Linotype" w:eastAsia="Palatino Linotype" w:hAnsi="Palatino Linotype" w:cs="Palatino Linotype"/>
        </w:rPr>
        <w:t>3</w:t>
      </w:r>
      <w:r w:rsidR="00A303E6" w:rsidRPr="00C9700C">
        <w:rPr>
          <w:rFonts w:ascii="Palatino Linotype" w:eastAsia="Palatino Linotype" w:hAnsi="Palatino Linotype" w:cs="Palatino Linotype"/>
        </w:rPr>
        <w:t>1</w:t>
      </w:r>
      <w:r w:rsidRPr="00C9700C">
        <w:rPr>
          <w:rFonts w:ascii="Palatino Linotype" w:eastAsia="Palatino Linotype" w:hAnsi="Palatino Linotype" w:cs="Palatino Linotype"/>
        </w:rPr>
        <w:t>tiyBr5yYYIFXpdSVJZeQkUTyfSWzw9hn2DiGYTdggDPHKRolMLXGwheGwC4oM</w:t>
      </w:r>
      <w:r w:rsidR="00A303E6" w:rsidRPr="00C9700C">
        <w:rPr>
          <w:rFonts w:ascii="Palatino Linotype" w:eastAsia="Palatino Linotype" w:hAnsi="Palatino Linotype" w:cs="Palatino Linotype"/>
        </w:rPr>
        <w:t>l</w:t>
      </w:r>
      <w:r w:rsidRPr="00C9700C">
        <w:rPr>
          <w:rFonts w:ascii="Palatino Linotype" w:eastAsia="Palatino Linotype" w:hAnsi="Palatino Linotype" w:cs="Palatino Linotype"/>
        </w:rPr>
        <w:t>tS7A</w:t>
      </w:r>
      <w:r w:rsidR="00A303E6" w:rsidRPr="00C9700C">
        <w:rPr>
          <w:rFonts w:ascii="Palatino Linotype" w:eastAsia="Palatino Linotype" w:hAnsi="Palatino Linotype" w:cs="Palatino Linotype"/>
        </w:rPr>
        <w:t>_</w:t>
      </w:r>
      <w:r w:rsidRPr="00C9700C">
        <w:rPr>
          <w:rFonts w:ascii="Palatino Linotype" w:eastAsia="Palatino Linotype" w:hAnsi="Palatino Linotype" w:cs="Palatino Linotype"/>
        </w:rPr>
        <w:t>i6fKOXROWxxxUMuSKvzAAsg</w:t>
      </w:r>
      <w:r w:rsidR="00F5429B" w:rsidRPr="00C9700C">
        <w:rPr>
          <w:rFonts w:ascii="Palatino Linotype" w:eastAsia="Palatino Linotype" w:hAnsi="Palatino Linotype" w:cs="Palatino Linotype"/>
        </w:rPr>
        <w:t>”</w:t>
      </w:r>
    </w:p>
    <w:p w14:paraId="4ACBD110" w14:textId="542B6E4C" w:rsidR="00FF524A" w:rsidRPr="00C9700C" w:rsidRDefault="00AA368F" w:rsidP="000B0C5D">
      <w:pPr>
        <w:spacing w:before="100" w:beforeAutospacing="1" w:after="100" w:afterAutospacing="1" w:line="360" w:lineRule="auto"/>
        <w:ind w:right="51"/>
        <w:jc w:val="both"/>
        <w:rPr>
          <w:rFonts w:ascii="Palatino Linotype" w:eastAsia="Palatino Linotype" w:hAnsi="Palatino Linotype" w:cs="Palatino Linotype"/>
        </w:rPr>
      </w:pPr>
      <w:r w:rsidRPr="00C9700C">
        <w:rPr>
          <w:rFonts w:ascii="Palatino Linotype" w:eastAsia="Palatino Linotype" w:hAnsi="Palatino Linotype" w:cs="Palatino Linotype"/>
        </w:rPr>
        <w:t>Por lo que, una vez que esta Ponencia procedió a ingresar al multicitado link electrónico, éste último remite</w:t>
      </w:r>
      <w:r w:rsidR="004B4B59" w:rsidRPr="00C9700C">
        <w:rPr>
          <w:rFonts w:ascii="Palatino Linotype" w:eastAsia="Palatino Linotype" w:hAnsi="Palatino Linotype" w:cs="Palatino Linotype"/>
        </w:rPr>
        <w:t xml:space="preserve"> a la </w:t>
      </w:r>
      <w:r w:rsidR="000B2A8C" w:rsidRPr="00C9700C">
        <w:rPr>
          <w:rFonts w:ascii="Palatino Linotype" w:eastAsia="Palatino Linotype" w:hAnsi="Palatino Linotype" w:cs="Palatino Linotype"/>
        </w:rPr>
        <w:t>p</w:t>
      </w:r>
      <w:r w:rsidR="004B4B59" w:rsidRPr="00C9700C">
        <w:rPr>
          <w:rFonts w:ascii="Palatino Linotype" w:eastAsia="Palatino Linotype" w:hAnsi="Palatino Linotype" w:cs="Palatino Linotype"/>
        </w:rPr>
        <w:t xml:space="preserve">ágina del portal </w:t>
      </w:r>
      <w:r w:rsidR="004B4B59" w:rsidRPr="00C9700C">
        <w:rPr>
          <w:rFonts w:ascii="Palatino Linotype" w:eastAsia="Palatino Linotype" w:hAnsi="Palatino Linotype" w:cs="Palatino Linotype"/>
          <w:b/>
        </w:rPr>
        <w:t xml:space="preserve">IPOMEX </w:t>
      </w:r>
      <w:r w:rsidR="004B4B59" w:rsidRPr="00C9700C">
        <w:rPr>
          <w:rFonts w:ascii="Palatino Linotype" w:eastAsia="Palatino Linotype" w:hAnsi="Palatino Linotype" w:cs="Palatino Linotype"/>
        </w:rPr>
        <w:t>específicamente del artículo 98 fracción XXI</w:t>
      </w:r>
      <w:r w:rsidR="00B278D4" w:rsidRPr="00C9700C">
        <w:rPr>
          <w:rFonts w:ascii="Palatino Linotype" w:eastAsia="Palatino Linotype" w:hAnsi="Palatino Linotype" w:cs="Palatino Linotype"/>
        </w:rPr>
        <w:t>X “B”</w:t>
      </w:r>
      <w:r w:rsidR="004B4B59" w:rsidRPr="00C9700C">
        <w:rPr>
          <w:rFonts w:ascii="Palatino Linotype" w:eastAsia="Palatino Linotype" w:hAnsi="Palatino Linotype" w:cs="Palatino Linotype"/>
        </w:rPr>
        <w:t xml:space="preserve"> denominada </w:t>
      </w:r>
      <w:r w:rsidR="004B4B59" w:rsidRPr="00C9700C">
        <w:rPr>
          <w:rFonts w:ascii="Palatino Linotype" w:eastAsia="Palatino Linotype" w:hAnsi="Palatino Linotype" w:cs="Palatino Linotype"/>
          <w:b/>
          <w:u w:val="single"/>
        </w:rPr>
        <w:t>“</w:t>
      </w:r>
      <w:r w:rsidR="00B278D4" w:rsidRPr="00C9700C">
        <w:rPr>
          <w:rFonts w:ascii="Palatino Linotype" w:eastAsia="Palatino Linotype" w:hAnsi="Palatino Linotype" w:cs="Palatino Linotype"/>
          <w:b/>
          <w:u w:val="single"/>
        </w:rPr>
        <w:t>Resultados de procedimientos de adjudicación directa realizados</w:t>
      </w:r>
      <w:r w:rsidR="004B4B59" w:rsidRPr="00C9700C">
        <w:rPr>
          <w:rFonts w:ascii="Palatino Linotype" w:eastAsia="Palatino Linotype" w:hAnsi="Palatino Linotype" w:cs="Palatino Linotype"/>
          <w:b/>
          <w:u w:val="single"/>
        </w:rPr>
        <w:t>”</w:t>
      </w:r>
    </w:p>
    <w:p w14:paraId="457CE8EA" w14:textId="36AF7C6D" w:rsidR="00BA6493" w:rsidRPr="00C9700C" w:rsidRDefault="004B4B59" w:rsidP="001228B4">
      <w:pPr>
        <w:spacing w:before="100" w:beforeAutospacing="1" w:after="100" w:afterAutospacing="1" w:line="360" w:lineRule="auto"/>
        <w:jc w:val="both"/>
        <w:rPr>
          <w:rFonts w:ascii="Palatino Linotype" w:eastAsia="Palatino Linotype" w:hAnsi="Palatino Linotype" w:cs="Palatino Linotype"/>
        </w:rPr>
      </w:pPr>
      <w:r w:rsidRPr="00C9700C">
        <w:rPr>
          <w:rFonts w:ascii="Palatino Linotype" w:eastAsia="Palatino Linotype" w:hAnsi="Palatino Linotype" w:cs="Palatino Linotype"/>
        </w:rPr>
        <w:t xml:space="preserve">Sin embargo cabe </w:t>
      </w:r>
      <w:r w:rsidR="00BA6493" w:rsidRPr="00C9700C">
        <w:rPr>
          <w:rFonts w:ascii="Palatino Linotype" w:eastAsia="Palatino Linotype" w:hAnsi="Palatino Linotype" w:cs="Palatino Linotype"/>
        </w:rPr>
        <w:t xml:space="preserve">realizar una acotación, pues </w:t>
      </w:r>
      <w:r w:rsidR="00BA6493" w:rsidRPr="00C9700C">
        <w:rPr>
          <w:rFonts w:ascii="Palatino Linotype" w:eastAsia="Palatino Linotype" w:hAnsi="Palatino Linotype" w:cs="Palatino Linotype"/>
          <w:b/>
        </w:rPr>
        <w:t xml:space="preserve">LA RECURRENTE </w:t>
      </w:r>
      <w:r w:rsidR="00BA6493" w:rsidRPr="00C9700C">
        <w:rPr>
          <w:rFonts w:ascii="Palatino Linotype" w:eastAsia="Palatino Linotype" w:hAnsi="Palatino Linotype" w:cs="Palatino Linotype"/>
        </w:rPr>
        <w:t>señaló en sus</w:t>
      </w:r>
      <w:r w:rsidR="001228B4" w:rsidRPr="00C9700C">
        <w:rPr>
          <w:rFonts w:ascii="Palatino Linotype" w:eastAsia="Palatino Linotype" w:hAnsi="Palatino Linotype" w:cs="Palatino Linotype"/>
        </w:rPr>
        <w:t xml:space="preserve"> </w:t>
      </w:r>
      <w:r w:rsidR="00BA6493" w:rsidRPr="00C9700C">
        <w:rPr>
          <w:rFonts w:ascii="Palatino Linotype" w:eastAsia="Palatino Linotype" w:hAnsi="Palatino Linotype" w:cs="Palatino Linotype"/>
        </w:rPr>
        <w:t xml:space="preserve">Razones o Motivos de Inconformidad, lo siguiente: </w:t>
      </w:r>
    </w:p>
    <w:p w14:paraId="3BB52C55" w14:textId="77777777" w:rsidR="00BA6493" w:rsidRPr="00C9700C" w:rsidRDefault="00BA6493" w:rsidP="004B4B59">
      <w:pPr>
        <w:spacing w:before="100" w:beforeAutospacing="1" w:after="100" w:afterAutospacing="1" w:line="360" w:lineRule="auto"/>
        <w:rPr>
          <w:rFonts w:ascii="Palatino Linotype" w:eastAsia="Palatino Linotype" w:hAnsi="Palatino Linotype" w:cs="Palatino Linotype"/>
          <w:b/>
        </w:rPr>
      </w:pPr>
      <w:r w:rsidRPr="00C9700C">
        <w:rPr>
          <w:rFonts w:ascii="Palatino Linotype" w:eastAsia="Palatino Linotype" w:hAnsi="Palatino Linotype" w:cs="Palatino Linotype"/>
          <w:b/>
        </w:rPr>
        <w:t>Acto Impugnado:</w:t>
      </w:r>
    </w:p>
    <w:p w14:paraId="4392DBEA" w14:textId="1410998F" w:rsidR="00BA6493" w:rsidRPr="00C9700C" w:rsidRDefault="00BA6493" w:rsidP="00BA6493">
      <w:pPr>
        <w:spacing w:before="100" w:beforeAutospacing="1" w:after="100" w:afterAutospacing="1" w:line="360" w:lineRule="auto"/>
        <w:ind w:left="851" w:right="899"/>
        <w:rPr>
          <w:rFonts w:ascii="Palatino Linotype" w:eastAsia="Palatino Linotype" w:hAnsi="Palatino Linotype" w:cs="Palatino Linotype"/>
          <w:b/>
        </w:rPr>
      </w:pPr>
      <w:r w:rsidRPr="00C9700C">
        <w:rPr>
          <w:rFonts w:ascii="Palatino Linotype" w:eastAsia="Palatino Linotype" w:hAnsi="Palatino Linotype" w:cs="Palatino Linotype"/>
          <w:i/>
        </w:rPr>
        <w:t xml:space="preserve">“no entrego </w:t>
      </w:r>
      <w:proofErr w:type="gramStart"/>
      <w:r w:rsidRPr="00C9700C">
        <w:rPr>
          <w:rFonts w:ascii="Palatino Linotype" w:eastAsia="Palatino Linotype" w:hAnsi="Palatino Linotype" w:cs="Palatino Linotype"/>
          <w:i/>
        </w:rPr>
        <w:t>nada ,</w:t>
      </w:r>
      <w:proofErr w:type="gramEnd"/>
      <w:r w:rsidRPr="00C9700C">
        <w:rPr>
          <w:rFonts w:ascii="Palatino Linotype" w:eastAsia="Palatino Linotype" w:hAnsi="Palatino Linotype" w:cs="Palatino Linotype"/>
          <w:i/>
        </w:rPr>
        <w:t xml:space="preserve"> sus links no entran, olvidó que se </w:t>
      </w:r>
      <w:proofErr w:type="spellStart"/>
      <w:r w:rsidRPr="00C9700C">
        <w:rPr>
          <w:rFonts w:ascii="Palatino Linotype" w:eastAsia="Palatino Linotype" w:hAnsi="Palatino Linotype" w:cs="Palatino Linotype"/>
          <w:i/>
        </w:rPr>
        <w:t>solicito</w:t>
      </w:r>
      <w:proofErr w:type="spellEnd"/>
      <w:r w:rsidRPr="00C9700C">
        <w:rPr>
          <w:rFonts w:ascii="Palatino Linotype" w:eastAsia="Palatino Linotype" w:hAnsi="Palatino Linotype" w:cs="Palatino Linotype"/>
          <w:i/>
        </w:rPr>
        <w:t xml:space="preserve"> de 2018 a la fecha , por lo tanto deberá de entregar con máxima publicidad, punto por punto”</w:t>
      </w:r>
      <w:r w:rsidRPr="00C9700C">
        <w:rPr>
          <w:rFonts w:ascii="Palatino Linotype" w:eastAsia="Palatino Linotype" w:hAnsi="Palatino Linotype" w:cs="Palatino Linotype"/>
          <w:b/>
        </w:rPr>
        <w:t xml:space="preserve"> </w:t>
      </w:r>
      <w:r w:rsidRPr="00C9700C">
        <w:rPr>
          <w:rFonts w:ascii="Palatino Linotype" w:eastAsia="Palatino Linotype" w:hAnsi="Palatino Linotype" w:cs="Palatino Linotype"/>
        </w:rPr>
        <w:t>(Sic).</w:t>
      </w:r>
      <w:r w:rsidRPr="00C9700C">
        <w:rPr>
          <w:rFonts w:ascii="Palatino Linotype" w:eastAsia="Palatino Linotype" w:hAnsi="Palatino Linotype" w:cs="Palatino Linotype"/>
          <w:b/>
        </w:rPr>
        <w:t xml:space="preserve"> </w:t>
      </w:r>
    </w:p>
    <w:p w14:paraId="25CDE598" w14:textId="303374C1" w:rsidR="00BA6493" w:rsidRPr="00C9700C" w:rsidRDefault="00BA6493" w:rsidP="00BA6493">
      <w:pPr>
        <w:spacing w:before="100" w:beforeAutospacing="1" w:after="100" w:afterAutospacing="1" w:line="360" w:lineRule="auto"/>
        <w:rPr>
          <w:rFonts w:ascii="Palatino Linotype" w:eastAsia="Palatino Linotype" w:hAnsi="Palatino Linotype" w:cs="Palatino Linotype"/>
          <w:b/>
        </w:rPr>
      </w:pPr>
      <w:r w:rsidRPr="00C9700C">
        <w:rPr>
          <w:rFonts w:ascii="Palatino Linotype" w:eastAsia="Palatino Linotype" w:hAnsi="Palatino Linotype" w:cs="Palatino Linotype"/>
          <w:b/>
        </w:rPr>
        <w:lastRenderedPageBreak/>
        <w:t>Razones o Motivos de Inconformidad:</w:t>
      </w:r>
    </w:p>
    <w:p w14:paraId="7AFF7862" w14:textId="04B04A2A" w:rsidR="00BA6493" w:rsidRPr="00C9700C" w:rsidRDefault="00BA6493" w:rsidP="00120DA0">
      <w:pPr>
        <w:spacing w:before="100" w:beforeAutospacing="1" w:after="100" w:afterAutospacing="1" w:line="360" w:lineRule="auto"/>
        <w:jc w:val="center"/>
        <w:rPr>
          <w:rFonts w:ascii="Palatino Linotype" w:eastAsia="Palatino Linotype" w:hAnsi="Palatino Linotype" w:cs="Palatino Linotype"/>
        </w:rPr>
      </w:pPr>
      <w:r w:rsidRPr="00C9700C">
        <w:rPr>
          <w:rFonts w:ascii="Palatino Linotype" w:eastAsia="Palatino Linotype" w:hAnsi="Palatino Linotype" w:cs="Palatino Linotype"/>
          <w:i/>
        </w:rPr>
        <w:t>“</w:t>
      </w:r>
      <w:r w:rsidR="00120DA0" w:rsidRPr="00C9700C">
        <w:rPr>
          <w:rFonts w:ascii="Palatino Linotype" w:eastAsia="Palatino Linotype" w:hAnsi="Palatino Linotype" w:cs="Palatino Linotype"/>
          <w:i/>
        </w:rPr>
        <w:t xml:space="preserve">opacidad por corrupción” </w:t>
      </w:r>
      <w:r w:rsidR="00120DA0" w:rsidRPr="00C9700C">
        <w:rPr>
          <w:rFonts w:ascii="Palatino Linotype" w:eastAsia="Palatino Linotype" w:hAnsi="Palatino Linotype" w:cs="Palatino Linotype"/>
        </w:rPr>
        <w:t>(Sic).</w:t>
      </w:r>
    </w:p>
    <w:p w14:paraId="554F8B8F" w14:textId="0CE5EF2C" w:rsidR="00203C4D" w:rsidRPr="00C9700C" w:rsidRDefault="00AA368F" w:rsidP="00454D4F">
      <w:pPr>
        <w:spacing w:before="100" w:beforeAutospacing="1" w:after="100" w:afterAutospacing="1" w:line="360" w:lineRule="auto"/>
        <w:jc w:val="both"/>
        <w:rPr>
          <w:rFonts w:ascii="Palatino Linotype" w:eastAsia="Palatino Linotype" w:hAnsi="Palatino Linotype" w:cs="Palatino Linotype"/>
        </w:rPr>
      </w:pPr>
      <w:r w:rsidRPr="00C9700C">
        <w:rPr>
          <w:rFonts w:ascii="Palatino Linotype" w:eastAsia="Palatino Linotype" w:hAnsi="Palatino Linotype" w:cs="Palatino Linotype"/>
        </w:rPr>
        <w:t>Por lo que</w:t>
      </w:r>
      <w:r w:rsidR="000C7012" w:rsidRPr="00C9700C">
        <w:rPr>
          <w:rFonts w:ascii="Palatino Linotype" w:eastAsia="Palatino Linotype" w:hAnsi="Palatino Linotype" w:cs="Palatino Linotype"/>
        </w:rPr>
        <w:t xml:space="preserve">, </w:t>
      </w:r>
      <w:r w:rsidR="00203C4D" w:rsidRPr="00C9700C">
        <w:rPr>
          <w:rFonts w:ascii="Palatino Linotype" w:eastAsia="Palatino Linotype" w:hAnsi="Palatino Linotype" w:cs="Palatino Linotype"/>
        </w:rPr>
        <w:t xml:space="preserve">respecto a lo </w:t>
      </w:r>
      <w:r w:rsidR="00454D4F" w:rsidRPr="00C9700C">
        <w:rPr>
          <w:rFonts w:ascii="Palatino Linotype" w:eastAsia="Palatino Linotype" w:hAnsi="Palatino Linotype" w:cs="Palatino Linotype"/>
        </w:rPr>
        <w:t>referido</w:t>
      </w:r>
      <w:r w:rsidR="00203C4D" w:rsidRPr="00C9700C">
        <w:rPr>
          <w:rFonts w:ascii="Palatino Linotype" w:eastAsia="Palatino Linotype" w:hAnsi="Palatino Linotype" w:cs="Palatino Linotype"/>
        </w:rPr>
        <w:t xml:space="preserve"> en el Acto Impugnado por la particul</w:t>
      </w:r>
      <w:r w:rsidR="00454D4F" w:rsidRPr="00C9700C">
        <w:rPr>
          <w:rFonts w:ascii="Palatino Linotype" w:eastAsia="Palatino Linotype" w:hAnsi="Palatino Linotype" w:cs="Palatino Linotype"/>
        </w:rPr>
        <w:t xml:space="preserve">ar, </w:t>
      </w:r>
      <w:r w:rsidR="00D33705" w:rsidRPr="00C9700C">
        <w:rPr>
          <w:rFonts w:ascii="Palatino Linotype" w:eastAsia="Palatino Linotype" w:hAnsi="Palatino Linotype" w:cs="Palatino Linotype"/>
        </w:rPr>
        <w:t xml:space="preserve">este Órgano Garante ingresó </w:t>
      </w:r>
      <w:r w:rsidR="00454D4F" w:rsidRPr="00C9700C">
        <w:rPr>
          <w:rFonts w:ascii="Palatino Linotype" w:eastAsia="Palatino Linotype" w:hAnsi="Palatino Linotype" w:cs="Palatino Linotype"/>
        </w:rPr>
        <w:t>al link electrónico proporcionado</w:t>
      </w:r>
      <w:r w:rsidR="00D33705" w:rsidRPr="00C9700C">
        <w:rPr>
          <w:rFonts w:ascii="Palatino Linotype" w:eastAsia="Palatino Linotype" w:hAnsi="Palatino Linotype" w:cs="Palatino Linotype"/>
        </w:rPr>
        <w:t xml:space="preserve"> </w:t>
      </w:r>
      <w:r w:rsidR="00454D4F" w:rsidRPr="00C9700C">
        <w:rPr>
          <w:rFonts w:ascii="Palatino Linotype" w:eastAsia="Palatino Linotype" w:hAnsi="Palatino Linotype" w:cs="Palatino Linotype"/>
        </w:rPr>
        <w:t xml:space="preserve">sin problema alguno, </w:t>
      </w:r>
      <w:r w:rsidR="00D33705" w:rsidRPr="00C9700C">
        <w:rPr>
          <w:rFonts w:ascii="Palatino Linotype" w:eastAsia="Palatino Linotype" w:hAnsi="Palatino Linotype" w:cs="Palatino Linotype"/>
        </w:rPr>
        <w:t>para lo cual incorporamos la siguiente imagen para mayor referencia</w:t>
      </w:r>
      <w:r w:rsidR="00454D4F" w:rsidRPr="00C9700C">
        <w:rPr>
          <w:rFonts w:ascii="Palatino Linotype" w:eastAsia="Palatino Linotype" w:hAnsi="Palatino Linotype" w:cs="Palatino Linotype"/>
        </w:rPr>
        <w:t xml:space="preserve">: </w:t>
      </w:r>
    </w:p>
    <w:p w14:paraId="098D0A10" w14:textId="428336A3" w:rsidR="00454D4F" w:rsidRPr="00C9700C" w:rsidRDefault="00454D4F" w:rsidP="00454D4F">
      <w:pPr>
        <w:spacing w:before="100" w:beforeAutospacing="1" w:after="100" w:afterAutospacing="1" w:line="360" w:lineRule="auto"/>
        <w:ind w:left="-142"/>
        <w:jc w:val="both"/>
        <w:rPr>
          <w:rFonts w:ascii="Palatino Linotype" w:eastAsia="Palatino Linotype" w:hAnsi="Palatino Linotype" w:cs="Palatino Linotype"/>
        </w:rPr>
      </w:pPr>
      <w:r w:rsidRPr="00C9700C">
        <w:rPr>
          <w:noProof/>
          <w:lang w:eastAsia="es-MX"/>
        </w:rPr>
        <w:drawing>
          <wp:inline distT="0" distB="0" distL="0" distR="0" wp14:anchorId="3ED3E73A" wp14:editId="40333DA7">
            <wp:extent cx="5791835" cy="4109720"/>
            <wp:effectExtent l="152400" t="152400" r="361315" b="36703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4109720"/>
                    </a:xfrm>
                    <a:prstGeom prst="rect">
                      <a:avLst/>
                    </a:prstGeom>
                    <a:ln>
                      <a:noFill/>
                    </a:ln>
                    <a:effectLst>
                      <a:outerShdw blurRad="292100" dist="139700" dir="2700000" algn="tl" rotWithShape="0">
                        <a:srgbClr val="333333">
                          <a:alpha val="65000"/>
                        </a:srgbClr>
                      </a:outerShdw>
                    </a:effectLst>
                  </pic:spPr>
                </pic:pic>
              </a:graphicData>
            </a:graphic>
          </wp:inline>
        </w:drawing>
      </w:r>
    </w:p>
    <w:p w14:paraId="4BE8E2B1" w14:textId="24F7BA8A" w:rsidR="00716873" w:rsidRPr="00C9700C" w:rsidRDefault="00454D4F" w:rsidP="00D17738">
      <w:pPr>
        <w:spacing w:before="100" w:beforeAutospacing="1" w:after="100" w:afterAutospacing="1" w:line="360" w:lineRule="auto"/>
        <w:jc w:val="both"/>
        <w:rPr>
          <w:rFonts w:ascii="Palatino Linotype" w:eastAsia="Palatino Linotype" w:hAnsi="Palatino Linotype" w:cs="Palatino Linotype"/>
          <w:b/>
        </w:rPr>
      </w:pPr>
      <w:r w:rsidRPr="00C9700C">
        <w:rPr>
          <w:rFonts w:ascii="Palatino Linotype" w:eastAsia="Palatino Linotype" w:hAnsi="Palatino Linotype" w:cs="Palatino Linotype"/>
        </w:rPr>
        <w:lastRenderedPageBreak/>
        <w:t xml:space="preserve">Es por </w:t>
      </w:r>
      <w:r w:rsidR="00D33705" w:rsidRPr="00C9700C">
        <w:rPr>
          <w:rFonts w:ascii="Palatino Linotype" w:eastAsia="Palatino Linotype" w:hAnsi="Palatino Linotype" w:cs="Palatino Linotype"/>
        </w:rPr>
        <w:t>ello</w:t>
      </w:r>
      <w:r w:rsidRPr="00C9700C">
        <w:rPr>
          <w:rFonts w:ascii="Palatino Linotype" w:eastAsia="Palatino Linotype" w:hAnsi="Palatino Linotype" w:cs="Palatino Linotype"/>
        </w:rPr>
        <w:t xml:space="preserve">, que respecto </w:t>
      </w:r>
      <w:r w:rsidR="00D33705" w:rsidRPr="00C9700C">
        <w:rPr>
          <w:rFonts w:ascii="Palatino Linotype" w:eastAsia="Palatino Linotype" w:hAnsi="Palatino Linotype" w:cs="Palatino Linotype"/>
        </w:rPr>
        <w:t>a las Razones o Motivos de Inconformidad realizados</w:t>
      </w:r>
      <w:r w:rsidRPr="00C9700C">
        <w:rPr>
          <w:rFonts w:ascii="Palatino Linotype" w:eastAsia="Palatino Linotype" w:hAnsi="Palatino Linotype" w:cs="Palatino Linotype"/>
        </w:rPr>
        <w:t xml:space="preserve"> por </w:t>
      </w:r>
      <w:r w:rsidRPr="00C9700C">
        <w:rPr>
          <w:rFonts w:ascii="Palatino Linotype" w:eastAsia="Palatino Linotype" w:hAnsi="Palatino Linotype" w:cs="Palatino Linotype"/>
          <w:b/>
        </w:rPr>
        <w:t xml:space="preserve">LA RECURRENTE </w:t>
      </w:r>
      <w:r w:rsidR="00D33705" w:rsidRPr="00C9700C">
        <w:rPr>
          <w:rFonts w:ascii="Palatino Linotype" w:eastAsia="Palatino Linotype" w:hAnsi="Palatino Linotype" w:cs="Palatino Linotype"/>
        </w:rPr>
        <w:t>en</w:t>
      </w:r>
      <w:r w:rsidR="00D33705" w:rsidRPr="00C9700C">
        <w:rPr>
          <w:rFonts w:ascii="Palatino Linotype" w:eastAsia="Palatino Linotype" w:hAnsi="Palatino Linotype" w:cs="Palatino Linotype"/>
          <w:b/>
        </w:rPr>
        <w:t xml:space="preserve"> </w:t>
      </w:r>
      <w:r w:rsidRPr="00C9700C">
        <w:rPr>
          <w:rFonts w:ascii="Palatino Linotype" w:eastAsia="Palatino Linotype" w:hAnsi="Palatino Linotype" w:cs="Palatino Linotype"/>
        </w:rPr>
        <w:t>donde argumenta que los links electrónico</w:t>
      </w:r>
      <w:r w:rsidR="00716873" w:rsidRPr="00C9700C">
        <w:rPr>
          <w:rFonts w:ascii="Palatino Linotype" w:eastAsia="Palatino Linotype" w:hAnsi="Palatino Linotype" w:cs="Palatino Linotype"/>
        </w:rPr>
        <w:t>s</w:t>
      </w:r>
      <w:r w:rsidRPr="00C9700C">
        <w:rPr>
          <w:rFonts w:ascii="Palatino Linotype" w:eastAsia="Palatino Linotype" w:hAnsi="Palatino Linotype" w:cs="Palatino Linotype"/>
        </w:rPr>
        <w:t xml:space="preserve"> proporcionado</w:t>
      </w:r>
      <w:r w:rsidR="00716873" w:rsidRPr="00C9700C">
        <w:rPr>
          <w:rFonts w:ascii="Palatino Linotype" w:eastAsia="Palatino Linotype" w:hAnsi="Palatino Linotype" w:cs="Palatino Linotype"/>
        </w:rPr>
        <w:t>s</w:t>
      </w:r>
      <w:r w:rsidRPr="00C9700C">
        <w:rPr>
          <w:rFonts w:ascii="Palatino Linotype" w:eastAsia="Palatino Linotype" w:hAnsi="Palatino Linotype" w:cs="Palatino Linotype"/>
        </w:rPr>
        <w:t xml:space="preserve"> por el ente recurrido eran </w:t>
      </w:r>
      <w:r w:rsidR="00716873" w:rsidRPr="00C9700C">
        <w:rPr>
          <w:rFonts w:ascii="Palatino Linotype" w:eastAsia="Palatino Linotype" w:hAnsi="Palatino Linotype" w:cs="Palatino Linotype"/>
        </w:rPr>
        <w:t>inaccesibles</w:t>
      </w:r>
      <w:r w:rsidRPr="00C9700C">
        <w:rPr>
          <w:rFonts w:ascii="Palatino Linotype" w:eastAsia="Palatino Linotype" w:hAnsi="Palatino Linotype" w:cs="Palatino Linotype"/>
        </w:rPr>
        <w:t>,</w:t>
      </w:r>
      <w:r w:rsidR="00521060" w:rsidRPr="00C9700C">
        <w:rPr>
          <w:rFonts w:ascii="Palatino Linotype" w:eastAsia="Palatino Linotype" w:hAnsi="Palatino Linotype" w:cs="Palatino Linotype"/>
        </w:rPr>
        <w:t xml:space="preserve"> se advierte que </w:t>
      </w:r>
      <w:r w:rsidR="00716873" w:rsidRPr="00C9700C">
        <w:rPr>
          <w:rFonts w:ascii="Palatino Linotype" w:eastAsia="Palatino Linotype" w:hAnsi="Palatino Linotype" w:cs="Palatino Linotype"/>
        </w:rPr>
        <w:t xml:space="preserve">de conformidad con la imagen que antecede, </w:t>
      </w:r>
      <w:r w:rsidR="00521060" w:rsidRPr="00C9700C">
        <w:rPr>
          <w:rFonts w:ascii="Palatino Linotype" w:eastAsia="Palatino Linotype" w:hAnsi="Palatino Linotype" w:cs="Palatino Linotype"/>
        </w:rPr>
        <w:t xml:space="preserve">dicho argumento queda superado en atención a que se pudo corroborar que la liga electrónica proporcionada por </w:t>
      </w:r>
      <w:r w:rsidR="00521060" w:rsidRPr="00C9700C">
        <w:rPr>
          <w:rFonts w:ascii="Palatino Linotype" w:eastAsia="Palatino Linotype" w:hAnsi="Palatino Linotype" w:cs="Palatino Linotype"/>
          <w:b/>
        </w:rPr>
        <w:t xml:space="preserve">EL SUJETO OBLIGADO </w:t>
      </w:r>
      <w:r w:rsidR="00521060" w:rsidRPr="00C9700C">
        <w:rPr>
          <w:rFonts w:ascii="Palatino Linotype" w:eastAsia="Palatino Linotype" w:hAnsi="Palatino Linotype" w:cs="Palatino Linotype"/>
        </w:rPr>
        <w:t xml:space="preserve">si remite al contenido de diversa información publicada en </w:t>
      </w:r>
      <w:r w:rsidR="00521060" w:rsidRPr="00C9700C">
        <w:rPr>
          <w:rFonts w:ascii="Palatino Linotype" w:eastAsia="Palatino Linotype" w:hAnsi="Palatino Linotype" w:cs="Palatino Linotype"/>
          <w:b/>
        </w:rPr>
        <w:t>IPOMEX.</w:t>
      </w:r>
    </w:p>
    <w:p w14:paraId="58994B3B" w14:textId="0DC6F9A4" w:rsidR="00537EF9" w:rsidRPr="00C9700C" w:rsidRDefault="00073028" w:rsidP="00537EF9">
      <w:pPr>
        <w:spacing w:before="100" w:beforeAutospacing="1" w:after="100" w:afterAutospacing="1" w:line="360" w:lineRule="auto"/>
        <w:jc w:val="both"/>
        <w:rPr>
          <w:lang w:eastAsia="es-MX"/>
        </w:rPr>
      </w:pPr>
      <w:r w:rsidRPr="00C9700C">
        <w:rPr>
          <w:rFonts w:ascii="Palatino Linotype" w:eastAsia="Palatino Linotype" w:hAnsi="Palatino Linotype" w:cs="Palatino Linotype"/>
        </w:rPr>
        <w:t xml:space="preserve">Por lo que, del análisis realizado a las declaraciones vertidas por la particular en el apartado de Razones o Motivos de Inconformidad, se advierte que lo argumentado por </w:t>
      </w:r>
      <w:r w:rsidRPr="00C9700C">
        <w:rPr>
          <w:rFonts w:ascii="Palatino Linotype" w:eastAsia="Palatino Linotype" w:hAnsi="Palatino Linotype" w:cs="Palatino Linotype"/>
          <w:b/>
        </w:rPr>
        <w:t xml:space="preserve">LA RECURRENTE </w:t>
      </w:r>
      <w:r w:rsidRPr="00C9700C">
        <w:rPr>
          <w:rFonts w:ascii="Palatino Linotype" w:eastAsia="Palatino Linotype" w:hAnsi="Palatino Linotype" w:cs="Palatino Linotype"/>
        </w:rPr>
        <w:t xml:space="preserve">consistente en: </w:t>
      </w:r>
      <w:r w:rsidRPr="00C9700C">
        <w:rPr>
          <w:rFonts w:ascii="Palatino Linotype" w:eastAsia="Palatino Linotype" w:hAnsi="Palatino Linotype" w:cs="Palatino Linotype"/>
          <w:i/>
        </w:rPr>
        <w:t xml:space="preserve">“opacidad por corrupción”, </w:t>
      </w:r>
      <w:r w:rsidR="00537EF9" w:rsidRPr="00C9700C">
        <w:rPr>
          <w:rFonts w:ascii="Palatino Linotype" w:hAnsi="Palatino Linotype"/>
          <w:color w:val="222222"/>
          <w:lang w:eastAsia="es-MX"/>
        </w:rPr>
        <w:t>sin embargo, de las constancias que integran el expediente electrónico del </w:t>
      </w:r>
      <w:r w:rsidR="00537EF9" w:rsidRPr="00C9700C">
        <w:rPr>
          <w:rFonts w:ascii="Palatino Linotype" w:hAnsi="Palatino Linotype"/>
          <w:b/>
          <w:bCs/>
          <w:color w:val="222222"/>
          <w:lang w:eastAsia="es-MX"/>
        </w:rPr>
        <w:t>SAIMEX</w:t>
      </w:r>
      <w:r w:rsidR="00537EF9" w:rsidRPr="00C9700C">
        <w:rPr>
          <w:rFonts w:ascii="Palatino Linotype" w:hAnsi="Palatino Linotype"/>
          <w:color w:val="222222"/>
          <w:lang w:eastAsia="es-MX"/>
        </w:rPr>
        <w:t> no se advirtió prueba alguna que sustentara su dicho; por ello, dichas </w:t>
      </w:r>
      <w:r w:rsidR="00537EF9" w:rsidRPr="00C9700C">
        <w:rPr>
          <w:rFonts w:ascii="Palatino Linotype" w:hAnsi="Palatino Linotype"/>
          <w:color w:val="000000"/>
          <w:lang w:eastAsia="es-MX"/>
        </w:rPr>
        <w:t>manifestaciones, en este acto, se declaran inatendibles por este Instituto, puesto que constituyen un Derecho a la Libre Expresión, debido a que es inviolable la libertad de difundir opiniones, información e ideas, a través de cualquier medio.</w:t>
      </w:r>
    </w:p>
    <w:p w14:paraId="0BE7F213" w14:textId="77777777" w:rsidR="00537EF9" w:rsidRPr="00C9700C" w:rsidRDefault="00537EF9" w:rsidP="00537EF9">
      <w:pPr>
        <w:spacing w:before="100" w:beforeAutospacing="1" w:after="100" w:afterAutospacing="1" w:line="360" w:lineRule="auto"/>
        <w:jc w:val="both"/>
        <w:rPr>
          <w:lang w:eastAsia="es-MX"/>
        </w:rPr>
      </w:pPr>
      <w:r w:rsidRPr="00C9700C">
        <w:rPr>
          <w:rFonts w:ascii="Palatino Linotype" w:hAnsi="Palatino Linotype"/>
          <w:color w:val="000000"/>
          <w:lang w:eastAsia="es-MX"/>
        </w:rPr>
        <w:t xml:space="preserve">Así, de conformidad con el artículo 7 Constitucional, ninguna ley ni autoridad puede establecer la previa censura, ni coartar la libertad de difusión, que no tiene más límites que ataque a la moral, la vida privada o los derechos de terceros, provoque algún delito, o perturbe el orden público; por lo que, al constituir manifestaciones inherentes a la Libre Expresión, se reitera que no constituye un derecho de acceso a la información, o bien, relativo a datos personales; por lo que, este Instituto declara como inatendibles las manifestaciones mencionadas en líneas precedentes; máxime que, de conformidad con el artículo 36 de la Ley de Transparencia y Acceso a la Información del Estado de </w:t>
      </w:r>
      <w:r w:rsidRPr="00C9700C">
        <w:rPr>
          <w:rFonts w:ascii="Palatino Linotype" w:hAnsi="Palatino Linotype"/>
          <w:color w:val="000000"/>
          <w:lang w:eastAsia="es-MX"/>
        </w:rPr>
        <w:lastRenderedPageBreak/>
        <w:t>México y Municipios este Órgano Garante no está facultado para pronunciarse al respecto.</w:t>
      </w:r>
    </w:p>
    <w:p w14:paraId="5C3E7BFF" w14:textId="77777777" w:rsidR="00537EF9" w:rsidRPr="00C9700C" w:rsidRDefault="00537EF9" w:rsidP="00537EF9">
      <w:pPr>
        <w:spacing w:before="100" w:beforeAutospacing="1" w:after="100" w:afterAutospacing="1" w:line="360" w:lineRule="auto"/>
        <w:jc w:val="both"/>
        <w:rPr>
          <w:lang w:eastAsia="es-MX"/>
        </w:rPr>
      </w:pPr>
      <w:r w:rsidRPr="00C9700C">
        <w:rPr>
          <w:rFonts w:ascii="Palatino Linotype" w:hAnsi="Palatino Linotype"/>
          <w:color w:val="000000"/>
          <w:lang w:eastAsia="es-MX"/>
        </w:rPr>
        <w:t>Por lo antes expuesto, conviene mencionar la siguiente tesis de La Suprema Corte de Justicia de la Nación: </w:t>
      </w:r>
    </w:p>
    <w:p w14:paraId="6427CF35" w14:textId="77777777" w:rsidR="00537EF9" w:rsidRPr="00C9700C" w:rsidRDefault="00537EF9" w:rsidP="00537EF9">
      <w:pPr>
        <w:ind w:left="709" w:right="1147"/>
        <w:jc w:val="both"/>
        <w:rPr>
          <w:lang w:eastAsia="es-MX"/>
        </w:rPr>
      </w:pPr>
      <w:r w:rsidRPr="00C9700C">
        <w:rPr>
          <w:rFonts w:ascii="Palatino Linotype" w:hAnsi="Palatino Linotype"/>
          <w:b/>
          <w:bCs/>
          <w:i/>
          <w:iCs/>
          <w:color w:val="222222"/>
          <w:lang w:eastAsia="es-MX"/>
        </w:rPr>
        <w:t>“RESPONSABILIDAD POR EXPRESIONES QUE ATENTAN CONTRA EL HONOR DE SERVIDORES PÚBLICOS Y SIMILARES. DEMOSTRACIÓN DE SU CERTEZA EN EJERCICIO DE LOS DERECHOS A LA INFORMACIÓN Y A LA LIBERTAD DE EXPRESIÓN.</w:t>
      </w:r>
    </w:p>
    <w:p w14:paraId="664521D5" w14:textId="77777777" w:rsidR="00537EF9" w:rsidRPr="00C9700C" w:rsidRDefault="00537EF9" w:rsidP="00537EF9">
      <w:pPr>
        <w:ind w:left="709" w:right="1147"/>
        <w:jc w:val="both"/>
        <w:rPr>
          <w:lang w:eastAsia="es-MX"/>
        </w:rPr>
      </w:pPr>
      <w:r w:rsidRPr="00C9700C">
        <w:rPr>
          <w:rFonts w:ascii="Palatino Linotype" w:hAnsi="Palatino Linotype"/>
          <w:i/>
          <w:iCs/>
          <w:color w:val="222222"/>
          <w:lang w:eastAsia="es-MX"/>
        </w:rPr>
        <w:t xml:space="preserve">En la tesis aislada de rubro: "LIBERTAD DE EXPRESIÓN Y DERECHO A LA INFORMACIÓN. LA RESPONSABILIDAD POR INVASIONES AL HONOR DE FUNCIONARIOS U OTRAS PERSONAS CON RESPONSABILIDADES PÚBLICAS SÓLO PUEDE DARSE BAJO CIERTAS CONDICIONES, MÁS ESTRICTAS QUE LAS QUE SE APLICAN EN EL CASO DE EXPRESIONES O INFORMACIONES REFERIDAS A CIUDADANOS PARTICULARES." (IUS 165763); la Primera Sala de la Suprema Corte de Justicia de la Nación expuso que quien se expresa debe siempre poder bloquear una imputación de responsabilidad ulterior probando que los hechos a los que se refiere son ciertos, pero que de manera complementaria no podía ser obligado a demostrar su certeza para evitar la responsabilidad cuando se le demanda, lo cual se denominó doble juego de la </w:t>
      </w:r>
      <w:proofErr w:type="spellStart"/>
      <w:r w:rsidRPr="00C9700C">
        <w:rPr>
          <w:rFonts w:ascii="Palatino Linotype" w:hAnsi="Palatino Linotype"/>
          <w:i/>
          <w:iCs/>
          <w:color w:val="222222"/>
          <w:lang w:eastAsia="es-MX"/>
        </w:rPr>
        <w:t>exceptio</w:t>
      </w:r>
      <w:proofErr w:type="spellEnd"/>
      <w:r w:rsidRPr="00C9700C">
        <w:rPr>
          <w:rFonts w:ascii="Palatino Linotype" w:hAnsi="Palatino Linotype"/>
          <w:i/>
          <w:iCs/>
          <w:color w:val="222222"/>
          <w:lang w:eastAsia="es-MX"/>
        </w:rPr>
        <w:t xml:space="preserve"> </w:t>
      </w:r>
      <w:proofErr w:type="spellStart"/>
      <w:r w:rsidRPr="00C9700C">
        <w:rPr>
          <w:rFonts w:ascii="Palatino Linotype" w:hAnsi="Palatino Linotype"/>
          <w:i/>
          <w:iCs/>
          <w:color w:val="222222"/>
          <w:lang w:eastAsia="es-MX"/>
        </w:rPr>
        <w:t>veritatis</w:t>
      </w:r>
      <w:proofErr w:type="spellEnd"/>
      <w:r w:rsidRPr="00C9700C">
        <w:rPr>
          <w:rFonts w:ascii="Palatino Linotype" w:hAnsi="Palatino Linotype"/>
          <w:i/>
          <w:iCs/>
          <w:color w:val="222222"/>
          <w:lang w:eastAsia="es-MX"/>
        </w:rPr>
        <w:t xml:space="preserve">. De lo anterior deriva incertidumbre en saber cuándo se debe obligar al emisor de información acreditar la veracidad de ésta y cuando no, precisamente por tratarse de un doble juego. Por ende, en ejercicio del control de convencionalidad previsto en los artículos 1o. y 133 del Pacto Federal, se debe atender a lo dispuesto en el precepto 13 de la Convención Americana sobre Derechos Humanos, y a su interpretación consignada en la Declaración de Principios sobre Libertad de Expresión elaborada por la Relatoría Especial constituida dentro de la Organización de Estados Americanos (aprobada por la Comisión Interamericana de Derechos Humanos en octubre de 2000). Esto, pues de acuerdo al principio séptimo de dicha declaración se tiene que la información abarca incluso aquella que se </w:t>
      </w:r>
      <w:r w:rsidRPr="00C9700C">
        <w:rPr>
          <w:rFonts w:ascii="Palatino Linotype" w:hAnsi="Palatino Linotype"/>
          <w:i/>
          <w:iCs/>
          <w:color w:val="222222"/>
          <w:lang w:eastAsia="es-MX"/>
        </w:rPr>
        <w:lastRenderedPageBreak/>
        <w:t>denomina "errónea", "no oportuna" o "incompleta". Por ende, al igual que los juicios de valor, se estima innecesario exigir la comprobación de hechos</w:t>
      </w:r>
    </w:p>
    <w:p w14:paraId="052FD2B5" w14:textId="77777777" w:rsidR="00537EF9" w:rsidRPr="00C9700C" w:rsidRDefault="00537EF9" w:rsidP="00537EF9">
      <w:pPr>
        <w:ind w:left="709" w:right="1147"/>
        <w:jc w:val="both"/>
        <w:rPr>
          <w:lang w:eastAsia="es-MX"/>
        </w:rPr>
      </w:pPr>
      <w:r w:rsidRPr="00C9700C">
        <w:rPr>
          <w:rFonts w:ascii="Palatino Linotype" w:hAnsi="Palatino Linotype"/>
          <w:i/>
          <w:iCs/>
          <w:color w:val="222222"/>
          <w:lang w:eastAsia="es-MX"/>
        </w:rPr>
        <w:t>concretos vertidos por el informador, porque sobre ellos pueden existir interpretaciones distintas e implicar su censura casi automática, lo que anularía prácticamente todo el debate político y el intercambio de ideas como método indudable para la búsqueda de la verdad y el fortalecimiento de sistemas democráticos. Máxime que no sería lícito invocar el derecho de la sociedad a estar informada verazmente para fundamentar un régimen de censura previa supuestamente destinado a eliminar las informaciones que serían falsas a criterio del censor. Consecuentemente, es indispensable tomar en consideración este criterio al aplicar el segundo párrafo del artículo 25 de la Ley de Responsabilidad Civil para la Protección del Derecho a la Vida Privada, el Honor y la Propia Imagen en el Distrito Federal.”</w:t>
      </w:r>
    </w:p>
    <w:p w14:paraId="16B31391" w14:textId="77777777" w:rsidR="00537EF9" w:rsidRPr="00C9700C" w:rsidRDefault="00537EF9" w:rsidP="00537EF9">
      <w:pPr>
        <w:ind w:left="709" w:right="1147"/>
        <w:jc w:val="both"/>
        <w:rPr>
          <w:b/>
          <w:lang w:eastAsia="es-MX"/>
        </w:rPr>
      </w:pPr>
      <w:r w:rsidRPr="00C9700C">
        <w:rPr>
          <w:rFonts w:ascii="Palatino Linotype" w:hAnsi="Palatino Linotype"/>
          <w:b/>
          <w:i/>
          <w:iCs/>
          <w:color w:val="222222"/>
          <w:lang w:eastAsia="es-MX"/>
        </w:rPr>
        <w:t>(Énfasis añadido)</w:t>
      </w:r>
    </w:p>
    <w:p w14:paraId="6F0262C9" w14:textId="77777777" w:rsidR="00537EF9" w:rsidRPr="00C9700C" w:rsidRDefault="00537EF9" w:rsidP="00537EF9">
      <w:pPr>
        <w:spacing w:before="100" w:beforeAutospacing="1" w:after="100" w:afterAutospacing="1" w:line="360" w:lineRule="auto"/>
        <w:jc w:val="both"/>
        <w:rPr>
          <w:rFonts w:ascii="Palatino Linotype" w:hAnsi="Palatino Linotype"/>
          <w:color w:val="222222"/>
          <w:lang w:eastAsia="es-MX"/>
        </w:rPr>
      </w:pPr>
      <w:r w:rsidRPr="00C9700C">
        <w:rPr>
          <w:rFonts w:ascii="Palatino Linotype" w:hAnsi="Palatino Linotype"/>
          <w:color w:val="222222"/>
          <w:lang w:eastAsia="es-MX"/>
        </w:rPr>
        <w:t>Por otro lado, insistiendo en lo manifestado en las razones o motivos de inconformidad desprenden declaraciones subjetivas en ejercicio al derecho de libertad de expresión, lo cual no es materia del derecho al acceso a la información pública por lo cual impide que nos pronunciemos al respecto; sirve de apoyo a lo ya expuesto, el criterio jurisprudencial, emitido por la Segunda Sala de la Suprema Corte de Justicia de la Nación, encontrado en el Libro 63, Tomo I, página 1089, de febrero de 2019, del Semanario Judicial de la Federación y su Gaceta, que en su texto literal nos refiere lo siguiente:</w:t>
      </w:r>
    </w:p>
    <w:p w14:paraId="4994B34D" w14:textId="77777777" w:rsidR="00537EF9" w:rsidRPr="00C9700C" w:rsidRDefault="00537EF9" w:rsidP="00537EF9">
      <w:pPr>
        <w:ind w:left="709" w:right="1134"/>
        <w:jc w:val="both"/>
        <w:rPr>
          <w:lang w:eastAsia="es-MX"/>
        </w:rPr>
      </w:pPr>
      <w:r w:rsidRPr="00C9700C">
        <w:rPr>
          <w:rFonts w:ascii="Palatino Linotype" w:hAnsi="Palatino Linotype"/>
          <w:i/>
          <w:iCs/>
          <w:color w:val="222222"/>
          <w:lang w:eastAsia="es-MX"/>
        </w:rPr>
        <w:t>“</w:t>
      </w:r>
      <w:r w:rsidRPr="00C9700C">
        <w:rPr>
          <w:rFonts w:ascii="Palatino Linotype" w:hAnsi="Palatino Linotype"/>
          <w:b/>
          <w:bCs/>
          <w:i/>
          <w:iCs/>
          <w:color w:val="222222"/>
          <w:lang w:eastAsia="es-MX"/>
        </w:rPr>
        <w:t xml:space="preserve">ACCESO A LA INFORMACIÓN PÚBLICA. LA CONSULTA RELATIVA QUE AL EFECTO PRESENTEN LOS SOLICITANTES, DEBE CUMPLIR CON LOS REQUISITOS CONSTITUCIONALES PARA EJERCER EL DERECHO DE PETICIÓN. </w:t>
      </w:r>
      <w:r w:rsidRPr="00C9700C">
        <w:rPr>
          <w:rFonts w:ascii="Palatino Linotype" w:hAnsi="Palatino Linotype"/>
          <w:i/>
          <w:iCs/>
          <w:color w:val="222222"/>
          <w:lang w:eastAsia="es-MX"/>
        </w:rPr>
        <w:t xml:space="preserve">El artículo 6o., apartado A, fracción III, de la Constitución Política de los Estados Unidos Mexicanos establece que toda persona, sin necesidad de acreditar interés alguno o justificar su utilización, tendrá acceso gratuito a la información pública, a sus datos personales o a la rectificación de éstos; de esta manera, </w:t>
      </w:r>
      <w:r w:rsidRPr="00C9700C">
        <w:rPr>
          <w:rFonts w:ascii="Palatino Linotype" w:hAnsi="Palatino Linotype"/>
          <w:i/>
          <w:iCs/>
          <w:color w:val="222222"/>
          <w:lang w:eastAsia="es-MX"/>
        </w:rPr>
        <w:lastRenderedPageBreak/>
        <w:t>la solicitud de acceso a la información pública que al efecto presenten los particulares, no tendrá como requisito demostrar el interés, la finalidad por la que se solicitan los datos respectivos o su identidad; no obstante, el hecho de que sea una petición dirigida a servidores públicos, no la exime de cumplir con los requisitos constitucionales previstos en el artículo 8o. de la Ley Fundamental, por lo que deberá formularse por escrito, de manera pacífica y respetuosa.</w:t>
      </w:r>
    </w:p>
    <w:p w14:paraId="68AF7B98" w14:textId="77777777" w:rsidR="00537EF9" w:rsidRPr="00C9700C" w:rsidRDefault="00537EF9" w:rsidP="00537EF9">
      <w:pPr>
        <w:ind w:left="709" w:right="1134"/>
        <w:jc w:val="both"/>
        <w:rPr>
          <w:lang w:eastAsia="es-MX"/>
        </w:rPr>
      </w:pPr>
      <w:r w:rsidRPr="00C9700C">
        <w:rPr>
          <w:rFonts w:ascii="Palatino Linotype" w:hAnsi="Palatino Linotype"/>
          <w:i/>
          <w:iCs/>
          <w:color w:val="222222"/>
          <w:lang w:eastAsia="es-MX"/>
        </w:rPr>
        <w:t xml:space="preserve">Amparo en revisión 467/2017. HSBC México, S.A., Institución de Banca Múltiple, Grupo Financiero HSBC. 9 de enero de 2019. Cinco votos de los Ministros Alberto Pérez </w:t>
      </w:r>
      <w:proofErr w:type="spellStart"/>
      <w:r w:rsidRPr="00C9700C">
        <w:rPr>
          <w:rFonts w:ascii="Palatino Linotype" w:hAnsi="Palatino Linotype"/>
          <w:i/>
          <w:iCs/>
          <w:color w:val="222222"/>
          <w:lang w:eastAsia="es-MX"/>
        </w:rPr>
        <w:t>Dayán</w:t>
      </w:r>
      <w:proofErr w:type="spellEnd"/>
      <w:r w:rsidRPr="00C9700C">
        <w:rPr>
          <w:rFonts w:ascii="Palatino Linotype" w:hAnsi="Palatino Linotype"/>
          <w:i/>
          <w:iCs/>
          <w:color w:val="222222"/>
          <w:lang w:eastAsia="es-MX"/>
        </w:rPr>
        <w:t xml:space="preserve">, Eduardo Medina Mora I., José Fernando Franco González Salas, Margarita Beatriz Luna Ramos y Javier </w:t>
      </w:r>
      <w:proofErr w:type="spellStart"/>
      <w:r w:rsidRPr="00C9700C">
        <w:rPr>
          <w:rFonts w:ascii="Palatino Linotype" w:hAnsi="Palatino Linotype"/>
          <w:i/>
          <w:iCs/>
          <w:color w:val="222222"/>
          <w:lang w:eastAsia="es-MX"/>
        </w:rPr>
        <w:t>Laynez</w:t>
      </w:r>
      <w:proofErr w:type="spellEnd"/>
      <w:r w:rsidRPr="00C9700C">
        <w:rPr>
          <w:rFonts w:ascii="Palatino Linotype" w:hAnsi="Palatino Linotype"/>
          <w:i/>
          <w:iCs/>
          <w:color w:val="222222"/>
          <w:lang w:eastAsia="es-MX"/>
        </w:rPr>
        <w:t xml:space="preserve"> </w:t>
      </w:r>
      <w:proofErr w:type="spellStart"/>
      <w:r w:rsidRPr="00C9700C">
        <w:rPr>
          <w:rFonts w:ascii="Palatino Linotype" w:hAnsi="Palatino Linotype"/>
          <w:i/>
          <w:iCs/>
          <w:color w:val="222222"/>
          <w:lang w:eastAsia="es-MX"/>
        </w:rPr>
        <w:t>Potisek</w:t>
      </w:r>
      <w:proofErr w:type="spellEnd"/>
      <w:r w:rsidRPr="00C9700C">
        <w:rPr>
          <w:rFonts w:ascii="Palatino Linotype" w:hAnsi="Palatino Linotype"/>
          <w:i/>
          <w:iCs/>
          <w:color w:val="222222"/>
          <w:lang w:eastAsia="es-MX"/>
        </w:rPr>
        <w:t xml:space="preserve">. Ponente: Alberto Pérez </w:t>
      </w:r>
      <w:proofErr w:type="spellStart"/>
      <w:r w:rsidRPr="00C9700C">
        <w:rPr>
          <w:rFonts w:ascii="Palatino Linotype" w:hAnsi="Palatino Linotype"/>
          <w:i/>
          <w:iCs/>
          <w:color w:val="222222"/>
          <w:lang w:eastAsia="es-MX"/>
        </w:rPr>
        <w:t>Dayán</w:t>
      </w:r>
      <w:proofErr w:type="spellEnd"/>
      <w:r w:rsidRPr="00C9700C">
        <w:rPr>
          <w:rFonts w:ascii="Palatino Linotype" w:hAnsi="Palatino Linotype"/>
          <w:i/>
          <w:iCs/>
          <w:color w:val="222222"/>
          <w:lang w:eastAsia="es-MX"/>
        </w:rPr>
        <w:t xml:space="preserve">. Secretario: Jorge </w:t>
      </w:r>
      <w:proofErr w:type="spellStart"/>
      <w:r w:rsidRPr="00C9700C">
        <w:rPr>
          <w:rFonts w:ascii="Palatino Linotype" w:hAnsi="Palatino Linotype"/>
          <w:i/>
          <w:iCs/>
          <w:color w:val="222222"/>
          <w:lang w:eastAsia="es-MX"/>
        </w:rPr>
        <w:t>Jannu</w:t>
      </w:r>
      <w:proofErr w:type="spellEnd"/>
      <w:r w:rsidRPr="00C9700C">
        <w:rPr>
          <w:rFonts w:ascii="Palatino Linotype" w:hAnsi="Palatino Linotype"/>
          <w:i/>
          <w:iCs/>
          <w:color w:val="222222"/>
          <w:lang w:eastAsia="es-MX"/>
        </w:rPr>
        <w:t xml:space="preserve"> Lizárraga Delgado”</w:t>
      </w:r>
    </w:p>
    <w:p w14:paraId="2F256244" w14:textId="77777777" w:rsidR="00537EF9" w:rsidRPr="00C9700C" w:rsidRDefault="00537EF9" w:rsidP="00537EF9">
      <w:pPr>
        <w:ind w:left="709" w:right="1134"/>
        <w:jc w:val="both"/>
        <w:rPr>
          <w:b/>
          <w:lang w:eastAsia="es-MX"/>
        </w:rPr>
      </w:pPr>
      <w:r w:rsidRPr="00C9700C">
        <w:rPr>
          <w:rFonts w:ascii="Palatino Linotype" w:hAnsi="Palatino Linotype"/>
          <w:b/>
          <w:i/>
          <w:iCs/>
          <w:color w:val="222222"/>
          <w:lang w:eastAsia="es-MX"/>
        </w:rPr>
        <w:t>(Énfasis añadido)</w:t>
      </w:r>
    </w:p>
    <w:p w14:paraId="0CE73B76" w14:textId="07C61754" w:rsidR="0092731F" w:rsidRPr="00C9700C" w:rsidRDefault="00716873" w:rsidP="00D17738">
      <w:pPr>
        <w:spacing w:before="100" w:beforeAutospacing="1" w:after="100" w:afterAutospacing="1" w:line="360" w:lineRule="auto"/>
        <w:jc w:val="both"/>
        <w:rPr>
          <w:rFonts w:ascii="Palatino Linotype" w:eastAsia="Palatino Linotype" w:hAnsi="Palatino Linotype" w:cs="Palatino Linotype"/>
        </w:rPr>
      </w:pPr>
      <w:r w:rsidRPr="00C9700C">
        <w:rPr>
          <w:rFonts w:ascii="Palatino Linotype" w:eastAsia="Palatino Linotype" w:hAnsi="Palatino Linotype" w:cs="Palatino Linotype"/>
        </w:rPr>
        <w:t xml:space="preserve">Ahora </w:t>
      </w:r>
      <w:r w:rsidR="00635832" w:rsidRPr="00C9700C">
        <w:rPr>
          <w:rFonts w:ascii="Palatino Linotype" w:eastAsia="Palatino Linotype" w:hAnsi="Palatino Linotype" w:cs="Palatino Linotype"/>
        </w:rPr>
        <w:t>bien, respecto</w:t>
      </w:r>
      <w:r w:rsidRPr="00C9700C">
        <w:rPr>
          <w:rFonts w:ascii="Palatino Linotype" w:eastAsia="Palatino Linotype" w:hAnsi="Palatino Linotype" w:cs="Palatino Linotype"/>
        </w:rPr>
        <w:t xml:space="preserve"> a lo </w:t>
      </w:r>
      <w:r w:rsidR="00D17738" w:rsidRPr="00C9700C">
        <w:rPr>
          <w:rFonts w:ascii="Palatino Linotype" w:eastAsia="Palatino Linotype" w:hAnsi="Palatino Linotype" w:cs="Palatino Linotype"/>
        </w:rPr>
        <w:t xml:space="preserve">manifestado </w:t>
      </w:r>
      <w:r w:rsidRPr="00C9700C">
        <w:rPr>
          <w:rFonts w:ascii="Palatino Linotype" w:eastAsia="Palatino Linotype" w:hAnsi="Palatino Linotype" w:cs="Palatino Linotype"/>
        </w:rPr>
        <w:t>en el Acto Impugnado</w:t>
      </w:r>
      <w:r w:rsidR="00D17738" w:rsidRPr="00C9700C">
        <w:rPr>
          <w:rFonts w:ascii="Palatino Linotype" w:eastAsia="Palatino Linotype" w:hAnsi="Palatino Linotype" w:cs="Palatino Linotype"/>
        </w:rPr>
        <w:t xml:space="preserve"> donde argumentó</w:t>
      </w:r>
      <w:r w:rsidR="0092731F" w:rsidRPr="00C9700C">
        <w:rPr>
          <w:rFonts w:ascii="Palatino Linotype" w:eastAsia="Palatino Linotype" w:hAnsi="Palatino Linotype" w:cs="Palatino Linotype"/>
        </w:rPr>
        <w:t>:</w:t>
      </w:r>
      <w:r w:rsidR="00D17738" w:rsidRPr="00C9700C">
        <w:rPr>
          <w:rFonts w:ascii="Palatino Linotype" w:eastAsia="Palatino Linotype" w:hAnsi="Palatino Linotype" w:cs="Palatino Linotype"/>
        </w:rPr>
        <w:t xml:space="preserve"> </w:t>
      </w:r>
      <w:r w:rsidR="00D17738" w:rsidRPr="00C9700C">
        <w:rPr>
          <w:rFonts w:ascii="Palatino Linotype" w:eastAsia="Palatino Linotype" w:hAnsi="Palatino Linotype" w:cs="Palatino Linotype"/>
          <w:i/>
        </w:rPr>
        <w:t xml:space="preserve">“olvidó que se </w:t>
      </w:r>
      <w:r w:rsidR="00635832" w:rsidRPr="00C9700C">
        <w:rPr>
          <w:rFonts w:ascii="Palatino Linotype" w:eastAsia="Palatino Linotype" w:hAnsi="Palatino Linotype" w:cs="Palatino Linotype"/>
          <w:i/>
        </w:rPr>
        <w:t>solicitó</w:t>
      </w:r>
      <w:r w:rsidR="00D17738" w:rsidRPr="00C9700C">
        <w:rPr>
          <w:rFonts w:ascii="Palatino Linotype" w:eastAsia="Palatino Linotype" w:hAnsi="Palatino Linotype" w:cs="Palatino Linotype"/>
          <w:i/>
        </w:rPr>
        <w:t xml:space="preserve"> de 2018 a la fecha, por lo tanto deberá de entregar con máxima publicidad, punto por punto”, </w:t>
      </w:r>
      <w:r w:rsidR="002D63CD" w:rsidRPr="00C9700C">
        <w:rPr>
          <w:rFonts w:ascii="Palatino Linotype" w:eastAsia="Palatino Linotype" w:hAnsi="Palatino Linotype" w:cs="Palatino Linotype"/>
        </w:rPr>
        <w:t xml:space="preserve">es necesario traer a colación la respuesta otorgada por </w:t>
      </w:r>
      <w:r w:rsidR="00537EF9" w:rsidRPr="00C9700C">
        <w:rPr>
          <w:rFonts w:ascii="Palatino Linotype" w:eastAsia="Palatino Linotype" w:hAnsi="Palatino Linotype" w:cs="Palatino Linotype"/>
          <w:b/>
        </w:rPr>
        <w:t xml:space="preserve">EL SUJETO OBLIGADO, </w:t>
      </w:r>
      <w:r w:rsidR="00537EF9" w:rsidRPr="00C9700C">
        <w:rPr>
          <w:rFonts w:ascii="Palatino Linotype" w:eastAsia="Palatino Linotype" w:hAnsi="Palatino Linotype" w:cs="Palatino Linotype"/>
        </w:rPr>
        <w:t xml:space="preserve">mismo que fue a </w:t>
      </w:r>
      <w:r w:rsidR="00154442" w:rsidRPr="00C9700C">
        <w:rPr>
          <w:rFonts w:ascii="Palatino Linotype" w:eastAsia="Palatino Linotype" w:hAnsi="Palatino Linotype" w:cs="Palatino Linotype"/>
        </w:rPr>
        <w:t xml:space="preserve">través del Servidor Público Habilitado competente, </w:t>
      </w:r>
      <w:r w:rsidR="00537EF9" w:rsidRPr="00C9700C">
        <w:rPr>
          <w:rFonts w:ascii="Palatino Linotype" w:eastAsia="Palatino Linotype" w:hAnsi="Palatino Linotype" w:cs="Palatino Linotype"/>
        </w:rPr>
        <w:t>el</w:t>
      </w:r>
      <w:r w:rsidR="00154442" w:rsidRPr="00C9700C">
        <w:rPr>
          <w:rFonts w:ascii="Palatino Linotype" w:eastAsia="Palatino Linotype" w:hAnsi="Palatino Linotype" w:cs="Palatino Linotype"/>
        </w:rPr>
        <w:t xml:space="preserve"> Director de Administración refirió </w:t>
      </w:r>
      <w:r w:rsidR="002D63CD" w:rsidRPr="00C9700C">
        <w:rPr>
          <w:rFonts w:ascii="Palatino Linotype" w:eastAsia="Palatino Linotype" w:hAnsi="Palatino Linotype" w:cs="Palatino Linotype"/>
        </w:rPr>
        <w:t xml:space="preserve">que respecto a los </w:t>
      </w:r>
      <w:r w:rsidR="0092731F" w:rsidRPr="00C9700C">
        <w:rPr>
          <w:rFonts w:ascii="Palatino Linotype" w:eastAsia="Palatino Linotype" w:hAnsi="Palatino Linotype" w:cs="Palatino Linotype"/>
        </w:rPr>
        <w:t>ejercicios fiscales 2019 y 2021 no generó información relacionada con lo peticionado.</w:t>
      </w:r>
    </w:p>
    <w:p w14:paraId="527CA426" w14:textId="13A78B0D" w:rsidR="00F03DD8" w:rsidRPr="00C9700C" w:rsidRDefault="00F8594F" w:rsidP="00F03DD8">
      <w:pPr>
        <w:spacing w:line="360" w:lineRule="auto"/>
        <w:jc w:val="both"/>
        <w:rPr>
          <w:rFonts w:ascii="Palatino Linotype" w:hAnsi="Palatino Linotype" w:cs="Arial"/>
          <w:lang w:val="es-ES"/>
        </w:rPr>
      </w:pPr>
      <w:r w:rsidRPr="00C9700C">
        <w:rPr>
          <w:rFonts w:ascii="Palatino Linotype" w:eastAsia="Calibri" w:hAnsi="Palatino Linotype"/>
          <w:lang w:val="es-ES_tradnl"/>
        </w:rPr>
        <w:t xml:space="preserve">Sin embargo, para que le asista el correcto Derecho de Acceso a la Información a </w:t>
      </w:r>
      <w:r w:rsidRPr="00C9700C">
        <w:rPr>
          <w:rFonts w:ascii="Palatino Linotype" w:eastAsia="Calibri" w:hAnsi="Palatino Linotype"/>
          <w:b/>
          <w:lang w:val="es-ES_tradnl"/>
        </w:rPr>
        <w:t>LA</w:t>
      </w:r>
      <w:r w:rsidRPr="00C9700C">
        <w:rPr>
          <w:rFonts w:ascii="Palatino Linotype" w:eastAsia="Calibri" w:hAnsi="Palatino Linotype"/>
          <w:lang w:val="es-ES_tradnl"/>
        </w:rPr>
        <w:t xml:space="preserve"> </w:t>
      </w:r>
      <w:r w:rsidRPr="00C9700C">
        <w:rPr>
          <w:rFonts w:ascii="Palatino Linotype" w:eastAsia="Calibri" w:hAnsi="Palatino Linotype"/>
          <w:b/>
          <w:lang w:val="es-ES_tradnl"/>
        </w:rPr>
        <w:t xml:space="preserve">RECURRENTE </w:t>
      </w:r>
      <w:r w:rsidRPr="00C9700C">
        <w:rPr>
          <w:rFonts w:ascii="Palatino Linotype" w:eastAsia="Calibri" w:hAnsi="Palatino Linotype"/>
          <w:lang w:val="es-ES_tradnl"/>
        </w:rPr>
        <w:t xml:space="preserve">es necesario, </w:t>
      </w:r>
      <w:r w:rsidR="00F03DD8" w:rsidRPr="00C9700C">
        <w:rPr>
          <w:rFonts w:ascii="Palatino Linotype" w:eastAsia="Calibri" w:hAnsi="Palatino Linotype"/>
          <w:lang w:val="es-ES_tradnl"/>
        </w:rPr>
        <w:t xml:space="preserve">atendiendo a la calidad de la información peticionada, el estudio del marco normativo que rige el actuar del Sujeto Obligado, a efecto de poder determinar si le asiste facultad, función y/o atribución que lo constriña a generar, administrar, procesar y/o poseer el soporte documental en que obra la información peticionada, por lo que </w:t>
      </w:r>
      <w:r w:rsidRPr="00C9700C">
        <w:rPr>
          <w:rFonts w:ascii="Palatino Linotype" w:eastAsia="Calibri" w:hAnsi="Palatino Linotype"/>
          <w:lang w:val="es-ES_tradnl"/>
        </w:rPr>
        <w:t xml:space="preserve">es importante referir el contenido de </w:t>
      </w:r>
      <w:r w:rsidR="00F03DD8" w:rsidRPr="00C9700C">
        <w:rPr>
          <w:rFonts w:ascii="Palatino Linotype" w:eastAsia="Calibri" w:hAnsi="Palatino Linotype"/>
          <w:lang w:val="es-ES_tradnl"/>
        </w:rPr>
        <w:t xml:space="preserve">los </w:t>
      </w:r>
      <w:r w:rsidR="004F44CF" w:rsidRPr="00C9700C">
        <w:rPr>
          <w:rFonts w:ascii="Palatino Linotype" w:hAnsi="Palatino Linotype" w:cs="Arial"/>
          <w:lang w:val="es-ES"/>
        </w:rPr>
        <w:t xml:space="preserve">artículos 35, 36, 42, 63, 64 y 65 del Bando Municipal 2022 del Ayuntamiento de </w:t>
      </w:r>
      <w:r w:rsidRPr="00C9700C">
        <w:rPr>
          <w:rFonts w:ascii="Palatino Linotype" w:hAnsi="Palatino Linotype" w:cs="Arial"/>
          <w:lang w:val="es-ES"/>
        </w:rPr>
        <w:t xml:space="preserve">Metepec; así como los artículos </w:t>
      </w:r>
      <w:r w:rsidR="004F44CF" w:rsidRPr="00C9700C">
        <w:rPr>
          <w:rFonts w:ascii="Palatino Linotype" w:hAnsi="Palatino Linotype" w:cs="Arial"/>
          <w:lang w:val="es-ES"/>
        </w:rPr>
        <w:lastRenderedPageBreak/>
        <w:t>1, 22, 23, 48 y 49 de la Ley de Contratación Pública del Estado de México y Municipios</w:t>
      </w:r>
      <w:r w:rsidRPr="00C9700C">
        <w:rPr>
          <w:rFonts w:ascii="Palatino Linotype" w:hAnsi="Palatino Linotype" w:cs="Arial"/>
          <w:lang w:val="es-ES"/>
        </w:rPr>
        <w:t xml:space="preserve">; en el mismo sentido, los numerales </w:t>
      </w:r>
      <w:r w:rsidR="00FF1A4F" w:rsidRPr="00C9700C">
        <w:rPr>
          <w:rFonts w:ascii="Palatino Linotype" w:eastAsia="Calibri" w:hAnsi="Palatino Linotype"/>
          <w:lang w:val="es-ES_tradnl"/>
        </w:rPr>
        <w:t xml:space="preserve">2, 90, 92 y 93 </w:t>
      </w:r>
      <w:r w:rsidR="004858C9" w:rsidRPr="00C9700C">
        <w:rPr>
          <w:rFonts w:ascii="Palatino Linotype" w:hAnsi="Palatino Linotype" w:cs="Arial"/>
          <w:lang w:val="es-ES"/>
        </w:rPr>
        <w:t>del Reglamento de la Ley de Contratación Pública del Estado de México y Municipios</w:t>
      </w:r>
      <w:r w:rsidR="004B4F50" w:rsidRPr="00C9700C">
        <w:rPr>
          <w:rFonts w:ascii="Palatino Linotype" w:hAnsi="Palatino Linotype" w:cs="Arial"/>
          <w:lang w:val="es-ES"/>
        </w:rPr>
        <w:t xml:space="preserve">; y, </w:t>
      </w:r>
      <w:r w:rsidRPr="00C9700C">
        <w:rPr>
          <w:rFonts w:ascii="Palatino Linotype" w:hAnsi="Palatino Linotype" w:cs="Arial"/>
          <w:lang w:val="es-ES"/>
        </w:rPr>
        <w:t xml:space="preserve">finalmente los diversos </w:t>
      </w:r>
      <w:r w:rsidR="004B4F50" w:rsidRPr="00C9700C">
        <w:rPr>
          <w:rFonts w:ascii="Palatino Linotype" w:hAnsi="Palatino Linotype" w:cs="Arial"/>
          <w:lang w:val="es-ES"/>
        </w:rPr>
        <w:t xml:space="preserve">95, 97 y 98 de la Ley Orgánica Municipal Del Estado De México, </w:t>
      </w:r>
      <w:r w:rsidR="00F03DD8" w:rsidRPr="00C9700C">
        <w:rPr>
          <w:rFonts w:ascii="Palatino Linotype" w:hAnsi="Palatino Linotype" w:cs="Arial"/>
          <w:lang w:val="es-ES"/>
        </w:rPr>
        <w:t>que disponen:</w:t>
      </w:r>
    </w:p>
    <w:p w14:paraId="18C3A582" w14:textId="77777777" w:rsidR="00BE16F3" w:rsidRPr="00C9700C" w:rsidRDefault="00BE16F3" w:rsidP="004F44CF">
      <w:pPr>
        <w:ind w:left="567" w:right="567"/>
        <w:jc w:val="center"/>
        <w:rPr>
          <w:rFonts w:ascii="Palatino Linotype" w:hAnsi="Palatino Linotype" w:cs="Arial"/>
          <w:i/>
          <w:lang w:val="es-ES"/>
        </w:rPr>
      </w:pPr>
    </w:p>
    <w:p w14:paraId="48FE5358" w14:textId="64F152D4" w:rsidR="00F83E7F" w:rsidRPr="00C9700C" w:rsidRDefault="00F03DD8" w:rsidP="004F44CF">
      <w:pPr>
        <w:ind w:left="567" w:right="567"/>
        <w:jc w:val="center"/>
        <w:rPr>
          <w:rFonts w:ascii="Palatino Linotype" w:hAnsi="Palatino Linotype" w:cs="Arial"/>
          <w:b/>
          <w:i/>
          <w:u w:val="single"/>
        </w:rPr>
      </w:pPr>
      <w:r w:rsidRPr="00C9700C">
        <w:rPr>
          <w:rFonts w:ascii="Palatino Linotype" w:hAnsi="Palatino Linotype" w:cs="Arial"/>
          <w:i/>
          <w:lang w:val="es-ES"/>
        </w:rPr>
        <w:t>“</w:t>
      </w:r>
      <w:r w:rsidR="004F44CF" w:rsidRPr="00C9700C">
        <w:rPr>
          <w:rFonts w:ascii="Palatino Linotype" w:hAnsi="Palatino Linotype" w:cs="Arial"/>
          <w:b/>
          <w:i/>
          <w:u w:val="single"/>
        </w:rPr>
        <w:t>Bando Municipal de Metepec 2022-2024</w:t>
      </w:r>
    </w:p>
    <w:p w14:paraId="190384E1" w14:textId="77777777" w:rsidR="004F44CF" w:rsidRPr="00C9700C" w:rsidRDefault="004F44CF" w:rsidP="004F44CF">
      <w:pPr>
        <w:ind w:left="567" w:right="567"/>
        <w:jc w:val="center"/>
        <w:rPr>
          <w:rFonts w:ascii="Palatino Linotype" w:hAnsi="Palatino Linotype" w:cs="Arial"/>
          <w:i/>
          <w:lang w:val="es-ES"/>
        </w:rPr>
      </w:pPr>
    </w:p>
    <w:p w14:paraId="7E16161A" w14:textId="5FD027F7" w:rsidR="00A37D6E" w:rsidRPr="00C9700C" w:rsidRDefault="00A37D6E" w:rsidP="00A37D6E">
      <w:pPr>
        <w:ind w:left="567" w:right="567"/>
        <w:jc w:val="both"/>
        <w:rPr>
          <w:rFonts w:ascii="Palatino Linotype" w:hAnsi="Palatino Linotype" w:cs="Arial"/>
          <w:i/>
          <w:lang w:val="es-ES"/>
        </w:rPr>
      </w:pPr>
      <w:r w:rsidRPr="00C9700C">
        <w:rPr>
          <w:rFonts w:ascii="Palatino Linotype" w:hAnsi="Palatino Linotype" w:cs="Arial"/>
          <w:b/>
          <w:i/>
          <w:lang w:val="es-ES"/>
        </w:rPr>
        <w:t xml:space="preserve">ARTÍCULO 35.- </w:t>
      </w:r>
      <w:r w:rsidRPr="00C9700C">
        <w:rPr>
          <w:rFonts w:ascii="Palatino Linotype" w:hAnsi="Palatino Linotype" w:cs="Arial"/>
          <w:i/>
          <w:lang w:val="es-ES"/>
        </w:rPr>
        <w:t>Para el despacho de los asuntos municipales, el Ayuntamiento se auxiliará de las dependencias administrativas centralizadas, organismos públicos descentralizados y entidades de la Administración Pública Municipal que considere necesarias, las que estarán subordinadas a la Presidencia Municipal.</w:t>
      </w:r>
    </w:p>
    <w:p w14:paraId="12043640" w14:textId="77777777" w:rsidR="00A37D6E" w:rsidRPr="00C9700C" w:rsidRDefault="00A37D6E" w:rsidP="00A37D6E">
      <w:pPr>
        <w:ind w:left="567" w:right="567"/>
        <w:jc w:val="both"/>
        <w:rPr>
          <w:rFonts w:ascii="Palatino Linotype" w:hAnsi="Palatino Linotype" w:cs="Arial"/>
          <w:i/>
          <w:lang w:val="es-ES"/>
        </w:rPr>
      </w:pPr>
    </w:p>
    <w:p w14:paraId="4F319645" w14:textId="4E1C05B7" w:rsidR="00F03DD8" w:rsidRPr="00C9700C" w:rsidRDefault="00A37D6E" w:rsidP="00A37D6E">
      <w:pPr>
        <w:ind w:left="567" w:right="567"/>
        <w:jc w:val="both"/>
        <w:rPr>
          <w:rFonts w:ascii="Palatino Linotype" w:hAnsi="Palatino Linotype" w:cs="Arial"/>
          <w:i/>
          <w:lang w:val="es-ES"/>
        </w:rPr>
      </w:pPr>
      <w:r w:rsidRPr="00C9700C">
        <w:rPr>
          <w:rFonts w:ascii="Palatino Linotype" w:hAnsi="Palatino Linotype" w:cs="Arial"/>
          <w:i/>
          <w:lang w:val="es-ES"/>
        </w:rPr>
        <w:t>El Ayuntamiento procurará alcanzar paulatinamente el principio de paridad de género en los nombramientos de las personas titulares de las dependencias y entidades municipales.</w:t>
      </w:r>
    </w:p>
    <w:p w14:paraId="697F0348" w14:textId="77777777" w:rsidR="00A37D6E" w:rsidRPr="00C9700C" w:rsidRDefault="00A37D6E" w:rsidP="00A37D6E">
      <w:pPr>
        <w:ind w:left="567" w:right="567"/>
        <w:jc w:val="both"/>
        <w:rPr>
          <w:rFonts w:ascii="Palatino Linotype" w:hAnsi="Palatino Linotype" w:cs="Arial"/>
          <w:i/>
          <w:lang w:val="es-ES"/>
        </w:rPr>
      </w:pPr>
    </w:p>
    <w:p w14:paraId="48ADCD0E" w14:textId="11163858" w:rsidR="00A37D6E" w:rsidRPr="00C9700C" w:rsidRDefault="00A37D6E" w:rsidP="00A37D6E">
      <w:pPr>
        <w:ind w:left="567" w:right="567"/>
        <w:jc w:val="both"/>
        <w:rPr>
          <w:rFonts w:ascii="Palatino Linotype" w:hAnsi="Palatino Linotype" w:cs="Arial"/>
          <w:i/>
          <w:lang w:val="es-ES"/>
        </w:rPr>
      </w:pPr>
      <w:r w:rsidRPr="00C9700C">
        <w:rPr>
          <w:rFonts w:ascii="Palatino Linotype" w:hAnsi="Palatino Linotype" w:cs="Arial"/>
          <w:b/>
          <w:i/>
          <w:lang w:val="es-ES"/>
        </w:rPr>
        <w:t>ARTÍCULO 36.-</w:t>
      </w:r>
      <w:r w:rsidRPr="00C9700C">
        <w:rPr>
          <w:rFonts w:ascii="Palatino Linotype" w:hAnsi="Palatino Linotype" w:cs="Arial"/>
          <w:i/>
          <w:lang w:val="es-ES"/>
        </w:rPr>
        <w:t xml:space="preserve"> La Administración Pública Centralizada es una de las formas de organización de la Administración Pública Municipal, cuyos órganos auxilian al Ayuntamiento para el cumplimiento de sus funciones y están subordinados jerárquicamente al Presidente Municipal, integrándose de la siguiente manera:</w:t>
      </w:r>
    </w:p>
    <w:p w14:paraId="1C7C2F4F" w14:textId="77777777" w:rsidR="00A37D6E" w:rsidRPr="00C9700C" w:rsidRDefault="00A37D6E" w:rsidP="00A37D6E">
      <w:pPr>
        <w:ind w:left="567" w:right="567"/>
        <w:jc w:val="both"/>
        <w:rPr>
          <w:rFonts w:ascii="Palatino Linotype" w:hAnsi="Palatino Linotype" w:cs="Arial"/>
          <w:i/>
          <w:lang w:val="es-ES"/>
        </w:rPr>
      </w:pPr>
    </w:p>
    <w:p w14:paraId="49A3366A" w14:textId="77777777" w:rsidR="00A37D6E" w:rsidRPr="00C9700C" w:rsidRDefault="00A37D6E" w:rsidP="00A37D6E">
      <w:pPr>
        <w:ind w:left="567" w:right="567"/>
        <w:jc w:val="both"/>
        <w:rPr>
          <w:rFonts w:ascii="Palatino Linotype" w:hAnsi="Palatino Linotype" w:cs="Arial"/>
          <w:i/>
          <w:lang w:val="es-ES"/>
        </w:rPr>
      </w:pPr>
      <w:r w:rsidRPr="00C9700C">
        <w:rPr>
          <w:rFonts w:ascii="Palatino Linotype" w:hAnsi="Palatino Linotype" w:cs="Arial"/>
          <w:i/>
          <w:lang w:val="es-ES"/>
        </w:rPr>
        <w:t>I. Presidencia Municipal;</w:t>
      </w:r>
    </w:p>
    <w:p w14:paraId="156B62AB" w14:textId="77777777" w:rsidR="00A37D6E" w:rsidRPr="00C9700C" w:rsidRDefault="00A37D6E" w:rsidP="00A37D6E">
      <w:pPr>
        <w:ind w:left="567" w:right="567"/>
        <w:jc w:val="both"/>
        <w:rPr>
          <w:rFonts w:ascii="Palatino Linotype" w:hAnsi="Palatino Linotype" w:cs="Arial"/>
          <w:i/>
          <w:lang w:val="es-ES"/>
        </w:rPr>
      </w:pPr>
      <w:r w:rsidRPr="00C9700C">
        <w:rPr>
          <w:rFonts w:ascii="Palatino Linotype" w:hAnsi="Palatino Linotype" w:cs="Arial"/>
          <w:i/>
          <w:lang w:val="es-ES"/>
        </w:rPr>
        <w:t>II. Secretaría del Ayuntamiento;</w:t>
      </w:r>
    </w:p>
    <w:p w14:paraId="53B4EBA6" w14:textId="77777777" w:rsidR="00A37D6E" w:rsidRPr="00C9700C" w:rsidRDefault="00A37D6E" w:rsidP="00A37D6E">
      <w:pPr>
        <w:ind w:left="567" w:right="567"/>
        <w:jc w:val="both"/>
        <w:rPr>
          <w:rFonts w:ascii="Palatino Linotype" w:hAnsi="Palatino Linotype" w:cs="Arial"/>
          <w:b/>
          <w:i/>
          <w:lang w:val="es-ES"/>
        </w:rPr>
      </w:pPr>
      <w:r w:rsidRPr="00C9700C">
        <w:rPr>
          <w:rFonts w:ascii="Palatino Linotype" w:hAnsi="Palatino Linotype" w:cs="Arial"/>
          <w:b/>
          <w:i/>
          <w:lang w:val="es-ES"/>
        </w:rPr>
        <w:t>III. Tesorería Municipal;</w:t>
      </w:r>
    </w:p>
    <w:p w14:paraId="5EC11B9D" w14:textId="77777777" w:rsidR="00A37D6E" w:rsidRPr="00C9700C" w:rsidRDefault="00A37D6E" w:rsidP="00A37D6E">
      <w:pPr>
        <w:ind w:left="567" w:right="567"/>
        <w:jc w:val="both"/>
        <w:rPr>
          <w:rFonts w:ascii="Palatino Linotype" w:hAnsi="Palatino Linotype" w:cs="Arial"/>
          <w:i/>
          <w:lang w:val="es-ES"/>
        </w:rPr>
      </w:pPr>
      <w:r w:rsidRPr="00C9700C">
        <w:rPr>
          <w:rFonts w:ascii="Palatino Linotype" w:hAnsi="Palatino Linotype" w:cs="Arial"/>
          <w:b/>
          <w:i/>
          <w:lang w:val="es-ES"/>
        </w:rPr>
        <w:t>IV. Contraloría Interna Municipal</w:t>
      </w:r>
      <w:r w:rsidRPr="00C9700C">
        <w:rPr>
          <w:rFonts w:ascii="Palatino Linotype" w:hAnsi="Palatino Linotype" w:cs="Arial"/>
          <w:i/>
          <w:lang w:val="es-ES"/>
        </w:rPr>
        <w:t>;</w:t>
      </w:r>
    </w:p>
    <w:p w14:paraId="314D4DD9" w14:textId="77777777" w:rsidR="00A37D6E" w:rsidRPr="00C9700C" w:rsidRDefault="00A37D6E" w:rsidP="00A37D6E">
      <w:pPr>
        <w:ind w:left="567" w:right="567"/>
        <w:jc w:val="both"/>
        <w:rPr>
          <w:rFonts w:ascii="Palatino Linotype" w:hAnsi="Palatino Linotype" w:cs="Arial"/>
          <w:i/>
          <w:lang w:val="es-ES"/>
        </w:rPr>
      </w:pPr>
      <w:r w:rsidRPr="00C9700C">
        <w:rPr>
          <w:rFonts w:ascii="Palatino Linotype" w:hAnsi="Palatino Linotype" w:cs="Arial"/>
          <w:i/>
          <w:lang w:val="es-ES"/>
        </w:rPr>
        <w:t>V. Consejería Jurídica;</w:t>
      </w:r>
    </w:p>
    <w:p w14:paraId="632FAB09" w14:textId="7DB04250" w:rsidR="00A37D6E" w:rsidRPr="00C9700C" w:rsidRDefault="00A37D6E" w:rsidP="00A37D6E">
      <w:pPr>
        <w:ind w:left="567" w:right="567"/>
        <w:jc w:val="both"/>
        <w:rPr>
          <w:rFonts w:ascii="Palatino Linotype" w:hAnsi="Palatino Linotype" w:cs="Arial"/>
          <w:i/>
          <w:lang w:val="es-ES"/>
        </w:rPr>
      </w:pPr>
      <w:r w:rsidRPr="00C9700C">
        <w:rPr>
          <w:rFonts w:ascii="Palatino Linotype" w:hAnsi="Palatino Linotype" w:cs="Arial"/>
          <w:i/>
          <w:lang w:val="es-ES"/>
        </w:rPr>
        <w:t>VI. Direcciones de:</w:t>
      </w:r>
    </w:p>
    <w:p w14:paraId="35EEE81E" w14:textId="77777777" w:rsidR="00EC36F3" w:rsidRPr="00C9700C" w:rsidRDefault="00EC36F3" w:rsidP="00A37D6E">
      <w:pPr>
        <w:ind w:left="567" w:right="567"/>
        <w:jc w:val="both"/>
        <w:rPr>
          <w:rFonts w:ascii="Palatino Linotype" w:hAnsi="Palatino Linotype" w:cs="Arial"/>
          <w:i/>
          <w:lang w:val="es-ES"/>
        </w:rPr>
      </w:pPr>
    </w:p>
    <w:p w14:paraId="294B9BB8" w14:textId="659BF459" w:rsidR="00EC36F3" w:rsidRPr="00C9700C" w:rsidRDefault="00EC36F3" w:rsidP="00EC36F3">
      <w:pPr>
        <w:pStyle w:val="Prrafodelista"/>
        <w:numPr>
          <w:ilvl w:val="0"/>
          <w:numId w:val="41"/>
        </w:numPr>
        <w:ind w:right="567"/>
        <w:jc w:val="both"/>
        <w:rPr>
          <w:rFonts w:ascii="Palatino Linotype" w:hAnsi="Palatino Linotype" w:cs="Arial"/>
          <w:b/>
          <w:i/>
          <w:lang w:val="es-ES"/>
        </w:rPr>
      </w:pPr>
      <w:r w:rsidRPr="00C9700C">
        <w:rPr>
          <w:rFonts w:ascii="Palatino Linotype" w:hAnsi="Palatino Linotype" w:cs="Arial"/>
          <w:b/>
          <w:i/>
          <w:lang w:val="es-ES"/>
        </w:rPr>
        <w:t>Administración;</w:t>
      </w:r>
    </w:p>
    <w:p w14:paraId="446158E4" w14:textId="38C4D07B" w:rsidR="00EC36F3" w:rsidRPr="00C9700C" w:rsidRDefault="00EC36F3" w:rsidP="00EC36F3">
      <w:pPr>
        <w:ind w:left="567" w:right="567"/>
        <w:jc w:val="both"/>
        <w:rPr>
          <w:rFonts w:ascii="Palatino Linotype" w:hAnsi="Palatino Linotype" w:cs="Arial"/>
          <w:i/>
          <w:lang w:val="es-ES"/>
        </w:rPr>
      </w:pPr>
      <w:r w:rsidRPr="00C9700C">
        <w:rPr>
          <w:rFonts w:ascii="Palatino Linotype" w:hAnsi="Palatino Linotype" w:cs="Arial"/>
          <w:i/>
          <w:lang w:val="es-ES"/>
        </w:rPr>
        <w:t>…</w:t>
      </w:r>
    </w:p>
    <w:p w14:paraId="717ECCE8" w14:textId="46FE28D3" w:rsidR="00EC36F3" w:rsidRPr="00C9700C" w:rsidRDefault="00EC36F3" w:rsidP="00EC36F3">
      <w:pPr>
        <w:ind w:right="567" w:firstLine="567"/>
        <w:jc w:val="both"/>
        <w:rPr>
          <w:rFonts w:ascii="Palatino Linotype" w:hAnsi="Palatino Linotype" w:cs="Arial"/>
          <w:b/>
          <w:i/>
          <w:lang w:val="es-ES"/>
        </w:rPr>
      </w:pPr>
      <w:r w:rsidRPr="00C9700C">
        <w:rPr>
          <w:rFonts w:ascii="Palatino Linotype" w:hAnsi="Palatino Linotype" w:cs="Arial"/>
          <w:b/>
          <w:i/>
          <w:lang w:val="es-ES"/>
        </w:rPr>
        <w:t>n) Seguridad Pública;</w:t>
      </w:r>
    </w:p>
    <w:p w14:paraId="24140E68" w14:textId="77777777" w:rsidR="00A37D6E" w:rsidRPr="00C9700C" w:rsidRDefault="00A37D6E" w:rsidP="00A37D6E">
      <w:pPr>
        <w:ind w:left="567" w:right="567"/>
        <w:jc w:val="both"/>
        <w:rPr>
          <w:rFonts w:ascii="Palatino Linotype" w:hAnsi="Palatino Linotype" w:cs="Arial"/>
          <w:b/>
          <w:i/>
          <w:lang w:val="es-ES"/>
        </w:rPr>
      </w:pPr>
    </w:p>
    <w:p w14:paraId="4744BC99" w14:textId="4C6A0496" w:rsidR="00F83E7F" w:rsidRPr="00C9700C" w:rsidRDefault="00F83E7F" w:rsidP="00F83E7F">
      <w:pPr>
        <w:ind w:left="567" w:right="567"/>
        <w:jc w:val="both"/>
        <w:rPr>
          <w:rFonts w:ascii="Palatino Linotype" w:hAnsi="Palatino Linotype" w:cs="Arial"/>
          <w:i/>
          <w:lang w:val="es-ES"/>
        </w:rPr>
      </w:pPr>
      <w:r w:rsidRPr="00C9700C">
        <w:rPr>
          <w:rFonts w:ascii="Palatino Linotype" w:hAnsi="Palatino Linotype" w:cs="Arial"/>
          <w:b/>
          <w:i/>
          <w:lang w:val="es-ES"/>
        </w:rPr>
        <w:lastRenderedPageBreak/>
        <w:t>ARTÍCULO 42.-</w:t>
      </w:r>
      <w:r w:rsidRPr="00C9700C">
        <w:rPr>
          <w:rFonts w:ascii="Palatino Linotype" w:hAnsi="Palatino Linotype" w:cs="Arial"/>
          <w:i/>
          <w:lang w:val="es-ES"/>
        </w:rPr>
        <w:t xml:space="preserve"> Los Consejos, Comités, Comisiones, Grupos Interdisciplinarios y Sistemas, son órganos colaboradores del Ayuntamiento, con las facultades y obligaciones que les señala la Ley Orgánica, el presente Bando, el Código, sus lineamientos y demás disposiciones jurídicas. Además, de los que sean aprobados por el Ayuntamiento de manera enunciativa, más no limitativa, a propuesta del Presidente, podrán ser los siguientes:</w:t>
      </w:r>
    </w:p>
    <w:p w14:paraId="1A3EDF69" w14:textId="77C90BC9" w:rsidR="00F83E7F" w:rsidRPr="00C9700C" w:rsidRDefault="00F83E7F" w:rsidP="00F83E7F">
      <w:pPr>
        <w:ind w:left="567" w:right="567"/>
        <w:jc w:val="both"/>
        <w:rPr>
          <w:rFonts w:ascii="Palatino Linotype" w:hAnsi="Palatino Linotype" w:cs="Arial"/>
          <w:i/>
          <w:lang w:val="es-ES"/>
        </w:rPr>
      </w:pPr>
      <w:r w:rsidRPr="00C9700C">
        <w:rPr>
          <w:rFonts w:ascii="Palatino Linotype" w:hAnsi="Palatino Linotype" w:cs="Arial"/>
          <w:i/>
          <w:lang w:val="es-ES"/>
        </w:rPr>
        <w:t>…</w:t>
      </w:r>
    </w:p>
    <w:p w14:paraId="76D60C9C" w14:textId="5E1EFC23" w:rsidR="00F83E7F" w:rsidRPr="00C9700C" w:rsidRDefault="00F83E7F" w:rsidP="00F83E7F">
      <w:pPr>
        <w:ind w:left="567" w:right="567"/>
        <w:jc w:val="both"/>
        <w:rPr>
          <w:rFonts w:ascii="Palatino Linotype" w:hAnsi="Palatino Linotype" w:cs="Arial"/>
          <w:i/>
          <w:lang w:val="es-ES"/>
        </w:rPr>
      </w:pPr>
      <w:r w:rsidRPr="00C9700C">
        <w:rPr>
          <w:rFonts w:ascii="Palatino Linotype" w:hAnsi="Palatino Linotype" w:cs="Arial"/>
          <w:i/>
          <w:lang w:val="es-ES"/>
        </w:rPr>
        <w:t>XI. Consejo Municipal de Seguridad Pública;</w:t>
      </w:r>
    </w:p>
    <w:p w14:paraId="65BBBF14" w14:textId="43F74A3A" w:rsidR="00F83E7F" w:rsidRPr="00C9700C" w:rsidRDefault="00F83E7F" w:rsidP="00F83E7F">
      <w:pPr>
        <w:ind w:left="567" w:right="567"/>
        <w:jc w:val="both"/>
        <w:rPr>
          <w:rFonts w:ascii="Palatino Linotype" w:hAnsi="Palatino Linotype" w:cs="Arial"/>
          <w:i/>
          <w:lang w:val="es-ES"/>
        </w:rPr>
      </w:pPr>
      <w:r w:rsidRPr="00C9700C">
        <w:rPr>
          <w:rFonts w:ascii="Palatino Linotype" w:hAnsi="Palatino Linotype" w:cs="Arial"/>
          <w:i/>
          <w:lang w:val="es-ES"/>
        </w:rPr>
        <w:t>…</w:t>
      </w:r>
    </w:p>
    <w:p w14:paraId="00E77920" w14:textId="4C9374DB" w:rsidR="00F83E7F" w:rsidRPr="00C9700C" w:rsidRDefault="00F83E7F" w:rsidP="00F83E7F">
      <w:pPr>
        <w:ind w:left="567" w:right="567"/>
        <w:jc w:val="both"/>
        <w:rPr>
          <w:rFonts w:ascii="Palatino Linotype" w:hAnsi="Palatino Linotype" w:cs="Arial"/>
          <w:i/>
          <w:lang w:val="es-ES"/>
        </w:rPr>
      </w:pPr>
      <w:r w:rsidRPr="00C9700C">
        <w:rPr>
          <w:rFonts w:ascii="Palatino Linotype" w:hAnsi="Palatino Linotype" w:cs="Arial"/>
          <w:i/>
          <w:lang w:val="es-ES"/>
        </w:rPr>
        <w:t>XVI. Comisión de Planeación para el Desarrollo Municipal;</w:t>
      </w:r>
      <w:r w:rsidRPr="00C9700C">
        <w:rPr>
          <w:rFonts w:ascii="Palatino Linotype" w:hAnsi="Palatino Linotype" w:cs="Arial"/>
          <w:i/>
          <w:lang w:val="es-ES"/>
        </w:rPr>
        <w:cr/>
        <w:t>…</w:t>
      </w:r>
    </w:p>
    <w:p w14:paraId="4FF6E460" w14:textId="11529AF8" w:rsidR="00F83E7F" w:rsidRPr="00C9700C" w:rsidRDefault="00F83E7F" w:rsidP="00F83E7F">
      <w:pPr>
        <w:ind w:left="567" w:right="567"/>
        <w:jc w:val="both"/>
        <w:rPr>
          <w:rFonts w:ascii="Palatino Linotype" w:hAnsi="Palatino Linotype" w:cs="Arial"/>
          <w:b/>
          <w:i/>
          <w:lang w:val="es-ES"/>
        </w:rPr>
      </w:pPr>
      <w:r w:rsidRPr="00C9700C">
        <w:rPr>
          <w:rFonts w:ascii="Palatino Linotype" w:hAnsi="Palatino Linotype" w:cs="Arial"/>
          <w:b/>
          <w:i/>
          <w:lang w:val="es-ES"/>
        </w:rPr>
        <w:t>XXIII. Comité de Adquisiciones y Contrataciones de Bienes y Servicios;</w:t>
      </w:r>
    </w:p>
    <w:p w14:paraId="290FCE99" w14:textId="401C46D1" w:rsidR="00F83E7F" w:rsidRPr="00C9700C" w:rsidRDefault="00F83E7F" w:rsidP="00F83E7F">
      <w:pPr>
        <w:ind w:left="567" w:right="567"/>
        <w:jc w:val="both"/>
        <w:rPr>
          <w:rFonts w:ascii="Palatino Linotype" w:hAnsi="Palatino Linotype" w:cs="Arial"/>
          <w:i/>
          <w:lang w:val="es-ES"/>
        </w:rPr>
      </w:pPr>
      <w:r w:rsidRPr="00C9700C">
        <w:rPr>
          <w:rFonts w:ascii="Palatino Linotype" w:hAnsi="Palatino Linotype" w:cs="Arial"/>
          <w:i/>
          <w:lang w:val="es-ES"/>
        </w:rPr>
        <w:t>…</w:t>
      </w:r>
    </w:p>
    <w:p w14:paraId="3D83F241" w14:textId="718C4084" w:rsidR="00F83E7F" w:rsidRPr="00C9700C" w:rsidRDefault="00F83E7F" w:rsidP="00A37D6E">
      <w:pPr>
        <w:ind w:left="567" w:right="567"/>
        <w:jc w:val="both"/>
        <w:rPr>
          <w:rFonts w:ascii="Palatino Linotype" w:hAnsi="Palatino Linotype" w:cs="Arial"/>
          <w:b/>
          <w:i/>
          <w:lang w:val="es-ES"/>
        </w:rPr>
      </w:pPr>
      <w:r w:rsidRPr="00C9700C">
        <w:rPr>
          <w:rFonts w:ascii="Palatino Linotype" w:hAnsi="Palatino Linotype" w:cs="Arial"/>
          <w:i/>
          <w:lang w:val="es-ES"/>
        </w:rPr>
        <w:t>XXVI. Comité de Bienes Muebles e Inmuebles Municipales;</w:t>
      </w:r>
      <w:r w:rsidRPr="00C9700C">
        <w:rPr>
          <w:rFonts w:ascii="Palatino Linotype" w:hAnsi="Palatino Linotype" w:cs="Arial"/>
          <w:i/>
          <w:lang w:val="es-ES"/>
        </w:rPr>
        <w:cr/>
      </w:r>
    </w:p>
    <w:p w14:paraId="13C52B8A" w14:textId="77777777" w:rsidR="00EC36F3" w:rsidRPr="00C9700C" w:rsidRDefault="00EC36F3" w:rsidP="00EC36F3">
      <w:pPr>
        <w:ind w:left="567" w:right="567"/>
        <w:jc w:val="center"/>
        <w:rPr>
          <w:rFonts w:ascii="Palatino Linotype" w:hAnsi="Palatino Linotype" w:cs="Arial"/>
          <w:b/>
          <w:i/>
          <w:lang w:val="es-ES"/>
        </w:rPr>
      </w:pPr>
      <w:r w:rsidRPr="00C9700C">
        <w:rPr>
          <w:rFonts w:ascii="Palatino Linotype" w:hAnsi="Palatino Linotype" w:cs="Arial"/>
          <w:b/>
          <w:i/>
          <w:lang w:val="es-ES"/>
        </w:rPr>
        <w:t>CAPÍTULO II</w:t>
      </w:r>
    </w:p>
    <w:p w14:paraId="0E240CFA" w14:textId="77777777" w:rsidR="00EC36F3" w:rsidRPr="00C9700C" w:rsidRDefault="00EC36F3" w:rsidP="00EC36F3">
      <w:pPr>
        <w:ind w:left="567" w:right="567"/>
        <w:jc w:val="center"/>
        <w:rPr>
          <w:rFonts w:ascii="Palatino Linotype" w:hAnsi="Palatino Linotype" w:cs="Arial"/>
          <w:b/>
          <w:i/>
          <w:lang w:val="es-ES"/>
        </w:rPr>
      </w:pPr>
      <w:r w:rsidRPr="00C9700C">
        <w:rPr>
          <w:rFonts w:ascii="Palatino Linotype" w:hAnsi="Palatino Linotype" w:cs="Arial"/>
          <w:b/>
          <w:i/>
          <w:lang w:val="es-ES"/>
        </w:rPr>
        <w:t>DE LA SEGURIDAD PÚBLICA</w:t>
      </w:r>
    </w:p>
    <w:p w14:paraId="18527352" w14:textId="1CAEFE20" w:rsidR="00EC36F3" w:rsidRPr="00C9700C" w:rsidRDefault="00EC36F3" w:rsidP="00EC36F3">
      <w:pPr>
        <w:ind w:left="567" w:right="567"/>
        <w:jc w:val="both"/>
        <w:rPr>
          <w:rFonts w:ascii="Palatino Linotype" w:hAnsi="Palatino Linotype" w:cs="Arial"/>
          <w:i/>
          <w:lang w:val="es-ES"/>
        </w:rPr>
      </w:pPr>
      <w:r w:rsidRPr="00C9700C">
        <w:rPr>
          <w:rFonts w:ascii="Palatino Linotype" w:hAnsi="Palatino Linotype" w:cs="Arial"/>
          <w:b/>
          <w:i/>
          <w:lang w:val="es-ES"/>
        </w:rPr>
        <w:t xml:space="preserve">ARTÍCULO 63.- </w:t>
      </w:r>
      <w:r w:rsidRPr="00C9700C">
        <w:rPr>
          <w:rFonts w:ascii="Palatino Linotype" w:hAnsi="Palatino Linotype" w:cs="Arial"/>
          <w:i/>
          <w:lang w:val="es-ES"/>
        </w:rPr>
        <w:t>El Presidente Municipal en términos de lo dispuesto por la Ley Orgánica, tendrá el mando directo e inmediato de los cuerpos de seguridad pública y tránsito.</w:t>
      </w:r>
    </w:p>
    <w:p w14:paraId="307965DA" w14:textId="48987DC3" w:rsidR="00A37D6E" w:rsidRPr="00C9700C" w:rsidRDefault="00EC36F3" w:rsidP="00EC36F3">
      <w:pPr>
        <w:ind w:left="567" w:right="567"/>
        <w:jc w:val="both"/>
        <w:rPr>
          <w:rFonts w:ascii="Palatino Linotype" w:hAnsi="Palatino Linotype" w:cs="Arial"/>
          <w:i/>
          <w:lang w:val="es-ES"/>
        </w:rPr>
      </w:pPr>
      <w:r w:rsidRPr="00C9700C">
        <w:rPr>
          <w:rFonts w:ascii="Palatino Linotype" w:hAnsi="Palatino Linotype" w:cs="Arial"/>
          <w:b/>
          <w:i/>
          <w:lang w:val="es-ES"/>
        </w:rPr>
        <w:t xml:space="preserve">ARTÍCULO 64.- </w:t>
      </w:r>
      <w:r w:rsidRPr="00C9700C">
        <w:rPr>
          <w:rFonts w:ascii="Palatino Linotype" w:hAnsi="Palatino Linotype" w:cs="Arial"/>
          <w:i/>
          <w:lang w:val="es-ES"/>
        </w:rPr>
        <w:t>El Ayuntamiento, por conducto de la Dirección de Seguridad Pública, será el responsable de salvaguardar y garantizar el orden público y la paz social, así como la prevención de la comisión de cualquier infracción o delito, inhibiendo la manifestación de conductas antisociales, siempre con estricto respeto de los derechos humanos y las disposiciones jurídicas vigentes de carácter federal, estatal y municipal; de igual manera, fomentará la educación vial, controlando, ejecutando y sancionando las actividades del tránsito en las diferentes vialidades de jurisdicción municipal, de conformidad con el Libro Octavo del Código Administrativo, el Reglamento de Tránsito del Estado de México y demás disposiciones jurídicas aplicables.</w:t>
      </w:r>
    </w:p>
    <w:p w14:paraId="502C251C" w14:textId="77777777" w:rsidR="00EC36F3" w:rsidRPr="00C9700C" w:rsidRDefault="00EC36F3" w:rsidP="00EC36F3">
      <w:pPr>
        <w:ind w:left="567" w:right="567"/>
        <w:jc w:val="both"/>
        <w:rPr>
          <w:rFonts w:ascii="Palatino Linotype" w:hAnsi="Palatino Linotype" w:cs="Arial"/>
          <w:b/>
          <w:i/>
          <w:lang w:val="es-ES"/>
        </w:rPr>
      </w:pPr>
    </w:p>
    <w:p w14:paraId="1D1D6C79" w14:textId="5DC423E5" w:rsidR="00EC36F3" w:rsidRPr="00C9700C" w:rsidRDefault="00EC36F3" w:rsidP="00EC36F3">
      <w:pPr>
        <w:ind w:left="567" w:right="567"/>
        <w:jc w:val="both"/>
        <w:rPr>
          <w:rFonts w:ascii="Palatino Linotype" w:hAnsi="Palatino Linotype" w:cs="Arial"/>
          <w:b/>
          <w:i/>
          <w:lang w:val="es-ES"/>
        </w:rPr>
      </w:pPr>
      <w:r w:rsidRPr="00C9700C">
        <w:rPr>
          <w:rFonts w:ascii="Palatino Linotype" w:hAnsi="Palatino Linotype" w:cs="Arial"/>
          <w:b/>
          <w:i/>
          <w:lang w:val="es-ES"/>
        </w:rPr>
        <w:t>ARTÍCULO 65.- Son atribuciones de la Dirección de Seguridad Pública, las siguientes:</w:t>
      </w:r>
    </w:p>
    <w:p w14:paraId="48A1E421" w14:textId="42DDAB6F" w:rsidR="00EC36F3" w:rsidRPr="00C9700C" w:rsidRDefault="00EC36F3" w:rsidP="00EC36F3">
      <w:pPr>
        <w:ind w:left="567" w:right="567"/>
        <w:jc w:val="both"/>
        <w:rPr>
          <w:rFonts w:ascii="Palatino Linotype" w:hAnsi="Palatino Linotype" w:cs="Arial"/>
          <w:b/>
          <w:i/>
          <w:lang w:val="es-ES"/>
        </w:rPr>
      </w:pPr>
      <w:r w:rsidRPr="00C9700C">
        <w:rPr>
          <w:rFonts w:ascii="Palatino Linotype" w:hAnsi="Palatino Linotype" w:cs="Arial"/>
          <w:b/>
          <w:i/>
          <w:lang w:val="es-ES"/>
        </w:rPr>
        <w:t>…</w:t>
      </w:r>
    </w:p>
    <w:p w14:paraId="46AED59C" w14:textId="77777777" w:rsidR="00EC36F3" w:rsidRPr="00C9700C" w:rsidRDefault="00EC36F3" w:rsidP="00EC36F3">
      <w:pPr>
        <w:ind w:left="567" w:right="567"/>
        <w:jc w:val="both"/>
        <w:rPr>
          <w:rFonts w:ascii="Palatino Linotype" w:hAnsi="Palatino Linotype" w:cs="Arial"/>
          <w:b/>
          <w:i/>
          <w:lang w:val="es-ES"/>
        </w:rPr>
      </w:pPr>
      <w:r w:rsidRPr="00C9700C">
        <w:rPr>
          <w:rFonts w:ascii="Palatino Linotype" w:hAnsi="Palatino Linotype" w:cs="Arial"/>
          <w:b/>
          <w:i/>
          <w:lang w:val="es-ES"/>
        </w:rPr>
        <w:lastRenderedPageBreak/>
        <w:t>XIV. Dotar a las y los elementos de la Dirección de Seguridad Pública, de los recursos materiales suficientes para que realicen sus funciones;</w:t>
      </w:r>
    </w:p>
    <w:p w14:paraId="36FAE25B" w14:textId="77777777" w:rsidR="00EC36F3" w:rsidRPr="00C9700C" w:rsidRDefault="00EC36F3" w:rsidP="00EC36F3">
      <w:pPr>
        <w:ind w:left="567" w:right="567"/>
        <w:jc w:val="both"/>
        <w:rPr>
          <w:rFonts w:ascii="Palatino Linotype" w:hAnsi="Palatino Linotype" w:cs="Arial"/>
          <w:b/>
          <w:i/>
          <w:lang w:val="es-ES"/>
        </w:rPr>
      </w:pPr>
      <w:r w:rsidRPr="00C9700C">
        <w:rPr>
          <w:rFonts w:ascii="Palatino Linotype" w:hAnsi="Palatino Linotype" w:cs="Arial"/>
          <w:b/>
          <w:i/>
          <w:lang w:val="es-ES"/>
        </w:rPr>
        <w:t>…</w:t>
      </w:r>
    </w:p>
    <w:p w14:paraId="3C5EBC9F" w14:textId="24B12519" w:rsidR="00F03DD8" w:rsidRPr="00C9700C" w:rsidRDefault="00EC36F3" w:rsidP="00BE16F3">
      <w:pPr>
        <w:ind w:left="567" w:right="567"/>
        <w:jc w:val="both"/>
        <w:rPr>
          <w:rFonts w:ascii="Palatino Linotype" w:hAnsi="Palatino Linotype" w:cs="Arial"/>
          <w:b/>
          <w:i/>
          <w:u w:val="single"/>
        </w:rPr>
      </w:pPr>
      <w:r w:rsidRPr="00C9700C">
        <w:rPr>
          <w:rFonts w:ascii="Palatino Linotype" w:hAnsi="Palatino Linotype" w:cs="Arial"/>
          <w:b/>
          <w:i/>
          <w:lang w:val="es-ES"/>
        </w:rPr>
        <w:cr/>
      </w:r>
      <w:r w:rsidR="00F03DD8" w:rsidRPr="00C9700C">
        <w:rPr>
          <w:rFonts w:ascii="Palatino Linotype" w:hAnsi="Palatino Linotype" w:cs="Arial"/>
          <w:b/>
          <w:i/>
          <w:u w:val="single"/>
        </w:rPr>
        <w:t>Ley de Contratación Pública del Estado de México y Municipios</w:t>
      </w:r>
    </w:p>
    <w:p w14:paraId="1976E2AD" w14:textId="77777777" w:rsidR="00F03DD8" w:rsidRPr="00C9700C" w:rsidRDefault="00F03DD8" w:rsidP="00F03DD8">
      <w:pPr>
        <w:ind w:left="567" w:right="567"/>
        <w:jc w:val="both"/>
        <w:rPr>
          <w:rFonts w:ascii="Palatino Linotype" w:hAnsi="Palatino Linotype" w:cs="Arial"/>
          <w:i/>
        </w:rPr>
      </w:pPr>
    </w:p>
    <w:p w14:paraId="00E2C232" w14:textId="77777777" w:rsidR="00F03DD8" w:rsidRPr="00C9700C" w:rsidRDefault="00F03DD8" w:rsidP="00F03DD8">
      <w:pPr>
        <w:ind w:left="567" w:right="567"/>
        <w:jc w:val="both"/>
        <w:rPr>
          <w:rFonts w:ascii="Palatino Linotype" w:hAnsi="Palatino Linotype" w:cs="Arial"/>
          <w:i/>
        </w:rPr>
      </w:pPr>
      <w:r w:rsidRPr="00C9700C">
        <w:rPr>
          <w:rFonts w:ascii="Palatino Linotype" w:hAnsi="Palatino Linotype" w:cs="Arial"/>
          <w:b/>
          <w:i/>
        </w:rPr>
        <w:t>Artículo 1.-</w:t>
      </w:r>
      <w:r w:rsidRPr="00C9700C">
        <w:rPr>
          <w:rFonts w:ascii="Palatino Linotype" w:hAnsi="Palatino Linotype" w:cs="Arial"/>
          <w:i/>
        </w:rPr>
        <w:t xml:space="preserve"> Esta Ley tiene por objeto regular los actos relativos a la planeación, programación, </w:t>
      </w:r>
      <w:proofErr w:type="spellStart"/>
      <w:r w:rsidRPr="00C9700C">
        <w:rPr>
          <w:rFonts w:ascii="Palatino Linotype" w:hAnsi="Palatino Linotype" w:cs="Arial"/>
          <w:i/>
        </w:rPr>
        <w:t>presupuestación</w:t>
      </w:r>
      <w:proofErr w:type="spellEnd"/>
      <w:r w:rsidRPr="00C9700C">
        <w:rPr>
          <w:rFonts w:ascii="Palatino Linotype" w:hAnsi="Palatino Linotype" w:cs="Arial"/>
          <w:i/>
        </w:rPr>
        <w:t xml:space="preserve">, ejecución y control de la adquisición, enajenación y arrendamiento de bienes, y la contratación de servicios de cualquier naturaleza, que realicen: </w:t>
      </w:r>
    </w:p>
    <w:p w14:paraId="1640A63F" w14:textId="77777777" w:rsidR="00F03DD8" w:rsidRPr="00C9700C" w:rsidRDefault="00F03DD8" w:rsidP="00F03DD8">
      <w:pPr>
        <w:ind w:left="567" w:right="567"/>
        <w:jc w:val="both"/>
        <w:rPr>
          <w:rFonts w:ascii="Palatino Linotype" w:hAnsi="Palatino Linotype" w:cs="Arial"/>
          <w:i/>
        </w:rPr>
      </w:pPr>
      <w:r w:rsidRPr="00C9700C">
        <w:rPr>
          <w:rFonts w:ascii="Palatino Linotype" w:hAnsi="Palatino Linotype" w:cs="Arial"/>
          <w:i/>
        </w:rPr>
        <w:t xml:space="preserve">I. Las secretarías y las unidades administrativas del Poder Ejecutivo del Estado. </w:t>
      </w:r>
    </w:p>
    <w:p w14:paraId="49368D90" w14:textId="77777777" w:rsidR="00F03DD8" w:rsidRPr="00C9700C" w:rsidRDefault="00F03DD8" w:rsidP="00F03DD8">
      <w:pPr>
        <w:ind w:left="567" w:right="567"/>
        <w:jc w:val="both"/>
        <w:rPr>
          <w:rFonts w:ascii="Palatino Linotype" w:hAnsi="Palatino Linotype" w:cs="Arial"/>
          <w:i/>
        </w:rPr>
      </w:pPr>
      <w:r w:rsidRPr="00C9700C">
        <w:rPr>
          <w:rFonts w:ascii="Palatino Linotype" w:hAnsi="Palatino Linotype" w:cs="Arial"/>
          <w:i/>
        </w:rPr>
        <w:t xml:space="preserve">II. La Procuraduría General de Justicia. </w:t>
      </w:r>
    </w:p>
    <w:p w14:paraId="4CE1A803" w14:textId="77777777" w:rsidR="00F03DD8" w:rsidRPr="00C9700C" w:rsidRDefault="00F03DD8" w:rsidP="00F03DD8">
      <w:pPr>
        <w:ind w:left="567" w:right="567"/>
        <w:jc w:val="both"/>
        <w:rPr>
          <w:rFonts w:ascii="Palatino Linotype" w:hAnsi="Palatino Linotype" w:cs="Arial"/>
          <w:b/>
          <w:i/>
        </w:rPr>
      </w:pPr>
      <w:r w:rsidRPr="00C9700C">
        <w:rPr>
          <w:rFonts w:ascii="Palatino Linotype" w:hAnsi="Palatino Linotype" w:cs="Arial"/>
          <w:b/>
          <w:i/>
        </w:rPr>
        <w:t xml:space="preserve">III. Los ayuntamientos de los municipios del Estado. </w:t>
      </w:r>
    </w:p>
    <w:p w14:paraId="07F76365" w14:textId="77777777" w:rsidR="00F03DD8" w:rsidRPr="00C9700C" w:rsidRDefault="00F03DD8" w:rsidP="00F03DD8">
      <w:pPr>
        <w:ind w:left="567" w:right="567"/>
        <w:jc w:val="both"/>
        <w:rPr>
          <w:rFonts w:ascii="Palatino Linotype" w:hAnsi="Palatino Linotype" w:cs="Arial"/>
          <w:i/>
        </w:rPr>
      </w:pPr>
      <w:r w:rsidRPr="00C9700C">
        <w:rPr>
          <w:rFonts w:ascii="Palatino Linotype" w:hAnsi="Palatino Linotype" w:cs="Arial"/>
          <w:i/>
        </w:rPr>
        <w:t xml:space="preserve">IV. Los organismos auxiliares y fideicomisos públicos, de carácter estatal o municipal. </w:t>
      </w:r>
    </w:p>
    <w:p w14:paraId="38ACC72C" w14:textId="77777777" w:rsidR="00F03DD8" w:rsidRPr="00C9700C" w:rsidRDefault="00F03DD8" w:rsidP="00F03DD8">
      <w:pPr>
        <w:ind w:left="567" w:right="567"/>
        <w:jc w:val="both"/>
        <w:rPr>
          <w:rFonts w:ascii="Palatino Linotype" w:hAnsi="Palatino Linotype" w:cs="Arial"/>
          <w:i/>
        </w:rPr>
      </w:pPr>
      <w:r w:rsidRPr="00C9700C">
        <w:rPr>
          <w:rFonts w:ascii="Palatino Linotype" w:hAnsi="Palatino Linotype" w:cs="Arial"/>
          <w:i/>
        </w:rPr>
        <w:t xml:space="preserve">V. Los tribunales administrativos. </w:t>
      </w:r>
    </w:p>
    <w:p w14:paraId="5761C6A3" w14:textId="77777777" w:rsidR="00F03DD8" w:rsidRPr="00C9700C" w:rsidRDefault="00F03DD8" w:rsidP="00F03DD8">
      <w:pPr>
        <w:ind w:left="567" w:right="567"/>
        <w:jc w:val="both"/>
        <w:rPr>
          <w:rFonts w:ascii="Palatino Linotype" w:hAnsi="Palatino Linotype" w:cs="Arial"/>
          <w:i/>
        </w:rPr>
      </w:pPr>
      <w:r w:rsidRPr="00C9700C">
        <w:rPr>
          <w:rFonts w:ascii="Palatino Linotype" w:hAnsi="Palatino Linotype" w:cs="Arial"/>
          <w:i/>
        </w:rPr>
        <w:t xml:space="preserve">Los actos a los que se refiere este artículo que se realicen con cargo total o parcial a fondos del Gobierno del Estado de México, se estarán a lo dispuesto por esta Ley. Los actos a que se refiere este artículo que se realicen con cargo total o parcial a fondos del Gobierno Federal, estarán a lo dispuesto por la legislación federal. </w:t>
      </w:r>
    </w:p>
    <w:p w14:paraId="5D0E4B62" w14:textId="77777777" w:rsidR="00F03DD8" w:rsidRPr="00C9700C" w:rsidRDefault="00F03DD8" w:rsidP="00F03DD8">
      <w:pPr>
        <w:ind w:left="567" w:right="567"/>
        <w:jc w:val="both"/>
        <w:rPr>
          <w:rFonts w:ascii="Palatino Linotype" w:hAnsi="Palatino Linotype" w:cs="Arial"/>
          <w:i/>
        </w:rPr>
      </w:pPr>
      <w:r w:rsidRPr="00C9700C">
        <w:rPr>
          <w:rFonts w:ascii="Palatino Linotype" w:hAnsi="Palatino Linotype" w:cs="Arial"/>
          <w:i/>
        </w:rPr>
        <w:t xml:space="preserve">También serán aplicables las disposiciones de esta Ley a los particulares que participen en los procedimientos, operaciones o contratos regulados en esta Ley. </w:t>
      </w:r>
    </w:p>
    <w:p w14:paraId="086EC539" w14:textId="77777777" w:rsidR="00F03DD8" w:rsidRPr="00C9700C" w:rsidRDefault="00F03DD8" w:rsidP="00F03DD8">
      <w:pPr>
        <w:ind w:left="567" w:right="567"/>
        <w:jc w:val="both"/>
        <w:rPr>
          <w:rFonts w:ascii="Palatino Linotype" w:hAnsi="Palatino Linotype" w:cs="Arial"/>
          <w:i/>
        </w:rPr>
      </w:pPr>
      <w:r w:rsidRPr="00C9700C">
        <w:rPr>
          <w:rFonts w:ascii="Palatino Linotype" w:hAnsi="Palatino Linotype" w:cs="Arial"/>
          <w:i/>
        </w:rPr>
        <w:t xml:space="preserve">Los poderes Legislativo y Judicial, así como los organismos autónomos aplicarán las disposiciones de esta Ley en lo que no se oponga a los ordenamientos legales que los regulan, sujetándose a sus propios órganos de control. </w:t>
      </w:r>
    </w:p>
    <w:p w14:paraId="1C90CE49" w14:textId="77777777" w:rsidR="00F03DD8" w:rsidRPr="00C9700C" w:rsidRDefault="00F03DD8" w:rsidP="00F03DD8">
      <w:pPr>
        <w:ind w:left="567" w:right="567"/>
        <w:jc w:val="both"/>
        <w:rPr>
          <w:rFonts w:ascii="Palatino Linotype" w:hAnsi="Palatino Linotype" w:cs="Arial"/>
          <w:i/>
        </w:rPr>
      </w:pPr>
      <w:r w:rsidRPr="00C9700C">
        <w:rPr>
          <w:rFonts w:ascii="Palatino Linotype" w:hAnsi="Palatino Linotype" w:cs="Arial"/>
          <w:i/>
        </w:rPr>
        <w:t xml:space="preserve">No será aplicable lo dispuesto por esta Ley en los actos objeto del mismo, derivados de convenios celebrados entre dependencias, entidades y ayuntamientos, entre sí o con los de otros estados o de la Federación, excepto cuando sea parte un particular en los procedimientos o contratos respectivos. </w:t>
      </w:r>
    </w:p>
    <w:p w14:paraId="7A46914B" w14:textId="77777777" w:rsidR="00F03DD8" w:rsidRPr="00C9700C" w:rsidRDefault="00F03DD8" w:rsidP="00F03DD8">
      <w:pPr>
        <w:ind w:left="567" w:right="567"/>
        <w:jc w:val="both"/>
        <w:rPr>
          <w:rFonts w:ascii="Palatino Linotype" w:hAnsi="Palatino Linotype" w:cs="Arial"/>
          <w:i/>
        </w:rPr>
      </w:pPr>
      <w:r w:rsidRPr="00C9700C">
        <w:rPr>
          <w:rFonts w:ascii="Palatino Linotype" w:hAnsi="Palatino Linotype" w:cs="Arial"/>
          <w:i/>
        </w:rPr>
        <w:t>Tampoco serán aplicables las disposiciones de esta Ley en los actos que realicen los fideicomisos públicos en los que el Gobierno del Estado no sea fideicomitente único.</w:t>
      </w:r>
    </w:p>
    <w:p w14:paraId="57073D29" w14:textId="77777777" w:rsidR="00F03DD8" w:rsidRPr="00C9700C" w:rsidRDefault="00F03DD8" w:rsidP="00F03DD8">
      <w:pPr>
        <w:ind w:left="567" w:right="567"/>
        <w:jc w:val="both"/>
        <w:rPr>
          <w:rFonts w:ascii="Palatino Linotype" w:hAnsi="Palatino Linotype" w:cs="Arial"/>
          <w:i/>
        </w:rPr>
      </w:pPr>
      <w:r w:rsidRPr="00C9700C">
        <w:rPr>
          <w:rFonts w:ascii="Palatino Linotype" w:hAnsi="Palatino Linotype" w:cs="Arial"/>
          <w:b/>
          <w:i/>
        </w:rPr>
        <w:t>Artículo 22.- Los comités son órganos colegiados con facultades de opinión, que tienen por objeto auxiliar a</w:t>
      </w:r>
      <w:r w:rsidRPr="00C9700C">
        <w:rPr>
          <w:rFonts w:ascii="Palatino Linotype" w:hAnsi="Palatino Linotype" w:cs="Arial"/>
          <w:i/>
        </w:rPr>
        <w:t xml:space="preserve"> la Secretaría, entidades, tribunales administrativos </w:t>
      </w:r>
      <w:r w:rsidRPr="00C9700C">
        <w:rPr>
          <w:rFonts w:ascii="Palatino Linotype" w:hAnsi="Palatino Linotype" w:cs="Arial"/>
          <w:b/>
          <w:i/>
        </w:rPr>
        <w:t>y ayuntamientos</w:t>
      </w:r>
      <w:r w:rsidRPr="00C9700C">
        <w:rPr>
          <w:rFonts w:ascii="Palatino Linotype" w:hAnsi="Palatino Linotype" w:cs="Arial"/>
          <w:i/>
        </w:rPr>
        <w:t xml:space="preserve">, </w:t>
      </w:r>
      <w:r w:rsidRPr="00C9700C">
        <w:rPr>
          <w:rFonts w:ascii="Palatino Linotype" w:hAnsi="Palatino Linotype" w:cs="Arial"/>
          <w:b/>
          <w:i/>
        </w:rPr>
        <w:t xml:space="preserve">en la substanciación de los procedimientos </w:t>
      </w:r>
      <w:r w:rsidRPr="00C9700C">
        <w:rPr>
          <w:rFonts w:ascii="Palatino Linotype" w:hAnsi="Palatino Linotype" w:cs="Arial"/>
          <w:b/>
          <w:i/>
        </w:rPr>
        <w:lastRenderedPageBreak/>
        <w:t>de adquisiciones y de servicios</w:t>
      </w:r>
      <w:r w:rsidRPr="00C9700C">
        <w:rPr>
          <w:rFonts w:ascii="Palatino Linotype" w:hAnsi="Palatino Linotype" w:cs="Arial"/>
          <w:i/>
        </w:rPr>
        <w:t xml:space="preserve">, de conformidad con el Reglamento y los manuales de operación. </w:t>
      </w:r>
    </w:p>
    <w:p w14:paraId="4BC22483" w14:textId="77777777" w:rsidR="00F03DD8" w:rsidRPr="00C9700C" w:rsidRDefault="00F03DD8" w:rsidP="00F03DD8">
      <w:pPr>
        <w:ind w:left="567" w:right="567"/>
        <w:jc w:val="both"/>
        <w:rPr>
          <w:rFonts w:ascii="Palatino Linotype" w:hAnsi="Palatino Linotype" w:cs="Arial"/>
          <w:i/>
        </w:rPr>
      </w:pPr>
      <w:r w:rsidRPr="00C9700C">
        <w:rPr>
          <w:rFonts w:ascii="Palatino Linotype" w:hAnsi="Palatino Linotype" w:cs="Arial"/>
          <w:i/>
        </w:rPr>
        <w:t xml:space="preserve">En la Secretaría, en cada entidad, tribunal administrativo y ayuntamiento se constituirá un comité de adquisiciones y servicios. </w:t>
      </w:r>
    </w:p>
    <w:p w14:paraId="71FF9CEA" w14:textId="77777777" w:rsidR="00F03DD8" w:rsidRPr="00C9700C" w:rsidRDefault="00F03DD8" w:rsidP="00F03DD8">
      <w:pPr>
        <w:ind w:left="567" w:right="567"/>
        <w:jc w:val="both"/>
        <w:rPr>
          <w:rFonts w:ascii="Palatino Linotype" w:hAnsi="Palatino Linotype" w:cs="Arial"/>
          <w:i/>
        </w:rPr>
      </w:pPr>
      <w:r w:rsidRPr="00C9700C">
        <w:rPr>
          <w:rFonts w:ascii="Palatino Linotype" w:hAnsi="Palatino Linotype" w:cs="Arial"/>
          <w:i/>
        </w:rPr>
        <w:t xml:space="preserve">La Secretaría, las entidades, los tribunales administrativos y </w:t>
      </w:r>
      <w:r w:rsidRPr="00C9700C">
        <w:rPr>
          <w:rFonts w:ascii="Palatino Linotype" w:hAnsi="Palatino Linotype" w:cs="Arial"/>
          <w:b/>
          <w:i/>
        </w:rPr>
        <w:t>los ayuntamientos se auxiliarán de un comité de arrendamientos, adquisiciones de inmuebles y enajenaciones.</w:t>
      </w:r>
      <w:r w:rsidRPr="00C9700C">
        <w:rPr>
          <w:rFonts w:ascii="Palatino Linotype" w:hAnsi="Palatino Linotype" w:cs="Arial"/>
          <w:i/>
        </w:rPr>
        <w:t xml:space="preserve"> </w:t>
      </w:r>
    </w:p>
    <w:p w14:paraId="7633A95A" w14:textId="77777777" w:rsidR="00F03DD8" w:rsidRPr="00C9700C" w:rsidRDefault="00F03DD8" w:rsidP="00F03DD8">
      <w:pPr>
        <w:ind w:left="567" w:right="567"/>
        <w:jc w:val="both"/>
        <w:rPr>
          <w:rFonts w:ascii="Palatino Linotype" w:hAnsi="Palatino Linotype" w:cs="Arial"/>
          <w:i/>
        </w:rPr>
      </w:pPr>
    </w:p>
    <w:p w14:paraId="36F4D4B6" w14:textId="77777777" w:rsidR="00F03DD8" w:rsidRPr="00C9700C" w:rsidRDefault="00F03DD8" w:rsidP="00F03DD8">
      <w:pPr>
        <w:ind w:left="567" w:right="567"/>
        <w:jc w:val="both"/>
        <w:rPr>
          <w:rFonts w:ascii="Palatino Linotype" w:hAnsi="Palatino Linotype" w:cs="Arial"/>
          <w:b/>
          <w:i/>
        </w:rPr>
      </w:pPr>
      <w:r w:rsidRPr="00C9700C">
        <w:rPr>
          <w:rFonts w:ascii="Palatino Linotype" w:hAnsi="Palatino Linotype" w:cs="Arial"/>
          <w:b/>
          <w:i/>
        </w:rPr>
        <w:t>Artículo 23.-</w:t>
      </w:r>
      <w:r w:rsidRPr="00C9700C">
        <w:rPr>
          <w:rFonts w:ascii="Palatino Linotype" w:hAnsi="Palatino Linotype" w:cs="Arial"/>
          <w:i/>
        </w:rPr>
        <w:t xml:space="preserve"> </w:t>
      </w:r>
      <w:r w:rsidRPr="00C9700C">
        <w:rPr>
          <w:rFonts w:ascii="Palatino Linotype" w:hAnsi="Palatino Linotype" w:cs="Arial"/>
          <w:b/>
          <w:i/>
        </w:rPr>
        <w:t xml:space="preserve">Los comités de adquisiciones y de servicios tendrán las funciones siguientes: </w:t>
      </w:r>
    </w:p>
    <w:p w14:paraId="69911D10" w14:textId="77777777" w:rsidR="00F03DD8" w:rsidRPr="00C9700C" w:rsidRDefault="00F03DD8" w:rsidP="00F03DD8">
      <w:pPr>
        <w:ind w:left="567" w:right="567"/>
        <w:jc w:val="both"/>
        <w:rPr>
          <w:rFonts w:ascii="Palatino Linotype" w:hAnsi="Palatino Linotype" w:cs="Arial"/>
          <w:i/>
        </w:rPr>
      </w:pPr>
      <w:r w:rsidRPr="00C9700C">
        <w:rPr>
          <w:rFonts w:ascii="Palatino Linotype" w:hAnsi="Palatino Linotype" w:cs="Arial"/>
          <w:i/>
        </w:rPr>
        <w:t xml:space="preserve">I. Dictaminar sobre la procedencia de los casos de excepción al procedimiento de licitación pública. </w:t>
      </w:r>
    </w:p>
    <w:p w14:paraId="7F14CB92" w14:textId="77777777" w:rsidR="00F03DD8" w:rsidRPr="00C9700C" w:rsidRDefault="00F03DD8" w:rsidP="00F03DD8">
      <w:pPr>
        <w:ind w:left="567" w:right="567"/>
        <w:jc w:val="both"/>
        <w:rPr>
          <w:rFonts w:ascii="Palatino Linotype" w:hAnsi="Palatino Linotype" w:cs="Arial"/>
          <w:i/>
        </w:rPr>
      </w:pPr>
      <w:r w:rsidRPr="00C9700C">
        <w:rPr>
          <w:rFonts w:ascii="Palatino Linotype" w:hAnsi="Palatino Linotype" w:cs="Arial"/>
          <w:i/>
        </w:rPr>
        <w:t xml:space="preserve">II. Participar en los procedimientos de licitación, invitación restringida y adjudicación directa, hasta dejarlos en estado de dictar el fallo correspondiente, incluidos los que tengan que desahogarse bajo la modalidad de subasta inversa. </w:t>
      </w:r>
    </w:p>
    <w:p w14:paraId="5BD29B4B" w14:textId="77777777" w:rsidR="00F03DD8" w:rsidRPr="00C9700C" w:rsidRDefault="00F03DD8" w:rsidP="00F03DD8">
      <w:pPr>
        <w:ind w:left="567" w:right="567"/>
        <w:jc w:val="both"/>
        <w:rPr>
          <w:rFonts w:ascii="Palatino Linotype" w:hAnsi="Palatino Linotype" w:cs="Arial"/>
          <w:i/>
        </w:rPr>
      </w:pPr>
      <w:r w:rsidRPr="00C9700C">
        <w:rPr>
          <w:rFonts w:ascii="Palatino Linotype" w:hAnsi="Palatino Linotype" w:cs="Arial"/>
          <w:i/>
        </w:rPr>
        <w:t xml:space="preserve">III. Emitir los </w:t>
      </w:r>
      <w:r w:rsidRPr="00C9700C">
        <w:rPr>
          <w:rFonts w:ascii="Palatino Linotype" w:hAnsi="Palatino Linotype" w:cs="Arial"/>
          <w:i/>
          <w:u w:val="single"/>
        </w:rPr>
        <w:t>dictámenes de adjudicación</w:t>
      </w:r>
      <w:r w:rsidRPr="00C9700C">
        <w:rPr>
          <w:rFonts w:ascii="Palatino Linotype" w:hAnsi="Palatino Linotype" w:cs="Arial"/>
          <w:i/>
        </w:rPr>
        <w:t xml:space="preserve">. </w:t>
      </w:r>
    </w:p>
    <w:p w14:paraId="399C84CE" w14:textId="77777777" w:rsidR="00F03DD8" w:rsidRPr="00C9700C" w:rsidRDefault="00F03DD8" w:rsidP="00F03DD8">
      <w:pPr>
        <w:ind w:left="567" w:right="567"/>
        <w:jc w:val="both"/>
        <w:rPr>
          <w:rFonts w:ascii="Palatino Linotype" w:hAnsi="Palatino Linotype" w:cs="Arial"/>
          <w:i/>
        </w:rPr>
      </w:pPr>
      <w:r w:rsidRPr="00C9700C">
        <w:rPr>
          <w:rFonts w:ascii="Palatino Linotype" w:hAnsi="Palatino Linotype" w:cs="Arial"/>
          <w:i/>
        </w:rPr>
        <w:t>IV. Las demás que establezca el reglamento de esta Ley.</w:t>
      </w:r>
    </w:p>
    <w:p w14:paraId="449FB6A4" w14:textId="77777777" w:rsidR="00F03DD8" w:rsidRPr="00C9700C" w:rsidRDefault="00F03DD8" w:rsidP="00F03DD8">
      <w:pPr>
        <w:ind w:left="567" w:right="567"/>
        <w:jc w:val="both"/>
        <w:rPr>
          <w:rFonts w:ascii="Palatino Linotype" w:hAnsi="Palatino Linotype" w:cs="Arial"/>
          <w:i/>
        </w:rPr>
      </w:pPr>
    </w:p>
    <w:p w14:paraId="3E2E8952" w14:textId="77777777" w:rsidR="00F03DD8" w:rsidRPr="00C9700C" w:rsidRDefault="00F03DD8" w:rsidP="00F03DD8">
      <w:pPr>
        <w:ind w:left="567" w:right="567"/>
        <w:jc w:val="both"/>
        <w:rPr>
          <w:rFonts w:ascii="Palatino Linotype" w:hAnsi="Palatino Linotype" w:cs="Arial"/>
          <w:i/>
        </w:rPr>
      </w:pPr>
      <w:r w:rsidRPr="00C9700C">
        <w:rPr>
          <w:rFonts w:ascii="Palatino Linotype" w:hAnsi="Palatino Linotype" w:cs="Arial"/>
          <w:b/>
          <w:i/>
        </w:rPr>
        <w:t>Artículo 48.-</w:t>
      </w:r>
      <w:r w:rsidRPr="00C9700C">
        <w:rPr>
          <w:rFonts w:ascii="Palatino Linotype" w:hAnsi="Palatino Linotype" w:cs="Arial"/>
          <w:i/>
        </w:rPr>
        <w:t xml:space="preserve"> La Secretaría, las entidades, los tribunales administrativos y los </w:t>
      </w:r>
      <w:r w:rsidRPr="00C9700C">
        <w:rPr>
          <w:rFonts w:ascii="Palatino Linotype" w:hAnsi="Palatino Linotype" w:cs="Arial"/>
          <w:b/>
          <w:i/>
          <w:u w:val="single"/>
        </w:rPr>
        <w:t>ayuntamientos</w:t>
      </w:r>
      <w:r w:rsidRPr="00C9700C">
        <w:rPr>
          <w:rFonts w:ascii="Palatino Linotype" w:hAnsi="Palatino Linotype" w:cs="Arial"/>
          <w:i/>
        </w:rPr>
        <w:t xml:space="preserve"> podrán adquirir bienes, arrendar bienes muebles e inmuebles y contratar servicios, mediante </w:t>
      </w:r>
      <w:r w:rsidRPr="00C9700C">
        <w:rPr>
          <w:rFonts w:ascii="Palatino Linotype" w:hAnsi="Palatino Linotype" w:cs="Arial"/>
          <w:b/>
          <w:i/>
        </w:rPr>
        <w:t>adjudicación directa</w:t>
      </w:r>
      <w:r w:rsidRPr="00C9700C">
        <w:rPr>
          <w:rFonts w:ascii="Palatino Linotype" w:hAnsi="Palatino Linotype" w:cs="Arial"/>
          <w:i/>
        </w:rPr>
        <w:t xml:space="preserve">, cuando: </w:t>
      </w:r>
    </w:p>
    <w:p w14:paraId="1A56DD2B" w14:textId="77777777" w:rsidR="00F03DD8" w:rsidRPr="00C9700C" w:rsidRDefault="00F03DD8" w:rsidP="00F03DD8">
      <w:pPr>
        <w:ind w:left="567" w:right="567"/>
        <w:jc w:val="both"/>
        <w:rPr>
          <w:rFonts w:ascii="Palatino Linotype" w:hAnsi="Palatino Linotype" w:cs="Arial"/>
          <w:i/>
        </w:rPr>
      </w:pPr>
      <w:r w:rsidRPr="00C9700C">
        <w:rPr>
          <w:rFonts w:ascii="Palatino Linotype" w:hAnsi="Palatino Linotype" w:cs="Arial"/>
          <w:i/>
        </w:rPr>
        <w:t xml:space="preserve">I. La adquisición o el servicio sólo puedan realizarse con una determinada persona, por tratarse de obras de arte, titularidad de patentes, registros, marcas específicas, derechos de autor u otros derechos exclusivos. </w:t>
      </w:r>
    </w:p>
    <w:p w14:paraId="116F6DF3" w14:textId="77777777" w:rsidR="00F03DD8" w:rsidRPr="00C9700C" w:rsidRDefault="00F03DD8" w:rsidP="00F03DD8">
      <w:pPr>
        <w:ind w:left="567" w:right="567"/>
        <w:jc w:val="both"/>
        <w:rPr>
          <w:rFonts w:ascii="Palatino Linotype" w:hAnsi="Palatino Linotype" w:cs="Arial"/>
          <w:i/>
        </w:rPr>
      </w:pPr>
      <w:r w:rsidRPr="00C9700C">
        <w:rPr>
          <w:rFonts w:ascii="Palatino Linotype" w:hAnsi="Palatino Linotype" w:cs="Arial"/>
          <w:i/>
        </w:rPr>
        <w:t xml:space="preserve">II. La adquisición o el arrendamiento de algún inmueble sólo puedan realizarse con determinada persona, por ser el único bien disponible en el mercado inmobiliario que reúna las características de dimensión, ubicación, servicios y otras que requieran las dependencias, las entidades, los tribunales administrativos o los ayuntamientos para su buen funcionamiento o para la adecuada prestación de los servicios públicos a su cargo. </w:t>
      </w:r>
    </w:p>
    <w:p w14:paraId="7AD9C702" w14:textId="77777777" w:rsidR="00F03DD8" w:rsidRPr="00C9700C" w:rsidRDefault="00F03DD8" w:rsidP="00F03DD8">
      <w:pPr>
        <w:ind w:left="567" w:right="567"/>
        <w:jc w:val="both"/>
        <w:rPr>
          <w:rFonts w:ascii="Palatino Linotype" w:hAnsi="Palatino Linotype" w:cs="Arial"/>
          <w:i/>
        </w:rPr>
      </w:pPr>
      <w:r w:rsidRPr="00C9700C">
        <w:rPr>
          <w:rFonts w:ascii="Palatino Linotype" w:hAnsi="Palatino Linotype" w:cs="Arial"/>
          <w:i/>
        </w:rPr>
        <w:t xml:space="preserve">III. Se trate de servicios que requieran de experiencia, técnicas o equipos especiales, o se trate de la adquisición de bienes usados o de características especiales que solamente puedan ser prestados o suministrados por una sola persona. </w:t>
      </w:r>
    </w:p>
    <w:p w14:paraId="0FB49FBA" w14:textId="77777777" w:rsidR="00F03DD8" w:rsidRPr="00C9700C" w:rsidRDefault="00F03DD8" w:rsidP="00F03DD8">
      <w:pPr>
        <w:ind w:left="567" w:right="567"/>
        <w:jc w:val="both"/>
        <w:rPr>
          <w:rFonts w:ascii="Palatino Linotype" w:hAnsi="Palatino Linotype" w:cs="Arial"/>
          <w:i/>
        </w:rPr>
      </w:pPr>
      <w:r w:rsidRPr="00C9700C">
        <w:rPr>
          <w:rFonts w:ascii="Palatino Linotype" w:hAnsi="Palatino Linotype" w:cs="Arial"/>
          <w:i/>
        </w:rPr>
        <w:t xml:space="preserve">IV. Sea urgente la adquisición de bienes, arrendamientos o servicios por estar en riesgo el orden social, la salubridad, la seguridad pública o el ambiente, de alguna </w:t>
      </w:r>
      <w:r w:rsidRPr="00C9700C">
        <w:rPr>
          <w:rFonts w:ascii="Palatino Linotype" w:hAnsi="Palatino Linotype" w:cs="Arial"/>
          <w:i/>
        </w:rPr>
        <w:lastRenderedPageBreak/>
        <w:t xml:space="preserve">zona o región del Estado; se paralicen los servicios públicos; se trate de programas o acciones de apoyo a la población para atender necesidades apremiantes, o concurra alguna causa similar de interés público. </w:t>
      </w:r>
    </w:p>
    <w:p w14:paraId="1F6049C3" w14:textId="77777777" w:rsidR="00F03DD8" w:rsidRPr="00C9700C" w:rsidRDefault="00F03DD8" w:rsidP="00F03DD8">
      <w:pPr>
        <w:ind w:left="567" w:right="567"/>
        <w:jc w:val="both"/>
        <w:rPr>
          <w:rFonts w:ascii="Palatino Linotype" w:hAnsi="Palatino Linotype" w:cs="Arial"/>
          <w:i/>
        </w:rPr>
      </w:pPr>
      <w:r w:rsidRPr="00C9700C">
        <w:rPr>
          <w:rFonts w:ascii="Palatino Linotype" w:hAnsi="Palatino Linotype" w:cs="Arial"/>
          <w:i/>
        </w:rPr>
        <w:t xml:space="preserve">V. Existan circunstancias que puedan provocar pérdidas o costos adicionales importantes al erario. </w:t>
      </w:r>
    </w:p>
    <w:p w14:paraId="4BFA713E" w14:textId="77777777" w:rsidR="00F03DD8" w:rsidRPr="00C9700C" w:rsidRDefault="00F03DD8" w:rsidP="00F03DD8">
      <w:pPr>
        <w:ind w:left="567" w:right="567"/>
        <w:jc w:val="both"/>
        <w:rPr>
          <w:rFonts w:ascii="Palatino Linotype" w:hAnsi="Palatino Linotype" w:cs="Arial"/>
          <w:i/>
        </w:rPr>
      </w:pPr>
      <w:r w:rsidRPr="00C9700C">
        <w:rPr>
          <w:rFonts w:ascii="Palatino Linotype" w:hAnsi="Palatino Linotype" w:cs="Arial"/>
          <w:i/>
        </w:rPr>
        <w:t xml:space="preserve">VI. Pueda comprometerse información de naturaleza confidencial para el Estado o municipios, por razones de seguridad pública. </w:t>
      </w:r>
    </w:p>
    <w:p w14:paraId="61D7223A" w14:textId="77777777" w:rsidR="00F03DD8" w:rsidRPr="00C9700C" w:rsidRDefault="00F03DD8" w:rsidP="00F03DD8">
      <w:pPr>
        <w:ind w:left="567" w:right="567"/>
        <w:jc w:val="both"/>
        <w:rPr>
          <w:rFonts w:ascii="Palatino Linotype" w:hAnsi="Palatino Linotype" w:cs="Arial"/>
          <w:i/>
        </w:rPr>
      </w:pPr>
      <w:r w:rsidRPr="00C9700C">
        <w:rPr>
          <w:rFonts w:ascii="Palatino Linotype" w:hAnsi="Palatino Linotype" w:cs="Arial"/>
          <w:i/>
        </w:rPr>
        <w:t xml:space="preserve">VII. Existan circunstancias extraordinarias o imprevisibles derivadas de riesgo o desastre. En este supuesto, la adquisición, arrendamiento y servicio deberá limitarse a lo estrictamente necesario para enfrentar tal eventualidad. </w:t>
      </w:r>
    </w:p>
    <w:p w14:paraId="1548E895" w14:textId="77777777" w:rsidR="00F03DD8" w:rsidRPr="00C9700C" w:rsidRDefault="00F03DD8" w:rsidP="00F03DD8">
      <w:pPr>
        <w:ind w:left="567" w:right="567"/>
        <w:jc w:val="both"/>
        <w:rPr>
          <w:rFonts w:ascii="Palatino Linotype" w:hAnsi="Palatino Linotype" w:cs="Arial"/>
          <w:i/>
        </w:rPr>
      </w:pPr>
      <w:r w:rsidRPr="00C9700C">
        <w:rPr>
          <w:rFonts w:ascii="Palatino Linotype" w:hAnsi="Palatino Linotype" w:cs="Arial"/>
          <w:i/>
        </w:rPr>
        <w:t xml:space="preserve">VIII. Se hubiere rescindido un contrato, por causas imputables al proveedor o que la persona que habiendo resultado ganadora en una licitación, no concurra a la suscripción del contrato dentro del plazo establecido en esta Ley. En estos supuestos, la Secretaría, la entidad, el tribunal administrativo o el ayuntamiento </w:t>
      </w:r>
      <w:proofErr w:type="gramStart"/>
      <w:r w:rsidRPr="00C9700C">
        <w:rPr>
          <w:rFonts w:ascii="Palatino Linotype" w:hAnsi="Palatino Linotype" w:cs="Arial"/>
          <w:i/>
        </w:rPr>
        <w:t>podrá</w:t>
      </w:r>
      <w:proofErr w:type="gramEnd"/>
      <w:r w:rsidRPr="00C9700C">
        <w:rPr>
          <w:rFonts w:ascii="Palatino Linotype" w:hAnsi="Palatino Linotype" w:cs="Arial"/>
          <w:i/>
        </w:rPr>
        <w:t xml:space="preserve"> adjudicar el contrato al licitante que haya presentado la propuesta solvente más cercana a la ganadora y así, sucesivamente. En todo caso, la diferencia de precio no deberá de ser superior al diez por ciento, respecto de la propuesta ganadora. </w:t>
      </w:r>
    </w:p>
    <w:p w14:paraId="290F69FB" w14:textId="77777777" w:rsidR="00F03DD8" w:rsidRPr="00C9700C" w:rsidRDefault="00F03DD8" w:rsidP="00F03DD8">
      <w:pPr>
        <w:ind w:left="567" w:right="567"/>
        <w:jc w:val="both"/>
        <w:rPr>
          <w:rFonts w:ascii="Palatino Linotype" w:hAnsi="Palatino Linotype" w:cs="Arial"/>
          <w:i/>
        </w:rPr>
      </w:pPr>
      <w:r w:rsidRPr="00C9700C">
        <w:rPr>
          <w:rFonts w:ascii="Palatino Linotype" w:hAnsi="Palatino Linotype" w:cs="Arial"/>
          <w:i/>
        </w:rPr>
        <w:t xml:space="preserve">IX. Se hubiere declarado desierto un procedimiento de invitación restringida. </w:t>
      </w:r>
    </w:p>
    <w:p w14:paraId="4F619175" w14:textId="77777777" w:rsidR="00F03DD8" w:rsidRPr="00C9700C" w:rsidRDefault="00F03DD8" w:rsidP="00F03DD8">
      <w:pPr>
        <w:ind w:left="567" w:right="567"/>
        <w:jc w:val="both"/>
        <w:rPr>
          <w:rFonts w:ascii="Palatino Linotype" w:hAnsi="Palatino Linotype" w:cs="Arial"/>
          <w:i/>
        </w:rPr>
      </w:pPr>
      <w:r w:rsidRPr="00C9700C">
        <w:rPr>
          <w:rFonts w:ascii="Palatino Linotype" w:hAnsi="Palatino Linotype" w:cs="Arial"/>
          <w:i/>
        </w:rPr>
        <w:t xml:space="preserve">X. Cuando se aseguren condiciones financieras que permitan al Estado o a los municipios cumplir con la obligación de pago de manera diferida, sin que ello implique un costo financiero adicional o que habiéndolo, sea inferior al del mercado, o </w:t>
      </w:r>
    </w:p>
    <w:p w14:paraId="6D161616" w14:textId="77777777" w:rsidR="00F03DD8" w:rsidRPr="00C9700C" w:rsidRDefault="00F03DD8" w:rsidP="00F03DD8">
      <w:pPr>
        <w:ind w:left="567" w:right="567"/>
        <w:jc w:val="both"/>
        <w:rPr>
          <w:rFonts w:ascii="Palatino Linotype" w:hAnsi="Palatino Linotype" w:cs="Arial"/>
          <w:i/>
        </w:rPr>
      </w:pPr>
      <w:r w:rsidRPr="00C9700C">
        <w:rPr>
          <w:rFonts w:ascii="Palatino Linotype" w:hAnsi="Palatino Linotype" w:cs="Arial"/>
          <w:i/>
        </w:rPr>
        <w:t xml:space="preserve">XI. El importe de la operación no rebase los montos establecidos en el Presupuesto de Egresos del Gobierno del Estado del ejercicio correspondiente. Tratándose de arrendamientos de inmuebles se entenderá por importe de la operación el monto mensual de la renta. Las dependencias,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 </w:t>
      </w:r>
    </w:p>
    <w:p w14:paraId="035A2901" w14:textId="77777777" w:rsidR="00F03DD8" w:rsidRPr="00C9700C" w:rsidRDefault="00F03DD8" w:rsidP="00F03DD8">
      <w:pPr>
        <w:ind w:left="567" w:right="567"/>
        <w:jc w:val="both"/>
        <w:rPr>
          <w:rFonts w:ascii="Palatino Linotype" w:hAnsi="Palatino Linotype" w:cs="Arial"/>
          <w:i/>
        </w:rPr>
      </w:pPr>
      <w:r w:rsidRPr="00C9700C">
        <w:rPr>
          <w:rFonts w:ascii="Palatino Linotype" w:hAnsi="Palatino Linotype" w:cs="Arial"/>
          <w:i/>
        </w:rPr>
        <w:t>XII. Se trate de bienes producidos por sociedades cooperativas, de producción rural, de interés colectivo, de solidaridad social, sociedades y asociaciones de fin social, cuyo objeto no sea preponderantemente lucrativo, producidos en el Estado de México y adquiridos directamente a éstas.</w:t>
      </w:r>
    </w:p>
    <w:p w14:paraId="34E3CB21" w14:textId="77777777" w:rsidR="00F03DD8" w:rsidRPr="00C9700C" w:rsidRDefault="00F03DD8" w:rsidP="00F03DD8">
      <w:pPr>
        <w:ind w:left="567" w:right="567"/>
        <w:jc w:val="both"/>
        <w:rPr>
          <w:rFonts w:ascii="Palatino Linotype" w:hAnsi="Palatino Linotype" w:cs="Arial"/>
          <w:i/>
        </w:rPr>
      </w:pPr>
    </w:p>
    <w:p w14:paraId="21F47A92" w14:textId="77777777" w:rsidR="00F03DD8" w:rsidRPr="00C9700C" w:rsidRDefault="00F03DD8" w:rsidP="00F03DD8">
      <w:pPr>
        <w:ind w:left="567" w:right="567"/>
        <w:jc w:val="both"/>
        <w:rPr>
          <w:rFonts w:ascii="Palatino Linotype" w:hAnsi="Palatino Linotype" w:cs="Arial"/>
          <w:i/>
        </w:rPr>
      </w:pPr>
      <w:r w:rsidRPr="00C9700C">
        <w:rPr>
          <w:rFonts w:ascii="Palatino Linotype" w:hAnsi="Palatino Linotype" w:cs="Arial"/>
          <w:b/>
          <w:i/>
        </w:rPr>
        <w:lastRenderedPageBreak/>
        <w:t>Artículo 49.-</w:t>
      </w:r>
      <w:r w:rsidRPr="00C9700C">
        <w:rPr>
          <w:rFonts w:ascii="Palatino Linotype" w:hAnsi="Palatino Linotype" w:cs="Arial"/>
          <w:i/>
        </w:rPr>
        <w:t xml:space="preserve"> El procedimiento de adjudicación directa se substanciará con arreglo a el reglamento de esta Ley.</w:t>
      </w:r>
    </w:p>
    <w:p w14:paraId="3B0EF4C0" w14:textId="77777777" w:rsidR="00F03DD8" w:rsidRPr="00C9700C" w:rsidRDefault="00F03DD8" w:rsidP="00F03DD8">
      <w:pPr>
        <w:ind w:left="567" w:right="567"/>
        <w:jc w:val="both"/>
        <w:rPr>
          <w:rFonts w:ascii="Palatino Linotype" w:hAnsi="Palatino Linotype" w:cs="Arial"/>
          <w:i/>
          <w:lang w:val="es-ES"/>
        </w:rPr>
      </w:pPr>
    </w:p>
    <w:p w14:paraId="47D04F0E" w14:textId="77777777" w:rsidR="00F03DD8" w:rsidRPr="00C9700C" w:rsidRDefault="00F03DD8" w:rsidP="00F03DD8">
      <w:pPr>
        <w:ind w:left="567" w:right="567"/>
        <w:jc w:val="center"/>
        <w:rPr>
          <w:rFonts w:ascii="Palatino Linotype" w:hAnsi="Palatino Linotype" w:cs="Arial"/>
          <w:b/>
          <w:i/>
          <w:u w:val="single"/>
          <w:lang w:val="es-ES"/>
        </w:rPr>
      </w:pPr>
      <w:r w:rsidRPr="00C9700C">
        <w:rPr>
          <w:rFonts w:ascii="Palatino Linotype" w:hAnsi="Palatino Linotype" w:cs="Arial"/>
          <w:b/>
          <w:i/>
          <w:u w:val="single"/>
          <w:lang w:val="es-ES"/>
        </w:rPr>
        <w:t>Reglamento de la Ley de Contratación Pública del Estado de México y Municipios</w:t>
      </w:r>
    </w:p>
    <w:p w14:paraId="1D7595BE" w14:textId="77777777" w:rsidR="00F03DD8" w:rsidRPr="00C9700C" w:rsidRDefault="00F03DD8" w:rsidP="00F03DD8">
      <w:pPr>
        <w:ind w:left="567" w:right="567"/>
        <w:jc w:val="both"/>
        <w:rPr>
          <w:rFonts w:ascii="Palatino Linotype" w:hAnsi="Palatino Linotype" w:cs="Arial"/>
          <w:i/>
          <w:lang w:val="es-ES"/>
        </w:rPr>
      </w:pPr>
    </w:p>
    <w:p w14:paraId="42FE62B4" w14:textId="77777777" w:rsidR="00F03DD8" w:rsidRPr="00C9700C" w:rsidRDefault="00F03DD8" w:rsidP="00F03DD8">
      <w:pPr>
        <w:ind w:left="567" w:right="567"/>
        <w:jc w:val="both"/>
        <w:rPr>
          <w:rFonts w:ascii="Palatino Linotype" w:hAnsi="Palatino Linotype" w:cs="Arial"/>
          <w:i/>
        </w:rPr>
      </w:pPr>
      <w:r w:rsidRPr="00C9700C">
        <w:rPr>
          <w:rFonts w:ascii="Palatino Linotype" w:hAnsi="Palatino Linotype" w:cs="Arial"/>
          <w:b/>
          <w:i/>
        </w:rPr>
        <w:t>Artículo 2.-</w:t>
      </w:r>
      <w:r w:rsidRPr="00C9700C">
        <w:rPr>
          <w:rFonts w:ascii="Palatino Linotype" w:hAnsi="Palatino Linotype" w:cs="Arial"/>
          <w:i/>
        </w:rPr>
        <w:t xml:space="preserve"> Para los efectos de este Reglamento, se entenderá por: </w:t>
      </w:r>
    </w:p>
    <w:p w14:paraId="341D7493" w14:textId="77777777" w:rsidR="00F03DD8" w:rsidRPr="00C9700C" w:rsidRDefault="00F03DD8" w:rsidP="00F03DD8">
      <w:pPr>
        <w:ind w:left="567" w:right="567"/>
        <w:jc w:val="both"/>
        <w:rPr>
          <w:rFonts w:ascii="Palatino Linotype" w:hAnsi="Palatino Linotype" w:cs="Arial"/>
          <w:i/>
          <w:lang w:val="es-ES"/>
        </w:rPr>
      </w:pPr>
      <w:r w:rsidRPr="00C9700C">
        <w:rPr>
          <w:rFonts w:ascii="Palatino Linotype" w:hAnsi="Palatino Linotype" w:cs="Arial"/>
          <w:b/>
          <w:i/>
        </w:rPr>
        <w:t>I. Adjudicación directa:</w:t>
      </w:r>
      <w:r w:rsidRPr="00C9700C">
        <w:rPr>
          <w:rFonts w:ascii="Palatino Linotype" w:hAnsi="Palatino Linotype" w:cs="Arial"/>
          <w:i/>
        </w:rPr>
        <w:t xml:space="preserve"> Excepción al procedimiento de licitación pública para la adquisición de bienes, enajenación o arrendamiento de bienes, o la contratación de servicios en el que la convocante, designa al proveedor de bienes, arrendador, comprador o prestador del servicio, con base en las mejores condiciones en cuanto a precio, calidad, financiamiento, oportunidad y demás circunstancias pertinentes.</w:t>
      </w:r>
    </w:p>
    <w:p w14:paraId="690DF56E" w14:textId="77777777" w:rsidR="00F03DD8" w:rsidRPr="00C9700C" w:rsidRDefault="00F03DD8" w:rsidP="00F03DD8">
      <w:pPr>
        <w:ind w:left="567" w:right="567"/>
        <w:jc w:val="both"/>
        <w:rPr>
          <w:rFonts w:ascii="Palatino Linotype" w:hAnsi="Palatino Linotype" w:cs="Arial"/>
          <w:i/>
          <w:lang w:val="es-ES"/>
        </w:rPr>
      </w:pPr>
      <w:r w:rsidRPr="00C9700C">
        <w:rPr>
          <w:rFonts w:ascii="Palatino Linotype" w:hAnsi="Palatino Linotype" w:cs="Arial"/>
          <w:i/>
          <w:lang w:val="es-ES"/>
        </w:rPr>
        <w:t>…</w:t>
      </w:r>
    </w:p>
    <w:p w14:paraId="1B9C1746" w14:textId="3649C0DD" w:rsidR="004F44CF" w:rsidRPr="00C9700C" w:rsidRDefault="004F44CF" w:rsidP="004F44CF">
      <w:pPr>
        <w:ind w:left="567" w:right="567"/>
        <w:jc w:val="both"/>
        <w:rPr>
          <w:rFonts w:ascii="Palatino Linotype" w:hAnsi="Palatino Linotype" w:cs="Arial"/>
          <w:i/>
          <w:lang w:val="es-ES"/>
        </w:rPr>
      </w:pPr>
      <w:r w:rsidRPr="00C9700C">
        <w:rPr>
          <w:rFonts w:ascii="Palatino Linotype" w:hAnsi="Palatino Linotype" w:cs="Arial"/>
          <w:b/>
          <w:i/>
          <w:lang w:val="es-ES"/>
        </w:rPr>
        <w:t>VI. Contratante</w:t>
      </w:r>
      <w:r w:rsidRPr="00C9700C">
        <w:rPr>
          <w:rFonts w:ascii="Palatino Linotype" w:hAnsi="Palatino Linotype" w:cs="Arial"/>
          <w:i/>
          <w:lang w:val="es-ES"/>
        </w:rPr>
        <w:t>: Secretaría, dependencia, entidad, tribunal administrativo o municipio, que celebra contrato con un proveedor de bienes o prestador de servicios que haya resultado adjudicado en un procedimiento para la adquisición, enajenación o arrendamiento de bienes o servicios, en términos de la Ley y del presente Reglamento.</w:t>
      </w:r>
    </w:p>
    <w:p w14:paraId="236A03DE" w14:textId="23A0E47B" w:rsidR="00781DFD" w:rsidRPr="00C9700C" w:rsidRDefault="00781DFD" w:rsidP="004F44CF">
      <w:pPr>
        <w:ind w:left="567" w:right="567"/>
        <w:jc w:val="both"/>
        <w:rPr>
          <w:rFonts w:ascii="Palatino Linotype" w:hAnsi="Palatino Linotype" w:cs="Arial"/>
          <w:i/>
          <w:lang w:val="es-ES"/>
        </w:rPr>
      </w:pPr>
      <w:r w:rsidRPr="00C9700C">
        <w:rPr>
          <w:rFonts w:ascii="Palatino Linotype" w:hAnsi="Palatino Linotype" w:cs="Arial"/>
          <w:i/>
          <w:lang w:val="es-ES"/>
        </w:rPr>
        <w:t>…</w:t>
      </w:r>
    </w:p>
    <w:p w14:paraId="6E6A0F7C" w14:textId="3023B4B4" w:rsidR="00781DFD" w:rsidRPr="00C9700C" w:rsidRDefault="00781DFD" w:rsidP="00781DFD">
      <w:pPr>
        <w:ind w:left="567" w:right="567"/>
        <w:jc w:val="both"/>
        <w:rPr>
          <w:rFonts w:ascii="Palatino Linotype" w:hAnsi="Palatino Linotype" w:cs="Arial"/>
          <w:i/>
          <w:lang w:val="es-ES"/>
        </w:rPr>
      </w:pPr>
      <w:r w:rsidRPr="00C9700C">
        <w:rPr>
          <w:rFonts w:ascii="Palatino Linotype" w:hAnsi="Palatino Linotype" w:cs="Arial"/>
          <w:b/>
          <w:i/>
          <w:lang w:val="es-ES"/>
        </w:rPr>
        <w:t>VIII. Convocatoria pública</w:t>
      </w:r>
      <w:r w:rsidRPr="00C9700C">
        <w:rPr>
          <w:rFonts w:ascii="Palatino Linotype" w:hAnsi="Palatino Linotype" w:cs="Arial"/>
          <w:i/>
          <w:lang w:val="es-ES"/>
        </w:rPr>
        <w:t>: Documento público por el que la convocante llama a participar en un procedimiento de licitación pública, a todas aquellas personas con interés jurídico y capacidad para presentar propuestas, en términos de la Ley y del presente Reglamento.</w:t>
      </w:r>
    </w:p>
    <w:p w14:paraId="64D820C0" w14:textId="3B75C02B" w:rsidR="00781DFD" w:rsidRPr="00C9700C" w:rsidRDefault="00781DFD" w:rsidP="00781DFD">
      <w:pPr>
        <w:ind w:left="567" w:right="567"/>
        <w:jc w:val="both"/>
        <w:rPr>
          <w:rFonts w:ascii="Palatino Linotype" w:hAnsi="Palatino Linotype" w:cs="Arial"/>
          <w:i/>
          <w:lang w:val="es-ES"/>
        </w:rPr>
      </w:pPr>
      <w:r w:rsidRPr="00C9700C">
        <w:rPr>
          <w:rFonts w:ascii="Palatino Linotype" w:hAnsi="Palatino Linotype" w:cs="Arial"/>
          <w:i/>
          <w:lang w:val="es-ES"/>
        </w:rPr>
        <w:t>…</w:t>
      </w:r>
    </w:p>
    <w:p w14:paraId="2F5A02B2" w14:textId="7755E4B1" w:rsidR="00781DFD" w:rsidRPr="00C9700C" w:rsidRDefault="00781DFD" w:rsidP="00781DFD">
      <w:pPr>
        <w:ind w:left="567" w:right="567"/>
        <w:jc w:val="both"/>
        <w:rPr>
          <w:rFonts w:ascii="Palatino Linotype" w:hAnsi="Palatino Linotype" w:cs="Arial"/>
          <w:i/>
          <w:lang w:val="es-ES"/>
        </w:rPr>
      </w:pPr>
      <w:r w:rsidRPr="00C9700C">
        <w:rPr>
          <w:rFonts w:ascii="Palatino Linotype" w:hAnsi="Palatino Linotype" w:cs="Arial"/>
          <w:b/>
          <w:i/>
          <w:lang w:val="es-ES"/>
        </w:rPr>
        <w:t>XII. Invitación restringida</w:t>
      </w:r>
      <w:r w:rsidRPr="00C9700C">
        <w:rPr>
          <w:rFonts w:ascii="Palatino Linotype" w:hAnsi="Palatino Linotype" w:cs="Arial"/>
          <w:i/>
          <w:lang w:val="es-ES"/>
        </w:rPr>
        <w:t>: Excepción al procedimiento de licitación pública, mediante el cual la Secretaría, organismos auxiliares, tribunales administrativos o municipios adquieren bienes muebles y contratan servicios, a través de la invitación a cuando menos tres personas, para obtener las mejores condiciones en cuanto a precio, calidad, financiamiento, oportunidad y demás circunstancias pertinentes, en términos de la Ley y del presente Reglamento.</w:t>
      </w:r>
    </w:p>
    <w:p w14:paraId="4CD73696" w14:textId="58C63BEF" w:rsidR="00781DFD" w:rsidRPr="00C9700C" w:rsidRDefault="00781DFD" w:rsidP="00781DFD">
      <w:pPr>
        <w:ind w:left="567" w:right="567"/>
        <w:jc w:val="both"/>
        <w:rPr>
          <w:rFonts w:ascii="Palatino Linotype" w:hAnsi="Palatino Linotype" w:cs="Arial"/>
          <w:i/>
          <w:lang w:val="es-ES"/>
        </w:rPr>
      </w:pPr>
      <w:r w:rsidRPr="00C9700C">
        <w:rPr>
          <w:rFonts w:ascii="Palatino Linotype" w:hAnsi="Palatino Linotype" w:cs="Arial"/>
          <w:i/>
          <w:lang w:val="es-ES"/>
        </w:rPr>
        <w:t>…</w:t>
      </w:r>
    </w:p>
    <w:p w14:paraId="47F628B9" w14:textId="0B1C15BC" w:rsidR="00781DFD" w:rsidRPr="00C9700C" w:rsidRDefault="00781DFD" w:rsidP="00781DFD">
      <w:pPr>
        <w:ind w:left="567" w:right="567"/>
        <w:jc w:val="both"/>
        <w:rPr>
          <w:rFonts w:ascii="Palatino Linotype" w:hAnsi="Palatino Linotype" w:cs="Arial"/>
          <w:i/>
          <w:lang w:val="es-ES"/>
        </w:rPr>
      </w:pPr>
      <w:r w:rsidRPr="00C9700C">
        <w:rPr>
          <w:rFonts w:ascii="Palatino Linotype" w:hAnsi="Palatino Linotype" w:cs="Arial"/>
          <w:b/>
          <w:i/>
          <w:lang w:val="es-ES"/>
        </w:rPr>
        <w:t>XIV. Licitación pública</w:t>
      </w:r>
      <w:r w:rsidRPr="00C9700C">
        <w:rPr>
          <w:rFonts w:ascii="Palatino Linotype" w:hAnsi="Palatino Linotype" w:cs="Arial"/>
          <w:i/>
          <w:lang w:val="es-ES"/>
        </w:rPr>
        <w:t xml:space="preserve">: Modalidad de adquisición de bienes y contratación de servicios, mediante convocatoria pública que realicen la Secretaría, organismos auxiliares, tribunales administrativos o municipios, por el que se aseguran las </w:t>
      </w:r>
      <w:r w:rsidRPr="00C9700C">
        <w:rPr>
          <w:rFonts w:ascii="Palatino Linotype" w:hAnsi="Palatino Linotype" w:cs="Arial"/>
          <w:i/>
          <w:lang w:val="es-ES"/>
        </w:rPr>
        <w:lastRenderedPageBreak/>
        <w:t>mejores condiciones en cuanto a precio, calidad, financiamiento, oportunidad y demás circunstancias pertinentes.</w:t>
      </w:r>
    </w:p>
    <w:p w14:paraId="4F7A7B14" w14:textId="61272A4D" w:rsidR="00781DFD" w:rsidRPr="00C9700C" w:rsidRDefault="00781DFD" w:rsidP="00781DFD">
      <w:pPr>
        <w:ind w:left="567" w:right="567"/>
        <w:jc w:val="both"/>
        <w:rPr>
          <w:rFonts w:ascii="Palatino Linotype" w:hAnsi="Palatino Linotype" w:cs="Arial"/>
          <w:i/>
          <w:lang w:val="es-ES"/>
        </w:rPr>
      </w:pPr>
      <w:r w:rsidRPr="00C9700C">
        <w:rPr>
          <w:rFonts w:ascii="Palatino Linotype" w:hAnsi="Palatino Linotype" w:cs="Arial"/>
          <w:i/>
          <w:lang w:val="es-ES"/>
        </w:rPr>
        <w:t>…</w:t>
      </w:r>
    </w:p>
    <w:p w14:paraId="0218FEE4" w14:textId="77777777" w:rsidR="00781DFD" w:rsidRPr="00C9700C" w:rsidRDefault="00781DFD" w:rsidP="00781DFD">
      <w:pPr>
        <w:ind w:left="567" w:right="567"/>
        <w:jc w:val="both"/>
        <w:rPr>
          <w:rFonts w:ascii="Palatino Linotype" w:hAnsi="Palatino Linotype" w:cs="Arial"/>
          <w:i/>
          <w:lang w:val="es-ES"/>
        </w:rPr>
      </w:pPr>
      <w:r w:rsidRPr="00C9700C">
        <w:rPr>
          <w:rFonts w:ascii="Palatino Linotype" w:hAnsi="Palatino Linotype" w:cs="Arial"/>
          <w:b/>
          <w:i/>
          <w:lang w:val="es-ES"/>
        </w:rPr>
        <w:t>XXII. Proveedor</w:t>
      </w:r>
      <w:r w:rsidRPr="00C9700C">
        <w:rPr>
          <w:rFonts w:ascii="Palatino Linotype" w:hAnsi="Palatino Linotype" w:cs="Arial"/>
          <w:i/>
          <w:lang w:val="es-ES"/>
        </w:rPr>
        <w:t>: Persona que celebra contratos de adquisición de bienes con la Secretaría, las dependencias, organismos auxiliares, tribunales administrativos o municipios.</w:t>
      </w:r>
    </w:p>
    <w:p w14:paraId="578D687B" w14:textId="77777777" w:rsidR="00F03DD8" w:rsidRPr="00C9700C" w:rsidRDefault="00F03DD8" w:rsidP="00F03DD8">
      <w:pPr>
        <w:ind w:left="567" w:right="567"/>
        <w:jc w:val="both"/>
        <w:rPr>
          <w:rFonts w:ascii="Palatino Linotype" w:hAnsi="Palatino Linotype" w:cs="Arial"/>
          <w:i/>
          <w:lang w:val="es-ES"/>
        </w:rPr>
      </w:pPr>
    </w:p>
    <w:p w14:paraId="7CEB8599" w14:textId="77777777" w:rsidR="00781DFD" w:rsidRPr="00C9700C" w:rsidRDefault="00781DFD" w:rsidP="00781DFD">
      <w:pPr>
        <w:ind w:left="567" w:right="567"/>
        <w:jc w:val="both"/>
        <w:rPr>
          <w:rFonts w:ascii="Palatino Linotype" w:hAnsi="Palatino Linotype" w:cs="Arial"/>
          <w:i/>
          <w:lang w:val="es-ES"/>
        </w:rPr>
      </w:pPr>
      <w:r w:rsidRPr="00C9700C">
        <w:rPr>
          <w:rFonts w:ascii="Palatino Linotype" w:hAnsi="Palatino Linotype" w:cs="Arial"/>
          <w:b/>
          <w:i/>
          <w:lang w:val="es-ES"/>
        </w:rPr>
        <w:t>Artículo 90.-</w:t>
      </w:r>
      <w:r w:rsidRPr="00C9700C">
        <w:rPr>
          <w:rFonts w:ascii="Palatino Linotype" w:hAnsi="Palatino Linotype" w:cs="Arial"/>
          <w:i/>
          <w:lang w:val="es-ES"/>
        </w:rPr>
        <w:t xml:space="preserve"> En el procedimiento de </w:t>
      </w:r>
      <w:r w:rsidRPr="00C9700C">
        <w:rPr>
          <w:rFonts w:ascii="Palatino Linotype" w:hAnsi="Palatino Linotype" w:cs="Arial"/>
          <w:b/>
          <w:i/>
          <w:lang w:val="es-ES"/>
        </w:rPr>
        <w:t>invitación restringida</w:t>
      </w:r>
      <w:r w:rsidRPr="00C9700C">
        <w:rPr>
          <w:rFonts w:ascii="Palatino Linotype" w:hAnsi="Palatino Linotype" w:cs="Arial"/>
          <w:i/>
          <w:lang w:val="es-ES"/>
        </w:rPr>
        <w:t xml:space="preserve"> se deberá observar lo siguiente: </w:t>
      </w:r>
    </w:p>
    <w:p w14:paraId="268EB2C5" w14:textId="4C51E37A" w:rsidR="00781DFD" w:rsidRPr="00C9700C" w:rsidRDefault="00781DFD" w:rsidP="00781DFD">
      <w:pPr>
        <w:ind w:left="567" w:right="567"/>
        <w:jc w:val="both"/>
        <w:rPr>
          <w:rFonts w:ascii="Palatino Linotype" w:hAnsi="Palatino Linotype" w:cs="Arial"/>
          <w:i/>
          <w:lang w:val="es-ES"/>
        </w:rPr>
      </w:pPr>
      <w:r w:rsidRPr="00C9700C">
        <w:rPr>
          <w:rFonts w:ascii="Palatino Linotype" w:hAnsi="Palatino Linotype" w:cs="Arial"/>
          <w:i/>
          <w:lang w:val="es-ES"/>
        </w:rPr>
        <w:t>I. Se invitará a un mínimo de tres personas seleccionadas de entre las que se encuentren inscritas en el catálogo de proveedores y de prestadores de servicios.</w:t>
      </w:r>
    </w:p>
    <w:p w14:paraId="6BC0DB9B" w14:textId="335A5674" w:rsidR="00781DFD" w:rsidRPr="00C9700C" w:rsidRDefault="00781DFD" w:rsidP="00781DFD">
      <w:pPr>
        <w:ind w:left="567" w:right="567"/>
        <w:jc w:val="both"/>
        <w:rPr>
          <w:rFonts w:ascii="Palatino Linotype" w:hAnsi="Palatino Linotype" w:cs="Arial"/>
          <w:i/>
          <w:lang w:val="es-ES"/>
        </w:rPr>
      </w:pPr>
      <w:r w:rsidRPr="00C9700C">
        <w:rPr>
          <w:rFonts w:ascii="Palatino Linotype" w:hAnsi="Palatino Linotype" w:cs="Arial"/>
          <w:i/>
          <w:lang w:val="es-ES"/>
        </w:rPr>
        <w:t>Se podrá invitar a personas que no se encuentren inscritas, cuando en el giro correspondiente del catálogo de proveedores y prestadores de servicios no exista el registro mínimo de personas requeridas para tal modalidad;</w:t>
      </w:r>
    </w:p>
    <w:p w14:paraId="3631D8AB" w14:textId="58DE3620" w:rsidR="00781DFD" w:rsidRPr="00C9700C" w:rsidRDefault="00781DFD" w:rsidP="00781DFD">
      <w:pPr>
        <w:ind w:left="567" w:right="567"/>
        <w:jc w:val="both"/>
        <w:rPr>
          <w:rFonts w:ascii="Palatino Linotype" w:hAnsi="Palatino Linotype" w:cs="Arial"/>
          <w:i/>
          <w:lang w:val="es-ES"/>
        </w:rPr>
      </w:pPr>
      <w:r w:rsidRPr="00C9700C">
        <w:rPr>
          <w:rFonts w:ascii="Palatino Linotype" w:hAnsi="Palatino Linotype" w:cs="Arial"/>
          <w:i/>
          <w:lang w:val="es-ES"/>
        </w:rPr>
        <w:t>II. Las bases de la invitación restringida indicarán los aspectos de la adquisición o contratación;</w:t>
      </w:r>
      <w:r w:rsidR="00FF1A4F" w:rsidRPr="00C9700C">
        <w:rPr>
          <w:rFonts w:ascii="Palatino Linotype" w:hAnsi="Palatino Linotype" w:cs="Arial"/>
          <w:i/>
          <w:lang w:val="es-ES"/>
        </w:rPr>
        <w:t xml:space="preserve"> </w:t>
      </w:r>
      <w:r w:rsidRPr="00C9700C">
        <w:rPr>
          <w:rFonts w:ascii="Palatino Linotype" w:hAnsi="Palatino Linotype" w:cs="Arial"/>
          <w:i/>
          <w:lang w:val="es-ES"/>
        </w:rPr>
        <w:t>y</w:t>
      </w:r>
    </w:p>
    <w:p w14:paraId="0997A151" w14:textId="3151F2EF" w:rsidR="00781DFD" w:rsidRPr="00C9700C" w:rsidRDefault="00781DFD" w:rsidP="00781DFD">
      <w:pPr>
        <w:ind w:left="567" w:right="567"/>
        <w:jc w:val="both"/>
        <w:rPr>
          <w:rFonts w:ascii="Palatino Linotype" w:hAnsi="Palatino Linotype" w:cs="Arial"/>
          <w:i/>
          <w:lang w:val="es-ES"/>
        </w:rPr>
      </w:pPr>
      <w:r w:rsidRPr="00C9700C">
        <w:rPr>
          <w:rFonts w:ascii="Palatino Linotype" w:hAnsi="Palatino Linotype" w:cs="Arial"/>
          <w:i/>
          <w:lang w:val="es-ES"/>
        </w:rPr>
        <w:t>III. Serán aplicables, en lo conducente, las disposiciones de la licitación pública.</w:t>
      </w:r>
    </w:p>
    <w:p w14:paraId="2BB36A3F" w14:textId="77777777" w:rsidR="00781DFD" w:rsidRPr="00C9700C" w:rsidRDefault="00781DFD" w:rsidP="00781DFD">
      <w:pPr>
        <w:ind w:left="567" w:right="567"/>
        <w:jc w:val="both"/>
        <w:rPr>
          <w:rFonts w:ascii="Palatino Linotype" w:hAnsi="Palatino Linotype" w:cs="Arial"/>
          <w:i/>
          <w:lang w:val="es-ES"/>
        </w:rPr>
      </w:pPr>
    </w:p>
    <w:p w14:paraId="66EE299F" w14:textId="77777777" w:rsidR="00F03DD8" w:rsidRPr="00C9700C" w:rsidRDefault="00F03DD8" w:rsidP="00F03DD8">
      <w:pPr>
        <w:ind w:left="567" w:right="567"/>
        <w:jc w:val="both"/>
        <w:rPr>
          <w:rFonts w:ascii="Palatino Linotype" w:hAnsi="Palatino Linotype" w:cs="Arial"/>
          <w:i/>
        </w:rPr>
      </w:pPr>
      <w:r w:rsidRPr="00C9700C">
        <w:rPr>
          <w:rFonts w:ascii="Palatino Linotype" w:hAnsi="Palatino Linotype" w:cs="Arial"/>
          <w:b/>
          <w:i/>
        </w:rPr>
        <w:t>Artículo 92.-</w:t>
      </w:r>
      <w:r w:rsidRPr="00C9700C">
        <w:rPr>
          <w:rFonts w:ascii="Palatino Linotype" w:hAnsi="Palatino Linotype" w:cs="Arial"/>
          <w:i/>
        </w:rPr>
        <w:t xml:space="preserve"> Para los procedimientos de </w:t>
      </w:r>
      <w:r w:rsidRPr="00C9700C">
        <w:rPr>
          <w:rFonts w:ascii="Palatino Linotype" w:hAnsi="Palatino Linotype" w:cs="Arial"/>
          <w:b/>
          <w:i/>
        </w:rPr>
        <w:t>adjudicación directa</w:t>
      </w:r>
      <w:r w:rsidRPr="00C9700C">
        <w:rPr>
          <w:rFonts w:ascii="Palatino Linotype" w:hAnsi="Palatino Linotype" w:cs="Arial"/>
          <w:i/>
        </w:rPr>
        <w:t xml:space="preserve"> cuyo importe de la operación no rebase los montos establecidos en el Presupuesto de Egresos del Gobierno del Estado en el ejercicio correspondiente y, cuyo importe sea superior al monto determinado para el fondo fijo de caja; se deberá celebrar contrato pedido, sin que sea necesario observar las disposiciones de los demás artículos de esta Sección. </w:t>
      </w:r>
    </w:p>
    <w:p w14:paraId="59BFAB07" w14:textId="77777777" w:rsidR="00F03DD8" w:rsidRPr="00C9700C" w:rsidRDefault="00F03DD8" w:rsidP="00F03DD8">
      <w:pPr>
        <w:ind w:left="567" w:right="567"/>
        <w:jc w:val="both"/>
        <w:rPr>
          <w:rFonts w:ascii="Palatino Linotype" w:hAnsi="Palatino Linotype" w:cs="Arial"/>
          <w:i/>
        </w:rPr>
      </w:pPr>
      <w:r w:rsidRPr="00C9700C">
        <w:rPr>
          <w:rFonts w:ascii="Palatino Linotype" w:hAnsi="Palatino Linotype" w:cs="Arial"/>
          <w:i/>
        </w:rPr>
        <w:t xml:space="preserve">En este supuesto, las dependencias, organismos auxiliares y tribunales administrativos deberán obtener preferentemente a través de la Secretaría dentro de los treinta días naturales anteriores a la fecha de la contratación, al menos dos cotizaciones, que deberán sujetarse al precio máximo derivado del estudio de mercado, al que deberán adjudicarse los bienes y servicios; analizando previamente su contenido técnico y económico para seleccionar la que presente las mejores condiciones para el Estado. </w:t>
      </w:r>
    </w:p>
    <w:p w14:paraId="29110575" w14:textId="77777777" w:rsidR="00F03DD8" w:rsidRPr="00C9700C" w:rsidRDefault="00F03DD8" w:rsidP="00F03DD8">
      <w:pPr>
        <w:ind w:left="567" w:right="567"/>
        <w:jc w:val="both"/>
        <w:rPr>
          <w:rFonts w:ascii="Palatino Linotype" w:hAnsi="Palatino Linotype" w:cs="Arial"/>
          <w:i/>
          <w:lang w:val="es-ES"/>
        </w:rPr>
      </w:pPr>
      <w:r w:rsidRPr="00C9700C">
        <w:rPr>
          <w:rFonts w:ascii="Palatino Linotype" w:hAnsi="Palatino Linotype" w:cs="Arial"/>
          <w:i/>
          <w:u w:val="single"/>
        </w:rPr>
        <w:t>En el caso de los municipios, las cotizaciones deberán obtenerse a través de sus áreas de administración</w:t>
      </w:r>
      <w:r w:rsidRPr="00C9700C">
        <w:rPr>
          <w:rFonts w:ascii="Palatino Linotype" w:hAnsi="Palatino Linotype" w:cs="Arial"/>
          <w:i/>
        </w:rPr>
        <w:t>.</w:t>
      </w:r>
    </w:p>
    <w:p w14:paraId="0D0B3226" w14:textId="77777777" w:rsidR="00F03DD8" w:rsidRPr="00C9700C" w:rsidRDefault="00F03DD8" w:rsidP="00F03DD8">
      <w:pPr>
        <w:ind w:left="567" w:right="567"/>
        <w:jc w:val="both"/>
        <w:rPr>
          <w:rFonts w:ascii="Palatino Linotype" w:hAnsi="Palatino Linotype" w:cs="Arial"/>
          <w:i/>
          <w:lang w:val="es-ES"/>
        </w:rPr>
      </w:pPr>
    </w:p>
    <w:p w14:paraId="018F8AB7" w14:textId="77777777" w:rsidR="00F03DD8" w:rsidRPr="00C9700C" w:rsidRDefault="00F03DD8" w:rsidP="00F03DD8">
      <w:pPr>
        <w:ind w:left="567" w:right="567"/>
        <w:jc w:val="both"/>
        <w:rPr>
          <w:rFonts w:ascii="Palatino Linotype" w:hAnsi="Palatino Linotype" w:cs="Arial"/>
          <w:i/>
        </w:rPr>
      </w:pPr>
      <w:r w:rsidRPr="00C9700C">
        <w:rPr>
          <w:rFonts w:ascii="Palatino Linotype" w:hAnsi="Palatino Linotype" w:cs="Arial"/>
          <w:b/>
          <w:i/>
        </w:rPr>
        <w:lastRenderedPageBreak/>
        <w:t xml:space="preserve">Artículo 93.- </w:t>
      </w:r>
      <w:r w:rsidRPr="00C9700C">
        <w:rPr>
          <w:rFonts w:ascii="Palatino Linotype" w:hAnsi="Palatino Linotype" w:cs="Arial"/>
          <w:i/>
        </w:rPr>
        <w:t xml:space="preserve">La Secretaría, organismos auxiliares, tribunales administrativos y municipios, solicitarán al comité el dictamen de procedencia del procedimiento de adjudicación directa, acreditando previamente: </w:t>
      </w:r>
    </w:p>
    <w:p w14:paraId="7AC936B7" w14:textId="77777777" w:rsidR="00F03DD8" w:rsidRPr="00C9700C" w:rsidRDefault="00F03DD8" w:rsidP="00F03DD8">
      <w:pPr>
        <w:ind w:left="567" w:right="567"/>
        <w:jc w:val="both"/>
        <w:rPr>
          <w:rFonts w:ascii="Palatino Linotype" w:hAnsi="Palatino Linotype" w:cs="Arial"/>
          <w:i/>
        </w:rPr>
      </w:pPr>
      <w:r w:rsidRPr="00C9700C">
        <w:rPr>
          <w:rFonts w:ascii="Palatino Linotype" w:hAnsi="Palatino Linotype" w:cs="Arial"/>
          <w:i/>
        </w:rPr>
        <w:t xml:space="preserve">I. La descripción general de los bienes a adquirir o el servicio a contratar; </w:t>
      </w:r>
    </w:p>
    <w:p w14:paraId="1444F914" w14:textId="77777777" w:rsidR="00F03DD8" w:rsidRPr="00C9700C" w:rsidRDefault="00F03DD8" w:rsidP="00F03DD8">
      <w:pPr>
        <w:ind w:left="567" w:right="567"/>
        <w:jc w:val="both"/>
        <w:rPr>
          <w:rFonts w:ascii="Palatino Linotype" w:hAnsi="Palatino Linotype" w:cs="Arial"/>
          <w:i/>
        </w:rPr>
      </w:pPr>
      <w:r w:rsidRPr="00C9700C">
        <w:rPr>
          <w:rFonts w:ascii="Palatino Linotype" w:hAnsi="Palatino Linotype" w:cs="Arial"/>
          <w:i/>
        </w:rPr>
        <w:t xml:space="preserve">II. La justificación o conveniencia de llevar a cabo la adjudicación directa; y </w:t>
      </w:r>
    </w:p>
    <w:p w14:paraId="3514372D" w14:textId="77777777" w:rsidR="00F03DD8" w:rsidRPr="00C9700C" w:rsidRDefault="00F03DD8" w:rsidP="00F03DD8">
      <w:pPr>
        <w:ind w:left="567" w:right="567"/>
        <w:jc w:val="both"/>
        <w:rPr>
          <w:rFonts w:ascii="Palatino Linotype" w:hAnsi="Palatino Linotype" w:cs="Arial"/>
          <w:i/>
        </w:rPr>
      </w:pPr>
      <w:r w:rsidRPr="00C9700C">
        <w:rPr>
          <w:rFonts w:ascii="Palatino Linotype" w:hAnsi="Palatino Linotype" w:cs="Arial"/>
          <w:i/>
        </w:rPr>
        <w:t>III. Certificación de suficiencia presupuestaria.</w:t>
      </w:r>
    </w:p>
    <w:p w14:paraId="63959B0D" w14:textId="77777777" w:rsidR="00F03DD8" w:rsidRPr="00C9700C" w:rsidRDefault="00F03DD8" w:rsidP="00F03DD8">
      <w:pPr>
        <w:ind w:left="567" w:right="567"/>
        <w:jc w:val="both"/>
        <w:rPr>
          <w:rFonts w:ascii="Palatino Linotype" w:hAnsi="Palatino Linotype" w:cs="Arial"/>
          <w:i/>
        </w:rPr>
      </w:pPr>
      <w:r w:rsidRPr="00C9700C">
        <w:rPr>
          <w:rFonts w:ascii="Palatino Linotype" w:hAnsi="Palatino Linotype" w:cs="Arial"/>
          <w:i/>
          <w:u w:val="single"/>
        </w:rPr>
        <w:t xml:space="preserve">El oficio </w:t>
      </w:r>
      <w:proofErr w:type="spellStart"/>
      <w:r w:rsidRPr="00C9700C">
        <w:rPr>
          <w:rFonts w:ascii="Palatino Linotype" w:hAnsi="Palatino Linotype" w:cs="Arial"/>
          <w:i/>
          <w:u w:val="single"/>
        </w:rPr>
        <w:t>justificatorio</w:t>
      </w:r>
      <w:proofErr w:type="spellEnd"/>
      <w:r w:rsidRPr="00C9700C">
        <w:rPr>
          <w:rFonts w:ascii="Palatino Linotype" w:hAnsi="Palatino Linotype" w:cs="Arial"/>
          <w:i/>
          <w:u w:val="single"/>
        </w:rPr>
        <w:t xml:space="preserve"> a que se refiere la fracción II, deberá formularse por el titular de la unidad administrativa interesada en la adquisición de los bienes, la contratación de servicios o el arrendamiento</w:t>
      </w:r>
      <w:r w:rsidRPr="00C9700C">
        <w:rPr>
          <w:rFonts w:ascii="Palatino Linotype" w:hAnsi="Palatino Linotype" w:cs="Arial"/>
          <w:i/>
        </w:rPr>
        <w:t>.</w:t>
      </w:r>
    </w:p>
    <w:p w14:paraId="65C4290B" w14:textId="77777777" w:rsidR="007C2DDD" w:rsidRPr="00C9700C" w:rsidRDefault="007C2DDD" w:rsidP="00F03DD8">
      <w:pPr>
        <w:ind w:left="567" w:right="567"/>
        <w:jc w:val="right"/>
        <w:rPr>
          <w:rFonts w:ascii="Palatino Linotype" w:hAnsi="Palatino Linotype" w:cs="Arial"/>
          <w:b/>
          <w:i/>
          <w:lang w:val="es-ES"/>
        </w:rPr>
      </w:pPr>
    </w:p>
    <w:p w14:paraId="31676BA8" w14:textId="77777777" w:rsidR="007C2DDD" w:rsidRPr="00C9700C" w:rsidRDefault="007C2DDD" w:rsidP="00F03DD8">
      <w:pPr>
        <w:ind w:left="567" w:right="567"/>
        <w:jc w:val="right"/>
        <w:rPr>
          <w:rFonts w:ascii="Palatino Linotype" w:hAnsi="Palatino Linotype" w:cs="Arial"/>
          <w:b/>
          <w:i/>
          <w:lang w:val="es-ES"/>
        </w:rPr>
      </w:pPr>
    </w:p>
    <w:p w14:paraId="6799CBA5" w14:textId="726919A9" w:rsidR="007C2DDD" w:rsidRPr="00C9700C" w:rsidRDefault="007C2DDD" w:rsidP="007C2DDD">
      <w:pPr>
        <w:ind w:left="567" w:right="567"/>
        <w:jc w:val="center"/>
        <w:rPr>
          <w:rFonts w:ascii="Palatino Linotype" w:hAnsi="Palatino Linotype" w:cs="Arial"/>
          <w:b/>
          <w:i/>
          <w:u w:val="single"/>
          <w:lang w:val="es-ES"/>
        </w:rPr>
      </w:pPr>
      <w:r w:rsidRPr="00C9700C">
        <w:rPr>
          <w:rFonts w:ascii="Palatino Linotype" w:hAnsi="Palatino Linotype" w:cs="Arial"/>
          <w:b/>
          <w:i/>
          <w:u w:val="single"/>
          <w:lang w:val="es-ES"/>
        </w:rPr>
        <w:t>Ley Orgánica Municipal del Estado de México</w:t>
      </w:r>
    </w:p>
    <w:p w14:paraId="37ACB1C0" w14:textId="77777777" w:rsidR="007C2DDD" w:rsidRPr="00C9700C" w:rsidRDefault="007C2DDD" w:rsidP="007C2DDD">
      <w:pPr>
        <w:ind w:left="567" w:right="567"/>
        <w:rPr>
          <w:rFonts w:ascii="Palatino Linotype" w:hAnsi="Palatino Linotype" w:cs="Arial"/>
          <w:b/>
          <w:i/>
          <w:u w:val="single"/>
          <w:lang w:val="es-ES"/>
        </w:rPr>
      </w:pPr>
    </w:p>
    <w:p w14:paraId="677F349F" w14:textId="77777777" w:rsidR="00B26AC0" w:rsidRPr="00C9700C" w:rsidRDefault="00B26AC0" w:rsidP="00B26AC0">
      <w:pPr>
        <w:ind w:left="567" w:right="567"/>
        <w:rPr>
          <w:rFonts w:ascii="Palatino Linotype" w:hAnsi="Palatino Linotype" w:cs="Arial"/>
          <w:b/>
          <w:i/>
          <w:lang w:val="es-ES"/>
        </w:rPr>
      </w:pPr>
      <w:r w:rsidRPr="00C9700C">
        <w:rPr>
          <w:rFonts w:ascii="Palatino Linotype" w:hAnsi="Palatino Linotype" w:cs="Arial"/>
          <w:b/>
          <w:i/>
          <w:lang w:val="es-ES"/>
        </w:rPr>
        <w:t>CAPITULO SEGUNDO</w:t>
      </w:r>
    </w:p>
    <w:p w14:paraId="772BD5BC" w14:textId="1612B605" w:rsidR="007C2DDD" w:rsidRPr="00C9700C" w:rsidRDefault="00B26AC0" w:rsidP="00B26AC0">
      <w:pPr>
        <w:ind w:left="567" w:right="567"/>
        <w:rPr>
          <w:rFonts w:ascii="Palatino Linotype" w:hAnsi="Palatino Linotype" w:cs="Arial"/>
          <w:b/>
          <w:i/>
          <w:lang w:val="es-ES"/>
        </w:rPr>
      </w:pPr>
      <w:r w:rsidRPr="00C9700C">
        <w:rPr>
          <w:rFonts w:ascii="Palatino Linotype" w:hAnsi="Palatino Linotype" w:cs="Arial"/>
          <w:b/>
          <w:i/>
          <w:lang w:val="es-ES"/>
        </w:rPr>
        <w:t>De la Tesorería Municipal</w:t>
      </w:r>
    </w:p>
    <w:p w14:paraId="599E9823" w14:textId="77777777" w:rsidR="00B26AC0" w:rsidRPr="00C9700C" w:rsidRDefault="00B26AC0" w:rsidP="00B26AC0">
      <w:pPr>
        <w:ind w:left="567" w:right="567"/>
        <w:rPr>
          <w:rFonts w:ascii="Palatino Linotype" w:hAnsi="Palatino Linotype" w:cs="Arial"/>
          <w:b/>
          <w:i/>
          <w:lang w:val="es-ES"/>
        </w:rPr>
      </w:pPr>
      <w:r w:rsidRPr="00C9700C">
        <w:rPr>
          <w:rFonts w:ascii="Palatino Linotype" w:hAnsi="Palatino Linotype" w:cs="Arial"/>
          <w:b/>
          <w:i/>
          <w:lang w:val="es-ES"/>
        </w:rPr>
        <w:t>Artículo 95.- Son atribuciones del tesorero municipal:</w:t>
      </w:r>
    </w:p>
    <w:p w14:paraId="75D0AAC7" w14:textId="77777777" w:rsidR="00B26AC0" w:rsidRPr="00C9700C" w:rsidRDefault="00B26AC0" w:rsidP="00B26AC0">
      <w:pPr>
        <w:ind w:left="567" w:right="567"/>
        <w:rPr>
          <w:rFonts w:ascii="Palatino Linotype" w:hAnsi="Palatino Linotype" w:cs="Arial"/>
          <w:i/>
          <w:lang w:val="es-ES"/>
        </w:rPr>
      </w:pPr>
      <w:r w:rsidRPr="00C9700C">
        <w:rPr>
          <w:rFonts w:ascii="Palatino Linotype" w:hAnsi="Palatino Linotype" w:cs="Arial"/>
          <w:i/>
          <w:lang w:val="es-ES"/>
        </w:rPr>
        <w:t>I. Administrar la hacienda pública municipal, de conformidad con las disposiciones legales aplicables;</w:t>
      </w:r>
    </w:p>
    <w:p w14:paraId="74B63C89" w14:textId="6C44760F" w:rsidR="00B26AC0" w:rsidRPr="00C9700C" w:rsidRDefault="00B26AC0" w:rsidP="00B26AC0">
      <w:pPr>
        <w:ind w:left="567" w:right="567"/>
        <w:rPr>
          <w:rFonts w:ascii="Palatino Linotype" w:hAnsi="Palatino Linotype" w:cs="Arial"/>
          <w:i/>
          <w:lang w:val="es-ES"/>
        </w:rPr>
      </w:pPr>
      <w:r w:rsidRPr="00C9700C">
        <w:rPr>
          <w:rFonts w:ascii="Palatino Linotype" w:hAnsi="Palatino Linotype" w:cs="Arial"/>
          <w:i/>
          <w:lang w:val="es-ES"/>
        </w:rPr>
        <w:t>…</w:t>
      </w:r>
    </w:p>
    <w:p w14:paraId="19721569" w14:textId="2202B917" w:rsidR="00B26AC0" w:rsidRPr="00C9700C" w:rsidRDefault="00B26AC0" w:rsidP="00B26AC0">
      <w:pPr>
        <w:ind w:left="567" w:right="567"/>
        <w:rPr>
          <w:rFonts w:ascii="Palatino Linotype" w:hAnsi="Palatino Linotype" w:cs="Arial"/>
          <w:i/>
          <w:lang w:val="es-ES"/>
        </w:rPr>
      </w:pPr>
      <w:r w:rsidRPr="00C9700C">
        <w:rPr>
          <w:rFonts w:ascii="Palatino Linotype" w:hAnsi="Palatino Linotype" w:cs="Arial"/>
          <w:i/>
          <w:lang w:val="es-ES"/>
        </w:rPr>
        <w:t>IV. Llevar los registros contables, financieros y administrativos de los ingresos, egresos, e inventarios;</w:t>
      </w:r>
    </w:p>
    <w:p w14:paraId="5D835955" w14:textId="604D25B4" w:rsidR="00B26AC0" w:rsidRPr="00C9700C" w:rsidRDefault="00B26AC0" w:rsidP="00B26AC0">
      <w:pPr>
        <w:ind w:left="567" w:right="567"/>
        <w:rPr>
          <w:rFonts w:ascii="Palatino Linotype" w:hAnsi="Palatino Linotype" w:cs="Arial"/>
          <w:i/>
          <w:lang w:val="es-ES"/>
        </w:rPr>
      </w:pPr>
      <w:r w:rsidRPr="00C9700C">
        <w:rPr>
          <w:rFonts w:ascii="Palatino Linotype" w:hAnsi="Palatino Linotype" w:cs="Arial"/>
          <w:i/>
          <w:lang w:val="es-ES"/>
        </w:rPr>
        <w:t>…</w:t>
      </w:r>
    </w:p>
    <w:p w14:paraId="0AAC5637" w14:textId="358709B7" w:rsidR="00B26AC0" w:rsidRPr="00C9700C" w:rsidRDefault="0074567D" w:rsidP="00B26AC0">
      <w:pPr>
        <w:ind w:left="567" w:right="567"/>
        <w:rPr>
          <w:rFonts w:ascii="Palatino Linotype" w:hAnsi="Palatino Linotype" w:cs="Arial"/>
          <w:i/>
          <w:lang w:val="es-ES"/>
        </w:rPr>
      </w:pPr>
      <w:r w:rsidRPr="00C9700C">
        <w:rPr>
          <w:rFonts w:ascii="Palatino Linotype" w:hAnsi="Palatino Linotype" w:cs="Arial"/>
          <w:i/>
          <w:lang w:val="es-ES"/>
        </w:rPr>
        <w:t>XXII. Las que les señalen las demás disposiciones legales y el ayuntamiento.</w:t>
      </w:r>
    </w:p>
    <w:p w14:paraId="188C748B" w14:textId="77777777" w:rsidR="0074567D" w:rsidRPr="00C9700C" w:rsidRDefault="0074567D" w:rsidP="00B26AC0">
      <w:pPr>
        <w:ind w:left="567" w:right="567"/>
        <w:rPr>
          <w:rFonts w:ascii="Palatino Linotype" w:hAnsi="Palatino Linotype" w:cs="Arial"/>
          <w:i/>
          <w:lang w:val="es-ES"/>
        </w:rPr>
      </w:pPr>
    </w:p>
    <w:p w14:paraId="75545BC0" w14:textId="77777777" w:rsidR="0074567D" w:rsidRPr="00C9700C" w:rsidRDefault="0074567D" w:rsidP="0074567D">
      <w:pPr>
        <w:ind w:left="567" w:right="567"/>
        <w:jc w:val="center"/>
        <w:rPr>
          <w:rFonts w:ascii="Palatino Linotype" w:hAnsi="Palatino Linotype" w:cs="Arial"/>
          <w:b/>
          <w:i/>
          <w:lang w:val="es-ES"/>
        </w:rPr>
      </w:pPr>
      <w:r w:rsidRPr="00C9700C">
        <w:rPr>
          <w:rFonts w:ascii="Palatino Linotype" w:hAnsi="Palatino Linotype" w:cs="Arial"/>
          <w:b/>
          <w:i/>
          <w:lang w:val="es-ES"/>
        </w:rPr>
        <w:t>CAPITULO TERCERO</w:t>
      </w:r>
    </w:p>
    <w:p w14:paraId="4050C8AA" w14:textId="77777777" w:rsidR="0074567D" w:rsidRPr="00C9700C" w:rsidRDefault="0074567D" w:rsidP="0074567D">
      <w:pPr>
        <w:ind w:left="567" w:right="567"/>
        <w:jc w:val="center"/>
        <w:rPr>
          <w:rFonts w:ascii="Palatino Linotype" w:hAnsi="Palatino Linotype" w:cs="Arial"/>
          <w:b/>
          <w:i/>
          <w:lang w:val="es-ES"/>
        </w:rPr>
      </w:pPr>
      <w:r w:rsidRPr="00C9700C">
        <w:rPr>
          <w:rFonts w:ascii="Palatino Linotype" w:hAnsi="Palatino Linotype" w:cs="Arial"/>
          <w:b/>
          <w:i/>
          <w:lang w:val="es-ES"/>
        </w:rPr>
        <w:t>De la Hacienda Pública Municipal</w:t>
      </w:r>
    </w:p>
    <w:p w14:paraId="5F5FC1C6" w14:textId="762EFB98" w:rsidR="0074567D" w:rsidRPr="00C9700C" w:rsidRDefault="0074567D" w:rsidP="0074567D">
      <w:pPr>
        <w:ind w:left="567" w:right="567"/>
        <w:rPr>
          <w:rFonts w:ascii="Palatino Linotype" w:hAnsi="Palatino Linotype" w:cs="Arial"/>
          <w:i/>
          <w:lang w:val="es-ES"/>
        </w:rPr>
      </w:pPr>
      <w:r w:rsidRPr="00C9700C">
        <w:rPr>
          <w:rFonts w:ascii="Palatino Linotype" w:hAnsi="Palatino Linotype" w:cs="Arial"/>
          <w:b/>
          <w:i/>
          <w:lang w:val="es-ES"/>
        </w:rPr>
        <w:t>Artículo 97.-</w:t>
      </w:r>
      <w:r w:rsidRPr="00C9700C">
        <w:rPr>
          <w:rFonts w:ascii="Palatino Linotype" w:hAnsi="Palatino Linotype" w:cs="Arial"/>
          <w:i/>
          <w:lang w:val="es-ES"/>
        </w:rPr>
        <w:t xml:space="preserve"> La hacienda pública municipal se integra por:</w:t>
      </w:r>
    </w:p>
    <w:p w14:paraId="0376EE42" w14:textId="71E4603A" w:rsidR="0074567D" w:rsidRPr="00C9700C" w:rsidRDefault="0074567D" w:rsidP="0074567D">
      <w:pPr>
        <w:ind w:left="567" w:right="567"/>
        <w:rPr>
          <w:rFonts w:ascii="Palatino Linotype" w:hAnsi="Palatino Linotype" w:cs="Arial"/>
          <w:i/>
          <w:lang w:val="es-ES"/>
        </w:rPr>
      </w:pPr>
      <w:r w:rsidRPr="00C9700C">
        <w:rPr>
          <w:rFonts w:ascii="Palatino Linotype" w:hAnsi="Palatino Linotype" w:cs="Arial"/>
          <w:i/>
          <w:lang w:val="es-ES"/>
        </w:rPr>
        <w:t>I. Los bienes muebles e inmuebles propiedad del municipio;</w:t>
      </w:r>
    </w:p>
    <w:p w14:paraId="07BA6744" w14:textId="394E4BBF" w:rsidR="004B4F50" w:rsidRPr="00C9700C" w:rsidRDefault="004B4F50" w:rsidP="0074567D">
      <w:pPr>
        <w:ind w:left="567" w:right="567"/>
        <w:rPr>
          <w:rFonts w:ascii="Palatino Linotype" w:hAnsi="Palatino Linotype" w:cs="Arial"/>
          <w:i/>
          <w:lang w:val="es-ES"/>
        </w:rPr>
      </w:pPr>
      <w:r w:rsidRPr="00C9700C">
        <w:rPr>
          <w:rFonts w:ascii="Palatino Linotype" w:hAnsi="Palatino Linotype" w:cs="Arial"/>
          <w:i/>
          <w:lang w:val="es-ES"/>
        </w:rPr>
        <w:t>…</w:t>
      </w:r>
    </w:p>
    <w:p w14:paraId="1EE2962B" w14:textId="77777777" w:rsidR="004B4F50" w:rsidRPr="00C9700C" w:rsidRDefault="004B4F50" w:rsidP="004B4F50">
      <w:pPr>
        <w:ind w:left="567" w:right="567"/>
        <w:rPr>
          <w:rFonts w:ascii="Palatino Linotype" w:hAnsi="Palatino Linotype" w:cs="Arial"/>
          <w:i/>
          <w:lang w:val="es-ES"/>
        </w:rPr>
      </w:pPr>
    </w:p>
    <w:p w14:paraId="0BBCBB3A" w14:textId="3D61EE26" w:rsidR="004B4F50" w:rsidRPr="00C9700C" w:rsidRDefault="004B4F50" w:rsidP="004B4F50">
      <w:pPr>
        <w:ind w:left="567" w:right="567"/>
        <w:rPr>
          <w:rFonts w:ascii="Palatino Linotype" w:hAnsi="Palatino Linotype" w:cs="Arial"/>
          <w:i/>
          <w:lang w:val="es-ES"/>
        </w:rPr>
      </w:pPr>
      <w:r w:rsidRPr="00C9700C">
        <w:rPr>
          <w:rFonts w:ascii="Palatino Linotype" w:hAnsi="Palatino Linotype" w:cs="Arial"/>
          <w:b/>
          <w:i/>
          <w:lang w:val="es-ES"/>
        </w:rPr>
        <w:t>Artículo 98.-</w:t>
      </w:r>
      <w:r w:rsidRPr="00C9700C">
        <w:rPr>
          <w:rFonts w:ascii="Palatino Linotype" w:hAnsi="Palatino Linotype" w:cs="Arial"/>
          <w:i/>
          <w:lang w:val="es-ES"/>
        </w:rPr>
        <w:t xml:space="preserve"> El gasto público comprende las erogaciones que por concepto de gasto corriente, inversión física, inversión financiera y cancelación de pasivo realicen los municipios.</w:t>
      </w:r>
    </w:p>
    <w:p w14:paraId="4ED93326" w14:textId="407FFB3D" w:rsidR="00F03DD8" w:rsidRPr="00C9700C" w:rsidRDefault="00B26AC0" w:rsidP="004B4F50">
      <w:pPr>
        <w:ind w:left="567" w:right="567"/>
        <w:jc w:val="right"/>
        <w:rPr>
          <w:rFonts w:ascii="Palatino Linotype" w:hAnsi="Palatino Linotype" w:cs="Arial"/>
          <w:b/>
          <w:i/>
          <w:lang w:val="es-ES"/>
        </w:rPr>
      </w:pPr>
      <w:r w:rsidRPr="00C9700C">
        <w:rPr>
          <w:rFonts w:ascii="Palatino Linotype" w:hAnsi="Palatino Linotype" w:cs="Arial"/>
          <w:i/>
          <w:lang w:val="es-ES"/>
        </w:rPr>
        <w:cr/>
      </w:r>
      <w:r w:rsidR="00F03DD8" w:rsidRPr="00C9700C">
        <w:rPr>
          <w:rFonts w:ascii="Palatino Linotype" w:hAnsi="Palatino Linotype" w:cs="Arial"/>
          <w:b/>
          <w:i/>
          <w:lang w:val="es-ES"/>
        </w:rPr>
        <w:t>(Énfasis añadido)</w:t>
      </w:r>
    </w:p>
    <w:p w14:paraId="0215D138" w14:textId="51284893" w:rsidR="00F03DD8" w:rsidRPr="00C9700C" w:rsidRDefault="00537EF9" w:rsidP="00E00245">
      <w:pPr>
        <w:spacing w:before="100" w:beforeAutospacing="1" w:after="100" w:afterAutospacing="1" w:line="360" w:lineRule="auto"/>
        <w:jc w:val="both"/>
        <w:rPr>
          <w:rFonts w:ascii="Palatino Linotype" w:eastAsia="Calibri" w:hAnsi="Palatino Linotype"/>
          <w:lang w:val="es-ES_tradnl"/>
        </w:rPr>
      </w:pPr>
      <w:r w:rsidRPr="00C9700C">
        <w:rPr>
          <w:rFonts w:ascii="Palatino Linotype" w:eastAsia="Calibri" w:hAnsi="Palatino Linotype"/>
          <w:lang w:val="es-ES_tradnl"/>
        </w:rPr>
        <w:lastRenderedPageBreak/>
        <w:t xml:space="preserve">Delimitado el marco normativo que le asiste al </w:t>
      </w:r>
      <w:r w:rsidRPr="00C9700C">
        <w:rPr>
          <w:rFonts w:ascii="Palatino Linotype" w:eastAsia="Calibri" w:hAnsi="Palatino Linotype"/>
          <w:b/>
          <w:lang w:val="es-ES_tradnl"/>
        </w:rPr>
        <w:t xml:space="preserve">SUJETO OBLIGADO, </w:t>
      </w:r>
      <w:r w:rsidRPr="00C9700C">
        <w:rPr>
          <w:rFonts w:ascii="Palatino Linotype" w:eastAsia="Calibri" w:hAnsi="Palatino Linotype"/>
          <w:lang w:val="es-ES_tradnl"/>
        </w:rPr>
        <w:t xml:space="preserve">es importante referir que </w:t>
      </w:r>
      <w:r w:rsidR="00DB610A" w:rsidRPr="00C9700C">
        <w:rPr>
          <w:rFonts w:ascii="Palatino Linotype" w:eastAsia="Calibri" w:hAnsi="Palatino Linotype"/>
          <w:lang w:val="es-ES_tradnl"/>
        </w:rPr>
        <w:t xml:space="preserve">existen </w:t>
      </w:r>
      <w:r w:rsidR="008D7306" w:rsidRPr="00C9700C">
        <w:rPr>
          <w:rFonts w:ascii="Palatino Linotype" w:eastAsia="Calibri" w:hAnsi="Palatino Linotype"/>
          <w:lang w:val="es-ES_tradnl"/>
        </w:rPr>
        <w:t>diversas</w:t>
      </w:r>
      <w:r w:rsidR="00F03DD8" w:rsidRPr="00C9700C">
        <w:rPr>
          <w:rFonts w:ascii="Palatino Linotype" w:eastAsia="Calibri" w:hAnsi="Palatino Linotype"/>
          <w:lang w:val="es-ES_tradnl"/>
        </w:rPr>
        <w:t xml:space="preserve"> </w:t>
      </w:r>
      <w:r w:rsidR="00DB610A" w:rsidRPr="00C9700C">
        <w:rPr>
          <w:rFonts w:ascii="Palatino Linotype" w:eastAsia="Calibri" w:hAnsi="Palatino Linotype"/>
          <w:lang w:val="es-ES_tradnl"/>
        </w:rPr>
        <w:t>u</w:t>
      </w:r>
      <w:r w:rsidR="00F03DD8" w:rsidRPr="00C9700C">
        <w:rPr>
          <w:rFonts w:ascii="Palatino Linotype" w:eastAsia="Calibri" w:hAnsi="Palatino Linotype"/>
          <w:lang w:val="es-ES_tradnl"/>
        </w:rPr>
        <w:t xml:space="preserve">nidades </w:t>
      </w:r>
      <w:r w:rsidR="00DB610A" w:rsidRPr="00C9700C">
        <w:rPr>
          <w:rFonts w:ascii="Palatino Linotype" w:eastAsia="Calibri" w:hAnsi="Palatino Linotype"/>
          <w:lang w:val="es-ES_tradnl"/>
        </w:rPr>
        <w:t>a</w:t>
      </w:r>
      <w:r w:rsidR="00F03DD8" w:rsidRPr="00C9700C">
        <w:rPr>
          <w:rFonts w:ascii="Palatino Linotype" w:eastAsia="Calibri" w:hAnsi="Palatino Linotype"/>
          <w:lang w:val="es-ES_tradnl"/>
        </w:rPr>
        <w:t>dministrativas que integran la estructura orgánica del</w:t>
      </w:r>
      <w:r w:rsidR="00DB610A" w:rsidRPr="00C9700C">
        <w:rPr>
          <w:rFonts w:ascii="Palatino Linotype" w:eastAsia="Calibri" w:hAnsi="Palatino Linotype"/>
          <w:lang w:val="es-ES_tradnl"/>
        </w:rPr>
        <w:t xml:space="preserve"> ente recurrido</w:t>
      </w:r>
      <w:r w:rsidR="00F03DD8" w:rsidRPr="00C9700C">
        <w:rPr>
          <w:rFonts w:ascii="Palatino Linotype" w:eastAsia="Calibri" w:hAnsi="Palatino Linotype"/>
          <w:lang w:val="es-ES_tradnl"/>
        </w:rPr>
        <w:t xml:space="preserve">, </w:t>
      </w:r>
      <w:r w:rsidR="00DB610A" w:rsidRPr="00C9700C">
        <w:rPr>
          <w:rFonts w:ascii="Palatino Linotype" w:eastAsia="Calibri" w:hAnsi="Palatino Linotype"/>
          <w:lang w:val="es-ES_tradnl"/>
        </w:rPr>
        <w:t xml:space="preserve">dentro de las que destacan para nuestro más amplio interés </w:t>
      </w:r>
      <w:r w:rsidR="00F03DD8" w:rsidRPr="00C9700C">
        <w:rPr>
          <w:rFonts w:ascii="Palatino Linotype" w:eastAsia="Calibri" w:hAnsi="Palatino Linotype"/>
          <w:b/>
          <w:u w:val="single"/>
          <w:lang w:val="es-ES_tradnl"/>
        </w:rPr>
        <w:t>la Tesorería Municipal</w:t>
      </w:r>
      <w:r w:rsidR="00F03DD8" w:rsidRPr="00C9700C">
        <w:rPr>
          <w:rFonts w:ascii="Palatino Linotype" w:eastAsia="Calibri" w:hAnsi="Palatino Linotype"/>
          <w:lang w:val="es-ES_tradnl"/>
        </w:rPr>
        <w:t>,</w:t>
      </w:r>
      <w:r w:rsidR="0039666C" w:rsidRPr="00C9700C">
        <w:rPr>
          <w:rFonts w:ascii="Palatino Linotype" w:eastAsia="Calibri" w:hAnsi="Palatino Linotype"/>
          <w:lang w:val="es-ES_tradnl"/>
        </w:rPr>
        <w:t xml:space="preserve"> </w:t>
      </w:r>
      <w:r w:rsidR="0039666C" w:rsidRPr="00C9700C">
        <w:rPr>
          <w:rFonts w:ascii="Palatino Linotype" w:hAnsi="Palatino Linotype" w:cs="Arial"/>
          <w:b/>
          <w:u w:val="single"/>
        </w:rPr>
        <w:t>Dirección Jurídica</w:t>
      </w:r>
      <w:r w:rsidR="0039666C" w:rsidRPr="00C9700C">
        <w:rPr>
          <w:rFonts w:ascii="Palatino Linotype" w:hAnsi="Palatino Linotype" w:cs="Arial"/>
        </w:rPr>
        <w:t xml:space="preserve">, </w:t>
      </w:r>
      <w:r w:rsidR="0039666C" w:rsidRPr="00C9700C">
        <w:rPr>
          <w:rFonts w:ascii="Palatino Linotype" w:hAnsi="Palatino Linotype" w:cs="Arial"/>
          <w:b/>
          <w:u w:val="single"/>
        </w:rPr>
        <w:t>Dirección de Administración</w:t>
      </w:r>
      <w:r w:rsidR="0039666C" w:rsidRPr="00C9700C">
        <w:rPr>
          <w:rFonts w:ascii="Palatino Linotype" w:hAnsi="Palatino Linotype" w:cs="Arial"/>
        </w:rPr>
        <w:t xml:space="preserve">, </w:t>
      </w:r>
      <w:r w:rsidR="0039666C" w:rsidRPr="00C9700C">
        <w:rPr>
          <w:rFonts w:ascii="Palatino Linotype" w:hAnsi="Palatino Linotype" w:cs="Arial"/>
          <w:b/>
          <w:u w:val="single"/>
        </w:rPr>
        <w:t>Dirección de Seguridad Pública</w:t>
      </w:r>
      <w:r w:rsidR="0039666C" w:rsidRPr="00C9700C">
        <w:rPr>
          <w:rFonts w:ascii="Palatino Linotype" w:hAnsi="Palatino Linotype" w:cs="Arial"/>
        </w:rPr>
        <w:t xml:space="preserve"> y el </w:t>
      </w:r>
      <w:r w:rsidR="0039666C" w:rsidRPr="00C9700C">
        <w:rPr>
          <w:rFonts w:ascii="Palatino Linotype" w:hAnsi="Palatino Linotype" w:cs="Arial"/>
          <w:b/>
          <w:u w:val="single"/>
        </w:rPr>
        <w:t>Titular del Órgano Interno de Control</w:t>
      </w:r>
      <w:r w:rsidR="008D7306" w:rsidRPr="00C9700C">
        <w:rPr>
          <w:rFonts w:ascii="Palatino Linotype" w:eastAsia="Calibri" w:hAnsi="Palatino Linotype"/>
          <w:lang w:val="es-ES_tradnl"/>
        </w:rPr>
        <w:t xml:space="preserve"> ya que</w:t>
      </w:r>
      <w:r w:rsidR="00F03DD8" w:rsidRPr="00C9700C">
        <w:rPr>
          <w:rFonts w:ascii="Palatino Linotype" w:eastAsia="Calibri" w:hAnsi="Palatino Linotype"/>
          <w:lang w:val="es-ES_tradnl"/>
        </w:rPr>
        <w:t xml:space="preserve"> cuenta</w:t>
      </w:r>
      <w:r w:rsidR="0039666C" w:rsidRPr="00C9700C">
        <w:rPr>
          <w:rFonts w:ascii="Palatino Linotype" w:eastAsia="Calibri" w:hAnsi="Palatino Linotype"/>
          <w:lang w:val="es-ES_tradnl"/>
        </w:rPr>
        <w:t>n</w:t>
      </w:r>
      <w:r w:rsidR="00F03DD8" w:rsidRPr="00C9700C">
        <w:rPr>
          <w:rFonts w:ascii="Palatino Linotype" w:eastAsia="Calibri" w:hAnsi="Palatino Linotype"/>
          <w:lang w:val="es-ES_tradnl"/>
        </w:rPr>
        <w:t xml:space="preserve"> con atribuciones </w:t>
      </w:r>
      <w:r w:rsidR="007F39FA" w:rsidRPr="00C9700C">
        <w:rPr>
          <w:rFonts w:ascii="Palatino Linotype" w:eastAsia="Calibri" w:hAnsi="Palatino Linotype"/>
          <w:lang w:val="es-ES_tradnl"/>
        </w:rPr>
        <w:t xml:space="preserve">para </w:t>
      </w:r>
      <w:r w:rsidR="00516E40" w:rsidRPr="00C9700C">
        <w:rPr>
          <w:rFonts w:ascii="Palatino Linotype" w:eastAsia="Calibri" w:hAnsi="Palatino Linotype"/>
          <w:lang w:val="es-ES_tradnl"/>
        </w:rPr>
        <w:t>la adquisición de bienes mediante contratación pública, pues son áreas que se encuentran inmersas dentro de</w:t>
      </w:r>
      <w:r w:rsidR="00E32C3C" w:rsidRPr="00C9700C">
        <w:rPr>
          <w:rFonts w:ascii="Palatino Linotype" w:eastAsia="Calibri" w:hAnsi="Palatino Linotype"/>
          <w:lang w:val="es-ES_tradnl"/>
        </w:rPr>
        <w:t xml:space="preserve"> </w:t>
      </w:r>
      <w:r w:rsidR="00516E40" w:rsidRPr="00C9700C">
        <w:rPr>
          <w:rFonts w:ascii="Palatino Linotype" w:eastAsia="Calibri" w:hAnsi="Palatino Linotype"/>
          <w:lang w:val="es-ES_tradnl"/>
        </w:rPr>
        <w:t>l</w:t>
      </w:r>
      <w:r w:rsidR="00E32C3C" w:rsidRPr="00C9700C">
        <w:rPr>
          <w:rFonts w:ascii="Palatino Linotype" w:eastAsia="Calibri" w:hAnsi="Palatino Linotype"/>
          <w:lang w:val="es-ES_tradnl"/>
        </w:rPr>
        <w:t>a</w:t>
      </w:r>
      <w:r w:rsidR="00516E40" w:rsidRPr="00C9700C">
        <w:rPr>
          <w:rFonts w:ascii="Palatino Linotype" w:eastAsia="Calibri" w:hAnsi="Palatino Linotype"/>
          <w:lang w:val="es-ES_tradnl"/>
        </w:rPr>
        <w:t xml:space="preserve"> </w:t>
      </w:r>
      <w:r w:rsidR="00E32C3C" w:rsidRPr="00C9700C">
        <w:rPr>
          <w:rFonts w:ascii="Palatino Linotype" w:eastAsia="Calibri" w:hAnsi="Palatino Linotype"/>
          <w:lang w:val="es-ES_tradnl"/>
        </w:rPr>
        <w:t>adquisición de bienes y/o servicios</w:t>
      </w:r>
      <w:r w:rsidR="00516E40" w:rsidRPr="00C9700C">
        <w:rPr>
          <w:rFonts w:ascii="Palatino Linotype" w:eastAsia="Calibri" w:hAnsi="Palatino Linotype"/>
          <w:lang w:val="es-ES_tradnl"/>
        </w:rPr>
        <w:t xml:space="preserve">, de tal forma que cuentan con información que pudiera </w:t>
      </w:r>
      <w:r w:rsidR="00F03DD8" w:rsidRPr="00C9700C">
        <w:rPr>
          <w:rFonts w:ascii="Palatino Linotype" w:eastAsia="Calibri" w:hAnsi="Palatino Linotype"/>
          <w:lang w:val="es-ES_tradnl"/>
        </w:rPr>
        <w:t>acredita</w:t>
      </w:r>
      <w:r w:rsidR="00516E40" w:rsidRPr="00C9700C">
        <w:rPr>
          <w:rFonts w:ascii="Palatino Linotype" w:eastAsia="Calibri" w:hAnsi="Palatino Linotype"/>
          <w:lang w:val="es-ES_tradnl"/>
        </w:rPr>
        <w:t>r</w:t>
      </w:r>
      <w:r w:rsidR="00F03DD8" w:rsidRPr="00C9700C">
        <w:rPr>
          <w:rFonts w:ascii="Palatino Linotype" w:eastAsia="Calibri" w:hAnsi="Palatino Linotype"/>
          <w:lang w:val="es-ES_tradnl"/>
        </w:rPr>
        <w:t xml:space="preserve"> la existencia de </w:t>
      </w:r>
      <w:r w:rsidR="00E00245" w:rsidRPr="00C9700C">
        <w:rPr>
          <w:rFonts w:ascii="Palatino Linotype" w:eastAsia="Calibri" w:hAnsi="Palatino Linotype"/>
          <w:lang w:val="es-ES_tradnl"/>
        </w:rPr>
        <w:t xml:space="preserve">documentación que </w:t>
      </w:r>
      <w:r w:rsidR="00516E40" w:rsidRPr="00C9700C">
        <w:rPr>
          <w:rFonts w:ascii="Palatino Linotype" w:eastAsia="Calibri" w:hAnsi="Palatino Linotype"/>
          <w:lang w:val="es-ES_tradnl"/>
        </w:rPr>
        <w:t>cumpla l</w:t>
      </w:r>
      <w:r w:rsidR="00DB610A" w:rsidRPr="00C9700C">
        <w:rPr>
          <w:rFonts w:ascii="Palatino Linotype" w:eastAsia="Calibri" w:hAnsi="Palatino Linotype"/>
          <w:lang w:val="es-ES_tradnl"/>
        </w:rPr>
        <w:t>o</w:t>
      </w:r>
      <w:r w:rsidR="00E00245" w:rsidRPr="00C9700C">
        <w:rPr>
          <w:rFonts w:ascii="Palatino Linotype" w:eastAsia="Calibri" w:hAnsi="Palatino Linotype"/>
          <w:lang w:val="es-ES_tradnl"/>
        </w:rPr>
        <w:t xml:space="preserve"> solicitado</w:t>
      </w:r>
      <w:r w:rsidR="00DB610A" w:rsidRPr="00C9700C">
        <w:rPr>
          <w:rFonts w:ascii="Palatino Linotype" w:eastAsia="Calibri" w:hAnsi="Palatino Linotype"/>
          <w:lang w:val="es-ES_tradnl"/>
        </w:rPr>
        <w:t xml:space="preserve"> por </w:t>
      </w:r>
      <w:r w:rsidR="00DB610A" w:rsidRPr="00C9700C">
        <w:rPr>
          <w:rFonts w:ascii="Palatino Linotype" w:eastAsia="Calibri" w:hAnsi="Palatino Linotype"/>
          <w:b/>
          <w:lang w:val="es-ES_tradnl"/>
        </w:rPr>
        <w:t>LA RECURRENTE</w:t>
      </w:r>
      <w:r w:rsidR="00E00245" w:rsidRPr="00C9700C">
        <w:rPr>
          <w:rFonts w:ascii="Palatino Linotype" w:eastAsia="Calibri" w:hAnsi="Palatino Linotype"/>
          <w:lang w:val="es-ES_tradnl"/>
        </w:rPr>
        <w:t>, pues de conformidad con lo antes expuesto se debe tener claro que los Sujetos Obligados en el buen funcionamiento de sus atribuciones deben de generar documentos que den certeza de las actuaciones que llevan a cabo.</w:t>
      </w:r>
    </w:p>
    <w:p w14:paraId="17747AFD" w14:textId="30C3AC8E" w:rsidR="00E00245" w:rsidRPr="00C9700C" w:rsidRDefault="00DB610A" w:rsidP="00E00245">
      <w:pPr>
        <w:spacing w:line="360" w:lineRule="auto"/>
        <w:ind w:right="51"/>
        <w:jc w:val="both"/>
        <w:rPr>
          <w:rFonts w:ascii="Palatino Linotype" w:hAnsi="Palatino Linotype" w:cs="Arial"/>
        </w:rPr>
      </w:pPr>
      <w:r w:rsidRPr="00C9700C">
        <w:rPr>
          <w:rFonts w:ascii="Palatino Linotype" w:hAnsi="Palatino Linotype" w:cs="Arial"/>
        </w:rPr>
        <w:t xml:space="preserve">Es así que, recordemos </w:t>
      </w:r>
      <w:r w:rsidR="00E00245" w:rsidRPr="00C9700C">
        <w:rPr>
          <w:rFonts w:ascii="Palatino Linotype" w:hAnsi="Palatino Linotype" w:cs="Arial"/>
        </w:rPr>
        <w:t>que los Sujetos O</w:t>
      </w:r>
      <w:r w:rsidR="00E00245" w:rsidRPr="00C9700C">
        <w:rPr>
          <w:rFonts w:ascii="Palatino Linotype" w:eastAsia="Calibri" w:hAnsi="Palatino Linotype" w:cs="Arial"/>
          <w:color w:val="000000"/>
          <w:lang w:eastAsia="en-US"/>
        </w:rPr>
        <w:t>bligados</w:t>
      </w:r>
      <w:r w:rsidR="00E00245" w:rsidRPr="00C9700C">
        <w:rPr>
          <w:rFonts w:ascii="Palatino Linotype" w:hAnsi="Palatino Linotype" w:cs="Arial"/>
        </w:rPr>
        <w:t xml:space="preserve"> tienen el deber de documentar todo acto que derive del ejercicio de sus facultades, competencias o funciones, considerando desde su origen la eventual publicidad y reutilización de la información que generan, de conformidad con los artículos 18, 24 XXII y 160 de la Ley de la Materia, que a la letra señalan lo siguiente: </w:t>
      </w:r>
    </w:p>
    <w:p w14:paraId="6A9F04F7" w14:textId="77777777" w:rsidR="00E00245" w:rsidRPr="00C9700C" w:rsidRDefault="00E00245" w:rsidP="00E00245">
      <w:pPr>
        <w:jc w:val="both"/>
        <w:rPr>
          <w:rFonts w:ascii="Palatino Linotype" w:hAnsi="Palatino Linotype" w:cs="Arial"/>
        </w:rPr>
      </w:pPr>
    </w:p>
    <w:p w14:paraId="718E5563" w14:textId="77777777" w:rsidR="00E00245" w:rsidRPr="00C9700C" w:rsidRDefault="00E00245" w:rsidP="00E00245">
      <w:pPr>
        <w:ind w:left="851" w:right="902"/>
        <w:jc w:val="both"/>
        <w:rPr>
          <w:rFonts w:ascii="Palatino Linotype" w:hAnsi="Palatino Linotype"/>
          <w:b/>
          <w:i/>
          <w:sz w:val="22"/>
          <w:szCs w:val="22"/>
        </w:rPr>
      </w:pPr>
      <w:r w:rsidRPr="00C9700C">
        <w:rPr>
          <w:rFonts w:ascii="Palatino Linotype" w:hAnsi="Palatino Linotype"/>
          <w:b/>
          <w:i/>
          <w:sz w:val="22"/>
          <w:szCs w:val="22"/>
        </w:rPr>
        <w:t>“Artículo 18. Los sujetos obligados deberán documentar todo acto que derive del ejercicio de sus facultades, competencias o funciones, considerando desde su origen la eventual publicidad y reutilización de la información que generen.</w:t>
      </w:r>
    </w:p>
    <w:p w14:paraId="7C6EB91D" w14:textId="77777777" w:rsidR="00E00245" w:rsidRPr="00C9700C" w:rsidRDefault="00E00245" w:rsidP="00E00245">
      <w:pPr>
        <w:ind w:left="851" w:right="902"/>
        <w:jc w:val="both"/>
        <w:rPr>
          <w:rFonts w:ascii="Palatino Linotype" w:hAnsi="Palatino Linotype"/>
          <w:i/>
          <w:sz w:val="22"/>
          <w:szCs w:val="22"/>
        </w:rPr>
      </w:pPr>
      <w:r w:rsidRPr="00C9700C">
        <w:rPr>
          <w:rFonts w:ascii="Palatino Linotype" w:hAnsi="Palatino Linotype"/>
          <w:b/>
          <w:i/>
          <w:sz w:val="22"/>
          <w:szCs w:val="22"/>
        </w:rPr>
        <w:t>…</w:t>
      </w:r>
    </w:p>
    <w:p w14:paraId="3EC07B01" w14:textId="77777777" w:rsidR="00E00245" w:rsidRPr="00C9700C" w:rsidRDefault="00E00245" w:rsidP="00E00245">
      <w:pPr>
        <w:ind w:left="851" w:right="902"/>
        <w:jc w:val="both"/>
        <w:rPr>
          <w:rFonts w:ascii="Palatino Linotype" w:hAnsi="Palatino Linotype"/>
          <w:i/>
          <w:sz w:val="22"/>
          <w:szCs w:val="22"/>
        </w:rPr>
      </w:pPr>
      <w:r w:rsidRPr="00C9700C">
        <w:rPr>
          <w:rFonts w:ascii="Palatino Linotype" w:hAnsi="Palatino Linotype"/>
          <w:b/>
          <w:i/>
          <w:sz w:val="22"/>
          <w:szCs w:val="22"/>
        </w:rPr>
        <w:t>Artículo 24</w:t>
      </w:r>
      <w:r w:rsidRPr="00C9700C">
        <w:rPr>
          <w:rFonts w:ascii="Palatino Linotype" w:hAnsi="Palatino Linotype"/>
          <w:i/>
          <w:sz w:val="22"/>
          <w:szCs w:val="22"/>
        </w:rPr>
        <w:t>. Para el cumplimiento de los objetivos de esta Ley, los sujetos obligados deberán cumplir con las siguientes obligaciones, según corresponda, de acuerdo a su naturaleza:</w:t>
      </w:r>
    </w:p>
    <w:p w14:paraId="793BBDBC" w14:textId="77777777" w:rsidR="00E00245" w:rsidRPr="00C9700C" w:rsidRDefault="00E00245" w:rsidP="00E00245">
      <w:pPr>
        <w:ind w:left="851" w:right="902"/>
        <w:jc w:val="both"/>
        <w:rPr>
          <w:rFonts w:ascii="Palatino Linotype" w:hAnsi="Palatino Linotype"/>
          <w:i/>
          <w:sz w:val="22"/>
          <w:szCs w:val="22"/>
        </w:rPr>
      </w:pPr>
      <w:r w:rsidRPr="00C9700C">
        <w:rPr>
          <w:rFonts w:ascii="Palatino Linotype" w:hAnsi="Palatino Linotype"/>
          <w:i/>
          <w:sz w:val="22"/>
          <w:szCs w:val="22"/>
        </w:rPr>
        <w:t>[…]</w:t>
      </w:r>
    </w:p>
    <w:p w14:paraId="03EAD67A" w14:textId="77777777" w:rsidR="00E00245" w:rsidRPr="00C9700C" w:rsidRDefault="00E00245" w:rsidP="00E00245">
      <w:pPr>
        <w:ind w:left="851" w:right="902"/>
        <w:jc w:val="both"/>
        <w:rPr>
          <w:rFonts w:ascii="Palatino Linotype" w:hAnsi="Palatino Linotype"/>
          <w:b/>
          <w:i/>
          <w:sz w:val="22"/>
          <w:szCs w:val="22"/>
        </w:rPr>
      </w:pPr>
      <w:r w:rsidRPr="00C9700C">
        <w:rPr>
          <w:rFonts w:ascii="Palatino Linotype" w:hAnsi="Palatino Linotype"/>
          <w:b/>
          <w:i/>
          <w:sz w:val="22"/>
          <w:szCs w:val="22"/>
        </w:rPr>
        <w:lastRenderedPageBreak/>
        <w:t>XXII. Documentar todo acto que derive del ejercicio de sus facultades, competencias o funciones y abstenerse de destruirlos u ocultarlos, dentro de los que destacan los procesos deliberativos y de decisión definitiva;</w:t>
      </w:r>
    </w:p>
    <w:p w14:paraId="6332BF7D" w14:textId="77777777" w:rsidR="00E00245" w:rsidRPr="00C9700C" w:rsidRDefault="00E00245" w:rsidP="00E00245">
      <w:pPr>
        <w:ind w:left="851" w:right="902"/>
        <w:jc w:val="both"/>
        <w:rPr>
          <w:rFonts w:ascii="Palatino Linotype" w:hAnsi="Palatino Linotype"/>
          <w:i/>
          <w:sz w:val="22"/>
          <w:szCs w:val="22"/>
        </w:rPr>
      </w:pPr>
      <w:r w:rsidRPr="00C9700C">
        <w:rPr>
          <w:rFonts w:ascii="Palatino Linotype" w:hAnsi="Palatino Linotype"/>
          <w:b/>
          <w:i/>
          <w:sz w:val="22"/>
          <w:szCs w:val="22"/>
        </w:rPr>
        <w:t>…</w:t>
      </w:r>
    </w:p>
    <w:p w14:paraId="2CE90EF4" w14:textId="77777777" w:rsidR="00E00245" w:rsidRPr="00C9700C" w:rsidRDefault="00E00245" w:rsidP="00E00245">
      <w:pPr>
        <w:ind w:left="851" w:right="902"/>
        <w:jc w:val="both"/>
        <w:rPr>
          <w:rFonts w:ascii="Palatino Linotype" w:hAnsi="Palatino Linotype"/>
          <w:i/>
          <w:sz w:val="22"/>
          <w:szCs w:val="22"/>
        </w:rPr>
      </w:pPr>
      <w:r w:rsidRPr="00C9700C">
        <w:rPr>
          <w:rFonts w:ascii="Palatino Linotype" w:hAnsi="Palatino Linotype"/>
          <w:b/>
          <w:i/>
          <w:sz w:val="22"/>
          <w:szCs w:val="22"/>
        </w:rPr>
        <w:t>Artículo 160.</w:t>
      </w:r>
      <w:r w:rsidRPr="00C9700C">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9BDABE6" w14:textId="6AB818C0" w:rsidR="00BB4373" w:rsidRPr="00C9700C" w:rsidRDefault="00636247" w:rsidP="00636247">
      <w:pPr>
        <w:spacing w:before="280" w:after="280" w:line="360" w:lineRule="auto"/>
        <w:jc w:val="both"/>
        <w:rPr>
          <w:rFonts w:ascii="Palatino Linotype" w:eastAsia="Palatino Linotype" w:hAnsi="Palatino Linotype" w:cs="Palatino Linotype"/>
          <w:i/>
          <w:sz w:val="22"/>
          <w:szCs w:val="22"/>
        </w:rPr>
      </w:pPr>
      <w:r w:rsidRPr="00C9700C">
        <w:rPr>
          <w:rFonts w:ascii="Palatino Linotype" w:eastAsia="Palatino Linotype" w:hAnsi="Palatino Linotype" w:cs="Palatino Linotype"/>
        </w:rPr>
        <w:t>E</w:t>
      </w:r>
      <w:r w:rsidR="00BB4373" w:rsidRPr="00C9700C">
        <w:rPr>
          <w:rFonts w:ascii="Palatino Linotype" w:eastAsia="Palatino Linotype" w:hAnsi="Palatino Linotype" w:cs="Palatino Linotype"/>
        </w:rPr>
        <w:t xml:space="preserv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w:t>
      </w:r>
      <w:r w:rsidRPr="00C9700C">
        <w:rPr>
          <w:rFonts w:ascii="Palatino Linotype" w:eastAsia="Palatino Linotype" w:hAnsi="Palatino Linotype" w:cs="Palatino Linotype"/>
        </w:rPr>
        <w:t>ya referido en párrafos anteriores.</w:t>
      </w:r>
      <w:r w:rsidRPr="00C9700C">
        <w:rPr>
          <w:rFonts w:ascii="Palatino Linotype" w:eastAsia="Palatino Linotype" w:hAnsi="Palatino Linotype" w:cs="Palatino Linotype"/>
          <w:i/>
          <w:sz w:val="22"/>
          <w:szCs w:val="22"/>
        </w:rPr>
        <w:t xml:space="preserve"> </w:t>
      </w:r>
    </w:p>
    <w:p w14:paraId="1C7848AF" w14:textId="77777777" w:rsidR="00BB4373" w:rsidRPr="00C9700C" w:rsidRDefault="00BB4373" w:rsidP="00E40F02">
      <w:pPr>
        <w:spacing w:line="360" w:lineRule="auto"/>
        <w:jc w:val="both"/>
        <w:rPr>
          <w:rFonts w:ascii="Palatino Linotype" w:eastAsia="Palatino Linotype" w:hAnsi="Palatino Linotype" w:cs="Palatino Linotype"/>
        </w:rPr>
      </w:pPr>
      <w:r w:rsidRPr="00C9700C">
        <w:rPr>
          <w:rFonts w:ascii="Palatino Linotype" w:eastAsia="Palatino Linotype" w:hAnsi="Palatino Linotype" w:cs="Palatino Linotype"/>
        </w:rPr>
        <w:t>De igual modo, 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4D8928E8" w14:textId="77777777" w:rsidR="00BB4373" w:rsidRPr="00C9700C" w:rsidRDefault="00BB4373" w:rsidP="00E40F02">
      <w:pPr>
        <w:ind w:left="851" w:right="901"/>
        <w:jc w:val="center"/>
        <w:rPr>
          <w:rFonts w:ascii="Palatino Linotype" w:eastAsia="Palatino Linotype" w:hAnsi="Palatino Linotype" w:cs="Palatino Linotype"/>
          <w:sz w:val="22"/>
          <w:szCs w:val="22"/>
        </w:rPr>
      </w:pPr>
    </w:p>
    <w:p w14:paraId="21F32320" w14:textId="77777777" w:rsidR="00BB4373" w:rsidRPr="00C9700C" w:rsidRDefault="00BB4373" w:rsidP="00E40F02">
      <w:pPr>
        <w:ind w:left="851" w:right="901"/>
        <w:jc w:val="center"/>
        <w:rPr>
          <w:rFonts w:ascii="Palatino Linotype" w:eastAsia="Palatino Linotype" w:hAnsi="Palatino Linotype" w:cs="Palatino Linotype"/>
          <w:b/>
          <w:i/>
          <w:sz w:val="22"/>
          <w:szCs w:val="22"/>
        </w:rPr>
      </w:pPr>
      <w:r w:rsidRPr="00C9700C">
        <w:rPr>
          <w:rFonts w:ascii="Palatino Linotype" w:eastAsia="Palatino Linotype" w:hAnsi="Palatino Linotype" w:cs="Palatino Linotype"/>
          <w:sz w:val="22"/>
          <w:szCs w:val="22"/>
        </w:rPr>
        <w:t>“</w:t>
      </w:r>
      <w:r w:rsidRPr="00C9700C">
        <w:rPr>
          <w:rFonts w:ascii="Palatino Linotype" w:eastAsia="Palatino Linotype" w:hAnsi="Palatino Linotype" w:cs="Palatino Linotype"/>
          <w:b/>
          <w:i/>
          <w:sz w:val="22"/>
          <w:szCs w:val="22"/>
        </w:rPr>
        <w:t>CRITERIO 0002-11</w:t>
      </w:r>
    </w:p>
    <w:p w14:paraId="07974A1C" w14:textId="77777777" w:rsidR="00BB4373" w:rsidRPr="00C9700C" w:rsidRDefault="00BB4373" w:rsidP="00E40F02">
      <w:pPr>
        <w:ind w:left="851" w:right="901"/>
        <w:jc w:val="both"/>
        <w:rPr>
          <w:rFonts w:ascii="Palatino Linotype" w:eastAsia="Palatino Linotype" w:hAnsi="Palatino Linotype" w:cs="Palatino Linotype"/>
          <w:i/>
          <w:sz w:val="22"/>
          <w:szCs w:val="22"/>
        </w:rPr>
      </w:pPr>
      <w:r w:rsidRPr="00C9700C">
        <w:rPr>
          <w:rFonts w:ascii="Palatino Linotype" w:eastAsia="Palatino Linotype" w:hAnsi="Palatino Linotype" w:cs="Palatino Linotype"/>
          <w:b/>
          <w:i/>
          <w:sz w:val="22"/>
          <w:szCs w:val="22"/>
          <w:u w:val="single"/>
        </w:rPr>
        <w:t>INFORMACIÓN PÚBLICA, CONCEPTO DE, EN MATERIA DE TRANSPARENCIA. INTERPRETACIÓN SISTEMÁTICA DE LOS ARTÍCULOS 2°, FRACCIÓN V, XV, Y XVI, 3°, 4°, 11 Y 41.</w:t>
      </w:r>
      <w:r w:rsidRPr="00C9700C">
        <w:rPr>
          <w:rFonts w:ascii="Palatino Linotype" w:eastAsia="Palatino Linotype" w:hAnsi="Palatino Linotype" w:cs="Palatino Linotype"/>
          <w:i/>
          <w:sz w:val="22"/>
          <w:szCs w:val="22"/>
        </w:rPr>
        <w:t xml:space="preserve"> De conformidad con </w:t>
      </w:r>
      <w:r w:rsidRPr="00C9700C">
        <w:rPr>
          <w:rFonts w:ascii="Palatino Linotype" w:eastAsia="Palatino Linotype" w:hAnsi="Palatino Linotype" w:cs="Palatino Linotype"/>
          <w:i/>
          <w:sz w:val="22"/>
          <w:szCs w:val="22"/>
        </w:rPr>
        <w:lastRenderedPageBreak/>
        <w:t>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202D296" w14:textId="77777777" w:rsidR="00BB4373" w:rsidRPr="00C9700C" w:rsidRDefault="00BB4373" w:rsidP="00E40F02">
      <w:pPr>
        <w:ind w:left="851" w:right="901"/>
        <w:jc w:val="both"/>
        <w:rPr>
          <w:rFonts w:ascii="Palatino Linotype" w:eastAsia="Palatino Linotype" w:hAnsi="Palatino Linotype" w:cs="Palatino Linotype"/>
          <w:i/>
          <w:sz w:val="22"/>
          <w:szCs w:val="22"/>
        </w:rPr>
      </w:pPr>
      <w:r w:rsidRPr="00C9700C">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155AA18" w14:textId="77777777" w:rsidR="00BB4373" w:rsidRPr="00C9700C" w:rsidRDefault="00BB4373" w:rsidP="00E40F02">
      <w:pPr>
        <w:ind w:left="851" w:right="901"/>
        <w:jc w:val="both"/>
        <w:rPr>
          <w:rFonts w:ascii="Palatino Linotype" w:eastAsia="Palatino Linotype" w:hAnsi="Palatino Linotype" w:cs="Palatino Linotype"/>
          <w:b/>
          <w:i/>
          <w:sz w:val="22"/>
          <w:szCs w:val="22"/>
          <w:u w:val="single"/>
        </w:rPr>
      </w:pPr>
      <w:r w:rsidRPr="00C9700C">
        <w:rPr>
          <w:rFonts w:ascii="Palatino Linotype" w:eastAsia="Palatino Linotype" w:hAnsi="Palatino Linotype" w:cs="Palatino Linotype"/>
          <w:b/>
          <w:i/>
          <w:sz w:val="22"/>
          <w:szCs w:val="22"/>
          <w:u w:val="single"/>
        </w:rPr>
        <w:t>1) Que se trate de información registrada en cualquier soporte documental, que en ejercicio de las atribuciones conferidas, sea generada por los Sujetos Obligados;</w:t>
      </w:r>
    </w:p>
    <w:p w14:paraId="5E6B403F" w14:textId="77777777" w:rsidR="00BB4373" w:rsidRPr="00C9700C" w:rsidRDefault="00BB4373" w:rsidP="00E40F02">
      <w:pPr>
        <w:ind w:left="851" w:right="901"/>
        <w:jc w:val="both"/>
        <w:rPr>
          <w:rFonts w:ascii="Palatino Linotype" w:eastAsia="Palatino Linotype" w:hAnsi="Palatino Linotype" w:cs="Palatino Linotype"/>
          <w:i/>
          <w:sz w:val="22"/>
          <w:szCs w:val="22"/>
        </w:rPr>
      </w:pPr>
      <w:r w:rsidRPr="00C9700C">
        <w:rPr>
          <w:rFonts w:ascii="Palatino Linotype" w:eastAsia="Palatino Linotype" w:hAnsi="Palatino Linotype" w:cs="Palatino Linotype"/>
          <w:i/>
          <w:sz w:val="22"/>
          <w:szCs w:val="22"/>
        </w:rPr>
        <w:t xml:space="preserve">2) Que se trate de </w:t>
      </w:r>
      <w:r w:rsidRPr="00C9700C">
        <w:rPr>
          <w:rFonts w:ascii="Palatino Linotype" w:eastAsia="Palatino Linotype" w:hAnsi="Palatino Linotype" w:cs="Palatino Linotype"/>
          <w:b/>
          <w:i/>
          <w:sz w:val="22"/>
          <w:szCs w:val="22"/>
          <w:u w:val="single"/>
        </w:rPr>
        <w:t>información</w:t>
      </w:r>
      <w:r w:rsidRPr="00C9700C">
        <w:rPr>
          <w:rFonts w:ascii="Palatino Linotype" w:eastAsia="Palatino Linotype" w:hAnsi="Palatino Linotype" w:cs="Palatino Linotype"/>
          <w:i/>
          <w:sz w:val="22"/>
          <w:szCs w:val="22"/>
        </w:rPr>
        <w:t xml:space="preserve"> registrada en cualquier soporte documental, que en ejercicio de las atribuciones conferidas, sea administrada por los Sujetos Obligados, y</w:t>
      </w:r>
    </w:p>
    <w:p w14:paraId="538C8F72" w14:textId="77777777" w:rsidR="00BB4373" w:rsidRPr="00C9700C" w:rsidRDefault="00BB4373" w:rsidP="00E40F02">
      <w:pPr>
        <w:ind w:left="851" w:right="901"/>
        <w:jc w:val="both"/>
        <w:rPr>
          <w:rFonts w:ascii="Palatino Linotype" w:eastAsia="Palatino Linotype" w:hAnsi="Palatino Linotype" w:cs="Palatino Linotype"/>
          <w:i/>
          <w:sz w:val="22"/>
          <w:szCs w:val="22"/>
        </w:rPr>
      </w:pPr>
      <w:r w:rsidRPr="00C9700C">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 (SIC)</w:t>
      </w:r>
    </w:p>
    <w:p w14:paraId="5267EB18" w14:textId="77777777" w:rsidR="00BB4373" w:rsidRPr="00C9700C" w:rsidRDefault="00BB4373" w:rsidP="00E40F02">
      <w:pPr>
        <w:ind w:left="851" w:right="901"/>
        <w:jc w:val="both"/>
        <w:rPr>
          <w:rFonts w:ascii="Palatino Linotype" w:eastAsia="Palatino Linotype" w:hAnsi="Palatino Linotype" w:cs="Palatino Linotype"/>
          <w:sz w:val="22"/>
          <w:szCs w:val="22"/>
        </w:rPr>
      </w:pPr>
      <w:r w:rsidRPr="00C9700C">
        <w:rPr>
          <w:rFonts w:ascii="Palatino Linotype" w:eastAsia="Palatino Linotype" w:hAnsi="Palatino Linotype" w:cs="Palatino Linotype"/>
          <w:sz w:val="22"/>
          <w:szCs w:val="22"/>
        </w:rPr>
        <w:t>(Énfasis Añadido)</w:t>
      </w:r>
    </w:p>
    <w:p w14:paraId="77B2DA06" w14:textId="77777777" w:rsidR="00BB4373" w:rsidRPr="00C9700C" w:rsidRDefault="00BB4373" w:rsidP="00E40F02">
      <w:pPr>
        <w:spacing w:line="360" w:lineRule="auto"/>
        <w:rPr>
          <w:rFonts w:ascii="Palatino Linotype" w:eastAsia="Calibri" w:hAnsi="Palatino Linotype"/>
          <w:sz w:val="22"/>
          <w:szCs w:val="22"/>
          <w:lang w:eastAsia="en-US"/>
        </w:rPr>
      </w:pPr>
    </w:p>
    <w:p w14:paraId="2362FE02" w14:textId="77777777" w:rsidR="00BB4373" w:rsidRPr="00C9700C" w:rsidRDefault="00BB4373" w:rsidP="00E40F02">
      <w:pPr>
        <w:tabs>
          <w:tab w:val="left" w:pos="709"/>
        </w:tabs>
        <w:spacing w:line="360" w:lineRule="auto"/>
        <w:jc w:val="both"/>
        <w:rPr>
          <w:rFonts w:ascii="Palatino Linotype" w:eastAsia="Calibri" w:hAnsi="Palatino Linotype" w:cs="Arial"/>
          <w:lang w:eastAsia="en-US"/>
        </w:rPr>
      </w:pPr>
      <w:r w:rsidRPr="00C9700C">
        <w:rPr>
          <w:rFonts w:ascii="Palatino Linotype" w:eastAsia="Calibri" w:hAnsi="Palatino Linotype"/>
          <w:lang w:eastAsia="en-US"/>
        </w:rPr>
        <w:t>En estricto sentido</w:t>
      </w:r>
      <w:r w:rsidRPr="00C9700C">
        <w:rPr>
          <w:rFonts w:ascii="Palatino Linotype" w:eastAsia="Calibri" w:hAnsi="Palatino Linotype" w:cs="Arial"/>
          <w:lang w:eastAsia="en-US"/>
        </w:rPr>
        <w:t>, el derecho de acceso a la información pública se satisface en aquellos casos en que se entregue el soporte documental en que conste la información pública, toda vez que, los Sujetos Obligados</w:t>
      </w:r>
      <w:r w:rsidRPr="00C9700C">
        <w:rPr>
          <w:rFonts w:ascii="Palatino Linotype" w:eastAsia="Calibri" w:hAnsi="Palatino Linotype" w:cs="Arial"/>
          <w:b/>
          <w:lang w:eastAsia="en-US"/>
        </w:rPr>
        <w:t xml:space="preserve"> </w:t>
      </w:r>
      <w:r w:rsidRPr="00C9700C">
        <w:rPr>
          <w:rFonts w:ascii="Palatino Linotype" w:eastAsia="Calibri" w:hAnsi="Palatino Linotype" w:cs="Arial"/>
          <w:lang w:eastAsia="en-US"/>
        </w:rPr>
        <w:t xml:space="preserve">no tienen el deber de generar, poseer o administrar la información pública con el grado de detalle solicitado; esto es, que no tienen el deber de generar un documento </w:t>
      </w:r>
      <w:r w:rsidRPr="00C9700C">
        <w:rPr>
          <w:rFonts w:ascii="Palatino Linotype" w:eastAsia="Calibri" w:hAnsi="Palatino Linotype" w:cs="Arial"/>
          <w:i/>
          <w:lang w:eastAsia="en-US"/>
        </w:rPr>
        <w:t>ad hoc</w:t>
      </w:r>
      <w:r w:rsidRPr="00C9700C">
        <w:rPr>
          <w:rFonts w:ascii="Palatino Linotype" w:eastAsia="Calibri" w:hAnsi="Palatino Linotype" w:cs="Arial"/>
          <w:lang w:eastAsia="en-US"/>
        </w:rPr>
        <w:t>, para satisfacer el derecho de acceso a la información pública, como lo establece el artículo 12 de la Ley de Transparencia y Acceso a la Información Pública del Estado de México y Municipios.</w:t>
      </w:r>
    </w:p>
    <w:p w14:paraId="4C80ED97" w14:textId="77777777" w:rsidR="001A17DE" w:rsidRPr="00C9700C" w:rsidRDefault="001A17DE" w:rsidP="00E40F02">
      <w:pPr>
        <w:tabs>
          <w:tab w:val="left" w:pos="709"/>
        </w:tabs>
        <w:spacing w:line="360" w:lineRule="auto"/>
        <w:jc w:val="both"/>
        <w:rPr>
          <w:rFonts w:ascii="Palatino Linotype" w:eastAsia="Calibri" w:hAnsi="Palatino Linotype" w:cs="Arial"/>
          <w:lang w:eastAsia="en-US"/>
        </w:rPr>
      </w:pPr>
    </w:p>
    <w:p w14:paraId="41F2522D" w14:textId="77777777" w:rsidR="00BB4373" w:rsidRPr="00C9700C" w:rsidRDefault="00BB4373" w:rsidP="00E40F02">
      <w:pPr>
        <w:spacing w:line="360" w:lineRule="auto"/>
        <w:ind w:right="51"/>
        <w:jc w:val="both"/>
        <w:rPr>
          <w:rFonts w:ascii="Palatino Linotype" w:eastAsia="Calibri" w:hAnsi="Palatino Linotype" w:cs="Arial"/>
          <w:lang w:eastAsia="en-US"/>
        </w:rPr>
      </w:pPr>
      <w:r w:rsidRPr="00C9700C">
        <w:rPr>
          <w:rFonts w:ascii="Palatino Linotype" w:eastAsia="Calibri" w:hAnsi="Palatino Linotype" w:cs="Arial"/>
          <w:lang w:eastAsia="en-US"/>
        </w:rPr>
        <w:t xml:space="preserve">Como apoyo a lo anterior, es aplicable el Criterio 03-17, emitido por </w:t>
      </w:r>
      <w:r w:rsidRPr="00C9700C">
        <w:rPr>
          <w:rFonts w:ascii="Palatino Linotype" w:eastAsia="Arial Unicode MS" w:hAnsi="Palatino Linotype" w:cs="Arial"/>
          <w:lang w:eastAsia="en-US"/>
        </w:rPr>
        <w:t>el Instituto Nacional de Transparencia, Acceso a la Información y Protección de Datos Personales,</w:t>
      </w:r>
      <w:r w:rsidRPr="00C9700C">
        <w:rPr>
          <w:rFonts w:ascii="Palatino Linotype" w:eastAsia="Calibri" w:hAnsi="Palatino Linotype"/>
          <w:bCs/>
          <w:lang w:eastAsia="en-US"/>
        </w:rPr>
        <w:t xml:space="preserve"> que dice:</w:t>
      </w:r>
      <w:r w:rsidRPr="00C9700C">
        <w:rPr>
          <w:rFonts w:ascii="Palatino Linotype" w:eastAsia="Calibri" w:hAnsi="Palatino Linotype"/>
          <w:b/>
          <w:bCs/>
          <w:lang w:eastAsia="en-US"/>
        </w:rPr>
        <w:t xml:space="preserve"> </w:t>
      </w:r>
    </w:p>
    <w:p w14:paraId="08476809" w14:textId="77777777" w:rsidR="00BB4373" w:rsidRPr="00C9700C" w:rsidRDefault="00BB4373" w:rsidP="00E40F02">
      <w:pPr>
        <w:ind w:left="928" w:right="850"/>
        <w:jc w:val="both"/>
        <w:rPr>
          <w:rFonts w:ascii="Palatino Linotype" w:hAnsi="Palatino Linotype" w:cs="Arial"/>
          <w:i/>
          <w:sz w:val="22"/>
          <w:szCs w:val="22"/>
          <w:lang w:val="es-ES"/>
        </w:rPr>
      </w:pPr>
    </w:p>
    <w:p w14:paraId="366ED306" w14:textId="77777777" w:rsidR="00BB4373" w:rsidRPr="00C9700C" w:rsidRDefault="00BB4373" w:rsidP="00E40F02">
      <w:pPr>
        <w:ind w:left="928" w:right="901"/>
        <w:jc w:val="both"/>
        <w:rPr>
          <w:rFonts w:ascii="Palatino Linotype" w:hAnsi="Palatino Linotype" w:cs="Arial"/>
          <w:i/>
          <w:sz w:val="22"/>
          <w:szCs w:val="22"/>
          <w:lang w:val="es-ES"/>
        </w:rPr>
      </w:pPr>
      <w:r w:rsidRPr="00C9700C">
        <w:rPr>
          <w:rFonts w:ascii="Palatino Linotype" w:hAnsi="Palatino Linotype" w:cs="Arial"/>
          <w:i/>
          <w:sz w:val="22"/>
          <w:szCs w:val="22"/>
          <w:lang w:val="es-ES"/>
        </w:rPr>
        <w:lastRenderedPageBreak/>
        <w:t>“</w:t>
      </w:r>
      <w:r w:rsidRPr="00C9700C">
        <w:rPr>
          <w:rFonts w:ascii="Palatino Linotype" w:hAnsi="Palatino Linotype" w:cs="Arial"/>
          <w:b/>
          <w:i/>
          <w:sz w:val="22"/>
          <w:szCs w:val="22"/>
          <w:lang w:val="es-ES"/>
        </w:rPr>
        <w:t>No existe obligación de elaborar documentos ad hoc para atender las solicitudes de acceso a la información.</w:t>
      </w:r>
      <w:r w:rsidRPr="00C9700C">
        <w:rPr>
          <w:rFonts w:ascii="Palatino Linotype" w:hAnsi="Palatino Linotype" w:cs="Arial"/>
          <w:i/>
          <w:sz w:val="22"/>
          <w:szCs w:val="22"/>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4A25808" w14:textId="77777777" w:rsidR="00BB4373" w:rsidRPr="00C9700C" w:rsidRDefault="00BB4373" w:rsidP="00E40F02">
      <w:pPr>
        <w:widowControl w:val="0"/>
        <w:tabs>
          <w:tab w:val="left" w:pos="1701"/>
        </w:tabs>
        <w:autoSpaceDE w:val="0"/>
        <w:autoSpaceDN w:val="0"/>
        <w:adjustRightInd w:val="0"/>
        <w:jc w:val="both"/>
        <w:rPr>
          <w:rFonts w:ascii="Palatino Linotype" w:eastAsiaTheme="minorEastAsia" w:hAnsi="Palatino Linotype" w:cs="Arial"/>
          <w:sz w:val="22"/>
          <w:szCs w:val="22"/>
          <w:lang w:val="es-ES_tradnl"/>
        </w:rPr>
      </w:pPr>
    </w:p>
    <w:p w14:paraId="75A8A5D2" w14:textId="335FDAAF" w:rsidR="004858C9" w:rsidRPr="00C9700C" w:rsidRDefault="004858C9" w:rsidP="004858C9">
      <w:pPr>
        <w:pStyle w:val="Prrafodelista"/>
        <w:widowControl w:val="0"/>
        <w:autoSpaceDE w:val="0"/>
        <w:autoSpaceDN w:val="0"/>
        <w:adjustRightInd w:val="0"/>
        <w:spacing w:before="120" w:after="120" w:line="360" w:lineRule="auto"/>
        <w:ind w:left="0"/>
        <w:jc w:val="both"/>
        <w:rPr>
          <w:rFonts w:ascii="Palatino Linotype" w:hAnsi="Palatino Linotype" w:cs="Arial"/>
        </w:rPr>
      </w:pPr>
      <w:r w:rsidRPr="00C9700C">
        <w:rPr>
          <w:rFonts w:ascii="Palatino Linotype" w:hAnsi="Palatino Linotype" w:cs="Bookman Old Style,Bold"/>
          <w:bCs/>
        </w:rPr>
        <w:t xml:space="preserve">Por lo que, de conformidad con lo que hasta aquí se ha expuesto, conviene traer a contexto </w:t>
      </w:r>
      <w:r w:rsidRPr="00C9700C">
        <w:rPr>
          <w:rFonts w:ascii="Palatino Linotype" w:hAnsi="Palatino Linotype" w:cs="Arial"/>
        </w:rPr>
        <w:t xml:space="preserve">la importancia de determinar en quién recae la figura de los Servidores Públicos Habilitados competentes, los cuales son los encargados dentro de las diversas unidades administrativas o áreas de los Sujeto Obligados, de apoyar, gestionar y entregar la información o datos personales que se ubiquen en la misma, a sus respectivas Unidades de Transparencia, en términos de lo dispuesto en los artículos </w:t>
      </w:r>
      <w:r w:rsidRPr="00C9700C">
        <w:rPr>
          <w:rFonts w:ascii="Palatino Linotype" w:hAnsi="Palatino Linotype" w:cs="Arial"/>
          <w:lang w:val="es-ES_tradnl"/>
        </w:rPr>
        <w:t>3 fracción XXXIX, 50, 51, 53 y 59 fracciones I, II y III, de la Ley de la materia, mismos que se transcriben a continuación:</w:t>
      </w:r>
    </w:p>
    <w:p w14:paraId="61EE67EB" w14:textId="77777777" w:rsidR="004858C9" w:rsidRPr="00C9700C" w:rsidRDefault="004858C9" w:rsidP="004858C9">
      <w:pPr>
        <w:ind w:left="567" w:right="616"/>
        <w:jc w:val="both"/>
        <w:rPr>
          <w:rFonts w:ascii="Palatino Linotype" w:hAnsi="Palatino Linotype" w:cs="Arial"/>
          <w:i/>
          <w:sz w:val="22"/>
          <w:szCs w:val="22"/>
        </w:rPr>
      </w:pPr>
      <w:r w:rsidRPr="00C9700C">
        <w:rPr>
          <w:rFonts w:ascii="Palatino Linotype" w:hAnsi="Palatino Linotype" w:cs="Arial"/>
          <w:i/>
          <w:sz w:val="22"/>
          <w:szCs w:val="22"/>
        </w:rPr>
        <w:t>“</w:t>
      </w:r>
      <w:r w:rsidRPr="00C9700C">
        <w:rPr>
          <w:rFonts w:ascii="Palatino Linotype" w:hAnsi="Palatino Linotype" w:cs="Arial"/>
          <w:b/>
          <w:i/>
          <w:sz w:val="22"/>
          <w:szCs w:val="22"/>
        </w:rPr>
        <w:t>Artículo 3</w:t>
      </w:r>
      <w:r w:rsidRPr="00C9700C">
        <w:rPr>
          <w:rFonts w:ascii="Palatino Linotype" w:hAnsi="Palatino Linotype" w:cs="Arial"/>
          <w:i/>
          <w:sz w:val="22"/>
          <w:szCs w:val="22"/>
        </w:rPr>
        <w:t xml:space="preserve">. </w:t>
      </w:r>
      <w:r w:rsidRPr="00C9700C">
        <w:rPr>
          <w:rFonts w:ascii="Palatino Linotype" w:hAnsi="Palatino Linotype" w:cs="Arial"/>
          <w:b/>
          <w:i/>
          <w:sz w:val="22"/>
          <w:szCs w:val="22"/>
          <w:u w:val="single"/>
        </w:rPr>
        <w:t>Para los efectos de la presente Ley se entenderá por</w:t>
      </w:r>
      <w:r w:rsidRPr="00C9700C">
        <w:rPr>
          <w:rFonts w:ascii="Palatino Linotype" w:hAnsi="Palatino Linotype" w:cs="Arial"/>
          <w:i/>
          <w:sz w:val="22"/>
          <w:szCs w:val="22"/>
        </w:rPr>
        <w:t xml:space="preserve">: </w:t>
      </w:r>
    </w:p>
    <w:p w14:paraId="12157B50" w14:textId="77777777" w:rsidR="004858C9" w:rsidRPr="00C9700C" w:rsidRDefault="004858C9" w:rsidP="004858C9">
      <w:pPr>
        <w:ind w:left="567" w:right="616"/>
        <w:jc w:val="both"/>
        <w:rPr>
          <w:rFonts w:ascii="Palatino Linotype" w:hAnsi="Palatino Linotype" w:cs="Arial"/>
          <w:i/>
          <w:sz w:val="22"/>
          <w:szCs w:val="22"/>
        </w:rPr>
      </w:pPr>
      <w:r w:rsidRPr="00C9700C">
        <w:rPr>
          <w:rFonts w:ascii="Palatino Linotype" w:hAnsi="Palatino Linotype" w:cs="Arial"/>
          <w:b/>
          <w:i/>
          <w:sz w:val="22"/>
          <w:szCs w:val="22"/>
        </w:rPr>
        <w:t>XXXIX</w:t>
      </w:r>
      <w:r w:rsidRPr="00C9700C">
        <w:rPr>
          <w:rFonts w:ascii="Palatino Linotype" w:hAnsi="Palatino Linotype" w:cs="Arial"/>
          <w:i/>
          <w:sz w:val="22"/>
          <w:szCs w:val="22"/>
        </w:rPr>
        <w:t xml:space="preserve">. </w:t>
      </w:r>
      <w:r w:rsidRPr="00C9700C">
        <w:rPr>
          <w:rFonts w:ascii="Palatino Linotype" w:hAnsi="Palatino Linotype" w:cs="Arial"/>
          <w:b/>
          <w:i/>
          <w:sz w:val="22"/>
          <w:szCs w:val="22"/>
          <w:u w:val="single"/>
        </w:rPr>
        <w:t>Servidor público habilitado</w:t>
      </w:r>
      <w:r w:rsidRPr="00C9700C">
        <w:rPr>
          <w:rFonts w:ascii="Palatino Linotype" w:hAnsi="Palatino Linotype" w:cs="Arial"/>
          <w:i/>
          <w:sz w:val="22"/>
          <w:szCs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5D2876D7" w14:textId="77777777" w:rsidR="004858C9" w:rsidRPr="00C9700C" w:rsidRDefault="004858C9" w:rsidP="004858C9">
      <w:pPr>
        <w:ind w:left="567" w:right="616"/>
        <w:jc w:val="both"/>
        <w:rPr>
          <w:rFonts w:ascii="Palatino Linotype" w:hAnsi="Palatino Linotype" w:cs="Arial"/>
          <w:i/>
          <w:sz w:val="22"/>
          <w:szCs w:val="22"/>
        </w:rPr>
      </w:pPr>
      <w:r w:rsidRPr="00C9700C">
        <w:rPr>
          <w:rFonts w:ascii="Palatino Linotype" w:hAnsi="Palatino Linotype" w:cs="Arial"/>
          <w:i/>
          <w:sz w:val="22"/>
          <w:szCs w:val="22"/>
        </w:rPr>
        <w:t>…</w:t>
      </w:r>
    </w:p>
    <w:p w14:paraId="7463FA95" w14:textId="77777777" w:rsidR="004858C9" w:rsidRPr="00C9700C" w:rsidRDefault="004858C9" w:rsidP="004858C9">
      <w:pPr>
        <w:ind w:left="567" w:right="618"/>
        <w:jc w:val="both"/>
        <w:rPr>
          <w:rFonts w:ascii="Palatino Linotype" w:hAnsi="Palatino Linotype"/>
          <w:i/>
          <w:sz w:val="22"/>
          <w:szCs w:val="22"/>
        </w:rPr>
      </w:pPr>
      <w:r w:rsidRPr="00C9700C">
        <w:rPr>
          <w:rFonts w:ascii="Palatino Linotype" w:hAnsi="Palatino Linotype"/>
          <w:b/>
          <w:i/>
          <w:sz w:val="22"/>
          <w:szCs w:val="22"/>
        </w:rPr>
        <w:t>Artículo 50.</w:t>
      </w:r>
      <w:r w:rsidRPr="00C9700C">
        <w:rPr>
          <w:rFonts w:ascii="Palatino Linotype" w:hAnsi="Palatino Linotype"/>
          <w:i/>
          <w:sz w:val="22"/>
          <w:szCs w:val="22"/>
        </w:rPr>
        <w:t xml:space="preserve"> Los sujetos obligados contarán con un área responsable para la atención de las solicitudes de información, a la que se le denominará Unidad de Transparencia.</w:t>
      </w:r>
    </w:p>
    <w:p w14:paraId="3A911639" w14:textId="77777777" w:rsidR="004858C9" w:rsidRPr="00C9700C" w:rsidRDefault="004858C9" w:rsidP="004858C9">
      <w:pPr>
        <w:ind w:left="567" w:right="618"/>
        <w:jc w:val="both"/>
        <w:rPr>
          <w:rFonts w:ascii="Palatino Linotype" w:hAnsi="Palatino Linotype"/>
          <w:i/>
          <w:sz w:val="22"/>
          <w:szCs w:val="22"/>
        </w:rPr>
      </w:pPr>
      <w:r w:rsidRPr="00C9700C">
        <w:rPr>
          <w:rFonts w:ascii="Palatino Linotype" w:hAnsi="Palatino Linotype"/>
          <w:b/>
          <w:i/>
          <w:sz w:val="22"/>
          <w:szCs w:val="22"/>
        </w:rPr>
        <w:t>Artículo 51</w:t>
      </w:r>
      <w:r w:rsidRPr="00C9700C">
        <w:rPr>
          <w:rFonts w:ascii="Palatino Linotype" w:hAnsi="Palatino Linotype"/>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w:t>
      </w:r>
      <w:r w:rsidRPr="00C9700C">
        <w:rPr>
          <w:rFonts w:ascii="Palatino Linotype" w:hAnsi="Palatino Linotype"/>
          <w:i/>
          <w:sz w:val="22"/>
          <w:szCs w:val="22"/>
        </w:rPr>
        <w:lastRenderedPageBreak/>
        <w:t>Dicha Unidad contará con las facultades internas necesarias para gestionar la atención a las solicitudes de información en los términos de la Ley General y la presente Ley.</w:t>
      </w:r>
    </w:p>
    <w:p w14:paraId="6B0E585A" w14:textId="77777777" w:rsidR="004858C9" w:rsidRPr="00C9700C" w:rsidRDefault="004858C9" w:rsidP="004858C9">
      <w:pPr>
        <w:ind w:left="567" w:right="618"/>
        <w:jc w:val="both"/>
        <w:rPr>
          <w:rFonts w:ascii="Palatino Linotype" w:hAnsi="Palatino Linotype"/>
          <w:i/>
          <w:sz w:val="22"/>
          <w:szCs w:val="22"/>
        </w:rPr>
      </w:pPr>
      <w:r w:rsidRPr="00C9700C">
        <w:rPr>
          <w:rFonts w:ascii="Palatino Linotype" w:hAnsi="Palatino Linotype"/>
          <w:b/>
          <w:i/>
          <w:sz w:val="22"/>
          <w:szCs w:val="22"/>
        </w:rPr>
        <w:t>Artículo 53</w:t>
      </w:r>
      <w:r w:rsidRPr="00C9700C">
        <w:rPr>
          <w:rFonts w:ascii="Palatino Linotype" w:hAnsi="Palatino Linotype"/>
          <w:i/>
          <w:sz w:val="22"/>
          <w:szCs w:val="22"/>
        </w:rPr>
        <w:t>. Las Unidades de Transparencia tendrán las siguientes funciones:</w:t>
      </w:r>
    </w:p>
    <w:p w14:paraId="2060781F" w14:textId="77777777" w:rsidR="004858C9" w:rsidRPr="00C9700C" w:rsidRDefault="004858C9" w:rsidP="004858C9">
      <w:pPr>
        <w:ind w:left="567" w:right="618"/>
        <w:jc w:val="both"/>
        <w:rPr>
          <w:rFonts w:ascii="Palatino Linotype" w:hAnsi="Palatino Linotype"/>
          <w:i/>
          <w:sz w:val="22"/>
          <w:szCs w:val="22"/>
        </w:rPr>
      </w:pPr>
      <w:r w:rsidRPr="00C9700C">
        <w:rPr>
          <w:rFonts w:ascii="Palatino Linotype" w:hAnsi="Palatino Linotype"/>
          <w:i/>
          <w:sz w:val="22"/>
          <w:szCs w:val="22"/>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2FED07D1" w14:textId="77777777" w:rsidR="004858C9" w:rsidRPr="00C9700C" w:rsidRDefault="004858C9" w:rsidP="004858C9">
      <w:pPr>
        <w:ind w:left="567" w:right="618"/>
        <w:jc w:val="both"/>
        <w:rPr>
          <w:rFonts w:ascii="Palatino Linotype" w:hAnsi="Palatino Linotype"/>
          <w:b/>
          <w:i/>
          <w:sz w:val="22"/>
          <w:szCs w:val="22"/>
        </w:rPr>
      </w:pPr>
      <w:r w:rsidRPr="00C9700C">
        <w:rPr>
          <w:rFonts w:ascii="Palatino Linotype" w:hAnsi="Palatino Linotype"/>
          <w:b/>
          <w:i/>
          <w:sz w:val="22"/>
          <w:szCs w:val="22"/>
        </w:rPr>
        <w:t xml:space="preserve">II. Recibir, </w:t>
      </w:r>
      <w:r w:rsidRPr="00C9700C">
        <w:rPr>
          <w:rFonts w:ascii="Palatino Linotype" w:hAnsi="Palatino Linotype"/>
          <w:b/>
          <w:i/>
          <w:sz w:val="22"/>
          <w:szCs w:val="22"/>
          <w:u w:val="single"/>
        </w:rPr>
        <w:t>tramitar</w:t>
      </w:r>
      <w:r w:rsidRPr="00C9700C">
        <w:rPr>
          <w:rFonts w:ascii="Palatino Linotype" w:hAnsi="Palatino Linotype"/>
          <w:b/>
          <w:i/>
          <w:sz w:val="22"/>
          <w:szCs w:val="22"/>
        </w:rPr>
        <w:t xml:space="preserve"> y dar respuesta a las solicitudes de acceso a la información;</w:t>
      </w:r>
    </w:p>
    <w:p w14:paraId="3351AC80" w14:textId="77777777" w:rsidR="004858C9" w:rsidRPr="00C9700C" w:rsidRDefault="004858C9" w:rsidP="004858C9">
      <w:pPr>
        <w:ind w:left="567" w:right="618"/>
        <w:jc w:val="both"/>
        <w:rPr>
          <w:rFonts w:ascii="Palatino Linotype" w:hAnsi="Palatino Linotype"/>
          <w:i/>
          <w:sz w:val="22"/>
          <w:szCs w:val="22"/>
        </w:rPr>
      </w:pPr>
      <w:r w:rsidRPr="00C9700C">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14:paraId="5F538097" w14:textId="77777777" w:rsidR="004858C9" w:rsidRPr="00C9700C" w:rsidRDefault="004858C9" w:rsidP="004858C9">
      <w:pPr>
        <w:ind w:left="567" w:right="618"/>
        <w:jc w:val="both"/>
        <w:rPr>
          <w:rFonts w:ascii="Palatino Linotype" w:hAnsi="Palatino Linotype"/>
          <w:i/>
          <w:sz w:val="22"/>
          <w:szCs w:val="22"/>
        </w:rPr>
      </w:pPr>
      <w:r w:rsidRPr="00C9700C">
        <w:rPr>
          <w:rFonts w:ascii="Palatino Linotype" w:hAnsi="Palatino Linotype"/>
          <w:i/>
          <w:sz w:val="22"/>
          <w:szCs w:val="22"/>
        </w:rPr>
        <w:t>IV. Realizar, con efectividad, los trámites internos necesarios para la atención de las solicitudes de acceso a la información;</w:t>
      </w:r>
    </w:p>
    <w:p w14:paraId="217915BF" w14:textId="77777777" w:rsidR="004858C9" w:rsidRPr="00C9700C" w:rsidRDefault="004858C9" w:rsidP="004858C9">
      <w:pPr>
        <w:ind w:left="567" w:right="618"/>
        <w:jc w:val="both"/>
        <w:rPr>
          <w:rFonts w:ascii="Palatino Linotype" w:hAnsi="Palatino Linotype"/>
          <w:i/>
          <w:sz w:val="22"/>
          <w:szCs w:val="22"/>
        </w:rPr>
      </w:pPr>
      <w:r w:rsidRPr="00C9700C">
        <w:rPr>
          <w:rFonts w:ascii="Palatino Linotype" w:hAnsi="Palatino Linotype"/>
          <w:i/>
          <w:sz w:val="22"/>
          <w:szCs w:val="22"/>
        </w:rPr>
        <w:t>V. Entregar, en su caso, a los particulares la información solicitada;</w:t>
      </w:r>
    </w:p>
    <w:p w14:paraId="3D4401A6" w14:textId="77777777" w:rsidR="004858C9" w:rsidRPr="00C9700C" w:rsidRDefault="004858C9" w:rsidP="004858C9">
      <w:pPr>
        <w:ind w:left="567" w:right="618"/>
        <w:jc w:val="both"/>
        <w:rPr>
          <w:rFonts w:ascii="Palatino Linotype" w:hAnsi="Palatino Linotype"/>
          <w:i/>
          <w:sz w:val="22"/>
          <w:szCs w:val="22"/>
        </w:rPr>
      </w:pPr>
      <w:r w:rsidRPr="00C9700C">
        <w:rPr>
          <w:rFonts w:ascii="Palatino Linotype" w:hAnsi="Palatino Linotype"/>
          <w:i/>
          <w:sz w:val="22"/>
          <w:szCs w:val="22"/>
        </w:rPr>
        <w:t>VI. Efectuar las notificaciones a los solicitantes;</w:t>
      </w:r>
    </w:p>
    <w:p w14:paraId="75001F28" w14:textId="77777777" w:rsidR="004858C9" w:rsidRPr="00C9700C" w:rsidRDefault="004858C9" w:rsidP="004858C9">
      <w:pPr>
        <w:ind w:left="567" w:right="618"/>
        <w:jc w:val="both"/>
        <w:rPr>
          <w:rFonts w:ascii="Palatino Linotype" w:hAnsi="Palatino Linotype"/>
          <w:i/>
          <w:sz w:val="22"/>
          <w:szCs w:val="22"/>
        </w:rPr>
      </w:pPr>
      <w:r w:rsidRPr="00C9700C">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14:paraId="20B84A47" w14:textId="77777777" w:rsidR="004858C9" w:rsidRPr="00C9700C" w:rsidRDefault="004858C9" w:rsidP="004858C9">
      <w:pPr>
        <w:ind w:left="567" w:right="618"/>
        <w:jc w:val="both"/>
        <w:rPr>
          <w:rFonts w:ascii="Palatino Linotype" w:hAnsi="Palatino Linotype"/>
          <w:i/>
          <w:sz w:val="22"/>
          <w:szCs w:val="22"/>
        </w:rPr>
      </w:pPr>
      <w:r w:rsidRPr="00C9700C">
        <w:rPr>
          <w:rFonts w:ascii="Palatino Linotype" w:hAnsi="Palatino Linotype"/>
          <w:i/>
          <w:sz w:val="22"/>
          <w:szCs w:val="22"/>
        </w:rPr>
        <w:t>VIII. Proponer a quien preside el Comité de Transparencia, personal habilitado que sea necesario para recibir y dar trámite a las solicitudes de acceso a la información;</w:t>
      </w:r>
    </w:p>
    <w:p w14:paraId="59064C4D" w14:textId="77777777" w:rsidR="004858C9" w:rsidRPr="00C9700C" w:rsidRDefault="004858C9" w:rsidP="004858C9">
      <w:pPr>
        <w:ind w:left="567" w:right="618"/>
        <w:jc w:val="both"/>
        <w:rPr>
          <w:rFonts w:ascii="Palatino Linotype" w:hAnsi="Palatino Linotype"/>
          <w:i/>
          <w:sz w:val="22"/>
          <w:szCs w:val="22"/>
        </w:rPr>
      </w:pPr>
      <w:r w:rsidRPr="00C9700C">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61A9FCE3" w14:textId="77777777" w:rsidR="004858C9" w:rsidRPr="00C9700C" w:rsidRDefault="004858C9" w:rsidP="004858C9">
      <w:pPr>
        <w:ind w:left="567" w:right="618"/>
        <w:jc w:val="both"/>
        <w:rPr>
          <w:rFonts w:ascii="Palatino Linotype" w:hAnsi="Palatino Linotype"/>
          <w:i/>
          <w:sz w:val="22"/>
          <w:szCs w:val="22"/>
        </w:rPr>
      </w:pPr>
      <w:r w:rsidRPr="00C9700C">
        <w:rPr>
          <w:rFonts w:ascii="Palatino Linotype" w:hAnsi="Palatino Linotype"/>
          <w:i/>
          <w:sz w:val="22"/>
          <w:szCs w:val="22"/>
        </w:rPr>
        <w:t>X. Presentar ante el Comité, el proyecto de clasificación de información;</w:t>
      </w:r>
    </w:p>
    <w:p w14:paraId="51578547" w14:textId="77777777" w:rsidR="004858C9" w:rsidRPr="00C9700C" w:rsidRDefault="004858C9" w:rsidP="004858C9">
      <w:pPr>
        <w:ind w:left="567" w:right="618"/>
        <w:jc w:val="both"/>
        <w:rPr>
          <w:rFonts w:ascii="Palatino Linotype" w:hAnsi="Palatino Linotype"/>
          <w:i/>
          <w:sz w:val="22"/>
          <w:szCs w:val="22"/>
        </w:rPr>
      </w:pPr>
      <w:r w:rsidRPr="00C9700C">
        <w:rPr>
          <w:rFonts w:ascii="Palatino Linotype" w:hAnsi="Palatino Linotype"/>
          <w:i/>
          <w:sz w:val="22"/>
          <w:szCs w:val="22"/>
        </w:rPr>
        <w:t>XI. Promover e implementar políticas de transparencia proactiva procurando su accesibilidad;</w:t>
      </w:r>
    </w:p>
    <w:p w14:paraId="25A0D574" w14:textId="77777777" w:rsidR="004858C9" w:rsidRPr="00C9700C" w:rsidRDefault="004858C9" w:rsidP="004858C9">
      <w:pPr>
        <w:ind w:left="567" w:right="618"/>
        <w:jc w:val="both"/>
        <w:rPr>
          <w:rFonts w:ascii="Palatino Linotype" w:hAnsi="Palatino Linotype"/>
          <w:i/>
          <w:sz w:val="22"/>
          <w:szCs w:val="22"/>
        </w:rPr>
      </w:pPr>
      <w:r w:rsidRPr="00C9700C">
        <w:rPr>
          <w:rFonts w:ascii="Palatino Linotype" w:hAnsi="Palatino Linotype"/>
          <w:i/>
          <w:sz w:val="22"/>
          <w:szCs w:val="22"/>
        </w:rPr>
        <w:t>XII. Fomentar la transparencia y accesibilidad al interior del sujeto obligado;</w:t>
      </w:r>
    </w:p>
    <w:p w14:paraId="262982C2" w14:textId="77777777" w:rsidR="004858C9" w:rsidRPr="00C9700C" w:rsidRDefault="004858C9" w:rsidP="004858C9">
      <w:pPr>
        <w:ind w:left="567" w:right="618"/>
        <w:jc w:val="both"/>
        <w:rPr>
          <w:rFonts w:ascii="Palatino Linotype" w:hAnsi="Palatino Linotype"/>
          <w:i/>
          <w:sz w:val="22"/>
          <w:szCs w:val="22"/>
        </w:rPr>
      </w:pPr>
      <w:r w:rsidRPr="00C9700C">
        <w:rPr>
          <w:rFonts w:ascii="Palatino Linotype" w:hAnsi="Palatino Linotype"/>
          <w:i/>
          <w:sz w:val="22"/>
          <w:szCs w:val="22"/>
        </w:rPr>
        <w:t>XIII. Hacer del conocimiento de la instancia competente la probable responsabilidad por el incumplimiento de las obligaciones previstas en la presente Ley; y</w:t>
      </w:r>
    </w:p>
    <w:p w14:paraId="218A081F" w14:textId="77777777" w:rsidR="004858C9" w:rsidRPr="00C9700C" w:rsidRDefault="004858C9" w:rsidP="004858C9">
      <w:pPr>
        <w:ind w:left="567" w:right="618"/>
        <w:jc w:val="both"/>
        <w:rPr>
          <w:rFonts w:ascii="Palatino Linotype" w:hAnsi="Palatino Linotype"/>
          <w:i/>
          <w:sz w:val="22"/>
          <w:szCs w:val="22"/>
        </w:rPr>
      </w:pPr>
      <w:r w:rsidRPr="00C9700C">
        <w:rPr>
          <w:rFonts w:ascii="Palatino Linotype" w:hAnsi="Palatino Linotype"/>
          <w:i/>
          <w:sz w:val="22"/>
          <w:szCs w:val="22"/>
        </w:rPr>
        <w:t>XIV. Las demás que resulten necesarias para facilitar el acceso a la información y aquellas que se desprenden de la presente Ley y demás disposiciones jurídicas aplicables.</w:t>
      </w:r>
    </w:p>
    <w:p w14:paraId="47665737" w14:textId="77777777" w:rsidR="004858C9" w:rsidRPr="00C9700C" w:rsidRDefault="004858C9" w:rsidP="004858C9">
      <w:pPr>
        <w:ind w:left="567" w:right="618"/>
        <w:jc w:val="both"/>
        <w:rPr>
          <w:rFonts w:ascii="Palatino Linotype" w:hAnsi="Palatino Linotype"/>
          <w:i/>
          <w:sz w:val="22"/>
          <w:szCs w:val="22"/>
        </w:rPr>
      </w:pPr>
      <w:r w:rsidRPr="00C9700C">
        <w:rPr>
          <w:rFonts w:ascii="Palatino Linotype" w:hAnsi="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3C2CBD89" w14:textId="77777777" w:rsidR="004858C9" w:rsidRPr="00C9700C" w:rsidRDefault="004858C9" w:rsidP="004858C9">
      <w:pPr>
        <w:ind w:left="567" w:right="618"/>
        <w:jc w:val="both"/>
        <w:rPr>
          <w:rFonts w:ascii="Palatino Linotype" w:hAnsi="Palatino Linotype"/>
          <w:i/>
          <w:sz w:val="22"/>
          <w:szCs w:val="22"/>
        </w:rPr>
      </w:pPr>
      <w:r w:rsidRPr="00C9700C">
        <w:rPr>
          <w:rFonts w:ascii="Palatino Linotype" w:hAnsi="Palatino Linotype"/>
          <w:i/>
          <w:sz w:val="22"/>
          <w:szCs w:val="22"/>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w:t>
      </w:r>
      <w:r w:rsidRPr="00C9700C">
        <w:rPr>
          <w:rFonts w:ascii="Palatino Linotype" w:hAnsi="Palatino Linotype"/>
          <w:i/>
          <w:sz w:val="22"/>
          <w:szCs w:val="22"/>
        </w:rPr>
        <w:lastRenderedPageBreak/>
        <w:t>a fin de que puedan consultar los sistemas que integran la Plataforma Nacional de Transparencia, presentar solicitudes de acceso a la información y facilitar su gestión e interponer los recursos que las leyes establezcan.</w:t>
      </w:r>
    </w:p>
    <w:p w14:paraId="1B700178" w14:textId="77777777" w:rsidR="004858C9" w:rsidRPr="00C9700C" w:rsidRDefault="004858C9" w:rsidP="004858C9">
      <w:pPr>
        <w:ind w:left="567" w:right="616"/>
        <w:jc w:val="both"/>
        <w:rPr>
          <w:rFonts w:ascii="Palatino Linotype" w:hAnsi="Palatino Linotype" w:cs="Arial"/>
          <w:i/>
          <w:sz w:val="22"/>
          <w:szCs w:val="22"/>
        </w:rPr>
      </w:pPr>
      <w:r w:rsidRPr="00C9700C">
        <w:rPr>
          <w:rFonts w:ascii="Palatino Linotype" w:hAnsi="Palatino Linotype" w:cs="Arial"/>
          <w:b/>
          <w:i/>
          <w:sz w:val="22"/>
          <w:szCs w:val="22"/>
        </w:rPr>
        <w:t>Artículo 59</w:t>
      </w:r>
      <w:r w:rsidRPr="00C9700C">
        <w:rPr>
          <w:rFonts w:ascii="Palatino Linotype" w:hAnsi="Palatino Linotype" w:cs="Arial"/>
          <w:i/>
          <w:sz w:val="22"/>
          <w:szCs w:val="22"/>
        </w:rPr>
        <w:t xml:space="preserve">. </w:t>
      </w:r>
      <w:r w:rsidRPr="00C9700C">
        <w:rPr>
          <w:rFonts w:ascii="Palatino Linotype" w:hAnsi="Palatino Linotype" w:cs="Arial"/>
          <w:b/>
          <w:i/>
          <w:sz w:val="22"/>
          <w:szCs w:val="22"/>
          <w:u w:val="single"/>
        </w:rPr>
        <w:t>Los servidores públicos habilitados tendrán las funciones siguientes</w:t>
      </w:r>
      <w:r w:rsidRPr="00C9700C">
        <w:rPr>
          <w:rFonts w:ascii="Palatino Linotype" w:hAnsi="Palatino Linotype" w:cs="Arial"/>
          <w:i/>
          <w:sz w:val="22"/>
          <w:szCs w:val="22"/>
        </w:rPr>
        <w:t xml:space="preserve">: </w:t>
      </w:r>
    </w:p>
    <w:p w14:paraId="32F5241F" w14:textId="77777777" w:rsidR="004858C9" w:rsidRPr="00C9700C" w:rsidRDefault="004858C9" w:rsidP="004858C9">
      <w:pPr>
        <w:ind w:left="567" w:right="616"/>
        <w:jc w:val="both"/>
        <w:rPr>
          <w:rFonts w:ascii="Palatino Linotype" w:hAnsi="Palatino Linotype" w:cs="Arial"/>
          <w:i/>
          <w:sz w:val="22"/>
          <w:szCs w:val="22"/>
        </w:rPr>
      </w:pPr>
      <w:r w:rsidRPr="00C9700C">
        <w:rPr>
          <w:rFonts w:ascii="Palatino Linotype" w:hAnsi="Palatino Linotype" w:cs="Arial"/>
          <w:b/>
          <w:i/>
          <w:sz w:val="22"/>
          <w:szCs w:val="22"/>
        </w:rPr>
        <w:t xml:space="preserve">I. </w:t>
      </w:r>
      <w:r w:rsidRPr="00C9700C">
        <w:rPr>
          <w:rFonts w:ascii="Palatino Linotype" w:hAnsi="Palatino Linotype" w:cs="Arial"/>
          <w:b/>
          <w:i/>
          <w:sz w:val="22"/>
          <w:szCs w:val="22"/>
          <w:u w:val="single"/>
        </w:rPr>
        <w:t>Localizar la información que le solicite la Unidad de Transparencia</w:t>
      </w:r>
      <w:r w:rsidRPr="00C9700C">
        <w:rPr>
          <w:rFonts w:ascii="Palatino Linotype" w:hAnsi="Palatino Linotype" w:cs="Arial"/>
          <w:i/>
          <w:sz w:val="22"/>
          <w:szCs w:val="22"/>
        </w:rPr>
        <w:t xml:space="preserve">; </w:t>
      </w:r>
    </w:p>
    <w:p w14:paraId="017796B4" w14:textId="77777777" w:rsidR="004858C9" w:rsidRPr="00C9700C" w:rsidRDefault="004858C9" w:rsidP="004858C9">
      <w:pPr>
        <w:ind w:left="567" w:right="616"/>
        <w:jc w:val="both"/>
        <w:rPr>
          <w:rFonts w:ascii="Palatino Linotype" w:hAnsi="Palatino Linotype" w:cs="Arial"/>
          <w:b/>
          <w:i/>
          <w:sz w:val="22"/>
          <w:szCs w:val="22"/>
        </w:rPr>
      </w:pPr>
      <w:r w:rsidRPr="00C9700C">
        <w:rPr>
          <w:rFonts w:ascii="Palatino Linotype" w:hAnsi="Palatino Linotype" w:cs="Arial"/>
          <w:b/>
          <w:i/>
          <w:sz w:val="22"/>
          <w:szCs w:val="22"/>
        </w:rPr>
        <w:t xml:space="preserve">II. </w:t>
      </w:r>
      <w:r w:rsidRPr="00C9700C">
        <w:rPr>
          <w:rFonts w:ascii="Palatino Linotype" w:hAnsi="Palatino Linotype" w:cs="Arial"/>
          <w:b/>
          <w:i/>
          <w:sz w:val="22"/>
          <w:szCs w:val="22"/>
          <w:u w:val="single"/>
        </w:rPr>
        <w:t>Proporcionar la información que obre en los archivos y que le sea solicitada por la Unidad de Transparencia</w:t>
      </w:r>
      <w:r w:rsidRPr="00C9700C">
        <w:rPr>
          <w:rFonts w:ascii="Palatino Linotype" w:hAnsi="Palatino Linotype" w:cs="Arial"/>
          <w:b/>
          <w:i/>
          <w:sz w:val="22"/>
          <w:szCs w:val="22"/>
        </w:rPr>
        <w:t xml:space="preserve">; </w:t>
      </w:r>
    </w:p>
    <w:p w14:paraId="63DD17E8" w14:textId="77777777" w:rsidR="004858C9" w:rsidRPr="00C9700C" w:rsidRDefault="004858C9" w:rsidP="004858C9">
      <w:pPr>
        <w:ind w:left="567" w:right="616"/>
        <w:jc w:val="both"/>
        <w:rPr>
          <w:rFonts w:ascii="Palatino Linotype" w:hAnsi="Palatino Linotype" w:cs="Arial"/>
          <w:b/>
          <w:i/>
          <w:sz w:val="22"/>
          <w:szCs w:val="22"/>
        </w:rPr>
      </w:pPr>
      <w:r w:rsidRPr="00C9700C">
        <w:rPr>
          <w:rFonts w:ascii="Palatino Linotype" w:hAnsi="Palatino Linotype" w:cs="Arial"/>
          <w:b/>
          <w:i/>
          <w:sz w:val="22"/>
          <w:szCs w:val="22"/>
        </w:rPr>
        <w:t xml:space="preserve">III. </w:t>
      </w:r>
      <w:r w:rsidRPr="00C9700C">
        <w:rPr>
          <w:rFonts w:ascii="Palatino Linotype" w:hAnsi="Palatino Linotype" w:cs="Arial"/>
          <w:b/>
          <w:i/>
          <w:sz w:val="22"/>
          <w:szCs w:val="22"/>
          <w:u w:val="single"/>
        </w:rPr>
        <w:t>Apoyar a la Unidad de Transparencia en lo que esta le solicite para el cumplimiento de sus funciones</w:t>
      </w:r>
      <w:r w:rsidRPr="00C9700C">
        <w:rPr>
          <w:rFonts w:ascii="Palatino Linotype" w:hAnsi="Palatino Linotype" w:cs="Arial"/>
          <w:b/>
          <w:i/>
          <w:sz w:val="22"/>
          <w:szCs w:val="22"/>
        </w:rPr>
        <w:t xml:space="preserve">; </w:t>
      </w:r>
    </w:p>
    <w:p w14:paraId="33EB190B" w14:textId="77777777" w:rsidR="004858C9" w:rsidRPr="00C9700C" w:rsidRDefault="004858C9" w:rsidP="004858C9">
      <w:pPr>
        <w:ind w:left="567" w:right="616"/>
        <w:jc w:val="both"/>
        <w:rPr>
          <w:rFonts w:ascii="Palatino Linotype" w:hAnsi="Palatino Linotype" w:cs="Arial"/>
          <w:b/>
          <w:i/>
          <w:sz w:val="22"/>
          <w:szCs w:val="22"/>
        </w:rPr>
      </w:pPr>
      <w:r w:rsidRPr="00C9700C">
        <w:rPr>
          <w:rFonts w:ascii="Palatino Linotype" w:hAnsi="Palatino Linotype" w:cs="Arial"/>
          <w:b/>
          <w:i/>
          <w:sz w:val="22"/>
          <w:szCs w:val="22"/>
        </w:rPr>
        <w:t>…</w:t>
      </w:r>
      <w:r w:rsidRPr="00C9700C">
        <w:rPr>
          <w:rFonts w:ascii="Palatino Linotype" w:hAnsi="Palatino Linotype" w:cs="Arial"/>
          <w:i/>
          <w:sz w:val="22"/>
          <w:szCs w:val="22"/>
        </w:rPr>
        <w:t>”</w:t>
      </w:r>
    </w:p>
    <w:p w14:paraId="5D2C804E" w14:textId="77777777" w:rsidR="004858C9" w:rsidRPr="00C9700C" w:rsidRDefault="004858C9" w:rsidP="004858C9">
      <w:pPr>
        <w:ind w:left="567" w:right="616"/>
        <w:jc w:val="both"/>
        <w:rPr>
          <w:rFonts w:ascii="Palatino Linotype" w:hAnsi="Palatino Linotype" w:cs="Arial"/>
          <w:sz w:val="22"/>
          <w:szCs w:val="22"/>
          <w:lang w:eastAsia="es-MX"/>
        </w:rPr>
      </w:pPr>
      <w:r w:rsidRPr="00C9700C">
        <w:rPr>
          <w:rFonts w:ascii="Palatino Linotype" w:hAnsi="Palatino Linotype" w:cs="Arial"/>
          <w:sz w:val="22"/>
          <w:szCs w:val="22"/>
          <w:lang w:eastAsia="es-MX"/>
        </w:rPr>
        <w:t>(Énfasis añadido)</w:t>
      </w:r>
    </w:p>
    <w:p w14:paraId="0F430ADA" w14:textId="7185E57F" w:rsidR="004858C9" w:rsidRPr="00C9700C" w:rsidRDefault="004858C9" w:rsidP="004858C9">
      <w:pPr>
        <w:spacing w:before="240" w:after="240" w:line="360" w:lineRule="auto"/>
        <w:jc w:val="both"/>
        <w:rPr>
          <w:rFonts w:ascii="Palatino Linotype" w:eastAsia="Calibri" w:hAnsi="Palatino Linotype"/>
        </w:rPr>
      </w:pPr>
      <w:r w:rsidRPr="00C9700C">
        <w:rPr>
          <w:rFonts w:ascii="Palatino Linotype" w:eastAsia="Calibri" w:hAnsi="Palatino Linotype"/>
        </w:rPr>
        <w:t xml:space="preserve">De la normatividad en cita, se desprende que las Unidades de Transparencia, </w:t>
      </w:r>
      <w:r w:rsidR="007F39FA" w:rsidRPr="00C9700C">
        <w:rPr>
          <w:rFonts w:ascii="Palatino Linotype" w:eastAsia="Calibri" w:hAnsi="Palatino Linotype"/>
        </w:rPr>
        <w:t>son</w:t>
      </w:r>
      <w:r w:rsidRPr="00C9700C">
        <w:rPr>
          <w:rFonts w:ascii="Palatino Linotype" w:eastAsia="Calibri" w:hAnsi="Palatino Linotype"/>
        </w:rPr>
        <w:t xml:space="preserve"> el área responsable en cada Sujeto Obligado que tiene a su cargo la atención de las solicitudes de información que se realicen al amparo de la Ley. El responsable de dicha área funge como enlace entre </w:t>
      </w:r>
      <w:r w:rsidR="004F0A4B" w:rsidRPr="00C9700C">
        <w:rPr>
          <w:rFonts w:ascii="Palatino Linotype" w:eastAsia="Calibri" w:hAnsi="Palatino Linotype"/>
          <w:b/>
        </w:rPr>
        <w:t>EL SUJETO OBLIGADO</w:t>
      </w:r>
      <w:r w:rsidR="004F0A4B" w:rsidRPr="00C9700C">
        <w:rPr>
          <w:rFonts w:ascii="Palatino Linotype" w:eastAsia="Calibri" w:hAnsi="Palatino Linotype"/>
        </w:rPr>
        <w:t xml:space="preserve"> </w:t>
      </w:r>
      <w:r w:rsidRPr="00C9700C">
        <w:rPr>
          <w:rFonts w:ascii="Palatino Linotype" w:eastAsia="Calibri" w:hAnsi="Palatino Linotype"/>
        </w:rPr>
        <w:t>y los solicitantes, y tiene bajo su responsabilidad el tramitar internamente la solicitud de información.</w:t>
      </w:r>
    </w:p>
    <w:p w14:paraId="1A0410DC" w14:textId="77777777" w:rsidR="004858C9" w:rsidRPr="00C9700C" w:rsidRDefault="004858C9" w:rsidP="004858C9">
      <w:pPr>
        <w:spacing w:before="240" w:after="240" w:line="360" w:lineRule="auto"/>
        <w:jc w:val="both"/>
        <w:rPr>
          <w:rFonts w:ascii="Palatino Linotype" w:eastAsia="Calibri" w:hAnsi="Palatino Linotype"/>
        </w:rPr>
      </w:pPr>
      <w:r w:rsidRPr="00C9700C">
        <w:rPr>
          <w:rFonts w:ascii="Palatino Linotype" w:eastAsia="Calibri" w:hAnsi="Palatino Linotype"/>
        </w:rPr>
        <w:t xml:space="preserve">De tal manera que, si bien, el Titular de la Unidad de Transparencia no tiene bajo su resguardo el archivo que pudiese contener la documentación solicitada, sino que puede obrar en las distintas áreas que conforman la estructura del </w:t>
      </w:r>
      <w:r w:rsidRPr="00C9700C">
        <w:rPr>
          <w:rFonts w:ascii="Palatino Linotype" w:eastAsia="Calibri" w:hAnsi="Palatino Linotype"/>
          <w:b/>
        </w:rPr>
        <w:t>SUJETO OBLIGADO</w:t>
      </w:r>
      <w:r w:rsidRPr="00C9700C">
        <w:rPr>
          <w:rFonts w:ascii="Palatino Linotype" w:eastAsia="Calibri" w:hAnsi="Palatino Linotype"/>
        </w:rPr>
        <w:t>, es por ello que, debe turnar la solicitud al servidor público habilitado que tiene bajo su resguardo la misma. Los servidores públicos habilitados tienen como función, buscar, localizar y en su caso entregar la información solicitada.</w:t>
      </w:r>
    </w:p>
    <w:p w14:paraId="29077C39" w14:textId="206E814C" w:rsidR="004858C9" w:rsidRPr="00C9700C" w:rsidRDefault="004858C9" w:rsidP="004858C9">
      <w:pPr>
        <w:spacing w:before="240" w:after="240" w:line="360" w:lineRule="auto"/>
        <w:jc w:val="both"/>
        <w:rPr>
          <w:rFonts w:ascii="Palatino Linotype" w:eastAsia="Calibri" w:hAnsi="Palatino Linotype"/>
        </w:rPr>
      </w:pPr>
      <w:r w:rsidRPr="00C9700C">
        <w:rPr>
          <w:rFonts w:ascii="Palatino Linotype" w:eastAsia="Calibri" w:hAnsi="Palatino Linotype"/>
        </w:rPr>
        <w:t xml:space="preserve">Es por ello, que corresponde al Titular de la Unidad de Transparencia garantizar que las solicitudes se turnen a todas las áreas competentes que puedan contar con la información, </w:t>
      </w:r>
      <w:r w:rsidRPr="00C9700C">
        <w:rPr>
          <w:rFonts w:ascii="Palatino Linotype" w:eastAsia="Calibri" w:hAnsi="Palatino Linotype"/>
          <w:b/>
        </w:rPr>
        <w:t>con el objeto de que se realice una búsqueda exhaustiva y razonable de la información solicitada</w:t>
      </w:r>
      <w:r w:rsidRPr="00C9700C">
        <w:rPr>
          <w:rFonts w:ascii="Palatino Linotype" w:eastAsia="Calibri" w:hAnsi="Palatino Linotype"/>
        </w:rPr>
        <w:t>.</w:t>
      </w:r>
    </w:p>
    <w:p w14:paraId="1F35684E" w14:textId="18D404AA" w:rsidR="004858C9" w:rsidRPr="00C9700C" w:rsidRDefault="007F39FA" w:rsidP="004858C9">
      <w:pPr>
        <w:spacing w:before="100" w:beforeAutospacing="1" w:after="100" w:afterAutospacing="1" w:line="360" w:lineRule="auto"/>
        <w:jc w:val="both"/>
        <w:rPr>
          <w:rFonts w:ascii="Palatino Linotype" w:hAnsi="Palatino Linotype" w:cs="Arial"/>
        </w:rPr>
      </w:pPr>
      <w:r w:rsidRPr="00C9700C">
        <w:rPr>
          <w:rFonts w:ascii="Palatino Linotype" w:hAnsi="Palatino Linotype" w:cs="Arial"/>
        </w:rPr>
        <w:lastRenderedPageBreak/>
        <w:t>Por lo que</w:t>
      </w:r>
      <w:r w:rsidR="004858C9" w:rsidRPr="00C9700C">
        <w:rPr>
          <w:rFonts w:ascii="Palatino Linotype" w:hAnsi="Palatino Linotype" w:cs="Arial"/>
        </w:rPr>
        <w:t>, respecto de la información solicitada</w:t>
      </w:r>
      <w:r w:rsidR="00BE16F3" w:rsidRPr="00C9700C">
        <w:rPr>
          <w:rFonts w:ascii="Palatino Linotype" w:hAnsi="Palatino Linotype" w:cs="Arial"/>
        </w:rPr>
        <w:t xml:space="preserve"> que derivo en el presente Recurso de Revisión en estudio</w:t>
      </w:r>
      <w:r w:rsidR="004858C9" w:rsidRPr="00C9700C">
        <w:rPr>
          <w:rFonts w:ascii="Palatino Linotype" w:hAnsi="Palatino Linotype" w:cs="Arial"/>
        </w:rPr>
        <w:t xml:space="preserve">, se advierte que el Titular de la Unidad de Transparencia del </w:t>
      </w:r>
      <w:r w:rsidR="004858C9" w:rsidRPr="00C9700C">
        <w:rPr>
          <w:rFonts w:ascii="Palatino Linotype" w:hAnsi="Palatino Linotype" w:cs="Arial"/>
          <w:b/>
        </w:rPr>
        <w:t>SUJETO OBLIGADO</w:t>
      </w:r>
      <w:r w:rsidR="004858C9" w:rsidRPr="00C9700C">
        <w:rPr>
          <w:rFonts w:ascii="Palatino Linotype" w:hAnsi="Palatino Linotype" w:cs="Arial"/>
        </w:rPr>
        <w:t xml:space="preserve">, en términos del artículo </w:t>
      </w:r>
      <w:r w:rsidR="004858C9" w:rsidRPr="00C9700C">
        <w:rPr>
          <w:rFonts w:ascii="Palatino Linotype" w:hAnsi="Palatino Linotype" w:cs="Arial"/>
          <w:lang w:val="es-ES_tradnl"/>
        </w:rPr>
        <w:t>162 de la Ley de Transparencia y Acceso a la Información Pública del Estado de México y Municipios</w:t>
      </w:r>
      <w:r w:rsidR="004858C9" w:rsidRPr="00C9700C">
        <w:rPr>
          <w:rFonts w:ascii="Palatino Linotype" w:hAnsi="Palatino Linotype" w:cs="Arial"/>
        </w:rPr>
        <w:t>, debió solicitar la información requerida</w:t>
      </w:r>
      <w:r w:rsidR="002733A7" w:rsidRPr="00C9700C">
        <w:rPr>
          <w:rFonts w:ascii="Palatino Linotype" w:hAnsi="Palatino Linotype" w:cs="Arial"/>
        </w:rPr>
        <w:t xml:space="preserve"> </w:t>
      </w:r>
      <w:r w:rsidR="004858C9" w:rsidRPr="00C9700C">
        <w:rPr>
          <w:rFonts w:ascii="Palatino Linotype" w:hAnsi="Palatino Linotype" w:cs="Arial"/>
        </w:rPr>
        <w:t xml:space="preserve">a </w:t>
      </w:r>
      <w:r w:rsidR="002733A7" w:rsidRPr="00C9700C">
        <w:rPr>
          <w:rFonts w:ascii="Palatino Linotype" w:hAnsi="Palatino Linotype" w:cs="Arial"/>
        </w:rPr>
        <w:t>las</w:t>
      </w:r>
      <w:r w:rsidR="004858C9" w:rsidRPr="00C9700C">
        <w:rPr>
          <w:rFonts w:ascii="Palatino Linotype" w:hAnsi="Palatino Linotype" w:cs="Arial"/>
        </w:rPr>
        <w:t xml:space="preserve"> área</w:t>
      </w:r>
      <w:r w:rsidR="005403FB" w:rsidRPr="00C9700C">
        <w:rPr>
          <w:rFonts w:ascii="Palatino Linotype" w:hAnsi="Palatino Linotype" w:cs="Arial"/>
        </w:rPr>
        <w:t>s</w:t>
      </w:r>
      <w:r w:rsidR="002733A7" w:rsidRPr="00C9700C">
        <w:rPr>
          <w:rFonts w:ascii="Palatino Linotype" w:hAnsi="Palatino Linotype" w:cs="Arial"/>
        </w:rPr>
        <w:t xml:space="preserve"> correspondientes</w:t>
      </w:r>
      <w:r w:rsidR="005403FB" w:rsidRPr="00C9700C">
        <w:rPr>
          <w:rFonts w:ascii="Palatino Linotype" w:hAnsi="Palatino Linotype" w:cs="Arial"/>
        </w:rPr>
        <w:t>; sin embargo, dada la respuesta proporcionada por el ente recurrido</w:t>
      </w:r>
      <w:r w:rsidR="002733A7" w:rsidRPr="00C9700C">
        <w:rPr>
          <w:rFonts w:ascii="Palatino Linotype" w:hAnsi="Palatino Linotype" w:cs="Arial"/>
        </w:rPr>
        <w:t xml:space="preserve">, </w:t>
      </w:r>
      <w:r w:rsidRPr="00C9700C">
        <w:rPr>
          <w:rFonts w:ascii="Palatino Linotype" w:hAnsi="Palatino Linotype" w:cs="Arial"/>
        </w:rPr>
        <w:t>así como el servidor público habilitado que se pronunció en respuesta</w:t>
      </w:r>
      <w:r w:rsidR="00BE16F3" w:rsidRPr="00C9700C">
        <w:rPr>
          <w:rFonts w:ascii="Palatino Linotype" w:hAnsi="Palatino Linotype" w:cs="Arial"/>
        </w:rPr>
        <w:t xml:space="preserve"> –siendo únicamente el Director de Administración-</w:t>
      </w:r>
      <w:r w:rsidRPr="00C9700C">
        <w:rPr>
          <w:rFonts w:ascii="Palatino Linotype" w:hAnsi="Palatino Linotype" w:cs="Arial"/>
        </w:rPr>
        <w:t xml:space="preserve">, </w:t>
      </w:r>
      <w:r w:rsidR="005403FB" w:rsidRPr="00C9700C">
        <w:rPr>
          <w:rFonts w:ascii="Palatino Linotype" w:hAnsi="Palatino Linotype" w:cs="Arial"/>
        </w:rPr>
        <w:t>no</w:t>
      </w:r>
      <w:r w:rsidR="00FC1E0D" w:rsidRPr="00C9700C">
        <w:rPr>
          <w:rFonts w:ascii="Palatino Linotype" w:hAnsi="Palatino Linotype" w:cs="Arial"/>
        </w:rPr>
        <w:t xml:space="preserve"> se</w:t>
      </w:r>
      <w:r w:rsidR="005403FB" w:rsidRPr="00C9700C">
        <w:rPr>
          <w:rFonts w:ascii="Palatino Linotype" w:hAnsi="Palatino Linotype" w:cs="Arial"/>
        </w:rPr>
        <w:t xml:space="preserve"> gener</w:t>
      </w:r>
      <w:r w:rsidR="00FC1E0D" w:rsidRPr="00C9700C">
        <w:rPr>
          <w:rFonts w:ascii="Palatino Linotype" w:hAnsi="Palatino Linotype" w:cs="Arial"/>
        </w:rPr>
        <w:t>ó</w:t>
      </w:r>
      <w:r w:rsidR="005403FB" w:rsidRPr="00C9700C">
        <w:rPr>
          <w:rFonts w:ascii="Palatino Linotype" w:hAnsi="Palatino Linotype" w:cs="Arial"/>
        </w:rPr>
        <w:t xml:space="preserve"> certeza </w:t>
      </w:r>
      <w:r w:rsidR="00FC1E0D" w:rsidRPr="00C9700C">
        <w:rPr>
          <w:rFonts w:ascii="Palatino Linotype" w:hAnsi="Palatino Linotype" w:cs="Arial"/>
        </w:rPr>
        <w:t xml:space="preserve">de lo entregado contra lo que fue peticionado, sin embargo derivado de dicha respuesta se advierte que </w:t>
      </w:r>
      <w:r w:rsidR="00FC1E0D" w:rsidRPr="00C9700C">
        <w:rPr>
          <w:rFonts w:ascii="Palatino Linotype" w:hAnsi="Palatino Linotype" w:cs="Arial"/>
          <w:b/>
        </w:rPr>
        <w:t>EL</w:t>
      </w:r>
      <w:r w:rsidR="00FC1E0D" w:rsidRPr="00C9700C">
        <w:rPr>
          <w:rFonts w:ascii="Palatino Linotype" w:hAnsi="Palatino Linotype" w:cs="Arial"/>
        </w:rPr>
        <w:t xml:space="preserve"> </w:t>
      </w:r>
      <w:r w:rsidR="00FC1E0D" w:rsidRPr="00C9700C">
        <w:rPr>
          <w:rFonts w:ascii="Palatino Linotype" w:hAnsi="Palatino Linotype" w:cs="Arial"/>
          <w:b/>
        </w:rPr>
        <w:t>SUJETO O</w:t>
      </w:r>
      <w:r w:rsidR="005403FB" w:rsidRPr="00C9700C">
        <w:rPr>
          <w:rFonts w:ascii="Palatino Linotype" w:hAnsi="Palatino Linotype" w:cs="Arial"/>
          <w:b/>
        </w:rPr>
        <w:t xml:space="preserve">BLIGADO </w:t>
      </w:r>
      <w:r w:rsidR="005403FB" w:rsidRPr="00C9700C">
        <w:rPr>
          <w:rFonts w:ascii="Palatino Linotype" w:hAnsi="Palatino Linotype" w:cs="Arial"/>
        </w:rPr>
        <w:t xml:space="preserve">asumió contar con ella, </w:t>
      </w:r>
      <w:r w:rsidR="00FC1E0D" w:rsidRPr="00C9700C">
        <w:rPr>
          <w:rFonts w:ascii="Palatino Linotype" w:hAnsi="Palatino Linotype" w:cs="Arial"/>
        </w:rPr>
        <w:t xml:space="preserve">pues como lo refirió, la información solicitada se puede encontrar en </w:t>
      </w:r>
      <w:r w:rsidR="00FC1E0D" w:rsidRPr="00C9700C">
        <w:rPr>
          <w:rFonts w:ascii="Palatino Linotype" w:hAnsi="Palatino Linotype" w:cs="Arial"/>
          <w:b/>
        </w:rPr>
        <w:t>IPOMEX</w:t>
      </w:r>
      <w:r w:rsidR="005403FB" w:rsidRPr="00C9700C">
        <w:rPr>
          <w:rFonts w:ascii="Palatino Linotype" w:hAnsi="Palatino Linotype" w:cs="Arial"/>
          <w:b/>
        </w:rPr>
        <w:t xml:space="preserve">, </w:t>
      </w:r>
      <w:r w:rsidR="005403FB" w:rsidRPr="00C9700C">
        <w:rPr>
          <w:rFonts w:ascii="Palatino Linotype" w:hAnsi="Palatino Linotype" w:cs="Arial"/>
        </w:rPr>
        <w:t xml:space="preserve">motivo por el cual </w:t>
      </w:r>
      <w:r w:rsidR="00FC1E0D" w:rsidRPr="00C9700C">
        <w:rPr>
          <w:rFonts w:ascii="Palatino Linotype" w:hAnsi="Palatino Linotype" w:cs="Arial"/>
        </w:rPr>
        <w:t xml:space="preserve">se cuenta con elementos suficientes para ordenar </w:t>
      </w:r>
      <w:r w:rsidR="005403FB" w:rsidRPr="00C9700C">
        <w:rPr>
          <w:rFonts w:ascii="Palatino Linotype" w:hAnsi="Palatino Linotype" w:cs="Arial"/>
        </w:rPr>
        <w:t>una búsqueda en las</w:t>
      </w:r>
      <w:r w:rsidR="007C2DDD" w:rsidRPr="00C9700C">
        <w:rPr>
          <w:rFonts w:ascii="Palatino Linotype" w:hAnsi="Palatino Linotype" w:cs="Arial"/>
        </w:rPr>
        <w:t xml:space="preserve"> áreas </w:t>
      </w:r>
      <w:r w:rsidR="002733A7" w:rsidRPr="00C9700C">
        <w:rPr>
          <w:rFonts w:ascii="Palatino Linotype" w:hAnsi="Palatino Linotype" w:cs="Arial"/>
        </w:rPr>
        <w:t>tales como</w:t>
      </w:r>
      <w:r w:rsidR="007C2DDD" w:rsidRPr="00C9700C">
        <w:rPr>
          <w:rFonts w:ascii="Palatino Linotype" w:hAnsi="Palatino Linotype" w:cs="Arial"/>
        </w:rPr>
        <w:t xml:space="preserve"> </w:t>
      </w:r>
      <w:r w:rsidR="009B356E" w:rsidRPr="00C9700C">
        <w:rPr>
          <w:rFonts w:ascii="Palatino Linotype" w:hAnsi="Palatino Linotype" w:cs="Arial"/>
          <w:b/>
          <w:u w:val="single"/>
        </w:rPr>
        <w:t>Dirección Jurídica</w:t>
      </w:r>
      <w:r w:rsidR="009B356E" w:rsidRPr="00C9700C">
        <w:rPr>
          <w:rFonts w:ascii="Palatino Linotype" w:hAnsi="Palatino Linotype" w:cs="Arial"/>
        </w:rPr>
        <w:t xml:space="preserve">, </w:t>
      </w:r>
      <w:r w:rsidR="007C2DDD" w:rsidRPr="00C9700C">
        <w:rPr>
          <w:rFonts w:ascii="Palatino Linotype" w:hAnsi="Palatino Linotype" w:cs="Arial"/>
          <w:b/>
          <w:u w:val="single"/>
        </w:rPr>
        <w:t>Tesorería Municipal</w:t>
      </w:r>
      <w:r w:rsidR="007C2DDD" w:rsidRPr="00C9700C">
        <w:rPr>
          <w:rFonts w:ascii="Palatino Linotype" w:hAnsi="Palatino Linotype" w:cs="Arial"/>
        </w:rPr>
        <w:t xml:space="preserve">, </w:t>
      </w:r>
      <w:r w:rsidR="009B356E" w:rsidRPr="00C9700C">
        <w:rPr>
          <w:rFonts w:ascii="Palatino Linotype" w:hAnsi="Palatino Linotype" w:cs="Arial"/>
          <w:b/>
          <w:u w:val="single"/>
        </w:rPr>
        <w:t>Dirección de Administración</w:t>
      </w:r>
      <w:r w:rsidR="009B356E" w:rsidRPr="00C9700C">
        <w:rPr>
          <w:rFonts w:ascii="Palatino Linotype" w:hAnsi="Palatino Linotype" w:cs="Arial"/>
        </w:rPr>
        <w:t xml:space="preserve">, </w:t>
      </w:r>
      <w:r w:rsidR="002733A7" w:rsidRPr="00C9700C">
        <w:rPr>
          <w:rFonts w:ascii="Palatino Linotype" w:hAnsi="Palatino Linotype" w:cs="Arial"/>
          <w:b/>
          <w:u w:val="single"/>
        </w:rPr>
        <w:t>Dirección de Seguridad Pública</w:t>
      </w:r>
      <w:r w:rsidR="009B356E" w:rsidRPr="00C9700C">
        <w:rPr>
          <w:rFonts w:ascii="Palatino Linotype" w:hAnsi="Palatino Linotype" w:cs="Arial"/>
        </w:rPr>
        <w:t xml:space="preserve"> y el </w:t>
      </w:r>
      <w:r w:rsidR="009B356E" w:rsidRPr="00C9700C">
        <w:rPr>
          <w:rFonts w:ascii="Palatino Linotype" w:hAnsi="Palatino Linotype" w:cs="Arial"/>
          <w:b/>
          <w:u w:val="single"/>
        </w:rPr>
        <w:t>Titular del Órgano Interno de Control</w:t>
      </w:r>
      <w:r w:rsidR="009B356E" w:rsidRPr="00C9700C">
        <w:rPr>
          <w:rFonts w:ascii="Palatino Linotype" w:hAnsi="Palatino Linotype" w:cs="Arial"/>
        </w:rPr>
        <w:t xml:space="preserve"> </w:t>
      </w:r>
      <w:r w:rsidR="002733A7" w:rsidRPr="00C9700C">
        <w:rPr>
          <w:rFonts w:ascii="Palatino Linotype" w:hAnsi="Palatino Linotype" w:cs="Arial"/>
        </w:rPr>
        <w:t>de conformidad con el estudio siguiente:</w:t>
      </w:r>
    </w:p>
    <w:p w14:paraId="51B5E742" w14:textId="2713C770" w:rsidR="002733A7" w:rsidRPr="00C9700C" w:rsidRDefault="007520AE" w:rsidP="004858C9">
      <w:pPr>
        <w:spacing w:before="100" w:beforeAutospacing="1" w:after="100" w:afterAutospacing="1" w:line="360" w:lineRule="auto"/>
        <w:jc w:val="both"/>
        <w:rPr>
          <w:rFonts w:ascii="Palatino Linotype" w:hAnsi="Palatino Linotype" w:cs="Arial"/>
        </w:rPr>
      </w:pPr>
      <w:r w:rsidRPr="00C9700C">
        <w:rPr>
          <w:rFonts w:ascii="Palatino Linotype" w:hAnsi="Palatino Linotype" w:cs="Arial"/>
        </w:rPr>
        <w:t xml:space="preserve">Como primer punto </w:t>
      </w:r>
      <w:r w:rsidR="0035412F" w:rsidRPr="00C9700C">
        <w:rPr>
          <w:rFonts w:ascii="Palatino Linotype" w:hAnsi="Palatino Linotype" w:cs="Arial"/>
        </w:rPr>
        <w:t>en análisis respecto a la solicitud planteada por la particular</w:t>
      </w:r>
      <w:r w:rsidRPr="00C9700C">
        <w:rPr>
          <w:rFonts w:ascii="Palatino Linotype" w:hAnsi="Palatino Linotype" w:cs="Arial"/>
        </w:rPr>
        <w:t xml:space="preserve">, </w:t>
      </w:r>
      <w:r w:rsidR="0035412F" w:rsidRPr="00C9700C">
        <w:rPr>
          <w:rFonts w:ascii="Palatino Linotype" w:hAnsi="Palatino Linotype" w:cs="Arial"/>
        </w:rPr>
        <w:t xml:space="preserve">es preciso recordar que fueron solicitados </w:t>
      </w:r>
      <w:r w:rsidR="0035412F" w:rsidRPr="00C9700C">
        <w:rPr>
          <w:rFonts w:ascii="Palatino Linotype" w:hAnsi="Palatino Linotype" w:cs="Arial"/>
          <w:b/>
          <w:sz w:val="28"/>
          <w:u w:val="single"/>
        </w:rPr>
        <w:t>los contratos que se hayan celebrado con motivo de la adquisición y/o en su caso arrendamiento de vehículos automotores en función de patrullas</w:t>
      </w:r>
      <w:r w:rsidR="0035412F" w:rsidRPr="00C9700C">
        <w:rPr>
          <w:rFonts w:ascii="Palatino Linotype" w:hAnsi="Palatino Linotype" w:cs="Arial"/>
        </w:rPr>
        <w:t xml:space="preserve">, por lo que </w:t>
      </w:r>
      <w:r w:rsidR="006C1A03" w:rsidRPr="00C9700C">
        <w:rPr>
          <w:rFonts w:ascii="Palatino Linotype" w:hAnsi="Palatino Linotype" w:cs="Arial"/>
        </w:rPr>
        <w:t xml:space="preserve">tal y como fue referido </w:t>
      </w:r>
      <w:r w:rsidR="00635832" w:rsidRPr="00C9700C">
        <w:rPr>
          <w:rFonts w:ascii="Palatino Linotype" w:hAnsi="Palatino Linotype" w:cs="Arial"/>
        </w:rPr>
        <w:t>por EL</w:t>
      </w:r>
      <w:r w:rsidR="006C1A03" w:rsidRPr="00C9700C">
        <w:rPr>
          <w:rFonts w:ascii="Palatino Linotype" w:hAnsi="Palatino Linotype" w:cs="Arial"/>
          <w:b/>
        </w:rPr>
        <w:t xml:space="preserve"> SUJETO OBLIGADO </w:t>
      </w:r>
      <w:r w:rsidR="006C1A03" w:rsidRPr="00C9700C">
        <w:rPr>
          <w:rFonts w:ascii="Palatino Linotype" w:hAnsi="Palatino Linotype" w:cs="Arial"/>
        </w:rPr>
        <w:t>en la respuesta primigenia, al tratarse de información de Obligaciones de Transparencia, se tienen las siguientes premisas:</w:t>
      </w:r>
    </w:p>
    <w:p w14:paraId="035EB836" w14:textId="12216508" w:rsidR="006C1A03" w:rsidRPr="00C9700C" w:rsidRDefault="00887B9E" w:rsidP="00887B9E">
      <w:pPr>
        <w:spacing w:before="100" w:beforeAutospacing="1" w:after="100" w:afterAutospacing="1" w:line="360" w:lineRule="auto"/>
        <w:ind w:right="49"/>
        <w:jc w:val="both"/>
        <w:rPr>
          <w:rFonts w:ascii="Palatino Linotype" w:hAnsi="Palatino Linotype" w:cs="Arial"/>
        </w:rPr>
      </w:pPr>
      <w:r w:rsidRPr="00C9700C">
        <w:rPr>
          <w:rFonts w:ascii="Palatino Linotype" w:hAnsi="Palatino Linotype" w:cs="Arial"/>
        </w:rPr>
        <w:t>E</w:t>
      </w:r>
      <w:r w:rsidR="006C1A03" w:rsidRPr="00C9700C">
        <w:rPr>
          <w:rFonts w:ascii="Palatino Linotype" w:hAnsi="Palatino Linotype" w:cs="Arial"/>
        </w:rPr>
        <w:t xml:space="preserve">l artículo 92, fracción XXIX, de la Ley de Transparencia y Acceso a la Información Pública del Estado de México y Municipios, establece como Obligaciones Comunes de </w:t>
      </w:r>
      <w:r w:rsidR="006C1A03" w:rsidRPr="00C9700C">
        <w:rPr>
          <w:rFonts w:ascii="Palatino Linotype" w:hAnsi="Palatino Linotype" w:cs="Arial"/>
        </w:rPr>
        <w:lastRenderedPageBreak/>
        <w:t>Transparencia, de los Sujetos Obligados, la información sobre los procesos y resultados sobre procedimientos de adjudicación directa, invitación restringida y licitación de cualquier naturaleza, incluyendo la versión pública del expediente respectivo y de los contratos celebrados.</w:t>
      </w:r>
    </w:p>
    <w:p w14:paraId="63A04541" w14:textId="77777777" w:rsidR="006C1A03" w:rsidRPr="00C9700C" w:rsidRDefault="006C1A03" w:rsidP="00887B9E">
      <w:pPr>
        <w:ind w:left="851" w:right="902"/>
        <w:jc w:val="both"/>
        <w:rPr>
          <w:rFonts w:ascii="Palatino Linotype" w:hAnsi="Palatino Linotype" w:cs="Arial"/>
          <w:i/>
        </w:rPr>
      </w:pPr>
      <w:r w:rsidRPr="00C9700C">
        <w:rPr>
          <w:rFonts w:ascii="Palatino Linotype" w:hAnsi="Palatino Linotype" w:cs="Arial"/>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68DC873" w14:textId="77777777" w:rsidR="006C1A03" w:rsidRPr="00C9700C" w:rsidRDefault="006C1A03" w:rsidP="00887B9E">
      <w:pPr>
        <w:ind w:left="851" w:right="902"/>
        <w:jc w:val="both"/>
        <w:rPr>
          <w:rFonts w:ascii="Palatino Linotype" w:hAnsi="Palatino Linotype" w:cs="Arial"/>
          <w:i/>
        </w:rPr>
      </w:pPr>
      <w:r w:rsidRPr="00C9700C">
        <w:rPr>
          <w:rFonts w:ascii="Palatino Linotype" w:hAnsi="Palatino Linotype" w:cs="Arial"/>
          <w:i/>
        </w:rPr>
        <w:t>(…)</w:t>
      </w:r>
    </w:p>
    <w:p w14:paraId="584FA497" w14:textId="77777777" w:rsidR="006C1A03" w:rsidRPr="00C9700C" w:rsidRDefault="006C1A03" w:rsidP="00887B9E">
      <w:pPr>
        <w:ind w:left="851" w:right="902"/>
        <w:jc w:val="both"/>
        <w:rPr>
          <w:rFonts w:ascii="Palatino Linotype" w:hAnsi="Palatino Linotype" w:cs="Arial"/>
          <w:b/>
          <w:i/>
        </w:rPr>
      </w:pPr>
      <w:r w:rsidRPr="00C9700C">
        <w:rPr>
          <w:rFonts w:ascii="Palatino Linotype" w:hAnsi="Palatino Linotype" w:cs="Arial"/>
          <w:b/>
          <w:i/>
        </w:rPr>
        <w:t xml:space="preserve">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026A1345" w14:textId="77777777" w:rsidR="006C1A03" w:rsidRPr="00C9700C" w:rsidRDefault="006C1A03" w:rsidP="00887B9E">
      <w:pPr>
        <w:ind w:left="851" w:right="902"/>
        <w:jc w:val="both"/>
        <w:rPr>
          <w:rFonts w:ascii="Palatino Linotype" w:hAnsi="Palatino Linotype" w:cs="Arial"/>
          <w:i/>
        </w:rPr>
      </w:pPr>
    </w:p>
    <w:p w14:paraId="6CE61B5D" w14:textId="244E5E94" w:rsidR="006C1A03" w:rsidRPr="00C9700C" w:rsidRDefault="006C1A03" w:rsidP="00887B9E">
      <w:pPr>
        <w:pStyle w:val="Prrafodelista"/>
        <w:numPr>
          <w:ilvl w:val="0"/>
          <w:numId w:val="42"/>
        </w:numPr>
        <w:ind w:right="902"/>
        <w:jc w:val="both"/>
        <w:rPr>
          <w:rFonts w:ascii="Palatino Linotype" w:hAnsi="Palatino Linotype" w:cs="Arial"/>
          <w:b/>
          <w:i/>
        </w:rPr>
      </w:pPr>
      <w:r w:rsidRPr="00C9700C">
        <w:rPr>
          <w:rFonts w:ascii="Palatino Linotype" w:hAnsi="Palatino Linotype" w:cs="Arial"/>
          <w:b/>
          <w:i/>
        </w:rPr>
        <w:t>De licitaciones públicas o procedimientos de invitación restringida:</w:t>
      </w:r>
    </w:p>
    <w:p w14:paraId="122271EB" w14:textId="77777777" w:rsidR="00887B9E" w:rsidRPr="00C9700C" w:rsidRDefault="00887B9E" w:rsidP="00887B9E">
      <w:pPr>
        <w:ind w:left="851" w:right="902"/>
        <w:jc w:val="both"/>
        <w:rPr>
          <w:rFonts w:ascii="Palatino Linotype" w:hAnsi="Palatino Linotype" w:cs="Arial"/>
          <w:i/>
        </w:rPr>
      </w:pPr>
      <w:r w:rsidRPr="00C9700C">
        <w:rPr>
          <w:rFonts w:ascii="Palatino Linotype" w:hAnsi="Palatino Linotype" w:cs="Arial"/>
          <w:i/>
        </w:rPr>
        <w:t xml:space="preserve">1) La convocatoria o invitación emitida, así como los fundamentos legales aplicados para llevarla a cabo; </w:t>
      </w:r>
    </w:p>
    <w:p w14:paraId="4E78F539" w14:textId="77777777" w:rsidR="00887B9E" w:rsidRPr="00C9700C" w:rsidRDefault="00887B9E" w:rsidP="00887B9E">
      <w:pPr>
        <w:ind w:left="851" w:right="902"/>
        <w:jc w:val="both"/>
        <w:rPr>
          <w:rFonts w:ascii="Palatino Linotype" w:hAnsi="Palatino Linotype" w:cs="Arial"/>
          <w:i/>
        </w:rPr>
      </w:pPr>
      <w:r w:rsidRPr="00C9700C">
        <w:rPr>
          <w:rFonts w:ascii="Palatino Linotype" w:hAnsi="Palatino Linotype" w:cs="Arial"/>
          <w:i/>
        </w:rPr>
        <w:t xml:space="preserve">2) Los nombres de los participantes o invitados; </w:t>
      </w:r>
    </w:p>
    <w:p w14:paraId="11647609" w14:textId="77777777" w:rsidR="00887B9E" w:rsidRPr="00C9700C" w:rsidRDefault="00887B9E" w:rsidP="00887B9E">
      <w:pPr>
        <w:ind w:left="851" w:right="902"/>
        <w:jc w:val="both"/>
        <w:rPr>
          <w:rFonts w:ascii="Palatino Linotype" w:hAnsi="Palatino Linotype" w:cs="Arial"/>
          <w:i/>
        </w:rPr>
      </w:pPr>
      <w:r w:rsidRPr="00C9700C">
        <w:rPr>
          <w:rFonts w:ascii="Palatino Linotype" w:hAnsi="Palatino Linotype" w:cs="Arial"/>
          <w:i/>
        </w:rPr>
        <w:t xml:space="preserve">3) El nombre del ganador y las razones que lo justifican; </w:t>
      </w:r>
    </w:p>
    <w:p w14:paraId="5610E114" w14:textId="77777777" w:rsidR="00887B9E" w:rsidRPr="00C9700C" w:rsidRDefault="00887B9E" w:rsidP="00887B9E">
      <w:pPr>
        <w:ind w:left="851" w:right="902"/>
        <w:jc w:val="both"/>
        <w:rPr>
          <w:rFonts w:ascii="Palatino Linotype" w:hAnsi="Palatino Linotype" w:cs="Arial"/>
          <w:i/>
        </w:rPr>
      </w:pPr>
      <w:r w:rsidRPr="00C9700C">
        <w:rPr>
          <w:rFonts w:ascii="Palatino Linotype" w:hAnsi="Palatino Linotype" w:cs="Arial"/>
          <w:i/>
        </w:rPr>
        <w:t xml:space="preserve">4) El área solicitante y la responsable de su ejecución; </w:t>
      </w:r>
    </w:p>
    <w:p w14:paraId="6097A3BD" w14:textId="77777777" w:rsidR="00887B9E" w:rsidRPr="00C9700C" w:rsidRDefault="00887B9E" w:rsidP="00887B9E">
      <w:pPr>
        <w:ind w:left="851" w:right="902"/>
        <w:jc w:val="both"/>
        <w:rPr>
          <w:rFonts w:ascii="Palatino Linotype" w:hAnsi="Palatino Linotype" w:cs="Arial"/>
          <w:i/>
        </w:rPr>
      </w:pPr>
      <w:r w:rsidRPr="00C9700C">
        <w:rPr>
          <w:rFonts w:ascii="Palatino Linotype" w:hAnsi="Palatino Linotype" w:cs="Arial"/>
          <w:i/>
        </w:rPr>
        <w:t xml:space="preserve">5) Las convocatorias e invitaciones emitidas; </w:t>
      </w:r>
    </w:p>
    <w:p w14:paraId="347183F2" w14:textId="77777777" w:rsidR="00887B9E" w:rsidRPr="00C9700C" w:rsidRDefault="00887B9E" w:rsidP="00887B9E">
      <w:pPr>
        <w:ind w:left="851" w:right="902"/>
        <w:jc w:val="both"/>
        <w:rPr>
          <w:rFonts w:ascii="Palatino Linotype" w:hAnsi="Palatino Linotype" w:cs="Arial"/>
          <w:i/>
        </w:rPr>
      </w:pPr>
      <w:r w:rsidRPr="00C9700C">
        <w:rPr>
          <w:rFonts w:ascii="Palatino Linotype" w:hAnsi="Palatino Linotype" w:cs="Arial"/>
          <w:i/>
        </w:rPr>
        <w:t xml:space="preserve">6) Los dictámenes y fallo de adjudicación; </w:t>
      </w:r>
    </w:p>
    <w:p w14:paraId="01DF9F2E" w14:textId="77777777" w:rsidR="00887B9E" w:rsidRPr="00C9700C" w:rsidRDefault="00887B9E" w:rsidP="00887B9E">
      <w:pPr>
        <w:ind w:left="851" w:right="902"/>
        <w:jc w:val="both"/>
        <w:rPr>
          <w:rFonts w:ascii="Palatino Linotype" w:hAnsi="Palatino Linotype" w:cs="Arial"/>
          <w:b/>
          <w:i/>
        </w:rPr>
      </w:pPr>
      <w:r w:rsidRPr="00C9700C">
        <w:rPr>
          <w:rFonts w:ascii="Palatino Linotype" w:hAnsi="Palatino Linotype" w:cs="Arial"/>
          <w:b/>
          <w:i/>
        </w:rPr>
        <w:t xml:space="preserve">7) El contrato y, en su caso, sus anexos; </w:t>
      </w:r>
    </w:p>
    <w:p w14:paraId="7AEA4707" w14:textId="77777777" w:rsidR="00887B9E" w:rsidRPr="00C9700C" w:rsidRDefault="00887B9E" w:rsidP="00887B9E">
      <w:pPr>
        <w:ind w:left="851" w:right="902"/>
        <w:jc w:val="both"/>
        <w:rPr>
          <w:rFonts w:ascii="Palatino Linotype" w:hAnsi="Palatino Linotype" w:cs="Arial"/>
          <w:i/>
        </w:rPr>
      </w:pPr>
      <w:r w:rsidRPr="00C9700C">
        <w:rPr>
          <w:rFonts w:ascii="Palatino Linotype" w:hAnsi="Palatino Linotype" w:cs="Arial"/>
          <w:i/>
        </w:rPr>
        <w:t xml:space="preserve">8) Los mecanismos de vigilancia y supervisión, incluyendo en su caso, los estudios de impacto urbano y ambiental, según corresponda; </w:t>
      </w:r>
    </w:p>
    <w:p w14:paraId="08B3D4E7" w14:textId="77777777" w:rsidR="00887B9E" w:rsidRPr="00C9700C" w:rsidRDefault="00887B9E" w:rsidP="00887B9E">
      <w:pPr>
        <w:ind w:left="851" w:right="902"/>
        <w:jc w:val="both"/>
        <w:rPr>
          <w:rFonts w:ascii="Palatino Linotype" w:hAnsi="Palatino Linotype" w:cs="Arial"/>
          <w:i/>
        </w:rPr>
      </w:pPr>
      <w:r w:rsidRPr="00C9700C">
        <w:rPr>
          <w:rFonts w:ascii="Palatino Linotype" w:hAnsi="Palatino Linotype" w:cs="Arial"/>
          <w:i/>
        </w:rPr>
        <w:t xml:space="preserve">9) La partida presupuestal, de conformidad con el clasificador por objeto del gasto, en el caso de ser aplicable; </w:t>
      </w:r>
    </w:p>
    <w:p w14:paraId="75FB67F9" w14:textId="77777777" w:rsidR="00887B9E" w:rsidRPr="00C9700C" w:rsidRDefault="00887B9E" w:rsidP="00887B9E">
      <w:pPr>
        <w:ind w:left="851" w:right="902"/>
        <w:jc w:val="both"/>
        <w:rPr>
          <w:rFonts w:ascii="Palatino Linotype" w:hAnsi="Palatino Linotype" w:cs="Arial"/>
          <w:i/>
        </w:rPr>
      </w:pPr>
      <w:r w:rsidRPr="00C9700C">
        <w:rPr>
          <w:rFonts w:ascii="Palatino Linotype" w:hAnsi="Palatino Linotype" w:cs="Arial"/>
          <w:i/>
        </w:rPr>
        <w:lastRenderedPageBreak/>
        <w:t xml:space="preserve">10) Origen de los recursos especificando si son federales, estatales o municipales, así como el tipo de fondo de participación o aportación respectiva; </w:t>
      </w:r>
    </w:p>
    <w:p w14:paraId="48D0B54A" w14:textId="77777777" w:rsidR="00887B9E" w:rsidRPr="00C9700C" w:rsidRDefault="00887B9E" w:rsidP="00887B9E">
      <w:pPr>
        <w:ind w:left="851" w:right="902"/>
        <w:jc w:val="both"/>
        <w:rPr>
          <w:rFonts w:ascii="Palatino Linotype" w:hAnsi="Palatino Linotype" w:cs="Arial"/>
          <w:i/>
        </w:rPr>
      </w:pPr>
      <w:r w:rsidRPr="00C9700C">
        <w:rPr>
          <w:rFonts w:ascii="Palatino Linotype" w:hAnsi="Palatino Linotype" w:cs="Arial"/>
          <w:i/>
        </w:rPr>
        <w:t xml:space="preserve">11) Los convenios modificatorios que, en su caso, sean firmados, precisando el objeto y la fecha de celebración; </w:t>
      </w:r>
    </w:p>
    <w:p w14:paraId="09C7BF36" w14:textId="77777777" w:rsidR="00887B9E" w:rsidRPr="00C9700C" w:rsidRDefault="00887B9E" w:rsidP="00887B9E">
      <w:pPr>
        <w:ind w:left="851" w:right="902"/>
        <w:jc w:val="both"/>
        <w:rPr>
          <w:rFonts w:ascii="Palatino Linotype" w:hAnsi="Palatino Linotype" w:cs="Arial"/>
          <w:i/>
        </w:rPr>
      </w:pPr>
      <w:r w:rsidRPr="00C9700C">
        <w:rPr>
          <w:rFonts w:ascii="Palatino Linotype" w:hAnsi="Palatino Linotype" w:cs="Arial"/>
          <w:i/>
        </w:rPr>
        <w:t xml:space="preserve">12) Los informes de avance físico y financiero sobre las obras o servicios contratados; </w:t>
      </w:r>
    </w:p>
    <w:p w14:paraId="4EFF409A" w14:textId="77777777" w:rsidR="00887B9E" w:rsidRPr="00C9700C" w:rsidRDefault="00887B9E" w:rsidP="00887B9E">
      <w:pPr>
        <w:ind w:left="851" w:right="902"/>
        <w:jc w:val="both"/>
        <w:rPr>
          <w:rFonts w:ascii="Palatino Linotype" w:hAnsi="Palatino Linotype" w:cs="Arial"/>
          <w:i/>
        </w:rPr>
      </w:pPr>
      <w:r w:rsidRPr="00C9700C">
        <w:rPr>
          <w:rFonts w:ascii="Palatino Linotype" w:hAnsi="Palatino Linotype" w:cs="Arial"/>
          <w:i/>
        </w:rPr>
        <w:t xml:space="preserve">13) El convenio de terminación; y </w:t>
      </w:r>
    </w:p>
    <w:p w14:paraId="315E2073" w14:textId="77777777" w:rsidR="00887B9E" w:rsidRPr="00C9700C" w:rsidRDefault="00887B9E" w:rsidP="00887B9E">
      <w:pPr>
        <w:ind w:left="851" w:right="902"/>
        <w:jc w:val="both"/>
        <w:rPr>
          <w:rFonts w:ascii="Palatino Linotype" w:hAnsi="Palatino Linotype" w:cs="Arial"/>
          <w:b/>
          <w:i/>
        </w:rPr>
      </w:pPr>
      <w:r w:rsidRPr="00C9700C">
        <w:rPr>
          <w:rFonts w:ascii="Palatino Linotype" w:hAnsi="Palatino Linotype" w:cs="Arial"/>
          <w:i/>
        </w:rPr>
        <w:t xml:space="preserve">14) El finiquito. </w:t>
      </w:r>
    </w:p>
    <w:p w14:paraId="030FA0B7" w14:textId="77777777" w:rsidR="00887B9E" w:rsidRPr="00C9700C" w:rsidRDefault="00887B9E" w:rsidP="00887B9E">
      <w:pPr>
        <w:ind w:left="851" w:right="902"/>
        <w:jc w:val="both"/>
        <w:rPr>
          <w:rFonts w:ascii="Palatino Linotype" w:hAnsi="Palatino Linotype" w:cs="Arial"/>
          <w:b/>
          <w:i/>
        </w:rPr>
      </w:pPr>
    </w:p>
    <w:p w14:paraId="09954428" w14:textId="77777777" w:rsidR="00887B9E" w:rsidRPr="00C9700C" w:rsidRDefault="00887B9E" w:rsidP="00887B9E">
      <w:pPr>
        <w:ind w:left="851" w:right="902"/>
        <w:jc w:val="both"/>
        <w:rPr>
          <w:rFonts w:ascii="Palatino Linotype" w:hAnsi="Palatino Linotype" w:cs="Arial"/>
          <w:b/>
          <w:i/>
        </w:rPr>
      </w:pPr>
      <w:r w:rsidRPr="00C9700C">
        <w:rPr>
          <w:rFonts w:ascii="Palatino Linotype" w:hAnsi="Palatino Linotype" w:cs="Arial"/>
          <w:b/>
          <w:i/>
        </w:rPr>
        <w:t>b)</w:t>
      </w:r>
      <w:r w:rsidRPr="00C9700C">
        <w:rPr>
          <w:rFonts w:ascii="Palatino Linotype" w:hAnsi="Palatino Linotype" w:cs="Arial"/>
          <w:b/>
          <w:i/>
        </w:rPr>
        <w:tab/>
        <w:t xml:space="preserve">De las adjudicaciones directas: </w:t>
      </w:r>
    </w:p>
    <w:p w14:paraId="2C6DE61C" w14:textId="77777777" w:rsidR="00887B9E" w:rsidRPr="00C9700C" w:rsidRDefault="00887B9E" w:rsidP="00887B9E">
      <w:pPr>
        <w:ind w:left="851" w:right="902"/>
        <w:jc w:val="both"/>
        <w:rPr>
          <w:rFonts w:ascii="Palatino Linotype" w:hAnsi="Palatino Linotype" w:cs="Arial"/>
          <w:i/>
        </w:rPr>
      </w:pPr>
      <w:r w:rsidRPr="00C9700C">
        <w:rPr>
          <w:rFonts w:ascii="Palatino Linotype" w:hAnsi="Palatino Linotype" w:cs="Arial"/>
          <w:i/>
        </w:rPr>
        <w:t xml:space="preserve">1) La propuesta enviada por el participante; </w:t>
      </w:r>
    </w:p>
    <w:p w14:paraId="0F218B07" w14:textId="77777777" w:rsidR="00887B9E" w:rsidRPr="00C9700C" w:rsidRDefault="00887B9E" w:rsidP="00887B9E">
      <w:pPr>
        <w:ind w:left="851" w:right="902"/>
        <w:jc w:val="both"/>
        <w:rPr>
          <w:rFonts w:ascii="Palatino Linotype" w:hAnsi="Palatino Linotype" w:cs="Arial"/>
          <w:i/>
        </w:rPr>
      </w:pPr>
      <w:r w:rsidRPr="00C9700C">
        <w:rPr>
          <w:rFonts w:ascii="Palatino Linotype" w:hAnsi="Palatino Linotype" w:cs="Arial"/>
          <w:i/>
        </w:rPr>
        <w:t xml:space="preserve">2) Los motivos y fundamentos legales aplicados para llevarla a cabo; </w:t>
      </w:r>
    </w:p>
    <w:p w14:paraId="14DF50A1" w14:textId="77777777" w:rsidR="00887B9E" w:rsidRPr="00C9700C" w:rsidRDefault="00887B9E" w:rsidP="00887B9E">
      <w:pPr>
        <w:ind w:left="851" w:right="902"/>
        <w:jc w:val="both"/>
        <w:rPr>
          <w:rFonts w:ascii="Palatino Linotype" w:hAnsi="Palatino Linotype" w:cs="Arial"/>
          <w:i/>
        </w:rPr>
      </w:pPr>
      <w:r w:rsidRPr="00C9700C">
        <w:rPr>
          <w:rFonts w:ascii="Palatino Linotype" w:hAnsi="Palatino Linotype" w:cs="Arial"/>
          <w:i/>
        </w:rPr>
        <w:t xml:space="preserve">3) La autorización del ejercicio de la opción; </w:t>
      </w:r>
    </w:p>
    <w:p w14:paraId="5624F618" w14:textId="77777777" w:rsidR="00887B9E" w:rsidRPr="00C9700C" w:rsidRDefault="00887B9E" w:rsidP="00887B9E">
      <w:pPr>
        <w:ind w:left="851" w:right="902"/>
        <w:jc w:val="both"/>
        <w:rPr>
          <w:rFonts w:ascii="Palatino Linotype" w:hAnsi="Palatino Linotype" w:cs="Arial"/>
          <w:i/>
        </w:rPr>
      </w:pPr>
      <w:r w:rsidRPr="00C9700C">
        <w:rPr>
          <w:rFonts w:ascii="Palatino Linotype" w:hAnsi="Palatino Linotype" w:cs="Arial"/>
          <w:i/>
        </w:rPr>
        <w:t xml:space="preserve">4) En su caso, las cotizaciones consideradas, especificando los nombres de los proveedores y sus montos; </w:t>
      </w:r>
    </w:p>
    <w:p w14:paraId="6301ED1B" w14:textId="77777777" w:rsidR="00887B9E" w:rsidRPr="00C9700C" w:rsidRDefault="00887B9E" w:rsidP="00887B9E">
      <w:pPr>
        <w:ind w:left="851" w:right="902"/>
        <w:jc w:val="both"/>
        <w:rPr>
          <w:rFonts w:ascii="Palatino Linotype" w:hAnsi="Palatino Linotype" w:cs="Arial"/>
          <w:i/>
        </w:rPr>
      </w:pPr>
      <w:r w:rsidRPr="00C9700C">
        <w:rPr>
          <w:rFonts w:ascii="Palatino Linotype" w:hAnsi="Palatino Linotype" w:cs="Arial"/>
          <w:i/>
        </w:rPr>
        <w:t xml:space="preserve">5) El nombre de la persona física o jurídica colectiva adjudicada; </w:t>
      </w:r>
    </w:p>
    <w:p w14:paraId="5BF1FE59" w14:textId="77777777" w:rsidR="00887B9E" w:rsidRPr="00C9700C" w:rsidRDefault="00887B9E" w:rsidP="00887B9E">
      <w:pPr>
        <w:ind w:left="851" w:right="902"/>
        <w:jc w:val="both"/>
        <w:rPr>
          <w:rFonts w:ascii="Palatino Linotype" w:hAnsi="Palatino Linotype" w:cs="Arial"/>
          <w:i/>
        </w:rPr>
      </w:pPr>
      <w:r w:rsidRPr="00C9700C">
        <w:rPr>
          <w:rFonts w:ascii="Palatino Linotype" w:hAnsi="Palatino Linotype" w:cs="Arial"/>
          <w:i/>
        </w:rPr>
        <w:t xml:space="preserve">6) La unidad administrativa solicitante y la responsable de su ejecución; </w:t>
      </w:r>
    </w:p>
    <w:p w14:paraId="6DB7787E" w14:textId="77777777" w:rsidR="00887B9E" w:rsidRPr="00C9700C" w:rsidRDefault="00887B9E" w:rsidP="00887B9E">
      <w:pPr>
        <w:ind w:left="851" w:right="902"/>
        <w:jc w:val="both"/>
        <w:rPr>
          <w:rFonts w:ascii="Palatino Linotype" w:hAnsi="Palatino Linotype" w:cs="Arial"/>
          <w:b/>
          <w:i/>
        </w:rPr>
      </w:pPr>
      <w:r w:rsidRPr="00C9700C">
        <w:rPr>
          <w:rFonts w:ascii="Palatino Linotype" w:hAnsi="Palatino Linotype" w:cs="Arial"/>
          <w:b/>
          <w:i/>
        </w:rPr>
        <w:t xml:space="preserve">7) El número, fecha, el monto del contrato y el plazo de entrega o de ejecución de los servicios u obra; </w:t>
      </w:r>
    </w:p>
    <w:p w14:paraId="329663A6" w14:textId="77777777" w:rsidR="00887B9E" w:rsidRPr="00C9700C" w:rsidRDefault="00887B9E" w:rsidP="00887B9E">
      <w:pPr>
        <w:ind w:left="851" w:right="902"/>
        <w:jc w:val="both"/>
        <w:rPr>
          <w:rFonts w:ascii="Palatino Linotype" w:hAnsi="Palatino Linotype" w:cs="Arial"/>
          <w:i/>
        </w:rPr>
      </w:pPr>
      <w:r w:rsidRPr="00C9700C">
        <w:rPr>
          <w:rFonts w:ascii="Palatino Linotype" w:hAnsi="Palatino Linotype" w:cs="Arial"/>
          <w:i/>
        </w:rPr>
        <w:t xml:space="preserve">8) Los mecanismos de vigilancia y supervisión, incluyendo, en su caso, los estudios de impacto urbano y ambiental, según corresponda; </w:t>
      </w:r>
    </w:p>
    <w:p w14:paraId="4E79A41B" w14:textId="77777777" w:rsidR="00887B9E" w:rsidRPr="00C9700C" w:rsidRDefault="00887B9E" w:rsidP="00887B9E">
      <w:pPr>
        <w:ind w:left="851" w:right="902"/>
        <w:jc w:val="both"/>
        <w:rPr>
          <w:rFonts w:ascii="Palatino Linotype" w:hAnsi="Palatino Linotype" w:cs="Arial"/>
          <w:i/>
        </w:rPr>
      </w:pPr>
      <w:r w:rsidRPr="00C9700C">
        <w:rPr>
          <w:rFonts w:ascii="Palatino Linotype" w:hAnsi="Palatino Linotype" w:cs="Arial"/>
          <w:i/>
        </w:rPr>
        <w:t xml:space="preserve">9) Los informes de avance sobre las obras o servicios contratados; </w:t>
      </w:r>
    </w:p>
    <w:p w14:paraId="2B99809E" w14:textId="77777777" w:rsidR="00887B9E" w:rsidRPr="00C9700C" w:rsidRDefault="00887B9E" w:rsidP="00887B9E">
      <w:pPr>
        <w:ind w:left="851" w:right="902"/>
        <w:jc w:val="both"/>
        <w:rPr>
          <w:rFonts w:ascii="Palatino Linotype" w:hAnsi="Palatino Linotype" w:cs="Arial"/>
          <w:i/>
        </w:rPr>
      </w:pPr>
      <w:r w:rsidRPr="00C9700C">
        <w:rPr>
          <w:rFonts w:ascii="Palatino Linotype" w:hAnsi="Palatino Linotype" w:cs="Arial"/>
          <w:i/>
        </w:rPr>
        <w:t xml:space="preserve">10) El convenio de terminación; y </w:t>
      </w:r>
    </w:p>
    <w:p w14:paraId="3AE7FAF3" w14:textId="77777777" w:rsidR="00887B9E" w:rsidRPr="00C9700C" w:rsidRDefault="00887B9E" w:rsidP="00887B9E">
      <w:pPr>
        <w:ind w:left="851" w:right="902"/>
        <w:jc w:val="both"/>
        <w:rPr>
          <w:rFonts w:ascii="Palatino Linotype" w:hAnsi="Palatino Linotype" w:cs="Arial"/>
          <w:i/>
        </w:rPr>
      </w:pPr>
      <w:r w:rsidRPr="00C9700C">
        <w:rPr>
          <w:rFonts w:ascii="Palatino Linotype" w:hAnsi="Palatino Linotype" w:cs="Arial"/>
          <w:i/>
        </w:rPr>
        <w:t>11) El finiquito.</w:t>
      </w:r>
    </w:p>
    <w:p w14:paraId="7093160A" w14:textId="77777777" w:rsidR="00887B9E" w:rsidRPr="00C9700C" w:rsidRDefault="00887B9E" w:rsidP="00887B9E">
      <w:pPr>
        <w:ind w:left="851" w:right="902"/>
        <w:jc w:val="both"/>
        <w:rPr>
          <w:rFonts w:ascii="Palatino Linotype" w:hAnsi="Palatino Linotype" w:cs="Arial"/>
          <w:b/>
          <w:i/>
        </w:rPr>
      </w:pPr>
      <w:r w:rsidRPr="00C9700C">
        <w:rPr>
          <w:rFonts w:ascii="Palatino Linotype" w:hAnsi="Palatino Linotype" w:cs="Arial"/>
          <w:b/>
          <w:i/>
        </w:rPr>
        <w:t>(…)”</w:t>
      </w:r>
    </w:p>
    <w:p w14:paraId="2A268F26" w14:textId="55C16EB3" w:rsidR="00887B9E" w:rsidRPr="00C9700C" w:rsidRDefault="00887B9E" w:rsidP="00887B9E">
      <w:pPr>
        <w:ind w:left="851" w:right="902"/>
        <w:jc w:val="both"/>
        <w:rPr>
          <w:rFonts w:ascii="Palatino Linotype" w:hAnsi="Palatino Linotype" w:cs="Arial"/>
          <w:b/>
          <w:i/>
        </w:rPr>
      </w:pPr>
      <w:r w:rsidRPr="00C9700C">
        <w:rPr>
          <w:rFonts w:ascii="Palatino Linotype" w:hAnsi="Palatino Linotype" w:cs="Arial"/>
          <w:b/>
          <w:i/>
        </w:rPr>
        <w:t>(Énfasis añadido)</w:t>
      </w:r>
    </w:p>
    <w:p w14:paraId="14E781EE" w14:textId="2431F3B3" w:rsidR="00887B9E" w:rsidRPr="00C9700C" w:rsidRDefault="000B2A8C" w:rsidP="001D3326">
      <w:pPr>
        <w:pStyle w:val="Prrafodelista"/>
        <w:spacing w:before="100" w:beforeAutospacing="1" w:after="100" w:afterAutospacing="1" w:line="360" w:lineRule="auto"/>
        <w:ind w:left="0"/>
        <w:jc w:val="both"/>
        <w:rPr>
          <w:rFonts w:ascii="Palatino Linotype" w:eastAsia="Calibri" w:hAnsi="Palatino Linotype" w:cs="Arial"/>
        </w:rPr>
      </w:pPr>
      <w:r w:rsidRPr="00C9700C">
        <w:rPr>
          <w:rFonts w:ascii="Palatino Linotype" w:eastAsia="Calibri" w:hAnsi="Palatino Linotype" w:cs="Arial"/>
        </w:rPr>
        <w:t>A</w:t>
      </w:r>
      <w:r w:rsidR="001D3326" w:rsidRPr="00C9700C">
        <w:rPr>
          <w:rFonts w:ascii="Palatino Linotype" w:eastAsia="Calibri" w:hAnsi="Palatino Linotype" w:cs="Arial"/>
        </w:rPr>
        <w:t>hora bien, recordemos que d</w:t>
      </w:r>
      <w:r w:rsidR="00887B9E" w:rsidRPr="00C9700C">
        <w:rPr>
          <w:rFonts w:ascii="Palatino Linotype" w:eastAsia="Calibri" w:hAnsi="Palatino Linotype" w:cs="Arial"/>
        </w:rPr>
        <w:t xml:space="preserve">e </w:t>
      </w:r>
      <w:r w:rsidR="00887B9E" w:rsidRPr="00C9700C">
        <w:rPr>
          <w:rFonts w:ascii="Palatino Linotype" w:eastAsia="Calibri" w:hAnsi="Palatino Linotype" w:cs="Tahoma"/>
          <w:bCs/>
          <w:iCs/>
          <w:color w:val="000000"/>
          <w:lang w:eastAsia="en-US"/>
        </w:rPr>
        <w:t>la visita al sitio</w:t>
      </w:r>
      <w:r w:rsidR="001D3326" w:rsidRPr="00C9700C">
        <w:rPr>
          <w:rFonts w:ascii="Palatino Linotype" w:eastAsia="Calibri" w:hAnsi="Palatino Linotype" w:cs="Tahoma"/>
          <w:bCs/>
          <w:iCs/>
          <w:color w:val="000000"/>
          <w:lang w:eastAsia="en-US"/>
        </w:rPr>
        <w:t xml:space="preserve"> proporcionado por el ente recurrido remitiéndonos al Sistema</w:t>
      </w:r>
      <w:r w:rsidR="00887B9E" w:rsidRPr="00C9700C">
        <w:rPr>
          <w:rFonts w:ascii="Palatino Linotype" w:eastAsia="Calibri" w:hAnsi="Palatino Linotype" w:cs="Tahoma"/>
          <w:bCs/>
          <w:iCs/>
          <w:color w:val="000000"/>
          <w:lang w:eastAsia="en-US"/>
        </w:rPr>
        <w:t xml:space="preserve"> de Información Pública de Oficio </w:t>
      </w:r>
      <w:r w:rsidR="001D3326" w:rsidRPr="00C9700C">
        <w:rPr>
          <w:rFonts w:ascii="Palatino Linotype" w:eastAsia="Calibri" w:hAnsi="Palatino Linotype" w:cs="Tahoma"/>
          <w:bCs/>
          <w:iCs/>
          <w:color w:val="000000"/>
          <w:lang w:eastAsia="en-US"/>
        </w:rPr>
        <w:t xml:space="preserve">Mexiquense </w:t>
      </w:r>
      <w:r w:rsidR="001D3326" w:rsidRPr="00C9700C">
        <w:rPr>
          <w:rFonts w:ascii="Palatino Linotype" w:eastAsia="Calibri" w:hAnsi="Palatino Linotype" w:cs="Tahoma"/>
          <w:b/>
          <w:bCs/>
          <w:iCs/>
          <w:color w:val="000000"/>
          <w:lang w:eastAsia="en-US"/>
        </w:rPr>
        <w:t>(IPOMEX)</w:t>
      </w:r>
      <w:r w:rsidR="00887B9E" w:rsidRPr="00C9700C">
        <w:rPr>
          <w:rFonts w:ascii="Palatino Linotype" w:eastAsia="Calibri" w:hAnsi="Palatino Linotype" w:cs="Tahoma"/>
          <w:bCs/>
          <w:iCs/>
          <w:color w:val="000000"/>
          <w:lang w:eastAsia="en-US"/>
        </w:rPr>
        <w:t xml:space="preserve">, se advierte que la liga nos permite observar el listado de fracciones correspondientes a las Obligaciones de Transparencia Común y Específicas del </w:t>
      </w:r>
      <w:r w:rsidR="00887B9E" w:rsidRPr="00C9700C">
        <w:rPr>
          <w:rFonts w:ascii="Palatino Linotype" w:eastAsia="Calibri" w:hAnsi="Palatino Linotype" w:cs="Tahoma"/>
          <w:b/>
          <w:iCs/>
          <w:color w:val="000000"/>
          <w:lang w:eastAsia="en-US"/>
        </w:rPr>
        <w:t>SUJETO OBLIGADO</w:t>
      </w:r>
      <w:r w:rsidR="00887B9E" w:rsidRPr="00C9700C">
        <w:rPr>
          <w:rFonts w:ascii="Palatino Linotype" w:eastAsia="Calibri" w:hAnsi="Palatino Linotype" w:cs="Tahoma"/>
          <w:bCs/>
          <w:iCs/>
          <w:color w:val="000000"/>
          <w:lang w:eastAsia="en-US"/>
        </w:rPr>
        <w:t xml:space="preserve">; entre las cuales se encuentran las fracciones </w:t>
      </w:r>
      <w:r w:rsidR="00887B9E" w:rsidRPr="00C9700C">
        <w:rPr>
          <w:rFonts w:ascii="Palatino Linotype" w:hAnsi="Palatino Linotype"/>
          <w:iCs/>
          <w:color w:val="000000"/>
        </w:rPr>
        <w:t xml:space="preserve">XXIX A y XXIX B </w:t>
      </w:r>
      <w:r w:rsidR="00887B9E" w:rsidRPr="00C9700C">
        <w:rPr>
          <w:rFonts w:ascii="Palatino Linotype" w:eastAsia="Calibri" w:hAnsi="Palatino Linotype" w:cs="Tahoma"/>
          <w:bCs/>
          <w:iCs/>
          <w:color w:val="000000"/>
          <w:lang w:eastAsia="en-US"/>
        </w:rPr>
        <w:t xml:space="preserve">correspondientes a los </w:t>
      </w:r>
      <w:r w:rsidR="00887B9E" w:rsidRPr="00C9700C">
        <w:rPr>
          <w:rFonts w:ascii="Palatino Linotype" w:eastAsia="Calibri" w:hAnsi="Palatino Linotype" w:cs="Tahoma"/>
          <w:bCs/>
          <w:i/>
          <w:color w:val="000000"/>
          <w:lang w:eastAsia="en-US"/>
        </w:rPr>
        <w:lastRenderedPageBreak/>
        <w:t>“Resultados de procedimientos de licitación pública”</w:t>
      </w:r>
      <w:r w:rsidR="00887B9E" w:rsidRPr="00C9700C">
        <w:rPr>
          <w:rFonts w:ascii="Palatino Linotype" w:eastAsia="Calibri" w:hAnsi="Palatino Linotype" w:cs="Tahoma"/>
          <w:bCs/>
          <w:iCs/>
          <w:color w:val="000000"/>
          <w:lang w:eastAsia="en-US"/>
        </w:rPr>
        <w:t xml:space="preserve"> y “</w:t>
      </w:r>
      <w:r w:rsidR="00887B9E" w:rsidRPr="00C9700C">
        <w:rPr>
          <w:rFonts w:ascii="Palatino Linotype" w:eastAsia="Calibri" w:hAnsi="Palatino Linotype" w:cs="Tahoma"/>
          <w:bCs/>
          <w:i/>
          <w:color w:val="000000"/>
          <w:lang w:eastAsia="en-US"/>
        </w:rPr>
        <w:t>Resultados de procedimientos de adjudicación directa”</w:t>
      </w:r>
      <w:r w:rsidR="00887B9E" w:rsidRPr="00C9700C">
        <w:rPr>
          <w:rFonts w:ascii="Palatino Linotype" w:eastAsia="Calibri" w:hAnsi="Palatino Linotype" w:cs="Tahoma"/>
          <w:bCs/>
          <w:iCs/>
          <w:color w:val="000000"/>
          <w:lang w:eastAsia="en-US"/>
        </w:rPr>
        <w:t>, respectivamente.</w:t>
      </w:r>
    </w:p>
    <w:p w14:paraId="107038D8" w14:textId="77777777" w:rsidR="00887B9E" w:rsidRPr="00C9700C" w:rsidRDefault="00887B9E" w:rsidP="001D3326">
      <w:pPr>
        <w:pStyle w:val="Prrafodelista"/>
        <w:spacing w:before="100" w:beforeAutospacing="1" w:after="100" w:afterAutospacing="1" w:line="360" w:lineRule="auto"/>
        <w:ind w:left="0"/>
        <w:jc w:val="both"/>
        <w:rPr>
          <w:rFonts w:ascii="Palatino Linotype" w:eastAsia="Calibri" w:hAnsi="Palatino Linotype" w:cs="Arial"/>
        </w:rPr>
      </w:pPr>
      <w:r w:rsidRPr="00C9700C">
        <w:rPr>
          <w:rFonts w:ascii="Palatino Linotype" w:eastAsia="Calibri" w:hAnsi="Palatino Linotype" w:cs="Arial"/>
        </w:rPr>
        <w:t xml:space="preserve">Sin embargo, a </w:t>
      </w:r>
      <w:r w:rsidRPr="00C9700C">
        <w:rPr>
          <w:rFonts w:ascii="Palatino Linotype" w:eastAsia="Calibri" w:hAnsi="Palatino Linotype" w:cs="Tahoma"/>
          <w:bCs/>
          <w:iCs/>
          <w:color w:val="000000"/>
          <w:lang w:eastAsia="en-US"/>
        </w:rPr>
        <w:t xml:space="preserve">pesar de lo anterior es de señalar que la liga proporcionada en respuesta es general y su simple consulta no arroja la información solicitada; además de que el </w:t>
      </w:r>
      <w:r w:rsidRPr="00C9700C">
        <w:rPr>
          <w:rFonts w:ascii="Palatino Linotype" w:eastAsia="Calibri" w:hAnsi="Palatino Linotype" w:cs="Tahoma"/>
          <w:b/>
          <w:iCs/>
          <w:color w:val="000000"/>
          <w:lang w:eastAsia="en-US"/>
        </w:rPr>
        <w:t>SUJETO OBLIGADO</w:t>
      </w:r>
      <w:r w:rsidRPr="00C9700C">
        <w:rPr>
          <w:rFonts w:ascii="Palatino Linotype" w:eastAsia="Calibri" w:hAnsi="Palatino Linotype" w:cs="Tahoma"/>
          <w:bCs/>
          <w:iCs/>
          <w:color w:val="000000"/>
          <w:lang w:eastAsia="en-US"/>
        </w:rPr>
        <w:t xml:space="preserve"> no proporcionó instrucciones precisas para que el Particular pudiera consultar la información solicitada.</w:t>
      </w:r>
    </w:p>
    <w:p w14:paraId="32D26E60" w14:textId="77777777" w:rsidR="00887B9E" w:rsidRPr="00C9700C" w:rsidRDefault="00887B9E" w:rsidP="00887B9E">
      <w:pPr>
        <w:pStyle w:val="Prrafodelista"/>
        <w:spacing w:before="240" w:after="240" w:line="360" w:lineRule="auto"/>
        <w:ind w:left="0"/>
        <w:contextualSpacing/>
        <w:jc w:val="both"/>
        <w:rPr>
          <w:rFonts w:ascii="Palatino Linotype" w:eastAsia="Calibri" w:hAnsi="Palatino Linotype" w:cs="Arial"/>
        </w:rPr>
      </w:pPr>
      <w:r w:rsidRPr="00C9700C">
        <w:rPr>
          <w:rFonts w:ascii="Palatino Linotype" w:eastAsia="Calibri" w:hAnsi="Palatino Linotype" w:cs="Arial"/>
        </w:rPr>
        <w:t xml:space="preserve">Por lo que se trae al </w:t>
      </w:r>
      <w:r w:rsidRPr="00C9700C">
        <w:rPr>
          <w:rFonts w:ascii="Palatino Linotype" w:hAnsi="Palatino Linotype" w:cs="Tahoma"/>
          <w:lang w:val="es-ES"/>
        </w:rPr>
        <w:t xml:space="preserve">estudio el artículo 161 de la </w:t>
      </w:r>
      <w:r w:rsidRPr="00C9700C">
        <w:rPr>
          <w:rFonts w:ascii="Palatino Linotype" w:eastAsia="Calibri" w:hAnsi="Palatino Linotype" w:cs="Tahoma"/>
          <w:bCs/>
          <w:lang w:val="es-ES" w:eastAsia="en-US"/>
        </w:rPr>
        <w:t>Ley de Transparencia y Acceso a la Información Pública del Estado de México y Municipios</w:t>
      </w:r>
      <w:r w:rsidRPr="00C9700C">
        <w:rPr>
          <w:rFonts w:ascii="Palatino Linotype" w:hAnsi="Palatino Linotype" w:cs="Tahoma"/>
          <w:lang w:val="es-ES"/>
        </w:rPr>
        <w:t>, el cual a la letra menciona:</w:t>
      </w:r>
    </w:p>
    <w:p w14:paraId="50136E4E" w14:textId="77777777" w:rsidR="00887B9E" w:rsidRPr="00C9700C" w:rsidRDefault="00887B9E" w:rsidP="00887B9E">
      <w:pPr>
        <w:tabs>
          <w:tab w:val="left" w:pos="2066"/>
        </w:tabs>
        <w:ind w:left="567" w:right="539"/>
        <w:contextualSpacing/>
        <w:jc w:val="both"/>
        <w:rPr>
          <w:rFonts w:ascii="Palatino Linotype" w:hAnsi="Palatino Linotype"/>
          <w:b/>
          <w:i/>
          <w:sz w:val="22"/>
          <w:szCs w:val="22"/>
        </w:rPr>
      </w:pPr>
      <w:r w:rsidRPr="00C9700C">
        <w:rPr>
          <w:rFonts w:ascii="Palatino Linotype" w:hAnsi="Palatino Linotype"/>
          <w:b/>
          <w:bCs/>
          <w:i/>
          <w:sz w:val="22"/>
          <w:szCs w:val="22"/>
        </w:rPr>
        <w:t xml:space="preserve">Artículo 161. </w:t>
      </w:r>
      <w:r w:rsidRPr="00C9700C">
        <w:rPr>
          <w:rFonts w:ascii="Palatino Linotype" w:hAnsi="Palatino Linotype"/>
          <w:i/>
          <w:sz w:val="22"/>
          <w:szCs w:val="22"/>
        </w:rPr>
        <w:t xml:space="preserve">Cuando la información requerida por el solicitante </w:t>
      </w:r>
      <w:r w:rsidRPr="00C9700C">
        <w:rPr>
          <w:rFonts w:ascii="Palatino Linotype" w:hAnsi="Palatino Linotype"/>
          <w:b/>
          <w:i/>
          <w:sz w:val="22"/>
          <w:szCs w:val="22"/>
        </w:rPr>
        <w:t>ya esté disponible al público</w:t>
      </w:r>
      <w:r w:rsidRPr="00C9700C">
        <w:rPr>
          <w:rFonts w:ascii="Palatino Linotype" w:hAnsi="Palatino Linotype"/>
          <w:i/>
          <w:sz w:val="22"/>
          <w:szCs w:val="22"/>
        </w:rPr>
        <w:t xml:space="preserve"> en medios impresos, tales como libros, compendios, trípticos, registros públicos, en formatos </w:t>
      </w:r>
      <w:r w:rsidRPr="00C9700C">
        <w:rPr>
          <w:rFonts w:ascii="Palatino Linotype" w:hAnsi="Palatino Linotype"/>
          <w:b/>
          <w:i/>
          <w:sz w:val="22"/>
          <w:szCs w:val="22"/>
        </w:rPr>
        <w:t>electrónicos disponibles en Internet</w:t>
      </w:r>
      <w:r w:rsidRPr="00C9700C">
        <w:rPr>
          <w:rFonts w:ascii="Palatino Linotype" w:hAnsi="Palatino Linotype"/>
          <w:i/>
          <w:sz w:val="22"/>
          <w:szCs w:val="22"/>
        </w:rPr>
        <w:t xml:space="preserve"> o en cualquier otro medio, se le hará saber por el medio requerido por el solicitante la fuente, </w:t>
      </w:r>
      <w:r w:rsidRPr="00C9700C">
        <w:rPr>
          <w:rFonts w:ascii="Palatino Linotype" w:hAnsi="Palatino Linotype"/>
          <w:b/>
          <w:i/>
          <w:sz w:val="22"/>
          <w:szCs w:val="22"/>
        </w:rPr>
        <w:t xml:space="preserve">el lugar y la forma en que puede consultar, reproducir o adquirir dicha información </w:t>
      </w:r>
      <w:r w:rsidRPr="00C9700C">
        <w:rPr>
          <w:rFonts w:ascii="Palatino Linotype" w:hAnsi="Palatino Linotype"/>
          <w:i/>
          <w:sz w:val="22"/>
          <w:szCs w:val="22"/>
        </w:rPr>
        <w:t xml:space="preserve">en un plazo no mayor a cinco días hábiles. </w:t>
      </w:r>
      <w:r w:rsidRPr="00C9700C">
        <w:rPr>
          <w:rFonts w:ascii="Palatino Linotype" w:hAnsi="Palatino Linotype"/>
          <w:b/>
          <w:i/>
          <w:sz w:val="22"/>
          <w:szCs w:val="22"/>
        </w:rPr>
        <w:t>La fuente deberá ser precisa y concreta y no debe implicar que el solicitante realice una búsqueda en toda la información que se encuentre disponible.</w:t>
      </w:r>
    </w:p>
    <w:p w14:paraId="5F16C55B" w14:textId="77777777" w:rsidR="00887B9E" w:rsidRPr="00C9700C" w:rsidRDefault="00887B9E" w:rsidP="00887B9E">
      <w:pPr>
        <w:ind w:left="567" w:right="539"/>
        <w:contextualSpacing/>
        <w:jc w:val="both"/>
        <w:rPr>
          <w:rFonts w:ascii="Palatino Linotype" w:eastAsia="Calibri" w:hAnsi="Palatino Linotype" w:cs="Tahoma"/>
          <w:b/>
          <w:i/>
          <w:iCs/>
          <w:sz w:val="22"/>
          <w:szCs w:val="22"/>
          <w:lang w:val="es-ES" w:eastAsia="en-US"/>
        </w:rPr>
      </w:pPr>
      <w:r w:rsidRPr="00C9700C">
        <w:rPr>
          <w:rFonts w:ascii="Palatino Linotype" w:eastAsia="Calibri" w:hAnsi="Palatino Linotype" w:cs="Tahoma"/>
          <w:b/>
          <w:i/>
          <w:iCs/>
          <w:sz w:val="22"/>
          <w:szCs w:val="22"/>
          <w:lang w:val="es-ES" w:eastAsia="en-US"/>
        </w:rPr>
        <w:t>(Énfasis añadido)</w:t>
      </w:r>
    </w:p>
    <w:p w14:paraId="59A13305" w14:textId="45FF7D12" w:rsidR="00887B9E" w:rsidRPr="00C9700C" w:rsidRDefault="00887B9E" w:rsidP="006C13E7">
      <w:pPr>
        <w:pStyle w:val="Prrafodelista"/>
        <w:spacing w:before="100" w:beforeAutospacing="1" w:after="100" w:afterAutospacing="1" w:line="360" w:lineRule="auto"/>
        <w:ind w:left="0"/>
        <w:jc w:val="both"/>
        <w:rPr>
          <w:rFonts w:ascii="Palatino Linotype" w:eastAsia="Calibri" w:hAnsi="Palatino Linotype" w:cs="Arial"/>
        </w:rPr>
      </w:pPr>
      <w:r w:rsidRPr="00C9700C">
        <w:rPr>
          <w:rFonts w:ascii="Palatino Linotype" w:eastAsia="Calibri" w:hAnsi="Palatino Linotype" w:cs="Arial"/>
        </w:rPr>
        <w:t xml:space="preserve">En </w:t>
      </w:r>
      <w:r w:rsidRPr="00C9700C">
        <w:rPr>
          <w:rFonts w:ascii="Palatino Linotype" w:hAnsi="Palatino Linotype" w:cs="Tahoma"/>
          <w:lang w:val="es-ES"/>
        </w:rPr>
        <w:t xml:space="preserve">relación al precepto legal en cita, se desprende que para el caso de que la información que solicita </w:t>
      </w:r>
      <w:r w:rsidR="001D3326" w:rsidRPr="00C9700C">
        <w:rPr>
          <w:rFonts w:ascii="Palatino Linotype" w:hAnsi="Palatino Linotype" w:cs="Tahoma"/>
          <w:lang w:val="es-ES"/>
        </w:rPr>
        <w:t>la p</w:t>
      </w:r>
      <w:r w:rsidRPr="00C9700C">
        <w:rPr>
          <w:rFonts w:ascii="Palatino Linotype" w:hAnsi="Palatino Linotype" w:cs="Tahoma"/>
          <w:lang w:val="es-ES"/>
        </w:rPr>
        <w:t xml:space="preserve">articular, ya se encuentre publicada en un sitio electrónico de </w:t>
      </w:r>
      <w:r w:rsidRPr="00C9700C">
        <w:rPr>
          <w:rFonts w:ascii="Palatino Linotype" w:hAnsi="Palatino Linotype" w:cs="Tahoma"/>
          <w:i/>
          <w:lang w:val="es-ES"/>
        </w:rPr>
        <w:t>Internet</w:t>
      </w:r>
      <w:r w:rsidRPr="00C9700C">
        <w:rPr>
          <w:rFonts w:ascii="Palatino Linotype" w:hAnsi="Palatino Linotype" w:cs="Tahoma"/>
          <w:lang w:val="es-ES"/>
        </w:rPr>
        <w:t xml:space="preserve">, el </w:t>
      </w:r>
      <w:r w:rsidRPr="00C9700C">
        <w:rPr>
          <w:rFonts w:ascii="Palatino Linotype" w:hAnsi="Palatino Linotype" w:cs="Tahoma"/>
          <w:b/>
          <w:bCs/>
          <w:lang w:val="es-ES"/>
        </w:rPr>
        <w:t>SUJETO OBLIGADO</w:t>
      </w:r>
      <w:r w:rsidRPr="00C9700C">
        <w:rPr>
          <w:rFonts w:ascii="Palatino Linotype" w:hAnsi="Palatino Linotype" w:cs="Tahoma"/>
          <w:lang w:val="es-ES"/>
        </w:rPr>
        <w:t xml:space="preserve"> debe indicar de forma precisa y concreta la fuente en la que puede consultarlo; así, expresamente la norma indica que el solicitante no debe realizar una búsqueda en toda la información disponible; por lo que para el caso concreto, </w:t>
      </w:r>
      <w:r w:rsidR="001D3326" w:rsidRPr="00C9700C">
        <w:rPr>
          <w:rFonts w:ascii="Palatino Linotype" w:hAnsi="Palatino Linotype" w:cs="Tahoma"/>
          <w:b/>
          <w:lang w:val="es-ES"/>
        </w:rPr>
        <w:t>EL</w:t>
      </w:r>
      <w:r w:rsidR="001D3326" w:rsidRPr="00C9700C">
        <w:rPr>
          <w:rFonts w:ascii="Palatino Linotype" w:hAnsi="Palatino Linotype" w:cs="Tahoma"/>
          <w:lang w:val="es-ES"/>
        </w:rPr>
        <w:t xml:space="preserve"> </w:t>
      </w:r>
      <w:r w:rsidRPr="00C9700C">
        <w:rPr>
          <w:rFonts w:ascii="Palatino Linotype" w:hAnsi="Palatino Linotype" w:cs="Tahoma"/>
          <w:b/>
          <w:bCs/>
          <w:lang w:val="es-ES"/>
        </w:rPr>
        <w:t>SUJETO OBLIGADO</w:t>
      </w:r>
      <w:r w:rsidRPr="00C9700C">
        <w:rPr>
          <w:rFonts w:ascii="Palatino Linotype" w:hAnsi="Palatino Linotype" w:cs="Tahoma"/>
          <w:lang w:val="es-ES"/>
        </w:rPr>
        <w:t xml:space="preserve"> otorgó una liga electrónica que no proporciona la información solicitada, de igual forma omitió emitir un pronunciamiento que especificara de forma precisa y concreta donde se localiza la información, en consecuencia, el Recurrente debe realizar una búsqueda en toda la información para </w:t>
      </w:r>
      <w:r w:rsidRPr="00C9700C">
        <w:rPr>
          <w:rFonts w:ascii="Palatino Linotype" w:hAnsi="Palatino Linotype" w:cs="Tahoma"/>
          <w:lang w:val="es-ES"/>
        </w:rPr>
        <w:lastRenderedPageBreak/>
        <w:t>encontrar lo solicitado, por lo que, no se puede tener por colmada la solicitud con el enlace proporcionado.</w:t>
      </w:r>
    </w:p>
    <w:p w14:paraId="677F8B1A" w14:textId="5E2E030D" w:rsidR="00887B9E" w:rsidRPr="00C9700C" w:rsidRDefault="00887B9E" w:rsidP="006C13E7">
      <w:pPr>
        <w:pStyle w:val="Prrafodelista"/>
        <w:spacing w:before="100" w:beforeAutospacing="1" w:after="100" w:afterAutospacing="1" w:line="360" w:lineRule="auto"/>
        <w:ind w:left="0"/>
        <w:jc w:val="both"/>
        <w:rPr>
          <w:rFonts w:ascii="Palatino Linotype" w:eastAsia="Calibri" w:hAnsi="Palatino Linotype" w:cs="Arial"/>
        </w:rPr>
      </w:pPr>
      <w:r w:rsidRPr="00C9700C">
        <w:rPr>
          <w:rFonts w:ascii="Palatino Linotype" w:eastAsia="Calibri" w:hAnsi="Palatino Linotype" w:cs="Arial"/>
          <w:b/>
        </w:rPr>
        <w:t xml:space="preserve">En </w:t>
      </w:r>
      <w:r w:rsidRPr="00C9700C">
        <w:rPr>
          <w:rFonts w:ascii="Palatino Linotype" w:hAnsi="Palatino Linotype" w:cs="Tahoma"/>
          <w:b/>
          <w:lang w:val="es-ES"/>
        </w:rPr>
        <w:t>atención a lo anterior, no es posible tener por atendido lo solicitado con la entrega de la liga, pues es un enlace general que no lleva a la información solicitada</w:t>
      </w:r>
      <w:r w:rsidRPr="00C9700C">
        <w:rPr>
          <w:rFonts w:ascii="Palatino Linotype" w:hAnsi="Palatino Linotype" w:cs="Tahoma"/>
          <w:lang w:val="es-ES"/>
        </w:rPr>
        <w:t xml:space="preserve">; razón por la cual, será necesario que </w:t>
      </w:r>
      <w:r w:rsidR="006C13E7" w:rsidRPr="00C9700C">
        <w:rPr>
          <w:rFonts w:ascii="Palatino Linotype" w:hAnsi="Palatino Linotype" w:cs="Tahoma"/>
          <w:b/>
          <w:lang w:val="es-ES"/>
        </w:rPr>
        <w:t>EL SUJETO OBLIGADO</w:t>
      </w:r>
      <w:r w:rsidR="006C13E7" w:rsidRPr="00C9700C">
        <w:rPr>
          <w:rFonts w:ascii="Palatino Linotype" w:hAnsi="Palatino Linotype" w:cs="Tahoma"/>
          <w:lang w:val="es-ES"/>
        </w:rPr>
        <w:t xml:space="preserve"> </w:t>
      </w:r>
      <w:r w:rsidRPr="00C9700C">
        <w:rPr>
          <w:rFonts w:ascii="Palatino Linotype" w:hAnsi="Palatino Linotype" w:cs="Tahoma"/>
          <w:lang w:val="es-ES"/>
        </w:rPr>
        <w:t xml:space="preserve">realice la búsqueda de la información y entregue lo requerido por </w:t>
      </w:r>
      <w:r w:rsidR="006C13E7" w:rsidRPr="00C9700C">
        <w:rPr>
          <w:rFonts w:ascii="Palatino Linotype" w:hAnsi="Palatino Linotype" w:cs="Tahoma"/>
          <w:b/>
          <w:lang w:val="es-ES"/>
        </w:rPr>
        <w:t>LA RECURRENTE</w:t>
      </w:r>
      <w:r w:rsidRPr="00C9700C">
        <w:rPr>
          <w:rFonts w:ascii="Palatino Linotype" w:hAnsi="Palatino Linotype" w:cs="Tahoma"/>
          <w:lang w:val="es-ES"/>
        </w:rPr>
        <w:t>.</w:t>
      </w:r>
    </w:p>
    <w:p w14:paraId="6EB9B67A" w14:textId="4D0681FC" w:rsidR="00A35FB1" w:rsidRPr="00C9700C" w:rsidRDefault="00A35FB1" w:rsidP="00A35FB1">
      <w:pPr>
        <w:spacing w:line="360" w:lineRule="auto"/>
        <w:jc w:val="both"/>
        <w:rPr>
          <w:rFonts w:ascii="Palatino Linotype" w:hAnsi="Palatino Linotype" w:cs="Arial"/>
          <w:lang w:eastAsia="es-MX"/>
        </w:rPr>
      </w:pPr>
      <w:r w:rsidRPr="00C9700C">
        <w:rPr>
          <w:rFonts w:ascii="Palatino Linotype" w:hAnsi="Palatino Linotype" w:cs="Arial"/>
          <w:lang w:eastAsia="es-MX"/>
        </w:rPr>
        <w:t xml:space="preserve">Por otro lado, al tratarse de procedimientos adquisitivos, es importante dejar claro que la Ley de Contratación Pública del Estado de México y Municipios, tiene por objeto regular los actos relativos a la planeación, programación, </w:t>
      </w:r>
      <w:proofErr w:type="spellStart"/>
      <w:r w:rsidRPr="00C9700C">
        <w:rPr>
          <w:rFonts w:ascii="Palatino Linotype" w:hAnsi="Palatino Linotype" w:cs="Arial"/>
          <w:lang w:eastAsia="es-MX"/>
        </w:rPr>
        <w:t>presupuestación</w:t>
      </w:r>
      <w:proofErr w:type="spellEnd"/>
      <w:r w:rsidRPr="00C9700C">
        <w:rPr>
          <w:rFonts w:ascii="Palatino Linotype" w:hAnsi="Palatino Linotype" w:cs="Arial"/>
          <w:lang w:eastAsia="es-MX"/>
        </w:rPr>
        <w:t xml:space="preserve">, ejecución y control de la adquisición, enajenación y arrendamiento de bienes, y la contratación de servicios de cualquier naturaleza, que realicen los Ayuntamientos de los Municipios del Estado de México. </w:t>
      </w:r>
    </w:p>
    <w:p w14:paraId="659A6147" w14:textId="77777777" w:rsidR="00A35FB1" w:rsidRPr="00C9700C" w:rsidRDefault="00A35FB1" w:rsidP="00A35FB1">
      <w:pPr>
        <w:spacing w:line="360" w:lineRule="auto"/>
        <w:jc w:val="both"/>
        <w:rPr>
          <w:rFonts w:ascii="Palatino Linotype" w:hAnsi="Palatino Linotype" w:cs="Arial"/>
          <w:lang w:eastAsia="es-MX"/>
        </w:rPr>
      </w:pPr>
    </w:p>
    <w:p w14:paraId="6E92BD7A" w14:textId="77777777" w:rsidR="00A35FB1" w:rsidRPr="00C9700C" w:rsidRDefault="00A35FB1" w:rsidP="00A35FB1">
      <w:pPr>
        <w:spacing w:line="360" w:lineRule="auto"/>
        <w:jc w:val="both"/>
        <w:rPr>
          <w:rFonts w:ascii="Palatino Linotype" w:hAnsi="Palatino Linotype" w:cs="Arial"/>
          <w:lang w:eastAsia="es-MX"/>
        </w:rPr>
      </w:pPr>
      <w:r w:rsidRPr="00C9700C">
        <w:rPr>
          <w:rFonts w:ascii="Palatino Linotype" w:hAnsi="Palatino Linotype" w:cs="Arial"/>
          <w:lang w:eastAsia="es-MX"/>
        </w:rPr>
        <w:t xml:space="preserve">Así las cosas, tenemos que para la substanciación de los procedimientos de adquisiciones y servicios se integran comités los cuales son Órganos colegiados que tienen facultades de opinión, esto con la finalidad de auxiliar en este caso a los Ayuntamientos, para tomar una decisión, apegada al interés y beneficio público y social. </w:t>
      </w:r>
    </w:p>
    <w:p w14:paraId="0E7BE59D" w14:textId="77777777" w:rsidR="00A35FB1" w:rsidRPr="00C9700C" w:rsidRDefault="00A35FB1" w:rsidP="00A35FB1">
      <w:pPr>
        <w:spacing w:line="360" w:lineRule="auto"/>
        <w:jc w:val="both"/>
        <w:rPr>
          <w:rFonts w:ascii="Palatino Linotype" w:hAnsi="Palatino Linotype" w:cs="Arial"/>
          <w:lang w:eastAsia="es-MX"/>
        </w:rPr>
      </w:pPr>
    </w:p>
    <w:p w14:paraId="422467EA" w14:textId="77777777" w:rsidR="00A35FB1" w:rsidRPr="00C9700C" w:rsidRDefault="00A35FB1" w:rsidP="00A35FB1">
      <w:pPr>
        <w:spacing w:line="360" w:lineRule="auto"/>
        <w:jc w:val="both"/>
        <w:rPr>
          <w:rFonts w:ascii="Palatino Linotype" w:hAnsi="Palatino Linotype" w:cs="Arial"/>
          <w:lang w:eastAsia="es-MX"/>
        </w:rPr>
      </w:pPr>
      <w:r w:rsidRPr="00C9700C">
        <w:rPr>
          <w:rFonts w:ascii="Palatino Linotype" w:hAnsi="Palatino Linotype" w:cs="Arial"/>
          <w:lang w:eastAsia="es-MX"/>
        </w:rPr>
        <w:t xml:space="preserve">Entre las funciones de los comités de adquisiciones y de servicios se encuentran las siguientes: </w:t>
      </w:r>
    </w:p>
    <w:p w14:paraId="09B35879" w14:textId="77777777" w:rsidR="00A35FB1" w:rsidRPr="00C9700C" w:rsidRDefault="00A35FB1" w:rsidP="00A35FB1">
      <w:pPr>
        <w:spacing w:line="360" w:lineRule="auto"/>
        <w:jc w:val="both"/>
        <w:rPr>
          <w:rFonts w:ascii="Palatino Linotype" w:hAnsi="Palatino Linotype" w:cs="Arial"/>
          <w:sz w:val="12"/>
          <w:lang w:eastAsia="es-MX"/>
        </w:rPr>
      </w:pPr>
    </w:p>
    <w:p w14:paraId="4055D2FA" w14:textId="77777777" w:rsidR="00A35FB1" w:rsidRPr="00C9700C" w:rsidRDefault="00A35FB1" w:rsidP="00A35FB1">
      <w:pPr>
        <w:spacing w:line="360" w:lineRule="auto"/>
        <w:ind w:left="1413" w:right="757" w:hanging="705"/>
        <w:jc w:val="both"/>
        <w:rPr>
          <w:rFonts w:ascii="Palatino Linotype" w:hAnsi="Palatino Linotype" w:cs="Arial"/>
          <w:lang w:eastAsia="es-MX"/>
        </w:rPr>
      </w:pPr>
      <w:r w:rsidRPr="00C9700C">
        <w:rPr>
          <w:rFonts w:ascii="Palatino Linotype" w:hAnsi="Palatino Linotype" w:cs="Arial"/>
          <w:lang w:eastAsia="es-MX"/>
        </w:rPr>
        <w:lastRenderedPageBreak/>
        <w:t>•</w:t>
      </w:r>
      <w:r w:rsidRPr="00C9700C">
        <w:rPr>
          <w:rFonts w:ascii="Palatino Linotype" w:hAnsi="Palatino Linotype" w:cs="Arial"/>
          <w:lang w:eastAsia="es-MX"/>
        </w:rPr>
        <w:tab/>
        <w:t xml:space="preserve">Dictaminar sobre la procedencia de los casos de excepción al procedimiento de licitación pública. </w:t>
      </w:r>
    </w:p>
    <w:p w14:paraId="378BA36D" w14:textId="77777777" w:rsidR="00A35FB1" w:rsidRPr="00C9700C" w:rsidRDefault="00A35FB1" w:rsidP="00A35FB1">
      <w:pPr>
        <w:spacing w:line="360" w:lineRule="auto"/>
        <w:ind w:left="1413" w:right="757" w:hanging="705"/>
        <w:jc w:val="both"/>
        <w:rPr>
          <w:rFonts w:ascii="Palatino Linotype" w:hAnsi="Palatino Linotype" w:cs="Arial"/>
          <w:lang w:eastAsia="es-MX"/>
        </w:rPr>
      </w:pPr>
      <w:r w:rsidRPr="00C9700C">
        <w:rPr>
          <w:rFonts w:ascii="Palatino Linotype" w:hAnsi="Palatino Linotype" w:cs="Arial"/>
          <w:lang w:eastAsia="es-MX"/>
        </w:rPr>
        <w:t>•</w:t>
      </w:r>
      <w:r w:rsidRPr="00C9700C">
        <w:rPr>
          <w:rFonts w:ascii="Palatino Linotype" w:hAnsi="Palatino Linotype" w:cs="Arial"/>
          <w:lang w:eastAsia="es-MX"/>
        </w:rPr>
        <w:tab/>
        <w:t xml:space="preserve">Participar en los procedimientos de licitación, invitación restringida y adjudicación directa, hasta dejarlos en estado de dictar el fallo correspondiente, incluidos los que tengan que desahogarse bajo la modalidad de subasta inversa. </w:t>
      </w:r>
    </w:p>
    <w:p w14:paraId="030967F0" w14:textId="77777777" w:rsidR="00A35FB1" w:rsidRPr="00C9700C" w:rsidRDefault="00A35FB1" w:rsidP="00A35FB1">
      <w:pPr>
        <w:spacing w:line="360" w:lineRule="auto"/>
        <w:ind w:right="757" w:firstLine="708"/>
        <w:jc w:val="both"/>
        <w:rPr>
          <w:rFonts w:ascii="Palatino Linotype" w:hAnsi="Palatino Linotype" w:cs="Arial"/>
          <w:lang w:eastAsia="es-MX"/>
        </w:rPr>
      </w:pPr>
      <w:r w:rsidRPr="00C9700C">
        <w:rPr>
          <w:rFonts w:ascii="Palatino Linotype" w:hAnsi="Palatino Linotype" w:cs="Arial"/>
          <w:lang w:eastAsia="es-MX"/>
        </w:rPr>
        <w:t>•</w:t>
      </w:r>
      <w:r w:rsidRPr="00C9700C">
        <w:rPr>
          <w:rFonts w:ascii="Palatino Linotype" w:hAnsi="Palatino Linotype" w:cs="Arial"/>
          <w:lang w:eastAsia="es-MX"/>
        </w:rPr>
        <w:tab/>
        <w:t xml:space="preserve">Emitir los dictámenes de adjudicación.   </w:t>
      </w:r>
    </w:p>
    <w:p w14:paraId="1AE525C7" w14:textId="77777777" w:rsidR="00A35FB1" w:rsidRPr="00C9700C" w:rsidRDefault="00A35FB1" w:rsidP="00A35FB1">
      <w:pPr>
        <w:spacing w:line="360" w:lineRule="auto"/>
        <w:ind w:right="757" w:firstLine="708"/>
        <w:jc w:val="both"/>
        <w:rPr>
          <w:rFonts w:ascii="Palatino Linotype" w:hAnsi="Palatino Linotype" w:cs="Arial"/>
          <w:lang w:eastAsia="es-MX"/>
        </w:rPr>
      </w:pPr>
    </w:p>
    <w:p w14:paraId="63E6F0A0" w14:textId="77777777" w:rsidR="00A35FB1" w:rsidRPr="00C9700C" w:rsidRDefault="00A35FB1" w:rsidP="00A35FB1">
      <w:pPr>
        <w:spacing w:line="360" w:lineRule="auto"/>
        <w:jc w:val="both"/>
        <w:rPr>
          <w:rFonts w:ascii="Palatino Linotype" w:hAnsi="Palatino Linotype" w:cs="Arial"/>
          <w:lang w:eastAsia="es-MX"/>
        </w:rPr>
      </w:pPr>
      <w:r w:rsidRPr="00C9700C">
        <w:rPr>
          <w:rFonts w:ascii="Palatino Linotype" w:hAnsi="Palatino Linotype" w:cs="Arial"/>
          <w:lang w:eastAsia="es-MX"/>
        </w:rPr>
        <w:t>Por otro lado, tenemos que, por cada acto administrativo de esta naturaleza, se tendrá que dejar constancia de los actos, a efecto de que se le dé formalidad y sustento, todo ello conforme a derecho, como nos dice el artículo 39 de la Ley de Contratación que se señala a continuación:</w:t>
      </w:r>
    </w:p>
    <w:p w14:paraId="2DAA16D9" w14:textId="77777777" w:rsidR="00A35FB1" w:rsidRPr="00C9700C" w:rsidRDefault="00A35FB1" w:rsidP="00A35FB1">
      <w:pPr>
        <w:jc w:val="both"/>
        <w:rPr>
          <w:rFonts w:ascii="Palatino Linotype" w:hAnsi="Palatino Linotype" w:cs="Arial"/>
          <w:lang w:eastAsia="es-MX"/>
        </w:rPr>
      </w:pPr>
    </w:p>
    <w:p w14:paraId="713B4BCF" w14:textId="77777777" w:rsidR="00A35FB1" w:rsidRPr="00C9700C" w:rsidRDefault="00A35FB1" w:rsidP="00A35FB1">
      <w:pPr>
        <w:ind w:left="851" w:right="899"/>
        <w:jc w:val="both"/>
        <w:rPr>
          <w:rFonts w:ascii="Palatino Linotype" w:hAnsi="Palatino Linotype" w:cs="Arial"/>
          <w:i/>
          <w:sz w:val="22"/>
          <w:lang w:eastAsia="es-MX"/>
        </w:rPr>
      </w:pPr>
      <w:r w:rsidRPr="00C9700C">
        <w:rPr>
          <w:rFonts w:ascii="Palatino Linotype" w:hAnsi="Palatino Linotype" w:cs="Arial"/>
          <w:i/>
          <w:sz w:val="22"/>
          <w:lang w:eastAsia="es-MX"/>
        </w:rPr>
        <w:t>“</w:t>
      </w:r>
      <w:r w:rsidRPr="00C9700C">
        <w:rPr>
          <w:rFonts w:ascii="Palatino Linotype" w:hAnsi="Palatino Linotype" w:cs="Arial"/>
          <w:b/>
          <w:i/>
          <w:sz w:val="22"/>
          <w:lang w:eastAsia="es-MX"/>
        </w:rPr>
        <w:t>Artículo 39</w:t>
      </w:r>
      <w:r w:rsidRPr="00C9700C">
        <w:rPr>
          <w:rFonts w:ascii="Palatino Linotype" w:hAnsi="Palatino Linotype" w:cs="Arial"/>
          <w:i/>
          <w:sz w:val="22"/>
          <w:lang w:eastAsia="es-MX"/>
        </w:rPr>
        <w:t xml:space="preserve">.- Para cada uno de los actos del procedimiento adquisitivo se levantará el acta respectiva, la cual será firmada por los participantes, sin que la falta de firma de alguno de ellos invalide su contenido y efectos.” </w:t>
      </w:r>
    </w:p>
    <w:p w14:paraId="0AD84142" w14:textId="77777777" w:rsidR="00A35FB1" w:rsidRPr="00C9700C" w:rsidRDefault="00A35FB1" w:rsidP="00A35FB1">
      <w:pPr>
        <w:ind w:left="709" w:right="757"/>
        <w:jc w:val="both"/>
        <w:rPr>
          <w:rFonts w:ascii="Palatino Linotype" w:hAnsi="Palatino Linotype" w:cs="Arial"/>
          <w:i/>
          <w:sz w:val="22"/>
          <w:lang w:eastAsia="es-MX"/>
        </w:rPr>
      </w:pPr>
    </w:p>
    <w:p w14:paraId="254C3A99" w14:textId="77777777" w:rsidR="00A35FB1" w:rsidRPr="00C9700C" w:rsidRDefault="00A35FB1" w:rsidP="00A35FB1">
      <w:pPr>
        <w:spacing w:line="360" w:lineRule="auto"/>
        <w:jc w:val="both"/>
        <w:rPr>
          <w:rFonts w:ascii="Palatino Linotype" w:hAnsi="Palatino Linotype" w:cs="Arial"/>
          <w:lang w:eastAsia="es-MX"/>
        </w:rPr>
      </w:pPr>
      <w:r w:rsidRPr="00C9700C">
        <w:rPr>
          <w:rFonts w:ascii="Palatino Linotype" w:hAnsi="Palatino Linotype" w:cs="Arial"/>
          <w:lang w:eastAsia="es-MX"/>
        </w:rPr>
        <w:t xml:space="preserve">Por ello se advierte que </w:t>
      </w:r>
      <w:r w:rsidRPr="00C9700C">
        <w:rPr>
          <w:rFonts w:ascii="Palatino Linotype" w:hAnsi="Palatino Linotype" w:cs="Arial"/>
          <w:b/>
          <w:lang w:eastAsia="es-MX"/>
        </w:rPr>
        <w:t>EL SUJETO OBLIGADO</w:t>
      </w:r>
      <w:r w:rsidRPr="00C9700C">
        <w:rPr>
          <w:rFonts w:ascii="Palatino Linotype" w:hAnsi="Palatino Linotype" w:cs="Arial"/>
          <w:lang w:eastAsia="es-MX"/>
        </w:rPr>
        <w:t xml:space="preserve">, necesariamente debe contar con las actas y expedientes respectivos de las adquisiciones, que deben obrar en sus archivos y también en su sistema electrónico </w:t>
      </w:r>
      <w:r w:rsidRPr="00C9700C">
        <w:rPr>
          <w:rFonts w:ascii="Palatino Linotype" w:hAnsi="Palatino Linotype" w:cs="Arial"/>
          <w:b/>
          <w:lang w:eastAsia="es-MX"/>
        </w:rPr>
        <w:t>IPOMEX</w:t>
      </w:r>
      <w:r w:rsidRPr="00C9700C">
        <w:rPr>
          <w:rFonts w:ascii="Palatino Linotype" w:hAnsi="Palatino Linotype" w:cs="Arial"/>
          <w:lang w:eastAsia="es-MX"/>
        </w:rPr>
        <w:t>.</w:t>
      </w:r>
    </w:p>
    <w:p w14:paraId="573B6753" w14:textId="15ADB164" w:rsidR="007453A7" w:rsidRPr="00C9700C" w:rsidRDefault="007453A7" w:rsidP="007453A7">
      <w:pPr>
        <w:spacing w:before="100" w:beforeAutospacing="1" w:after="100" w:afterAutospacing="1" w:line="360" w:lineRule="auto"/>
        <w:ind w:right="49"/>
        <w:jc w:val="both"/>
        <w:rPr>
          <w:rFonts w:ascii="Palatino Linotype" w:hAnsi="Palatino Linotype" w:cs="Arial"/>
        </w:rPr>
      </w:pPr>
      <w:r w:rsidRPr="00C9700C">
        <w:rPr>
          <w:rFonts w:ascii="Palatino Linotype" w:hAnsi="Palatino Linotype" w:cs="Arial"/>
        </w:rPr>
        <w:t>Ahora bien respecto a</w:t>
      </w:r>
      <w:r w:rsidR="00763A84" w:rsidRPr="00C9700C">
        <w:rPr>
          <w:rFonts w:ascii="Palatino Linotype" w:hAnsi="Palatino Linotype" w:cs="Arial"/>
        </w:rPr>
        <w:t xml:space="preserve"> </w:t>
      </w:r>
      <w:r w:rsidRPr="00C9700C">
        <w:rPr>
          <w:rFonts w:ascii="Palatino Linotype" w:hAnsi="Palatino Linotype" w:cs="Arial"/>
        </w:rPr>
        <w:t>l</w:t>
      </w:r>
      <w:r w:rsidR="00763A84" w:rsidRPr="00C9700C">
        <w:rPr>
          <w:rFonts w:ascii="Palatino Linotype" w:hAnsi="Palatino Linotype" w:cs="Arial"/>
        </w:rPr>
        <w:t xml:space="preserve">os Contratos de adquisición y/o </w:t>
      </w:r>
      <w:r w:rsidRPr="00C9700C">
        <w:rPr>
          <w:rFonts w:ascii="Palatino Linotype" w:hAnsi="Palatino Linotype" w:cs="Arial"/>
        </w:rPr>
        <w:t>arrendamiento cabe señalar que la Ley de Contratación Pública del Estado de México y Municipios, señala lo siguiente:</w:t>
      </w:r>
    </w:p>
    <w:p w14:paraId="1CF7BB83" w14:textId="77777777" w:rsidR="007453A7" w:rsidRPr="00C9700C" w:rsidRDefault="007453A7" w:rsidP="007453A7">
      <w:pPr>
        <w:ind w:left="851" w:right="902"/>
        <w:jc w:val="center"/>
        <w:rPr>
          <w:rFonts w:ascii="Palatino Linotype" w:hAnsi="Palatino Linotype"/>
          <w:b/>
          <w:i/>
        </w:rPr>
      </w:pPr>
      <w:r w:rsidRPr="00C9700C">
        <w:rPr>
          <w:rFonts w:ascii="Palatino Linotype" w:hAnsi="Palatino Linotype"/>
          <w:b/>
          <w:i/>
        </w:rPr>
        <w:t>LEY DE CONTRATACIÓN PÚBLICA DEL ESTADO DE MÉXICO Y MUNICIPIOS</w:t>
      </w:r>
    </w:p>
    <w:p w14:paraId="66E15AB1" w14:textId="77777777" w:rsidR="007453A7" w:rsidRPr="00C9700C" w:rsidRDefault="007453A7" w:rsidP="007453A7">
      <w:pPr>
        <w:ind w:left="851" w:right="902"/>
        <w:jc w:val="center"/>
        <w:rPr>
          <w:rFonts w:ascii="Palatino Linotype" w:hAnsi="Palatino Linotype"/>
          <w:b/>
          <w:i/>
        </w:rPr>
      </w:pPr>
      <w:r w:rsidRPr="00C9700C">
        <w:rPr>
          <w:rFonts w:ascii="Palatino Linotype" w:hAnsi="Palatino Linotype"/>
          <w:b/>
          <w:i/>
        </w:rPr>
        <w:lastRenderedPageBreak/>
        <w:t>CAPITULO PRIMERO</w:t>
      </w:r>
    </w:p>
    <w:p w14:paraId="6E612ACA" w14:textId="77777777" w:rsidR="007453A7" w:rsidRPr="00C9700C" w:rsidRDefault="007453A7" w:rsidP="007453A7">
      <w:pPr>
        <w:ind w:left="851" w:right="902"/>
        <w:jc w:val="center"/>
        <w:rPr>
          <w:rFonts w:ascii="Palatino Linotype" w:hAnsi="Palatino Linotype"/>
          <w:b/>
          <w:i/>
        </w:rPr>
      </w:pPr>
      <w:r w:rsidRPr="00C9700C">
        <w:rPr>
          <w:rFonts w:ascii="Palatino Linotype" w:hAnsi="Palatino Linotype"/>
          <w:b/>
          <w:i/>
        </w:rPr>
        <w:t>PARTE GENERAL</w:t>
      </w:r>
    </w:p>
    <w:p w14:paraId="20B37634" w14:textId="77777777" w:rsidR="007453A7" w:rsidRPr="00C9700C" w:rsidRDefault="007453A7" w:rsidP="007453A7">
      <w:pPr>
        <w:ind w:left="851" w:right="902"/>
        <w:jc w:val="both"/>
        <w:rPr>
          <w:rFonts w:ascii="Palatino Linotype" w:hAnsi="Palatino Linotype"/>
          <w:i/>
        </w:rPr>
      </w:pPr>
      <w:r w:rsidRPr="00C9700C">
        <w:rPr>
          <w:rFonts w:ascii="Palatino Linotype" w:hAnsi="Palatino Linotype"/>
          <w:b/>
          <w:i/>
        </w:rPr>
        <w:t>Artículo 1.-</w:t>
      </w:r>
      <w:r w:rsidRPr="00C9700C">
        <w:rPr>
          <w:rFonts w:ascii="Palatino Linotype" w:hAnsi="Palatino Linotype"/>
          <w:i/>
        </w:rPr>
        <w:t xml:space="preserve"> Esta Ley tiene por objeto regular los actos relativos a la planeación, programación, </w:t>
      </w:r>
      <w:proofErr w:type="spellStart"/>
      <w:r w:rsidRPr="00C9700C">
        <w:rPr>
          <w:rFonts w:ascii="Palatino Linotype" w:hAnsi="Palatino Linotype"/>
          <w:i/>
        </w:rPr>
        <w:t>presupuestación</w:t>
      </w:r>
      <w:proofErr w:type="spellEnd"/>
      <w:r w:rsidRPr="00C9700C">
        <w:rPr>
          <w:rFonts w:ascii="Palatino Linotype" w:hAnsi="Palatino Linotype"/>
          <w:i/>
        </w:rPr>
        <w:t>, ejecución y control de la adquisición, enajenación y arrendamiento de bienes, y la contratación de servicios de cualquier naturaleza, que realicen:</w:t>
      </w:r>
    </w:p>
    <w:p w14:paraId="1FCA753F" w14:textId="77777777" w:rsidR="007453A7" w:rsidRPr="00C9700C" w:rsidRDefault="007453A7" w:rsidP="007453A7">
      <w:pPr>
        <w:ind w:left="851" w:right="902"/>
        <w:jc w:val="both"/>
        <w:rPr>
          <w:rFonts w:ascii="Palatino Linotype" w:hAnsi="Palatino Linotype"/>
          <w:i/>
        </w:rPr>
      </w:pPr>
      <w:r w:rsidRPr="00C9700C">
        <w:rPr>
          <w:rFonts w:ascii="Palatino Linotype" w:hAnsi="Palatino Linotype"/>
          <w:i/>
        </w:rPr>
        <w:t>I. Las secretarías y las unidades administrativas del Poder Ejecutivo del Estado.</w:t>
      </w:r>
    </w:p>
    <w:p w14:paraId="3500A8E3" w14:textId="77777777" w:rsidR="007453A7" w:rsidRPr="00C9700C" w:rsidRDefault="007453A7" w:rsidP="007453A7">
      <w:pPr>
        <w:ind w:left="851" w:right="902"/>
        <w:jc w:val="both"/>
        <w:rPr>
          <w:rFonts w:ascii="Palatino Linotype" w:hAnsi="Palatino Linotype"/>
          <w:i/>
        </w:rPr>
      </w:pPr>
      <w:r w:rsidRPr="00C9700C">
        <w:rPr>
          <w:rFonts w:ascii="Palatino Linotype" w:hAnsi="Palatino Linotype"/>
          <w:i/>
        </w:rPr>
        <w:t>II. La Procuraduría General de Justicia.</w:t>
      </w:r>
    </w:p>
    <w:p w14:paraId="755BCC60" w14:textId="77777777" w:rsidR="007453A7" w:rsidRPr="00C9700C" w:rsidRDefault="007453A7" w:rsidP="007453A7">
      <w:pPr>
        <w:ind w:left="851" w:right="902"/>
        <w:jc w:val="both"/>
        <w:rPr>
          <w:rFonts w:ascii="Palatino Linotype" w:hAnsi="Palatino Linotype"/>
          <w:i/>
        </w:rPr>
      </w:pPr>
      <w:r w:rsidRPr="00C9700C">
        <w:rPr>
          <w:rFonts w:ascii="Palatino Linotype" w:hAnsi="Palatino Linotype"/>
          <w:b/>
          <w:i/>
          <w:u w:val="single"/>
        </w:rPr>
        <w:t>III. Los ayuntamientos de los municipios del Estado</w:t>
      </w:r>
      <w:r w:rsidRPr="00C9700C">
        <w:rPr>
          <w:rFonts w:ascii="Palatino Linotype" w:hAnsi="Palatino Linotype"/>
          <w:i/>
        </w:rPr>
        <w:t>.</w:t>
      </w:r>
    </w:p>
    <w:p w14:paraId="5DBC7CC1" w14:textId="77777777" w:rsidR="007453A7" w:rsidRPr="00C9700C" w:rsidRDefault="007453A7" w:rsidP="007453A7">
      <w:pPr>
        <w:ind w:left="851" w:right="902"/>
        <w:jc w:val="both"/>
        <w:rPr>
          <w:rFonts w:ascii="Palatino Linotype" w:hAnsi="Palatino Linotype"/>
          <w:i/>
        </w:rPr>
      </w:pPr>
      <w:r w:rsidRPr="00C9700C">
        <w:rPr>
          <w:rFonts w:ascii="Palatino Linotype" w:hAnsi="Palatino Linotype"/>
          <w:i/>
        </w:rPr>
        <w:t>IV. Los organismos auxiliares y fideicomisos públicos, de carácter estatal o municipal.</w:t>
      </w:r>
    </w:p>
    <w:p w14:paraId="230AD7F3" w14:textId="77777777" w:rsidR="007453A7" w:rsidRPr="00C9700C" w:rsidRDefault="007453A7" w:rsidP="007453A7">
      <w:pPr>
        <w:ind w:left="851" w:right="902"/>
        <w:jc w:val="both"/>
        <w:rPr>
          <w:rFonts w:ascii="Palatino Linotype" w:hAnsi="Palatino Linotype"/>
          <w:i/>
        </w:rPr>
      </w:pPr>
      <w:r w:rsidRPr="00C9700C">
        <w:rPr>
          <w:rFonts w:ascii="Palatino Linotype" w:hAnsi="Palatino Linotype"/>
          <w:i/>
        </w:rPr>
        <w:t>V. Los tribunales administrativos.</w:t>
      </w:r>
      <w:r w:rsidRPr="00C9700C">
        <w:rPr>
          <w:rFonts w:ascii="Palatino Linotype" w:hAnsi="Palatino Linotype"/>
          <w:i/>
        </w:rPr>
        <w:cr/>
      </w:r>
    </w:p>
    <w:p w14:paraId="720B44F7" w14:textId="77777777" w:rsidR="007453A7" w:rsidRPr="00C9700C" w:rsidRDefault="007453A7" w:rsidP="007453A7">
      <w:pPr>
        <w:ind w:left="851" w:right="902"/>
        <w:jc w:val="center"/>
        <w:rPr>
          <w:rFonts w:ascii="Palatino Linotype" w:hAnsi="Palatino Linotype"/>
          <w:b/>
          <w:i/>
        </w:rPr>
      </w:pPr>
      <w:r w:rsidRPr="00C9700C">
        <w:rPr>
          <w:rFonts w:ascii="Palatino Linotype" w:hAnsi="Palatino Linotype"/>
          <w:b/>
          <w:i/>
        </w:rPr>
        <w:t>TÍTULO QUINTO</w:t>
      </w:r>
    </w:p>
    <w:p w14:paraId="3561A0B5" w14:textId="77777777" w:rsidR="007453A7" w:rsidRPr="00C9700C" w:rsidRDefault="007453A7" w:rsidP="007453A7">
      <w:pPr>
        <w:ind w:left="851" w:right="902"/>
        <w:jc w:val="center"/>
        <w:rPr>
          <w:rFonts w:ascii="Palatino Linotype" w:hAnsi="Palatino Linotype"/>
          <w:b/>
          <w:i/>
        </w:rPr>
      </w:pPr>
      <w:r w:rsidRPr="00C9700C">
        <w:rPr>
          <w:rFonts w:ascii="Palatino Linotype" w:hAnsi="Palatino Linotype"/>
          <w:b/>
          <w:i/>
        </w:rPr>
        <w:t>DE LA INTEGRACIÓN Y FUNCIONES DE LOS COMITÉS</w:t>
      </w:r>
    </w:p>
    <w:p w14:paraId="7D5F05A9" w14:textId="77777777" w:rsidR="007453A7" w:rsidRPr="00C9700C" w:rsidRDefault="007453A7" w:rsidP="007453A7">
      <w:pPr>
        <w:ind w:left="851" w:right="902"/>
        <w:jc w:val="center"/>
        <w:rPr>
          <w:rFonts w:ascii="Palatino Linotype" w:hAnsi="Palatino Linotype"/>
          <w:b/>
          <w:i/>
        </w:rPr>
      </w:pPr>
      <w:r w:rsidRPr="00C9700C">
        <w:rPr>
          <w:rFonts w:ascii="Palatino Linotype" w:hAnsi="Palatino Linotype"/>
          <w:b/>
          <w:i/>
        </w:rPr>
        <w:t>…</w:t>
      </w:r>
    </w:p>
    <w:p w14:paraId="4169104B" w14:textId="77777777" w:rsidR="007453A7" w:rsidRPr="00C9700C" w:rsidRDefault="007453A7" w:rsidP="007453A7">
      <w:pPr>
        <w:ind w:left="851" w:right="902"/>
        <w:jc w:val="center"/>
        <w:rPr>
          <w:rFonts w:ascii="Palatino Linotype" w:hAnsi="Palatino Linotype"/>
          <w:b/>
          <w:i/>
        </w:rPr>
      </w:pPr>
      <w:r w:rsidRPr="00C9700C">
        <w:rPr>
          <w:rFonts w:ascii="Palatino Linotype" w:hAnsi="Palatino Linotype"/>
          <w:b/>
          <w:i/>
        </w:rPr>
        <w:t>CAPÍTULO SEGUNDO</w:t>
      </w:r>
    </w:p>
    <w:p w14:paraId="76A2D64C" w14:textId="77777777" w:rsidR="007453A7" w:rsidRPr="00C9700C" w:rsidRDefault="007453A7" w:rsidP="007453A7">
      <w:pPr>
        <w:ind w:left="851" w:right="902"/>
        <w:jc w:val="center"/>
        <w:rPr>
          <w:rFonts w:ascii="Palatino Linotype" w:hAnsi="Palatino Linotype"/>
          <w:b/>
          <w:i/>
        </w:rPr>
      </w:pPr>
      <w:r w:rsidRPr="00C9700C">
        <w:rPr>
          <w:rFonts w:ascii="Palatino Linotype" w:hAnsi="Palatino Linotype"/>
          <w:b/>
          <w:i/>
        </w:rPr>
        <w:t>DEL COMITÉ DE ARRENDAMIENTOS, ADQUISICIONES DE INMUEBLES Y ENAJENACIONES</w:t>
      </w:r>
    </w:p>
    <w:p w14:paraId="600425A2" w14:textId="77777777" w:rsidR="007453A7" w:rsidRPr="00C9700C" w:rsidRDefault="007453A7" w:rsidP="007453A7">
      <w:pPr>
        <w:ind w:left="851" w:right="902"/>
        <w:jc w:val="both"/>
        <w:rPr>
          <w:rFonts w:ascii="Palatino Linotype" w:hAnsi="Palatino Linotype"/>
          <w:i/>
        </w:rPr>
      </w:pPr>
    </w:p>
    <w:p w14:paraId="1A2493CB" w14:textId="77777777" w:rsidR="007453A7" w:rsidRPr="00C9700C" w:rsidRDefault="007453A7" w:rsidP="007453A7">
      <w:pPr>
        <w:ind w:left="851" w:right="902"/>
        <w:jc w:val="both"/>
        <w:rPr>
          <w:rFonts w:ascii="Palatino Linotype" w:hAnsi="Palatino Linotype"/>
          <w:i/>
        </w:rPr>
      </w:pPr>
      <w:r w:rsidRPr="00C9700C">
        <w:rPr>
          <w:rFonts w:ascii="Palatino Linotype" w:hAnsi="Palatino Linotype"/>
          <w:b/>
          <w:i/>
        </w:rPr>
        <w:t xml:space="preserve">Artículo 51.- </w:t>
      </w:r>
      <w:r w:rsidRPr="00C9700C">
        <w:rPr>
          <w:rFonts w:ascii="Palatino Linotype" w:hAnsi="Palatino Linotype"/>
          <w:i/>
        </w:rPr>
        <w:t>La Secretaría, organismos auxiliares, tribunales administrativos y municipios, se auxiliarán de un Comité de Arrendamientos, Adquisiciones de Inmuebles y Enajenaciones, para el desahogo de sus procedimientos, con arreglo a lo establecido en la Ley.</w:t>
      </w:r>
    </w:p>
    <w:p w14:paraId="0846815B" w14:textId="77777777" w:rsidR="007453A7" w:rsidRPr="00C9700C" w:rsidRDefault="007453A7" w:rsidP="007453A7">
      <w:pPr>
        <w:ind w:left="851" w:right="902"/>
        <w:jc w:val="both"/>
        <w:rPr>
          <w:rFonts w:ascii="Palatino Linotype" w:hAnsi="Palatino Linotype"/>
          <w:i/>
        </w:rPr>
      </w:pPr>
    </w:p>
    <w:p w14:paraId="13DD32CA" w14:textId="77777777" w:rsidR="007453A7" w:rsidRPr="00C9700C" w:rsidRDefault="007453A7" w:rsidP="007453A7">
      <w:pPr>
        <w:ind w:left="851" w:right="902"/>
        <w:jc w:val="both"/>
        <w:rPr>
          <w:rFonts w:ascii="Palatino Linotype" w:hAnsi="Palatino Linotype"/>
          <w:b/>
          <w:i/>
        </w:rPr>
      </w:pPr>
      <w:r w:rsidRPr="00C9700C">
        <w:rPr>
          <w:rFonts w:ascii="Palatino Linotype" w:hAnsi="Palatino Linotype"/>
          <w:b/>
          <w:i/>
        </w:rPr>
        <w:t>Artículo 52.- El Comité de Arrendamientos, Adquisiciones de Inmuebles y Enajenaciones, se integrará por:</w:t>
      </w:r>
    </w:p>
    <w:p w14:paraId="27F221BD" w14:textId="77777777" w:rsidR="007453A7" w:rsidRPr="00C9700C" w:rsidRDefault="007453A7" w:rsidP="007453A7">
      <w:pPr>
        <w:ind w:left="851" w:right="902"/>
        <w:jc w:val="both"/>
        <w:rPr>
          <w:rFonts w:ascii="Palatino Linotype" w:hAnsi="Palatino Linotype"/>
          <w:b/>
          <w:i/>
        </w:rPr>
      </w:pPr>
    </w:p>
    <w:p w14:paraId="0F050589" w14:textId="77777777" w:rsidR="007453A7" w:rsidRPr="00C9700C" w:rsidRDefault="007453A7" w:rsidP="007453A7">
      <w:pPr>
        <w:ind w:left="851" w:right="902"/>
        <w:jc w:val="both"/>
        <w:rPr>
          <w:rFonts w:ascii="Palatino Linotype" w:hAnsi="Palatino Linotype"/>
          <w:b/>
          <w:i/>
        </w:rPr>
      </w:pPr>
      <w:r w:rsidRPr="00C9700C">
        <w:rPr>
          <w:rFonts w:ascii="Palatino Linotype" w:hAnsi="Palatino Linotype"/>
          <w:b/>
          <w:i/>
        </w:rPr>
        <w:t xml:space="preserve">I. </w:t>
      </w:r>
      <w:r w:rsidRPr="00C9700C">
        <w:rPr>
          <w:rFonts w:ascii="Palatino Linotype" w:hAnsi="Palatino Linotype"/>
          <w:i/>
        </w:rPr>
        <w:t>El titular del área encargada del control patrimonial de la Secretaría, en el caso de las organismos auxiliares, tribunales administrativos</w:t>
      </w:r>
      <w:r w:rsidRPr="00C9700C">
        <w:rPr>
          <w:rFonts w:ascii="Palatino Linotype" w:hAnsi="Palatino Linotype"/>
          <w:b/>
          <w:i/>
        </w:rPr>
        <w:t xml:space="preserve"> o municipios, </w:t>
      </w:r>
      <w:r w:rsidRPr="00C9700C">
        <w:rPr>
          <w:rFonts w:ascii="Palatino Linotype" w:hAnsi="Palatino Linotype"/>
          <w:i/>
          <w:u w:val="single"/>
        </w:rPr>
        <w:t>el encargado del control patrimonial, quien fungirá como presidente</w:t>
      </w:r>
      <w:r w:rsidRPr="00C9700C">
        <w:rPr>
          <w:rFonts w:ascii="Palatino Linotype" w:hAnsi="Palatino Linotype"/>
          <w:b/>
          <w:i/>
        </w:rPr>
        <w:t>;</w:t>
      </w:r>
    </w:p>
    <w:p w14:paraId="4EB2233F" w14:textId="77777777" w:rsidR="007453A7" w:rsidRPr="00C9700C" w:rsidRDefault="007453A7" w:rsidP="007453A7">
      <w:pPr>
        <w:ind w:left="851" w:right="902"/>
        <w:jc w:val="both"/>
        <w:rPr>
          <w:rFonts w:ascii="Palatino Linotype" w:hAnsi="Palatino Linotype"/>
          <w:b/>
          <w:i/>
        </w:rPr>
      </w:pPr>
      <w:r w:rsidRPr="00C9700C">
        <w:rPr>
          <w:rFonts w:ascii="Palatino Linotype" w:hAnsi="Palatino Linotype"/>
          <w:b/>
          <w:i/>
        </w:rPr>
        <w:t xml:space="preserve">II. Un representante de la Consejería Jurídica o del área jurídica respectiva, </w:t>
      </w:r>
      <w:r w:rsidRPr="00C9700C">
        <w:rPr>
          <w:rFonts w:ascii="Palatino Linotype" w:hAnsi="Palatino Linotype"/>
          <w:i/>
        </w:rPr>
        <w:t xml:space="preserve">de la entidad, tribunal administrativo o </w:t>
      </w:r>
      <w:r w:rsidRPr="00C9700C">
        <w:rPr>
          <w:rFonts w:ascii="Palatino Linotype" w:hAnsi="Palatino Linotype"/>
          <w:b/>
          <w:i/>
        </w:rPr>
        <w:t>municipio</w:t>
      </w:r>
      <w:r w:rsidRPr="00C9700C">
        <w:rPr>
          <w:rFonts w:ascii="Palatino Linotype" w:hAnsi="Palatino Linotype"/>
          <w:i/>
        </w:rPr>
        <w:t xml:space="preserve"> o quién lleve a cabo las funciones de esta naturaleza</w:t>
      </w:r>
      <w:r w:rsidRPr="00C9700C">
        <w:rPr>
          <w:rFonts w:ascii="Palatino Linotype" w:hAnsi="Palatino Linotype"/>
          <w:b/>
          <w:i/>
        </w:rPr>
        <w:t>, con funciones de vocal;</w:t>
      </w:r>
    </w:p>
    <w:p w14:paraId="22FF16DC" w14:textId="77777777" w:rsidR="007453A7" w:rsidRPr="00C9700C" w:rsidRDefault="007453A7" w:rsidP="007453A7">
      <w:pPr>
        <w:ind w:left="851" w:right="902"/>
        <w:jc w:val="both"/>
        <w:rPr>
          <w:rFonts w:ascii="Palatino Linotype" w:hAnsi="Palatino Linotype"/>
          <w:b/>
          <w:i/>
        </w:rPr>
      </w:pPr>
      <w:r w:rsidRPr="00C9700C">
        <w:rPr>
          <w:rFonts w:ascii="Palatino Linotype" w:hAnsi="Palatino Linotype"/>
          <w:b/>
          <w:i/>
        </w:rPr>
        <w:lastRenderedPageBreak/>
        <w:t xml:space="preserve">III. Un representante del área financiera </w:t>
      </w:r>
      <w:r w:rsidRPr="00C9700C">
        <w:rPr>
          <w:rFonts w:ascii="Palatino Linotype" w:hAnsi="Palatino Linotype"/>
          <w:i/>
        </w:rPr>
        <w:t xml:space="preserve">de la Secretaría, entidad, tribunal administrativo </w:t>
      </w:r>
      <w:r w:rsidRPr="00C9700C">
        <w:rPr>
          <w:rFonts w:ascii="Palatino Linotype" w:hAnsi="Palatino Linotype"/>
          <w:b/>
          <w:i/>
        </w:rPr>
        <w:t>o municipio con funciones de vocal;</w:t>
      </w:r>
    </w:p>
    <w:p w14:paraId="2F1CA9C6" w14:textId="77777777" w:rsidR="007453A7" w:rsidRPr="00C9700C" w:rsidRDefault="007453A7" w:rsidP="007453A7">
      <w:pPr>
        <w:ind w:left="851" w:right="902"/>
        <w:jc w:val="both"/>
        <w:rPr>
          <w:rFonts w:ascii="Palatino Linotype" w:hAnsi="Palatino Linotype"/>
          <w:b/>
          <w:i/>
        </w:rPr>
      </w:pPr>
      <w:r w:rsidRPr="00C9700C">
        <w:rPr>
          <w:rFonts w:ascii="Palatino Linotype" w:hAnsi="Palatino Linotype"/>
          <w:b/>
          <w:i/>
        </w:rPr>
        <w:t xml:space="preserve">IV. Un representante de la Coordinación Administrativa o su equivalente de </w:t>
      </w:r>
      <w:r w:rsidRPr="00C9700C">
        <w:rPr>
          <w:rFonts w:ascii="Palatino Linotype" w:hAnsi="Palatino Linotype"/>
          <w:i/>
        </w:rPr>
        <w:t>la dependencia, entidad o tribunal administrativo</w:t>
      </w:r>
      <w:r w:rsidRPr="00C9700C">
        <w:rPr>
          <w:rFonts w:ascii="Palatino Linotype" w:hAnsi="Palatino Linotype"/>
          <w:b/>
          <w:i/>
        </w:rPr>
        <w:t xml:space="preserve"> o del área de administración del municipio, interesada en el arrendamiento, adquisición, o enajenación, con funciones de vocal;</w:t>
      </w:r>
    </w:p>
    <w:p w14:paraId="79A9DF14" w14:textId="77777777" w:rsidR="007453A7" w:rsidRPr="00C9700C" w:rsidRDefault="007453A7" w:rsidP="007453A7">
      <w:pPr>
        <w:ind w:left="851" w:right="902"/>
        <w:jc w:val="both"/>
        <w:rPr>
          <w:rFonts w:ascii="Palatino Linotype" w:hAnsi="Palatino Linotype"/>
          <w:b/>
          <w:i/>
        </w:rPr>
      </w:pPr>
      <w:r w:rsidRPr="00C9700C">
        <w:rPr>
          <w:rFonts w:ascii="Palatino Linotype" w:hAnsi="Palatino Linotype"/>
          <w:b/>
          <w:i/>
        </w:rPr>
        <w:t xml:space="preserve">V. Un representante del Órgano de Control de </w:t>
      </w:r>
      <w:r w:rsidRPr="00C9700C">
        <w:rPr>
          <w:rFonts w:ascii="Palatino Linotype" w:hAnsi="Palatino Linotype"/>
          <w:i/>
        </w:rPr>
        <w:t xml:space="preserve">la Secretaría, entidad, tribunal administrativo </w:t>
      </w:r>
      <w:r w:rsidRPr="00C9700C">
        <w:rPr>
          <w:rFonts w:ascii="Palatino Linotype" w:hAnsi="Palatino Linotype"/>
          <w:b/>
          <w:i/>
        </w:rPr>
        <w:t>o municipio, con funciones de vocal; y</w:t>
      </w:r>
    </w:p>
    <w:p w14:paraId="04DFED6B" w14:textId="77777777" w:rsidR="007453A7" w:rsidRPr="00C9700C" w:rsidRDefault="007453A7" w:rsidP="007453A7">
      <w:pPr>
        <w:ind w:left="851" w:right="902"/>
        <w:jc w:val="both"/>
        <w:rPr>
          <w:rFonts w:ascii="Palatino Linotype" w:hAnsi="Palatino Linotype"/>
          <w:b/>
          <w:i/>
        </w:rPr>
      </w:pPr>
      <w:r w:rsidRPr="00C9700C">
        <w:rPr>
          <w:rFonts w:ascii="Palatino Linotype" w:hAnsi="Palatino Linotype"/>
          <w:b/>
          <w:i/>
        </w:rPr>
        <w:t>VI. Un Secretario Ejecutivo, quien será designado por el presidente.</w:t>
      </w:r>
    </w:p>
    <w:p w14:paraId="1DA3CBC2" w14:textId="77777777" w:rsidR="007453A7" w:rsidRPr="00C9700C" w:rsidRDefault="007453A7" w:rsidP="007453A7">
      <w:pPr>
        <w:ind w:left="851" w:right="902"/>
        <w:jc w:val="both"/>
        <w:rPr>
          <w:rFonts w:ascii="Palatino Linotype" w:hAnsi="Palatino Linotype"/>
          <w:b/>
          <w:i/>
        </w:rPr>
      </w:pPr>
    </w:p>
    <w:p w14:paraId="2FCC998F" w14:textId="77777777" w:rsidR="007453A7" w:rsidRPr="00C9700C" w:rsidRDefault="007453A7" w:rsidP="007453A7">
      <w:pPr>
        <w:ind w:left="851" w:right="902"/>
        <w:jc w:val="both"/>
        <w:rPr>
          <w:rFonts w:ascii="Palatino Linotype" w:hAnsi="Palatino Linotype"/>
          <w:i/>
        </w:rPr>
      </w:pPr>
      <w:r w:rsidRPr="00C9700C">
        <w:rPr>
          <w:rFonts w:ascii="Palatino Linotype" w:hAnsi="Palatino Linotype"/>
          <w:i/>
        </w:rPr>
        <w:t>Los integrantes del comité tendrán derecho a voz y voto a excepción de los indicados en las fracciones V y VI, quienes sólo participarán con voz, debiendo fundamentar y motivar el sentido de su opinión, a efecto de que se incluida en el acta correspondiente. En caso de empate, el presidente tendrá voto de calidad.</w:t>
      </w:r>
    </w:p>
    <w:p w14:paraId="572BD2BF" w14:textId="77777777" w:rsidR="007453A7" w:rsidRPr="00C9700C" w:rsidRDefault="007453A7" w:rsidP="007453A7">
      <w:pPr>
        <w:ind w:left="851" w:right="902"/>
        <w:jc w:val="both"/>
        <w:rPr>
          <w:rFonts w:ascii="Palatino Linotype" w:hAnsi="Palatino Linotype"/>
          <w:b/>
          <w:i/>
        </w:rPr>
      </w:pPr>
    </w:p>
    <w:p w14:paraId="4740D462" w14:textId="77777777" w:rsidR="007453A7" w:rsidRPr="00C9700C" w:rsidRDefault="007453A7" w:rsidP="007453A7">
      <w:pPr>
        <w:ind w:left="851" w:right="902"/>
        <w:jc w:val="both"/>
        <w:rPr>
          <w:rFonts w:ascii="Palatino Linotype" w:hAnsi="Palatino Linotype"/>
          <w:b/>
          <w:i/>
        </w:rPr>
      </w:pPr>
      <w:r w:rsidRPr="00C9700C">
        <w:rPr>
          <w:rFonts w:ascii="Palatino Linotype" w:hAnsi="Palatino Linotype"/>
          <w:b/>
          <w:i/>
        </w:rPr>
        <w:t>A las sesiones del comité podrá invitarse a servidores públicos cuya intervención se considere necesaria por el secretario ejecutivo, para aclarar aspectos técnicos o administrativos relacionados con los asuntos sometidos al comité.</w:t>
      </w:r>
    </w:p>
    <w:p w14:paraId="1D209C21" w14:textId="77777777" w:rsidR="007453A7" w:rsidRPr="00C9700C" w:rsidRDefault="007453A7" w:rsidP="007453A7">
      <w:pPr>
        <w:ind w:left="851" w:right="902"/>
        <w:jc w:val="both"/>
        <w:rPr>
          <w:rFonts w:ascii="Palatino Linotype" w:hAnsi="Palatino Linotype"/>
          <w:b/>
          <w:i/>
        </w:rPr>
      </w:pPr>
    </w:p>
    <w:p w14:paraId="07126061" w14:textId="77777777" w:rsidR="007453A7" w:rsidRPr="00C9700C" w:rsidRDefault="007453A7" w:rsidP="007453A7">
      <w:pPr>
        <w:ind w:left="851" w:right="902"/>
        <w:jc w:val="both"/>
        <w:rPr>
          <w:rFonts w:ascii="Palatino Linotype" w:hAnsi="Palatino Linotype"/>
          <w:i/>
        </w:rPr>
      </w:pPr>
      <w:r w:rsidRPr="00C9700C">
        <w:rPr>
          <w:rFonts w:ascii="Palatino Linotype" w:hAnsi="Palatino Linotype"/>
          <w:i/>
        </w:rPr>
        <w:t>Artículo 55.- Los integrantes del comité tendrán las siguientes funciones:</w:t>
      </w:r>
    </w:p>
    <w:p w14:paraId="67081A2A" w14:textId="77777777" w:rsidR="007453A7" w:rsidRPr="00C9700C" w:rsidRDefault="007453A7" w:rsidP="007453A7">
      <w:pPr>
        <w:ind w:left="851" w:right="902"/>
        <w:jc w:val="both"/>
        <w:rPr>
          <w:rFonts w:ascii="Palatino Linotype" w:hAnsi="Palatino Linotype"/>
          <w:i/>
        </w:rPr>
      </w:pPr>
      <w:r w:rsidRPr="00C9700C">
        <w:rPr>
          <w:rFonts w:ascii="Palatino Linotype" w:hAnsi="Palatino Linotype"/>
          <w:i/>
        </w:rPr>
        <w:t>I. Presidente: Representar legalmente al comité, autorizar la convocatoria y el orden del día de las sesiones; convocar a sus integrantes cuando sea necesario, y emitir su voto, así como firmar las actas de los actos en los que haya participado;</w:t>
      </w:r>
    </w:p>
    <w:p w14:paraId="3CE0AE8D" w14:textId="77777777" w:rsidR="007453A7" w:rsidRPr="00C9700C" w:rsidRDefault="007453A7" w:rsidP="007453A7">
      <w:pPr>
        <w:ind w:left="851" w:right="902"/>
        <w:jc w:val="both"/>
        <w:rPr>
          <w:rFonts w:ascii="Palatino Linotype" w:hAnsi="Palatino Linotype"/>
          <w:i/>
        </w:rPr>
      </w:pPr>
      <w:r w:rsidRPr="00C9700C">
        <w:rPr>
          <w:rFonts w:ascii="Palatino Linotype" w:hAnsi="Palatino Linotype"/>
          <w:i/>
        </w:rPr>
        <w:t>II. Secretario Ejecutivo: Elaborar y expedir la convocatoria a sesión, orden del día y listados de los asuntos que se tratarán, integrando los soportes documentales necesarios, así como remitirlos a cada integrante del comité, así como firmar las actas de los actos en los que haya participado.</w:t>
      </w:r>
    </w:p>
    <w:p w14:paraId="12952347" w14:textId="77777777" w:rsidR="007453A7" w:rsidRPr="00C9700C" w:rsidRDefault="007453A7" w:rsidP="007453A7">
      <w:pPr>
        <w:spacing w:before="100" w:beforeAutospacing="1" w:after="100" w:afterAutospacing="1" w:line="360" w:lineRule="auto"/>
        <w:ind w:right="49"/>
        <w:jc w:val="both"/>
        <w:rPr>
          <w:rFonts w:ascii="Palatino Linotype" w:hAnsi="Palatino Linotype" w:cs="Arial"/>
        </w:rPr>
      </w:pPr>
      <w:r w:rsidRPr="00C9700C">
        <w:rPr>
          <w:rFonts w:ascii="Palatino Linotype" w:hAnsi="Palatino Linotype" w:cs="Arial"/>
        </w:rPr>
        <w:t xml:space="preserve">De lo anterior, podemos concluir que para la entrega de documentos, en su versión pública, debe acompañarse necesariamente del Acuerdo del Comité de Transparencia que la sustente, en el que se expongan los fundamentos y razonamientos que llevaron </w:t>
      </w:r>
      <w:r w:rsidRPr="00C9700C">
        <w:rPr>
          <w:rFonts w:ascii="Palatino Linotype" w:hAnsi="Palatino Linotype" w:cs="Arial"/>
        </w:rPr>
        <w:lastRenderedPageBreak/>
        <w:t xml:space="preserve">al </w:t>
      </w:r>
      <w:r w:rsidRPr="00C9700C">
        <w:rPr>
          <w:rFonts w:ascii="Palatino Linotype" w:hAnsi="Palatino Linotype" w:cs="Arial"/>
          <w:b/>
        </w:rPr>
        <w:t>SUJETO OBLIGADO</w:t>
      </w:r>
      <w:r w:rsidRPr="00C9700C">
        <w:rPr>
          <w:rFonts w:ascii="Palatino Linotype" w:hAnsi="Palatino Linotype" w:cs="Arial"/>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56B41CDE" w14:textId="77777777" w:rsidR="00B47FDF" w:rsidRPr="00C9700C" w:rsidRDefault="003113B3" w:rsidP="00B47FDF">
      <w:pPr>
        <w:autoSpaceDE w:val="0"/>
        <w:autoSpaceDN w:val="0"/>
        <w:adjustRightInd w:val="0"/>
        <w:spacing w:before="100" w:beforeAutospacing="1" w:after="100" w:afterAutospacing="1" w:line="360" w:lineRule="auto"/>
        <w:jc w:val="both"/>
        <w:rPr>
          <w:rFonts w:ascii="Palatino Linotype" w:hAnsi="Palatino Linotype" w:cs="Arial"/>
        </w:rPr>
      </w:pPr>
      <w:r w:rsidRPr="00C9700C">
        <w:rPr>
          <w:rFonts w:ascii="Palatino Linotype" w:eastAsia="Calibri" w:hAnsi="Palatino Linotype" w:cs="Tahoma"/>
          <w:bCs/>
          <w:iCs/>
          <w:lang w:eastAsia="es-ES_tradnl"/>
        </w:rPr>
        <w:t xml:space="preserve">Una vez dicho lo anterior, cabe hacer referencia que fue solicitado también por </w:t>
      </w:r>
      <w:r w:rsidRPr="00C9700C">
        <w:rPr>
          <w:rFonts w:ascii="Palatino Linotype" w:eastAsia="Calibri" w:hAnsi="Palatino Linotype" w:cs="Tahoma"/>
          <w:b/>
          <w:bCs/>
          <w:iCs/>
          <w:lang w:eastAsia="es-ES_tradnl"/>
        </w:rPr>
        <w:t xml:space="preserve">LA RECURRENTE </w:t>
      </w:r>
      <w:r w:rsidRPr="00C9700C">
        <w:rPr>
          <w:rFonts w:ascii="Palatino Linotype" w:eastAsia="Calibri" w:hAnsi="Palatino Linotype" w:cs="Tahoma"/>
          <w:b/>
          <w:bCs/>
          <w:iCs/>
          <w:sz w:val="28"/>
          <w:u w:val="single"/>
          <w:lang w:eastAsia="es-ES_tradnl"/>
        </w:rPr>
        <w:t>el costo de los radios, marca y modelo que utilizan las patrullas municipales</w:t>
      </w:r>
      <w:r w:rsidRPr="00C9700C">
        <w:rPr>
          <w:rFonts w:ascii="Palatino Linotype" w:eastAsia="Calibri" w:hAnsi="Palatino Linotype" w:cs="Tahoma"/>
          <w:bCs/>
          <w:iCs/>
          <w:lang w:eastAsia="es-ES_tradnl"/>
        </w:rPr>
        <w:t>, por lo que, es importante traer a contexto que</w:t>
      </w:r>
      <w:r w:rsidRPr="00C9700C">
        <w:rPr>
          <w:rFonts w:ascii="Palatino Linotype" w:hAnsi="Palatino Linotype" w:cs="Arial"/>
        </w:rPr>
        <w:t xml:space="preserve">, </w:t>
      </w:r>
      <w:r w:rsidR="007453A7" w:rsidRPr="00C9700C">
        <w:rPr>
          <w:rFonts w:ascii="Palatino Linotype" w:hAnsi="Palatino Linotype" w:cs="Arial"/>
        </w:rPr>
        <w:t>este Órgano Garante</w:t>
      </w:r>
      <w:r w:rsidRPr="00C9700C">
        <w:rPr>
          <w:rFonts w:ascii="Palatino Linotype" w:hAnsi="Palatino Linotype" w:cs="Arial"/>
        </w:rPr>
        <w:t xml:space="preserve"> no omite mencionar que, </w:t>
      </w:r>
      <w:r w:rsidRPr="00C9700C">
        <w:rPr>
          <w:rFonts w:ascii="Palatino Linotype" w:hAnsi="Palatino Linotype" w:cs="Arial"/>
          <w:b/>
        </w:rPr>
        <w:t>EL SUJETO OBLIGADO</w:t>
      </w:r>
      <w:r w:rsidRPr="00C9700C">
        <w:rPr>
          <w:rFonts w:ascii="Palatino Linotype" w:hAnsi="Palatino Linotype" w:cs="Arial"/>
        </w:rPr>
        <w:t xml:space="preserve"> debe clasificar como información </w:t>
      </w:r>
      <w:r w:rsidRPr="00C9700C">
        <w:rPr>
          <w:rFonts w:ascii="Palatino Linotype" w:hAnsi="Palatino Linotype" w:cs="Arial"/>
          <w:b/>
          <w:u w:val="single"/>
        </w:rPr>
        <w:t>reservada</w:t>
      </w:r>
      <w:r w:rsidRPr="00C9700C">
        <w:rPr>
          <w:rFonts w:ascii="Palatino Linotype" w:hAnsi="Palatino Linotype" w:cs="Arial"/>
        </w:rPr>
        <w:t xml:space="preserve"> la que por su propia y especial naturaleza, encuadre en alguno de los supuestos que enmarca la Ley de Transparencia y Acceso a la Información Pública del Estado de México y Municipios, misma que puede ser de manera enunciativa más no limitativa la relacionada con el </w:t>
      </w:r>
      <w:r w:rsidRPr="00C9700C">
        <w:rPr>
          <w:rFonts w:ascii="Palatino Linotype" w:hAnsi="Palatino Linotype" w:cs="Arial"/>
          <w:b/>
          <w:u w:val="single"/>
        </w:rPr>
        <w:t xml:space="preserve">equipamiento </w:t>
      </w:r>
      <w:r w:rsidR="009E4018" w:rsidRPr="00C9700C">
        <w:rPr>
          <w:rFonts w:ascii="Palatino Linotype" w:hAnsi="Palatino Linotype" w:cs="Arial"/>
          <w:b/>
          <w:u w:val="single"/>
        </w:rPr>
        <w:t xml:space="preserve">y características </w:t>
      </w:r>
      <w:r w:rsidRPr="00C9700C">
        <w:rPr>
          <w:rFonts w:ascii="Palatino Linotype" w:hAnsi="Palatino Linotype" w:cs="Arial"/>
          <w:b/>
          <w:u w:val="single"/>
        </w:rPr>
        <w:t xml:space="preserve">de </w:t>
      </w:r>
      <w:r w:rsidR="009E4018" w:rsidRPr="00C9700C">
        <w:rPr>
          <w:rFonts w:ascii="Palatino Linotype" w:hAnsi="Palatino Linotype" w:cs="Arial"/>
          <w:b/>
          <w:u w:val="single"/>
        </w:rPr>
        <w:t xml:space="preserve">las </w:t>
      </w:r>
      <w:r w:rsidRPr="00C9700C">
        <w:rPr>
          <w:rFonts w:ascii="Palatino Linotype" w:hAnsi="Palatino Linotype" w:cs="Arial"/>
          <w:b/>
          <w:u w:val="single"/>
        </w:rPr>
        <w:t>patrullas</w:t>
      </w:r>
      <w:r w:rsidRPr="00C9700C">
        <w:rPr>
          <w:rFonts w:ascii="Palatino Linotype" w:hAnsi="Palatino Linotype" w:cs="Arial"/>
        </w:rPr>
        <w:t xml:space="preserve">; </w:t>
      </w:r>
    </w:p>
    <w:p w14:paraId="449FF5BC" w14:textId="6A3B6CB1" w:rsidR="00015F13" w:rsidRPr="00C9700C" w:rsidRDefault="00015F13" w:rsidP="00015F13">
      <w:pPr>
        <w:spacing w:line="360" w:lineRule="auto"/>
        <w:jc w:val="both"/>
        <w:rPr>
          <w:rFonts w:ascii="Palatino Linotype" w:eastAsia="Calibri" w:hAnsi="Palatino Linotype" w:cs="Tahoma"/>
          <w:b/>
          <w:bCs/>
          <w:lang w:eastAsia="en-US"/>
        </w:rPr>
      </w:pPr>
      <w:r w:rsidRPr="00C9700C">
        <w:rPr>
          <w:rFonts w:ascii="Palatino Linotype" w:eastAsia="Calibri" w:hAnsi="Palatino Linotype" w:cs="Tahoma"/>
          <w:bCs/>
          <w:lang w:eastAsia="en-US"/>
        </w:rPr>
        <w:t xml:space="preserve">Conforme a lo anterior, se puede colegir que proporcionar la información en análisis podría comprometer la seguridad pública, al poner en peligro las funciones a cargo del Municipio, tendientes a preservar y resguardar la vida, la salud, la integridad y el ejercicio de los derechos de las personas, así como para el mantenimiento del orden público, toda vez </w:t>
      </w:r>
      <w:r w:rsidRPr="00C9700C">
        <w:rPr>
          <w:rFonts w:ascii="Palatino Linotype" w:eastAsia="Calibri" w:hAnsi="Palatino Linotype" w:cs="Tahoma"/>
          <w:b/>
          <w:bCs/>
          <w:lang w:eastAsia="en-US"/>
        </w:rPr>
        <w:t xml:space="preserve">que podría dar cuenta de las tecnologías, equipos y sistemas </w:t>
      </w:r>
      <w:r w:rsidR="00B84BD4" w:rsidRPr="00C9700C">
        <w:rPr>
          <w:rFonts w:ascii="Palatino Linotype" w:eastAsia="Calibri" w:hAnsi="Palatino Linotype" w:cs="Tahoma"/>
          <w:b/>
          <w:bCs/>
          <w:lang w:eastAsia="en-US"/>
        </w:rPr>
        <w:t xml:space="preserve">con </w:t>
      </w:r>
      <w:r w:rsidR="00B84BD4" w:rsidRPr="00C9700C">
        <w:rPr>
          <w:rFonts w:ascii="Palatino Linotype" w:eastAsia="Calibri" w:hAnsi="Palatino Linotype" w:cs="Tahoma"/>
          <w:b/>
          <w:bCs/>
          <w:lang w:eastAsia="en-US"/>
        </w:rPr>
        <w:lastRenderedPageBreak/>
        <w:t>los que cuenta</w:t>
      </w:r>
      <w:r w:rsidRPr="00C9700C">
        <w:rPr>
          <w:rFonts w:ascii="Palatino Linotype" w:eastAsia="Calibri" w:hAnsi="Palatino Linotype" w:cs="Tahoma"/>
          <w:b/>
          <w:bCs/>
          <w:lang w:eastAsia="en-US"/>
        </w:rPr>
        <w:t xml:space="preserve"> la Dirección de Seguridad Pública </w:t>
      </w:r>
      <w:r w:rsidRPr="00C9700C">
        <w:rPr>
          <w:rFonts w:ascii="Palatino Linotype" w:eastAsia="Calibri" w:hAnsi="Palatino Linotype" w:cs="Tahoma"/>
          <w:bCs/>
          <w:lang w:eastAsia="en-US"/>
        </w:rPr>
        <w:t>y por lo tanto, acredita la causal de clasificación prevista en el artículo 140, fracción I de la Ley de Transparencia y Acceso a la Información Pública del Estado de México</w:t>
      </w:r>
      <w:r w:rsidRPr="00C9700C">
        <w:rPr>
          <w:rFonts w:ascii="Palatino Linotype" w:eastAsia="Calibri" w:hAnsi="Palatino Linotype" w:cs="Tahoma"/>
          <w:b/>
          <w:bCs/>
          <w:lang w:eastAsia="en-US"/>
        </w:rPr>
        <w:t>.</w:t>
      </w:r>
    </w:p>
    <w:p w14:paraId="47A2FA8C" w14:textId="77777777" w:rsidR="00015F13" w:rsidRPr="00C9700C" w:rsidRDefault="00015F13" w:rsidP="00015F13">
      <w:pPr>
        <w:spacing w:line="360" w:lineRule="auto"/>
        <w:ind w:right="-93"/>
        <w:jc w:val="both"/>
        <w:rPr>
          <w:rFonts w:ascii="Palatino Linotype" w:hAnsi="Palatino Linotype" w:cs="Tahoma"/>
          <w:lang w:val="es-ES"/>
        </w:rPr>
      </w:pPr>
    </w:p>
    <w:p w14:paraId="5272B11D" w14:textId="77777777" w:rsidR="00015F13" w:rsidRPr="00C9700C" w:rsidRDefault="00015F13" w:rsidP="00015F13">
      <w:pPr>
        <w:tabs>
          <w:tab w:val="left" w:pos="4962"/>
        </w:tabs>
        <w:spacing w:line="360" w:lineRule="auto"/>
        <w:jc w:val="both"/>
        <w:rPr>
          <w:rFonts w:ascii="Palatino Linotype" w:eastAsia="Calibri" w:hAnsi="Palatino Linotype" w:cs="Tahoma"/>
          <w:iCs/>
          <w:lang w:val="es-ES" w:eastAsia="es-ES_tradnl"/>
        </w:rPr>
      </w:pPr>
      <w:r w:rsidRPr="00C9700C">
        <w:rPr>
          <w:rFonts w:ascii="Palatino Linotype" w:eastAsia="Calibri" w:hAnsi="Palatino Linotype" w:cs="Tahoma"/>
          <w:iCs/>
          <w:lang w:val="es-ES" w:eastAsia="es-ES_tradnl"/>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150180BA" w14:textId="77777777" w:rsidR="00015F13" w:rsidRPr="00C9700C" w:rsidRDefault="00015F13" w:rsidP="00015F13">
      <w:pPr>
        <w:tabs>
          <w:tab w:val="left" w:pos="4962"/>
        </w:tabs>
        <w:spacing w:line="360" w:lineRule="auto"/>
        <w:jc w:val="both"/>
        <w:rPr>
          <w:rFonts w:ascii="Palatino Linotype" w:eastAsia="Calibri" w:hAnsi="Palatino Linotype" w:cs="Tahoma"/>
          <w:iCs/>
          <w:lang w:val="es-ES" w:eastAsia="es-ES_tradnl"/>
        </w:rPr>
      </w:pPr>
    </w:p>
    <w:p w14:paraId="75B41537" w14:textId="77777777" w:rsidR="00015F13" w:rsidRPr="00C9700C" w:rsidRDefault="00015F13" w:rsidP="00015F13">
      <w:pPr>
        <w:numPr>
          <w:ilvl w:val="0"/>
          <w:numId w:val="45"/>
        </w:numPr>
        <w:tabs>
          <w:tab w:val="left" w:pos="4962"/>
        </w:tabs>
        <w:spacing w:line="360" w:lineRule="auto"/>
        <w:jc w:val="both"/>
        <w:rPr>
          <w:rFonts w:ascii="Palatino Linotype" w:eastAsia="Calibri" w:hAnsi="Palatino Linotype" w:cs="Tahoma"/>
          <w:iCs/>
          <w:lang w:val="es-ES_tradnl" w:eastAsia="es-ES_tradnl"/>
        </w:rPr>
      </w:pPr>
      <w:r w:rsidRPr="00C9700C">
        <w:rPr>
          <w:rFonts w:ascii="Palatino Linotype" w:eastAsia="Calibri" w:hAnsi="Palatino Linotype" w:cs="Tahoma"/>
          <w:iCs/>
          <w:lang w:val="es-ES_tradnl" w:eastAsia="es-ES_tradnl"/>
        </w:rPr>
        <w:t>La divulgación de la información representa un riesgo real, demostrable e identificable de perjuicio significativo al interés público o a la seguridad nacional.</w:t>
      </w:r>
    </w:p>
    <w:p w14:paraId="22355C34" w14:textId="77777777" w:rsidR="00015F13" w:rsidRPr="00C9700C" w:rsidRDefault="00015F13" w:rsidP="00015F13">
      <w:pPr>
        <w:numPr>
          <w:ilvl w:val="0"/>
          <w:numId w:val="45"/>
        </w:numPr>
        <w:tabs>
          <w:tab w:val="left" w:pos="4962"/>
        </w:tabs>
        <w:spacing w:line="360" w:lineRule="auto"/>
        <w:jc w:val="both"/>
        <w:rPr>
          <w:rFonts w:ascii="Palatino Linotype" w:eastAsia="Calibri" w:hAnsi="Palatino Linotype" w:cs="Tahoma"/>
          <w:iCs/>
          <w:lang w:val="es-ES_tradnl" w:eastAsia="es-ES_tradnl"/>
        </w:rPr>
      </w:pPr>
      <w:r w:rsidRPr="00C9700C">
        <w:rPr>
          <w:rFonts w:ascii="Palatino Linotype" w:eastAsia="Calibri" w:hAnsi="Palatino Linotype" w:cs="Tahoma"/>
          <w:iCs/>
          <w:lang w:val="es-ES_tradnl" w:eastAsia="es-ES_tradnl"/>
        </w:rPr>
        <w:t>El riesgo de perjuicio supera el interés público general de que se difunda.</w:t>
      </w:r>
    </w:p>
    <w:p w14:paraId="62007F16" w14:textId="77777777" w:rsidR="00015F13" w:rsidRPr="00C9700C" w:rsidRDefault="00015F13" w:rsidP="00015F13">
      <w:pPr>
        <w:numPr>
          <w:ilvl w:val="0"/>
          <w:numId w:val="45"/>
        </w:numPr>
        <w:tabs>
          <w:tab w:val="left" w:pos="4962"/>
        </w:tabs>
        <w:spacing w:line="360" w:lineRule="auto"/>
        <w:jc w:val="both"/>
        <w:rPr>
          <w:rFonts w:ascii="Palatino Linotype" w:eastAsia="Calibri" w:hAnsi="Palatino Linotype" w:cs="Tahoma"/>
          <w:iCs/>
          <w:lang w:val="es-ES_tradnl" w:eastAsia="es-ES_tradnl"/>
        </w:rPr>
      </w:pPr>
      <w:r w:rsidRPr="00C9700C">
        <w:rPr>
          <w:rFonts w:ascii="Palatino Linotype" w:eastAsia="Calibri" w:hAnsi="Palatino Linotype" w:cs="Tahoma"/>
          <w:iCs/>
          <w:lang w:val="es-ES_tradnl" w:eastAsia="es-ES_tradnl"/>
        </w:rPr>
        <w:t>Que la limitación se adecua al principio de proporcionalidad y representa el medio menos restrictivo disponible para evitar el perjuicio.</w:t>
      </w:r>
    </w:p>
    <w:p w14:paraId="48184BAE" w14:textId="77777777" w:rsidR="00015F13" w:rsidRPr="00C9700C" w:rsidRDefault="00015F13" w:rsidP="00015F13">
      <w:pPr>
        <w:tabs>
          <w:tab w:val="left" w:pos="4962"/>
        </w:tabs>
        <w:spacing w:line="360" w:lineRule="auto"/>
        <w:jc w:val="both"/>
        <w:rPr>
          <w:rFonts w:ascii="Palatino Linotype" w:eastAsia="Calibri" w:hAnsi="Palatino Linotype" w:cs="Tahoma"/>
          <w:iCs/>
          <w:lang w:val="es-ES" w:eastAsia="es-ES_tradnl"/>
        </w:rPr>
      </w:pPr>
    </w:p>
    <w:p w14:paraId="671C2022" w14:textId="77777777" w:rsidR="00015F13" w:rsidRPr="00C9700C" w:rsidRDefault="00015F13" w:rsidP="00015F13">
      <w:pPr>
        <w:spacing w:line="360" w:lineRule="auto"/>
        <w:jc w:val="both"/>
        <w:rPr>
          <w:rFonts w:ascii="Palatino Linotype" w:eastAsia="Calibri" w:hAnsi="Palatino Linotype" w:cs="Tahoma"/>
          <w:iCs/>
          <w:lang w:eastAsia="es-ES_tradnl"/>
        </w:rPr>
      </w:pPr>
      <w:r w:rsidRPr="00C9700C">
        <w:rPr>
          <w:rFonts w:ascii="Palatino Linotype" w:eastAsia="Calibri" w:hAnsi="Palatino Linotype" w:cs="Tahoma"/>
          <w:iCs/>
          <w:lang w:eastAsia="es-ES_tradnl"/>
        </w:rPr>
        <w:t>Al respecto, este Instituto advierte lo siguiente:</w:t>
      </w:r>
    </w:p>
    <w:p w14:paraId="3D09B4F5" w14:textId="77777777" w:rsidR="00015F13" w:rsidRPr="00C9700C" w:rsidRDefault="00015F13" w:rsidP="00015F13">
      <w:pPr>
        <w:spacing w:line="360" w:lineRule="auto"/>
        <w:jc w:val="both"/>
        <w:rPr>
          <w:rFonts w:ascii="Palatino Linotype" w:eastAsia="Calibri" w:hAnsi="Palatino Linotype" w:cs="Tahoma"/>
          <w:iCs/>
          <w:lang w:eastAsia="es-ES_tradnl"/>
        </w:rPr>
      </w:pPr>
    </w:p>
    <w:p w14:paraId="386FF777" w14:textId="1357DB0C" w:rsidR="00015F13" w:rsidRPr="00C9700C" w:rsidRDefault="00015F13" w:rsidP="00015F13">
      <w:pPr>
        <w:pStyle w:val="Prrafodelista"/>
        <w:numPr>
          <w:ilvl w:val="0"/>
          <w:numId w:val="46"/>
        </w:numPr>
        <w:spacing w:line="360" w:lineRule="auto"/>
        <w:contextualSpacing/>
        <w:jc w:val="both"/>
        <w:rPr>
          <w:rFonts w:ascii="Palatino Linotype" w:eastAsia="Calibri" w:hAnsi="Palatino Linotype" w:cs="Tahoma"/>
          <w:bCs/>
          <w:lang w:eastAsia="en-US"/>
        </w:rPr>
      </w:pPr>
      <w:r w:rsidRPr="00C9700C">
        <w:rPr>
          <w:rFonts w:ascii="Palatino Linotype" w:eastAsia="Calibri" w:hAnsi="Palatino Linotype" w:cs="Tahoma"/>
          <w:bCs/>
          <w:lang w:eastAsia="en-US"/>
        </w:rPr>
        <w:t xml:space="preserve">Que existe un </w:t>
      </w:r>
      <w:r w:rsidRPr="00C9700C">
        <w:rPr>
          <w:rFonts w:ascii="Palatino Linotype" w:eastAsia="Calibri" w:hAnsi="Palatino Linotype" w:cs="Tahoma"/>
          <w:b/>
          <w:bCs/>
          <w:lang w:eastAsia="en-US"/>
        </w:rPr>
        <w:t xml:space="preserve">riesgo real, demostrable e identificable, </w:t>
      </w:r>
      <w:r w:rsidRPr="00C9700C">
        <w:rPr>
          <w:rFonts w:ascii="Palatino Linotype" w:eastAsia="Calibri" w:hAnsi="Palatino Linotype" w:cs="Tahoma"/>
          <w:bCs/>
          <w:lang w:eastAsia="en-US"/>
        </w:rPr>
        <w:t xml:space="preserve">toda vez que dar a conocer información sobre </w:t>
      </w:r>
      <w:r w:rsidR="00B84BD4" w:rsidRPr="00C9700C">
        <w:rPr>
          <w:rFonts w:ascii="Palatino Linotype" w:eastAsia="Calibri" w:hAnsi="Palatino Linotype" w:cs="Tahoma"/>
          <w:bCs/>
          <w:lang w:eastAsia="en-US"/>
        </w:rPr>
        <w:t xml:space="preserve">características tecnológicas con las que cuentan las Patrullas Municipales </w:t>
      </w:r>
      <w:r w:rsidRPr="00C9700C">
        <w:rPr>
          <w:rFonts w:ascii="Palatino Linotype" w:eastAsia="Calibri" w:hAnsi="Palatino Linotype" w:cs="Tahoma"/>
          <w:bCs/>
          <w:lang w:eastAsia="en-US"/>
        </w:rPr>
        <w:t xml:space="preserve">da cuenta </w:t>
      </w:r>
      <w:r w:rsidRPr="00C9700C">
        <w:rPr>
          <w:rFonts w:ascii="Palatino Linotype" w:eastAsia="Calibri" w:hAnsi="Palatino Linotype" w:cs="Tahoma"/>
          <w:b/>
          <w:bCs/>
          <w:lang w:eastAsia="en-US"/>
        </w:rPr>
        <w:t>de las tecnologías, equipos y sistemas de la Dirección de Seguridad Pública</w:t>
      </w:r>
      <w:r w:rsidRPr="00C9700C">
        <w:rPr>
          <w:rFonts w:ascii="Palatino Linotype" w:eastAsia="Calibri" w:hAnsi="Palatino Linotype" w:cs="Tahoma"/>
          <w:bCs/>
          <w:lang w:eastAsia="en-US"/>
        </w:rPr>
        <w:t xml:space="preserve"> para inhibir la inseguridad y evitar la comisión de actos ilícitos, lo que podría ocasionar que los integrantes de organizaciones </w:t>
      </w:r>
      <w:r w:rsidRPr="00C9700C">
        <w:rPr>
          <w:rFonts w:ascii="Palatino Linotype" w:eastAsia="Calibri" w:hAnsi="Palatino Linotype" w:cs="Tahoma"/>
          <w:bCs/>
          <w:lang w:eastAsia="en-US"/>
        </w:rPr>
        <w:lastRenderedPageBreak/>
        <w:t xml:space="preserve">criminales conozcan la tecnología, </w:t>
      </w:r>
      <w:r w:rsidR="00B84BD4" w:rsidRPr="00C9700C">
        <w:rPr>
          <w:rFonts w:ascii="Palatino Linotype" w:eastAsia="Calibri" w:hAnsi="Palatino Linotype" w:cs="Tahoma"/>
          <w:bCs/>
          <w:lang w:eastAsia="en-US"/>
        </w:rPr>
        <w:t xml:space="preserve">especificaciones técnicas, tipo de </w:t>
      </w:r>
      <w:r w:rsidRPr="00C9700C">
        <w:rPr>
          <w:rFonts w:ascii="Palatino Linotype" w:eastAsia="Calibri" w:hAnsi="Palatino Linotype" w:cs="Tahoma"/>
          <w:bCs/>
          <w:lang w:eastAsia="en-US"/>
        </w:rPr>
        <w:t>sistemas y formas de comunicación del área encargada de la seguridad del Municipio, propiciando que los operativos o acciones para inhibir o combatir la comisión de delitos se vea afectado, lo que daría como resultado el aumento de la inseguridad y la comisión de delitos. Además que comprometería el cumplimiento de los objetivos de la Dirección de Seguridad Pública.</w:t>
      </w:r>
    </w:p>
    <w:p w14:paraId="3A756F9D" w14:textId="77777777" w:rsidR="00015F13" w:rsidRPr="00C9700C" w:rsidRDefault="00015F13" w:rsidP="00015F13">
      <w:pPr>
        <w:pStyle w:val="Prrafodelista"/>
        <w:spacing w:line="360" w:lineRule="auto"/>
        <w:jc w:val="both"/>
        <w:rPr>
          <w:rFonts w:ascii="Palatino Linotype" w:eastAsia="Calibri" w:hAnsi="Palatino Linotype" w:cs="Tahoma"/>
          <w:bCs/>
          <w:lang w:eastAsia="en-US"/>
        </w:rPr>
      </w:pPr>
    </w:p>
    <w:p w14:paraId="6E3B8CF4" w14:textId="0C3D6B93" w:rsidR="00015F13" w:rsidRPr="00C9700C" w:rsidRDefault="00015F13" w:rsidP="00015F13">
      <w:pPr>
        <w:pStyle w:val="Prrafodelista"/>
        <w:numPr>
          <w:ilvl w:val="0"/>
          <w:numId w:val="46"/>
        </w:numPr>
        <w:spacing w:line="360" w:lineRule="auto"/>
        <w:contextualSpacing/>
        <w:jc w:val="both"/>
        <w:rPr>
          <w:rFonts w:ascii="Palatino Linotype" w:eastAsia="Calibri" w:hAnsi="Palatino Linotype" w:cs="Tahoma"/>
          <w:b/>
          <w:bCs/>
          <w:lang w:eastAsia="en-US"/>
        </w:rPr>
      </w:pPr>
      <w:r w:rsidRPr="00C9700C">
        <w:rPr>
          <w:rFonts w:ascii="Palatino Linotype" w:eastAsia="Calibri" w:hAnsi="Palatino Linotype" w:cs="Tahoma"/>
          <w:b/>
          <w:bCs/>
          <w:lang w:eastAsia="en-US"/>
        </w:rPr>
        <w:t>Que el riesgo de perjuicio que supone la divulgación de la información supera el interés público general</w:t>
      </w:r>
      <w:r w:rsidRPr="00C9700C">
        <w:rPr>
          <w:rFonts w:ascii="Palatino Linotype" w:eastAsia="Calibri" w:hAnsi="Palatino Linotype" w:cs="Tahoma"/>
          <w:bCs/>
          <w:lang w:eastAsia="en-US"/>
        </w:rPr>
        <w:t xml:space="preserve">, ya que individuos con pretensiones delictivas conocerían de manera detallada el </w:t>
      </w:r>
      <w:r w:rsidR="00B84BD4" w:rsidRPr="00C9700C">
        <w:rPr>
          <w:rFonts w:ascii="Palatino Linotype" w:eastAsia="Calibri" w:hAnsi="Palatino Linotype" w:cs="Tahoma"/>
          <w:bCs/>
          <w:lang w:eastAsia="en-US"/>
        </w:rPr>
        <w:t xml:space="preserve">tipo de radio comunicación </w:t>
      </w:r>
      <w:r w:rsidRPr="00C9700C">
        <w:rPr>
          <w:rFonts w:ascii="Palatino Linotype" w:eastAsia="Calibri" w:hAnsi="Palatino Linotype" w:cs="Tahoma"/>
          <w:bCs/>
          <w:lang w:eastAsia="en-US"/>
        </w:rPr>
        <w:t>que ocupan l</w:t>
      </w:r>
      <w:r w:rsidR="00B84BD4" w:rsidRPr="00C9700C">
        <w:rPr>
          <w:rFonts w:ascii="Palatino Linotype" w:eastAsia="Calibri" w:hAnsi="Palatino Linotype" w:cs="Tahoma"/>
          <w:bCs/>
          <w:lang w:eastAsia="en-US"/>
        </w:rPr>
        <w:t>a</w:t>
      </w:r>
      <w:r w:rsidRPr="00C9700C">
        <w:rPr>
          <w:rFonts w:ascii="Palatino Linotype" w:eastAsia="Calibri" w:hAnsi="Palatino Linotype" w:cs="Tahoma"/>
          <w:bCs/>
          <w:lang w:eastAsia="en-US"/>
        </w:rPr>
        <w:t xml:space="preserve">s </w:t>
      </w:r>
      <w:r w:rsidR="00B84BD4" w:rsidRPr="00C9700C">
        <w:rPr>
          <w:rFonts w:ascii="Palatino Linotype" w:eastAsia="Calibri" w:hAnsi="Palatino Linotype" w:cs="Tahoma"/>
          <w:bCs/>
          <w:lang w:eastAsia="en-US"/>
        </w:rPr>
        <w:t>patrullas municipales</w:t>
      </w:r>
      <w:r w:rsidRPr="00C9700C">
        <w:rPr>
          <w:rFonts w:ascii="Palatino Linotype" w:eastAsia="Calibri" w:hAnsi="Palatino Linotype" w:cs="Tahoma"/>
          <w:bCs/>
          <w:lang w:eastAsia="en-US"/>
        </w:rPr>
        <w:t xml:space="preserve">, lo cual permitiría que se prepararan y buscaran la forma de inhibir </w:t>
      </w:r>
      <w:r w:rsidR="00B84BD4" w:rsidRPr="00C9700C">
        <w:rPr>
          <w:rFonts w:ascii="Palatino Linotype" w:eastAsia="Calibri" w:hAnsi="Palatino Linotype" w:cs="Tahoma"/>
          <w:bCs/>
          <w:lang w:eastAsia="en-US"/>
        </w:rPr>
        <w:t>las comunicaciones</w:t>
      </w:r>
      <w:r w:rsidRPr="00C9700C">
        <w:rPr>
          <w:rFonts w:ascii="Palatino Linotype" w:eastAsia="Calibri" w:hAnsi="Palatino Linotype" w:cs="Tahoma"/>
          <w:bCs/>
          <w:lang w:eastAsia="en-US"/>
        </w:rPr>
        <w:t xml:space="preserve">, en detrimento de los policías y la sociedad; además, de que revelar la formas de comunicación que se utilizan en materia de seguridad, permitiría a las organizaciones delincuenciales sabotearlos,  lo cual se traduciría en un detrimento al combate a la delincuencia y un perjuicio a la seguridad pública, </w:t>
      </w:r>
      <w:r w:rsidRPr="00C9700C">
        <w:rPr>
          <w:rFonts w:ascii="Palatino Linotype" w:eastAsia="Calibri" w:hAnsi="Palatino Linotype" w:cs="Tahoma"/>
          <w:b/>
          <w:bCs/>
          <w:lang w:eastAsia="en-US"/>
        </w:rPr>
        <w:t>vulnerando así, el interés general.</w:t>
      </w:r>
    </w:p>
    <w:p w14:paraId="7D9B66B2" w14:textId="77777777" w:rsidR="00015F13" w:rsidRPr="00C9700C" w:rsidRDefault="00015F13" w:rsidP="00015F13">
      <w:pPr>
        <w:pStyle w:val="Prrafodelista"/>
        <w:spacing w:line="360" w:lineRule="auto"/>
        <w:jc w:val="both"/>
        <w:rPr>
          <w:rFonts w:ascii="Palatino Linotype" w:eastAsia="Calibri" w:hAnsi="Palatino Linotype" w:cs="Tahoma"/>
          <w:bCs/>
          <w:lang w:eastAsia="en-US"/>
        </w:rPr>
      </w:pPr>
    </w:p>
    <w:p w14:paraId="4DBFB6D2" w14:textId="77777777" w:rsidR="00015F13" w:rsidRPr="00C9700C" w:rsidRDefault="00015F13" w:rsidP="00015F13">
      <w:pPr>
        <w:pStyle w:val="Prrafodelista"/>
        <w:numPr>
          <w:ilvl w:val="0"/>
          <w:numId w:val="46"/>
        </w:numPr>
        <w:spacing w:line="360" w:lineRule="auto"/>
        <w:contextualSpacing/>
        <w:jc w:val="both"/>
        <w:rPr>
          <w:rFonts w:ascii="Palatino Linotype" w:eastAsia="Calibri" w:hAnsi="Palatino Linotype" w:cs="Tahoma"/>
          <w:bCs/>
          <w:lang w:eastAsia="en-US"/>
        </w:rPr>
      </w:pPr>
      <w:r w:rsidRPr="00C9700C">
        <w:rPr>
          <w:rFonts w:ascii="Palatino Linotype" w:eastAsia="Calibri" w:hAnsi="Palatino Linotype" w:cs="Tahoma"/>
          <w:b/>
          <w:bCs/>
          <w:lang w:eastAsia="en-US"/>
        </w:rPr>
        <w:t xml:space="preserve">Que la reserva no se traduzca en un medio restrictivo al derecho de acceso a la información, </w:t>
      </w:r>
      <w:r w:rsidRPr="00C9700C">
        <w:rPr>
          <w:rFonts w:ascii="Palatino Linotype" w:eastAsia="Calibri" w:hAnsi="Palatino Linotype" w:cs="Tahoma"/>
          <w:bCs/>
          <w:lang w:eastAsia="en-US"/>
        </w:rPr>
        <w:t xml:space="preserve">en virtud de que la misma prevalece al proteger alguno de los derechos más importantes, como lo son la vida, la salud y la seguridad de las personas, además, que con la protección de la información ayuda a mantener el orden y paz social, pues no se estarían menoscabando las estrategias contra la evasión de reos o la capacidad de disuadir, prevenir disturbios sociales, o bien, </w:t>
      </w:r>
      <w:r w:rsidRPr="00C9700C">
        <w:rPr>
          <w:rFonts w:ascii="Palatino Linotype" w:eastAsia="Calibri" w:hAnsi="Palatino Linotype" w:cs="Tahoma"/>
          <w:bCs/>
          <w:lang w:eastAsia="en-US"/>
        </w:rPr>
        <w:lastRenderedPageBreak/>
        <w:t>la capacidad de reacción, planes, estrategias, tecnologías, información o sistemas de comunicaciones de la Dirección de Seguridad Pública.</w:t>
      </w:r>
    </w:p>
    <w:p w14:paraId="4ED56F61" w14:textId="77777777" w:rsidR="00015F13" w:rsidRPr="00C9700C" w:rsidRDefault="00015F13" w:rsidP="00015F13">
      <w:pPr>
        <w:pStyle w:val="Prrafodelista"/>
        <w:rPr>
          <w:rFonts w:ascii="Palatino Linotype" w:eastAsia="Calibri" w:hAnsi="Palatino Linotype" w:cs="Tahoma"/>
          <w:bCs/>
          <w:lang w:eastAsia="en-US"/>
        </w:rPr>
      </w:pPr>
    </w:p>
    <w:p w14:paraId="6D1EB4F3" w14:textId="0216B3DD" w:rsidR="00015F13" w:rsidRPr="00C9700C" w:rsidRDefault="00015F13" w:rsidP="00015F13">
      <w:pPr>
        <w:pStyle w:val="Prrafodelista"/>
        <w:spacing w:line="360" w:lineRule="auto"/>
        <w:jc w:val="both"/>
        <w:rPr>
          <w:rFonts w:ascii="Palatino Linotype" w:eastAsia="Calibri" w:hAnsi="Palatino Linotype" w:cs="Tahoma"/>
          <w:bCs/>
          <w:lang w:eastAsia="en-US"/>
        </w:rPr>
      </w:pPr>
      <w:r w:rsidRPr="00C9700C">
        <w:rPr>
          <w:rFonts w:ascii="Palatino Linotype" w:eastAsia="Calibri" w:hAnsi="Palatino Linotype" w:cs="Tahoma"/>
          <w:bCs/>
          <w:lang w:eastAsia="en-US"/>
        </w:rPr>
        <w:t>Asimismo, se buscó el medio menos restrictivo ya que sólo procede la clasificación de la información relacionada con datos técnicos de equipos</w:t>
      </w:r>
      <w:r w:rsidR="005465EA" w:rsidRPr="00C9700C">
        <w:rPr>
          <w:rFonts w:ascii="Palatino Linotype" w:eastAsia="Calibri" w:hAnsi="Palatino Linotype" w:cs="Tahoma"/>
          <w:bCs/>
          <w:lang w:eastAsia="en-US"/>
        </w:rPr>
        <w:t xml:space="preserve"> de comunicación de las p</w:t>
      </w:r>
      <w:r w:rsidRPr="00C9700C">
        <w:rPr>
          <w:rFonts w:ascii="Palatino Linotype" w:eastAsia="Calibri" w:hAnsi="Palatino Linotype" w:cs="Tahoma"/>
          <w:bCs/>
          <w:lang w:eastAsia="en-US"/>
        </w:rPr>
        <w:t>atrullas</w:t>
      </w:r>
      <w:r w:rsidR="005465EA" w:rsidRPr="00C9700C">
        <w:rPr>
          <w:rFonts w:ascii="Palatino Linotype" w:eastAsia="Calibri" w:hAnsi="Palatino Linotype" w:cs="Tahoma"/>
          <w:bCs/>
          <w:lang w:eastAsia="en-US"/>
        </w:rPr>
        <w:t xml:space="preserve"> municipales, resultando</w:t>
      </w:r>
      <w:r w:rsidRPr="00C9700C">
        <w:rPr>
          <w:rFonts w:ascii="Palatino Linotype" w:eastAsia="Calibri" w:hAnsi="Palatino Linotype" w:cs="Tahoma"/>
          <w:bCs/>
          <w:lang w:eastAsia="en-US"/>
        </w:rPr>
        <w:t xml:space="preserve"> procedente la entrega del resto de la información que obre en los documentos solicitados, principalmente todo aquello relacionado con el ejercicio de recursos públicos.</w:t>
      </w:r>
    </w:p>
    <w:p w14:paraId="4E10D0E0" w14:textId="77777777" w:rsidR="00015F13" w:rsidRPr="00C9700C" w:rsidRDefault="00015F13" w:rsidP="00015F13">
      <w:pPr>
        <w:spacing w:line="360" w:lineRule="auto"/>
        <w:ind w:right="-93"/>
        <w:jc w:val="both"/>
        <w:rPr>
          <w:rFonts w:ascii="Palatino Linotype" w:hAnsi="Palatino Linotype" w:cs="Tahoma"/>
          <w:lang w:val="es-ES"/>
        </w:rPr>
      </w:pPr>
    </w:p>
    <w:p w14:paraId="762A124A" w14:textId="444730AE" w:rsidR="00015F13" w:rsidRPr="00C9700C" w:rsidRDefault="00015F13" w:rsidP="00015F13">
      <w:pPr>
        <w:spacing w:line="360" w:lineRule="auto"/>
        <w:jc w:val="both"/>
        <w:rPr>
          <w:rFonts w:ascii="Palatino Linotype" w:eastAsia="Calibri" w:hAnsi="Palatino Linotype" w:cs="Tahoma"/>
          <w:iCs/>
          <w:lang w:val="es-ES" w:eastAsia="es-ES_tradnl"/>
        </w:rPr>
      </w:pPr>
      <w:r w:rsidRPr="00C9700C">
        <w:rPr>
          <w:rFonts w:ascii="Palatino Linotype" w:eastAsia="Calibri" w:hAnsi="Palatino Linotype" w:cs="Tahoma"/>
          <w:bCs/>
          <w:lang w:eastAsia="en-US"/>
        </w:rPr>
        <w:t xml:space="preserve">Por tales consideraciones, resulta procedente la reserva, en términos del artículo 140, fracción I, de </w:t>
      </w:r>
      <w:r w:rsidRPr="00C9700C">
        <w:rPr>
          <w:rFonts w:ascii="Palatino Linotype" w:eastAsia="Calibri" w:hAnsi="Palatino Linotype" w:cs="Tahoma"/>
          <w:iCs/>
          <w:lang w:val="es-ES" w:eastAsia="es-ES_tradnl"/>
        </w:rPr>
        <w:t xml:space="preserve">de la Ley de Transparencia y Acceso a la Información Pública del Estado de México y Municipios, respecto a las especificaciones técnicas de </w:t>
      </w:r>
      <w:r w:rsidR="005465EA" w:rsidRPr="00C9700C">
        <w:rPr>
          <w:rFonts w:ascii="Palatino Linotype" w:eastAsia="Calibri" w:hAnsi="Palatino Linotype" w:cs="Tahoma"/>
          <w:iCs/>
          <w:lang w:val="es-ES" w:eastAsia="es-ES_tradnl"/>
        </w:rPr>
        <w:t xml:space="preserve">los radios de comunicación con los que cuentan las </w:t>
      </w:r>
      <w:r w:rsidRPr="00C9700C">
        <w:rPr>
          <w:rFonts w:ascii="Palatino Linotype" w:eastAsia="Calibri" w:hAnsi="Palatino Linotype" w:cs="Tahoma"/>
          <w:iCs/>
          <w:lang w:val="es-ES" w:eastAsia="es-ES_tradnl"/>
        </w:rPr>
        <w:t>patrullas</w:t>
      </w:r>
      <w:r w:rsidR="005465EA" w:rsidRPr="00C9700C">
        <w:rPr>
          <w:rFonts w:ascii="Palatino Linotype" w:eastAsia="Calibri" w:hAnsi="Palatino Linotype" w:cs="Tahoma"/>
          <w:iCs/>
          <w:lang w:val="es-ES" w:eastAsia="es-ES_tradnl"/>
        </w:rPr>
        <w:t xml:space="preserve"> municipales</w:t>
      </w:r>
      <w:r w:rsidRPr="00C9700C">
        <w:rPr>
          <w:rFonts w:ascii="Palatino Linotype" w:eastAsia="Calibri" w:hAnsi="Palatino Linotype" w:cs="Tahoma"/>
          <w:iCs/>
          <w:lang w:val="es-ES" w:eastAsia="es-ES_tradnl"/>
        </w:rPr>
        <w:t>.</w:t>
      </w:r>
    </w:p>
    <w:p w14:paraId="73CE8562" w14:textId="74F22A6B" w:rsidR="00B47FDF" w:rsidRPr="00C9700C" w:rsidRDefault="00015F13" w:rsidP="00015F13">
      <w:pPr>
        <w:autoSpaceDE w:val="0"/>
        <w:autoSpaceDN w:val="0"/>
        <w:adjustRightInd w:val="0"/>
        <w:spacing w:before="100" w:beforeAutospacing="1" w:after="100" w:afterAutospacing="1" w:line="360" w:lineRule="auto"/>
        <w:jc w:val="both"/>
        <w:rPr>
          <w:rFonts w:ascii="Palatino Linotype" w:hAnsi="Palatino Linotype" w:cs="Arial"/>
        </w:rPr>
      </w:pPr>
      <w:r w:rsidRPr="00C9700C">
        <w:rPr>
          <w:rFonts w:ascii="Palatino Linotype" w:hAnsi="Palatino Linotype" w:cs="Tahoma"/>
          <w:lang w:val="es-ES"/>
        </w:rPr>
        <w:t xml:space="preserve">Conforme a lo anterior, se considera que el Ayuntamiento, deberá entregar el acuerdo de clasificación emitido por el Comité de Transparencia, en donde de manera fundada y motivada, a través de una prueba de daño, confirme la clasificación como reservada, en términos del artículo 140, fracción I de la </w:t>
      </w:r>
      <w:r w:rsidRPr="00C9700C">
        <w:rPr>
          <w:rFonts w:ascii="Palatino Linotype" w:hAnsi="Palatino Linotype" w:cs="Tahoma"/>
        </w:rPr>
        <w:t xml:space="preserve">Ley de Transparencia y Acceso a la Información Pública del Estado de México y Municipios, de especificaciones de </w:t>
      </w:r>
      <w:r w:rsidR="005465EA" w:rsidRPr="00C9700C">
        <w:rPr>
          <w:rFonts w:ascii="Palatino Linotype" w:hAnsi="Palatino Linotype" w:cs="Tahoma"/>
        </w:rPr>
        <w:t xml:space="preserve">radio comunicación de las </w:t>
      </w:r>
      <w:r w:rsidRPr="00C9700C">
        <w:rPr>
          <w:rFonts w:ascii="Palatino Linotype" w:hAnsi="Palatino Linotype" w:cs="Tahoma"/>
        </w:rPr>
        <w:t>patrullas</w:t>
      </w:r>
      <w:r w:rsidR="005465EA" w:rsidRPr="00C9700C">
        <w:rPr>
          <w:rFonts w:ascii="Palatino Linotype" w:hAnsi="Palatino Linotype" w:cs="Tahoma"/>
        </w:rPr>
        <w:t xml:space="preserve"> municipales</w:t>
      </w:r>
      <w:r w:rsidRPr="00C9700C">
        <w:rPr>
          <w:rFonts w:ascii="Palatino Linotype" w:hAnsi="Palatino Linotype" w:cs="Tahoma"/>
        </w:rPr>
        <w:t>, a través de la versión pública que entregue.</w:t>
      </w:r>
    </w:p>
    <w:p w14:paraId="52930687" w14:textId="77777777" w:rsidR="003113B3" w:rsidRPr="00C9700C" w:rsidRDefault="003113B3" w:rsidP="003113B3">
      <w:pPr>
        <w:spacing w:line="360" w:lineRule="auto"/>
        <w:jc w:val="both"/>
        <w:rPr>
          <w:rFonts w:ascii="Palatino Linotype" w:hAnsi="Palatino Linotype" w:cs="Arial"/>
        </w:rPr>
      </w:pPr>
      <w:r w:rsidRPr="00C9700C">
        <w:rPr>
          <w:rFonts w:ascii="Palatino Linotype" w:hAnsi="Palatino Linotype" w:cs="Arial"/>
        </w:rPr>
        <w:t xml:space="preserve">Lo anterior, sin perder de vista que la Constitución Política de los Estados Unidos Mexicanos le otorga a </w:t>
      </w:r>
      <w:r w:rsidRPr="00C9700C">
        <w:rPr>
          <w:rFonts w:ascii="Palatino Linotype" w:hAnsi="Palatino Linotype" w:cs="Arial"/>
          <w:b/>
        </w:rPr>
        <w:t>todos los documentos</w:t>
      </w:r>
      <w:r w:rsidRPr="00C9700C">
        <w:rPr>
          <w:rFonts w:ascii="Palatino Linotype" w:hAnsi="Palatino Linotype" w:cs="Arial"/>
        </w:rPr>
        <w:t xml:space="preserve"> en posesión de las autoridades </w:t>
      </w:r>
      <w:r w:rsidRPr="00C9700C">
        <w:rPr>
          <w:rFonts w:ascii="Palatino Linotype" w:hAnsi="Palatino Linotype" w:cs="Arial"/>
          <w:b/>
        </w:rPr>
        <w:t>la calidad de públicos</w:t>
      </w:r>
      <w:r w:rsidRPr="00C9700C">
        <w:rPr>
          <w:rFonts w:ascii="Palatino Linotype" w:hAnsi="Palatino Linotype" w:cs="Arial"/>
        </w:rPr>
        <w:t xml:space="preserve"> y únicamente pueden ser reservados temporalmente por razones de interés público y en los términos expresamente señalados en la Ley, es decir, el derecho </w:t>
      </w:r>
      <w:r w:rsidRPr="00C9700C">
        <w:rPr>
          <w:rFonts w:ascii="Palatino Linotype" w:hAnsi="Palatino Linotype" w:cs="Arial"/>
        </w:rPr>
        <w:lastRenderedPageBreak/>
        <w:t>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6D6E4EDE" w14:textId="77777777" w:rsidR="003113B3" w:rsidRPr="00C9700C" w:rsidRDefault="003113B3" w:rsidP="003113B3">
      <w:pPr>
        <w:spacing w:line="360" w:lineRule="auto"/>
        <w:jc w:val="both"/>
        <w:rPr>
          <w:rFonts w:ascii="Palatino Linotype" w:hAnsi="Palatino Linotype" w:cs="Arial"/>
        </w:rPr>
      </w:pPr>
    </w:p>
    <w:p w14:paraId="3BD49515" w14:textId="77777777" w:rsidR="003113B3" w:rsidRPr="00C9700C" w:rsidRDefault="003113B3" w:rsidP="003113B3">
      <w:pPr>
        <w:spacing w:line="360" w:lineRule="auto"/>
        <w:jc w:val="both"/>
        <w:rPr>
          <w:rFonts w:ascii="Palatino Linotype" w:hAnsi="Palatino Linotype"/>
        </w:rPr>
      </w:pPr>
      <w:r w:rsidRPr="00C9700C">
        <w:rPr>
          <w:rFonts w:ascii="Palatino Linotype" w:hAnsi="Palatino Linotype"/>
        </w:rPr>
        <w:t xml:space="preserve">Siendo pertinente aclarar que, la información que se clasifica bajo la premisa de reservada, </w:t>
      </w:r>
      <w:r w:rsidRPr="00C9700C">
        <w:rPr>
          <w:rFonts w:ascii="Palatino Linotype" w:hAnsi="Palatino Linotype"/>
          <w:b/>
        </w:rPr>
        <w:t>no pierde el carácter de pública</w:t>
      </w:r>
      <w:r w:rsidRPr="00C9700C">
        <w:rPr>
          <w:rFonts w:ascii="Palatino Linotype" w:hAnsi="Palatino Linotype"/>
        </w:rPr>
        <w:t xml:space="preserve">, sino que </w:t>
      </w:r>
      <w:r w:rsidRPr="00C9700C">
        <w:rPr>
          <w:rFonts w:ascii="Palatino Linotype" w:hAnsi="Palatino Linotype"/>
          <w:b/>
        </w:rPr>
        <w:t>se reserva temporalmente</w:t>
      </w:r>
      <w:r w:rsidRPr="00C9700C">
        <w:rPr>
          <w:rFonts w:ascii="Palatino Linotype" w:hAnsi="Palatino Linotype"/>
        </w:rPr>
        <w:t xml:space="preserve"> </w:t>
      </w:r>
      <w:r w:rsidRPr="00C9700C">
        <w:rPr>
          <w:rFonts w:ascii="Palatino Linotype" w:hAnsi="Palatino Linotype"/>
          <w:b/>
        </w:rPr>
        <w:t>del conocimiento público</w:t>
      </w:r>
      <w:r w:rsidRPr="00C9700C">
        <w:rPr>
          <w:rFonts w:ascii="Palatino Linotype" w:hAnsi="Palatino Linotype"/>
        </w:rPr>
        <w:t xml:space="preserve">, es decir, que, </w:t>
      </w:r>
      <w:r w:rsidRPr="00C9700C">
        <w:rPr>
          <w:rFonts w:ascii="Palatino Linotype" w:hAnsi="Palatino Linotype"/>
          <w:b/>
        </w:rPr>
        <w:t>por un tiempo determinado</w:t>
      </w:r>
      <w:r w:rsidRPr="00C9700C">
        <w:rPr>
          <w:rFonts w:ascii="Palatino Linotype" w:hAnsi="Palatino Linotype"/>
        </w:rPr>
        <w:t>, se conservará y custodiará la información de manera especial, y una vez transcurrido el plazo de reserva, el documento podrá divulgarse.</w:t>
      </w:r>
    </w:p>
    <w:p w14:paraId="656818F9" w14:textId="77777777" w:rsidR="003113B3" w:rsidRPr="00C9700C" w:rsidRDefault="003113B3" w:rsidP="003113B3">
      <w:pPr>
        <w:spacing w:line="360" w:lineRule="auto"/>
        <w:jc w:val="both"/>
        <w:rPr>
          <w:rFonts w:ascii="Palatino Linotype" w:hAnsi="Palatino Linotype"/>
        </w:rPr>
      </w:pPr>
    </w:p>
    <w:p w14:paraId="6592FA32" w14:textId="77777777" w:rsidR="003113B3" w:rsidRPr="00C9700C" w:rsidRDefault="003113B3" w:rsidP="003113B3">
      <w:pPr>
        <w:spacing w:line="360" w:lineRule="auto"/>
        <w:jc w:val="both"/>
        <w:rPr>
          <w:rFonts w:ascii="Palatino Linotype" w:eastAsia="Calibri" w:hAnsi="Palatino Linotype" w:cs="Arial"/>
          <w:bCs/>
          <w:color w:val="000000"/>
        </w:rPr>
      </w:pPr>
      <w:r w:rsidRPr="00C9700C">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C9700C">
        <w:rPr>
          <w:rFonts w:ascii="Palatino Linotype" w:eastAsia="Arial Unicode MS" w:hAnsi="Palatino Linotype" w:cs="Arial"/>
          <w:color w:val="000000"/>
        </w:rPr>
        <w:t>,</w:t>
      </w:r>
      <w:r w:rsidRPr="00C9700C">
        <w:rPr>
          <w:rFonts w:ascii="Palatino Linotype" w:eastAsia="Calibri" w:hAnsi="Palatino Linotype" w:cs="Arial"/>
          <w:bCs/>
          <w:color w:val="000000"/>
        </w:rPr>
        <w:t xml:space="preserve"> que literalmente señala:</w:t>
      </w:r>
    </w:p>
    <w:p w14:paraId="52954607" w14:textId="77777777" w:rsidR="003113B3" w:rsidRPr="00C9700C" w:rsidRDefault="003113B3" w:rsidP="003113B3">
      <w:pPr>
        <w:jc w:val="both"/>
        <w:rPr>
          <w:rFonts w:ascii="Palatino Linotype" w:eastAsia="Calibri" w:hAnsi="Palatino Linotype" w:cs="Arial"/>
          <w:bCs/>
          <w:color w:val="000000"/>
        </w:rPr>
      </w:pPr>
    </w:p>
    <w:p w14:paraId="43AC49AB" w14:textId="77777777" w:rsidR="003113B3" w:rsidRPr="00C9700C" w:rsidRDefault="003113B3" w:rsidP="003113B3">
      <w:pPr>
        <w:ind w:left="851" w:right="902"/>
        <w:jc w:val="both"/>
        <w:rPr>
          <w:rFonts w:ascii="Palatino Linotype" w:eastAsia="Calibri" w:hAnsi="Palatino Linotype"/>
          <w:i/>
          <w:sz w:val="22"/>
          <w:szCs w:val="22"/>
        </w:rPr>
      </w:pPr>
      <w:r w:rsidRPr="00C9700C">
        <w:rPr>
          <w:rFonts w:ascii="Palatino Linotype" w:eastAsia="Calibri" w:hAnsi="Palatino Linotype"/>
          <w:i/>
          <w:sz w:val="22"/>
          <w:szCs w:val="22"/>
        </w:rPr>
        <w:t>“</w:t>
      </w:r>
      <w:r w:rsidRPr="00C9700C">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C9700C">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w:t>
      </w:r>
      <w:r w:rsidRPr="00C9700C">
        <w:rPr>
          <w:rFonts w:ascii="Palatino Linotype" w:eastAsia="Calibri" w:hAnsi="Palatino Linotype"/>
          <w:i/>
          <w:sz w:val="22"/>
          <w:szCs w:val="22"/>
        </w:rPr>
        <w:lastRenderedPageBreak/>
        <w:t xml:space="preserve">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C9700C">
        <w:rPr>
          <w:rFonts w:ascii="Palatino Linotype" w:eastAsia="Calibri" w:hAnsi="Palatino Linotype"/>
          <w:i/>
          <w:sz w:val="22"/>
          <w:szCs w:val="22"/>
        </w:rPr>
        <w:t>officio</w:t>
      </w:r>
      <w:proofErr w:type="spellEnd"/>
      <w:r w:rsidRPr="00C9700C">
        <w:rPr>
          <w:rFonts w:ascii="Palatino Linotype" w:eastAsia="Calibri" w:hAnsi="Palatino Linotype"/>
          <w:i/>
          <w:sz w:val="22"/>
          <w:szCs w:val="22"/>
        </w:rPr>
        <w:t>, con el propósito de obtener una versión que sea pública para la parte interesada.” (</w:t>
      </w:r>
      <w:proofErr w:type="gramStart"/>
      <w:r w:rsidRPr="00C9700C">
        <w:rPr>
          <w:rFonts w:ascii="Palatino Linotype" w:eastAsia="Calibri" w:hAnsi="Palatino Linotype"/>
          <w:i/>
          <w:sz w:val="22"/>
          <w:szCs w:val="22"/>
        </w:rPr>
        <w:t>sic</w:t>
      </w:r>
      <w:proofErr w:type="gramEnd"/>
      <w:r w:rsidRPr="00C9700C">
        <w:rPr>
          <w:rFonts w:ascii="Palatino Linotype" w:eastAsia="Calibri" w:hAnsi="Palatino Linotype"/>
          <w:i/>
          <w:sz w:val="22"/>
          <w:szCs w:val="22"/>
        </w:rPr>
        <w:t>)</w:t>
      </w:r>
    </w:p>
    <w:p w14:paraId="4392F7C4" w14:textId="77777777" w:rsidR="003113B3" w:rsidRPr="00C9700C" w:rsidRDefault="003113B3" w:rsidP="003113B3">
      <w:pPr>
        <w:ind w:left="851" w:right="902"/>
        <w:jc w:val="both"/>
        <w:rPr>
          <w:rFonts w:ascii="Palatino Linotype" w:eastAsia="Calibri" w:hAnsi="Palatino Linotype"/>
          <w:i/>
          <w:sz w:val="22"/>
          <w:szCs w:val="22"/>
        </w:rPr>
      </w:pPr>
    </w:p>
    <w:p w14:paraId="78380174" w14:textId="12CFFD0D" w:rsidR="003113B3" w:rsidRPr="00C9700C" w:rsidRDefault="003113B3" w:rsidP="003113B3">
      <w:pPr>
        <w:spacing w:line="360" w:lineRule="auto"/>
        <w:jc w:val="both"/>
        <w:rPr>
          <w:rFonts w:ascii="Palatino Linotype" w:hAnsi="Palatino Linotype"/>
          <w:bCs/>
        </w:rPr>
      </w:pPr>
      <w:r w:rsidRPr="00C9700C">
        <w:rPr>
          <w:rFonts w:ascii="Palatino Linotype" w:hAnsi="Palatino Linotype"/>
          <w:bCs/>
        </w:rPr>
        <w:t xml:space="preserve">Por todo lo anterior, la reserva de la información implica una clasificación, la cual debe entenderse como el proceso mediante el cual </w:t>
      </w:r>
      <w:r w:rsidRPr="00C9700C">
        <w:rPr>
          <w:rFonts w:ascii="Palatino Linotype" w:hAnsi="Palatino Linotype"/>
          <w:b/>
          <w:bCs/>
        </w:rPr>
        <w:t>EL SUJETO OBLIGADO</w:t>
      </w:r>
      <w:r w:rsidRPr="00C9700C">
        <w:rPr>
          <w:rFonts w:ascii="Palatino Linotype" w:hAnsi="Palatino Linotype"/>
          <w:bCs/>
        </w:rPr>
        <w:t xml:space="preserve"> determina que la información en su poder </w:t>
      </w:r>
      <w:proofErr w:type="spellStart"/>
      <w:r w:rsidRPr="00C9700C">
        <w:rPr>
          <w:rFonts w:ascii="Palatino Linotype" w:hAnsi="Palatino Linotype"/>
          <w:bCs/>
        </w:rPr>
        <w:t>actualiza</w:t>
      </w:r>
      <w:proofErr w:type="spellEnd"/>
      <w:r w:rsidRPr="00C9700C">
        <w:rPr>
          <w:rFonts w:ascii="Palatino Linotype" w:hAnsi="Palatino Linotype"/>
          <w:bCs/>
        </w:rPr>
        <w:t xml:space="preserve"> alguno de los supuestos conforme a las normas aplicables.</w:t>
      </w:r>
    </w:p>
    <w:p w14:paraId="179CA485" w14:textId="77777777" w:rsidR="003113B3" w:rsidRPr="00C9700C" w:rsidRDefault="003113B3" w:rsidP="003113B3">
      <w:pPr>
        <w:spacing w:line="360" w:lineRule="auto"/>
        <w:jc w:val="both"/>
        <w:rPr>
          <w:rFonts w:ascii="Palatino Linotype" w:hAnsi="Palatino Linotype"/>
          <w:bCs/>
        </w:rPr>
      </w:pPr>
    </w:p>
    <w:p w14:paraId="6F605303" w14:textId="77777777" w:rsidR="003113B3" w:rsidRPr="00C9700C" w:rsidRDefault="003113B3" w:rsidP="003113B3">
      <w:pPr>
        <w:spacing w:line="360" w:lineRule="auto"/>
        <w:jc w:val="both"/>
        <w:rPr>
          <w:rFonts w:ascii="Palatino Linotype" w:hAnsi="Palatino Linotype"/>
        </w:rPr>
      </w:pPr>
      <w:r w:rsidRPr="00C9700C">
        <w:rPr>
          <w:rFonts w:ascii="Palatino Linotype" w:hAnsi="Palatino Linotype"/>
        </w:rPr>
        <w:t xml:space="preserve">En tal virtud, conforme al artículo 49, fracción VIII de la </w:t>
      </w:r>
      <w:r w:rsidRPr="00C9700C">
        <w:rPr>
          <w:rFonts w:ascii="Palatino Linotype" w:hAnsi="Palatino Linotype" w:cs="Arial"/>
        </w:rPr>
        <w:t>Ley de Transparencia y Acceso a la Información Pública del Estado de México y Municipios</w:t>
      </w:r>
      <w:r w:rsidRPr="00C9700C">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C9700C">
        <w:rPr>
          <w:rFonts w:ascii="Palatino Linotype" w:hAnsi="Palatino Linotype"/>
          <w:b/>
        </w:rPr>
        <w:t>SUJETO OBLIGADO</w:t>
      </w:r>
      <w:r w:rsidRPr="00C9700C">
        <w:rPr>
          <w:rFonts w:ascii="Palatino Linotype" w:hAnsi="Palatino Linotype"/>
        </w:rPr>
        <w:t xml:space="preserve"> a concluir que el caso particular se ajusta al supuesto previsto por la norma legal invocada como fundamento; siendo que, además, </w:t>
      </w:r>
      <w:r w:rsidRPr="00C9700C">
        <w:rPr>
          <w:rFonts w:ascii="Palatino Linotype" w:hAnsi="Palatino Linotype"/>
          <w:b/>
        </w:rPr>
        <w:t>EL SUJETO OBLIGADO</w:t>
      </w:r>
      <w:r w:rsidRPr="00C9700C">
        <w:rPr>
          <w:rFonts w:ascii="Palatino Linotype" w:hAnsi="Palatino Linotype"/>
        </w:rPr>
        <w:t xml:space="preserve"> debe, en todo momento, aplicar una prueba de daño.</w:t>
      </w:r>
    </w:p>
    <w:p w14:paraId="5D5D8BFB" w14:textId="77777777" w:rsidR="003113B3" w:rsidRPr="00C9700C" w:rsidRDefault="003113B3" w:rsidP="003113B3">
      <w:pPr>
        <w:spacing w:line="360" w:lineRule="auto"/>
        <w:jc w:val="both"/>
        <w:rPr>
          <w:rFonts w:ascii="Palatino Linotype" w:hAnsi="Palatino Linotype"/>
        </w:rPr>
      </w:pPr>
    </w:p>
    <w:p w14:paraId="68CFF99E" w14:textId="77777777" w:rsidR="003113B3" w:rsidRPr="00C9700C" w:rsidRDefault="003113B3" w:rsidP="003113B3">
      <w:pPr>
        <w:spacing w:line="360" w:lineRule="auto"/>
        <w:jc w:val="both"/>
        <w:rPr>
          <w:rFonts w:ascii="Palatino Linotype" w:hAnsi="Palatino Linotype"/>
        </w:rPr>
      </w:pPr>
      <w:r w:rsidRPr="00C9700C">
        <w:rPr>
          <w:rFonts w:ascii="Palatino Linotype" w:hAnsi="Palatino Linotype"/>
        </w:rPr>
        <w:lastRenderedPageBreak/>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DA80FA6" w14:textId="77777777" w:rsidR="003113B3" w:rsidRPr="00C9700C" w:rsidRDefault="003113B3" w:rsidP="003113B3">
      <w:pPr>
        <w:spacing w:line="360" w:lineRule="auto"/>
        <w:jc w:val="both"/>
        <w:rPr>
          <w:rFonts w:ascii="Palatino Linotype" w:hAnsi="Palatino Linotype"/>
        </w:rPr>
      </w:pPr>
    </w:p>
    <w:p w14:paraId="036D0057" w14:textId="77777777" w:rsidR="003113B3" w:rsidRPr="00C9700C" w:rsidRDefault="003113B3" w:rsidP="003113B3">
      <w:pPr>
        <w:spacing w:line="360" w:lineRule="auto"/>
        <w:jc w:val="both"/>
        <w:rPr>
          <w:rFonts w:ascii="Palatino Linotype" w:hAnsi="Palatino Linotype"/>
        </w:rPr>
      </w:pPr>
      <w:r w:rsidRPr="00C9700C">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07B2C374" w14:textId="77777777" w:rsidR="003113B3" w:rsidRPr="00C9700C" w:rsidRDefault="003113B3" w:rsidP="003113B3">
      <w:pPr>
        <w:spacing w:line="360" w:lineRule="auto"/>
        <w:jc w:val="both"/>
        <w:rPr>
          <w:rFonts w:ascii="Palatino Linotype" w:hAnsi="Palatino Linotype"/>
        </w:rPr>
      </w:pPr>
    </w:p>
    <w:p w14:paraId="7000F54E" w14:textId="77777777" w:rsidR="003113B3" w:rsidRPr="00C9700C" w:rsidRDefault="003113B3" w:rsidP="003113B3">
      <w:pPr>
        <w:numPr>
          <w:ilvl w:val="0"/>
          <w:numId w:val="3"/>
        </w:numPr>
        <w:spacing w:line="360" w:lineRule="auto"/>
        <w:ind w:left="1276" w:hanging="425"/>
        <w:jc w:val="both"/>
        <w:rPr>
          <w:rFonts w:ascii="Palatino Linotype" w:hAnsi="Palatino Linotype"/>
        </w:rPr>
      </w:pPr>
      <w:r w:rsidRPr="00C9700C">
        <w:rPr>
          <w:rFonts w:ascii="Palatino Linotype" w:hAnsi="Palatino Linotype"/>
        </w:rPr>
        <w:t>Se reciba una solicitud de acceso a la información;</w:t>
      </w:r>
    </w:p>
    <w:p w14:paraId="6FCFAC11" w14:textId="77777777" w:rsidR="003113B3" w:rsidRPr="00C9700C" w:rsidRDefault="003113B3" w:rsidP="003113B3">
      <w:pPr>
        <w:numPr>
          <w:ilvl w:val="0"/>
          <w:numId w:val="3"/>
        </w:numPr>
        <w:spacing w:line="360" w:lineRule="auto"/>
        <w:ind w:left="1276" w:hanging="425"/>
        <w:jc w:val="both"/>
        <w:rPr>
          <w:rFonts w:ascii="Palatino Linotype" w:hAnsi="Palatino Linotype"/>
        </w:rPr>
      </w:pPr>
      <w:r w:rsidRPr="00C9700C">
        <w:rPr>
          <w:rFonts w:ascii="Palatino Linotype" w:hAnsi="Palatino Linotype"/>
        </w:rPr>
        <w:t>Se determine mediante resolución de autoridad competente; y/o</w:t>
      </w:r>
    </w:p>
    <w:p w14:paraId="0D08F666" w14:textId="77777777" w:rsidR="003113B3" w:rsidRPr="00C9700C" w:rsidRDefault="003113B3" w:rsidP="003113B3">
      <w:pPr>
        <w:numPr>
          <w:ilvl w:val="0"/>
          <w:numId w:val="3"/>
        </w:numPr>
        <w:spacing w:line="360" w:lineRule="auto"/>
        <w:ind w:left="1276" w:hanging="425"/>
        <w:jc w:val="both"/>
        <w:rPr>
          <w:rFonts w:ascii="Palatino Linotype" w:hAnsi="Palatino Linotype"/>
        </w:rPr>
      </w:pPr>
      <w:r w:rsidRPr="00C9700C">
        <w:rPr>
          <w:rFonts w:ascii="Palatino Linotype" w:hAnsi="Palatino Linotype"/>
        </w:rPr>
        <w:t>Se generen versiones públicas para dar cumplimiento a las obligaciones de transparencia previstas en la Ley.</w:t>
      </w:r>
    </w:p>
    <w:p w14:paraId="2BE16206" w14:textId="77777777" w:rsidR="003113B3" w:rsidRPr="00C9700C" w:rsidRDefault="003113B3" w:rsidP="003113B3">
      <w:pPr>
        <w:spacing w:line="360" w:lineRule="auto"/>
        <w:ind w:left="1276"/>
        <w:jc w:val="both"/>
        <w:rPr>
          <w:rFonts w:ascii="Palatino Linotype" w:hAnsi="Palatino Linotype"/>
        </w:rPr>
      </w:pPr>
    </w:p>
    <w:p w14:paraId="007A5826" w14:textId="77777777" w:rsidR="003113B3" w:rsidRPr="00C9700C" w:rsidRDefault="003113B3" w:rsidP="003113B3">
      <w:pPr>
        <w:spacing w:line="360" w:lineRule="auto"/>
        <w:jc w:val="both"/>
        <w:rPr>
          <w:rFonts w:ascii="Palatino Linotype" w:hAnsi="Palatino Linotype"/>
        </w:rPr>
      </w:pPr>
      <w:r w:rsidRPr="00C9700C">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709466B8" w14:textId="77777777" w:rsidR="003113B3" w:rsidRPr="00C9700C" w:rsidRDefault="003113B3" w:rsidP="003113B3">
      <w:pPr>
        <w:spacing w:line="360" w:lineRule="auto"/>
        <w:jc w:val="both"/>
        <w:rPr>
          <w:rFonts w:ascii="Palatino Linotype" w:hAnsi="Palatino Linotype"/>
        </w:rPr>
      </w:pPr>
    </w:p>
    <w:p w14:paraId="0835948A" w14:textId="77777777" w:rsidR="003113B3" w:rsidRPr="00C9700C" w:rsidRDefault="003113B3" w:rsidP="003113B3">
      <w:pPr>
        <w:spacing w:line="360" w:lineRule="auto"/>
        <w:jc w:val="both"/>
        <w:rPr>
          <w:rFonts w:ascii="Palatino Linotype" w:hAnsi="Palatino Linotype"/>
        </w:rPr>
      </w:pPr>
      <w:r w:rsidRPr="00C9700C">
        <w:rPr>
          <w:rFonts w:ascii="Palatino Linotype" w:hAnsi="Palatino Linotype"/>
        </w:rPr>
        <w:t xml:space="preserve">Igualmente, la clasificación de la información debe estar sustentada en el Acuerdo de Clasificación correspondiente, en el que, de manera fundada y motivada, se </w:t>
      </w:r>
      <w:r w:rsidRPr="00C9700C">
        <w:rPr>
          <w:rFonts w:ascii="Palatino Linotype" w:hAnsi="Palatino Linotype"/>
        </w:rPr>
        <w:lastRenderedPageBreak/>
        <w:t xml:space="preserve">establezcan las hipótesis normativas aplicables al caso concreto y se analice la prueba de daño que prevé el artículo 129 de la Ley de Transparencia de mérito, para lo cual, los Sujetos Obligados deberán considerar que: </w:t>
      </w:r>
    </w:p>
    <w:p w14:paraId="0A901C2C" w14:textId="77777777" w:rsidR="003113B3" w:rsidRPr="00C9700C" w:rsidRDefault="003113B3" w:rsidP="003113B3">
      <w:pPr>
        <w:spacing w:line="360" w:lineRule="auto"/>
        <w:jc w:val="both"/>
        <w:rPr>
          <w:rFonts w:ascii="Palatino Linotype" w:hAnsi="Palatino Linotype"/>
        </w:rPr>
      </w:pPr>
    </w:p>
    <w:p w14:paraId="559573A3" w14:textId="77777777" w:rsidR="003113B3" w:rsidRPr="00C9700C" w:rsidRDefault="003113B3" w:rsidP="003113B3">
      <w:pPr>
        <w:numPr>
          <w:ilvl w:val="0"/>
          <w:numId w:val="4"/>
        </w:numPr>
        <w:spacing w:line="360" w:lineRule="auto"/>
        <w:ind w:left="1134" w:hanging="283"/>
        <w:jc w:val="both"/>
        <w:rPr>
          <w:rFonts w:ascii="Palatino Linotype" w:hAnsi="Palatino Linotype"/>
        </w:rPr>
      </w:pPr>
      <w:r w:rsidRPr="00C9700C">
        <w:rPr>
          <w:rFonts w:ascii="Palatino Linotype" w:hAnsi="Palatino Linotype"/>
        </w:rPr>
        <w:t xml:space="preserve">La divulgación de la información representa un </w:t>
      </w:r>
      <w:r w:rsidRPr="00C9700C">
        <w:rPr>
          <w:rFonts w:ascii="Palatino Linotype" w:hAnsi="Palatino Linotype"/>
          <w:b/>
        </w:rPr>
        <w:t>riesgo real, demostrable e identificable del perjuicio significativo al interés público o a la seguridad pública</w:t>
      </w:r>
      <w:r w:rsidRPr="00C9700C">
        <w:rPr>
          <w:rFonts w:ascii="Palatino Linotype" w:hAnsi="Palatino Linotype"/>
        </w:rPr>
        <w:t>;</w:t>
      </w:r>
    </w:p>
    <w:p w14:paraId="61822222" w14:textId="77777777" w:rsidR="003113B3" w:rsidRPr="00C9700C" w:rsidRDefault="003113B3" w:rsidP="003113B3">
      <w:pPr>
        <w:numPr>
          <w:ilvl w:val="0"/>
          <w:numId w:val="4"/>
        </w:numPr>
        <w:spacing w:line="360" w:lineRule="auto"/>
        <w:ind w:left="1134" w:hanging="283"/>
        <w:jc w:val="both"/>
        <w:rPr>
          <w:rFonts w:ascii="Palatino Linotype" w:hAnsi="Palatino Linotype"/>
        </w:rPr>
      </w:pPr>
      <w:r w:rsidRPr="00C9700C">
        <w:rPr>
          <w:rFonts w:ascii="Palatino Linotype" w:hAnsi="Palatino Linotype"/>
        </w:rPr>
        <w:t>El riesgo de perjuicio que supondría la divulgación supera el interés público general de que se difunda; y,</w:t>
      </w:r>
    </w:p>
    <w:p w14:paraId="58645E19" w14:textId="77777777" w:rsidR="003113B3" w:rsidRPr="00C9700C" w:rsidRDefault="003113B3" w:rsidP="003113B3">
      <w:pPr>
        <w:numPr>
          <w:ilvl w:val="0"/>
          <w:numId w:val="4"/>
        </w:numPr>
        <w:spacing w:line="360" w:lineRule="auto"/>
        <w:ind w:left="1134" w:hanging="283"/>
        <w:jc w:val="both"/>
        <w:rPr>
          <w:rFonts w:ascii="Palatino Linotype" w:hAnsi="Palatino Linotype"/>
        </w:rPr>
      </w:pPr>
      <w:r w:rsidRPr="00C9700C">
        <w:rPr>
          <w:rFonts w:ascii="Palatino Linotype" w:hAnsi="Palatino Linotype"/>
        </w:rPr>
        <w:t xml:space="preserve">La limitación se adecua al principio de proporcionalidad y representa el medio menos restrictivo disponible para evitar el perjuicio. </w:t>
      </w:r>
    </w:p>
    <w:p w14:paraId="0A206838" w14:textId="77777777" w:rsidR="003113B3" w:rsidRPr="00C9700C" w:rsidRDefault="003113B3" w:rsidP="00831A88">
      <w:pPr>
        <w:widowControl w:val="0"/>
        <w:tabs>
          <w:tab w:val="left" w:pos="1276"/>
          <w:tab w:val="left" w:pos="1701"/>
          <w:tab w:val="left" w:pos="1843"/>
        </w:tabs>
        <w:autoSpaceDE w:val="0"/>
        <w:autoSpaceDN w:val="0"/>
        <w:adjustRightInd w:val="0"/>
        <w:spacing w:before="100" w:beforeAutospacing="1" w:after="100" w:afterAutospacing="1" w:line="360" w:lineRule="auto"/>
        <w:ind w:right="49"/>
        <w:jc w:val="both"/>
        <w:rPr>
          <w:rFonts w:ascii="Palatino Linotype" w:hAnsi="Palatino Linotype" w:cs="Arial"/>
        </w:rPr>
      </w:pPr>
      <w:r w:rsidRPr="00C9700C">
        <w:rPr>
          <w:rFonts w:ascii="Palatino Linotype" w:hAnsi="Palatino Linotype"/>
          <w:bCs/>
        </w:rPr>
        <w:t xml:space="preserve">Atento a lo anterior, </w:t>
      </w:r>
      <w:r w:rsidRPr="00C9700C">
        <w:rPr>
          <w:rFonts w:ascii="Palatino Linotype" w:hAnsi="Palatino Linotype" w:cs="Arial"/>
          <w:lang w:eastAsia="es-MX"/>
        </w:rPr>
        <w:t xml:space="preserve">es necesario hacer hincapié que para el caso de que existan </w:t>
      </w:r>
      <w:r w:rsidRPr="00C9700C">
        <w:rPr>
          <w:rFonts w:ascii="Palatino Linotype" w:hAnsi="Palatino Linotype"/>
        </w:rPr>
        <w:t xml:space="preserve">causas presentes que impiden la publicidad de la información durante cierto periodo de tiempo, </w:t>
      </w:r>
      <w:r w:rsidRPr="00C9700C">
        <w:rPr>
          <w:rFonts w:ascii="Palatino Linotype" w:hAnsi="Palatino Linotype" w:cs="Arial"/>
          <w:lang w:eastAsia="es-MX"/>
        </w:rPr>
        <w:t xml:space="preserve">debe clasificar la información </w:t>
      </w:r>
      <w:r w:rsidRPr="00C9700C">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665627D4" w14:textId="2CA99F9E" w:rsidR="00FD249E" w:rsidRPr="00C9700C" w:rsidRDefault="00FD249E" w:rsidP="00831A88">
      <w:pPr>
        <w:spacing w:before="100" w:beforeAutospacing="1" w:after="100" w:afterAutospacing="1" w:line="360" w:lineRule="auto"/>
        <w:jc w:val="both"/>
        <w:rPr>
          <w:rFonts w:ascii="Palatino Linotype" w:eastAsia="Calibri" w:hAnsi="Palatino Linotype" w:cs="Arial"/>
          <w:lang w:eastAsia="en-US"/>
        </w:rPr>
      </w:pPr>
      <w:r w:rsidRPr="00C9700C">
        <w:rPr>
          <w:rFonts w:ascii="Palatino Linotype" w:eastAsia="Calibri" w:hAnsi="Palatino Linotype" w:cs="Arial"/>
          <w:lang w:eastAsia="en-US"/>
        </w:rPr>
        <w:t xml:space="preserve">Ahora </w:t>
      </w:r>
      <w:r w:rsidR="00635832" w:rsidRPr="00C9700C">
        <w:rPr>
          <w:rFonts w:ascii="Palatino Linotype" w:eastAsia="Calibri" w:hAnsi="Palatino Linotype" w:cs="Arial"/>
          <w:lang w:eastAsia="en-US"/>
        </w:rPr>
        <w:t>bien,</w:t>
      </w:r>
      <w:r w:rsidRPr="00C9700C">
        <w:rPr>
          <w:rFonts w:ascii="Palatino Linotype" w:eastAsia="Calibri" w:hAnsi="Palatino Linotype" w:cs="Arial"/>
          <w:lang w:eastAsia="en-US"/>
        </w:rPr>
        <w:t xml:space="preserve"> respecto a la información </w:t>
      </w:r>
      <w:r w:rsidR="00831A88" w:rsidRPr="00C9700C">
        <w:rPr>
          <w:rFonts w:ascii="Palatino Linotype" w:eastAsia="Calibri" w:hAnsi="Palatino Linotype" w:cs="Arial"/>
          <w:lang w:eastAsia="en-US"/>
        </w:rPr>
        <w:t xml:space="preserve">que habrá de ser </w:t>
      </w:r>
      <w:r w:rsidRPr="00C9700C">
        <w:rPr>
          <w:rFonts w:ascii="Palatino Linotype" w:eastAsia="Calibri" w:hAnsi="Palatino Linotype" w:cs="Arial"/>
          <w:lang w:eastAsia="en-US"/>
        </w:rPr>
        <w:t>reservada, resulta necesario señalar que de conformidad con el artículo 3, fracciones XXIV de la Ley de Transparencia y Acceso a la Información Pública del Estado de México y Municipios, se define de la siguiente manera:</w:t>
      </w:r>
    </w:p>
    <w:p w14:paraId="1242EA4D" w14:textId="77777777" w:rsidR="00FD249E" w:rsidRPr="00C9700C" w:rsidRDefault="00FD249E" w:rsidP="00FD249E">
      <w:pPr>
        <w:spacing w:line="360" w:lineRule="auto"/>
        <w:jc w:val="both"/>
        <w:rPr>
          <w:rFonts w:ascii="Palatino Linotype" w:eastAsia="Calibri" w:hAnsi="Palatino Linotype" w:cs="Arial"/>
          <w:sz w:val="14"/>
          <w:lang w:eastAsia="en-US"/>
        </w:rPr>
      </w:pPr>
    </w:p>
    <w:p w14:paraId="2C23503C" w14:textId="77777777" w:rsidR="00FD249E" w:rsidRPr="00C9700C" w:rsidRDefault="00FD249E" w:rsidP="00FD249E">
      <w:pPr>
        <w:ind w:left="567" w:right="567"/>
        <w:jc w:val="both"/>
        <w:rPr>
          <w:rFonts w:ascii="Palatino Linotype" w:eastAsia="Calibri" w:hAnsi="Palatino Linotype" w:cs="Arial"/>
          <w:i/>
          <w:sz w:val="22"/>
          <w:szCs w:val="22"/>
          <w:lang w:eastAsia="en-US"/>
        </w:rPr>
      </w:pPr>
      <w:r w:rsidRPr="00C9700C">
        <w:rPr>
          <w:rFonts w:ascii="Palatino Linotype" w:eastAsia="Calibri" w:hAnsi="Palatino Linotype" w:cs="Arial"/>
          <w:b/>
          <w:i/>
          <w:sz w:val="22"/>
          <w:szCs w:val="22"/>
          <w:lang w:eastAsia="en-US"/>
        </w:rPr>
        <w:lastRenderedPageBreak/>
        <w:t>“…XXIV. Información reservada:</w:t>
      </w:r>
      <w:r w:rsidRPr="00C9700C">
        <w:rPr>
          <w:rFonts w:ascii="Palatino Linotype" w:eastAsia="Calibri" w:hAnsi="Palatino Linotype" w:cs="Arial"/>
          <w:i/>
          <w:sz w:val="22"/>
          <w:szCs w:val="22"/>
          <w:lang w:eastAsia="en-US"/>
        </w:rPr>
        <w:t xml:space="preserve"> La clasificada con este carácter de manera temporal por las disposiciones de esta Ley, cuya divulgación puede causar daño en términos de lo establecido por esta Ley…”</w:t>
      </w:r>
    </w:p>
    <w:p w14:paraId="61C9D37A" w14:textId="77777777" w:rsidR="00FD249E" w:rsidRPr="00C9700C" w:rsidRDefault="00FD249E" w:rsidP="00FD249E">
      <w:pPr>
        <w:spacing w:line="360" w:lineRule="auto"/>
        <w:jc w:val="both"/>
        <w:rPr>
          <w:rFonts w:ascii="Palatino Linotype" w:eastAsia="Calibri" w:hAnsi="Palatino Linotype" w:cs="Arial"/>
          <w:lang w:eastAsia="en-US"/>
        </w:rPr>
      </w:pPr>
    </w:p>
    <w:p w14:paraId="16C2ECAE" w14:textId="5B812977" w:rsidR="00FD249E" w:rsidRPr="00C9700C" w:rsidRDefault="00FD249E" w:rsidP="00FD249E">
      <w:pPr>
        <w:spacing w:line="360" w:lineRule="auto"/>
        <w:jc w:val="both"/>
        <w:rPr>
          <w:rFonts w:ascii="Palatino Linotype" w:eastAsia="Calibri" w:hAnsi="Palatino Linotype" w:cs="Arial"/>
          <w:lang w:eastAsia="en-US"/>
        </w:rPr>
      </w:pPr>
      <w:r w:rsidRPr="00C9700C">
        <w:rPr>
          <w:rFonts w:ascii="Palatino Linotype" w:eastAsia="Calibri" w:hAnsi="Palatino Linotype" w:cs="Arial"/>
          <w:lang w:eastAsia="en-US"/>
        </w:rPr>
        <w:t xml:space="preserve">En síntesis, se determina que, excepcionalmente la información pública podrá ser clasificada como reservada temporalmente por razones de interés público, en los términos de las causas legítimas y estrictamente necesarias previstas por la Ley de Transparencia, por lo que los Sujetos Obligados deben garantizar el derecho de acceso a la información pública, pero también tienen </w:t>
      </w:r>
      <w:r w:rsidRPr="00C9700C">
        <w:rPr>
          <w:rFonts w:ascii="Palatino Linotype" w:eastAsia="Calibri" w:hAnsi="Palatino Linotype" w:cs="Arial"/>
          <w:b/>
          <w:lang w:eastAsia="en-US"/>
        </w:rPr>
        <w:t>la obligación de proteger los datos personales contenidos en la información en su poder</w:t>
      </w:r>
      <w:r w:rsidRPr="00C9700C">
        <w:rPr>
          <w:rFonts w:ascii="Palatino Linotype" w:eastAsia="Calibri" w:hAnsi="Palatino Linotype" w:cs="Arial"/>
          <w:lang w:eastAsia="en-US"/>
        </w:rPr>
        <w:t xml:space="preserve">, así como aquella que recaiga en alguna causal de reserva que señale la Ley. De tal manera, que para el presente asunto, </w:t>
      </w:r>
      <w:r w:rsidR="00831A88" w:rsidRPr="00C9700C">
        <w:rPr>
          <w:rFonts w:ascii="Palatino Linotype" w:eastAsia="Calibri" w:hAnsi="Palatino Linotype" w:cs="Arial"/>
          <w:lang w:eastAsia="en-US"/>
        </w:rPr>
        <w:t>es dable señalar que la información respecto al costo de los radios, marca y modelo que utilizan las patrullas municipales</w:t>
      </w:r>
      <w:r w:rsidRPr="00C9700C">
        <w:rPr>
          <w:rFonts w:ascii="Palatino Linotype" w:eastAsia="Calibri" w:hAnsi="Palatino Linotype" w:cs="Arial"/>
          <w:lang w:eastAsia="en-US"/>
        </w:rPr>
        <w:t xml:space="preserve"> </w:t>
      </w:r>
      <w:r w:rsidR="00831A88" w:rsidRPr="00C9700C">
        <w:rPr>
          <w:rFonts w:ascii="Palatino Linotype" w:eastAsia="Calibri" w:hAnsi="Palatino Linotype" w:cs="Arial"/>
          <w:lang w:eastAsia="en-US"/>
        </w:rPr>
        <w:t>pueda obrar en los Contratos celebrados para la adquisición y/o renta de patrullas municipales, o en su caso en los contratos que hayan sido celebrados con esa finalidad, sin embargo no debe escapar de la óptica lo referido en líneas previas, pues deberá reservarse las características técnicas que contengan los aparatos de radio telecomunicación con las que cuentan las patrullas municipales.</w:t>
      </w:r>
    </w:p>
    <w:p w14:paraId="1395F8ED" w14:textId="4AED1DC2" w:rsidR="00034DD6" w:rsidRPr="00C9700C" w:rsidRDefault="0052349D" w:rsidP="00034DD6">
      <w:pPr>
        <w:spacing w:before="100" w:beforeAutospacing="1" w:after="100" w:afterAutospacing="1" w:line="360" w:lineRule="auto"/>
        <w:jc w:val="both"/>
        <w:rPr>
          <w:rFonts w:ascii="Palatino Linotype" w:eastAsia="Calibri" w:hAnsi="Palatino Linotype" w:cs="Arial"/>
          <w:lang w:eastAsia="en-US"/>
        </w:rPr>
      </w:pPr>
      <w:r w:rsidRPr="00C9700C">
        <w:rPr>
          <w:rFonts w:ascii="Palatino Linotype" w:eastAsia="Calibri" w:hAnsi="Palatino Linotype" w:cs="Tahoma"/>
          <w:bCs/>
          <w:iCs/>
          <w:lang w:eastAsia="es-ES_tradnl"/>
        </w:rPr>
        <w:t>Una vez expuesto lo anterior</w:t>
      </w:r>
      <w:r w:rsidR="002A3263" w:rsidRPr="00C9700C">
        <w:rPr>
          <w:rFonts w:ascii="Palatino Linotype" w:eastAsia="Calibri" w:hAnsi="Palatino Linotype" w:cs="Tahoma"/>
          <w:bCs/>
          <w:iCs/>
          <w:lang w:eastAsia="es-ES_tradnl"/>
        </w:rPr>
        <w:t xml:space="preserve">, como segundo punto de importancia para el presente estudio, es </w:t>
      </w:r>
      <w:r w:rsidR="00831A88" w:rsidRPr="00C9700C">
        <w:rPr>
          <w:rFonts w:ascii="Palatino Linotype" w:eastAsia="Calibri" w:hAnsi="Palatino Linotype" w:cs="Tahoma"/>
          <w:bCs/>
          <w:iCs/>
          <w:lang w:eastAsia="es-ES_tradnl"/>
        </w:rPr>
        <w:t xml:space="preserve">de </w:t>
      </w:r>
      <w:r w:rsidR="002A3263" w:rsidRPr="00C9700C">
        <w:rPr>
          <w:rFonts w:ascii="Palatino Linotype" w:eastAsia="Calibri" w:hAnsi="Palatino Linotype" w:cs="Tahoma"/>
          <w:bCs/>
          <w:iCs/>
          <w:lang w:eastAsia="es-ES_tradnl"/>
        </w:rPr>
        <w:t xml:space="preserve">recordar que fue </w:t>
      </w:r>
      <w:r w:rsidR="00831A88" w:rsidRPr="00C9700C">
        <w:rPr>
          <w:rFonts w:ascii="Palatino Linotype" w:eastAsia="Calibri" w:hAnsi="Palatino Linotype" w:cs="Tahoma"/>
          <w:bCs/>
          <w:iCs/>
          <w:lang w:eastAsia="es-ES_tradnl"/>
        </w:rPr>
        <w:t>solicitado el documento donde se adviertan</w:t>
      </w:r>
      <w:r w:rsidR="002A3263" w:rsidRPr="00C9700C">
        <w:rPr>
          <w:rFonts w:ascii="Palatino Linotype" w:eastAsia="Calibri" w:hAnsi="Palatino Linotype" w:cs="Tahoma"/>
          <w:bCs/>
          <w:iCs/>
          <w:lang w:eastAsia="es-ES_tradnl"/>
        </w:rPr>
        <w:t xml:space="preserve"> </w:t>
      </w:r>
      <w:r w:rsidR="002A3263" w:rsidRPr="00C9700C">
        <w:rPr>
          <w:rFonts w:ascii="Palatino Linotype" w:eastAsia="Calibri" w:hAnsi="Palatino Linotype" w:cs="Tahoma"/>
          <w:b/>
          <w:bCs/>
          <w:iCs/>
          <w:sz w:val="28"/>
          <w:u w:val="single"/>
          <w:lang w:eastAsia="es-ES_tradnl"/>
        </w:rPr>
        <w:t>los contratos celebrados para la adquisición y/o renta de patrullas para el municipio de Metepec</w:t>
      </w:r>
      <w:r w:rsidR="00FD249E" w:rsidRPr="00C9700C">
        <w:rPr>
          <w:rFonts w:ascii="Palatino Linotype" w:eastAsia="Calibri" w:hAnsi="Palatino Linotype" w:cs="Tahoma"/>
          <w:b/>
          <w:bCs/>
          <w:iCs/>
          <w:sz w:val="28"/>
          <w:u w:val="single"/>
          <w:lang w:eastAsia="es-ES_tradnl"/>
        </w:rPr>
        <w:t>, así como la revisión por parte d</w:t>
      </w:r>
      <w:r w:rsidR="00034DD6" w:rsidRPr="00C9700C">
        <w:rPr>
          <w:rFonts w:ascii="Palatino Linotype" w:eastAsia="Calibri" w:hAnsi="Palatino Linotype" w:cs="Tahoma"/>
          <w:b/>
          <w:bCs/>
          <w:iCs/>
          <w:sz w:val="28"/>
          <w:u w:val="single"/>
          <w:lang w:eastAsia="es-ES_tradnl"/>
        </w:rPr>
        <w:t>el Órgano Interno de Control</w:t>
      </w:r>
      <w:r w:rsidR="00831A88" w:rsidRPr="00C9700C">
        <w:rPr>
          <w:rFonts w:ascii="Palatino Linotype" w:eastAsia="Calibri" w:hAnsi="Palatino Linotype" w:cs="Tahoma"/>
          <w:b/>
          <w:bCs/>
          <w:iCs/>
          <w:sz w:val="28"/>
          <w:u w:val="single"/>
          <w:lang w:eastAsia="es-ES_tradnl"/>
        </w:rPr>
        <w:t xml:space="preserve"> a d</w:t>
      </w:r>
      <w:r w:rsidR="00FD249E" w:rsidRPr="00C9700C">
        <w:rPr>
          <w:rFonts w:ascii="Palatino Linotype" w:eastAsia="Calibri" w:hAnsi="Palatino Linotype" w:cs="Tahoma"/>
          <w:b/>
          <w:bCs/>
          <w:iCs/>
          <w:sz w:val="28"/>
          <w:u w:val="single"/>
          <w:lang w:eastAsia="es-ES_tradnl"/>
        </w:rPr>
        <w:t>ichos contratos y sus anexos</w:t>
      </w:r>
      <w:r w:rsidR="002A3263" w:rsidRPr="00C9700C">
        <w:rPr>
          <w:rFonts w:ascii="Palatino Linotype" w:eastAsia="Calibri" w:hAnsi="Palatino Linotype" w:cs="Tahoma"/>
          <w:bCs/>
          <w:iCs/>
          <w:lang w:eastAsia="es-ES_tradnl"/>
        </w:rPr>
        <w:t xml:space="preserve">, por lo que, </w:t>
      </w:r>
      <w:r w:rsidR="00034DD6" w:rsidRPr="00C9700C">
        <w:rPr>
          <w:rFonts w:ascii="Palatino Linotype" w:eastAsia="Calibri" w:hAnsi="Palatino Linotype" w:cs="Arial"/>
          <w:lang w:eastAsia="en-US"/>
        </w:rPr>
        <w:t xml:space="preserve">este Instituto resalta que, si bien, por regla general, toda la información generada, obtenida, adquirida, </w:t>
      </w:r>
      <w:r w:rsidR="00034DD6" w:rsidRPr="00C9700C">
        <w:rPr>
          <w:rFonts w:ascii="Palatino Linotype" w:eastAsia="Calibri" w:hAnsi="Palatino Linotype" w:cs="Arial"/>
          <w:lang w:eastAsia="en-US"/>
        </w:rPr>
        <w:lastRenderedPageBreak/>
        <w:t>transformada, administrada o en posesión de los Sujetos Obligados es pública, debemos considerar que también hay excepciones, es decir, que se trate de información clasificada (confidencial o reservada), en cuyo caso, se restringirá, excepcionalmente, el acceso conforme a lo señalado en la ley en la materia.</w:t>
      </w:r>
    </w:p>
    <w:p w14:paraId="5BF46C81" w14:textId="77777777" w:rsidR="00713C77" w:rsidRPr="00C9700C" w:rsidRDefault="00713C77" w:rsidP="00034DD6">
      <w:pPr>
        <w:spacing w:line="360" w:lineRule="auto"/>
        <w:jc w:val="both"/>
        <w:rPr>
          <w:rFonts w:ascii="Palatino Linotype" w:eastAsia="Calibri" w:hAnsi="Palatino Linotype" w:cs="Arial"/>
          <w:lang w:eastAsia="en-US"/>
        </w:rPr>
      </w:pPr>
      <w:r w:rsidRPr="00C9700C">
        <w:rPr>
          <w:rFonts w:ascii="Palatino Linotype" w:eastAsia="Calibri" w:hAnsi="Palatino Linotype" w:cs="Arial"/>
          <w:lang w:eastAsia="en-US"/>
        </w:rPr>
        <w:t>Derivado de lo expuesto en el párrafo anterior, es importante referir que, en cuanto hace a los Contratos celebrados para la adquisición y/o renta de bienes muebles, cabe traer a contexto lo referido en la Ley de Contratación Pública del Estado de México y Municipios, precepto legal que dispone:</w:t>
      </w:r>
    </w:p>
    <w:p w14:paraId="6AA8AD3F" w14:textId="77777777" w:rsidR="00231CD9" w:rsidRPr="00C9700C" w:rsidRDefault="00231CD9" w:rsidP="00034DD6">
      <w:pPr>
        <w:spacing w:line="360" w:lineRule="auto"/>
        <w:jc w:val="both"/>
        <w:rPr>
          <w:rFonts w:ascii="Palatino Linotype" w:eastAsia="Calibri" w:hAnsi="Palatino Linotype" w:cs="Arial"/>
          <w:sz w:val="14"/>
          <w:lang w:eastAsia="en-US"/>
        </w:rPr>
      </w:pPr>
    </w:p>
    <w:p w14:paraId="435B34B7" w14:textId="77777777" w:rsidR="00713C77" w:rsidRPr="00C9700C" w:rsidRDefault="00713C77" w:rsidP="00713C77">
      <w:pPr>
        <w:ind w:left="851" w:right="902"/>
        <w:jc w:val="both"/>
        <w:rPr>
          <w:rFonts w:ascii="Palatino Linotype" w:eastAsia="Calibri" w:hAnsi="Palatino Linotype" w:cs="Arial"/>
          <w:b/>
          <w:i/>
          <w:lang w:eastAsia="en-US"/>
        </w:rPr>
      </w:pPr>
      <w:r w:rsidRPr="00C9700C">
        <w:rPr>
          <w:rFonts w:ascii="Palatino Linotype" w:eastAsia="Calibri" w:hAnsi="Palatino Linotype" w:cs="Arial"/>
          <w:b/>
          <w:i/>
          <w:lang w:eastAsia="en-US"/>
        </w:rPr>
        <w:t>“Artículo 15.-</w:t>
      </w:r>
      <w:r w:rsidRPr="00C9700C">
        <w:rPr>
          <w:rFonts w:ascii="Palatino Linotype" w:eastAsia="Calibri" w:hAnsi="Palatino Linotype" w:cs="Arial"/>
          <w:i/>
          <w:lang w:eastAsia="en-US"/>
        </w:rPr>
        <w:t xml:space="preserve"> En los contratos de adquisiciones, arrendamientos y servicios, cuya ejecución rebase un ejercicio presupuestal, las dependencias, entidades, tribunales administrativos y ayuntamientos deberán determinar tanto el presupuesto total, como el relativo a los ejercicios subsecuentes, en los que además de considerar los costos que en su momento se encuentren vigentes, </w:t>
      </w:r>
      <w:r w:rsidRPr="00C9700C">
        <w:rPr>
          <w:rFonts w:ascii="Palatino Linotype" w:eastAsia="Calibri" w:hAnsi="Palatino Linotype" w:cs="Arial"/>
          <w:b/>
          <w:i/>
          <w:lang w:eastAsia="en-US"/>
        </w:rPr>
        <w:t>se deberán tomar en cuenta las previsiones necesarias para los ajustes de costos que aseguren el cumplimiento de las obligaciones contraídas.</w:t>
      </w:r>
    </w:p>
    <w:p w14:paraId="7613097C" w14:textId="77777777" w:rsidR="00713C77" w:rsidRPr="00C9700C" w:rsidRDefault="00713C77" w:rsidP="00713C77">
      <w:pPr>
        <w:ind w:left="851" w:right="902"/>
        <w:jc w:val="both"/>
        <w:rPr>
          <w:rFonts w:ascii="Palatino Linotype" w:eastAsia="Calibri" w:hAnsi="Palatino Linotype" w:cs="Arial"/>
          <w:b/>
          <w:i/>
          <w:lang w:eastAsia="en-US"/>
        </w:rPr>
      </w:pPr>
    </w:p>
    <w:p w14:paraId="12594CB4" w14:textId="1DCF954F" w:rsidR="00713C77" w:rsidRPr="00C9700C" w:rsidRDefault="00713C77" w:rsidP="00713C77">
      <w:pPr>
        <w:ind w:left="851" w:right="902"/>
        <w:jc w:val="both"/>
        <w:rPr>
          <w:rFonts w:ascii="Palatino Linotype" w:eastAsia="Calibri" w:hAnsi="Palatino Linotype" w:cs="Arial"/>
          <w:i/>
          <w:lang w:eastAsia="en-US"/>
        </w:rPr>
      </w:pPr>
      <w:r w:rsidRPr="00C9700C">
        <w:rPr>
          <w:rFonts w:ascii="Palatino Linotype" w:eastAsia="Calibri" w:hAnsi="Palatino Linotype" w:cs="Arial"/>
          <w:b/>
          <w:i/>
          <w:lang w:eastAsia="en-US"/>
        </w:rPr>
        <w:t>Artículo 18.-</w:t>
      </w:r>
      <w:r w:rsidRPr="00C9700C">
        <w:rPr>
          <w:rFonts w:ascii="Palatino Linotype" w:eastAsia="Calibri" w:hAnsi="Palatino Linotype" w:cs="Arial"/>
          <w:i/>
          <w:lang w:eastAsia="en-US"/>
        </w:rPr>
        <w:t xml:space="preserve"> Los procedimientos de adquisiciones, arrendamientos y servicios, que se realicen con cargo a recursos estatales, total o parcialmente, deberán desahogarse preferentemente por conducto del COMPRAMEX, salvo en los casos en que así lo determine el comité de adquisiciones y servicios.</w:t>
      </w:r>
    </w:p>
    <w:p w14:paraId="7602870C" w14:textId="6C2EA6BE" w:rsidR="00713C77" w:rsidRPr="00C9700C" w:rsidRDefault="00713C77" w:rsidP="00713C77">
      <w:pPr>
        <w:ind w:left="851" w:right="902"/>
        <w:jc w:val="both"/>
        <w:rPr>
          <w:rFonts w:ascii="Palatino Linotype" w:eastAsia="Calibri" w:hAnsi="Palatino Linotype" w:cs="Arial"/>
          <w:b/>
          <w:i/>
          <w:lang w:eastAsia="en-US"/>
        </w:rPr>
      </w:pPr>
      <w:r w:rsidRPr="00C9700C">
        <w:rPr>
          <w:rFonts w:ascii="Palatino Linotype" w:eastAsia="Calibri" w:hAnsi="Palatino Linotype" w:cs="Arial"/>
          <w:b/>
          <w:i/>
          <w:lang w:eastAsia="en-US"/>
        </w:rPr>
        <w:t xml:space="preserve">Lo mismo aplicará a los ayuntamientos cuando se trate de actos, contratos o convenios que se celebren con cargo a recursos municipales. </w:t>
      </w:r>
    </w:p>
    <w:p w14:paraId="54BFA535" w14:textId="77777777" w:rsidR="00713C77" w:rsidRPr="00C9700C" w:rsidRDefault="00713C77" w:rsidP="00713C77">
      <w:pPr>
        <w:ind w:left="851" w:right="902"/>
        <w:jc w:val="both"/>
        <w:rPr>
          <w:rFonts w:ascii="Palatino Linotype" w:eastAsia="Calibri" w:hAnsi="Palatino Linotype" w:cs="Arial"/>
          <w:b/>
          <w:i/>
          <w:lang w:eastAsia="en-US"/>
        </w:rPr>
      </w:pPr>
    </w:p>
    <w:p w14:paraId="74960369" w14:textId="77777777" w:rsidR="00713C77" w:rsidRPr="00C9700C" w:rsidRDefault="00713C77" w:rsidP="00713C77">
      <w:pPr>
        <w:ind w:left="851" w:right="902"/>
        <w:jc w:val="center"/>
        <w:rPr>
          <w:rFonts w:ascii="Palatino Linotype" w:eastAsia="Calibri" w:hAnsi="Palatino Linotype" w:cs="Arial"/>
          <w:b/>
          <w:i/>
          <w:lang w:eastAsia="en-US"/>
        </w:rPr>
      </w:pPr>
      <w:r w:rsidRPr="00C9700C">
        <w:rPr>
          <w:rFonts w:ascii="Palatino Linotype" w:eastAsia="Calibri" w:hAnsi="Palatino Linotype" w:cs="Arial"/>
          <w:b/>
          <w:i/>
          <w:lang w:eastAsia="en-US"/>
        </w:rPr>
        <w:t>CAPÍTULO OCTAVO</w:t>
      </w:r>
    </w:p>
    <w:p w14:paraId="3A0DC3FD" w14:textId="77777777" w:rsidR="00713C77" w:rsidRPr="00C9700C" w:rsidRDefault="00713C77" w:rsidP="00713C77">
      <w:pPr>
        <w:ind w:left="851" w:right="902"/>
        <w:jc w:val="center"/>
        <w:rPr>
          <w:rFonts w:ascii="Palatino Linotype" w:eastAsia="Calibri" w:hAnsi="Palatino Linotype" w:cs="Arial"/>
          <w:b/>
          <w:i/>
          <w:lang w:eastAsia="en-US"/>
        </w:rPr>
      </w:pPr>
      <w:r w:rsidRPr="00C9700C">
        <w:rPr>
          <w:rFonts w:ascii="Palatino Linotype" w:eastAsia="Calibri" w:hAnsi="Palatino Linotype" w:cs="Arial"/>
          <w:b/>
          <w:i/>
          <w:lang w:eastAsia="en-US"/>
        </w:rPr>
        <w:t>DE LOS CONTRATOS</w:t>
      </w:r>
    </w:p>
    <w:p w14:paraId="3DD1B305" w14:textId="77777777" w:rsidR="00713C77" w:rsidRPr="00C9700C" w:rsidRDefault="00713C77" w:rsidP="00713C77">
      <w:pPr>
        <w:ind w:left="851" w:right="902"/>
        <w:jc w:val="both"/>
        <w:rPr>
          <w:rFonts w:ascii="Palatino Linotype" w:eastAsia="Calibri" w:hAnsi="Palatino Linotype" w:cs="Arial"/>
          <w:i/>
          <w:lang w:eastAsia="en-US"/>
        </w:rPr>
      </w:pPr>
      <w:r w:rsidRPr="00C9700C">
        <w:rPr>
          <w:rFonts w:ascii="Palatino Linotype" w:eastAsia="Calibri" w:hAnsi="Palatino Linotype" w:cs="Arial"/>
          <w:b/>
          <w:i/>
          <w:lang w:eastAsia="en-US"/>
        </w:rPr>
        <w:t xml:space="preserve">Artículo 65.- </w:t>
      </w:r>
      <w:r w:rsidRPr="00C9700C">
        <w:rPr>
          <w:rFonts w:ascii="Palatino Linotype" w:eastAsia="Calibri" w:hAnsi="Palatino Linotype" w:cs="Arial"/>
          <w:i/>
          <w:lang w:eastAsia="en-US"/>
        </w:rPr>
        <w:t xml:space="preserve">La adjudicación de los contratos derivados de los procedimientos de adquisiciones de bienes o servicios, obligará a la convocante </w:t>
      </w:r>
      <w:r w:rsidRPr="00C9700C">
        <w:rPr>
          <w:rFonts w:ascii="Palatino Linotype" w:eastAsia="Calibri" w:hAnsi="Palatino Linotype" w:cs="Arial"/>
          <w:i/>
          <w:lang w:eastAsia="en-US"/>
        </w:rPr>
        <w:lastRenderedPageBreak/>
        <w:t>y al licitante ganador a suscribir el contrato respectivo, dentro de los diez días hábiles siguientes al de la notificación del fallo. Los contratos podrán suscribirse mediante el uso de la firma electrónica, en apego a las disposiciones de la Ley de Gobierno Digital y de su Reglamento.</w:t>
      </w:r>
    </w:p>
    <w:p w14:paraId="5943399A" w14:textId="77777777" w:rsidR="00713C77" w:rsidRPr="00C9700C" w:rsidRDefault="00713C77" w:rsidP="00713C77">
      <w:pPr>
        <w:ind w:left="851" w:right="902"/>
        <w:jc w:val="both"/>
        <w:rPr>
          <w:rFonts w:ascii="Palatino Linotype" w:eastAsia="Calibri" w:hAnsi="Palatino Linotype" w:cs="Arial"/>
          <w:i/>
          <w:lang w:eastAsia="en-US"/>
        </w:rPr>
      </w:pPr>
    </w:p>
    <w:p w14:paraId="322CA159" w14:textId="37652F1E" w:rsidR="00050C2B" w:rsidRPr="00C9700C" w:rsidRDefault="00050C2B" w:rsidP="00050C2B">
      <w:pPr>
        <w:ind w:left="851" w:right="902"/>
        <w:jc w:val="both"/>
        <w:rPr>
          <w:rFonts w:ascii="Palatino Linotype" w:eastAsia="Calibri" w:hAnsi="Palatino Linotype" w:cs="Arial"/>
          <w:i/>
          <w:lang w:eastAsia="en-US"/>
        </w:rPr>
      </w:pPr>
      <w:r w:rsidRPr="00C9700C">
        <w:rPr>
          <w:rFonts w:ascii="Palatino Linotype" w:eastAsia="Calibri" w:hAnsi="Palatino Linotype" w:cs="Arial"/>
          <w:b/>
          <w:i/>
          <w:lang w:eastAsia="en-US"/>
        </w:rPr>
        <w:t>Artículo 68.-</w:t>
      </w:r>
      <w:r w:rsidRPr="00C9700C">
        <w:rPr>
          <w:rFonts w:ascii="Palatino Linotype" w:eastAsia="Calibri" w:hAnsi="Palatino Linotype" w:cs="Arial"/>
          <w:i/>
          <w:lang w:eastAsia="en-US"/>
        </w:rPr>
        <w:t xml:space="preserve"> En los contratos se estipularán las diversas consecuencias de la cancelación, de la terminación anticipada o de la rescisión por causas imputables al proveedor o prestador de servicios.</w:t>
      </w:r>
    </w:p>
    <w:p w14:paraId="7646B1E5" w14:textId="54044C07" w:rsidR="00050C2B" w:rsidRPr="00C9700C" w:rsidRDefault="00050C2B" w:rsidP="00231CD9">
      <w:pPr>
        <w:ind w:left="851" w:right="902"/>
        <w:jc w:val="both"/>
        <w:rPr>
          <w:rFonts w:ascii="Palatino Linotype" w:eastAsia="Calibri" w:hAnsi="Palatino Linotype" w:cs="Arial"/>
          <w:i/>
          <w:lang w:eastAsia="en-US"/>
        </w:rPr>
      </w:pPr>
      <w:r w:rsidRPr="00C9700C">
        <w:rPr>
          <w:rFonts w:ascii="Palatino Linotype" w:eastAsia="Calibri" w:hAnsi="Palatino Linotype" w:cs="Arial"/>
          <w:i/>
          <w:lang w:eastAsia="en-US"/>
        </w:rPr>
        <w:t>Los contratos contendrán los elementos que establezca el reglamento de esta Ley y se elaborarán conforme con los modelos que establezca la Secretaría o los ayuntamientos, en su caso.</w:t>
      </w:r>
    </w:p>
    <w:p w14:paraId="7CC7DBE2" w14:textId="073CC372" w:rsidR="00231CD9" w:rsidRPr="00C9700C" w:rsidRDefault="00231CD9" w:rsidP="00231CD9">
      <w:pPr>
        <w:spacing w:before="100" w:beforeAutospacing="1" w:after="100" w:afterAutospacing="1" w:line="360" w:lineRule="auto"/>
        <w:jc w:val="both"/>
        <w:rPr>
          <w:rFonts w:ascii="Palatino Linotype" w:eastAsia="Calibri" w:hAnsi="Palatino Linotype" w:cs="Arial"/>
          <w:lang w:eastAsia="en-US"/>
        </w:rPr>
      </w:pPr>
      <w:r w:rsidRPr="00C9700C">
        <w:rPr>
          <w:rFonts w:ascii="Palatino Linotype" w:eastAsia="Calibri" w:hAnsi="Palatino Linotype" w:cs="Arial"/>
          <w:lang w:eastAsia="en-US"/>
        </w:rPr>
        <w:t>De conformidad con lo preceptos legales en cita, podemos advertir que existen acciones que deberán ser llevadas a cabo posteriores a la celebración de Contratos Públicos, acciones que en su caso deberá realizar el ente gubernamental y/o el proveedor para la debida aplicación de la ley en la materia.</w:t>
      </w:r>
    </w:p>
    <w:p w14:paraId="578530E5" w14:textId="77777777" w:rsidR="002819B7" w:rsidRPr="00C9700C" w:rsidRDefault="00713C77" w:rsidP="002819B7">
      <w:pPr>
        <w:spacing w:before="100" w:beforeAutospacing="1" w:after="100" w:afterAutospacing="1" w:line="360" w:lineRule="auto"/>
        <w:jc w:val="both"/>
        <w:rPr>
          <w:rFonts w:ascii="Palatino Linotype" w:eastAsia="Calibri" w:hAnsi="Palatino Linotype" w:cs="Arial"/>
          <w:lang w:eastAsia="en-US"/>
        </w:rPr>
      </w:pPr>
      <w:r w:rsidRPr="00C9700C">
        <w:rPr>
          <w:rFonts w:ascii="Palatino Linotype" w:eastAsia="Calibri" w:hAnsi="Palatino Linotype" w:cs="Arial"/>
          <w:lang w:eastAsia="en-US"/>
        </w:rPr>
        <w:t xml:space="preserve"> </w:t>
      </w:r>
      <w:r w:rsidR="00231CD9" w:rsidRPr="00C9700C">
        <w:rPr>
          <w:rFonts w:ascii="Palatino Linotype" w:eastAsia="Calibri" w:hAnsi="Palatino Linotype" w:cs="Arial"/>
          <w:lang w:eastAsia="en-US"/>
        </w:rPr>
        <w:t xml:space="preserve">Dicho lo anterior, </w:t>
      </w:r>
      <w:r w:rsidR="002819B7" w:rsidRPr="00C9700C">
        <w:rPr>
          <w:rFonts w:ascii="Palatino Linotype" w:eastAsia="Calibri" w:hAnsi="Palatino Linotype" w:cs="Arial"/>
          <w:lang w:eastAsia="en-US"/>
        </w:rPr>
        <w:t xml:space="preserve">respecto a las acciones que habrán de llevarse a cabo por ambas partes en la celebración de contratos públicos, tenemos como Órgano de vigilancia el área de Contraloría Interna Municipal del </w:t>
      </w:r>
      <w:r w:rsidR="002819B7" w:rsidRPr="00C9700C">
        <w:rPr>
          <w:rFonts w:ascii="Palatino Linotype" w:eastAsia="Calibri" w:hAnsi="Palatino Linotype" w:cs="Arial"/>
          <w:b/>
          <w:lang w:eastAsia="en-US"/>
        </w:rPr>
        <w:t>Ayuntamiento de Metepec</w:t>
      </w:r>
      <w:r w:rsidR="002819B7" w:rsidRPr="00C9700C">
        <w:rPr>
          <w:rFonts w:ascii="Palatino Linotype" w:eastAsia="Calibri" w:hAnsi="Palatino Linotype" w:cs="Arial"/>
          <w:lang w:eastAsia="en-US"/>
        </w:rPr>
        <w:t>, la cual tiene como misión, vigilar el cumplimiento de las responsabilidades de los servidores públicos, controlar y evaluar el quehacer municipal en términos de eficacia, eficiencia, economía, imparcialidad, honradez y transparencia, privilegiando el control preventivo y coadyuvando al logro de los objetivos municipales en beneficio de la sociedad.</w:t>
      </w:r>
    </w:p>
    <w:p w14:paraId="4522A39B" w14:textId="482E69F6" w:rsidR="002819B7" w:rsidRPr="00C9700C" w:rsidRDefault="002819B7" w:rsidP="002819B7">
      <w:pPr>
        <w:spacing w:before="100" w:beforeAutospacing="1" w:after="100" w:afterAutospacing="1" w:line="360" w:lineRule="auto"/>
        <w:jc w:val="both"/>
        <w:rPr>
          <w:rFonts w:ascii="Palatino Linotype" w:eastAsia="Calibri" w:hAnsi="Palatino Linotype" w:cs="Arial"/>
          <w:lang w:eastAsia="en-US"/>
        </w:rPr>
      </w:pPr>
      <w:r w:rsidRPr="00C9700C">
        <w:rPr>
          <w:rFonts w:ascii="Palatino Linotype" w:eastAsia="Calibri" w:hAnsi="Palatino Linotype" w:cs="Arial"/>
          <w:lang w:eastAsia="en-US"/>
        </w:rPr>
        <w:t xml:space="preserve">Por lo que, de acuerdo a lo manifestado por </w:t>
      </w:r>
      <w:r w:rsidRPr="00C9700C">
        <w:rPr>
          <w:rFonts w:ascii="Palatino Linotype" w:eastAsia="Calibri" w:hAnsi="Palatino Linotype" w:cs="Arial"/>
          <w:b/>
          <w:lang w:eastAsia="en-US"/>
        </w:rPr>
        <w:t xml:space="preserve">LA RECURRENTE </w:t>
      </w:r>
      <w:r w:rsidRPr="00C9700C">
        <w:rPr>
          <w:rFonts w:ascii="Palatino Linotype" w:eastAsia="Calibri" w:hAnsi="Palatino Linotype" w:cs="Arial"/>
          <w:lang w:eastAsia="en-US"/>
        </w:rPr>
        <w:t xml:space="preserve">en el presente asunto, y de haber sido requerido </w:t>
      </w:r>
      <w:r w:rsidR="00031493" w:rsidRPr="00C9700C">
        <w:rPr>
          <w:rFonts w:ascii="Palatino Linotype" w:eastAsia="Calibri" w:hAnsi="Palatino Linotype" w:cs="Arial"/>
          <w:lang w:eastAsia="en-US"/>
        </w:rPr>
        <w:t xml:space="preserve">“la revisión de anexos de los contratos celebrados para la adquisición y/o renta de patrullas para el municipio de Metepec por el Órgano Interno </w:t>
      </w:r>
      <w:r w:rsidR="00031493" w:rsidRPr="00C9700C">
        <w:rPr>
          <w:rFonts w:ascii="Palatino Linotype" w:eastAsia="Calibri" w:hAnsi="Palatino Linotype" w:cs="Arial"/>
          <w:lang w:eastAsia="en-US"/>
        </w:rPr>
        <w:lastRenderedPageBreak/>
        <w:t xml:space="preserve">de Control”,  es importante traer a contexto la normatividad que engloba las atribuciones de dicha área, tal y como se advierte a continuación: </w:t>
      </w:r>
    </w:p>
    <w:p w14:paraId="522CFBEA" w14:textId="77777777" w:rsidR="00031493" w:rsidRPr="00C9700C" w:rsidRDefault="00031493" w:rsidP="00031493">
      <w:pPr>
        <w:ind w:left="851" w:right="902"/>
        <w:jc w:val="center"/>
        <w:rPr>
          <w:rFonts w:ascii="Palatino Linotype" w:eastAsia="Calibri" w:hAnsi="Palatino Linotype" w:cs="Arial"/>
          <w:b/>
          <w:i/>
          <w:lang w:eastAsia="en-US"/>
        </w:rPr>
      </w:pPr>
      <w:r w:rsidRPr="00C9700C">
        <w:rPr>
          <w:rFonts w:ascii="Palatino Linotype" w:eastAsia="Calibri" w:hAnsi="Palatino Linotype" w:cs="Arial"/>
          <w:b/>
          <w:i/>
          <w:lang w:eastAsia="en-US"/>
        </w:rPr>
        <w:t>CÓDIGO DE REGLAMENTACIÓN MUNICIPAL DE METEPEC, ESTADO DE MÉXICO.</w:t>
      </w:r>
    </w:p>
    <w:p w14:paraId="22C9308D" w14:textId="77777777" w:rsidR="00031493" w:rsidRPr="00C9700C" w:rsidRDefault="00031493" w:rsidP="00031493">
      <w:pPr>
        <w:ind w:left="851" w:right="902"/>
        <w:jc w:val="both"/>
        <w:rPr>
          <w:rFonts w:ascii="Palatino Linotype" w:eastAsia="Calibri" w:hAnsi="Palatino Linotype" w:cs="Arial"/>
          <w:b/>
          <w:i/>
          <w:lang w:eastAsia="en-US"/>
        </w:rPr>
      </w:pPr>
      <w:r w:rsidRPr="00C9700C">
        <w:rPr>
          <w:rFonts w:ascii="Palatino Linotype" w:eastAsia="Calibri" w:hAnsi="Palatino Linotype" w:cs="Arial"/>
          <w:b/>
          <w:i/>
          <w:lang w:eastAsia="en-US"/>
        </w:rPr>
        <w:t>LIBRO TERCERO</w:t>
      </w:r>
    </w:p>
    <w:p w14:paraId="1B586452" w14:textId="77777777" w:rsidR="00031493" w:rsidRPr="00C9700C" w:rsidRDefault="00031493" w:rsidP="00031493">
      <w:pPr>
        <w:ind w:left="851" w:right="902"/>
        <w:jc w:val="both"/>
        <w:rPr>
          <w:rFonts w:ascii="Palatino Linotype" w:eastAsia="Calibri" w:hAnsi="Palatino Linotype" w:cs="Arial"/>
          <w:b/>
          <w:i/>
          <w:lang w:eastAsia="en-US"/>
        </w:rPr>
      </w:pPr>
      <w:r w:rsidRPr="00C9700C">
        <w:rPr>
          <w:rFonts w:ascii="Palatino Linotype" w:eastAsia="Calibri" w:hAnsi="Palatino Linotype" w:cs="Arial"/>
          <w:b/>
          <w:i/>
          <w:lang w:eastAsia="en-US"/>
        </w:rPr>
        <w:t>DE LA ADMINISTRACIÓN PÚBLICA MUNICIPAL</w:t>
      </w:r>
    </w:p>
    <w:p w14:paraId="290D6220" w14:textId="77777777" w:rsidR="00031493" w:rsidRPr="00C9700C" w:rsidRDefault="00031493" w:rsidP="00031493">
      <w:pPr>
        <w:ind w:left="851" w:right="902"/>
        <w:jc w:val="both"/>
        <w:rPr>
          <w:rFonts w:ascii="Palatino Linotype" w:eastAsia="Calibri" w:hAnsi="Palatino Linotype" w:cs="Arial"/>
          <w:b/>
          <w:i/>
          <w:lang w:eastAsia="en-US"/>
        </w:rPr>
      </w:pPr>
      <w:r w:rsidRPr="00C9700C">
        <w:rPr>
          <w:rFonts w:ascii="Palatino Linotype" w:eastAsia="Calibri" w:hAnsi="Palatino Linotype" w:cs="Arial"/>
          <w:b/>
          <w:i/>
          <w:lang w:eastAsia="en-US"/>
        </w:rPr>
        <w:t>TÍTULO CUARTO</w:t>
      </w:r>
    </w:p>
    <w:p w14:paraId="017A3248" w14:textId="77777777" w:rsidR="00031493" w:rsidRPr="00C9700C" w:rsidRDefault="00031493" w:rsidP="00031493">
      <w:pPr>
        <w:ind w:left="851" w:right="902"/>
        <w:jc w:val="both"/>
        <w:rPr>
          <w:rFonts w:ascii="Palatino Linotype" w:eastAsia="Calibri" w:hAnsi="Palatino Linotype" w:cs="Arial"/>
          <w:b/>
          <w:i/>
          <w:lang w:eastAsia="en-US"/>
        </w:rPr>
      </w:pPr>
      <w:r w:rsidRPr="00C9700C">
        <w:rPr>
          <w:rFonts w:ascii="Palatino Linotype" w:eastAsia="Calibri" w:hAnsi="Palatino Linotype" w:cs="Arial"/>
          <w:b/>
          <w:i/>
          <w:lang w:eastAsia="en-US"/>
        </w:rPr>
        <w:t>ADMINISTRACIÓN PÚBLICA MUNICIPAL CENTRALIZADA</w:t>
      </w:r>
    </w:p>
    <w:p w14:paraId="47E7A0AA" w14:textId="77777777" w:rsidR="00031493" w:rsidRPr="00C9700C" w:rsidRDefault="00031493" w:rsidP="00031493">
      <w:pPr>
        <w:ind w:left="851" w:right="902"/>
        <w:jc w:val="both"/>
        <w:rPr>
          <w:rFonts w:ascii="Palatino Linotype" w:eastAsia="Calibri" w:hAnsi="Palatino Linotype" w:cs="Arial"/>
          <w:b/>
          <w:i/>
          <w:lang w:eastAsia="en-US"/>
        </w:rPr>
      </w:pPr>
      <w:r w:rsidRPr="00C9700C">
        <w:rPr>
          <w:rFonts w:ascii="Palatino Linotype" w:eastAsia="Calibri" w:hAnsi="Palatino Linotype" w:cs="Arial"/>
          <w:b/>
          <w:i/>
          <w:lang w:eastAsia="en-US"/>
        </w:rPr>
        <w:t>CAPÍTULO III</w:t>
      </w:r>
    </w:p>
    <w:p w14:paraId="1C0B6F8E" w14:textId="77777777" w:rsidR="00031493" w:rsidRPr="00C9700C" w:rsidRDefault="00031493" w:rsidP="00031493">
      <w:pPr>
        <w:ind w:left="851" w:right="902"/>
        <w:jc w:val="both"/>
        <w:rPr>
          <w:rFonts w:ascii="Palatino Linotype" w:eastAsia="Calibri" w:hAnsi="Palatino Linotype" w:cs="Arial"/>
          <w:b/>
          <w:i/>
          <w:lang w:eastAsia="en-US"/>
        </w:rPr>
      </w:pPr>
      <w:r w:rsidRPr="00C9700C">
        <w:rPr>
          <w:rFonts w:ascii="Palatino Linotype" w:eastAsia="Calibri" w:hAnsi="Palatino Linotype" w:cs="Arial"/>
          <w:b/>
          <w:i/>
          <w:lang w:eastAsia="en-US"/>
        </w:rPr>
        <w:t>CONTRALORÍA MUNICIPAL</w:t>
      </w:r>
    </w:p>
    <w:p w14:paraId="7A641307" w14:textId="70F818F1" w:rsidR="00031493" w:rsidRPr="00C9700C" w:rsidRDefault="00031493" w:rsidP="00031493">
      <w:pPr>
        <w:ind w:left="851" w:right="902"/>
        <w:jc w:val="both"/>
        <w:rPr>
          <w:rFonts w:ascii="Palatino Linotype" w:eastAsia="Calibri" w:hAnsi="Palatino Linotype" w:cs="Arial"/>
          <w:i/>
          <w:lang w:eastAsia="en-US"/>
        </w:rPr>
      </w:pPr>
      <w:r w:rsidRPr="00C9700C">
        <w:rPr>
          <w:rFonts w:ascii="Palatino Linotype" w:eastAsia="Calibri" w:hAnsi="Palatino Linotype" w:cs="Arial"/>
          <w:i/>
          <w:lang w:eastAsia="en-US"/>
        </w:rPr>
        <w:t>Artículo 3.37. La Contraloría Municipal tiene a su cargo la vigilancia y la fiscalización de los ingresos y egresos, del cumplimiento de las obligaciones en materia de planeación, presupuesto, financiamiento, inversión, deuda, fondos y valores; el control y evaluación de la administración pública municipal; y lo relativo a las obligaciones y conductas de los servidores públicos que la integran conforme a las disposiciones jurídico administrativas aplicables, mediante la ejecución de acciones que promuevan el ejercicio legal, eficaz, eficiente y transparente de los recursos públicos, la operación y cumplimiento de los programas y objetivos de la administración pública municipal y la mejora permanente de sus procesos de trabajo. Así mismo, conocerá de los actos u omisiones de los particulares sujetos a la Ley de Responsabilidades Administrativas del Estado de México y Municipios.</w:t>
      </w:r>
    </w:p>
    <w:p w14:paraId="78E1B6CE" w14:textId="77777777" w:rsidR="00031493" w:rsidRPr="00C9700C" w:rsidRDefault="00031493" w:rsidP="00031493">
      <w:pPr>
        <w:ind w:left="851" w:right="902"/>
        <w:jc w:val="both"/>
        <w:rPr>
          <w:rFonts w:ascii="Palatino Linotype" w:eastAsia="Calibri" w:hAnsi="Palatino Linotype" w:cs="Arial"/>
          <w:i/>
          <w:lang w:eastAsia="en-US"/>
        </w:rPr>
      </w:pPr>
    </w:p>
    <w:p w14:paraId="2AC2CDDD" w14:textId="5260C961" w:rsidR="00031493" w:rsidRPr="00C9700C" w:rsidRDefault="00031493" w:rsidP="00031493">
      <w:pPr>
        <w:ind w:left="851" w:right="902"/>
        <w:jc w:val="both"/>
        <w:rPr>
          <w:rFonts w:ascii="Palatino Linotype" w:eastAsia="Calibri" w:hAnsi="Palatino Linotype" w:cs="Arial"/>
          <w:i/>
          <w:lang w:eastAsia="en-US"/>
        </w:rPr>
      </w:pPr>
      <w:r w:rsidRPr="00C9700C">
        <w:rPr>
          <w:rFonts w:ascii="Palatino Linotype" w:eastAsia="Calibri" w:hAnsi="Palatino Linotype" w:cs="Arial"/>
          <w:i/>
          <w:lang w:eastAsia="en-US"/>
        </w:rPr>
        <w:t>Artículo 3.37.1. La Contraloría Municipal tendrá un titular denominado Contralor, quien será designado por el Ayuntamiento a propuesta del Presidente Municipal.</w:t>
      </w:r>
    </w:p>
    <w:p w14:paraId="661A8047" w14:textId="77777777" w:rsidR="00031493" w:rsidRPr="00C9700C" w:rsidRDefault="00031493" w:rsidP="00031493">
      <w:pPr>
        <w:ind w:left="851" w:right="902"/>
        <w:jc w:val="both"/>
        <w:rPr>
          <w:rFonts w:ascii="Palatino Linotype" w:eastAsia="Calibri" w:hAnsi="Palatino Linotype" w:cs="Arial"/>
          <w:i/>
          <w:lang w:eastAsia="en-US"/>
        </w:rPr>
      </w:pPr>
    </w:p>
    <w:p w14:paraId="2062DE08" w14:textId="2D2AA343" w:rsidR="00031493" w:rsidRPr="00C9700C" w:rsidRDefault="00031493" w:rsidP="00031493">
      <w:pPr>
        <w:ind w:left="851" w:right="902"/>
        <w:jc w:val="both"/>
        <w:rPr>
          <w:rFonts w:ascii="Palatino Linotype" w:eastAsia="Calibri" w:hAnsi="Palatino Linotype" w:cs="Arial"/>
          <w:i/>
          <w:lang w:eastAsia="en-US"/>
        </w:rPr>
      </w:pPr>
      <w:r w:rsidRPr="00C9700C">
        <w:rPr>
          <w:rFonts w:ascii="Palatino Linotype" w:eastAsia="Calibri" w:hAnsi="Palatino Linotype" w:cs="Arial"/>
          <w:i/>
          <w:lang w:eastAsia="en-US"/>
        </w:rPr>
        <w:t>Artículo 3.38. El Contraloría Municipal, tendrá a su cargo las atribuciones y facultades siguientes:</w:t>
      </w:r>
    </w:p>
    <w:p w14:paraId="63AFA50D" w14:textId="50363601" w:rsidR="00031493" w:rsidRPr="00C9700C" w:rsidRDefault="00031493" w:rsidP="00031493">
      <w:pPr>
        <w:ind w:left="851" w:right="902"/>
        <w:jc w:val="both"/>
        <w:rPr>
          <w:rFonts w:ascii="Palatino Linotype" w:eastAsia="Calibri" w:hAnsi="Palatino Linotype" w:cs="Arial"/>
          <w:i/>
          <w:lang w:eastAsia="en-US"/>
        </w:rPr>
      </w:pPr>
      <w:r w:rsidRPr="00C9700C">
        <w:rPr>
          <w:rFonts w:ascii="Palatino Linotype" w:eastAsia="Calibri" w:hAnsi="Palatino Linotype" w:cs="Arial"/>
          <w:i/>
          <w:lang w:eastAsia="en-US"/>
        </w:rPr>
        <w:t>…</w:t>
      </w:r>
    </w:p>
    <w:p w14:paraId="32443ACB" w14:textId="29A326E3" w:rsidR="00031493" w:rsidRPr="00C9700C" w:rsidRDefault="00031493" w:rsidP="00031493">
      <w:pPr>
        <w:ind w:left="851" w:right="902"/>
        <w:jc w:val="both"/>
        <w:rPr>
          <w:rFonts w:ascii="Palatino Linotype" w:eastAsia="Calibri" w:hAnsi="Palatino Linotype" w:cs="Arial"/>
          <w:i/>
          <w:lang w:eastAsia="en-US"/>
        </w:rPr>
      </w:pPr>
      <w:r w:rsidRPr="00C9700C">
        <w:rPr>
          <w:rFonts w:ascii="Palatino Linotype" w:eastAsia="Calibri" w:hAnsi="Palatino Linotype" w:cs="Arial"/>
          <w:i/>
          <w:lang w:eastAsia="en-US"/>
        </w:rPr>
        <w:t>II. Vigilar la aplicación de las normas jurídicas y administrativas en la ejecución de sistemas y procedimientos operacionales y administrativos;</w:t>
      </w:r>
    </w:p>
    <w:p w14:paraId="7E9052B6" w14:textId="6DF16121" w:rsidR="00031493" w:rsidRPr="00C9700C" w:rsidRDefault="00031493" w:rsidP="00031493">
      <w:pPr>
        <w:ind w:left="851" w:right="902"/>
        <w:jc w:val="both"/>
        <w:rPr>
          <w:rFonts w:ascii="Palatino Linotype" w:eastAsia="Calibri" w:hAnsi="Palatino Linotype" w:cs="Arial"/>
          <w:i/>
          <w:lang w:eastAsia="en-US"/>
        </w:rPr>
      </w:pPr>
      <w:r w:rsidRPr="00C9700C">
        <w:rPr>
          <w:rFonts w:ascii="Palatino Linotype" w:eastAsia="Calibri" w:hAnsi="Palatino Linotype" w:cs="Arial"/>
          <w:i/>
          <w:lang w:eastAsia="en-US"/>
        </w:rPr>
        <w:t>…</w:t>
      </w:r>
    </w:p>
    <w:p w14:paraId="37A3ECC4" w14:textId="7C4ECE85" w:rsidR="00031493" w:rsidRPr="00C9700C" w:rsidRDefault="00031493" w:rsidP="00031493">
      <w:pPr>
        <w:ind w:left="851" w:right="902"/>
        <w:jc w:val="both"/>
        <w:rPr>
          <w:rFonts w:ascii="Palatino Linotype" w:eastAsia="Calibri" w:hAnsi="Palatino Linotype" w:cs="Arial"/>
          <w:b/>
          <w:i/>
          <w:lang w:eastAsia="en-US"/>
        </w:rPr>
      </w:pPr>
      <w:r w:rsidRPr="00C9700C">
        <w:rPr>
          <w:rFonts w:ascii="Palatino Linotype" w:eastAsia="Calibri" w:hAnsi="Palatino Linotype" w:cs="Arial"/>
          <w:b/>
          <w:i/>
          <w:lang w:eastAsia="en-US"/>
        </w:rPr>
        <w:lastRenderedPageBreak/>
        <w:t>IV. Fiscalizar e inspeccionar el ejercicio del gasto público municipal y su congruencia con el presupuesto de egresos;</w:t>
      </w:r>
    </w:p>
    <w:p w14:paraId="2B0D028E" w14:textId="2845B802" w:rsidR="00031493" w:rsidRPr="00C9700C" w:rsidRDefault="00031493" w:rsidP="00031493">
      <w:pPr>
        <w:ind w:left="851" w:right="902"/>
        <w:jc w:val="both"/>
        <w:rPr>
          <w:rFonts w:ascii="Palatino Linotype" w:eastAsia="Calibri" w:hAnsi="Palatino Linotype" w:cs="Arial"/>
          <w:b/>
          <w:i/>
          <w:lang w:eastAsia="en-US"/>
        </w:rPr>
      </w:pPr>
      <w:r w:rsidRPr="00C9700C">
        <w:rPr>
          <w:rFonts w:ascii="Palatino Linotype" w:eastAsia="Calibri" w:hAnsi="Palatino Linotype" w:cs="Arial"/>
          <w:b/>
          <w:i/>
          <w:lang w:eastAsia="en-US"/>
        </w:rPr>
        <w:t xml:space="preserve">V. </w:t>
      </w:r>
      <w:r w:rsidRPr="00C9700C">
        <w:rPr>
          <w:rFonts w:ascii="Palatino Linotype" w:eastAsia="Calibri" w:hAnsi="Palatino Linotype" w:cs="Arial"/>
          <w:i/>
          <w:lang w:eastAsia="en-US"/>
        </w:rPr>
        <w:t>Vigilar y supervisar el cumplimiento de las normas de control y fiscalización, así como asesorar y apoyar a las áreas y entidades municipales y organismos auxiliares en su aplicación;</w:t>
      </w:r>
    </w:p>
    <w:p w14:paraId="15B0F414" w14:textId="594AA00B" w:rsidR="00031493" w:rsidRPr="00C9700C" w:rsidRDefault="00031493" w:rsidP="00031493">
      <w:pPr>
        <w:ind w:left="851" w:right="902"/>
        <w:jc w:val="both"/>
        <w:rPr>
          <w:rFonts w:ascii="Palatino Linotype" w:eastAsia="Calibri" w:hAnsi="Palatino Linotype" w:cs="Arial"/>
          <w:b/>
          <w:i/>
          <w:lang w:eastAsia="en-US"/>
        </w:rPr>
      </w:pPr>
      <w:r w:rsidRPr="00C9700C">
        <w:rPr>
          <w:rFonts w:ascii="Palatino Linotype" w:eastAsia="Calibri" w:hAnsi="Palatino Linotype" w:cs="Arial"/>
          <w:b/>
          <w:i/>
          <w:lang w:eastAsia="en-US"/>
        </w:rPr>
        <w:t>…</w:t>
      </w:r>
    </w:p>
    <w:p w14:paraId="1EEAB26B" w14:textId="3D13DF78" w:rsidR="00031493" w:rsidRPr="00C9700C" w:rsidRDefault="00031493" w:rsidP="00031493">
      <w:pPr>
        <w:ind w:left="851" w:right="902"/>
        <w:jc w:val="both"/>
        <w:rPr>
          <w:rFonts w:ascii="Palatino Linotype" w:eastAsia="Calibri" w:hAnsi="Palatino Linotype" w:cs="Arial"/>
          <w:i/>
          <w:lang w:eastAsia="en-US"/>
        </w:rPr>
      </w:pPr>
      <w:r w:rsidRPr="00C9700C">
        <w:rPr>
          <w:rFonts w:ascii="Palatino Linotype" w:eastAsia="Calibri" w:hAnsi="Palatino Linotype" w:cs="Arial"/>
          <w:b/>
          <w:i/>
          <w:lang w:eastAsia="en-US"/>
        </w:rPr>
        <w:t>VIII</w:t>
      </w:r>
      <w:r w:rsidRPr="00C9700C">
        <w:rPr>
          <w:rFonts w:ascii="Palatino Linotype" w:eastAsia="Calibri" w:hAnsi="Palatino Linotype" w:cs="Arial"/>
          <w:i/>
          <w:lang w:eastAsia="en-US"/>
        </w:rPr>
        <w:t>. Fiscalizar los recursos estatales y federales derivados de los acuerdos y convenios respectivos, ejercidos por las áreas municipales y organismos auxiliares;</w:t>
      </w:r>
    </w:p>
    <w:p w14:paraId="3E70D9B5" w14:textId="57D33466" w:rsidR="00031493" w:rsidRPr="00C9700C" w:rsidRDefault="00031493" w:rsidP="00031493">
      <w:pPr>
        <w:ind w:left="851" w:right="902"/>
        <w:jc w:val="both"/>
        <w:rPr>
          <w:rFonts w:ascii="Palatino Linotype" w:eastAsia="Calibri" w:hAnsi="Palatino Linotype" w:cs="Arial"/>
          <w:b/>
          <w:i/>
          <w:lang w:eastAsia="en-US"/>
        </w:rPr>
      </w:pPr>
      <w:r w:rsidRPr="00C9700C">
        <w:rPr>
          <w:rFonts w:ascii="Palatino Linotype" w:eastAsia="Calibri" w:hAnsi="Palatino Linotype" w:cs="Arial"/>
          <w:b/>
          <w:i/>
          <w:lang w:eastAsia="en-US"/>
        </w:rPr>
        <w:t>IX. Vigilar, en la esfera de su competencia, el cumplimiento de las obligaciones de proveedores y contratistas adquiridas por el gobierno municipal, solicitándoles la información relacionada con las operaciones que realicen y fincar las deductivas y responsabilidades que en su caso procedan;</w:t>
      </w:r>
    </w:p>
    <w:p w14:paraId="5C8E11FB" w14:textId="77777777" w:rsidR="00031493" w:rsidRPr="00C9700C" w:rsidRDefault="00031493" w:rsidP="00031493">
      <w:pPr>
        <w:ind w:left="851" w:right="902"/>
        <w:jc w:val="both"/>
        <w:rPr>
          <w:rFonts w:ascii="Palatino Linotype" w:eastAsia="Calibri" w:hAnsi="Palatino Linotype" w:cs="Arial"/>
          <w:b/>
          <w:i/>
          <w:lang w:eastAsia="en-US"/>
        </w:rPr>
      </w:pPr>
    </w:p>
    <w:p w14:paraId="7385B125" w14:textId="649D4A3F" w:rsidR="00713C77" w:rsidRPr="00C9700C" w:rsidRDefault="00543AFE" w:rsidP="00543AFE">
      <w:pPr>
        <w:spacing w:before="100" w:beforeAutospacing="1" w:after="100" w:afterAutospacing="1" w:line="360" w:lineRule="auto"/>
        <w:jc w:val="both"/>
        <w:rPr>
          <w:rFonts w:ascii="Palatino Linotype" w:eastAsia="Calibri" w:hAnsi="Palatino Linotype" w:cs="Arial"/>
          <w:lang w:eastAsia="en-US"/>
        </w:rPr>
      </w:pPr>
      <w:r w:rsidRPr="00C9700C">
        <w:rPr>
          <w:rFonts w:ascii="Palatino Linotype" w:eastAsia="Calibri" w:hAnsi="Palatino Linotype" w:cs="Arial"/>
          <w:lang w:eastAsia="en-US"/>
        </w:rPr>
        <w:t xml:space="preserve">Una vez dicho lo anterior, es importante hacer del conocimiento que, derivado de la interpretación realizada a los preceptos legales en cita, podemos advertir que la Contraloría Municipal Interna, lleva a cabo investigaciones para deliberar si existen probables responsabilidades administrativas ocasionadas por servidores públicos y/o la obtención de vicios en la contratación de algún bien o servicio adquirido por el Ayuntamiento, por lo que se </w:t>
      </w:r>
      <w:r w:rsidR="009A6106" w:rsidRPr="00C9700C">
        <w:rPr>
          <w:rFonts w:ascii="Palatino Linotype" w:eastAsia="Calibri" w:hAnsi="Palatino Linotype" w:cs="Arial"/>
          <w:lang w:eastAsia="en-US"/>
        </w:rPr>
        <w:t xml:space="preserve">advierte que, </w:t>
      </w:r>
      <w:r w:rsidR="009A6106" w:rsidRPr="00C9700C">
        <w:rPr>
          <w:rFonts w:ascii="Palatino Linotype" w:eastAsia="Calibri" w:hAnsi="Palatino Linotype" w:cs="Arial"/>
          <w:b/>
          <w:lang w:eastAsia="en-US"/>
        </w:rPr>
        <w:t xml:space="preserve">LA RECURRENTE </w:t>
      </w:r>
      <w:r w:rsidR="009A6106" w:rsidRPr="00C9700C">
        <w:rPr>
          <w:rFonts w:ascii="Palatino Linotype" w:eastAsia="Calibri" w:hAnsi="Palatino Linotype" w:cs="Arial"/>
          <w:lang w:eastAsia="en-US"/>
        </w:rPr>
        <w:t>desea conocer aquellas investigaciones que en su caso hayan sido realizadas por el Órgano Interno de Control para la adquisición y/o renta de patrullas para el municipio de Metepec.</w:t>
      </w:r>
    </w:p>
    <w:p w14:paraId="769C48AF" w14:textId="49C3288A" w:rsidR="009A6106" w:rsidRPr="00C9700C" w:rsidRDefault="009A6106" w:rsidP="00543AFE">
      <w:pPr>
        <w:spacing w:before="100" w:beforeAutospacing="1" w:after="100" w:afterAutospacing="1" w:line="360" w:lineRule="auto"/>
        <w:jc w:val="both"/>
        <w:rPr>
          <w:rFonts w:ascii="Palatino Linotype" w:eastAsia="Calibri" w:hAnsi="Palatino Linotype" w:cs="Arial"/>
          <w:lang w:eastAsia="en-US"/>
        </w:rPr>
      </w:pPr>
      <w:r w:rsidRPr="00C9700C">
        <w:rPr>
          <w:rFonts w:ascii="Palatino Linotype" w:eastAsia="Calibri" w:hAnsi="Palatino Linotype" w:cs="Arial"/>
          <w:lang w:eastAsia="en-US"/>
        </w:rPr>
        <w:t xml:space="preserve">Dicho lo anterior, es dable ordenar la entrega de esa información </w:t>
      </w:r>
      <w:r w:rsidR="0052349D" w:rsidRPr="00C9700C">
        <w:rPr>
          <w:rFonts w:ascii="Palatino Linotype" w:eastAsia="Calibri" w:hAnsi="Palatino Linotype" w:cs="Arial"/>
          <w:lang w:eastAsia="en-US"/>
        </w:rPr>
        <w:t>para lo cual en caso de no haberse realizado por parte del Órgano Interno de Control</w:t>
      </w:r>
      <w:r w:rsidRPr="00C9700C">
        <w:rPr>
          <w:rFonts w:ascii="Palatino Linotype" w:eastAsia="Calibri" w:hAnsi="Palatino Linotype" w:cs="Arial"/>
          <w:lang w:eastAsia="en-US"/>
        </w:rPr>
        <w:t xml:space="preserve"> </w:t>
      </w:r>
      <w:r w:rsidR="00FD249E" w:rsidRPr="00C9700C">
        <w:rPr>
          <w:rFonts w:ascii="Palatino Linotype" w:eastAsia="Calibri" w:hAnsi="Palatino Linotype" w:cs="Arial"/>
          <w:lang w:eastAsia="en-US"/>
        </w:rPr>
        <w:t xml:space="preserve">dichas revisiones a los anexos, deberá de hacerlo del conocimiento de esa manera a </w:t>
      </w:r>
      <w:r w:rsidR="00FD249E" w:rsidRPr="00C9700C">
        <w:rPr>
          <w:rFonts w:ascii="Palatino Linotype" w:eastAsia="Calibri" w:hAnsi="Palatino Linotype" w:cs="Arial"/>
          <w:b/>
          <w:lang w:eastAsia="en-US"/>
        </w:rPr>
        <w:t>LA</w:t>
      </w:r>
      <w:r w:rsidR="00FD249E" w:rsidRPr="00C9700C">
        <w:rPr>
          <w:rFonts w:ascii="Palatino Linotype" w:eastAsia="Calibri" w:hAnsi="Palatino Linotype" w:cs="Arial"/>
          <w:lang w:eastAsia="en-US"/>
        </w:rPr>
        <w:t xml:space="preserve"> </w:t>
      </w:r>
      <w:r w:rsidR="00FD249E" w:rsidRPr="00C9700C">
        <w:rPr>
          <w:rFonts w:ascii="Palatino Linotype" w:eastAsia="Calibri" w:hAnsi="Palatino Linotype" w:cs="Arial"/>
          <w:b/>
          <w:lang w:eastAsia="en-US"/>
        </w:rPr>
        <w:t xml:space="preserve">RECURRENTE </w:t>
      </w:r>
      <w:r w:rsidR="00FD249E" w:rsidRPr="00C9700C">
        <w:rPr>
          <w:rFonts w:ascii="Palatino Linotype" w:eastAsia="Calibri" w:hAnsi="Palatino Linotype" w:cs="Arial"/>
          <w:lang w:eastAsia="en-US"/>
        </w:rPr>
        <w:t>de manera fundada y motivada.</w:t>
      </w:r>
    </w:p>
    <w:p w14:paraId="50327F31" w14:textId="6DC570DF" w:rsidR="00034DD6" w:rsidRPr="00C9700C" w:rsidRDefault="00034DD6" w:rsidP="00034DD6">
      <w:pPr>
        <w:tabs>
          <w:tab w:val="left" w:pos="709"/>
        </w:tabs>
        <w:spacing w:line="360" w:lineRule="auto"/>
        <w:jc w:val="both"/>
        <w:rPr>
          <w:rFonts w:ascii="Palatino Linotype" w:eastAsia="Calibri" w:hAnsi="Palatino Linotype"/>
          <w:lang w:eastAsia="en-US"/>
        </w:rPr>
      </w:pPr>
      <w:r w:rsidRPr="00C9700C">
        <w:rPr>
          <w:rFonts w:ascii="Palatino Linotype" w:eastAsia="Calibri" w:hAnsi="Palatino Linotype"/>
          <w:lang w:eastAsia="en-US"/>
        </w:rPr>
        <w:lastRenderedPageBreak/>
        <w:t>Ahora bie</w:t>
      </w:r>
      <w:r w:rsidR="00763A84" w:rsidRPr="00C9700C">
        <w:rPr>
          <w:rFonts w:ascii="Palatino Linotype" w:eastAsia="Calibri" w:hAnsi="Palatino Linotype"/>
          <w:lang w:eastAsia="en-US"/>
        </w:rPr>
        <w:t xml:space="preserve">n, resulta importante para este Órgano Garante </w:t>
      </w:r>
      <w:r w:rsidRPr="00C9700C">
        <w:rPr>
          <w:rFonts w:ascii="Palatino Linotype" w:eastAsia="Calibri" w:hAnsi="Palatino Linotype"/>
          <w:lang w:eastAsia="en-US"/>
        </w:rPr>
        <w:t>señalar que considerando que la solicitud de información</w:t>
      </w:r>
      <w:r w:rsidR="004F659E" w:rsidRPr="00C9700C">
        <w:rPr>
          <w:rFonts w:ascii="Palatino Linotype" w:eastAsia="Calibri" w:hAnsi="Palatino Linotype"/>
          <w:lang w:eastAsia="en-US"/>
        </w:rPr>
        <w:t xml:space="preserve"> versa en conocer los anexos y la revisión que llevó a cabo el Órgano Interno de Control para la adquisición y/o compra de patrullas municipales, </w:t>
      </w:r>
      <w:r w:rsidR="00B10BFC" w:rsidRPr="00C9700C">
        <w:rPr>
          <w:rFonts w:ascii="Palatino Linotype" w:eastAsia="Calibri" w:hAnsi="Palatino Linotype"/>
          <w:lang w:eastAsia="en-US"/>
        </w:rPr>
        <w:t xml:space="preserve">y al ser esta última una </w:t>
      </w:r>
      <w:r w:rsidR="004F659E" w:rsidRPr="00C9700C">
        <w:rPr>
          <w:rFonts w:ascii="Palatino Linotype" w:eastAsia="Calibri" w:hAnsi="Palatino Linotype"/>
          <w:lang w:eastAsia="en-US"/>
        </w:rPr>
        <w:t>información que pudiera encontrarse</w:t>
      </w:r>
      <w:r w:rsidRPr="00C9700C">
        <w:rPr>
          <w:rFonts w:ascii="Palatino Linotype" w:eastAsia="Calibri" w:hAnsi="Palatino Linotype"/>
          <w:lang w:eastAsia="en-US"/>
        </w:rPr>
        <w:t xml:space="preserve"> en proceso investigación, resulta necesario </w:t>
      </w:r>
      <w:r w:rsidR="009B38BE" w:rsidRPr="00C9700C">
        <w:rPr>
          <w:rFonts w:ascii="Palatino Linotype" w:eastAsia="Calibri" w:hAnsi="Palatino Linotype"/>
          <w:lang w:eastAsia="en-US"/>
        </w:rPr>
        <w:t>señalar que así lo habrá de hacer del conocimiento de la particular</w:t>
      </w:r>
      <w:r w:rsidRPr="00C9700C">
        <w:rPr>
          <w:rFonts w:ascii="Palatino Linotype" w:eastAsia="Calibri" w:hAnsi="Palatino Linotype"/>
          <w:lang w:eastAsia="en-US"/>
        </w:rPr>
        <w:t>.</w:t>
      </w:r>
    </w:p>
    <w:p w14:paraId="3C466C78" w14:textId="77777777" w:rsidR="00034DD6" w:rsidRPr="00C9700C" w:rsidRDefault="00034DD6" w:rsidP="00034DD6">
      <w:pPr>
        <w:tabs>
          <w:tab w:val="left" w:pos="709"/>
        </w:tabs>
        <w:spacing w:line="360" w:lineRule="auto"/>
        <w:jc w:val="both"/>
        <w:rPr>
          <w:rFonts w:ascii="Palatino Linotype" w:eastAsia="Calibri" w:hAnsi="Palatino Linotype"/>
          <w:sz w:val="12"/>
          <w:lang w:eastAsia="en-US"/>
        </w:rPr>
      </w:pPr>
    </w:p>
    <w:p w14:paraId="4363503E" w14:textId="73D83CC5" w:rsidR="004858C9" w:rsidRPr="00C9700C" w:rsidRDefault="00C95769" w:rsidP="004858C9">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rPr>
      </w:pPr>
      <w:r w:rsidRPr="00C9700C">
        <w:rPr>
          <w:rFonts w:ascii="Palatino Linotype" w:hAnsi="Palatino Linotype" w:cs="Arial"/>
        </w:rPr>
        <w:t xml:space="preserve">Delimitado lo anterior, y de conformidad con </w:t>
      </w:r>
      <w:r w:rsidR="004858C9" w:rsidRPr="00C9700C">
        <w:rPr>
          <w:rFonts w:ascii="Palatino Linotype" w:hAnsi="Palatino Linotype" w:cs="Arial"/>
        </w:rPr>
        <w:t xml:space="preserve">la interpretación armónica y sistemática a los preceptos </w:t>
      </w:r>
      <w:r w:rsidRPr="00C9700C">
        <w:rPr>
          <w:rFonts w:ascii="Palatino Linotype" w:hAnsi="Palatino Linotype" w:cs="Arial"/>
        </w:rPr>
        <w:t xml:space="preserve">legales </w:t>
      </w:r>
      <w:r w:rsidR="009C5E00" w:rsidRPr="00C9700C">
        <w:rPr>
          <w:rFonts w:ascii="Palatino Linotype" w:hAnsi="Palatino Linotype" w:cs="Arial"/>
        </w:rPr>
        <w:t>referidos en párrafos anteriores</w:t>
      </w:r>
      <w:r w:rsidR="004B4F50" w:rsidRPr="00C9700C">
        <w:rPr>
          <w:rFonts w:ascii="Palatino Linotype" w:hAnsi="Palatino Linotype" w:cs="Arial"/>
        </w:rPr>
        <w:t xml:space="preserve">, </w:t>
      </w:r>
      <w:r w:rsidR="004858C9" w:rsidRPr="00C9700C">
        <w:rPr>
          <w:rFonts w:ascii="Palatino Linotype" w:hAnsi="Palatino Linotype" w:cs="Arial"/>
        </w:rPr>
        <w:t xml:space="preserve">se advierte que existen otras áreas administrativas que pudieran contar con la información solicitada; en atención a ello es de advertir al </w:t>
      </w:r>
      <w:r w:rsidR="004858C9" w:rsidRPr="00C9700C">
        <w:rPr>
          <w:rFonts w:ascii="Palatino Linotype" w:hAnsi="Palatino Linotype" w:cs="Arial"/>
          <w:b/>
        </w:rPr>
        <w:t xml:space="preserve">SUJETO OBLIGADO </w:t>
      </w:r>
      <w:r w:rsidR="004858C9" w:rsidRPr="00C9700C">
        <w:rPr>
          <w:rFonts w:ascii="Palatino Linotype" w:hAnsi="Palatino Linotype" w:cs="Arial"/>
        </w:rPr>
        <w:t>que</w:t>
      </w:r>
      <w:r w:rsidR="004858C9" w:rsidRPr="00C9700C">
        <w:rPr>
          <w:rFonts w:ascii="Palatino Linotype" w:hAnsi="Palatino Linotype"/>
        </w:rPr>
        <w:t xml:space="preserve"> deberá realizar una </w:t>
      </w:r>
      <w:r w:rsidR="004858C9" w:rsidRPr="00C9700C">
        <w:rPr>
          <w:rFonts w:ascii="Palatino Linotype" w:hAnsi="Palatino Linotype"/>
          <w:b/>
          <w:u w:val="single"/>
        </w:rPr>
        <w:t>búsqueda exhaustiva y razonable de la información</w:t>
      </w:r>
      <w:r w:rsidR="004858C9" w:rsidRPr="00C9700C">
        <w:rPr>
          <w:rFonts w:ascii="Palatino Linotype" w:hAnsi="Palatino Linotype"/>
        </w:rPr>
        <w:t>.</w:t>
      </w:r>
    </w:p>
    <w:p w14:paraId="540A23F4" w14:textId="5721A728" w:rsidR="004858C9" w:rsidRPr="00C9700C" w:rsidRDefault="004858C9" w:rsidP="004858C9">
      <w:pPr>
        <w:pStyle w:val="Prrafodelista"/>
        <w:tabs>
          <w:tab w:val="left" w:pos="2422"/>
        </w:tabs>
        <w:autoSpaceDE w:val="0"/>
        <w:autoSpaceDN w:val="0"/>
        <w:adjustRightInd w:val="0"/>
        <w:spacing w:before="100" w:beforeAutospacing="1" w:after="100" w:afterAutospacing="1" w:line="360" w:lineRule="auto"/>
        <w:ind w:left="0" w:right="49"/>
        <w:jc w:val="both"/>
        <w:rPr>
          <w:rFonts w:ascii="Palatino Linotype" w:hAnsi="Palatino Linotype" w:cs="Arial"/>
        </w:rPr>
      </w:pPr>
      <w:r w:rsidRPr="00C9700C">
        <w:rPr>
          <w:rFonts w:ascii="Palatino Linotype" w:hAnsi="Palatino Linotype" w:cs="Arial"/>
        </w:rPr>
        <w:t xml:space="preserve">Atento a lo anterior, este Órgano Garante considera que no se tiene por colmado el requerimiento del particular; en razón de que, el área administrativa a la que se turnó el requerimiento de información </w:t>
      </w:r>
      <w:r w:rsidR="009C5E00" w:rsidRPr="00C9700C">
        <w:rPr>
          <w:rFonts w:ascii="Palatino Linotype" w:hAnsi="Palatino Linotype" w:cs="Arial"/>
        </w:rPr>
        <w:t xml:space="preserve">únicamente señaló que la información ya se encontraba publicada en </w:t>
      </w:r>
      <w:r w:rsidR="009C5E00" w:rsidRPr="00C9700C">
        <w:rPr>
          <w:rFonts w:ascii="Palatino Linotype" w:hAnsi="Palatino Linotype" w:cs="Arial"/>
          <w:b/>
        </w:rPr>
        <w:t xml:space="preserve">IPOMEX, </w:t>
      </w:r>
      <w:r w:rsidR="009C5E00" w:rsidRPr="00C9700C">
        <w:rPr>
          <w:rFonts w:ascii="Palatino Linotype" w:hAnsi="Palatino Linotype" w:cs="Arial"/>
        </w:rPr>
        <w:t>de tal forma que no se advierte que le haya especificado en que fracción ni como acceder paso a paso a dicha información</w:t>
      </w:r>
      <w:r w:rsidRPr="00C9700C">
        <w:rPr>
          <w:rFonts w:ascii="Palatino Linotype" w:hAnsi="Palatino Linotype" w:cs="Arial"/>
        </w:rPr>
        <w:t>; lo anterior con fundamento en el artículo 9 fracción I de la Ley de la materia que dispone:</w:t>
      </w:r>
    </w:p>
    <w:p w14:paraId="241221C8" w14:textId="77777777" w:rsidR="004858C9" w:rsidRPr="00C9700C" w:rsidRDefault="004858C9" w:rsidP="004858C9">
      <w:pPr>
        <w:ind w:left="709" w:right="1038"/>
        <w:jc w:val="both"/>
        <w:rPr>
          <w:rFonts w:ascii="Palatino Linotype" w:hAnsi="Palatino Linotype" w:cs="Arial"/>
          <w:bCs/>
          <w:i/>
          <w:sz w:val="22"/>
        </w:rPr>
      </w:pPr>
      <w:r w:rsidRPr="00C9700C">
        <w:rPr>
          <w:rFonts w:ascii="Palatino Linotype" w:hAnsi="Palatino Linotype" w:cs="Arial"/>
          <w:b/>
          <w:bCs/>
          <w:i/>
          <w:sz w:val="22"/>
        </w:rPr>
        <w:t xml:space="preserve">“Artículo 9. </w:t>
      </w:r>
      <w:r w:rsidRPr="00C9700C">
        <w:rPr>
          <w:rFonts w:ascii="Palatino Linotype" w:hAnsi="Palatino Linotype" w:cs="Arial"/>
          <w:bCs/>
          <w:i/>
          <w:sz w:val="22"/>
        </w:rPr>
        <w:t>El Instituto deberá regir su funcionamiento de acuerdo a los siguientes principios:</w:t>
      </w:r>
    </w:p>
    <w:p w14:paraId="66A6BCD6" w14:textId="77777777" w:rsidR="004858C9" w:rsidRPr="00C9700C" w:rsidRDefault="004858C9" w:rsidP="004858C9">
      <w:pPr>
        <w:ind w:left="709" w:right="1038"/>
        <w:jc w:val="both"/>
        <w:rPr>
          <w:rFonts w:ascii="Palatino Linotype" w:hAnsi="Palatino Linotype" w:cs="Arial"/>
          <w:b/>
          <w:bCs/>
          <w:i/>
          <w:sz w:val="22"/>
          <w:u w:val="single"/>
        </w:rPr>
      </w:pPr>
    </w:p>
    <w:p w14:paraId="25A74D03" w14:textId="77777777" w:rsidR="004858C9" w:rsidRPr="00C9700C" w:rsidRDefault="004858C9" w:rsidP="004858C9">
      <w:pPr>
        <w:ind w:left="709" w:right="1038"/>
        <w:jc w:val="both"/>
        <w:rPr>
          <w:rFonts w:ascii="Palatino Linotype" w:hAnsi="Palatino Linotype" w:cs="Arial"/>
          <w:b/>
          <w:bCs/>
          <w:i/>
          <w:sz w:val="22"/>
        </w:rPr>
      </w:pPr>
      <w:r w:rsidRPr="00C9700C">
        <w:rPr>
          <w:rFonts w:ascii="Palatino Linotype" w:hAnsi="Palatino Linotype" w:cs="Arial"/>
          <w:b/>
          <w:bCs/>
          <w:i/>
          <w:sz w:val="22"/>
        </w:rPr>
        <w:t>I. Certeza:</w:t>
      </w:r>
      <w:r w:rsidRPr="00C9700C">
        <w:rPr>
          <w:rFonts w:ascii="Palatino Linotype" w:hAnsi="Palatino Linotype" w:cs="Arial"/>
          <w:bCs/>
          <w:i/>
          <w:sz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C9700C">
        <w:rPr>
          <w:rFonts w:ascii="Palatino Linotype" w:hAnsi="Palatino Linotype" w:cs="Arial"/>
          <w:b/>
          <w:bCs/>
          <w:i/>
          <w:sz w:val="22"/>
        </w:rPr>
        <w:t>”</w:t>
      </w:r>
    </w:p>
    <w:p w14:paraId="779DD89A" w14:textId="79039247" w:rsidR="005C1FC7" w:rsidRPr="00C9700C" w:rsidRDefault="004858C9" w:rsidP="005C1FC7">
      <w:pPr>
        <w:spacing w:before="240" w:after="240" w:line="360" w:lineRule="auto"/>
        <w:jc w:val="both"/>
        <w:rPr>
          <w:rFonts w:ascii="Palatino Linotype" w:hAnsi="Palatino Linotype" w:cs="Arial"/>
        </w:rPr>
      </w:pPr>
      <w:r w:rsidRPr="00C9700C">
        <w:rPr>
          <w:rFonts w:ascii="Palatino Linotype" w:hAnsi="Palatino Linotype"/>
        </w:rPr>
        <w:lastRenderedPageBreak/>
        <w:t xml:space="preserve">En tal sentido y a fin de salvaguardar el derecho de acceso a la información pública </w:t>
      </w:r>
      <w:r w:rsidRPr="00C9700C">
        <w:rPr>
          <w:rFonts w:ascii="Palatino Linotype" w:hAnsi="Palatino Linotype" w:cs="Arial"/>
        </w:rPr>
        <w:t>y toda vez que existe fuente obligacional que constriñe al</w:t>
      </w:r>
      <w:r w:rsidRPr="00C9700C">
        <w:rPr>
          <w:rFonts w:ascii="Palatino Linotype" w:hAnsi="Palatino Linotype" w:cs="Arial"/>
          <w:b/>
        </w:rPr>
        <w:t xml:space="preserve"> SUJETO OBLIGADO </w:t>
      </w:r>
      <w:r w:rsidRPr="00C9700C">
        <w:rPr>
          <w:rFonts w:ascii="Palatino Linotype" w:hAnsi="Palatino Linotype" w:cs="Arial"/>
        </w:rPr>
        <w:t xml:space="preserve">para poder generar, administrar o poseer la  información requerida por </w:t>
      </w:r>
      <w:r w:rsidRPr="00C9700C">
        <w:rPr>
          <w:rFonts w:ascii="Palatino Linotype" w:hAnsi="Palatino Linotype" w:cs="Arial"/>
          <w:b/>
        </w:rPr>
        <w:t>EL RECURRENTE</w:t>
      </w:r>
      <w:r w:rsidRPr="00C9700C">
        <w:rPr>
          <w:rFonts w:ascii="Palatino Linotype" w:hAnsi="Palatino Linotype" w:cs="Arial"/>
        </w:rPr>
        <w:t xml:space="preserve"> en su solicitud de información, en consecuencia, </w:t>
      </w:r>
      <w:r w:rsidR="009C5E00" w:rsidRPr="00C9700C">
        <w:rPr>
          <w:rFonts w:ascii="Palatino Linotype" w:hAnsi="Palatino Linotype" w:cs="Arial"/>
        </w:rPr>
        <w:t>este Órgano Garante</w:t>
      </w:r>
      <w:r w:rsidRPr="00C9700C">
        <w:rPr>
          <w:rFonts w:ascii="Palatino Linotype" w:hAnsi="Palatino Linotype" w:cs="Arial"/>
        </w:rPr>
        <w:t xml:space="preserve">, determina </w:t>
      </w:r>
      <w:r w:rsidR="009C5E00" w:rsidRPr="00C9700C">
        <w:rPr>
          <w:rFonts w:ascii="Palatino Linotype" w:hAnsi="Palatino Linotype" w:cs="Arial"/>
          <w:b/>
        </w:rPr>
        <w:t>MODIFICAR</w:t>
      </w:r>
      <w:r w:rsidRPr="00C9700C">
        <w:rPr>
          <w:rFonts w:ascii="Palatino Linotype" w:hAnsi="Palatino Linotype" w:cs="Arial"/>
          <w:b/>
        </w:rPr>
        <w:t xml:space="preserve"> </w:t>
      </w:r>
      <w:r w:rsidRPr="00C9700C">
        <w:rPr>
          <w:rFonts w:ascii="Palatino Linotype" w:hAnsi="Palatino Linotype" w:cs="Arial"/>
        </w:rPr>
        <w:t xml:space="preserve">la respuesta del </w:t>
      </w:r>
      <w:r w:rsidRPr="00C9700C">
        <w:rPr>
          <w:rFonts w:ascii="Palatino Linotype" w:hAnsi="Palatino Linotype" w:cs="Arial"/>
          <w:b/>
        </w:rPr>
        <w:t>SUJETO OBLIGADO</w:t>
      </w:r>
      <w:r w:rsidRPr="00C9700C">
        <w:rPr>
          <w:rFonts w:ascii="Palatino Linotype" w:hAnsi="Palatino Linotype" w:cs="Arial"/>
        </w:rPr>
        <w:t xml:space="preserve"> y </w:t>
      </w:r>
      <w:r w:rsidRPr="00C9700C">
        <w:rPr>
          <w:rFonts w:ascii="Palatino Linotype" w:hAnsi="Palatino Linotype" w:cs="Arial"/>
          <w:b/>
        </w:rPr>
        <w:t>ordenarle</w:t>
      </w:r>
      <w:r w:rsidRPr="00C9700C">
        <w:rPr>
          <w:rFonts w:ascii="Palatino Linotype" w:hAnsi="Palatino Linotype" w:cs="Arial"/>
        </w:rPr>
        <w:t xml:space="preserve"> realizar una </w:t>
      </w:r>
      <w:r w:rsidRPr="00C9700C">
        <w:rPr>
          <w:rFonts w:ascii="Palatino Linotype" w:hAnsi="Palatino Linotype" w:cs="Arial"/>
          <w:b/>
          <w:u w:val="single"/>
        </w:rPr>
        <w:t>búsqueda exhaustiva</w:t>
      </w:r>
      <w:r w:rsidRPr="00C9700C">
        <w:rPr>
          <w:rFonts w:ascii="Palatino Linotype" w:hAnsi="Palatino Linotype" w:cs="Arial"/>
        </w:rPr>
        <w:t xml:space="preserve"> y razonable de la información solicitada de conformidad con el artículo </w:t>
      </w:r>
      <w:r w:rsidRPr="00C9700C">
        <w:rPr>
          <w:rFonts w:ascii="Palatino Linotype" w:hAnsi="Palatino Linotype" w:cs="Arial"/>
          <w:lang w:val="es-ES_tradnl"/>
        </w:rPr>
        <w:t>162 de la Ley de Transparencia y Acceso a la Información Pública del Estado de México y Municipios</w:t>
      </w:r>
      <w:r w:rsidRPr="00C9700C">
        <w:rPr>
          <w:rFonts w:ascii="Palatino Linotype" w:hAnsi="Palatino Linotype" w:cs="Arial"/>
        </w:rPr>
        <w:t xml:space="preserve">, a través de los </w:t>
      </w:r>
      <w:r w:rsidRPr="00C9700C">
        <w:rPr>
          <w:rFonts w:ascii="Palatino Linotype" w:hAnsi="Palatino Linotype" w:cs="Arial"/>
          <w:b/>
        </w:rPr>
        <w:t xml:space="preserve">Servidores Públicos Habilitados Competentes </w:t>
      </w:r>
      <w:r w:rsidR="004958D0" w:rsidRPr="00C9700C">
        <w:rPr>
          <w:rFonts w:ascii="Palatino Linotype" w:hAnsi="Palatino Linotype" w:cs="Arial"/>
        </w:rPr>
        <w:t>para</w:t>
      </w:r>
      <w:r w:rsidR="004958D0" w:rsidRPr="00C9700C">
        <w:rPr>
          <w:rFonts w:ascii="Palatino Linotype" w:hAnsi="Palatino Linotype" w:cs="Arial"/>
          <w:b/>
        </w:rPr>
        <w:t xml:space="preserve"> </w:t>
      </w:r>
      <w:r w:rsidR="004958D0" w:rsidRPr="00C9700C">
        <w:rPr>
          <w:rFonts w:ascii="Palatino Linotype" w:hAnsi="Palatino Linotype" w:cs="Arial"/>
        </w:rPr>
        <w:t xml:space="preserve">hacer entrega en </w:t>
      </w:r>
      <w:r w:rsidR="004958D0" w:rsidRPr="00C9700C">
        <w:rPr>
          <w:rFonts w:ascii="Palatino Linotype" w:hAnsi="Palatino Linotype" w:cs="Arial"/>
          <w:b/>
        </w:rPr>
        <w:t>versión pública</w:t>
      </w:r>
      <w:r w:rsidR="005C1FC7" w:rsidRPr="00C9700C">
        <w:rPr>
          <w:rFonts w:ascii="Palatino Linotype" w:hAnsi="Palatino Linotype" w:cs="Arial"/>
        </w:rPr>
        <w:t xml:space="preserve">, del o los documentos en donde conste información de los vehículos utilizados como Patrullas Municipales, desde el 01 de enero de 2018 al 13 de abril de 2023 consistentes en: </w:t>
      </w:r>
    </w:p>
    <w:p w14:paraId="7D8B8241" w14:textId="77777777" w:rsidR="005C1FC7" w:rsidRPr="00C9700C" w:rsidRDefault="005C1FC7" w:rsidP="005C1FC7">
      <w:pPr>
        <w:spacing w:line="360" w:lineRule="auto"/>
        <w:jc w:val="both"/>
        <w:rPr>
          <w:rFonts w:ascii="Palatino Linotype" w:hAnsi="Palatino Linotype" w:cs="Arial"/>
          <w:sz w:val="12"/>
        </w:rPr>
      </w:pPr>
    </w:p>
    <w:p w14:paraId="6C10F09F" w14:textId="77777777" w:rsidR="005C1FC7" w:rsidRPr="00C9700C" w:rsidRDefault="005C1FC7" w:rsidP="005C1FC7">
      <w:pPr>
        <w:ind w:left="851" w:right="902"/>
        <w:jc w:val="both"/>
        <w:rPr>
          <w:rFonts w:ascii="Palatino Linotype" w:hAnsi="Palatino Linotype" w:cs="Arial"/>
          <w:i/>
        </w:rPr>
      </w:pPr>
      <w:r w:rsidRPr="00C9700C">
        <w:rPr>
          <w:rFonts w:ascii="Palatino Linotype" w:hAnsi="Palatino Linotype" w:cs="Arial"/>
          <w:i/>
        </w:rPr>
        <w:t>“1) Copia del contrato;</w:t>
      </w:r>
    </w:p>
    <w:p w14:paraId="60EBEB16" w14:textId="77777777" w:rsidR="005C1FC7" w:rsidRPr="00C9700C" w:rsidRDefault="005C1FC7" w:rsidP="005C1FC7">
      <w:pPr>
        <w:ind w:left="851" w:right="902"/>
        <w:jc w:val="both"/>
        <w:rPr>
          <w:rFonts w:ascii="Palatino Linotype" w:hAnsi="Palatino Linotype" w:cs="Arial"/>
          <w:i/>
        </w:rPr>
      </w:pPr>
      <w:r w:rsidRPr="00C9700C">
        <w:rPr>
          <w:rFonts w:ascii="Palatino Linotype" w:hAnsi="Palatino Linotype" w:cs="Arial"/>
          <w:i/>
        </w:rPr>
        <w:t>2) Estudios de mercado;</w:t>
      </w:r>
    </w:p>
    <w:p w14:paraId="55A6976A" w14:textId="77777777" w:rsidR="005C1FC7" w:rsidRPr="00C9700C" w:rsidRDefault="005C1FC7" w:rsidP="005C1FC7">
      <w:pPr>
        <w:ind w:left="851" w:right="902"/>
        <w:jc w:val="both"/>
        <w:rPr>
          <w:rFonts w:ascii="Palatino Linotype" w:hAnsi="Palatino Linotype" w:cs="Arial"/>
          <w:i/>
        </w:rPr>
      </w:pPr>
      <w:r w:rsidRPr="00C9700C">
        <w:rPr>
          <w:rFonts w:ascii="Palatino Linotype" w:hAnsi="Palatino Linotype" w:cs="Arial"/>
          <w:i/>
        </w:rPr>
        <w:t>3) Acta del cabildo para su compra o sub comité de adquisiciones; arrendamiento y prestación de servicios;</w:t>
      </w:r>
    </w:p>
    <w:p w14:paraId="730B90FA" w14:textId="77777777" w:rsidR="005C1FC7" w:rsidRPr="00C9700C" w:rsidRDefault="005C1FC7" w:rsidP="005C1FC7">
      <w:pPr>
        <w:ind w:left="851" w:right="902"/>
        <w:jc w:val="both"/>
        <w:rPr>
          <w:rFonts w:ascii="Palatino Linotype" w:hAnsi="Palatino Linotype" w:cs="Arial"/>
          <w:i/>
        </w:rPr>
      </w:pPr>
      <w:r w:rsidRPr="00C9700C">
        <w:rPr>
          <w:rFonts w:ascii="Palatino Linotype" w:hAnsi="Palatino Linotype" w:cs="Arial"/>
          <w:i/>
        </w:rPr>
        <w:t>4) Revisión de anexos por el OIC y sus anexos;</w:t>
      </w:r>
    </w:p>
    <w:p w14:paraId="1DC5AE00" w14:textId="77777777" w:rsidR="005C1FC7" w:rsidRPr="00C9700C" w:rsidRDefault="005C1FC7" w:rsidP="005C1FC7">
      <w:pPr>
        <w:ind w:left="851" w:right="902"/>
        <w:jc w:val="both"/>
        <w:rPr>
          <w:rFonts w:ascii="Palatino Linotype" w:hAnsi="Palatino Linotype" w:cs="Arial"/>
          <w:i/>
        </w:rPr>
      </w:pPr>
      <w:r w:rsidRPr="00C9700C">
        <w:rPr>
          <w:rFonts w:ascii="Palatino Linotype" w:hAnsi="Palatino Linotype" w:cs="Arial"/>
          <w:i/>
        </w:rPr>
        <w:t>5) Tarjeta de circulación;</w:t>
      </w:r>
    </w:p>
    <w:p w14:paraId="43B0EE1F" w14:textId="77777777" w:rsidR="005C1FC7" w:rsidRPr="00C9700C" w:rsidRDefault="005C1FC7" w:rsidP="005C1FC7">
      <w:pPr>
        <w:ind w:left="851" w:right="902"/>
        <w:jc w:val="both"/>
        <w:rPr>
          <w:rFonts w:ascii="Palatino Linotype" w:hAnsi="Palatino Linotype" w:cs="Arial"/>
          <w:i/>
        </w:rPr>
      </w:pPr>
      <w:r w:rsidRPr="00C9700C">
        <w:rPr>
          <w:rFonts w:ascii="Palatino Linotype" w:hAnsi="Palatino Linotype" w:cs="Arial"/>
          <w:i/>
        </w:rPr>
        <w:t>6) Tenencias;</w:t>
      </w:r>
    </w:p>
    <w:p w14:paraId="75ABF6F9" w14:textId="77777777" w:rsidR="005C1FC7" w:rsidRPr="00C9700C" w:rsidRDefault="005C1FC7" w:rsidP="005C1FC7">
      <w:pPr>
        <w:ind w:left="851" w:right="902"/>
        <w:jc w:val="both"/>
        <w:rPr>
          <w:rFonts w:ascii="Palatino Linotype" w:hAnsi="Palatino Linotype" w:cs="Arial"/>
          <w:i/>
        </w:rPr>
      </w:pPr>
      <w:r w:rsidRPr="00C9700C">
        <w:rPr>
          <w:rFonts w:ascii="Palatino Linotype" w:hAnsi="Palatino Linotype" w:cs="Arial"/>
          <w:i/>
        </w:rPr>
        <w:t>7) Verificación;</w:t>
      </w:r>
    </w:p>
    <w:p w14:paraId="612E94E2" w14:textId="77777777" w:rsidR="005C1FC7" w:rsidRPr="00C9700C" w:rsidRDefault="005C1FC7" w:rsidP="005C1FC7">
      <w:pPr>
        <w:ind w:left="851" w:right="902"/>
        <w:jc w:val="both"/>
        <w:rPr>
          <w:rFonts w:ascii="Palatino Linotype" w:hAnsi="Palatino Linotype" w:cs="Arial"/>
          <w:i/>
        </w:rPr>
      </w:pPr>
      <w:r w:rsidRPr="00C9700C">
        <w:rPr>
          <w:rFonts w:ascii="Palatino Linotype" w:hAnsi="Palatino Linotype" w:cs="Arial"/>
          <w:i/>
        </w:rPr>
        <w:t>8) Junta de aclaraciones; y,</w:t>
      </w:r>
    </w:p>
    <w:p w14:paraId="531287A1" w14:textId="77777777" w:rsidR="005C1FC7" w:rsidRPr="00C9700C" w:rsidRDefault="005C1FC7" w:rsidP="005C1FC7">
      <w:pPr>
        <w:ind w:left="851" w:right="902"/>
        <w:jc w:val="both"/>
        <w:rPr>
          <w:rFonts w:ascii="Palatino Linotype" w:hAnsi="Palatino Linotype" w:cs="Arial"/>
          <w:b/>
          <w:i/>
        </w:rPr>
      </w:pPr>
      <w:r w:rsidRPr="00C9700C">
        <w:rPr>
          <w:rFonts w:ascii="Palatino Linotype" w:hAnsi="Palatino Linotype" w:cs="Arial"/>
          <w:i/>
        </w:rPr>
        <w:t>9) Costo de los radios, marca y modelo que utilizan.”</w:t>
      </w:r>
    </w:p>
    <w:p w14:paraId="08EA0A0D" w14:textId="77777777" w:rsidR="005C1FC7" w:rsidRPr="00C9700C" w:rsidRDefault="005C1FC7" w:rsidP="005C1FC7">
      <w:pPr>
        <w:ind w:left="851" w:right="902"/>
        <w:jc w:val="both"/>
        <w:rPr>
          <w:rFonts w:ascii="Palatino Linotype" w:hAnsi="Palatino Linotype" w:cs="Arial"/>
          <w:i/>
        </w:rPr>
      </w:pPr>
    </w:p>
    <w:p w14:paraId="45B95C83" w14:textId="3313F46E" w:rsidR="00845AA8" w:rsidRPr="00C9700C" w:rsidRDefault="00845AA8" w:rsidP="00D504E1">
      <w:pPr>
        <w:spacing w:line="360" w:lineRule="auto"/>
        <w:jc w:val="both"/>
        <w:rPr>
          <w:rFonts w:ascii="Palatino Linotype" w:hAnsi="Palatino Linotype" w:cs="Arial"/>
        </w:rPr>
      </w:pPr>
      <w:r w:rsidRPr="00C9700C">
        <w:rPr>
          <w:rFonts w:ascii="Palatino Linotype" w:hAnsi="Palatino Linotype" w:cs="Arial"/>
        </w:rPr>
        <w:t xml:space="preserve">Finalmente, respecto al inciso nueve antes referido, es importante hacer del conocimiento que de acuerdo al estudio previamente realizado, </w:t>
      </w:r>
      <w:r w:rsidR="000E5988" w:rsidRPr="00C9700C">
        <w:rPr>
          <w:rFonts w:ascii="Palatino Linotype" w:hAnsi="Palatino Linotype" w:cs="Arial"/>
        </w:rPr>
        <w:t xml:space="preserve">podemos advertir que existe la posibilidad de que la información concerniente al costo de los radios, marca y modelo se encuentren inmersos dentro del Contrato llevado a cabo para la adquisición </w:t>
      </w:r>
      <w:r w:rsidR="000E5988" w:rsidRPr="00C9700C">
        <w:rPr>
          <w:rFonts w:ascii="Palatino Linotype" w:hAnsi="Palatino Linotype" w:cs="Arial"/>
        </w:rPr>
        <w:lastRenderedPageBreak/>
        <w:t xml:space="preserve">y/o arrendamiento de las patrullas municipales, motivo por el cual, se hace del conocimiento al </w:t>
      </w:r>
      <w:r w:rsidR="000E5988" w:rsidRPr="00C9700C">
        <w:rPr>
          <w:rFonts w:ascii="Palatino Linotype" w:hAnsi="Palatino Linotype" w:cs="Arial"/>
          <w:b/>
        </w:rPr>
        <w:t xml:space="preserve">SUJETO OBLIGADO </w:t>
      </w:r>
      <w:r w:rsidR="000E5988" w:rsidRPr="00C9700C">
        <w:rPr>
          <w:rFonts w:ascii="Palatino Linotype" w:hAnsi="Palatino Linotype" w:cs="Arial"/>
        </w:rPr>
        <w:t xml:space="preserve">que </w:t>
      </w:r>
      <w:r w:rsidR="00626E90" w:rsidRPr="00C9700C">
        <w:rPr>
          <w:rFonts w:ascii="Palatino Linotype" w:hAnsi="Palatino Linotype" w:cs="Arial"/>
        </w:rPr>
        <w:t>dicha información será ordenada dentro del numeral 1), sin embargo no debe perderse de vista que si la información contenida en dichos contratos pudiera obrar información relacionada con las especificaciones técnicas de los sistemas de radio comunicación de las patrullas procederá su reserva de conformidad con todo lo antes expuesto.</w:t>
      </w:r>
    </w:p>
    <w:p w14:paraId="731EF6CA" w14:textId="77777777" w:rsidR="00845AA8" w:rsidRPr="00C9700C" w:rsidRDefault="00845AA8" w:rsidP="00D504E1">
      <w:pPr>
        <w:spacing w:line="360" w:lineRule="auto"/>
        <w:jc w:val="both"/>
        <w:rPr>
          <w:rFonts w:ascii="Palatino Linotype" w:hAnsi="Palatino Linotype" w:cs="Arial"/>
          <w:sz w:val="16"/>
        </w:rPr>
      </w:pPr>
    </w:p>
    <w:p w14:paraId="7126C148" w14:textId="77777777" w:rsidR="00D504E1" w:rsidRPr="00C9700C" w:rsidRDefault="00D504E1" w:rsidP="00D504E1">
      <w:pPr>
        <w:spacing w:line="360" w:lineRule="auto"/>
        <w:jc w:val="both"/>
        <w:rPr>
          <w:rFonts w:ascii="Palatino Linotype" w:hAnsi="Palatino Linotype" w:cs="Arial"/>
        </w:rPr>
      </w:pPr>
      <w:r w:rsidRPr="00C9700C">
        <w:rPr>
          <w:rFonts w:ascii="Palatino Linotype" w:hAnsi="Palatino Linotype" w:cs="Arial"/>
        </w:rPr>
        <w:t>Por lo anterior, es de importancia señalar que cuando los documentos contengan información considerada como confidencial, la Unidad de Transparencia para efectos de atender una solicitud de información, el artículo 137 de la Ley de Transparencia y Acceso a la Información Pública del Estado de México y Municipios, permite la elaboración de versiones públicas.</w:t>
      </w:r>
    </w:p>
    <w:p w14:paraId="76D1CA95" w14:textId="77777777" w:rsidR="00D504E1" w:rsidRPr="00C9700C" w:rsidRDefault="00D504E1" w:rsidP="00D504E1">
      <w:pPr>
        <w:spacing w:line="360" w:lineRule="auto"/>
        <w:jc w:val="both"/>
        <w:rPr>
          <w:rFonts w:ascii="Palatino Linotype" w:hAnsi="Palatino Linotype" w:cs="Arial"/>
        </w:rPr>
      </w:pPr>
    </w:p>
    <w:p w14:paraId="6955B7D4" w14:textId="77777777" w:rsidR="00D504E1" w:rsidRPr="00C9700C" w:rsidRDefault="00D504E1" w:rsidP="00D504E1">
      <w:pPr>
        <w:autoSpaceDE w:val="0"/>
        <w:autoSpaceDN w:val="0"/>
        <w:adjustRightInd w:val="0"/>
        <w:spacing w:line="360" w:lineRule="auto"/>
        <w:jc w:val="both"/>
        <w:rPr>
          <w:rFonts w:ascii="Palatino Linotype" w:hAnsi="Palatino Linotype"/>
        </w:rPr>
      </w:pPr>
      <w:r w:rsidRPr="00C9700C">
        <w:rPr>
          <w:rFonts w:ascii="Palatino Linotype" w:hAnsi="Palatino Linotype" w:cs="Arial"/>
          <w:lang w:eastAsia="es-MX"/>
        </w:rPr>
        <w:t xml:space="preserve">En virtud de lo preceptuado, y en razón de que </w:t>
      </w:r>
      <w:r w:rsidRPr="00C9700C">
        <w:rPr>
          <w:rFonts w:ascii="Palatino Linotype" w:hAnsi="Palatino Linotype" w:cs="Arial"/>
          <w:b/>
          <w:lang w:eastAsia="es-MX"/>
        </w:rPr>
        <w:t xml:space="preserve">EL SUJETO OBLIGADO </w:t>
      </w:r>
      <w:r w:rsidRPr="00C9700C">
        <w:rPr>
          <w:rFonts w:ascii="Palatino Linotype" w:hAnsi="Palatino Linotype" w:cs="Arial"/>
          <w:lang w:eastAsia="es-MX"/>
        </w:rPr>
        <w:t xml:space="preserve">genera, posee y administra la información solicitada por </w:t>
      </w:r>
      <w:r w:rsidRPr="00C9700C">
        <w:rPr>
          <w:rFonts w:ascii="Palatino Linotype" w:hAnsi="Palatino Linotype" w:cs="Arial"/>
          <w:b/>
          <w:lang w:eastAsia="es-MX"/>
        </w:rPr>
        <w:t xml:space="preserve">EL RECURRENTE, </w:t>
      </w:r>
      <w:r w:rsidRPr="00C9700C">
        <w:rPr>
          <w:rFonts w:ascii="Palatino Linotype" w:hAnsi="Palatino Linotype" w:cs="Arial"/>
          <w:lang w:eastAsia="es-MX"/>
        </w:rPr>
        <w:t xml:space="preserve">es </w:t>
      </w:r>
      <w:r w:rsidRPr="00C9700C">
        <w:rPr>
          <w:rFonts w:ascii="Palatino Linotype" w:hAnsi="Palatino Linotype" w:cs="Arial"/>
          <w:bCs/>
          <w:lang w:eastAsia="es-MX"/>
        </w:rPr>
        <w:t>dable</w:t>
      </w:r>
      <w:r w:rsidRPr="00C9700C">
        <w:rPr>
          <w:rFonts w:ascii="Palatino Linotype" w:hAnsi="Palatino Linotype" w:cs="Arial"/>
          <w:lang w:eastAsia="es-MX"/>
        </w:rPr>
        <w:t xml:space="preserve"> ordenar al </w:t>
      </w:r>
      <w:r w:rsidRPr="00C9700C">
        <w:rPr>
          <w:rFonts w:ascii="Palatino Linotype" w:hAnsi="Palatino Linotype" w:cs="Arial"/>
          <w:b/>
          <w:lang w:eastAsia="es-MX"/>
        </w:rPr>
        <w:t xml:space="preserve">SUJETO OBLIGADO </w:t>
      </w:r>
      <w:r w:rsidRPr="00C9700C">
        <w:rPr>
          <w:rFonts w:ascii="Palatino Linotype" w:hAnsi="Palatino Linotype" w:cs="Arial"/>
          <w:lang w:eastAsia="es-MX"/>
        </w:rPr>
        <w:t xml:space="preserve">la entrega en </w:t>
      </w:r>
      <w:r w:rsidRPr="00C9700C">
        <w:rPr>
          <w:rFonts w:ascii="Palatino Linotype" w:hAnsi="Palatino Linotype" w:cs="Arial"/>
          <w:b/>
          <w:lang w:eastAsia="es-MX"/>
        </w:rPr>
        <w:t>versión pública</w:t>
      </w:r>
      <w:r w:rsidRPr="00C9700C">
        <w:rPr>
          <w:rFonts w:ascii="Palatino Linotype" w:hAnsi="Palatino Linotype" w:cs="Arial"/>
          <w:lang w:eastAsia="es-MX"/>
        </w:rPr>
        <w:t xml:space="preserve">, </w:t>
      </w:r>
      <w:r w:rsidRPr="00C9700C">
        <w:rPr>
          <w:rFonts w:ascii="Palatino Linotype" w:eastAsia="Arial Unicode MS" w:hAnsi="Palatino Linotype" w:cs="Arial"/>
        </w:rPr>
        <w:t>esto es, que omitirá, eliminará o suprimirá la información considerada como</w:t>
      </w:r>
      <w:r w:rsidRPr="00C9700C">
        <w:rPr>
          <w:rFonts w:ascii="Palatino Linotype" w:hAnsi="Palatino Linotype"/>
        </w:rPr>
        <w:t xml:space="preserve"> confidencial, cuyo acceso debe ser restringido, los cuales </w:t>
      </w:r>
      <w:r w:rsidRPr="00C9700C">
        <w:rPr>
          <w:rFonts w:ascii="Palatino Linotype" w:hAnsi="Palatino Linotype" w:cs="Arial"/>
        </w:rPr>
        <w:t>deben testarse al momento de la elaboración de versiones públicas, como es el caso de manera enunciativa más no limitativa del número de cuenta bancaria</w:t>
      </w:r>
      <w:r w:rsidRPr="00C9700C">
        <w:rPr>
          <w:rFonts w:ascii="Palatino Linotype" w:hAnsi="Palatino Linotype"/>
        </w:rPr>
        <w:t xml:space="preserve"> de las personas físicas, pues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10A780AE" w14:textId="77777777" w:rsidR="00D504E1" w:rsidRPr="00C9700C" w:rsidRDefault="00D504E1" w:rsidP="00D504E1">
      <w:pPr>
        <w:spacing w:line="360" w:lineRule="auto"/>
        <w:jc w:val="both"/>
        <w:rPr>
          <w:rFonts w:ascii="Palatino Linotype" w:hAnsi="Palatino Linotype" w:cs="Arial"/>
        </w:rPr>
      </w:pPr>
      <w:r w:rsidRPr="00C9700C">
        <w:rPr>
          <w:rFonts w:ascii="Palatino Linotype" w:hAnsi="Palatino Linotype" w:cs="Arial"/>
        </w:rPr>
        <w:lastRenderedPageBreak/>
        <w:t xml:space="preserve">Debe agregarse que </w:t>
      </w:r>
      <w:r w:rsidRPr="00C9700C">
        <w:rPr>
          <w:rFonts w:ascii="Palatino Linotype" w:hAnsi="Palatino Linotype" w:cs="Arial"/>
          <w:b/>
        </w:rPr>
        <w:t>EL SUJETO OBLIGADO</w:t>
      </w:r>
      <w:r w:rsidRPr="00C9700C">
        <w:rPr>
          <w:rFonts w:ascii="Palatino Linotype" w:hAnsi="Palatino Linotype" w:cs="Arial"/>
        </w:rPr>
        <w:t xml:space="preserve">, al entregar los documentos solicitados, debe dejar visible los datos del proveedor, en su caso, y el domicilio fiscal; es decir, no debe testarse dato alguno relacionado con el contribuyente, aunque el proveedor sea una persona física. Esto se debe a que del ejercicio de ponderación entre el derecho a la protección de datos personales con el derecho de acceso a la información pública en el caso particular, es de mayor trascendencia el derecho de cualquier persona a conocer en qué se gastan los recursos públicos, puesto que se trata de erogaciones que realiza un órgano del Estado con base en los recursos que encuentran su origen en mayor medida en las contribuciones aportadas por los gobernados, por lo que debe transparentarse su ejercicio. </w:t>
      </w:r>
    </w:p>
    <w:p w14:paraId="05003F33" w14:textId="77777777" w:rsidR="00D504E1" w:rsidRPr="00C9700C" w:rsidRDefault="00D504E1" w:rsidP="00D504E1">
      <w:pPr>
        <w:spacing w:line="360" w:lineRule="auto"/>
        <w:jc w:val="both"/>
        <w:rPr>
          <w:rFonts w:ascii="Palatino Linotype" w:hAnsi="Palatino Linotype" w:cs="Arial"/>
        </w:rPr>
      </w:pPr>
    </w:p>
    <w:p w14:paraId="75852C8A" w14:textId="77777777" w:rsidR="00D504E1" w:rsidRPr="00C9700C" w:rsidRDefault="00D504E1" w:rsidP="00D504E1">
      <w:pPr>
        <w:spacing w:line="360" w:lineRule="auto"/>
        <w:jc w:val="both"/>
        <w:rPr>
          <w:rFonts w:ascii="Palatino Linotype" w:hAnsi="Palatino Linotype" w:cs="Arial"/>
        </w:rPr>
      </w:pPr>
      <w:r w:rsidRPr="00C9700C">
        <w:rPr>
          <w:rFonts w:ascii="Palatino Linotype" w:hAnsi="Palatino Linotype" w:cs="Arial"/>
        </w:rPr>
        <w:t>Además, las personas físicas que prestan servicios o venden productos a las instituciones públicas renuncian implícitamente a una parte de su derecho a la intimidad al obtener beneficios y lucros de los recursos públicos por los servicios que prestan o productos que venden, por lo que no puede considerarse como información clasificada lo relativo a su nombre y domicilio fiscal, atento a que dicha información es la que puede generar certeza en los gobernados, en el sentido de que se está ejerciendo debidamente el presupuesto, esto es, se están realizando pagos a una persona que es la expedidora de un documento por el que se hizo un pago con dinero del erario público.</w:t>
      </w:r>
    </w:p>
    <w:p w14:paraId="110AA000" w14:textId="77777777" w:rsidR="00D504E1" w:rsidRPr="00C9700C" w:rsidRDefault="00D504E1" w:rsidP="00D504E1">
      <w:pPr>
        <w:autoSpaceDE w:val="0"/>
        <w:autoSpaceDN w:val="0"/>
        <w:adjustRightInd w:val="0"/>
        <w:spacing w:line="360" w:lineRule="auto"/>
        <w:jc w:val="both"/>
        <w:rPr>
          <w:rFonts w:ascii="Palatino Linotype" w:hAnsi="Palatino Linotype"/>
        </w:rPr>
      </w:pPr>
    </w:p>
    <w:p w14:paraId="5FA8C8D6" w14:textId="77777777" w:rsidR="00D504E1" w:rsidRPr="00C9700C" w:rsidRDefault="00D504E1" w:rsidP="00D504E1">
      <w:pPr>
        <w:spacing w:line="360" w:lineRule="auto"/>
        <w:jc w:val="both"/>
        <w:rPr>
          <w:rFonts w:ascii="Palatino Linotype" w:hAnsi="Palatino Linotype"/>
        </w:rPr>
      </w:pPr>
      <w:r w:rsidRPr="00C9700C">
        <w:rPr>
          <w:rFonts w:ascii="Palatino Linotype" w:hAnsi="Palatino Linotype" w:cs="Arial"/>
        </w:rPr>
        <w:t xml:space="preserve">Por otro lado, es importante señalar que </w:t>
      </w:r>
      <w:r w:rsidRPr="00C9700C">
        <w:rPr>
          <w:rFonts w:ascii="Palatino Linotype" w:hAnsi="Palatino Linotype"/>
        </w:rPr>
        <w:t>por cuanto hace al el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147AED31" w14:textId="77777777" w:rsidR="00D504E1" w:rsidRPr="00C9700C" w:rsidRDefault="00D504E1" w:rsidP="00D504E1">
      <w:pPr>
        <w:autoSpaceDE w:val="0"/>
        <w:autoSpaceDN w:val="0"/>
        <w:adjustRightInd w:val="0"/>
        <w:spacing w:line="360" w:lineRule="auto"/>
        <w:ind w:right="51"/>
        <w:jc w:val="both"/>
        <w:rPr>
          <w:rFonts w:ascii="Palatino Linotype" w:hAnsi="Palatino Linotype"/>
        </w:rPr>
      </w:pPr>
      <w:r w:rsidRPr="00C9700C">
        <w:rPr>
          <w:rFonts w:ascii="Palatino Linotype" w:hAnsi="Palatino Linotype"/>
        </w:rPr>
        <w:lastRenderedPageBreak/>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4AEA3031" w14:textId="77777777" w:rsidR="00D504E1" w:rsidRPr="00C9700C" w:rsidRDefault="00D504E1" w:rsidP="00D504E1">
      <w:pPr>
        <w:autoSpaceDE w:val="0"/>
        <w:autoSpaceDN w:val="0"/>
        <w:adjustRightInd w:val="0"/>
        <w:spacing w:line="360" w:lineRule="auto"/>
        <w:ind w:right="51"/>
        <w:jc w:val="both"/>
        <w:rPr>
          <w:rFonts w:ascii="Palatino Linotype" w:hAnsi="Palatino Linotype"/>
        </w:rPr>
      </w:pPr>
    </w:p>
    <w:p w14:paraId="154794E8" w14:textId="77777777" w:rsidR="00D504E1" w:rsidRPr="00C9700C" w:rsidRDefault="00D504E1" w:rsidP="00D504E1">
      <w:pPr>
        <w:autoSpaceDE w:val="0"/>
        <w:autoSpaceDN w:val="0"/>
        <w:adjustRightInd w:val="0"/>
        <w:spacing w:line="360" w:lineRule="auto"/>
        <w:ind w:right="50"/>
        <w:jc w:val="both"/>
        <w:rPr>
          <w:rFonts w:ascii="Palatino Linotype" w:hAnsi="Palatino Linotype"/>
        </w:rPr>
      </w:pPr>
      <w:r w:rsidRPr="00C9700C">
        <w:rPr>
          <w:rFonts w:ascii="Palatino Linotype" w:hAnsi="Palatino Linotype"/>
        </w:rPr>
        <w:t>Lo anterior encuentra sustento en el criterio 10/17 emitido por el Instituto Nacional de Transparencia y Acceso a la Información Pública del Estado de México y Municipios, que a la letra dicen:</w:t>
      </w:r>
    </w:p>
    <w:p w14:paraId="7628383B" w14:textId="77777777" w:rsidR="00D504E1" w:rsidRPr="00C9700C" w:rsidRDefault="00D504E1" w:rsidP="00D504E1">
      <w:pPr>
        <w:autoSpaceDE w:val="0"/>
        <w:autoSpaceDN w:val="0"/>
        <w:adjustRightInd w:val="0"/>
        <w:ind w:right="50"/>
        <w:jc w:val="both"/>
        <w:rPr>
          <w:rFonts w:ascii="Palatino Linotype" w:hAnsi="Palatino Linotype"/>
        </w:rPr>
      </w:pPr>
    </w:p>
    <w:p w14:paraId="0002393B" w14:textId="77777777" w:rsidR="00D504E1" w:rsidRPr="00C9700C" w:rsidRDefault="00D504E1" w:rsidP="00D504E1">
      <w:pPr>
        <w:autoSpaceDE w:val="0"/>
        <w:autoSpaceDN w:val="0"/>
        <w:adjustRightInd w:val="0"/>
        <w:ind w:left="851" w:right="899"/>
        <w:jc w:val="both"/>
        <w:rPr>
          <w:rFonts w:ascii="Palatino Linotype" w:hAnsi="Palatino Linotype"/>
          <w:i/>
          <w:sz w:val="22"/>
          <w:szCs w:val="22"/>
        </w:rPr>
      </w:pPr>
      <w:r w:rsidRPr="00C9700C">
        <w:rPr>
          <w:rFonts w:ascii="Palatino Linotype" w:hAnsi="Palatino Linotype"/>
          <w:b/>
          <w:i/>
          <w:sz w:val="22"/>
          <w:szCs w:val="22"/>
        </w:rPr>
        <w:t>“Cuentas bancarias y/o CLABE interbancaria de personas físicas y morales privadas.</w:t>
      </w:r>
      <w:r w:rsidRPr="00C9700C">
        <w:rPr>
          <w:rFonts w:ascii="Palatino Linotype" w:hAnsi="Palatino Linotype"/>
          <w:i/>
          <w:sz w:val="22"/>
          <w:szCs w:val="22"/>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05A4168" w14:textId="77777777" w:rsidR="00D504E1" w:rsidRPr="00C9700C" w:rsidRDefault="00D504E1" w:rsidP="00D504E1">
      <w:pPr>
        <w:autoSpaceDE w:val="0"/>
        <w:autoSpaceDN w:val="0"/>
        <w:adjustRightInd w:val="0"/>
        <w:ind w:left="851" w:right="899"/>
        <w:jc w:val="center"/>
        <w:rPr>
          <w:rFonts w:ascii="Palatino Linotype" w:hAnsi="Palatino Linotype"/>
          <w:b/>
          <w:i/>
          <w:sz w:val="22"/>
          <w:szCs w:val="22"/>
        </w:rPr>
      </w:pPr>
    </w:p>
    <w:p w14:paraId="518C1CBB" w14:textId="77777777" w:rsidR="00D504E1" w:rsidRPr="00C9700C" w:rsidRDefault="00D504E1" w:rsidP="00D504E1">
      <w:pPr>
        <w:autoSpaceDE w:val="0"/>
        <w:autoSpaceDN w:val="0"/>
        <w:adjustRightInd w:val="0"/>
        <w:spacing w:line="360" w:lineRule="auto"/>
        <w:ind w:right="50"/>
        <w:jc w:val="both"/>
        <w:rPr>
          <w:rFonts w:ascii="Palatino Linotype" w:hAnsi="Palatino Linotype"/>
        </w:rPr>
      </w:pPr>
      <w:r w:rsidRPr="00C9700C">
        <w:rPr>
          <w:rFonts w:ascii="Palatino Linotype" w:hAnsi="Palatino Linotype"/>
        </w:rPr>
        <w:t xml:space="preserve">Ahora bien, por cuanto hace a las cuentas bancarias de los Sujetos obligados, dicha información no puede considerarse como confidencial, pues la difusión de dichas cuentas o claves interbancarias, favorecen a la rendición de cuentas; ello tiene sustento en el criterio 11/17, emitido por el Instituto Nacional de Transparencia y Acceso a la </w:t>
      </w:r>
      <w:r w:rsidRPr="00C9700C">
        <w:rPr>
          <w:rFonts w:ascii="Palatino Linotype" w:hAnsi="Palatino Linotype"/>
        </w:rPr>
        <w:lastRenderedPageBreak/>
        <w:t>Información Pública del Estado de México y Municipios, el cual para mayor referencia se inserta a continuación:</w:t>
      </w:r>
    </w:p>
    <w:p w14:paraId="07371392" w14:textId="77777777" w:rsidR="00D504E1" w:rsidRPr="00C9700C" w:rsidRDefault="00D504E1" w:rsidP="00D504E1">
      <w:pPr>
        <w:autoSpaceDE w:val="0"/>
        <w:autoSpaceDN w:val="0"/>
        <w:adjustRightInd w:val="0"/>
        <w:ind w:right="50"/>
        <w:jc w:val="both"/>
        <w:rPr>
          <w:rFonts w:ascii="Palatino Linotype" w:hAnsi="Palatino Linotype"/>
        </w:rPr>
      </w:pPr>
    </w:p>
    <w:p w14:paraId="66F66F26" w14:textId="77777777" w:rsidR="00D504E1" w:rsidRPr="00C9700C" w:rsidRDefault="00D504E1" w:rsidP="00D504E1">
      <w:pPr>
        <w:autoSpaceDE w:val="0"/>
        <w:autoSpaceDN w:val="0"/>
        <w:adjustRightInd w:val="0"/>
        <w:ind w:left="851" w:right="899"/>
        <w:jc w:val="both"/>
        <w:rPr>
          <w:rFonts w:ascii="Palatino Linotype" w:hAnsi="Palatino Linotype"/>
          <w:i/>
          <w:sz w:val="22"/>
          <w:szCs w:val="22"/>
        </w:rPr>
      </w:pPr>
      <w:r w:rsidRPr="00C9700C">
        <w:rPr>
          <w:rFonts w:ascii="Palatino Linotype" w:hAnsi="Palatino Linotype"/>
          <w:i/>
          <w:sz w:val="22"/>
          <w:szCs w:val="22"/>
        </w:rPr>
        <w:t>“</w:t>
      </w:r>
      <w:r w:rsidRPr="00C9700C">
        <w:rPr>
          <w:rFonts w:ascii="Palatino Linotype" w:hAnsi="Palatino Linotype"/>
          <w:b/>
          <w:i/>
          <w:sz w:val="22"/>
          <w:szCs w:val="22"/>
        </w:rPr>
        <w:t>Cuentas bancarias y/o CLABE interbancaria de sujetos obligados que reciben y/o transfieren recursos públicos, son información pública.</w:t>
      </w:r>
      <w:r w:rsidRPr="00C9700C">
        <w:rPr>
          <w:rFonts w:ascii="Palatino Linotype" w:hAnsi="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1712FDF7" w14:textId="77777777" w:rsidR="00D504E1" w:rsidRPr="00C9700C" w:rsidRDefault="00D504E1" w:rsidP="00D504E1">
      <w:pPr>
        <w:autoSpaceDE w:val="0"/>
        <w:autoSpaceDN w:val="0"/>
        <w:adjustRightInd w:val="0"/>
        <w:ind w:left="851" w:right="899"/>
        <w:jc w:val="both"/>
        <w:rPr>
          <w:rFonts w:ascii="Palatino Linotype" w:hAnsi="Palatino Linotype" w:cs="Arial"/>
        </w:rPr>
      </w:pPr>
    </w:p>
    <w:p w14:paraId="11E9CE73" w14:textId="4EA5BB8E" w:rsidR="00FF363B" w:rsidRPr="00C9700C" w:rsidRDefault="00D504E1" w:rsidP="00D504E1">
      <w:pPr>
        <w:spacing w:line="360" w:lineRule="auto"/>
        <w:jc w:val="both"/>
        <w:rPr>
          <w:rFonts w:ascii="Palatino Linotype" w:hAnsi="Palatino Linotype" w:cs="Arial"/>
        </w:rPr>
      </w:pPr>
      <w:r w:rsidRPr="00C9700C">
        <w:rPr>
          <w:rFonts w:ascii="Palatino Linotype" w:hAnsi="Palatino Linotype" w:cs="Arial"/>
          <w:lang w:val="es-ES_tradnl"/>
        </w:rPr>
        <w:t xml:space="preserve">Por ende, en el presente caso, </w:t>
      </w:r>
      <w:r w:rsidRPr="00C9700C">
        <w:rPr>
          <w:rFonts w:ascii="Palatino Linotype" w:hAnsi="Palatino Linotype" w:cs="Arial"/>
          <w:b/>
          <w:lang w:val="es-ES_tradnl"/>
        </w:rPr>
        <w:t>EL SUJETO OBLIGADO</w:t>
      </w:r>
      <w:r w:rsidRPr="00C9700C">
        <w:rPr>
          <w:rFonts w:ascii="Palatino Linotype" w:hAnsi="Palatino Linotype" w:cs="Arial"/>
          <w:lang w:val="es-ES_tradnl"/>
        </w:rPr>
        <w:t xml:space="preserve"> debe testar el número de cuenta bancaria de personas físicas y morales privadas, sin pasar por alto que la clasificación respectiva tiene que cumplirse con la forma y formalidades que la ley impone; </w:t>
      </w:r>
      <w:r w:rsidRPr="00C9700C">
        <w:rPr>
          <w:rFonts w:ascii="Palatino Linotype" w:hAnsi="Palatino Linotype" w:cs="Arial"/>
        </w:rPr>
        <w:t>es</w:t>
      </w:r>
      <w:r w:rsidRPr="00C9700C">
        <w:rPr>
          <w:rFonts w:ascii="Palatino Linotype" w:hAnsi="Palatino Linotype" w:cs="Arial"/>
          <w:lang w:val="es-ES_tradnl"/>
        </w:rPr>
        <w:t xml:space="preserve"> decir, mediante acuerdo debidamente fundado y motivado, en términos de los numerales 49, fracción VIII y 132, fracciones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1A1BFA2" w14:textId="77777777" w:rsidR="00FF363B" w:rsidRPr="00C9700C" w:rsidRDefault="00FF363B" w:rsidP="00FF363B">
      <w:pPr>
        <w:spacing w:line="360" w:lineRule="auto"/>
        <w:ind w:left="851" w:right="902"/>
        <w:jc w:val="both"/>
        <w:rPr>
          <w:rFonts w:ascii="Palatino Linotype" w:hAnsi="Palatino Linotype" w:cs="Arial"/>
          <w:i/>
          <w:sz w:val="22"/>
          <w:szCs w:val="22"/>
        </w:rPr>
      </w:pPr>
      <w:r w:rsidRPr="00C9700C">
        <w:rPr>
          <w:rFonts w:ascii="Palatino Linotype" w:hAnsi="Palatino Linotype" w:cs="Arial"/>
          <w:b/>
          <w:i/>
          <w:sz w:val="22"/>
          <w:szCs w:val="22"/>
        </w:rPr>
        <w:t xml:space="preserve">“Artículo 49. </w:t>
      </w:r>
      <w:r w:rsidRPr="00C9700C">
        <w:rPr>
          <w:rFonts w:ascii="Palatino Linotype" w:hAnsi="Palatino Linotype" w:cs="Arial"/>
          <w:i/>
          <w:sz w:val="22"/>
          <w:szCs w:val="22"/>
        </w:rPr>
        <w:t>Los Comités de Transparencia tendrán las siguientes atribuciones:</w:t>
      </w:r>
    </w:p>
    <w:p w14:paraId="454189FC" w14:textId="77777777" w:rsidR="00FF363B" w:rsidRPr="00C9700C" w:rsidRDefault="00FF363B" w:rsidP="00FF363B">
      <w:pPr>
        <w:spacing w:line="360" w:lineRule="auto"/>
        <w:ind w:left="851" w:right="902"/>
        <w:jc w:val="both"/>
        <w:rPr>
          <w:rFonts w:ascii="Palatino Linotype" w:hAnsi="Palatino Linotype" w:cs="Arial"/>
          <w:i/>
          <w:sz w:val="22"/>
          <w:szCs w:val="22"/>
        </w:rPr>
      </w:pPr>
      <w:r w:rsidRPr="00C9700C">
        <w:rPr>
          <w:rFonts w:ascii="Palatino Linotype" w:hAnsi="Palatino Linotype" w:cs="Arial"/>
          <w:i/>
          <w:sz w:val="22"/>
          <w:szCs w:val="22"/>
        </w:rPr>
        <w:t>VIII. Aprobar, modificar o revocar la clasificación de la información;</w:t>
      </w:r>
    </w:p>
    <w:p w14:paraId="7E57641B" w14:textId="77777777" w:rsidR="00FF363B" w:rsidRPr="00C9700C" w:rsidRDefault="00FF363B" w:rsidP="00FF363B">
      <w:pPr>
        <w:spacing w:line="360" w:lineRule="auto"/>
        <w:ind w:left="851" w:right="902"/>
        <w:jc w:val="both"/>
        <w:rPr>
          <w:rFonts w:ascii="Palatino Linotype" w:hAnsi="Palatino Linotype" w:cs="Arial"/>
          <w:i/>
          <w:sz w:val="22"/>
          <w:szCs w:val="22"/>
        </w:rPr>
      </w:pPr>
      <w:r w:rsidRPr="00C9700C">
        <w:rPr>
          <w:rFonts w:ascii="Palatino Linotype" w:hAnsi="Palatino Linotype" w:cs="Arial"/>
          <w:b/>
          <w:i/>
          <w:sz w:val="22"/>
          <w:szCs w:val="22"/>
        </w:rPr>
        <w:t xml:space="preserve">Artículo 132. </w:t>
      </w:r>
      <w:r w:rsidRPr="00C9700C">
        <w:rPr>
          <w:rFonts w:ascii="Palatino Linotype" w:hAnsi="Palatino Linotype" w:cs="Arial"/>
          <w:i/>
          <w:sz w:val="22"/>
          <w:szCs w:val="22"/>
        </w:rPr>
        <w:t>La clasificación de la información se llevará a cabo en el momento en que:</w:t>
      </w:r>
    </w:p>
    <w:p w14:paraId="79A85EA9" w14:textId="77777777" w:rsidR="00FF363B" w:rsidRPr="00C9700C" w:rsidRDefault="00FF363B" w:rsidP="00FF363B">
      <w:pPr>
        <w:spacing w:line="360" w:lineRule="auto"/>
        <w:ind w:left="851" w:right="899"/>
        <w:jc w:val="both"/>
        <w:rPr>
          <w:rFonts w:ascii="Palatino Linotype" w:hAnsi="Palatino Linotype" w:cs="Arial"/>
          <w:i/>
          <w:sz w:val="22"/>
          <w:szCs w:val="22"/>
        </w:rPr>
      </w:pPr>
      <w:r w:rsidRPr="00C9700C">
        <w:rPr>
          <w:rFonts w:ascii="Palatino Linotype" w:hAnsi="Palatino Linotype" w:cs="Arial"/>
          <w:i/>
          <w:sz w:val="22"/>
          <w:szCs w:val="22"/>
        </w:rPr>
        <w:t>I. Se reciba una solicitud de acceso a la información;</w:t>
      </w:r>
    </w:p>
    <w:p w14:paraId="4B44672A" w14:textId="77777777" w:rsidR="00FF363B" w:rsidRPr="00C9700C" w:rsidRDefault="00FF363B" w:rsidP="00FF363B">
      <w:pPr>
        <w:spacing w:line="360" w:lineRule="auto"/>
        <w:ind w:left="851" w:right="899"/>
        <w:jc w:val="both"/>
        <w:rPr>
          <w:rFonts w:ascii="Palatino Linotype" w:hAnsi="Palatino Linotype" w:cs="Arial"/>
          <w:i/>
          <w:sz w:val="22"/>
          <w:szCs w:val="22"/>
        </w:rPr>
      </w:pPr>
      <w:r w:rsidRPr="00C9700C">
        <w:rPr>
          <w:rFonts w:ascii="Palatino Linotype" w:hAnsi="Palatino Linotype" w:cs="Arial"/>
          <w:i/>
          <w:sz w:val="22"/>
          <w:szCs w:val="22"/>
        </w:rPr>
        <w:t>II. Se determine mediante resolución de autoridad competente; o</w:t>
      </w:r>
    </w:p>
    <w:p w14:paraId="1A369425" w14:textId="77777777" w:rsidR="00FF363B" w:rsidRPr="00C9700C" w:rsidRDefault="00FF363B" w:rsidP="00FF363B">
      <w:pPr>
        <w:spacing w:line="360" w:lineRule="auto"/>
        <w:ind w:left="851" w:right="899"/>
        <w:jc w:val="both"/>
        <w:rPr>
          <w:rFonts w:ascii="Palatino Linotype" w:hAnsi="Palatino Linotype" w:cs="Arial"/>
          <w:i/>
          <w:sz w:val="22"/>
          <w:szCs w:val="22"/>
        </w:rPr>
      </w:pPr>
      <w:r w:rsidRPr="00C9700C">
        <w:rPr>
          <w:rFonts w:ascii="Palatino Linotype" w:hAnsi="Palatino Linotype" w:cs="Arial"/>
          <w:i/>
          <w:sz w:val="22"/>
          <w:szCs w:val="22"/>
        </w:rPr>
        <w:lastRenderedPageBreak/>
        <w:t>III. Se generen versiones públicas para dar cumplimiento a las obligaciones de transparencia previstas en esta Ley.</w:t>
      </w:r>
    </w:p>
    <w:p w14:paraId="3ADE19C5" w14:textId="77777777" w:rsidR="00FF363B" w:rsidRPr="00C9700C" w:rsidRDefault="00FF363B" w:rsidP="00FF363B">
      <w:pPr>
        <w:spacing w:line="360" w:lineRule="auto"/>
        <w:ind w:left="851" w:right="899"/>
        <w:jc w:val="both"/>
        <w:rPr>
          <w:rFonts w:ascii="Palatino Linotype" w:hAnsi="Palatino Linotype" w:cs="Arial"/>
          <w:i/>
          <w:sz w:val="22"/>
          <w:szCs w:val="22"/>
        </w:rPr>
      </w:pPr>
      <w:r w:rsidRPr="00C9700C">
        <w:rPr>
          <w:rFonts w:ascii="Palatino Linotype" w:hAnsi="Palatino Linotype" w:cs="Arial"/>
          <w:b/>
          <w:i/>
          <w:sz w:val="22"/>
          <w:szCs w:val="22"/>
        </w:rPr>
        <w:t>Segundo</w:t>
      </w:r>
      <w:r w:rsidRPr="00C9700C">
        <w:rPr>
          <w:rFonts w:ascii="Palatino Linotype" w:hAnsi="Palatino Linotype" w:cs="Arial"/>
          <w:i/>
          <w:sz w:val="22"/>
          <w:szCs w:val="22"/>
        </w:rPr>
        <w:t>.- Para efectos de los presentes Lineamientos Generales, se entenderá por:</w:t>
      </w:r>
    </w:p>
    <w:p w14:paraId="758F7B98" w14:textId="77777777" w:rsidR="00FF363B" w:rsidRPr="00C9700C" w:rsidRDefault="00FF363B" w:rsidP="00FF363B">
      <w:pPr>
        <w:spacing w:line="360" w:lineRule="auto"/>
        <w:ind w:left="851" w:right="899"/>
        <w:jc w:val="both"/>
        <w:rPr>
          <w:rFonts w:ascii="Palatino Linotype" w:hAnsi="Palatino Linotype" w:cs="Arial"/>
          <w:i/>
          <w:sz w:val="22"/>
          <w:szCs w:val="22"/>
        </w:rPr>
      </w:pPr>
      <w:r w:rsidRPr="00C9700C">
        <w:rPr>
          <w:rFonts w:ascii="Palatino Linotype" w:hAnsi="Palatino Linotype" w:cs="Arial"/>
          <w:i/>
          <w:sz w:val="22"/>
          <w:szCs w:val="22"/>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C857F0A" w14:textId="77777777" w:rsidR="00FF363B" w:rsidRPr="00C9700C" w:rsidRDefault="00FF363B" w:rsidP="00FF363B">
      <w:pPr>
        <w:spacing w:line="360" w:lineRule="auto"/>
        <w:ind w:left="851" w:right="899"/>
        <w:jc w:val="both"/>
        <w:rPr>
          <w:rFonts w:ascii="Palatino Linotype" w:hAnsi="Palatino Linotype" w:cs="Arial"/>
          <w:i/>
          <w:sz w:val="22"/>
          <w:szCs w:val="22"/>
        </w:rPr>
      </w:pPr>
      <w:r w:rsidRPr="00C9700C">
        <w:rPr>
          <w:rFonts w:ascii="Palatino Linotype" w:hAnsi="Palatino Linotype" w:cs="Arial"/>
          <w:b/>
          <w:i/>
          <w:sz w:val="22"/>
          <w:szCs w:val="22"/>
        </w:rPr>
        <w:t>Cuarto</w:t>
      </w:r>
      <w:r w:rsidRPr="00C9700C">
        <w:rPr>
          <w:rFonts w:ascii="Palatino Linotype" w:hAnsi="Palatino Linotype" w:cs="Arial"/>
          <w:i/>
          <w:sz w:val="22"/>
          <w:szCs w:val="22"/>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867702F" w14:textId="77777777" w:rsidR="00FF363B" w:rsidRPr="00C9700C" w:rsidRDefault="00FF363B" w:rsidP="00FF363B">
      <w:pPr>
        <w:spacing w:line="360" w:lineRule="auto"/>
        <w:ind w:left="851" w:right="899"/>
        <w:jc w:val="both"/>
        <w:rPr>
          <w:rFonts w:ascii="Palatino Linotype" w:hAnsi="Palatino Linotype" w:cs="Arial"/>
          <w:i/>
          <w:sz w:val="22"/>
          <w:szCs w:val="22"/>
        </w:rPr>
      </w:pPr>
      <w:r w:rsidRPr="00C9700C">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434794D7" w14:textId="77777777" w:rsidR="00FF363B" w:rsidRPr="00C9700C" w:rsidRDefault="00FF363B" w:rsidP="00FF363B">
      <w:pPr>
        <w:spacing w:line="360" w:lineRule="auto"/>
        <w:ind w:left="851" w:right="899"/>
        <w:jc w:val="both"/>
        <w:rPr>
          <w:rFonts w:ascii="Palatino Linotype" w:hAnsi="Palatino Linotype" w:cs="Arial"/>
          <w:i/>
          <w:sz w:val="22"/>
          <w:szCs w:val="22"/>
        </w:rPr>
      </w:pPr>
      <w:r w:rsidRPr="00C9700C">
        <w:rPr>
          <w:rFonts w:ascii="Palatino Linotype" w:hAnsi="Palatino Linotype" w:cs="Arial"/>
          <w:b/>
          <w:i/>
          <w:sz w:val="22"/>
          <w:szCs w:val="22"/>
        </w:rPr>
        <w:t>Quinto</w:t>
      </w:r>
      <w:r w:rsidRPr="00C9700C">
        <w:rPr>
          <w:rFonts w:ascii="Palatino Linotype" w:hAnsi="Palatino Linotype" w:cs="Arial"/>
          <w:i/>
          <w:sz w:val="22"/>
          <w:szCs w:val="22"/>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C25C6CF" w14:textId="77777777" w:rsidR="00FF363B" w:rsidRPr="00C9700C" w:rsidRDefault="00FF363B" w:rsidP="00FF363B">
      <w:pPr>
        <w:spacing w:line="360" w:lineRule="auto"/>
        <w:ind w:left="851" w:right="899"/>
        <w:jc w:val="both"/>
        <w:rPr>
          <w:rFonts w:ascii="Palatino Linotype" w:hAnsi="Palatino Linotype" w:cs="Arial"/>
          <w:i/>
          <w:sz w:val="22"/>
          <w:szCs w:val="22"/>
        </w:rPr>
      </w:pPr>
      <w:r w:rsidRPr="00C9700C">
        <w:rPr>
          <w:rFonts w:ascii="Palatino Linotype" w:hAnsi="Palatino Linotype" w:cs="Arial"/>
          <w:b/>
          <w:i/>
          <w:sz w:val="22"/>
          <w:szCs w:val="22"/>
        </w:rPr>
        <w:t>Séptimo</w:t>
      </w:r>
      <w:r w:rsidRPr="00C9700C">
        <w:rPr>
          <w:rFonts w:ascii="Palatino Linotype" w:hAnsi="Palatino Linotype" w:cs="Arial"/>
          <w:i/>
          <w:sz w:val="22"/>
          <w:szCs w:val="22"/>
        </w:rPr>
        <w:t>. La clasificaci6n de la informaci6n se llevara a cabo en el momento en que:</w:t>
      </w:r>
    </w:p>
    <w:p w14:paraId="4048D0B6" w14:textId="77777777" w:rsidR="00FF363B" w:rsidRPr="00C9700C" w:rsidRDefault="00FF363B" w:rsidP="00FF363B">
      <w:pPr>
        <w:spacing w:line="360" w:lineRule="auto"/>
        <w:ind w:left="851" w:right="899"/>
        <w:jc w:val="both"/>
        <w:rPr>
          <w:rFonts w:ascii="Palatino Linotype" w:hAnsi="Palatino Linotype" w:cs="Arial"/>
          <w:i/>
          <w:sz w:val="22"/>
          <w:szCs w:val="22"/>
        </w:rPr>
      </w:pPr>
      <w:r w:rsidRPr="00C9700C">
        <w:rPr>
          <w:rFonts w:ascii="Palatino Linotype" w:hAnsi="Palatino Linotype" w:cs="Arial"/>
          <w:i/>
          <w:sz w:val="22"/>
          <w:szCs w:val="22"/>
        </w:rPr>
        <w:t>I. Se reciba una solicitud de acceso a la información;</w:t>
      </w:r>
    </w:p>
    <w:p w14:paraId="447BA3F8" w14:textId="77777777" w:rsidR="00FF363B" w:rsidRPr="00C9700C" w:rsidRDefault="00FF363B" w:rsidP="00FF363B">
      <w:pPr>
        <w:spacing w:line="360" w:lineRule="auto"/>
        <w:ind w:left="851" w:right="899"/>
        <w:jc w:val="both"/>
        <w:rPr>
          <w:rFonts w:ascii="Palatino Linotype" w:hAnsi="Palatino Linotype" w:cs="Arial"/>
          <w:i/>
          <w:sz w:val="22"/>
          <w:szCs w:val="22"/>
        </w:rPr>
      </w:pPr>
      <w:r w:rsidRPr="00C9700C">
        <w:rPr>
          <w:rFonts w:ascii="Palatino Linotype" w:hAnsi="Palatino Linotype" w:cs="Arial"/>
          <w:i/>
          <w:sz w:val="22"/>
          <w:szCs w:val="22"/>
        </w:rPr>
        <w:t>II. Se determine mediante resolución del Comité de Transparencia, el Órgano</w:t>
      </w:r>
    </w:p>
    <w:p w14:paraId="564E305E" w14:textId="77777777" w:rsidR="00FF363B" w:rsidRPr="00C9700C" w:rsidRDefault="00FF363B" w:rsidP="00FF363B">
      <w:pPr>
        <w:spacing w:line="360" w:lineRule="auto"/>
        <w:ind w:left="851" w:right="899"/>
        <w:jc w:val="both"/>
        <w:rPr>
          <w:rFonts w:ascii="Palatino Linotype" w:hAnsi="Palatino Linotype" w:cs="Arial"/>
          <w:i/>
          <w:sz w:val="22"/>
          <w:szCs w:val="22"/>
        </w:rPr>
      </w:pPr>
      <w:r w:rsidRPr="00C9700C">
        <w:rPr>
          <w:rFonts w:ascii="Palatino Linotype" w:hAnsi="Palatino Linotype" w:cs="Arial"/>
          <w:i/>
          <w:sz w:val="22"/>
          <w:szCs w:val="22"/>
        </w:rPr>
        <w:t>Garante competente, o en cumplimiento a una sentencia del Poder</w:t>
      </w:r>
    </w:p>
    <w:p w14:paraId="10A266BC" w14:textId="77777777" w:rsidR="00FF363B" w:rsidRPr="00C9700C" w:rsidRDefault="00FF363B" w:rsidP="00FF363B">
      <w:pPr>
        <w:spacing w:line="360" w:lineRule="auto"/>
        <w:ind w:left="851" w:right="899"/>
        <w:jc w:val="both"/>
        <w:rPr>
          <w:rFonts w:ascii="Palatino Linotype" w:hAnsi="Palatino Linotype" w:cs="Arial"/>
          <w:i/>
          <w:sz w:val="22"/>
          <w:szCs w:val="22"/>
        </w:rPr>
      </w:pPr>
      <w:r w:rsidRPr="00C9700C">
        <w:rPr>
          <w:rFonts w:ascii="Palatino Linotype" w:hAnsi="Palatino Linotype" w:cs="Arial"/>
          <w:i/>
          <w:sz w:val="22"/>
          <w:szCs w:val="22"/>
        </w:rPr>
        <w:lastRenderedPageBreak/>
        <w:t>Judicial; o</w:t>
      </w:r>
    </w:p>
    <w:p w14:paraId="414BF2F1" w14:textId="77777777" w:rsidR="00FF363B" w:rsidRPr="00C9700C" w:rsidRDefault="00FF363B" w:rsidP="00FF363B">
      <w:pPr>
        <w:spacing w:line="360" w:lineRule="auto"/>
        <w:ind w:left="851" w:right="899"/>
        <w:jc w:val="both"/>
        <w:rPr>
          <w:rFonts w:ascii="Palatino Linotype" w:hAnsi="Palatino Linotype" w:cs="Arial"/>
          <w:i/>
          <w:sz w:val="22"/>
          <w:szCs w:val="22"/>
        </w:rPr>
      </w:pPr>
      <w:r w:rsidRPr="00C9700C">
        <w:rPr>
          <w:rFonts w:ascii="Palatino Linotype" w:hAnsi="Palatino Linotype" w:cs="Arial"/>
          <w:i/>
          <w:sz w:val="22"/>
          <w:szCs w:val="22"/>
        </w:rPr>
        <w:t>III. Se generen versiones públicas para dar cumplimiento a las obligaciones de transparencia previstas en la Ley General, la Ley Federal y las correspondientes de las entidades federativas.</w:t>
      </w:r>
    </w:p>
    <w:p w14:paraId="19B3EDAE" w14:textId="77777777" w:rsidR="00FF363B" w:rsidRPr="00C9700C" w:rsidRDefault="00FF363B" w:rsidP="00FF363B">
      <w:pPr>
        <w:spacing w:line="360" w:lineRule="auto"/>
        <w:ind w:left="851" w:right="899"/>
        <w:jc w:val="both"/>
        <w:rPr>
          <w:rFonts w:ascii="Palatino Linotype" w:hAnsi="Palatino Linotype" w:cs="Arial"/>
          <w:i/>
          <w:sz w:val="22"/>
          <w:szCs w:val="22"/>
        </w:rPr>
      </w:pPr>
      <w:r w:rsidRPr="00C9700C">
        <w:rPr>
          <w:rFonts w:ascii="Palatino Linotype" w:hAnsi="Palatino Linotype" w:cs="Arial"/>
          <w:i/>
          <w:sz w:val="22"/>
          <w:szCs w:val="22"/>
        </w:rPr>
        <w:t>Los titulares de las áreas deberán revisar la informaci6n requerida al momento de la recepci6n de una solicitud de acceso, para verificar, conforme a su naturaleza, si encuadra en una causal de reserva o de confidencialidad   Octavo. Para fundar la clasificaci6n de la información se debe señalar el artículo, fracci6n, inciso, párrafo o numeral de la ley o tratado internacional suscrito por el Estado mexicano que expresamente le otorga el carácter de reservada o confidencial.</w:t>
      </w:r>
    </w:p>
    <w:p w14:paraId="26B1F5CB" w14:textId="77777777" w:rsidR="00FF363B" w:rsidRPr="00C9700C" w:rsidRDefault="00FF363B" w:rsidP="00FF363B">
      <w:pPr>
        <w:spacing w:line="360" w:lineRule="auto"/>
        <w:ind w:left="851" w:right="899"/>
        <w:jc w:val="both"/>
        <w:rPr>
          <w:rFonts w:ascii="Palatino Linotype" w:hAnsi="Palatino Linotype" w:cs="Arial"/>
          <w:i/>
          <w:sz w:val="22"/>
          <w:szCs w:val="22"/>
        </w:rPr>
      </w:pPr>
      <w:r w:rsidRPr="00C9700C">
        <w:rPr>
          <w:rFonts w:ascii="Palatino Linotype" w:hAnsi="Palatino Linotype" w:cs="Arial"/>
          <w:i/>
          <w:sz w:val="22"/>
          <w:szCs w:val="22"/>
        </w:rPr>
        <w:t>Para motivar la clasificaci6n se deberán señalar las razones o circunstancias especiales que lo llevaron a concluir que el caso particular se ajusta al supuesto previsto por la norma legal invocada como fundamento.</w:t>
      </w:r>
    </w:p>
    <w:p w14:paraId="142F2E76" w14:textId="77777777" w:rsidR="00FF363B" w:rsidRPr="00C9700C" w:rsidRDefault="00FF363B" w:rsidP="00FF363B">
      <w:pPr>
        <w:spacing w:line="360" w:lineRule="auto"/>
        <w:ind w:left="851" w:right="899"/>
        <w:jc w:val="both"/>
        <w:rPr>
          <w:rFonts w:ascii="Palatino Linotype" w:hAnsi="Palatino Linotype" w:cs="Arial"/>
          <w:i/>
          <w:sz w:val="22"/>
          <w:szCs w:val="22"/>
        </w:rPr>
      </w:pPr>
      <w:r w:rsidRPr="00C9700C">
        <w:rPr>
          <w:rFonts w:ascii="Palatino Linotype" w:hAnsi="Palatino Linotype" w:cs="Arial"/>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711623CE" w14:textId="77777777" w:rsidR="00FF363B" w:rsidRPr="00C9700C" w:rsidRDefault="00FF363B" w:rsidP="00FF363B">
      <w:pPr>
        <w:spacing w:line="360" w:lineRule="auto"/>
        <w:ind w:left="851" w:right="899"/>
        <w:jc w:val="both"/>
        <w:rPr>
          <w:rFonts w:ascii="Palatino Linotype" w:hAnsi="Palatino Linotype" w:cs="Arial"/>
          <w:i/>
          <w:sz w:val="22"/>
          <w:szCs w:val="22"/>
        </w:rPr>
      </w:pPr>
      <w:r w:rsidRPr="00C9700C">
        <w:rPr>
          <w:rFonts w:ascii="Palatino Linotype" w:hAnsi="Palatino Linotype" w:cs="Arial"/>
          <w:b/>
          <w:i/>
          <w:sz w:val="22"/>
          <w:szCs w:val="22"/>
        </w:rPr>
        <w:t>Noveno</w:t>
      </w:r>
      <w:r w:rsidRPr="00C9700C">
        <w:rPr>
          <w:rFonts w:ascii="Palatino Linotype" w:hAnsi="Palatino Linotype" w:cs="Arial"/>
          <w:i/>
          <w:sz w:val="22"/>
          <w:szCs w:val="22"/>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96885DA" w14:textId="77777777" w:rsidR="00FF363B" w:rsidRPr="00C9700C" w:rsidRDefault="00FF363B" w:rsidP="00FF363B">
      <w:pPr>
        <w:spacing w:line="360" w:lineRule="auto"/>
        <w:ind w:left="851" w:right="899"/>
        <w:jc w:val="both"/>
        <w:rPr>
          <w:rFonts w:ascii="Palatino Linotype" w:hAnsi="Palatino Linotype" w:cs="Arial"/>
          <w:i/>
          <w:sz w:val="22"/>
          <w:szCs w:val="22"/>
        </w:rPr>
      </w:pPr>
      <w:r w:rsidRPr="00C9700C">
        <w:rPr>
          <w:rFonts w:ascii="Palatino Linotype" w:hAnsi="Palatino Linotype" w:cs="Arial"/>
          <w:b/>
          <w:i/>
          <w:sz w:val="22"/>
          <w:szCs w:val="22"/>
        </w:rPr>
        <w:t>Decimo</w:t>
      </w:r>
      <w:r w:rsidRPr="00C9700C">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w:t>
      </w:r>
      <w:r w:rsidRPr="00C9700C">
        <w:rPr>
          <w:rFonts w:ascii="Palatino Linotype" w:hAnsi="Palatino Linotype" w:cs="Arial"/>
          <w:i/>
          <w:sz w:val="22"/>
          <w:szCs w:val="22"/>
        </w:rPr>
        <w:lastRenderedPageBreak/>
        <w:t>conocimientos técnicos y legales que le permitan manejar adecuadamente la información clasificada, en los términos de la Ley General de Archivos, Lineamientos para la Organización y Conservación de Archivos y demás normatividad aplicable.</w:t>
      </w:r>
    </w:p>
    <w:p w14:paraId="39E3EB51" w14:textId="77777777" w:rsidR="00FF363B" w:rsidRPr="00C9700C" w:rsidRDefault="00FF363B" w:rsidP="00FF363B">
      <w:pPr>
        <w:spacing w:line="360" w:lineRule="auto"/>
        <w:ind w:left="851" w:right="899"/>
        <w:jc w:val="both"/>
        <w:rPr>
          <w:rFonts w:ascii="Palatino Linotype" w:hAnsi="Palatino Linotype" w:cs="Arial"/>
          <w:i/>
          <w:sz w:val="22"/>
          <w:szCs w:val="22"/>
        </w:rPr>
      </w:pPr>
      <w:r w:rsidRPr="00C9700C">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 Décimo primero.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7C74449" w14:textId="77777777" w:rsidR="00FF363B" w:rsidRPr="00C9700C" w:rsidRDefault="00FF363B" w:rsidP="00FF363B">
      <w:pPr>
        <w:jc w:val="both"/>
        <w:rPr>
          <w:rFonts w:ascii="Palatino Linotype" w:hAnsi="Palatino Linotype" w:cs="Arial"/>
        </w:rPr>
      </w:pPr>
    </w:p>
    <w:p w14:paraId="6331D566" w14:textId="77777777" w:rsidR="00FF363B" w:rsidRPr="00C9700C" w:rsidRDefault="00FF363B" w:rsidP="00FF363B">
      <w:pPr>
        <w:spacing w:line="360" w:lineRule="auto"/>
        <w:jc w:val="both"/>
        <w:rPr>
          <w:rFonts w:ascii="Palatino Linotype" w:hAnsi="Palatino Linotype" w:cs="Arial"/>
        </w:rPr>
      </w:pPr>
      <w:r w:rsidRPr="00C9700C">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9D4A7CA" w14:textId="77777777" w:rsidR="00FF363B" w:rsidRPr="00C9700C" w:rsidRDefault="00FF363B" w:rsidP="00FF363B">
      <w:pPr>
        <w:spacing w:line="360" w:lineRule="auto"/>
        <w:ind w:right="-93"/>
        <w:jc w:val="both"/>
        <w:rPr>
          <w:rFonts w:ascii="Palatino Linotype" w:hAnsi="Palatino Linotype" w:cs="Arial"/>
          <w:lang w:eastAsia="es-MX"/>
        </w:rPr>
      </w:pPr>
    </w:p>
    <w:p w14:paraId="3E359BEB" w14:textId="77777777" w:rsidR="00FF363B" w:rsidRPr="00C9700C" w:rsidRDefault="00FF363B" w:rsidP="00FF363B">
      <w:pPr>
        <w:autoSpaceDE w:val="0"/>
        <w:autoSpaceDN w:val="0"/>
        <w:adjustRightInd w:val="0"/>
        <w:spacing w:line="360" w:lineRule="auto"/>
        <w:ind w:right="-91"/>
        <w:jc w:val="both"/>
        <w:rPr>
          <w:rFonts w:ascii="Palatino Linotype" w:hAnsi="Palatino Linotype" w:cs="Arial"/>
          <w:lang w:eastAsia="es-CO"/>
        </w:rPr>
      </w:pPr>
      <w:r w:rsidRPr="00C9700C">
        <w:rPr>
          <w:rFonts w:ascii="Palatino Linotype" w:hAnsi="Palatino Linotype" w:cs="Arial"/>
        </w:rPr>
        <w:t xml:space="preserve">Consecuentemente, se destaca que la versión pública que elabore </w:t>
      </w:r>
      <w:r w:rsidRPr="00C9700C">
        <w:rPr>
          <w:rFonts w:ascii="Palatino Linotype" w:hAnsi="Palatino Linotype" w:cs="Arial"/>
          <w:b/>
        </w:rPr>
        <w:t>EL SUJETO OBLIGADO</w:t>
      </w:r>
      <w:r w:rsidRPr="00C9700C">
        <w:rPr>
          <w:rFonts w:ascii="Palatino Linotype" w:hAnsi="Palatino Linotype" w:cs="Arial"/>
        </w:rPr>
        <w:t xml:space="preserve"> debe cumplir con las formalidades exigidas en la Ley, por lo que para tal efecto emitirá el </w:t>
      </w:r>
      <w:r w:rsidRPr="00C9700C">
        <w:rPr>
          <w:rFonts w:ascii="Palatino Linotype" w:hAnsi="Palatino Linotype" w:cs="Arial"/>
          <w:b/>
        </w:rPr>
        <w:t>Acuerdo del Comité de Transparencia</w:t>
      </w:r>
      <w:r w:rsidRPr="00C9700C">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C9700C">
        <w:rPr>
          <w:rFonts w:ascii="Palatino Linotype" w:hAnsi="Palatino Linotype" w:cs="Arial"/>
          <w:lang w:eastAsia="es-CO"/>
        </w:rPr>
        <w:t xml:space="preserve">,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w:t>
      </w:r>
      <w:r w:rsidRPr="00C9700C">
        <w:rPr>
          <w:rFonts w:ascii="Palatino Linotype" w:hAnsi="Palatino Linotype" w:cs="Arial"/>
          <w:lang w:eastAsia="es-CO"/>
        </w:rPr>
        <w:lastRenderedPageBreak/>
        <w:t>en la documentación respectiva, es decir, si no se exponen de manera puntual las razones de ello se estaría violentando desde un inicio el derecho de acceso a la información del solicitante.</w:t>
      </w:r>
    </w:p>
    <w:p w14:paraId="0CAC928D" w14:textId="77777777" w:rsidR="007C5B4D" w:rsidRPr="00C9700C" w:rsidRDefault="007C5B4D" w:rsidP="00E40F02">
      <w:pPr>
        <w:ind w:left="851" w:right="899"/>
        <w:jc w:val="both"/>
        <w:rPr>
          <w:rFonts w:ascii="Palatino Linotype" w:hAnsi="Palatino Linotype" w:cs="Arial"/>
          <w:b/>
          <w:bCs/>
          <w:i/>
          <w:noProof/>
        </w:rPr>
      </w:pPr>
    </w:p>
    <w:p w14:paraId="537EE298" w14:textId="77777777" w:rsidR="007C5B4D" w:rsidRPr="00C9700C" w:rsidRDefault="007C5B4D" w:rsidP="00E40F02">
      <w:pPr>
        <w:spacing w:line="360" w:lineRule="auto"/>
        <w:jc w:val="both"/>
        <w:rPr>
          <w:rFonts w:ascii="Palatino Linotype" w:hAnsi="Palatino Linotype" w:cs="Arial"/>
        </w:rPr>
      </w:pPr>
      <w:r w:rsidRPr="00C9700C">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5C7C3F9" w14:textId="2751CB4E" w:rsidR="007C5B4D" w:rsidRPr="00C9700C" w:rsidRDefault="00994460" w:rsidP="00E40F02">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C9700C">
        <w:rPr>
          <w:rFonts w:ascii="Palatino Linotype" w:hAnsi="Palatino Linotype" w:cs="Arial"/>
        </w:rPr>
        <w:t>Por ello</w:t>
      </w:r>
      <w:r w:rsidR="007C5B4D" w:rsidRPr="00C9700C">
        <w:rPr>
          <w:rFonts w:ascii="Palatino Linotype" w:hAnsi="Palatino Linotype" w:cs="Arial"/>
        </w:rPr>
        <w:t xml:space="preserve">, se destaca que la versión pública que elabore </w:t>
      </w:r>
      <w:r w:rsidR="007C5B4D" w:rsidRPr="00C9700C">
        <w:rPr>
          <w:rFonts w:ascii="Palatino Linotype" w:hAnsi="Palatino Linotype" w:cs="Arial"/>
          <w:b/>
        </w:rPr>
        <w:t>EL SUJETO OBLIGADO</w:t>
      </w:r>
      <w:r w:rsidR="007C5B4D" w:rsidRPr="00C9700C">
        <w:rPr>
          <w:rFonts w:ascii="Palatino Linotype" w:hAnsi="Palatino Linotype" w:cs="Arial"/>
        </w:rPr>
        <w:t xml:space="preserve"> debe cumplir con las formalidades exigidas en la Ley, por lo que para tal efecto emitirá el </w:t>
      </w:r>
      <w:r w:rsidR="007C5B4D" w:rsidRPr="00C9700C">
        <w:rPr>
          <w:rFonts w:ascii="Palatino Linotype" w:hAnsi="Palatino Linotype" w:cs="Arial"/>
          <w:b/>
        </w:rPr>
        <w:t>Acuerdo del Comité de Transparencia</w:t>
      </w:r>
      <w:r w:rsidR="007C5B4D" w:rsidRPr="00C9700C">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007C5B4D" w:rsidRPr="00C9700C">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049C374" w14:textId="2E96AF7D" w:rsidR="00182816" w:rsidRPr="00C9700C" w:rsidRDefault="00182816" w:rsidP="00182816">
      <w:pPr>
        <w:spacing w:line="360" w:lineRule="auto"/>
        <w:jc w:val="both"/>
        <w:rPr>
          <w:rFonts w:ascii="Palatino Linotype" w:eastAsiaTheme="minorHAnsi" w:hAnsi="Palatino Linotype"/>
          <w:sz w:val="20"/>
          <w:szCs w:val="20"/>
          <w:lang w:val="es-ES_tradnl" w:eastAsia="es-ES_tradnl"/>
        </w:rPr>
      </w:pPr>
      <w:r w:rsidRPr="00C9700C">
        <w:rPr>
          <w:rFonts w:ascii="Palatino Linotype" w:eastAsiaTheme="minorHAnsi" w:hAnsi="Palatino Linotype"/>
          <w:lang w:val="es-ES_tradnl" w:eastAsia="es-ES_tradnl"/>
        </w:rPr>
        <w:t xml:space="preserve">Atento a lo anterior, de conformidad con el artículo 186, fracción III de la Ley de Transparencia y Acceso a la Información Pública del Estado de México y Municipios, se determina </w:t>
      </w:r>
      <w:r w:rsidRPr="00C9700C">
        <w:rPr>
          <w:rFonts w:ascii="Palatino Linotype" w:eastAsiaTheme="minorHAnsi" w:hAnsi="Palatino Linotype"/>
          <w:b/>
          <w:bCs/>
          <w:lang w:val="es-ES_tradnl" w:eastAsia="es-ES_tradnl"/>
        </w:rPr>
        <w:t>MODIFICAR</w:t>
      </w:r>
      <w:r w:rsidRPr="00C9700C">
        <w:rPr>
          <w:rFonts w:ascii="Palatino Linotype" w:eastAsiaTheme="minorHAnsi" w:hAnsi="Palatino Linotype"/>
          <w:lang w:val="es-ES_tradnl" w:eastAsia="es-ES_tradnl"/>
        </w:rPr>
        <w:t xml:space="preserve"> la respuesta del </w:t>
      </w:r>
      <w:r w:rsidRPr="00C9700C">
        <w:rPr>
          <w:rFonts w:ascii="Palatino Linotype" w:eastAsiaTheme="minorHAnsi" w:hAnsi="Palatino Linotype"/>
          <w:b/>
          <w:bCs/>
          <w:lang w:val="es-ES_tradnl" w:eastAsia="es-ES_tradnl"/>
        </w:rPr>
        <w:t>SUJETO OBLIGADO</w:t>
      </w:r>
      <w:r w:rsidRPr="00C9700C">
        <w:rPr>
          <w:rFonts w:ascii="Palatino Linotype" w:eastAsiaTheme="minorHAnsi" w:hAnsi="Palatino Linotype"/>
          <w:lang w:val="es-ES_tradnl" w:eastAsia="es-ES_tradnl"/>
        </w:rPr>
        <w:t xml:space="preserve"> y ordenar la entrega </w:t>
      </w:r>
      <w:r w:rsidRPr="00C9700C">
        <w:rPr>
          <w:rFonts w:ascii="Palatino Linotype" w:eastAsiaTheme="minorHAnsi" w:hAnsi="Palatino Linotype"/>
          <w:lang w:val="es-ES_tradnl" w:eastAsia="es-ES_tradnl"/>
        </w:rPr>
        <w:lastRenderedPageBreak/>
        <w:t>de la información en los términos descritos en el cuerpo de la resolución del Recurso de Revisión que nos ocupa.</w:t>
      </w:r>
    </w:p>
    <w:p w14:paraId="60FFC938" w14:textId="6B728265" w:rsidR="00AC077C" w:rsidRPr="00C9700C" w:rsidRDefault="00AC077C" w:rsidP="00E40F02">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C9700C">
        <w:rPr>
          <w:rFonts w:ascii="Palatino Linotype" w:eastAsia="Calibri" w:hAnsi="Palatino Linotype" w:cs="Arial"/>
        </w:rPr>
        <w:t xml:space="preserve">Así, con </w:t>
      </w:r>
      <w:r w:rsidRPr="00C9700C">
        <w:rPr>
          <w:rFonts w:ascii="Palatino Linotype" w:hAnsi="Palatino Linotype" w:cs="Arial"/>
        </w:rPr>
        <w:t>fundamento</w:t>
      </w:r>
      <w:r w:rsidRPr="00C9700C">
        <w:rPr>
          <w:rFonts w:ascii="Palatino Linotype" w:eastAsia="Calibri" w:hAnsi="Palatino Linotype" w:cs="Arial"/>
        </w:rPr>
        <w:t xml:space="preserve"> en lo prescrito en los artículos 5, </w:t>
      </w:r>
      <w:r w:rsidRPr="00C9700C">
        <w:rPr>
          <w:rFonts w:ascii="Palatino Linotype" w:eastAsia="Calibri" w:hAnsi="Palatino Linotype" w:cs="Arial"/>
          <w:lang w:val="es-ES_tradnl"/>
        </w:rPr>
        <w:t xml:space="preserve">párrafos </w:t>
      </w:r>
      <w:bookmarkStart w:id="1" w:name="_Hlk65874252"/>
      <w:r w:rsidRPr="00C9700C">
        <w:rPr>
          <w:rFonts w:ascii="Palatino Linotype" w:eastAsia="Calibri" w:hAnsi="Palatino Linotype" w:cs="Arial"/>
          <w:lang w:val="es-ES_tradnl"/>
        </w:rPr>
        <w:t>trigésimo segundo</w:t>
      </w:r>
      <w:bookmarkEnd w:id="1"/>
      <w:r w:rsidRPr="00C9700C">
        <w:rPr>
          <w:rFonts w:ascii="Palatino Linotype" w:hAnsi="Palatino Linotype" w:cs="Arial"/>
        </w:rPr>
        <w:t>,</w:t>
      </w:r>
      <w:r w:rsidRPr="00C9700C">
        <w:rPr>
          <w:rFonts w:ascii="Palatino Linotype" w:hAnsi="Palatino Linotype"/>
        </w:rPr>
        <w:t xml:space="preserve"> </w:t>
      </w:r>
      <w:r w:rsidR="00182816" w:rsidRPr="00C9700C">
        <w:rPr>
          <w:rFonts w:ascii="Palatino Linotype" w:hAnsi="Palatino Linotype"/>
        </w:rPr>
        <w:t xml:space="preserve">trigésimo tercero y trigésimo cuarto </w:t>
      </w:r>
      <w:r w:rsidRPr="00C9700C">
        <w:rPr>
          <w:rFonts w:ascii="Palatino Linotype" w:hAnsi="Palatino Linotype"/>
        </w:rPr>
        <w:t>fracciones IV y V,</w:t>
      </w:r>
      <w:r w:rsidRPr="00C9700C">
        <w:rPr>
          <w:rFonts w:ascii="Palatino Linotype" w:eastAsia="Calibri" w:hAnsi="Palatino Linotype" w:cs="Arial"/>
        </w:rPr>
        <w:t xml:space="preserve"> de la Constitución Política del Estado Libre y Soberano de </w:t>
      </w:r>
      <w:r w:rsidRPr="00C9700C">
        <w:rPr>
          <w:rFonts w:ascii="Palatino Linotype" w:hAnsi="Palatino Linotype" w:cs="Arial"/>
          <w:lang w:val="es-ES_tradnl"/>
        </w:rPr>
        <w:t>México</w:t>
      </w:r>
      <w:r w:rsidRPr="00C9700C">
        <w:rPr>
          <w:rFonts w:ascii="Palatino Linotype" w:eastAsia="Calibri" w:hAnsi="Palatino Linotype" w:cs="Arial"/>
        </w:rPr>
        <w:t xml:space="preserve">, y los artículos </w:t>
      </w:r>
      <w:r w:rsidRPr="00C9700C">
        <w:rPr>
          <w:rFonts w:ascii="Palatino Linotype" w:hAnsi="Palatino Linotype"/>
        </w:rPr>
        <w:t xml:space="preserve">2, </w:t>
      </w:r>
      <w:r w:rsidRPr="00C9700C">
        <w:rPr>
          <w:rFonts w:ascii="Palatino Linotype" w:hAnsi="Palatino Linotype" w:cs="Arial"/>
        </w:rPr>
        <w:t>fracción</w:t>
      </w:r>
      <w:r w:rsidRPr="00C9700C">
        <w:rPr>
          <w:rFonts w:ascii="Palatino Linotype" w:hAnsi="Palatino Linotype"/>
        </w:rPr>
        <w:t xml:space="preserve"> II, 9, </w:t>
      </w:r>
      <w:r w:rsidRPr="00C9700C">
        <w:rPr>
          <w:rFonts w:ascii="Palatino Linotype" w:hAnsi="Palatino Linotype" w:cs="Arial"/>
          <w:lang w:val="es-ES_tradnl"/>
        </w:rPr>
        <w:t>29</w:t>
      </w:r>
      <w:r w:rsidRPr="00C9700C">
        <w:rPr>
          <w:rFonts w:ascii="Palatino Linotype" w:hAnsi="Palatino Linotype"/>
        </w:rPr>
        <w:t>, 36, fracciones I y II, 176, 178, 179, 181, 185, fracción I, 186 y 188,</w:t>
      </w:r>
      <w:r w:rsidRPr="00C9700C">
        <w:rPr>
          <w:rFonts w:ascii="Palatino Linotype" w:eastAsia="Calibri" w:hAnsi="Palatino Linotype" w:cs="Arial"/>
        </w:rPr>
        <w:t xml:space="preserve"> de la Ley de Transparencia y Acceso a la Información Pública del Estado de México y </w:t>
      </w:r>
      <w:r w:rsidRPr="00C9700C">
        <w:rPr>
          <w:rFonts w:ascii="Palatino Linotype" w:hAnsi="Palatino Linotype" w:cs="Arial"/>
        </w:rPr>
        <w:t>Municipios</w:t>
      </w:r>
      <w:r w:rsidRPr="00C9700C">
        <w:rPr>
          <w:rFonts w:ascii="Palatino Linotype" w:eastAsia="Calibri" w:hAnsi="Palatino Linotype" w:cs="Arial"/>
        </w:rPr>
        <w:t xml:space="preserve">, </w:t>
      </w:r>
      <w:r w:rsidRPr="00C9700C">
        <w:rPr>
          <w:rFonts w:ascii="Palatino Linotype" w:hAnsi="Palatino Linotype"/>
        </w:rPr>
        <w:t>este</w:t>
      </w:r>
      <w:r w:rsidRPr="00C9700C">
        <w:rPr>
          <w:rFonts w:ascii="Palatino Linotype" w:eastAsia="Calibri" w:hAnsi="Palatino Linotype" w:cs="Arial"/>
        </w:rPr>
        <w:t xml:space="preserve"> Instituto:</w:t>
      </w:r>
    </w:p>
    <w:p w14:paraId="6E7A697D" w14:textId="77777777" w:rsidR="00113A79" w:rsidRDefault="00113A79" w:rsidP="00E40F02">
      <w:pPr>
        <w:jc w:val="center"/>
        <w:rPr>
          <w:rFonts w:ascii="Palatino Linotype" w:hAnsi="Palatino Linotype"/>
          <w:b/>
          <w:spacing w:val="60"/>
          <w:sz w:val="28"/>
          <w:szCs w:val="28"/>
        </w:rPr>
      </w:pPr>
    </w:p>
    <w:p w14:paraId="11AC0311" w14:textId="131A2E99" w:rsidR="00AC077C" w:rsidRPr="00C9700C" w:rsidRDefault="00AC077C" w:rsidP="00E40F02">
      <w:pPr>
        <w:jc w:val="center"/>
        <w:rPr>
          <w:rFonts w:ascii="Palatino Linotype" w:hAnsi="Palatino Linotype"/>
          <w:b/>
          <w:spacing w:val="60"/>
          <w:sz w:val="28"/>
          <w:szCs w:val="28"/>
        </w:rPr>
      </w:pPr>
      <w:r w:rsidRPr="00C9700C">
        <w:rPr>
          <w:rFonts w:ascii="Palatino Linotype" w:hAnsi="Palatino Linotype"/>
          <w:b/>
          <w:spacing w:val="60"/>
          <w:sz w:val="28"/>
          <w:szCs w:val="28"/>
        </w:rPr>
        <w:t>RESUELVE</w:t>
      </w:r>
    </w:p>
    <w:p w14:paraId="0EFE5BAD" w14:textId="77777777" w:rsidR="00AC077C" w:rsidRPr="00C9700C" w:rsidRDefault="00AC077C" w:rsidP="00E40F02">
      <w:pPr>
        <w:jc w:val="center"/>
        <w:rPr>
          <w:rFonts w:ascii="Palatino Linotype" w:hAnsi="Palatino Linotype"/>
          <w:b/>
          <w:spacing w:val="60"/>
          <w:sz w:val="28"/>
          <w:szCs w:val="28"/>
        </w:rPr>
      </w:pPr>
    </w:p>
    <w:p w14:paraId="278697AC" w14:textId="0ABED259" w:rsidR="00AC077C" w:rsidRPr="00C9700C" w:rsidRDefault="00AC077C" w:rsidP="00E40F02">
      <w:pPr>
        <w:spacing w:line="360" w:lineRule="auto"/>
        <w:jc w:val="both"/>
        <w:rPr>
          <w:rFonts w:ascii="Palatino Linotype" w:eastAsia="Palatino Linotype" w:hAnsi="Palatino Linotype" w:cs="Palatino Linotype"/>
        </w:rPr>
      </w:pPr>
      <w:r w:rsidRPr="00C9700C">
        <w:rPr>
          <w:rFonts w:ascii="Palatino Linotype" w:hAnsi="Palatino Linotype" w:cs="Arial"/>
          <w:b/>
          <w:sz w:val="28"/>
        </w:rPr>
        <w:t>PRIMERO</w:t>
      </w:r>
      <w:r w:rsidRPr="00C9700C">
        <w:rPr>
          <w:rFonts w:ascii="Palatino Linotype" w:hAnsi="Palatino Linotype" w:cs="Arial"/>
          <w:b/>
        </w:rPr>
        <w:t xml:space="preserve">. </w:t>
      </w:r>
      <w:r w:rsidRPr="00C9700C">
        <w:rPr>
          <w:rFonts w:ascii="Palatino Linotype" w:eastAsia="Palatino Linotype" w:hAnsi="Palatino Linotype" w:cs="Palatino Linotype"/>
        </w:rPr>
        <w:t>Resultan</w:t>
      </w:r>
      <w:r w:rsidR="00E605B1" w:rsidRPr="00C9700C">
        <w:rPr>
          <w:rFonts w:ascii="Palatino Linotype" w:eastAsia="Palatino Linotype" w:hAnsi="Palatino Linotype" w:cs="Palatino Linotype"/>
        </w:rPr>
        <w:t xml:space="preserve"> </w:t>
      </w:r>
      <w:r w:rsidR="002D58C0" w:rsidRPr="00C9700C">
        <w:rPr>
          <w:rFonts w:ascii="Palatino Linotype" w:eastAsia="Palatino Linotype" w:hAnsi="Palatino Linotype" w:cs="Palatino Linotype"/>
          <w:b/>
        </w:rPr>
        <w:t xml:space="preserve">parcialmente </w:t>
      </w:r>
      <w:r w:rsidRPr="00C9700C">
        <w:rPr>
          <w:rFonts w:ascii="Palatino Linotype" w:eastAsia="Palatino Linotype" w:hAnsi="Palatino Linotype" w:cs="Palatino Linotype"/>
          <w:b/>
        </w:rPr>
        <w:t>fundadas</w:t>
      </w:r>
      <w:r w:rsidRPr="00C9700C">
        <w:rPr>
          <w:rFonts w:ascii="Palatino Linotype" w:eastAsia="Palatino Linotype" w:hAnsi="Palatino Linotype" w:cs="Palatino Linotype"/>
        </w:rPr>
        <w:t xml:space="preserve"> las razones o motivos de inconformidad planteadas por </w:t>
      </w:r>
      <w:r w:rsidR="000D4199" w:rsidRPr="00C9700C">
        <w:rPr>
          <w:rFonts w:ascii="Palatino Linotype" w:eastAsia="Palatino Linotype" w:hAnsi="Palatino Linotype" w:cs="Palatino Linotype"/>
          <w:b/>
        </w:rPr>
        <w:t>LA RECURRENTE</w:t>
      </w:r>
      <w:r w:rsidRPr="00C9700C">
        <w:rPr>
          <w:rFonts w:ascii="Palatino Linotype" w:eastAsia="Palatino Linotype" w:hAnsi="Palatino Linotype" w:cs="Palatino Linotype"/>
        </w:rPr>
        <w:t xml:space="preserve">, en términos del Considerando </w:t>
      </w:r>
      <w:r w:rsidRPr="00C9700C">
        <w:rPr>
          <w:rFonts w:ascii="Palatino Linotype" w:eastAsia="Palatino Linotype" w:hAnsi="Palatino Linotype" w:cs="Palatino Linotype"/>
          <w:b/>
        </w:rPr>
        <w:t>QUINTO</w:t>
      </w:r>
      <w:r w:rsidRPr="00C9700C">
        <w:rPr>
          <w:rFonts w:ascii="Palatino Linotype" w:eastAsia="Palatino Linotype" w:hAnsi="Palatino Linotype" w:cs="Palatino Linotype"/>
        </w:rPr>
        <w:t xml:space="preserve"> de la presente resolución.</w:t>
      </w:r>
    </w:p>
    <w:p w14:paraId="75F81967" w14:textId="77777777" w:rsidR="00AA2BE7" w:rsidRPr="00C9700C" w:rsidRDefault="00AA2BE7" w:rsidP="00E40F02">
      <w:pPr>
        <w:spacing w:line="360" w:lineRule="auto"/>
        <w:jc w:val="both"/>
        <w:rPr>
          <w:rFonts w:ascii="Palatino Linotype" w:hAnsi="Palatino Linotype" w:cs="Arial"/>
          <w:b/>
          <w:bCs/>
        </w:rPr>
      </w:pPr>
    </w:p>
    <w:p w14:paraId="7B049D25" w14:textId="5993E71A" w:rsidR="009930DC" w:rsidRPr="00C9700C" w:rsidRDefault="00AC077C" w:rsidP="00E40F02">
      <w:pPr>
        <w:spacing w:line="360" w:lineRule="auto"/>
        <w:jc w:val="both"/>
        <w:rPr>
          <w:rFonts w:ascii="Palatino Linotype" w:hAnsi="Palatino Linotype" w:cs="Arial"/>
        </w:rPr>
      </w:pPr>
      <w:r w:rsidRPr="00C9700C">
        <w:rPr>
          <w:rFonts w:ascii="Palatino Linotype" w:hAnsi="Palatino Linotype" w:cs="Arial"/>
          <w:b/>
          <w:bCs/>
          <w:sz w:val="28"/>
        </w:rPr>
        <w:t>SEGUNDO</w:t>
      </w:r>
      <w:r w:rsidRPr="00C9700C">
        <w:rPr>
          <w:rFonts w:ascii="Palatino Linotype" w:hAnsi="Palatino Linotype" w:cs="Arial"/>
          <w:b/>
          <w:bCs/>
        </w:rPr>
        <w:t>.</w:t>
      </w:r>
      <w:r w:rsidRPr="00C9700C">
        <w:rPr>
          <w:rFonts w:ascii="Palatino Linotype" w:hAnsi="Palatino Linotype" w:cs="Arial"/>
        </w:rPr>
        <w:t xml:space="preserve"> </w:t>
      </w:r>
      <w:r w:rsidR="009930DC" w:rsidRPr="00C9700C">
        <w:rPr>
          <w:rFonts w:ascii="Palatino Linotype" w:hAnsi="Palatino Linotype" w:cs="Arial"/>
        </w:rPr>
        <w:t xml:space="preserve">Se </w:t>
      </w:r>
      <w:r w:rsidR="002D58C0" w:rsidRPr="00C9700C">
        <w:rPr>
          <w:rFonts w:ascii="Palatino Linotype" w:hAnsi="Palatino Linotype" w:cs="Arial"/>
          <w:b/>
        </w:rPr>
        <w:t>MODIFICA</w:t>
      </w:r>
      <w:r w:rsidR="009930DC" w:rsidRPr="00C9700C">
        <w:rPr>
          <w:rFonts w:ascii="Palatino Linotype" w:hAnsi="Palatino Linotype" w:cs="Arial"/>
          <w:b/>
        </w:rPr>
        <w:t xml:space="preserve"> </w:t>
      </w:r>
      <w:r w:rsidR="009930DC" w:rsidRPr="00C9700C">
        <w:rPr>
          <w:rFonts w:ascii="Palatino Linotype" w:hAnsi="Palatino Linotype" w:cs="Arial"/>
        </w:rPr>
        <w:t xml:space="preserve">la respuesta entregada por </w:t>
      </w:r>
      <w:r w:rsidR="009930DC" w:rsidRPr="00C9700C">
        <w:rPr>
          <w:rFonts w:ascii="Palatino Linotype" w:hAnsi="Palatino Linotype" w:cs="Arial"/>
          <w:b/>
        </w:rPr>
        <w:t xml:space="preserve">EL SUJETO OBLIGADO, </w:t>
      </w:r>
      <w:r w:rsidR="009930DC" w:rsidRPr="00C9700C">
        <w:rPr>
          <w:rFonts w:ascii="Palatino Linotype" w:hAnsi="Palatino Linotype"/>
          <w:shd w:val="clear" w:color="auto" w:fill="FFFFFF"/>
        </w:rPr>
        <w:t xml:space="preserve">que generó el Recurso de Revisión </w:t>
      </w:r>
      <w:r w:rsidR="002D58C0" w:rsidRPr="00C9700C">
        <w:rPr>
          <w:rFonts w:ascii="Palatino Linotype" w:hAnsi="Palatino Linotype" w:cs="Arial"/>
          <w:b/>
        </w:rPr>
        <w:t>0</w:t>
      </w:r>
      <w:bookmarkStart w:id="2" w:name="_Hlk145367776"/>
      <w:r w:rsidR="002D58C0" w:rsidRPr="00C9700C">
        <w:rPr>
          <w:rFonts w:ascii="Palatino Linotype" w:hAnsi="Palatino Linotype" w:cs="Arial"/>
          <w:b/>
        </w:rPr>
        <w:t>2722</w:t>
      </w:r>
      <w:bookmarkEnd w:id="2"/>
      <w:r w:rsidR="009930DC" w:rsidRPr="00C9700C">
        <w:rPr>
          <w:rFonts w:ascii="Palatino Linotype" w:hAnsi="Palatino Linotype" w:cs="Arial"/>
          <w:b/>
        </w:rPr>
        <w:t>/INFOEM/IP/RR/202</w:t>
      </w:r>
      <w:r w:rsidR="002D58C0" w:rsidRPr="00C9700C">
        <w:rPr>
          <w:rFonts w:ascii="Palatino Linotype" w:hAnsi="Palatino Linotype" w:cs="Arial"/>
          <w:b/>
        </w:rPr>
        <w:t>3</w:t>
      </w:r>
      <w:r w:rsidR="009930DC" w:rsidRPr="00C9700C">
        <w:rPr>
          <w:rFonts w:ascii="Palatino Linotype" w:eastAsia="Palatino Linotype" w:hAnsi="Palatino Linotype" w:cs="Palatino Linotype"/>
          <w:b/>
        </w:rPr>
        <w:t>,</w:t>
      </w:r>
      <w:r w:rsidR="009930DC" w:rsidRPr="00C9700C">
        <w:rPr>
          <w:rFonts w:ascii="Palatino Linotype" w:hAnsi="Palatino Linotype"/>
          <w:shd w:val="clear" w:color="auto" w:fill="FFFFFF"/>
        </w:rPr>
        <w:t xml:space="preserve"> </w:t>
      </w:r>
      <w:r w:rsidR="009930DC" w:rsidRPr="00C9700C">
        <w:rPr>
          <w:rFonts w:ascii="Palatino Linotype" w:hAnsi="Palatino Linotype" w:cs="Arial"/>
        </w:rPr>
        <w:t xml:space="preserve">en términos del </w:t>
      </w:r>
      <w:r w:rsidR="009930DC" w:rsidRPr="00C9700C">
        <w:rPr>
          <w:rFonts w:ascii="Palatino Linotype" w:hAnsi="Palatino Linotype" w:cs="Arial"/>
          <w:bCs/>
        </w:rPr>
        <w:t>considerando</w:t>
      </w:r>
      <w:r w:rsidR="009930DC" w:rsidRPr="00C9700C">
        <w:rPr>
          <w:rFonts w:ascii="Palatino Linotype" w:hAnsi="Palatino Linotype" w:cs="Arial"/>
          <w:b/>
        </w:rPr>
        <w:t xml:space="preserve"> QUINTO </w:t>
      </w:r>
      <w:r w:rsidR="009930DC" w:rsidRPr="00C9700C">
        <w:rPr>
          <w:rFonts w:ascii="Palatino Linotype" w:hAnsi="Palatino Linotype" w:cs="Arial"/>
        </w:rPr>
        <w:t>de la presente resolución,</w:t>
      </w:r>
      <w:r w:rsidR="00A8461D" w:rsidRPr="00C9700C">
        <w:rPr>
          <w:rFonts w:ascii="Palatino Linotype" w:hAnsi="Palatino Linotype" w:cs="Arial"/>
        </w:rPr>
        <w:t xml:space="preserve"> y</w:t>
      </w:r>
      <w:r w:rsidR="009930DC" w:rsidRPr="00C9700C">
        <w:rPr>
          <w:rFonts w:ascii="Palatino Linotype" w:hAnsi="Palatino Linotype" w:cs="Arial"/>
        </w:rPr>
        <w:t xml:space="preserve"> se </w:t>
      </w:r>
      <w:r w:rsidR="009930DC" w:rsidRPr="00C9700C">
        <w:rPr>
          <w:rFonts w:ascii="Palatino Linotype" w:hAnsi="Palatino Linotype" w:cs="Arial"/>
          <w:b/>
        </w:rPr>
        <w:t>ORDENA</w:t>
      </w:r>
      <w:r w:rsidR="009930DC" w:rsidRPr="00C9700C">
        <w:rPr>
          <w:rFonts w:ascii="Palatino Linotype" w:hAnsi="Palatino Linotype" w:cs="Arial"/>
        </w:rPr>
        <w:t xml:space="preserve"> al </w:t>
      </w:r>
      <w:r w:rsidR="009930DC" w:rsidRPr="00C9700C">
        <w:rPr>
          <w:rFonts w:ascii="Palatino Linotype" w:hAnsi="Palatino Linotype" w:cs="Arial"/>
          <w:b/>
        </w:rPr>
        <w:t>SUJETO OBLIGADO</w:t>
      </w:r>
      <w:r w:rsidR="00260EBA" w:rsidRPr="00C9700C">
        <w:rPr>
          <w:rFonts w:ascii="Palatino Linotype" w:hAnsi="Palatino Linotype" w:cs="Arial"/>
          <w:b/>
        </w:rPr>
        <w:t xml:space="preserve">, </w:t>
      </w:r>
      <w:r w:rsidR="00260EBA" w:rsidRPr="00C9700C">
        <w:rPr>
          <w:rFonts w:ascii="Palatino Linotype" w:hAnsi="Palatino Linotype" w:cs="Arial"/>
        </w:rPr>
        <w:t xml:space="preserve">haga </w:t>
      </w:r>
      <w:r w:rsidR="009930DC" w:rsidRPr="00C9700C">
        <w:rPr>
          <w:rFonts w:ascii="Palatino Linotype" w:hAnsi="Palatino Linotype" w:cs="Arial"/>
        </w:rPr>
        <w:t>entrega al</w:t>
      </w:r>
      <w:r w:rsidR="009930DC" w:rsidRPr="00C9700C">
        <w:rPr>
          <w:rFonts w:ascii="Palatino Linotype" w:hAnsi="Palatino Linotype" w:cs="Arial"/>
          <w:b/>
          <w:bCs/>
        </w:rPr>
        <w:t xml:space="preserve"> </w:t>
      </w:r>
      <w:r w:rsidR="009930DC" w:rsidRPr="00C9700C">
        <w:rPr>
          <w:rFonts w:ascii="Palatino Linotype" w:hAnsi="Palatino Linotype" w:cs="Arial"/>
          <w:b/>
        </w:rPr>
        <w:t xml:space="preserve">RECURRENTE, </w:t>
      </w:r>
      <w:r w:rsidR="00260EBA" w:rsidRPr="00C9700C">
        <w:rPr>
          <w:rFonts w:ascii="Palatino Linotype" w:hAnsi="Palatino Linotype" w:cs="Arial"/>
        </w:rPr>
        <w:t>en</w:t>
      </w:r>
      <w:r w:rsidR="002954C7" w:rsidRPr="00C9700C">
        <w:rPr>
          <w:rFonts w:ascii="Palatino Linotype" w:hAnsi="Palatino Linotype" w:cs="Arial"/>
        </w:rPr>
        <w:t xml:space="preserve"> </w:t>
      </w:r>
      <w:r w:rsidR="00260EBA" w:rsidRPr="00C9700C">
        <w:rPr>
          <w:rFonts w:ascii="Palatino Linotype" w:hAnsi="Palatino Linotype" w:cs="Arial"/>
          <w:b/>
          <w:u w:val="single"/>
        </w:rPr>
        <w:t>versión pública</w:t>
      </w:r>
      <w:r w:rsidR="00AA2BE7" w:rsidRPr="00C9700C">
        <w:rPr>
          <w:rFonts w:ascii="Palatino Linotype" w:hAnsi="Palatino Linotype" w:cs="Arial"/>
          <w:b/>
        </w:rPr>
        <w:t xml:space="preserve">, </w:t>
      </w:r>
      <w:r w:rsidR="00AA2BE7" w:rsidRPr="00C9700C">
        <w:rPr>
          <w:rFonts w:ascii="Palatino Linotype" w:hAnsi="Palatino Linotype" w:cs="Arial"/>
        </w:rPr>
        <w:t xml:space="preserve">previa </w:t>
      </w:r>
      <w:r w:rsidR="00AA2BE7" w:rsidRPr="00C9700C">
        <w:rPr>
          <w:rFonts w:ascii="Palatino Linotype" w:hAnsi="Palatino Linotype" w:cs="Arial"/>
          <w:b/>
        </w:rPr>
        <w:t xml:space="preserve">búsqueda exhaustiva y razonable </w:t>
      </w:r>
      <w:r w:rsidR="009930DC" w:rsidRPr="00C9700C">
        <w:rPr>
          <w:rFonts w:ascii="Palatino Linotype" w:hAnsi="Palatino Linotype" w:cs="Arial"/>
        </w:rPr>
        <w:t xml:space="preserve">a través del Sistema de Acceso a la Información Mexiquense </w:t>
      </w:r>
      <w:r w:rsidR="009930DC" w:rsidRPr="00C9700C">
        <w:rPr>
          <w:rFonts w:ascii="Palatino Linotype" w:hAnsi="Palatino Linotype" w:cs="Arial"/>
          <w:b/>
        </w:rPr>
        <w:t>(SAIMEX)</w:t>
      </w:r>
      <w:r w:rsidR="00001C53" w:rsidRPr="00C9700C">
        <w:rPr>
          <w:rFonts w:ascii="Palatino Linotype" w:hAnsi="Palatino Linotype" w:cs="Arial"/>
          <w:b/>
        </w:rPr>
        <w:t xml:space="preserve">, </w:t>
      </w:r>
      <w:r w:rsidR="00B532AC" w:rsidRPr="00C9700C">
        <w:rPr>
          <w:rFonts w:ascii="Palatino Linotype" w:hAnsi="Palatino Linotype" w:cs="Arial"/>
        </w:rPr>
        <w:t xml:space="preserve">donde </w:t>
      </w:r>
      <w:r w:rsidR="00182816" w:rsidRPr="00C9700C">
        <w:rPr>
          <w:rFonts w:ascii="Palatino Linotype" w:hAnsi="Palatino Linotype" w:cs="Arial"/>
        </w:rPr>
        <w:t>remita el o los documentos en donde conste lo relacionado con vehículos utilizados como Patrullas Municipales, desde el 01 de enero de 2018 al 13 de abril de 2023 consistentes en</w:t>
      </w:r>
      <w:r w:rsidR="00260EBA" w:rsidRPr="00C9700C">
        <w:rPr>
          <w:rFonts w:ascii="Palatino Linotype" w:hAnsi="Palatino Linotype" w:cs="Arial"/>
        </w:rPr>
        <w:t>:</w:t>
      </w:r>
      <w:r w:rsidR="009930DC" w:rsidRPr="00C9700C">
        <w:rPr>
          <w:rFonts w:ascii="Palatino Linotype" w:hAnsi="Palatino Linotype" w:cs="Arial"/>
        </w:rPr>
        <w:t xml:space="preserve"> </w:t>
      </w:r>
    </w:p>
    <w:p w14:paraId="7A693501" w14:textId="1D44FF58" w:rsidR="00C9122B" w:rsidRPr="00C9700C" w:rsidRDefault="00C9122B" w:rsidP="00E40F02">
      <w:pPr>
        <w:spacing w:line="360" w:lineRule="auto"/>
        <w:jc w:val="both"/>
        <w:rPr>
          <w:rFonts w:ascii="Palatino Linotype" w:hAnsi="Palatino Linotype" w:cs="Arial"/>
          <w:sz w:val="12"/>
        </w:rPr>
      </w:pPr>
    </w:p>
    <w:p w14:paraId="46B02FF1" w14:textId="3443FE14" w:rsidR="00182816" w:rsidRPr="00C9700C" w:rsidRDefault="008638EC" w:rsidP="00AA2BE7">
      <w:pPr>
        <w:ind w:left="851" w:right="902"/>
        <w:jc w:val="both"/>
        <w:rPr>
          <w:rFonts w:ascii="Palatino Linotype" w:hAnsi="Palatino Linotype" w:cs="Arial"/>
          <w:i/>
        </w:rPr>
      </w:pPr>
      <w:bookmarkStart w:id="3" w:name="_Hlk128006075"/>
      <w:r w:rsidRPr="00C9700C">
        <w:rPr>
          <w:rFonts w:ascii="Palatino Linotype" w:hAnsi="Palatino Linotype" w:cs="Arial"/>
          <w:i/>
        </w:rPr>
        <w:lastRenderedPageBreak/>
        <w:t>“</w:t>
      </w:r>
      <w:bookmarkEnd w:id="3"/>
      <w:r w:rsidR="00182816" w:rsidRPr="00C9700C">
        <w:rPr>
          <w:rFonts w:ascii="Palatino Linotype" w:hAnsi="Palatino Linotype" w:cs="Arial"/>
          <w:i/>
        </w:rPr>
        <w:t xml:space="preserve">1) </w:t>
      </w:r>
      <w:r w:rsidR="002D58C0" w:rsidRPr="00C9700C">
        <w:rPr>
          <w:rFonts w:ascii="Palatino Linotype" w:hAnsi="Palatino Linotype" w:cs="Arial"/>
          <w:i/>
        </w:rPr>
        <w:t>Copia del contrato</w:t>
      </w:r>
      <w:r w:rsidR="00F77A29" w:rsidRPr="00C9700C">
        <w:rPr>
          <w:rFonts w:ascii="Palatino Linotype" w:hAnsi="Palatino Linotype" w:cs="Arial"/>
          <w:i/>
        </w:rPr>
        <w:t>;</w:t>
      </w:r>
    </w:p>
    <w:p w14:paraId="03D1A9C5" w14:textId="6912635E" w:rsidR="00182816" w:rsidRPr="00C9700C" w:rsidRDefault="00182816" w:rsidP="00AA2BE7">
      <w:pPr>
        <w:ind w:left="851" w:right="902"/>
        <w:jc w:val="both"/>
        <w:rPr>
          <w:rFonts w:ascii="Palatino Linotype" w:hAnsi="Palatino Linotype" w:cs="Arial"/>
          <w:i/>
        </w:rPr>
      </w:pPr>
      <w:r w:rsidRPr="00C9700C">
        <w:rPr>
          <w:rFonts w:ascii="Palatino Linotype" w:hAnsi="Palatino Linotype" w:cs="Arial"/>
          <w:i/>
        </w:rPr>
        <w:t>2) E</w:t>
      </w:r>
      <w:r w:rsidR="002D58C0" w:rsidRPr="00C9700C">
        <w:rPr>
          <w:rFonts w:ascii="Palatino Linotype" w:hAnsi="Palatino Linotype" w:cs="Arial"/>
          <w:i/>
        </w:rPr>
        <w:t>studios de mercado</w:t>
      </w:r>
      <w:r w:rsidR="00F77A29" w:rsidRPr="00C9700C">
        <w:rPr>
          <w:rFonts w:ascii="Palatino Linotype" w:hAnsi="Palatino Linotype" w:cs="Arial"/>
          <w:i/>
        </w:rPr>
        <w:t>;</w:t>
      </w:r>
    </w:p>
    <w:p w14:paraId="03398147" w14:textId="4392C502" w:rsidR="00F77A29" w:rsidRPr="00C9700C" w:rsidRDefault="0061643F" w:rsidP="00AA2BE7">
      <w:pPr>
        <w:ind w:left="851" w:right="902"/>
        <w:jc w:val="both"/>
        <w:rPr>
          <w:rFonts w:ascii="Palatino Linotype" w:hAnsi="Palatino Linotype" w:cs="Arial"/>
          <w:i/>
        </w:rPr>
      </w:pPr>
      <w:proofErr w:type="gramStart"/>
      <w:r>
        <w:rPr>
          <w:rFonts w:ascii="Palatino Linotype" w:hAnsi="Palatino Linotype" w:cs="Arial"/>
          <w:i/>
        </w:rPr>
        <w:t>3)</w:t>
      </w:r>
      <w:r w:rsidR="00182816" w:rsidRPr="00C9700C">
        <w:rPr>
          <w:rFonts w:ascii="Palatino Linotype" w:hAnsi="Palatino Linotype" w:cs="Arial"/>
          <w:i/>
        </w:rPr>
        <w:t>A</w:t>
      </w:r>
      <w:r w:rsidR="002D58C0" w:rsidRPr="00C9700C">
        <w:rPr>
          <w:rFonts w:ascii="Palatino Linotype" w:hAnsi="Palatino Linotype" w:cs="Arial"/>
          <w:i/>
        </w:rPr>
        <w:t>cta</w:t>
      </w:r>
      <w:proofErr w:type="gramEnd"/>
      <w:r w:rsidR="002D58C0" w:rsidRPr="00C9700C">
        <w:rPr>
          <w:rFonts w:ascii="Palatino Linotype" w:hAnsi="Palatino Linotype" w:cs="Arial"/>
          <w:i/>
        </w:rPr>
        <w:t xml:space="preserve"> del cabildo para su compra o sub comité de adquisiciones</w:t>
      </w:r>
      <w:r w:rsidR="00F77A29" w:rsidRPr="00C9700C">
        <w:rPr>
          <w:rFonts w:ascii="Palatino Linotype" w:hAnsi="Palatino Linotype" w:cs="Arial"/>
          <w:i/>
        </w:rPr>
        <w:t>;</w:t>
      </w:r>
      <w:r w:rsidR="002D58C0" w:rsidRPr="00C9700C">
        <w:rPr>
          <w:rFonts w:ascii="Palatino Linotype" w:hAnsi="Palatino Linotype" w:cs="Arial"/>
          <w:i/>
        </w:rPr>
        <w:t xml:space="preserve"> arrendam</w:t>
      </w:r>
      <w:r w:rsidR="00F77A29" w:rsidRPr="00C9700C">
        <w:rPr>
          <w:rFonts w:ascii="Palatino Linotype" w:hAnsi="Palatino Linotype" w:cs="Arial"/>
          <w:i/>
        </w:rPr>
        <w:t>iento y prestación de servicios;</w:t>
      </w:r>
    </w:p>
    <w:p w14:paraId="3E9E38CD" w14:textId="01D9461F" w:rsidR="00F77A29" w:rsidRPr="00C9700C" w:rsidRDefault="00F77A29" w:rsidP="00AA2BE7">
      <w:pPr>
        <w:ind w:left="851" w:right="902"/>
        <w:jc w:val="both"/>
        <w:rPr>
          <w:rFonts w:ascii="Palatino Linotype" w:hAnsi="Palatino Linotype" w:cs="Arial"/>
          <w:i/>
        </w:rPr>
      </w:pPr>
      <w:r w:rsidRPr="00C9700C">
        <w:rPr>
          <w:rFonts w:ascii="Palatino Linotype" w:hAnsi="Palatino Linotype" w:cs="Arial"/>
          <w:i/>
        </w:rPr>
        <w:t>4) R</w:t>
      </w:r>
      <w:r w:rsidR="002D58C0" w:rsidRPr="00C9700C">
        <w:rPr>
          <w:rFonts w:ascii="Palatino Linotype" w:hAnsi="Palatino Linotype" w:cs="Arial"/>
          <w:i/>
        </w:rPr>
        <w:t>evisión de anexos</w:t>
      </w:r>
      <w:r w:rsidR="00E7052F" w:rsidRPr="00C9700C">
        <w:rPr>
          <w:rFonts w:ascii="Palatino Linotype" w:hAnsi="Palatino Linotype" w:cs="Arial"/>
          <w:i/>
        </w:rPr>
        <w:t xml:space="preserve"> de contratos</w:t>
      </w:r>
      <w:r w:rsidR="002D58C0" w:rsidRPr="00C9700C">
        <w:rPr>
          <w:rFonts w:ascii="Palatino Linotype" w:hAnsi="Palatino Linotype" w:cs="Arial"/>
          <w:i/>
        </w:rPr>
        <w:t xml:space="preserve"> por el OIC</w:t>
      </w:r>
      <w:r w:rsidRPr="00C9700C">
        <w:rPr>
          <w:rFonts w:ascii="Palatino Linotype" w:hAnsi="Palatino Linotype" w:cs="Arial"/>
          <w:i/>
        </w:rPr>
        <w:t>;</w:t>
      </w:r>
    </w:p>
    <w:p w14:paraId="5E6413D3" w14:textId="12586A14" w:rsidR="00F77A29" w:rsidRPr="00C9700C" w:rsidRDefault="00F77A29" w:rsidP="00AA2BE7">
      <w:pPr>
        <w:ind w:left="851" w:right="902"/>
        <w:jc w:val="both"/>
        <w:rPr>
          <w:rFonts w:ascii="Palatino Linotype" w:hAnsi="Palatino Linotype" w:cs="Arial"/>
          <w:i/>
        </w:rPr>
      </w:pPr>
      <w:r w:rsidRPr="00C9700C">
        <w:rPr>
          <w:rFonts w:ascii="Palatino Linotype" w:hAnsi="Palatino Linotype" w:cs="Arial"/>
          <w:i/>
        </w:rPr>
        <w:t>5) T</w:t>
      </w:r>
      <w:r w:rsidR="002D58C0" w:rsidRPr="00C9700C">
        <w:rPr>
          <w:rFonts w:ascii="Palatino Linotype" w:hAnsi="Palatino Linotype" w:cs="Arial"/>
          <w:i/>
        </w:rPr>
        <w:t>arjeta de circulación</w:t>
      </w:r>
      <w:r w:rsidRPr="00C9700C">
        <w:rPr>
          <w:rFonts w:ascii="Palatino Linotype" w:hAnsi="Palatino Linotype" w:cs="Arial"/>
          <w:i/>
        </w:rPr>
        <w:t>;</w:t>
      </w:r>
    </w:p>
    <w:p w14:paraId="6E7BFF5D" w14:textId="198159A2" w:rsidR="00F77A29" w:rsidRPr="00C9700C" w:rsidRDefault="00F77A29" w:rsidP="00AA2BE7">
      <w:pPr>
        <w:ind w:left="851" w:right="902"/>
        <w:jc w:val="both"/>
        <w:rPr>
          <w:rFonts w:ascii="Palatino Linotype" w:hAnsi="Palatino Linotype" w:cs="Arial"/>
          <w:i/>
        </w:rPr>
      </w:pPr>
      <w:r w:rsidRPr="00C9700C">
        <w:rPr>
          <w:rFonts w:ascii="Palatino Linotype" w:hAnsi="Palatino Linotype" w:cs="Arial"/>
          <w:i/>
        </w:rPr>
        <w:t>6) T</w:t>
      </w:r>
      <w:r w:rsidR="002D58C0" w:rsidRPr="00C9700C">
        <w:rPr>
          <w:rFonts w:ascii="Palatino Linotype" w:hAnsi="Palatino Linotype" w:cs="Arial"/>
          <w:i/>
        </w:rPr>
        <w:t>enencias</w:t>
      </w:r>
      <w:r w:rsidRPr="00C9700C">
        <w:rPr>
          <w:rFonts w:ascii="Palatino Linotype" w:hAnsi="Palatino Linotype" w:cs="Arial"/>
          <w:i/>
        </w:rPr>
        <w:t>;</w:t>
      </w:r>
    </w:p>
    <w:p w14:paraId="1F472D71" w14:textId="68B24155" w:rsidR="00F77A29" w:rsidRPr="00C9700C" w:rsidRDefault="00F77A29" w:rsidP="00AA2BE7">
      <w:pPr>
        <w:ind w:left="851" w:right="902"/>
        <w:jc w:val="both"/>
        <w:rPr>
          <w:rFonts w:ascii="Palatino Linotype" w:hAnsi="Palatino Linotype" w:cs="Arial"/>
          <w:i/>
        </w:rPr>
      </w:pPr>
      <w:r w:rsidRPr="00C9700C">
        <w:rPr>
          <w:rFonts w:ascii="Palatino Linotype" w:hAnsi="Palatino Linotype" w:cs="Arial"/>
          <w:i/>
        </w:rPr>
        <w:t>7) V</w:t>
      </w:r>
      <w:r w:rsidR="002D58C0" w:rsidRPr="00C9700C">
        <w:rPr>
          <w:rFonts w:ascii="Palatino Linotype" w:hAnsi="Palatino Linotype" w:cs="Arial"/>
          <w:i/>
        </w:rPr>
        <w:t>erificación</w:t>
      </w:r>
      <w:r w:rsidRPr="00C9700C">
        <w:rPr>
          <w:rFonts w:ascii="Palatino Linotype" w:hAnsi="Palatino Linotype" w:cs="Arial"/>
          <w:i/>
        </w:rPr>
        <w:t>;</w:t>
      </w:r>
    </w:p>
    <w:p w14:paraId="5735A24C" w14:textId="5C3C6EFD" w:rsidR="002954C7" w:rsidRPr="00C9700C" w:rsidRDefault="00F77A29" w:rsidP="00626E90">
      <w:pPr>
        <w:ind w:left="851" w:right="902"/>
        <w:jc w:val="both"/>
        <w:rPr>
          <w:rFonts w:ascii="Palatino Linotype" w:hAnsi="Palatino Linotype" w:cs="Arial"/>
          <w:i/>
        </w:rPr>
      </w:pPr>
      <w:r w:rsidRPr="00C9700C">
        <w:rPr>
          <w:rFonts w:ascii="Palatino Linotype" w:hAnsi="Palatino Linotype" w:cs="Arial"/>
          <w:i/>
        </w:rPr>
        <w:t>8) J</w:t>
      </w:r>
      <w:r w:rsidR="002D58C0" w:rsidRPr="00C9700C">
        <w:rPr>
          <w:rFonts w:ascii="Palatino Linotype" w:hAnsi="Palatino Linotype" w:cs="Arial"/>
          <w:i/>
        </w:rPr>
        <w:t>unta de aclaraciones</w:t>
      </w:r>
      <w:r w:rsidR="00626E90" w:rsidRPr="00C9700C">
        <w:rPr>
          <w:rFonts w:ascii="Palatino Linotype" w:hAnsi="Palatino Linotype" w:cs="Arial"/>
          <w:i/>
        </w:rPr>
        <w:t>”</w:t>
      </w:r>
    </w:p>
    <w:p w14:paraId="157AC092" w14:textId="77777777" w:rsidR="00626E90" w:rsidRPr="00C9700C" w:rsidRDefault="00626E90" w:rsidP="00626E90">
      <w:pPr>
        <w:ind w:left="851" w:right="902"/>
        <w:jc w:val="both"/>
        <w:rPr>
          <w:rFonts w:ascii="Palatino Linotype" w:hAnsi="Palatino Linotype" w:cs="Arial"/>
          <w:i/>
        </w:rPr>
      </w:pPr>
    </w:p>
    <w:p w14:paraId="0F56220E" w14:textId="487F0A41" w:rsidR="00B532AC" w:rsidRPr="00C9700C" w:rsidRDefault="008638EC" w:rsidP="00E40F02">
      <w:pPr>
        <w:pStyle w:val="Prrafodelista"/>
        <w:ind w:left="851" w:right="899"/>
        <w:jc w:val="both"/>
        <w:rPr>
          <w:rFonts w:ascii="Palatino Linotype" w:hAnsi="Palatino Linotype" w:cs="Arial"/>
          <w:i/>
        </w:rPr>
      </w:pPr>
      <w:r w:rsidRPr="00C9700C">
        <w:rPr>
          <w:rFonts w:ascii="Palatino Linotype" w:hAnsi="Palatino Linotype" w:cs="Arial"/>
          <w:i/>
        </w:rPr>
        <w:t xml:space="preserve">Debiendo notificar al </w:t>
      </w:r>
      <w:r w:rsidRPr="00C9700C">
        <w:rPr>
          <w:rFonts w:ascii="Palatino Linotype" w:hAnsi="Palatino Linotype" w:cs="Arial"/>
          <w:b/>
          <w:i/>
        </w:rPr>
        <w:t xml:space="preserve">RECURRENTE </w:t>
      </w:r>
      <w:r w:rsidRPr="00C9700C">
        <w:rPr>
          <w:rFonts w:ascii="Palatino Linotype" w:hAnsi="Palatino Linotype" w:cs="Arial"/>
          <w:i/>
        </w:rPr>
        <w:t xml:space="preserve">el Acuerdo de Clasificación que emita el Comité de Transparencia con motivo de la </w:t>
      </w:r>
      <w:r w:rsidRPr="00C9700C">
        <w:rPr>
          <w:rFonts w:ascii="Palatino Linotype" w:hAnsi="Palatino Linotype" w:cs="Arial"/>
          <w:b/>
          <w:i/>
        </w:rPr>
        <w:t>versión pública</w:t>
      </w:r>
      <w:r w:rsidR="00B532AC" w:rsidRPr="00C9700C">
        <w:rPr>
          <w:rFonts w:ascii="Palatino Linotype" w:hAnsi="Palatino Linotype" w:cs="Arial"/>
          <w:i/>
        </w:rPr>
        <w:t xml:space="preserve"> de ser procedente</w:t>
      </w:r>
      <w:r w:rsidR="002D3F2A" w:rsidRPr="00C9700C">
        <w:rPr>
          <w:rFonts w:ascii="Palatino Linotype" w:hAnsi="Palatino Linotype" w:cs="Arial"/>
          <w:i/>
        </w:rPr>
        <w:t>.</w:t>
      </w:r>
    </w:p>
    <w:p w14:paraId="0726A293" w14:textId="77777777" w:rsidR="002D58C0" w:rsidRPr="00C9700C" w:rsidRDefault="002D58C0" w:rsidP="00E40F02">
      <w:pPr>
        <w:pStyle w:val="Prrafodelista"/>
        <w:ind w:left="851" w:right="899"/>
        <w:jc w:val="both"/>
        <w:rPr>
          <w:rFonts w:ascii="Palatino Linotype" w:hAnsi="Palatino Linotype" w:cs="Arial"/>
          <w:i/>
        </w:rPr>
      </w:pPr>
    </w:p>
    <w:p w14:paraId="7037A835" w14:textId="025D4705" w:rsidR="002D58C0" w:rsidRPr="00C9700C" w:rsidRDefault="0014711E" w:rsidP="00E40F02">
      <w:pPr>
        <w:pStyle w:val="Prrafodelista"/>
        <w:ind w:left="851" w:right="899"/>
        <w:jc w:val="both"/>
        <w:rPr>
          <w:rFonts w:ascii="Palatino Linotype" w:hAnsi="Palatino Linotype" w:cs="Arial"/>
          <w:i/>
        </w:rPr>
      </w:pPr>
      <w:r w:rsidRPr="00C9700C">
        <w:rPr>
          <w:rFonts w:ascii="Palatino Linotype" w:hAnsi="Palatino Linotype" w:cs="Arial"/>
          <w:i/>
        </w:rPr>
        <w:t xml:space="preserve">Para el caso de que no obre alguno de los puntos </w:t>
      </w:r>
      <w:r w:rsidR="00F77A29" w:rsidRPr="00C9700C">
        <w:rPr>
          <w:rFonts w:ascii="Palatino Linotype" w:hAnsi="Palatino Linotype" w:cs="Arial"/>
          <w:i/>
        </w:rPr>
        <w:t>2)</w:t>
      </w:r>
      <w:r w:rsidR="00635832" w:rsidRPr="00C9700C">
        <w:rPr>
          <w:rFonts w:ascii="Palatino Linotype" w:hAnsi="Palatino Linotype" w:cs="Arial"/>
          <w:i/>
        </w:rPr>
        <w:t>,</w:t>
      </w:r>
      <w:r w:rsidR="00F77A29" w:rsidRPr="00C9700C">
        <w:rPr>
          <w:rFonts w:ascii="Palatino Linotype" w:hAnsi="Palatino Linotype" w:cs="Arial"/>
          <w:i/>
        </w:rPr>
        <w:t xml:space="preserve"> </w:t>
      </w:r>
      <w:r w:rsidR="003A579A" w:rsidRPr="00C9700C">
        <w:rPr>
          <w:rFonts w:ascii="Palatino Linotype" w:hAnsi="Palatino Linotype" w:cs="Arial"/>
          <w:i/>
        </w:rPr>
        <w:t xml:space="preserve">4) </w:t>
      </w:r>
      <w:r w:rsidR="00F77A29" w:rsidRPr="00C9700C">
        <w:rPr>
          <w:rFonts w:ascii="Palatino Linotype" w:hAnsi="Palatino Linotype" w:cs="Arial"/>
          <w:i/>
        </w:rPr>
        <w:t xml:space="preserve">y 8) </w:t>
      </w:r>
      <w:r w:rsidRPr="00C9700C">
        <w:rPr>
          <w:rFonts w:ascii="Palatino Linotype" w:hAnsi="Palatino Linotype" w:cs="Arial"/>
          <w:i/>
        </w:rPr>
        <w:t xml:space="preserve">solicitados por </w:t>
      </w:r>
      <w:r w:rsidRPr="00C9700C">
        <w:rPr>
          <w:rFonts w:ascii="Palatino Linotype" w:hAnsi="Palatino Linotype" w:cs="Arial"/>
          <w:b/>
          <w:i/>
        </w:rPr>
        <w:t xml:space="preserve">LA RECURRENTE </w:t>
      </w:r>
      <w:r w:rsidRPr="00C9700C">
        <w:rPr>
          <w:rFonts w:ascii="Palatino Linotype" w:hAnsi="Palatino Linotype" w:cs="Arial"/>
          <w:i/>
        </w:rPr>
        <w:t>dentro de sus archivos bastará con que así lo haga del conocimiento de manera fundada y motivada.</w:t>
      </w:r>
    </w:p>
    <w:p w14:paraId="6EC0FA42" w14:textId="77777777" w:rsidR="00F77A29" w:rsidRPr="00C9700C" w:rsidRDefault="00F77A29" w:rsidP="00E40F02">
      <w:pPr>
        <w:pStyle w:val="Prrafodelista"/>
        <w:ind w:left="851" w:right="899"/>
        <w:jc w:val="both"/>
        <w:rPr>
          <w:rFonts w:ascii="Palatino Linotype" w:hAnsi="Palatino Linotype" w:cs="Arial"/>
          <w:i/>
        </w:rPr>
      </w:pPr>
    </w:p>
    <w:p w14:paraId="7C4DB368" w14:textId="6D5AA289" w:rsidR="00F77A29" w:rsidRPr="00C9700C" w:rsidRDefault="008200A4" w:rsidP="00E40F02">
      <w:pPr>
        <w:pStyle w:val="Prrafodelista"/>
        <w:ind w:left="851" w:right="899"/>
        <w:jc w:val="both"/>
        <w:rPr>
          <w:rFonts w:ascii="Palatino Linotype" w:hAnsi="Palatino Linotype" w:cs="Arial"/>
          <w:i/>
        </w:rPr>
      </w:pPr>
      <w:r w:rsidRPr="00C9700C">
        <w:rPr>
          <w:rFonts w:ascii="Palatino Linotype" w:hAnsi="Palatino Linotype" w:cs="Arial"/>
          <w:i/>
        </w:rPr>
        <w:t xml:space="preserve">Para el caso de que los documentos referidos en el numeral </w:t>
      </w:r>
      <w:r w:rsidR="003A579A" w:rsidRPr="00C9700C">
        <w:rPr>
          <w:rFonts w:ascii="Palatino Linotype" w:hAnsi="Palatino Linotype" w:cs="Arial"/>
          <w:i/>
        </w:rPr>
        <w:t>1</w:t>
      </w:r>
      <w:r w:rsidRPr="00C9700C">
        <w:rPr>
          <w:rFonts w:ascii="Palatino Linotype" w:hAnsi="Palatino Linotype" w:cs="Arial"/>
          <w:i/>
        </w:rPr>
        <w:t xml:space="preserve">) del presente Resolutivo </w:t>
      </w:r>
      <w:r w:rsidR="003A579A" w:rsidRPr="00C9700C">
        <w:rPr>
          <w:rFonts w:ascii="Palatino Linotype" w:hAnsi="Palatino Linotype" w:cs="Arial"/>
          <w:i/>
        </w:rPr>
        <w:t xml:space="preserve">se adviertan las características que tienen los equipos de radio comunicación instalados en las patrullas municipales asignados a la Dirección de Seguridad, es información reservada, </w:t>
      </w:r>
      <w:r w:rsidR="00D96EE6" w:rsidRPr="00C9700C">
        <w:rPr>
          <w:rFonts w:ascii="Palatino Linotype" w:hAnsi="Palatino Linotype" w:cs="Arial"/>
          <w:i/>
        </w:rPr>
        <w:t xml:space="preserve">y se deberá notificar el Acuerdo de Clasificación de la información que emita el Comité de Transparencia con motivo de la </w:t>
      </w:r>
      <w:r w:rsidR="00D96EE6" w:rsidRPr="00C9700C">
        <w:rPr>
          <w:rFonts w:ascii="Palatino Linotype" w:hAnsi="Palatino Linotype" w:cs="Arial"/>
          <w:b/>
          <w:i/>
        </w:rPr>
        <w:t xml:space="preserve">RESERVA </w:t>
      </w:r>
      <w:r w:rsidR="00D96EE6" w:rsidRPr="00C9700C">
        <w:rPr>
          <w:rFonts w:ascii="Palatino Linotype" w:hAnsi="Palatino Linotype" w:cs="Arial"/>
          <w:i/>
        </w:rPr>
        <w:t xml:space="preserve">de información, </w:t>
      </w:r>
      <w:r w:rsidR="003A579A" w:rsidRPr="00C9700C">
        <w:rPr>
          <w:rFonts w:ascii="Palatino Linotype" w:hAnsi="Palatino Linotype" w:cs="Arial"/>
          <w:i/>
        </w:rPr>
        <w:t>conforme a los artículos 49 fracción VIII, 129, 140 y 141 de la Ley de Transparencia y Acceso a la Información Pública del Estado de México y Municipios.</w:t>
      </w:r>
    </w:p>
    <w:p w14:paraId="1EF472A2" w14:textId="77777777" w:rsidR="00247830" w:rsidRPr="00C9700C" w:rsidRDefault="00247830" w:rsidP="00E40F02">
      <w:pPr>
        <w:pStyle w:val="Prrafodelista"/>
        <w:ind w:left="851" w:right="899"/>
        <w:jc w:val="both"/>
        <w:rPr>
          <w:rFonts w:ascii="Palatino Linotype" w:hAnsi="Palatino Linotype" w:cs="Arial"/>
          <w:i/>
        </w:rPr>
      </w:pPr>
    </w:p>
    <w:p w14:paraId="2D09B9A3" w14:textId="2437BA60" w:rsidR="00CB00DF" w:rsidRPr="00C9700C" w:rsidRDefault="00B75FF5" w:rsidP="00E40F02">
      <w:pPr>
        <w:spacing w:line="360" w:lineRule="auto"/>
        <w:jc w:val="both"/>
        <w:rPr>
          <w:rFonts w:ascii="Palatino Linotype" w:eastAsia="Calibri" w:hAnsi="Palatino Linotype"/>
          <w:lang w:eastAsia="en-US"/>
        </w:rPr>
      </w:pPr>
      <w:r w:rsidRPr="00C9700C">
        <w:rPr>
          <w:rFonts w:ascii="Palatino Linotype" w:hAnsi="Palatino Linotype"/>
          <w:b/>
          <w:bCs/>
          <w:color w:val="000000"/>
          <w:sz w:val="28"/>
          <w:szCs w:val="28"/>
          <w:shd w:val="clear" w:color="auto" w:fill="FFFFFF"/>
        </w:rPr>
        <w:t>TERCERO</w:t>
      </w:r>
      <w:r w:rsidRPr="00C9700C">
        <w:rPr>
          <w:rFonts w:ascii="Palatino Linotype" w:hAnsi="Palatino Linotype"/>
          <w:b/>
          <w:bCs/>
          <w:color w:val="000000"/>
          <w:shd w:val="clear" w:color="auto" w:fill="FFFFFF"/>
        </w:rPr>
        <w:t>.</w:t>
      </w:r>
      <w:r w:rsidRPr="00C9700C">
        <w:rPr>
          <w:rFonts w:ascii="Palatino Linotype" w:hAnsi="Palatino Linotype"/>
          <w:color w:val="000000"/>
          <w:shd w:val="clear" w:color="auto" w:fill="FFFFFF"/>
        </w:rPr>
        <w:t> </w:t>
      </w:r>
      <w:r w:rsidR="005A31B6" w:rsidRPr="00C9700C">
        <w:rPr>
          <w:rFonts w:ascii="Palatino Linotype" w:eastAsia="Calibri" w:hAnsi="Palatino Linotype"/>
          <w:b/>
          <w:lang w:eastAsia="en-US"/>
        </w:rPr>
        <w:t xml:space="preserve">Notifíquese </w:t>
      </w:r>
      <w:r w:rsidR="005A31B6" w:rsidRPr="00C9700C">
        <w:rPr>
          <w:rFonts w:ascii="Palatino Linotype" w:eastAsia="Calibri" w:hAnsi="Palatino Linotype"/>
          <w:lang w:eastAsia="en-U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w:t>
      </w:r>
      <w:r w:rsidR="005A31B6" w:rsidRPr="00C9700C">
        <w:rPr>
          <w:rFonts w:ascii="Palatino Linotype" w:eastAsia="Calibri" w:hAnsi="Palatino Linotype"/>
          <w:lang w:eastAsia="en-US"/>
        </w:rPr>
        <w:lastRenderedPageBreak/>
        <w:t>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8F5BED5" w14:textId="77777777" w:rsidR="005A31B6" w:rsidRPr="00C9700C" w:rsidRDefault="005A31B6" w:rsidP="00E40F02">
      <w:pPr>
        <w:spacing w:line="360" w:lineRule="auto"/>
        <w:jc w:val="both"/>
        <w:rPr>
          <w:rFonts w:ascii="Palatino Linotype" w:hAnsi="Palatino Linotype"/>
          <w:shd w:val="clear" w:color="auto" w:fill="FFFFFF"/>
        </w:rPr>
      </w:pPr>
    </w:p>
    <w:p w14:paraId="7B00E9A2" w14:textId="5115EDA3" w:rsidR="000B4F86" w:rsidRPr="00C9700C" w:rsidRDefault="000B4F86" w:rsidP="00E40F02">
      <w:pPr>
        <w:spacing w:line="360" w:lineRule="auto"/>
        <w:jc w:val="both"/>
        <w:rPr>
          <w:rFonts w:ascii="Palatino Linotype" w:hAnsi="Palatino Linotype" w:cs="Arial"/>
        </w:rPr>
      </w:pPr>
      <w:r w:rsidRPr="00C9700C">
        <w:rPr>
          <w:rFonts w:ascii="Palatino Linotype" w:hAnsi="Palatino Linotype"/>
          <w:b/>
          <w:sz w:val="28"/>
          <w:szCs w:val="28"/>
          <w:shd w:val="clear" w:color="auto" w:fill="FFFFFF"/>
        </w:rPr>
        <w:t>CUARTO</w:t>
      </w:r>
      <w:r w:rsidRPr="00C9700C">
        <w:rPr>
          <w:rFonts w:ascii="Palatino Linotype" w:hAnsi="Palatino Linotype" w:cs="Arial"/>
          <w:b/>
          <w:bCs/>
          <w:lang w:eastAsia="es-MX"/>
        </w:rPr>
        <w:t xml:space="preserve">. </w:t>
      </w:r>
      <w:r w:rsidR="00E938A9" w:rsidRPr="00C9700C">
        <w:rPr>
          <w:rFonts w:ascii="Palatino Linotype" w:hAnsi="Palatino Linotype"/>
          <w:b/>
          <w:szCs w:val="17"/>
          <w:lang w:eastAsia="es-ES_tradnl"/>
        </w:rPr>
        <w:t>Hágase del conocimiento</w:t>
      </w:r>
      <w:r w:rsidR="00E938A9" w:rsidRPr="00C9700C">
        <w:rPr>
          <w:rFonts w:ascii="Palatino Linotype" w:hAnsi="Palatino Linotype"/>
          <w:szCs w:val="17"/>
          <w:lang w:eastAsia="es-ES_tradnl"/>
        </w:rPr>
        <w:t xml:space="preserve"> al </w:t>
      </w:r>
      <w:r w:rsidR="00E938A9" w:rsidRPr="00C9700C">
        <w:rPr>
          <w:rFonts w:ascii="Palatino Linotype" w:hAnsi="Palatino Linotype"/>
          <w:b/>
          <w:szCs w:val="17"/>
          <w:lang w:eastAsia="es-ES_tradnl"/>
        </w:rPr>
        <w:t>RECURRENTE</w:t>
      </w:r>
      <w:r w:rsidR="00E938A9" w:rsidRPr="00C9700C">
        <w:rPr>
          <w:rFonts w:ascii="Palatino Linotype" w:hAnsi="Palatino Linotype"/>
          <w:szCs w:val="17"/>
          <w:lang w:eastAsia="es-ES_tradnl"/>
        </w:rPr>
        <w:t xml:space="preserve"> </w:t>
      </w:r>
      <w:r w:rsidR="008200A4" w:rsidRPr="00C9700C">
        <w:rPr>
          <w:rFonts w:ascii="Palatino Linotype" w:eastAsia="Calibri" w:hAnsi="Palatino Linotype" w:cs="Arial"/>
          <w:lang w:eastAsia="en-US"/>
        </w:rPr>
        <w:t>la presente resolución, así como, que de conformidad con lo establecido en el artículo 196 de la Ley de Transparencia y Acceso a la Información Pública del Estado de México y Municipios, podrá impugnarla vía Recurso de Inconformidad o Juicio de Amparo en los términos de las leyes aplicables</w:t>
      </w:r>
      <w:r w:rsidR="00001C53" w:rsidRPr="00C9700C">
        <w:rPr>
          <w:rFonts w:ascii="Palatino Linotype" w:eastAsia="Palatino Linotype" w:hAnsi="Palatino Linotype" w:cs="Palatino Linotype"/>
        </w:rPr>
        <w:t>.</w:t>
      </w:r>
    </w:p>
    <w:p w14:paraId="6D0FDB6B" w14:textId="77777777" w:rsidR="000B4F86" w:rsidRPr="00C9700C" w:rsidRDefault="000B4F86" w:rsidP="00E40F02">
      <w:pPr>
        <w:spacing w:line="360" w:lineRule="auto"/>
        <w:jc w:val="both"/>
        <w:rPr>
          <w:rFonts w:ascii="Palatino Linotype" w:hAnsi="Palatino Linotype"/>
          <w:lang w:eastAsia="es-ES_tradnl"/>
        </w:rPr>
      </w:pPr>
    </w:p>
    <w:p w14:paraId="318D849F" w14:textId="036A552A" w:rsidR="000B4F86" w:rsidRPr="00C9700C" w:rsidRDefault="008638EC" w:rsidP="00E40F02">
      <w:pPr>
        <w:spacing w:line="360" w:lineRule="auto"/>
        <w:jc w:val="both"/>
        <w:rPr>
          <w:rFonts w:ascii="Palatino Linotype" w:hAnsi="Palatino Linotype"/>
          <w:szCs w:val="17"/>
          <w:lang w:eastAsia="es-ES_tradnl"/>
        </w:rPr>
      </w:pPr>
      <w:r w:rsidRPr="00C9700C">
        <w:rPr>
          <w:rFonts w:ascii="Palatino Linotype" w:hAnsi="Palatino Linotype"/>
          <w:b/>
          <w:sz w:val="28"/>
          <w:szCs w:val="28"/>
          <w:shd w:val="clear" w:color="auto" w:fill="FFFFFF"/>
        </w:rPr>
        <w:t>QUINTO</w:t>
      </w:r>
      <w:r w:rsidR="000B4F86" w:rsidRPr="00C9700C">
        <w:rPr>
          <w:rFonts w:ascii="Palatino Linotype" w:hAnsi="Palatino Linotype" w:cs="Arial"/>
          <w:b/>
          <w:bCs/>
          <w:sz w:val="28"/>
          <w:lang w:eastAsia="es-MX"/>
        </w:rPr>
        <w:t>.</w:t>
      </w:r>
      <w:r w:rsidR="000B4F86" w:rsidRPr="00C9700C">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000B4F86" w:rsidRPr="00C9700C">
        <w:rPr>
          <w:rFonts w:ascii="Palatino Linotype" w:hAnsi="Palatino Linotype"/>
          <w:b/>
          <w:bCs/>
          <w:szCs w:val="17"/>
          <w:lang w:eastAsia="es-ES_tradnl"/>
        </w:rPr>
        <w:t>EL SUJETO OBLIGADO</w:t>
      </w:r>
      <w:r w:rsidR="000B4F86" w:rsidRPr="00C9700C">
        <w:rPr>
          <w:rFonts w:ascii="Palatino Linotype" w:hAnsi="Palatino Linotype"/>
          <w:szCs w:val="17"/>
          <w:lang w:eastAsia="es-ES_tradnl"/>
        </w:rPr>
        <w:t xml:space="preserve"> de manera fundada y motivada, podrá solicitar una ampliación de plazo para el cumplimiento de la presente resolución.</w:t>
      </w:r>
    </w:p>
    <w:p w14:paraId="0DCA95F7" w14:textId="692DCC4E" w:rsidR="0014711E" w:rsidRDefault="0014711E" w:rsidP="00E40F02">
      <w:pPr>
        <w:spacing w:line="360" w:lineRule="auto"/>
        <w:jc w:val="both"/>
        <w:rPr>
          <w:rFonts w:ascii="Palatino Linotype" w:hAnsi="Palatino Linotype"/>
          <w:szCs w:val="17"/>
          <w:lang w:eastAsia="es-ES_tradnl"/>
        </w:rPr>
      </w:pPr>
    </w:p>
    <w:p w14:paraId="1D03BBC2" w14:textId="3346B8C6" w:rsidR="00113A79" w:rsidRDefault="00113A79" w:rsidP="00E40F02">
      <w:pPr>
        <w:spacing w:line="360" w:lineRule="auto"/>
        <w:jc w:val="both"/>
        <w:rPr>
          <w:rFonts w:ascii="Palatino Linotype" w:hAnsi="Palatino Linotype"/>
          <w:szCs w:val="17"/>
          <w:lang w:eastAsia="es-ES_tradnl"/>
        </w:rPr>
      </w:pPr>
    </w:p>
    <w:p w14:paraId="3B2B5FB8" w14:textId="0A03DCE1" w:rsidR="00113A79" w:rsidRDefault="00113A79" w:rsidP="00E40F02">
      <w:pPr>
        <w:spacing w:line="360" w:lineRule="auto"/>
        <w:jc w:val="both"/>
        <w:rPr>
          <w:rFonts w:ascii="Palatino Linotype" w:hAnsi="Palatino Linotype"/>
          <w:szCs w:val="17"/>
          <w:lang w:eastAsia="es-ES_tradnl"/>
        </w:rPr>
      </w:pPr>
    </w:p>
    <w:p w14:paraId="513D5EB5" w14:textId="3A671DB8" w:rsidR="00113A79" w:rsidRDefault="00113A79" w:rsidP="00E40F02">
      <w:pPr>
        <w:spacing w:line="360" w:lineRule="auto"/>
        <w:jc w:val="both"/>
        <w:rPr>
          <w:rFonts w:ascii="Palatino Linotype" w:hAnsi="Palatino Linotype"/>
          <w:szCs w:val="17"/>
          <w:lang w:eastAsia="es-ES_tradnl"/>
        </w:rPr>
      </w:pPr>
    </w:p>
    <w:p w14:paraId="20EBFF20" w14:textId="18A73BF4" w:rsidR="00113A79" w:rsidRDefault="00113A79" w:rsidP="00E40F02">
      <w:pPr>
        <w:spacing w:line="360" w:lineRule="auto"/>
        <w:jc w:val="both"/>
        <w:rPr>
          <w:rFonts w:ascii="Palatino Linotype" w:hAnsi="Palatino Linotype"/>
          <w:szCs w:val="17"/>
          <w:lang w:eastAsia="es-ES_tradnl"/>
        </w:rPr>
      </w:pPr>
    </w:p>
    <w:p w14:paraId="62B3C47F" w14:textId="25863992" w:rsidR="00113A79" w:rsidRDefault="00113A79" w:rsidP="00E40F02">
      <w:pPr>
        <w:spacing w:line="360" w:lineRule="auto"/>
        <w:jc w:val="both"/>
        <w:rPr>
          <w:rFonts w:ascii="Palatino Linotype" w:hAnsi="Palatino Linotype"/>
          <w:szCs w:val="17"/>
          <w:lang w:eastAsia="es-ES_tradnl"/>
        </w:rPr>
      </w:pPr>
    </w:p>
    <w:p w14:paraId="295B4C10" w14:textId="2E81DA3B" w:rsidR="00113A79" w:rsidRDefault="00113A79" w:rsidP="00E40F02">
      <w:pPr>
        <w:spacing w:line="360" w:lineRule="auto"/>
        <w:jc w:val="both"/>
        <w:rPr>
          <w:rFonts w:ascii="Palatino Linotype" w:hAnsi="Palatino Linotype"/>
          <w:szCs w:val="17"/>
          <w:lang w:eastAsia="es-ES_tradnl"/>
        </w:rPr>
      </w:pPr>
    </w:p>
    <w:p w14:paraId="469DC9CC" w14:textId="77777777" w:rsidR="00113A79" w:rsidRPr="00C9700C" w:rsidRDefault="00113A79" w:rsidP="00E40F02">
      <w:pPr>
        <w:spacing w:line="360" w:lineRule="auto"/>
        <w:jc w:val="both"/>
        <w:rPr>
          <w:rFonts w:ascii="Palatino Linotype" w:hAnsi="Palatino Linotype"/>
          <w:szCs w:val="17"/>
          <w:lang w:eastAsia="es-ES_tradnl"/>
        </w:rPr>
      </w:pPr>
    </w:p>
    <w:p w14:paraId="20DEF61A" w14:textId="524C0A02" w:rsidR="00F5778D" w:rsidRPr="00C9700C" w:rsidRDefault="004A0EEC" w:rsidP="00E40F02">
      <w:pPr>
        <w:widowControl w:val="0"/>
        <w:autoSpaceDE w:val="0"/>
        <w:autoSpaceDN w:val="0"/>
        <w:adjustRightInd w:val="0"/>
        <w:spacing w:line="360" w:lineRule="auto"/>
        <w:jc w:val="both"/>
        <w:rPr>
          <w:rFonts w:ascii="Palatino Linotype" w:eastAsiaTheme="minorEastAsia" w:hAnsi="Palatino Linotype"/>
          <w:sz w:val="10"/>
          <w:szCs w:val="10"/>
          <w:lang w:eastAsia="es-ES_tradnl"/>
        </w:rPr>
      </w:pPr>
      <w:r w:rsidRPr="00C9700C">
        <w:rPr>
          <w:rFonts w:ascii="Palatino Linotype" w:hAnsi="Palatino Linotype" w:cs="Arial"/>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113A79">
        <w:rPr>
          <w:rFonts w:ascii="Palatino Linotype" w:hAnsi="Palatino Linotype" w:cs="Arial"/>
        </w:rPr>
        <w:t xml:space="preserve"> </w:t>
      </w:r>
      <w:r w:rsidR="00113A79">
        <w:rPr>
          <w:rFonts w:ascii="Palatino Linotype" w:hAnsi="Palatino Linotype" w:cs="Arial"/>
          <w:color w:val="000000" w:themeColor="text1"/>
        </w:rPr>
        <w:t>EMITIENDO VOTO PARTICULAR</w:t>
      </w:r>
      <w:r w:rsidRPr="00C9700C">
        <w:rPr>
          <w:rFonts w:ascii="Palatino Linotype" w:hAnsi="Palatino Linotype" w:cs="Arial"/>
        </w:rPr>
        <w:t xml:space="preserve"> Y GUADALUPE RAMÍREZ PEÑA; EN LA </w:t>
      </w:r>
      <w:r w:rsidR="0014711E" w:rsidRPr="00C9700C">
        <w:rPr>
          <w:rFonts w:ascii="Palatino Linotype" w:hAnsi="Palatino Linotype" w:cs="Arial"/>
        </w:rPr>
        <w:t xml:space="preserve">TRIGÉSIMA TERCERA </w:t>
      </w:r>
      <w:r w:rsidRPr="00C9700C">
        <w:rPr>
          <w:rFonts w:ascii="Palatino Linotype" w:hAnsi="Palatino Linotype" w:cs="Arial"/>
        </w:rPr>
        <w:t xml:space="preserve">SESIÓN ORDINARIA CELEBRADA EL </w:t>
      </w:r>
      <w:r w:rsidR="0014711E" w:rsidRPr="00C9700C">
        <w:rPr>
          <w:rFonts w:ascii="Palatino Linotype" w:hAnsi="Palatino Linotype" w:cs="Arial"/>
        </w:rPr>
        <w:t>TRECE</w:t>
      </w:r>
      <w:r w:rsidR="00515D03" w:rsidRPr="00C9700C">
        <w:rPr>
          <w:rFonts w:ascii="Palatino Linotype" w:hAnsi="Palatino Linotype" w:cs="Arial"/>
        </w:rPr>
        <w:t xml:space="preserve"> </w:t>
      </w:r>
      <w:r w:rsidR="00DD6217" w:rsidRPr="00C9700C">
        <w:rPr>
          <w:rFonts w:ascii="Palatino Linotype" w:hAnsi="Palatino Linotype" w:cs="Arial"/>
        </w:rPr>
        <w:t xml:space="preserve">DE </w:t>
      </w:r>
      <w:r w:rsidR="0014711E" w:rsidRPr="00C9700C">
        <w:rPr>
          <w:rFonts w:ascii="Palatino Linotype" w:hAnsi="Palatino Linotype" w:cs="Arial"/>
        </w:rPr>
        <w:t>SEPTIEMBRE</w:t>
      </w:r>
      <w:r w:rsidR="002954C7" w:rsidRPr="00C9700C">
        <w:rPr>
          <w:rFonts w:ascii="Palatino Linotype" w:hAnsi="Palatino Linotype" w:cs="Arial"/>
        </w:rPr>
        <w:t xml:space="preserve"> </w:t>
      </w:r>
      <w:r w:rsidR="00DD6217" w:rsidRPr="00C9700C">
        <w:rPr>
          <w:rFonts w:ascii="Palatino Linotype" w:hAnsi="Palatino Linotype" w:cs="Arial"/>
        </w:rPr>
        <w:t>DE DOS MIL VEINTITRÉS</w:t>
      </w:r>
      <w:r w:rsidRPr="00C9700C">
        <w:rPr>
          <w:rFonts w:ascii="Palatino Linotype" w:hAnsi="Palatino Linotype" w:cs="Arial"/>
        </w:rPr>
        <w:t>, ANTE EL SECRETARIO TÉCNICO DEL PLENO, ALEXIS TAPIA RAMÍREZ.</w:t>
      </w:r>
      <w:r w:rsidR="00DD6217" w:rsidRPr="00C9700C">
        <w:rPr>
          <w:rFonts w:ascii="Palatino Linotype" w:hAnsi="Palatino Linotype" w:cs="Arial"/>
        </w:rPr>
        <w:t>------------------------------------------------------------------</w:t>
      </w:r>
    </w:p>
    <w:p w14:paraId="6ADABCE0" w14:textId="128CD222" w:rsidR="004758B2" w:rsidRPr="00E40F02" w:rsidRDefault="00AE4392" w:rsidP="00E40F02">
      <w:pPr>
        <w:tabs>
          <w:tab w:val="left" w:pos="2325"/>
        </w:tabs>
        <w:spacing w:line="360" w:lineRule="auto"/>
        <w:jc w:val="both"/>
        <w:rPr>
          <w:rFonts w:ascii="Palatino Linotype" w:eastAsiaTheme="minorEastAsia" w:hAnsi="Palatino Linotype"/>
          <w:sz w:val="16"/>
          <w:lang w:val="es-419"/>
        </w:rPr>
      </w:pPr>
      <w:r w:rsidRPr="00C9700C">
        <w:rPr>
          <w:rFonts w:ascii="Palatino Linotype" w:eastAsiaTheme="minorEastAsia" w:hAnsi="Palatino Linotype"/>
          <w:sz w:val="16"/>
          <w:lang w:val="es-ES_tradnl"/>
        </w:rPr>
        <w:t>SCMM</w:t>
      </w:r>
      <w:r w:rsidR="00993225" w:rsidRPr="00C9700C">
        <w:rPr>
          <w:rFonts w:ascii="Palatino Linotype" w:eastAsiaTheme="minorEastAsia" w:hAnsi="Palatino Linotype"/>
          <w:sz w:val="16"/>
          <w:lang w:val="es-ES_tradnl"/>
        </w:rPr>
        <w:t>/BLA/DEMF/</w:t>
      </w:r>
      <w:r w:rsidR="00DD6217" w:rsidRPr="00C9700C">
        <w:rPr>
          <w:rFonts w:ascii="Palatino Linotype" w:eastAsiaTheme="minorEastAsia" w:hAnsi="Palatino Linotype"/>
          <w:sz w:val="16"/>
          <w:lang w:val="es-419"/>
        </w:rPr>
        <w:t>CCA</w:t>
      </w:r>
      <w:r w:rsidR="00A1377C" w:rsidRPr="00E40F02">
        <w:rPr>
          <w:rFonts w:ascii="Palatino Linotype" w:eastAsiaTheme="minorEastAsia" w:hAnsi="Palatino Linotype"/>
          <w:sz w:val="16"/>
          <w:lang w:val="es-419"/>
        </w:rPr>
        <w:tab/>
      </w:r>
    </w:p>
    <w:p w14:paraId="1C4D1F5D" w14:textId="40BE29DB" w:rsidR="00EE52D0" w:rsidRPr="00E40F02" w:rsidRDefault="00EE52D0" w:rsidP="00E40F02">
      <w:pPr>
        <w:spacing w:line="360" w:lineRule="auto"/>
        <w:rPr>
          <w:rFonts w:ascii="Palatino Linotype" w:hAnsi="Palatino Linotype"/>
          <w:b/>
          <w:sz w:val="28"/>
          <w:szCs w:val="28"/>
        </w:rPr>
      </w:pPr>
    </w:p>
    <w:p w14:paraId="5A5899D6" w14:textId="77777777" w:rsidR="00E60BC9" w:rsidRPr="00E40F02" w:rsidRDefault="00E60BC9" w:rsidP="00E40F02">
      <w:pPr>
        <w:spacing w:line="360" w:lineRule="auto"/>
        <w:rPr>
          <w:rFonts w:ascii="Palatino Linotype" w:hAnsi="Palatino Linotype"/>
          <w:b/>
          <w:sz w:val="28"/>
          <w:szCs w:val="28"/>
        </w:rPr>
      </w:pPr>
    </w:p>
    <w:p w14:paraId="14129A6F" w14:textId="77777777" w:rsidR="00E60BC9" w:rsidRPr="00E40F02" w:rsidRDefault="00E60BC9" w:rsidP="00E40F02">
      <w:pPr>
        <w:spacing w:line="360" w:lineRule="auto"/>
        <w:rPr>
          <w:rFonts w:ascii="Palatino Linotype" w:hAnsi="Palatino Linotype"/>
          <w:b/>
          <w:sz w:val="28"/>
          <w:szCs w:val="28"/>
        </w:rPr>
      </w:pPr>
    </w:p>
    <w:p w14:paraId="28BB592F" w14:textId="77777777" w:rsidR="00E60BC9" w:rsidRPr="00E40F02" w:rsidRDefault="00E60BC9" w:rsidP="00E40F02">
      <w:pPr>
        <w:spacing w:line="360" w:lineRule="auto"/>
        <w:rPr>
          <w:rFonts w:ascii="Palatino Linotype" w:hAnsi="Palatino Linotype"/>
          <w:b/>
          <w:sz w:val="28"/>
          <w:szCs w:val="28"/>
        </w:rPr>
      </w:pPr>
    </w:p>
    <w:p w14:paraId="70CC180A" w14:textId="77777777" w:rsidR="00A85848" w:rsidRPr="00E40F02" w:rsidRDefault="00A85848" w:rsidP="00E40F02">
      <w:pPr>
        <w:spacing w:line="360" w:lineRule="auto"/>
        <w:rPr>
          <w:rFonts w:ascii="Palatino Linotype" w:hAnsi="Palatino Linotype"/>
          <w:b/>
          <w:sz w:val="28"/>
          <w:szCs w:val="28"/>
        </w:rPr>
      </w:pPr>
    </w:p>
    <w:p w14:paraId="36E1560A" w14:textId="77777777" w:rsidR="00003E22" w:rsidRPr="00E40F02" w:rsidRDefault="00003E22" w:rsidP="00E40F02">
      <w:pPr>
        <w:spacing w:line="360" w:lineRule="auto"/>
        <w:rPr>
          <w:rFonts w:ascii="Palatino Linotype" w:hAnsi="Palatino Linotype"/>
          <w:b/>
          <w:sz w:val="28"/>
          <w:szCs w:val="28"/>
        </w:rPr>
      </w:pPr>
    </w:p>
    <w:p w14:paraId="7DAE978B" w14:textId="77777777" w:rsidR="00003E22" w:rsidRPr="00E40F02" w:rsidRDefault="00003E22" w:rsidP="00E40F02">
      <w:pPr>
        <w:spacing w:line="360" w:lineRule="auto"/>
        <w:rPr>
          <w:rFonts w:ascii="Palatino Linotype" w:hAnsi="Palatino Linotype"/>
          <w:b/>
          <w:sz w:val="28"/>
          <w:szCs w:val="28"/>
        </w:rPr>
      </w:pPr>
    </w:p>
    <w:p w14:paraId="2DF8AE80" w14:textId="77777777" w:rsidR="00003E22" w:rsidRPr="00E40F02" w:rsidRDefault="00003E22" w:rsidP="00E40F02">
      <w:pPr>
        <w:spacing w:line="360" w:lineRule="auto"/>
        <w:rPr>
          <w:rFonts w:ascii="Palatino Linotype" w:hAnsi="Palatino Linotype"/>
          <w:b/>
          <w:sz w:val="28"/>
          <w:szCs w:val="28"/>
        </w:rPr>
      </w:pPr>
    </w:p>
    <w:p w14:paraId="384B39D8" w14:textId="77777777" w:rsidR="00003E22" w:rsidRPr="00E40F02" w:rsidRDefault="00003E22" w:rsidP="00E40F02">
      <w:pPr>
        <w:spacing w:line="360" w:lineRule="auto"/>
        <w:rPr>
          <w:rFonts w:ascii="Palatino Linotype" w:hAnsi="Palatino Linotype"/>
          <w:b/>
          <w:sz w:val="28"/>
          <w:szCs w:val="28"/>
        </w:rPr>
      </w:pPr>
    </w:p>
    <w:p w14:paraId="38F6E90A" w14:textId="77777777" w:rsidR="00003E22" w:rsidRDefault="00003E22" w:rsidP="00E40F02">
      <w:pPr>
        <w:spacing w:line="360" w:lineRule="auto"/>
        <w:rPr>
          <w:rFonts w:ascii="Palatino Linotype" w:hAnsi="Palatino Linotype"/>
          <w:b/>
          <w:sz w:val="28"/>
          <w:szCs w:val="28"/>
        </w:rPr>
      </w:pPr>
    </w:p>
    <w:p w14:paraId="514A7256" w14:textId="77777777" w:rsidR="008200A4" w:rsidRDefault="008200A4" w:rsidP="00E40F02">
      <w:pPr>
        <w:spacing w:line="360" w:lineRule="auto"/>
        <w:rPr>
          <w:rFonts w:ascii="Palatino Linotype" w:hAnsi="Palatino Linotype"/>
          <w:b/>
          <w:sz w:val="28"/>
          <w:szCs w:val="28"/>
        </w:rPr>
      </w:pPr>
    </w:p>
    <w:p w14:paraId="30112B34" w14:textId="77777777" w:rsidR="008200A4" w:rsidRDefault="008200A4" w:rsidP="00E40F02">
      <w:pPr>
        <w:spacing w:line="360" w:lineRule="auto"/>
        <w:rPr>
          <w:rFonts w:ascii="Palatino Linotype" w:hAnsi="Palatino Linotype"/>
          <w:b/>
          <w:sz w:val="28"/>
          <w:szCs w:val="28"/>
        </w:rPr>
      </w:pPr>
    </w:p>
    <w:p w14:paraId="1DB33B31" w14:textId="77777777" w:rsidR="008200A4" w:rsidRDefault="008200A4" w:rsidP="00E40F02">
      <w:pPr>
        <w:spacing w:line="360" w:lineRule="auto"/>
        <w:rPr>
          <w:rFonts w:ascii="Palatino Linotype" w:hAnsi="Palatino Linotype"/>
          <w:b/>
          <w:sz w:val="28"/>
          <w:szCs w:val="28"/>
        </w:rPr>
      </w:pPr>
    </w:p>
    <w:p w14:paraId="7FF27D58" w14:textId="77777777" w:rsidR="008200A4" w:rsidRDefault="008200A4" w:rsidP="00E40F02">
      <w:pPr>
        <w:spacing w:line="360" w:lineRule="auto"/>
        <w:rPr>
          <w:rFonts w:ascii="Palatino Linotype" w:hAnsi="Palatino Linotype"/>
          <w:b/>
          <w:sz w:val="28"/>
          <w:szCs w:val="28"/>
        </w:rPr>
      </w:pPr>
    </w:p>
    <w:p w14:paraId="14BFA22A" w14:textId="77777777" w:rsidR="008200A4" w:rsidRDefault="008200A4" w:rsidP="00E40F02">
      <w:pPr>
        <w:spacing w:line="360" w:lineRule="auto"/>
        <w:rPr>
          <w:rFonts w:ascii="Palatino Linotype" w:hAnsi="Palatino Linotype"/>
          <w:b/>
          <w:sz w:val="28"/>
          <w:szCs w:val="28"/>
        </w:rPr>
      </w:pPr>
    </w:p>
    <w:p w14:paraId="16BCEF37" w14:textId="77777777" w:rsidR="008200A4" w:rsidRPr="00E40F02" w:rsidRDefault="008200A4" w:rsidP="00E40F02">
      <w:pPr>
        <w:spacing w:line="360" w:lineRule="auto"/>
        <w:rPr>
          <w:rFonts w:ascii="Palatino Linotype" w:hAnsi="Palatino Linotype"/>
          <w:b/>
          <w:sz w:val="28"/>
          <w:szCs w:val="28"/>
        </w:rPr>
      </w:pPr>
    </w:p>
    <w:p w14:paraId="7356E8BD" w14:textId="77777777" w:rsidR="00003E22" w:rsidRPr="00E40F02" w:rsidRDefault="00003E22" w:rsidP="00E40F02">
      <w:pPr>
        <w:spacing w:line="360" w:lineRule="auto"/>
        <w:rPr>
          <w:rFonts w:ascii="Palatino Linotype" w:hAnsi="Palatino Linotype"/>
          <w:b/>
          <w:sz w:val="28"/>
          <w:szCs w:val="28"/>
        </w:rPr>
      </w:pPr>
    </w:p>
    <w:p w14:paraId="60C323FA" w14:textId="77777777" w:rsidR="00A85848" w:rsidRPr="00E40F02" w:rsidRDefault="00A85848" w:rsidP="00E40F02">
      <w:pPr>
        <w:spacing w:line="360" w:lineRule="auto"/>
        <w:rPr>
          <w:rFonts w:ascii="Palatino Linotype" w:hAnsi="Palatino Linotype"/>
          <w:b/>
          <w:sz w:val="28"/>
          <w:szCs w:val="28"/>
        </w:rPr>
      </w:pPr>
    </w:p>
    <w:p w14:paraId="394820D6" w14:textId="77777777" w:rsidR="00A85848" w:rsidRPr="00E40F02" w:rsidRDefault="00A85848" w:rsidP="00E40F02">
      <w:pPr>
        <w:spacing w:line="360" w:lineRule="auto"/>
        <w:rPr>
          <w:rFonts w:ascii="Palatino Linotype" w:hAnsi="Palatino Linotype"/>
          <w:b/>
          <w:sz w:val="28"/>
          <w:szCs w:val="28"/>
        </w:rPr>
      </w:pPr>
    </w:p>
    <w:p w14:paraId="1F20849D" w14:textId="77777777" w:rsidR="00A85848" w:rsidRPr="00E40F02" w:rsidRDefault="00A85848" w:rsidP="00E40F02">
      <w:pPr>
        <w:spacing w:line="360" w:lineRule="auto"/>
        <w:rPr>
          <w:rFonts w:ascii="Palatino Linotype" w:hAnsi="Palatino Linotype"/>
          <w:b/>
          <w:sz w:val="28"/>
          <w:szCs w:val="28"/>
        </w:rPr>
      </w:pPr>
    </w:p>
    <w:p w14:paraId="36593724" w14:textId="77777777" w:rsidR="00E60BC9" w:rsidRPr="00E40F02" w:rsidRDefault="00E60BC9" w:rsidP="00E40F02">
      <w:pPr>
        <w:spacing w:line="360" w:lineRule="auto"/>
        <w:rPr>
          <w:rFonts w:ascii="Palatino Linotype" w:hAnsi="Palatino Linotype"/>
          <w:b/>
          <w:sz w:val="28"/>
          <w:szCs w:val="28"/>
        </w:rPr>
      </w:pPr>
    </w:p>
    <w:p w14:paraId="73D96C59" w14:textId="77777777" w:rsidR="00523F19" w:rsidRPr="00E40F02" w:rsidRDefault="00523F19" w:rsidP="00E40F02">
      <w:pPr>
        <w:spacing w:line="360" w:lineRule="auto"/>
        <w:rPr>
          <w:rFonts w:ascii="Palatino Linotype" w:hAnsi="Palatino Linotype"/>
          <w:b/>
          <w:sz w:val="28"/>
          <w:szCs w:val="28"/>
        </w:rPr>
      </w:pPr>
    </w:p>
    <w:p w14:paraId="771E78AE" w14:textId="77777777" w:rsidR="00523F19" w:rsidRPr="00E40F02" w:rsidRDefault="00523F19" w:rsidP="00E40F02">
      <w:pPr>
        <w:spacing w:line="360" w:lineRule="auto"/>
        <w:rPr>
          <w:rFonts w:ascii="Palatino Linotype" w:hAnsi="Palatino Linotype"/>
          <w:b/>
          <w:sz w:val="28"/>
          <w:szCs w:val="28"/>
        </w:rPr>
      </w:pPr>
    </w:p>
    <w:p w14:paraId="6708B035" w14:textId="77777777" w:rsidR="00523F19" w:rsidRPr="00E40F02" w:rsidRDefault="00523F19" w:rsidP="00E40F02">
      <w:pPr>
        <w:spacing w:line="360" w:lineRule="auto"/>
        <w:rPr>
          <w:rFonts w:ascii="Palatino Linotype" w:hAnsi="Palatino Linotype"/>
          <w:b/>
          <w:sz w:val="28"/>
          <w:szCs w:val="28"/>
        </w:rPr>
      </w:pPr>
    </w:p>
    <w:p w14:paraId="17A53C78" w14:textId="77777777" w:rsidR="00E60BC9" w:rsidRPr="00E40F02" w:rsidRDefault="00E60BC9" w:rsidP="00E40F02">
      <w:pPr>
        <w:spacing w:line="360" w:lineRule="auto"/>
        <w:rPr>
          <w:rFonts w:ascii="Palatino Linotype" w:hAnsi="Palatino Linotype"/>
          <w:b/>
          <w:sz w:val="28"/>
          <w:szCs w:val="28"/>
        </w:rPr>
      </w:pPr>
    </w:p>
    <w:sectPr w:rsidR="00E60BC9" w:rsidRPr="00E40F02"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3A579A" w:rsidRDefault="003A579A" w:rsidP="00C80F8C">
      <w:r>
        <w:separator/>
      </w:r>
    </w:p>
  </w:endnote>
  <w:endnote w:type="continuationSeparator" w:id="0">
    <w:p w14:paraId="2CA1E1DE" w14:textId="77777777" w:rsidR="003A579A" w:rsidRDefault="003A579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3A579A" w:rsidRPr="0010196A" w:rsidRDefault="003A579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06E31">
      <w:rPr>
        <w:rFonts w:ascii="Palatino Linotype" w:hAnsi="Palatino Linotype" w:cs="Arial"/>
        <w:bCs/>
        <w:noProof/>
        <w:sz w:val="22"/>
        <w:szCs w:val="22"/>
      </w:rPr>
      <w:t>74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06E31">
      <w:rPr>
        <w:rFonts w:ascii="Palatino Linotype" w:hAnsi="Palatino Linotype" w:cs="Arial"/>
        <w:bCs/>
        <w:noProof/>
        <w:sz w:val="22"/>
        <w:szCs w:val="22"/>
      </w:rPr>
      <w:t>75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3A579A" w:rsidRPr="0010196A" w:rsidRDefault="003A579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06E3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06E31">
      <w:rPr>
        <w:rFonts w:ascii="Palatino Linotype" w:hAnsi="Palatino Linotype" w:cs="Arial"/>
        <w:bCs/>
        <w:noProof/>
        <w:sz w:val="22"/>
        <w:szCs w:val="22"/>
      </w:rPr>
      <w:t>75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3A579A" w:rsidRDefault="003A579A" w:rsidP="00C80F8C">
      <w:r>
        <w:separator/>
      </w:r>
    </w:p>
  </w:footnote>
  <w:footnote w:type="continuationSeparator" w:id="0">
    <w:p w14:paraId="2D50F1A5" w14:textId="77777777" w:rsidR="003A579A" w:rsidRDefault="003A579A"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A579A" w:rsidRDefault="00406E3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3A579A" w:rsidRPr="0010196A" w:rsidRDefault="00406E3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3A579A" w:rsidRPr="008F2CCC" w14:paraId="1F097D8A" w14:textId="77777777" w:rsidTr="00DA50F6">
      <w:tc>
        <w:tcPr>
          <w:tcW w:w="3261" w:type="dxa"/>
          <w:vMerge w:val="restart"/>
        </w:tcPr>
        <w:p w14:paraId="1F780A0C" w14:textId="1EFF25F4" w:rsidR="003A579A" w:rsidRPr="008F2CCC" w:rsidRDefault="003A579A" w:rsidP="000D4199">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3A579A" w:rsidRPr="00664658" w:rsidRDefault="003A579A" w:rsidP="000D4199">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A653304" w:rsidR="003A579A" w:rsidRPr="00664658" w:rsidRDefault="003A579A" w:rsidP="000D4199">
          <w:pPr>
            <w:jc w:val="both"/>
            <w:rPr>
              <w:rFonts w:ascii="Palatino Linotype" w:hAnsi="Palatino Linotype"/>
              <w:b/>
              <w:sz w:val="22"/>
              <w:szCs w:val="22"/>
              <w:lang w:val="es-ES_tradnl"/>
            </w:rPr>
          </w:pPr>
          <w:r>
            <w:rPr>
              <w:rFonts w:ascii="Palatino Linotype" w:hAnsi="Palatino Linotype"/>
              <w:b/>
              <w:sz w:val="22"/>
              <w:szCs w:val="22"/>
              <w:lang w:val="es-ES_tradnl"/>
            </w:rPr>
            <w:t>02722</w:t>
          </w:r>
          <w:r w:rsidRPr="00F67B0E">
            <w:rPr>
              <w:rFonts w:ascii="Palatino Linotype" w:hAnsi="Palatino Linotype"/>
              <w:b/>
              <w:sz w:val="22"/>
              <w:szCs w:val="22"/>
              <w:lang w:val="es-ES_tradnl"/>
            </w:rPr>
            <w:t>/INFOEM/IP/RR/20</w:t>
          </w:r>
          <w:r>
            <w:rPr>
              <w:rFonts w:ascii="Palatino Linotype" w:hAnsi="Palatino Linotype"/>
              <w:b/>
              <w:sz w:val="22"/>
              <w:szCs w:val="22"/>
              <w:lang w:val="es-ES_tradnl"/>
            </w:rPr>
            <w:t>23</w:t>
          </w:r>
        </w:p>
      </w:tc>
    </w:tr>
    <w:tr w:rsidR="003A579A" w:rsidRPr="008F2CCC" w14:paraId="049677A3" w14:textId="77777777" w:rsidTr="00DA50F6">
      <w:tc>
        <w:tcPr>
          <w:tcW w:w="3261" w:type="dxa"/>
          <w:vMerge/>
        </w:tcPr>
        <w:p w14:paraId="4A21EAC1" w14:textId="5C1F145E" w:rsidR="003A579A" w:rsidRPr="008F2CCC" w:rsidRDefault="003A579A" w:rsidP="008C3647">
          <w:pPr>
            <w:rPr>
              <w:rFonts w:ascii="Palatino Linotype" w:hAnsi="Palatino Linotype"/>
              <w:b/>
              <w:sz w:val="22"/>
              <w:szCs w:val="22"/>
              <w:lang w:val="es-ES_tradnl"/>
            </w:rPr>
          </w:pPr>
        </w:p>
      </w:tc>
      <w:tc>
        <w:tcPr>
          <w:tcW w:w="2551" w:type="dxa"/>
          <w:shd w:val="clear" w:color="auto" w:fill="auto"/>
        </w:tcPr>
        <w:p w14:paraId="1237BCDE" w14:textId="77777777" w:rsidR="003A579A" w:rsidRPr="00664658" w:rsidRDefault="003A579A" w:rsidP="008C36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7E988A0" w:rsidR="003A579A" w:rsidRPr="00C77536" w:rsidRDefault="003A579A" w:rsidP="008C3647">
          <w:pPr>
            <w:jc w:val="both"/>
            <w:rPr>
              <w:lang w:val="es-419"/>
            </w:rPr>
          </w:pPr>
          <w:r w:rsidRPr="008C3647">
            <w:rPr>
              <w:rFonts w:ascii="Palatino Linotype" w:hAnsi="Palatino Linotype"/>
              <w:b/>
              <w:sz w:val="22"/>
              <w:szCs w:val="22"/>
              <w:lang w:val="es-ES_tradnl"/>
            </w:rPr>
            <w:t>Ayuntamiento de Metepec</w:t>
          </w:r>
        </w:p>
      </w:tc>
    </w:tr>
    <w:tr w:rsidR="003A579A" w:rsidRPr="008F2CCC" w14:paraId="72CD087D" w14:textId="77777777" w:rsidTr="00DA50F6">
      <w:trPr>
        <w:trHeight w:val="228"/>
      </w:trPr>
      <w:tc>
        <w:tcPr>
          <w:tcW w:w="3261" w:type="dxa"/>
          <w:vMerge/>
        </w:tcPr>
        <w:p w14:paraId="1B78656F" w14:textId="01E6F6F6" w:rsidR="003A579A" w:rsidRPr="008F2CCC" w:rsidRDefault="003A579A" w:rsidP="00070856">
          <w:pPr>
            <w:rPr>
              <w:rFonts w:ascii="Palatino Linotype" w:hAnsi="Palatino Linotype"/>
              <w:b/>
              <w:sz w:val="22"/>
              <w:szCs w:val="22"/>
              <w:lang w:val="es-ES_tradnl"/>
            </w:rPr>
          </w:pPr>
        </w:p>
      </w:tc>
      <w:tc>
        <w:tcPr>
          <w:tcW w:w="2551" w:type="dxa"/>
          <w:shd w:val="clear" w:color="auto" w:fill="auto"/>
        </w:tcPr>
        <w:p w14:paraId="74D81628" w14:textId="3839B3E6" w:rsidR="003A579A" w:rsidRPr="00664658" w:rsidRDefault="003A579A"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3A579A" w:rsidRPr="00664658" w:rsidRDefault="003A579A"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3A579A" w:rsidRPr="0010196A" w:rsidRDefault="003A579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3A579A" w:rsidRPr="0010196A" w:rsidRDefault="00406E3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3A579A" w:rsidRPr="008F2CCC" w14:paraId="6ABABA57" w14:textId="77777777" w:rsidTr="005B5501">
      <w:tc>
        <w:tcPr>
          <w:tcW w:w="4253" w:type="dxa"/>
          <w:vMerge w:val="restart"/>
          <w:shd w:val="clear" w:color="auto" w:fill="auto"/>
        </w:tcPr>
        <w:p w14:paraId="6AA376CC" w14:textId="1E62217E" w:rsidR="003A579A" w:rsidRPr="008F2CCC" w:rsidRDefault="003A579A"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3A579A" w:rsidRPr="008F2CCC" w:rsidRDefault="003A579A"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C71F44A" w:rsidR="003A579A" w:rsidRPr="008F2CCC" w:rsidRDefault="003A579A" w:rsidP="000D4199">
          <w:pPr>
            <w:jc w:val="both"/>
            <w:rPr>
              <w:rFonts w:ascii="Palatino Linotype" w:hAnsi="Palatino Linotype"/>
              <w:b/>
              <w:sz w:val="22"/>
              <w:szCs w:val="22"/>
              <w:lang w:val="es-ES_tradnl"/>
            </w:rPr>
          </w:pPr>
          <w:r>
            <w:rPr>
              <w:rFonts w:ascii="Palatino Linotype" w:hAnsi="Palatino Linotype"/>
              <w:b/>
              <w:sz w:val="22"/>
              <w:szCs w:val="22"/>
              <w:lang w:val="es-ES_tradnl"/>
            </w:rPr>
            <w:t>02722</w:t>
          </w:r>
          <w:r w:rsidRPr="00F67B0E">
            <w:rPr>
              <w:rFonts w:ascii="Palatino Linotype" w:hAnsi="Palatino Linotype"/>
              <w:b/>
              <w:sz w:val="22"/>
              <w:szCs w:val="22"/>
              <w:lang w:val="es-ES_tradnl"/>
            </w:rPr>
            <w:t>/INFOEM/IP/RR/20</w:t>
          </w:r>
          <w:r>
            <w:rPr>
              <w:rFonts w:ascii="Palatino Linotype" w:hAnsi="Palatino Linotype"/>
              <w:b/>
              <w:sz w:val="22"/>
              <w:szCs w:val="22"/>
              <w:lang w:val="es-ES_tradnl"/>
            </w:rPr>
            <w:t>23</w:t>
          </w:r>
        </w:p>
      </w:tc>
    </w:tr>
    <w:tr w:rsidR="003A579A" w:rsidRPr="008F2CCC" w14:paraId="3B45FB53" w14:textId="77777777" w:rsidTr="005B5501">
      <w:tc>
        <w:tcPr>
          <w:tcW w:w="4253" w:type="dxa"/>
          <w:vMerge/>
          <w:shd w:val="clear" w:color="auto" w:fill="auto"/>
        </w:tcPr>
        <w:p w14:paraId="188B82EF" w14:textId="77777777" w:rsidR="003A579A" w:rsidRPr="008F2CCC" w:rsidRDefault="003A579A" w:rsidP="00A2780F">
          <w:pPr>
            <w:rPr>
              <w:rFonts w:ascii="Palatino Linotype" w:hAnsi="Palatino Linotype"/>
              <w:b/>
              <w:sz w:val="22"/>
              <w:szCs w:val="22"/>
              <w:lang w:val="es-ES_tradnl"/>
            </w:rPr>
          </w:pPr>
        </w:p>
      </w:tc>
      <w:tc>
        <w:tcPr>
          <w:tcW w:w="2552" w:type="dxa"/>
          <w:shd w:val="clear" w:color="auto" w:fill="auto"/>
        </w:tcPr>
        <w:p w14:paraId="3B2AD0CF" w14:textId="77777777" w:rsidR="003A579A" w:rsidRPr="008F2CCC" w:rsidRDefault="003A579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6AA5A98" w:rsidR="003A579A" w:rsidRPr="003305CB" w:rsidRDefault="00406E31" w:rsidP="00DD7C89">
          <w:pPr>
            <w:jc w:val="both"/>
            <w:rPr>
              <w:rFonts w:ascii="Palatino Linotype" w:hAnsi="Palatino Linotype"/>
              <w:b/>
              <w:sz w:val="22"/>
              <w:szCs w:val="22"/>
              <w:lang w:val="es-419"/>
            </w:rPr>
          </w:pPr>
          <w:r>
            <w:rPr>
              <w:rFonts w:ascii="Palatino Linotype" w:hAnsi="Palatino Linotype"/>
              <w:b/>
              <w:sz w:val="22"/>
              <w:szCs w:val="22"/>
              <w:lang w:val="es-419"/>
            </w:rPr>
            <w:t xml:space="preserve">XXXXX </w:t>
          </w:r>
          <w:proofErr w:type="spellStart"/>
          <w:r>
            <w:rPr>
              <w:rFonts w:ascii="Palatino Linotype" w:hAnsi="Palatino Linotype"/>
              <w:b/>
              <w:sz w:val="22"/>
              <w:szCs w:val="22"/>
              <w:lang w:val="es-419"/>
            </w:rPr>
            <w:t>XXXXX</w:t>
          </w:r>
          <w:proofErr w:type="spellEnd"/>
          <w:r>
            <w:rPr>
              <w:rFonts w:ascii="Palatino Linotype" w:hAnsi="Palatino Linotype"/>
              <w:b/>
              <w:sz w:val="22"/>
              <w:szCs w:val="22"/>
              <w:lang w:val="es-419"/>
            </w:rPr>
            <w:t xml:space="preserve"> XXXX</w:t>
          </w:r>
        </w:p>
      </w:tc>
    </w:tr>
    <w:tr w:rsidR="003A579A" w:rsidRPr="008F2CCC" w14:paraId="28A493EB" w14:textId="77777777" w:rsidTr="005B5501">
      <w:trPr>
        <w:trHeight w:val="228"/>
      </w:trPr>
      <w:tc>
        <w:tcPr>
          <w:tcW w:w="4253" w:type="dxa"/>
          <w:vMerge/>
          <w:shd w:val="clear" w:color="auto" w:fill="auto"/>
        </w:tcPr>
        <w:p w14:paraId="06C77D31" w14:textId="77777777" w:rsidR="003A579A" w:rsidRPr="008F2CCC" w:rsidRDefault="003A579A" w:rsidP="00E37C88">
          <w:pPr>
            <w:rPr>
              <w:rFonts w:ascii="Palatino Linotype" w:hAnsi="Palatino Linotype"/>
              <w:b/>
              <w:sz w:val="22"/>
              <w:szCs w:val="22"/>
              <w:lang w:val="es-ES_tradnl"/>
            </w:rPr>
          </w:pPr>
        </w:p>
      </w:tc>
      <w:tc>
        <w:tcPr>
          <w:tcW w:w="2552" w:type="dxa"/>
          <w:shd w:val="clear" w:color="auto" w:fill="auto"/>
        </w:tcPr>
        <w:p w14:paraId="2E1A72B4" w14:textId="77777777" w:rsidR="003A579A" w:rsidRPr="008F2CCC" w:rsidRDefault="003A579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52F65B5" w:rsidR="003A579A" w:rsidRPr="00F67B0E" w:rsidRDefault="003A579A" w:rsidP="00F67B0E">
          <w:pPr>
            <w:jc w:val="both"/>
            <w:rPr>
              <w:lang w:val="es-419"/>
            </w:rPr>
          </w:pPr>
          <w:r w:rsidRPr="008C3647">
            <w:rPr>
              <w:rFonts w:ascii="Palatino Linotype" w:hAnsi="Palatino Linotype"/>
              <w:b/>
              <w:sz w:val="22"/>
              <w:szCs w:val="22"/>
              <w:lang w:val="es-ES_tradnl"/>
            </w:rPr>
            <w:t>Ayuntamiento de Metepec</w:t>
          </w:r>
        </w:p>
      </w:tc>
    </w:tr>
    <w:tr w:rsidR="003A579A" w:rsidRPr="008F2CCC" w14:paraId="0F114FF0" w14:textId="77777777" w:rsidTr="005B5501">
      <w:tc>
        <w:tcPr>
          <w:tcW w:w="4253" w:type="dxa"/>
          <w:vMerge/>
          <w:shd w:val="clear" w:color="auto" w:fill="auto"/>
        </w:tcPr>
        <w:p w14:paraId="4CCB64BA" w14:textId="77777777" w:rsidR="003A579A" w:rsidRPr="008F2CCC" w:rsidRDefault="003A579A" w:rsidP="00A2780F">
          <w:pPr>
            <w:rPr>
              <w:rFonts w:ascii="Palatino Linotype" w:hAnsi="Palatino Linotype"/>
              <w:b/>
              <w:sz w:val="22"/>
              <w:szCs w:val="22"/>
              <w:lang w:val="es-ES_tradnl"/>
            </w:rPr>
          </w:pPr>
        </w:p>
      </w:tc>
      <w:tc>
        <w:tcPr>
          <w:tcW w:w="2552" w:type="dxa"/>
          <w:shd w:val="clear" w:color="auto" w:fill="auto"/>
        </w:tcPr>
        <w:p w14:paraId="31E422EA" w14:textId="63649A07" w:rsidR="003A579A" w:rsidRPr="008F2CCC" w:rsidRDefault="003A579A"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3A579A" w:rsidRPr="008F2CCC" w:rsidRDefault="003A579A"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3A579A" w:rsidRPr="0010196A" w:rsidRDefault="003A579A"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BB7E96"/>
    <w:multiLevelType w:val="hybridMultilevel"/>
    <w:tmpl w:val="90AEE882"/>
    <w:lvl w:ilvl="0" w:tplc="314201D4">
      <w:start w:val="2"/>
      <w:numFmt w:val="decimal"/>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F765A3E"/>
    <w:multiLevelType w:val="hybridMultilevel"/>
    <w:tmpl w:val="6DDC1610"/>
    <w:lvl w:ilvl="0" w:tplc="19402768">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F522D7"/>
    <w:multiLevelType w:val="hybridMultilevel"/>
    <w:tmpl w:val="09C8A5DC"/>
    <w:lvl w:ilvl="0" w:tplc="8B001EA6">
      <w:start w:val="3"/>
      <w:numFmt w:val="bullet"/>
      <w:lvlText w:val="-"/>
      <w:lvlJc w:val="left"/>
      <w:pPr>
        <w:ind w:left="1211" w:hanging="360"/>
      </w:pPr>
      <w:rPr>
        <w:rFonts w:ascii="Palatino Linotype" w:eastAsia="Palatino Linotype" w:hAnsi="Palatino Linotype" w:cs="Palatino Linotype" w:hint="default"/>
        <w:b/>
        <w:u w:val="none"/>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24881CF6"/>
    <w:multiLevelType w:val="hybridMultilevel"/>
    <w:tmpl w:val="A0AEA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6F517E"/>
    <w:multiLevelType w:val="hybridMultilevel"/>
    <w:tmpl w:val="EEF265D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AF950E4"/>
    <w:multiLevelType w:val="hybridMultilevel"/>
    <w:tmpl w:val="FECEDCFE"/>
    <w:lvl w:ilvl="0" w:tplc="7E680062">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3AAD3927"/>
    <w:multiLevelType w:val="multilevel"/>
    <w:tmpl w:val="7AFEE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46F616B0"/>
    <w:multiLevelType w:val="hybridMultilevel"/>
    <w:tmpl w:val="20C0F0B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2"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5" w15:restartNumberingAfterBreak="0">
    <w:nsid w:val="4C233033"/>
    <w:multiLevelType w:val="hybridMultilevel"/>
    <w:tmpl w:val="8A7084C0"/>
    <w:lvl w:ilvl="0" w:tplc="76284BCE">
      <w:start w:val="1"/>
      <w:numFmt w:val="decimal"/>
      <w:lvlText w:val="%1."/>
      <w:lvlJc w:val="left"/>
      <w:pPr>
        <w:ind w:left="624" w:hanging="28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D43546F"/>
    <w:multiLevelType w:val="hybridMultilevel"/>
    <w:tmpl w:val="EEF265D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0"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60E6B5A"/>
    <w:multiLevelType w:val="hybridMultilevel"/>
    <w:tmpl w:val="60287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B213088"/>
    <w:multiLevelType w:val="hybridMultilevel"/>
    <w:tmpl w:val="1ADCD8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D8E2357"/>
    <w:multiLevelType w:val="hybridMultilevel"/>
    <w:tmpl w:val="AAC01B78"/>
    <w:lvl w:ilvl="0" w:tplc="F6F6056E">
      <w:start w:val="1"/>
      <w:numFmt w:val="lowerLetter"/>
      <w:lvlText w:val="%1)"/>
      <w:lvlJc w:val="left"/>
      <w:pPr>
        <w:ind w:left="1421" w:hanging="57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7" w15:restartNumberingAfterBreak="0">
    <w:nsid w:val="6DD85827"/>
    <w:multiLevelType w:val="hybridMultilevel"/>
    <w:tmpl w:val="294CA7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9A045D0"/>
    <w:multiLevelType w:val="hybridMultilevel"/>
    <w:tmpl w:val="2D70A7D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1"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D7556BB"/>
    <w:multiLevelType w:val="hybridMultilevel"/>
    <w:tmpl w:val="37E6D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F63577B"/>
    <w:multiLevelType w:val="hybridMultilevel"/>
    <w:tmpl w:val="92A0A8EE"/>
    <w:lvl w:ilvl="0" w:tplc="5E66D7A6">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6"/>
  </w:num>
  <w:num w:numId="2">
    <w:abstractNumId w:val="7"/>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20"/>
  </w:num>
  <w:num w:numId="7">
    <w:abstractNumId w:val="4"/>
  </w:num>
  <w:num w:numId="8">
    <w:abstractNumId w:val="23"/>
  </w:num>
  <w:num w:numId="9">
    <w:abstractNumId w:val="18"/>
  </w:num>
  <w:num w:numId="10">
    <w:abstractNumId w:val="29"/>
  </w:num>
  <w:num w:numId="11">
    <w:abstractNumId w:val="9"/>
  </w:num>
  <w:num w:numId="12">
    <w:abstractNumId w:val="41"/>
  </w:num>
  <w:num w:numId="13">
    <w:abstractNumId w:val="30"/>
  </w:num>
  <w:num w:numId="14">
    <w:abstractNumId w:val="5"/>
  </w:num>
  <w:num w:numId="15">
    <w:abstractNumId w:val="38"/>
  </w:num>
  <w:num w:numId="16">
    <w:abstractNumId w:val="12"/>
  </w:num>
  <w:num w:numId="17">
    <w:abstractNumId w:val="14"/>
  </w:num>
  <w:num w:numId="18">
    <w:abstractNumId w:val="22"/>
  </w:num>
  <w:num w:numId="19">
    <w:abstractNumId w:val="0"/>
  </w:num>
  <w:num w:numId="20">
    <w:abstractNumId w:val="28"/>
  </w:num>
  <w:num w:numId="21">
    <w:abstractNumId w:val="33"/>
  </w:num>
  <w:num w:numId="22">
    <w:abstractNumId w:val="42"/>
  </w:num>
  <w:num w:numId="23">
    <w:abstractNumId w:val="34"/>
  </w:num>
  <w:num w:numId="24">
    <w:abstractNumId w:val="10"/>
  </w:num>
  <w:num w:numId="25">
    <w:abstractNumId w:val="8"/>
  </w:num>
  <w:num w:numId="26">
    <w:abstractNumId w:val="17"/>
  </w:num>
  <w:num w:numId="27">
    <w:abstractNumId w:val="39"/>
  </w:num>
  <w:num w:numId="28">
    <w:abstractNumId w:val="1"/>
  </w:num>
  <w:num w:numId="29">
    <w:abstractNumId w:val="21"/>
  </w:num>
  <w:num w:numId="30">
    <w:abstractNumId w:val="19"/>
  </w:num>
  <w:num w:numId="31">
    <w:abstractNumId w:val="25"/>
  </w:num>
  <w:num w:numId="32">
    <w:abstractNumId w:val="40"/>
  </w:num>
  <w:num w:numId="33">
    <w:abstractNumId w:val="27"/>
  </w:num>
  <w:num w:numId="34">
    <w:abstractNumId w:val="11"/>
  </w:num>
  <w:num w:numId="35">
    <w:abstractNumId w:val="3"/>
  </w:num>
  <w:num w:numId="36">
    <w:abstractNumId w:val="32"/>
  </w:num>
  <w:num w:numId="37">
    <w:abstractNumId w:val="43"/>
  </w:num>
  <w:num w:numId="38">
    <w:abstractNumId w:val="26"/>
  </w:num>
  <w:num w:numId="39">
    <w:abstractNumId w:val="37"/>
  </w:num>
  <w:num w:numId="40">
    <w:abstractNumId w:val="6"/>
  </w:num>
  <w:num w:numId="41">
    <w:abstractNumId w:val="13"/>
  </w:num>
  <w:num w:numId="42">
    <w:abstractNumId w:val="36"/>
  </w:num>
  <w:num w:numId="43">
    <w:abstractNumId w:val="31"/>
  </w:num>
  <w:num w:numId="44">
    <w:abstractNumId w:val="35"/>
  </w:num>
  <w:num w:numId="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C53"/>
    <w:rsid w:val="00001D8F"/>
    <w:rsid w:val="0000258A"/>
    <w:rsid w:val="000025F0"/>
    <w:rsid w:val="0000265E"/>
    <w:rsid w:val="000026CD"/>
    <w:rsid w:val="00002707"/>
    <w:rsid w:val="00002897"/>
    <w:rsid w:val="000028EB"/>
    <w:rsid w:val="00002A00"/>
    <w:rsid w:val="00002E83"/>
    <w:rsid w:val="0000328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2C"/>
    <w:rsid w:val="00015BBF"/>
    <w:rsid w:val="00015DDC"/>
    <w:rsid w:val="00015F13"/>
    <w:rsid w:val="000160C6"/>
    <w:rsid w:val="00016A2B"/>
    <w:rsid w:val="00016FD4"/>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27FDB"/>
    <w:rsid w:val="0003033D"/>
    <w:rsid w:val="00030B10"/>
    <w:rsid w:val="0003134F"/>
    <w:rsid w:val="00031493"/>
    <w:rsid w:val="0003153C"/>
    <w:rsid w:val="000317FD"/>
    <w:rsid w:val="00031B70"/>
    <w:rsid w:val="00031C72"/>
    <w:rsid w:val="00031E7E"/>
    <w:rsid w:val="000321BA"/>
    <w:rsid w:val="0003226E"/>
    <w:rsid w:val="00032398"/>
    <w:rsid w:val="00032403"/>
    <w:rsid w:val="000333BC"/>
    <w:rsid w:val="0003355B"/>
    <w:rsid w:val="000336D0"/>
    <w:rsid w:val="000337B3"/>
    <w:rsid w:val="000339B9"/>
    <w:rsid w:val="00033C79"/>
    <w:rsid w:val="00033E94"/>
    <w:rsid w:val="00033ED1"/>
    <w:rsid w:val="00033F56"/>
    <w:rsid w:val="00034DD6"/>
    <w:rsid w:val="00035676"/>
    <w:rsid w:val="00035CDF"/>
    <w:rsid w:val="000362C4"/>
    <w:rsid w:val="00036439"/>
    <w:rsid w:val="00036B1A"/>
    <w:rsid w:val="00037DDE"/>
    <w:rsid w:val="00037FDC"/>
    <w:rsid w:val="000405C7"/>
    <w:rsid w:val="00040BC4"/>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C2B"/>
    <w:rsid w:val="00050FE1"/>
    <w:rsid w:val="00051324"/>
    <w:rsid w:val="00051ADD"/>
    <w:rsid w:val="00051B43"/>
    <w:rsid w:val="00051D2A"/>
    <w:rsid w:val="0005265B"/>
    <w:rsid w:val="000527F0"/>
    <w:rsid w:val="00052E1B"/>
    <w:rsid w:val="0005363B"/>
    <w:rsid w:val="00053A25"/>
    <w:rsid w:val="00053FA9"/>
    <w:rsid w:val="000542C4"/>
    <w:rsid w:val="00054446"/>
    <w:rsid w:val="000546E2"/>
    <w:rsid w:val="00054CFB"/>
    <w:rsid w:val="000550D6"/>
    <w:rsid w:val="00055200"/>
    <w:rsid w:val="0005524D"/>
    <w:rsid w:val="0005561B"/>
    <w:rsid w:val="000558A1"/>
    <w:rsid w:val="00055BF6"/>
    <w:rsid w:val="00055E68"/>
    <w:rsid w:val="00055FCD"/>
    <w:rsid w:val="00056469"/>
    <w:rsid w:val="00056768"/>
    <w:rsid w:val="000568EF"/>
    <w:rsid w:val="00057476"/>
    <w:rsid w:val="00057716"/>
    <w:rsid w:val="00057C91"/>
    <w:rsid w:val="000606B4"/>
    <w:rsid w:val="000613E3"/>
    <w:rsid w:val="00061685"/>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028"/>
    <w:rsid w:val="0007327E"/>
    <w:rsid w:val="000734E9"/>
    <w:rsid w:val="0007367D"/>
    <w:rsid w:val="00073A2F"/>
    <w:rsid w:val="0007436D"/>
    <w:rsid w:val="00074CF8"/>
    <w:rsid w:val="00075283"/>
    <w:rsid w:val="00075615"/>
    <w:rsid w:val="00075C5E"/>
    <w:rsid w:val="00075EA3"/>
    <w:rsid w:val="00076754"/>
    <w:rsid w:val="00076FD9"/>
    <w:rsid w:val="000770D8"/>
    <w:rsid w:val="00077AC1"/>
    <w:rsid w:val="00077B79"/>
    <w:rsid w:val="00077BB8"/>
    <w:rsid w:val="00077BC0"/>
    <w:rsid w:val="0008043B"/>
    <w:rsid w:val="0008139C"/>
    <w:rsid w:val="00081B66"/>
    <w:rsid w:val="00081F71"/>
    <w:rsid w:val="0008338D"/>
    <w:rsid w:val="00084079"/>
    <w:rsid w:val="0008420F"/>
    <w:rsid w:val="000847B2"/>
    <w:rsid w:val="00084CD1"/>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1A11"/>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081"/>
    <w:rsid w:val="000A4495"/>
    <w:rsid w:val="000A4664"/>
    <w:rsid w:val="000A4AAE"/>
    <w:rsid w:val="000A4E74"/>
    <w:rsid w:val="000A52A9"/>
    <w:rsid w:val="000A5939"/>
    <w:rsid w:val="000A5A68"/>
    <w:rsid w:val="000A66D7"/>
    <w:rsid w:val="000A6B97"/>
    <w:rsid w:val="000A6D1B"/>
    <w:rsid w:val="000A7958"/>
    <w:rsid w:val="000A7B48"/>
    <w:rsid w:val="000B09A1"/>
    <w:rsid w:val="000B0C5D"/>
    <w:rsid w:val="000B11B2"/>
    <w:rsid w:val="000B126F"/>
    <w:rsid w:val="000B17C5"/>
    <w:rsid w:val="000B17FD"/>
    <w:rsid w:val="000B20AC"/>
    <w:rsid w:val="000B265F"/>
    <w:rsid w:val="000B2A8C"/>
    <w:rsid w:val="000B2F55"/>
    <w:rsid w:val="000B39F0"/>
    <w:rsid w:val="000B3B27"/>
    <w:rsid w:val="000B3DC6"/>
    <w:rsid w:val="000B3EF0"/>
    <w:rsid w:val="000B3FFD"/>
    <w:rsid w:val="000B4067"/>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9E9"/>
    <w:rsid w:val="000C0B7F"/>
    <w:rsid w:val="000C0EC6"/>
    <w:rsid w:val="000C100A"/>
    <w:rsid w:val="000C1371"/>
    <w:rsid w:val="000C185B"/>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012"/>
    <w:rsid w:val="000C774E"/>
    <w:rsid w:val="000C7771"/>
    <w:rsid w:val="000C7AF9"/>
    <w:rsid w:val="000C7C43"/>
    <w:rsid w:val="000C7D67"/>
    <w:rsid w:val="000C7F3D"/>
    <w:rsid w:val="000D0602"/>
    <w:rsid w:val="000D06F5"/>
    <w:rsid w:val="000D075B"/>
    <w:rsid w:val="000D0DA0"/>
    <w:rsid w:val="000D1A6F"/>
    <w:rsid w:val="000D1B2D"/>
    <w:rsid w:val="000D21C4"/>
    <w:rsid w:val="000D2327"/>
    <w:rsid w:val="000D2BC0"/>
    <w:rsid w:val="000D3B8E"/>
    <w:rsid w:val="000D3E87"/>
    <w:rsid w:val="000D4199"/>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988"/>
    <w:rsid w:val="000E5C93"/>
    <w:rsid w:val="000E68DA"/>
    <w:rsid w:val="000E6A64"/>
    <w:rsid w:val="000E6BAF"/>
    <w:rsid w:val="000E6C51"/>
    <w:rsid w:val="000E7182"/>
    <w:rsid w:val="000E71A3"/>
    <w:rsid w:val="000E72D5"/>
    <w:rsid w:val="000E74AC"/>
    <w:rsid w:val="000F0F1C"/>
    <w:rsid w:val="000F1E20"/>
    <w:rsid w:val="000F2185"/>
    <w:rsid w:val="000F22FE"/>
    <w:rsid w:val="000F251F"/>
    <w:rsid w:val="000F28F5"/>
    <w:rsid w:val="000F2B5F"/>
    <w:rsid w:val="000F2DAA"/>
    <w:rsid w:val="000F3899"/>
    <w:rsid w:val="000F3904"/>
    <w:rsid w:val="000F3C10"/>
    <w:rsid w:val="000F4558"/>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4F4"/>
    <w:rsid w:val="001027DA"/>
    <w:rsid w:val="001028C2"/>
    <w:rsid w:val="00102BE0"/>
    <w:rsid w:val="001030D5"/>
    <w:rsid w:val="00104977"/>
    <w:rsid w:val="00104BFE"/>
    <w:rsid w:val="00104E56"/>
    <w:rsid w:val="0010553A"/>
    <w:rsid w:val="00106009"/>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3A79"/>
    <w:rsid w:val="001149CC"/>
    <w:rsid w:val="00114BA6"/>
    <w:rsid w:val="00114CC0"/>
    <w:rsid w:val="0011502F"/>
    <w:rsid w:val="0011507B"/>
    <w:rsid w:val="001150E5"/>
    <w:rsid w:val="00115DB1"/>
    <w:rsid w:val="00115E6B"/>
    <w:rsid w:val="00116272"/>
    <w:rsid w:val="00116376"/>
    <w:rsid w:val="001166AB"/>
    <w:rsid w:val="00116D62"/>
    <w:rsid w:val="00117625"/>
    <w:rsid w:val="00117C05"/>
    <w:rsid w:val="00120292"/>
    <w:rsid w:val="0012048A"/>
    <w:rsid w:val="00120983"/>
    <w:rsid w:val="00120ADA"/>
    <w:rsid w:val="00120C4B"/>
    <w:rsid w:val="00120D8D"/>
    <w:rsid w:val="00120DA0"/>
    <w:rsid w:val="00121567"/>
    <w:rsid w:val="00121773"/>
    <w:rsid w:val="00121BB3"/>
    <w:rsid w:val="00121CB5"/>
    <w:rsid w:val="00121F77"/>
    <w:rsid w:val="00122866"/>
    <w:rsid w:val="001228B4"/>
    <w:rsid w:val="00124065"/>
    <w:rsid w:val="00124622"/>
    <w:rsid w:val="001246A7"/>
    <w:rsid w:val="001246D6"/>
    <w:rsid w:val="001247E8"/>
    <w:rsid w:val="00124B02"/>
    <w:rsid w:val="00124F3F"/>
    <w:rsid w:val="00124F52"/>
    <w:rsid w:val="00125271"/>
    <w:rsid w:val="001252C9"/>
    <w:rsid w:val="00125459"/>
    <w:rsid w:val="00125794"/>
    <w:rsid w:val="00125E62"/>
    <w:rsid w:val="0012616B"/>
    <w:rsid w:val="00126B68"/>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EB2"/>
    <w:rsid w:val="001371A5"/>
    <w:rsid w:val="00137548"/>
    <w:rsid w:val="001376BF"/>
    <w:rsid w:val="001378F0"/>
    <w:rsid w:val="00137AEE"/>
    <w:rsid w:val="00137D02"/>
    <w:rsid w:val="00140252"/>
    <w:rsid w:val="001406EB"/>
    <w:rsid w:val="00140BE0"/>
    <w:rsid w:val="00140FA7"/>
    <w:rsid w:val="00141038"/>
    <w:rsid w:val="00141177"/>
    <w:rsid w:val="00141EE7"/>
    <w:rsid w:val="001425F5"/>
    <w:rsid w:val="00143262"/>
    <w:rsid w:val="001433DD"/>
    <w:rsid w:val="001437A3"/>
    <w:rsid w:val="00143CAA"/>
    <w:rsid w:val="00144BB9"/>
    <w:rsid w:val="0014538F"/>
    <w:rsid w:val="00145F32"/>
    <w:rsid w:val="00146317"/>
    <w:rsid w:val="00146CE4"/>
    <w:rsid w:val="00146D8A"/>
    <w:rsid w:val="0014711E"/>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442"/>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A94"/>
    <w:rsid w:val="00167D9D"/>
    <w:rsid w:val="00170043"/>
    <w:rsid w:val="001701E7"/>
    <w:rsid w:val="00170DE2"/>
    <w:rsid w:val="0017174F"/>
    <w:rsid w:val="00171E23"/>
    <w:rsid w:val="00172612"/>
    <w:rsid w:val="00172EC4"/>
    <w:rsid w:val="001731F5"/>
    <w:rsid w:val="001737DF"/>
    <w:rsid w:val="00173825"/>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365"/>
    <w:rsid w:val="001825CC"/>
    <w:rsid w:val="001826A7"/>
    <w:rsid w:val="00182816"/>
    <w:rsid w:val="001830EE"/>
    <w:rsid w:val="001834AE"/>
    <w:rsid w:val="00183ACB"/>
    <w:rsid w:val="00183CB1"/>
    <w:rsid w:val="00184684"/>
    <w:rsid w:val="00184A75"/>
    <w:rsid w:val="001854E0"/>
    <w:rsid w:val="0018562C"/>
    <w:rsid w:val="00185B0F"/>
    <w:rsid w:val="00185D81"/>
    <w:rsid w:val="00185EEA"/>
    <w:rsid w:val="001862D9"/>
    <w:rsid w:val="00186EDD"/>
    <w:rsid w:val="00187106"/>
    <w:rsid w:val="0018725D"/>
    <w:rsid w:val="0018726A"/>
    <w:rsid w:val="00187682"/>
    <w:rsid w:val="001877EE"/>
    <w:rsid w:val="001900D7"/>
    <w:rsid w:val="001903CC"/>
    <w:rsid w:val="00190687"/>
    <w:rsid w:val="00190BFD"/>
    <w:rsid w:val="0019130A"/>
    <w:rsid w:val="00191B16"/>
    <w:rsid w:val="00191D95"/>
    <w:rsid w:val="00192B47"/>
    <w:rsid w:val="001933E7"/>
    <w:rsid w:val="0019369B"/>
    <w:rsid w:val="00193D12"/>
    <w:rsid w:val="0019504F"/>
    <w:rsid w:val="00195288"/>
    <w:rsid w:val="0019536A"/>
    <w:rsid w:val="00195609"/>
    <w:rsid w:val="00195662"/>
    <w:rsid w:val="00195F6E"/>
    <w:rsid w:val="001962AC"/>
    <w:rsid w:val="0019713A"/>
    <w:rsid w:val="00197BD2"/>
    <w:rsid w:val="00197E56"/>
    <w:rsid w:val="001A0054"/>
    <w:rsid w:val="001A0E42"/>
    <w:rsid w:val="001A12F5"/>
    <w:rsid w:val="001A14F4"/>
    <w:rsid w:val="001A17DE"/>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D69"/>
    <w:rsid w:val="001A771D"/>
    <w:rsid w:val="001A78D9"/>
    <w:rsid w:val="001A7932"/>
    <w:rsid w:val="001A7F2F"/>
    <w:rsid w:val="001A7FF8"/>
    <w:rsid w:val="001B0393"/>
    <w:rsid w:val="001B076D"/>
    <w:rsid w:val="001B0793"/>
    <w:rsid w:val="001B1253"/>
    <w:rsid w:val="001B125C"/>
    <w:rsid w:val="001B12D9"/>
    <w:rsid w:val="001B15F4"/>
    <w:rsid w:val="001B1A92"/>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9D1"/>
    <w:rsid w:val="001C2CE8"/>
    <w:rsid w:val="001C388B"/>
    <w:rsid w:val="001C3ABE"/>
    <w:rsid w:val="001C3FB7"/>
    <w:rsid w:val="001C404E"/>
    <w:rsid w:val="001C40A4"/>
    <w:rsid w:val="001C4310"/>
    <w:rsid w:val="001C4580"/>
    <w:rsid w:val="001C45B4"/>
    <w:rsid w:val="001C4791"/>
    <w:rsid w:val="001C4E80"/>
    <w:rsid w:val="001C55E0"/>
    <w:rsid w:val="001C6036"/>
    <w:rsid w:val="001C60DC"/>
    <w:rsid w:val="001C70A8"/>
    <w:rsid w:val="001C7515"/>
    <w:rsid w:val="001D0333"/>
    <w:rsid w:val="001D03A9"/>
    <w:rsid w:val="001D0D4A"/>
    <w:rsid w:val="001D0FF7"/>
    <w:rsid w:val="001D1147"/>
    <w:rsid w:val="001D1592"/>
    <w:rsid w:val="001D197C"/>
    <w:rsid w:val="001D1FB9"/>
    <w:rsid w:val="001D2165"/>
    <w:rsid w:val="001D226B"/>
    <w:rsid w:val="001D2392"/>
    <w:rsid w:val="001D2764"/>
    <w:rsid w:val="001D2F7D"/>
    <w:rsid w:val="001D308C"/>
    <w:rsid w:val="001D30E5"/>
    <w:rsid w:val="001D3148"/>
    <w:rsid w:val="001D3326"/>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0F05"/>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250"/>
    <w:rsid w:val="00200E18"/>
    <w:rsid w:val="00200E9B"/>
    <w:rsid w:val="00201538"/>
    <w:rsid w:val="002015C4"/>
    <w:rsid w:val="00201D37"/>
    <w:rsid w:val="00201EFA"/>
    <w:rsid w:val="00202781"/>
    <w:rsid w:val="002028D5"/>
    <w:rsid w:val="0020314B"/>
    <w:rsid w:val="002034BD"/>
    <w:rsid w:val="00203C4D"/>
    <w:rsid w:val="00204207"/>
    <w:rsid w:val="00204DE3"/>
    <w:rsid w:val="00204FDF"/>
    <w:rsid w:val="0020533C"/>
    <w:rsid w:val="0020564A"/>
    <w:rsid w:val="00205684"/>
    <w:rsid w:val="00205BDE"/>
    <w:rsid w:val="002064B3"/>
    <w:rsid w:val="00206EF4"/>
    <w:rsid w:val="0020788E"/>
    <w:rsid w:val="00210956"/>
    <w:rsid w:val="00210AF1"/>
    <w:rsid w:val="00212079"/>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0D"/>
    <w:rsid w:val="00230CB8"/>
    <w:rsid w:val="00231113"/>
    <w:rsid w:val="00231CD9"/>
    <w:rsid w:val="00232332"/>
    <w:rsid w:val="0023279B"/>
    <w:rsid w:val="00232BCF"/>
    <w:rsid w:val="00233706"/>
    <w:rsid w:val="0023377D"/>
    <w:rsid w:val="00233ECF"/>
    <w:rsid w:val="00233F58"/>
    <w:rsid w:val="002341CE"/>
    <w:rsid w:val="00234249"/>
    <w:rsid w:val="002344B8"/>
    <w:rsid w:val="00234622"/>
    <w:rsid w:val="0023487A"/>
    <w:rsid w:val="0023573C"/>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30"/>
    <w:rsid w:val="0024785C"/>
    <w:rsid w:val="00247ADF"/>
    <w:rsid w:val="00247C7F"/>
    <w:rsid w:val="00247FF9"/>
    <w:rsid w:val="002502B5"/>
    <w:rsid w:val="00250F99"/>
    <w:rsid w:val="00251009"/>
    <w:rsid w:val="00252AFC"/>
    <w:rsid w:val="002531E4"/>
    <w:rsid w:val="0025337A"/>
    <w:rsid w:val="00253DE8"/>
    <w:rsid w:val="00254045"/>
    <w:rsid w:val="0025472A"/>
    <w:rsid w:val="002552B3"/>
    <w:rsid w:val="002556A0"/>
    <w:rsid w:val="002559D5"/>
    <w:rsid w:val="00255F02"/>
    <w:rsid w:val="002563CF"/>
    <w:rsid w:val="00256CEB"/>
    <w:rsid w:val="00257594"/>
    <w:rsid w:val="0025785D"/>
    <w:rsid w:val="00257A04"/>
    <w:rsid w:val="00257FDC"/>
    <w:rsid w:val="0026092B"/>
    <w:rsid w:val="00260C82"/>
    <w:rsid w:val="00260D15"/>
    <w:rsid w:val="00260EBA"/>
    <w:rsid w:val="002610E1"/>
    <w:rsid w:val="00261902"/>
    <w:rsid w:val="00261AA1"/>
    <w:rsid w:val="00261AD7"/>
    <w:rsid w:val="00261D1D"/>
    <w:rsid w:val="002623AA"/>
    <w:rsid w:val="002631A2"/>
    <w:rsid w:val="00263BFE"/>
    <w:rsid w:val="00263E85"/>
    <w:rsid w:val="00265131"/>
    <w:rsid w:val="002653BD"/>
    <w:rsid w:val="00265CEC"/>
    <w:rsid w:val="00265D9D"/>
    <w:rsid w:val="00265F1F"/>
    <w:rsid w:val="00266006"/>
    <w:rsid w:val="002660D2"/>
    <w:rsid w:val="00266388"/>
    <w:rsid w:val="002669FA"/>
    <w:rsid w:val="00266C85"/>
    <w:rsid w:val="00267F0B"/>
    <w:rsid w:val="0027005C"/>
    <w:rsid w:val="0027008F"/>
    <w:rsid w:val="002702BD"/>
    <w:rsid w:val="002702EA"/>
    <w:rsid w:val="00270404"/>
    <w:rsid w:val="00270723"/>
    <w:rsid w:val="00270CBB"/>
    <w:rsid w:val="0027136C"/>
    <w:rsid w:val="0027142F"/>
    <w:rsid w:val="00271AD4"/>
    <w:rsid w:val="002724AC"/>
    <w:rsid w:val="00272567"/>
    <w:rsid w:val="00272629"/>
    <w:rsid w:val="002727E6"/>
    <w:rsid w:val="002729DA"/>
    <w:rsid w:val="00272BE2"/>
    <w:rsid w:val="002733A7"/>
    <w:rsid w:val="002740AF"/>
    <w:rsid w:val="002743A2"/>
    <w:rsid w:val="0027448C"/>
    <w:rsid w:val="00274613"/>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9B7"/>
    <w:rsid w:val="00281AA4"/>
    <w:rsid w:val="0028203C"/>
    <w:rsid w:val="0028266C"/>
    <w:rsid w:val="00282679"/>
    <w:rsid w:val="0028330F"/>
    <w:rsid w:val="00283424"/>
    <w:rsid w:val="00284220"/>
    <w:rsid w:val="002843D9"/>
    <w:rsid w:val="0028546D"/>
    <w:rsid w:val="002864B2"/>
    <w:rsid w:val="00286B88"/>
    <w:rsid w:val="00286DE5"/>
    <w:rsid w:val="00286EFD"/>
    <w:rsid w:val="00287E1C"/>
    <w:rsid w:val="002904B8"/>
    <w:rsid w:val="00290904"/>
    <w:rsid w:val="00290C11"/>
    <w:rsid w:val="00290C75"/>
    <w:rsid w:val="00290C9B"/>
    <w:rsid w:val="002910B6"/>
    <w:rsid w:val="00291CD6"/>
    <w:rsid w:val="00291F3F"/>
    <w:rsid w:val="00292081"/>
    <w:rsid w:val="00292588"/>
    <w:rsid w:val="00292DCD"/>
    <w:rsid w:val="002930AD"/>
    <w:rsid w:val="002930C5"/>
    <w:rsid w:val="002930F8"/>
    <w:rsid w:val="002931A0"/>
    <w:rsid w:val="002937F9"/>
    <w:rsid w:val="0029397F"/>
    <w:rsid w:val="00293F4A"/>
    <w:rsid w:val="00294BD2"/>
    <w:rsid w:val="00294EE7"/>
    <w:rsid w:val="002954C7"/>
    <w:rsid w:val="00295CB1"/>
    <w:rsid w:val="002969AE"/>
    <w:rsid w:val="00296D5E"/>
    <w:rsid w:val="00296F09"/>
    <w:rsid w:val="00297165"/>
    <w:rsid w:val="002971ED"/>
    <w:rsid w:val="00297453"/>
    <w:rsid w:val="00297A46"/>
    <w:rsid w:val="00297A56"/>
    <w:rsid w:val="002A007A"/>
    <w:rsid w:val="002A08C9"/>
    <w:rsid w:val="002A0A30"/>
    <w:rsid w:val="002A0D34"/>
    <w:rsid w:val="002A0DD8"/>
    <w:rsid w:val="002A108E"/>
    <w:rsid w:val="002A1156"/>
    <w:rsid w:val="002A1348"/>
    <w:rsid w:val="002A157A"/>
    <w:rsid w:val="002A16E7"/>
    <w:rsid w:val="002A2814"/>
    <w:rsid w:val="002A3240"/>
    <w:rsid w:val="002A3253"/>
    <w:rsid w:val="002A3263"/>
    <w:rsid w:val="002A3ABB"/>
    <w:rsid w:val="002A3B29"/>
    <w:rsid w:val="002A40A0"/>
    <w:rsid w:val="002A462C"/>
    <w:rsid w:val="002A4955"/>
    <w:rsid w:val="002A4F20"/>
    <w:rsid w:val="002A4FBB"/>
    <w:rsid w:val="002A50C6"/>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2A3"/>
    <w:rsid w:val="002B4A06"/>
    <w:rsid w:val="002B578D"/>
    <w:rsid w:val="002B5838"/>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71F"/>
    <w:rsid w:val="002D0ADC"/>
    <w:rsid w:val="002D135E"/>
    <w:rsid w:val="002D1C47"/>
    <w:rsid w:val="002D1F7F"/>
    <w:rsid w:val="002D222B"/>
    <w:rsid w:val="002D2928"/>
    <w:rsid w:val="002D2D55"/>
    <w:rsid w:val="002D2E8E"/>
    <w:rsid w:val="002D30A0"/>
    <w:rsid w:val="002D32E2"/>
    <w:rsid w:val="002D334A"/>
    <w:rsid w:val="002D3F2A"/>
    <w:rsid w:val="002D4ACE"/>
    <w:rsid w:val="002D4F4B"/>
    <w:rsid w:val="002D51F7"/>
    <w:rsid w:val="002D52A2"/>
    <w:rsid w:val="002D58C0"/>
    <w:rsid w:val="002D5962"/>
    <w:rsid w:val="002D5D07"/>
    <w:rsid w:val="002D5DDA"/>
    <w:rsid w:val="002D63CD"/>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3C9"/>
    <w:rsid w:val="002F6989"/>
    <w:rsid w:val="002F69BB"/>
    <w:rsid w:val="002F6E11"/>
    <w:rsid w:val="002F7564"/>
    <w:rsid w:val="002F7A42"/>
    <w:rsid w:val="002F7BF5"/>
    <w:rsid w:val="002F7C96"/>
    <w:rsid w:val="0030025D"/>
    <w:rsid w:val="003008A0"/>
    <w:rsid w:val="00300D2C"/>
    <w:rsid w:val="003010C6"/>
    <w:rsid w:val="00301490"/>
    <w:rsid w:val="003014D5"/>
    <w:rsid w:val="003014F9"/>
    <w:rsid w:val="0030219F"/>
    <w:rsid w:val="00303671"/>
    <w:rsid w:val="00303AF8"/>
    <w:rsid w:val="00304085"/>
    <w:rsid w:val="0030426C"/>
    <w:rsid w:val="00304445"/>
    <w:rsid w:val="003044B2"/>
    <w:rsid w:val="00304BA5"/>
    <w:rsid w:val="00305063"/>
    <w:rsid w:val="003052CB"/>
    <w:rsid w:val="003056B1"/>
    <w:rsid w:val="00305F6C"/>
    <w:rsid w:val="00306604"/>
    <w:rsid w:val="00306BCD"/>
    <w:rsid w:val="00306E5B"/>
    <w:rsid w:val="00307267"/>
    <w:rsid w:val="0030772C"/>
    <w:rsid w:val="003103D9"/>
    <w:rsid w:val="0031045D"/>
    <w:rsid w:val="003109E6"/>
    <w:rsid w:val="00310EF9"/>
    <w:rsid w:val="00311142"/>
    <w:rsid w:val="003113B3"/>
    <w:rsid w:val="003115D4"/>
    <w:rsid w:val="0031165B"/>
    <w:rsid w:val="0031182B"/>
    <w:rsid w:val="003123CB"/>
    <w:rsid w:val="00312CD1"/>
    <w:rsid w:val="0031305F"/>
    <w:rsid w:val="00313499"/>
    <w:rsid w:val="003135C7"/>
    <w:rsid w:val="003135FC"/>
    <w:rsid w:val="0031361A"/>
    <w:rsid w:val="00313AFF"/>
    <w:rsid w:val="0031406E"/>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DF7"/>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3D1"/>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5BC"/>
    <w:rsid w:val="0034770A"/>
    <w:rsid w:val="003478EC"/>
    <w:rsid w:val="00347A55"/>
    <w:rsid w:val="00350FCE"/>
    <w:rsid w:val="00351CDC"/>
    <w:rsid w:val="00351F0F"/>
    <w:rsid w:val="003524B2"/>
    <w:rsid w:val="003526CF"/>
    <w:rsid w:val="00352CE0"/>
    <w:rsid w:val="00352D8A"/>
    <w:rsid w:val="00353134"/>
    <w:rsid w:val="00353139"/>
    <w:rsid w:val="00353174"/>
    <w:rsid w:val="0035412F"/>
    <w:rsid w:val="00354355"/>
    <w:rsid w:val="0035481E"/>
    <w:rsid w:val="00354C5B"/>
    <w:rsid w:val="00354CDD"/>
    <w:rsid w:val="003550E3"/>
    <w:rsid w:val="003552BF"/>
    <w:rsid w:val="00355650"/>
    <w:rsid w:val="003561CB"/>
    <w:rsid w:val="0035677A"/>
    <w:rsid w:val="003567C7"/>
    <w:rsid w:val="00356E59"/>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374"/>
    <w:rsid w:val="00370582"/>
    <w:rsid w:val="00370A22"/>
    <w:rsid w:val="00371F4F"/>
    <w:rsid w:val="00372082"/>
    <w:rsid w:val="003733D9"/>
    <w:rsid w:val="0037348F"/>
    <w:rsid w:val="003734EC"/>
    <w:rsid w:val="003735EC"/>
    <w:rsid w:val="003736EC"/>
    <w:rsid w:val="00373E0C"/>
    <w:rsid w:val="00374253"/>
    <w:rsid w:val="003745A3"/>
    <w:rsid w:val="0037478B"/>
    <w:rsid w:val="0037495F"/>
    <w:rsid w:val="00374B8F"/>
    <w:rsid w:val="00374CA1"/>
    <w:rsid w:val="003753B8"/>
    <w:rsid w:val="0037543B"/>
    <w:rsid w:val="00375D8B"/>
    <w:rsid w:val="00375E9F"/>
    <w:rsid w:val="003760AC"/>
    <w:rsid w:val="00376774"/>
    <w:rsid w:val="0037703B"/>
    <w:rsid w:val="00377100"/>
    <w:rsid w:val="0037796A"/>
    <w:rsid w:val="00377FA7"/>
    <w:rsid w:val="00380179"/>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1C4"/>
    <w:rsid w:val="003915DF"/>
    <w:rsid w:val="003921AF"/>
    <w:rsid w:val="00392757"/>
    <w:rsid w:val="0039284F"/>
    <w:rsid w:val="00392921"/>
    <w:rsid w:val="00392A69"/>
    <w:rsid w:val="00392AFA"/>
    <w:rsid w:val="00392B9D"/>
    <w:rsid w:val="003937C6"/>
    <w:rsid w:val="00393881"/>
    <w:rsid w:val="00394018"/>
    <w:rsid w:val="003943AD"/>
    <w:rsid w:val="0039481C"/>
    <w:rsid w:val="00394A80"/>
    <w:rsid w:val="00394C6A"/>
    <w:rsid w:val="00395329"/>
    <w:rsid w:val="00395514"/>
    <w:rsid w:val="00395B29"/>
    <w:rsid w:val="00395B84"/>
    <w:rsid w:val="0039666C"/>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42"/>
    <w:rsid w:val="003A546B"/>
    <w:rsid w:val="003A579A"/>
    <w:rsid w:val="003A5B0C"/>
    <w:rsid w:val="003A5BF1"/>
    <w:rsid w:val="003A6DCE"/>
    <w:rsid w:val="003A71DD"/>
    <w:rsid w:val="003A73F9"/>
    <w:rsid w:val="003A79AE"/>
    <w:rsid w:val="003A7A3C"/>
    <w:rsid w:val="003A7F6E"/>
    <w:rsid w:val="003B0016"/>
    <w:rsid w:val="003B0C64"/>
    <w:rsid w:val="003B0E65"/>
    <w:rsid w:val="003B211C"/>
    <w:rsid w:val="003B2660"/>
    <w:rsid w:val="003B28B7"/>
    <w:rsid w:val="003B3728"/>
    <w:rsid w:val="003B3B43"/>
    <w:rsid w:val="003B40CF"/>
    <w:rsid w:val="003B4377"/>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BD4"/>
    <w:rsid w:val="003C70B0"/>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372"/>
    <w:rsid w:val="003E05C7"/>
    <w:rsid w:val="003E0D20"/>
    <w:rsid w:val="003E0F14"/>
    <w:rsid w:val="003E1926"/>
    <w:rsid w:val="003E20A6"/>
    <w:rsid w:val="003E222D"/>
    <w:rsid w:val="003E22CB"/>
    <w:rsid w:val="003E2402"/>
    <w:rsid w:val="003E2C19"/>
    <w:rsid w:val="003E349B"/>
    <w:rsid w:val="003E3694"/>
    <w:rsid w:val="003E3832"/>
    <w:rsid w:val="003E3AFA"/>
    <w:rsid w:val="003E446F"/>
    <w:rsid w:val="003E4810"/>
    <w:rsid w:val="003E5A26"/>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5DC"/>
    <w:rsid w:val="003F5EB5"/>
    <w:rsid w:val="003F614E"/>
    <w:rsid w:val="003F623D"/>
    <w:rsid w:val="003F6543"/>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31"/>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5DE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3F9"/>
    <w:rsid w:val="0042713B"/>
    <w:rsid w:val="00427152"/>
    <w:rsid w:val="004273FD"/>
    <w:rsid w:val="0043077C"/>
    <w:rsid w:val="00430DA8"/>
    <w:rsid w:val="00431594"/>
    <w:rsid w:val="0043163B"/>
    <w:rsid w:val="00431770"/>
    <w:rsid w:val="00431B40"/>
    <w:rsid w:val="00431FA4"/>
    <w:rsid w:val="004325CE"/>
    <w:rsid w:val="00432DE2"/>
    <w:rsid w:val="0043310A"/>
    <w:rsid w:val="0043364B"/>
    <w:rsid w:val="0043395D"/>
    <w:rsid w:val="00433CF2"/>
    <w:rsid w:val="004343F1"/>
    <w:rsid w:val="00434458"/>
    <w:rsid w:val="00434879"/>
    <w:rsid w:val="00434A27"/>
    <w:rsid w:val="00434C7F"/>
    <w:rsid w:val="0043508A"/>
    <w:rsid w:val="0043548E"/>
    <w:rsid w:val="004356D0"/>
    <w:rsid w:val="00435CB4"/>
    <w:rsid w:val="00436020"/>
    <w:rsid w:val="004360B6"/>
    <w:rsid w:val="004361BD"/>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8E5"/>
    <w:rsid w:val="004479AC"/>
    <w:rsid w:val="00447C55"/>
    <w:rsid w:val="00450388"/>
    <w:rsid w:val="004510AB"/>
    <w:rsid w:val="00451252"/>
    <w:rsid w:val="00451491"/>
    <w:rsid w:val="00451515"/>
    <w:rsid w:val="00452910"/>
    <w:rsid w:val="0045298A"/>
    <w:rsid w:val="00453185"/>
    <w:rsid w:val="004536A9"/>
    <w:rsid w:val="0045423E"/>
    <w:rsid w:val="0045460F"/>
    <w:rsid w:val="00454B3A"/>
    <w:rsid w:val="00454D4F"/>
    <w:rsid w:val="00455095"/>
    <w:rsid w:val="00455213"/>
    <w:rsid w:val="00455350"/>
    <w:rsid w:val="00455ADE"/>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893"/>
    <w:rsid w:val="00465A64"/>
    <w:rsid w:val="00466005"/>
    <w:rsid w:val="0046628D"/>
    <w:rsid w:val="00466E30"/>
    <w:rsid w:val="004672B1"/>
    <w:rsid w:val="004674A8"/>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2D41"/>
    <w:rsid w:val="00483122"/>
    <w:rsid w:val="004836DF"/>
    <w:rsid w:val="00483AF3"/>
    <w:rsid w:val="00484100"/>
    <w:rsid w:val="004841A7"/>
    <w:rsid w:val="00484642"/>
    <w:rsid w:val="00484F4E"/>
    <w:rsid w:val="004855BC"/>
    <w:rsid w:val="004857CA"/>
    <w:rsid w:val="004858C9"/>
    <w:rsid w:val="0048603B"/>
    <w:rsid w:val="004864D1"/>
    <w:rsid w:val="0048694F"/>
    <w:rsid w:val="00486B5F"/>
    <w:rsid w:val="004873C3"/>
    <w:rsid w:val="00487A90"/>
    <w:rsid w:val="004901B6"/>
    <w:rsid w:val="00490366"/>
    <w:rsid w:val="004909C1"/>
    <w:rsid w:val="00490CDA"/>
    <w:rsid w:val="0049118A"/>
    <w:rsid w:val="0049144C"/>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8D0"/>
    <w:rsid w:val="00495E84"/>
    <w:rsid w:val="0049686F"/>
    <w:rsid w:val="00496C24"/>
    <w:rsid w:val="00497D47"/>
    <w:rsid w:val="00497FC5"/>
    <w:rsid w:val="004A04DD"/>
    <w:rsid w:val="004A0625"/>
    <w:rsid w:val="004A087A"/>
    <w:rsid w:val="004A088B"/>
    <w:rsid w:val="004A0EEC"/>
    <w:rsid w:val="004A1423"/>
    <w:rsid w:val="004A26B9"/>
    <w:rsid w:val="004A29D9"/>
    <w:rsid w:val="004A3199"/>
    <w:rsid w:val="004A40F2"/>
    <w:rsid w:val="004A45F9"/>
    <w:rsid w:val="004A47A3"/>
    <w:rsid w:val="004A4A3B"/>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B59"/>
    <w:rsid w:val="004B4CB8"/>
    <w:rsid w:val="004B4F50"/>
    <w:rsid w:val="004B597B"/>
    <w:rsid w:val="004B5AC6"/>
    <w:rsid w:val="004B5B55"/>
    <w:rsid w:val="004B5BD0"/>
    <w:rsid w:val="004B5C8D"/>
    <w:rsid w:val="004B5D0B"/>
    <w:rsid w:val="004B60B8"/>
    <w:rsid w:val="004B674C"/>
    <w:rsid w:val="004B6890"/>
    <w:rsid w:val="004B6BE3"/>
    <w:rsid w:val="004B705B"/>
    <w:rsid w:val="004B7285"/>
    <w:rsid w:val="004B7691"/>
    <w:rsid w:val="004B7782"/>
    <w:rsid w:val="004B7858"/>
    <w:rsid w:val="004B7AE7"/>
    <w:rsid w:val="004B7AEF"/>
    <w:rsid w:val="004B7EDD"/>
    <w:rsid w:val="004C060B"/>
    <w:rsid w:val="004C0779"/>
    <w:rsid w:val="004C0AC0"/>
    <w:rsid w:val="004C0E28"/>
    <w:rsid w:val="004C0F32"/>
    <w:rsid w:val="004C1AE2"/>
    <w:rsid w:val="004C202E"/>
    <w:rsid w:val="004C2719"/>
    <w:rsid w:val="004C4245"/>
    <w:rsid w:val="004C4436"/>
    <w:rsid w:val="004C45EE"/>
    <w:rsid w:val="004C498A"/>
    <w:rsid w:val="004C597A"/>
    <w:rsid w:val="004C5CF9"/>
    <w:rsid w:val="004C5DF9"/>
    <w:rsid w:val="004C6064"/>
    <w:rsid w:val="004C64C2"/>
    <w:rsid w:val="004C652E"/>
    <w:rsid w:val="004C7286"/>
    <w:rsid w:val="004C771C"/>
    <w:rsid w:val="004D062E"/>
    <w:rsid w:val="004D0659"/>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EC"/>
    <w:rsid w:val="004D50F7"/>
    <w:rsid w:val="004D51E5"/>
    <w:rsid w:val="004D546C"/>
    <w:rsid w:val="004D553E"/>
    <w:rsid w:val="004D5B01"/>
    <w:rsid w:val="004D5D80"/>
    <w:rsid w:val="004D5EF3"/>
    <w:rsid w:val="004D5F75"/>
    <w:rsid w:val="004D6483"/>
    <w:rsid w:val="004D6B55"/>
    <w:rsid w:val="004D6E48"/>
    <w:rsid w:val="004D721F"/>
    <w:rsid w:val="004E0611"/>
    <w:rsid w:val="004E1194"/>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4B"/>
    <w:rsid w:val="004F0AA1"/>
    <w:rsid w:val="004F149E"/>
    <w:rsid w:val="004F1621"/>
    <w:rsid w:val="004F1E8F"/>
    <w:rsid w:val="004F2186"/>
    <w:rsid w:val="004F2412"/>
    <w:rsid w:val="004F266A"/>
    <w:rsid w:val="004F28E9"/>
    <w:rsid w:val="004F2952"/>
    <w:rsid w:val="004F37EB"/>
    <w:rsid w:val="004F3B90"/>
    <w:rsid w:val="004F44CF"/>
    <w:rsid w:val="004F47A8"/>
    <w:rsid w:val="004F4901"/>
    <w:rsid w:val="004F4C74"/>
    <w:rsid w:val="004F4D78"/>
    <w:rsid w:val="004F4D96"/>
    <w:rsid w:val="004F542F"/>
    <w:rsid w:val="004F54D2"/>
    <w:rsid w:val="004F5C0F"/>
    <w:rsid w:val="004F659E"/>
    <w:rsid w:val="004F65A6"/>
    <w:rsid w:val="004F73FB"/>
    <w:rsid w:val="004F741A"/>
    <w:rsid w:val="004F758D"/>
    <w:rsid w:val="004F768B"/>
    <w:rsid w:val="004F7BFF"/>
    <w:rsid w:val="005003FA"/>
    <w:rsid w:val="00500AC8"/>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C16"/>
    <w:rsid w:val="00511D74"/>
    <w:rsid w:val="00511FFF"/>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D03"/>
    <w:rsid w:val="00515E79"/>
    <w:rsid w:val="00516405"/>
    <w:rsid w:val="00516E40"/>
    <w:rsid w:val="00516F03"/>
    <w:rsid w:val="00517702"/>
    <w:rsid w:val="00517F8D"/>
    <w:rsid w:val="0052066B"/>
    <w:rsid w:val="00520CA8"/>
    <w:rsid w:val="00521060"/>
    <w:rsid w:val="00521291"/>
    <w:rsid w:val="005215F0"/>
    <w:rsid w:val="00521CC2"/>
    <w:rsid w:val="0052232E"/>
    <w:rsid w:val="00522397"/>
    <w:rsid w:val="00522485"/>
    <w:rsid w:val="00522A1D"/>
    <w:rsid w:val="005230DF"/>
    <w:rsid w:val="0052318D"/>
    <w:rsid w:val="005231F4"/>
    <w:rsid w:val="0052349D"/>
    <w:rsid w:val="00523636"/>
    <w:rsid w:val="0052391C"/>
    <w:rsid w:val="00523B2C"/>
    <w:rsid w:val="00523E71"/>
    <w:rsid w:val="00523F19"/>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40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37EF9"/>
    <w:rsid w:val="005403FB"/>
    <w:rsid w:val="005405C4"/>
    <w:rsid w:val="005406A4"/>
    <w:rsid w:val="00540F26"/>
    <w:rsid w:val="005414CB"/>
    <w:rsid w:val="00541A1C"/>
    <w:rsid w:val="00541D5C"/>
    <w:rsid w:val="0054217A"/>
    <w:rsid w:val="005424CA"/>
    <w:rsid w:val="005429CB"/>
    <w:rsid w:val="00542A86"/>
    <w:rsid w:val="00542CBE"/>
    <w:rsid w:val="00542E83"/>
    <w:rsid w:val="00543224"/>
    <w:rsid w:val="005438F5"/>
    <w:rsid w:val="00543AFE"/>
    <w:rsid w:val="00543CC6"/>
    <w:rsid w:val="00544118"/>
    <w:rsid w:val="005446F5"/>
    <w:rsid w:val="00544C69"/>
    <w:rsid w:val="00544EAC"/>
    <w:rsid w:val="0054525B"/>
    <w:rsid w:val="00545557"/>
    <w:rsid w:val="00545A2E"/>
    <w:rsid w:val="0054600D"/>
    <w:rsid w:val="005465AB"/>
    <w:rsid w:val="005465EA"/>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032"/>
    <w:rsid w:val="0056242D"/>
    <w:rsid w:val="00562849"/>
    <w:rsid w:val="005628B0"/>
    <w:rsid w:val="0056290A"/>
    <w:rsid w:val="00562A6E"/>
    <w:rsid w:val="00563FD3"/>
    <w:rsid w:val="00564311"/>
    <w:rsid w:val="00564752"/>
    <w:rsid w:val="00564773"/>
    <w:rsid w:val="0056486B"/>
    <w:rsid w:val="00564BED"/>
    <w:rsid w:val="00564E58"/>
    <w:rsid w:val="00565584"/>
    <w:rsid w:val="0056625C"/>
    <w:rsid w:val="0056632B"/>
    <w:rsid w:val="00566E70"/>
    <w:rsid w:val="00567790"/>
    <w:rsid w:val="00567880"/>
    <w:rsid w:val="00567DF8"/>
    <w:rsid w:val="0057021D"/>
    <w:rsid w:val="00570375"/>
    <w:rsid w:val="0057094C"/>
    <w:rsid w:val="00571076"/>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5655"/>
    <w:rsid w:val="00586215"/>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6E1"/>
    <w:rsid w:val="005A1BA8"/>
    <w:rsid w:val="005A1F9F"/>
    <w:rsid w:val="005A2186"/>
    <w:rsid w:val="005A31B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C7"/>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E32"/>
    <w:rsid w:val="005D426F"/>
    <w:rsid w:val="005D46EE"/>
    <w:rsid w:val="005D4B10"/>
    <w:rsid w:val="005D5829"/>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4B8"/>
    <w:rsid w:val="005E3AB6"/>
    <w:rsid w:val="005E4AF2"/>
    <w:rsid w:val="005E4B08"/>
    <w:rsid w:val="005E4C5B"/>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76A"/>
    <w:rsid w:val="00600A8E"/>
    <w:rsid w:val="00601150"/>
    <w:rsid w:val="006011C5"/>
    <w:rsid w:val="00601329"/>
    <w:rsid w:val="006017E2"/>
    <w:rsid w:val="006027B8"/>
    <w:rsid w:val="00602948"/>
    <w:rsid w:val="00602A6F"/>
    <w:rsid w:val="00603E39"/>
    <w:rsid w:val="006044B8"/>
    <w:rsid w:val="0060476A"/>
    <w:rsid w:val="00604940"/>
    <w:rsid w:val="00604AE6"/>
    <w:rsid w:val="006053EB"/>
    <w:rsid w:val="0060574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43F"/>
    <w:rsid w:val="006169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6E90"/>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832"/>
    <w:rsid w:val="006359A6"/>
    <w:rsid w:val="00635E0E"/>
    <w:rsid w:val="00636140"/>
    <w:rsid w:val="00636247"/>
    <w:rsid w:val="00637B99"/>
    <w:rsid w:val="00637D80"/>
    <w:rsid w:val="00640222"/>
    <w:rsid w:val="006404C5"/>
    <w:rsid w:val="00640727"/>
    <w:rsid w:val="00640AF2"/>
    <w:rsid w:val="0064155A"/>
    <w:rsid w:val="00641A03"/>
    <w:rsid w:val="00641BB8"/>
    <w:rsid w:val="00642A2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49E3"/>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1767"/>
    <w:rsid w:val="0066224A"/>
    <w:rsid w:val="00662929"/>
    <w:rsid w:val="00662A81"/>
    <w:rsid w:val="00662E7F"/>
    <w:rsid w:val="0066328F"/>
    <w:rsid w:val="006635DB"/>
    <w:rsid w:val="00664060"/>
    <w:rsid w:val="00664658"/>
    <w:rsid w:val="006650E0"/>
    <w:rsid w:val="00665273"/>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1DB2"/>
    <w:rsid w:val="0067335C"/>
    <w:rsid w:val="006736E3"/>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5B7A"/>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694"/>
    <w:rsid w:val="00693878"/>
    <w:rsid w:val="00693A79"/>
    <w:rsid w:val="00693E86"/>
    <w:rsid w:val="00694012"/>
    <w:rsid w:val="0069473D"/>
    <w:rsid w:val="00694DA9"/>
    <w:rsid w:val="006951F3"/>
    <w:rsid w:val="006957B1"/>
    <w:rsid w:val="00695E87"/>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3E7"/>
    <w:rsid w:val="006C140F"/>
    <w:rsid w:val="006C1A03"/>
    <w:rsid w:val="006C1A39"/>
    <w:rsid w:val="006C1FAB"/>
    <w:rsid w:val="006C2427"/>
    <w:rsid w:val="006C24F6"/>
    <w:rsid w:val="006C2BE2"/>
    <w:rsid w:val="006C2EF9"/>
    <w:rsid w:val="006C2FB3"/>
    <w:rsid w:val="006C3A8F"/>
    <w:rsid w:val="006C3E4C"/>
    <w:rsid w:val="006C43D1"/>
    <w:rsid w:val="006C4797"/>
    <w:rsid w:val="006C5127"/>
    <w:rsid w:val="006C52D7"/>
    <w:rsid w:val="006C53E6"/>
    <w:rsid w:val="006C56AC"/>
    <w:rsid w:val="006C5C5E"/>
    <w:rsid w:val="006C69FF"/>
    <w:rsid w:val="006C6A74"/>
    <w:rsid w:val="006C6E05"/>
    <w:rsid w:val="006C7581"/>
    <w:rsid w:val="006C767D"/>
    <w:rsid w:val="006D01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BCF"/>
    <w:rsid w:val="006D7EA2"/>
    <w:rsid w:val="006D7EEB"/>
    <w:rsid w:val="006D7F59"/>
    <w:rsid w:val="006E0022"/>
    <w:rsid w:val="006E0836"/>
    <w:rsid w:val="006E0B90"/>
    <w:rsid w:val="006E1976"/>
    <w:rsid w:val="006E1B9C"/>
    <w:rsid w:val="006E1BB0"/>
    <w:rsid w:val="006E1F46"/>
    <w:rsid w:val="006E25F7"/>
    <w:rsid w:val="006E33F7"/>
    <w:rsid w:val="006E3851"/>
    <w:rsid w:val="006E3C33"/>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153C"/>
    <w:rsid w:val="006F2C5A"/>
    <w:rsid w:val="006F3004"/>
    <w:rsid w:val="006F3059"/>
    <w:rsid w:val="006F30F8"/>
    <w:rsid w:val="006F3599"/>
    <w:rsid w:val="006F39B6"/>
    <w:rsid w:val="006F3D42"/>
    <w:rsid w:val="006F3F86"/>
    <w:rsid w:val="006F4369"/>
    <w:rsid w:val="006F4D1A"/>
    <w:rsid w:val="006F55F2"/>
    <w:rsid w:val="006F5A76"/>
    <w:rsid w:val="006F5AB6"/>
    <w:rsid w:val="006F5AD6"/>
    <w:rsid w:val="006F5F90"/>
    <w:rsid w:val="006F5FBA"/>
    <w:rsid w:val="006F61C5"/>
    <w:rsid w:val="006F61D7"/>
    <w:rsid w:val="006F7279"/>
    <w:rsid w:val="006F78C4"/>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F2D"/>
    <w:rsid w:val="00710016"/>
    <w:rsid w:val="00710255"/>
    <w:rsid w:val="007104E7"/>
    <w:rsid w:val="00710841"/>
    <w:rsid w:val="00710A2A"/>
    <w:rsid w:val="00711743"/>
    <w:rsid w:val="00711DE7"/>
    <w:rsid w:val="007123ED"/>
    <w:rsid w:val="0071255C"/>
    <w:rsid w:val="00712DF1"/>
    <w:rsid w:val="00712EE0"/>
    <w:rsid w:val="00713770"/>
    <w:rsid w:val="00713C77"/>
    <w:rsid w:val="00713D9B"/>
    <w:rsid w:val="0071434B"/>
    <w:rsid w:val="007143E0"/>
    <w:rsid w:val="0071494D"/>
    <w:rsid w:val="00715C73"/>
    <w:rsid w:val="00715E0D"/>
    <w:rsid w:val="00716124"/>
    <w:rsid w:val="007161A6"/>
    <w:rsid w:val="00716873"/>
    <w:rsid w:val="00716989"/>
    <w:rsid w:val="00716F76"/>
    <w:rsid w:val="0071714C"/>
    <w:rsid w:val="00717401"/>
    <w:rsid w:val="00717925"/>
    <w:rsid w:val="00717BD1"/>
    <w:rsid w:val="00720E0F"/>
    <w:rsid w:val="00720F2E"/>
    <w:rsid w:val="00721B8E"/>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341"/>
    <w:rsid w:val="007304F5"/>
    <w:rsid w:val="00730546"/>
    <w:rsid w:val="00730974"/>
    <w:rsid w:val="00730A1E"/>
    <w:rsid w:val="007312A1"/>
    <w:rsid w:val="00731E07"/>
    <w:rsid w:val="00732266"/>
    <w:rsid w:val="007328BA"/>
    <w:rsid w:val="00732FA0"/>
    <w:rsid w:val="007330C3"/>
    <w:rsid w:val="0073311C"/>
    <w:rsid w:val="00733D2A"/>
    <w:rsid w:val="007344E5"/>
    <w:rsid w:val="007347F5"/>
    <w:rsid w:val="0073525E"/>
    <w:rsid w:val="007353F0"/>
    <w:rsid w:val="00735930"/>
    <w:rsid w:val="00735F72"/>
    <w:rsid w:val="00736A07"/>
    <w:rsid w:val="00736B73"/>
    <w:rsid w:val="00736C06"/>
    <w:rsid w:val="00737D23"/>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3A7"/>
    <w:rsid w:val="0074567D"/>
    <w:rsid w:val="007458B3"/>
    <w:rsid w:val="00745C77"/>
    <w:rsid w:val="007465F0"/>
    <w:rsid w:val="00746708"/>
    <w:rsid w:val="00747069"/>
    <w:rsid w:val="00747261"/>
    <w:rsid w:val="00747331"/>
    <w:rsid w:val="00747DA5"/>
    <w:rsid w:val="00747F64"/>
    <w:rsid w:val="00750D6F"/>
    <w:rsid w:val="00750F1A"/>
    <w:rsid w:val="00751099"/>
    <w:rsid w:val="00751237"/>
    <w:rsid w:val="007518AD"/>
    <w:rsid w:val="007520AE"/>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A84"/>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AFD"/>
    <w:rsid w:val="00772EB1"/>
    <w:rsid w:val="007731FC"/>
    <w:rsid w:val="0077398B"/>
    <w:rsid w:val="0077398E"/>
    <w:rsid w:val="00773CFD"/>
    <w:rsid w:val="00773D77"/>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1DFD"/>
    <w:rsid w:val="00782100"/>
    <w:rsid w:val="00782558"/>
    <w:rsid w:val="007826FA"/>
    <w:rsid w:val="00782C2E"/>
    <w:rsid w:val="00782CD2"/>
    <w:rsid w:val="00784081"/>
    <w:rsid w:val="00784246"/>
    <w:rsid w:val="007844CC"/>
    <w:rsid w:val="0078469F"/>
    <w:rsid w:val="00784B31"/>
    <w:rsid w:val="0078513A"/>
    <w:rsid w:val="0078534B"/>
    <w:rsid w:val="007854CC"/>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256"/>
    <w:rsid w:val="007A15A9"/>
    <w:rsid w:val="007A18D5"/>
    <w:rsid w:val="007A1EDB"/>
    <w:rsid w:val="007A1F6C"/>
    <w:rsid w:val="007A21B1"/>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9F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392"/>
    <w:rsid w:val="007B564E"/>
    <w:rsid w:val="007B57FB"/>
    <w:rsid w:val="007B5AF9"/>
    <w:rsid w:val="007B5C61"/>
    <w:rsid w:val="007B6573"/>
    <w:rsid w:val="007B6A1B"/>
    <w:rsid w:val="007B6A47"/>
    <w:rsid w:val="007B6AD8"/>
    <w:rsid w:val="007B6D04"/>
    <w:rsid w:val="007B7CC9"/>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2DDD"/>
    <w:rsid w:val="007C37B6"/>
    <w:rsid w:val="007C46D7"/>
    <w:rsid w:val="007C4AA6"/>
    <w:rsid w:val="007C500D"/>
    <w:rsid w:val="007C50E8"/>
    <w:rsid w:val="007C5B4D"/>
    <w:rsid w:val="007C644A"/>
    <w:rsid w:val="007C64DA"/>
    <w:rsid w:val="007C6664"/>
    <w:rsid w:val="007C6691"/>
    <w:rsid w:val="007C673D"/>
    <w:rsid w:val="007C6848"/>
    <w:rsid w:val="007C6991"/>
    <w:rsid w:val="007C6E51"/>
    <w:rsid w:val="007C744C"/>
    <w:rsid w:val="007C74F6"/>
    <w:rsid w:val="007C7893"/>
    <w:rsid w:val="007C7ACB"/>
    <w:rsid w:val="007C7DB0"/>
    <w:rsid w:val="007D0303"/>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118"/>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272"/>
    <w:rsid w:val="007D7B8B"/>
    <w:rsid w:val="007D7BEF"/>
    <w:rsid w:val="007D7E2B"/>
    <w:rsid w:val="007E02A5"/>
    <w:rsid w:val="007E050D"/>
    <w:rsid w:val="007E09B0"/>
    <w:rsid w:val="007E1641"/>
    <w:rsid w:val="007E1796"/>
    <w:rsid w:val="007E21A3"/>
    <w:rsid w:val="007E24D5"/>
    <w:rsid w:val="007E2A68"/>
    <w:rsid w:val="007E2DEB"/>
    <w:rsid w:val="007E30BA"/>
    <w:rsid w:val="007E341D"/>
    <w:rsid w:val="007E36A0"/>
    <w:rsid w:val="007E3E3F"/>
    <w:rsid w:val="007E3ED1"/>
    <w:rsid w:val="007E45FC"/>
    <w:rsid w:val="007E4B5E"/>
    <w:rsid w:val="007E4B86"/>
    <w:rsid w:val="007E4CB2"/>
    <w:rsid w:val="007E4CE9"/>
    <w:rsid w:val="007E4D42"/>
    <w:rsid w:val="007E4FC7"/>
    <w:rsid w:val="007E552B"/>
    <w:rsid w:val="007E63B0"/>
    <w:rsid w:val="007E63BE"/>
    <w:rsid w:val="007E63E3"/>
    <w:rsid w:val="007E65A8"/>
    <w:rsid w:val="007E75A5"/>
    <w:rsid w:val="007E7685"/>
    <w:rsid w:val="007F079E"/>
    <w:rsid w:val="007F1CB7"/>
    <w:rsid w:val="007F21F8"/>
    <w:rsid w:val="007F28C5"/>
    <w:rsid w:val="007F2E0E"/>
    <w:rsid w:val="007F380E"/>
    <w:rsid w:val="007F39FA"/>
    <w:rsid w:val="007F3C35"/>
    <w:rsid w:val="007F414D"/>
    <w:rsid w:val="007F46C0"/>
    <w:rsid w:val="007F4D6F"/>
    <w:rsid w:val="007F4DA5"/>
    <w:rsid w:val="007F502F"/>
    <w:rsid w:val="007F53AA"/>
    <w:rsid w:val="007F6E87"/>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BC9"/>
    <w:rsid w:val="00807DA0"/>
    <w:rsid w:val="00810766"/>
    <w:rsid w:val="008117CC"/>
    <w:rsid w:val="00811E51"/>
    <w:rsid w:val="00812866"/>
    <w:rsid w:val="00813438"/>
    <w:rsid w:val="008141B5"/>
    <w:rsid w:val="00814411"/>
    <w:rsid w:val="00814680"/>
    <w:rsid w:val="008149DF"/>
    <w:rsid w:val="00814DF6"/>
    <w:rsid w:val="0081501A"/>
    <w:rsid w:val="00815152"/>
    <w:rsid w:val="0081524F"/>
    <w:rsid w:val="00815514"/>
    <w:rsid w:val="00815DC6"/>
    <w:rsid w:val="00815F8D"/>
    <w:rsid w:val="00816685"/>
    <w:rsid w:val="0081678A"/>
    <w:rsid w:val="0081688A"/>
    <w:rsid w:val="00816903"/>
    <w:rsid w:val="00816A6B"/>
    <w:rsid w:val="00816FC0"/>
    <w:rsid w:val="008170E4"/>
    <w:rsid w:val="008170FC"/>
    <w:rsid w:val="00817109"/>
    <w:rsid w:val="008175CE"/>
    <w:rsid w:val="0081786A"/>
    <w:rsid w:val="008178E3"/>
    <w:rsid w:val="00817CC5"/>
    <w:rsid w:val="00817F88"/>
    <w:rsid w:val="008200A4"/>
    <w:rsid w:val="00820426"/>
    <w:rsid w:val="00820488"/>
    <w:rsid w:val="00820B21"/>
    <w:rsid w:val="00820B9B"/>
    <w:rsid w:val="00820D1B"/>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6AF"/>
    <w:rsid w:val="00830EC9"/>
    <w:rsid w:val="008312E0"/>
    <w:rsid w:val="00831675"/>
    <w:rsid w:val="00831A88"/>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3CB3"/>
    <w:rsid w:val="008345ED"/>
    <w:rsid w:val="00835248"/>
    <w:rsid w:val="00835927"/>
    <w:rsid w:val="00835AB4"/>
    <w:rsid w:val="00835DF1"/>
    <w:rsid w:val="00836475"/>
    <w:rsid w:val="008367EE"/>
    <w:rsid w:val="0083699C"/>
    <w:rsid w:val="00836B16"/>
    <w:rsid w:val="00836DD2"/>
    <w:rsid w:val="00836EA5"/>
    <w:rsid w:val="0083721F"/>
    <w:rsid w:val="00837418"/>
    <w:rsid w:val="00837CE4"/>
    <w:rsid w:val="00837D19"/>
    <w:rsid w:val="00840312"/>
    <w:rsid w:val="008403E9"/>
    <w:rsid w:val="008404D4"/>
    <w:rsid w:val="0084074D"/>
    <w:rsid w:val="0084082F"/>
    <w:rsid w:val="00840B86"/>
    <w:rsid w:val="00840ECD"/>
    <w:rsid w:val="00840FBE"/>
    <w:rsid w:val="00841E4A"/>
    <w:rsid w:val="008422EC"/>
    <w:rsid w:val="0084269C"/>
    <w:rsid w:val="00842C7F"/>
    <w:rsid w:val="00843069"/>
    <w:rsid w:val="00843E1E"/>
    <w:rsid w:val="00844279"/>
    <w:rsid w:val="0084429F"/>
    <w:rsid w:val="008448E0"/>
    <w:rsid w:val="00844916"/>
    <w:rsid w:val="00845238"/>
    <w:rsid w:val="00845969"/>
    <w:rsid w:val="00845A61"/>
    <w:rsid w:val="00845AA8"/>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8EC"/>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A6F"/>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F95"/>
    <w:rsid w:val="00882841"/>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87B9E"/>
    <w:rsid w:val="00890136"/>
    <w:rsid w:val="00890917"/>
    <w:rsid w:val="00890E74"/>
    <w:rsid w:val="0089181D"/>
    <w:rsid w:val="0089193E"/>
    <w:rsid w:val="00891CF9"/>
    <w:rsid w:val="008926B9"/>
    <w:rsid w:val="0089272F"/>
    <w:rsid w:val="00892774"/>
    <w:rsid w:val="008929EC"/>
    <w:rsid w:val="00892AFC"/>
    <w:rsid w:val="00892E24"/>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2E1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0FC"/>
    <w:rsid w:val="008C35C0"/>
    <w:rsid w:val="008C3647"/>
    <w:rsid w:val="008C3786"/>
    <w:rsid w:val="008C3913"/>
    <w:rsid w:val="008C3ECF"/>
    <w:rsid w:val="008C3FBC"/>
    <w:rsid w:val="008C3FD5"/>
    <w:rsid w:val="008C3FDA"/>
    <w:rsid w:val="008C41C7"/>
    <w:rsid w:val="008C45F4"/>
    <w:rsid w:val="008C473A"/>
    <w:rsid w:val="008C4836"/>
    <w:rsid w:val="008C48E7"/>
    <w:rsid w:val="008C51BD"/>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254"/>
    <w:rsid w:val="008D7306"/>
    <w:rsid w:val="008D7678"/>
    <w:rsid w:val="008D773B"/>
    <w:rsid w:val="008D7748"/>
    <w:rsid w:val="008D7D66"/>
    <w:rsid w:val="008D7EDA"/>
    <w:rsid w:val="008D7FA9"/>
    <w:rsid w:val="008E0597"/>
    <w:rsid w:val="008E06FC"/>
    <w:rsid w:val="008E0942"/>
    <w:rsid w:val="008E0F01"/>
    <w:rsid w:val="008E14EF"/>
    <w:rsid w:val="008E1A1B"/>
    <w:rsid w:val="008E1A8A"/>
    <w:rsid w:val="008E1B4E"/>
    <w:rsid w:val="008E1CFD"/>
    <w:rsid w:val="008E1DC2"/>
    <w:rsid w:val="008E26FC"/>
    <w:rsid w:val="008E2969"/>
    <w:rsid w:val="008E2D60"/>
    <w:rsid w:val="008E3662"/>
    <w:rsid w:val="008E3D18"/>
    <w:rsid w:val="008E3E96"/>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D64"/>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306"/>
    <w:rsid w:val="008F6701"/>
    <w:rsid w:val="008F6883"/>
    <w:rsid w:val="008F6A7E"/>
    <w:rsid w:val="008F6AFE"/>
    <w:rsid w:val="008F6CC6"/>
    <w:rsid w:val="008F6D10"/>
    <w:rsid w:val="008F6E71"/>
    <w:rsid w:val="008F73C7"/>
    <w:rsid w:val="008F79D8"/>
    <w:rsid w:val="00900DA1"/>
    <w:rsid w:val="00900F9F"/>
    <w:rsid w:val="00901261"/>
    <w:rsid w:val="009012A7"/>
    <w:rsid w:val="00901F18"/>
    <w:rsid w:val="009020DA"/>
    <w:rsid w:val="009022B6"/>
    <w:rsid w:val="00902410"/>
    <w:rsid w:val="009027DB"/>
    <w:rsid w:val="00902A0B"/>
    <w:rsid w:val="00902A99"/>
    <w:rsid w:val="00902C31"/>
    <w:rsid w:val="00902CD7"/>
    <w:rsid w:val="009030D7"/>
    <w:rsid w:val="00903B60"/>
    <w:rsid w:val="00904DF5"/>
    <w:rsid w:val="009054F7"/>
    <w:rsid w:val="00905581"/>
    <w:rsid w:val="00905693"/>
    <w:rsid w:val="0090577C"/>
    <w:rsid w:val="00905B09"/>
    <w:rsid w:val="00905B13"/>
    <w:rsid w:val="00905B9C"/>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4A"/>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5B1"/>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4A3A"/>
    <w:rsid w:val="00924B81"/>
    <w:rsid w:val="00926554"/>
    <w:rsid w:val="009267DF"/>
    <w:rsid w:val="00926C88"/>
    <w:rsid w:val="00926DDC"/>
    <w:rsid w:val="0092731F"/>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0B0"/>
    <w:rsid w:val="00936631"/>
    <w:rsid w:val="00936BBC"/>
    <w:rsid w:val="00936C1A"/>
    <w:rsid w:val="00936EED"/>
    <w:rsid w:val="00937DB0"/>
    <w:rsid w:val="00937F6C"/>
    <w:rsid w:val="0094062A"/>
    <w:rsid w:val="0094077F"/>
    <w:rsid w:val="00940972"/>
    <w:rsid w:val="00940983"/>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47F23"/>
    <w:rsid w:val="009507C2"/>
    <w:rsid w:val="00950BCA"/>
    <w:rsid w:val="00950F35"/>
    <w:rsid w:val="00951F9E"/>
    <w:rsid w:val="00952203"/>
    <w:rsid w:val="009524C3"/>
    <w:rsid w:val="00952DFE"/>
    <w:rsid w:val="009537A0"/>
    <w:rsid w:val="00953838"/>
    <w:rsid w:val="009539AE"/>
    <w:rsid w:val="009539DB"/>
    <w:rsid w:val="00953A6E"/>
    <w:rsid w:val="009548C2"/>
    <w:rsid w:val="009548CA"/>
    <w:rsid w:val="00955F29"/>
    <w:rsid w:val="00955FE5"/>
    <w:rsid w:val="009561D3"/>
    <w:rsid w:val="009567FF"/>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A21"/>
    <w:rsid w:val="00970E84"/>
    <w:rsid w:val="00970EA0"/>
    <w:rsid w:val="009717ED"/>
    <w:rsid w:val="00971B75"/>
    <w:rsid w:val="00972312"/>
    <w:rsid w:val="009726F5"/>
    <w:rsid w:val="0097283E"/>
    <w:rsid w:val="00972A86"/>
    <w:rsid w:val="00972F05"/>
    <w:rsid w:val="009739DD"/>
    <w:rsid w:val="009739F6"/>
    <w:rsid w:val="00973BFF"/>
    <w:rsid w:val="00973D02"/>
    <w:rsid w:val="009742C6"/>
    <w:rsid w:val="00974465"/>
    <w:rsid w:val="009749E3"/>
    <w:rsid w:val="00975616"/>
    <w:rsid w:val="0097580B"/>
    <w:rsid w:val="00975EB9"/>
    <w:rsid w:val="00976AA5"/>
    <w:rsid w:val="0097711B"/>
    <w:rsid w:val="009776B8"/>
    <w:rsid w:val="00977935"/>
    <w:rsid w:val="00977EBC"/>
    <w:rsid w:val="009805B5"/>
    <w:rsid w:val="00980E78"/>
    <w:rsid w:val="00980FDA"/>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0EF"/>
    <w:rsid w:val="009861A9"/>
    <w:rsid w:val="0098667C"/>
    <w:rsid w:val="00986820"/>
    <w:rsid w:val="00986A8E"/>
    <w:rsid w:val="00986F93"/>
    <w:rsid w:val="00987ACA"/>
    <w:rsid w:val="00987B0D"/>
    <w:rsid w:val="00990AF2"/>
    <w:rsid w:val="00990BC0"/>
    <w:rsid w:val="00990E33"/>
    <w:rsid w:val="00990FB1"/>
    <w:rsid w:val="00991261"/>
    <w:rsid w:val="009912BC"/>
    <w:rsid w:val="0099157D"/>
    <w:rsid w:val="0099177D"/>
    <w:rsid w:val="009928CB"/>
    <w:rsid w:val="009930DC"/>
    <w:rsid w:val="00993225"/>
    <w:rsid w:val="00993500"/>
    <w:rsid w:val="009935B4"/>
    <w:rsid w:val="00993770"/>
    <w:rsid w:val="009938F8"/>
    <w:rsid w:val="009941A8"/>
    <w:rsid w:val="00994460"/>
    <w:rsid w:val="00995B06"/>
    <w:rsid w:val="00996014"/>
    <w:rsid w:val="0099621E"/>
    <w:rsid w:val="009963B4"/>
    <w:rsid w:val="00996794"/>
    <w:rsid w:val="00996AB3"/>
    <w:rsid w:val="00996DF6"/>
    <w:rsid w:val="009971B6"/>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986"/>
    <w:rsid w:val="009A5A47"/>
    <w:rsid w:val="009A60AC"/>
    <w:rsid w:val="009A6106"/>
    <w:rsid w:val="009A662F"/>
    <w:rsid w:val="009A6A7F"/>
    <w:rsid w:val="009A6EB9"/>
    <w:rsid w:val="009A70E5"/>
    <w:rsid w:val="009A729F"/>
    <w:rsid w:val="009A7391"/>
    <w:rsid w:val="009A7793"/>
    <w:rsid w:val="009A7EC9"/>
    <w:rsid w:val="009B0B6A"/>
    <w:rsid w:val="009B0C33"/>
    <w:rsid w:val="009B103A"/>
    <w:rsid w:val="009B127B"/>
    <w:rsid w:val="009B15F2"/>
    <w:rsid w:val="009B1AA6"/>
    <w:rsid w:val="009B1F72"/>
    <w:rsid w:val="009B1FA7"/>
    <w:rsid w:val="009B2269"/>
    <w:rsid w:val="009B28E5"/>
    <w:rsid w:val="009B29BF"/>
    <w:rsid w:val="009B2ABF"/>
    <w:rsid w:val="009B324F"/>
    <w:rsid w:val="009B3276"/>
    <w:rsid w:val="009B356E"/>
    <w:rsid w:val="009B36A5"/>
    <w:rsid w:val="009B3722"/>
    <w:rsid w:val="009B38BE"/>
    <w:rsid w:val="009B3BAC"/>
    <w:rsid w:val="009B4827"/>
    <w:rsid w:val="009B4982"/>
    <w:rsid w:val="009B4D74"/>
    <w:rsid w:val="009B506E"/>
    <w:rsid w:val="009B5278"/>
    <w:rsid w:val="009B5BC1"/>
    <w:rsid w:val="009B67DD"/>
    <w:rsid w:val="009B6C2F"/>
    <w:rsid w:val="009B6DB4"/>
    <w:rsid w:val="009B6FC6"/>
    <w:rsid w:val="009B756F"/>
    <w:rsid w:val="009B7C7B"/>
    <w:rsid w:val="009C0DF7"/>
    <w:rsid w:val="009C1CDE"/>
    <w:rsid w:val="009C2718"/>
    <w:rsid w:val="009C2931"/>
    <w:rsid w:val="009C2BF8"/>
    <w:rsid w:val="009C2DCB"/>
    <w:rsid w:val="009C34D3"/>
    <w:rsid w:val="009C36D2"/>
    <w:rsid w:val="009C3D00"/>
    <w:rsid w:val="009C44F7"/>
    <w:rsid w:val="009C485E"/>
    <w:rsid w:val="009C4EB4"/>
    <w:rsid w:val="009C5455"/>
    <w:rsid w:val="009C5509"/>
    <w:rsid w:val="009C5E00"/>
    <w:rsid w:val="009C622E"/>
    <w:rsid w:val="009C6744"/>
    <w:rsid w:val="009C6DB0"/>
    <w:rsid w:val="009D00C1"/>
    <w:rsid w:val="009D0D90"/>
    <w:rsid w:val="009D0ED6"/>
    <w:rsid w:val="009D0F71"/>
    <w:rsid w:val="009D11BE"/>
    <w:rsid w:val="009D144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121"/>
    <w:rsid w:val="009E0232"/>
    <w:rsid w:val="009E0403"/>
    <w:rsid w:val="009E04FD"/>
    <w:rsid w:val="009E0F37"/>
    <w:rsid w:val="009E2354"/>
    <w:rsid w:val="009E23CA"/>
    <w:rsid w:val="009E29D0"/>
    <w:rsid w:val="009E2D79"/>
    <w:rsid w:val="009E2E2C"/>
    <w:rsid w:val="009E35C3"/>
    <w:rsid w:val="009E37B2"/>
    <w:rsid w:val="009E3AFE"/>
    <w:rsid w:val="009E3EB1"/>
    <w:rsid w:val="009E4018"/>
    <w:rsid w:val="009E44AB"/>
    <w:rsid w:val="009E4748"/>
    <w:rsid w:val="009E4E1F"/>
    <w:rsid w:val="009E4FDB"/>
    <w:rsid w:val="009E5A74"/>
    <w:rsid w:val="009E5B2F"/>
    <w:rsid w:val="009E640E"/>
    <w:rsid w:val="009E6ABE"/>
    <w:rsid w:val="009E6AC8"/>
    <w:rsid w:val="009E6E22"/>
    <w:rsid w:val="009E7309"/>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4BD"/>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1F31"/>
    <w:rsid w:val="00A127A4"/>
    <w:rsid w:val="00A1302E"/>
    <w:rsid w:val="00A13637"/>
    <w:rsid w:val="00A13741"/>
    <w:rsid w:val="00A1375F"/>
    <w:rsid w:val="00A1377C"/>
    <w:rsid w:val="00A139D8"/>
    <w:rsid w:val="00A1493B"/>
    <w:rsid w:val="00A14A4E"/>
    <w:rsid w:val="00A15EA4"/>
    <w:rsid w:val="00A166EE"/>
    <w:rsid w:val="00A16D9E"/>
    <w:rsid w:val="00A17B04"/>
    <w:rsid w:val="00A2014B"/>
    <w:rsid w:val="00A20AA1"/>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3E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5FB1"/>
    <w:rsid w:val="00A360C9"/>
    <w:rsid w:val="00A3617A"/>
    <w:rsid w:val="00A366D8"/>
    <w:rsid w:val="00A3689D"/>
    <w:rsid w:val="00A375B0"/>
    <w:rsid w:val="00A37C30"/>
    <w:rsid w:val="00A37D6E"/>
    <w:rsid w:val="00A40452"/>
    <w:rsid w:val="00A405DD"/>
    <w:rsid w:val="00A40899"/>
    <w:rsid w:val="00A40918"/>
    <w:rsid w:val="00A40E12"/>
    <w:rsid w:val="00A40E7A"/>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AC2"/>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3BD0"/>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1B31"/>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56"/>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1D"/>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6A"/>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BE7"/>
    <w:rsid w:val="00AA2E0D"/>
    <w:rsid w:val="00AA3074"/>
    <w:rsid w:val="00AA339E"/>
    <w:rsid w:val="00AA368F"/>
    <w:rsid w:val="00AA390E"/>
    <w:rsid w:val="00AA3C87"/>
    <w:rsid w:val="00AA44D3"/>
    <w:rsid w:val="00AA48A5"/>
    <w:rsid w:val="00AA4926"/>
    <w:rsid w:val="00AA4BFA"/>
    <w:rsid w:val="00AA501C"/>
    <w:rsid w:val="00AA53AA"/>
    <w:rsid w:val="00AA564D"/>
    <w:rsid w:val="00AA5C2A"/>
    <w:rsid w:val="00AA5E3D"/>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408"/>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91"/>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A47"/>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B7E"/>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1159"/>
    <w:rsid w:val="00AF156F"/>
    <w:rsid w:val="00AF18AC"/>
    <w:rsid w:val="00AF1B03"/>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26A"/>
    <w:rsid w:val="00B0677A"/>
    <w:rsid w:val="00B06D88"/>
    <w:rsid w:val="00B07032"/>
    <w:rsid w:val="00B073C8"/>
    <w:rsid w:val="00B07510"/>
    <w:rsid w:val="00B07B4E"/>
    <w:rsid w:val="00B07E37"/>
    <w:rsid w:val="00B10086"/>
    <w:rsid w:val="00B107AE"/>
    <w:rsid w:val="00B10BFC"/>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64EE"/>
    <w:rsid w:val="00B172FD"/>
    <w:rsid w:val="00B17371"/>
    <w:rsid w:val="00B1748C"/>
    <w:rsid w:val="00B17A37"/>
    <w:rsid w:val="00B17BDF"/>
    <w:rsid w:val="00B20602"/>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6AC0"/>
    <w:rsid w:val="00B271AA"/>
    <w:rsid w:val="00B27438"/>
    <w:rsid w:val="00B277B4"/>
    <w:rsid w:val="00B278D4"/>
    <w:rsid w:val="00B30092"/>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7E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39E6"/>
    <w:rsid w:val="00B444BC"/>
    <w:rsid w:val="00B45204"/>
    <w:rsid w:val="00B4520E"/>
    <w:rsid w:val="00B4556B"/>
    <w:rsid w:val="00B45795"/>
    <w:rsid w:val="00B45800"/>
    <w:rsid w:val="00B458A7"/>
    <w:rsid w:val="00B459CE"/>
    <w:rsid w:val="00B45B35"/>
    <w:rsid w:val="00B46087"/>
    <w:rsid w:val="00B468C5"/>
    <w:rsid w:val="00B4757B"/>
    <w:rsid w:val="00B47701"/>
    <w:rsid w:val="00B479AE"/>
    <w:rsid w:val="00B47F2A"/>
    <w:rsid w:val="00B47FDF"/>
    <w:rsid w:val="00B47FE5"/>
    <w:rsid w:val="00B47FE8"/>
    <w:rsid w:val="00B512E2"/>
    <w:rsid w:val="00B51675"/>
    <w:rsid w:val="00B5182D"/>
    <w:rsid w:val="00B51A4D"/>
    <w:rsid w:val="00B51B64"/>
    <w:rsid w:val="00B51CE8"/>
    <w:rsid w:val="00B51F55"/>
    <w:rsid w:val="00B52542"/>
    <w:rsid w:val="00B52646"/>
    <w:rsid w:val="00B5283C"/>
    <w:rsid w:val="00B52E43"/>
    <w:rsid w:val="00B52F35"/>
    <w:rsid w:val="00B5306D"/>
    <w:rsid w:val="00B532AC"/>
    <w:rsid w:val="00B532B0"/>
    <w:rsid w:val="00B539F4"/>
    <w:rsid w:val="00B53D51"/>
    <w:rsid w:val="00B53DDD"/>
    <w:rsid w:val="00B53F59"/>
    <w:rsid w:val="00B54512"/>
    <w:rsid w:val="00B545EF"/>
    <w:rsid w:val="00B54876"/>
    <w:rsid w:val="00B54939"/>
    <w:rsid w:val="00B551A5"/>
    <w:rsid w:val="00B551B4"/>
    <w:rsid w:val="00B55972"/>
    <w:rsid w:val="00B55BF1"/>
    <w:rsid w:val="00B56218"/>
    <w:rsid w:val="00B5765A"/>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5FF5"/>
    <w:rsid w:val="00B76130"/>
    <w:rsid w:val="00B76548"/>
    <w:rsid w:val="00B76607"/>
    <w:rsid w:val="00B772D7"/>
    <w:rsid w:val="00B775DF"/>
    <w:rsid w:val="00B77A3F"/>
    <w:rsid w:val="00B77AF1"/>
    <w:rsid w:val="00B77C4F"/>
    <w:rsid w:val="00B80037"/>
    <w:rsid w:val="00B8014D"/>
    <w:rsid w:val="00B80592"/>
    <w:rsid w:val="00B807F8"/>
    <w:rsid w:val="00B809D5"/>
    <w:rsid w:val="00B80AEA"/>
    <w:rsid w:val="00B81845"/>
    <w:rsid w:val="00B81C6A"/>
    <w:rsid w:val="00B820BE"/>
    <w:rsid w:val="00B82286"/>
    <w:rsid w:val="00B823EA"/>
    <w:rsid w:val="00B82511"/>
    <w:rsid w:val="00B827DF"/>
    <w:rsid w:val="00B827F4"/>
    <w:rsid w:val="00B82F91"/>
    <w:rsid w:val="00B831A0"/>
    <w:rsid w:val="00B8359B"/>
    <w:rsid w:val="00B83895"/>
    <w:rsid w:val="00B84311"/>
    <w:rsid w:val="00B8484A"/>
    <w:rsid w:val="00B849A7"/>
    <w:rsid w:val="00B84BD4"/>
    <w:rsid w:val="00B8508B"/>
    <w:rsid w:val="00B8513C"/>
    <w:rsid w:val="00B85167"/>
    <w:rsid w:val="00B85A5E"/>
    <w:rsid w:val="00B86264"/>
    <w:rsid w:val="00B86DA3"/>
    <w:rsid w:val="00B873D0"/>
    <w:rsid w:val="00B8777B"/>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AF"/>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8AF"/>
    <w:rsid w:val="00BA2E4A"/>
    <w:rsid w:val="00BA33EC"/>
    <w:rsid w:val="00BA35C1"/>
    <w:rsid w:val="00BA53CD"/>
    <w:rsid w:val="00BA6493"/>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373"/>
    <w:rsid w:val="00BB445A"/>
    <w:rsid w:val="00BB46DF"/>
    <w:rsid w:val="00BB4778"/>
    <w:rsid w:val="00BB499D"/>
    <w:rsid w:val="00BB4D2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233"/>
    <w:rsid w:val="00BD0542"/>
    <w:rsid w:val="00BD05CA"/>
    <w:rsid w:val="00BD0F19"/>
    <w:rsid w:val="00BD13F2"/>
    <w:rsid w:val="00BD1E82"/>
    <w:rsid w:val="00BD23E1"/>
    <w:rsid w:val="00BD2733"/>
    <w:rsid w:val="00BD2AE7"/>
    <w:rsid w:val="00BD3A1B"/>
    <w:rsid w:val="00BD3D97"/>
    <w:rsid w:val="00BD40A5"/>
    <w:rsid w:val="00BD44FE"/>
    <w:rsid w:val="00BD4B33"/>
    <w:rsid w:val="00BD4F5C"/>
    <w:rsid w:val="00BD4FB8"/>
    <w:rsid w:val="00BD58EA"/>
    <w:rsid w:val="00BD5937"/>
    <w:rsid w:val="00BD5988"/>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6F3"/>
    <w:rsid w:val="00BE173C"/>
    <w:rsid w:val="00BE18E6"/>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3C2E"/>
    <w:rsid w:val="00BF402A"/>
    <w:rsid w:val="00BF4087"/>
    <w:rsid w:val="00BF4931"/>
    <w:rsid w:val="00BF49C6"/>
    <w:rsid w:val="00BF4B41"/>
    <w:rsid w:val="00BF4C9B"/>
    <w:rsid w:val="00BF4E66"/>
    <w:rsid w:val="00BF520E"/>
    <w:rsid w:val="00BF5514"/>
    <w:rsid w:val="00BF564F"/>
    <w:rsid w:val="00BF5754"/>
    <w:rsid w:val="00BF6984"/>
    <w:rsid w:val="00BF6B76"/>
    <w:rsid w:val="00BF6E95"/>
    <w:rsid w:val="00BF6F13"/>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0BEB"/>
    <w:rsid w:val="00C10C0A"/>
    <w:rsid w:val="00C11597"/>
    <w:rsid w:val="00C12259"/>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2F0"/>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682"/>
    <w:rsid w:val="00C2778A"/>
    <w:rsid w:val="00C3064E"/>
    <w:rsid w:val="00C30DCA"/>
    <w:rsid w:val="00C316ED"/>
    <w:rsid w:val="00C3224B"/>
    <w:rsid w:val="00C32263"/>
    <w:rsid w:val="00C32CA7"/>
    <w:rsid w:val="00C3378D"/>
    <w:rsid w:val="00C33CC0"/>
    <w:rsid w:val="00C34458"/>
    <w:rsid w:val="00C34CFC"/>
    <w:rsid w:val="00C34D8B"/>
    <w:rsid w:val="00C34EC6"/>
    <w:rsid w:val="00C34EFF"/>
    <w:rsid w:val="00C350D4"/>
    <w:rsid w:val="00C352C1"/>
    <w:rsid w:val="00C355C2"/>
    <w:rsid w:val="00C355F5"/>
    <w:rsid w:val="00C35834"/>
    <w:rsid w:val="00C35A0F"/>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3F3B"/>
    <w:rsid w:val="00C441CD"/>
    <w:rsid w:val="00C448C2"/>
    <w:rsid w:val="00C4548E"/>
    <w:rsid w:val="00C45C4C"/>
    <w:rsid w:val="00C4630A"/>
    <w:rsid w:val="00C46F8B"/>
    <w:rsid w:val="00C4700C"/>
    <w:rsid w:val="00C500F5"/>
    <w:rsid w:val="00C5016A"/>
    <w:rsid w:val="00C507F4"/>
    <w:rsid w:val="00C50FAD"/>
    <w:rsid w:val="00C512AD"/>
    <w:rsid w:val="00C517BE"/>
    <w:rsid w:val="00C51A3E"/>
    <w:rsid w:val="00C51A7F"/>
    <w:rsid w:val="00C51AB2"/>
    <w:rsid w:val="00C51BDD"/>
    <w:rsid w:val="00C51EFF"/>
    <w:rsid w:val="00C524BC"/>
    <w:rsid w:val="00C52B72"/>
    <w:rsid w:val="00C53506"/>
    <w:rsid w:val="00C5359C"/>
    <w:rsid w:val="00C536F2"/>
    <w:rsid w:val="00C53A0E"/>
    <w:rsid w:val="00C53C4A"/>
    <w:rsid w:val="00C54DDD"/>
    <w:rsid w:val="00C550F0"/>
    <w:rsid w:val="00C55843"/>
    <w:rsid w:val="00C55DF3"/>
    <w:rsid w:val="00C56191"/>
    <w:rsid w:val="00C563FC"/>
    <w:rsid w:val="00C565C3"/>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36"/>
    <w:rsid w:val="00C73084"/>
    <w:rsid w:val="00C733DB"/>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EF1"/>
    <w:rsid w:val="00C85FDE"/>
    <w:rsid w:val="00C868FD"/>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769"/>
    <w:rsid w:val="00C95979"/>
    <w:rsid w:val="00C95B7B"/>
    <w:rsid w:val="00C967C2"/>
    <w:rsid w:val="00C9700C"/>
    <w:rsid w:val="00CA0E4C"/>
    <w:rsid w:val="00CA0FD7"/>
    <w:rsid w:val="00CA0FFF"/>
    <w:rsid w:val="00CA1AF4"/>
    <w:rsid w:val="00CA217B"/>
    <w:rsid w:val="00CA2D89"/>
    <w:rsid w:val="00CA328C"/>
    <w:rsid w:val="00CA3B38"/>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0DF"/>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065"/>
    <w:rsid w:val="00CC3126"/>
    <w:rsid w:val="00CC3370"/>
    <w:rsid w:val="00CC369E"/>
    <w:rsid w:val="00CC3D4E"/>
    <w:rsid w:val="00CC3E12"/>
    <w:rsid w:val="00CC45D7"/>
    <w:rsid w:val="00CC4AB6"/>
    <w:rsid w:val="00CC4D5D"/>
    <w:rsid w:val="00CC5104"/>
    <w:rsid w:val="00CC52FF"/>
    <w:rsid w:val="00CC53DC"/>
    <w:rsid w:val="00CC547C"/>
    <w:rsid w:val="00CC55EF"/>
    <w:rsid w:val="00CC56D5"/>
    <w:rsid w:val="00CC5913"/>
    <w:rsid w:val="00CC5CB4"/>
    <w:rsid w:val="00CC5E19"/>
    <w:rsid w:val="00CC5F6A"/>
    <w:rsid w:val="00CC608A"/>
    <w:rsid w:val="00CC6181"/>
    <w:rsid w:val="00CC6AB2"/>
    <w:rsid w:val="00CC7872"/>
    <w:rsid w:val="00CC7989"/>
    <w:rsid w:val="00CC7BDB"/>
    <w:rsid w:val="00CC7D0C"/>
    <w:rsid w:val="00CD0577"/>
    <w:rsid w:val="00CD0754"/>
    <w:rsid w:val="00CD0935"/>
    <w:rsid w:val="00CD121D"/>
    <w:rsid w:val="00CD1A7C"/>
    <w:rsid w:val="00CD22CF"/>
    <w:rsid w:val="00CD2319"/>
    <w:rsid w:val="00CD2498"/>
    <w:rsid w:val="00CD290E"/>
    <w:rsid w:val="00CD2DE8"/>
    <w:rsid w:val="00CD39AB"/>
    <w:rsid w:val="00CD39D7"/>
    <w:rsid w:val="00CD3AEA"/>
    <w:rsid w:val="00CD3BC9"/>
    <w:rsid w:val="00CD3DDA"/>
    <w:rsid w:val="00CD4055"/>
    <w:rsid w:val="00CD458A"/>
    <w:rsid w:val="00CD45A4"/>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2E9"/>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B21"/>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47F"/>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6578"/>
    <w:rsid w:val="00D07B60"/>
    <w:rsid w:val="00D07B90"/>
    <w:rsid w:val="00D07CAA"/>
    <w:rsid w:val="00D07DE6"/>
    <w:rsid w:val="00D10920"/>
    <w:rsid w:val="00D10BB0"/>
    <w:rsid w:val="00D10C69"/>
    <w:rsid w:val="00D11A5A"/>
    <w:rsid w:val="00D11C0F"/>
    <w:rsid w:val="00D12717"/>
    <w:rsid w:val="00D12978"/>
    <w:rsid w:val="00D12C93"/>
    <w:rsid w:val="00D13591"/>
    <w:rsid w:val="00D1422D"/>
    <w:rsid w:val="00D14572"/>
    <w:rsid w:val="00D148A0"/>
    <w:rsid w:val="00D14A1A"/>
    <w:rsid w:val="00D159D4"/>
    <w:rsid w:val="00D15E8B"/>
    <w:rsid w:val="00D16391"/>
    <w:rsid w:val="00D16559"/>
    <w:rsid w:val="00D16CAB"/>
    <w:rsid w:val="00D16EF4"/>
    <w:rsid w:val="00D17738"/>
    <w:rsid w:val="00D17EAC"/>
    <w:rsid w:val="00D17ECD"/>
    <w:rsid w:val="00D20212"/>
    <w:rsid w:val="00D205A3"/>
    <w:rsid w:val="00D20A11"/>
    <w:rsid w:val="00D20B02"/>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705"/>
    <w:rsid w:val="00D33A00"/>
    <w:rsid w:val="00D34313"/>
    <w:rsid w:val="00D34366"/>
    <w:rsid w:val="00D34690"/>
    <w:rsid w:val="00D348AC"/>
    <w:rsid w:val="00D34FEF"/>
    <w:rsid w:val="00D35447"/>
    <w:rsid w:val="00D35470"/>
    <w:rsid w:val="00D36AD2"/>
    <w:rsid w:val="00D36B6B"/>
    <w:rsid w:val="00D36C25"/>
    <w:rsid w:val="00D36CAC"/>
    <w:rsid w:val="00D371D0"/>
    <w:rsid w:val="00D373C5"/>
    <w:rsid w:val="00D37519"/>
    <w:rsid w:val="00D375BF"/>
    <w:rsid w:val="00D37DF9"/>
    <w:rsid w:val="00D400A6"/>
    <w:rsid w:val="00D4064B"/>
    <w:rsid w:val="00D41106"/>
    <w:rsid w:val="00D41270"/>
    <w:rsid w:val="00D41507"/>
    <w:rsid w:val="00D41C8E"/>
    <w:rsid w:val="00D41D47"/>
    <w:rsid w:val="00D41EBC"/>
    <w:rsid w:val="00D422A1"/>
    <w:rsid w:val="00D43343"/>
    <w:rsid w:val="00D437C2"/>
    <w:rsid w:val="00D43950"/>
    <w:rsid w:val="00D43A22"/>
    <w:rsid w:val="00D43DD3"/>
    <w:rsid w:val="00D440CC"/>
    <w:rsid w:val="00D44420"/>
    <w:rsid w:val="00D44655"/>
    <w:rsid w:val="00D446DF"/>
    <w:rsid w:val="00D4474E"/>
    <w:rsid w:val="00D44C70"/>
    <w:rsid w:val="00D4518A"/>
    <w:rsid w:val="00D4568D"/>
    <w:rsid w:val="00D457D4"/>
    <w:rsid w:val="00D4624B"/>
    <w:rsid w:val="00D46933"/>
    <w:rsid w:val="00D46EFB"/>
    <w:rsid w:val="00D476E8"/>
    <w:rsid w:val="00D47997"/>
    <w:rsid w:val="00D47B4D"/>
    <w:rsid w:val="00D47E63"/>
    <w:rsid w:val="00D5022C"/>
    <w:rsid w:val="00D50409"/>
    <w:rsid w:val="00D504E1"/>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5CFA"/>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621"/>
    <w:rsid w:val="00D67770"/>
    <w:rsid w:val="00D67B93"/>
    <w:rsid w:val="00D71480"/>
    <w:rsid w:val="00D7177B"/>
    <w:rsid w:val="00D717DE"/>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82D"/>
    <w:rsid w:val="00D86DB5"/>
    <w:rsid w:val="00D87A8E"/>
    <w:rsid w:val="00D9016A"/>
    <w:rsid w:val="00D90BEF"/>
    <w:rsid w:val="00D90CE3"/>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E84"/>
    <w:rsid w:val="00D95268"/>
    <w:rsid w:val="00D952FA"/>
    <w:rsid w:val="00D9541E"/>
    <w:rsid w:val="00D96A9B"/>
    <w:rsid w:val="00D96EE6"/>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25F"/>
    <w:rsid w:val="00DA6336"/>
    <w:rsid w:val="00DA6625"/>
    <w:rsid w:val="00DA6C7E"/>
    <w:rsid w:val="00DA7675"/>
    <w:rsid w:val="00DA7DA1"/>
    <w:rsid w:val="00DA7E3E"/>
    <w:rsid w:val="00DA7E7C"/>
    <w:rsid w:val="00DB0115"/>
    <w:rsid w:val="00DB0146"/>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10A"/>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670"/>
    <w:rsid w:val="00DD589B"/>
    <w:rsid w:val="00DD58C9"/>
    <w:rsid w:val="00DD5F58"/>
    <w:rsid w:val="00DD6217"/>
    <w:rsid w:val="00DD642E"/>
    <w:rsid w:val="00DD6881"/>
    <w:rsid w:val="00DD6BF6"/>
    <w:rsid w:val="00DD6DED"/>
    <w:rsid w:val="00DD7161"/>
    <w:rsid w:val="00DD72E4"/>
    <w:rsid w:val="00DD739D"/>
    <w:rsid w:val="00DD777D"/>
    <w:rsid w:val="00DD7C89"/>
    <w:rsid w:val="00DE0088"/>
    <w:rsid w:val="00DE0132"/>
    <w:rsid w:val="00DE061F"/>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245"/>
    <w:rsid w:val="00E003F7"/>
    <w:rsid w:val="00E00922"/>
    <w:rsid w:val="00E00DCC"/>
    <w:rsid w:val="00E010DD"/>
    <w:rsid w:val="00E01207"/>
    <w:rsid w:val="00E01355"/>
    <w:rsid w:val="00E01529"/>
    <w:rsid w:val="00E01954"/>
    <w:rsid w:val="00E01B94"/>
    <w:rsid w:val="00E01D16"/>
    <w:rsid w:val="00E028A7"/>
    <w:rsid w:val="00E02F72"/>
    <w:rsid w:val="00E03B27"/>
    <w:rsid w:val="00E03DA5"/>
    <w:rsid w:val="00E040ED"/>
    <w:rsid w:val="00E0414B"/>
    <w:rsid w:val="00E044F7"/>
    <w:rsid w:val="00E04D17"/>
    <w:rsid w:val="00E0504C"/>
    <w:rsid w:val="00E05879"/>
    <w:rsid w:val="00E05A73"/>
    <w:rsid w:val="00E06C26"/>
    <w:rsid w:val="00E0755D"/>
    <w:rsid w:val="00E07710"/>
    <w:rsid w:val="00E07FF9"/>
    <w:rsid w:val="00E1073B"/>
    <w:rsid w:val="00E10B5E"/>
    <w:rsid w:val="00E10B77"/>
    <w:rsid w:val="00E10CC9"/>
    <w:rsid w:val="00E110F8"/>
    <w:rsid w:val="00E11A84"/>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8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90F"/>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04"/>
    <w:rsid w:val="00E32ADE"/>
    <w:rsid w:val="00E32AF2"/>
    <w:rsid w:val="00E32C3C"/>
    <w:rsid w:val="00E32EC8"/>
    <w:rsid w:val="00E33227"/>
    <w:rsid w:val="00E33271"/>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0F02"/>
    <w:rsid w:val="00E4127D"/>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5CA"/>
    <w:rsid w:val="00E50780"/>
    <w:rsid w:val="00E50CDB"/>
    <w:rsid w:val="00E50E9E"/>
    <w:rsid w:val="00E51040"/>
    <w:rsid w:val="00E518FF"/>
    <w:rsid w:val="00E51FD6"/>
    <w:rsid w:val="00E5222F"/>
    <w:rsid w:val="00E5230F"/>
    <w:rsid w:val="00E5239F"/>
    <w:rsid w:val="00E52DD5"/>
    <w:rsid w:val="00E52F04"/>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009"/>
    <w:rsid w:val="00E6045D"/>
    <w:rsid w:val="00E605B1"/>
    <w:rsid w:val="00E60A2A"/>
    <w:rsid w:val="00E60BC9"/>
    <w:rsid w:val="00E60C8B"/>
    <w:rsid w:val="00E612B9"/>
    <w:rsid w:val="00E6159A"/>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B35"/>
    <w:rsid w:val="00E65D1E"/>
    <w:rsid w:val="00E65E3A"/>
    <w:rsid w:val="00E66083"/>
    <w:rsid w:val="00E6644C"/>
    <w:rsid w:val="00E6742C"/>
    <w:rsid w:val="00E676A4"/>
    <w:rsid w:val="00E67976"/>
    <w:rsid w:val="00E67DC4"/>
    <w:rsid w:val="00E70092"/>
    <w:rsid w:val="00E7052F"/>
    <w:rsid w:val="00E7065A"/>
    <w:rsid w:val="00E70A61"/>
    <w:rsid w:val="00E70D08"/>
    <w:rsid w:val="00E71060"/>
    <w:rsid w:val="00E71075"/>
    <w:rsid w:val="00E71201"/>
    <w:rsid w:val="00E714E8"/>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11"/>
    <w:rsid w:val="00E832F8"/>
    <w:rsid w:val="00E8383B"/>
    <w:rsid w:val="00E838E2"/>
    <w:rsid w:val="00E839A1"/>
    <w:rsid w:val="00E83C39"/>
    <w:rsid w:val="00E84715"/>
    <w:rsid w:val="00E84813"/>
    <w:rsid w:val="00E848B6"/>
    <w:rsid w:val="00E84AB6"/>
    <w:rsid w:val="00E84EE1"/>
    <w:rsid w:val="00E857BB"/>
    <w:rsid w:val="00E8663E"/>
    <w:rsid w:val="00E8666F"/>
    <w:rsid w:val="00E86E4F"/>
    <w:rsid w:val="00E875B1"/>
    <w:rsid w:val="00E87645"/>
    <w:rsid w:val="00E87716"/>
    <w:rsid w:val="00E9151F"/>
    <w:rsid w:val="00E91588"/>
    <w:rsid w:val="00E915CC"/>
    <w:rsid w:val="00E91D9A"/>
    <w:rsid w:val="00E9246E"/>
    <w:rsid w:val="00E92585"/>
    <w:rsid w:val="00E925FB"/>
    <w:rsid w:val="00E926F7"/>
    <w:rsid w:val="00E92A98"/>
    <w:rsid w:val="00E9369B"/>
    <w:rsid w:val="00E938A9"/>
    <w:rsid w:val="00E947D0"/>
    <w:rsid w:val="00E94F26"/>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993"/>
    <w:rsid w:val="00EA2F4B"/>
    <w:rsid w:val="00EA3C41"/>
    <w:rsid w:val="00EA4949"/>
    <w:rsid w:val="00EA4B56"/>
    <w:rsid w:val="00EA50AB"/>
    <w:rsid w:val="00EA52F7"/>
    <w:rsid w:val="00EA5483"/>
    <w:rsid w:val="00EA57A9"/>
    <w:rsid w:val="00EA5899"/>
    <w:rsid w:val="00EA5992"/>
    <w:rsid w:val="00EA652B"/>
    <w:rsid w:val="00EA66BB"/>
    <w:rsid w:val="00EA6D96"/>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6F3"/>
    <w:rsid w:val="00EC3861"/>
    <w:rsid w:val="00EC3B6D"/>
    <w:rsid w:val="00EC4BE6"/>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4E3"/>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066"/>
    <w:rsid w:val="00EE3398"/>
    <w:rsid w:val="00EE3CB6"/>
    <w:rsid w:val="00EE4801"/>
    <w:rsid w:val="00EE48D6"/>
    <w:rsid w:val="00EE4B1D"/>
    <w:rsid w:val="00EE4CD3"/>
    <w:rsid w:val="00EE4D66"/>
    <w:rsid w:val="00EE50D3"/>
    <w:rsid w:val="00EE52D0"/>
    <w:rsid w:val="00EE5AB7"/>
    <w:rsid w:val="00EE669A"/>
    <w:rsid w:val="00EE76EB"/>
    <w:rsid w:val="00EE77DC"/>
    <w:rsid w:val="00EE7A5A"/>
    <w:rsid w:val="00EE7AD7"/>
    <w:rsid w:val="00EE7F79"/>
    <w:rsid w:val="00EF06BF"/>
    <w:rsid w:val="00EF06C6"/>
    <w:rsid w:val="00EF101D"/>
    <w:rsid w:val="00EF1C96"/>
    <w:rsid w:val="00EF1DAE"/>
    <w:rsid w:val="00EF1F1B"/>
    <w:rsid w:val="00EF2A18"/>
    <w:rsid w:val="00EF377C"/>
    <w:rsid w:val="00EF3D86"/>
    <w:rsid w:val="00EF3DC2"/>
    <w:rsid w:val="00EF3E1D"/>
    <w:rsid w:val="00EF3E64"/>
    <w:rsid w:val="00EF3EB6"/>
    <w:rsid w:val="00EF4240"/>
    <w:rsid w:val="00EF560B"/>
    <w:rsid w:val="00EF5FD3"/>
    <w:rsid w:val="00EF5FEF"/>
    <w:rsid w:val="00EF6383"/>
    <w:rsid w:val="00EF645D"/>
    <w:rsid w:val="00EF6910"/>
    <w:rsid w:val="00EF7031"/>
    <w:rsid w:val="00EF7198"/>
    <w:rsid w:val="00EF7982"/>
    <w:rsid w:val="00EF7AE9"/>
    <w:rsid w:val="00EF7CFC"/>
    <w:rsid w:val="00F00DAC"/>
    <w:rsid w:val="00F01215"/>
    <w:rsid w:val="00F01AB5"/>
    <w:rsid w:val="00F01DBA"/>
    <w:rsid w:val="00F0219A"/>
    <w:rsid w:val="00F02503"/>
    <w:rsid w:val="00F025F3"/>
    <w:rsid w:val="00F02687"/>
    <w:rsid w:val="00F02ADE"/>
    <w:rsid w:val="00F0316E"/>
    <w:rsid w:val="00F03506"/>
    <w:rsid w:val="00F0389E"/>
    <w:rsid w:val="00F03AB4"/>
    <w:rsid w:val="00F03DD8"/>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47AC"/>
    <w:rsid w:val="00F14D7D"/>
    <w:rsid w:val="00F15864"/>
    <w:rsid w:val="00F15D09"/>
    <w:rsid w:val="00F15FC2"/>
    <w:rsid w:val="00F15FED"/>
    <w:rsid w:val="00F1614C"/>
    <w:rsid w:val="00F164F8"/>
    <w:rsid w:val="00F16ADE"/>
    <w:rsid w:val="00F17345"/>
    <w:rsid w:val="00F17AC9"/>
    <w:rsid w:val="00F20E10"/>
    <w:rsid w:val="00F212DD"/>
    <w:rsid w:val="00F21889"/>
    <w:rsid w:val="00F218FF"/>
    <w:rsid w:val="00F2244C"/>
    <w:rsid w:val="00F225AB"/>
    <w:rsid w:val="00F22A02"/>
    <w:rsid w:val="00F235BC"/>
    <w:rsid w:val="00F238F9"/>
    <w:rsid w:val="00F23A32"/>
    <w:rsid w:val="00F2470F"/>
    <w:rsid w:val="00F2488E"/>
    <w:rsid w:val="00F25009"/>
    <w:rsid w:val="00F25738"/>
    <w:rsid w:val="00F261E6"/>
    <w:rsid w:val="00F266B1"/>
    <w:rsid w:val="00F26CDA"/>
    <w:rsid w:val="00F27831"/>
    <w:rsid w:val="00F27ADA"/>
    <w:rsid w:val="00F27D1B"/>
    <w:rsid w:val="00F30154"/>
    <w:rsid w:val="00F30B2E"/>
    <w:rsid w:val="00F310CE"/>
    <w:rsid w:val="00F31281"/>
    <w:rsid w:val="00F31AAA"/>
    <w:rsid w:val="00F31D7F"/>
    <w:rsid w:val="00F31E00"/>
    <w:rsid w:val="00F3224B"/>
    <w:rsid w:val="00F32A4F"/>
    <w:rsid w:val="00F32AA4"/>
    <w:rsid w:val="00F32B2F"/>
    <w:rsid w:val="00F33560"/>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599"/>
    <w:rsid w:val="00F528C9"/>
    <w:rsid w:val="00F5296D"/>
    <w:rsid w:val="00F52B2C"/>
    <w:rsid w:val="00F52CBC"/>
    <w:rsid w:val="00F52D27"/>
    <w:rsid w:val="00F52F48"/>
    <w:rsid w:val="00F5331E"/>
    <w:rsid w:val="00F539CC"/>
    <w:rsid w:val="00F540C0"/>
    <w:rsid w:val="00F541E1"/>
    <w:rsid w:val="00F5429B"/>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213"/>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3AE"/>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A29"/>
    <w:rsid w:val="00F77BFA"/>
    <w:rsid w:val="00F77CD0"/>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0AD"/>
    <w:rsid w:val="00F836A2"/>
    <w:rsid w:val="00F836BA"/>
    <w:rsid w:val="00F83A8C"/>
    <w:rsid w:val="00F83AAC"/>
    <w:rsid w:val="00F83D96"/>
    <w:rsid w:val="00F83E7F"/>
    <w:rsid w:val="00F83EA1"/>
    <w:rsid w:val="00F842A4"/>
    <w:rsid w:val="00F84760"/>
    <w:rsid w:val="00F8531B"/>
    <w:rsid w:val="00F8561A"/>
    <w:rsid w:val="00F8594F"/>
    <w:rsid w:val="00F85E1E"/>
    <w:rsid w:val="00F85FB2"/>
    <w:rsid w:val="00F86A17"/>
    <w:rsid w:val="00F86B2F"/>
    <w:rsid w:val="00F86B4C"/>
    <w:rsid w:val="00F8715B"/>
    <w:rsid w:val="00F87384"/>
    <w:rsid w:val="00F8760C"/>
    <w:rsid w:val="00F879E5"/>
    <w:rsid w:val="00F87BD0"/>
    <w:rsid w:val="00F90BE1"/>
    <w:rsid w:val="00F90DC5"/>
    <w:rsid w:val="00F91108"/>
    <w:rsid w:val="00F913D6"/>
    <w:rsid w:val="00F915EF"/>
    <w:rsid w:val="00F91A00"/>
    <w:rsid w:val="00F92094"/>
    <w:rsid w:val="00F928D1"/>
    <w:rsid w:val="00F92E30"/>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97AFE"/>
    <w:rsid w:val="00FA041E"/>
    <w:rsid w:val="00FA0690"/>
    <w:rsid w:val="00FA06CA"/>
    <w:rsid w:val="00FA083B"/>
    <w:rsid w:val="00FA0B0A"/>
    <w:rsid w:val="00FA1A30"/>
    <w:rsid w:val="00FA1B03"/>
    <w:rsid w:val="00FA1F41"/>
    <w:rsid w:val="00FA229C"/>
    <w:rsid w:val="00FA22A4"/>
    <w:rsid w:val="00FA22CC"/>
    <w:rsid w:val="00FA259E"/>
    <w:rsid w:val="00FA2637"/>
    <w:rsid w:val="00FA2C3E"/>
    <w:rsid w:val="00FA2FDB"/>
    <w:rsid w:val="00FA3204"/>
    <w:rsid w:val="00FA3A26"/>
    <w:rsid w:val="00FA3A48"/>
    <w:rsid w:val="00FA3BF4"/>
    <w:rsid w:val="00FA3F69"/>
    <w:rsid w:val="00FA4C3D"/>
    <w:rsid w:val="00FA528A"/>
    <w:rsid w:val="00FA532C"/>
    <w:rsid w:val="00FA55CB"/>
    <w:rsid w:val="00FA5972"/>
    <w:rsid w:val="00FA6577"/>
    <w:rsid w:val="00FA6A5B"/>
    <w:rsid w:val="00FA6EF0"/>
    <w:rsid w:val="00FA7B36"/>
    <w:rsid w:val="00FB0039"/>
    <w:rsid w:val="00FB080F"/>
    <w:rsid w:val="00FB0FB2"/>
    <w:rsid w:val="00FB1331"/>
    <w:rsid w:val="00FB1993"/>
    <w:rsid w:val="00FB238F"/>
    <w:rsid w:val="00FB2567"/>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9A"/>
    <w:rsid w:val="00FB6EF3"/>
    <w:rsid w:val="00FB72D9"/>
    <w:rsid w:val="00FB7BC0"/>
    <w:rsid w:val="00FB7CC2"/>
    <w:rsid w:val="00FB7D7B"/>
    <w:rsid w:val="00FC0001"/>
    <w:rsid w:val="00FC013D"/>
    <w:rsid w:val="00FC09B1"/>
    <w:rsid w:val="00FC0D3F"/>
    <w:rsid w:val="00FC0D78"/>
    <w:rsid w:val="00FC157F"/>
    <w:rsid w:val="00FC1687"/>
    <w:rsid w:val="00FC1DE2"/>
    <w:rsid w:val="00FC1E0D"/>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249E"/>
    <w:rsid w:val="00FD33E7"/>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4F"/>
    <w:rsid w:val="00FF1A93"/>
    <w:rsid w:val="00FF200F"/>
    <w:rsid w:val="00FF2316"/>
    <w:rsid w:val="00FF25D7"/>
    <w:rsid w:val="00FF2B34"/>
    <w:rsid w:val="00FF3111"/>
    <w:rsid w:val="00FF339D"/>
    <w:rsid w:val="00FF363B"/>
    <w:rsid w:val="00FF3B90"/>
    <w:rsid w:val="00FF40E7"/>
    <w:rsid w:val="00FF4AF4"/>
    <w:rsid w:val="00FF4D2F"/>
    <w:rsid w:val="00FF4F19"/>
    <w:rsid w:val="00FF5232"/>
    <w:rsid w:val="00FF524A"/>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8D0"/>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4">
    <w:name w:val="Tabla con cuadrícula1111214"/>
    <w:basedOn w:val="Tablanormal"/>
    <w:uiPriority w:val="39"/>
    <w:rsid w:val="00143262"/>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4566541">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06818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1587221">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92499-46A2-4FD2-BFC1-BC1ED23BC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75</Pages>
  <Words>18686</Words>
  <Characters>102779</Characters>
  <Application>Microsoft Office Word</Application>
  <DocSecurity>0</DocSecurity>
  <Lines>856</Lines>
  <Paragraphs>242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12</cp:revision>
  <cp:lastPrinted>2023-09-14T22:36:00Z</cp:lastPrinted>
  <dcterms:created xsi:type="dcterms:W3CDTF">2023-09-07T19:33:00Z</dcterms:created>
  <dcterms:modified xsi:type="dcterms:W3CDTF">2023-09-25T19:32:00Z</dcterms:modified>
</cp:coreProperties>
</file>