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1B34" w14:textId="66F1FEA8"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Resolución del Pleno del Instituto de Transparencia, Acceso a la Info</w:t>
      </w:r>
      <w:bookmarkStart w:id="0" w:name="_GoBack"/>
      <w:bookmarkEnd w:id="0"/>
      <w:r w:rsidRPr="00875A72">
        <w:rPr>
          <w:rFonts w:eastAsia="Palatino Linotype" w:cs="Palatino Linotype"/>
          <w:color w:val="000000"/>
          <w:szCs w:val="24"/>
          <w:lang w:val="es-ES_tradnl"/>
        </w:rPr>
        <w:t xml:space="preserve">rmación Pública y Protección de Datos Personales del Estado de México y Municipios, con domicilio en Metepec, México, a </w:t>
      </w:r>
      <w:r w:rsidR="00344381">
        <w:rPr>
          <w:rFonts w:eastAsia="Palatino Linotype" w:cs="Palatino Linotype"/>
          <w:color w:val="000000"/>
          <w:szCs w:val="24"/>
          <w:lang w:val="es-ES_tradnl"/>
        </w:rPr>
        <w:t>veintinueve de noviembre</w:t>
      </w:r>
      <w:r w:rsidR="007C3E64">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w:t>
      </w:r>
    </w:p>
    <w:p w14:paraId="5E5262CB"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19A4FBD6" w14:textId="659A874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VISTO</w:t>
      </w:r>
      <w:r w:rsidRPr="00875A72">
        <w:rPr>
          <w:rFonts w:eastAsia="Palatino Linotype" w:cs="Palatino Linotype"/>
          <w:color w:val="000000"/>
          <w:szCs w:val="24"/>
          <w:lang w:val="es-ES_tradnl"/>
        </w:rPr>
        <w:t xml:space="preserve"> el expediente electrónico formado con motivo del recurso de revisión número </w:t>
      </w:r>
      <w:r w:rsidR="00344381" w:rsidRPr="00344381">
        <w:rPr>
          <w:rFonts w:eastAsia="Palatino Linotype" w:cs="Palatino Linotype"/>
          <w:b/>
          <w:color w:val="000000"/>
          <w:szCs w:val="24"/>
          <w:lang w:val="es-ES_tradnl"/>
        </w:rPr>
        <w:t>01840/INFOEM/IP/RR/2023</w:t>
      </w:r>
      <w:r w:rsidR="008E02EB">
        <w:rPr>
          <w:rFonts w:eastAsia="Palatino Linotype" w:cs="Palatino Linotype"/>
          <w:b/>
          <w:color w:val="000000"/>
          <w:szCs w:val="24"/>
          <w:lang w:val="es-ES_tradnl"/>
        </w:rPr>
        <w:t xml:space="preserve"> </w:t>
      </w:r>
      <w:r w:rsidR="008E02EB" w:rsidRPr="00AB4E54">
        <w:rPr>
          <w:rFonts w:cs="Arial"/>
        </w:rPr>
        <w:t>interpuesto por</w:t>
      </w:r>
      <w:r w:rsidR="008E02EB">
        <w:rPr>
          <w:rFonts w:cs="Arial"/>
        </w:rPr>
        <w:t xml:space="preserve"> </w:t>
      </w:r>
      <w:r w:rsidR="00344381">
        <w:rPr>
          <w:rFonts w:cs="Arial"/>
        </w:rPr>
        <w:t>la</w:t>
      </w:r>
      <w:r w:rsidR="008E02EB">
        <w:rPr>
          <w:rFonts w:cs="Arial"/>
        </w:rPr>
        <w:t xml:space="preserve"> C.</w:t>
      </w:r>
      <w:r w:rsidR="008E02EB" w:rsidRPr="00AB4E54">
        <w:rPr>
          <w:rFonts w:cs="Arial"/>
          <w:b/>
          <w:bCs/>
        </w:rPr>
        <w:t xml:space="preserve"> </w:t>
      </w:r>
      <w:proofErr w:type="spellStart"/>
      <w:r w:rsidR="00191A12">
        <w:rPr>
          <w:rFonts w:cs="Arial"/>
          <w:b/>
          <w:bCs/>
        </w:rPr>
        <w:t>xxxxxxxxxxxxxxx</w:t>
      </w:r>
      <w:proofErr w:type="spellEnd"/>
      <w:r w:rsidR="008E02EB" w:rsidRPr="00AB4E54">
        <w:rPr>
          <w:rFonts w:cs="Arial"/>
        </w:rPr>
        <w:t>, en lo sucesivo</w:t>
      </w:r>
      <w:r w:rsidR="008E02EB" w:rsidRPr="00B81A2B">
        <w:rPr>
          <w:rFonts w:cs="Arial"/>
        </w:rPr>
        <w:t xml:space="preserve"> </w:t>
      </w:r>
      <w:r w:rsidR="00344381">
        <w:rPr>
          <w:rFonts w:cs="Arial"/>
          <w:b/>
        </w:rPr>
        <w:t>La</w:t>
      </w:r>
      <w:r w:rsidR="008E02EB" w:rsidRPr="00B81A2B">
        <w:rPr>
          <w:rFonts w:cs="Arial"/>
          <w:b/>
        </w:rPr>
        <w:t xml:space="preserve"> Recurrente</w:t>
      </w:r>
      <w:r w:rsidRPr="00875A72">
        <w:rPr>
          <w:rFonts w:eastAsia="Palatino Linotype" w:cs="Palatino Linotype"/>
          <w:color w:val="000000"/>
          <w:szCs w:val="24"/>
          <w:lang w:val="es-ES_tradnl"/>
        </w:rPr>
        <w:t>; en contra de la falta de respuesta de</w:t>
      </w:r>
      <w:r w:rsidR="000626D0" w:rsidRPr="00875A72">
        <w:rPr>
          <w:rFonts w:eastAsia="Palatino Linotype" w:cs="Palatino Linotype"/>
          <w:color w:val="000000"/>
          <w:szCs w:val="24"/>
          <w:lang w:val="es-ES_tradnl"/>
        </w:rPr>
        <w:t>l</w:t>
      </w:r>
      <w:r w:rsidR="0071434C" w:rsidRPr="00875A72">
        <w:rPr>
          <w:rFonts w:eastAsia="Palatino Linotype" w:cs="Palatino Linotype"/>
          <w:color w:val="000000"/>
          <w:szCs w:val="24"/>
          <w:lang w:val="es-ES_tradnl"/>
        </w:rPr>
        <w:t xml:space="preserve"> </w:t>
      </w:r>
      <w:r w:rsidR="00344381" w:rsidRPr="00344381">
        <w:rPr>
          <w:rFonts w:eastAsia="Palatino Linotype" w:cs="Palatino Linotype"/>
          <w:b/>
          <w:bCs/>
          <w:color w:val="000000"/>
          <w:szCs w:val="24"/>
          <w:lang w:val="es-ES_tradnl"/>
        </w:rPr>
        <w:t>Ayuntamiento de Tlalmanalco</w:t>
      </w:r>
      <w:r w:rsidRPr="00875A72">
        <w:rPr>
          <w:rFonts w:eastAsia="Palatino Linotype" w:cs="Palatino Linotype"/>
          <w:bCs/>
          <w:color w:val="000000"/>
          <w:szCs w:val="24"/>
          <w:lang w:val="es-ES_tradnl"/>
        </w:rPr>
        <w:t xml:space="preserve">, </w:t>
      </w:r>
      <w:r w:rsidRPr="00875A72">
        <w:rPr>
          <w:rFonts w:eastAsia="Palatino Linotype" w:cs="Palatino Linotype"/>
          <w:color w:val="000000"/>
          <w:szCs w:val="24"/>
          <w:lang w:val="es-ES_tradnl"/>
        </w:rPr>
        <w:t>en lo subsecuente</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el</w:t>
      </w:r>
      <w:r w:rsidRPr="00875A72">
        <w:rPr>
          <w:rFonts w:eastAsia="Palatino Linotype" w:cs="Palatino Linotype"/>
          <w:b/>
          <w:color w:val="000000"/>
          <w:szCs w:val="24"/>
          <w:lang w:val="es-ES_tradnl"/>
        </w:rPr>
        <w:t xml:space="preserve"> Sujeto Obligado</w:t>
      </w:r>
      <w:r w:rsidRPr="00875A72">
        <w:rPr>
          <w:rFonts w:eastAsia="Palatino Linotype" w:cs="Palatino Linotype"/>
          <w:color w:val="000000"/>
          <w:szCs w:val="24"/>
          <w:lang w:val="es-ES_tradnl"/>
        </w:rPr>
        <w:t>,</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se procede a dictar la presente resolución.</w:t>
      </w:r>
    </w:p>
    <w:p w14:paraId="695DFE68"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5F5C86D" w14:textId="77777777" w:rsidR="00CA7EA0" w:rsidRPr="00875A72"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875A72">
        <w:rPr>
          <w:rFonts w:eastAsia="Palatino Linotype" w:cs="Palatino Linotype"/>
          <w:b/>
          <w:color w:val="000000"/>
          <w:sz w:val="28"/>
          <w:szCs w:val="28"/>
          <w:lang w:val="es-ES_tradnl"/>
        </w:rPr>
        <w:t>A N T E C E D E N T E S</w:t>
      </w:r>
    </w:p>
    <w:p w14:paraId="5116E5F9" w14:textId="77777777" w:rsidR="00CA7EA0" w:rsidRPr="00875A72" w:rsidRDefault="00CA7EA0" w:rsidP="00CA7EA0">
      <w:pPr>
        <w:pBdr>
          <w:top w:val="nil"/>
          <w:left w:val="nil"/>
          <w:bottom w:val="nil"/>
          <w:right w:val="nil"/>
          <w:between w:val="nil"/>
        </w:pBdr>
        <w:rPr>
          <w:rFonts w:eastAsia="Palatino Linotype" w:cs="Palatino Linotype"/>
          <w:b/>
          <w:color w:val="000000"/>
          <w:szCs w:val="24"/>
          <w:lang w:val="es-ES_tradnl"/>
        </w:rPr>
      </w:pPr>
    </w:p>
    <w:p w14:paraId="76815C44" w14:textId="77777777" w:rsidR="00CA7EA0" w:rsidRPr="00875A72"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875A72">
        <w:rPr>
          <w:rFonts w:eastAsia="Palatino Linotype" w:cs="Palatino Linotype"/>
          <w:b/>
          <w:color w:val="000000"/>
          <w:sz w:val="26"/>
          <w:szCs w:val="26"/>
          <w:lang w:val="es-ES_tradnl"/>
        </w:rPr>
        <w:t>PRIMERO.</w:t>
      </w:r>
      <w:r w:rsidRPr="00875A72">
        <w:rPr>
          <w:rFonts w:eastAsia="Palatino Linotype" w:cs="Palatino Linotype"/>
          <w:color w:val="000000"/>
          <w:sz w:val="26"/>
          <w:szCs w:val="26"/>
          <w:lang w:val="es-ES_tradnl"/>
        </w:rPr>
        <w:t xml:space="preserve"> </w:t>
      </w:r>
      <w:r w:rsidRPr="00875A72">
        <w:rPr>
          <w:rFonts w:eastAsia="Palatino Linotype" w:cs="Palatino Linotype"/>
          <w:b/>
          <w:color w:val="000000"/>
          <w:sz w:val="26"/>
          <w:szCs w:val="26"/>
          <w:lang w:val="es-ES_tradnl"/>
        </w:rPr>
        <w:t>De la Solicitud de Información.</w:t>
      </w:r>
    </w:p>
    <w:p w14:paraId="5BBDA299" w14:textId="701AB149"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Con fecha </w:t>
      </w:r>
      <w:r w:rsidR="00344381">
        <w:rPr>
          <w:rFonts w:eastAsia="Palatino Linotype" w:cs="Palatino Linotype"/>
          <w:color w:val="000000"/>
          <w:szCs w:val="24"/>
          <w:lang w:val="es-ES_tradnl"/>
        </w:rPr>
        <w:t>veinte de febrero</w:t>
      </w:r>
      <w:r w:rsidR="00D80FB4">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xml:space="preserve">, </w:t>
      </w:r>
      <w:r w:rsidR="00344381">
        <w:rPr>
          <w:rFonts w:eastAsia="Palatino Linotype" w:cs="Palatino Linotype"/>
          <w:b/>
          <w:bCs/>
          <w:color w:val="000000"/>
          <w:szCs w:val="24"/>
          <w:lang w:val="es-ES_tradnl"/>
        </w:rPr>
        <w:t>La</w:t>
      </w:r>
      <w:r w:rsidRPr="00D80FB4">
        <w:rPr>
          <w:rFonts w:eastAsia="Palatino Linotype" w:cs="Palatino Linotype"/>
          <w:b/>
          <w:bCs/>
          <w:color w:val="000000"/>
          <w:szCs w:val="24"/>
          <w:lang w:val="es-ES_tradnl"/>
        </w:rPr>
        <w:t xml:space="preserve"> Recurrente</w:t>
      </w:r>
      <w:r w:rsidRPr="00875A72">
        <w:rPr>
          <w:rFonts w:eastAsia="Palatino Linotype" w:cs="Palatino Linotype"/>
          <w:color w:val="000000"/>
          <w:szCs w:val="24"/>
          <w:lang w:val="es-ES_tradnl"/>
        </w:rPr>
        <w:t xml:space="preserve"> presentó </w:t>
      </w:r>
      <w:r w:rsidR="007C3E64">
        <w:rPr>
          <w:rFonts w:eastAsia="Palatino Linotype" w:cs="Palatino Linotype"/>
          <w:color w:val="000000"/>
          <w:szCs w:val="24"/>
          <w:lang w:val="es-ES_tradnl"/>
        </w:rPr>
        <w:t xml:space="preserve">mediante </w:t>
      </w:r>
      <w:r w:rsidRPr="00875A72">
        <w:rPr>
          <w:rFonts w:eastAsia="Palatino Linotype" w:cs="Palatino Linotype"/>
          <w:color w:val="000000"/>
          <w:szCs w:val="24"/>
          <w:lang w:val="es-ES_tradnl"/>
        </w:rPr>
        <w:t xml:space="preserve">el Sistema de Acceso a la Información Mexiquense (SAIMEX) ante el Sujeto Obligado, solicitud de acceso a la información registrada </w:t>
      </w:r>
      <w:r w:rsidR="007C3E64">
        <w:rPr>
          <w:rFonts w:eastAsia="Palatino Linotype" w:cs="Palatino Linotype"/>
          <w:color w:val="000000"/>
          <w:szCs w:val="24"/>
          <w:lang w:val="es-ES_tradnl"/>
        </w:rPr>
        <w:t>con</w:t>
      </w:r>
      <w:r w:rsidRPr="00875A72">
        <w:rPr>
          <w:rFonts w:eastAsia="Palatino Linotype" w:cs="Palatino Linotype"/>
          <w:color w:val="000000"/>
          <w:szCs w:val="24"/>
          <w:lang w:val="es-ES_tradnl"/>
        </w:rPr>
        <w:t xml:space="preserve"> el número de expediente</w:t>
      </w:r>
      <w:r w:rsidRPr="00875A72">
        <w:rPr>
          <w:rFonts w:eastAsia="Palatino Linotype" w:cs="Palatino Linotype"/>
          <w:b/>
          <w:color w:val="000000"/>
          <w:szCs w:val="24"/>
          <w:lang w:val="es-ES_tradnl"/>
        </w:rPr>
        <w:t xml:space="preserve"> </w:t>
      </w:r>
      <w:r w:rsidR="00344381" w:rsidRPr="00344381">
        <w:rPr>
          <w:rFonts w:eastAsia="Palatino Linotype" w:cs="Palatino Linotype"/>
          <w:b/>
          <w:color w:val="000000"/>
          <w:szCs w:val="24"/>
          <w:lang w:val="es-ES_tradnl"/>
        </w:rPr>
        <w:t>00041/TLALMANA/IP/2023</w:t>
      </w:r>
      <w:r w:rsidRPr="00875A72">
        <w:rPr>
          <w:rFonts w:eastAsia="Palatino Linotype" w:cs="Palatino Linotype"/>
          <w:color w:val="000000"/>
          <w:szCs w:val="24"/>
          <w:lang w:val="es-ES_tradnl"/>
        </w:rPr>
        <w:t>,</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mediante la cual solicitó información en el tenor siguiente:</w:t>
      </w:r>
    </w:p>
    <w:p w14:paraId="1513B834"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7FA17E3" w14:textId="1BEB2006" w:rsidR="00CA7EA0" w:rsidRPr="00875A72" w:rsidRDefault="00CA7EA0" w:rsidP="002B446E">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875A72">
        <w:rPr>
          <w:rFonts w:eastAsia="Palatino Linotype" w:cs="Palatino Linotype"/>
          <w:i/>
          <w:color w:val="000000"/>
          <w:sz w:val="22"/>
          <w:lang w:val="es-ES_tradnl"/>
        </w:rPr>
        <w:t>“</w:t>
      </w:r>
      <w:r w:rsidR="00344381" w:rsidRPr="00344381">
        <w:rPr>
          <w:rFonts w:eastAsia="Palatino Linotype" w:cs="Palatino Linotype"/>
          <w:i/>
          <w:color w:val="000000"/>
          <w:sz w:val="22"/>
          <w:lang w:val="es-ES_tradnl"/>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la siguiente información actualizada al día de la entrega de la misma </w:t>
      </w:r>
      <w:r w:rsidR="00344381" w:rsidRPr="00344381">
        <w:rPr>
          <w:rFonts w:eastAsia="Palatino Linotype" w:cs="Palatino Linotype"/>
          <w:b/>
          <w:bCs/>
          <w:i/>
          <w:color w:val="000000"/>
          <w:sz w:val="22"/>
          <w:lang w:val="es-ES_tradnl"/>
        </w:rPr>
        <w:t xml:space="preserve">del Secretario o Secretaria Técnica del Consejo Municipal de Seguridad </w:t>
      </w:r>
      <w:proofErr w:type="spellStart"/>
      <w:r w:rsidR="00344381" w:rsidRPr="00344381">
        <w:rPr>
          <w:rFonts w:eastAsia="Palatino Linotype" w:cs="Palatino Linotype"/>
          <w:b/>
          <w:bCs/>
          <w:i/>
          <w:color w:val="000000"/>
          <w:sz w:val="22"/>
          <w:lang w:val="es-ES_tradnl"/>
        </w:rPr>
        <w:t>Pública</w:t>
      </w:r>
      <w:r w:rsidR="00344381" w:rsidRPr="00344381">
        <w:rPr>
          <w:rFonts w:eastAsia="Palatino Linotype" w:cs="Palatino Linotype"/>
          <w:i/>
          <w:color w:val="000000"/>
          <w:sz w:val="22"/>
          <w:lang w:val="es-ES_tradnl"/>
        </w:rPr>
        <w:t>con</w:t>
      </w:r>
      <w:proofErr w:type="spellEnd"/>
      <w:r w:rsidR="00344381" w:rsidRPr="00344381">
        <w:rPr>
          <w:rFonts w:eastAsia="Palatino Linotype" w:cs="Palatino Linotype"/>
          <w:i/>
          <w:color w:val="000000"/>
          <w:sz w:val="22"/>
          <w:lang w:val="es-ES_tradnl"/>
        </w:rPr>
        <w:t xml:space="preserve"> fundamento del artículo 58 </w:t>
      </w:r>
      <w:proofErr w:type="spellStart"/>
      <w:r w:rsidR="00344381" w:rsidRPr="00344381">
        <w:rPr>
          <w:rFonts w:eastAsia="Palatino Linotype" w:cs="Palatino Linotype"/>
          <w:i/>
          <w:color w:val="000000"/>
          <w:sz w:val="22"/>
          <w:lang w:val="es-ES_tradnl"/>
        </w:rPr>
        <w:t>Quater</w:t>
      </w:r>
      <w:proofErr w:type="spellEnd"/>
      <w:r w:rsidR="00344381" w:rsidRPr="00344381">
        <w:rPr>
          <w:rFonts w:eastAsia="Palatino Linotype" w:cs="Palatino Linotype"/>
          <w:i/>
          <w:color w:val="000000"/>
          <w:sz w:val="22"/>
          <w:lang w:val="es-ES_tradnl"/>
        </w:rPr>
        <w:t xml:space="preserve"> de Ley de Seguridad del Estado de México. Artículo 58 </w:t>
      </w:r>
      <w:proofErr w:type="spellStart"/>
      <w:r w:rsidR="00344381" w:rsidRPr="00344381">
        <w:rPr>
          <w:rFonts w:eastAsia="Palatino Linotype" w:cs="Palatino Linotype"/>
          <w:i/>
          <w:color w:val="000000"/>
          <w:sz w:val="22"/>
          <w:lang w:val="es-ES_tradnl"/>
        </w:rPr>
        <w:t>Quáter</w:t>
      </w:r>
      <w:proofErr w:type="spellEnd"/>
      <w:r w:rsidR="00344381" w:rsidRPr="00344381">
        <w:rPr>
          <w:rFonts w:eastAsia="Palatino Linotype" w:cs="Palatino Linotype"/>
          <w:i/>
          <w:color w:val="000000"/>
          <w:sz w:val="22"/>
          <w:lang w:val="es-ES_tradnl"/>
        </w:rPr>
        <w:t xml:space="preserve">. Para ocupar el cargo de Secretario o Secretaria Técnica del Consejo Municipal de Seguridad Pública se deberán satisfacer los siguientes requisitos, con independencia de los que se establezcan en los </w:t>
      </w:r>
      <w:r w:rsidR="00344381" w:rsidRPr="00344381">
        <w:rPr>
          <w:rFonts w:eastAsia="Palatino Linotype" w:cs="Palatino Linotype"/>
          <w:i/>
          <w:color w:val="000000"/>
          <w:sz w:val="22"/>
          <w:lang w:val="es-ES_tradnl"/>
        </w:rPr>
        <w:lastRenderedPageBreak/>
        <w:t xml:space="preserve">Lineamientos Específicos del Consejo Estatal: I. Ser ciudadano o ciudadana del Estado de México, preferentemente vecino del municipio, en pleno uso de sus derechos; II. No estar inhabilitado o inhabilitada para desempeñar cargo, empleo, o comisión pública; III. No haber sido condenado o condenada en proceso penal, por delito intencional que amerite pena privativa de libertad; IV. Tener Licenciatura y preferentemente especialización en seguridad pública, o contar con experiencia mínima de un año en la materia; V. Someterse y aprobar las evaluaciones de certificación y control de confianza, para su ingreso y permanencia. </w:t>
      </w:r>
      <w:r w:rsidR="00344381" w:rsidRPr="00D211AC">
        <w:rPr>
          <w:rFonts w:eastAsia="Palatino Linotype" w:cs="Palatino Linotype"/>
          <w:b/>
          <w:bCs/>
          <w:i/>
          <w:color w:val="000000"/>
          <w:sz w:val="22"/>
          <w:lang w:val="es-ES_tradnl"/>
        </w:rPr>
        <w:t xml:space="preserve">Solicito los documentos actualizados que acrediten lo dicho en el artículo 58 </w:t>
      </w:r>
      <w:proofErr w:type="spellStart"/>
      <w:r w:rsidR="00344381" w:rsidRPr="00D211AC">
        <w:rPr>
          <w:rFonts w:eastAsia="Palatino Linotype" w:cs="Palatino Linotype"/>
          <w:b/>
          <w:bCs/>
          <w:i/>
          <w:color w:val="000000"/>
          <w:sz w:val="22"/>
          <w:lang w:val="es-ES_tradnl"/>
        </w:rPr>
        <w:t>Quater</w:t>
      </w:r>
      <w:proofErr w:type="spellEnd"/>
      <w:r w:rsidR="00344381" w:rsidRPr="00D211AC">
        <w:rPr>
          <w:rFonts w:eastAsia="Palatino Linotype" w:cs="Palatino Linotype"/>
          <w:b/>
          <w:bCs/>
          <w:i/>
          <w:color w:val="000000"/>
          <w:sz w:val="22"/>
          <w:lang w:val="es-ES_tradnl"/>
        </w:rPr>
        <w:t xml:space="preserve"> de la Ley de Seguridad del Estado de México antes mencionada</w:t>
      </w:r>
      <w:r w:rsidR="00344381" w:rsidRPr="00344381">
        <w:rPr>
          <w:rFonts w:eastAsia="Palatino Linotype" w:cs="Palatino Linotype"/>
          <w:i/>
          <w:color w:val="000000"/>
          <w:sz w:val="22"/>
          <w:lang w:val="es-ES_tradnl"/>
        </w:rPr>
        <w:t xml:space="preserve">. También los siguientes documentos actualizados a la fecha de la entrega en caso de que alguno contenga datos personales y/o sensibles en versión pública </w:t>
      </w:r>
      <w:r w:rsidR="00344381" w:rsidRPr="00D211AC">
        <w:rPr>
          <w:rFonts w:eastAsia="Palatino Linotype" w:cs="Palatino Linotype"/>
          <w:b/>
          <w:bCs/>
          <w:i/>
          <w:color w:val="000000"/>
          <w:sz w:val="22"/>
          <w:lang w:val="es-ES_tradnl"/>
        </w:rPr>
        <w:t>Curricular Vitae, Cedula Profesional, Documento que acredite la Certificación de Control de Confianza, Documento que acredite el Certificado Único Policial, documento que acredite no estar Inscrito en el Registro de Deudores Alimentarios Morosos en el Estado ni en ninguna otra Entidad Federativa, Recibo de Nómina y/o de Remuneración</w:t>
      </w:r>
      <w:r w:rsidRPr="00875A72">
        <w:rPr>
          <w:rFonts w:eastAsia="Palatino Linotype" w:cs="Palatino Linotype"/>
          <w:i/>
          <w:color w:val="000000"/>
          <w:sz w:val="22"/>
          <w:lang w:val="es-ES_tradnl"/>
        </w:rPr>
        <w:t>” (Sic)</w:t>
      </w:r>
    </w:p>
    <w:p w14:paraId="60734BE2" w14:textId="77777777" w:rsidR="00CA7EA0" w:rsidRPr="00875A72" w:rsidRDefault="00CA7EA0" w:rsidP="00CA7EA0">
      <w:pPr>
        <w:pBdr>
          <w:top w:val="nil"/>
          <w:left w:val="nil"/>
          <w:bottom w:val="nil"/>
          <w:right w:val="nil"/>
          <w:between w:val="nil"/>
        </w:pBdr>
        <w:rPr>
          <w:rFonts w:eastAsia="Palatino Linotype" w:cs="Palatino Linotype"/>
          <w:b/>
          <w:color w:val="000000"/>
          <w:sz w:val="22"/>
          <w:u w:val="single"/>
          <w:lang w:val="es-ES_tradnl"/>
        </w:rPr>
      </w:pPr>
    </w:p>
    <w:p w14:paraId="688EA674" w14:textId="55901414" w:rsidR="001E146D" w:rsidRDefault="00CA7EA0" w:rsidP="00CA7EA0">
      <w:pPr>
        <w:pBdr>
          <w:top w:val="nil"/>
          <w:left w:val="nil"/>
          <w:bottom w:val="nil"/>
          <w:right w:val="nil"/>
          <w:between w:val="nil"/>
        </w:pBdr>
        <w:rPr>
          <w:rFonts w:eastAsia="Palatino Linotype" w:cs="Palatino Linotype"/>
          <w:b/>
          <w:color w:val="000000"/>
          <w:szCs w:val="24"/>
          <w:lang w:val="es-ES_tradnl"/>
        </w:rPr>
      </w:pPr>
      <w:r w:rsidRPr="00875A72">
        <w:rPr>
          <w:rFonts w:eastAsia="Palatino Linotype" w:cs="Palatino Linotype"/>
          <w:color w:val="000000"/>
          <w:szCs w:val="24"/>
          <w:lang w:val="es-ES_tradnl"/>
        </w:rPr>
        <w:t xml:space="preserve">Modalidad de entrega: a través del </w:t>
      </w:r>
      <w:r w:rsidRPr="00875A72">
        <w:rPr>
          <w:rFonts w:eastAsia="Palatino Linotype" w:cs="Palatino Linotype"/>
          <w:b/>
          <w:color w:val="000000"/>
          <w:szCs w:val="24"/>
          <w:lang w:val="es-ES_tradnl"/>
        </w:rPr>
        <w:t>SAIMEX</w:t>
      </w:r>
    </w:p>
    <w:p w14:paraId="00083560" w14:textId="77777777" w:rsidR="00D211AC" w:rsidRDefault="00D211AC" w:rsidP="00CA7EA0">
      <w:pPr>
        <w:pBdr>
          <w:top w:val="nil"/>
          <w:left w:val="nil"/>
          <w:bottom w:val="nil"/>
          <w:right w:val="nil"/>
          <w:between w:val="nil"/>
        </w:pBdr>
        <w:rPr>
          <w:rFonts w:eastAsia="Palatino Linotype" w:cs="Palatino Linotype"/>
          <w:color w:val="000000"/>
          <w:szCs w:val="24"/>
          <w:lang w:val="es-ES_tradnl"/>
        </w:rPr>
      </w:pPr>
    </w:p>
    <w:p w14:paraId="70941B11" w14:textId="77777777" w:rsidR="00D211AC" w:rsidRPr="00103488" w:rsidRDefault="00D211AC" w:rsidP="00D211AC">
      <w:pPr>
        <w:ind w:right="850"/>
        <w:rPr>
          <w:rFonts w:eastAsia="Times New Roman" w:cs="Arial"/>
          <w:b/>
          <w:sz w:val="26"/>
          <w:szCs w:val="26"/>
          <w:lang w:val="es-ES" w:eastAsia="es-ES"/>
        </w:rPr>
      </w:pPr>
      <w:r w:rsidRPr="00103488">
        <w:rPr>
          <w:rFonts w:eastAsia="Times New Roman" w:cs="Arial"/>
          <w:b/>
          <w:sz w:val="26"/>
          <w:szCs w:val="26"/>
          <w:lang w:val="es-ES" w:eastAsia="es-ES"/>
        </w:rPr>
        <w:t xml:space="preserve">SEGUNDO. De la prórroga del Sujeto Obligado. </w:t>
      </w:r>
    </w:p>
    <w:p w14:paraId="486C7EFD" w14:textId="115BDA64" w:rsidR="00D211AC" w:rsidRPr="00D211AC" w:rsidRDefault="00D211AC" w:rsidP="00D211AC">
      <w:pPr>
        <w:rPr>
          <w:rFonts w:eastAsia="Times New Roman" w:cs="Arial"/>
          <w:b/>
          <w:bCs/>
          <w:szCs w:val="24"/>
          <w:lang w:val="es-ES" w:eastAsia="es-ES"/>
        </w:rPr>
      </w:pPr>
      <w:r w:rsidRPr="00103488">
        <w:rPr>
          <w:rFonts w:eastAsia="Times New Roman" w:cs="Arial"/>
          <w:szCs w:val="24"/>
          <w:lang w:val="es-ES" w:eastAsia="es-ES"/>
        </w:rPr>
        <w:t xml:space="preserve">De las constancias que obran en los expedientes electrónicos del </w:t>
      </w:r>
      <w:r w:rsidRPr="00103488">
        <w:rPr>
          <w:rFonts w:eastAsia="Times New Roman" w:cs="Arial"/>
          <w:b/>
          <w:szCs w:val="24"/>
          <w:lang w:val="es-ES" w:eastAsia="es-ES"/>
        </w:rPr>
        <w:t xml:space="preserve">SAIMEX </w:t>
      </w:r>
      <w:r w:rsidRPr="00103488">
        <w:rPr>
          <w:rFonts w:eastAsia="Times New Roman" w:cs="Arial"/>
          <w:szCs w:val="24"/>
          <w:lang w:val="es-ES" w:eastAsia="es-ES"/>
        </w:rPr>
        <w:t xml:space="preserve">correspondiente a la solicitud de información, se advierte que en fecha </w:t>
      </w:r>
      <w:r>
        <w:rPr>
          <w:rFonts w:eastAsia="Times New Roman" w:cs="Arial"/>
          <w:szCs w:val="24"/>
          <w:lang w:val="es-ES" w:eastAsia="es-ES"/>
        </w:rPr>
        <w:t>veintiuno de marzo de dos mil veintitrés</w:t>
      </w:r>
      <w:r w:rsidRPr="00103488">
        <w:rPr>
          <w:rFonts w:eastAsia="Times New Roman" w:cs="Arial"/>
          <w:szCs w:val="24"/>
          <w:lang w:val="es-ES" w:eastAsia="es-ES"/>
        </w:rPr>
        <w:t xml:space="preserve">, </w:t>
      </w:r>
      <w:r w:rsidRPr="00103488">
        <w:rPr>
          <w:rFonts w:eastAsia="Times New Roman" w:cs="Arial"/>
          <w:b/>
          <w:bCs/>
          <w:szCs w:val="24"/>
          <w:lang w:val="es-ES" w:eastAsia="es-ES"/>
        </w:rPr>
        <w:t xml:space="preserve">El Sujeto Obligado </w:t>
      </w:r>
      <w:r w:rsidRPr="00D211AC">
        <w:rPr>
          <w:rFonts w:eastAsia="Times New Roman" w:cs="Arial"/>
          <w:szCs w:val="24"/>
          <w:lang w:val="es-ES" w:eastAsia="es-ES"/>
        </w:rPr>
        <w:t xml:space="preserve">comunico </w:t>
      </w:r>
      <w:r>
        <w:rPr>
          <w:rFonts w:eastAsia="Times New Roman" w:cs="Arial"/>
          <w:b/>
          <w:bCs/>
          <w:szCs w:val="24"/>
          <w:lang w:val="es-ES" w:eastAsia="es-ES"/>
        </w:rPr>
        <w:t>a La Recurrente</w:t>
      </w:r>
      <w:r w:rsidRPr="00103488">
        <w:t xml:space="preserve"> </w:t>
      </w:r>
      <w:r w:rsidRPr="00103488">
        <w:rPr>
          <w:rFonts w:eastAsia="Times New Roman" w:cs="Arial"/>
          <w:szCs w:val="24"/>
          <w:lang w:val="es-ES" w:eastAsia="es-ES"/>
        </w:rPr>
        <w:t>que el plazo de 15 días hábiles para atender su solicitud de información ha sido prorrogado por 7 días</w:t>
      </w:r>
      <w:r w:rsidRPr="00103488">
        <w:rPr>
          <w:rFonts w:eastAsia="Times New Roman" w:cs="Arial"/>
          <w:b/>
          <w:szCs w:val="24"/>
          <w:lang w:val="es-ES" w:eastAsia="es-ES"/>
        </w:rPr>
        <w:t xml:space="preserve">, </w:t>
      </w:r>
      <w:r w:rsidRPr="00103488">
        <w:rPr>
          <w:rFonts w:eastAsia="Times New Roman" w:cs="Arial"/>
          <w:szCs w:val="24"/>
          <w:lang w:val="es-ES" w:eastAsia="es-ES"/>
        </w:rPr>
        <w:t>advirtiendo que dicha</w:t>
      </w:r>
      <w:r w:rsidRPr="00103488">
        <w:rPr>
          <w:rFonts w:eastAsia="Times New Roman" w:cs="Times New Roman"/>
          <w:szCs w:val="24"/>
          <w:lang w:val="es-ES" w:eastAsia="es-ES"/>
        </w:rPr>
        <w:t xml:space="preserve"> prórroga no cumple con lo establecido en el artículo 49, fracción II, así como en el artículo 163 segundo párrafo, de la </w:t>
      </w:r>
      <w:r w:rsidRPr="00103488">
        <w:rPr>
          <w:rFonts w:eastAsia="Times New Roman" w:cs="Arial"/>
          <w:szCs w:val="24"/>
          <w:lang w:val="es-ES" w:eastAsia="es-ES"/>
        </w:rPr>
        <w:t>Ley de Transparencia y Acceso a la Información Pública del Estado de México y Municipios.</w:t>
      </w:r>
    </w:p>
    <w:p w14:paraId="7BA7D49A" w14:textId="77777777" w:rsidR="00D211AC" w:rsidRPr="008E02EB" w:rsidRDefault="00D211AC" w:rsidP="00CA7EA0">
      <w:pPr>
        <w:pBdr>
          <w:top w:val="nil"/>
          <w:left w:val="nil"/>
          <w:bottom w:val="nil"/>
          <w:right w:val="nil"/>
          <w:between w:val="nil"/>
        </w:pBdr>
        <w:rPr>
          <w:rFonts w:eastAsia="Palatino Linotype" w:cs="Palatino Linotype"/>
          <w:color w:val="000000"/>
          <w:szCs w:val="24"/>
          <w:lang w:val="es-ES_tradnl"/>
        </w:rPr>
      </w:pPr>
    </w:p>
    <w:p w14:paraId="5269FC69" w14:textId="5A15999D" w:rsidR="00CA7EA0" w:rsidRPr="00875A72" w:rsidRDefault="00D211AC" w:rsidP="00CA7EA0">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b/>
          <w:color w:val="000000"/>
          <w:sz w:val="26"/>
          <w:szCs w:val="26"/>
          <w:lang w:val="es-ES_tradnl"/>
        </w:rPr>
        <w:t>TERCERO</w:t>
      </w:r>
      <w:r w:rsidR="00CA7EA0" w:rsidRPr="00875A72">
        <w:rPr>
          <w:rFonts w:eastAsia="Palatino Linotype" w:cs="Palatino Linotype"/>
          <w:b/>
          <w:color w:val="000000"/>
          <w:sz w:val="26"/>
          <w:szCs w:val="26"/>
          <w:lang w:val="es-ES_tradnl"/>
        </w:rPr>
        <w:t>. De la respuesta del Sujeto Obligado.</w:t>
      </w:r>
    </w:p>
    <w:p w14:paraId="47051CE3" w14:textId="4A1304FA"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lastRenderedPageBreak/>
        <w:t xml:space="preserve">En el expediente electrónico </w:t>
      </w:r>
      <w:r w:rsidRPr="008E02EB">
        <w:rPr>
          <w:rFonts w:eastAsia="Palatino Linotype" w:cs="Palatino Linotype"/>
          <w:b/>
          <w:color w:val="000000"/>
          <w:szCs w:val="24"/>
          <w:lang w:val="es-ES_tradnl"/>
        </w:rPr>
        <w:t>SAIMEX</w:t>
      </w:r>
      <w:r w:rsidRPr="00875A72">
        <w:rPr>
          <w:rFonts w:eastAsia="Palatino Linotype" w:cs="Palatino Linotype"/>
          <w:color w:val="000000"/>
          <w:szCs w:val="24"/>
          <w:lang w:val="es-ES_tradnl"/>
        </w:rPr>
        <w:t xml:space="preserve">, se observa que el </w:t>
      </w:r>
      <w:r w:rsidRPr="008E02EB">
        <w:rPr>
          <w:rFonts w:eastAsia="Palatino Linotype" w:cs="Palatino Linotype"/>
          <w:b/>
          <w:bCs/>
          <w:color w:val="000000"/>
          <w:szCs w:val="24"/>
          <w:lang w:val="es-ES_tradnl"/>
        </w:rPr>
        <w:t>Sujeto Obligado</w:t>
      </w:r>
      <w:r w:rsidRPr="00875A72">
        <w:rPr>
          <w:rFonts w:eastAsia="Palatino Linotype" w:cs="Palatino Linotype"/>
          <w:color w:val="000000"/>
          <w:szCs w:val="24"/>
          <w:lang w:val="es-ES_tradnl"/>
        </w:rPr>
        <w:t xml:space="preserve"> fue omiso en dar respuesta a la solicitud de información presentada por </w:t>
      </w:r>
      <w:r w:rsidR="00D211AC">
        <w:rPr>
          <w:rFonts w:eastAsia="Palatino Linotype" w:cs="Palatino Linotype"/>
          <w:color w:val="000000"/>
          <w:szCs w:val="24"/>
          <w:lang w:val="es-ES_tradnl"/>
        </w:rPr>
        <w:t>La</w:t>
      </w:r>
      <w:r w:rsidRPr="00875A72">
        <w:rPr>
          <w:rFonts w:eastAsia="Palatino Linotype" w:cs="Palatino Linotype"/>
          <w:color w:val="000000"/>
          <w:szCs w:val="24"/>
          <w:lang w:val="es-ES_tradnl"/>
        </w:rPr>
        <w:t xml:space="preserve"> Recurrente. Derivado de lo anterior, se constituye la figura de la </w:t>
      </w:r>
      <w:r w:rsidRPr="00875A72">
        <w:rPr>
          <w:rFonts w:eastAsia="Palatino Linotype" w:cs="Palatino Linotype"/>
          <w:b/>
          <w:iCs/>
          <w:color w:val="000000"/>
          <w:szCs w:val="24"/>
          <w:lang w:val="es-ES_tradnl"/>
        </w:rPr>
        <w:t>Negativa Ficta</w:t>
      </w:r>
      <w:r w:rsidRPr="00875A72">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2A321B04"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F43272B" w14:textId="0DF4360C" w:rsidR="00CA7EA0" w:rsidRPr="00875A72" w:rsidRDefault="00D211AC"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CUARTO</w:t>
      </w:r>
      <w:r w:rsidR="00CA7EA0" w:rsidRPr="00875A72">
        <w:rPr>
          <w:rFonts w:eastAsia="Palatino Linotype" w:cs="Palatino Linotype"/>
          <w:b/>
          <w:color w:val="000000"/>
          <w:sz w:val="26"/>
          <w:szCs w:val="26"/>
          <w:lang w:val="es-ES_tradnl"/>
        </w:rPr>
        <w:t>. Del recurso de revisión.</w:t>
      </w:r>
    </w:p>
    <w:p w14:paraId="2E4277BC" w14:textId="4220A9E9"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fecha</w:t>
      </w:r>
      <w:r w:rsidR="00D23F1A">
        <w:rPr>
          <w:rFonts w:eastAsia="Palatino Linotype" w:cs="Palatino Linotype"/>
          <w:color w:val="000000"/>
          <w:szCs w:val="24"/>
          <w:lang w:val="es-ES_tradnl"/>
        </w:rPr>
        <w:t xml:space="preserve"> </w:t>
      </w:r>
      <w:r w:rsidR="00F92D7D">
        <w:rPr>
          <w:rFonts w:eastAsia="Palatino Linotype" w:cs="Palatino Linotype"/>
          <w:color w:val="000000"/>
          <w:szCs w:val="24"/>
          <w:lang w:val="es-ES_tradnl"/>
        </w:rPr>
        <w:t>diez de abril</w:t>
      </w:r>
      <w:r w:rsidR="00D23F1A">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xml:space="preserve">, </w:t>
      </w:r>
      <w:r w:rsidR="00F92D7D" w:rsidRPr="00F92D7D">
        <w:rPr>
          <w:rFonts w:eastAsia="Palatino Linotype" w:cs="Palatino Linotype"/>
          <w:b/>
          <w:bCs/>
          <w:color w:val="000000"/>
          <w:szCs w:val="24"/>
          <w:lang w:val="es-ES_tradnl"/>
        </w:rPr>
        <w:t>La</w:t>
      </w:r>
      <w:r w:rsidRPr="00875A72">
        <w:rPr>
          <w:rFonts w:eastAsia="Palatino Linotype" w:cs="Palatino Linotype"/>
          <w:color w:val="000000"/>
          <w:szCs w:val="24"/>
          <w:lang w:val="es-ES_tradnl"/>
        </w:rPr>
        <w:t xml:space="preserve"> </w:t>
      </w:r>
      <w:r w:rsidRPr="008E02EB">
        <w:rPr>
          <w:rFonts w:eastAsia="Palatino Linotype" w:cs="Palatino Linotype"/>
          <w:b/>
          <w:bCs/>
          <w:color w:val="000000"/>
          <w:szCs w:val="24"/>
          <w:lang w:val="es-ES_tradnl"/>
        </w:rPr>
        <w:t>Recurrente</w:t>
      </w:r>
      <w:r w:rsidRPr="00875A72">
        <w:rPr>
          <w:rFonts w:eastAsia="Palatino Linotype" w:cs="Palatino Linotype"/>
          <w:color w:val="000000"/>
          <w:szCs w:val="24"/>
          <w:lang w:val="es-ES_tradnl"/>
        </w:rPr>
        <w:t xml:space="preserve"> interpuso recurso de revisión, el cual fue registrado</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 xml:space="preserve">en el </w:t>
      </w:r>
      <w:r w:rsidRPr="008E02EB">
        <w:rPr>
          <w:rFonts w:eastAsia="Palatino Linotype" w:cs="Palatino Linotype"/>
          <w:b/>
          <w:color w:val="000000"/>
          <w:szCs w:val="24"/>
          <w:lang w:val="es-ES_tradnl"/>
        </w:rPr>
        <w:t>SAIMEX</w:t>
      </w:r>
      <w:r w:rsidRPr="00875A72">
        <w:rPr>
          <w:rFonts w:eastAsia="Palatino Linotype" w:cs="Palatino Linotype"/>
          <w:color w:val="000000"/>
          <w:szCs w:val="24"/>
          <w:lang w:val="es-ES_tradnl"/>
        </w:rPr>
        <w:t xml:space="preserve"> con el expediente </w:t>
      </w:r>
      <w:r w:rsidR="00F92D7D" w:rsidRPr="00F92D7D">
        <w:rPr>
          <w:rFonts w:eastAsia="Palatino Linotype" w:cs="Palatino Linotype"/>
          <w:b/>
          <w:color w:val="000000"/>
          <w:szCs w:val="24"/>
          <w:lang w:val="es-ES_tradnl"/>
        </w:rPr>
        <w:t>01840/INFOEM/IP/RR/2023</w:t>
      </w:r>
      <w:r w:rsidR="00F92D7D">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manifestando lo siguiente:</w:t>
      </w:r>
    </w:p>
    <w:p w14:paraId="46F83C57"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335DCBEB" w14:textId="53EFBCD3" w:rsidR="002C31D8" w:rsidRDefault="002C31D8" w:rsidP="00EF6BF9">
      <w:pPr>
        <w:pBdr>
          <w:top w:val="nil"/>
          <w:left w:val="nil"/>
          <w:bottom w:val="nil"/>
          <w:right w:val="nil"/>
          <w:between w:val="nil"/>
        </w:pBdr>
        <w:rPr>
          <w:rFonts w:eastAsia="Palatino Linotype" w:cs="Palatino Linotype"/>
          <w:b/>
          <w:color w:val="000000"/>
          <w:szCs w:val="24"/>
          <w:lang w:val="es-ES_tradnl"/>
        </w:rPr>
      </w:pPr>
      <w:r w:rsidRPr="00875A72">
        <w:rPr>
          <w:rFonts w:eastAsia="Palatino Linotype" w:cs="Palatino Linotype"/>
          <w:b/>
          <w:color w:val="000000"/>
          <w:szCs w:val="24"/>
          <w:lang w:val="es-ES_tradnl"/>
        </w:rPr>
        <w:t>Acto impugnado</w:t>
      </w:r>
      <w:r w:rsidR="00CA7EA0" w:rsidRPr="00875A72">
        <w:rPr>
          <w:rFonts w:eastAsia="Palatino Linotype" w:cs="Palatino Linotype"/>
          <w:b/>
          <w:color w:val="000000"/>
          <w:szCs w:val="24"/>
          <w:lang w:val="es-ES_tradnl"/>
        </w:rPr>
        <w:t xml:space="preserve">: </w:t>
      </w:r>
    </w:p>
    <w:p w14:paraId="3C2FB5AA" w14:textId="1F53369D" w:rsidR="00CA7EA0" w:rsidRPr="00875A72" w:rsidRDefault="00CA7EA0" w:rsidP="002C31D8">
      <w:pPr>
        <w:pStyle w:val="Sinespaciado"/>
        <w:rPr>
          <w:rFonts w:eastAsia="Palatino Linotype"/>
          <w:lang w:val="es-ES_tradnl"/>
        </w:rPr>
      </w:pPr>
      <w:r w:rsidRPr="00875A72">
        <w:rPr>
          <w:rFonts w:eastAsia="Palatino Linotype"/>
          <w:lang w:val="es-ES_tradnl"/>
        </w:rPr>
        <w:t>“</w:t>
      </w:r>
      <w:r w:rsidR="00F92D7D" w:rsidRPr="00F92D7D">
        <w:rPr>
          <w:rFonts w:eastAsia="Palatino Linotype"/>
          <w:lang w:val="es-ES_tradnl"/>
        </w:rPr>
        <w:t>Con fundamento en el artículos 176, 178 y 179 Fracciones I, II, III, IV y V de la Ley de Transparencia y Acceso a la Información Pública del Estado de México y Municipios, La negativa por parte del Sujeto Obligado para la entrega de la información la falta de respuesta a mi solicitud e información</w:t>
      </w:r>
      <w:r w:rsidRPr="00875A72">
        <w:rPr>
          <w:rFonts w:eastAsia="Palatino Linotype"/>
          <w:lang w:val="es-ES_tradnl"/>
        </w:rPr>
        <w:t xml:space="preserve">” (Sic) </w:t>
      </w:r>
    </w:p>
    <w:p w14:paraId="0D590F5B" w14:textId="77777777" w:rsidR="00CA7EA0" w:rsidRPr="00875A72" w:rsidRDefault="00CA7EA0" w:rsidP="00EF6BF9">
      <w:pPr>
        <w:pBdr>
          <w:top w:val="nil"/>
          <w:left w:val="nil"/>
          <w:bottom w:val="nil"/>
          <w:right w:val="nil"/>
          <w:between w:val="nil"/>
        </w:pBdr>
        <w:rPr>
          <w:rFonts w:eastAsia="Palatino Linotype" w:cs="Palatino Linotype"/>
          <w:color w:val="000000"/>
          <w:szCs w:val="24"/>
          <w:lang w:val="es-ES_tradnl"/>
        </w:rPr>
      </w:pPr>
    </w:p>
    <w:p w14:paraId="225B6CF3" w14:textId="25B98A15" w:rsidR="002C31D8" w:rsidRDefault="002C31D8" w:rsidP="00EF6BF9">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Razones o motivos de inconformidad</w:t>
      </w:r>
      <w:r w:rsidR="00CA7EA0" w:rsidRPr="00875A72">
        <w:rPr>
          <w:rFonts w:eastAsia="Palatino Linotype" w:cs="Palatino Linotype"/>
          <w:color w:val="000000"/>
          <w:szCs w:val="24"/>
          <w:lang w:val="es-ES_tradnl"/>
        </w:rPr>
        <w:t xml:space="preserve">: </w:t>
      </w:r>
    </w:p>
    <w:p w14:paraId="54257D7D" w14:textId="3C9D2B0B" w:rsidR="00F92D7D" w:rsidRPr="00F92D7D" w:rsidRDefault="00CA7EA0" w:rsidP="00F92D7D">
      <w:pPr>
        <w:pStyle w:val="Sinespaciado"/>
        <w:rPr>
          <w:rFonts w:eastAsia="Palatino Linotype"/>
          <w:lang w:val="es-ES_tradnl"/>
        </w:rPr>
      </w:pPr>
      <w:r w:rsidRPr="00875A72">
        <w:rPr>
          <w:rFonts w:eastAsia="Palatino Linotype"/>
          <w:lang w:val="es-ES_tradnl"/>
        </w:rPr>
        <w:t>“</w:t>
      </w:r>
      <w:r w:rsidR="00F92D7D" w:rsidRPr="00F92D7D">
        <w:rPr>
          <w:rFonts w:eastAsia="Palatino Linotype"/>
          <w:lang w:val="es-ES_tradnl"/>
        </w:rPr>
        <w:t xml:space="preserve">Con fundamento en el artículos 176, 178 y 179 Fracciones I, II, III, IV y V de la Ley de Transparencia y Acceso a la Información Pública del Estado de México y Municipios, </w:t>
      </w:r>
      <w:r w:rsidR="00F92D7D" w:rsidRPr="00F92D7D">
        <w:rPr>
          <w:rFonts w:eastAsia="Palatino Linotype"/>
          <w:b/>
          <w:bCs/>
          <w:lang w:val="es-ES_tradnl"/>
        </w:rPr>
        <w:t>La negativa por parte del Sujeto Obligado para la entrega de la información la falta de respuesta a mi solicitud e información</w:t>
      </w:r>
      <w:r w:rsidRPr="00875A72">
        <w:rPr>
          <w:rFonts w:eastAsia="Palatino Linotype"/>
          <w:lang w:val="es-ES_tradnl"/>
        </w:rPr>
        <w:t>” (Sic)</w:t>
      </w:r>
    </w:p>
    <w:p w14:paraId="4CC6DA06" w14:textId="77777777" w:rsidR="00F92D7D" w:rsidRDefault="00F92D7D" w:rsidP="00CA7EA0">
      <w:pPr>
        <w:pBdr>
          <w:top w:val="nil"/>
          <w:left w:val="nil"/>
          <w:bottom w:val="nil"/>
          <w:right w:val="nil"/>
          <w:between w:val="nil"/>
        </w:pBdr>
        <w:rPr>
          <w:rFonts w:eastAsia="Palatino Linotype" w:cs="Palatino Linotype"/>
          <w:b/>
          <w:color w:val="000000"/>
          <w:sz w:val="26"/>
          <w:szCs w:val="26"/>
          <w:lang w:val="es-ES_tradnl"/>
        </w:rPr>
      </w:pPr>
    </w:p>
    <w:p w14:paraId="703F3C64" w14:textId="28828907" w:rsidR="00CA7EA0" w:rsidRPr="00875A72" w:rsidRDefault="00F92D7D"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CA7EA0" w:rsidRPr="00875A72">
        <w:rPr>
          <w:rFonts w:eastAsia="Palatino Linotype" w:cs="Palatino Linotype"/>
          <w:b/>
          <w:color w:val="000000"/>
          <w:sz w:val="26"/>
          <w:szCs w:val="26"/>
          <w:lang w:val="es-ES_tradnl"/>
        </w:rPr>
        <w:t>. Del turno y admisión del recurso de revisión.</w:t>
      </w:r>
    </w:p>
    <w:p w14:paraId="44FCCAC7" w14:textId="65115295"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En términos del numeral 185 fracción I de la Ley de Transparencia y Acceso a la Información Pública del Estado de México y Municipios, el recurso de revisión descrito anteriormente fue turnado al </w:t>
      </w:r>
      <w:r w:rsidRPr="00875A72">
        <w:rPr>
          <w:rFonts w:eastAsia="Palatino Linotype" w:cs="Palatino Linotype"/>
          <w:b/>
          <w:color w:val="000000"/>
          <w:szCs w:val="24"/>
          <w:lang w:val="es-ES_tradnl"/>
        </w:rPr>
        <w:t xml:space="preserve">Comisionado </w:t>
      </w:r>
      <w:r w:rsidR="00983F54" w:rsidRPr="00875A72">
        <w:rPr>
          <w:rFonts w:eastAsia="Palatino Linotype" w:cs="Palatino Linotype"/>
          <w:b/>
          <w:color w:val="000000"/>
          <w:szCs w:val="24"/>
          <w:lang w:val="es-ES_tradnl"/>
        </w:rPr>
        <w:t xml:space="preserve">Presidente </w:t>
      </w:r>
      <w:r w:rsidRPr="00875A72">
        <w:rPr>
          <w:rFonts w:eastAsia="Palatino Linotype" w:cs="Palatino Linotype"/>
          <w:b/>
          <w:color w:val="000000"/>
          <w:szCs w:val="24"/>
          <w:lang w:val="es-ES_tradnl"/>
        </w:rPr>
        <w:t>José Martínez Vilchis</w:t>
      </w:r>
      <w:r w:rsidRPr="00875A72">
        <w:rPr>
          <w:rFonts w:eastAsia="Palatino Linotype" w:cs="Palatino Linotype"/>
          <w:color w:val="000000"/>
          <w:szCs w:val="24"/>
          <w:lang w:val="es-ES_tradnl"/>
        </w:rPr>
        <w:t xml:space="preserve"> para su </w:t>
      </w:r>
      <w:r w:rsidRPr="00875A72">
        <w:rPr>
          <w:rFonts w:eastAsia="Palatino Linotype" w:cs="Palatino Linotype"/>
          <w:color w:val="000000"/>
          <w:szCs w:val="24"/>
          <w:lang w:val="es-ES_tradnl"/>
        </w:rPr>
        <w:lastRenderedPageBreak/>
        <w:t xml:space="preserve">revisión y análisis sobre la admisión o </w:t>
      </w:r>
      <w:proofErr w:type="spellStart"/>
      <w:r w:rsidRPr="00875A72">
        <w:rPr>
          <w:rFonts w:eastAsia="Palatino Linotype" w:cs="Palatino Linotype"/>
          <w:color w:val="000000"/>
          <w:szCs w:val="24"/>
          <w:lang w:val="es-ES_tradnl"/>
        </w:rPr>
        <w:t>desechamiento</w:t>
      </w:r>
      <w:proofErr w:type="spellEnd"/>
      <w:r w:rsidRPr="00875A72">
        <w:rPr>
          <w:rFonts w:eastAsia="Palatino Linotype" w:cs="Palatino Linotype"/>
          <w:color w:val="000000"/>
          <w:szCs w:val="24"/>
          <w:lang w:val="es-ES_tradnl"/>
        </w:rPr>
        <w:t xml:space="preserve">; por lo que en fecha </w:t>
      </w:r>
      <w:r w:rsidR="00F92D7D">
        <w:rPr>
          <w:rFonts w:eastAsia="Palatino Linotype" w:cs="Palatino Linotype"/>
          <w:color w:val="000000"/>
          <w:szCs w:val="24"/>
          <w:lang w:val="es-ES_tradnl"/>
        </w:rPr>
        <w:t>catorce de abril</w:t>
      </w:r>
      <w:r w:rsidR="002C31D8">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2EDDD294"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215B03F" w14:textId="7086F11F" w:rsidR="00CA7EA0" w:rsidRPr="00875A72" w:rsidRDefault="00F92D7D"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SEXTO</w:t>
      </w:r>
      <w:r w:rsidR="00CA7EA0" w:rsidRPr="00875A72">
        <w:rPr>
          <w:rFonts w:eastAsia="Palatino Linotype" w:cs="Palatino Linotype"/>
          <w:b/>
          <w:color w:val="000000"/>
          <w:sz w:val="26"/>
          <w:szCs w:val="26"/>
          <w:lang w:val="es-ES_tradnl"/>
        </w:rPr>
        <w:t>. De la etapa de instrucción.</w:t>
      </w:r>
    </w:p>
    <w:p w14:paraId="06884B01" w14:textId="59DCC6BD" w:rsidR="00CA7EA0" w:rsidRDefault="00983F54"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U</w:t>
      </w:r>
      <w:r w:rsidR="00CA7EA0" w:rsidRPr="00875A72">
        <w:rPr>
          <w:rFonts w:eastAsia="Palatino Linotype" w:cs="Palatino Linotype"/>
          <w:color w:val="000000"/>
          <w:szCs w:val="24"/>
          <w:lang w:val="es-ES_tradnl"/>
        </w:rPr>
        <w:t>na vez abierta la etapa de instrucción, en el sumario se observa que en fecha</w:t>
      </w:r>
      <w:r w:rsidR="00F92D7D">
        <w:rPr>
          <w:rFonts w:eastAsia="Palatino Linotype" w:cs="Palatino Linotype"/>
          <w:color w:val="000000"/>
          <w:szCs w:val="24"/>
          <w:lang w:val="es-ES_tradnl"/>
        </w:rPr>
        <w:t xml:space="preserve"> dieciocho de abril</w:t>
      </w:r>
      <w:r w:rsidR="002C31D8">
        <w:rPr>
          <w:rFonts w:eastAsia="Palatino Linotype" w:cs="Palatino Linotype"/>
          <w:color w:val="000000"/>
          <w:szCs w:val="24"/>
          <w:lang w:val="es-ES_tradnl"/>
        </w:rPr>
        <w:t xml:space="preserve"> de dos mil veintitrés</w:t>
      </w:r>
      <w:r w:rsidR="00CA7EA0" w:rsidRPr="00875A72">
        <w:rPr>
          <w:rFonts w:eastAsia="Palatino Linotype" w:cs="Palatino Linotype"/>
          <w:color w:val="000000"/>
          <w:szCs w:val="24"/>
          <w:lang w:val="es-ES_tradnl"/>
        </w:rPr>
        <w:t xml:space="preserve">, el </w:t>
      </w:r>
      <w:r w:rsidR="00CA7EA0" w:rsidRPr="008E02EB">
        <w:rPr>
          <w:rFonts w:eastAsia="Palatino Linotype" w:cs="Palatino Linotype"/>
          <w:b/>
          <w:bCs/>
          <w:color w:val="000000"/>
          <w:szCs w:val="24"/>
          <w:lang w:val="es-ES_tradnl"/>
        </w:rPr>
        <w:t>Sujeto Obligado</w:t>
      </w:r>
      <w:r w:rsidR="00CA7EA0" w:rsidRPr="00875A72">
        <w:rPr>
          <w:rFonts w:eastAsia="Palatino Linotype" w:cs="Palatino Linotype"/>
          <w:color w:val="000000"/>
          <w:szCs w:val="24"/>
          <w:lang w:val="es-ES_tradnl"/>
        </w:rPr>
        <w:t xml:space="preserve"> </w:t>
      </w:r>
      <w:r w:rsidR="00E96DBD" w:rsidRPr="00875A72">
        <w:rPr>
          <w:rFonts w:eastAsia="Palatino Linotype" w:cs="Palatino Linotype"/>
          <w:color w:val="000000"/>
          <w:szCs w:val="24"/>
          <w:lang w:val="es-ES_tradnl"/>
        </w:rPr>
        <w:t xml:space="preserve">rindió su Informe Justificado mediante </w:t>
      </w:r>
      <w:r w:rsidRPr="00875A72">
        <w:rPr>
          <w:rFonts w:eastAsia="Palatino Linotype" w:cs="Palatino Linotype"/>
          <w:color w:val="000000"/>
          <w:szCs w:val="24"/>
          <w:lang w:val="es-ES_tradnl"/>
        </w:rPr>
        <w:t>la presentación de</w:t>
      </w:r>
      <w:r w:rsidR="003B4A89">
        <w:rPr>
          <w:rFonts w:eastAsia="Palatino Linotype" w:cs="Palatino Linotype"/>
          <w:color w:val="000000"/>
          <w:szCs w:val="24"/>
          <w:lang w:val="es-ES_tradnl"/>
        </w:rPr>
        <w:t>l</w:t>
      </w:r>
      <w:r w:rsidRPr="00875A72">
        <w:rPr>
          <w:rFonts w:eastAsia="Palatino Linotype" w:cs="Palatino Linotype"/>
          <w:color w:val="000000"/>
          <w:szCs w:val="24"/>
          <w:lang w:val="es-ES_tradnl"/>
        </w:rPr>
        <w:t xml:space="preserve"> d</w:t>
      </w:r>
      <w:r w:rsidR="00E96DBD" w:rsidRPr="00875A72">
        <w:rPr>
          <w:rFonts w:eastAsia="Palatino Linotype" w:cs="Palatino Linotype"/>
          <w:color w:val="000000"/>
          <w:szCs w:val="24"/>
          <w:lang w:val="es-ES_tradnl"/>
        </w:rPr>
        <w:t xml:space="preserve">ocumento denominado </w:t>
      </w:r>
      <w:r w:rsidR="00CA7EA0" w:rsidRPr="00875A72">
        <w:rPr>
          <w:rFonts w:eastAsia="Palatino Linotype" w:cs="Palatino Linotype"/>
          <w:b/>
          <w:color w:val="000000"/>
          <w:szCs w:val="24"/>
          <w:lang w:val="es-ES_tradnl"/>
        </w:rPr>
        <w:t>“</w:t>
      </w:r>
      <w:r w:rsidR="00F92D7D" w:rsidRPr="00F92D7D">
        <w:rPr>
          <w:rFonts w:eastAsia="Palatino Linotype" w:cs="Palatino Linotype"/>
          <w:b/>
          <w:color w:val="000000"/>
          <w:szCs w:val="24"/>
          <w:lang w:val="es-ES_tradnl"/>
        </w:rPr>
        <w:t>00041 SEC TEC C2.pdf</w:t>
      </w:r>
      <w:r w:rsidR="00515930">
        <w:rPr>
          <w:rFonts w:eastAsia="Palatino Linotype" w:cs="Palatino Linotype"/>
          <w:b/>
          <w:color w:val="000000"/>
          <w:szCs w:val="24"/>
          <w:lang w:val="es-ES_tradnl"/>
        </w:rPr>
        <w:t>”</w:t>
      </w:r>
      <w:r w:rsidR="00CA7EA0" w:rsidRPr="00875A72">
        <w:rPr>
          <w:rFonts w:eastAsia="Palatino Linotype" w:cs="Palatino Linotype"/>
          <w:color w:val="000000"/>
          <w:szCs w:val="24"/>
          <w:lang w:val="es-ES_tradnl"/>
        </w:rPr>
        <w:t xml:space="preserve">, </w:t>
      </w:r>
      <w:r w:rsidR="00A66FAB" w:rsidRPr="00A66FAB">
        <w:rPr>
          <w:rFonts w:eastAsia="Palatino Linotype" w:cs="Palatino Linotype"/>
          <w:color w:val="000000"/>
          <w:szCs w:val="24"/>
          <w:lang w:val="es-ES_tradnl"/>
        </w:rPr>
        <w:t>el cual fue puesto a la vista de</w:t>
      </w:r>
      <w:r w:rsidR="00A66FAB">
        <w:rPr>
          <w:rFonts w:eastAsia="Palatino Linotype" w:cs="Palatino Linotype"/>
          <w:color w:val="000000"/>
          <w:szCs w:val="24"/>
          <w:lang w:val="es-ES_tradnl"/>
        </w:rPr>
        <w:t xml:space="preserve"> La</w:t>
      </w:r>
      <w:r w:rsidR="00A66FAB" w:rsidRPr="00A66FAB">
        <w:rPr>
          <w:rFonts w:eastAsia="Palatino Linotype" w:cs="Palatino Linotype"/>
          <w:color w:val="000000"/>
          <w:szCs w:val="24"/>
          <w:lang w:val="es-ES_tradnl"/>
        </w:rPr>
        <w:t xml:space="preserve"> Recurrente mediante acuerdo de fecha </w:t>
      </w:r>
      <w:r w:rsidR="00A66FAB">
        <w:rPr>
          <w:rFonts w:eastAsia="Palatino Linotype" w:cs="Palatino Linotype"/>
          <w:color w:val="000000"/>
          <w:szCs w:val="24"/>
          <w:lang w:val="es-ES_tradnl"/>
        </w:rPr>
        <w:t>seis de septiembre</w:t>
      </w:r>
      <w:r w:rsidR="00A66FAB" w:rsidRPr="00A66FAB">
        <w:rPr>
          <w:rFonts w:eastAsia="Palatino Linotype" w:cs="Palatino Linotype"/>
          <w:color w:val="000000"/>
          <w:szCs w:val="24"/>
          <w:lang w:val="es-ES_tradnl"/>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sidR="00A66FAB">
        <w:rPr>
          <w:rFonts w:eastAsia="Palatino Linotype" w:cs="Palatino Linotype"/>
          <w:color w:val="000000"/>
          <w:szCs w:val="24"/>
          <w:lang w:val="es-ES_tradnl"/>
        </w:rPr>
        <w:t>La</w:t>
      </w:r>
      <w:r w:rsidR="00A66FAB" w:rsidRPr="00A66FAB">
        <w:rPr>
          <w:rFonts w:eastAsia="Palatino Linotype" w:cs="Palatino Linotype"/>
          <w:color w:val="000000"/>
          <w:szCs w:val="24"/>
          <w:lang w:val="es-ES_tradnl"/>
        </w:rPr>
        <w:t xml:space="preserve"> Recurrente realizó manifestaciones</w:t>
      </w:r>
      <w:r w:rsidR="00A66FAB">
        <w:rPr>
          <w:rFonts w:eastAsia="Palatino Linotype" w:cs="Palatino Linotype"/>
          <w:color w:val="000000"/>
          <w:szCs w:val="24"/>
          <w:lang w:val="es-ES_tradnl"/>
        </w:rPr>
        <w:t xml:space="preserve"> en fecha siete de septiembre de dos mil veintitrés</w:t>
      </w:r>
      <w:r w:rsidR="00A66FAB" w:rsidRPr="00A66FAB">
        <w:rPr>
          <w:rFonts w:eastAsia="Palatino Linotype" w:cs="Palatino Linotype"/>
          <w:color w:val="000000"/>
          <w:szCs w:val="24"/>
          <w:lang w:val="es-ES_tradnl"/>
        </w:rPr>
        <w:t>.</w:t>
      </w:r>
    </w:p>
    <w:p w14:paraId="3F6F3E99" w14:textId="77777777" w:rsidR="00A66FAB" w:rsidRDefault="00A66FAB" w:rsidP="00CA7EA0">
      <w:pPr>
        <w:pBdr>
          <w:top w:val="nil"/>
          <w:left w:val="nil"/>
          <w:bottom w:val="nil"/>
          <w:right w:val="nil"/>
          <w:between w:val="nil"/>
        </w:pBdr>
        <w:rPr>
          <w:rFonts w:eastAsia="Palatino Linotype" w:cs="Palatino Linotype"/>
          <w:color w:val="000000"/>
          <w:szCs w:val="24"/>
          <w:lang w:val="es-ES_tradnl"/>
        </w:rPr>
      </w:pPr>
    </w:p>
    <w:p w14:paraId="35B22979" w14:textId="39610301" w:rsidR="00CA7EA0" w:rsidRPr="00875A72" w:rsidRDefault="00DE2557"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SEXTO</w:t>
      </w:r>
      <w:r w:rsidR="00CA7EA0" w:rsidRPr="00875A72">
        <w:rPr>
          <w:rFonts w:eastAsia="Palatino Linotype" w:cs="Palatino Linotype"/>
          <w:b/>
          <w:color w:val="000000"/>
          <w:sz w:val="26"/>
          <w:szCs w:val="26"/>
          <w:lang w:val="es-ES_tradnl"/>
        </w:rPr>
        <w:t>. Del cierre de instrucción.</w:t>
      </w:r>
    </w:p>
    <w:p w14:paraId="48ABD6A5" w14:textId="05F65A77" w:rsidR="008647BA"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Así, una vez transcurrido el término legal, se decretó el cierre de instrucción en el recurso de revisión en fecha</w:t>
      </w:r>
      <w:r w:rsidR="00D23F1A">
        <w:rPr>
          <w:rFonts w:eastAsia="Palatino Linotype" w:cs="Palatino Linotype"/>
          <w:color w:val="000000"/>
          <w:szCs w:val="24"/>
          <w:lang w:val="es-ES_tradnl"/>
        </w:rPr>
        <w:t xml:space="preserve"> </w:t>
      </w:r>
      <w:r w:rsidR="00C41E34">
        <w:rPr>
          <w:rFonts w:eastAsia="Palatino Linotype" w:cs="Palatino Linotype"/>
          <w:color w:val="000000"/>
          <w:szCs w:val="24"/>
          <w:lang w:val="es-ES_tradnl"/>
        </w:rPr>
        <w:t>dieciséis</w:t>
      </w:r>
      <w:r w:rsidR="00A66FAB">
        <w:rPr>
          <w:rFonts w:eastAsia="Palatino Linotype" w:cs="Palatino Linotype"/>
          <w:color w:val="000000"/>
          <w:szCs w:val="24"/>
          <w:lang w:val="es-ES_tradnl"/>
        </w:rPr>
        <w:t xml:space="preserve"> de noviembre</w:t>
      </w:r>
      <w:r w:rsidR="00C76951">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23B9F53E" w14:textId="68428E9F" w:rsidR="008647BA" w:rsidRPr="00875A72" w:rsidRDefault="008647BA" w:rsidP="00CA7EA0">
      <w:pPr>
        <w:pBdr>
          <w:top w:val="nil"/>
          <w:left w:val="nil"/>
          <w:bottom w:val="nil"/>
          <w:right w:val="nil"/>
          <w:between w:val="nil"/>
        </w:pBdr>
        <w:rPr>
          <w:rFonts w:eastAsia="Palatino Linotype" w:cs="Palatino Linotype"/>
          <w:b/>
          <w:bCs/>
          <w:color w:val="000000"/>
          <w:sz w:val="26"/>
          <w:szCs w:val="26"/>
          <w:lang w:val="es-ES_tradnl"/>
        </w:rPr>
      </w:pPr>
      <w:r w:rsidRPr="00875A72">
        <w:rPr>
          <w:rFonts w:eastAsia="Palatino Linotype" w:cs="Palatino Linotype"/>
          <w:b/>
          <w:bCs/>
          <w:color w:val="000000"/>
          <w:sz w:val="26"/>
          <w:szCs w:val="26"/>
          <w:lang w:val="es-ES_tradnl"/>
        </w:rPr>
        <w:lastRenderedPageBreak/>
        <w:t>SÉPTIMO. De la ampliación del término para resolver.</w:t>
      </w:r>
    </w:p>
    <w:p w14:paraId="6EDA9F6F" w14:textId="3671C57C" w:rsidR="008647BA" w:rsidRDefault="008647BA" w:rsidP="008647BA">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En fecha </w:t>
      </w:r>
      <w:r w:rsidR="00A66FAB">
        <w:rPr>
          <w:rFonts w:eastAsia="Palatino Linotype" w:cs="Palatino Linotype"/>
          <w:color w:val="000000"/>
          <w:szCs w:val="24"/>
          <w:lang w:val="es-ES_tradnl"/>
        </w:rPr>
        <w:t>seis de septiembre</w:t>
      </w:r>
      <w:r w:rsidR="00C76951">
        <w:rPr>
          <w:rFonts w:eastAsia="Palatino Linotype" w:cs="Palatino Linotype"/>
          <w:color w:val="000000"/>
          <w:szCs w:val="24"/>
          <w:lang w:val="es-ES_tradnl"/>
        </w:rPr>
        <w:t xml:space="preserve"> de dos mil veintitrés</w:t>
      </w:r>
      <w:r w:rsidRPr="00875A72">
        <w:rPr>
          <w:rFonts w:eastAsia="Palatino Linotype" w:cs="Palatino Linotype"/>
          <w:color w:val="000000"/>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429322D9" w14:textId="77777777" w:rsidR="00CD2747" w:rsidRDefault="00CD2747" w:rsidP="008647BA">
      <w:pPr>
        <w:pBdr>
          <w:top w:val="nil"/>
          <w:left w:val="nil"/>
          <w:bottom w:val="nil"/>
          <w:right w:val="nil"/>
          <w:between w:val="nil"/>
        </w:pBdr>
        <w:rPr>
          <w:rFonts w:eastAsia="Palatino Linotype" w:cs="Palatino Linotype"/>
          <w:color w:val="000000"/>
          <w:szCs w:val="24"/>
          <w:lang w:val="es-ES_tradnl"/>
        </w:rPr>
      </w:pPr>
    </w:p>
    <w:p w14:paraId="6967DBBA"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Este organismo garante no pasa por alto justificar, </w:t>
      </w:r>
      <w:r w:rsidRPr="006922F5">
        <w:rPr>
          <w:rFonts w:eastAsiaTheme="minorHAnsi" w:cstheme="minorBidi"/>
          <w:bCs/>
          <w:szCs w:val="24"/>
          <w:lang w:eastAsia="en-US"/>
        </w:rPr>
        <w:t xml:space="preserve">que el plazo para emitir resolución en el presente asunto </w:t>
      </w:r>
      <w:r w:rsidRPr="006922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656123"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5C4C4B23"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6922F5">
        <w:rPr>
          <w:rFonts w:eastAsiaTheme="minorHAnsi" w:cstheme="minorBidi"/>
          <w:bCs/>
          <w:szCs w:val="24"/>
          <w:lang w:eastAsia="en-US"/>
        </w:rPr>
        <w:t>el plazo para emitir resolución</w:t>
      </w:r>
      <w:r w:rsidRPr="006922F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5EB6C3B"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63A41090"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1C4B57"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60831914"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5F141"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01E50E0E"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B58CE7B"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28F622A6" w14:textId="77777777" w:rsidR="00CD2747" w:rsidRPr="006922F5"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Complejidad del asunto: La complejidad de la prueba, la pluralidad de sujetos procesales, el tiempo transcurrido, las características y contexto del recurso.</w:t>
      </w:r>
    </w:p>
    <w:p w14:paraId="059BFC3F" w14:textId="77777777" w:rsidR="00CD2747" w:rsidRPr="006922F5"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Actividad Procesal del interesado: Acciones u omisiones del interesado.</w:t>
      </w:r>
    </w:p>
    <w:p w14:paraId="4C28AA5E" w14:textId="77777777" w:rsidR="00CD2747" w:rsidRPr="006922F5"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Conducta de la Autoridad: Las Acciones u omisiones realizadas en el procedimiento. Así como si la autoridad actuó con la debida diligencia.</w:t>
      </w:r>
    </w:p>
    <w:p w14:paraId="4F1CBBCD" w14:textId="77777777" w:rsidR="00CD2747" w:rsidRPr="006922F5"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La afectación generada en la situación jurídica de la persona involucrada en el proceso: Violación a sus derechos humanos.</w:t>
      </w:r>
    </w:p>
    <w:p w14:paraId="1C5D97A5"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4D8F4532"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5E681C"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1CCC9E97"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lastRenderedPageBreak/>
        <w:t>Argumento que encuentra sustento en la jurisprudencia P</w:t>
      </w:r>
      <w:proofErr w:type="gramStart"/>
      <w:r w:rsidRPr="006922F5">
        <w:rPr>
          <w:rFonts w:eastAsiaTheme="minorHAnsi" w:cstheme="minorBidi"/>
          <w:szCs w:val="24"/>
          <w:lang w:eastAsia="en-US"/>
        </w:rPr>
        <w:t>./</w:t>
      </w:r>
      <w:proofErr w:type="gramEnd"/>
      <w:r w:rsidRPr="006922F5">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ECC4F8"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1EB36AC0" w14:textId="77777777" w:rsidR="00CD2747"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4798AD9B" w14:textId="77777777" w:rsidR="00CD2747" w:rsidRDefault="00CD2747" w:rsidP="00CD2747">
      <w:pPr>
        <w:pBdr>
          <w:top w:val="nil"/>
          <w:left w:val="nil"/>
          <w:bottom w:val="nil"/>
          <w:right w:val="nil"/>
          <w:between w:val="nil"/>
        </w:pBdr>
        <w:contextualSpacing/>
        <w:rPr>
          <w:rFonts w:eastAsiaTheme="minorHAnsi" w:cstheme="minorBidi"/>
          <w:szCs w:val="24"/>
          <w:lang w:eastAsia="en-US"/>
        </w:rPr>
      </w:pPr>
    </w:p>
    <w:p w14:paraId="464D4E30" w14:textId="6412FD9F"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1EBD5717"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60C2C40D"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AE8177E"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24D9FE6A"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A01E07A" w14:textId="77777777" w:rsidR="00CD2747" w:rsidRPr="006922F5" w:rsidRDefault="00CD2747" w:rsidP="00CD2747">
      <w:pPr>
        <w:pBdr>
          <w:top w:val="nil"/>
          <w:left w:val="nil"/>
          <w:bottom w:val="nil"/>
          <w:right w:val="nil"/>
          <w:between w:val="nil"/>
        </w:pBdr>
        <w:contextualSpacing/>
        <w:rPr>
          <w:rFonts w:eastAsiaTheme="minorHAnsi" w:cstheme="minorBidi"/>
          <w:szCs w:val="24"/>
          <w:lang w:eastAsia="en-US"/>
        </w:rPr>
      </w:pPr>
    </w:p>
    <w:p w14:paraId="78FEFE1F" w14:textId="150D9C76" w:rsidR="00CD2747" w:rsidRPr="00875A72" w:rsidRDefault="00CD2747" w:rsidP="00CD2747">
      <w:pPr>
        <w:pBdr>
          <w:top w:val="nil"/>
          <w:left w:val="nil"/>
          <w:bottom w:val="nil"/>
          <w:right w:val="nil"/>
          <w:between w:val="nil"/>
        </w:pBdr>
        <w:rPr>
          <w:rFonts w:eastAsia="Palatino Linotype" w:cs="Palatino Linotype"/>
          <w:color w:val="000000"/>
          <w:szCs w:val="24"/>
          <w:lang w:val="es-ES_tradnl"/>
        </w:rPr>
      </w:pPr>
      <w:r w:rsidRPr="006922F5">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42366E0" w14:textId="77777777" w:rsidR="008647BA" w:rsidRPr="00875A72" w:rsidRDefault="008647BA" w:rsidP="008647BA">
      <w:pPr>
        <w:pBdr>
          <w:top w:val="nil"/>
          <w:left w:val="nil"/>
          <w:bottom w:val="nil"/>
          <w:right w:val="nil"/>
          <w:between w:val="nil"/>
        </w:pBdr>
        <w:rPr>
          <w:rFonts w:eastAsia="Palatino Linotype" w:cs="Palatino Linotype"/>
          <w:color w:val="000000"/>
          <w:szCs w:val="24"/>
          <w:lang w:val="es-ES_tradnl"/>
        </w:rPr>
      </w:pPr>
    </w:p>
    <w:p w14:paraId="6F723CD0" w14:textId="77777777" w:rsidR="00CA7EA0" w:rsidRPr="00875A72"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875A72">
        <w:rPr>
          <w:rFonts w:eastAsia="Palatino Linotype" w:cs="Palatino Linotype"/>
          <w:b/>
          <w:color w:val="000000"/>
          <w:sz w:val="28"/>
          <w:szCs w:val="28"/>
          <w:lang w:val="es-ES_tradnl"/>
        </w:rPr>
        <w:t>C O N S I D E R A N D O</w:t>
      </w:r>
    </w:p>
    <w:p w14:paraId="0C93DB25"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1F4ADD5B" w14:textId="77777777" w:rsidR="00CA7EA0" w:rsidRPr="00875A72" w:rsidRDefault="1DA04AAB" w:rsidP="00CA7EA0">
      <w:pPr>
        <w:pBdr>
          <w:top w:val="nil"/>
          <w:left w:val="nil"/>
          <w:bottom w:val="nil"/>
          <w:right w:val="nil"/>
          <w:between w:val="nil"/>
        </w:pBdr>
        <w:rPr>
          <w:rFonts w:eastAsia="Palatino Linotype" w:cs="Palatino Linotype"/>
          <w:b/>
          <w:color w:val="000000"/>
          <w:sz w:val="26"/>
          <w:szCs w:val="26"/>
          <w:lang w:val="es-ES_tradnl"/>
        </w:rPr>
      </w:pPr>
      <w:r w:rsidRPr="1DA04AAB">
        <w:rPr>
          <w:rFonts w:eastAsia="Palatino Linotype" w:cs="Palatino Linotype"/>
          <w:b/>
          <w:bCs/>
          <w:color w:val="000000" w:themeColor="text1"/>
          <w:sz w:val="26"/>
          <w:szCs w:val="26"/>
          <w:lang w:val="es-ES"/>
        </w:rPr>
        <w:t>PRIMERO. De la competencia.</w:t>
      </w:r>
    </w:p>
    <w:p w14:paraId="161AA768" w14:textId="610716A0" w:rsidR="00CA7EA0" w:rsidRPr="00875A72" w:rsidRDefault="00DE2557" w:rsidP="1DA04AAB">
      <w:pPr>
        <w:pBdr>
          <w:top w:val="nil"/>
          <w:left w:val="nil"/>
          <w:bottom w:val="nil"/>
          <w:right w:val="nil"/>
          <w:between w:val="nil"/>
        </w:pBdr>
      </w:pPr>
      <w:r w:rsidRPr="00DE2557">
        <w:rPr>
          <w:rFonts w:eastAsia="Palatino Linotype" w:cs="Palatino Linotype"/>
          <w:szCs w:val="24"/>
          <w:lang w:val="es-ES"/>
        </w:rPr>
        <w:t xml:space="preserve">Este Instituto de Transparencia, Acceso a la Información Pública y Protección de Datos Personales del Estado de México y Municipios, es competente para conocer y resolver el presente recurso de revisión interpuesto por </w:t>
      </w:r>
      <w:r w:rsidR="00813D79">
        <w:rPr>
          <w:rFonts w:eastAsia="Palatino Linotype" w:cs="Palatino Linotype"/>
          <w:szCs w:val="24"/>
          <w:lang w:val="es-ES"/>
        </w:rPr>
        <w:t>la</w:t>
      </w:r>
      <w:r w:rsidRPr="00DE2557">
        <w:rPr>
          <w:rFonts w:eastAsia="Palatino Linotype" w:cs="Palatino Linotype"/>
          <w:szCs w:val="24"/>
          <w:lang w:val="es-ES"/>
        </w:rPr>
        <w:t xml:space="preserve">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w:t>
      </w:r>
      <w:r w:rsidRPr="00DE2557">
        <w:rPr>
          <w:rFonts w:eastAsia="Palatino Linotype" w:cs="Palatino Linotype"/>
          <w:szCs w:val="24"/>
          <w:lang w:val="es-ES"/>
        </w:rPr>
        <w:lastRenderedPageBreak/>
        <w:t>Acceso a la Información Pública y Protección de Datos Personales del Estado de México y Municipios.</w:t>
      </w:r>
    </w:p>
    <w:p w14:paraId="1794EED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79C62F6" w14:textId="77777777" w:rsidR="00CA7EA0" w:rsidRPr="00875A72"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875A72">
        <w:rPr>
          <w:rFonts w:eastAsia="Palatino Linotype" w:cs="Palatino Linotype"/>
          <w:b/>
          <w:color w:val="000000"/>
          <w:sz w:val="26"/>
          <w:szCs w:val="26"/>
          <w:lang w:val="es-ES_tradnl"/>
        </w:rPr>
        <w:t xml:space="preserve">SEGUNDO. Sobre los alcances del recurso de revisión. </w:t>
      </w:r>
    </w:p>
    <w:p w14:paraId="558D469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8803E4C" w14:textId="77777777" w:rsidR="00C76951" w:rsidRPr="00875A72" w:rsidRDefault="00C76951" w:rsidP="00CA7EA0">
      <w:pPr>
        <w:pBdr>
          <w:top w:val="nil"/>
          <w:left w:val="nil"/>
          <w:bottom w:val="nil"/>
          <w:right w:val="nil"/>
          <w:between w:val="nil"/>
        </w:pBdr>
        <w:rPr>
          <w:rFonts w:eastAsia="Palatino Linotype" w:cs="Palatino Linotype"/>
          <w:color w:val="000000"/>
          <w:szCs w:val="24"/>
          <w:lang w:val="es-ES_tradnl"/>
        </w:rPr>
      </w:pPr>
    </w:p>
    <w:p w14:paraId="67B8E487" w14:textId="4AFB88DD" w:rsidR="00CA7EA0" w:rsidRPr="00875A72" w:rsidRDefault="009B64E5" w:rsidP="00CA7EA0">
      <w:pPr>
        <w:pBdr>
          <w:top w:val="nil"/>
          <w:left w:val="nil"/>
          <w:bottom w:val="nil"/>
          <w:right w:val="nil"/>
          <w:between w:val="nil"/>
        </w:pBdr>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CA7EA0" w:rsidRPr="00875A72">
        <w:rPr>
          <w:rFonts w:eastAsia="Palatino Linotype" w:cs="Palatino Linotype"/>
          <w:b/>
          <w:color w:val="000000"/>
          <w:sz w:val="26"/>
          <w:szCs w:val="26"/>
          <w:lang w:val="es-ES_tradnl"/>
        </w:rPr>
        <w:t>. De las causas de improcedencia.</w:t>
      </w:r>
    </w:p>
    <w:p w14:paraId="3B2403DB"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059828F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875A72">
        <w:rPr>
          <w:rFonts w:eastAsia="Palatino Linotype" w:cs="Palatino Linotype"/>
          <w:color w:val="000000"/>
          <w:szCs w:val="24"/>
          <w:lang w:val="es-ES_tradnl"/>
        </w:rPr>
        <w:lastRenderedPageBreak/>
        <w:t>una figura procesal adoptada en la ley de la materia</w:t>
      </w:r>
      <w:r w:rsidRPr="00875A72">
        <w:rPr>
          <w:rFonts w:eastAsia="Palatino Linotype" w:cs="Palatino Linotype"/>
          <w:color w:val="000000"/>
          <w:szCs w:val="24"/>
          <w:vertAlign w:val="superscript"/>
          <w:lang w:val="es-ES_tradnl"/>
        </w:rPr>
        <w:footnoteReference w:id="1"/>
      </w:r>
      <w:r w:rsidRPr="00875A72">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968211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ACA19EA"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D70EE33" w14:textId="088291F6" w:rsidR="00CA7EA0" w:rsidRPr="00875A72" w:rsidRDefault="009B64E5" w:rsidP="00CA7EA0">
      <w:pPr>
        <w:pBdr>
          <w:top w:val="nil"/>
          <w:left w:val="nil"/>
          <w:bottom w:val="nil"/>
          <w:right w:val="nil"/>
          <w:between w:val="nil"/>
        </w:pBdr>
        <w:rPr>
          <w:rFonts w:eastAsia="Palatino Linotype" w:cs="Palatino Linotype"/>
          <w:color w:val="000000"/>
          <w:sz w:val="26"/>
          <w:szCs w:val="26"/>
          <w:lang w:val="es-ES_tradnl"/>
        </w:rPr>
      </w:pPr>
      <w:r>
        <w:rPr>
          <w:rFonts w:eastAsia="Palatino Linotype" w:cs="Palatino Linotype"/>
          <w:b/>
          <w:color w:val="000000"/>
          <w:sz w:val="26"/>
          <w:szCs w:val="26"/>
          <w:lang w:val="es-ES_tradnl"/>
        </w:rPr>
        <w:lastRenderedPageBreak/>
        <w:t>CUARTO</w:t>
      </w:r>
      <w:r w:rsidR="00CA7EA0" w:rsidRPr="00875A72">
        <w:rPr>
          <w:rFonts w:eastAsia="Palatino Linotype" w:cs="Palatino Linotype"/>
          <w:b/>
          <w:color w:val="000000"/>
          <w:sz w:val="26"/>
          <w:szCs w:val="26"/>
          <w:lang w:val="es-ES_tradnl"/>
        </w:rPr>
        <w:t>. Estudio y resolución del asunto.</w:t>
      </w:r>
    </w:p>
    <w:p w14:paraId="006EE982"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99BD689"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875A72">
        <w:rPr>
          <w:rFonts w:eastAsia="Palatino Linotype" w:cs="Palatino Linotype"/>
          <w:b/>
          <w:color w:val="000000"/>
          <w:szCs w:val="24"/>
          <w:u w:val="single"/>
          <w:lang w:val="es-ES_tradnl"/>
        </w:rPr>
        <w:t>negativa ficta</w:t>
      </w:r>
      <w:r w:rsidRPr="00875A72">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7A820F7F"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A99712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BE93DEB" w14:textId="145EF42F"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lastRenderedPageBreak/>
        <w:t xml:space="preserve">En </w:t>
      </w:r>
      <w:r w:rsidR="00613B57">
        <w:rPr>
          <w:rFonts w:eastAsia="Palatino Linotype" w:cs="Palatino Linotype"/>
          <w:color w:val="000000"/>
          <w:szCs w:val="24"/>
          <w:lang w:val="es-ES_tradnl"/>
        </w:rPr>
        <w:t>ese orden de ideas</w:t>
      </w:r>
      <w:r w:rsidRPr="00875A72">
        <w:rPr>
          <w:rFonts w:eastAsia="Palatino Linotype" w:cs="Palatino Linotype"/>
          <w:color w:val="000000"/>
          <w:szCs w:val="24"/>
          <w:lang w:val="es-ES_tradnl"/>
        </w:rPr>
        <w:t xml:space="preserve">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247BE7D2" w14:textId="77777777" w:rsidR="00CA7EA0" w:rsidRPr="00875A72" w:rsidRDefault="00CA7EA0" w:rsidP="007B6E34">
      <w:pPr>
        <w:pStyle w:val="Sinespaciado"/>
        <w:rPr>
          <w:rFonts w:eastAsia="Palatino Linotype"/>
          <w:lang w:val="es-ES_tradnl"/>
        </w:rPr>
      </w:pPr>
      <w:r w:rsidRPr="00875A72">
        <w:rPr>
          <w:rFonts w:eastAsia="Palatino Linotype"/>
          <w:b/>
          <w:lang w:val="es-ES_tradnl"/>
        </w:rPr>
        <w:t>Artículo 4.</w:t>
      </w:r>
      <w:r w:rsidRPr="00875A72">
        <w:rPr>
          <w:rFonts w:eastAsia="Palatino Linotype"/>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875A72" w:rsidRDefault="00CA7EA0" w:rsidP="007B6E34">
      <w:pPr>
        <w:pStyle w:val="Sinespaciado"/>
        <w:rPr>
          <w:rFonts w:eastAsia="Palatino Linotype"/>
          <w:lang w:val="es-ES_tradnl"/>
        </w:rPr>
      </w:pPr>
    </w:p>
    <w:p w14:paraId="04E05B89" w14:textId="77777777" w:rsidR="00CA7EA0" w:rsidRPr="00875A72" w:rsidRDefault="00CA7EA0" w:rsidP="007B6E34">
      <w:pPr>
        <w:pStyle w:val="Sinespaciado"/>
        <w:rPr>
          <w:rFonts w:eastAsia="Palatino Linotype"/>
          <w:lang w:val="es-ES_tradnl"/>
        </w:rPr>
      </w:pPr>
      <w:r w:rsidRPr="00875A72">
        <w:rPr>
          <w:rFonts w:eastAsia="Palatino Linotyp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875A72" w:rsidRDefault="00CA7EA0" w:rsidP="007B6E34">
      <w:pPr>
        <w:pStyle w:val="Sinespaciado"/>
        <w:rPr>
          <w:rFonts w:eastAsia="Palatino Linotype"/>
          <w:lang w:val="es-ES_tradnl"/>
        </w:rPr>
      </w:pPr>
    </w:p>
    <w:p w14:paraId="43382DED" w14:textId="77777777" w:rsidR="00CA7EA0" w:rsidRPr="00875A72" w:rsidRDefault="00CA7EA0" w:rsidP="007B6E34">
      <w:pPr>
        <w:pStyle w:val="Sinespaciado"/>
        <w:rPr>
          <w:rFonts w:eastAsia="Palatino Linotype"/>
          <w:lang w:val="es-ES_tradnl"/>
        </w:rPr>
      </w:pPr>
      <w:r w:rsidRPr="00875A72">
        <w:rPr>
          <w:rFonts w:eastAsia="Palatino Linotype"/>
          <w:lang w:val="es-ES_tradnl"/>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875A72" w:rsidRDefault="00CA7EA0" w:rsidP="007B6E34">
      <w:pPr>
        <w:pStyle w:val="Sinespaciado"/>
        <w:rPr>
          <w:rFonts w:eastAsia="Palatino Linotype"/>
          <w:lang w:val="es-ES_tradnl"/>
        </w:rPr>
      </w:pPr>
    </w:p>
    <w:p w14:paraId="7DFBBA50" w14:textId="77777777" w:rsidR="00CA7EA0" w:rsidRPr="00875A72" w:rsidRDefault="00CA7EA0" w:rsidP="007B6E34">
      <w:pPr>
        <w:pStyle w:val="Sinespaciado"/>
        <w:rPr>
          <w:rFonts w:eastAsia="Palatino Linotype"/>
          <w:lang w:val="es-ES_tradnl"/>
        </w:rPr>
      </w:pPr>
      <w:r w:rsidRPr="00875A72">
        <w:rPr>
          <w:rFonts w:eastAsia="Palatino Linotype"/>
          <w:b/>
          <w:lang w:val="es-ES_tradnl"/>
        </w:rPr>
        <w:t>Artículo 12.</w:t>
      </w:r>
      <w:r w:rsidRPr="00875A72">
        <w:rPr>
          <w:rFonts w:eastAsia="Palatino Linotype"/>
          <w:lang w:val="es-ES_tradnl"/>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875A72" w:rsidRDefault="00CA7EA0" w:rsidP="007B6E34">
      <w:pPr>
        <w:pStyle w:val="Sinespaciado"/>
        <w:rPr>
          <w:rFonts w:eastAsia="Palatino Linotype"/>
          <w:lang w:val="es-ES_tradnl"/>
        </w:rPr>
      </w:pPr>
    </w:p>
    <w:p w14:paraId="2F34B21B" w14:textId="77777777" w:rsidR="00CA7EA0" w:rsidRPr="00875A72" w:rsidRDefault="00CA7EA0" w:rsidP="007B6E34">
      <w:pPr>
        <w:pStyle w:val="Sinespaciado"/>
        <w:rPr>
          <w:rFonts w:eastAsia="Palatino Linotype"/>
          <w:lang w:val="es-ES_tradnl"/>
        </w:rPr>
      </w:pPr>
      <w:r w:rsidRPr="00875A72">
        <w:rPr>
          <w:rFonts w:eastAsia="Palatino Linotyp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875A72" w:rsidRDefault="00CA7EA0" w:rsidP="007B6E34">
      <w:pPr>
        <w:pStyle w:val="Sinespaciado"/>
        <w:rPr>
          <w:rFonts w:eastAsia="Palatino Linotype"/>
          <w:lang w:val="es-ES_tradnl"/>
        </w:rPr>
      </w:pPr>
      <w:r w:rsidRPr="00875A72">
        <w:rPr>
          <w:rFonts w:eastAsia="Palatino Linotype"/>
          <w:lang w:val="es-ES_tradnl"/>
        </w:rPr>
        <w:t>(…)</w:t>
      </w:r>
    </w:p>
    <w:p w14:paraId="3897BEE6" w14:textId="77777777" w:rsidR="00CA7EA0" w:rsidRPr="00875A72" w:rsidRDefault="00CA7EA0" w:rsidP="007B6E34">
      <w:pPr>
        <w:pStyle w:val="Sinespaciado"/>
        <w:rPr>
          <w:rFonts w:eastAsia="Palatino Linotype"/>
          <w:b/>
          <w:lang w:val="es-ES_tradnl"/>
        </w:rPr>
      </w:pPr>
    </w:p>
    <w:p w14:paraId="30835512" w14:textId="77777777" w:rsidR="00CA7EA0" w:rsidRPr="00875A72" w:rsidRDefault="00CA7EA0" w:rsidP="007B6E34">
      <w:pPr>
        <w:pStyle w:val="Sinespaciado"/>
        <w:rPr>
          <w:rFonts w:eastAsia="Palatino Linotype"/>
          <w:b/>
          <w:lang w:val="es-ES_tradnl"/>
        </w:rPr>
      </w:pPr>
      <w:r w:rsidRPr="00875A72">
        <w:rPr>
          <w:rFonts w:eastAsia="Palatino Linotype"/>
          <w:b/>
          <w:lang w:val="es-ES_tradnl"/>
        </w:rPr>
        <w:t xml:space="preserve">Artículo 24. </w:t>
      </w:r>
    </w:p>
    <w:p w14:paraId="39637360" w14:textId="77777777" w:rsidR="00CA7EA0" w:rsidRPr="00875A72" w:rsidRDefault="00CA7EA0" w:rsidP="007B6E34">
      <w:pPr>
        <w:pStyle w:val="Sinespaciado"/>
        <w:rPr>
          <w:rFonts w:eastAsia="Palatino Linotype"/>
          <w:lang w:val="es-ES_tradnl"/>
        </w:rPr>
      </w:pPr>
      <w:r w:rsidRPr="00875A72">
        <w:rPr>
          <w:rFonts w:eastAsia="Palatino Linotype"/>
          <w:lang w:val="es-ES_tradnl"/>
        </w:rPr>
        <w:t>(…)</w:t>
      </w:r>
    </w:p>
    <w:p w14:paraId="374DE991" w14:textId="77777777" w:rsidR="00CA7EA0" w:rsidRPr="00875A72" w:rsidRDefault="00CA7EA0" w:rsidP="007B6E34">
      <w:pPr>
        <w:pStyle w:val="Sinespaciado"/>
        <w:rPr>
          <w:rFonts w:eastAsia="Palatino Linotype"/>
          <w:lang w:val="es-ES_tradnl"/>
        </w:rPr>
      </w:pPr>
      <w:r w:rsidRPr="00875A72">
        <w:rPr>
          <w:rFonts w:eastAsia="Palatino Linotype"/>
          <w:lang w:val="es-ES_tradnl"/>
        </w:rPr>
        <w:t>Los sujetos obligados solo proporcionarán la información pública que generen, administren o posean en el ejercicio de sus atribuciones.”</w:t>
      </w:r>
    </w:p>
    <w:p w14:paraId="4306224A" w14:textId="77777777" w:rsidR="00CA7EA0" w:rsidRPr="00875A72" w:rsidRDefault="00CA7EA0" w:rsidP="007B6E34">
      <w:pPr>
        <w:pStyle w:val="Sinespaciado"/>
        <w:rPr>
          <w:rFonts w:eastAsia="Palatino Linotype"/>
          <w:lang w:val="es-ES_tradnl"/>
        </w:rPr>
      </w:pPr>
      <w:r w:rsidRPr="00875A72">
        <w:rPr>
          <w:rFonts w:eastAsia="Palatino Linotype"/>
          <w:lang w:val="es-ES_tradnl"/>
        </w:rPr>
        <w:t>(…)</w:t>
      </w:r>
    </w:p>
    <w:p w14:paraId="5D5E36B7" w14:textId="77777777" w:rsidR="00CA7EA0" w:rsidRPr="00875A72" w:rsidRDefault="00CA7EA0" w:rsidP="007B6E34">
      <w:pPr>
        <w:pStyle w:val="Sinespaciado"/>
        <w:rPr>
          <w:rFonts w:eastAsia="Palatino Linotype"/>
          <w:lang w:val="es-ES_tradnl"/>
        </w:rPr>
      </w:pPr>
    </w:p>
    <w:p w14:paraId="0DB6FC0C" w14:textId="505C687E" w:rsidR="007B6E34" w:rsidRPr="00875A72" w:rsidRDefault="00CA7EA0" w:rsidP="007B6E34">
      <w:pPr>
        <w:pStyle w:val="Sinespaciado"/>
        <w:rPr>
          <w:rFonts w:eastAsia="Palatino Linotype"/>
          <w:lang w:val="es-ES_tradnl"/>
        </w:rPr>
      </w:pPr>
      <w:r w:rsidRPr="00875A72">
        <w:rPr>
          <w:rFonts w:eastAsia="Palatino Linotype"/>
          <w:b/>
          <w:lang w:val="es-ES_tradnl"/>
        </w:rPr>
        <w:t>Artículo 160.</w:t>
      </w:r>
      <w:r w:rsidRPr="00875A72">
        <w:rPr>
          <w:rFonts w:eastAsia="Palatino Linotype"/>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875A72" w:rsidRDefault="00CA7EA0" w:rsidP="007B6E34">
      <w:pPr>
        <w:pStyle w:val="Sinespaciado"/>
        <w:rPr>
          <w:rFonts w:eastAsia="Palatino Linotype"/>
          <w:lang w:val="es-ES_tradnl"/>
        </w:rPr>
      </w:pPr>
    </w:p>
    <w:p w14:paraId="7C67C53A" w14:textId="55985BA1" w:rsidR="007B6E34" w:rsidRPr="00875A72" w:rsidRDefault="00CA7EA0" w:rsidP="007B6E34">
      <w:pPr>
        <w:pStyle w:val="Sinespaciado"/>
        <w:rPr>
          <w:rFonts w:eastAsia="Palatino Linotype"/>
          <w:lang w:val="es-ES_tradnl"/>
        </w:rPr>
      </w:pPr>
      <w:r w:rsidRPr="00875A72">
        <w:rPr>
          <w:rFonts w:eastAsia="Palatino Linotype"/>
          <w:lang w:val="es-ES_tradnl"/>
        </w:rPr>
        <w:t>En caso que la información solicitada consista en bases de datos se deberá privilegiar la entrega de la misma en formatos abiertos.</w:t>
      </w:r>
    </w:p>
    <w:p w14:paraId="6C3F363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0541FA75" w14:textId="2A834804" w:rsidR="007B6E34"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46BF91B" w14:textId="77777777" w:rsidR="00CA7EA0" w:rsidRPr="00875A72" w:rsidRDefault="00CA7EA0" w:rsidP="00B3721D">
      <w:pPr>
        <w:pStyle w:val="Sinespaciado"/>
        <w:rPr>
          <w:rFonts w:eastAsia="Palatino Linotype"/>
          <w:lang w:val="es-ES_tradnl"/>
        </w:rPr>
      </w:pPr>
      <w:r w:rsidRPr="00875A72">
        <w:rPr>
          <w:rFonts w:eastAsia="Palatino Linotype"/>
          <w:b/>
          <w:lang w:val="es-ES_tradnl"/>
        </w:rPr>
        <w:t>Artículo 166.</w:t>
      </w:r>
      <w:r w:rsidRPr="00875A72">
        <w:rPr>
          <w:rFonts w:eastAsia="Palatino Linotype"/>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263642C2" w14:textId="1E10D25E"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De lo anterior, conforme a las acciones del Sujeto Obligado, se establece que éste vulnera el derecho de acceso a la información pública de</w:t>
      </w:r>
      <w:r w:rsidR="00813D79">
        <w:rPr>
          <w:rFonts w:eastAsia="Palatino Linotype" w:cs="Palatino Linotype"/>
          <w:color w:val="000000"/>
          <w:szCs w:val="24"/>
          <w:lang w:val="es-ES_tradnl"/>
        </w:rPr>
        <w:t xml:space="preserve"> la</w:t>
      </w:r>
      <w:r w:rsidRPr="00875A72">
        <w:rPr>
          <w:rFonts w:eastAsia="Palatino Linotype" w:cs="Palatino Linotype"/>
          <w:color w:val="000000"/>
          <w:szCs w:val="24"/>
          <w:lang w:val="es-ES_tradnl"/>
        </w:rPr>
        <w:t xml:space="preserve"> Recurrente, toda vez que no entrega respuesta a la solicitud de información presentada, de conformidad a lo establecido en los artículos 24 fracción XI, y 166 de la ley local en la materia, y que señalan:</w:t>
      </w:r>
    </w:p>
    <w:p w14:paraId="0AABD53C"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D202095" w14:textId="77777777" w:rsidR="00CA7EA0" w:rsidRPr="00875A72" w:rsidRDefault="00CA7EA0" w:rsidP="00B3721D">
      <w:pPr>
        <w:pStyle w:val="Sinespaciado"/>
        <w:rPr>
          <w:rFonts w:eastAsia="Palatino Linotype"/>
          <w:lang w:val="es-ES_tradnl"/>
        </w:rPr>
      </w:pPr>
      <w:r w:rsidRPr="00875A72">
        <w:rPr>
          <w:rFonts w:eastAsia="Palatino Linotype"/>
          <w:b/>
          <w:lang w:val="es-ES_tradnl"/>
        </w:rPr>
        <w:lastRenderedPageBreak/>
        <w:t>Artículo 24.</w:t>
      </w:r>
      <w:r w:rsidRPr="00875A72">
        <w:rPr>
          <w:rFonts w:eastAsia="Palatino Linotype"/>
          <w:lang w:val="es-ES_tradnl"/>
        </w:rPr>
        <w:t xml:space="preserve"> Para el cumplimiento de los objetivos de esta Ley, los sujetos obligados deberán cumplir con las siguientes obligaciones, según corresponda, de acuerdo a su naturaleza:</w:t>
      </w:r>
    </w:p>
    <w:p w14:paraId="548EE066" w14:textId="77777777" w:rsidR="00CA7EA0" w:rsidRPr="00875A72" w:rsidRDefault="00CA7EA0" w:rsidP="00B3721D">
      <w:pPr>
        <w:pStyle w:val="Sinespaciado"/>
        <w:rPr>
          <w:rFonts w:eastAsia="Palatino Linotype"/>
          <w:lang w:val="es-ES_tradnl"/>
        </w:rPr>
      </w:pPr>
      <w:r w:rsidRPr="00875A72">
        <w:rPr>
          <w:rFonts w:eastAsia="Palatino Linotype"/>
          <w:lang w:val="es-ES_tradnl"/>
        </w:rPr>
        <w:t>(...)</w:t>
      </w:r>
    </w:p>
    <w:p w14:paraId="08439508" w14:textId="77777777" w:rsidR="00CA7EA0" w:rsidRPr="00875A72" w:rsidRDefault="00CA7EA0" w:rsidP="00B3721D">
      <w:pPr>
        <w:pStyle w:val="Sinespaciado"/>
        <w:rPr>
          <w:rFonts w:eastAsia="Palatino Linotype"/>
          <w:lang w:val="es-ES_tradnl"/>
        </w:rPr>
      </w:pPr>
      <w:r w:rsidRPr="00875A72">
        <w:rPr>
          <w:rFonts w:eastAsia="Palatino Linotype"/>
          <w:b/>
          <w:bCs/>
          <w:lang w:val="es-ES_tradnl"/>
        </w:rPr>
        <w:t>XI.</w:t>
      </w:r>
      <w:r w:rsidRPr="00875A72">
        <w:rPr>
          <w:rFonts w:eastAsia="Palatino Linotype"/>
          <w:lang w:val="es-ES_tradnl"/>
        </w:rPr>
        <w:t xml:space="preserve"> Dar acceso a la información pública que le sea requerida, en los términos de la Ley General, esta Ley y demás disposiciones jurídicas aplicables;</w:t>
      </w:r>
    </w:p>
    <w:p w14:paraId="23B8FD92" w14:textId="77777777" w:rsidR="00CA7EA0" w:rsidRPr="00875A72" w:rsidRDefault="00CA7EA0" w:rsidP="00B3721D">
      <w:pPr>
        <w:pStyle w:val="Sinespaciado"/>
        <w:rPr>
          <w:rFonts w:eastAsia="Palatino Linotype"/>
          <w:lang w:val="es-ES_tradnl"/>
        </w:rPr>
      </w:pPr>
      <w:r w:rsidRPr="00875A72">
        <w:rPr>
          <w:rFonts w:eastAsia="Palatino Linotype"/>
          <w:lang w:val="es-ES_tradnl"/>
        </w:rPr>
        <w:t>(...)</w:t>
      </w:r>
    </w:p>
    <w:p w14:paraId="0AE47D38"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AA48324" w14:textId="48DEFFB6"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Del análisis efectuado, se advierte que el Recurso de Revisión de que se trata es procedente; toda vez, que se actualiza la hipótesis prevista en la fracci</w:t>
      </w:r>
      <w:r w:rsidR="00B3721D" w:rsidRPr="00875A72">
        <w:rPr>
          <w:rFonts w:eastAsia="Palatino Linotype" w:cs="Palatino Linotype"/>
          <w:color w:val="000000"/>
          <w:szCs w:val="24"/>
          <w:lang w:val="es-ES_tradnl"/>
        </w:rPr>
        <w:t xml:space="preserve">ón </w:t>
      </w:r>
      <w:r w:rsidRPr="00875A72">
        <w:rPr>
          <w:rFonts w:eastAsia="Palatino Linotype" w:cs="Palatino Linotype"/>
          <w:color w:val="000000"/>
          <w:szCs w:val="24"/>
          <w:lang w:val="es-ES_tradnl"/>
        </w:rPr>
        <w:t>VII del artículo 179 de la Ley de la materia, que a la letra dice:</w:t>
      </w:r>
    </w:p>
    <w:p w14:paraId="1447E5F4"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254D8E72" w14:textId="77777777" w:rsidR="00CA7EA0" w:rsidRPr="00875A72" w:rsidRDefault="00CA7EA0" w:rsidP="00B3721D">
      <w:pPr>
        <w:pStyle w:val="Sinespaciado"/>
        <w:rPr>
          <w:rFonts w:eastAsia="Palatino Linotype"/>
          <w:lang w:val="es-ES_tradnl"/>
        </w:rPr>
      </w:pPr>
      <w:r w:rsidRPr="00875A72">
        <w:rPr>
          <w:rFonts w:eastAsia="Palatino Linotype"/>
          <w:b/>
          <w:lang w:val="es-ES_tradnl"/>
        </w:rPr>
        <w:t>Artículo 179.</w:t>
      </w:r>
      <w:r w:rsidRPr="00875A72">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875A72" w:rsidRDefault="00CA7EA0" w:rsidP="00B3721D">
      <w:pPr>
        <w:pStyle w:val="Sinespaciado"/>
        <w:rPr>
          <w:rFonts w:eastAsia="Palatino Linotype"/>
          <w:bCs/>
          <w:lang w:val="es-ES_tradnl"/>
        </w:rPr>
      </w:pPr>
      <w:r w:rsidRPr="00875A72">
        <w:rPr>
          <w:rFonts w:eastAsia="Palatino Linotype"/>
          <w:bCs/>
          <w:lang w:val="es-ES_tradnl"/>
        </w:rPr>
        <w:t>(…)</w:t>
      </w:r>
    </w:p>
    <w:p w14:paraId="5F767679" w14:textId="77777777" w:rsidR="00CA7EA0" w:rsidRPr="00875A72" w:rsidRDefault="00CA7EA0" w:rsidP="00B3721D">
      <w:pPr>
        <w:pStyle w:val="Sinespaciado"/>
        <w:rPr>
          <w:rFonts w:eastAsia="Palatino Linotype"/>
          <w:b/>
          <w:lang w:val="es-ES_tradnl"/>
        </w:rPr>
      </w:pPr>
      <w:r w:rsidRPr="00875A72">
        <w:rPr>
          <w:rFonts w:eastAsia="Palatino Linotype"/>
          <w:b/>
          <w:lang w:val="es-ES_tradnl"/>
        </w:rPr>
        <w:t>VII. La falta de respuesta a una solicitud de acceso a la información;</w:t>
      </w:r>
    </w:p>
    <w:p w14:paraId="5EABD9B8" w14:textId="77777777" w:rsidR="00CA7EA0" w:rsidRPr="00875A72" w:rsidRDefault="00CA7EA0" w:rsidP="00B3721D">
      <w:pPr>
        <w:pStyle w:val="Sinespaciado"/>
        <w:rPr>
          <w:rFonts w:eastAsia="Palatino Linotype"/>
          <w:bCs/>
          <w:lang w:val="es-ES_tradnl"/>
        </w:rPr>
      </w:pPr>
      <w:r w:rsidRPr="00875A72">
        <w:rPr>
          <w:rFonts w:eastAsia="Palatino Linotype"/>
          <w:bCs/>
          <w:lang w:val="es-ES_tradnl"/>
        </w:rPr>
        <w:t>(…)</w:t>
      </w:r>
    </w:p>
    <w:p w14:paraId="01878C63"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482171E1" w14:textId="52B54986" w:rsidR="00CA7EA0" w:rsidRPr="00875A72" w:rsidRDefault="00CA7EA0" w:rsidP="00CA7EA0">
      <w:pPr>
        <w:pBdr>
          <w:top w:val="nil"/>
          <w:left w:val="nil"/>
          <w:bottom w:val="nil"/>
          <w:right w:val="nil"/>
          <w:between w:val="nil"/>
        </w:pBdr>
        <w:rPr>
          <w:rFonts w:eastAsia="Palatino Linotype" w:cs="Palatino Linotype"/>
          <w:b/>
          <w:color w:val="000000"/>
          <w:szCs w:val="24"/>
          <w:lang w:val="es-ES_tradnl"/>
        </w:rPr>
      </w:pPr>
      <w:r w:rsidRPr="00875A72">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813D79">
        <w:rPr>
          <w:rFonts w:eastAsia="Palatino Linotype" w:cs="Palatino Linotype"/>
          <w:color w:val="000000"/>
          <w:szCs w:val="24"/>
          <w:lang w:val="es-ES_tradnl"/>
        </w:rPr>
        <w:t>la</w:t>
      </w:r>
      <w:r w:rsidRPr="00875A72">
        <w:rPr>
          <w:rFonts w:eastAsia="Palatino Linotype" w:cs="Palatino Linotype"/>
          <w:color w:val="000000"/>
          <w:szCs w:val="24"/>
          <w:lang w:val="es-ES_tradnl"/>
        </w:rPr>
        <w:t xml:space="preserve"> ahora Recurrente.</w:t>
      </w:r>
      <w:r w:rsidRPr="00875A72">
        <w:rPr>
          <w:rFonts w:eastAsia="Palatino Linotype" w:cs="Palatino Linotype"/>
          <w:b/>
          <w:color w:val="000000"/>
          <w:szCs w:val="24"/>
          <w:lang w:val="es-ES_tradnl"/>
        </w:rPr>
        <w:t xml:space="preserve"> </w:t>
      </w:r>
    </w:p>
    <w:p w14:paraId="461A9C41" w14:textId="77777777" w:rsidR="00CA7EA0" w:rsidRPr="00875A72" w:rsidRDefault="00CA7EA0" w:rsidP="00CA7EA0">
      <w:pPr>
        <w:pBdr>
          <w:top w:val="nil"/>
          <w:left w:val="nil"/>
          <w:bottom w:val="nil"/>
          <w:right w:val="nil"/>
          <w:between w:val="nil"/>
        </w:pBdr>
        <w:rPr>
          <w:rFonts w:eastAsia="Palatino Linotype" w:cs="Palatino Linotype"/>
          <w:b/>
          <w:color w:val="000000"/>
          <w:szCs w:val="24"/>
          <w:lang w:val="es-ES_tradnl"/>
        </w:rPr>
      </w:pPr>
    </w:p>
    <w:p w14:paraId="05E954EA" w14:textId="7CCB1664"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875A72">
        <w:rPr>
          <w:rFonts w:eastAsia="Palatino Linotype" w:cs="Palatino Linotype"/>
          <w:b/>
          <w:color w:val="000000"/>
          <w:szCs w:val="24"/>
          <w:lang w:val="es-ES_tradnl"/>
        </w:rPr>
        <w:t>,</w:t>
      </w:r>
      <w:r w:rsidRPr="00875A72">
        <w:rPr>
          <w:rFonts w:eastAsia="Palatino Linotype" w:cs="Palatino Linotype"/>
          <w:color w:val="000000"/>
          <w:szCs w:val="24"/>
          <w:lang w:val="es-ES_tradnl"/>
        </w:rPr>
        <w:t xml:space="preserve"> por motivo de la solicitud de información y de</w:t>
      </w:r>
      <w:r w:rsidR="00B3721D" w:rsidRPr="00875A72">
        <w:rPr>
          <w:rFonts w:eastAsia="Palatino Linotype" w:cs="Palatino Linotype"/>
          <w:color w:val="000000"/>
          <w:szCs w:val="24"/>
          <w:lang w:val="es-ES_tradnl"/>
        </w:rPr>
        <w:t>l</w:t>
      </w:r>
      <w:r w:rsidRPr="00875A72">
        <w:rPr>
          <w:rFonts w:eastAsia="Palatino Linotype" w:cs="Palatino Linotype"/>
          <w:color w:val="000000"/>
          <w:szCs w:val="24"/>
          <w:lang w:val="es-ES_tradnl"/>
        </w:rPr>
        <w:t xml:space="preserve"> recurso de revisión a que di</w:t>
      </w:r>
      <w:r w:rsidR="00B3721D" w:rsidRPr="00875A72">
        <w:rPr>
          <w:rFonts w:eastAsia="Palatino Linotype" w:cs="Palatino Linotype"/>
          <w:color w:val="000000"/>
          <w:szCs w:val="24"/>
          <w:lang w:val="es-ES_tradnl"/>
        </w:rPr>
        <w:t>o</w:t>
      </w:r>
      <w:r w:rsidRPr="00875A72">
        <w:rPr>
          <w:rFonts w:eastAsia="Palatino Linotype" w:cs="Palatino Linotype"/>
          <w:color w:val="000000"/>
          <w:szCs w:val="24"/>
          <w:lang w:val="es-ES_tradnl"/>
        </w:rPr>
        <w:t xml:space="preserve"> origen, se observa que el Sujeto Obligado</w:t>
      </w:r>
      <w:r w:rsidRPr="00875A72">
        <w:rPr>
          <w:rFonts w:eastAsia="Palatino Linotype" w:cs="Palatino Linotype"/>
          <w:b/>
          <w:color w:val="000000"/>
          <w:szCs w:val="24"/>
          <w:lang w:val="es-ES_tradnl"/>
        </w:rPr>
        <w:t>,</w:t>
      </w:r>
      <w:r w:rsidRPr="00875A72">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0C124758" w14:textId="6E8F7B81" w:rsidR="00F54AB2" w:rsidRDefault="00CA7EA0" w:rsidP="00FA77B7">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lastRenderedPageBreak/>
        <w:t xml:space="preserve">Así, se debe recordar que </w:t>
      </w:r>
      <w:r w:rsidR="001B1DFC">
        <w:rPr>
          <w:rFonts w:eastAsia="Palatino Linotype" w:cs="Palatino Linotype"/>
          <w:color w:val="000000"/>
          <w:szCs w:val="24"/>
          <w:lang w:val="es-ES_tradnl"/>
        </w:rPr>
        <w:t>la</w:t>
      </w:r>
      <w:r w:rsidRPr="00875A72">
        <w:rPr>
          <w:rFonts w:eastAsia="Palatino Linotype" w:cs="Palatino Linotype"/>
          <w:color w:val="000000"/>
          <w:szCs w:val="24"/>
          <w:lang w:val="es-ES_tradnl"/>
        </w:rPr>
        <w:t xml:space="preserve"> </w:t>
      </w:r>
      <w:r w:rsidRPr="00101469">
        <w:rPr>
          <w:rFonts w:eastAsia="Palatino Linotype" w:cs="Palatino Linotype"/>
          <w:b/>
          <w:bCs/>
          <w:color w:val="000000"/>
          <w:szCs w:val="24"/>
          <w:lang w:val="es-ES_tradnl"/>
        </w:rPr>
        <w:t>Recurrente</w:t>
      </w:r>
      <w:r w:rsidRPr="00875A72">
        <w:rPr>
          <w:rFonts w:eastAsia="Palatino Linotype" w:cs="Palatino Linotype"/>
          <w:color w:val="000000"/>
          <w:szCs w:val="24"/>
          <w:lang w:val="es-ES_tradnl"/>
        </w:rPr>
        <w:t xml:space="preserve"> </w:t>
      </w:r>
      <w:r w:rsidR="00F9203E" w:rsidRPr="00875A72">
        <w:rPr>
          <w:rFonts w:eastAsia="Palatino Linotype" w:cs="Palatino Linotype"/>
          <w:color w:val="000000"/>
          <w:szCs w:val="24"/>
          <w:lang w:val="es-ES_tradnl"/>
        </w:rPr>
        <w:t>solicitó al Sujeto Obligado</w:t>
      </w:r>
      <w:r w:rsidR="00A40063">
        <w:rPr>
          <w:rFonts w:eastAsia="Palatino Linotype" w:cs="Palatino Linotype"/>
          <w:color w:val="000000"/>
          <w:szCs w:val="24"/>
          <w:lang w:val="es-ES_tradnl"/>
        </w:rPr>
        <w:t>,</w:t>
      </w:r>
      <w:r w:rsidR="00613B57">
        <w:rPr>
          <w:rFonts w:eastAsia="Palatino Linotype" w:cs="Palatino Linotype"/>
          <w:color w:val="000000"/>
          <w:szCs w:val="24"/>
          <w:lang w:val="es-ES_tradnl"/>
        </w:rPr>
        <w:t xml:space="preserve"> </w:t>
      </w:r>
      <w:bookmarkStart w:id="1" w:name="_Hlk143707183"/>
      <w:r w:rsidR="00613B57">
        <w:rPr>
          <w:rFonts w:eastAsia="Palatino Linotype" w:cs="Palatino Linotype"/>
          <w:color w:val="000000"/>
          <w:szCs w:val="24"/>
          <w:lang w:val="es-ES_tradnl"/>
        </w:rPr>
        <w:t>del</w:t>
      </w:r>
      <w:r w:rsidR="001B1DFC" w:rsidRPr="001B1DFC">
        <w:rPr>
          <w:rFonts w:eastAsia="Palatino Linotype" w:cs="Palatino Linotype"/>
          <w:color w:val="000000"/>
          <w:szCs w:val="24"/>
          <w:lang w:val="es-ES_tradnl"/>
        </w:rPr>
        <w:t xml:space="preserve"> Secretario o Secretaria Técnica del Consejo Municipal de Seguridad Pública</w:t>
      </w:r>
      <w:r w:rsidR="001B1DFC">
        <w:rPr>
          <w:rFonts w:eastAsia="Palatino Linotype" w:cs="Palatino Linotype"/>
          <w:color w:val="000000"/>
          <w:szCs w:val="24"/>
          <w:lang w:val="es-ES_tradnl"/>
        </w:rPr>
        <w:t>,</w:t>
      </w:r>
      <w:r w:rsidR="00FF13EB">
        <w:rPr>
          <w:rFonts w:eastAsia="Palatino Linotype" w:cs="Palatino Linotype"/>
          <w:color w:val="000000"/>
          <w:szCs w:val="24"/>
          <w:lang w:val="es-ES_tradnl"/>
        </w:rPr>
        <w:t xml:space="preserve"> </w:t>
      </w:r>
      <w:bookmarkEnd w:id="1"/>
      <w:r w:rsidR="00FF13EB">
        <w:rPr>
          <w:rFonts w:eastAsia="Palatino Linotype" w:cs="Palatino Linotype"/>
          <w:color w:val="000000"/>
          <w:szCs w:val="24"/>
          <w:lang w:val="es-ES_tradnl"/>
        </w:rPr>
        <w:t xml:space="preserve">los documentos en donde conste lo siguiente: </w:t>
      </w:r>
    </w:p>
    <w:p w14:paraId="1C613C7A" w14:textId="77777777" w:rsidR="00FF13EB" w:rsidRDefault="00FF13EB" w:rsidP="00FA77B7">
      <w:pPr>
        <w:pBdr>
          <w:top w:val="nil"/>
          <w:left w:val="nil"/>
          <w:bottom w:val="nil"/>
          <w:right w:val="nil"/>
          <w:between w:val="nil"/>
        </w:pBdr>
        <w:rPr>
          <w:rFonts w:eastAsia="Palatino Linotype" w:cs="Palatino Linotype"/>
          <w:color w:val="000000"/>
          <w:szCs w:val="24"/>
          <w:lang w:val="es-ES_tradnl"/>
        </w:rPr>
      </w:pPr>
    </w:p>
    <w:p w14:paraId="3CE187E2" w14:textId="77777777" w:rsidR="00F65059" w:rsidRPr="00F57F09" w:rsidRDefault="001B1DFC"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Ser ciudadano o ciudadana del Estado de México, preferentemente vecino del municipio, en pleno uso de sus derechos;</w:t>
      </w:r>
    </w:p>
    <w:p w14:paraId="1D538389" w14:textId="77777777" w:rsidR="00F65059" w:rsidRPr="00F57F09" w:rsidRDefault="001B1DFC"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 xml:space="preserve">No estar inhabilitado o inhabilitada para desempeñar cargo, empleo, o comisión pública; </w:t>
      </w:r>
    </w:p>
    <w:p w14:paraId="7747D6C6" w14:textId="77777777" w:rsidR="00F65059" w:rsidRPr="00F57F09" w:rsidRDefault="001B1DFC"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 xml:space="preserve">No haber sido condenado o condenada en proceso penal, por delito intencional que amerite pena privativa de libertad; </w:t>
      </w:r>
    </w:p>
    <w:p w14:paraId="304AFA77" w14:textId="77777777" w:rsidR="00F65059" w:rsidRPr="00F57F09" w:rsidRDefault="001B1DFC"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 xml:space="preserve">Tener </w:t>
      </w:r>
      <w:bookmarkStart w:id="2" w:name="_Hlk151038031"/>
      <w:r w:rsidRPr="00F57F09">
        <w:rPr>
          <w:rFonts w:eastAsia="Palatino Linotype" w:cs="Palatino Linotype"/>
          <w:i/>
          <w:iCs/>
          <w:color w:val="000000"/>
        </w:rPr>
        <w:t>Licenciatura y preferentemente especialización en seguridad pública, o contar con experiencia mínima de un año en la materia</w:t>
      </w:r>
      <w:bookmarkEnd w:id="2"/>
      <w:r w:rsidRPr="00F57F09">
        <w:rPr>
          <w:rFonts w:eastAsia="Palatino Linotype" w:cs="Palatino Linotype"/>
          <w:i/>
          <w:iCs/>
          <w:color w:val="000000"/>
        </w:rPr>
        <w:t xml:space="preserve">; </w:t>
      </w:r>
    </w:p>
    <w:p w14:paraId="66EAB0E8" w14:textId="226FA649" w:rsidR="00FF13EB" w:rsidRPr="00F57F09" w:rsidRDefault="001B1DFC"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Someterse y aprobar las evaluaciones de certificación y control de confianza, para su ingreso y permanencia</w:t>
      </w:r>
      <w:r w:rsidR="00FF13EB" w:rsidRPr="00F57F09">
        <w:rPr>
          <w:rFonts w:eastAsia="Palatino Linotype" w:cs="Palatino Linotype"/>
          <w:i/>
          <w:iCs/>
          <w:color w:val="000000"/>
        </w:rPr>
        <w:t>.</w:t>
      </w:r>
    </w:p>
    <w:p w14:paraId="6BEC25DC" w14:textId="7B96CAA5" w:rsidR="00F65059" w:rsidRPr="00F57F09" w:rsidRDefault="00F65059"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Currículum Vitae.</w:t>
      </w:r>
    </w:p>
    <w:p w14:paraId="799EB8C4" w14:textId="5755F45E" w:rsidR="00F65059" w:rsidRPr="00F57F09" w:rsidRDefault="00F65059"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Cedula Profesional.</w:t>
      </w:r>
    </w:p>
    <w:p w14:paraId="7FD56435" w14:textId="124FB1B8" w:rsidR="00F65059" w:rsidRPr="00F57F09" w:rsidRDefault="00F65059"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 xml:space="preserve">Certificado Único Policial. </w:t>
      </w:r>
    </w:p>
    <w:p w14:paraId="57BC40FE" w14:textId="77777777" w:rsidR="00F65059" w:rsidRPr="00F57F09" w:rsidRDefault="00F65059"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No estar Inscrito en el Registro de Deudores Alimentarios Morosos en el Estado ni en ninguna otra Entidad Federativa.</w:t>
      </w:r>
    </w:p>
    <w:p w14:paraId="4AAB8EBC" w14:textId="6C163367" w:rsidR="00F65059" w:rsidRPr="00F57F09" w:rsidRDefault="00F65059" w:rsidP="00FF13EB">
      <w:pPr>
        <w:pStyle w:val="Prrafodelista"/>
        <w:numPr>
          <w:ilvl w:val="0"/>
          <w:numId w:val="27"/>
        </w:numPr>
        <w:pBdr>
          <w:top w:val="nil"/>
          <w:left w:val="nil"/>
          <w:bottom w:val="nil"/>
          <w:right w:val="nil"/>
          <w:between w:val="nil"/>
        </w:pBdr>
        <w:rPr>
          <w:rFonts w:eastAsia="Palatino Linotype" w:cs="Palatino Linotype"/>
          <w:i/>
          <w:iCs/>
          <w:color w:val="000000"/>
        </w:rPr>
      </w:pPr>
      <w:r w:rsidRPr="00F57F09">
        <w:rPr>
          <w:rFonts w:eastAsia="Palatino Linotype" w:cs="Palatino Linotype"/>
          <w:i/>
          <w:iCs/>
          <w:color w:val="000000"/>
        </w:rPr>
        <w:t>Recibo de Nómina y/o de Remuneración.</w:t>
      </w:r>
    </w:p>
    <w:p w14:paraId="254F6637" w14:textId="77777777" w:rsidR="00297F34" w:rsidRDefault="00297F34" w:rsidP="00CA7EA0">
      <w:pPr>
        <w:pBdr>
          <w:top w:val="nil"/>
          <w:left w:val="nil"/>
          <w:bottom w:val="nil"/>
          <w:right w:val="nil"/>
          <w:between w:val="nil"/>
        </w:pBdr>
        <w:rPr>
          <w:rFonts w:eastAsia="Palatino Linotype" w:cs="Palatino Linotype"/>
          <w:color w:val="000000"/>
          <w:szCs w:val="24"/>
          <w:lang w:val="es-ES_tradnl"/>
        </w:rPr>
      </w:pPr>
    </w:p>
    <w:p w14:paraId="3E858B0A" w14:textId="65F3810F"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Al respecto, se destaca que el Sujeto Obligado no dio respuesta a la solicitud de acceso a la información, motivo por el cual </w:t>
      </w:r>
      <w:proofErr w:type="gramStart"/>
      <w:r w:rsidR="00F65059">
        <w:rPr>
          <w:rFonts w:eastAsia="Palatino Linotype" w:cs="Palatino Linotype"/>
          <w:color w:val="000000"/>
          <w:szCs w:val="24"/>
          <w:lang w:val="es-ES_tradnl"/>
        </w:rPr>
        <w:t>la</w:t>
      </w:r>
      <w:proofErr w:type="gramEnd"/>
      <w:r w:rsidRPr="00875A72">
        <w:rPr>
          <w:rFonts w:eastAsia="Palatino Linotype" w:cs="Palatino Linotype"/>
          <w:color w:val="000000"/>
          <w:szCs w:val="24"/>
          <w:lang w:val="es-ES_tradnl"/>
        </w:rPr>
        <w:t xml:space="preserve"> hoy Recurrente interpuso</w:t>
      </w:r>
      <w:r w:rsidR="00F9203E" w:rsidRPr="00875A72">
        <w:rPr>
          <w:rFonts w:eastAsia="Palatino Linotype" w:cs="Palatino Linotype"/>
          <w:color w:val="000000"/>
          <w:szCs w:val="24"/>
          <w:lang w:val="es-ES_tradnl"/>
        </w:rPr>
        <w:t xml:space="preserve"> el presente medio de impugnación</w:t>
      </w:r>
      <w:r w:rsidR="00EF6BF9" w:rsidRPr="00875A72">
        <w:rPr>
          <w:rFonts w:eastAsia="Palatino Linotype" w:cs="Palatino Linotype"/>
          <w:color w:val="000000"/>
          <w:szCs w:val="24"/>
          <w:lang w:val="es-ES_tradnl"/>
        </w:rPr>
        <w:t xml:space="preserve">, señalando como acto impugnado </w:t>
      </w:r>
      <w:r w:rsidR="00BC669D">
        <w:rPr>
          <w:rFonts w:eastAsia="Palatino Linotype" w:cs="Palatino Linotype"/>
          <w:color w:val="000000"/>
          <w:szCs w:val="24"/>
          <w:lang w:val="es-ES_tradnl"/>
        </w:rPr>
        <w:t xml:space="preserve">y </w:t>
      </w:r>
      <w:r w:rsidR="00EF6BF9" w:rsidRPr="00875A72">
        <w:rPr>
          <w:rFonts w:eastAsia="Palatino Linotype" w:cs="Palatino Linotype"/>
          <w:color w:val="000000"/>
          <w:szCs w:val="24"/>
          <w:lang w:val="es-ES_tradnl"/>
        </w:rPr>
        <w:t>razones o motivos de inconformidad que no se le entregó la información</w:t>
      </w:r>
      <w:r w:rsidR="00FF13EB">
        <w:rPr>
          <w:rFonts w:eastAsia="Palatino Linotype" w:cs="Palatino Linotype"/>
          <w:color w:val="000000"/>
          <w:szCs w:val="24"/>
          <w:lang w:val="es-ES_tradnl"/>
        </w:rPr>
        <w:t xml:space="preserve"> y la falta de respuesta a la solicitud de información</w:t>
      </w:r>
      <w:r w:rsidR="00EF6BF9" w:rsidRPr="00875A72">
        <w:rPr>
          <w:rFonts w:eastAsia="Palatino Linotype" w:cs="Palatino Linotype"/>
          <w:color w:val="000000"/>
          <w:szCs w:val="24"/>
          <w:lang w:val="es-ES_tradnl"/>
        </w:rPr>
        <w:t>.</w:t>
      </w:r>
    </w:p>
    <w:p w14:paraId="2C429BD3" w14:textId="77777777" w:rsidR="00EF6BF9" w:rsidRPr="00875A72" w:rsidRDefault="00EF6BF9" w:rsidP="00CA7EA0">
      <w:pPr>
        <w:pBdr>
          <w:top w:val="nil"/>
          <w:left w:val="nil"/>
          <w:bottom w:val="nil"/>
          <w:right w:val="nil"/>
          <w:between w:val="nil"/>
        </w:pBdr>
        <w:rPr>
          <w:rFonts w:eastAsia="Palatino Linotype" w:cs="Palatino Linotype"/>
          <w:color w:val="000000"/>
          <w:szCs w:val="24"/>
          <w:lang w:val="es-ES_tradnl"/>
        </w:rPr>
      </w:pPr>
    </w:p>
    <w:p w14:paraId="7CB75952" w14:textId="385910EC" w:rsidR="004C3AA8" w:rsidRPr="00875A72" w:rsidRDefault="00CA7EA0" w:rsidP="0080170D">
      <w:pPr>
        <w:pBdr>
          <w:top w:val="nil"/>
          <w:left w:val="nil"/>
          <w:bottom w:val="nil"/>
          <w:right w:val="nil"/>
          <w:between w:val="nil"/>
        </w:pBdr>
        <w:rPr>
          <w:rFonts w:eastAsia="Palatino Linotype" w:cs="Palatino Linotype"/>
          <w:bCs/>
          <w:color w:val="000000"/>
          <w:lang w:val="es-ES_tradnl"/>
        </w:rPr>
      </w:pPr>
      <w:r w:rsidRPr="00875A72">
        <w:rPr>
          <w:rFonts w:eastAsia="Palatino Linotype" w:cs="Palatino Linotype"/>
          <w:color w:val="000000"/>
          <w:szCs w:val="24"/>
          <w:lang w:val="es-ES_tradnl"/>
        </w:rPr>
        <w:t xml:space="preserve">En ese orden de ideas, se tiene que </w:t>
      </w:r>
      <w:r w:rsidR="0080170D" w:rsidRPr="00875A72">
        <w:rPr>
          <w:rFonts w:eastAsia="Palatino Linotype" w:cs="Palatino Linotype"/>
          <w:color w:val="000000"/>
          <w:szCs w:val="24"/>
          <w:lang w:val="es-ES_tradnl"/>
        </w:rPr>
        <w:t xml:space="preserve">durante la etapa de instrucción </w:t>
      </w:r>
      <w:r w:rsidR="00813D79">
        <w:rPr>
          <w:rFonts w:eastAsia="Palatino Linotype" w:cs="Palatino Linotype"/>
          <w:color w:val="000000"/>
          <w:szCs w:val="24"/>
          <w:lang w:val="es-ES_tradnl"/>
        </w:rPr>
        <w:t>la</w:t>
      </w:r>
      <w:r w:rsidRPr="00875A72">
        <w:rPr>
          <w:rFonts w:eastAsia="Palatino Linotype" w:cs="Palatino Linotype"/>
          <w:color w:val="000000"/>
          <w:szCs w:val="24"/>
          <w:lang w:val="es-ES_tradnl"/>
        </w:rPr>
        <w:t xml:space="preserve"> Recurrente no realizó manifestaciones, vertió alegatos </w:t>
      </w:r>
      <w:r w:rsidR="0080170D" w:rsidRPr="00875A72">
        <w:rPr>
          <w:rFonts w:eastAsia="Palatino Linotype" w:cs="Palatino Linotype"/>
          <w:color w:val="000000"/>
          <w:szCs w:val="24"/>
          <w:lang w:val="es-ES_tradnl"/>
        </w:rPr>
        <w:t>ni</w:t>
      </w:r>
      <w:r w:rsidRPr="00875A72">
        <w:rPr>
          <w:rFonts w:eastAsia="Palatino Linotype" w:cs="Palatino Linotype"/>
          <w:color w:val="000000"/>
          <w:szCs w:val="24"/>
          <w:lang w:val="es-ES_tradnl"/>
        </w:rPr>
        <w:t xml:space="preserve"> presentó pruebas que a su derecho convinieran durante la etapa de instrucción. Por </w:t>
      </w:r>
      <w:r w:rsidR="0080170D" w:rsidRPr="00875A72">
        <w:rPr>
          <w:rFonts w:eastAsia="Palatino Linotype" w:cs="Palatino Linotype"/>
          <w:color w:val="000000"/>
          <w:szCs w:val="24"/>
          <w:lang w:val="es-ES_tradnl"/>
        </w:rPr>
        <w:t>su</w:t>
      </w:r>
      <w:r w:rsidRPr="00875A72">
        <w:rPr>
          <w:rFonts w:eastAsia="Palatino Linotype" w:cs="Palatino Linotype"/>
          <w:color w:val="000000"/>
          <w:szCs w:val="24"/>
          <w:lang w:val="es-ES_tradnl"/>
        </w:rPr>
        <w:t xml:space="preserve"> parte, el Sujeto Obligado </w:t>
      </w:r>
      <w:r w:rsidR="003F75A3" w:rsidRPr="00875A72">
        <w:rPr>
          <w:rFonts w:eastAsia="Palatino Linotype" w:cs="Palatino Linotype"/>
          <w:color w:val="000000"/>
          <w:szCs w:val="24"/>
          <w:lang w:val="es-ES_tradnl"/>
        </w:rPr>
        <w:t>rindió su Informe Justificado mediante la presentación de</w:t>
      </w:r>
      <w:r w:rsidR="00FA77B7">
        <w:rPr>
          <w:rFonts w:eastAsia="Palatino Linotype" w:cs="Palatino Linotype"/>
          <w:color w:val="000000"/>
          <w:szCs w:val="24"/>
          <w:lang w:val="es-ES_tradnl"/>
        </w:rPr>
        <w:t>l documento siguiente</w:t>
      </w:r>
      <w:r w:rsidR="00BC669D">
        <w:rPr>
          <w:rFonts w:eastAsia="Palatino Linotype" w:cs="Palatino Linotype"/>
          <w:color w:val="000000"/>
          <w:szCs w:val="24"/>
          <w:lang w:val="es-ES_tradnl"/>
        </w:rPr>
        <w:t>:</w:t>
      </w:r>
      <w:r w:rsidR="004C3AA8" w:rsidRPr="00875A72">
        <w:rPr>
          <w:rFonts w:eastAsia="Palatino Linotype" w:cs="Palatino Linotype"/>
          <w:color w:val="000000"/>
          <w:szCs w:val="24"/>
          <w:lang w:val="es-ES_tradnl"/>
        </w:rPr>
        <w:t xml:space="preserve"> </w:t>
      </w:r>
    </w:p>
    <w:p w14:paraId="6FA889C5" w14:textId="5ED32DA6" w:rsidR="003242E4" w:rsidRPr="003242E4" w:rsidRDefault="003242E4" w:rsidP="003242E4">
      <w:pPr>
        <w:pStyle w:val="Prrafodelista"/>
        <w:pBdr>
          <w:top w:val="nil"/>
          <w:left w:val="nil"/>
          <w:bottom w:val="nil"/>
          <w:right w:val="nil"/>
          <w:between w:val="nil"/>
        </w:pBdr>
        <w:ind w:left="426"/>
        <w:rPr>
          <w:rFonts w:eastAsia="Palatino Linotype" w:cs="Palatino Linotype"/>
          <w:color w:val="000000"/>
          <w:lang w:val="es-ES_tradnl"/>
        </w:rPr>
      </w:pPr>
    </w:p>
    <w:p w14:paraId="3A215569" w14:textId="64ED15C5" w:rsidR="002A1C8D" w:rsidRPr="004F03F4" w:rsidRDefault="002A1C8D" w:rsidP="002A1C8D">
      <w:pPr>
        <w:pStyle w:val="Prrafodelista"/>
        <w:numPr>
          <w:ilvl w:val="0"/>
          <w:numId w:val="16"/>
        </w:numPr>
        <w:pBdr>
          <w:top w:val="nil"/>
          <w:left w:val="nil"/>
          <w:bottom w:val="nil"/>
          <w:right w:val="nil"/>
          <w:between w:val="nil"/>
        </w:pBdr>
        <w:ind w:left="426"/>
        <w:rPr>
          <w:rFonts w:eastAsia="Palatino Linotype" w:cs="Palatino Linotype"/>
          <w:color w:val="000000"/>
          <w:lang w:val="es-ES_tradnl"/>
        </w:rPr>
      </w:pPr>
      <w:r>
        <w:rPr>
          <w:rFonts w:eastAsia="Palatino Linotype" w:cs="Palatino Linotype"/>
          <w:color w:val="000000"/>
        </w:rPr>
        <w:t xml:space="preserve"> </w:t>
      </w:r>
      <w:r w:rsidR="003242E4">
        <w:rPr>
          <w:rFonts w:eastAsia="Palatino Linotype" w:cs="Palatino Linotype"/>
          <w:color w:val="000000"/>
        </w:rPr>
        <w:t>“</w:t>
      </w:r>
      <w:r w:rsidR="004F03F4" w:rsidRPr="004F03F4">
        <w:rPr>
          <w:rFonts w:eastAsia="Palatino Linotype" w:cs="Palatino Linotype"/>
          <w:b/>
          <w:bCs/>
          <w:color w:val="000000"/>
        </w:rPr>
        <w:t>00041 SEC TEC C2.pdf</w:t>
      </w:r>
      <w:r w:rsidR="003242E4">
        <w:rPr>
          <w:rFonts w:eastAsia="Palatino Linotype" w:cs="Palatino Linotype"/>
          <w:color w:val="000000"/>
        </w:rPr>
        <w:t>”:</w:t>
      </w:r>
      <w:r w:rsidR="00296FEF">
        <w:rPr>
          <w:rFonts w:eastAsia="Palatino Linotype" w:cs="Palatino Linotype"/>
          <w:color w:val="000000"/>
        </w:rPr>
        <w:t xml:space="preserve"> Oficio número </w:t>
      </w:r>
      <w:r w:rsidR="004F03F4">
        <w:rPr>
          <w:rFonts w:eastAsia="Palatino Linotype" w:cs="Palatino Linotype"/>
          <w:color w:val="000000"/>
        </w:rPr>
        <w:t>STCMSP/TLAL/0334/2023</w:t>
      </w:r>
      <w:r w:rsidR="00296FEF">
        <w:rPr>
          <w:rFonts w:eastAsia="Palatino Linotype" w:cs="Palatino Linotype"/>
          <w:color w:val="000000"/>
        </w:rPr>
        <w:t xml:space="preserve">, a través del cual </w:t>
      </w:r>
      <w:r w:rsidR="004F03F4">
        <w:rPr>
          <w:rFonts w:eastAsia="Palatino Linotype" w:cs="Palatino Linotype"/>
          <w:color w:val="000000"/>
        </w:rPr>
        <w:t>el Secretario Técnico del Consejo Municipal de Seguridad Pública</w:t>
      </w:r>
      <w:r w:rsidR="00296FEF">
        <w:rPr>
          <w:rFonts w:eastAsia="Palatino Linotype" w:cs="Palatino Linotype"/>
          <w:color w:val="000000"/>
        </w:rPr>
        <w:t>, comunica</w:t>
      </w:r>
      <w:r w:rsidR="004F03F4">
        <w:rPr>
          <w:rFonts w:eastAsia="Palatino Linotype" w:cs="Palatino Linotype"/>
          <w:color w:val="000000"/>
        </w:rPr>
        <w:t xml:space="preserve"> al Titular de la Unidad de Transparencia </w:t>
      </w:r>
      <w:r w:rsidR="00296FEF">
        <w:rPr>
          <w:rFonts w:eastAsia="Palatino Linotype" w:cs="Palatino Linotype"/>
          <w:color w:val="000000"/>
        </w:rPr>
        <w:t xml:space="preserve">que, </w:t>
      </w:r>
      <w:r w:rsidR="004F03F4">
        <w:rPr>
          <w:rFonts w:eastAsia="Palatino Linotype" w:cs="Palatino Linotype"/>
          <w:color w:val="000000"/>
        </w:rPr>
        <w:t xml:space="preserve">cumple con los requisitos mencionados en el artículo 58 </w:t>
      </w:r>
      <w:proofErr w:type="spellStart"/>
      <w:r w:rsidR="004F03F4">
        <w:rPr>
          <w:rFonts w:eastAsia="Palatino Linotype" w:cs="Palatino Linotype"/>
          <w:color w:val="000000"/>
        </w:rPr>
        <w:t>Quater</w:t>
      </w:r>
      <w:proofErr w:type="spellEnd"/>
      <w:r w:rsidR="004F03F4">
        <w:rPr>
          <w:rFonts w:eastAsia="Palatino Linotype" w:cs="Palatino Linotype"/>
          <w:color w:val="000000"/>
        </w:rPr>
        <w:t xml:space="preserve"> de la Ley de Seguridad del Estado de México, refiriendo adjuntar los documentos actualizados  que acreditan los dicho en el </w:t>
      </w:r>
      <w:proofErr w:type="spellStart"/>
      <w:r w:rsidR="004F03F4">
        <w:rPr>
          <w:rFonts w:eastAsia="Palatino Linotype" w:cs="Palatino Linotype"/>
          <w:color w:val="000000"/>
        </w:rPr>
        <w:t>artpiculo</w:t>
      </w:r>
      <w:proofErr w:type="spellEnd"/>
      <w:r w:rsidR="004F03F4">
        <w:rPr>
          <w:rFonts w:eastAsia="Palatino Linotype" w:cs="Palatino Linotype"/>
          <w:color w:val="000000"/>
        </w:rPr>
        <w:t xml:space="preserve"> 58 </w:t>
      </w:r>
      <w:proofErr w:type="spellStart"/>
      <w:r w:rsidR="004F03F4">
        <w:rPr>
          <w:rFonts w:eastAsia="Palatino Linotype" w:cs="Palatino Linotype"/>
          <w:color w:val="000000"/>
        </w:rPr>
        <w:t>Quater</w:t>
      </w:r>
      <w:proofErr w:type="spellEnd"/>
      <w:r w:rsidR="004F03F4">
        <w:rPr>
          <w:rFonts w:eastAsia="Palatino Linotype" w:cs="Palatino Linotype"/>
          <w:color w:val="000000"/>
        </w:rPr>
        <w:t xml:space="preserve"> de la Ley mencionad, así como Currículum Vitae, certificado de término de estudios, certificado único policial, documento que acredite no estar inscrito en el registro de deudores alimenticio moroso y recibo de nómina</w:t>
      </w:r>
      <w:r w:rsidR="00014BF6">
        <w:rPr>
          <w:rFonts w:eastAsia="Palatino Linotype" w:cs="Palatino Linotype"/>
          <w:color w:val="000000"/>
        </w:rPr>
        <w:t xml:space="preserve">; sin embargo, de la constancias que obran en el expediente electrónico del SAIMEX, no se advierte que se hayan remitido dichos documentos. </w:t>
      </w:r>
    </w:p>
    <w:p w14:paraId="33331FEC" w14:textId="77777777" w:rsidR="004F03F4" w:rsidRDefault="004F03F4" w:rsidP="004F03F4">
      <w:pPr>
        <w:pStyle w:val="Prrafodelista"/>
        <w:pBdr>
          <w:top w:val="nil"/>
          <w:left w:val="nil"/>
          <w:bottom w:val="nil"/>
          <w:right w:val="nil"/>
          <w:between w:val="nil"/>
        </w:pBdr>
        <w:ind w:left="426"/>
        <w:rPr>
          <w:rFonts w:eastAsia="Palatino Linotype" w:cs="Palatino Linotype"/>
          <w:color w:val="000000"/>
          <w:lang w:val="es-ES_tradnl"/>
        </w:rPr>
      </w:pPr>
    </w:p>
    <w:p w14:paraId="4DAEACE2" w14:textId="1C0724C9" w:rsidR="004F03F4" w:rsidRPr="00296FEF" w:rsidRDefault="004F03F4" w:rsidP="004F03F4">
      <w:pPr>
        <w:pStyle w:val="Prrafodelista"/>
        <w:pBdr>
          <w:top w:val="nil"/>
          <w:left w:val="nil"/>
          <w:bottom w:val="nil"/>
          <w:right w:val="nil"/>
          <w:between w:val="nil"/>
        </w:pBdr>
        <w:ind w:left="426"/>
        <w:rPr>
          <w:rFonts w:eastAsia="Palatino Linotype" w:cs="Palatino Linotype"/>
          <w:color w:val="000000"/>
          <w:lang w:val="es-ES_tradnl"/>
        </w:rPr>
      </w:pPr>
      <w:r>
        <w:rPr>
          <w:rFonts w:eastAsia="Palatino Linotype" w:cs="Palatino Linotype"/>
          <w:color w:val="000000"/>
          <w:lang w:val="es-ES_tradnl"/>
        </w:rPr>
        <w:t xml:space="preserve">Por otra parte, señala que, referente a la certificación de control de con fianza, se encuentra evaluado, aprobado y vigente con fecha 30 de julio de 2021; sin embargo, por motivos de confidencialidad, la documentación tiene carácter de reservada y confidencial, por lo que el uso y resguardo de la misma, queda bajo estricta responsabilidad de área. </w:t>
      </w:r>
    </w:p>
    <w:p w14:paraId="706F6F6A" w14:textId="77777777" w:rsidR="00296FEF" w:rsidRDefault="00296FEF" w:rsidP="00296FEF">
      <w:pPr>
        <w:pStyle w:val="Prrafodelista"/>
        <w:pBdr>
          <w:top w:val="nil"/>
          <w:left w:val="nil"/>
          <w:bottom w:val="nil"/>
          <w:right w:val="nil"/>
          <w:between w:val="nil"/>
        </w:pBdr>
        <w:ind w:left="426"/>
        <w:rPr>
          <w:rFonts w:eastAsia="Palatino Linotype" w:cs="Palatino Linotype"/>
          <w:color w:val="000000"/>
        </w:rPr>
      </w:pPr>
    </w:p>
    <w:p w14:paraId="1C866EBA" w14:textId="142DA6B3" w:rsidR="00296FEF" w:rsidRPr="002A1C8D" w:rsidRDefault="00296FEF" w:rsidP="00296FEF">
      <w:pPr>
        <w:pStyle w:val="Prrafodelista"/>
        <w:pBdr>
          <w:top w:val="nil"/>
          <w:left w:val="nil"/>
          <w:bottom w:val="nil"/>
          <w:right w:val="nil"/>
          <w:between w:val="nil"/>
        </w:pBdr>
        <w:ind w:left="426"/>
        <w:rPr>
          <w:rFonts w:eastAsia="Palatino Linotype" w:cs="Palatino Linotype"/>
          <w:color w:val="000000"/>
          <w:lang w:val="es-ES_tradnl"/>
        </w:rPr>
      </w:pPr>
      <w:r>
        <w:rPr>
          <w:rFonts w:eastAsia="Palatino Linotype" w:cs="Palatino Linotype"/>
          <w:color w:val="000000"/>
        </w:rPr>
        <w:lastRenderedPageBreak/>
        <w:t>Asimismo,</w:t>
      </w:r>
      <w:r w:rsidR="004F03F4">
        <w:rPr>
          <w:rFonts w:eastAsia="Palatino Linotype" w:cs="Palatino Linotype"/>
          <w:color w:val="000000"/>
        </w:rPr>
        <w:t xml:space="preserve"> remite el Acta de la Cuadragésima Octava Sesión Extraordinaria del Comité de Transparencia del Ayuntamiento de Tlalmanalco</w:t>
      </w:r>
      <w:r w:rsidR="00014BF6">
        <w:rPr>
          <w:rFonts w:eastAsia="Palatino Linotype" w:cs="Palatino Linotype"/>
          <w:color w:val="000000"/>
        </w:rPr>
        <w:t xml:space="preserve">, con la cual, mediante Acuerdo número TLAL/UT/ACDO/EXT/45/2023, se aprobó la clasificación de la información y emisión de la versión pública del C.V., </w:t>
      </w:r>
      <w:r w:rsidR="00AF1234">
        <w:rPr>
          <w:rFonts w:eastAsia="Palatino Linotype" w:cs="Palatino Linotype"/>
          <w:color w:val="000000"/>
        </w:rPr>
        <w:t>INE y recibo de nómina.</w:t>
      </w:r>
    </w:p>
    <w:p w14:paraId="6D8978B7" w14:textId="77777777" w:rsidR="00BC669D" w:rsidRDefault="00BC669D" w:rsidP="00CA7EA0">
      <w:pPr>
        <w:pBdr>
          <w:top w:val="nil"/>
          <w:left w:val="nil"/>
          <w:bottom w:val="nil"/>
          <w:right w:val="nil"/>
          <w:between w:val="nil"/>
        </w:pBdr>
        <w:rPr>
          <w:rFonts w:eastAsia="Palatino Linotype" w:cs="Palatino Linotype"/>
          <w:color w:val="000000"/>
          <w:szCs w:val="24"/>
          <w:lang w:val="es-ES_tradnl"/>
        </w:rPr>
      </w:pPr>
    </w:p>
    <w:p w14:paraId="203AF9C8" w14:textId="3C47E7ED" w:rsidR="003F75A3" w:rsidRDefault="00C62794"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Cabe resaltar que </w:t>
      </w:r>
      <w:r w:rsidR="00AF1234">
        <w:rPr>
          <w:rFonts w:eastAsia="Palatino Linotype" w:cs="Palatino Linotype"/>
          <w:color w:val="000000"/>
          <w:szCs w:val="24"/>
          <w:lang w:val="es-ES_tradnl"/>
        </w:rPr>
        <w:t>la</w:t>
      </w:r>
      <w:r w:rsidRPr="00875A72">
        <w:rPr>
          <w:rFonts w:eastAsia="Palatino Linotype" w:cs="Palatino Linotype"/>
          <w:color w:val="000000"/>
          <w:szCs w:val="24"/>
          <w:lang w:val="es-ES_tradnl"/>
        </w:rPr>
        <w:t xml:space="preserve"> Recurrente realizó </w:t>
      </w:r>
      <w:r w:rsidR="00AF1234">
        <w:rPr>
          <w:rFonts w:eastAsia="Palatino Linotype" w:cs="Palatino Linotype"/>
          <w:color w:val="000000"/>
          <w:szCs w:val="24"/>
          <w:lang w:val="es-ES_tradnl"/>
        </w:rPr>
        <w:t>sus manifestaciones</w:t>
      </w:r>
      <w:r w:rsidRPr="00875A72">
        <w:rPr>
          <w:rFonts w:eastAsia="Palatino Linotype" w:cs="Palatino Linotype"/>
          <w:color w:val="000000"/>
          <w:szCs w:val="24"/>
          <w:lang w:val="es-ES_tradnl"/>
        </w:rPr>
        <w:t xml:space="preserve"> respecto de</w:t>
      </w:r>
      <w:r w:rsidR="00A808D9" w:rsidRPr="00875A72">
        <w:rPr>
          <w:rFonts w:eastAsia="Palatino Linotype" w:cs="Palatino Linotype"/>
          <w:color w:val="000000"/>
          <w:szCs w:val="24"/>
          <w:lang w:val="es-ES_tradnl"/>
        </w:rPr>
        <w:t>l</w:t>
      </w:r>
      <w:r w:rsidRPr="00875A72">
        <w:rPr>
          <w:rFonts w:eastAsia="Palatino Linotype" w:cs="Palatino Linotype"/>
          <w:color w:val="000000"/>
          <w:szCs w:val="24"/>
          <w:lang w:val="es-ES_tradnl"/>
        </w:rPr>
        <w:t xml:space="preserve"> documento rendido vía Informe Justificado</w:t>
      </w:r>
      <w:r w:rsidR="00AF1234">
        <w:rPr>
          <w:rFonts w:eastAsia="Palatino Linotype" w:cs="Palatino Linotype"/>
          <w:color w:val="000000"/>
          <w:szCs w:val="24"/>
          <w:lang w:val="es-ES_tradnl"/>
        </w:rPr>
        <w:t xml:space="preserve">, señalando lo siguiente: </w:t>
      </w:r>
    </w:p>
    <w:p w14:paraId="6DDA81FC" w14:textId="77777777" w:rsidR="00AF1234" w:rsidRDefault="00AF1234" w:rsidP="00CA7EA0">
      <w:pPr>
        <w:pBdr>
          <w:top w:val="nil"/>
          <w:left w:val="nil"/>
          <w:bottom w:val="nil"/>
          <w:right w:val="nil"/>
          <w:between w:val="nil"/>
        </w:pBdr>
        <w:rPr>
          <w:rFonts w:eastAsia="Palatino Linotype" w:cs="Palatino Linotype"/>
          <w:color w:val="000000"/>
          <w:szCs w:val="24"/>
          <w:lang w:val="es-ES_tradnl"/>
        </w:rPr>
      </w:pPr>
    </w:p>
    <w:p w14:paraId="0663C123" w14:textId="766C9661" w:rsidR="00AF1234" w:rsidRDefault="00AF1234" w:rsidP="00AF1234">
      <w:pPr>
        <w:pStyle w:val="Sinespaciado"/>
        <w:rPr>
          <w:rFonts w:eastAsia="Palatino Linotype"/>
          <w:bCs/>
          <w:lang w:val="es-ES_tradnl"/>
        </w:rPr>
      </w:pPr>
      <w:r>
        <w:rPr>
          <w:rFonts w:eastAsia="Palatino Linotype"/>
          <w:bCs/>
          <w:lang w:val="es-ES_tradnl"/>
        </w:rPr>
        <w:t>“</w:t>
      </w:r>
      <w:r w:rsidRPr="00AF1234">
        <w:rPr>
          <w:rFonts w:eastAsia="Palatino Linotype"/>
          <w:bCs/>
          <w:lang w:val="es-ES_tradnl"/>
        </w:rPr>
        <w:t xml:space="preserve">Con fundamento en los artículos 176, 178 y 179 de la Ley de Transparencia y Acceso a la Información Pública del Estado de México y Municipios, el sujeto obligado esta </w:t>
      </w:r>
      <w:proofErr w:type="spellStart"/>
      <w:r w:rsidRPr="00AF1234">
        <w:rPr>
          <w:rFonts w:eastAsia="Palatino Linotype"/>
          <w:bCs/>
          <w:lang w:val="es-ES_tradnl"/>
        </w:rPr>
        <w:t>contraseñido</w:t>
      </w:r>
      <w:proofErr w:type="spellEnd"/>
      <w:r w:rsidRPr="00AF1234">
        <w:rPr>
          <w:rFonts w:eastAsia="Palatino Linotype"/>
          <w:bCs/>
          <w:lang w:val="es-ES_tradnl"/>
        </w:rPr>
        <w:t xml:space="preserve"> para hacer entrega de la información solicitada y la respuesta que otorga está llena de inconsistencias. </w:t>
      </w:r>
    </w:p>
    <w:p w14:paraId="18D65E6C" w14:textId="77777777" w:rsidR="00AF1234" w:rsidRPr="00AF1234" w:rsidRDefault="00AF1234" w:rsidP="00AF1234">
      <w:pPr>
        <w:rPr>
          <w:lang w:val="es-ES_tradnl" w:eastAsia="es-ES"/>
        </w:rPr>
      </w:pPr>
    </w:p>
    <w:p w14:paraId="3BF52273" w14:textId="721F81EC" w:rsidR="00AF1234" w:rsidRPr="00AF1234" w:rsidRDefault="00AF1234" w:rsidP="00AF1234">
      <w:pPr>
        <w:pStyle w:val="Sinespaciado"/>
        <w:rPr>
          <w:rFonts w:eastAsia="Palatino Linotype"/>
          <w:bCs/>
          <w:lang w:val="es-ES_tradnl"/>
        </w:rPr>
      </w:pPr>
      <w:r w:rsidRPr="00AF1234">
        <w:rPr>
          <w:rFonts w:eastAsia="Palatino Linotype"/>
          <w:bCs/>
          <w:lang w:val="es-ES_tradnl"/>
        </w:rPr>
        <w:t>Solicite la entrega en versión pública del Secretario o Secretaria Técnica del Consejo Municipal de Seguridad Pública y con fundamento en los Artículos 7, 23, 24, y 27 de la mencionada Ley de Transparencia además de ser un servidor público que recibe y ejercen recursos públicos y realiza actos de autoridad aunado a esto el no pertenece al estado de fuerza policial motivo por el cual deberá omitir el carácter de reservada y confidencial</w:t>
      </w:r>
      <w:r>
        <w:rPr>
          <w:rFonts w:eastAsia="Palatino Linotype"/>
          <w:bCs/>
          <w:lang w:val="es-ES_tradnl"/>
        </w:rPr>
        <w:t>” (Sic)</w:t>
      </w:r>
    </w:p>
    <w:p w14:paraId="543F2F9B" w14:textId="77777777" w:rsidR="00AF1234" w:rsidRPr="00875A72" w:rsidRDefault="00AF1234" w:rsidP="00CA7EA0">
      <w:pPr>
        <w:pBdr>
          <w:top w:val="nil"/>
          <w:left w:val="nil"/>
          <w:bottom w:val="nil"/>
          <w:right w:val="nil"/>
          <w:between w:val="nil"/>
        </w:pBdr>
        <w:rPr>
          <w:rFonts w:eastAsia="Palatino Linotype" w:cs="Palatino Linotype"/>
          <w:color w:val="000000"/>
          <w:szCs w:val="24"/>
          <w:lang w:val="es-ES_tradnl"/>
        </w:rPr>
      </w:pPr>
    </w:p>
    <w:p w14:paraId="04977DD2" w14:textId="77777777" w:rsidR="00576118" w:rsidRPr="00875A72" w:rsidRDefault="00576118" w:rsidP="00CA7EA0">
      <w:pPr>
        <w:pBdr>
          <w:top w:val="nil"/>
          <w:left w:val="nil"/>
          <w:bottom w:val="nil"/>
          <w:right w:val="nil"/>
          <w:between w:val="nil"/>
        </w:pBdr>
        <w:rPr>
          <w:rFonts w:eastAsia="Palatino Linotype" w:cs="Palatino Linotype"/>
          <w:color w:val="000000"/>
          <w:szCs w:val="24"/>
          <w:lang w:val="es-ES_tradnl"/>
        </w:rPr>
      </w:pPr>
    </w:p>
    <w:p w14:paraId="044F4BD5" w14:textId="48E88FC4"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En ese contexto, este Instituto analizó la totalidad de constancias que integran el expediente electrónico del </w:t>
      </w:r>
      <w:r w:rsidRPr="00875A72">
        <w:rPr>
          <w:rFonts w:eastAsia="Palatino Linotype" w:cs="Palatino Linotype"/>
          <w:b/>
          <w:color w:val="000000"/>
          <w:szCs w:val="24"/>
          <w:lang w:val="es-ES_tradnl"/>
        </w:rPr>
        <w:t>SAIMEX</w:t>
      </w:r>
      <w:r w:rsidRPr="00875A72">
        <w:rPr>
          <w:rFonts w:eastAsia="Palatino Linotype" w:cs="Palatino Linotype"/>
          <w:color w:val="000000"/>
          <w:szCs w:val="24"/>
          <w:lang w:val="es-ES_tradnl"/>
        </w:rPr>
        <w:t xml:space="preserve"> y observó que </w:t>
      </w:r>
      <w:r w:rsidR="0011630B">
        <w:rPr>
          <w:rFonts w:eastAsia="Palatino Linotype" w:cs="Palatino Linotype"/>
          <w:color w:val="000000"/>
          <w:szCs w:val="24"/>
          <w:lang w:val="es-ES_tradnl"/>
        </w:rPr>
        <w:t>no se tiene por atendido el derecho de acceso a la información ejercido por el particular</w:t>
      </w:r>
      <w:r w:rsidRPr="00875A72">
        <w:rPr>
          <w:rFonts w:eastAsia="Palatino Linotype" w:cs="Palatino Linotype"/>
          <w:color w:val="000000"/>
          <w:szCs w:val="24"/>
          <w:lang w:val="es-ES_tradnl"/>
        </w:rPr>
        <w:t>, en atención a las siguientes consideraciones de hecho y de Derecho:</w:t>
      </w:r>
    </w:p>
    <w:p w14:paraId="711CCD7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902688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lastRenderedPageBreak/>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64BEC6A" w14:textId="77777777" w:rsidR="00CA7EA0" w:rsidRPr="00875A72" w:rsidRDefault="00CA7EA0" w:rsidP="008D7EE7">
      <w:pPr>
        <w:pStyle w:val="Sinespaciado"/>
        <w:rPr>
          <w:rFonts w:eastAsia="Palatino Linotype"/>
          <w:lang w:val="es-ES_tradnl"/>
        </w:rPr>
      </w:pPr>
      <w:r w:rsidRPr="00875A72">
        <w:rPr>
          <w:rFonts w:eastAsia="Palatino Linotype"/>
          <w:b/>
          <w:lang w:val="es-ES_tradnl"/>
        </w:rPr>
        <w:t>Artículo 6o.</w:t>
      </w:r>
      <w:r w:rsidRPr="00875A72">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5A72">
        <w:rPr>
          <w:rFonts w:eastAsia="Palatino Linotype"/>
          <w:b/>
          <w:lang w:val="es-ES_tradnl"/>
        </w:rPr>
        <w:t>El derecho a la información será garantizado por el Estado.</w:t>
      </w:r>
      <w:r w:rsidRPr="00875A72">
        <w:rPr>
          <w:rFonts w:eastAsia="Palatino Linotype"/>
          <w:lang w:val="es-ES_tradnl"/>
        </w:rPr>
        <w:t xml:space="preserve"> </w:t>
      </w:r>
    </w:p>
    <w:p w14:paraId="09B99785" w14:textId="77777777" w:rsidR="00CA7EA0" w:rsidRPr="00875A72" w:rsidRDefault="00CA7EA0" w:rsidP="008D7EE7">
      <w:pPr>
        <w:pStyle w:val="Sinespaciado"/>
        <w:rPr>
          <w:rFonts w:eastAsia="Palatino Linotype"/>
          <w:lang w:val="es-ES_tradnl"/>
        </w:rPr>
      </w:pPr>
    </w:p>
    <w:p w14:paraId="2FF68A35" w14:textId="77777777" w:rsidR="00CA7EA0" w:rsidRPr="00875A72" w:rsidRDefault="00CA7EA0" w:rsidP="008D7EE7">
      <w:pPr>
        <w:pStyle w:val="Sinespaciado"/>
        <w:rPr>
          <w:rFonts w:eastAsia="Palatino Linotype"/>
          <w:lang w:val="es-ES_tradnl"/>
        </w:rPr>
      </w:pPr>
      <w:r w:rsidRPr="00875A72">
        <w:rPr>
          <w:rFonts w:eastAsia="Palatino Linotype"/>
          <w:lang w:val="es-ES_tradnl"/>
        </w:rPr>
        <w:t>Toda persona tiene derecho al libre acceso a información plural y oportuna, así como a buscar, recibir y difundir información e ideas de toda índole por cualquier medio de expresión.</w:t>
      </w:r>
    </w:p>
    <w:p w14:paraId="2020D245" w14:textId="77777777" w:rsidR="00CA7EA0" w:rsidRPr="00875A72" w:rsidRDefault="00CA7EA0" w:rsidP="008D7EE7">
      <w:pPr>
        <w:pStyle w:val="Sinespaciado"/>
        <w:rPr>
          <w:rFonts w:eastAsia="Palatino Linotype"/>
          <w:lang w:val="es-ES_tradnl"/>
        </w:rPr>
      </w:pPr>
    </w:p>
    <w:p w14:paraId="262F71B1" w14:textId="77777777" w:rsidR="00CA7EA0" w:rsidRPr="00875A72" w:rsidRDefault="00CA7EA0" w:rsidP="008D7EE7">
      <w:pPr>
        <w:pStyle w:val="Sinespaciado"/>
        <w:rPr>
          <w:rFonts w:eastAsia="Palatino Linotype"/>
          <w:lang w:val="es-ES_tradnl"/>
        </w:rPr>
      </w:pPr>
      <w:r w:rsidRPr="00875A72">
        <w:rPr>
          <w:rFonts w:eastAsia="Palatino Linotype"/>
          <w:lang w:val="es-ES_tradnl"/>
        </w:rPr>
        <w:t>Para efectos de lo dispuesto en el presente artículo se observará lo siguiente:</w:t>
      </w:r>
    </w:p>
    <w:p w14:paraId="052957DD" w14:textId="77777777" w:rsidR="00CA7EA0" w:rsidRPr="00875A72" w:rsidRDefault="00CA7EA0" w:rsidP="008D7EE7">
      <w:pPr>
        <w:pStyle w:val="Sinespaciado"/>
        <w:rPr>
          <w:rFonts w:eastAsia="Palatino Linotype"/>
          <w:lang w:val="es-ES_tradnl"/>
        </w:rPr>
      </w:pPr>
    </w:p>
    <w:p w14:paraId="1E1C747B" w14:textId="77777777" w:rsidR="00CA7EA0" w:rsidRPr="00875A72" w:rsidRDefault="00CA7EA0" w:rsidP="008D7EE7">
      <w:pPr>
        <w:pStyle w:val="Sinespaciado"/>
        <w:rPr>
          <w:rFonts w:eastAsia="Palatino Linotype"/>
          <w:lang w:val="es-ES_tradnl"/>
        </w:rPr>
      </w:pPr>
      <w:r w:rsidRPr="00875A72">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875A72" w:rsidRDefault="00CA7EA0" w:rsidP="008D7EE7">
      <w:pPr>
        <w:pStyle w:val="Sinespaciado"/>
        <w:rPr>
          <w:rFonts w:eastAsia="Palatino Linotype"/>
          <w:lang w:val="es-ES_tradnl"/>
        </w:rPr>
      </w:pPr>
    </w:p>
    <w:p w14:paraId="494383B8" w14:textId="77777777" w:rsidR="00CA7EA0" w:rsidRPr="00875A72" w:rsidRDefault="00CA7EA0" w:rsidP="008D7EE7">
      <w:pPr>
        <w:pStyle w:val="Sinespaciado"/>
        <w:rPr>
          <w:rFonts w:eastAsia="Palatino Linotype"/>
          <w:lang w:val="es-ES_tradnl"/>
        </w:rPr>
      </w:pPr>
      <w:r w:rsidRPr="00875A72">
        <w:rPr>
          <w:rFonts w:eastAsia="Palatino Linotype"/>
          <w:b/>
          <w:lang w:val="es-ES_tradnl"/>
        </w:rPr>
        <w:t>I. Toda la información en posesión de</w:t>
      </w:r>
      <w:r w:rsidRPr="00875A72">
        <w:rPr>
          <w:rFonts w:eastAsia="Palatino Linotype"/>
          <w:lang w:val="es-ES_tradnl"/>
        </w:rPr>
        <w:t xml:space="preserve"> </w:t>
      </w:r>
      <w:r w:rsidRPr="00875A72">
        <w:rPr>
          <w:rFonts w:eastAsia="Palatino Linotype"/>
          <w:b/>
          <w:lang w:val="es-ES_tradnl"/>
        </w:rPr>
        <w:t>cualquier autoridad</w:t>
      </w:r>
      <w:r w:rsidRPr="00875A72">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75A72">
        <w:rPr>
          <w:rFonts w:eastAsia="Palatino Linotype"/>
          <w:b/>
          <w:lang w:val="es-ES_tradnl"/>
        </w:rPr>
        <w:t>en el ámbito federal, estatal y municipal, es pública</w:t>
      </w:r>
      <w:r w:rsidRPr="00875A72">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75A72">
        <w:rPr>
          <w:rFonts w:eastAsia="Palatino Linotype"/>
          <w:b/>
          <w:lang w:val="es-ES_tradnl"/>
        </w:rPr>
        <w:t>Los sujetos obligados deberán documentar todo acto que derive del ejercicio de sus facultades, competencias o funciones</w:t>
      </w:r>
      <w:r w:rsidRPr="00875A72">
        <w:rPr>
          <w:rFonts w:eastAsia="Palatino Linotype"/>
          <w:lang w:val="es-ES_tradnl"/>
        </w:rPr>
        <w:t>, la ley determinará los supuestos específicos bajo los cuales procederá la declaración de inexistencia de la información.</w:t>
      </w:r>
    </w:p>
    <w:p w14:paraId="3E20F84B" w14:textId="77777777" w:rsidR="00CA7EA0" w:rsidRPr="00875A72" w:rsidRDefault="00CA7EA0" w:rsidP="008D7EE7">
      <w:pPr>
        <w:pStyle w:val="Sinespaciado"/>
        <w:rPr>
          <w:rFonts w:eastAsia="Palatino Linotype"/>
          <w:lang w:val="es-ES_tradnl"/>
        </w:rPr>
      </w:pPr>
      <w:r w:rsidRPr="00875A72">
        <w:rPr>
          <w:rFonts w:eastAsia="Palatino Linotype"/>
          <w:lang w:val="es-ES_tradnl"/>
        </w:rPr>
        <w:t>II. La información que se refiere a la vida privada y los datos personales será protegida en los términos y con las excepciones que fijen las leyes.</w:t>
      </w:r>
    </w:p>
    <w:p w14:paraId="11E235E8" w14:textId="77777777" w:rsidR="00CA7EA0" w:rsidRPr="00875A72" w:rsidRDefault="00CA7EA0" w:rsidP="008D7EE7">
      <w:pPr>
        <w:pStyle w:val="Sinespaciado"/>
        <w:rPr>
          <w:rFonts w:eastAsia="Palatino Linotype"/>
          <w:lang w:val="es-ES_tradnl"/>
        </w:rPr>
      </w:pPr>
      <w:r w:rsidRPr="00875A72">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2E3AC4E6" w14:textId="77777777" w:rsidR="00CA7EA0" w:rsidRPr="00875A72" w:rsidRDefault="00CA7EA0" w:rsidP="008D7EE7">
      <w:pPr>
        <w:pStyle w:val="Sinespaciado"/>
        <w:rPr>
          <w:rFonts w:eastAsia="Palatino Linotype"/>
          <w:lang w:val="es-ES_tradnl"/>
        </w:rPr>
      </w:pPr>
      <w:r w:rsidRPr="00875A72">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875A72" w:rsidRDefault="00CA7EA0" w:rsidP="008D7EE7">
      <w:pPr>
        <w:pStyle w:val="Sinespaciado"/>
        <w:rPr>
          <w:rFonts w:eastAsia="Palatino Linotype"/>
          <w:lang w:val="es-ES_tradnl"/>
        </w:rPr>
      </w:pPr>
      <w:r w:rsidRPr="00875A72">
        <w:rPr>
          <w:rFonts w:eastAsia="Palatino Linotype"/>
          <w:b/>
          <w:lang w:val="es-ES_tradnl"/>
        </w:rPr>
        <w:lastRenderedPageBreak/>
        <w:t>V. Los sujetos obligados deberán preservar sus documentos en archivos administrativos actualizados y publicarán, a través de los medios electrónicos disponibles</w:t>
      </w:r>
      <w:r w:rsidRPr="00875A72">
        <w:rPr>
          <w:rFonts w:eastAsia="Palatino Linotype"/>
          <w:lang w:val="es-ES_tradnl"/>
        </w:rPr>
        <w:t xml:space="preserve">, </w:t>
      </w:r>
      <w:r w:rsidRPr="00875A72">
        <w:rPr>
          <w:rFonts w:eastAsia="Palatino Linotype"/>
          <w:b/>
          <w:lang w:val="es-ES_tradnl"/>
        </w:rPr>
        <w:t xml:space="preserve">la información completa y actualizada sobre el ejercicio de los recursos públicos </w:t>
      </w:r>
      <w:r w:rsidRPr="00875A72">
        <w:rPr>
          <w:rFonts w:eastAsia="Palatino Linotype"/>
          <w:lang w:val="es-ES_tradnl"/>
        </w:rPr>
        <w:t>y los indicadores que permitan rendir cuenta del cumplimiento de sus objetivos y de los resultados obtenidos.</w:t>
      </w:r>
    </w:p>
    <w:p w14:paraId="67A3D97B" w14:textId="77777777" w:rsidR="00CA7EA0" w:rsidRPr="00875A72" w:rsidRDefault="00CA7EA0" w:rsidP="008D7EE7">
      <w:pPr>
        <w:pStyle w:val="Sinespaciado"/>
        <w:rPr>
          <w:rFonts w:eastAsia="Palatino Linotype"/>
          <w:lang w:val="es-ES_tradnl"/>
        </w:rPr>
      </w:pPr>
      <w:r w:rsidRPr="00875A72">
        <w:rPr>
          <w:rFonts w:eastAsia="Palatino Linotype"/>
          <w:lang w:val="es-ES_tradnl"/>
        </w:rPr>
        <w:t>VI. Las leyes determinarán la manera en que los sujetos obligados deberán hacer pública la información relativa a los recursos públicos que entreguen a personas físicas o morales.</w:t>
      </w:r>
    </w:p>
    <w:p w14:paraId="13DB283E" w14:textId="77777777" w:rsidR="00CA7EA0" w:rsidRPr="00875A72" w:rsidRDefault="00CA7EA0" w:rsidP="008D7EE7">
      <w:pPr>
        <w:pStyle w:val="Sinespaciado"/>
        <w:rPr>
          <w:rFonts w:eastAsia="Palatino Linotype"/>
          <w:lang w:val="es-ES_tradnl"/>
        </w:rPr>
      </w:pPr>
      <w:r w:rsidRPr="00875A72">
        <w:rPr>
          <w:rFonts w:eastAsia="Palatino Linotype"/>
          <w:lang w:val="es-ES_tradnl"/>
        </w:rPr>
        <w:t>VII. La inobservancia a las disposiciones en materia de acceso a la información pública será sancionada en los términos que dispongan las leyes.</w:t>
      </w:r>
    </w:p>
    <w:p w14:paraId="59A37CDB" w14:textId="77777777" w:rsidR="00CA7EA0" w:rsidRPr="00875A72" w:rsidRDefault="00CA7EA0" w:rsidP="008D7EE7">
      <w:pPr>
        <w:pStyle w:val="Sinespaciado"/>
        <w:rPr>
          <w:rFonts w:eastAsia="Palatino Linotype"/>
          <w:lang w:val="es-ES_tradnl"/>
        </w:rPr>
      </w:pPr>
      <w:r w:rsidRPr="00875A72">
        <w:rPr>
          <w:rFonts w:eastAsia="Palatino Linotype"/>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875A72" w:rsidRDefault="00CA7EA0" w:rsidP="008D7EE7">
      <w:pPr>
        <w:pStyle w:val="Sinespaciado"/>
        <w:rPr>
          <w:rFonts w:eastAsia="Palatino Linotype"/>
          <w:lang w:val="es-ES_tradnl"/>
        </w:rPr>
      </w:pPr>
      <w:r w:rsidRPr="00875A72">
        <w:rPr>
          <w:rFonts w:eastAsia="Palatino Linotype"/>
          <w:lang w:val="es-ES_tradnl"/>
        </w:rPr>
        <w:t>(…)</w:t>
      </w:r>
    </w:p>
    <w:p w14:paraId="5D984C36" w14:textId="77777777" w:rsidR="00CA7EA0" w:rsidRPr="00875A72" w:rsidRDefault="00CA7EA0" w:rsidP="008D7EE7">
      <w:pPr>
        <w:pStyle w:val="Sinespaciado"/>
        <w:rPr>
          <w:rFonts w:eastAsia="Palatino Linotype"/>
          <w:lang w:val="es-ES_tradnl"/>
        </w:rPr>
      </w:pPr>
      <w:r w:rsidRPr="00875A72">
        <w:rPr>
          <w:rFonts w:eastAsia="Palatino Linotype"/>
          <w:lang w:val="es-ES_tradnl"/>
        </w:rPr>
        <w:t>La ley establecerá aquella información que se considere reservada o confidencial.</w:t>
      </w:r>
    </w:p>
    <w:p w14:paraId="36B0A0F0" w14:textId="77777777" w:rsidR="00CA7EA0" w:rsidRPr="00875A72" w:rsidRDefault="00CA7EA0" w:rsidP="008D7EE7">
      <w:pPr>
        <w:pStyle w:val="Sinespaciado"/>
        <w:rPr>
          <w:rFonts w:eastAsia="Palatino Linotype"/>
          <w:lang w:val="es-ES_tradnl"/>
        </w:rPr>
      </w:pPr>
      <w:r w:rsidRPr="00875A72">
        <w:rPr>
          <w:rFonts w:eastAsia="Palatino Linotype"/>
          <w:lang w:val="es-ES_tradnl"/>
        </w:rPr>
        <w:t xml:space="preserve">(…) </w:t>
      </w:r>
    </w:p>
    <w:p w14:paraId="311AF18D"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71B18A4F"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4313DB9B"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BDC9A27"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Artículo 5.</w:t>
      </w:r>
      <w:r w:rsidRPr="00875A72">
        <w:rPr>
          <w:rFonts w:eastAsia="Palatino Linotype" w:cs="Palatino Linotype"/>
          <w:i/>
          <w:color w:val="000000"/>
          <w:sz w:val="22"/>
          <w:lang w:val="es-ES_tradnl"/>
        </w:rPr>
        <w:t xml:space="preserve"> (…)</w:t>
      </w:r>
    </w:p>
    <w:p w14:paraId="0912CA00"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0DC10FB"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El derecho a la información será garantizado por el Estado</w:t>
      </w:r>
      <w:r w:rsidRPr="00875A72">
        <w:rPr>
          <w:rFonts w:eastAsia="Palatino Linotype" w:cs="Palatino Linotype"/>
          <w:i/>
          <w:color w:val="000000"/>
          <w:sz w:val="22"/>
          <w:lang w:val="es-ES_tradnl"/>
        </w:rPr>
        <w:t xml:space="preserve">. La ley establecerá las previsiones que permitan asegurar la protección, el respeto y la difusión de este derecho. </w:t>
      </w:r>
    </w:p>
    <w:p w14:paraId="058442C1"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E01AA39"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5F337328"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Este derecho se regirá por los principios y bases siguientes:</w:t>
      </w:r>
    </w:p>
    <w:p w14:paraId="53D5C090"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4A4937E4"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I. Toda la información en posesión de</w:t>
      </w:r>
      <w:r w:rsidRPr="00875A72">
        <w:rPr>
          <w:rFonts w:eastAsia="Palatino Linotype" w:cs="Palatino Linotype"/>
          <w:i/>
          <w:color w:val="000000"/>
          <w:sz w:val="22"/>
          <w:lang w:val="es-ES_tradnl"/>
        </w:rPr>
        <w:t xml:space="preserve"> cualquier autoridad, entidad, órgano y organismos de los Poderes Ejecutivo, Legislativo y Judicial, órganos autónomos, partidos políticos, </w:t>
      </w:r>
      <w:r w:rsidRPr="00875A72">
        <w:rPr>
          <w:rFonts w:eastAsia="Palatino Linotype" w:cs="Palatino Linotype"/>
          <w:i/>
          <w:color w:val="000000"/>
          <w:sz w:val="22"/>
          <w:lang w:val="es-ES_tradnl"/>
        </w:rPr>
        <w:lastRenderedPageBreak/>
        <w:t xml:space="preserve">fideicomisos y fondos públicos estatales y municipales, así como del gobierno y de </w:t>
      </w:r>
      <w:r w:rsidRPr="00875A72">
        <w:rPr>
          <w:rFonts w:eastAsia="Palatino Linotype" w:cs="Palatino Linotype"/>
          <w:b/>
          <w:i/>
          <w:color w:val="000000"/>
          <w:sz w:val="22"/>
          <w:u w:val="single"/>
          <w:lang w:val="es-ES_tradnl"/>
        </w:rPr>
        <w:t>la administración pública municipal y sus organismos descentralizados</w:t>
      </w:r>
      <w:r w:rsidRPr="00875A72">
        <w:rPr>
          <w:rFonts w:eastAsia="Palatino Linotype" w:cs="Palatino Linotype"/>
          <w:i/>
          <w:color w:val="000000"/>
          <w:sz w:val="22"/>
          <w:lang w:val="es-ES_tradnl"/>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II.</w:t>
      </w:r>
      <w:r w:rsidRPr="00875A72">
        <w:rPr>
          <w:rFonts w:eastAsia="Palatino Linotype" w:cs="Palatino Linotype"/>
          <w:i/>
          <w:color w:val="000000"/>
          <w:sz w:val="22"/>
          <w:lang w:val="es-ES_tradnl"/>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t>III.</w:t>
      </w:r>
      <w:r w:rsidRPr="00875A72">
        <w:rPr>
          <w:rFonts w:eastAsia="Palatino Linotype" w:cs="Palatino Linotype"/>
          <w:i/>
          <w:color w:val="000000"/>
          <w:sz w:val="22"/>
          <w:lang w:val="es-ES_tradnl"/>
        </w:rPr>
        <w:t xml:space="preserve"> </w:t>
      </w:r>
      <w:r w:rsidRPr="00875A72">
        <w:rPr>
          <w:rFonts w:eastAsia="Palatino Linotype" w:cs="Palatino Linotype"/>
          <w:b/>
          <w:i/>
          <w:color w:val="000000"/>
          <w:sz w:val="22"/>
          <w:lang w:val="es-ES_tradnl"/>
        </w:rPr>
        <w:t>Toda persona, sin necesidad de acreditar interés alguno o justificar su utilización, tendrá acceso gratuito a la información pública, a sus datos personales o a la rectificación de éstos</w:t>
      </w:r>
      <w:r w:rsidRPr="00875A72">
        <w:rPr>
          <w:rFonts w:eastAsia="Palatino Linotype" w:cs="Palatino Linotype"/>
          <w:i/>
          <w:color w:val="000000"/>
          <w:sz w:val="22"/>
          <w:lang w:val="es-ES_tradnl"/>
        </w:rPr>
        <w:t>.</w:t>
      </w:r>
    </w:p>
    <w:p w14:paraId="008F54CD"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875A72" w:rsidRDefault="00CA7EA0" w:rsidP="00CA7EA0">
      <w:pPr>
        <w:pBdr>
          <w:top w:val="nil"/>
          <w:left w:val="nil"/>
          <w:bottom w:val="nil"/>
          <w:right w:val="nil"/>
          <w:between w:val="nil"/>
        </w:pBdr>
        <w:spacing w:line="240" w:lineRule="auto"/>
        <w:ind w:left="567" w:right="567"/>
        <w:rPr>
          <w:rFonts w:eastAsia="Times New Roman" w:cs="Times New Roman"/>
          <w:color w:val="000000"/>
          <w:sz w:val="22"/>
          <w:lang w:val="es-ES_tradnl"/>
        </w:rPr>
      </w:pPr>
      <w:r w:rsidRPr="00875A72">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r w:rsidRPr="00875A72">
        <w:rPr>
          <w:rFonts w:eastAsia="Times New Roman" w:cs="Times New Roman"/>
          <w:color w:val="000000"/>
          <w:sz w:val="22"/>
          <w:lang w:val="es-ES_tradnl"/>
        </w:rPr>
        <w:t>.</w:t>
      </w:r>
    </w:p>
    <w:p w14:paraId="7FFEE316"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color w:val="000000"/>
          <w:szCs w:val="24"/>
          <w:lang w:val="es-ES_tradnl"/>
        </w:rPr>
      </w:pPr>
    </w:p>
    <w:p w14:paraId="705AB60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En ese orden de ideas, la Ley de Transparencia y Acceso a la Información Pública del Estado de México y Municipios, prevé en su artículo 23, fracción IV, lo siguiente:</w:t>
      </w:r>
    </w:p>
    <w:p w14:paraId="63053DAC"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B1BCC52" w14:textId="77777777" w:rsidR="00CA7EA0" w:rsidRPr="00875A72" w:rsidRDefault="00CA7EA0" w:rsidP="00C62794">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b/>
          <w:i/>
          <w:color w:val="000000"/>
          <w:sz w:val="22"/>
          <w:lang w:val="es-ES_tradnl"/>
        </w:rPr>
        <w:lastRenderedPageBreak/>
        <w:t>Artículo 23.</w:t>
      </w:r>
      <w:r w:rsidRPr="00875A72">
        <w:rPr>
          <w:rFonts w:eastAsia="Palatino Linotype" w:cs="Palatino Linotype"/>
          <w:i/>
          <w:color w:val="000000"/>
          <w:sz w:val="22"/>
          <w:lang w:val="es-ES_tradnl"/>
        </w:rPr>
        <w:t xml:space="preserve"> </w:t>
      </w:r>
      <w:r w:rsidRPr="00875A72">
        <w:rPr>
          <w:rFonts w:eastAsia="Palatino Linotype" w:cs="Palatino Linotype"/>
          <w:b/>
          <w:i/>
          <w:color w:val="000000"/>
          <w:sz w:val="22"/>
          <w:lang w:val="es-ES_tradnl"/>
        </w:rPr>
        <w:t>Son sujetos obligados a transparentar y permitir el acceso a su información y proteger los datos personales que obren en su poder</w:t>
      </w:r>
      <w:r w:rsidRPr="00875A72">
        <w:rPr>
          <w:rFonts w:eastAsia="Palatino Linotype" w:cs="Palatino Linotype"/>
          <w:i/>
          <w:color w:val="000000"/>
          <w:sz w:val="22"/>
          <w:lang w:val="es-ES_tradnl"/>
        </w:rPr>
        <w:t>:</w:t>
      </w:r>
    </w:p>
    <w:p w14:paraId="713571AA" w14:textId="7884EF53" w:rsidR="00CA7EA0" w:rsidRPr="00875A72" w:rsidRDefault="008D7EE7" w:rsidP="008D7EE7">
      <w:pPr>
        <w:pStyle w:val="Sinespaciado"/>
        <w:rPr>
          <w:rFonts w:eastAsia="Palatino Linotype"/>
          <w:lang w:val="es-ES_tradnl"/>
        </w:rPr>
      </w:pPr>
      <w:r w:rsidRPr="00875A72">
        <w:rPr>
          <w:rFonts w:eastAsia="Palatino Linotype"/>
          <w:lang w:val="es-ES_tradnl"/>
        </w:rPr>
        <w:t>(…)</w:t>
      </w:r>
    </w:p>
    <w:p w14:paraId="2A568A55" w14:textId="2FC4579B"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875A72">
        <w:rPr>
          <w:rFonts w:eastAsia="Palatino Linotype" w:cs="Palatino Linotype"/>
          <w:b/>
          <w:bCs/>
          <w:i/>
          <w:color w:val="000000"/>
          <w:sz w:val="22"/>
          <w:lang w:val="es-ES_tradnl"/>
        </w:rPr>
        <w:t>I</w:t>
      </w:r>
      <w:r w:rsidR="008D7EE7" w:rsidRPr="00875A72">
        <w:rPr>
          <w:rFonts w:eastAsia="Palatino Linotype" w:cs="Palatino Linotype"/>
          <w:b/>
          <w:bCs/>
          <w:i/>
          <w:color w:val="000000"/>
          <w:sz w:val="22"/>
          <w:lang w:val="es-ES_tradnl"/>
        </w:rPr>
        <w:t>V</w:t>
      </w:r>
      <w:r w:rsidRPr="00875A72">
        <w:rPr>
          <w:rFonts w:eastAsia="Palatino Linotype" w:cs="Palatino Linotype"/>
          <w:b/>
          <w:bCs/>
          <w:i/>
          <w:color w:val="000000"/>
          <w:sz w:val="22"/>
          <w:lang w:val="es-ES_tradnl"/>
        </w:rPr>
        <w:t>.</w:t>
      </w:r>
      <w:r w:rsidRPr="00875A72">
        <w:rPr>
          <w:rFonts w:eastAsia="Palatino Linotype" w:cs="Palatino Linotype"/>
          <w:i/>
          <w:color w:val="000000"/>
          <w:sz w:val="22"/>
          <w:lang w:val="es-ES_tradnl"/>
        </w:rPr>
        <w:t xml:space="preserve"> </w:t>
      </w:r>
      <w:r w:rsidR="00A639A3">
        <w:rPr>
          <w:rFonts w:eastAsia="Palatino Linotype" w:cs="Palatino Linotype"/>
          <w:bCs/>
          <w:i/>
          <w:color w:val="000000"/>
          <w:sz w:val="22"/>
          <w:lang w:val="es-ES_tradnl"/>
        </w:rPr>
        <w:t>Los</w:t>
      </w:r>
      <w:r w:rsidR="00C62794" w:rsidRPr="00875A72">
        <w:rPr>
          <w:rFonts w:eastAsia="Palatino Linotype" w:cs="Palatino Linotype"/>
          <w:bCs/>
          <w:i/>
          <w:color w:val="000000"/>
          <w:sz w:val="22"/>
          <w:lang w:val="es-ES_tradnl"/>
        </w:rPr>
        <w:t xml:space="preserve"> </w:t>
      </w:r>
      <w:r w:rsidR="008D7EE7" w:rsidRPr="00875A72">
        <w:rPr>
          <w:rFonts w:eastAsia="Palatino Linotype" w:cs="Palatino Linotype"/>
          <w:bCs/>
          <w:i/>
          <w:color w:val="000000"/>
          <w:sz w:val="22"/>
          <w:lang w:val="es-ES_tradnl"/>
        </w:rPr>
        <w:t>ayuntamientos y las dependencias, organismos, órganos y entidades de la administración municipal</w:t>
      </w:r>
      <w:r w:rsidR="00C62794" w:rsidRPr="00875A72">
        <w:rPr>
          <w:rFonts w:eastAsia="Palatino Linotype" w:cs="Palatino Linotype"/>
          <w:bCs/>
          <w:i/>
          <w:color w:val="000000"/>
          <w:sz w:val="22"/>
          <w:lang w:val="es-ES_tradnl"/>
        </w:rPr>
        <w:t>;</w:t>
      </w:r>
    </w:p>
    <w:p w14:paraId="5505B738"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875A72">
        <w:rPr>
          <w:rFonts w:eastAsia="Palatino Linotype" w:cs="Palatino Linotype"/>
          <w:bCs/>
          <w:i/>
          <w:color w:val="000000"/>
          <w:sz w:val="22"/>
          <w:lang w:val="es-ES_tradnl"/>
        </w:rPr>
        <w:t>(…)</w:t>
      </w:r>
    </w:p>
    <w:p w14:paraId="5752BF1A"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875A72">
        <w:rPr>
          <w:rFonts w:eastAsia="Palatino Linotype" w:cs="Palatino Linotype"/>
          <w:i/>
          <w:color w:val="000000"/>
          <w:sz w:val="22"/>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875A72"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154B5324" w14:textId="77777777" w:rsidR="00CA7EA0" w:rsidRPr="00875A72" w:rsidRDefault="00CA7EA0" w:rsidP="00CA7EA0">
      <w:pPr>
        <w:pBdr>
          <w:top w:val="nil"/>
          <w:left w:val="nil"/>
          <w:bottom w:val="nil"/>
          <w:right w:val="nil"/>
          <w:between w:val="nil"/>
        </w:pBdr>
        <w:spacing w:line="240" w:lineRule="auto"/>
        <w:ind w:left="567" w:right="567"/>
        <w:rPr>
          <w:rFonts w:ascii="Times New Roman" w:eastAsia="Times New Roman" w:hAnsi="Times New Roman" w:cs="Times New Roman"/>
          <w:color w:val="000000"/>
          <w:sz w:val="22"/>
          <w:lang w:val="es-ES_tradnl"/>
        </w:rPr>
      </w:pPr>
      <w:r w:rsidRPr="00875A72">
        <w:rPr>
          <w:rFonts w:eastAsia="Palatino Linotype" w:cs="Palatino Linotype"/>
          <w:b/>
          <w:i/>
          <w:color w:val="000000"/>
          <w:sz w:val="22"/>
          <w:lang w:val="es-ES_tradnl"/>
        </w:rPr>
        <w:t>Los servidores públicos deberán transparentar sus acciones, así como garantizar y respetar el derecho de acceso a la información pública</w:t>
      </w:r>
      <w:r w:rsidRPr="00875A72">
        <w:rPr>
          <w:rFonts w:eastAsia="Palatino Linotype" w:cs="Palatino Linotype"/>
          <w:i/>
          <w:color w:val="000000"/>
          <w:sz w:val="22"/>
          <w:lang w:val="es-ES_tradnl"/>
        </w:rPr>
        <w:t>.</w:t>
      </w:r>
    </w:p>
    <w:p w14:paraId="05C1518A"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6461DD38" w14:textId="477AD2CA"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Es así </w:t>
      </w:r>
      <w:r w:rsidR="00E9757B" w:rsidRPr="00875A72">
        <w:rPr>
          <w:rFonts w:eastAsia="Palatino Linotype" w:cs="Palatino Linotype"/>
          <w:color w:val="000000"/>
          <w:szCs w:val="24"/>
          <w:lang w:val="es-ES_tradnl"/>
        </w:rPr>
        <w:t>como</w:t>
      </w:r>
      <w:r w:rsidRPr="00875A72">
        <w:rPr>
          <w:rFonts w:eastAsia="Palatino Linotype" w:cs="Palatino Linotype"/>
          <w:color w:val="000000"/>
          <w:szCs w:val="24"/>
          <w:lang w:val="es-ES_tradn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3F081571" w14:textId="53AB6F0A" w:rsidR="006A2388" w:rsidRDefault="00D71061" w:rsidP="006A2388">
      <w:pPr>
        <w:rPr>
          <w:rFonts w:eastAsia="Times New Roman" w:cs="Arial"/>
          <w:szCs w:val="24"/>
          <w:lang w:val="es-ES"/>
        </w:rPr>
      </w:pPr>
      <w:r>
        <w:rPr>
          <w:rFonts w:eastAsia="Palatino Linotype" w:cs="Palatino Linotype"/>
          <w:color w:val="000000"/>
          <w:szCs w:val="24"/>
          <w:lang w:val="es-ES_tradnl"/>
        </w:rPr>
        <w:t>Ahora bien,</w:t>
      </w:r>
      <w:r w:rsidR="007F2F00">
        <w:rPr>
          <w:rFonts w:eastAsia="Palatino Linotype" w:cs="Palatino Linotype"/>
          <w:color w:val="000000"/>
          <w:szCs w:val="24"/>
          <w:lang w:val="es-ES_tradnl"/>
        </w:rPr>
        <w:t xml:space="preserve"> en relación a</w:t>
      </w:r>
      <w:r w:rsidR="00AF1234">
        <w:rPr>
          <w:rFonts w:eastAsia="Palatino Linotype" w:cs="Palatino Linotype"/>
          <w:color w:val="000000"/>
          <w:szCs w:val="24"/>
          <w:lang w:val="es-ES_tradnl"/>
        </w:rPr>
        <w:t xml:space="preserve"> los</w:t>
      </w:r>
      <w:r w:rsidR="007F2F00">
        <w:rPr>
          <w:rFonts w:eastAsia="Palatino Linotype" w:cs="Palatino Linotype"/>
          <w:color w:val="000000"/>
          <w:szCs w:val="24"/>
          <w:lang w:val="es-ES_tradnl"/>
        </w:rPr>
        <w:t xml:space="preserve"> punto </w:t>
      </w:r>
      <w:r w:rsidR="007F2F00" w:rsidRPr="00FF5021">
        <w:rPr>
          <w:rFonts w:eastAsia="Palatino Linotype" w:cs="Palatino Linotype"/>
          <w:b/>
          <w:bCs/>
          <w:color w:val="000000"/>
          <w:szCs w:val="24"/>
          <w:lang w:val="es-ES_tradnl"/>
        </w:rPr>
        <w:t>1</w:t>
      </w:r>
      <w:r w:rsidR="00AF1234">
        <w:rPr>
          <w:rFonts w:eastAsia="Palatino Linotype" w:cs="Palatino Linotype"/>
          <w:b/>
          <w:bCs/>
          <w:color w:val="000000"/>
          <w:szCs w:val="24"/>
          <w:lang w:val="es-ES_tradnl"/>
        </w:rPr>
        <w:t>, 2, 3, 4, 5 y 8</w:t>
      </w:r>
      <w:r w:rsidR="007F2F00">
        <w:rPr>
          <w:rFonts w:eastAsia="Palatino Linotype" w:cs="Palatino Linotype"/>
          <w:color w:val="000000"/>
          <w:szCs w:val="24"/>
          <w:lang w:val="es-ES_tradnl"/>
        </w:rPr>
        <w:t xml:space="preserve"> de la solicitud de información, que corresponde a la entrega del documento en donde consten</w:t>
      </w:r>
      <w:r w:rsidR="007F2F00" w:rsidRPr="007F2F00">
        <w:rPr>
          <w:rFonts w:eastAsia="Palatino Linotype" w:cs="Palatino Linotype"/>
          <w:color w:val="000000"/>
          <w:szCs w:val="24"/>
          <w:lang w:val="es-ES_tradnl"/>
        </w:rPr>
        <w:t xml:space="preserve"> los </w:t>
      </w:r>
      <w:r w:rsidR="00AF1234">
        <w:rPr>
          <w:rFonts w:eastAsia="Palatino Linotype" w:cs="Palatino Linotype"/>
          <w:color w:val="000000"/>
          <w:szCs w:val="24"/>
        </w:rPr>
        <w:t>requisitos p</w:t>
      </w:r>
      <w:r w:rsidR="00AF1234" w:rsidRPr="00AF1234">
        <w:rPr>
          <w:rFonts w:eastAsia="Palatino Linotype" w:cs="Palatino Linotype"/>
          <w:color w:val="000000"/>
          <w:szCs w:val="24"/>
        </w:rPr>
        <w:t>ara ocupar el cargo de Secretario o Secretaria Técnica del Consejo Municipal de Seguridad Pública</w:t>
      </w:r>
      <w:r w:rsidR="006A2388">
        <w:rPr>
          <w:rFonts w:eastAsia="Palatino Linotype" w:cs="Palatino Linotype"/>
          <w:color w:val="000000"/>
          <w:szCs w:val="24"/>
          <w:lang w:val="es-ES_tradnl"/>
        </w:rPr>
        <w:t>; se destaca que el Sujeto Obligado</w:t>
      </w:r>
      <w:r w:rsidR="00AF1234">
        <w:rPr>
          <w:rFonts w:eastAsia="Palatino Linotype" w:cs="Palatino Linotype"/>
          <w:color w:val="000000"/>
          <w:szCs w:val="24"/>
          <w:lang w:val="es-ES_tradnl"/>
        </w:rPr>
        <w:t xml:space="preserve"> se pronunció sobre dichos requerimientos mediante la presentación de su informe justificado; sin embargo, fue omiso en remitir </w:t>
      </w:r>
      <w:r w:rsidR="00C70D9C">
        <w:rPr>
          <w:rFonts w:eastAsia="Palatino Linotype" w:cs="Palatino Linotype"/>
          <w:color w:val="000000"/>
          <w:szCs w:val="24"/>
          <w:lang w:val="es-ES_tradnl"/>
        </w:rPr>
        <w:t>los mismos</w:t>
      </w:r>
      <w:r w:rsidR="006A2388">
        <w:rPr>
          <w:rFonts w:eastAsia="Palatino Linotype" w:cs="Palatino Linotype"/>
          <w:color w:val="000000"/>
          <w:szCs w:val="24"/>
          <w:lang w:val="es-ES_tradnl"/>
        </w:rPr>
        <w:t>, por lo que resulta</w:t>
      </w:r>
      <w:r w:rsidR="006A2388" w:rsidRPr="006A2388">
        <w:rPr>
          <w:rFonts w:eastAsia="Times New Roman" w:cs="Arial"/>
          <w:szCs w:val="24"/>
          <w:lang w:val="es-ES" w:eastAsia="es-ES"/>
        </w:rPr>
        <w:t xml:space="preserve"> conveniente señalar el contenido </w:t>
      </w:r>
      <w:r w:rsidR="00AF1234" w:rsidRPr="00AF1234">
        <w:rPr>
          <w:rFonts w:eastAsia="Times New Roman" w:cs="Arial"/>
          <w:szCs w:val="24"/>
          <w:lang w:val="es-ES"/>
        </w:rPr>
        <w:t xml:space="preserve">el artículo 58 </w:t>
      </w:r>
      <w:proofErr w:type="spellStart"/>
      <w:r w:rsidR="00AF1234" w:rsidRPr="00AF1234">
        <w:rPr>
          <w:rFonts w:eastAsia="Times New Roman" w:cs="Arial"/>
          <w:szCs w:val="24"/>
          <w:lang w:val="es-ES"/>
        </w:rPr>
        <w:t>Quater</w:t>
      </w:r>
      <w:proofErr w:type="spellEnd"/>
      <w:r w:rsidR="00AF1234" w:rsidRPr="00AF1234">
        <w:rPr>
          <w:rFonts w:eastAsia="Times New Roman" w:cs="Arial"/>
          <w:szCs w:val="24"/>
          <w:lang w:val="es-ES"/>
        </w:rPr>
        <w:t xml:space="preserve"> de la Ley de Seguridad del Estado de México</w:t>
      </w:r>
      <w:r w:rsidR="006A2388" w:rsidRPr="006A2388">
        <w:rPr>
          <w:rFonts w:eastAsia="Times New Roman" w:cs="Arial"/>
          <w:szCs w:val="24"/>
          <w:lang w:val="es-ES"/>
        </w:rPr>
        <w:t xml:space="preserve">, que se transcribe de forma literal a continuación: </w:t>
      </w:r>
    </w:p>
    <w:p w14:paraId="44D7A2F4" w14:textId="77777777" w:rsidR="00AF1234" w:rsidRPr="006A2388" w:rsidRDefault="00AF1234" w:rsidP="006A2388">
      <w:pPr>
        <w:rPr>
          <w:rFonts w:eastAsia="Times New Roman" w:cs="Arial"/>
          <w:szCs w:val="24"/>
          <w:lang w:val="es-ES"/>
        </w:rPr>
      </w:pPr>
    </w:p>
    <w:p w14:paraId="2B6A8F4F" w14:textId="77777777" w:rsidR="00C70D9C" w:rsidRDefault="00AF1234" w:rsidP="006A2388">
      <w:pPr>
        <w:spacing w:line="240" w:lineRule="auto"/>
        <w:ind w:left="851" w:right="851"/>
        <w:rPr>
          <w:rFonts w:eastAsia="Times New Roman" w:cs="Arial"/>
          <w:i/>
          <w:iCs/>
          <w:sz w:val="22"/>
        </w:rPr>
      </w:pPr>
      <w:r w:rsidRPr="00AF1234">
        <w:rPr>
          <w:rFonts w:eastAsia="Times New Roman" w:cs="Arial"/>
          <w:b/>
          <w:bCs/>
          <w:i/>
          <w:iCs/>
          <w:sz w:val="22"/>
        </w:rPr>
        <w:t xml:space="preserve">Artículo 58 </w:t>
      </w:r>
      <w:proofErr w:type="spellStart"/>
      <w:r w:rsidRPr="00AF1234">
        <w:rPr>
          <w:rFonts w:eastAsia="Times New Roman" w:cs="Arial"/>
          <w:b/>
          <w:bCs/>
          <w:i/>
          <w:iCs/>
          <w:sz w:val="22"/>
        </w:rPr>
        <w:t>Quáter</w:t>
      </w:r>
      <w:proofErr w:type="spellEnd"/>
      <w:r w:rsidRPr="00AF1234">
        <w:rPr>
          <w:rFonts w:eastAsia="Times New Roman" w:cs="Arial"/>
          <w:b/>
          <w:bCs/>
          <w:i/>
          <w:iCs/>
          <w:sz w:val="22"/>
        </w:rPr>
        <w:t xml:space="preserve">. </w:t>
      </w:r>
      <w:r w:rsidRPr="00C70D9C">
        <w:rPr>
          <w:rFonts w:eastAsia="Times New Roman" w:cs="Arial"/>
          <w:i/>
          <w:iCs/>
          <w:sz w:val="22"/>
        </w:rPr>
        <w:t xml:space="preserve">Para ocupar el cargo de Secretario o Secretaria Técnica del Consejo Municipal de Seguridad Pública se deberán satisfacer los siguientes requisitos, </w:t>
      </w:r>
      <w:r w:rsidRPr="00C70D9C">
        <w:rPr>
          <w:rFonts w:eastAsia="Times New Roman" w:cs="Arial"/>
          <w:i/>
          <w:iCs/>
          <w:sz w:val="22"/>
        </w:rPr>
        <w:lastRenderedPageBreak/>
        <w:t xml:space="preserve">con independencia de los que se establezcan en los Lineamientos Específicos del Consejo Estatal: </w:t>
      </w:r>
    </w:p>
    <w:p w14:paraId="0F2C25AE" w14:textId="77777777" w:rsidR="00C70D9C" w:rsidRDefault="00C70D9C" w:rsidP="006A2388">
      <w:pPr>
        <w:spacing w:line="240" w:lineRule="auto"/>
        <w:ind w:left="851" w:right="851"/>
        <w:rPr>
          <w:rFonts w:eastAsia="Times New Roman" w:cs="Arial"/>
          <w:i/>
          <w:iCs/>
          <w:sz w:val="22"/>
        </w:rPr>
      </w:pPr>
    </w:p>
    <w:p w14:paraId="579235FA" w14:textId="77777777" w:rsidR="00C70D9C" w:rsidRDefault="00AF1234" w:rsidP="006A2388">
      <w:pPr>
        <w:spacing w:line="240" w:lineRule="auto"/>
        <w:ind w:left="851" w:right="851"/>
        <w:rPr>
          <w:rFonts w:eastAsia="Times New Roman" w:cs="Arial"/>
          <w:i/>
          <w:iCs/>
          <w:sz w:val="22"/>
        </w:rPr>
      </w:pPr>
      <w:r w:rsidRPr="00C70D9C">
        <w:rPr>
          <w:rFonts w:eastAsia="Times New Roman" w:cs="Arial"/>
          <w:i/>
          <w:iCs/>
          <w:sz w:val="22"/>
        </w:rPr>
        <w:t xml:space="preserve">I. Ser ciudadano o ciudadana del Estado de México, preferentemente vecino del municipio, en pleno uso de sus derechos; </w:t>
      </w:r>
    </w:p>
    <w:p w14:paraId="3D93E12E" w14:textId="77777777" w:rsidR="00C70D9C" w:rsidRDefault="00C70D9C" w:rsidP="006A2388">
      <w:pPr>
        <w:spacing w:line="240" w:lineRule="auto"/>
        <w:ind w:left="851" w:right="851"/>
        <w:rPr>
          <w:rFonts w:eastAsia="Times New Roman" w:cs="Arial"/>
          <w:i/>
          <w:iCs/>
          <w:sz w:val="22"/>
        </w:rPr>
      </w:pPr>
    </w:p>
    <w:p w14:paraId="416D87EB" w14:textId="77777777" w:rsidR="00C70D9C" w:rsidRDefault="00AF1234" w:rsidP="006A2388">
      <w:pPr>
        <w:spacing w:line="240" w:lineRule="auto"/>
        <w:ind w:left="851" w:right="851"/>
        <w:rPr>
          <w:rFonts w:eastAsia="Times New Roman" w:cs="Arial"/>
          <w:i/>
          <w:iCs/>
          <w:sz w:val="22"/>
        </w:rPr>
      </w:pPr>
      <w:r w:rsidRPr="00C70D9C">
        <w:rPr>
          <w:rFonts w:eastAsia="Times New Roman" w:cs="Arial"/>
          <w:i/>
          <w:iCs/>
          <w:sz w:val="22"/>
        </w:rPr>
        <w:t xml:space="preserve">II. No estar inhabilitado o inhabilitada para desempeñar cargo, empleo, o comisión pública; </w:t>
      </w:r>
    </w:p>
    <w:p w14:paraId="1042B1BE" w14:textId="77777777" w:rsidR="00C70D9C" w:rsidRDefault="00C70D9C" w:rsidP="006A2388">
      <w:pPr>
        <w:spacing w:line="240" w:lineRule="auto"/>
        <w:ind w:left="851" w:right="851"/>
        <w:rPr>
          <w:rFonts w:eastAsia="Times New Roman" w:cs="Arial"/>
          <w:i/>
          <w:iCs/>
          <w:sz w:val="22"/>
        </w:rPr>
      </w:pPr>
    </w:p>
    <w:p w14:paraId="29390C0C" w14:textId="77777777" w:rsidR="00C70D9C" w:rsidRDefault="00AF1234" w:rsidP="006A2388">
      <w:pPr>
        <w:spacing w:line="240" w:lineRule="auto"/>
        <w:ind w:left="851" w:right="851"/>
        <w:rPr>
          <w:rFonts w:eastAsia="Times New Roman" w:cs="Arial"/>
          <w:i/>
          <w:iCs/>
          <w:sz w:val="22"/>
        </w:rPr>
      </w:pPr>
      <w:r w:rsidRPr="00C70D9C">
        <w:rPr>
          <w:rFonts w:eastAsia="Times New Roman" w:cs="Arial"/>
          <w:i/>
          <w:iCs/>
          <w:sz w:val="22"/>
        </w:rPr>
        <w:t xml:space="preserve">III. No haber sido condenado o condenada en proceso penal, por delito intencional que amerite pena privativa de libertad; </w:t>
      </w:r>
    </w:p>
    <w:p w14:paraId="0AB43B95" w14:textId="77777777" w:rsidR="00C70D9C" w:rsidRDefault="00C70D9C" w:rsidP="006A2388">
      <w:pPr>
        <w:spacing w:line="240" w:lineRule="auto"/>
        <w:ind w:left="851" w:right="851"/>
        <w:rPr>
          <w:rFonts w:eastAsia="Times New Roman" w:cs="Arial"/>
          <w:i/>
          <w:iCs/>
          <w:sz w:val="22"/>
        </w:rPr>
      </w:pPr>
    </w:p>
    <w:p w14:paraId="28828CC1" w14:textId="77777777" w:rsidR="00C70D9C" w:rsidRDefault="00AF1234" w:rsidP="006A2388">
      <w:pPr>
        <w:spacing w:line="240" w:lineRule="auto"/>
        <w:ind w:left="851" w:right="851"/>
        <w:rPr>
          <w:rFonts w:eastAsia="Times New Roman" w:cs="Arial"/>
          <w:i/>
          <w:iCs/>
          <w:sz w:val="22"/>
        </w:rPr>
      </w:pPr>
      <w:r w:rsidRPr="00C70D9C">
        <w:rPr>
          <w:rFonts w:eastAsia="Times New Roman" w:cs="Arial"/>
          <w:i/>
          <w:iCs/>
          <w:sz w:val="22"/>
        </w:rPr>
        <w:t xml:space="preserve">IV. Tener Licenciatura y preferentemente especialización en seguridad pública, o contar con experiencia mínima de un año en la materia; </w:t>
      </w:r>
    </w:p>
    <w:p w14:paraId="4ECE7274" w14:textId="77777777" w:rsidR="00C70D9C" w:rsidRDefault="00C70D9C" w:rsidP="006A2388">
      <w:pPr>
        <w:spacing w:line="240" w:lineRule="auto"/>
        <w:ind w:left="851" w:right="851"/>
        <w:rPr>
          <w:rFonts w:eastAsia="Times New Roman" w:cs="Arial"/>
          <w:i/>
          <w:iCs/>
          <w:sz w:val="22"/>
        </w:rPr>
      </w:pPr>
    </w:p>
    <w:p w14:paraId="0F26EE68" w14:textId="335E96DD" w:rsidR="006A2388" w:rsidRDefault="00AF1234" w:rsidP="006A2388">
      <w:pPr>
        <w:spacing w:line="240" w:lineRule="auto"/>
        <w:ind w:left="851" w:right="851"/>
        <w:rPr>
          <w:rFonts w:eastAsia="Times New Roman" w:cs="Arial"/>
          <w:i/>
          <w:iCs/>
          <w:sz w:val="22"/>
        </w:rPr>
      </w:pPr>
      <w:r w:rsidRPr="00C70D9C">
        <w:rPr>
          <w:rFonts w:eastAsia="Times New Roman" w:cs="Arial"/>
          <w:i/>
          <w:iCs/>
          <w:sz w:val="22"/>
        </w:rPr>
        <w:t>V. Someterse y aprobar las evaluaciones de certificación y control de confianza, para su ingreso y permanencia.</w:t>
      </w:r>
    </w:p>
    <w:p w14:paraId="17A065BF" w14:textId="77777777" w:rsidR="00C70D9C" w:rsidRDefault="00C70D9C" w:rsidP="006A2388">
      <w:pPr>
        <w:spacing w:line="240" w:lineRule="auto"/>
        <w:ind w:left="851" w:right="851"/>
        <w:rPr>
          <w:rFonts w:eastAsia="Times New Roman" w:cs="Arial"/>
          <w:i/>
          <w:iCs/>
          <w:sz w:val="22"/>
        </w:rPr>
      </w:pPr>
    </w:p>
    <w:p w14:paraId="6D9DC9CD" w14:textId="66528060" w:rsidR="00C70D9C" w:rsidRDefault="00C70D9C" w:rsidP="006A2388">
      <w:pPr>
        <w:spacing w:line="240" w:lineRule="auto"/>
        <w:ind w:left="851" w:right="851"/>
        <w:rPr>
          <w:rFonts w:eastAsia="Times New Roman" w:cs="Arial"/>
          <w:i/>
          <w:iCs/>
          <w:sz w:val="22"/>
        </w:rPr>
      </w:pPr>
      <w:r w:rsidRPr="00C70D9C">
        <w:rPr>
          <w:rFonts w:eastAsia="Times New Roman" w:cs="Arial"/>
          <w:b/>
          <w:bCs/>
          <w:i/>
          <w:iCs/>
          <w:sz w:val="22"/>
        </w:rPr>
        <w:t>Artículo 21.-</w:t>
      </w:r>
      <w:r w:rsidRPr="00C70D9C">
        <w:rPr>
          <w:rFonts w:eastAsia="Times New Roman" w:cs="Arial"/>
          <w:i/>
          <w:iCs/>
          <w:sz w:val="22"/>
        </w:rPr>
        <w:t xml:space="preserve"> Son atribuciones de los Presidentes Municipales:</w:t>
      </w:r>
    </w:p>
    <w:p w14:paraId="58C14852" w14:textId="4DE40464" w:rsidR="00C70D9C" w:rsidRDefault="00C70D9C" w:rsidP="006A2388">
      <w:pPr>
        <w:spacing w:line="240" w:lineRule="auto"/>
        <w:ind w:left="851" w:right="851"/>
        <w:rPr>
          <w:rFonts w:eastAsia="Times New Roman" w:cs="Arial"/>
          <w:i/>
          <w:iCs/>
          <w:sz w:val="22"/>
          <w:lang w:val="es-ES"/>
        </w:rPr>
      </w:pPr>
      <w:r>
        <w:rPr>
          <w:rFonts w:eastAsia="Times New Roman" w:cs="Arial"/>
          <w:i/>
          <w:iCs/>
          <w:sz w:val="22"/>
          <w:lang w:val="es-ES"/>
        </w:rPr>
        <w:t>(…)</w:t>
      </w:r>
    </w:p>
    <w:p w14:paraId="1025EE59" w14:textId="34CA9179" w:rsidR="00C70D9C" w:rsidRDefault="00C70D9C" w:rsidP="006A2388">
      <w:pPr>
        <w:spacing w:line="240" w:lineRule="auto"/>
        <w:ind w:left="851" w:right="851"/>
        <w:rPr>
          <w:rFonts w:eastAsia="Times New Roman" w:cs="Arial"/>
          <w:i/>
          <w:iCs/>
          <w:sz w:val="22"/>
        </w:rPr>
      </w:pPr>
      <w:r w:rsidRPr="00C70D9C">
        <w:rPr>
          <w:rFonts w:eastAsia="Times New Roman" w:cs="Arial"/>
          <w:i/>
          <w:iCs/>
          <w:sz w:val="22"/>
        </w:rPr>
        <w:t>XVIII. Verificar que los integrantes de las instituciones policiales a su cargo se sometan a las evaluaciones de control de confianza y cuenten con el Certificado Único Policial, de conformidad con las disposiciones legales aplicables;</w:t>
      </w:r>
    </w:p>
    <w:p w14:paraId="07C895C6" w14:textId="77777777" w:rsidR="00C70D9C" w:rsidRDefault="00C70D9C" w:rsidP="006A2388">
      <w:pPr>
        <w:spacing w:line="240" w:lineRule="auto"/>
        <w:ind w:left="851" w:right="851"/>
        <w:rPr>
          <w:rFonts w:eastAsia="Times New Roman" w:cs="Arial"/>
          <w:i/>
          <w:iCs/>
          <w:sz w:val="22"/>
        </w:rPr>
      </w:pPr>
    </w:p>
    <w:p w14:paraId="20CB4AF2" w14:textId="01F5094B" w:rsidR="00C70D9C" w:rsidRDefault="00C70D9C" w:rsidP="006A2388">
      <w:pPr>
        <w:spacing w:line="240" w:lineRule="auto"/>
        <w:ind w:left="851" w:right="851"/>
        <w:rPr>
          <w:rFonts w:eastAsia="Times New Roman" w:cs="Arial"/>
          <w:i/>
          <w:iCs/>
          <w:sz w:val="22"/>
        </w:rPr>
      </w:pPr>
      <w:r w:rsidRPr="00C70D9C">
        <w:rPr>
          <w:rFonts w:eastAsia="Times New Roman" w:cs="Arial"/>
          <w:b/>
          <w:bCs/>
          <w:i/>
          <w:iCs/>
          <w:sz w:val="22"/>
        </w:rPr>
        <w:t>Artículo 100.-</w:t>
      </w:r>
      <w:r w:rsidRPr="00C70D9C">
        <w:rPr>
          <w:rFonts w:eastAsia="Times New Roman" w:cs="Arial"/>
          <w:i/>
          <w:iCs/>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6F5534C8" w14:textId="7792075A" w:rsidR="00C70D9C" w:rsidRDefault="00C70D9C" w:rsidP="006A2388">
      <w:pPr>
        <w:spacing w:line="240" w:lineRule="auto"/>
        <w:ind w:left="851" w:right="851"/>
        <w:rPr>
          <w:rFonts w:eastAsia="Times New Roman" w:cs="Arial"/>
          <w:i/>
          <w:iCs/>
          <w:sz w:val="22"/>
          <w:lang w:val="es-ES"/>
        </w:rPr>
      </w:pPr>
      <w:r>
        <w:rPr>
          <w:rFonts w:eastAsia="Times New Roman" w:cs="Arial"/>
          <w:b/>
          <w:bCs/>
          <w:i/>
          <w:iCs/>
          <w:sz w:val="22"/>
        </w:rPr>
        <w:t>(…</w:t>
      </w:r>
      <w:r>
        <w:rPr>
          <w:rFonts w:eastAsia="Times New Roman" w:cs="Arial"/>
          <w:i/>
          <w:iCs/>
          <w:sz w:val="22"/>
          <w:lang w:val="es-ES"/>
        </w:rPr>
        <w:t>)</w:t>
      </w:r>
    </w:p>
    <w:p w14:paraId="4B763AD2" w14:textId="537880B5" w:rsidR="00C70D9C" w:rsidRDefault="00C70D9C" w:rsidP="006A2388">
      <w:pPr>
        <w:spacing w:line="240" w:lineRule="auto"/>
        <w:ind w:left="851" w:right="851"/>
        <w:rPr>
          <w:rFonts w:eastAsia="Times New Roman" w:cs="Arial"/>
          <w:i/>
          <w:iCs/>
          <w:sz w:val="22"/>
        </w:rPr>
      </w:pPr>
      <w:r w:rsidRPr="00C70D9C">
        <w:rPr>
          <w:rFonts w:eastAsia="Times New Roman" w:cs="Arial"/>
          <w:i/>
          <w:iCs/>
          <w:sz w:val="22"/>
        </w:rPr>
        <w:t>IV. Aplicables sólo a los integrantes de las Instituciones Policiales, conforme a las funciones asignadas en la normatividad de cada corporación:</w:t>
      </w:r>
    </w:p>
    <w:p w14:paraId="5F84348F" w14:textId="61290585" w:rsidR="00C70D9C" w:rsidRDefault="00C70D9C" w:rsidP="006A2388">
      <w:pPr>
        <w:spacing w:line="240" w:lineRule="auto"/>
        <w:ind w:left="851" w:right="851"/>
        <w:rPr>
          <w:rFonts w:eastAsia="Times New Roman" w:cs="Arial"/>
          <w:i/>
          <w:iCs/>
          <w:sz w:val="22"/>
        </w:rPr>
      </w:pPr>
      <w:r>
        <w:rPr>
          <w:rFonts w:eastAsia="Times New Roman" w:cs="Arial"/>
          <w:i/>
          <w:iCs/>
          <w:sz w:val="22"/>
        </w:rPr>
        <w:t>(…)</w:t>
      </w:r>
    </w:p>
    <w:p w14:paraId="256E0D35" w14:textId="43B93463" w:rsidR="00C70D9C" w:rsidRPr="00C70D9C" w:rsidRDefault="00C70D9C" w:rsidP="006A2388">
      <w:pPr>
        <w:spacing w:line="240" w:lineRule="auto"/>
        <w:ind w:left="851" w:right="851"/>
        <w:rPr>
          <w:rFonts w:eastAsia="Times New Roman" w:cs="Arial"/>
          <w:i/>
          <w:iCs/>
          <w:sz w:val="22"/>
          <w:lang w:val="es-ES"/>
        </w:rPr>
      </w:pPr>
      <w:r w:rsidRPr="00C70D9C">
        <w:rPr>
          <w:rFonts w:eastAsia="Times New Roman" w:cs="Arial"/>
          <w:i/>
          <w:iCs/>
          <w:sz w:val="22"/>
        </w:rPr>
        <w:t>i) Obtener y mantener actualizado su Certificado Único Policial;</w:t>
      </w:r>
    </w:p>
    <w:p w14:paraId="3663CDC7" w14:textId="6394B391" w:rsidR="006A2388" w:rsidRDefault="006A2388" w:rsidP="00DF5A0B">
      <w:pPr>
        <w:rPr>
          <w:rFonts w:eastAsia="Palatino Linotype" w:cs="Palatino Linotype"/>
          <w:color w:val="000000"/>
          <w:szCs w:val="24"/>
          <w:lang w:val="es-ES_tradnl"/>
        </w:rPr>
      </w:pPr>
    </w:p>
    <w:p w14:paraId="498AA75B" w14:textId="77777777" w:rsidR="00C70D9C" w:rsidRDefault="00C70D9C" w:rsidP="00DF5A0B">
      <w:pPr>
        <w:rPr>
          <w:rFonts w:eastAsia="Palatino Linotype" w:cs="Palatino Linotype"/>
          <w:color w:val="000000"/>
          <w:szCs w:val="24"/>
          <w:lang w:val="es-ES_tradnl"/>
        </w:rPr>
      </w:pPr>
    </w:p>
    <w:p w14:paraId="74F12C2C" w14:textId="3D3C87EA" w:rsidR="00C70D9C" w:rsidRDefault="006A2388" w:rsidP="006A2388">
      <w:pPr>
        <w:rPr>
          <w:rFonts w:cs="Arial"/>
          <w:szCs w:val="24"/>
          <w:lang w:val="es-ES" w:eastAsia="es-ES"/>
        </w:rPr>
      </w:pPr>
      <w:r w:rsidRPr="006A2388">
        <w:rPr>
          <w:rFonts w:cs="Arial"/>
          <w:szCs w:val="24"/>
          <w:lang w:val="es-ES" w:eastAsia="es-ES"/>
        </w:rPr>
        <w:lastRenderedPageBreak/>
        <w:t>De</w:t>
      </w:r>
      <w:r w:rsidR="00C70D9C">
        <w:rPr>
          <w:rFonts w:cs="Arial"/>
          <w:szCs w:val="24"/>
          <w:lang w:val="es-ES" w:eastAsia="es-ES"/>
        </w:rPr>
        <w:t xml:space="preserve"> los</w:t>
      </w:r>
      <w:r w:rsidRPr="006A2388">
        <w:rPr>
          <w:rFonts w:cs="Arial"/>
          <w:szCs w:val="24"/>
          <w:lang w:val="es-ES" w:eastAsia="es-ES"/>
        </w:rPr>
        <w:t xml:space="preserve"> anterior</w:t>
      </w:r>
      <w:r w:rsidR="00C70D9C">
        <w:rPr>
          <w:rFonts w:cs="Arial"/>
          <w:szCs w:val="24"/>
          <w:lang w:val="es-ES" w:eastAsia="es-ES"/>
        </w:rPr>
        <w:t>es</w:t>
      </w:r>
      <w:r w:rsidRPr="006A2388">
        <w:rPr>
          <w:rFonts w:cs="Arial"/>
          <w:szCs w:val="24"/>
          <w:lang w:val="es-ES" w:eastAsia="es-ES"/>
        </w:rPr>
        <w:t xml:space="preserve"> precepto</w:t>
      </w:r>
      <w:r w:rsidR="00C70D9C">
        <w:rPr>
          <w:rFonts w:cs="Arial"/>
          <w:szCs w:val="24"/>
          <w:lang w:val="es-ES" w:eastAsia="es-ES"/>
        </w:rPr>
        <w:t>s</w:t>
      </w:r>
      <w:r w:rsidRPr="006A2388">
        <w:rPr>
          <w:rFonts w:cs="Arial"/>
          <w:szCs w:val="24"/>
          <w:lang w:val="es-ES" w:eastAsia="es-ES"/>
        </w:rPr>
        <w:t xml:space="preserve"> legal</w:t>
      </w:r>
      <w:r w:rsidR="00C70D9C">
        <w:rPr>
          <w:rFonts w:cs="Arial"/>
          <w:szCs w:val="24"/>
          <w:lang w:val="es-ES" w:eastAsia="es-ES"/>
        </w:rPr>
        <w:t>es</w:t>
      </w:r>
      <w:r w:rsidRPr="006A2388">
        <w:rPr>
          <w:rFonts w:cs="Arial"/>
          <w:szCs w:val="24"/>
          <w:lang w:val="es-ES" w:eastAsia="es-ES"/>
        </w:rPr>
        <w:t xml:space="preserve">, se acredita que el </w:t>
      </w:r>
      <w:r w:rsidRPr="006A2388">
        <w:rPr>
          <w:rFonts w:cs="Arial"/>
          <w:b/>
          <w:szCs w:val="24"/>
          <w:lang w:val="es-ES" w:eastAsia="es-ES"/>
        </w:rPr>
        <w:t>sujeto obligado</w:t>
      </w:r>
      <w:r w:rsidRPr="006A2388">
        <w:rPr>
          <w:rFonts w:cs="Arial"/>
          <w:szCs w:val="24"/>
          <w:lang w:val="es-ES" w:eastAsia="es-ES"/>
        </w:rPr>
        <w:t xml:space="preserve"> para contar dentro de su administración pública con un </w:t>
      </w:r>
      <w:r w:rsidR="00C70D9C" w:rsidRPr="00C70D9C">
        <w:rPr>
          <w:rFonts w:cs="Arial"/>
          <w:szCs w:val="24"/>
          <w:lang w:val="es-ES" w:eastAsia="es-ES"/>
        </w:rPr>
        <w:t>Secretario o Secretaria Técnica del Consejo Municipal de Seguridad Pública</w:t>
      </w:r>
      <w:r w:rsidRPr="006A2388">
        <w:rPr>
          <w:rFonts w:cs="Arial"/>
          <w:szCs w:val="24"/>
          <w:lang w:val="es-ES" w:eastAsia="es-ES"/>
        </w:rPr>
        <w:t>, ést</w:t>
      </w:r>
      <w:r>
        <w:rPr>
          <w:rFonts w:cs="Arial"/>
          <w:szCs w:val="24"/>
          <w:lang w:val="es-ES" w:eastAsia="es-ES"/>
        </w:rPr>
        <w:t>e</w:t>
      </w:r>
      <w:r w:rsidRPr="006A2388">
        <w:rPr>
          <w:rFonts w:cs="Arial"/>
          <w:szCs w:val="24"/>
          <w:lang w:val="es-ES" w:eastAsia="es-ES"/>
        </w:rPr>
        <w:t xml:space="preserve"> deberá obligatoriamente acreditar ciertos requisitos, entre ellos</w:t>
      </w:r>
      <w:bookmarkStart w:id="3" w:name="_Hlk83207936"/>
      <w:r>
        <w:rPr>
          <w:rFonts w:cs="Arial"/>
          <w:szCs w:val="24"/>
          <w:lang w:val="es-ES" w:eastAsia="es-ES"/>
        </w:rPr>
        <w:t xml:space="preserve">, </w:t>
      </w:r>
      <w:r w:rsidR="00C70D9C">
        <w:rPr>
          <w:rFonts w:cs="Arial"/>
          <w:szCs w:val="24"/>
          <w:lang w:val="es-ES" w:eastAsia="es-ES"/>
        </w:rPr>
        <w:t xml:space="preserve">acreditar ser </w:t>
      </w:r>
      <w:r w:rsidR="00C70D9C" w:rsidRPr="00C70D9C">
        <w:rPr>
          <w:rFonts w:cs="Arial"/>
          <w:szCs w:val="24"/>
          <w:lang w:val="es-ES" w:eastAsia="es-ES"/>
        </w:rPr>
        <w:t>ciudadano o ciudadana del Estado de México</w:t>
      </w:r>
      <w:r w:rsidR="00C70D9C">
        <w:rPr>
          <w:rFonts w:cs="Arial"/>
          <w:szCs w:val="24"/>
          <w:lang w:val="es-ES" w:eastAsia="es-ES"/>
        </w:rPr>
        <w:t>, n</w:t>
      </w:r>
      <w:r w:rsidR="00C70D9C" w:rsidRPr="00C70D9C">
        <w:rPr>
          <w:rFonts w:cs="Arial"/>
          <w:szCs w:val="24"/>
          <w:lang w:val="es-ES" w:eastAsia="es-ES"/>
        </w:rPr>
        <w:t>o estar inhabilitado o inhabilitada para desempeñar cargo</w:t>
      </w:r>
      <w:r w:rsidR="00C70D9C">
        <w:rPr>
          <w:rFonts w:cs="Arial"/>
          <w:szCs w:val="24"/>
          <w:lang w:val="es-ES" w:eastAsia="es-ES"/>
        </w:rPr>
        <w:t>, n</w:t>
      </w:r>
      <w:r w:rsidR="00C70D9C" w:rsidRPr="00C70D9C">
        <w:rPr>
          <w:rFonts w:cs="Arial"/>
          <w:szCs w:val="24"/>
          <w:lang w:val="es-ES" w:eastAsia="es-ES"/>
        </w:rPr>
        <w:t>o haber sido condenado o condenada en proceso penal</w:t>
      </w:r>
      <w:r w:rsidR="00C70D9C">
        <w:rPr>
          <w:rFonts w:cs="Arial"/>
          <w:szCs w:val="24"/>
          <w:lang w:val="es-ES" w:eastAsia="es-ES"/>
        </w:rPr>
        <w:t>, t</w:t>
      </w:r>
      <w:r w:rsidR="00C70D9C" w:rsidRPr="00C70D9C">
        <w:rPr>
          <w:rFonts w:cs="Arial"/>
          <w:szCs w:val="24"/>
          <w:lang w:val="es-ES" w:eastAsia="es-ES"/>
        </w:rPr>
        <w:t xml:space="preserve">ener </w:t>
      </w:r>
      <w:r w:rsidR="00C70D9C">
        <w:rPr>
          <w:rFonts w:cs="Arial"/>
          <w:szCs w:val="24"/>
          <w:lang w:val="es-ES" w:eastAsia="es-ES"/>
        </w:rPr>
        <w:t>l</w:t>
      </w:r>
      <w:r w:rsidR="00C70D9C" w:rsidRPr="00C70D9C">
        <w:rPr>
          <w:rFonts w:cs="Arial"/>
          <w:szCs w:val="24"/>
          <w:lang w:val="es-ES" w:eastAsia="es-ES"/>
        </w:rPr>
        <w:t>icenciatura o contar con experiencia mínima de un año</w:t>
      </w:r>
      <w:r w:rsidR="00C70D9C">
        <w:rPr>
          <w:rFonts w:cs="Arial"/>
          <w:szCs w:val="24"/>
          <w:lang w:val="es-ES" w:eastAsia="es-ES"/>
        </w:rPr>
        <w:t xml:space="preserve">, </w:t>
      </w:r>
      <w:r w:rsidR="00C70D9C" w:rsidRPr="00C70D9C">
        <w:rPr>
          <w:rFonts w:cs="Arial"/>
          <w:szCs w:val="24"/>
          <w:lang w:val="es-ES" w:eastAsia="es-ES"/>
        </w:rPr>
        <w:t>las evaluaciones de certificación y control de confianza</w:t>
      </w:r>
      <w:r w:rsidR="00C70D9C">
        <w:rPr>
          <w:rFonts w:cs="Arial"/>
          <w:szCs w:val="24"/>
          <w:lang w:val="es-ES" w:eastAsia="es-ES"/>
        </w:rPr>
        <w:t xml:space="preserve">, así como </w:t>
      </w:r>
      <w:r w:rsidR="009F6C50">
        <w:rPr>
          <w:rFonts w:cs="Arial"/>
          <w:szCs w:val="24"/>
          <w:lang w:val="es-ES" w:eastAsia="es-ES"/>
        </w:rPr>
        <w:t>o</w:t>
      </w:r>
      <w:r w:rsidR="00C70D9C" w:rsidRPr="00C70D9C">
        <w:rPr>
          <w:rFonts w:cs="Arial"/>
          <w:szCs w:val="24"/>
          <w:lang w:val="es-ES" w:eastAsia="es-ES"/>
        </w:rPr>
        <w:t>btener y mantener actualizado su Certificado Único Policial</w:t>
      </w:r>
      <w:r w:rsidR="00C70D9C">
        <w:rPr>
          <w:rFonts w:cs="Arial"/>
          <w:szCs w:val="24"/>
          <w:lang w:val="es-ES" w:eastAsia="es-ES"/>
        </w:rPr>
        <w:t xml:space="preserve">. En ese sentido, toda vez que el Sujeto Obligado aceptó cotar con dicha información, lo dable es ordenar la entrega </w:t>
      </w:r>
      <w:r w:rsidR="00AF32FF">
        <w:rPr>
          <w:rFonts w:cs="Arial"/>
          <w:szCs w:val="24"/>
          <w:lang w:val="es-ES" w:eastAsia="es-ES"/>
        </w:rPr>
        <w:t xml:space="preserve">de los documentos que acrediten que el </w:t>
      </w:r>
      <w:r w:rsidR="00AF32FF" w:rsidRPr="00AF32FF">
        <w:rPr>
          <w:rFonts w:cs="Arial"/>
          <w:szCs w:val="24"/>
          <w:lang w:val="es-ES" w:eastAsia="es-ES"/>
        </w:rPr>
        <w:t>Secretario o Secretaria Técnica del Consejo Municipal de Seguridad Pública</w:t>
      </w:r>
      <w:r w:rsidR="00AF32FF">
        <w:rPr>
          <w:rFonts w:cs="Arial"/>
          <w:szCs w:val="24"/>
          <w:lang w:val="es-ES" w:eastAsia="es-ES"/>
        </w:rPr>
        <w:t>, cumple con los requisitos establecidos en la normatividad en cita, en versión pública</w:t>
      </w:r>
      <w:r w:rsidR="006E64A9">
        <w:rPr>
          <w:rFonts w:cs="Arial"/>
          <w:szCs w:val="24"/>
          <w:lang w:val="es-ES" w:eastAsia="es-ES"/>
        </w:rPr>
        <w:t>.</w:t>
      </w:r>
    </w:p>
    <w:p w14:paraId="323D18D3" w14:textId="77777777" w:rsidR="006E64A9" w:rsidRDefault="006E64A9" w:rsidP="006A2388">
      <w:pPr>
        <w:rPr>
          <w:rFonts w:cs="Arial"/>
          <w:szCs w:val="24"/>
          <w:lang w:val="es-ES" w:eastAsia="es-ES"/>
        </w:rPr>
      </w:pPr>
    </w:p>
    <w:p w14:paraId="1FB2E74B" w14:textId="5BADFA60" w:rsidR="0095082A" w:rsidRPr="0095082A" w:rsidRDefault="0095082A" w:rsidP="0095082A">
      <w:pPr>
        <w:spacing w:after="240"/>
        <w:rPr>
          <w:rFonts w:eastAsia="Palatino Linotype" w:cs="Palatino Linotype"/>
          <w:szCs w:val="24"/>
          <w:lang w:val="es-ES" w:eastAsia="es-ES"/>
        </w:rPr>
      </w:pPr>
      <w:r w:rsidRPr="0095082A">
        <w:rPr>
          <w:rFonts w:eastAsia="Palatino Linotype" w:cs="Palatino Linotype"/>
          <w:szCs w:val="24"/>
          <w:lang w:val="es-ES" w:eastAsia="es-ES"/>
        </w:rPr>
        <w:t xml:space="preserve">Respecto de </w:t>
      </w:r>
      <w:r w:rsidR="009F6C50" w:rsidRPr="009F6C50">
        <w:rPr>
          <w:rFonts w:eastAsia="Palatino Linotype" w:cs="Palatino Linotype"/>
          <w:szCs w:val="24"/>
          <w:lang w:val="es-ES" w:eastAsia="es-ES"/>
        </w:rPr>
        <w:t>las evaluaciones de certificación y control de confianza</w:t>
      </w:r>
      <w:r w:rsidRPr="0095082A">
        <w:rPr>
          <w:rFonts w:eastAsia="Palatino Linotype" w:cs="Palatino Linotype"/>
          <w:szCs w:val="24"/>
          <w:lang w:val="es-ES" w:eastAsia="es-ES"/>
        </w:rPr>
        <w:t>, la Ley de Seguridad del Estado de México, establece que la certificación de evaluación es el proceso mediante el cual se evalúa a los integrantes de las instituciones de seguridad pública, sobre las capacidades, aptitudes destreza, conocimientos generales para ocupar el cargo y ejercer el desempeño de sus funciones en términos de lo señalado por los artículos 109 y 110 de la Ley de Seguridad en cita, que señalan:</w:t>
      </w:r>
    </w:p>
    <w:p w14:paraId="2D5FFE7D"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“Artículo 109.- La certificación es el proceso mediante el cual los integrantes de las instituciones de seguridad pública se someten a las evaluaciones periódicas establecidas por el Centro, en los procedimientos de ingreso, promoción y permanencia. </w:t>
      </w:r>
    </w:p>
    <w:p w14:paraId="56B2DDDF"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b/>
          <w:i/>
          <w:sz w:val="22"/>
          <w:lang w:val="es-ES" w:eastAsia="es-ES"/>
        </w:rPr>
        <w:t>Los aspirantes que ingresen a las instituciones de seguridad pública deberán contar con el Certificado y registro correspondientes, de conformidad con lo establecido por la Ley General.</w:t>
      </w:r>
      <w:r w:rsidRPr="0095082A">
        <w:rPr>
          <w:rFonts w:eastAsia="Palatino Linotype" w:cs="Palatino Linotype"/>
          <w:i/>
          <w:sz w:val="22"/>
          <w:lang w:val="es-ES" w:eastAsia="es-ES"/>
        </w:rPr>
        <w:t xml:space="preserve"> </w:t>
      </w:r>
    </w:p>
    <w:p w14:paraId="26F69366"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lastRenderedPageBreak/>
        <w:t xml:space="preserve">Ninguna persona podrá ingresar o permanecer en las instituciones de seguridad pública sin contar con el Certificado y registro vigentes. </w:t>
      </w:r>
    </w:p>
    <w:p w14:paraId="5C816C4C"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b/>
          <w:i/>
          <w:sz w:val="22"/>
          <w:lang w:val="es-ES" w:eastAsia="es-ES"/>
        </w:rPr>
        <w:t>Las evaluaciones de control de confianza comprenderán los exámenes médico, toxicológico, psicológico, poligráfico, estudio socioeconómico y los demás que se consideren necesarios de conformidad con la normatividad aplicable</w:t>
      </w:r>
      <w:r w:rsidRPr="0095082A">
        <w:rPr>
          <w:rFonts w:eastAsia="Palatino Linotype" w:cs="Palatino Linotype"/>
          <w:i/>
          <w:sz w:val="22"/>
          <w:lang w:val="es-ES" w:eastAsia="es-ES"/>
        </w:rPr>
        <w:t xml:space="preserve">. </w:t>
      </w:r>
    </w:p>
    <w:p w14:paraId="6C247AF2"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4E8D7FDD"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Artículo 110.- La certificación tiene por objeto: </w:t>
      </w:r>
    </w:p>
    <w:p w14:paraId="256F1522"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A. Reconocer habilidades, destrezas, actitudes, conocimientos generales y específicos para desempeñar sus funciones, conforme a los perfiles aprobados por las autoridades competentes.</w:t>
      </w:r>
    </w:p>
    <w:p w14:paraId="318A76A5"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La Universidad será el órgano encargado de aplicar las evaluaciones para acreditar el cumplimiento de los perfiles a que se refiere el párrafo anterior, así como de expedir la constancia correspondiente. </w:t>
      </w:r>
    </w:p>
    <w:p w14:paraId="27F661BF"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B. Identificar los factores de riesgo que interfieran, repercutan o pongan en peligro el desempeño de las funciones de los servidores públicos de las instituciones de seguridad pública, con el fin de garantizar la calidad de los servicios, enfocándose a los siguientes aspectos: </w:t>
      </w:r>
    </w:p>
    <w:p w14:paraId="3210B301"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I. Cumplimiento de los requisitos de edad y el perfil físico, médico y de personalidad que exijan las disposiciones aplicables; </w:t>
      </w:r>
    </w:p>
    <w:p w14:paraId="45B0064E"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II. Observancia de un desarrollo patrimonial justificado, en el que sus egresos guarden adecuada proporción con sus ingresos; </w:t>
      </w:r>
    </w:p>
    <w:p w14:paraId="0CEEA91E"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III. Ausencia de alcoholismo o el no uso de sustancias psicotrópicas, estupefacientes u otras que produzcan efectos similares; </w:t>
      </w:r>
    </w:p>
    <w:p w14:paraId="3ADAA204"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IV. Ausencia de vínculos con organizaciones delictivas; </w:t>
      </w:r>
    </w:p>
    <w:p w14:paraId="70863D2E"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V. Notoria buena conducta, no haber sido condenado por sentencia irrevocable por delito doloso, ni estar sujeto a proceso penal y no estar suspendido o inhabilitado, ni haber sido destituido por resolución firme como servidor público; y </w:t>
      </w:r>
    </w:p>
    <w:p w14:paraId="68E603B9"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lastRenderedPageBreak/>
        <w:t>VI. Cumplimiento de los deberes establecidos en la Ley General y en la presente Ley.” (Sic)</w:t>
      </w:r>
    </w:p>
    <w:p w14:paraId="5B29AD57" w14:textId="77777777" w:rsidR="0095082A" w:rsidRPr="0095082A" w:rsidRDefault="0095082A" w:rsidP="0095082A">
      <w:pPr>
        <w:spacing w:after="240"/>
        <w:rPr>
          <w:rFonts w:eastAsia="Palatino Linotype" w:cs="Palatino Linotype"/>
          <w:szCs w:val="24"/>
          <w:lang w:val="es-ES" w:eastAsia="es-ES"/>
        </w:rPr>
      </w:pPr>
      <w:r w:rsidRPr="0095082A">
        <w:rPr>
          <w:rFonts w:eastAsia="Palatino Linotype" w:cs="Palatino Linotype"/>
          <w:szCs w:val="24"/>
          <w:lang w:val="es-ES" w:eastAsia="es-ES"/>
        </w:rPr>
        <w:t>En ese sentido, dicha certificación es emitida por el Centro de Control y Confianza del Estado de México, en términos de lo señalado por el artículo 6 fracción I y 111 de la Ley de Seguridad en cita, que indica:</w:t>
      </w:r>
    </w:p>
    <w:p w14:paraId="68EBDA57"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“Artículo 6.- Para los efectos de esta Ley, se entenderá por:</w:t>
      </w:r>
    </w:p>
    <w:p w14:paraId="3B241F7C"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 xml:space="preserve"> I. Centro: al Centro de Control de Confianza del Estado de México;</w:t>
      </w:r>
    </w:p>
    <w:p w14:paraId="73D8B6C1"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w:t>
      </w:r>
    </w:p>
    <w:p w14:paraId="5BE7FABB" w14:textId="77777777" w:rsidR="0095082A" w:rsidRPr="0095082A" w:rsidRDefault="0095082A" w:rsidP="0095082A">
      <w:pPr>
        <w:spacing w:before="240" w:after="240" w:line="240" w:lineRule="auto"/>
        <w:ind w:left="851" w:right="900"/>
        <w:rPr>
          <w:rFonts w:eastAsia="Palatino Linotype" w:cs="Palatino Linotype"/>
          <w:i/>
          <w:sz w:val="22"/>
          <w:lang w:val="es-ES" w:eastAsia="es-ES"/>
        </w:rPr>
      </w:pPr>
      <w:r w:rsidRPr="0095082A">
        <w:rPr>
          <w:rFonts w:eastAsia="Palatino Linotype" w:cs="Palatino Linotype"/>
          <w:i/>
          <w:sz w:val="22"/>
          <w:lang w:val="es-ES" w:eastAsia="es-ES"/>
        </w:rPr>
        <w:t>Artículo 111.- El Centro emitirá el Certificado correspondiente a quienes acrediten los requisitos de ingreso que establece esta Ley y la Ley General. El Certificado tendrá por objeto acreditar que el servidor público es apto para ingresar o permanecer en las instituciones de seguridad pública, y que cuenta con los conocimientos, el perfil, las habilidades y las aptitudes necesarias para el desempeño de su cargo…” (Sic)</w:t>
      </w:r>
    </w:p>
    <w:p w14:paraId="736AE547" w14:textId="77777777" w:rsidR="009F6C50" w:rsidRDefault="009F6C50" w:rsidP="0095082A">
      <w:pPr>
        <w:rPr>
          <w:rFonts w:eastAsia="Palatino Linotype" w:cs="Palatino Linotype"/>
          <w:szCs w:val="24"/>
          <w:lang w:val="es-ES" w:eastAsia="es-ES"/>
        </w:rPr>
      </w:pPr>
    </w:p>
    <w:p w14:paraId="302E6519" w14:textId="7A23A843" w:rsidR="0095082A" w:rsidRDefault="0095082A" w:rsidP="009F6C50">
      <w:pPr>
        <w:rPr>
          <w:rFonts w:eastAsia="Palatino Linotype" w:cs="Palatino Linotype"/>
          <w:szCs w:val="24"/>
          <w:lang w:val="es-ES" w:eastAsia="es-ES"/>
        </w:rPr>
      </w:pPr>
      <w:r w:rsidRPr="0095082A">
        <w:rPr>
          <w:rFonts w:eastAsia="Palatino Linotype" w:cs="Palatino Linotype"/>
          <w:szCs w:val="24"/>
          <w:lang w:val="es-ES" w:eastAsia="es-ES"/>
        </w:rPr>
        <w:t xml:space="preserve">Ahora bien, es importante no perder de vista que el proceso de evaluación se realiza en tres días, donde en el día uno, se llevará a cabo la evaluación, toxicológica, investigación de antecedentes, evaluación psicológica, evaluación socioeconómica y evaluación médica; en el día dos, se realizará una evaluación poligráfica </w:t>
      </w:r>
      <w:r w:rsidR="009F6C50" w:rsidRPr="0095082A">
        <w:rPr>
          <w:rFonts w:eastAsia="Palatino Linotype" w:cs="Palatino Linotype"/>
          <w:szCs w:val="24"/>
          <w:lang w:val="es-ES" w:eastAsia="es-ES"/>
        </w:rPr>
        <w:t>y,</w:t>
      </w:r>
      <w:r w:rsidRPr="0095082A">
        <w:rPr>
          <w:rFonts w:eastAsia="Palatino Linotype" w:cs="Palatino Linotype"/>
          <w:szCs w:val="24"/>
          <w:lang w:val="es-ES" w:eastAsia="es-ES"/>
        </w:rPr>
        <w:t xml:space="preserve"> por último, en el día tres, se ejecutará una visita domiciliaria</w:t>
      </w:r>
      <w:r w:rsidR="009F6C50">
        <w:rPr>
          <w:rFonts w:eastAsia="Palatino Linotype" w:cs="Palatino Linotype"/>
          <w:szCs w:val="24"/>
          <w:lang w:val="es-ES" w:eastAsia="es-ES"/>
        </w:rPr>
        <w:t>.</w:t>
      </w:r>
    </w:p>
    <w:p w14:paraId="6D3D04AD" w14:textId="77777777" w:rsidR="009F6C50" w:rsidRPr="0095082A" w:rsidRDefault="009F6C50" w:rsidP="009F6C50">
      <w:pPr>
        <w:rPr>
          <w:rFonts w:eastAsia="Palatino Linotype" w:cs="Palatino Linotype"/>
          <w:sz w:val="22"/>
          <w:lang w:val="es-ES" w:eastAsia="es-ES"/>
        </w:rPr>
      </w:pPr>
    </w:p>
    <w:p w14:paraId="7EE92C8C" w14:textId="77777777" w:rsidR="0095082A" w:rsidRPr="0095082A" w:rsidRDefault="0095082A" w:rsidP="0095082A">
      <w:pPr>
        <w:rPr>
          <w:rFonts w:eastAsia="Palatino Linotype" w:cs="Palatino Linotype"/>
          <w:szCs w:val="24"/>
          <w:lang w:val="es-ES" w:eastAsia="es-ES"/>
        </w:rPr>
      </w:pPr>
      <w:r w:rsidRPr="0095082A">
        <w:rPr>
          <w:rFonts w:eastAsia="Palatino Linotype" w:cs="Palatino Linotype"/>
          <w:szCs w:val="24"/>
          <w:lang w:val="es-ES" w:eastAsia="es-ES"/>
        </w:rPr>
        <w:t xml:space="preserve">Proceso de evaluación que se debe realizar para obtener la certificación correspondiente y cuya aplicación le corresponde al Centro de Control de Confianza del Estado de México. </w:t>
      </w:r>
    </w:p>
    <w:p w14:paraId="525EE71A" w14:textId="77777777" w:rsidR="0095082A" w:rsidRPr="0095082A" w:rsidRDefault="0095082A" w:rsidP="0095082A">
      <w:pPr>
        <w:rPr>
          <w:rFonts w:eastAsia="Palatino Linotype" w:cs="Palatino Linotype"/>
          <w:szCs w:val="24"/>
          <w:lang w:val="es-ES" w:eastAsia="es-ES"/>
        </w:rPr>
      </w:pPr>
    </w:p>
    <w:p w14:paraId="1DD4AE2F" w14:textId="77777777" w:rsidR="0095082A" w:rsidRPr="0095082A" w:rsidRDefault="0095082A" w:rsidP="0095082A">
      <w:pPr>
        <w:rPr>
          <w:rFonts w:eastAsia="Palatino Linotype" w:cs="Palatino Linotype"/>
          <w:szCs w:val="24"/>
          <w:lang w:val="es-ES" w:eastAsia="es-ES"/>
        </w:rPr>
      </w:pPr>
      <w:r w:rsidRPr="0095082A">
        <w:rPr>
          <w:rFonts w:eastAsia="Palatino Linotype" w:cs="Palatino Linotype"/>
          <w:szCs w:val="24"/>
          <w:lang w:val="es-ES" w:eastAsia="es-ES"/>
        </w:rPr>
        <w:lastRenderedPageBreak/>
        <w:t>Asimismo, el artículo 66 de la Ley General del Sistema Nacional de Seguridad Pública y el diverso 109 de la Ley de Seguridad del Estado de México, establecen que la certificación es el proceso por el cual los integrantes de las instituciones de seguridad pública o de procuración de justicia se someten a las evaluaciones establecidas por el Centro de Control de Confianza del Estado de México.</w:t>
      </w:r>
    </w:p>
    <w:p w14:paraId="032AFD78" w14:textId="77777777" w:rsidR="0095082A" w:rsidRPr="0095082A" w:rsidRDefault="0095082A" w:rsidP="0095082A">
      <w:pPr>
        <w:rPr>
          <w:rFonts w:eastAsia="Palatino Linotype" w:cs="Palatino Linotype"/>
          <w:szCs w:val="24"/>
          <w:lang w:val="es-ES" w:eastAsia="es-ES"/>
        </w:rPr>
      </w:pPr>
    </w:p>
    <w:p w14:paraId="234AA782" w14:textId="77777777" w:rsidR="0095082A" w:rsidRPr="0095082A" w:rsidRDefault="0095082A" w:rsidP="0095082A">
      <w:pPr>
        <w:rPr>
          <w:rFonts w:eastAsia="Palatino Linotype" w:cs="Palatino Linotype"/>
          <w:szCs w:val="24"/>
          <w:lang w:val="es-ES" w:eastAsia="es-ES"/>
        </w:rPr>
      </w:pPr>
      <w:r w:rsidRPr="0095082A">
        <w:rPr>
          <w:rFonts w:eastAsia="Palatino Linotype" w:cs="Palatino Linotype"/>
          <w:szCs w:val="24"/>
          <w:lang w:val="es-ES" w:eastAsia="es-ES"/>
        </w:rPr>
        <w:t xml:space="preserve">En ese contexto, el artículo 5°, fracciones VIII, IX y X, de la Ley General del Sistema Nacional de Seguridad Pública y el diverso 6°, fracciones XI y XII, de la Ley de Seguridad del Estado de México, establece lo siguiente: </w:t>
      </w:r>
    </w:p>
    <w:p w14:paraId="0208E194" w14:textId="77777777" w:rsidR="0095082A" w:rsidRPr="0095082A" w:rsidRDefault="0095082A" w:rsidP="009F6C50">
      <w:pPr>
        <w:ind w:left="567" w:right="567"/>
        <w:rPr>
          <w:rFonts w:eastAsia="Palatino Linotype" w:cs="Palatino Linotype"/>
          <w:i/>
          <w:iCs/>
          <w:szCs w:val="24"/>
          <w:lang w:val="es-ES" w:eastAsia="es-ES"/>
        </w:rPr>
      </w:pPr>
    </w:p>
    <w:p w14:paraId="29C2897D" w14:textId="77777777" w:rsidR="0095082A" w:rsidRPr="0095082A" w:rsidRDefault="0095082A" w:rsidP="009F6C50">
      <w:pPr>
        <w:numPr>
          <w:ilvl w:val="1"/>
          <w:numId w:val="29"/>
        </w:numPr>
        <w:spacing w:line="240" w:lineRule="auto"/>
        <w:ind w:left="567" w:right="567"/>
        <w:rPr>
          <w:rFonts w:eastAsia="Palatino Linotype" w:cs="Palatino Linotype"/>
          <w:i/>
          <w:iCs/>
          <w:sz w:val="22"/>
          <w:lang w:val="es-ES" w:eastAsia="es-ES"/>
        </w:rPr>
      </w:pPr>
      <w:r w:rsidRPr="0095082A">
        <w:rPr>
          <w:rFonts w:eastAsia="Palatino Linotype" w:cs="Palatino Linotype"/>
          <w:i/>
          <w:iCs/>
          <w:sz w:val="22"/>
          <w:lang w:val="es-ES" w:eastAsia="es-ES"/>
        </w:rPr>
        <w:t xml:space="preserve">Instituciones de Procuración de Justicia: Son aquellas de la Federación y Entidades Federativas que integran el Ministerio Público, los servicios periciales, policías de investigación y auxiliares. </w:t>
      </w:r>
    </w:p>
    <w:p w14:paraId="27214606" w14:textId="77777777" w:rsidR="0095082A" w:rsidRPr="0095082A" w:rsidRDefault="0095082A" w:rsidP="009F6C50">
      <w:pPr>
        <w:ind w:left="567" w:right="567"/>
        <w:rPr>
          <w:rFonts w:eastAsia="Palatino Linotype" w:cs="Palatino Linotype"/>
          <w:i/>
          <w:iCs/>
          <w:sz w:val="22"/>
          <w:lang w:val="es-ES" w:eastAsia="es-ES"/>
        </w:rPr>
      </w:pPr>
    </w:p>
    <w:p w14:paraId="428814D8" w14:textId="77777777" w:rsidR="0095082A" w:rsidRPr="0095082A" w:rsidRDefault="0095082A" w:rsidP="009F6C50">
      <w:pPr>
        <w:numPr>
          <w:ilvl w:val="1"/>
          <w:numId w:val="29"/>
        </w:numPr>
        <w:spacing w:line="240" w:lineRule="auto"/>
        <w:ind w:left="567" w:right="567"/>
        <w:rPr>
          <w:rFonts w:eastAsia="Palatino Linotype" w:cs="Palatino Linotype"/>
          <w:i/>
          <w:iCs/>
          <w:sz w:val="22"/>
          <w:lang w:val="es-ES" w:eastAsia="es-ES"/>
        </w:rPr>
      </w:pPr>
      <w:r w:rsidRPr="0095082A">
        <w:rPr>
          <w:rFonts w:eastAsia="Palatino Linotype" w:cs="Palatino Linotype"/>
          <w:i/>
          <w:iCs/>
          <w:sz w:val="22"/>
          <w:lang w:val="es-ES" w:eastAsia="es-ES"/>
        </w:rPr>
        <w:t xml:space="preserve">Instituciones de Seguridad Pública: Instituciones Policiales, de Procuración de Justicia, del Sistema Penitenciario y dependencias encargadas de la seguridad pública a nivel federal, estatal y municipal. </w:t>
      </w:r>
    </w:p>
    <w:p w14:paraId="799472F0" w14:textId="77777777" w:rsidR="0095082A" w:rsidRPr="0095082A" w:rsidRDefault="0095082A" w:rsidP="009F6C50">
      <w:pPr>
        <w:ind w:left="567" w:right="567"/>
        <w:rPr>
          <w:rFonts w:eastAsia="Palatino Linotype" w:cs="Palatino Linotype"/>
          <w:szCs w:val="24"/>
          <w:lang w:val="es-ES" w:eastAsia="es-ES"/>
        </w:rPr>
      </w:pPr>
    </w:p>
    <w:p w14:paraId="4F0A6489" w14:textId="5B97F4B6" w:rsidR="0095082A" w:rsidRPr="0095082A" w:rsidRDefault="0095082A" w:rsidP="0095082A">
      <w:pPr>
        <w:rPr>
          <w:rFonts w:eastAsia="Palatino Linotype" w:cs="Palatino Linotype"/>
          <w:szCs w:val="24"/>
          <w:lang w:val="es-ES" w:eastAsia="es-ES"/>
        </w:rPr>
      </w:pPr>
      <w:r w:rsidRPr="0095082A">
        <w:rPr>
          <w:rFonts w:eastAsia="Palatino Linotype" w:cs="Palatino Linotype"/>
          <w:szCs w:val="24"/>
          <w:lang w:val="es-ES" w:eastAsia="es-ES"/>
        </w:rPr>
        <w:t xml:space="preserve">Conforme a lo anterior, se advierte que la evaluación de control de confianza es un requisito indispensable para ingresar y permanecer en una Institución de Seguridad Pública y Procuración de Justicia y que el resultado de los procesos de evaluación de confianza y los expedientes que se formen con los mismos, son confidenciales; esto quiere decir que el resultado aislado de cada etapa de examen es confidencial; sin embargo, el resultado global, que es si el servidor público aprobó la evaluación, es </w:t>
      </w:r>
      <w:r w:rsidR="009F6C50">
        <w:rPr>
          <w:rFonts w:eastAsia="Palatino Linotype" w:cs="Palatino Linotype"/>
          <w:szCs w:val="24"/>
          <w:lang w:val="es-ES" w:eastAsia="es-ES"/>
        </w:rPr>
        <w:t xml:space="preserve">información </w:t>
      </w:r>
      <w:r w:rsidRPr="0095082A">
        <w:rPr>
          <w:rFonts w:eastAsia="Palatino Linotype" w:cs="Palatino Linotype"/>
          <w:szCs w:val="24"/>
          <w:lang w:val="es-ES" w:eastAsia="es-ES"/>
        </w:rPr>
        <w:t>pública.</w:t>
      </w:r>
    </w:p>
    <w:p w14:paraId="5CBFC5A4" w14:textId="77777777" w:rsidR="0095082A" w:rsidRPr="0095082A" w:rsidRDefault="0095082A" w:rsidP="0095082A">
      <w:pPr>
        <w:rPr>
          <w:rFonts w:eastAsia="Palatino Linotype" w:cs="Palatino Linotype"/>
          <w:szCs w:val="24"/>
          <w:lang w:val="es-ES" w:eastAsia="es-ES"/>
        </w:rPr>
      </w:pPr>
    </w:p>
    <w:p w14:paraId="440E17AB" w14:textId="77777777" w:rsidR="0095082A" w:rsidRPr="0095082A" w:rsidRDefault="0095082A" w:rsidP="0095082A">
      <w:pPr>
        <w:ind w:right="49"/>
        <w:contextualSpacing/>
        <w:rPr>
          <w:rFonts w:cs="Times New Roman"/>
          <w:szCs w:val="24"/>
          <w:lang w:val="es-ES" w:eastAsia="es-ES"/>
        </w:rPr>
      </w:pPr>
      <w:r w:rsidRPr="0095082A">
        <w:rPr>
          <w:rFonts w:cs="Times New Roman"/>
          <w:szCs w:val="24"/>
          <w:lang w:val="es-ES" w:eastAsia="es-ES"/>
        </w:rPr>
        <w:lastRenderedPageBreak/>
        <w:t xml:space="preserve">Por otra parte, el Manual General de Organización del Centro de Control de Confianza del Estado de México, precisa que la Unidad de Evaluación será la encargada de emitir el reporte con el resultado final de las evaluaciones de control de confianza, mismo que será reportado a las instituciones de seguridad pública. </w:t>
      </w:r>
    </w:p>
    <w:p w14:paraId="6BAED4F5" w14:textId="77777777" w:rsidR="0095082A" w:rsidRPr="0095082A" w:rsidRDefault="0095082A" w:rsidP="0095082A">
      <w:pPr>
        <w:ind w:right="49"/>
        <w:contextualSpacing/>
        <w:rPr>
          <w:rFonts w:cs="Times New Roman"/>
          <w:sz w:val="22"/>
          <w:lang w:val="es-ES" w:eastAsia="en-US"/>
        </w:rPr>
      </w:pPr>
    </w:p>
    <w:p w14:paraId="2D2CB30A" w14:textId="77777777" w:rsidR="0095082A" w:rsidRPr="0095082A" w:rsidRDefault="0095082A" w:rsidP="0095082A">
      <w:pPr>
        <w:ind w:right="49"/>
        <w:contextualSpacing/>
        <w:rPr>
          <w:rFonts w:cs="Times New Roman"/>
          <w:szCs w:val="24"/>
          <w:lang w:val="es-ES" w:eastAsia="es-ES"/>
        </w:rPr>
      </w:pPr>
      <w:r w:rsidRPr="0095082A">
        <w:rPr>
          <w:rFonts w:cs="Times New Roman"/>
          <w:szCs w:val="24"/>
          <w:lang w:val="es-ES" w:eastAsia="es-ES"/>
        </w:rPr>
        <w:t xml:space="preserve">Asimismo, se establece que el Centro Estatal de Evaluación y Control de Confianza, aplicará las evaluaciones para selección del aspirante y para la permanencia, el desarrollo y la promoción de elementos de la corporación, esto es realizará los procedimientos de evaluación y de control de confianza; además, que los resultados de todos los exámenes serán reportados directamente a la institución de seguridad pública, el cual podrá ser de la siguiente forma: </w:t>
      </w:r>
    </w:p>
    <w:p w14:paraId="26DD602D" w14:textId="77777777" w:rsidR="0095082A" w:rsidRPr="0095082A" w:rsidRDefault="0095082A" w:rsidP="0095082A">
      <w:pPr>
        <w:ind w:left="567" w:right="616"/>
        <w:contextualSpacing/>
        <w:rPr>
          <w:rFonts w:cs="Times New Roman"/>
          <w:szCs w:val="24"/>
          <w:lang w:val="es-ES" w:eastAsia="es-ES"/>
        </w:rPr>
      </w:pPr>
    </w:p>
    <w:p w14:paraId="15BF5426" w14:textId="77777777" w:rsidR="0095082A" w:rsidRPr="0095082A" w:rsidRDefault="0095082A" w:rsidP="0095082A">
      <w:pPr>
        <w:ind w:left="567" w:right="616"/>
        <w:contextualSpacing/>
        <w:rPr>
          <w:rFonts w:cs="Times New Roman"/>
          <w:szCs w:val="24"/>
          <w:lang w:val="es-ES" w:eastAsia="es-ES"/>
        </w:rPr>
      </w:pPr>
      <w:r w:rsidRPr="0095082A">
        <w:rPr>
          <w:rFonts w:cs="Times New Roman"/>
          <w:szCs w:val="24"/>
          <w:lang w:val="es-ES" w:eastAsia="es-ES"/>
        </w:rPr>
        <w:t xml:space="preserve">a) </w:t>
      </w:r>
      <w:r w:rsidRPr="0095082A">
        <w:rPr>
          <w:rFonts w:cs="Times New Roman"/>
          <w:b/>
          <w:szCs w:val="24"/>
          <w:lang w:val="es-ES" w:eastAsia="es-ES"/>
        </w:rPr>
        <w:t>Apto:</w:t>
      </w:r>
      <w:r w:rsidRPr="0095082A">
        <w:rPr>
          <w:rFonts w:cs="Times New Roman"/>
          <w:szCs w:val="24"/>
          <w:lang w:val="es-ES" w:eastAsia="es-ES"/>
        </w:rPr>
        <w:t xml:space="preserve"> Corresponde aquel que refleja los resultados satisfactorios a los requerimientos de la totalidad de los exámenes de la evaluación; </w:t>
      </w:r>
    </w:p>
    <w:p w14:paraId="680BF950" w14:textId="77777777" w:rsidR="0095082A" w:rsidRPr="0095082A" w:rsidRDefault="0095082A" w:rsidP="0095082A">
      <w:pPr>
        <w:ind w:left="567" w:right="616"/>
        <w:contextualSpacing/>
        <w:rPr>
          <w:rFonts w:cs="Times New Roman"/>
          <w:szCs w:val="24"/>
          <w:lang w:val="es-ES" w:eastAsia="es-ES"/>
        </w:rPr>
      </w:pPr>
      <w:r w:rsidRPr="0095082A">
        <w:rPr>
          <w:rFonts w:cs="Times New Roman"/>
          <w:b/>
          <w:szCs w:val="24"/>
          <w:lang w:val="es-ES" w:eastAsia="es-ES"/>
        </w:rPr>
        <w:t>b) Recomendable</w:t>
      </w:r>
      <w:r w:rsidRPr="0095082A">
        <w:rPr>
          <w:rFonts w:cs="Times New Roman"/>
          <w:szCs w:val="24"/>
          <w:lang w:val="es-ES" w:eastAsia="es-ES"/>
        </w:rPr>
        <w:t xml:space="preserve"> con observaciones: Sucede en aquellos casos que se cumplen con los parámetros de cualquiera de los exámenes, pero existen características que deben marcarse en situaciones críticas por posibles inconsistencias en los resultados; y</w:t>
      </w:r>
    </w:p>
    <w:p w14:paraId="2E686527" w14:textId="77777777" w:rsidR="0095082A" w:rsidRPr="0095082A" w:rsidRDefault="0095082A" w:rsidP="0095082A">
      <w:pPr>
        <w:ind w:left="567" w:right="616"/>
        <w:contextualSpacing/>
        <w:rPr>
          <w:rFonts w:cs="Times New Roman"/>
          <w:szCs w:val="24"/>
          <w:lang w:val="es-ES" w:eastAsia="es-ES"/>
        </w:rPr>
      </w:pPr>
      <w:r w:rsidRPr="0095082A">
        <w:rPr>
          <w:rFonts w:cs="Times New Roman"/>
          <w:b/>
          <w:szCs w:val="24"/>
          <w:lang w:val="es-ES" w:eastAsia="es-ES"/>
        </w:rPr>
        <w:t>c) No Apto:</w:t>
      </w:r>
      <w:r w:rsidRPr="0095082A">
        <w:rPr>
          <w:rFonts w:cs="Times New Roman"/>
          <w:szCs w:val="24"/>
          <w:lang w:val="es-ES" w:eastAsia="es-ES"/>
        </w:rPr>
        <w:t xml:space="preserve"> Aplica cuando no se aprueban los exámenes.</w:t>
      </w:r>
    </w:p>
    <w:p w14:paraId="75FD6301" w14:textId="77777777" w:rsidR="0095082A" w:rsidRPr="0095082A" w:rsidRDefault="0095082A" w:rsidP="0095082A">
      <w:pPr>
        <w:ind w:right="616"/>
        <w:contextualSpacing/>
        <w:rPr>
          <w:rFonts w:cs="Times New Roman"/>
          <w:szCs w:val="24"/>
          <w:lang w:val="es-ES" w:eastAsia="es-ES"/>
        </w:rPr>
      </w:pPr>
    </w:p>
    <w:p w14:paraId="14CC1567" w14:textId="66D738D9" w:rsidR="0095082A" w:rsidRPr="0095082A" w:rsidRDefault="0095082A" w:rsidP="0095082A">
      <w:pPr>
        <w:rPr>
          <w:rFonts w:cs="Times New Roman"/>
          <w:szCs w:val="24"/>
          <w:lang w:val="es-ES" w:eastAsia="es-ES"/>
        </w:rPr>
      </w:pPr>
      <w:r w:rsidRPr="0095082A">
        <w:rPr>
          <w:rFonts w:cs="Times New Roman"/>
          <w:szCs w:val="24"/>
          <w:lang w:val="es-ES" w:eastAsia="es-ES"/>
        </w:rPr>
        <w:t xml:space="preserve">Por tales circunstancias, se puede advertir que alguno de los documentos que pudiera dar cuenta de lo solicitado, de manera enunciativa más no limitativa, es el reporte o resultado global emitido por el Centro de Control y Confianza del Estado de México, mediante el cual informa a la institución de seguridad pública, que </w:t>
      </w:r>
      <w:r w:rsidR="009F6C50">
        <w:rPr>
          <w:rFonts w:cs="Times New Roman"/>
          <w:szCs w:val="24"/>
          <w:lang w:val="es-ES" w:eastAsia="es-ES"/>
        </w:rPr>
        <w:t>el servidor público</w:t>
      </w:r>
      <w:r w:rsidRPr="0095082A">
        <w:rPr>
          <w:rFonts w:cs="Times New Roman"/>
          <w:szCs w:val="24"/>
          <w:lang w:val="es-ES" w:eastAsia="es-ES"/>
        </w:rPr>
        <w:t xml:space="preserve"> </w:t>
      </w:r>
      <w:r w:rsidRPr="0095082A">
        <w:rPr>
          <w:rFonts w:cs="Times New Roman"/>
          <w:szCs w:val="24"/>
          <w:lang w:val="es-ES" w:eastAsia="es-ES"/>
        </w:rPr>
        <w:lastRenderedPageBreak/>
        <w:t>evaluado es “Apto”, “Recomendable con observaciones” y “No apto”</w:t>
      </w:r>
      <w:r w:rsidR="009F6C50">
        <w:rPr>
          <w:rFonts w:cs="Times New Roman"/>
          <w:szCs w:val="24"/>
          <w:lang w:val="es-ES" w:eastAsia="es-ES"/>
        </w:rPr>
        <w:t>, mismo documento que deberá ponerse a disposición de la parte Recurrente.</w:t>
      </w:r>
    </w:p>
    <w:p w14:paraId="798D5C92" w14:textId="77777777" w:rsidR="00C70D9C" w:rsidRDefault="00C70D9C" w:rsidP="006A2388">
      <w:pPr>
        <w:rPr>
          <w:rFonts w:cs="Arial"/>
          <w:szCs w:val="24"/>
          <w:lang w:val="es-ES" w:eastAsia="es-ES"/>
        </w:rPr>
      </w:pPr>
    </w:p>
    <w:p w14:paraId="4C11D6F9" w14:textId="3774D752" w:rsidR="006A2388" w:rsidRPr="006A2388" w:rsidRDefault="00AF32FF" w:rsidP="006A2388">
      <w:pPr>
        <w:rPr>
          <w:rFonts w:cs="Arial"/>
          <w:szCs w:val="24"/>
          <w:lang w:val="es-ES" w:eastAsia="es-ES"/>
        </w:rPr>
      </w:pPr>
      <w:r>
        <w:rPr>
          <w:rFonts w:cs="Arial"/>
          <w:szCs w:val="24"/>
          <w:lang w:val="es-ES" w:eastAsia="es-ES"/>
        </w:rPr>
        <w:t xml:space="preserve">Por otra parte, en relación al requerimiento identificado con el punto </w:t>
      </w:r>
      <w:r w:rsidRPr="008D1009">
        <w:rPr>
          <w:rFonts w:cs="Arial"/>
          <w:b/>
          <w:bCs/>
          <w:szCs w:val="24"/>
          <w:lang w:val="es-ES" w:eastAsia="es-ES"/>
        </w:rPr>
        <w:t>6</w:t>
      </w:r>
      <w:r>
        <w:rPr>
          <w:rFonts w:cs="Arial"/>
          <w:szCs w:val="24"/>
          <w:lang w:val="es-ES" w:eastAsia="es-ES"/>
        </w:rPr>
        <w:t xml:space="preserve">, correspondiente al Currículum Vitae del </w:t>
      </w:r>
      <w:r w:rsidRPr="00AF32FF">
        <w:rPr>
          <w:rFonts w:cs="Arial"/>
          <w:szCs w:val="24"/>
          <w:lang w:val="es-ES" w:eastAsia="es-ES"/>
        </w:rPr>
        <w:t>Secretario o Secretaria Técnica del Consejo Municipal de Seguridad Pública</w:t>
      </w:r>
      <w:r>
        <w:rPr>
          <w:rFonts w:cs="Arial"/>
          <w:szCs w:val="24"/>
          <w:lang w:val="es-ES" w:eastAsia="es-ES"/>
        </w:rPr>
        <w:t xml:space="preserve">, </w:t>
      </w:r>
      <w:bookmarkEnd w:id="3"/>
      <w:r>
        <w:rPr>
          <w:rFonts w:cs="Arial"/>
          <w:szCs w:val="24"/>
          <w:lang w:val="es-ES" w:eastAsia="es-ES"/>
        </w:rPr>
        <w:t xml:space="preserve">se destaca que dicho documento </w:t>
      </w:r>
      <w:r w:rsidR="006A2388" w:rsidRPr="006A2388">
        <w:rPr>
          <w:rFonts w:cs="Arial"/>
          <w:szCs w:val="24"/>
          <w:lang w:eastAsia="es-ES"/>
        </w:rPr>
        <w:t>corresponde a la</w:t>
      </w:r>
      <w:r>
        <w:rPr>
          <w:rFonts w:cs="Arial"/>
          <w:szCs w:val="24"/>
          <w:lang w:eastAsia="es-ES"/>
        </w:rPr>
        <w:t>s obligaciones de transparencia común</w:t>
      </w:r>
      <w:r w:rsidR="006A2388" w:rsidRPr="006A2388">
        <w:rPr>
          <w:rFonts w:cs="Arial"/>
          <w:szCs w:val="24"/>
          <w:lang w:eastAsia="es-ES"/>
        </w:rPr>
        <w:t xml:space="preserve"> señalada</w:t>
      </w:r>
      <w:r>
        <w:rPr>
          <w:rFonts w:cs="Arial"/>
          <w:szCs w:val="24"/>
          <w:lang w:eastAsia="es-ES"/>
        </w:rPr>
        <w:t>s</w:t>
      </w:r>
      <w:r w:rsidR="006A2388" w:rsidRPr="006A2388">
        <w:rPr>
          <w:rFonts w:cs="Arial"/>
          <w:szCs w:val="24"/>
          <w:lang w:eastAsia="es-ES"/>
        </w:rPr>
        <w:t xml:space="preserve"> en la fracción XXI, del artículo 92, de la Ley de Transparencia y Acceso a la Información Pública del Estado de México y Municipios, que a la letra indica:</w:t>
      </w:r>
    </w:p>
    <w:p w14:paraId="6370E66C" w14:textId="77777777" w:rsidR="006A2388" w:rsidRPr="006A2388" w:rsidRDefault="006A2388" w:rsidP="006A2388">
      <w:pPr>
        <w:spacing w:line="240" w:lineRule="auto"/>
        <w:jc w:val="left"/>
        <w:rPr>
          <w:rFonts w:ascii="Times New Roman" w:eastAsia="Times New Roman" w:hAnsi="Times New Roman" w:cs="Times New Roman"/>
          <w:szCs w:val="24"/>
          <w:lang w:eastAsia="es-ES"/>
        </w:rPr>
      </w:pPr>
    </w:p>
    <w:p w14:paraId="7D44A083" w14:textId="77777777" w:rsidR="006A2388" w:rsidRPr="006A2388" w:rsidRDefault="006A2388" w:rsidP="006A2388">
      <w:pPr>
        <w:autoSpaceDE w:val="0"/>
        <w:autoSpaceDN w:val="0"/>
        <w:adjustRightInd w:val="0"/>
        <w:spacing w:after="160" w:line="256" w:lineRule="auto"/>
        <w:ind w:left="709" w:right="757"/>
        <w:rPr>
          <w:rFonts w:cs="Arial"/>
          <w:i/>
          <w:sz w:val="22"/>
          <w:lang w:val="es-ES" w:eastAsia="en-US"/>
        </w:rPr>
      </w:pPr>
      <w:r w:rsidRPr="006A2388">
        <w:rPr>
          <w:rFonts w:cs="Arial"/>
          <w:i/>
          <w:sz w:val="22"/>
          <w:lang w:val="es-ES" w:eastAsia="en-US"/>
        </w:rPr>
        <w:t>“</w:t>
      </w:r>
      <w:r w:rsidRPr="006A2388">
        <w:rPr>
          <w:rFonts w:cs="Arial"/>
          <w:b/>
          <w:i/>
          <w:sz w:val="22"/>
          <w:lang w:val="es-ES" w:eastAsia="en-US"/>
        </w:rPr>
        <w:t>Artículo 92</w:t>
      </w:r>
      <w:r w:rsidRPr="006A2388">
        <w:rPr>
          <w:rFonts w:cs="Arial"/>
          <w:i/>
          <w:sz w:val="22"/>
          <w:lang w:val="es-ES" w:eastAsia="en-U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CEB547" w14:textId="77777777" w:rsidR="006A2388" w:rsidRPr="006A2388" w:rsidRDefault="006A2388" w:rsidP="006A2388">
      <w:pPr>
        <w:autoSpaceDE w:val="0"/>
        <w:autoSpaceDN w:val="0"/>
        <w:adjustRightInd w:val="0"/>
        <w:spacing w:after="160" w:line="256" w:lineRule="auto"/>
        <w:ind w:left="709" w:right="757"/>
        <w:rPr>
          <w:rFonts w:cs="Arial"/>
          <w:i/>
          <w:sz w:val="22"/>
          <w:lang w:val="es-ES" w:eastAsia="en-US"/>
        </w:rPr>
      </w:pPr>
      <w:r w:rsidRPr="006A2388">
        <w:rPr>
          <w:rFonts w:cs="Arial"/>
          <w:i/>
          <w:sz w:val="22"/>
          <w:lang w:val="es-ES" w:eastAsia="en-US"/>
        </w:rPr>
        <w:t>(…)</w:t>
      </w:r>
    </w:p>
    <w:p w14:paraId="310D5004" w14:textId="77777777" w:rsidR="006A2388" w:rsidRPr="006A2388" w:rsidRDefault="006A2388" w:rsidP="006A2388">
      <w:pPr>
        <w:autoSpaceDE w:val="0"/>
        <w:autoSpaceDN w:val="0"/>
        <w:adjustRightInd w:val="0"/>
        <w:spacing w:after="160" w:line="256" w:lineRule="auto"/>
        <w:ind w:left="709" w:right="757"/>
        <w:rPr>
          <w:rFonts w:cs="Arial"/>
          <w:i/>
          <w:sz w:val="22"/>
          <w:lang w:val="es-ES" w:eastAsia="en-US"/>
        </w:rPr>
      </w:pPr>
      <w:r w:rsidRPr="006A2388">
        <w:rPr>
          <w:rFonts w:cs="Arial"/>
          <w:b/>
          <w:i/>
          <w:sz w:val="22"/>
          <w:lang w:val="es-ES" w:eastAsia="en-US"/>
        </w:rPr>
        <w:t>XXI.</w:t>
      </w:r>
      <w:r w:rsidRPr="006A2388">
        <w:rPr>
          <w:rFonts w:cs="Arial"/>
          <w:i/>
          <w:sz w:val="22"/>
          <w:lang w:val="es-ES" w:eastAsia="en-US"/>
        </w:rPr>
        <w:t xml:space="preserve"> </w:t>
      </w:r>
      <w:r w:rsidRPr="006A2388">
        <w:rPr>
          <w:rFonts w:cs="Arial"/>
          <w:b/>
          <w:i/>
          <w:sz w:val="22"/>
          <w:u w:val="single"/>
          <w:lang w:val="es-ES" w:eastAsia="en-US"/>
        </w:rPr>
        <w:t>La información curricular, desde el nivel de jefe de departamento o equivalente, hasta el titular del sujeto obligado</w:t>
      </w:r>
      <w:r w:rsidRPr="006A2388">
        <w:rPr>
          <w:rFonts w:cs="Arial"/>
          <w:i/>
          <w:sz w:val="22"/>
          <w:lang w:val="es-ES" w:eastAsia="en-US"/>
        </w:rPr>
        <w:t>, así como, en su caso, las sanciones administrativas de que haya sido objeto;</w:t>
      </w:r>
    </w:p>
    <w:p w14:paraId="66C38085" w14:textId="77777777" w:rsidR="006A2388" w:rsidRPr="006A2388" w:rsidRDefault="006A2388" w:rsidP="006A2388">
      <w:pPr>
        <w:autoSpaceDE w:val="0"/>
        <w:autoSpaceDN w:val="0"/>
        <w:adjustRightInd w:val="0"/>
        <w:spacing w:after="160" w:line="256" w:lineRule="auto"/>
        <w:ind w:left="709" w:right="757"/>
        <w:rPr>
          <w:rFonts w:cs="Arial"/>
          <w:i/>
          <w:sz w:val="22"/>
          <w:lang w:val="es-ES" w:eastAsia="en-US"/>
        </w:rPr>
      </w:pPr>
      <w:r w:rsidRPr="006A2388">
        <w:rPr>
          <w:rFonts w:cs="Arial"/>
          <w:i/>
          <w:sz w:val="22"/>
          <w:lang w:val="es-ES" w:eastAsia="en-US"/>
        </w:rPr>
        <w:t>(…)” (Sic)</w:t>
      </w:r>
    </w:p>
    <w:p w14:paraId="75264AB3" w14:textId="77777777" w:rsidR="006A2388" w:rsidRPr="006A2388" w:rsidRDefault="006A2388" w:rsidP="006A2388">
      <w:pPr>
        <w:spacing w:line="240" w:lineRule="auto"/>
        <w:jc w:val="left"/>
        <w:rPr>
          <w:rFonts w:ascii="Times New Roman" w:eastAsia="Times New Roman" w:hAnsi="Times New Roman" w:cs="Times New Roman"/>
          <w:szCs w:val="24"/>
          <w:lang w:eastAsia="es-ES"/>
        </w:rPr>
      </w:pPr>
    </w:p>
    <w:p w14:paraId="590CB3CE" w14:textId="134D2127" w:rsidR="006A2388" w:rsidRPr="006A2388" w:rsidRDefault="006A2388" w:rsidP="006A2388">
      <w:pPr>
        <w:tabs>
          <w:tab w:val="left" w:pos="709"/>
        </w:tabs>
        <w:rPr>
          <w:rFonts w:cs="Arial"/>
          <w:lang w:val="es-ES" w:eastAsia="en-US"/>
        </w:rPr>
      </w:pPr>
      <w:r w:rsidRPr="006A2388">
        <w:rPr>
          <w:rFonts w:cs="Arial"/>
          <w:lang w:eastAsia="en-US"/>
        </w:rPr>
        <w:t xml:space="preserve">Es importante mencionar que, al ser una obligación de transparencia común que </w:t>
      </w:r>
      <w:r w:rsidRPr="006A2388">
        <w:rPr>
          <w:rFonts w:cs="Arial"/>
          <w:b/>
          <w:lang w:eastAsia="en-US"/>
        </w:rPr>
        <w:t xml:space="preserve">El Sujeto Obligado </w:t>
      </w:r>
      <w:r w:rsidRPr="006A2388">
        <w:rPr>
          <w:rFonts w:cs="Arial"/>
          <w:lang w:eastAsia="en-US"/>
        </w:rPr>
        <w:t xml:space="preserve">ponga a disposición del público en su portal de IPOMEX la información curricular de sus servidores públicos, con ello cumple con la finalidad de enaltecer los principios de máxima publicidad, transparencia y certeza; más como se aprecia en el dispositivo legal antes invocado solamente están constreñidos a tener la información curricular desde el nivel de jefe de departamento o equivalente; </w:t>
      </w:r>
      <w:r w:rsidRPr="006A2388">
        <w:rPr>
          <w:rFonts w:cs="Arial"/>
          <w:lang w:val="es-ES" w:eastAsia="en-US"/>
        </w:rPr>
        <w:t xml:space="preserve">por lo que aunque esta </w:t>
      </w:r>
      <w:r w:rsidRPr="006A2388">
        <w:rPr>
          <w:rFonts w:cs="Arial"/>
          <w:lang w:val="es-ES" w:eastAsia="en-US"/>
        </w:rPr>
        <w:lastRenderedPageBreak/>
        <w:t xml:space="preserve">información no es generada por </w:t>
      </w:r>
      <w:r w:rsidRPr="006A2388">
        <w:rPr>
          <w:rFonts w:cs="Arial"/>
          <w:b/>
          <w:lang w:val="es-ES" w:eastAsia="en-US"/>
        </w:rPr>
        <w:t>El Sujeto Obligado</w:t>
      </w:r>
      <w:r w:rsidRPr="006A2388">
        <w:rPr>
          <w:rFonts w:cs="Arial"/>
          <w:lang w:val="es-ES" w:eastAsia="en-US"/>
        </w:rPr>
        <w:t xml:space="preserve">, sí la posee y debe obrar en sus archivos, en virtud de que el currículum </w:t>
      </w:r>
      <w:r>
        <w:rPr>
          <w:rFonts w:cs="Arial"/>
          <w:lang w:val="es-ES" w:eastAsia="en-US"/>
        </w:rPr>
        <w:t>referido</w:t>
      </w:r>
      <w:r w:rsidRPr="006A2388">
        <w:rPr>
          <w:rFonts w:cs="Arial"/>
          <w:lang w:val="es-ES" w:eastAsia="en-US"/>
        </w:rPr>
        <w:t xml:space="preserve"> corresponde al Titular de la Dependencia antes referida.</w:t>
      </w:r>
    </w:p>
    <w:p w14:paraId="575ACC90" w14:textId="77777777" w:rsidR="006A2388" w:rsidRPr="006A2388" w:rsidRDefault="006A2388" w:rsidP="006A2388">
      <w:pPr>
        <w:tabs>
          <w:tab w:val="left" w:pos="709"/>
        </w:tabs>
        <w:rPr>
          <w:rFonts w:cs="Arial"/>
          <w:lang w:val="es-ES" w:eastAsia="en-US"/>
        </w:rPr>
      </w:pPr>
    </w:p>
    <w:p w14:paraId="51668B46" w14:textId="77777777" w:rsidR="006A2388" w:rsidRPr="006A2388" w:rsidRDefault="006A2388" w:rsidP="006A2388">
      <w:pPr>
        <w:rPr>
          <w:rFonts w:cstheme="minorBidi"/>
          <w:lang w:eastAsia="en-US"/>
        </w:rPr>
      </w:pPr>
      <w:r w:rsidRPr="006A2388">
        <w:rPr>
          <w:rFonts w:eastAsiaTheme="minorHAnsi" w:cstheme="minorBidi"/>
          <w:bCs/>
        </w:rPr>
        <w:t xml:space="preserve">Información que deberá ser publicada en atención a los </w:t>
      </w:r>
      <w:r w:rsidRPr="006A2388">
        <w:rPr>
          <w:rFonts w:eastAsiaTheme="minorHAnsi" w:cstheme="minorBidi"/>
          <w:i/>
          <w:lang w:eastAsia="en-US"/>
        </w:rPr>
        <w:t>“</w:t>
      </w:r>
      <w:r w:rsidRPr="006A2388">
        <w:rPr>
          <w:rFonts w:cstheme="minorBidi"/>
          <w:i/>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6A2388">
        <w:rPr>
          <w:rFonts w:cstheme="minorBidi"/>
          <w:lang w:eastAsia="en-US"/>
        </w:rPr>
        <w:t xml:space="preserve">, que en su </w:t>
      </w:r>
      <w:r w:rsidRPr="006A2388">
        <w:rPr>
          <w:rFonts w:cstheme="minorBidi"/>
          <w:i/>
          <w:lang w:eastAsia="en-US"/>
        </w:rPr>
        <w:t>“Anexo I”</w:t>
      </w:r>
      <w:r w:rsidRPr="006A2388">
        <w:rPr>
          <w:rFonts w:cstheme="minorBidi"/>
          <w:lang w:eastAsia="en-US"/>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65F9E9E6" w14:textId="77777777" w:rsidR="006A2388" w:rsidRPr="006A2388" w:rsidRDefault="006A2388" w:rsidP="006A2388">
      <w:pPr>
        <w:rPr>
          <w:rFonts w:cstheme="minorBidi"/>
          <w:lang w:eastAsia="en-US"/>
        </w:rPr>
      </w:pPr>
    </w:p>
    <w:p w14:paraId="3F8F04DB" w14:textId="77777777" w:rsidR="006A2388" w:rsidRPr="006A2388" w:rsidRDefault="006A2388" w:rsidP="006A2388">
      <w:pPr>
        <w:spacing w:line="240" w:lineRule="auto"/>
        <w:ind w:left="1985" w:right="902" w:hanging="1134"/>
        <w:rPr>
          <w:rFonts w:cstheme="minorBidi"/>
          <w:i/>
          <w:sz w:val="22"/>
          <w:lang w:eastAsia="en-US"/>
        </w:rPr>
      </w:pPr>
      <w:r w:rsidRPr="006A2388">
        <w:rPr>
          <w:rFonts w:cstheme="minorBidi"/>
          <w:i/>
          <w:sz w:val="22"/>
          <w:lang w:eastAsia="en-US"/>
        </w:rPr>
        <w:t>“</w:t>
      </w:r>
      <w:r w:rsidRPr="006A2388">
        <w:rPr>
          <w:rFonts w:cstheme="minorBidi"/>
          <w:b/>
          <w:i/>
          <w:sz w:val="22"/>
          <w:lang w:eastAsia="en-US"/>
        </w:rPr>
        <w:t>Criterio 1</w:t>
      </w:r>
      <w:r w:rsidRPr="006A2388">
        <w:rPr>
          <w:rFonts w:cstheme="minorBidi"/>
          <w:i/>
          <w:sz w:val="22"/>
          <w:lang w:eastAsia="en-US"/>
        </w:rPr>
        <w:t xml:space="preserve"> Clave o nivel del puesto (de acuerdo con el catálogo que regule la actividad del sujeto obligado) </w:t>
      </w:r>
    </w:p>
    <w:p w14:paraId="6CBA1967" w14:textId="77777777" w:rsidR="006A2388" w:rsidRPr="006A2388" w:rsidRDefault="006A2388" w:rsidP="006A2388">
      <w:pPr>
        <w:spacing w:line="240" w:lineRule="auto"/>
        <w:ind w:left="851" w:right="902"/>
        <w:rPr>
          <w:rFonts w:cstheme="minorBidi"/>
          <w:i/>
          <w:sz w:val="22"/>
          <w:lang w:eastAsia="en-US"/>
        </w:rPr>
      </w:pPr>
    </w:p>
    <w:p w14:paraId="3A6D6813" w14:textId="77777777" w:rsidR="006A2388" w:rsidRPr="006A2388" w:rsidRDefault="006A2388" w:rsidP="006A2388">
      <w:pPr>
        <w:spacing w:line="240" w:lineRule="auto"/>
        <w:ind w:left="1843" w:right="902" w:hanging="992"/>
        <w:rPr>
          <w:rFonts w:cstheme="minorBidi"/>
          <w:i/>
          <w:sz w:val="22"/>
          <w:lang w:eastAsia="en-US"/>
        </w:rPr>
      </w:pPr>
      <w:r w:rsidRPr="006A2388">
        <w:rPr>
          <w:rFonts w:cstheme="minorBidi"/>
          <w:b/>
          <w:i/>
          <w:sz w:val="22"/>
          <w:lang w:eastAsia="en-US"/>
        </w:rPr>
        <w:t>Criterio 2</w:t>
      </w:r>
      <w:r w:rsidRPr="006A2388">
        <w:rPr>
          <w:rFonts w:cstheme="minorBidi"/>
          <w:i/>
          <w:sz w:val="22"/>
          <w:lang w:eastAsia="en-US"/>
        </w:rPr>
        <w:t xml:space="preserve"> </w:t>
      </w:r>
      <w:r w:rsidRPr="006A2388">
        <w:rPr>
          <w:rFonts w:cstheme="minorBidi"/>
          <w:b/>
          <w:bCs/>
          <w:i/>
          <w:sz w:val="22"/>
          <w:lang w:eastAsia="en-US"/>
        </w:rPr>
        <w:t>Denominación del puesto en la estructura orgánica</w:t>
      </w:r>
      <w:r w:rsidRPr="006A2388">
        <w:rPr>
          <w:rFonts w:cstheme="minorBidi"/>
          <w:i/>
          <w:sz w:val="22"/>
          <w:lang w:eastAsia="en-US"/>
        </w:rPr>
        <w:t xml:space="preserve"> (de acuerdo con el catálogo de claves y niveles) </w:t>
      </w:r>
    </w:p>
    <w:p w14:paraId="123E6ADC" w14:textId="77777777" w:rsidR="006A2388" w:rsidRPr="006A2388" w:rsidRDefault="006A2388" w:rsidP="006A2388">
      <w:pPr>
        <w:spacing w:line="240" w:lineRule="auto"/>
        <w:ind w:left="851" w:right="902"/>
        <w:rPr>
          <w:rFonts w:cstheme="minorBidi"/>
          <w:i/>
          <w:sz w:val="22"/>
          <w:lang w:eastAsia="en-US"/>
        </w:rPr>
      </w:pPr>
    </w:p>
    <w:p w14:paraId="7F96381C" w14:textId="77777777" w:rsidR="006A2388" w:rsidRPr="006A2388" w:rsidRDefault="006A2388" w:rsidP="006A2388">
      <w:pPr>
        <w:spacing w:line="240" w:lineRule="auto"/>
        <w:ind w:left="851" w:right="902"/>
        <w:rPr>
          <w:rFonts w:cstheme="minorBidi"/>
          <w:i/>
          <w:sz w:val="22"/>
          <w:lang w:eastAsia="en-US"/>
        </w:rPr>
      </w:pPr>
      <w:r w:rsidRPr="006A2388">
        <w:rPr>
          <w:rFonts w:cstheme="minorBidi"/>
          <w:b/>
          <w:i/>
          <w:sz w:val="22"/>
          <w:lang w:eastAsia="en-US"/>
        </w:rPr>
        <w:t>Criterio 3</w:t>
      </w:r>
      <w:r w:rsidRPr="006A2388">
        <w:rPr>
          <w:rFonts w:cstheme="minorBidi"/>
          <w:i/>
          <w:sz w:val="22"/>
          <w:lang w:eastAsia="en-US"/>
        </w:rPr>
        <w:t xml:space="preserve"> </w:t>
      </w:r>
      <w:r w:rsidRPr="006A2388">
        <w:rPr>
          <w:rFonts w:cstheme="minorBidi"/>
          <w:b/>
          <w:bCs/>
          <w:i/>
          <w:sz w:val="22"/>
          <w:lang w:eastAsia="en-US"/>
        </w:rPr>
        <w:t>Denominación del cargo, empleo, comisión o nombramiento otorgado</w:t>
      </w:r>
      <w:r w:rsidRPr="006A2388">
        <w:rPr>
          <w:rFonts w:cstheme="minorBidi"/>
          <w:i/>
          <w:sz w:val="22"/>
          <w:lang w:eastAsia="en-US"/>
        </w:rPr>
        <w:t xml:space="preserve"> </w:t>
      </w:r>
    </w:p>
    <w:p w14:paraId="40F3813C" w14:textId="77777777" w:rsidR="006A2388" w:rsidRPr="006A2388" w:rsidRDefault="006A2388" w:rsidP="006A2388">
      <w:pPr>
        <w:spacing w:line="240" w:lineRule="auto"/>
        <w:ind w:left="851" w:right="902"/>
        <w:rPr>
          <w:rFonts w:cstheme="minorBidi"/>
          <w:i/>
          <w:sz w:val="22"/>
          <w:lang w:eastAsia="en-US"/>
        </w:rPr>
      </w:pPr>
    </w:p>
    <w:p w14:paraId="58B1A666" w14:textId="77777777" w:rsidR="006A2388" w:rsidRPr="006A2388" w:rsidRDefault="006A2388" w:rsidP="006A2388">
      <w:pPr>
        <w:spacing w:line="240" w:lineRule="auto"/>
        <w:ind w:left="1843" w:right="902" w:hanging="992"/>
        <w:rPr>
          <w:rFonts w:cstheme="minorBidi"/>
          <w:i/>
          <w:sz w:val="22"/>
          <w:lang w:eastAsia="en-US"/>
        </w:rPr>
      </w:pPr>
      <w:r w:rsidRPr="006A2388">
        <w:rPr>
          <w:rFonts w:cstheme="minorBidi"/>
          <w:b/>
          <w:i/>
          <w:sz w:val="22"/>
          <w:lang w:eastAsia="en-US"/>
        </w:rPr>
        <w:t>Criterio 4</w:t>
      </w:r>
      <w:r w:rsidRPr="006A2388">
        <w:rPr>
          <w:rFonts w:cstheme="minorBidi"/>
          <w:i/>
          <w:sz w:val="22"/>
          <w:lang w:eastAsia="en-US"/>
        </w:rPr>
        <w:t xml:space="preserve"> </w:t>
      </w:r>
      <w:r w:rsidRPr="006A2388">
        <w:rPr>
          <w:rFonts w:cstheme="minorBidi"/>
          <w:b/>
          <w:i/>
          <w:sz w:val="22"/>
          <w:u w:val="single"/>
          <w:lang w:eastAsia="en-US"/>
        </w:rPr>
        <w:t>Nombre del servidor(a) público(a), integrante y/o, miembro del sujeto obligado, y/o persona que desempeñe un empleo, cargo o comisión y/o ejerza actos de autoridad (nombre[s], primer apellido, segundo apellido</w:t>
      </w:r>
      <w:r w:rsidRPr="006A2388">
        <w:rPr>
          <w:rFonts w:cstheme="minorBidi"/>
          <w:i/>
          <w:sz w:val="22"/>
          <w:lang w:eastAsia="en-US"/>
        </w:rPr>
        <w:t xml:space="preserve">) </w:t>
      </w:r>
    </w:p>
    <w:p w14:paraId="32497B76" w14:textId="77777777" w:rsidR="006A2388" w:rsidRPr="006A2388" w:rsidRDefault="006A2388" w:rsidP="006A2388">
      <w:pPr>
        <w:spacing w:line="240" w:lineRule="auto"/>
        <w:ind w:left="851" w:right="902"/>
        <w:rPr>
          <w:rFonts w:cstheme="minorBidi"/>
          <w:i/>
          <w:sz w:val="22"/>
          <w:lang w:eastAsia="en-US"/>
        </w:rPr>
      </w:pPr>
    </w:p>
    <w:p w14:paraId="481220A1" w14:textId="77777777" w:rsidR="006A2388" w:rsidRPr="006A2388" w:rsidRDefault="006A2388" w:rsidP="006A2388">
      <w:pPr>
        <w:spacing w:line="240" w:lineRule="auto"/>
        <w:ind w:left="1843" w:right="902" w:hanging="992"/>
        <w:rPr>
          <w:rFonts w:cstheme="minorBidi"/>
          <w:i/>
          <w:sz w:val="22"/>
          <w:lang w:eastAsia="en-US"/>
        </w:rPr>
      </w:pPr>
      <w:r w:rsidRPr="006A2388">
        <w:rPr>
          <w:rFonts w:cstheme="minorBidi"/>
          <w:b/>
          <w:i/>
          <w:sz w:val="22"/>
          <w:lang w:eastAsia="en-US"/>
        </w:rPr>
        <w:lastRenderedPageBreak/>
        <w:t>Criterio 5</w:t>
      </w:r>
      <w:r w:rsidRPr="006A2388">
        <w:rPr>
          <w:rFonts w:cstheme="minorBidi"/>
          <w:i/>
          <w:sz w:val="22"/>
          <w:lang w:eastAsia="en-US"/>
        </w:rPr>
        <w:t xml:space="preserve"> Área o unidad administrativa de adscripción (de acuerdo con el catálogo de unidades administrativas o puestos del sujeto obligado) </w:t>
      </w:r>
    </w:p>
    <w:p w14:paraId="7A7A9441" w14:textId="77777777" w:rsidR="006A2388" w:rsidRPr="006A2388" w:rsidRDefault="006A2388" w:rsidP="006A2388">
      <w:pPr>
        <w:spacing w:line="240" w:lineRule="auto"/>
        <w:ind w:left="851" w:right="902"/>
        <w:rPr>
          <w:rFonts w:cstheme="minorBidi"/>
          <w:i/>
          <w:sz w:val="22"/>
          <w:lang w:eastAsia="en-US"/>
        </w:rPr>
      </w:pPr>
    </w:p>
    <w:p w14:paraId="4B9684AA" w14:textId="77777777" w:rsidR="006A2388" w:rsidRPr="006A2388" w:rsidRDefault="006A2388" w:rsidP="006A2388">
      <w:pPr>
        <w:spacing w:line="240" w:lineRule="auto"/>
        <w:ind w:left="851" w:right="902"/>
        <w:rPr>
          <w:rFonts w:cstheme="minorBidi"/>
          <w:i/>
          <w:sz w:val="22"/>
          <w:lang w:eastAsia="en-US"/>
        </w:rPr>
      </w:pPr>
      <w:r w:rsidRPr="006A2388">
        <w:rPr>
          <w:rFonts w:cstheme="minorBidi"/>
          <w:b/>
          <w:i/>
          <w:sz w:val="22"/>
          <w:u w:val="single"/>
          <w:lang w:eastAsia="en-US"/>
        </w:rPr>
        <w:t>Respecto a la información curricular del (la) servidor(a) público(a) y/o persona que desempeñe un empleo, cargo o comisión en el sujeto obligado se deberá publicar</w:t>
      </w:r>
      <w:r w:rsidRPr="006A2388">
        <w:rPr>
          <w:rFonts w:cstheme="minorBidi"/>
          <w:i/>
          <w:sz w:val="22"/>
          <w:lang w:eastAsia="en-US"/>
        </w:rPr>
        <w:t xml:space="preserve">: </w:t>
      </w:r>
    </w:p>
    <w:p w14:paraId="686C3BC2" w14:textId="77777777" w:rsidR="006A2388" w:rsidRPr="006A2388" w:rsidRDefault="006A2388" w:rsidP="006A2388">
      <w:pPr>
        <w:spacing w:line="240" w:lineRule="auto"/>
        <w:ind w:left="851" w:right="902"/>
        <w:rPr>
          <w:rFonts w:cstheme="minorBidi"/>
          <w:i/>
          <w:sz w:val="22"/>
          <w:lang w:eastAsia="en-US"/>
        </w:rPr>
      </w:pPr>
    </w:p>
    <w:p w14:paraId="1B3D5EB1" w14:textId="77777777" w:rsidR="006A2388" w:rsidRPr="006A2388" w:rsidRDefault="006A2388" w:rsidP="006A2388">
      <w:pPr>
        <w:spacing w:line="240" w:lineRule="auto"/>
        <w:ind w:left="1985" w:right="902" w:hanging="1134"/>
        <w:rPr>
          <w:rFonts w:cstheme="minorBidi"/>
          <w:b/>
          <w:i/>
          <w:sz w:val="22"/>
          <w:u w:val="single"/>
          <w:lang w:eastAsia="en-US"/>
        </w:rPr>
      </w:pPr>
      <w:r w:rsidRPr="006A2388">
        <w:rPr>
          <w:rFonts w:cstheme="minorBidi"/>
          <w:b/>
          <w:i/>
          <w:sz w:val="22"/>
          <w:u w:val="single"/>
          <w:lang w:eastAsia="en-US"/>
        </w:rPr>
        <w:t xml:space="preserve">Criterio 6 Escolaridad (nivel máximo de estudios): Ninguno / Primaria / Secundaria / Bachillerato / Carrera técnica / Licenciatura / Maestría / Doctorado / Posdoctorado </w:t>
      </w:r>
    </w:p>
    <w:p w14:paraId="1C665E48" w14:textId="77777777" w:rsidR="006A2388" w:rsidRPr="006A2388" w:rsidRDefault="006A2388" w:rsidP="006A2388">
      <w:pPr>
        <w:spacing w:line="240" w:lineRule="auto"/>
        <w:ind w:left="851" w:right="902"/>
        <w:rPr>
          <w:rFonts w:cstheme="minorBidi"/>
          <w:b/>
          <w:i/>
          <w:sz w:val="22"/>
          <w:u w:val="single"/>
          <w:lang w:eastAsia="en-US"/>
        </w:rPr>
      </w:pPr>
    </w:p>
    <w:p w14:paraId="1E3BA98E" w14:textId="77777777" w:rsidR="006A2388" w:rsidRPr="006A2388" w:rsidRDefault="006A2388" w:rsidP="006A2388">
      <w:pPr>
        <w:spacing w:line="240" w:lineRule="auto"/>
        <w:ind w:left="1985" w:right="902" w:hanging="1134"/>
        <w:rPr>
          <w:rFonts w:cstheme="minorBidi"/>
          <w:i/>
          <w:sz w:val="22"/>
          <w:lang w:eastAsia="en-US"/>
        </w:rPr>
      </w:pPr>
      <w:r w:rsidRPr="006A2388">
        <w:rPr>
          <w:rFonts w:cstheme="minorBidi"/>
          <w:b/>
          <w:i/>
          <w:sz w:val="22"/>
          <w:lang w:eastAsia="en-US"/>
        </w:rPr>
        <w:t>Criterio 7</w:t>
      </w:r>
      <w:r w:rsidRPr="006A2388">
        <w:rPr>
          <w:rFonts w:cstheme="minorBidi"/>
          <w:i/>
          <w:sz w:val="22"/>
          <w:lang w:eastAsia="en-US"/>
        </w:rPr>
        <w:t xml:space="preserve"> Carrera genérica, en su caso </w:t>
      </w:r>
    </w:p>
    <w:p w14:paraId="71E4654E" w14:textId="77777777" w:rsidR="006A2388" w:rsidRPr="006A2388" w:rsidRDefault="006A2388" w:rsidP="006A2388">
      <w:pPr>
        <w:spacing w:line="240" w:lineRule="auto"/>
        <w:ind w:left="1985" w:right="902" w:hanging="1134"/>
        <w:rPr>
          <w:rFonts w:cstheme="minorBidi"/>
          <w:i/>
          <w:sz w:val="22"/>
          <w:lang w:eastAsia="en-US"/>
        </w:rPr>
      </w:pPr>
    </w:p>
    <w:p w14:paraId="620F4E6E" w14:textId="77777777" w:rsidR="006A2388" w:rsidRPr="006A2388" w:rsidRDefault="006A2388" w:rsidP="006A2388">
      <w:pPr>
        <w:spacing w:line="240" w:lineRule="auto"/>
        <w:ind w:left="851" w:right="902"/>
        <w:rPr>
          <w:rFonts w:cstheme="minorBidi"/>
          <w:i/>
          <w:sz w:val="22"/>
          <w:lang w:eastAsia="en-US"/>
        </w:rPr>
      </w:pPr>
      <w:r w:rsidRPr="006A2388">
        <w:rPr>
          <w:rFonts w:cstheme="minorBidi"/>
          <w:b/>
          <w:bCs/>
          <w:i/>
          <w:sz w:val="22"/>
          <w:u w:val="single"/>
          <w:lang w:eastAsia="en-US"/>
        </w:rPr>
        <w:t>Respecto de la experiencia laboral especificar los tres últimos empleos</w:t>
      </w:r>
      <w:r w:rsidRPr="006A2388">
        <w:rPr>
          <w:rFonts w:cstheme="minorBidi"/>
          <w:i/>
          <w:sz w:val="22"/>
          <w:lang w:eastAsia="en-US"/>
        </w:rPr>
        <w:t>, en donde se indique:</w:t>
      </w:r>
    </w:p>
    <w:p w14:paraId="0040BDC9" w14:textId="77777777" w:rsidR="006A2388" w:rsidRPr="006A2388" w:rsidRDefault="006A2388" w:rsidP="006A2388">
      <w:pPr>
        <w:spacing w:line="240" w:lineRule="auto"/>
        <w:ind w:left="851" w:right="902"/>
        <w:rPr>
          <w:rFonts w:cstheme="minorBidi"/>
          <w:i/>
          <w:sz w:val="22"/>
          <w:lang w:eastAsia="en-US"/>
        </w:rPr>
      </w:pPr>
    </w:p>
    <w:p w14:paraId="4EBD8A1B" w14:textId="77777777" w:rsidR="006A2388" w:rsidRPr="006A2388" w:rsidRDefault="006A2388" w:rsidP="006A2388">
      <w:pPr>
        <w:spacing w:line="240" w:lineRule="auto"/>
        <w:ind w:left="851" w:right="902"/>
        <w:rPr>
          <w:rFonts w:cstheme="minorBidi"/>
          <w:i/>
          <w:sz w:val="22"/>
          <w:lang w:eastAsia="en-US"/>
        </w:rPr>
      </w:pPr>
      <w:r w:rsidRPr="006A2388">
        <w:rPr>
          <w:rFonts w:cstheme="minorBidi"/>
          <w:b/>
          <w:i/>
          <w:sz w:val="22"/>
          <w:lang w:eastAsia="en-US"/>
        </w:rPr>
        <w:t>Criterio 8</w:t>
      </w:r>
      <w:r w:rsidRPr="006A2388">
        <w:rPr>
          <w:rFonts w:cstheme="minorBidi"/>
          <w:i/>
          <w:sz w:val="22"/>
          <w:lang w:eastAsia="en-US"/>
        </w:rPr>
        <w:t xml:space="preserve"> Periodo (mes/año inicio, mes/año conclusión) </w:t>
      </w:r>
    </w:p>
    <w:p w14:paraId="58680F97" w14:textId="77777777" w:rsidR="006A2388" w:rsidRPr="006A2388" w:rsidRDefault="006A2388" w:rsidP="006A2388">
      <w:pPr>
        <w:spacing w:line="240" w:lineRule="auto"/>
        <w:ind w:left="851" w:right="902"/>
        <w:rPr>
          <w:rFonts w:cstheme="minorBidi"/>
          <w:i/>
          <w:sz w:val="22"/>
          <w:lang w:eastAsia="en-US"/>
        </w:rPr>
      </w:pPr>
    </w:p>
    <w:p w14:paraId="2B2AFDA8" w14:textId="77777777" w:rsidR="006A2388" w:rsidRPr="006A2388" w:rsidRDefault="006A2388" w:rsidP="006A2388">
      <w:pPr>
        <w:spacing w:line="240" w:lineRule="auto"/>
        <w:ind w:left="851" w:right="902"/>
        <w:rPr>
          <w:rFonts w:cstheme="minorBidi"/>
          <w:i/>
          <w:sz w:val="22"/>
          <w:lang w:eastAsia="en-US"/>
        </w:rPr>
      </w:pPr>
      <w:r w:rsidRPr="006A2388">
        <w:rPr>
          <w:rFonts w:cstheme="minorBidi"/>
          <w:b/>
          <w:i/>
          <w:sz w:val="22"/>
          <w:lang w:eastAsia="en-US"/>
        </w:rPr>
        <w:t>Criterio 9</w:t>
      </w:r>
      <w:r w:rsidRPr="006A2388">
        <w:rPr>
          <w:rFonts w:cstheme="minorBidi"/>
          <w:i/>
          <w:sz w:val="22"/>
          <w:lang w:eastAsia="en-US"/>
        </w:rPr>
        <w:t xml:space="preserve"> Denominación de la institución o empresa </w:t>
      </w:r>
    </w:p>
    <w:p w14:paraId="2B51DBCB" w14:textId="77777777" w:rsidR="006A2388" w:rsidRPr="006A2388" w:rsidRDefault="006A2388" w:rsidP="006A2388">
      <w:pPr>
        <w:spacing w:line="240" w:lineRule="auto"/>
        <w:ind w:left="851" w:right="902"/>
        <w:rPr>
          <w:rFonts w:cstheme="minorBidi"/>
          <w:i/>
          <w:sz w:val="22"/>
          <w:lang w:eastAsia="en-US"/>
        </w:rPr>
      </w:pPr>
    </w:p>
    <w:p w14:paraId="7E69B257" w14:textId="77777777" w:rsidR="006A2388" w:rsidRPr="006A2388" w:rsidRDefault="006A2388" w:rsidP="006A2388">
      <w:pPr>
        <w:spacing w:line="240" w:lineRule="auto"/>
        <w:ind w:left="851" w:right="902"/>
        <w:rPr>
          <w:rFonts w:cstheme="minorBidi"/>
          <w:i/>
          <w:sz w:val="22"/>
          <w:lang w:eastAsia="en-US"/>
        </w:rPr>
      </w:pPr>
      <w:r w:rsidRPr="006A2388">
        <w:rPr>
          <w:rFonts w:cstheme="minorBidi"/>
          <w:b/>
          <w:i/>
          <w:sz w:val="22"/>
          <w:lang w:eastAsia="en-US"/>
        </w:rPr>
        <w:t>Criterio 10</w:t>
      </w:r>
      <w:r w:rsidRPr="006A2388">
        <w:rPr>
          <w:rFonts w:cstheme="minorBidi"/>
          <w:i/>
          <w:sz w:val="22"/>
          <w:lang w:eastAsia="en-US"/>
        </w:rPr>
        <w:t xml:space="preserve"> Cargo o puesto desempeñado </w:t>
      </w:r>
    </w:p>
    <w:p w14:paraId="37EBAB44" w14:textId="77777777" w:rsidR="006A2388" w:rsidRPr="006A2388" w:rsidRDefault="006A2388" w:rsidP="006A2388">
      <w:pPr>
        <w:spacing w:line="240" w:lineRule="auto"/>
        <w:ind w:left="851" w:right="902"/>
        <w:rPr>
          <w:rFonts w:cstheme="minorBidi"/>
          <w:i/>
          <w:sz w:val="22"/>
          <w:lang w:eastAsia="en-US"/>
        </w:rPr>
      </w:pPr>
    </w:p>
    <w:p w14:paraId="67162CB0" w14:textId="77777777" w:rsidR="006A2388" w:rsidRPr="006A2388" w:rsidRDefault="006A2388" w:rsidP="006A2388">
      <w:pPr>
        <w:spacing w:line="240" w:lineRule="auto"/>
        <w:ind w:left="851" w:right="902"/>
        <w:rPr>
          <w:rFonts w:cstheme="minorBidi"/>
          <w:i/>
          <w:sz w:val="22"/>
          <w:lang w:eastAsia="en-US"/>
        </w:rPr>
      </w:pPr>
      <w:r w:rsidRPr="006A2388">
        <w:rPr>
          <w:rFonts w:cstheme="minorBidi"/>
          <w:b/>
          <w:i/>
          <w:sz w:val="22"/>
          <w:lang w:eastAsia="en-US"/>
        </w:rPr>
        <w:t>Criterio 11</w:t>
      </w:r>
      <w:r w:rsidRPr="006A2388">
        <w:rPr>
          <w:rFonts w:cstheme="minorBidi"/>
          <w:i/>
          <w:sz w:val="22"/>
          <w:lang w:eastAsia="en-US"/>
        </w:rPr>
        <w:t xml:space="preserve"> Campo de experiencia </w:t>
      </w:r>
    </w:p>
    <w:p w14:paraId="58BD45BC" w14:textId="77777777" w:rsidR="006A2388" w:rsidRPr="006A2388" w:rsidRDefault="006A2388" w:rsidP="006A2388">
      <w:pPr>
        <w:spacing w:line="240" w:lineRule="auto"/>
        <w:ind w:left="851" w:right="902"/>
        <w:rPr>
          <w:rFonts w:cstheme="minorBidi"/>
          <w:i/>
          <w:sz w:val="22"/>
          <w:lang w:eastAsia="en-US"/>
        </w:rPr>
      </w:pPr>
    </w:p>
    <w:p w14:paraId="7029296A" w14:textId="468BF9BD" w:rsidR="006A2388" w:rsidRPr="006A2388" w:rsidRDefault="006A2388" w:rsidP="006A2388">
      <w:pPr>
        <w:spacing w:line="240" w:lineRule="auto"/>
        <w:ind w:left="1985" w:right="902" w:hanging="1134"/>
        <w:rPr>
          <w:rFonts w:cstheme="minorBidi"/>
          <w:i/>
          <w:sz w:val="22"/>
          <w:lang w:eastAsia="en-US"/>
        </w:rPr>
      </w:pPr>
      <w:r w:rsidRPr="006A2388">
        <w:rPr>
          <w:rFonts w:cstheme="minorBidi"/>
          <w:b/>
          <w:i/>
          <w:sz w:val="22"/>
          <w:lang w:eastAsia="en-US"/>
        </w:rPr>
        <w:t>Criterio 12</w:t>
      </w:r>
      <w:r w:rsidRPr="006A2388">
        <w:rPr>
          <w:rFonts w:cstheme="minorBidi"/>
          <w:i/>
          <w:sz w:val="22"/>
          <w:lang w:eastAsia="en-US"/>
        </w:rPr>
        <w:t xml:space="preserve"> Hipervínculo al documento que contenga </w:t>
      </w:r>
      <w:r w:rsidRPr="006A2388">
        <w:rPr>
          <w:rFonts w:cstheme="minorBidi"/>
          <w:b/>
          <w:bCs/>
          <w:i/>
          <w:sz w:val="22"/>
          <w:u w:val="single"/>
          <w:lang w:eastAsia="en-US"/>
        </w:rPr>
        <w:t>la información relativa a la trayectoria</w:t>
      </w:r>
      <w:r w:rsidRPr="006A2388">
        <w:rPr>
          <w:rFonts w:cstheme="minorBidi"/>
          <w:b/>
          <w:bCs/>
          <w:i/>
          <w:sz w:val="22"/>
          <w:u w:val="single"/>
          <w:vertAlign w:val="superscript"/>
          <w:lang w:eastAsia="en-US"/>
        </w:rPr>
        <w:footnoteReference w:customMarkFollows="1" w:id="2"/>
        <w:t>37</w:t>
      </w:r>
      <w:r w:rsidRPr="006A2388">
        <w:rPr>
          <w:rFonts w:cstheme="minorBidi"/>
          <w:b/>
          <w:bCs/>
          <w:i/>
          <w:sz w:val="22"/>
          <w:u w:val="single"/>
          <w:lang w:eastAsia="en-US"/>
        </w:rPr>
        <w:t xml:space="preserve"> del (la) servidor(a) público(a), que deberá contener</w:t>
      </w:r>
      <w:r w:rsidRPr="006A2388">
        <w:rPr>
          <w:rFonts w:cstheme="minorBidi"/>
          <w:i/>
          <w:sz w:val="22"/>
          <w:lang w:eastAsia="en-US"/>
        </w:rPr>
        <w:t xml:space="preserve">, además de los datos mencionados en los criterios anteriores, los siguientes: </w:t>
      </w:r>
      <w:r w:rsidRPr="006A2388">
        <w:rPr>
          <w:rFonts w:cstheme="minorBidi"/>
          <w:b/>
          <w:bCs/>
          <w:i/>
          <w:sz w:val="22"/>
          <w:u w:val="single"/>
          <w:lang w:eastAsia="en-US"/>
        </w:rPr>
        <w:t>trayectoria académica, profesional o laboral que acredite su capacidad; y habilidades o pericia para ocupar el cargo público</w:t>
      </w:r>
      <w:r w:rsidR="00FF5021">
        <w:rPr>
          <w:rFonts w:cstheme="minorBidi"/>
          <w:b/>
          <w:bCs/>
          <w:i/>
          <w:sz w:val="22"/>
          <w:u w:val="single"/>
          <w:lang w:eastAsia="en-US"/>
        </w:rPr>
        <w:t>.</w:t>
      </w:r>
    </w:p>
    <w:p w14:paraId="7626CBD4" w14:textId="77777777" w:rsidR="006A2388" w:rsidRPr="006A2388" w:rsidRDefault="006A2388" w:rsidP="006A2388">
      <w:pPr>
        <w:rPr>
          <w:rFonts w:eastAsiaTheme="minorHAnsi" w:cs="Arial"/>
          <w:lang w:eastAsia="en-US"/>
        </w:rPr>
      </w:pPr>
    </w:p>
    <w:p w14:paraId="49667BD3" w14:textId="77777777" w:rsidR="006A2388" w:rsidRPr="006A2388" w:rsidRDefault="006A2388" w:rsidP="006A2388">
      <w:pPr>
        <w:rPr>
          <w:rFonts w:eastAsiaTheme="minorHAnsi" w:cs="Arial"/>
          <w:lang w:eastAsia="en-US"/>
        </w:rPr>
      </w:pPr>
      <w:r w:rsidRPr="006A2388">
        <w:rPr>
          <w:rFonts w:eastAsiaTheme="minorHAnsi" w:cs="Arial"/>
          <w:lang w:eastAsia="en-US"/>
        </w:rPr>
        <w:t xml:space="preserve">Atento a lo anterior, se considera que </w:t>
      </w:r>
      <w:r w:rsidRPr="006A2388">
        <w:rPr>
          <w:rFonts w:eastAsiaTheme="minorHAnsi" w:cs="Arial"/>
          <w:u w:val="single"/>
          <w:lang w:eastAsia="en-US"/>
        </w:rPr>
        <w:t xml:space="preserve">la información curricular, acredita la experiencia académica, de quien ocupe cargos en la administración pública municipal y le permitirá al particular conocer con toda certeza y de manera indudable si las personas que se </w:t>
      </w:r>
      <w:r w:rsidRPr="006A2388">
        <w:rPr>
          <w:rFonts w:eastAsiaTheme="minorHAnsi" w:cs="Arial"/>
          <w:u w:val="single"/>
          <w:lang w:eastAsia="en-US"/>
        </w:rPr>
        <w:lastRenderedPageBreak/>
        <w:t>desempeñan en los cargos cuentan con la idoneidad de desempeñarlos y así como la capacidad de desarrollar las actividades y atribuciones que se deriven de este</w:t>
      </w:r>
      <w:r w:rsidRPr="006A2388">
        <w:rPr>
          <w:rFonts w:eastAsiaTheme="minorHAnsi" w:cs="Arial"/>
          <w:lang w:eastAsia="en-US"/>
        </w:rPr>
        <w:t xml:space="preserve">. Elementos indispensables y necesarios para que se encuentre en condiciones plenas de ejercer, de manera informada, su derecho a la libertad de expresión y, en su caso, el control constitucional popular de los actos de gobierno. </w:t>
      </w:r>
    </w:p>
    <w:p w14:paraId="70611DBF" w14:textId="77777777" w:rsidR="006A2388" w:rsidRPr="006A2388" w:rsidRDefault="006A2388" w:rsidP="006A2388">
      <w:pPr>
        <w:rPr>
          <w:rFonts w:cs="Arial"/>
          <w:szCs w:val="24"/>
          <w:lang w:val="es-ES" w:eastAsia="es-ES"/>
        </w:rPr>
      </w:pPr>
    </w:p>
    <w:p w14:paraId="58BF254A" w14:textId="400FF294" w:rsidR="006A2388" w:rsidRDefault="006A2388" w:rsidP="006A2388">
      <w:pPr>
        <w:rPr>
          <w:rFonts w:cs="Arial"/>
          <w:szCs w:val="24"/>
          <w:lang w:val="es-ES" w:eastAsia="es-ES"/>
        </w:rPr>
      </w:pPr>
      <w:r w:rsidRPr="006A2388">
        <w:rPr>
          <w:rFonts w:cs="Arial"/>
          <w:szCs w:val="24"/>
          <w:lang w:val="es-ES" w:eastAsia="es-ES"/>
        </w:rPr>
        <w:t xml:space="preserve">En virtud de lo anterior, toda vez que el Sujeto obligado posee dicha información y la misma es considerada pública, este Órgano Garante considera que será viable ordenar al Sujeto Obligado, la entrega de los documentos en donde </w:t>
      </w:r>
      <w:r w:rsidR="00FF5021" w:rsidRPr="00FF5021">
        <w:rPr>
          <w:rFonts w:cs="Arial"/>
          <w:szCs w:val="24"/>
          <w:lang w:val="es-ES" w:eastAsia="es-ES"/>
        </w:rPr>
        <w:t>conste</w:t>
      </w:r>
      <w:r w:rsidR="00AF32FF">
        <w:rPr>
          <w:rFonts w:cs="Arial"/>
          <w:szCs w:val="24"/>
          <w:lang w:val="es-ES" w:eastAsia="es-ES"/>
        </w:rPr>
        <w:t xml:space="preserve"> el</w:t>
      </w:r>
      <w:r w:rsidR="00AF32FF" w:rsidRPr="00AF32FF">
        <w:t xml:space="preserve"> </w:t>
      </w:r>
      <w:r w:rsidR="00AF32FF" w:rsidRPr="00AF32FF">
        <w:rPr>
          <w:rFonts w:cs="Arial"/>
          <w:szCs w:val="24"/>
          <w:lang w:val="es-ES" w:eastAsia="es-ES"/>
        </w:rPr>
        <w:t>Currículum Vitae del Secretario o Secretaria Técnica del Consejo Municipal de Seguridad Pública</w:t>
      </w:r>
      <w:r w:rsidR="00AF32FF">
        <w:rPr>
          <w:rFonts w:cs="Arial"/>
          <w:szCs w:val="24"/>
          <w:lang w:val="es-ES" w:eastAsia="es-ES"/>
        </w:rPr>
        <w:t xml:space="preserve"> </w:t>
      </w:r>
      <w:r w:rsidR="00FF5021">
        <w:rPr>
          <w:rFonts w:cs="Arial"/>
          <w:szCs w:val="24"/>
          <w:lang w:val="es-ES" w:eastAsia="es-ES"/>
        </w:rPr>
        <w:t xml:space="preserve">adscrito al </w:t>
      </w:r>
      <w:r w:rsidR="00AF32FF">
        <w:rPr>
          <w:rFonts w:cs="Arial"/>
          <w:szCs w:val="24"/>
          <w:lang w:val="es-ES" w:eastAsia="es-ES"/>
        </w:rPr>
        <w:t>veinte de febrero</w:t>
      </w:r>
      <w:r w:rsidR="00FF5021">
        <w:rPr>
          <w:rFonts w:cs="Arial"/>
          <w:szCs w:val="24"/>
          <w:lang w:val="es-ES" w:eastAsia="es-ES"/>
        </w:rPr>
        <w:t xml:space="preserve"> de dos mil veintitrés</w:t>
      </w:r>
      <w:r w:rsidRPr="006A2388">
        <w:rPr>
          <w:rFonts w:cs="Arial"/>
          <w:szCs w:val="24"/>
          <w:lang w:val="es-ES" w:eastAsia="es-ES"/>
        </w:rPr>
        <w:t>, lo anterior en la modalidad elegida por el particular, es decir mediante el SAIMEX, en versión pública de ser procedente.</w:t>
      </w:r>
    </w:p>
    <w:p w14:paraId="7A8AA4F8" w14:textId="77777777" w:rsidR="00C7770C" w:rsidRDefault="00C7770C" w:rsidP="006A2388">
      <w:pPr>
        <w:rPr>
          <w:rFonts w:cs="Arial"/>
          <w:szCs w:val="24"/>
          <w:lang w:val="es-ES" w:eastAsia="es-ES"/>
        </w:rPr>
      </w:pPr>
    </w:p>
    <w:p w14:paraId="6892F727" w14:textId="30C02FDA" w:rsidR="00C7770C" w:rsidRPr="00C7770C" w:rsidRDefault="00FF10A4" w:rsidP="00C7770C">
      <w:pPr>
        <w:rPr>
          <w:rFonts w:eastAsiaTheme="minorHAnsi" w:cs="Arial"/>
          <w:szCs w:val="24"/>
          <w:lang w:eastAsia="en-US"/>
        </w:rPr>
      </w:pPr>
      <w:r>
        <w:rPr>
          <w:rFonts w:eastAsiaTheme="minorHAnsi" w:cs="Arial"/>
          <w:szCs w:val="24"/>
          <w:lang w:eastAsia="en-US"/>
        </w:rPr>
        <w:t>Ahora</w:t>
      </w:r>
      <w:r w:rsidR="00964E2E">
        <w:rPr>
          <w:rFonts w:eastAsiaTheme="minorHAnsi" w:cs="Arial"/>
          <w:szCs w:val="24"/>
          <w:lang w:eastAsia="en-US"/>
        </w:rPr>
        <w:t xml:space="preserve"> bien</w:t>
      </w:r>
      <w:r w:rsidR="00C7770C" w:rsidRPr="00C7770C">
        <w:rPr>
          <w:rFonts w:eastAsiaTheme="minorHAnsi" w:cs="Arial"/>
          <w:szCs w:val="24"/>
          <w:lang w:eastAsia="en-US"/>
        </w:rPr>
        <w:t>, respecto del punto</w:t>
      </w:r>
      <w:r w:rsidR="00C7770C" w:rsidRPr="00C7770C">
        <w:rPr>
          <w:rFonts w:eastAsiaTheme="minorHAnsi" w:cs="Arial"/>
          <w:b/>
          <w:bCs/>
          <w:szCs w:val="24"/>
          <w:lang w:eastAsia="en-US"/>
        </w:rPr>
        <w:t xml:space="preserve"> </w:t>
      </w:r>
      <w:r w:rsidR="00964E2E">
        <w:rPr>
          <w:rFonts w:eastAsiaTheme="minorHAnsi" w:cs="Arial"/>
          <w:b/>
          <w:bCs/>
          <w:szCs w:val="24"/>
          <w:lang w:eastAsia="en-US"/>
        </w:rPr>
        <w:t>7</w:t>
      </w:r>
      <w:r w:rsidR="00C7770C" w:rsidRPr="00C7770C">
        <w:rPr>
          <w:rFonts w:eastAsiaTheme="minorHAnsi" w:cs="Arial"/>
          <w:szCs w:val="24"/>
          <w:lang w:eastAsia="en-US"/>
        </w:rPr>
        <w:t xml:space="preserve"> de la solicitud de acceso a la información, que corresponde a la entrega de la Cédula Profesional del </w:t>
      </w:r>
      <w:r w:rsidR="00964E2E" w:rsidRPr="00964E2E">
        <w:rPr>
          <w:rFonts w:eastAsiaTheme="minorHAnsi" w:cs="Arial"/>
          <w:szCs w:val="24"/>
          <w:lang w:eastAsia="en-US"/>
        </w:rPr>
        <w:t>Secretario o Secretaria Técnica del Consejo Municipal de Seguridad Pública</w:t>
      </w:r>
      <w:r w:rsidR="00C7770C" w:rsidRPr="00C7770C">
        <w:rPr>
          <w:rFonts w:eastAsiaTheme="minorHAnsi" w:cs="Arial"/>
          <w:szCs w:val="24"/>
          <w:lang w:eastAsia="en-US"/>
        </w:rPr>
        <w:t xml:space="preserve">, el </w:t>
      </w:r>
      <w:r w:rsidR="00C7770C" w:rsidRPr="00C7770C">
        <w:rPr>
          <w:rFonts w:eastAsiaTheme="minorHAnsi" w:cs="Arial"/>
          <w:b/>
          <w:bCs/>
          <w:szCs w:val="24"/>
          <w:lang w:eastAsia="en-US"/>
        </w:rPr>
        <w:t>Sujeto Obligado</w:t>
      </w:r>
      <w:r w:rsidR="00C7770C" w:rsidRPr="00C7770C">
        <w:rPr>
          <w:rFonts w:eastAsiaTheme="minorHAnsi" w:cs="Arial"/>
          <w:szCs w:val="24"/>
          <w:lang w:eastAsia="en-US"/>
        </w:rPr>
        <w:t xml:space="preserve"> fue omiso en pronunciarse respecto de dicho requerimiento, ante ello</w:t>
      </w:r>
      <w:r w:rsidR="00C7770C" w:rsidRPr="00C7770C">
        <w:rPr>
          <w:rFonts w:eastAsiaTheme="minorHAnsi" w:cstheme="minorBidi"/>
          <w:szCs w:val="24"/>
          <w:lang w:eastAsia="en-US"/>
        </w:rPr>
        <w:t xml:space="preserve">, es importante señalar que </w:t>
      </w:r>
      <w:r w:rsidR="00C7770C" w:rsidRPr="00C7770C">
        <w:rPr>
          <w:rFonts w:eastAsiaTheme="minorHAnsi" w:cs="Arial"/>
          <w:lang w:eastAsia="en-US"/>
        </w:rPr>
        <w:t>respecto a la Cédulas Profesionales, son documentos probatorios del grado de estudios expedidos a favor de la persona que haya concluido los estudios correspondientes.</w:t>
      </w:r>
    </w:p>
    <w:p w14:paraId="692078D8" w14:textId="77777777" w:rsidR="00C7770C" w:rsidRPr="00C7770C" w:rsidRDefault="00C7770C" w:rsidP="00C7770C">
      <w:pPr>
        <w:rPr>
          <w:rFonts w:eastAsiaTheme="minorHAnsi" w:cs="Arial"/>
          <w:lang w:eastAsia="en-US"/>
        </w:rPr>
      </w:pPr>
    </w:p>
    <w:p w14:paraId="1DC8E2F8" w14:textId="77777777" w:rsidR="00C7770C" w:rsidRPr="00C7770C" w:rsidRDefault="00C7770C" w:rsidP="00C7770C">
      <w:pPr>
        <w:ind w:right="49"/>
        <w:contextualSpacing/>
        <w:rPr>
          <w:rFonts w:eastAsia="Times New Roman" w:cs="Arial"/>
          <w:lang w:val="es-ES" w:eastAsia="en-US"/>
        </w:rPr>
      </w:pPr>
      <w:r w:rsidRPr="00C7770C">
        <w:rPr>
          <w:rFonts w:eastAsia="Times New Roman" w:cs="Arial"/>
          <w:lang w:val="es-ES" w:eastAsia="en-U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3EB7F82B" w14:textId="77777777" w:rsidR="00C7770C" w:rsidRPr="00C7770C" w:rsidRDefault="00C7770C" w:rsidP="00C7770C">
      <w:pPr>
        <w:spacing w:after="160"/>
        <w:jc w:val="left"/>
        <w:rPr>
          <w:rFonts w:eastAsia="Times New Roman" w:cs="Arial"/>
          <w:sz w:val="22"/>
          <w:lang w:val="es-ES" w:eastAsia="en-US"/>
        </w:rPr>
      </w:pPr>
    </w:p>
    <w:p w14:paraId="32B86CAD" w14:textId="77777777" w:rsidR="00C7770C" w:rsidRPr="00C7770C" w:rsidRDefault="00C7770C" w:rsidP="00C7770C">
      <w:pPr>
        <w:ind w:right="49"/>
        <w:contextualSpacing/>
        <w:rPr>
          <w:rFonts w:eastAsia="Times New Roman" w:cs="Arial"/>
          <w:color w:val="000000" w:themeColor="text1"/>
          <w:szCs w:val="24"/>
          <w:lang w:val="es-ES" w:eastAsia="es-ES"/>
        </w:rPr>
      </w:pPr>
      <w:r w:rsidRPr="00C7770C">
        <w:rPr>
          <w:rFonts w:eastAsia="Times New Roman" w:cs="Arial"/>
          <w:color w:val="000000" w:themeColor="text1"/>
          <w:szCs w:val="24"/>
          <w:lang w:val="es-ES" w:eastAsia="es-ES"/>
        </w:rPr>
        <w:t xml:space="preserve">Ahora bien, es de precisar que, para obtener la </w:t>
      </w:r>
      <w:r w:rsidRPr="00C7770C">
        <w:rPr>
          <w:rFonts w:eastAsia="Times New Roman" w:cs="Arial"/>
          <w:b/>
          <w:color w:val="000000" w:themeColor="text1"/>
          <w:szCs w:val="24"/>
          <w:u w:val="single"/>
          <w:lang w:val="es-ES" w:eastAsia="es-ES"/>
        </w:rPr>
        <w:t>Cédula Profesional</w:t>
      </w:r>
      <w:r w:rsidRPr="00C7770C">
        <w:rPr>
          <w:rFonts w:eastAsia="Times New Roman" w:cs="Arial"/>
          <w:color w:val="000000" w:themeColor="text1"/>
          <w:szCs w:val="24"/>
          <w:lang w:val="es-ES" w:eastAsia="es-ES"/>
        </w:rPr>
        <w:t xml:space="preserve">, se requiere que; </w:t>
      </w:r>
    </w:p>
    <w:p w14:paraId="682E07A1" w14:textId="77777777" w:rsidR="00C7770C" w:rsidRPr="00C7770C" w:rsidRDefault="00C7770C" w:rsidP="00C7770C">
      <w:pPr>
        <w:spacing w:line="240" w:lineRule="auto"/>
        <w:jc w:val="left"/>
        <w:rPr>
          <w:rFonts w:asciiTheme="minorHAnsi" w:eastAsiaTheme="minorHAnsi" w:hAnsiTheme="minorHAnsi" w:cstheme="minorBidi"/>
          <w:sz w:val="22"/>
          <w:lang w:eastAsia="en-US"/>
        </w:rPr>
      </w:pPr>
    </w:p>
    <w:p w14:paraId="48E7A313" w14:textId="77777777" w:rsidR="00C7770C" w:rsidRPr="00C7770C" w:rsidRDefault="00C7770C" w:rsidP="00C7770C">
      <w:pPr>
        <w:ind w:left="567" w:right="708"/>
        <w:contextualSpacing/>
        <w:rPr>
          <w:rFonts w:eastAsia="Times New Roman" w:cs="Arial"/>
          <w:color w:val="000000" w:themeColor="text1"/>
          <w:szCs w:val="24"/>
          <w:lang w:val="es-ES" w:eastAsia="es-ES"/>
        </w:rPr>
      </w:pPr>
      <w:r w:rsidRPr="00C7770C">
        <w:rPr>
          <w:rFonts w:eastAsia="Times New Roman" w:cs="Arial"/>
          <w:b/>
          <w:color w:val="000000" w:themeColor="text1"/>
          <w:szCs w:val="24"/>
          <w:lang w:val="es-ES" w:eastAsia="es-ES"/>
        </w:rPr>
        <w:t>a)</w:t>
      </w:r>
      <w:r w:rsidRPr="00C7770C">
        <w:rPr>
          <w:rFonts w:eastAsia="Times New Roman" w:cs="Arial"/>
          <w:color w:val="000000" w:themeColor="text1"/>
          <w:szCs w:val="24"/>
          <w:lang w:val="es-ES" w:eastAsia="es-ES"/>
        </w:rPr>
        <w:t xml:space="preserve"> El particular haya concluido sus estudios y; </w:t>
      </w:r>
    </w:p>
    <w:p w14:paraId="7967E5D8" w14:textId="77777777" w:rsidR="00C7770C" w:rsidRPr="00C7770C" w:rsidRDefault="00C7770C" w:rsidP="00C7770C">
      <w:pPr>
        <w:ind w:left="567" w:right="708"/>
        <w:contextualSpacing/>
        <w:rPr>
          <w:rFonts w:eastAsia="Times New Roman" w:cs="Arial"/>
          <w:color w:val="000000" w:themeColor="text1"/>
          <w:szCs w:val="24"/>
          <w:lang w:val="es-ES" w:eastAsia="es-ES"/>
        </w:rPr>
      </w:pPr>
      <w:r w:rsidRPr="00C7770C">
        <w:rPr>
          <w:rFonts w:eastAsia="Times New Roman" w:cs="Arial"/>
          <w:b/>
          <w:color w:val="000000" w:themeColor="text1"/>
          <w:szCs w:val="24"/>
          <w:lang w:val="es-ES" w:eastAsia="es-ES"/>
        </w:rPr>
        <w:t>b)</w:t>
      </w:r>
      <w:r w:rsidRPr="00C7770C">
        <w:rPr>
          <w:rFonts w:eastAsia="Times New Roman" w:cs="Arial"/>
          <w:color w:val="000000" w:themeColor="text1"/>
          <w:szCs w:val="24"/>
          <w:lang w:val="es-ES" w:eastAsia="es-ES"/>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14:paraId="21E9766C" w14:textId="77777777" w:rsidR="00C7770C" w:rsidRPr="00C7770C" w:rsidRDefault="00C7770C" w:rsidP="00C7770C">
      <w:pPr>
        <w:ind w:left="567" w:right="708"/>
        <w:contextualSpacing/>
        <w:rPr>
          <w:rFonts w:eastAsia="Times New Roman" w:cs="Arial"/>
          <w:color w:val="000000" w:themeColor="text1"/>
          <w:szCs w:val="24"/>
          <w:lang w:val="es-ES" w:eastAsia="es-ES"/>
        </w:rPr>
      </w:pPr>
    </w:p>
    <w:p w14:paraId="1470D6E4" w14:textId="77777777" w:rsidR="00C7770C" w:rsidRPr="00C7770C" w:rsidRDefault="00C7770C" w:rsidP="00C7770C">
      <w:pPr>
        <w:rPr>
          <w:rFonts w:eastAsiaTheme="minorHAnsi" w:cstheme="minorBidi"/>
          <w:sz w:val="28"/>
          <w:szCs w:val="24"/>
          <w:lang w:eastAsia="en-US"/>
        </w:rPr>
      </w:pPr>
      <w:r w:rsidRPr="00C7770C">
        <w:rPr>
          <w:rFonts w:eastAsiaTheme="minorHAnsi" w:cs="Arial"/>
          <w:color w:val="000000" w:themeColor="text1"/>
          <w:lang w:eastAsia="en-US"/>
        </w:rPr>
        <w:t xml:space="preserve">De lo cual se puede advertir que, en razón a que es un trámite personal y es generado de manera voluntaria y a solicitud del particular, ésta pudo haber </w:t>
      </w:r>
      <w:r w:rsidRPr="00C7770C">
        <w:rPr>
          <w:rFonts w:eastAsiaTheme="minorHAnsi" w:cs="Arial"/>
          <w:b/>
          <w:color w:val="000000" w:themeColor="text1"/>
          <w:u w:val="single"/>
          <w:lang w:eastAsia="en-US"/>
        </w:rPr>
        <w:t>sido o no entregada</w:t>
      </w:r>
      <w:r w:rsidRPr="00C7770C">
        <w:rPr>
          <w:rFonts w:eastAsiaTheme="minorHAnsi" w:cs="Arial"/>
          <w:color w:val="000000" w:themeColor="text1"/>
          <w:lang w:eastAsia="en-US"/>
        </w:rPr>
        <w:t xml:space="preserve"> por el particular, ahora servidor público, al </w:t>
      </w:r>
      <w:r w:rsidRPr="00C7770C">
        <w:rPr>
          <w:rFonts w:eastAsiaTheme="minorHAnsi" w:cs="Arial"/>
          <w:b/>
          <w:color w:val="000000" w:themeColor="text1"/>
          <w:lang w:eastAsia="en-US"/>
        </w:rPr>
        <w:t>Sujeto Obligado</w:t>
      </w:r>
      <w:r w:rsidRPr="00C7770C">
        <w:rPr>
          <w:rFonts w:eastAsiaTheme="minorHAnsi" w:cs="Arial"/>
          <w:color w:val="000000" w:themeColor="text1"/>
          <w:lang w:eastAsia="en-US"/>
        </w:rPr>
        <w:t xml:space="preserve">, por lo que existe la posibilidad de que este documento </w:t>
      </w:r>
      <w:r w:rsidRPr="00C7770C">
        <w:rPr>
          <w:rFonts w:eastAsiaTheme="minorHAnsi" w:cs="Arial"/>
          <w:b/>
          <w:color w:val="000000" w:themeColor="text1"/>
          <w:u w:val="single"/>
          <w:lang w:eastAsia="en-US"/>
        </w:rPr>
        <w:t>se encuentre o no</w:t>
      </w:r>
      <w:r w:rsidRPr="00C7770C">
        <w:rPr>
          <w:rFonts w:eastAsiaTheme="minorHAnsi" w:cs="Arial"/>
          <w:color w:val="000000" w:themeColor="text1"/>
          <w:lang w:eastAsia="en-US"/>
        </w:rPr>
        <w:t>, dentro de sus archivos.</w:t>
      </w:r>
    </w:p>
    <w:p w14:paraId="47F0B182" w14:textId="77777777" w:rsidR="00C7770C" w:rsidRPr="00C7770C" w:rsidRDefault="00C7770C" w:rsidP="00C7770C">
      <w:pPr>
        <w:rPr>
          <w:rFonts w:eastAsiaTheme="minorHAnsi" w:cstheme="minorBidi"/>
          <w:szCs w:val="24"/>
          <w:lang w:eastAsia="en-US"/>
        </w:rPr>
      </w:pPr>
    </w:p>
    <w:p w14:paraId="012DEB2E" w14:textId="77777777" w:rsidR="00C7770C" w:rsidRPr="00C7770C" w:rsidRDefault="00C7770C" w:rsidP="00C7770C">
      <w:pPr>
        <w:ind w:right="49"/>
        <w:contextualSpacing/>
        <w:rPr>
          <w:rFonts w:eastAsia="Times New Roman" w:cs="Arial"/>
          <w:color w:val="000000" w:themeColor="text1"/>
          <w:szCs w:val="24"/>
          <w:lang w:val="es-ES" w:eastAsia="es-ES"/>
        </w:rPr>
      </w:pPr>
    </w:p>
    <w:p w14:paraId="0CC2ECB8" w14:textId="545A0470" w:rsidR="00C7770C" w:rsidRPr="00C7770C" w:rsidRDefault="0027555B" w:rsidP="0093685A">
      <w:pPr>
        <w:rPr>
          <w:rFonts w:cs="Arial"/>
          <w:lang w:eastAsia="en-US"/>
        </w:rPr>
      </w:pPr>
      <w:r>
        <w:rPr>
          <w:rFonts w:eastAsia="Times New Roman" w:cs="Arial"/>
          <w:color w:val="000000" w:themeColor="text1"/>
          <w:szCs w:val="24"/>
          <w:lang w:val="es-ES" w:eastAsia="es-ES"/>
        </w:rPr>
        <w:t xml:space="preserve">Aunado a ello, </w:t>
      </w:r>
      <w:r>
        <w:rPr>
          <w:rFonts w:cs="Arial"/>
          <w:lang w:eastAsia="en-US"/>
        </w:rPr>
        <w:t>d</w:t>
      </w:r>
      <w:r w:rsidR="00C7770C" w:rsidRPr="00C7770C">
        <w:rPr>
          <w:rFonts w:cs="Arial"/>
          <w:lang w:eastAsia="en-US"/>
        </w:rPr>
        <w:t xml:space="preserve">e los anteriores preceptos </w:t>
      </w:r>
      <w:r w:rsidRPr="00C7770C">
        <w:rPr>
          <w:rFonts w:cs="Arial"/>
          <w:lang w:eastAsia="en-US"/>
        </w:rPr>
        <w:t>legales</w:t>
      </w:r>
      <w:r>
        <w:rPr>
          <w:rFonts w:cs="Arial"/>
          <w:lang w:eastAsia="en-US"/>
        </w:rPr>
        <w:t xml:space="preserve"> citados en párrafos que preceden</w:t>
      </w:r>
      <w:r w:rsidR="00C7770C" w:rsidRPr="00C7770C">
        <w:rPr>
          <w:rFonts w:cs="Arial"/>
          <w:lang w:eastAsia="en-US"/>
        </w:rPr>
        <w:t xml:space="preserve">, se acredita que el </w:t>
      </w:r>
      <w:r w:rsidR="00C7770C" w:rsidRPr="00C7770C">
        <w:rPr>
          <w:rFonts w:cs="Arial"/>
          <w:b/>
          <w:lang w:eastAsia="en-US"/>
        </w:rPr>
        <w:t>Sujeto Obligado</w:t>
      </w:r>
      <w:r w:rsidR="00C7770C" w:rsidRPr="00C7770C">
        <w:rPr>
          <w:rFonts w:cs="Arial"/>
          <w:lang w:eastAsia="en-US"/>
        </w:rPr>
        <w:t xml:space="preserve"> para contar dentro de su administración pública con un</w:t>
      </w:r>
      <w:r w:rsidR="00C7770C" w:rsidRPr="00C7770C">
        <w:rPr>
          <w:rFonts w:cs="Arial"/>
          <w:b/>
          <w:lang w:eastAsia="en-US"/>
        </w:rPr>
        <w:t xml:space="preserve"> </w:t>
      </w:r>
      <w:r w:rsidRPr="0027555B">
        <w:rPr>
          <w:rFonts w:cs="Arial"/>
          <w:b/>
          <w:u w:val="single"/>
          <w:lang w:eastAsia="en-US"/>
        </w:rPr>
        <w:t>Secretario o Secretaria Técnica del Consejo Municipal de Seguridad Pública</w:t>
      </w:r>
      <w:r>
        <w:rPr>
          <w:rFonts w:cs="Arial"/>
          <w:b/>
          <w:u w:val="single"/>
          <w:lang w:eastAsia="en-US"/>
        </w:rPr>
        <w:t xml:space="preserve">, </w:t>
      </w:r>
      <w:r w:rsidR="00C7770C" w:rsidRPr="00C7770C">
        <w:rPr>
          <w:rFonts w:cs="Arial"/>
          <w:bCs/>
          <w:lang w:eastAsia="en-US"/>
        </w:rPr>
        <w:t>previamente a su nombramiento, deberá acreditar ciertos requisitos entre ellos</w:t>
      </w:r>
      <w:r>
        <w:rPr>
          <w:rFonts w:cs="Arial"/>
          <w:bCs/>
          <w:lang w:eastAsia="en-US"/>
        </w:rPr>
        <w:t>,</w:t>
      </w:r>
      <w:r w:rsidR="00C7770C" w:rsidRPr="00C7770C">
        <w:rPr>
          <w:rFonts w:cs="Arial"/>
          <w:bCs/>
          <w:lang w:eastAsia="en-US"/>
        </w:rPr>
        <w:t xml:space="preserve"> </w:t>
      </w:r>
      <w:r>
        <w:rPr>
          <w:rFonts w:cs="Arial"/>
          <w:bCs/>
          <w:lang w:eastAsia="en-US"/>
        </w:rPr>
        <w:t>t</w:t>
      </w:r>
      <w:r w:rsidRPr="0027555B">
        <w:rPr>
          <w:rFonts w:cs="Arial"/>
          <w:bCs/>
          <w:lang w:eastAsia="en-US"/>
        </w:rPr>
        <w:t>ener Licenciatura y preferentemente especialización en seguridad pública, o contar con experiencia mínima de un año en la materia</w:t>
      </w:r>
      <w:r>
        <w:rPr>
          <w:rFonts w:cs="Arial"/>
          <w:lang w:eastAsia="en-US"/>
        </w:rPr>
        <w:t>;</w:t>
      </w:r>
      <w:r w:rsidR="00C7770C" w:rsidRPr="00C7770C">
        <w:rPr>
          <w:rFonts w:cs="Arial"/>
          <w:lang w:eastAsia="en-US"/>
        </w:rPr>
        <w:t xml:space="preserve"> sin embargo, no pasa inadvertido para este Órgano Resolutor, el hecho que no es requisito para el cargo referido, el contar con Cedula Profesional</w:t>
      </w:r>
      <w:r w:rsidR="0093685A">
        <w:rPr>
          <w:rFonts w:cs="Arial"/>
          <w:lang w:eastAsia="en-US"/>
        </w:rPr>
        <w:t xml:space="preserve">, por lo que, al no existir pronunciamiento alguno por parte del Sujeto </w:t>
      </w:r>
      <w:r w:rsidR="0093685A" w:rsidRPr="0093685A">
        <w:rPr>
          <w:rFonts w:cs="Arial"/>
          <w:lang w:eastAsia="en-US"/>
        </w:rPr>
        <w:t xml:space="preserve">Obligado, </w:t>
      </w:r>
      <w:r w:rsidR="00C7770C" w:rsidRPr="00C7770C">
        <w:rPr>
          <w:rFonts w:eastAsia="Times New Roman" w:cs="Arial"/>
          <w:szCs w:val="24"/>
          <w:lang w:eastAsia="es-ES"/>
        </w:rPr>
        <w:t xml:space="preserve">resulta dable ordenar la entrega, en versión pública de ser procedente, de la </w:t>
      </w:r>
      <w:r w:rsidR="00C7770C" w:rsidRPr="00C7770C">
        <w:rPr>
          <w:rFonts w:eastAsia="Times New Roman" w:cs="Arial"/>
          <w:szCs w:val="24"/>
          <w:lang w:val="es-ES" w:eastAsia="es-ES"/>
        </w:rPr>
        <w:lastRenderedPageBreak/>
        <w:t xml:space="preserve">Cedula Profesional del </w:t>
      </w:r>
      <w:r w:rsidR="0093685A" w:rsidRPr="0093685A">
        <w:rPr>
          <w:rFonts w:eastAsia="Times New Roman" w:cs="Arial"/>
          <w:szCs w:val="24"/>
          <w:lang w:val="es-ES" w:eastAsia="es-ES"/>
        </w:rPr>
        <w:t>del Secretario o Secretaria Técnica del Consejo Municipal de Seguridad Pública adscrito al veinte de febrero de dos mil veintitrés</w:t>
      </w:r>
      <w:r w:rsidR="00C7770C" w:rsidRPr="00C7770C">
        <w:rPr>
          <w:rFonts w:eastAsia="Times New Roman" w:cs="Arial"/>
          <w:szCs w:val="24"/>
          <w:lang w:val="es-ES" w:eastAsia="es-ES"/>
        </w:rPr>
        <w:t>.</w:t>
      </w:r>
    </w:p>
    <w:p w14:paraId="38638E5A" w14:textId="77777777" w:rsidR="0093685A" w:rsidRDefault="0093685A" w:rsidP="00C7770C">
      <w:pPr>
        <w:spacing w:after="160"/>
        <w:rPr>
          <w:rFonts w:eastAsiaTheme="minorHAnsi" w:cstheme="minorBidi"/>
          <w:szCs w:val="24"/>
          <w:lang w:eastAsia="en-US"/>
        </w:rPr>
      </w:pPr>
    </w:p>
    <w:p w14:paraId="58B666CF" w14:textId="553A2601" w:rsidR="00C7770C" w:rsidRDefault="00C7770C" w:rsidP="001C7F81">
      <w:pPr>
        <w:rPr>
          <w:rFonts w:eastAsiaTheme="minorHAnsi" w:cstheme="minorBidi"/>
          <w:szCs w:val="24"/>
          <w:lang w:eastAsia="en-US"/>
        </w:rPr>
      </w:pPr>
      <w:r w:rsidRPr="00C7770C">
        <w:rPr>
          <w:rFonts w:eastAsiaTheme="minorHAnsi" w:cstheme="minorBidi"/>
          <w:szCs w:val="24"/>
          <w:lang w:eastAsia="en-US"/>
        </w:rPr>
        <w:t xml:space="preserve">Así las cosas, al no haber precepto legal que constriña al Sujeto Obligado de contar con la </w:t>
      </w:r>
      <w:r w:rsidR="0093685A">
        <w:rPr>
          <w:rFonts w:eastAsiaTheme="minorHAnsi" w:cstheme="minorBidi"/>
          <w:szCs w:val="24"/>
          <w:lang w:eastAsia="en-US"/>
        </w:rPr>
        <w:t>Cédula Profesional</w:t>
      </w:r>
      <w:r w:rsidRPr="00C7770C">
        <w:rPr>
          <w:rFonts w:eastAsiaTheme="minorHAnsi" w:cstheme="minorBidi"/>
          <w:szCs w:val="24"/>
          <w:lang w:eastAsia="en-US"/>
        </w:rPr>
        <w:t xml:space="preserve"> que se ordena, para el caso de que El Sujeto Obligado no haya poseído o administrado la información relativa a dicho documento, bastará con que lo haga del conocimiento de</w:t>
      </w:r>
      <w:r w:rsidR="00813D79">
        <w:rPr>
          <w:rFonts w:eastAsiaTheme="minorHAnsi" w:cstheme="minorBidi"/>
          <w:szCs w:val="24"/>
          <w:lang w:eastAsia="en-US"/>
        </w:rPr>
        <w:t xml:space="preserve"> la</w:t>
      </w:r>
      <w:r w:rsidRPr="00C7770C">
        <w:rPr>
          <w:rFonts w:eastAsiaTheme="minorHAnsi" w:cstheme="minorBidi"/>
          <w:szCs w:val="24"/>
          <w:lang w:eastAsia="en-US"/>
        </w:rPr>
        <w:t xml:space="preserve"> Recurrente al momento de dar cumplimiento a la presente resolución.</w:t>
      </w:r>
    </w:p>
    <w:p w14:paraId="48506705" w14:textId="77777777" w:rsidR="00085164" w:rsidRDefault="00085164" w:rsidP="001C7F81">
      <w:pPr>
        <w:rPr>
          <w:rFonts w:eastAsiaTheme="minorHAnsi" w:cstheme="minorBidi"/>
          <w:szCs w:val="24"/>
          <w:lang w:eastAsia="en-US"/>
        </w:rPr>
      </w:pPr>
    </w:p>
    <w:p w14:paraId="54B28F7D" w14:textId="2168809A" w:rsidR="00085164" w:rsidRDefault="001C7F81" w:rsidP="001C7F81">
      <w:r>
        <w:t>En lo que respecta al</w:t>
      </w:r>
      <w:r w:rsidR="00085164">
        <w:t xml:space="preserve"> certificado de no deudor alimentario moroso</w:t>
      </w:r>
      <w:r>
        <w:t xml:space="preserve"> d</w:t>
      </w:r>
      <w:r w:rsidRPr="001C7F81">
        <w:t>el Secretario o Secretaria Técnica del Consejo Municipal de Seguridad Pública</w:t>
      </w:r>
      <w:r w:rsidR="00085164">
        <w:t>, se estima que es de interés público conocer que las personas que ocupan un cargo público no se encuentren declaradas como deudoras alimentarias morosas, toda vez que contar con dicho documento es un requisito establecido en la Ley del Trabajo de los Servidores Públicos del Estado y Municipios, en específico en el artículo 47 fracción XI y último párrafo, que a la letra establece lo siguiente:</w:t>
      </w:r>
    </w:p>
    <w:p w14:paraId="61378E8B" w14:textId="77777777" w:rsidR="00085164" w:rsidRDefault="00085164" w:rsidP="001C7F81"/>
    <w:p w14:paraId="2B64460F" w14:textId="77777777" w:rsidR="00085164" w:rsidRDefault="00085164" w:rsidP="001C7F81">
      <w:pPr>
        <w:pStyle w:val="Sinespaciado"/>
      </w:pPr>
      <w:r w:rsidRPr="00CE4BF3">
        <w:rPr>
          <w:b/>
          <w:bCs/>
        </w:rPr>
        <w:t>ARTÍCULO 47.</w:t>
      </w:r>
      <w:r>
        <w:t xml:space="preserve"> Para ingresar al servicio público se requiere:</w:t>
      </w:r>
    </w:p>
    <w:p w14:paraId="40E085F1" w14:textId="77777777" w:rsidR="00085164" w:rsidRDefault="00085164" w:rsidP="001C7F81">
      <w:pPr>
        <w:pStyle w:val="Sinespaciado"/>
      </w:pPr>
      <w:r>
        <w:t>(…)</w:t>
      </w:r>
    </w:p>
    <w:p w14:paraId="007F35E3" w14:textId="77777777" w:rsidR="00085164" w:rsidRDefault="00085164" w:rsidP="001C7F81">
      <w:pPr>
        <w:pStyle w:val="Sinespaciado"/>
      </w:pPr>
      <w:r>
        <w:t xml:space="preserve">XI. Presentar certificado expedido por la Unidad del Registro de Deudores Alimentarios Morosos en el que conste, si se encuentra inscrito o no en el mismo. </w:t>
      </w:r>
    </w:p>
    <w:p w14:paraId="2B42F5F2" w14:textId="77777777" w:rsidR="00085164" w:rsidRDefault="00085164" w:rsidP="001C7F81">
      <w:pPr>
        <w:pStyle w:val="Sinespaciado"/>
      </w:pPr>
    </w:p>
    <w:p w14:paraId="42E20C66" w14:textId="77777777" w:rsidR="00085164" w:rsidRDefault="00085164" w:rsidP="001C7F81">
      <w:pPr>
        <w:pStyle w:val="Sinespaciado"/>
      </w:pPr>
      <w: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5026EF8" w14:textId="77777777" w:rsidR="00085164" w:rsidRDefault="00085164" w:rsidP="001C7F81"/>
    <w:p w14:paraId="79681461" w14:textId="77777777" w:rsidR="00085164" w:rsidRDefault="00085164" w:rsidP="001C7F81">
      <w:r>
        <w:lastRenderedPageBreak/>
        <w:t>Asimismo, lo anterior cobra mayor relevancia toda vez que conforme a la reforma de fecha veintinueve de mayo del año en curso al artículo 38 de la Constitución Política de los Estados Unidos Mexicanos, estar considerado como una persona deudora alimentaria morosa constituye un supuesto por los cuales se suspenden los derechos y prerrogativas de los ciudadanos, ya sea para ocupar un cargo de elección popular o para ser nombrado para algún empleo, cargo o comisión en el servicio público, como se observa a continuación:</w:t>
      </w:r>
    </w:p>
    <w:p w14:paraId="28E2C9D9" w14:textId="77777777" w:rsidR="00085164" w:rsidRDefault="00085164" w:rsidP="001C7F81"/>
    <w:p w14:paraId="1F664002" w14:textId="77777777" w:rsidR="00085164" w:rsidRDefault="00085164" w:rsidP="001C7F81">
      <w:pPr>
        <w:pStyle w:val="Sinespaciado"/>
      </w:pPr>
      <w:r w:rsidRPr="00472434">
        <w:rPr>
          <w:b/>
          <w:bCs/>
        </w:rPr>
        <w:t>Artículo 38.</w:t>
      </w:r>
      <w:r>
        <w:t xml:space="preserve"> Los derechos o prerrogativas de los ciudadanos se suspenden:</w:t>
      </w:r>
    </w:p>
    <w:p w14:paraId="30B24CB7" w14:textId="77777777" w:rsidR="00085164" w:rsidRDefault="00085164" w:rsidP="001C7F81">
      <w:pPr>
        <w:pStyle w:val="Sinespaciado"/>
      </w:pPr>
      <w:r>
        <w:t>(…)</w:t>
      </w:r>
    </w:p>
    <w:p w14:paraId="4335E6F7" w14:textId="77777777" w:rsidR="00085164" w:rsidRDefault="00085164" w:rsidP="001C7F81">
      <w:pPr>
        <w:pStyle w:val="Sinespaciado"/>
      </w:pPr>
      <w:r w:rsidRPr="00472434">
        <w:rPr>
          <w:b/>
          <w:bCs/>
        </w:rPr>
        <w:t>VII.</w:t>
      </w:r>
      <w:r>
        <w:tab/>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05EA6D72" w14:textId="77777777" w:rsidR="00085164" w:rsidRDefault="00085164" w:rsidP="001C7F81">
      <w:pPr>
        <w:pStyle w:val="Sinespaciado"/>
      </w:pPr>
    </w:p>
    <w:p w14:paraId="0D756E7B" w14:textId="77777777" w:rsidR="00085164" w:rsidRPr="00472434" w:rsidRDefault="00085164" w:rsidP="001C7F81">
      <w:pPr>
        <w:pStyle w:val="Sinespaciado"/>
        <w:rPr>
          <w:b/>
          <w:bCs/>
          <w:u w:val="single"/>
        </w:rPr>
      </w:pPr>
      <w:r w:rsidRPr="00472434">
        <w:rPr>
          <w:b/>
          <w:bCs/>
          <w:u w:val="single"/>
        </w:rPr>
        <w:t>Por ser declarada como persona deudora alimentaria morosa.</w:t>
      </w:r>
    </w:p>
    <w:p w14:paraId="6D1C23C5" w14:textId="77777777" w:rsidR="00085164" w:rsidRDefault="00085164" w:rsidP="001C7F81">
      <w:pPr>
        <w:pStyle w:val="Sinespaciado"/>
      </w:pPr>
    </w:p>
    <w:p w14:paraId="6B953A85" w14:textId="77777777" w:rsidR="00085164" w:rsidRDefault="00085164" w:rsidP="001C7F81">
      <w:pPr>
        <w:pStyle w:val="Sinespaciado"/>
      </w:pPr>
      <w:r w:rsidRPr="00472434">
        <w:rPr>
          <w:b/>
          <w:bCs/>
          <w:u w:val="single"/>
        </w:rPr>
        <w:t>En los supuestos de esta fracción, la persona no podrá ser registrada como candidata para cualquier cargo de elección popular, ni ser nombrada para empleo, cargo o comisión en el servicio público</w:t>
      </w:r>
      <w:r>
        <w:t>.</w:t>
      </w:r>
    </w:p>
    <w:p w14:paraId="56F2E731" w14:textId="77777777" w:rsidR="00085164" w:rsidRDefault="00085164" w:rsidP="001C7F81"/>
    <w:p w14:paraId="3F9C2BC7" w14:textId="77777777" w:rsidR="00085164" w:rsidRDefault="00085164" w:rsidP="001C7F81">
      <w:r>
        <w:t>De tal forma que, al ser ya un requisito constitucional, es de suma importancia para la ciudadanía conocer que las personas que ocupan cargos públicos, sea cual sea su naturaleza, no se encuentren en este supuesto, por lo que el certificado de no deudor alimentario se convierte en un tema de interés público y su publicidad abona a la transparencia y correcta rendición de cuentas por parte de las autoridades de cualquier nivel de gobierno.</w:t>
      </w:r>
    </w:p>
    <w:p w14:paraId="65483720" w14:textId="77777777" w:rsidR="00085164" w:rsidRDefault="00085164" w:rsidP="001C7F81"/>
    <w:p w14:paraId="6F79F864" w14:textId="57A38999" w:rsidR="00085164" w:rsidRPr="001C7F81" w:rsidRDefault="00085164" w:rsidP="001C7F81">
      <w:r>
        <w:lastRenderedPageBreak/>
        <w:t xml:space="preserve">En consecuencia, deberá ser entregado </w:t>
      </w:r>
      <w:r w:rsidR="001C7F81">
        <w:t xml:space="preserve">el </w:t>
      </w:r>
      <w:r w:rsidR="001C7F81" w:rsidRPr="001C7F81">
        <w:t>certificado de no deudor alimentario moroso del Secretario o Secretaria Técnica del Consejo Municipal de Seguridad Pública</w:t>
      </w:r>
      <w:r w:rsidR="001C7F81">
        <w:t xml:space="preserve"> en funciones a la fecha en que se presentó la solicitud de información,</w:t>
      </w:r>
      <w:r w:rsidR="001C7F81" w:rsidRPr="001C7F81">
        <w:t xml:space="preserve"> </w:t>
      </w:r>
      <w:r>
        <w:t>en versión pública.</w:t>
      </w:r>
    </w:p>
    <w:p w14:paraId="23D26668" w14:textId="77777777" w:rsidR="006A2388" w:rsidRDefault="006A2388" w:rsidP="001C7F81">
      <w:pPr>
        <w:rPr>
          <w:rFonts w:eastAsia="Palatino Linotype" w:cs="Palatino Linotype"/>
          <w:color w:val="000000"/>
          <w:szCs w:val="24"/>
          <w:lang w:val="es-ES_tradnl"/>
        </w:rPr>
      </w:pPr>
    </w:p>
    <w:p w14:paraId="3519C0E6" w14:textId="4A2D50D9" w:rsidR="00C876BF" w:rsidRDefault="003233C5" w:rsidP="001C7F81">
      <w:pPr>
        <w:rPr>
          <w:rFonts w:cs="Arial"/>
          <w:b/>
          <w:bCs/>
          <w:szCs w:val="24"/>
          <w:lang w:eastAsia="en-US"/>
        </w:rPr>
      </w:pPr>
      <w:r>
        <w:rPr>
          <w:rFonts w:eastAsia="Palatino Linotype" w:cs="Palatino Linotype"/>
          <w:color w:val="000000"/>
          <w:szCs w:val="24"/>
          <w:lang w:val="es-ES_tradnl"/>
        </w:rPr>
        <w:t xml:space="preserve">Finalmente, respecto del punto </w:t>
      </w:r>
      <w:r w:rsidR="004E2C61">
        <w:rPr>
          <w:rFonts w:eastAsia="Palatino Linotype" w:cs="Palatino Linotype"/>
          <w:b/>
          <w:bCs/>
          <w:color w:val="000000"/>
          <w:szCs w:val="24"/>
          <w:lang w:val="es-ES_tradnl"/>
        </w:rPr>
        <w:t>10</w:t>
      </w:r>
      <w:r>
        <w:rPr>
          <w:rFonts w:eastAsia="Palatino Linotype" w:cs="Palatino Linotype"/>
          <w:color w:val="000000"/>
          <w:szCs w:val="24"/>
          <w:lang w:val="es-ES_tradnl"/>
        </w:rPr>
        <w:t xml:space="preserve"> de la solicitud de información, correspondiente </w:t>
      </w:r>
      <w:r w:rsidR="004E2C61">
        <w:rPr>
          <w:rFonts w:eastAsia="Palatino Linotype" w:cs="Palatino Linotype"/>
          <w:color w:val="000000"/>
          <w:szCs w:val="24"/>
          <w:lang w:val="es-ES_tradnl"/>
        </w:rPr>
        <w:t xml:space="preserve">l recibo de nómina </w:t>
      </w:r>
      <w:r w:rsidR="004E2C61" w:rsidRPr="004E2C61">
        <w:rPr>
          <w:rFonts w:eastAsia="Palatino Linotype" w:cs="Palatino Linotype"/>
          <w:color w:val="000000"/>
          <w:szCs w:val="24"/>
          <w:lang w:val="es-ES_tradnl"/>
        </w:rPr>
        <w:t>del Secretario o Secretaria Técnica del Consejo Municipal de Seguridad Pública</w:t>
      </w:r>
      <w:r>
        <w:rPr>
          <w:rFonts w:eastAsia="Palatino Linotype" w:cs="Palatino Linotype"/>
          <w:color w:val="000000"/>
          <w:szCs w:val="24"/>
          <w:lang w:val="es-ES_tradnl"/>
        </w:rPr>
        <w:t xml:space="preserve">, </w:t>
      </w:r>
      <w:r w:rsidR="00A639A3" w:rsidRPr="00A639A3">
        <w:rPr>
          <w:rFonts w:eastAsia="Palatino Linotype" w:cs="Palatino Linotype"/>
          <w:color w:val="000000"/>
          <w:szCs w:val="24"/>
          <w:lang w:val="es-ES_tradnl"/>
        </w:rPr>
        <w:t xml:space="preserve">tomando en cuenta </w:t>
      </w:r>
      <w:r w:rsidR="00A639A3">
        <w:rPr>
          <w:rFonts w:eastAsia="Palatino Linotype" w:cs="Palatino Linotype"/>
          <w:color w:val="000000"/>
          <w:szCs w:val="24"/>
          <w:lang w:val="es-ES_tradnl"/>
        </w:rPr>
        <w:t xml:space="preserve">lo manifestado por el </w:t>
      </w:r>
      <w:r w:rsidR="00A639A3" w:rsidRPr="00A639A3">
        <w:rPr>
          <w:rFonts w:eastAsia="Palatino Linotype" w:cs="Palatino Linotype"/>
          <w:color w:val="000000"/>
          <w:szCs w:val="24"/>
          <w:lang w:val="es-ES_tradnl"/>
        </w:rPr>
        <w:t>Sujeto Obligado</w:t>
      </w:r>
      <w:r w:rsidR="00A639A3">
        <w:rPr>
          <w:rFonts w:eastAsia="Palatino Linotype" w:cs="Palatino Linotype"/>
          <w:color w:val="000000"/>
          <w:szCs w:val="24"/>
          <w:lang w:val="es-ES_tradnl"/>
        </w:rPr>
        <w:t xml:space="preserve"> en su Informe Justificado</w:t>
      </w:r>
      <w:r w:rsidR="00A639A3" w:rsidRPr="00A639A3">
        <w:rPr>
          <w:rFonts w:eastAsia="Palatino Linotype" w:cs="Palatino Linotype"/>
          <w:color w:val="000000"/>
          <w:szCs w:val="24"/>
          <w:lang w:val="es-ES_tradnl"/>
        </w:rPr>
        <w:t xml:space="preserve">, es necesario señalar que </w:t>
      </w:r>
      <w:r w:rsidR="007B4AAE">
        <w:rPr>
          <w:rFonts w:eastAsia="Palatino Linotype" w:cs="Palatino Linotype"/>
          <w:color w:val="000000"/>
          <w:szCs w:val="24"/>
          <w:lang w:val="es-ES_tradnl"/>
        </w:rPr>
        <w:t xml:space="preserve">no se tienen por colmadas las pretensiones del particular, ello atendiendo a que </w:t>
      </w:r>
      <w:r w:rsidR="00C876BF" w:rsidRPr="00C876BF">
        <w:rPr>
          <w:rFonts w:cs="Times New Roman"/>
          <w:szCs w:val="24"/>
        </w:rPr>
        <w:t>el Sujeto Obligado no negó la existencia de dichos documentos</w:t>
      </w:r>
      <w:r w:rsidR="00C876BF" w:rsidRPr="00C876BF">
        <w:rPr>
          <w:rFonts w:cs="Arial"/>
          <w:szCs w:val="24"/>
          <w:lang w:eastAsia="en-US"/>
        </w:rPr>
        <w:t xml:space="preserve">, es decir, </w:t>
      </w:r>
      <w:r w:rsidR="00C876BF" w:rsidRPr="00C876BF">
        <w:rPr>
          <w:rFonts w:cs="Arial"/>
          <w:b/>
          <w:szCs w:val="24"/>
          <w:lang w:eastAsia="en-US"/>
        </w:rPr>
        <w:t>el Sujeto Obligado</w:t>
      </w:r>
      <w:r w:rsidR="00C876BF" w:rsidRPr="00C876BF">
        <w:rPr>
          <w:rFonts w:cs="Arial"/>
          <w:szCs w:val="24"/>
          <w:lang w:eastAsia="en-US"/>
        </w:rPr>
        <w:t xml:space="preserve">, mediante informa justificado, </w:t>
      </w:r>
      <w:r w:rsidR="004E2C61">
        <w:rPr>
          <w:rFonts w:cs="Arial"/>
          <w:szCs w:val="24"/>
          <w:lang w:eastAsia="en-US"/>
        </w:rPr>
        <w:t xml:space="preserve">manifestó remitir </w:t>
      </w:r>
      <w:r w:rsidR="00C876BF" w:rsidRPr="00C876BF">
        <w:rPr>
          <w:rFonts w:cs="Arial"/>
          <w:szCs w:val="24"/>
          <w:lang w:eastAsia="en-US"/>
        </w:rPr>
        <w:t>dicho soporte documental con las formalidades idóneas para colmar la pretensión de</w:t>
      </w:r>
      <w:r w:rsidR="00813D79">
        <w:rPr>
          <w:rFonts w:cs="Arial"/>
          <w:szCs w:val="24"/>
          <w:lang w:eastAsia="en-US"/>
        </w:rPr>
        <w:t xml:space="preserve"> la</w:t>
      </w:r>
      <w:r w:rsidR="00C876BF" w:rsidRPr="00C876BF">
        <w:rPr>
          <w:rFonts w:cs="Arial"/>
          <w:szCs w:val="24"/>
          <w:lang w:eastAsia="en-US"/>
        </w:rPr>
        <w:t xml:space="preserve"> Recurrente</w:t>
      </w:r>
      <w:r w:rsidR="00C876BF">
        <w:rPr>
          <w:rFonts w:cs="Arial"/>
          <w:szCs w:val="24"/>
          <w:lang w:eastAsia="en-US"/>
        </w:rPr>
        <w:t>;</w:t>
      </w:r>
      <w:r w:rsidR="00C876BF" w:rsidRPr="00C876BF">
        <w:rPr>
          <w:rFonts w:cs="Arial"/>
          <w:szCs w:val="24"/>
          <w:lang w:eastAsia="en-US"/>
        </w:rPr>
        <w:t xml:space="preserve"> sin embargo,</w:t>
      </w:r>
      <w:r w:rsidR="004E2C61">
        <w:rPr>
          <w:rFonts w:cs="Arial"/>
          <w:szCs w:val="24"/>
          <w:lang w:eastAsia="en-US"/>
        </w:rPr>
        <w:t xml:space="preserve"> el mismo no fue entregado mediante el justificado remitido</w:t>
      </w:r>
      <w:r w:rsidR="00C876BF">
        <w:rPr>
          <w:rFonts w:cs="Arial"/>
          <w:b/>
          <w:bCs/>
          <w:szCs w:val="24"/>
          <w:lang w:eastAsia="en-US"/>
        </w:rPr>
        <w:t>.</w:t>
      </w:r>
    </w:p>
    <w:p w14:paraId="380A0CAD" w14:textId="77777777" w:rsidR="00C876BF" w:rsidRPr="00C876BF" w:rsidRDefault="00C876BF" w:rsidP="00C876BF">
      <w:pPr>
        <w:rPr>
          <w:rFonts w:cs="Arial"/>
          <w:szCs w:val="24"/>
          <w:lang w:eastAsia="en-US"/>
        </w:rPr>
      </w:pPr>
    </w:p>
    <w:p w14:paraId="74950982" w14:textId="1CA8B09A" w:rsidR="00C876BF" w:rsidRPr="00C876BF" w:rsidRDefault="00C876BF" w:rsidP="00C876BF">
      <w:pPr>
        <w:rPr>
          <w:rFonts w:cs="Arial"/>
          <w:szCs w:val="24"/>
          <w:lang w:eastAsia="en-US"/>
        </w:rPr>
      </w:pPr>
      <w:r w:rsidRPr="00C876BF">
        <w:rPr>
          <w:rFonts w:cs="Arial"/>
          <w:szCs w:val="24"/>
          <w:lang w:eastAsia="en-US"/>
        </w:rPr>
        <w:t xml:space="preserve">En virtud de lo anterior, toda vez que el Sujeto obligado posee dicha información y la misma es considerada pública, este Órgano Garante considera que será viable ordenar al Sujeto Obligado, </w:t>
      </w:r>
      <w:r w:rsidR="00F57F09">
        <w:rPr>
          <w:rFonts w:cs="Arial"/>
          <w:szCs w:val="24"/>
          <w:lang w:eastAsia="en-US"/>
        </w:rPr>
        <w:t xml:space="preserve">los recibos de nómina, </w:t>
      </w:r>
      <w:r w:rsidR="00F57F09" w:rsidRPr="00F57F09">
        <w:rPr>
          <w:rFonts w:cs="Arial"/>
          <w:szCs w:val="24"/>
          <w:lang w:eastAsia="en-US"/>
        </w:rPr>
        <w:t>comprobante</w:t>
      </w:r>
      <w:r w:rsidR="00F57F09">
        <w:rPr>
          <w:rFonts w:cs="Arial"/>
          <w:szCs w:val="24"/>
          <w:lang w:eastAsia="en-US"/>
        </w:rPr>
        <w:t>s</w:t>
      </w:r>
      <w:r w:rsidR="00F57F09" w:rsidRPr="00F57F09">
        <w:rPr>
          <w:rFonts w:cs="Arial"/>
          <w:szCs w:val="24"/>
          <w:lang w:eastAsia="en-US"/>
        </w:rPr>
        <w:t xml:space="preserve"> de pago o CFDI correspondientes a la segunda quincena de enero y la primera quincena de febrero de 2023</w:t>
      </w:r>
      <w:r w:rsidRPr="00C876BF">
        <w:rPr>
          <w:rFonts w:cs="Arial"/>
          <w:szCs w:val="24"/>
          <w:lang w:eastAsia="en-US"/>
        </w:rPr>
        <w:t>, en versión pública, acompañado de Acuerdo de clasificación que sustente su elaboración.</w:t>
      </w:r>
    </w:p>
    <w:p w14:paraId="428AFE73" w14:textId="77777777" w:rsidR="001C5520" w:rsidRPr="001C5520" w:rsidRDefault="001C5520" w:rsidP="00CA7EA0">
      <w:pPr>
        <w:pBdr>
          <w:top w:val="nil"/>
          <w:left w:val="nil"/>
          <w:bottom w:val="nil"/>
          <w:right w:val="nil"/>
          <w:between w:val="nil"/>
        </w:pBdr>
        <w:rPr>
          <w:rFonts w:eastAsia="Palatino Linotype" w:cs="Palatino Linotype"/>
          <w:color w:val="000000"/>
          <w:szCs w:val="24"/>
        </w:rPr>
      </w:pPr>
    </w:p>
    <w:p w14:paraId="034724CF" w14:textId="27552351" w:rsidR="00CD2747" w:rsidRPr="00CD2747" w:rsidRDefault="003326C7" w:rsidP="00CD2747">
      <w:pPr>
        <w:pBdr>
          <w:top w:val="nil"/>
          <w:left w:val="nil"/>
          <w:bottom w:val="nil"/>
          <w:right w:val="nil"/>
          <w:between w:val="nil"/>
        </w:pBdr>
        <w:rPr>
          <w:rFonts w:eastAsia="Palatino Linotype" w:cs="Palatino Linotype"/>
          <w:color w:val="000000"/>
          <w:szCs w:val="24"/>
          <w:lang w:val="es-ES_tradnl"/>
        </w:rPr>
      </w:pPr>
      <w:r>
        <w:rPr>
          <w:rFonts w:eastAsia="Palatino Linotype" w:cs="Palatino Linotype"/>
          <w:color w:val="000000"/>
          <w:szCs w:val="24"/>
          <w:lang w:val="es-ES_tradnl"/>
        </w:rPr>
        <w:t>Por último</w:t>
      </w:r>
      <w:r w:rsidR="00CA7EA0" w:rsidRPr="00875A72">
        <w:rPr>
          <w:rFonts w:eastAsia="Palatino Linotype" w:cs="Palatino Linotype"/>
          <w:color w:val="000000"/>
          <w:szCs w:val="24"/>
          <w:lang w:val="es-ES_tradnl"/>
        </w:rPr>
        <w:t xml:space="preserve">, </w:t>
      </w:r>
      <w:r w:rsidR="00CD2747">
        <w:rPr>
          <w:rFonts w:eastAsia="Palatino Linotype" w:cs="Palatino Linotype"/>
          <w:color w:val="000000"/>
          <w:szCs w:val="24"/>
          <w:lang w:val="es-ES_tradnl"/>
        </w:rPr>
        <w:t>es necesario señalar</w:t>
      </w:r>
      <w:r w:rsidR="00CD2747" w:rsidRPr="00CD2747">
        <w:rPr>
          <w:rFonts w:eastAsia="Palatino Linotype" w:cs="Palatino Linotype"/>
          <w:color w:val="000000"/>
          <w:szCs w:val="24"/>
          <w:lang w:val="es-ES_tradnl"/>
        </w:rPr>
        <w:t xml:space="preserve"> que el recurso de revisión previsto en la Ley de </w:t>
      </w:r>
      <w:r w:rsidR="00CD2747">
        <w:rPr>
          <w:rFonts w:eastAsia="Palatino Linotype" w:cs="Palatino Linotype"/>
          <w:color w:val="000000"/>
          <w:szCs w:val="24"/>
          <w:lang w:val="es-ES_tradnl"/>
        </w:rPr>
        <w:t>T</w:t>
      </w:r>
      <w:r w:rsidR="00CD2747" w:rsidRPr="00CD2747">
        <w:rPr>
          <w:rFonts w:eastAsia="Palatino Linotype" w:cs="Palatino Linotype"/>
          <w:color w:val="000000"/>
          <w:szCs w:val="24"/>
          <w:lang w:val="es-ES_tradnl"/>
        </w:rPr>
        <w:t>ransparencia local no es la vía idónea para investigar y sancionar a servidores públicos con motivo de la falta de respuesta a solicitudes de acceso a la información</w:t>
      </w:r>
      <w:r w:rsidR="00CD2747">
        <w:rPr>
          <w:rFonts w:eastAsia="Palatino Linotype" w:cs="Palatino Linotype"/>
          <w:color w:val="000000"/>
          <w:szCs w:val="24"/>
          <w:lang w:val="es-ES_tradnl"/>
        </w:rPr>
        <w:t>;</w:t>
      </w:r>
      <w:r w:rsidR="00CD2747" w:rsidRPr="00CD2747">
        <w:rPr>
          <w:rFonts w:eastAsia="Palatino Linotype" w:cs="Palatino Linotype"/>
          <w:color w:val="000000"/>
          <w:szCs w:val="24"/>
          <w:lang w:val="es-ES_tradnl"/>
        </w:rPr>
        <w:t xml:space="preserve"> no obstante, ante la </w:t>
      </w:r>
      <w:r w:rsidR="00CD2747">
        <w:rPr>
          <w:rFonts w:eastAsia="Palatino Linotype" w:cs="Palatino Linotype"/>
          <w:color w:val="000000"/>
          <w:szCs w:val="24"/>
          <w:lang w:val="es-ES_tradnl"/>
        </w:rPr>
        <w:t>vulneración del derecho de acceso a la información</w:t>
      </w:r>
      <w:r w:rsidR="00CD2747" w:rsidRPr="00CD2747">
        <w:rPr>
          <w:rFonts w:eastAsia="Palatino Linotype" w:cs="Palatino Linotype"/>
          <w:color w:val="000000"/>
          <w:szCs w:val="24"/>
          <w:lang w:val="es-ES_tradnl"/>
        </w:rPr>
        <w:t xml:space="preserve"> y de conformidad con las </w:t>
      </w:r>
      <w:r w:rsidR="00CD2747" w:rsidRPr="00CD2747">
        <w:rPr>
          <w:rFonts w:eastAsia="Palatino Linotype" w:cs="Palatino Linotype"/>
          <w:color w:val="000000"/>
          <w:szCs w:val="24"/>
          <w:lang w:val="es-ES_tradnl"/>
        </w:rPr>
        <w:lastRenderedPageBreak/>
        <w:t xml:space="preserve">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5B5BD417" w14:textId="77777777" w:rsidR="00CD2747" w:rsidRPr="00CD2747" w:rsidRDefault="00CD2747" w:rsidP="00CD2747">
      <w:pPr>
        <w:pBdr>
          <w:top w:val="nil"/>
          <w:left w:val="nil"/>
          <w:bottom w:val="nil"/>
          <w:right w:val="nil"/>
          <w:between w:val="nil"/>
        </w:pBdr>
        <w:rPr>
          <w:rFonts w:eastAsia="Palatino Linotype" w:cs="Palatino Linotype"/>
          <w:color w:val="000000"/>
          <w:szCs w:val="24"/>
          <w:lang w:val="es-ES_tradnl"/>
        </w:rPr>
      </w:pPr>
    </w:p>
    <w:p w14:paraId="6CE46DB7" w14:textId="27F903E6" w:rsidR="00CD2747" w:rsidRDefault="00CD2747" w:rsidP="00CD2747">
      <w:pPr>
        <w:pBdr>
          <w:top w:val="nil"/>
          <w:left w:val="nil"/>
          <w:bottom w:val="nil"/>
          <w:right w:val="nil"/>
          <w:between w:val="nil"/>
        </w:pBdr>
        <w:rPr>
          <w:rFonts w:eastAsia="Palatino Linotype" w:cs="Palatino Linotype"/>
          <w:color w:val="000000"/>
          <w:szCs w:val="24"/>
        </w:rPr>
      </w:pPr>
      <w:r w:rsidRPr="00CD2747">
        <w:rPr>
          <w:rFonts w:eastAsia="Palatino Linotype" w:cs="Palatino Linotype"/>
          <w:color w:val="000000"/>
          <w:szCs w:val="24"/>
          <w:lang w:val="es-ES_tradnl"/>
        </w:rPr>
        <w:t xml:space="preserve">En efecto, la Secretaría </w:t>
      </w:r>
      <w:r>
        <w:rPr>
          <w:rFonts w:eastAsia="Palatino Linotype" w:cs="Palatino Linotype"/>
          <w:color w:val="000000"/>
          <w:szCs w:val="24"/>
          <w:lang w:val="es-ES_tradnl"/>
        </w:rPr>
        <w:t>T</w:t>
      </w:r>
      <w:r w:rsidRPr="00CD2747">
        <w:rPr>
          <w:rFonts w:eastAsia="Palatino Linotype" w:cs="Palatino Linotype"/>
          <w:color w:val="000000"/>
          <w:szCs w:val="24"/>
          <w:lang w:val="es-ES_tradnl"/>
        </w:rPr>
        <w:t xml:space="preserve">écnica del Pleno hará del conocimiento del </w:t>
      </w:r>
      <w:r w:rsidRPr="00CD2747">
        <w:rPr>
          <w:rFonts w:eastAsia="Palatino Linotype" w:cs="Palatino Linotype"/>
          <w:color w:val="000000"/>
          <w:szCs w:val="24"/>
        </w:rPr>
        <w:t>órgano de control de este Instituto</w:t>
      </w:r>
      <w:r>
        <w:rPr>
          <w:rFonts w:eastAsia="Palatino Linotype" w:cs="Palatino Linotype"/>
          <w:color w:val="000000"/>
          <w:szCs w:val="24"/>
        </w:rPr>
        <w:t xml:space="preserve"> </w:t>
      </w:r>
      <w:r w:rsidRPr="00CD2747">
        <w:rPr>
          <w:rFonts w:eastAsia="Palatino Linotype" w:cs="Palatino Linotype"/>
          <w:color w:val="000000"/>
          <w:szCs w:val="24"/>
        </w:rPr>
        <w:t>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8961E7F" w14:textId="77777777" w:rsidR="00CD2747" w:rsidRPr="00CD2747" w:rsidRDefault="00CD2747" w:rsidP="00CD2747">
      <w:pPr>
        <w:pBdr>
          <w:top w:val="nil"/>
          <w:left w:val="nil"/>
          <w:bottom w:val="nil"/>
          <w:right w:val="nil"/>
          <w:between w:val="nil"/>
        </w:pBdr>
        <w:rPr>
          <w:rFonts w:eastAsia="Palatino Linotype" w:cs="Palatino Linotype"/>
          <w:color w:val="000000"/>
          <w:szCs w:val="24"/>
        </w:rPr>
      </w:pPr>
    </w:p>
    <w:p w14:paraId="125203E3" w14:textId="02203D8D" w:rsidR="00CD2747" w:rsidRDefault="00CD2747" w:rsidP="00CD2747">
      <w:pPr>
        <w:pStyle w:val="Sinespaciado"/>
        <w:rPr>
          <w:rFonts w:eastAsia="Palatino Linotype"/>
        </w:rPr>
      </w:pPr>
      <w:r w:rsidRPr="00CD2747">
        <w:rPr>
          <w:rFonts w:eastAsia="Palatino Linotype"/>
          <w:b/>
        </w:rPr>
        <w:t>Artículo 190.</w:t>
      </w:r>
      <w:r w:rsidRPr="00CD2747">
        <w:rPr>
          <w:rFonts w:eastAsia="Palatino Linotype"/>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eastAsia="Palatino Linotype"/>
        </w:rPr>
        <w:t>.</w:t>
      </w:r>
    </w:p>
    <w:p w14:paraId="75D29E41" w14:textId="77777777" w:rsidR="00CD2747" w:rsidRPr="00CD2747" w:rsidRDefault="00CD2747" w:rsidP="00CD2747">
      <w:pPr>
        <w:rPr>
          <w:lang w:eastAsia="es-ES"/>
        </w:rPr>
      </w:pPr>
    </w:p>
    <w:p w14:paraId="6F6BDF6C" w14:textId="77777777" w:rsidR="00CD2747" w:rsidRPr="00CD2747" w:rsidRDefault="00CD2747" w:rsidP="00CD2747">
      <w:pPr>
        <w:pStyle w:val="Sinespaciado"/>
        <w:rPr>
          <w:rFonts w:eastAsia="Palatino Linotype"/>
        </w:rPr>
      </w:pPr>
      <w:r w:rsidRPr="00CD2747">
        <w:rPr>
          <w:rFonts w:eastAsia="Palatino Linotype"/>
          <w:b/>
        </w:rPr>
        <w:t>Artículo 222.</w:t>
      </w:r>
      <w:r w:rsidRPr="00CD2747">
        <w:rPr>
          <w:rFonts w:eastAsia="Palatino Linotype"/>
        </w:rPr>
        <w:t xml:space="preserve"> Son causas de responsabilidad administrativa de los servidores públicos de los sujetos obligados, por incumplimiento de las obligaciones establecidas en la materia de la presente Ley, las siguientes:</w:t>
      </w:r>
    </w:p>
    <w:p w14:paraId="186728C6" w14:textId="4B132B89" w:rsidR="00CD2747" w:rsidRPr="00CD2747" w:rsidRDefault="00CD2747" w:rsidP="00CD2747">
      <w:pPr>
        <w:pStyle w:val="Sinespaciado"/>
        <w:rPr>
          <w:rFonts w:eastAsia="Palatino Linotype"/>
        </w:rPr>
      </w:pPr>
    </w:p>
    <w:p w14:paraId="4893F531" w14:textId="77777777" w:rsidR="00CD2747" w:rsidRPr="00CD2747" w:rsidRDefault="00CD2747" w:rsidP="00CD2747">
      <w:pPr>
        <w:pStyle w:val="Sinespaciado"/>
        <w:rPr>
          <w:rFonts w:eastAsia="Palatino Linotype"/>
          <w:b/>
        </w:rPr>
      </w:pPr>
      <w:r w:rsidRPr="00CD2747">
        <w:rPr>
          <w:rFonts w:eastAsia="Palatino Linotype"/>
          <w:b/>
        </w:rPr>
        <w:t xml:space="preserve">I. Cualquier acto u </w:t>
      </w:r>
      <w:r w:rsidRPr="00CD2747">
        <w:rPr>
          <w:rFonts w:eastAsia="Palatino Linotype"/>
          <w:b/>
          <w:u w:val="single"/>
        </w:rPr>
        <w:t>omisión</w:t>
      </w:r>
      <w:r w:rsidRPr="00CD2747">
        <w:rPr>
          <w:rFonts w:eastAsia="Palatino Linotype"/>
          <w:b/>
        </w:rPr>
        <w:t xml:space="preserve"> que provoque la suspensión o deficiencia en la atención de las solicitudes de información;</w:t>
      </w:r>
    </w:p>
    <w:p w14:paraId="6F323AA8" w14:textId="77777777" w:rsidR="00CD2747" w:rsidRPr="00CD2747" w:rsidRDefault="00CD2747" w:rsidP="00CD2747">
      <w:pPr>
        <w:pStyle w:val="Sinespaciado"/>
        <w:rPr>
          <w:rFonts w:eastAsia="Palatino Linotype"/>
        </w:rPr>
      </w:pPr>
      <w:r w:rsidRPr="00CD2747">
        <w:rPr>
          <w:rFonts w:eastAsia="Palatino Linotype"/>
          <w:b/>
          <w:u w:val="single"/>
        </w:rPr>
        <w:t>II. La falta de respuesta a las solicitudes de información en los plazos señalados en la normatividad aplicable</w:t>
      </w:r>
      <w:r w:rsidRPr="00CD2747">
        <w:rPr>
          <w:rFonts w:eastAsia="Palatino Linotype"/>
        </w:rPr>
        <w:t>;</w:t>
      </w:r>
    </w:p>
    <w:p w14:paraId="75012169" w14:textId="2168E35F" w:rsidR="00CD2747" w:rsidRPr="00CD2747" w:rsidRDefault="00CD2747" w:rsidP="00CD2747">
      <w:pPr>
        <w:pStyle w:val="Sinespaciado"/>
        <w:rPr>
          <w:rFonts w:eastAsia="Palatino Linotype"/>
          <w:b/>
          <w:bCs/>
        </w:rPr>
      </w:pPr>
      <w:r w:rsidRPr="00CD2747">
        <w:rPr>
          <w:rFonts w:eastAsia="Palatino Linotype"/>
        </w:rPr>
        <w:t>(…)</w:t>
      </w:r>
    </w:p>
    <w:p w14:paraId="476BA604" w14:textId="77777777" w:rsidR="00CD2747" w:rsidRPr="00CD2747" w:rsidRDefault="00CD2747" w:rsidP="00CD2747">
      <w:pPr>
        <w:pBdr>
          <w:top w:val="nil"/>
          <w:left w:val="nil"/>
          <w:bottom w:val="nil"/>
          <w:right w:val="nil"/>
          <w:between w:val="nil"/>
        </w:pBdr>
        <w:rPr>
          <w:rFonts w:eastAsia="Palatino Linotype" w:cs="Palatino Linotype"/>
          <w:color w:val="000000"/>
          <w:szCs w:val="24"/>
          <w:lang w:val="es-ES_tradnl"/>
        </w:rPr>
      </w:pPr>
    </w:p>
    <w:p w14:paraId="07CCBE73" w14:textId="77E6E70F" w:rsidR="00CD2747" w:rsidRDefault="00CD2747" w:rsidP="00CD2747">
      <w:pPr>
        <w:pBdr>
          <w:top w:val="nil"/>
          <w:left w:val="nil"/>
          <w:bottom w:val="nil"/>
          <w:right w:val="nil"/>
          <w:between w:val="nil"/>
        </w:pBdr>
        <w:rPr>
          <w:rFonts w:eastAsia="Palatino Linotype" w:cs="Palatino Linotype"/>
          <w:color w:val="000000"/>
          <w:szCs w:val="24"/>
          <w:lang w:val="es-ES_tradnl"/>
        </w:rPr>
      </w:pPr>
      <w:r w:rsidRPr="00CD2747">
        <w:rPr>
          <w:rFonts w:eastAsia="Palatino Linotype" w:cs="Palatino Linotype"/>
          <w:color w:val="000000"/>
          <w:szCs w:val="24"/>
          <w:lang w:val="es-ES_tradnl"/>
        </w:rPr>
        <w:lastRenderedPageBreak/>
        <w:t>De manera complementaria a lo anterior, es conveniente señalar que la fracción XXVII, del artículo 19 del Reglamento Interior del Instituto de Transparencia, Acceso a la Información y Protección de Datos Personales, dispone lo siguiente:</w:t>
      </w:r>
    </w:p>
    <w:p w14:paraId="1784BD36" w14:textId="77777777" w:rsidR="00CD2747" w:rsidRPr="00CD2747" w:rsidRDefault="00CD2747" w:rsidP="00CD2747">
      <w:pPr>
        <w:pBdr>
          <w:top w:val="nil"/>
          <w:left w:val="nil"/>
          <w:bottom w:val="nil"/>
          <w:right w:val="nil"/>
          <w:between w:val="nil"/>
        </w:pBdr>
        <w:rPr>
          <w:rFonts w:eastAsia="Palatino Linotype" w:cs="Palatino Linotype"/>
          <w:color w:val="000000"/>
          <w:szCs w:val="24"/>
          <w:lang w:val="es-ES_tradnl"/>
        </w:rPr>
      </w:pPr>
    </w:p>
    <w:p w14:paraId="54B2F0D5" w14:textId="703B2149" w:rsidR="00CD2747" w:rsidRPr="00CD2747" w:rsidRDefault="00CD2747" w:rsidP="00CD2747">
      <w:pPr>
        <w:pStyle w:val="Sinespaciado"/>
        <w:rPr>
          <w:rFonts w:eastAsia="Palatino Linotype"/>
        </w:rPr>
      </w:pPr>
      <w:r w:rsidRPr="00CD2747">
        <w:rPr>
          <w:rFonts w:eastAsia="Palatino Linotype"/>
          <w:b/>
          <w:bCs/>
        </w:rPr>
        <w:t>Artículo 19.</w:t>
      </w:r>
      <w:r w:rsidRPr="00CD2747">
        <w:rPr>
          <w:rFonts w:eastAsia="Palatino Linotype"/>
        </w:rPr>
        <w:t xml:space="preserve"> Corresponde a la Secretaría Técnica del Pleno ejercer las atribuciones siguientes:</w:t>
      </w:r>
    </w:p>
    <w:p w14:paraId="6FCDF7EA" w14:textId="77777777" w:rsidR="00CD2747" w:rsidRPr="00CD2747" w:rsidRDefault="00CD2747" w:rsidP="00CD2747">
      <w:pPr>
        <w:pStyle w:val="Sinespaciado"/>
        <w:rPr>
          <w:rFonts w:eastAsia="Palatino Linotype"/>
        </w:rPr>
      </w:pPr>
      <w:r w:rsidRPr="00CD2747">
        <w:rPr>
          <w:rFonts w:eastAsia="Palatino Linotype"/>
        </w:rPr>
        <w:t>(…)</w:t>
      </w:r>
    </w:p>
    <w:p w14:paraId="4BACB25C" w14:textId="7DF50B4C" w:rsidR="00CD2747" w:rsidRDefault="00CD2747" w:rsidP="00CD2747">
      <w:pPr>
        <w:pStyle w:val="Sinespaciado"/>
        <w:rPr>
          <w:rFonts w:eastAsia="Palatino Linotype"/>
        </w:rPr>
      </w:pPr>
      <w:r w:rsidRPr="00CD2747">
        <w:rPr>
          <w:rFonts w:eastAsia="Palatino Linotype"/>
          <w:b/>
          <w:bCs/>
        </w:rPr>
        <w:t>XXVII.</w:t>
      </w:r>
      <w:r w:rsidRPr="00CD2747">
        <w:rPr>
          <w:rFonts w:eastAsia="Palatino Linotype"/>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150519E6" w14:textId="6D767A58" w:rsidR="00CD2747" w:rsidRPr="00CD2747" w:rsidRDefault="00CD2747" w:rsidP="00CD2747">
      <w:pPr>
        <w:pStyle w:val="Sinespaciado"/>
        <w:rPr>
          <w:rFonts w:eastAsia="Palatino Linotype"/>
          <w:lang w:val="es-ES_tradnl"/>
        </w:rPr>
      </w:pPr>
      <w:r w:rsidRPr="00CD2747">
        <w:rPr>
          <w:rFonts w:eastAsia="Palatino Linotype"/>
        </w:rPr>
        <w:t>(…</w:t>
      </w:r>
      <w:r w:rsidRPr="00CD2747">
        <w:rPr>
          <w:rFonts w:eastAsia="Palatino Linotype"/>
          <w:lang w:val="es-ES_tradnl"/>
        </w:rPr>
        <w:t>)</w:t>
      </w:r>
    </w:p>
    <w:p w14:paraId="3B43520F" w14:textId="77777777" w:rsidR="00CD2747" w:rsidRPr="00CD2747" w:rsidRDefault="00CD2747" w:rsidP="00583518">
      <w:pPr>
        <w:pBdr>
          <w:top w:val="nil"/>
          <w:left w:val="nil"/>
          <w:bottom w:val="nil"/>
          <w:right w:val="nil"/>
          <w:between w:val="nil"/>
        </w:pBdr>
        <w:rPr>
          <w:rFonts w:eastAsia="Palatino Linotype" w:cs="Palatino Linotype"/>
          <w:color w:val="000000"/>
          <w:szCs w:val="24"/>
          <w:lang w:val="es-ES_tradnl"/>
        </w:rPr>
      </w:pPr>
    </w:p>
    <w:p w14:paraId="20AFCCBD" w14:textId="7B012109" w:rsidR="00CD2747" w:rsidRPr="00CD2747" w:rsidRDefault="00CD2747" w:rsidP="00583518">
      <w:pPr>
        <w:pBdr>
          <w:top w:val="nil"/>
          <w:left w:val="nil"/>
          <w:bottom w:val="nil"/>
          <w:right w:val="nil"/>
          <w:between w:val="nil"/>
        </w:pBdr>
        <w:rPr>
          <w:rFonts w:eastAsia="Palatino Linotype" w:cs="Palatino Linotype"/>
          <w:color w:val="000000"/>
          <w:szCs w:val="24"/>
        </w:rPr>
      </w:pPr>
      <w:r w:rsidRPr="00CD2747">
        <w:rPr>
          <w:rFonts w:eastAsia="Palatino Linotype" w:cs="Palatino Linotype"/>
          <w:color w:val="000000"/>
          <w:szCs w:val="24"/>
        </w:rPr>
        <w:t xml:space="preserve">Por lo que </w:t>
      </w:r>
      <w:r>
        <w:rPr>
          <w:rFonts w:eastAsia="Palatino Linotype" w:cs="Palatino Linotype"/>
          <w:color w:val="000000"/>
          <w:szCs w:val="24"/>
        </w:rPr>
        <w:t xml:space="preserve">procedente </w:t>
      </w:r>
      <w:r w:rsidRPr="00CD2747">
        <w:rPr>
          <w:rFonts w:eastAsia="Palatino Linotype" w:cs="Palatino Linotype"/>
          <w:color w:val="000000"/>
          <w:szCs w:val="24"/>
        </w:rPr>
        <w:t xml:space="preserve">dar vista a la Secretaría Técnica del Pleno a efecto de que ejerza las atribuciones previstas en la normatividad aplicable y comunique al Órgano Interno </w:t>
      </w:r>
      <w:r w:rsidR="00C035C9" w:rsidRPr="00CD2747">
        <w:rPr>
          <w:rFonts w:eastAsia="Palatino Linotype" w:cs="Palatino Linotype"/>
          <w:color w:val="000000"/>
          <w:szCs w:val="24"/>
        </w:rPr>
        <w:t xml:space="preserve">de Control </w:t>
      </w:r>
      <w:r w:rsidRPr="00CD2747">
        <w:rPr>
          <w:rFonts w:eastAsia="Palatino Linotype" w:cs="Palatino Linotype"/>
          <w:color w:val="000000"/>
          <w:szCs w:val="24"/>
        </w:rPr>
        <w:t xml:space="preserve">de este Instituto para que éste último en ejercicio de sus atribuciones atienda las directivas marcadas en la propia Ley de </w:t>
      </w:r>
      <w:r w:rsidR="00583518">
        <w:rPr>
          <w:rFonts w:eastAsia="Palatino Linotype" w:cs="Palatino Linotype"/>
          <w:color w:val="000000"/>
          <w:szCs w:val="24"/>
        </w:rPr>
        <w:t>Transparencia estatal</w:t>
      </w:r>
      <w:r w:rsidRPr="00CD2747">
        <w:rPr>
          <w:rFonts w:eastAsia="Palatino Linotype" w:cs="Palatino Linotype"/>
          <w:color w:val="000000"/>
          <w:szCs w:val="24"/>
        </w:rPr>
        <w:t xml:space="preserve">, con fundamento en </w:t>
      </w:r>
      <w:r w:rsidR="00583518">
        <w:rPr>
          <w:rFonts w:eastAsia="Palatino Linotype" w:cs="Palatino Linotype"/>
          <w:color w:val="000000"/>
          <w:szCs w:val="24"/>
        </w:rPr>
        <w:t>su</w:t>
      </w:r>
      <w:r w:rsidRPr="00CD2747">
        <w:rPr>
          <w:rFonts w:eastAsia="Palatino Linotype" w:cs="Palatino Linotype"/>
          <w:color w:val="000000"/>
          <w:szCs w:val="24"/>
        </w:rPr>
        <w:t xml:space="preserve"> artículo 190</w:t>
      </w:r>
      <w:r w:rsidR="00583518">
        <w:rPr>
          <w:rFonts w:eastAsia="Palatino Linotype" w:cs="Palatino Linotype"/>
          <w:color w:val="000000"/>
          <w:szCs w:val="24"/>
        </w:rPr>
        <w:t>, el cual estipula que</w:t>
      </w:r>
      <w:r w:rsidRPr="00CD2747">
        <w:rPr>
          <w:rFonts w:eastAsia="Palatino Linotype" w:cs="Palatino Linotype"/>
          <w:color w:val="000000"/>
          <w:szCs w:val="24"/>
        </w:rPr>
        <w:t xml:space="preserve"> </w:t>
      </w:r>
      <w:r w:rsidR="00583518">
        <w:rPr>
          <w:rFonts w:eastAsia="Palatino Linotype" w:cs="Palatino Linotype"/>
          <w:color w:val="000000"/>
          <w:szCs w:val="24"/>
        </w:rPr>
        <w:t xml:space="preserve">cuando </w:t>
      </w:r>
      <w:r w:rsidRPr="00CD2747">
        <w:rPr>
          <w:rFonts w:eastAsia="Palatino Linotype" w:cs="Palatino Linotype"/>
          <w:color w:val="000000"/>
          <w:szCs w:val="24"/>
        </w:rPr>
        <w:t xml:space="preserve">este </w:t>
      </w:r>
      <w:r w:rsidR="00583518">
        <w:rPr>
          <w:rFonts w:eastAsia="Palatino Linotype" w:cs="Palatino Linotype"/>
          <w:color w:val="000000"/>
          <w:szCs w:val="24"/>
        </w:rPr>
        <w:t>Ó</w:t>
      </w:r>
      <w:r w:rsidRPr="00CD2747">
        <w:rPr>
          <w:rFonts w:eastAsia="Palatino Linotype" w:cs="Palatino Linotype"/>
          <w:color w:val="000000"/>
          <w:szCs w:val="24"/>
        </w:rPr>
        <w:t xml:space="preserve">rgano </w:t>
      </w:r>
      <w:r w:rsidR="00583518">
        <w:rPr>
          <w:rFonts w:eastAsia="Palatino Linotype" w:cs="Palatino Linotype"/>
          <w:color w:val="000000"/>
          <w:szCs w:val="24"/>
        </w:rPr>
        <w:t xml:space="preserve">Garante </w:t>
      </w:r>
      <w:r w:rsidRPr="00CD2747">
        <w:rPr>
          <w:rFonts w:eastAsia="Palatino Linotype" w:cs="Palatino Linotype"/>
          <w:color w:val="000000"/>
          <w:szCs w:val="24"/>
        </w:rPr>
        <w:t xml:space="preserve">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C035C9">
        <w:rPr>
          <w:rFonts w:eastAsia="Palatino Linotype" w:cs="Palatino Linotype"/>
          <w:color w:val="000000"/>
          <w:szCs w:val="24"/>
        </w:rPr>
        <w:t>Ó</w:t>
      </w:r>
      <w:r w:rsidRPr="00CD2747">
        <w:rPr>
          <w:rFonts w:eastAsia="Palatino Linotype" w:cs="Palatino Linotype"/>
          <w:color w:val="000000"/>
          <w:szCs w:val="24"/>
        </w:rPr>
        <w:t xml:space="preserve">rgano </w:t>
      </w:r>
      <w:r w:rsidR="00C035C9">
        <w:rPr>
          <w:rFonts w:eastAsia="Palatino Linotype" w:cs="Palatino Linotype"/>
          <w:color w:val="000000"/>
          <w:szCs w:val="24"/>
        </w:rPr>
        <w:t>I</w:t>
      </w:r>
      <w:r w:rsidRPr="00CD2747">
        <w:rPr>
          <w:rFonts w:eastAsia="Palatino Linotype" w:cs="Palatino Linotype"/>
          <w:color w:val="000000"/>
          <w:szCs w:val="24"/>
        </w:rPr>
        <w:t xml:space="preserve">nterno </w:t>
      </w:r>
      <w:r w:rsidR="00C035C9" w:rsidRPr="00CD2747">
        <w:rPr>
          <w:rFonts w:eastAsia="Palatino Linotype" w:cs="Palatino Linotype"/>
          <w:color w:val="000000"/>
          <w:szCs w:val="24"/>
        </w:rPr>
        <w:t xml:space="preserve">de </w:t>
      </w:r>
      <w:r w:rsidR="00C035C9">
        <w:rPr>
          <w:rFonts w:eastAsia="Palatino Linotype" w:cs="Palatino Linotype"/>
          <w:color w:val="000000"/>
          <w:szCs w:val="24"/>
        </w:rPr>
        <w:t>C</w:t>
      </w:r>
      <w:r w:rsidR="00C035C9" w:rsidRPr="00CD2747">
        <w:rPr>
          <w:rFonts w:eastAsia="Palatino Linotype" w:cs="Palatino Linotype"/>
          <w:color w:val="000000"/>
          <w:szCs w:val="24"/>
        </w:rPr>
        <w:t xml:space="preserve">ontrol </w:t>
      </w:r>
      <w:r w:rsidRPr="00CD2747">
        <w:rPr>
          <w:rFonts w:eastAsia="Palatino Linotype" w:cs="Palatino Linotype"/>
          <w:color w:val="000000"/>
          <w:szCs w:val="24"/>
        </w:rPr>
        <w:t>de la instancia competente para que éste inicie, en su caso, el procedimiento de responsabilidad respectivo, cuyo resultado deberá de ser informado al Instituto.</w:t>
      </w:r>
    </w:p>
    <w:p w14:paraId="7C5BCD83" w14:textId="134E267C" w:rsidR="00906D5E" w:rsidRPr="00CD2747" w:rsidRDefault="00906D5E" w:rsidP="00583518">
      <w:pPr>
        <w:pBdr>
          <w:top w:val="nil"/>
          <w:left w:val="nil"/>
          <w:bottom w:val="nil"/>
          <w:right w:val="nil"/>
          <w:between w:val="nil"/>
        </w:pBdr>
        <w:rPr>
          <w:rFonts w:eastAsia="Palatino Linotype" w:cs="Palatino Linotype"/>
          <w:color w:val="000000"/>
          <w:szCs w:val="24"/>
        </w:rPr>
      </w:pPr>
    </w:p>
    <w:p w14:paraId="288A0FD3" w14:textId="5E39EB80" w:rsidR="00906D5E" w:rsidRPr="007E3A50" w:rsidRDefault="00906D5E" w:rsidP="00583518">
      <w:pPr>
        <w:pBdr>
          <w:top w:val="nil"/>
          <w:left w:val="nil"/>
          <w:bottom w:val="nil"/>
          <w:right w:val="nil"/>
          <w:between w:val="nil"/>
        </w:pBdr>
        <w:rPr>
          <w:rFonts w:eastAsia="Palatino Linotype" w:cs="Palatino Linotype"/>
          <w:b/>
          <w:bCs/>
          <w:i/>
          <w:iCs/>
          <w:color w:val="000000"/>
          <w:szCs w:val="24"/>
          <w:u w:val="single"/>
          <w:lang w:val="es-ES_tradnl"/>
        </w:rPr>
      </w:pPr>
      <w:r w:rsidRPr="007E3A50">
        <w:rPr>
          <w:rFonts w:eastAsia="Palatino Linotype" w:cs="Palatino Linotype"/>
          <w:b/>
          <w:bCs/>
          <w:i/>
          <w:iCs/>
          <w:color w:val="000000"/>
          <w:szCs w:val="24"/>
          <w:u w:val="single"/>
          <w:lang w:val="es-ES_tradnl"/>
        </w:rPr>
        <w:t>DE LA VERSIÓN PÚBLICA</w:t>
      </w:r>
    </w:p>
    <w:p w14:paraId="42ACECC8"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047C5C" w14:textId="77777777" w:rsidR="00906D5E" w:rsidRPr="007E3A50" w:rsidRDefault="00906D5E" w:rsidP="00906D5E">
      <w:pPr>
        <w:rPr>
          <w:rFonts w:eastAsia="Palatino Linotype" w:cs="Palatino Linotype"/>
          <w:szCs w:val="24"/>
          <w:lang w:val="es-ES_tradnl"/>
        </w:rPr>
      </w:pPr>
    </w:p>
    <w:p w14:paraId="6A23CF1A"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Artículo 3.</w:t>
      </w:r>
      <w:r w:rsidRPr="007E3A50">
        <w:rPr>
          <w:rFonts w:eastAsia="Palatino Linotype" w:cs="Palatino Linotype"/>
          <w:i/>
          <w:color w:val="000000"/>
          <w:sz w:val="22"/>
          <w:szCs w:val="24"/>
          <w:lang w:val="es-ES_tradnl"/>
        </w:rPr>
        <w:t xml:space="preserve"> Para los efectos de la presente Ley se entenderá por:</w:t>
      </w:r>
    </w:p>
    <w:p w14:paraId="7ACD180C"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w:t>
      </w:r>
    </w:p>
    <w:p w14:paraId="29206B03"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IX. Datos personales:</w:t>
      </w:r>
      <w:r w:rsidRPr="007E3A50">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BB6263C"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XX.</w:t>
      </w:r>
      <w:r w:rsidRPr="007E3A50">
        <w:rPr>
          <w:rFonts w:eastAsia="Palatino Linotype" w:cs="Palatino Linotype"/>
          <w:i/>
          <w:color w:val="000000"/>
          <w:sz w:val="22"/>
          <w:szCs w:val="24"/>
          <w:lang w:val="es-ES_tradnl"/>
        </w:rPr>
        <w:t xml:space="preserve"> </w:t>
      </w:r>
      <w:r w:rsidRPr="007E3A50">
        <w:rPr>
          <w:rFonts w:eastAsia="Palatino Linotype" w:cs="Palatino Linotype"/>
          <w:b/>
          <w:i/>
          <w:color w:val="000000"/>
          <w:sz w:val="22"/>
          <w:szCs w:val="24"/>
          <w:lang w:val="es-ES_tradnl"/>
        </w:rPr>
        <w:t>Información clasificada:</w:t>
      </w:r>
      <w:r w:rsidRPr="007E3A50">
        <w:rPr>
          <w:rFonts w:eastAsia="Palatino Linotype" w:cs="Palatino Linotype"/>
          <w:i/>
          <w:color w:val="000000"/>
          <w:sz w:val="22"/>
          <w:szCs w:val="24"/>
          <w:lang w:val="es-ES_tradnl"/>
        </w:rPr>
        <w:t xml:space="preserve"> Aquella considerada por la presente Ley como reservada o confidencial;</w:t>
      </w:r>
    </w:p>
    <w:p w14:paraId="75E5A4F5"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XXI.</w:t>
      </w:r>
      <w:r w:rsidRPr="007E3A50">
        <w:rPr>
          <w:rFonts w:eastAsia="Palatino Linotype" w:cs="Palatino Linotype"/>
          <w:i/>
          <w:color w:val="000000"/>
          <w:sz w:val="22"/>
          <w:szCs w:val="24"/>
          <w:lang w:val="es-ES_tradnl"/>
        </w:rPr>
        <w:t xml:space="preserve"> </w:t>
      </w:r>
      <w:r w:rsidRPr="007E3A50">
        <w:rPr>
          <w:rFonts w:eastAsia="Palatino Linotype" w:cs="Palatino Linotype"/>
          <w:b/>
          <w:i/>
          <w:color w:val="000000"/>
          <w:sz w:val="22"/>
          <w:szCs w:val="24"/>
          <w:lang w:val="es-ES_tradnl"/>
        </w:rPr>
        <w:t>Información confidencial:</w:t>
      </w:r>
      <w:r w:rsidRPr="007E3A50">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F6510E"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w:t>
      </w:r>
    </w:p>
    <w:p w14:paraId="559037EA"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XLV.</w:t>
      </w:r>
      <w:r w:rsidRPr="007E3A50">
        <w:rPr>
          <w:rFonts w:eastAsia="Palatino Linotype" w:cs="Palatino Linotype"/>
          <w:i/>
          <w:color w:val="000000"/>
          <w:sz w:val="22"/>
          <w:szCs w:val="24"/>
          <w:lang w:val="es-ES_tradnl"/>
        </w:rPr>
        <w:t xml:space="preserve"> </w:t>
      </w:r>
      <w:r w:rsidRPr="007E3A50">
        <w:rPr>
          <w:rFonts w:eastAsia="Palatino Linotype" w:cs="Palatino Linotype"/>
          <w:b/>
          <w:i/>
          <w:color w:val="000000"/>
          <w:sz w:val="22"/>
          <w:szCs w:val="24"/>
          <w:lang w:val="es-ES_tradnl"/>
        </w:rPr>
        <w:t>Versión pública:</w:t>
      </w:r>
      <w:r w:rsidRPr="007E3A50">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18BDDDD5"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w:t>
      </w:r>
    </w:p>
    <w:p w14:paraId="46F3F557"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817F6F4"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 xml:space="preserve">Artículo 91. </w:t>
      </w:r>
      <w:r w:rsidRPr="007E3A50">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6A69BB24"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53D3F5F"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Artículo 132.</w:t>
      </w:r>
      <w:r w:rsidRPr="007E3A50">
        <w:rPr>
          <w:rFonts w:eastAsia="Palatino Linotype" w:cs="Palatino Linotype"/>
          <w:i/>
          <w:color w:val="000000"/>
          <w:sz w:val="22"/>
          <w:szCs w:val="24"/>
          <w:lang w:val="es-ES_tradnl"/>
        </w:rPr>
        <w:t xml:space="preserve"> </w:t>
      </w:r>
      <w:r w:rsidRPr="007E3A50">
        <w:rPr>
          <w:rFonts w:eastAsia="Palatino Linotype" w:cs="Palatino Linotype"/>
          <w:i/>
          <w:color w:val="000000"/>
          <w:sz w:val="22"/>
          <w:szCs w:val="24"/>
          <w:u w:val="single"/>
          <w:lang w:val="es-ES_tradnl"/>
        </w:rPr>
        <w:t>La clasificación de la información se llevará a cabo en el momento en que</w:t>
      </w:r>
      <w:r w:rsidRPr="007E3A50">
        <w:rPr>
          <w:rFonts w:eastAsia="Palatino Linotype" w:cs="Palatino Linotype"/>
          <w:i/>
          <w:color w:val="000000"/>
          <w:sz w:val="22"/>
          <w:szCs w:val="24"/>
          <w:lang w:val="es-ES_tradnl"/>
        </w:rPr>
        <w:t>:</w:t>
      </w:r>
    </w:p>
    <w:p w14:paraId="49B523E9"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I.</w:t>
      </w:r>
      <w:r w:rsidRPr="007E3A50">
        <w:rPr>
          <w:rFonts w:eastAsia="Palatino Linotype" w:cs="Palatino Linotype"/>
          <w:i/>
          <w:color w:val="000000"/>
          <w:sz w:val="22"/>
          <w:szCs w:val="24"/>
          <w:lang w:val="es-ES_tradnl"/>
        </w:rPr>
        <w:t xml:space="preserve"> Se reciba una solicitud de acceso a la información;</w:t>
      </w:r>
    </w:p>
    <w:p w14:paraId="452F79FC"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II.</w:t>
      </w:r>
      <w:r w:rsidRPr="007E3A50">
        <w:rPr>
          <w:rFonts w:eastAsia="Palatino Linotype" w:cs="Palatino Linotype"/>
          <w:i/>
          <w:color w:val="000000"/>
          <w:sz w:val="22"/>
          <w:szCs w:val="24"/>
          <w:lang w:val="es-ES_tradnl"/>
        </w:rPr>
        <w:t xml:space="preserve"> </w:t>
      </w:r>
      <w:r w:rsidRPr="007E3A50">
        <w:rPr>
          <w:rFonts w:eastAsia="Palatino Linotype" w:cs="Palatino Linotype"/>
          <w:i/>
          <w:color w:val="000000"/>
          <w:sz w:val="22"/>
          <w:szCs w:val="24"/>
          <w:u w:val="single"/>
          <w:lang w:val="es-ES_tradnl"/>
        </w:rPr>
        <w:t>Se determine mediante resolución de autoridad competente; o</w:t>
      </w:r>
    </w:p>
    <w:p w14:paraId="4967984E"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7E3A50">
        <w:rPr>
          <w:rFonts w:eastAsia="Palatino Linotype" w:cs="Palatino Linotype"/>
          <w:b/>
          <w:i/>
          <w:color w:val="000000"/>
          <w:sz w:val="22"/>
          <w:szCs w:val="24"/>
          <w:lang w:val="es-ES_tradnl"/>
        </w:rPr>
        <w:t>III.</w:t>
      </w:r>
      <w:r w:rsidRPr="007E3A50">
        <w:rPr>
          <w:rFonts w:eastAsia="Palatino Linotype" w:cs="Palatino Linotype"/>
          <w:i/>
          <w:color w:val="000000"/>
          <w:sz w:val="22"/>
          <w:szCs w:val="24"/>
          <w:lang w:val="es-ES_tradnl"/>
        </w:rPr>
        <w:t xml:space="preserve"> </w:t>
      </w:r>
      <w:r w:rsidRPr="007E3A50">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264AC76C"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w:t>
      </w:r>
    </w:p>
    <w:p w14:paraId="1DD140F8" w14:textId="77777777" w:rsidR="00906D5E" w:rsidRPr="007E3A50" w:rsidRDefault="00906D5E" w:rsidP="00906D5E">
      <w:pPr>
        <w:rPr>
          <w:rFonts w:eastAsia="Palatino Linotype" w:cs="Palatino Linotype"/>
          <w:i/>
          <w:szCs w:val="24"/>
          <w:lang w:val="es-ES_tradnl"/>
        </w:rPr>
      </w:pPr>
    </w:p>
    <w:p w14:paraId="7FB62F8C"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 xml:space="preserve">De este modo, en armonía entre los principios constitucionales de máxima publicidad y de protección de datos personales, la Ley permite la elaboración de versiones públicas en </w:t>
      </w:r>
      <w:r w:rsidRPr="007E3A50">
        <w:rPr>
          <w:rFonts w:eastAsia="Palatino Linotype" w:cs="Palatino Linotype"/>
          <w:szCs w:val="24"/>
          <w:lang w:val="es-ES_tradnl"/>
        </w:rPr>
        <w:lastRenderedPageBreak/>
        <w:t>las que se suprima aquella información relacionada con la vida privada de los particulares.</w:t>
      </w:r>
    </w:p>
    <w:p w14:paraId="0B4B1CAD" w14:textId="77777777" w:rsidR="00906D5E" w:rsidRPr="007E3A50" w:rsidRDefault="00906D5E" w:rsidP="00906D5E">
      <w:pPr>
        <w:rPr>
          <w:rFonts w:eastAsia="Palatino Linotype" w:cs="Palatino Linotype"/>
          <w:szCs w:val="24"/>
          <w:lang w:val="es-ES_tradnl"/>
        </w:rPr>
      </w:pPr>
    </w:p>
    <w:p w14:paraId="5B97D46A"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 xml:space="preserve">Por otro lado, los </w:t>
      </w:r>
      <w:r w:rsidRPr="007E3A50">
        <w:rPr>
          <w:rFonts w:eastAsia="Palatino Linotype" w:cs="Palatino Linotype"/>
          <w:i/>
          <w:szCs w:val="24"/>
          <w:lang w:val="es-ES_tradnl"/>
        </w:rPr>
        <w:t>Lineamientos Generales en Materia de Clasificación y Desclasificación de la Información, así como para la elaboración de Versiones Públicas</w:t>
      </w:r>
      <w:r w:rsidRPr="007E3A50">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CCFDB" w14:textId="77777777" w:rsidR="00906D5E" w:rsidRPr="007E3A50" w:rsidRDefault="00906D5E" w:rsidP="00906D5E">
      <w:pPr>
        <w:rPr>
          <w:rFonts w:eastAsia="Palatino Linotype" w:cs="Palatino Linotype"/>
          <w:szCs w:val="24"/>
          <w:lang w:val="es-ES_tradnl"/>
        </w:rPr>
      </w:pPr>
    </w:p>
    <w:p w14:paraId="687EED3B"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Entorno a lo que aquí nos interesa, los Lineamientos Quincuagésimo sexto, Quincuagésimo séptimo y Quincuagésimo octavo, establecen lo siguiente:</w:t>
      </w:r>
    </w:p>
    <w:p w14:paraId="685FE71E" w14:textId="77777777" w:rsidR="00906D5E" w:rsidRPr="007E3A50" w:rsidRDefault="00906D5E" w:rsidP="00906D5E">
      <w:pPr>
        <w:rPr>
          <w:rFonts w:eastAsia="Palatino Linotype" w:cs="Palatino Linotype"/>
          <w:lang w:val="es-ES_tradnl"/>
        </w:rPr>
      </w:pPr>
    </w:p>
    <w:p w14:paraId="42325F50"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Quincuagésimo sexto.</w:t>
      </w:r>
      <w:r w:rsidRPr="007E3A50">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7F4BBE"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B897D09"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Quincuagésimo séptimo.</w:t>
      </w:r>
      <w:r w:rsidRPr="007E3A50">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548E80E9"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 xml:space="preserve"> </w:t>
      </w:r>
    </w:p>
    <w:p w14:paraId="79F43EC9"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2A19A48D"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34CA6EB2"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05625A"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A9AFFAB"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i/>
          <w:color w:val="000000"/>
          <w:sz w:val="22"/>
          <w:szCs w:val="24"/>
          <w:lang w:val="es-ES_tradnl"/>
        </w:rPr>
        <w:t xml:space="preserve">Lo anterior, siempre y cuando no se acredite alguna causal de clasificación, prevista en las leyes o en los tratados internacionales suscritos por el Estado mexicano. </w:t>
      </w:r>
    </w:p>
    <w:p w14:paraId="374F2F52"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3D71B5A" w14:textId="77777777" w:rsidR="00906D5E" w:rsidRPr="007E3A50"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7E3A50">
        <w:rPr>
          <w:rFonts w:eastAsia="Palatino Linotype" w:cs="Palatino Linotype"/>
          <w:b/>
          <w:i/>
          <w:color w:val="000000"/>
          <w:sz w:val="22"/>
          <w:szCs w:val="24"/>
          <w:lang w:val="es-ES_tradnl"/>
        </w:rPr>
        <w:t>Quincuagésimo octavo.</w:t>
      </w:r>
      <w:r w:rsidRPr="007E3A50">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1E413F3D" w14:textId="77777777" w:rsidR="00906D5E" w:rsidRPr="007E3A50" w:rsidRDefault="00906D5E" w:rsidP="00906D5E">
      <w:pPr>
        <w:rPr>
          <w:rFonts w:eastAsia="Palatino Linotype" w:cs="Palatino Linotype"/>
          <w:i/>
          <w:szCs w:val="24"/>
          <w:lang w:val="es-ES_tradnl"/>
        </w:rPr>
      </w:pPr>
    </w:p>
    <w:p w14:paraId="4823BE3B"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E45CAAE" w14:textId="77777777" w:rsidR="00906D5E" w:rsidRPr="007E3A50" w:rsidRDefault="00906D5E" w:rsidP="00906D5E">
      <w:pPr>
        <w:rPr>
          <w:rFonts w:eastAsia="Palatino Linotype" w:cs="Palatino Linotype"/>
          <w:szCs w:val="24"/>
          <w:lang w:val="es-ES_tradnl"/>
        </w:rPr>
      </w:pPr>
    </w:p>
    <w:p w14:paraId="767D489A" w14:textId="77777777" w:rsidR="00906D5E" w:rsidRPr="007E3A50" w:rsidRDefault="00906D5E" w:rsidP="00906D5E">
      <w:pPr>
        <w:rPr>
          <w:rFonts w:eastAsia="Palatino Linotype" w:cs="Palatino Linotype"/>
          <w:szCs w:val="24"/>
          <w:lang w:val="es-ES_tradnl"/>
        </w:rPr>
      </w:pPr>
      <w:r w:rsidRPr="007E3A50">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3F574284" w14:textId="77777777" w:rsidR="00906D5E" w:rsidRPr="007E3A50" w:rsidRDefault="00906D5E" w:rsidP="00906D5E">
      <w:pPr>
        <w:rPr>
          <w:rFonts w:eastAsia="Palatino Linotype" w:cs="Palatino Linotype"/>
          <w:szCs w:val="24"/>
          <w:lang w:val="es-ES_tradnl"/>
        </w:rPr>
      </w:pPr>
    </w:p>
    <w:p w14:paraId="58B0D849" w14:textId="5F892F5A" w:rsidR="001E5CDE" w:rsidRPr="00992D0F" w:rsidRDefault="00906D5E" w:rsidP="00992D0F">
      <w:pPr>
        <w:rPr>
          <w:szCs w:val="24"/>
          <w:lang w:val="es-ES_tradnl"/>
        </w:rPr>
      </w:pPr>
      <w:r w:rsidRPr="007E3A50">
        <w:rPr>
          <w:rFonts w:eastAsia="Palatino Linotype" w:cs="Palatino Linotype"/>
          <w:color w:val="000000"/>
          <w:szCs w:val="24"/>
          <w:lang w:val="es-ES_tradnl"/>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w:t>
      </w:r>
      <w:r w:rsidRPr="007E3A50">
        <w:rPr>
          <w:rFonts w:eastAsia="Palatino Linotype" w:cs="Palatino Linotype"/>
          <w:color w:val="000000"/>
          <w:szCs w:val="24"/>
          <w:lang w:val="es-ES_tradnl"/>
        </w:rPr>
        <w:lastRenderedPageBreak/>
        <w:t>Municipios, a efecto de salvaguardar el derecho de acceso a la información pública consignado a favor de la Recurrente.</w:t>
      </w:r>
    </w:p>
    <w:p w14:paraId="2964DE4C" w14:textId="77777777" w:rsidR="00272F93" w:rsidRDefault="00272F93" w:rsidP="00CA7EA0">
      <w:pPr>
        <w:pBdr>
          <w:top w:val="nil"/>
          <w:left w:val="nil"/>
          <w:bottom w:val="nil"/>
          <w:right w:val="nil"/>
          <w:between w:val="nil"/>
        </w:pBdr>
        <w:rPr>
          <w:rFonts w:eastAsia="Palatino Linotype" w:cs="Palatino Linotype"/>
          <w:color w:val="000000"/>
          <w:szCs w:val="24"/>
          <w:lang w:val="es-ES_tradnl"/>
        </w:rPr>
      </w:pPr>
    </w:p>
    <w:p w14:paraId="7CCA6EDE" w14:textId="57DF3799"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color w:val="000000"/>
          <w:szCs w:val="24"/>
          <w:lang w:val="es-ES_tradnl"/>
        </w:rPr>
        <w:t xml:space="preserve">Así, con fundamento en lo prescrito en los artículos 5, </w:t>
      </w:r>
      <w:r w:rsidR="00210C81" w:rsidRPr="00875A72">
        <w:rPr>
          <w:rFonts w:eastAsia="Palatino Linotype" w:cs="Palatino Linotype"/>
          <w:color w:val="000000"/>
          <w:szCs w:val="24"/>
          <w:lang w:val="es-ES_tradnl"/>
        </w:rPr>
        <w:t>trigésimo</w:t>
      </w:r>
      <w:r w:rsidRPr="00875A72">
        <w:rPr>
          <w:rFonts w:eastAsia="Palatino Linotype" w:cs="Palatino Linotype"/>
          <w:color w:val="000000"/>
          <w:szCs w:val="24"/>
          <w:lang w:val="es-ES_tradnl"/>
        </w:rPr>
        <w:t xml:space="preserve">, </w:t>
      </w:r>
      <w:r w:rsidR="00210C81" w:rsidRPr="00875A72">
        <w:rPr>
          <w:rFonts w:eastAsia="Palatino Linotype" w:cs="Palatino Linotype"/>
          <w:color w:val="000000"/>
          <w:szCs w:val="24"/>
          <w:lang w:val="es-ES_tradnl"/>
        </w:rPr>
        <w:t>trigésimo primero</w:t>
      </w:r>
      <w:r w:rsidRPr="00875A72">
        <w:rPr>
          <w:rFonts w:eastAsia="Palatino Linotype" w:cs="Palatino Linotype"/>
          <w:color w:val="000000"/>
          <w:szCs w:val="24"/>
          <w:lang w:val="es-ES_tradnl"/>
        </w:rPr>
        <w:t xml:space="preserve"> y </w:t>
      </w:r>
      <w:r w:rsidR="00210C81" w:rsidRPr="00875A72">
        <w:rPr>
          <w:rFonts w:eastAsia="Palatino Linotype" w:cs="Palatino Linotype"/>
          <w:color w:val="000000"/>
          <w:szCs w:val="24"/>
          <w:lang w:val="es-ES_tradnl"/>
        </w:rPr>
        <w:t>trigésimo segundo</w:t>
      </w:r>
      <w:r w:rsidRPr="00875A72">
        <w:rPr>
          <w:rFonts w:eastAsia="Palatino Linotype" w:cs="Palatino Linotype"/>
          <w:color w:val="000000"/>
          <w:szCs w:val="24"/>
          <w:lang w:val="es-ES_tradnl"/>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2260CF00" w14:textId="77777777" w:rsidR="00272F93" w:rsidRDefault="00272F93" w:rsidP="001E5CDE">
      <w:pPr>
        <w:pBdr>
          <w:top w:val="nil"/>
          <w:left w:val="nil"/>
          <w:bottom w:val="nil"/>
          <w:right w:val="nil"/>
          <w:between w:val="nil"/>
        </w:pBdr>
        <w:rPr>
          <w:rFonts w:eastAsia="Palatino Linotype" w:cs="Palatino Linotype"/>
          <w:b/>
          <w:color w:val="000000"/>
          <w:sz w:val="28"/>
          <w:szCs w:val="28"/>
          <w:lang w:val="es-ES_tradnl"/>
        </w:rPr>
      </w:pPr>
    </w:p>
    <w:p w14:paraId="5726C6F1" w14:textId="7FBFAEC3" w:rsidR="00CA7EA0" w:rsidRPr="00C5733C"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C5733C">
        <w:rPr>
          <w:rFonts w:eastAsia="Palatino Linotype" w:cs="Palatino Linotype"/>
          <w:b/>
          <w:color w:val="000000"/>
          <w:sz w:val="28"/>
          <w:szCs w:val="28"/>
          <w:lang w:val="es-ES_tradnl"/>
        </w:rPr>
        <w:t>R E S U E L V E</w:t>
      </w:r>
    </w:p>
    <w:p w14:paraId="6DF83AE0" w14:textId="77777777" w:rsidR="00272F93" w:rsidRDefault="00272F93" w:rsidP="00CA7EA0">
      <w:pPr>
        <w:pBdr>
          <w:top w:val="nil"/>
          <w:left w:val="nil"/>
          <w:bottom w:val="nil"/>
          <w:right w:val="nil"/>
          <w:between w:val="nil"/>
        </w:pBdr>
        <w:rPr>
          <w:rFonts w:eastAsia="Palatino Linotype" w:cs="Palatino Linotype"/>
          <w:b/>
          <w:color w:val="000000"/>
          <w:szCs w:val="24"/>
          <w:lang w:val="es-ES_tradnl"/>
        </w:rPr>
      </w:pPr>
    </w:p>
    <w:p w14:paraId="097C7000" w14:textId="3CA92624"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PRIMERO.</w:t>
      </w:r>
      <w:r w:rsidRPr="00875A72">
        <w:rPr>
          <w:rFonts w:eastAsia="Palatino Linotype" w:cs="Palatino Linotype"/>
          <w:color w:val="000000"/>
          <w:szCs w:val="24"/>
          <w:lang w:val="es-ES_tradnl"/>
        </w:rPr>
        <w:t xml:space="preserve"> Resultan fundadas las razones o motivos de inconformidad hechos valer por </w:t>
      </w:r>
      <w:r w:rsidR="00813D79">
        <w:rPr>
          <w:rFonts w:eastAsia="Palatino Linotype" w:cs="Palatino Linotype"/>
          <w:color w:val="000000"/>
          <w:szCs w:val="24"/>
          <w:lang w:val="es-ES_tradnl"/>
        </w:rPr>
        <w:t>la</w:t>
      </w:r>
      <w:r w:rsidRPr="00875A72">
        <w:rPr>
          <w:rFonts w:eastAsia="Palatino Linotype" w:cs="Palatino Linotype"/>
          <w:color w:val="000000"/>
          <w:szCs w:val="24"/>
          <w:lang w:val="es-ES_tradnl"/>
        </w:rPr>
        <w:t xml:space="preserve"> Recurrente</w:t>
      </w:r>
      <w:r w:rsidRPr="00875A72">
        <w:rPr>
          <w:rFonts w:eastAsia="Palatino Linotype" w:cs="Palatino Linotype"/>
          <w:b/>
          <w:color w:val="000000"/>
          <w:szCs w:val="24"/>
          <w:lang w:val="es-ES_tradnl"/>
        </w:rPr>
        <w:t>,</w:t>
      </w:r>
      <w:r w:rsidRPr="00875A72">
        <w:rPr>
          <w:rFonts w:eastAsia="Palatino Linotype" w:cs="Palatino Linotype"/>
          <w:color w:val="000000"/>
          <w:szCs w:val="24"/>
          <w:lang w:val="es-ES_tradnl"/>
        </w:rPr>
        <w:t xml:space="preserve"> en términos del </w:t>
      </w:r>
      <w:r w:rsidRPr="00875A72">
        <w:rPr>
          <w:rFonts w:eastAsia="Palatino Linotype" w:cs="Palatino Linotype"/>
          <w:b/>
          <w:color w:val="000000"/>
          <w:szCs w:val="24"/>
          <w:lang w:val="es-ES_tradnl"/>
        </w:rPr>
        <w:t xml:space="preserve">Considerando </w:t>
      </w:r>
      <w:r w:rsidR="008E58DD">
        <w:rPr>
          <w:rFonts w:eastAsia="Palatino Linotype" w:cs="Palatino Linotype"/>
          <w:b/>
          <w:color w:val="000000"/>
          <w:szCs w:val="24"/>
          <w:lang w:val="es-ES_tradnl"/>
        </w:rPr>
        <w:t>CUARTO</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de la presente resolución.</w:t>
      </w:r>
    </w:p>
    <w:p w14:paraId="05E177B6"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35BA2E13" w14:textId="3171D694" w:rsidR="00CA7EA0"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 xml:space="preserve">SEGUNDO. </w:t>
      </w:r>
      <w:r w:rsidRPr="00875A72">
        <w:rPr>
          <w:rFonts w:eastAsia="Palatino Linotype" w:cs="Palatino Linotype"/>
          <w:color w:val="000000"/>
          <w:szCs w:val="24"/>
          <w:lang w:val="es-ES_tradnl"/>
        </w:rPr>
        <w:t>Se</w:t>
      </w:r>
      <w:r w:rsidRPr="00875A72">
        <w:rPr>
          <w:rFonts w:eastAsia="Palatino Linotype" w:cs="Palatino Linotype"/>
          <w:b/>
          <w:color w:val="000000"/>
          <w:szCs w:val="24"/>
          <w:lang w:val="es-ES_tradnl"/>
        </w:rPr>
        <w:t xml:space="preserve"> ORDENA </w:t>
      </w:r>
      <w:r w:rsidRPr="00875A72">
        <w:rPr>
          <w:rFonts w:eastAsia="Palatino Linotype" w:cs="Palatino Linotype"/>
          <w:color w:val="000000"/>
          <w:szCs w:val="24"/>
          <w:lang w:val="es-ES_tradnl"/>
        </w:rPr>
        <w:t>al Sujeto Obligado que</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 xml:space="preserve">atienda la solicitud de información </w:t>
      </w:r>
      <w:r w:rsidR="008D1009" w:rsidRPr="008D1009">
        <w:rPr>
          <w:rFonts w:eastAsia="Palatino Linotype" w:cs="Palatino Linotype"/>
          <w:b/>
          <w:color w:val="000000"/>
          <w:szCs w:val="24"/>
          <w:lang w:val="es-ES_tradnl"/>
        </w:rPr>
        <w:t>01840/INFOEM/IP/RR/2023</w:t>
      </w:r>
      <w:r w:rsidR="008E58DD" w:rsidRPr="008E58DD">
        <w:rPr>
          <w:rFonts w:eastAsia="Palatino Linotype" w:cs="Palatino Linotype"/>
          <w:b/>
          <w:color w:val="000000"/>
          <w:szCs w:val="24"/>
          <w:lang w:val="es-ES_tradnl"/>
        </w:rPr>
        <w:t xml:space="preserve"> </w:t>
      </w:r>
      <w:r w:rsidR="008C24D0" w:rsidRPr="008C24D0">
        <w:rPr>
          <w:rFonts w:eastAsia="Palatino Linotype" w:cs="Palatino Linotype"/>
          <w:bCs/>
          <w:color w:val="000000"/>
          <w:szCs w:val="24"/>
          <w:lang w:val="es-ES_tradnl"/>
        </w:rPr>
        <w:t>y</w:t>
      </w:r>
      <w:r w:rsidR="00221BFD" w:rsidRPr="00875A72">
        <w:rPr>
          <w:rFonts w:eastAsia="Palatino Linotype" w:cs="Palatino Linotype"/>
          <w:color w:val="000000"/>
          <w:szCs w:val="24"/>
          <w:lang w:val="es-ES_tradnl"/>
        </w:rPr>
        <w:t xml:space="preserve"> haga entrega a</w:t>
      </w:r>
      <w:r w:rsidR="008D1009">
        <w:rPr>
          <w:rFonts w:eastAsia="Palatino Linotype" w:cs="Palatino Linotype"/>
          <w:color w:val="000000"/>
          <w:szCs w:val="24"/>
          <w:lang w:val="es-ES_tradnl"/>
        </w:rPr>
        <w:t xml:space="preserve"> la</w:t>
      </w:r>
      <w:r w:rsidR="00221BFD" w:rsidRPr="00875A72">
        <w:rPr>
          <w:rFonts w:eastAsia="Palatino Linotype" w:cs="Palatino Linotype"/>
          <w:color w:val="000000"/>
          <w:szCs w:val="24"/>
          <w:lang w:val="es-ES_tradnl"/>
        </w:rPr>
        <w:t xml:space="preserve"> Recurrente </w:t>
      </w:r>
      <w:r w:rsidRPr="00875A72">
        <w:rPr>
          <w:rFonts w:eastAsia="Palatino Linotype" w:cs="Palatino Linotype"/>
          <w:color w:val="000000"/>
          <w:szCs w:val="24"/>
          <w:lang w:val="es-ES_tradnl"/>
        </w:rPr>
        <w:t xml:space="preserve">en términos del </w:t>
      </w:r>
      <w:r w:rsidRPr="00875A72">
        <w:rPr>
          <w:rFonts w:eastAsia="Palatino Linotype" w:cs="Palatino Linotype"/>
          <w:b/>
          <w:color w:val="000000"/>
          <w:szCs w:val="24"/>
          <w:lang w:val="es-ES_tradnl"/>
        </w:rPr>
        <w:t xml:space="preserve">Considerando </w:t>
      </w:r>
      <w:r w:rsidR="008E58DD">
        <w:rPr>
          <w:rFonts w:eastAsia="Palatino Linotype" w:cs="Palatino Linotype"/>
          <w:b/>
          <w:color w:val="000000"/>
          <w:szCs w:val="24"/>
          <w:lang w:val="es-ES_tradnl"/>
        </w:rPr>
        <w:t>CUARTO</w:t>
      </w:r>
      <w:r w:rsidRPr="00875A72">
        <w:rPr>
          <w:rFonts w:eastAsia="Palatino Linotype" w:cs="Palatino Linotype"/>
          <w:b/>
          <w:color w:val="000000"/>
          <w:szCs w:val="24"/>
          <w:lang w:val="es-ES_tradnl"/>
        </w:rPr>
        <w:t xml:space="preserve"> </w:t>
      </w:r>
      <w:r w:rsidRPr="00875A72">
        <w:rPr>
          <w:rFonts w:eastAsia="Palatino Linotype" w:cs="Palatino Linotype"/>
          <w:color w:val="000000"/>
          <w:szCs w:val="24"/>
          <w:lang w:val="es-ES_tradnl"/>
        </w:rPr>
        <w:t>de esta resolución</w:t>
      </w:r>
      <w:r w:rsidR="00221BFD">
        <w:rPr>
          <w:rFonts w:eastAsia="Palatino Linotype" w:cs="Palatino Linotype"/>
          <w:color w:val="000000"/>
          <w:szCs w:val="24"/>
          <w:lang w:val="es-ES_tradnl"/>
        </w:rPr>
        <w:t xml:space="preserve">, mediante el </w:t>
      </w:r>
      <w:r w:rsidRPr="00875A72">
        <w:rPr>
          <w:rFonts w:eastAsia="Palatino Linotype" w:cs="Palatino Linotype"/>
          <w:color w:val="000000"/>
          <w:szCs w:val="24"/>
          <w:lang w:val="es-ES_tradnl"/>
        </w:rPr>
        <w:t>Sistema de Acceso a la Información Mexiquense</w:t>
      </w:r>
      <w:r w:rsidR="008D2093" w:rsidRPr="00875A72">
        <w:rPr>
          <w:rFonts w:eastAsia="Palatino Linotype" w:cs="Palatino Linotype"/>
          <w:color w:val="000000"/>
          <w:szCs w:val="24"/>
          <w:lang w:val="es-ES_tradnl"/>
        </w:rPr>
        <w:t xml:space="preserve"> (SAIMEX)</w:t>
      </w:r>
      <w:r w:rsidRPr="00875A72">
        <w:rPr>
          <w:rFonts w:eastAsia="Palatino Linotype" w:cs="Palatino Linotype"/>
          <w:color w:val="000000"/>
          <w:szCs w:val="24"/>
          <w:lang w:val="es-ES_tradnl"/>
        </w:rPr>
        <w:t>, de</w:t>
      </w:r>
      <w:r w:rsidR="00992D0F">
        <w:rPr>
          <w:rFonts w:eastAsia="Palatino Linotype" w:cs="Palatino Linotype"/>
          <w:color w:val="000000"/>
          <w:szCs w:val="24"/>
          <w:lang w:val="es-ES_tradnl"/>
        </w:rPr>
        <w:t xml:space="preserve"> </w:t>
      </w:r>
      <w:r w:rsidR="00221BFD">
        <w:rPr>
          <w:rFonts w:eastAsia="Palatino Linotype" w:cs="Palatino Linotype"/>
          <w:color w:val="000000"/>
          <w:szCs w:val="24"/>
          <w:lang w:val="es-ES_tradnl"/>
        </w:rPr>
        <w:t>lo siguiente:</w:t>
      </w:r>
    </w:p>
    <w:p w14:paraId="2F413443" w14:textId="77777777" w:rsidR="008D1009" w:rsidRDefault="008D1009" w:rsidP="00CA7EA0">
      <w:pPr>
        <w:pBdr>
          <w:top w:val="nil"/>
          <w:left w:val="nil"/>
          <w:bottom w:val="nil"/>
          <w:right w:val="nil"/>
          <w:between w:val="nil"/>
        </w:pBdr>
        <w:rPr>
          <w:rFonts w:eastAsia="Palatino Linotype" w:cs="Palatino Linotype"/>
          <w:color w:val="000000"/>
          <w:szCs w:val="24"/>
          <w:lang w:val="es-ES_tradnl"/>
        </w:rPr>
      </w:pPr>
    </w:p>
    <w:p w14:paraId="5DF58ADF" w14:textId="2247F0EE" w:rsidR="008D1009" w:rsidRPr="008D1009" w:rsidRDefault="008D1009" w:rsidP="00F57F09">
      <w:pPr>
        <w:pBdr>
          <w:top w:val="nil"/>
          <w:left w:val="nil"/>
          <w:bottom w:val="nil"/>
          <w:right w:val="nil"/>
          <w:between w:val="nil"/>
        </w:pBdr>
        <w:spacing w:line="240" w:lineRule="auto"/>
        <w:ind w:left="567" w:right="567"/>
        <w:rPr>
          <w:rFonts w:eastAsia="Palatino Linotype" w:cs="Palatino Linotype"/>
          <w:i/>
          <w:iCs/>
          <w:color w:val="000000"/>
          <w:szCs w:val="24"/>
          <w:lang w:val="es-ES_tradnl"/>
        </w:rPr>
      </w:pPr>
      <w:r w:rsidRPr="008D1009">
        <w:rPr>
          <w:rFonts w:eastAsia="Palatino Linotype" w:cs="Palatino Linotype"/>
          <w:i/>
          <w:iCs/>
          <w:color w:val="000000"/>
          <w:szCs w:val="24"/>
          <w:lang w:val="es-ES_tradnl"/>
        </w:rPr>
        <w:t>Del Secretario o Secretaria Técnica del Consejo Municipal de Seguridad Pública del</w:t>
      </w:r>
      <w:r w:rsidRPr="008D1009">
        <w:rPr>
          <w:i/>
          <w:iCs/>
        </w:rPr>
        <w:t xml:space="preserve"> </w:t>
      </w:r>
      <w:r w:rsidRPr="008D1009">
        <w:rPr>
          <w:rFonts w:eastAsia="Palatino Linotype" w:cs="Palatino Linotype"/>
          <w:i/>
          <w:iCs/>
          <w:color w:val="000000"/>
          <w:szCs w:val="24"/>
          <w:lang w:val="es-ES_tradnl"/>
        </w:rPr>
        <w:t xml:space="preserve">Ayuntamiento de Tlalmanalco, en funciones al veinte de febrero de dos mil veintitrés, el o los documentos en donde conste lo siguiente: </w:t>
      </w:r>
    </w:p>
    <w:p w14:paraId="5995246E" w14:textId="77777777" w:rsidR="00A40063" w:rsidRDefault="00A40063" w:rsidP="00F57F09">
      <w:pPr>
        <w:pBdr>
          <w:top w:val="nil"/>
          <w:left w:val="nil"/>
          <w:bottom w:val="nil"/>
          <w:right w:val="nil"/>
          <w:between w:val="nil"/>
        </w:pBdr>
        <w:spacing w:line="240" w:lineRule="auto"/>
        <w:ind w:left="567" w:right="567"/>
        <w:contextualSpacing/>
        <w:rPr>
          <w:rFonts w:eastAsia="Palatino Linotype" w:cs="Palatino Linotype"/>
          <w:color w:val="000000"/>
          <w:szCs w:val="24"/>
        </w:rPr>
      </w:pPr>
    </w:p>
    <w:p w14:paraId="30237D5F" w14:textId="024A095D" w:rsidR="008E58DD" w:rsidRPr="00F57F09" w:rsidRDefault="008D1009" w:rsidP="00F57F09">
      <w:pPr>
        <w:pStyle w:val="Prrafodelista"/>
        <w:numPr>
          <w:ilvl w:val="0"/>
          <w:numId w:val="26"/>
        </w:numPr>
        <w:pBdr>
          <w:top w:val="nil"/>
          <w:left w:val="nil"/>
          <w:bottom w:val="nil"/>
          <w:right w:val="nil"/>
          <w:between w:val="nil"/>
        </w:pBdr>
        <w:spacing w:line="240" w:lineRule="auto"/>
        <w:ind w:left="964" w:right="567"/>
        <w:contextualSpacing/>
        <w:rPr>
          <w:rFonts w:eastAsia="Palatino Linotype" w:cs="Palatino Linotype"/>
          <w:i/>
          <w:iCs/>
          <w:color w:val="000000"/>
        </w:rPr>
      </w:pPr>
      <w:r w:rsidRPr="008D1009">
        <w:rPr>
          <w:rFonts w:eastAsia="Palatino Linotype" w:cs="Palatino Linotype"/>
          <w:i/>
          <w:iCs/>
          <w:color w:val="000000"/>
        </w:rPr>
        <w:t>Ser ciudadano del Estado de México, preferentemente vecino del municipio, en pleno uso de sus derechos</w:t>
      </w:r>
      <w:r w:rsidR="008E58DD">
        <w:rPr>
          <w:rFonts w:eastAsia="Palatino Linotype" w:cs="Palatino Linotype"/>
          <w:i/>
          <w:iCs/>
          <w:color w:val="000000"/>
        </w:rPr>
        <w:t>.</w:t>
      </w:r>
    </w:p>
    <w:p w14:paraId="76E3B768" w14:textId="58AE368E" w:rsidR="008E58DD" w:rsidRDefault="00373400" w:rsidP="00F57F09">
      <w:pPr>
        <w:pStyle w:val="Prrafodelista"/>
        <w:numPr>
          <w:ilvl w:val="0"/>
          <w:numId w:val="26"/>
        </w:numPr>
        <w:pBdr>
          <w:top w:val="nil"/>
          <w:left w:val="nil"/>
          <w:bottom w:val="nil"/>
          <w:right w:val="nil"/>
          <w:between w:val="nil"/>
        </w:pBdr>
        <w:spacing w:line="240" w:lineRule="auto"/>
        <w:ind w:left="964" w:right="567"/>
        <w:contextualSpacing/>
        <w:rPr>
          <w:rFonts w:eastAsia="Palatino Linotype" w:cs="Palatino Linotype"/>
          <w:i/>
          <w:iCs/>
          <w:color w:val="000000"/>
        </w:rPr>
      </w:pPr>
      <w:r>
        <w:rPr>
          <w:rFonts w:eastAsia="Palatino Linotype" w:cs="Palatino Linotype"/>
          <w:i/>
          <w:iCs/>
          <w:color w:val="000000"/>
        </w:rPr>
        <w:lastRenderedPageBreak/>
        <w:t>Constancia de no inhabilitación</w:t>
      </w:r>
      <w:r w:rsidR="008E58DD">
        <w:rPr>
          <w:rFonts w:eastAsia="Palatino Linotype" w:cs="Palatino Linotype"/>
          <w:i/>
          <w:iCs/>
          <w:color w:val="000000"/>
        </w:rPr>
        <w:t>.</w:t>
      </w:r>
    </w:p>
    <w:p w14:paraId="039D7300" w14:textId="77777777" w:rsidR="00373400" w:rsidRPr="00373400" w:rsidRDefault="00373400" w:rsidP="00F57F09">
      <w:pPr>
        <w:pStyle w:val="Prrafodelista"/>
        <w:spacing w:line="240" w:lineRule="auto"/>
        <w:ind w:left="964" w:right="567"/>
        <w:rPr>
          <w:rFonts w:eastAsia="Palatino Linotype" w:cs="Palatino Linotype"/>
          <w:i/>
          <w:iCs/>
          <w:color w:val="000000"/>
        </w:rPr>
      </w:pPr>
    </w:p>
    <w:p w14:paraId="7DA6D099" w14:textId="0E8BBC85" w:rsidR="00373400" w:rsidRDefault="00373400" w:rsidP="00F57F09">
      <w:pPr>
        <w:pStyle w:val="Prrafodelista"/>
        <w:numPr>
          <w:ilvl w:val="0"/>
          <w:numId w:val="26"/>
        </w:numPr>
        <w:pBdr>
          <w:top w:val="nil"/>
          <w:left w:val="nil"/>
          <w:bottom w:val="nil"/>
          <w:right w:val="nil"/>
          <w:between w:val="nil"/>
        </w:pBdr>
        <w:spacing w:line="240" w:lineRule="auto"/>
        <w:ind w:left="964" w:right="567"/>
        <w:contextualSpacing/>
        <w:rPr>
          <w:rFonts w:eastAsia="Palatino Linotype" w:cs="Palatino Linotype"/>
          <w:i/>
          <w:iCs/>
          <w:color w:val="000000"/>
        </w:rPr>
      </w:pPr>
      <w:r w:rsidRPr="00373400">
        <w:rPr>
          <w:rFonts w:eastAsia="Palatino Linotype" w:cs="Palatino Linotype"/>
          <w:i/>
          <w:iCs/>
          <w:color w:val="000000"/>
        </w:rPr>
        <w:t>Certificado de no antecedentes</w:t>
      </w:r>
      <w:r>
        <w:rPr>
          <w:rFonts w:eastAsia="Palatino Linotype" w:cs="Palatino Linotype"/>
          <w:i/>
          <w:iCs/>
          <w:color w:val="000000"/>
        </w:rPr>
        <w:t xml:space="preserve"> penales</w:t>
      </w:r>
      <w:r w:rsidR="00F57F09">
        <w:rPr>
          <w:rFonts w:eastAsia="Palatino Linotype" w:cs="Palatino Linotype"/>
          <w:i/>
          <w:iCs/>
          <w:color w:val="000000"/>
        </w:rPr>
        <w:t>.</w:t>
      </w:r>
    </w:p>
    <w:p w14:paraId="6D930A1A" w14:textId="77777777" w:rsidR="00373400" w:rsidRPr="00373400" w:rsidRDefault="00373400" w:rsidP="00F57F09">
      <w:pPr>
        <w:pStyle w:val="Prrafodelista"/>
        <w:spacing w:line="240" w:lineRule="auto"/>
        <w:ind w:left="964" w:right="567"/>
        <w:rPr>
          <w:rFonts w:eastAsia="Palatino Linotype" w:cs="Palatino Linotype"/>
          <w:i/>
          <w:iCs/>
          <w:color w:val="000000"/>
        </w:rPr>
      </w:pPr>
    </w:p>
    <w:p w14:paraId="64E2D85B" w14:textId="3862305F" w:rsidR="00373400" w:rsidRDefault="00373400" w:rsidP="00F57F09">
      <w:pPr>
        <w:pStyle w:val="Prrafodelista"/>
        <w:numPr>
          <w:ilvl w:val="0"/>
          <w:numId w:val="26"/>
        </w:numPr>
        <w:pBdr>
          <w:top w:val="nil"/>
          <w:left w:val="nil"/>
          <w:bottom w:val="nil"/>
          <w:right w:val="nil"/>
          <w:between w:val="nil"/>
        </w:pBdr>
        <w:spacing w:line="240" w:lineRule="auto"/>
        <w:ind w:left="964" w:right="567"/>
        <w:contextualSpacing/>
        <w:rPr>
          <w:rFonts w:eastAsia="Palatino Linotype" w:cs="Palatino Linotype"/>
          <w:i/>
          <w:iCs/>
          <w:color w:val="000000"/>
        </w:rPr>
      </w:pPr>
      <w:r>
        <w:rPr>
          <w:rFonts w:eastAsia="Palatino Linotype" w:cs="Palatino Linotype"/>
          <w:i/>
          <w:iCs/>
          <w:color w:val="000000"/>
        </w:rPr>
        <w:t>Título profesional</w:t>
      </w:r>
      <w:r w:rsidRPr="00373400">
        <w:rPr>
          <w:rFonts w:eastAsia="Palatino Linotype" w:cs="Palatino Linotype"/>
          <w:i/>
          <w:iCs/>
          <w:color w:val="000000"/>
        </w:rPr>
        <w:t xml:space="preserve"> </w:t>
      </w:r>
      <w:r>
        <w:rPr>
          <w:rFonts w:eastAsia="Palatino Linotype" w:cs="Palatino Linotype"/>
          <w:i/>
          <w:iCs/>
          <w:color w:val="000000"/>
        </w:rPr>
        <w:t>o documento que acredite la</w:t>
      </w:r>
      <w:r w:rsidRPr="00373400">
        <w:rPr>
          <w:rFonts w:eastAsia="Palatino Linotype" w:cs="Palatino Linotype"/>
          <w:i/>
          <w:iCs/>
          <w:color w:val="000000"/>
        </w:rPr>
        <w:t xml:space="preserve"> experiencia mínima de un año en seguridad pública</w:t>
      </w:r>
      <w:r>
        <w:rPr>
          <w:rFonts w:eastAsia="Palatino Linotype" w:cs="Palatino Linotype"/>
          <w:i/>
          <w:iCs/>
          <w:color w:val="000000"/>
        </w:rPr>
        <w:t>.</w:t>
      </w:r>
    </w:p>
    <w:p w14:paraId="565DFE57" w14:textId="77777777" w:rsidR="00373400" w:rsidRPr="00373400" w:rsidRDefault="00373400" w:rsidP="00F57F09">
      <w:pPr>
        <w:pStyle w:val="Prrafodelista"/>
        <w:spacing w:line="240" w:lineRule="auto"/>
        <w:ind w:left="964" w:right="567"/>
        <w:rPr>
          <w:rFonts w:eastAsia="Palatino Linotype" w:cs="Palatino Linotype"/>
          <w:i/>
          <w:iCs/>
          <w:color w:val="000000"/>
        </w:rPr>
      </w:pPr>
    </w:p>
    <w:p w14:paraId="02217899" w14:textId="38119CC3" w:rsidR="00373400" w:rsidRDefault="00373400" w:rsidP="00F57F09">
      <w:pPr>
        <w:pStyle w:val="Prrafodelista"/>
        <w:numPr>
          <w:ilvl w:val="0"/>
          <w:numId w:val="26"/>
        </w:numPr>
        <w:spacing w:line="240" w:lineRule="auto"/>
        <w:ind w:left="964" w:right="567"/>
        <w:rPr>
          <w:rFonts w:eastAsia="Palatino Linotype" w:cs="Palatino Linotype"/>
          <w:i/>
          <w:iCs/>
          <w:color w:val="000000"/>
        </w:rPr>
      </w:pPr>
      <w:r>
        <w:rPr>
          <w:rFonts w:eastAsia="Palatino Linotype" w:cs="Palatino Linotype"/>
          <w:i/>
          <w:iCs/>
          <w:color w:val="000000"/>
        </w:rPr>
        <w:t>R</w:t>
      </w:r>
      <w:r w:rsidRPr="00373400">
        <w:rPr>
          <w:rFonts w:eastAsia="Palatino Linotype" w:cs="Palatino Linotype"/>
          <w:i/>
          <w:iCs/>
          <w:color w:val="000000"/>
        </w:rPr>
        <w:t>esultado global (aprobado, no aprobado, apto o no apto), respecto de los exámenes de control y confianza aplicados</w:t>
      </w:r>
      <w:r>
        <w:rPr>
          <w:rFonts w:eastAsia="Palatino Linotype" w:cs="Palatino Linotype"/>
          <w:i/>
          <w:iCs/>
          <w:color w:val="000000"/>
        </w:rPr>
        <w:t>.</w:t>
      </w:r>
    </w:p>
    <w:p w14:paraId="6CA95356" w14:textId="77777777" w:rsidR="00373400" w:rsidRPr="00373400" w:rsidRDefault="00373400" w:rsidP="00F57F09">
      <w:pPr>
        <w:pStyle w:val="Prrafodelista"/>
        <w:spacing w:line="240" w:lineRule="auto"/>
        <w:ind w:left="964" w:right="567"/>
        <w:rPr>
          <w:rFonts w:eastAsia="Palatino Linotype" w:cs="Palatino Linotype"/>
          <w:i/>
          <w:iCs/>
          <w:color w:val="000000"/>
        </w:rPr>
      </w:pPr>
    </w:p>
    <w:p w14:paraId="6DBFA852" w14:textId="6B41A036" w:rsidR="00373400" w:rsidRPr="00373400" w:rsidRDefault="00373400" w:rsidP="00F57F09">
      <w:pPr>
        <w:pStyle w:val="Prrafodelista"/>
        <w:numPr>
          <w:ilvl w:val="0"/>
          <w:numId w:val="26"/>
        </w:numPr>
        <w:spacing w:line="240" w:lineRule="auto"/>
        <w:ind w:left="964" w:right="567"/>
        <w:rPr>
          <w:rFonts w:eastAsia="Palatino Linotype" w:cs="Palatino Linotype"/>
          <w:i/>
          <w:iCs/>
          <w:color w:val="000000"/>
        </w:rPr>
      </w:pPr>
      <w:r>
        <w:rPr>
          <w:rFonts w:eastAsia="Palatino Linotype" w:cs="Palatino Linotype"/>
          <w:i/>
          <w:iCs/>
          <w:color w:val="000000"/>
        </w:rPr>
        <w:t>Currículum Vitae, ficha curricular o documento análogo.</w:t>
      </w:r>
    </w:p>
    <w:p w14:paraId="51CC2C91" w14:textId="77777777" w:rsidR="00F339B0" w:rsidRPr="00373400" w:rsidRDefault="00F339B0" w:rsidP="00F57F09">
      <w:pPr>
        <w:spacing w:line="240" w:lineRule="auto"/>
        <w:ind w:left="964" w:right="567"/>
        <w:rPr>
          <w:rFonts w:eastAsia="Palatino Linotype" w:cs="Palatino Linotype"/>
          <w:i/>
          <w:iCs/>
          <w:color w:val="000000"/>
        </w:rPr>
      </w:pPr>
    </w:p>
    <w:p w14:paraId="1A3A834F" w14:textId="4FAC186D" w:rsidR="00F339B0" w:rsidRDefault="00F339B0" w:rsidP="00F57F09">
      <w:pPr>
        <w:pStyle w:val="Prrafodelista"/>
        <w:numPr>
          <w:ilvl w:val="0"/>
          <w:numId w:val="26"/>
        </w:numPr>
        <w:pBdr>
          <w:top w:val="nil"/>
          <w:left w:val="nil"/>
          <w:bottom w:val="nil"/>
          <w:right w:val="nil"/>
          <w:between w:val="nil"/>
        </w:pBdr>
        <w:spacing w:line="240" w:lineRule="auto"/>
        <w:ind w:left="964" w:right="567"/>
        <w:contextualSpacing/>
        <w:rPr>
          <w:rFonts w:eastAsia="Palatino Linotype" w:cs="Palatino Linotype"/>
          <w:i/>
          <w:iCs/>
          <w:color w:val="000000"/>
        </w:rPr>
      </w:pPr>
      <w:r w:rsidRPr="00F339B0">
        <w:rPr>
          <w:rFonts w:eastAsia="Palatino Linotype" w:cs="Palatino Linotype"/>
          <w:i/>
          <w:iCs/>
          <w:color w:val="000000"/>
        </w:rPr>
        <w:t>Cedula Profesional.</w:t>
      </w:r>
    </w:p>
    <w:p w14:paraId="2B209B05" w14:textId="77777777" w:rsidR="00373400" w:rsidRPr="00373400" w:rsidRDefault="00373400" w:rsidP="00F57F09">
      <w:pPr>
        <w:pStyle w:val="Prrafodelista"/>
        <w:spacing w:line="240" w:lineRule="auto"/>
        <w:ind w:left="964" w:right="567"/>
        <w:rPr>
          <w:rFonts w:eastAsia="Palatino Linotype" w:cs="Palatino Linotype"/>
          <w:i/>
          <w:iCs/>
          <w:color w:val="000000"/>
        </w:rPr>
      </w:pPr>
    </w:p>
    <w:p w14:paraId="4E68F234" w14:textId="21CBF31D" w:rsidR="00373400" w:rsidRDefault="00373400" w:rsidP="00F57F09">
      <w:pPr>
        <w:pStyle w:val="Prrafodelista"/>
        <w:numPr>
          <w:ilvl w:val="0"/>
          <w:numId w:val="26"/>
        </w:numPr>
        <w:pBdr>
          <w:top w:val="nil"/>
          <w:left w:val="nil"/>
          <w:bottom w:val="nil"/>
          <w:right w:val="nil"/>
          <w:between w:val="nil"/>
        </w:pBdr>
        <w:spacing w:line="240" w:lineRule="auto"/>
        <w:ind w:left="964" w:right="567"/>
        <w:contextualSpacing/>
        <w:rPr>
          <w:rFonts w:eastAsia="Palatino Linotype" w:cs="Palatino Linotype"/>
          <w:i/>
          <w:iCs/>
          <w:color w:val="000000"/>
        </w:rPr>
      </w:pPr>
      <w:r w:rsidRPr="00373400">
        <w:rPr>
          <w:rFonts w:eastAsia="Palatino Linotype" w:cs="Palatino Linotype"/>
          <w:i/>
          <w:iCs/>
          <w:color w:val="000000"/>
        </w:rPr>
        <w:t>Certificado Único Policial</w:t>
      </w:r>
      <w:r w:rsidR="00F57F09">
        <w:rPr>
          <w:rFonts w:eastAsia="Palatino Linotype" w:cs="Palatino Linotype"/>
          <w:i/>
          <w:iCs/>
          <w:color w:val="000000"/>
        </w:rPr>
        <w:t>.</w:t>
      </w:r>
    </w:p>
    <w:p w14:paraId="43525D37" w14:textId="77777777" w:rsidR="00085164" w:rsidRPr="00085164" w:rsidRDefault="00085164" w:rsidP="00F57F09">
      <w:pPr>
        <w:pStyle w:val="Prrafodelista"/>
        <w:spacing w:line="240" w:lineRule="auto"/>
        <w:ind w:left="964" w:right="567"/>
        <w:rPr>
          <w:rFonts w:eastAsia="Palatino Linotype" w:cs="Palatino Linotype"/>
          <w:i/>
          <w:iCs/>
          <w:color w:val="000000"/>
        </w:rPr>
      </w:pPr>
    </w:p>
    <w:p w14:paraId="2B1798EC" w14:textId="1A3CE114" w:rsidR="00085164" w:rsidRDefault="00085164" w:rsidP="00F57F09">
      <w:pPr>
        <w:pStyle w:val="Prrafodelista"/>
        <w:numPr>
          <w:ilvl w:val="0"/>
          <w:numId w:val="26"/>
        </w:numPr>
        <w:pBdr>
          <w:top w:val="nil"/>
          <w:left w:val="nil"/>
          <w:bottom w:val="nil"/>
          <w:right w:val="nil"/>
          <w:between w:val="nil"/>
        </w:pBdr>
        <w:spacing w:line="240" w:lineRule="auto"/>
        <w:ind w:left="964" w:right="567"/>
        <w:contextualSpacing/>
        <w:rPr>
          <w:rFonts w:eastAsia="Palatino Linotype" w:cs="Palatino Linotype"/>
          <w:i/>
          <w:iCs/>
          <w:color w:val="000000"/>
        </w:rPr>
      </w:pPr>
      <w:r w:rsidRPr="00085164">
        <w:rPr>
          <w:rFonts w:eastAsia="Palatino Linotype" w:cs="Palatino Linotype"/>
          <w:i/>
          <w:iCs/>
          <w:color w:val="000000"/>
        </w:rPr>
        <w:t>Certificado de No Deudor Alimentario Moroso</w:t>
      </w:r>
      <w:r w:rsidR="00373400">
        <w:rPr>
          <w:rFonts w:eastAsia="Palatino Linotype" w:cs="Palatino Linotype"/>
          <w:i/>
          <w:iCs/>
          <w:color w:val="000000"/>
        </w:rPr>
        <w:t>.</w:t>
      </w:r>
    </w:p>
    <w:p w14:paraId="61E1284A" w14:textId="77777777" w:rsidR="004E2C61" w:rsidRPr="004E2C61" w:rsidRDefault="004E2C61" w:rsidP="00F57F09">
      <w:pPr>
        <w:pStyle w:val="Prrafodelista"/>
        <w:spacing w:line="240" w:lineRule="auto"/>
        <w:ind w:left="964" w:right="567"/>
        <w:rPr>
          <w:rFonts w:eastAsia="Palatino Linotype" w:cs="Palatino Linotype"/>
          <w:i/>
          <w:iCs/>
          <w:color w:val="000000"/>
        </w:rPr>
      </w:pPr>
    </w:p>
    <w:p w14:paraId="4B2B9432" w14:textId="283A6D3D" w:rsidR="004E2C61" w:rsidRDefault="004E2C61" w:rsidP="00F57F09">
      <w:pPr>
        <w:pStyle w:val="Prrafodelista"/>
        <w:numPr>
          <w:ilvl w:val="0"/>
          <w:numId w:val="26"/>
        </w:numPr>
        <w:pBdr>
          <w:top w:val="nil"/>
          <w:left w:val="nil"/>
          <w:bottom w:val="nil"/>
          <w:right w:val="nil"/>
          <w:between w:val="nil"/>
        </w:pBdr>
        <w:spacing w:line="240" w:lineRule="auto"/>
        <w:ind w:left="964" w:right="567"/>
        <w:contextualSpacing/>
        <w:rPr>
          <w:rFonts w:eastAsia="Palatino Linotype" w:cs="Palatino Linotype"/>
          <w:i/>
          <w:iCs/>
          <w:color w:val="000000"/>
        </w:rPr>
      </w:pPr>
      <w:r w:rsidRPr="004E2C61">
        <w:rPr>
          <w:rFonts w:eastAsia="Palatino Linotype" w:cs="Palatino Linotype"/>
          <w:i/>
          <w:iCs/>
          <w:color w:val="000000"/>
        </w:rPr>
        <w:t>Recibos de nómina, comprobante</w:t>
      </w:r>
      <w:r w:rsidR="00F57F09">
        <w:rPr>
          <w:rFonts w:eastAsia="Palatino Linotype" w:cs="Palatino Linotype"/>
          <w:i/>
          <w:iCs/>
          <w:color w:val="000000"/>
        </w:rPr>
        <w:t>s</w:t>
      </w:r>
      <w:r w:rsidRPr="004E2C61">
        <w:rPr>
          <w:rFonts w:eastAsia="Palatino Linotype" w:cs="Palatino Linotype"/>
          <w:i/>
          <w:iCs/>
          <w:color w:val="000000"/>
        </w:rPr>
        <w:t xml:space="preserve"> de pago o CFDI </w:t>
      </w:r>
      <w:r w:rsidR="00373400">
        <w:rPr>
          <w:rFonts w:eastAsia="Palatino Linotype" w:cs="Palatino Linotype"/>
          <w:i/>
          <w:iCs/>
          <w:color w:val="000000"/>
        </w:rPr>
        <w:t>correspondientes a</w:t>
      </w:r>
      <w:r w:rsidRPr="004E2C61">
        <w:rPr>
          <w:rFonts w:eastAsia="Palatino Linotype" w:cs="Palatino Linotype"/>
          <w:i/>
          <w:iCs/>
          <w:color w:val="000000"/>
        </w:rPr>
        <w:t xml:space="preserve"> la </w:t>
      </w:r>
      <w:r w:rsidR="00373400">
        <w:rPr>
          <w:rFonts w:eastAsia="Palatino Linotype" w:cs="Palatino Linotype"/>
          <w:i/>
          <w:iCs/>
          <w:color w:val="000000"/>
        </w:rPr>
        <w:t>segunda</w:t>
      </w:r>
      <w:r w:rsidRPr="004E2C61">
        <w:rPr>
          <w:rFonts w:eastAsia="Palatino Linotype" w:cs="Palatino Linotype"/>
          <w:i/>
          <w:iCs/>
          <w:color w:val="000000"/>
        </w:rPr>
        <w:t xml:space="preserve"> quincena de </w:t>
      </w:r>
      <w:r w:rsidR="00373400">
        <w:rPr>
          <w:rFonts w:eastAsia="Palatino Linotype" w:cs="Palatino Linotype"/>
          <w:i/>
          <w:iCs/>
          <w:color w:val="000000"/>
        </w:rPr>
        <w:t>enero</w:t>
      </w:r>
      <w:r w:rsidRPr="004E2C61">
        <w:rPr>
          <w:rFonts w:eastAsia="Palatino Linotype" w:cs="Palatino Linotype"/>
          <w:i/>
          <w:iCs/>
          <w:color w:val="000000"/>
        </w:rPr>
        <w:t xml:space="preserve"> </w:t>
      </w:r>
      <w:r w:rsidR="00373400">
        <w:rPr>
          <w:rFonts w:eastAsia="Palatino Linotype" w:cs="Palatino Linotype"/>
          <w:i/>
          <w:iCs/>
          <w:color w:val="000000"/>
        </w:rPr>
        <w:t>y</w:t>
      </w:r>
      <w:r w:rsidRPr="004E2C61">
        <w:rPr>
          <w:rFonts w:eastAsia="Palatino Linotype" w:cs="Palatino Linotype"/>
          <w:i/>
          <w:iCs/>
          <w:color w:val="000000"/>
        </w:rPr>
        <w:t xml:space="preserve"> la </w:t>
      </w:r>
      <w:r w:rsidR="00373400">
        <w:rPr>
          <w:rFonts w:eastAsia="Palatino Linotype" w:cs="Palatino Linotype"/>
          <w:i/>
          <w:iCs/>
          <w:color w:val="000000"/>
        </w:rPr>
        <w:t>primera</w:t>
      </w:r>
      <w:r w:rsidRPr="004E2C61">
        <w:rPr>
          <w:rFonts w:eastAsia="Palatino Linotype" w:cs="Palatino Linotype"/>
          <w:i/>
          <w:iCs/>
          <w:color w:val="000000"/>
        </w:rPr>
        <w:t xml:space="preserve"> quincena de </w:t>
      </w:r>
      <w:r w:rsidR="00373400">
        <w:rPr>
          <w:rFonts w:eastAsia="Palatino Linotype" w:cs="Palatino Linotype"/>
          <w:i/>
          <w:iCs/>
          <w:color w:val="000000"/>
        </w:rPr>
        <w:t>febrero de 2023</w:t>
      </w:r>
    </w:p>
    <w:p w14:paraId="1E640D7C" w14:textId="77777777" w:rsidR="006E64A9" w:rsidRPr="00373400" w:rsidRDefault="006E64A9" w:rsidP="00F57F09">
      <w:pPr>
        <w:spacing w:line="240" w:lineRule="auto"/>
        <w:ind w:right="567"/>
        <w:rPr>
          <w:rFonts w:eastAsia="Palatino Linotype" w:cs="Palatino Linotype"/>
          <w:i/>
          <w:iCs/>
          <w:color w:val="000000"/>
        </w:rPr>
      </w:pPr>
    </w:p>
    <w:p w14:paraId="0DE0D59B" w14:textId="77777777" w:rsidR="007E3A50" w:rsidRDefault="007E3A50" w:rsidP="00F57F09">
      <w:pPr>
        <w:pBdr>
          <w:top w:val="nil"/>
          <w:left w:val="nil"/>
          <w:bottom w:val="nil"/>
          <w:right w:val="nil"/>
          <w:between w:val="nil"/>
        </w:pBdr>
        <w:spacing w:line="240" w:lineRule="auto"/>
        <w:ind w:left="567" w:right="567"/>
        <w:rPr>
          <w:rFonts w:eastAsia="Palatino Linotype" w:cs="Palatino Linotype"/>
          <w:color w:val="000000"/>
          <w:szCs w:val="24"/>
          <w:lang w:val="es-ES_tradnl"/>
        </w:rPr>
      </w:pPr>
    </w:p>
    <w:p w14:paraId="352ECC64" w14:textId="1790A948" w:rsidR="00F339B0" w:rsidRPr="001A4544" w:rsidRDefault="00F339B0" w:rsidP="00F57F09">
      <w:pPr>
        <w:spacing w:line="240" w:lineRule="auto"/>
        <w:ind w:left="567" w:right="567"/>
        <w:rPr>
          <w:rFonts w:cs="Times New Roman"/>
          <w:i/>
          <w:szCs w:val="28"/>
        </w:rPr>
      </w:pPr>
      <w:r w:rsidRPr="001A4544">
        <w:rPr>
          <w:rFonts w:cs="Times New Roman"/>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813D79">
        <w:rPr>
          <w:rFonts w:cs="Times New Roman"/>
          <w:i/>
          <w:szCs w:val="28"/>
        </w:rPr>
        <w:t xml:space="preserve"> la</w:t>
      </w:r>
      <w:r w:rsidRPr="001A4544">
        <w:rPr>
          <w:rFonts w:cs="Times New Roman"/>
          <w:i/>
          <w:szCs w:val="28"/>
        </w:rPr>
        <w:t xml:space="preserve"> recurrente.</w:t>
      </w:r>
    </w:p>
    <w:p w14:paraId="5F63EFC5" w14:textId="77777777" w:rsidR="00F339B0" w:rsidRPr="001A4544" w:rsidRDefault="00F339B0" w:rsidP="00F57F09">
      <w:pPr>
        <w:spacing w:line="240" w:lineRule="auto"/>
        <w:ind w:left="567" w:right="567"/>
        <w:rPr>
          <w:rFonts w:cs="Times New Roman"/>
          <w:i/>
          <w:szCs w:val="28"/>
        </w:rPr>
      </w:pPr>
    </w:p>
    <w:p w14:paraId="17F2316F" w14:textId="7E6A006D" w:rsidR="00F339B0" w:rsidRPr="001A4544" w:rsidRDefault="00F339B0" w:rsidP="00F57F09">
      <w:pPr>
        <w:spacing w:line="240" w:lineRule="auto"/>
        <w:ind w:left="567" w:right="567"/>
        <w:rPr>
          <w:rFonts w:cs="Arial"/>
          <w:i/>
        </w:rPr>
      </w:pPr>
      <w:r w:rsidRPr="001A4544">
        <w:rPr>
          <w:rFonts w:cs="Arial"/>
          <w:i/>
        </w:rPr>
        <w:t xml:space="preserve">Para el caso de que El Sujeto Obligado no cuente con la información que se ordena su entrega en </w:t>
      </w:r>
      <w:r>
        <w:rPr>
          <w:rFonts w:cs="Arial"/>
          <w:i/>
        </w:rPr>
        <w:t>el</w:t>
      </w:r>
      <w:r w:rsidRPr="001A4544">
        <w:rPr>
          <w:rFonts w:cs="Arial"/>
          <w:i/>
        </w:rPr>
        <w:t xml:space="preserve"> </w:t>
      </w:r>
      <w:r w:rsidR="00F57F09">
        <w:rPr>
          <w:rFonts w:cs="Arial"/>
          <w:i/>
        </w:rPr>
        <w:t xml:space="preserve">punto 7 del </w:t>
      </w:r>
      <w:r w:rsidRPr="001A4544">
        <w:rPr>
          <w:rFonts w:cs="Arial"/>
          <w:i/>
        </w:rPr>
        <w:t>presente Resolutivo, bastará con que lo haga del conocimiento de la Recurrente al momento de dar cumplimiento a la presente resolución</w:t>
      </w:r>
    </w:p>
    <w:p w14:paraId="1C753275" w14:textId="1C5BEAC3" w:rsidR="00221BFD" w:rsidRDefault="00221BFD" w:rsidP="00CA7EA0">
      <w:pPr>
        <w:pBdr>
          <w:top w:val="nil"/>
          <w:left w:val="nil"/>
          <w:bottom w:val="nil"/>
          <w:right w:val="nil"/>
          <w:between w:val="nil"/>
        </w:pBdr>
        <w:rPr>
          <w:rFonts w:eastAsia="Palatino Linotype" w:cs="Palatino Linotype"/>
          <w:color w:val="000000"/>
          <w:szCs w:val="24"/>
          <w:lang w:val="es-ES_tradnl"/>
        </w:rPr>
      </w:pPr>
    </w:p>
    <w:p w14:paraId="3DCBFF9B" w14:textId="0A2F17B2"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 xml:space="preserve">TERCERO. </w:t>
      </w:r>
      <w:r w:rsidR="003E1729" w:rsidRPr="00F467A8">
        <w:rPr>
          <w:rFonts w:eastAsia="Palatino Linotype" w:cs="Palatino Linotype"/>
          <w:b/>
          <w:color w:val="000000"/>
          <w:szCs w:val="24"/>
        </w:rPr>
        <w:t>Notifíquese</w:t>
      </w:r>
      <w:r w:rsidR="003E1729" w:rsidRPr="00F467A8">
        <w:rPr>
          <w:rFonts w:eastAsia="Palatino Linotype" w:cs="Palatino Linotype"/>
          <w:b/>
          <w:i/>
          <w:color w:val="000000"/>
          <w:szCs w:val="24"/>
        </w:rPr>
        <w:t xml:space="preserve"> </w:t>
      </w:r>
      <w:r w:rsidR="003E1729">
        <w:rPr>
          <w:rFonts w:eastAsia="Palatino Linotype" w:cs="Palatino Linotype"/>
          <w:color w:val="000000"/>
          <w:szCs w:val="24"/>
        </w:rPr>
        <w:t>la presente resolución al</w:t>
      </w:r>
      <w:r w:rsidR="003E1729" w:rsidRPr="00B64678">
        <w:rPr>
          <w:rFonts w:eastAsia="Palatino Linotype" w:cs="Palatino Linotype"/>
          <w:color w:val="000000"/>
          <w:szCs w:val="24"/>
        </w:rPr>
        <w:t xml:space="preserve"> Titular de la Unidad de Transparencia del Sujeto Obligado para que</w:t>
      </w:r>
      <w:r w:rsidR="003E1729">
        <w:rPr>
          <w:rFonts w:eastAsia="Palatino Linotype" w:cs="Palatino Linotype"/>
          <w:color w:val="000000"/>
          <w:szCs w:val="24"/>
        </w:rPr>
        <w:t>,</w:t>
      </w:r>
      <w:r w:rsidR="003E1729" w:rsidRPr="00B64678">
        <w:rPr>
          <w:rFonts w:eastAsia="Palatino Linotype" w:cs="Palatino Linotype"/>
          <w:color w:val="000000"/>
          <w:szCs w:val="24"/>
        </w:rPr>
        <w:t xml:space="preserve"> conforme a</w:t>
      </w:r>
      <w:r w:rsidR="003E1729">
        <w:rPr>
          <w:rFonts w:eastAsia="Palatino Linotype" w:cs="Palatino Linotype"/>
          <w:color w:val="000000"/>
          <w:szCs w:val="24"/>
        </w:rPr>
        <w:t xml:space="preserve"> </w:t>
      </w:r>
      <w:r w:rsidR="003E1729" w:rsidRPr="00B64678">
        <w:rPr>
          <w:rFonts w:eastAsia="Palatino Linotype" w:cs="Palatino Linotype"/>
          <w:color w:val="000000"/>
          <w:szCs w:val="24"/>
        </w:rPr>
        <w:t>l</w:t>
      </w:r>
      <w:r w:rsidR="003E1729">
        <w:rPr>
          <w:rFonts w:eastAsia="Palatino Linotype" w:cs="Palatino Linotype"/>
          <w:color w:val="000000"/>
          <w:szCs w:val="24"/>
        </w:rPr>
        <w:t>os</w:t>
      </w:r>
      <w:r w:rsidR="003E1729" w:rsidRPr="00B64678">
        <w:rPr>
          <w:rFonts w:eastAsia="Palatino Linotype" w:cs="Palatino Linotype"/>
          <w:color w:val="000000"/>
          <w:szCs w:val="24"/>
        </w:rPr>
        <w:t xml:space="preserve"> artículo</w:t>
      </w:r>
      <w:r w:rsidR="003E1729">
        <w:rPr>
          <w:rFonts w:eastAsia="Palatino Linotype" w:cs="Palatino Linotype"/>
          <w:color w:val="000000"/>
          <w:szCs w:val="24"/>
        </w:rPr>
        <w:t>s</w:t>
      </w:r>
      <w:r w:rsidR="003E1729" w:rsidRPr="00B64678">
        <w:rPr>
          <w:rFonts w:eastAsia="Palatino Linotype" w:cs="Palatino Linotype"/>
          <w:color w:val="000000"/>
          <w:szCs w:val="24"/>
        </w:rPr>
        <w:t xml:space="preserve"> 186 último párrafo, 189 segundo </w:t>
      </w:r>
      <w:r w:rsidR="003E1729" w:rsidRPr="00B64678">
        <w:rPr>
          <w:rFonts w:eastAsia="Palatino Linotype" w:cs="Palatino Linotype"/>
          <w:color w:val="000000"/>
          <w:szCs w:val="24"/>
        </w:rPr>
        <w:lastRenderedPageBreak/>
        <w:t>párrafo y 194 de la Ley de Transparencia y Acceso a la Información Pública del Estado de México y Municipios</w:t>
      </w:r>
      <w:r w:rsidR="003E1729">
        <w:rPr>
          <w:rFonts w:eastAsia="Palatino Linotype" w:cs="Palatino Linotype"/>
          <w:color w:val="000000"/>
          <w:szCs w:val="24"/>
        </w:rPr>
        <w:t>,</w:t>
      </w:r>
      <w:r w:rsidR="003E1729"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3E1729">
        <w:rPr>
          <w:rFonts w:eastAsia="Palatino Linotype" w:cs="Palatino Linotype"/>
          <w:color w:val="000000"/>
          <w:szCs w:val="24"/>
        </w:rPr>
        <w:t>; y</w:t>
      </w:r>
      <w:r w:rsidR="003E1729" w:rsidRPr="00B64678">
        <w:rPr>
          <w:rFonts w:eastAsia="Palatino Linotype" w:cs="Palatino Linotype"/>
          <w:color w:val="000000"/>
          <w:szCs w:val="24"/>
        </w:rPr>
        <w:t xml:space="preserve"> se le apercibe que</w:t>
      </w:r>
      <w:r w:rsidR="003E1729">
        <w:rPr>
          <w:rFonts w:eastAsia="Palatino Linotype" w:cs="Palatino Linotype"/>
          <w:color w:val="000000"/>
          <w:szCs w:val="24"/>
        </w:rPr>
        <w:t>,</w:t>
      </w:r>
      <w:r w:rsidR="003E1729"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3E1729">
        <w:rPr>
          <w:rFonts w:eastAsia="Palatino Linotype" w:cs="Palatino Linotype"/>
          <w:color w:val="000000"/>
          <w:szCs w:val="24"/>
        </w:rPr>
        <w:t>,</w:t>
      </w:r>
      <w:r w:rsidR="003E1729" w:rsidRPr="00B64678">
        <w:rPr>
          <w:rFonts w:eastAsia="Palatino Linotype" w:cs="Palatino Linotype"/>
          <w:color w:val="000000"/>
          <w:szCs w:val="24"/>
        </w:rPr>
        <w:t xml:space="preserve"> 214, 215 y 216 de la Ley de Transparencia y Acceso a la Información Pública del Estado de México y Municipios.</w:t>
      </w:r>
    </w:p>
    <w:p w14:paraId="5619C588"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35BBE5A6" w14:textId="41BCB58F"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r w:rsidRPr="00875A72">
        <w:rPr>
          <w:rFonts w:eastAsia="Palatino Linotype" w:cs="Palatino Linotype"/>
          <w:b/>
          <w:color w:val="000000"/>
          <w:szCs w:val="24"/>
          <w:lang w:val="es-ES_tradnl"/>
        </w:rPr>
        <w:t xml:space="preserve">CUARTO. Notifíquese </w:t>
      </w:r>
      <w:r w:rsidRPr="00875A72">
        <w:rPr>
          <w:rFonts w:eastAsia="Palatino Linotype" w:cs="Palatino Linotype"/>
          <w:color w:val="000000"/>
          <w:szCs w:val="24"/>
          <w:lang w:val="es-ES_tradnl"/>
        </w:rPr>
        <w:t>a</w:t>
      </w:r>
      <w:r w:rsidR="00813D79">
        <w:rPr>
          <w:rFonts w:eastAsia="Palatino Linotype" w:cs="Palatino Linotype"/>
          <w:color w:val="000000"/>
          <w:szCs w:val="24"/>
          <w:lang w:val="es-ES_tradnl"/>
        </w:rPr>
        <w:t xml:space="preserve"> la</w:t>
      </w:r>
      <w:r w:rsidRPr="00875A72">
        <w:rPr>
          <w:rFonts w:eastAsia="Palatino Linotype" w:cs="Palatino Linotype"/>
          <w:color w:val="000000"/>
          <w:szCs w:val="24"/>
          <w:lang w:val="es-ES_tradnl"/>
        </w:rPr>
        <w:t xml:space="preserve"> Recurrente </w:t>
      </w:r>
      <w:r w:rsidR="008D2093" w:rsidRPr="00875A72">
        <w:rPr>
          <w:rFonts w:eastAsia="Palatino Linotype" w:cs="Palatino Linotype"/>
          <w:color w:val="000000"/>
          <w:szCs w:val="24"/>
          <w:lang w:val="es-ES_tradnl"/>
        </w:rPr>
        <w:t xml:space="preserve">mediante el Sistema de Acceso a la Información Mexiquense (SAIMEX), </w:t>
      </w:r>
      <w:r w:rsidRPr="00875A72">
        <w:rPr>
          <w:rFonts w:eastAsia="Palatino Linotype" w:cs="Palatino Linotype"/>
          <w:color w:val="000000"/>
          <w:szCs w:val="24"/>
          <w:lang w:val="es-ES_tradnl"/>
        </w:rPr>
        <w:t xml:space="preserve">la presente resolución y hágase de su conocimiento que, en caso de considerar que la presente resolución le causa algún perjuicio, podrá promover el Juicio de Amparo en los términos de las leyes aplicables, de acuerdo </w:t>
      </w:r>
      <w:r w:rsidR="00C5733C">
        <w:rPr>
          <w:rFonts w:eastAsia="Palatino Linotype" w:cs="Palatino Linotype"/>
          <w:color w:val="000000"/>
          <w:szCs w:val="24"/>
          <w:lang w:val="es-ES_tradnl"/>
        </w:rPr>
        <w:t>con</w:t>
      </w:r>
      <w:r w:rsidRPr="00875A72">
        <w:rPr>
          <w:rFonts w:eastAsia="Palatino Linotype" w:cs="Palatino Linotype"/>
          <w:color w:val="000000"/>
          <w:szCs w:val="24"/>
          <w:lang w:val="es-ES_tradnl"/>
        </w:rPr>
        <w:t xml:space="preserve"> lo estipulado por el artículo 196, de la Ley de Transparencia y Acceso a la Información Pública del Estado de México y Municipios.</w:t>
      </w:r>
    </w:p>
    <w:p w14:paraId="0465D2B9" w14:textId="77777777" w:rsidR="00CA7EA0" w:rsidRPr="00875A72" w:rsidRDefault="00CA7EA0" w:rsidP="00CA7EA0">
      <w:pPr>
        <w:pBdr>
          <w:top w:val="nil"/>
          <w:left w:val="nil"/>
          <w:bottom w:val="nil"/>
          <w:right w:val="nil"/>
          <w:between w:val="nil"/>
        </w:pBdr>
        <w:rPr>
          <w:rFonts w:eastAsia="Palatino Linotype" w:cs="Palatino Linotype"/>
          <w:color w:val="000000"/>
          <w:szCs w:val="24"/>
          <w:lang w:val="es-ES_tradnl"/>
        </w:rPr>
      </w:pPr>
    </w:p>
    <w:p w14:paraId="5151A646" w14:textId="53592A76" w:rsidR="00CA7EA0" w:rsidRPr="00CD2747" w:rsidRDefault="00CA7EA0" w:rsidP="00CA7EA0">
      <w:pPr>
        <w:pBdr>
          <w:top w:val="nil"/>
          <w:left w:val="nil"/>
          <w:bottom w:val="nil"/>
          <w:right w:val="nil"/>
          <w:between w:val="nil"/>
        </w:pBdr>
        <w:rPr>
          <w:rFonts w:eastAsia="Palatino Linotype" w:cs="Palatino Linotype"/>
          <w:bCs/>
          <w:color w:val="000000"/>
          <w:szCs w:val="24"/>
          <w:lang w:val="es-ES_tradnl"/>
        </w:rPr>
      </w:pPr>
      <w:r w:rsidRPr="00875A72">
        <w:rPr>
          <w:rFonts w:eastAsia="Palatino Linotype" w:cs="Palatino Linotype"/>
          <w:b/>
          <w:color w:val="000000"/>
          <w:szCs w:val="24"/>
          <w:lang w:val="es-ES_tradnl"/>
        </w:rPr>
        <w:t xml:space="preserve">QUINTO. </w:t>
      </w:r>
      <w:r w:rsidR="00CD2747" w:rsidRPr="00CD2747">
        <w:rPr>
          <w:rFonts w:eastAsia="Palatino Linotype" w:cs="Palatino Linotype"/>
          <w:b/>
          <w:color w:val="000000"/>
          <w:szCs w:val="24"/>
          <w:lang w:val="es-ES_tradnl"/>
        </w:rPr>
        <w:t xml:space="preserve">Gírese </w:t>
      </w:r>
      <w:r w:rsidR="00CD2747" w:rsidRPr="00CD2747">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CD2747" w:rsidRPr="00CD2747">
        <w:rPr>
          <w:rFonts w:eastAsia="Palatino Linotype" w:cs="Palatino Linotype"/>
          <w:b/>
          <w:color w:val="000000"/>
          <w:szCs w:val="24"/>
          <w:lang w:val="es-ES_tradnl"/>
        </w:rPr>
        <w:t xml:space="preserve"> Considerando </w:t>
      </w:r>
      <w:r w:rsidR="00B908C9">
        <w:rPr>
          <w:rFonts w:eastAsia="Palatino Linotype" w:cs="Palatino Linotype"/>
          <w:b/>
          <w:color w:val="000000"/>
          <w:szCs w:val="24"/>
          <w:lang w:val="es-ES_tradnl"/>
        </w:rPr>
        <w:t>CUARTO</w:t>
      </w:r>
      <w:r w:rsidR="00CD2747" w:rsidRPr="00CD2747">
        <w:rPr>
          <w:rFonts w:eastAsia="Palatino Linotype" w:cs="Palatino Linotype"/>
          <w:b/>
          <w:color w:val="000000"/>
          <w:szCs w:val="24"/>
          <w:lang w:val="es-ES_tradnl"/>
        </w:rPr>
        <w:t xml:space="preserve"> </w:t>
      </w:r>
      <w:r w:rsidR="00CD2747" w:rsidRPr="00CD2747">
        <w:rPr>
          <w:rFonts w:eastAsia="Palatino Linotype" w:cs="Palatino Linotype"/>
          <w:bCs/>
          <w:color w:val="000000"/>
          <w:szCs w:val="24"/>
          <w:lang w:val="es-ES_tradnl"/>
        </w:rPr>
        <w:t>de la presente resolución.</w:t>
      </w:r>
    </w:p>
    <w:p w14:paraId="4464A592" w14:textId="77777777" w:rsidR="00CA7EA0" w:rsidRPr="00906D5E" w:rsidRDefault="00CA7EA0" w:rsidP="00CA7EA0">
      <w:pPr>
        <w:pBdr>
          <w:top w:val="nil"/>
          <w:left w:val="nil"/>
          <w:bottom w:val="nil"/>
          <w:right w:val="nil"/>
          <w:between w:val="nil"/>
        </w:pBdr>
        <w:rPr>
          <w:rFonts w:eastAsia="Palatino Linotype" w:cs="Palatino Linotype"/>
          <w:color w:val="000000"/>
          <w:szCs w:val="24"/>
          <w:lang w:val="es-ES_tradnl"/>
        </w:rPr>
      </w:pPr>
    </w:p>
    <w:p w14:paraId="64309938" w14:textId="59E6ADC6" w:rsidR="00CA7EA0" w:rsidRPr="00906D5E" w:rsidRDefault="00CA7EA0" w:rsidP="00CA7EA0">
      <w:pPr>
        <w:pBdr>
          <w:top w:val="nil"/>
          <w:left w:val="nil"/>
          <w:bottom w:val="nil"/>
          <w:right w:val="nil"/>
          <w:between w:val="nil"/>
        </w:pBdr>
        <w:rPr>
          <w:rFonts w:eastAsia="Palatino Linotype" w:cs="Palatino Linotype"/>
          <w:color w:val="000000"/>
          <w:szCs w:val="24"/>
          <w:lang w:val="es-ES_tradnl"/>
        </w:rPr>
      </w:pPr>
      <w:r w:rsidRPr="00906D5E">
        <w:rPr>
          <w:rFonts w:eastAsia="Palatino Linotype" w:cs="Palatino Linotype"/>
          <w:b/>
          <w:color w:val="000000"/>
          <w:szCs w:val="24"/>
          <w:lang w:val="es-ES_tradnl"/>
        </w:rPr>
        <w:t>SEXTO.</w:t>
      </w:r>
      <w:r w:rsidRPr="00906D5E">
        <w:rPr>
          <w:rFonts w:eastAsia="Palatino Linotype" w:cs="Palatino Linotype"/>
          <w:color w:val="000000"/>
          <w:szCs w:val="24"/>
          <w:lang w:val="es-ES_tradnl"/>
        </w:rPr>
        <w:t xml:space="preserve"> Se hace del conocimiento de</w:t>
      </w:r>
      <w:r w:rsidR="00813D79">
        <w:rPr>
          <w:rFonts w:eastAsia="Palatino Linotype" w:cs="Palatino Linotype"/>
          <w:color w:val="000000"/>
          <w:szCs w:val="24"/>
          <w:lang w:val="es-ES_tradnl"/>
        </w:rPr>
        <w:t xml:space="preserve"> la</w:t>
      </w:r>
      <w:r w:rsidRPr="00906D5E">
        <w:rPr>
          <w:rFonts w:eastAsia="Palatino Linotype" w:cs="Palatino Linotype"/>
          <w:color w:val="000000"/>
          <w:szCs w:val="24"/>
          <w:lang w:val="es-ES_tradnl"/>
        </w:rPr>
        <w:t xml:space="preserve"> Recurrente que de conformidad con lo establecido en el artículo 179, párrafo segundo, de la Ley de Transparencia y Acceso a la </w:t>
      </w:r>
      <w:r w:rsidRPr="00906D5E">
        <w:rPr>
          <w:rFonts w:eastAsia="Palatino Linotype" w:cs="Palatino Linotype"/>
          <w:color w:val="000000"/>
          <w:szCs w:val="24"/>
          <w:lang w:val="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3772E89D" w14:textId="77777777" w:rsidR="00CA7EA0" w:rsidRPr="00906D5E" w:rsidRDefault="00CA7EA0" w:rsidP="00CA7EA0">
      <w:pPr>
        <w:pBdr>
          <w:top w:val="nil"/>
          <w:left w:val="nil"/>
          <w:bottom w:val="nil"/>
          <w:right w:val="nil"/>
          <w:between w:val="nil"/>
        </w:pBdr>
        <w:rPr>
          <w:rFonts w:eastAsia="Palatino Linotype" w:cs="Palatino Linotype"/>
          <w:color w:val="000000"/>
          <w:szCs w:val="24"/>
          <w:lang w:val="es-ES_tradnl"/>
        </w:rPr>
      </w:pPr>
    </w:p>
    <w:p w14:paraId="42CD1339" w14:textId="77777777" w:rsidR="00272F93" w:rsidRDefault="00272F93" w:rsidP="001E5CDE">
      <w:pPr>
        <w:rPr>
          <w:rFonts w:eastAsiaTheme="minorHAnsi" w:cs="Arial"/>
          <w:szCs w:val="24"/>
          <w:lang w:eastAsia="en-US"/>
        </w:rPr>
      </w:pPr>
    </w:p>
    <w:p w14:paraId="4349CAB4" w14:textId="18EAD05C" w:rsidR="001E5CDE" w:rsidRPr="001E5CDE" w:rsidRDefault="001E5CDE" w:rsidP="001E5CDE">
      <w:pPr>
        <w:rPr>
          <w:rFonts w:eastAsiaTheme="minorHAnsi" w:cs="Arial"/>
          <w:sz w:val="18"/>
          <w:szCs w:val="24"/>
          <w:lang w:eastAsia="en-US"/>
        </w:rPr>
      </w:pPr>
      <w:r w:rsidRPr="001E5CDE">
        <w:rPr>
          <w:rFonts w:eastAsiaTheme="minorHAnsi" w:cs="Arial"/>
          <w:szCs w:val="24"/>
          <w:lang w:eastAsia="en-US"/>
        </w:rPr>
        <w:t>ASÍ LO RESUELVE, POR UNANIMIDAD DE VOTOS, EL PLENO DEL</w:t>
      </w:r>
      <w:r w:rsidRPr="001E5CDE">
        <w:rPr>
          <w:rFonts w:eastAsia="Arial Unicode MS" w:cs="Arial"/>
          <w:szCs w:val="24"/>
          <w:lang w:eastAsia="en-US"/>
        </w:rPr>
        <w:t xml:space="preserve"> INSTITUTO DE TRANSPARENCIA, ACCESO A LA INFORMACIÓN PÚBLICA Y PROTECCIÓN DE DATOS PERSONALES DEL ESTADO DE MÉXICO Y MUNICIPIOS</w:t>
      </w:r>
      <w:r w:rsidRPr="001E5CDE">
        <w:rPr>
          <w:rFonts w:eastAsiaTheme="minorHAnsi" w:cs="Arial"/>
          <w:szCs w:val="24"/>
          <w:lang w:eastAsia="en-US"/>
        </w:rPr>
        <w:t xml:space="preserve">, CONFORMADO POR LOS COMISIONADOS JOSÉ MARTÍNEZ VILCHIS; MARÍA DEL ROSARIO MEJÍA AYALA; SHARON CRISTINA MORALES MARTÍNEZ; LUIS GUSTAVO PARRA NORIEGA Y GUADALUPE RAMÍREZ PEÑA; EN LA </w:t>
      </w:r>
      <w:r w:rsidR="00F57F09">
        <w:rPr>
          <w:rFonts w:eastAsiaTheme="minorHAnsi" w:cs="Arial"/>
          <w:szCs w:val="24"/>
          <w:lang w:eastAsia="en-US"/>
        </w:rPr>
        <w:t>CUADRAGÉSIMA TERCERA</w:t>
      </w:r>
      <w:r w:rsidRPr="001E5CDE">
        <w:rPr>
          <w:rFonts w:eastAsiaTheme="minorHAnsi" w:cs="Arial"/>
          <w:szCs w:val="24"/>
          <w:lang w:eastAsia="en-US"/>
        </w:rPr>
        <w:t xml:space="preserve"> SESIÓN ORDINARIA CELEBRADA EL </w:t>
      </w:r>
      <w:r w:rsidR="00F57F09">
        <w:rPr>
          <w:rFonts w:eastAsia="Times New Roman" w:cs="Arial"/>
          <w:color w:val="000000"/>
          <w:szCs w:val="24"/>
        </w:rPr>
        <w:t>VEINTINUEVE DE NOVIEMBRE</w:t>
      </w:r>
      <w:r w:rsidRPr="001E5CDE">
        <w:rPr>
          <w:rFonts w:eastAsia="Times New Roman" w:cs="Arial"/>
          <w:color w:val="000000"/>
          <w:szCs w:val="24"/>
        </w:rPr>
        <w:t xml:space="preserve"> DE</w:t>
      </w:r>
      <w:r w:rsidRPr="001E5CDE">
        <w:rPr>
          <w:rFonts w:eastAsiaTheme="minorHAnsi" w:cs="Arial"/>
          <w:szCs w:val="24"/>
          <w:lang w:eastAsia="en-US"/>
        </w:rPr>
        <w:t xml:space="preserve"> DOS MIL VEINTITRÉS, ANTE EL SECRETARIO TÉCNICO</w:t>
      </w:r>
      <w:r w:rsidR="00C035C9">
        <w:rPr>
          <w:rFonts w:eastAsiaTheme="minorHAnsi" w:cs="Arial"/>
          <w:szCs w:val="24"/>
          <w:lang w:eastAsia="en-US"/>
        </w:rPr>
        <w:t xml:space="preserve"> DEL PLENO</w:t>
      </w:r>
      <w:r w:rsidRPr="001E5CDE">
        <w:rPr>
          <w:rFonts w:eastAsiaTheme="minorHAnsi" w:cs="Arial"/>
          <w:szCs w:val="24"/>
          <w:lang w:eastAsia="en-US"/>
        </w:rPr>
        <w:t>, ALEXIS TAPIA RAMÍREZ.--------------------------------</w:t>
      </w:r>
      <w:r w:rsidR="00272F93">
        <w:rPr>
          <w:rFonts w:eastAsiaTheme="minorHAnsi" w:cs="Arial"/>
          <w:szCs w:val="24"/>
          <w:lang w:eastAsia="en-US"/>
        </w:rPr>
        <w:t>------------------------------------------------------------------------------------------------------------------------------------------------------------------------------------</w:t>
      </w:r>
      <w:r w:rsidR="00980D95">
        <w:rPr>
          <w:rFonts w:eastAsiaTheme="minorHAnsi" w:cs="Arial"/>
          <w:szCs w:val="24"/>
          <w:lang w:eastAsia="en-US"/>
        </w:rPr>
        <w:t>---</w:t>
      </w:r>
      <w:r w:rsidR="00272F93">
        <w:rPr>
          <w:rFonts w:eastAsiaTheme="minorHAnsi" w:cs="Arial"/>
          <w:szCs w:val="24"/>
          <w:lang w:eastAsia="en-US"/>
        </w:rPr>
        <w:t>-------------------------------------------------</w:t>
      </w:r>
      <w:r w:rsidR="00F57F09" w:rsidRPr="00F57F09">
        <w:rPr>
          <w:rFonts w:eastAsiaTheme="minorHAnsi" w:cs="Arial"/>
          <w:szCs w:val="24"/>
          <w:lang w:eastAsia="en-US"/>
        </w:rPr>
        <w:t xml:space="preserve"> </w:t>
      </w:r>
      <w:r w:rsidR="00F57F09" w:rsidRPr="001E5CDE">
        <w:rPr>
          <w:rFonts w:eastAsiaTheme="minorHAnsi" w:cs="Arial"/>
          <w:szCs w:val="24"/>
          <w:lang w:eastAsia="en-US"/>
        </w:rPr>
        <w:t>-------------------</w:t>
      </w:r>
      <w:r w:rsidR="00F57F09">
        <w:rPr>
          <w:rFonts w:eastAsiaTheme="minorHAnsi" w:cs="Arial"/>
          <w:szCs w:val="24"/>
          <w:lang w:eastAsia="en-US"/>
        </w:rPr>
        <w:t>---------------------------------------------------------------------------------------------------------------------------------------------------------------------------------------------------------------------</w:t>
      </w:r>
      <w:r w:rsidR="00F57F09" w:rsidRPr="001E5CDE">
        <w:rPr>
          <w:rFonts w:eastAsiaTheme="minorHAnsi" w:cs="Arial"/>
          <w:szCs w:val="24"/>
          <w:lang w:eastAsia="en-US"/>
        </w:rPr>
        <w:t>-------------------</w:t>
      </w:r>
      <w:r w:rsidR="00F57F09">
        <w:rPr>
          <w:rFonts w:eastAsiaTheme="minorHAnsi" w:cs="Arial"/>
          <w:szCs w:val="24"/>
          <w:lang w:eastAsia="en-US"/>
        </w:rPr>
        <w:t>---------------------------------------------------------------------------------------------------------------------------------------------------------------------------------------------------------------------</w:t>
      </w:r>
      <w:r w:rsidR="00F57F09" w:rsidRPr="001E5CDE">
        <w:rPr>
          <w:rFonts w:eastAsiaTheme="minorHAnsi" w:cs="Arial"/>
          <w:szCs w:val="24"/>
          <w:lang w:eastAsia="en-US"/>
        </w:rPr>
        <w:t>-------------------</w:t>
      </w:r>
      <w:r w:rsidR="00F57F09">
        <w:rPr>
          <w:rFonts w:eastAsiaTheme="minorHAnsi" w:cs="Arial"/>
          <w:szCs w:val="24"/>
          <w:lang w:eastAsia="en-US"/>
        </w:rPr>
        <w:t>---------------------------------------------------------------------------------------------------------------------------------------------------------------------------------------------------------------------------------------------------------------------------------------------------------------------------------------------------------------------------------------------------------------</w:t>
      </w:r>
    </w:p>
    <w:p w14:paraId="00F23A07" w14:textId="77777777" w:rsidR="001E5CDE" w:rsidRPr="001E5CDE" w:rsidRDefault="001E5CDE" w:rsidP="001E5CDE">
      <w:pPr>
        <w:rPr>
          <w:rFonts w:eastAsiaTheme="minorHAnsi" w:cs="Arial"/>
          <w:sz w:val="20"/>
          <w:szCs w:val="24"/>
          <w:lang w:eastAsia="en-US"/>
        </w:rPr>
      </w:pPr>
      <w:r w:rsidRPr="001E5CDE">
        <w:rPr>
          <w:rFonts w:eastAsiaTheme="minorHAnsi" w:cs="Arial"/>
          <w:sz w:val="14"/>
          <w:szCs w:val="24"/>
          <w:lang w:eastAsia="en-US"/>
        </w:rPr>
        <w:t>JMV/CCR/EJDG</w:t>
      </w:r>
    </w:p>
    <w:p w14:paraId="31773D3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75A72" w:rsidRDefault="00D718B8" w:rsidP="00663A37">
      <w:pPr>
        <w:rPr>
          <w:sz w:val="20"/>
          <w:szCs w:val="20"/>
          <w:lang w:val="es-ES_tradnl"/>
        </w:rPr>
      </w:pPr>
    </w:p>
    <w:sectPr w:rsidR="00D718B8" w:rsidRPr="00875A72" w:rsidSect="007C3E64">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2F741" w14:textId="77777777" w:rsidR="00931383" w:rsidRDefault="00931383" w:rsidP="00F2498E">
      <w:pPr>
        <w:spacing w:line="240" w:lineRule="auto"/>
      </w:pPr>
      <w:r>
        <w:separator/>
      </w:r>
    </w:p>
  </w:endnote>
  <w:endnote w:type="continuationSeparator" w:id="0">
    <w:p w14:paraId="5D5F0D71" w14:textId="77777777" w:rsidR="00931383" w:rsidRDefault="00931383"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3A11A3F"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91A12">
      <w:rPr>
        <w:rFonts w:ascii="Palatino Linotype" w:hAnsi="Palatino Linotype"/>
        <w:b/>
        <w:bCs/>
        <w:noProof/>
        <w:sz w:val="20"/>
      </w:rPr>
      <w:t>45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91A12">
      <w:rPr>
        <w:rFonts w:ascii="Palatino Linotype" w:hAnsi="Palatino Linotype"/>
        <w:b/>
        <w:bCs/>
        <w:noProof/>
        <w:sz w:val="20"/>
      </w:rPr>
      <w:t>45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3E3F6B6"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91A1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91A12">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5053" w14:textId="77777777" w:rsidR="00931383" w:rsidRDefault="00931383" w:rsidP="00F2498E">
      <w:pPr>
        <w:spacing w:line="240" w:lineRule="auto"/>
      </w:pPr>
      <w:r>
        <w:separator/>
      </w:r>
    </w:p>
  </w:footnote>
  <w:footnote w:type="continuationSeparator" w:id="0">
    <w:p w14:paraId="4953052C" w14:textId="77777777" w:rsidR="00931383" w:rsidRDefault="00931383" w:rsidP="00F2498E">
      <w:pPr>
        <w:spacing w:line="240" w:lineRule="auto"/>
      </w:pPr>
      <w:r>
        <w:continuationSeparator/>
      </w:r>
    </w:p>
  </w:footnote>
  <w:footnote w:id="1">
    <w:p w14:paraId="5AD11647" w14:textId="77777777" w:rsidR="00CA7EA0" w:rsidRDefault="00CA7EA0" w:rsidP="007B6E3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CA7EA0" w:rsidRPr="00F815D8" w:rsidRDefault="00CA7EA0" w:rsidP="007B6E34">
      <w:pPr>
        <w:pBdr>
          <w:top w:val="nil"/>
          <w:left w:val="nil"/>
          <w:bottom w:val="nil"/>
          <w:right w:val="nil"/>
          <w:between w:val="nil"/>
        </w:pBdr>
        <w:spacing w:line="240" w:lineRule="auto"/>
        <w:rPr>
          <w:rFonts w:eastAsia="Palatino Linotype" w:cs="Palatino Linotype"/>
          <w:color w:val="000000" w:themeColor="text1"/>
          <w:sz w:val="20"/>
          <w:szCs w:val="20"/>
        </w:rPr>
      </w:pPr>
    </w:p>
    <w:p w14:paraId="06221654" w14:textId="6800BC3C" w:rsidR="00CA7EA0" w:rsidRPr="00F815D8" w:rsidRDefault="00CA7EA0" w:rsidP="007B6E34">
      <w:pPr>
        <w:spacing w:line="240" w:lineRule="auto"/>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Del examen de compatibilidad de los artículo</w:t>
      </w:r>
      <w:r w:rsidR="00F815D8" w:rsidRPr="00F815D8">
        <w:rPr>
          <w:rFonts w:eastAsia="Palatino Linotype" w:cs="Palatino Linotype"/>
          <w:i/>
          <w:color w:val="000000" w:themeColor="text1"/>
          <w:sz w:val="20"/>
          <w:szCs w:val="20"/>
        </w:rPr>
        <w:t xml:space="preserve"> </w:t>
      </w:r>
      <w:hyperlink r:id="rId1">
        <w:r w:rsidRPr="00F815D8">
          <w:rPr>
            <w:rFonts w:eastAsia="Palatino Linotype" w:cs="Palatino Linotype"/>
            <w:i/>
            <w:color w:val="000000" w:themeColor="text1"/>
            <w:sz w:val="20"/>
            <w:szCs w:val="20"/>
            <w:u w:val="single"/>
          </w:rPr>
          <w:t>73 y 74 de la Ley de Amparo</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i/>
          <w:color w:val="000000" w:themeColor="text1"/>
          <w:sz w:val="20"/>
          <w:szCs w:val="20"/>
        </w:rPr>
        <w:t>con el artículo</w:t>
      </w:r>
      <w:r w:rsidR="00F815D8" w:rsidRPr="00F815D8">
        <w:rPr>
          <w:rFonts w:eastAsia="Palatino Linotype" w:cs="Palatino Linotype"/>
          <w:i/>
          <w:color w:val="000000" w:themeColor="text1"/>
          <w:sz w:val="20"/>
          <w:szCs w:val="20"/>
        </w:rPr>
        <w:t xml:space="preserve"> </w:t>
      </w:r>
      <w:hyperlink r:id="rId2">
        <w:r w:rsidRPr="00F815D8">
          <w:rPr>
            <w:rFonts w:eastAsia="Palatino Linotype" w:cs="Palatino Linotype"/>
            <w:i/>
            <w:color w:val="000000" w:themeColor="text1"/>
            <w:sz w:val="20"/>
            <w:szCs w:val="20"/>
            <w:u w:val="single"/>
          </w:rPr>
          <w:t>25.1 de la Convención Americana sobre Derechos Humanos</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BA93892" w14:textId="77777777" w:rsidR="006A2388" w:rsidRPr="00C53355" w:rsidRDefault="006A2388" w:rsidP="006A2388">
      <w:pPr>
        <w:pStyle w:val="Textonotapie"/>
      </w:pPr>
      <w:r w:rsidRPr="00C53355">
        <w:rPr>
          <w:rStyle w:val="Refdenotaalpie"/>
        </w:rPr>
        <w:t>37</w:t>
      </w:r>
      <w:r w:rsidRPr="00C53355">
        <w:t xml:space="preserve"> </w:t>
      </w:r>
      <w:r w:rsidRPr="00C53355">
        <w:rPr>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191A12">
    <w:pPr>
      <w:pStyle w:val="Encabezado"/>
    </w:pPr>
    <w:r>
      <w:rPr>
        <w:noProof/>
        <w:lang w:val="es-MX" w:eastAsia="es-MX"/>
      </w:rPr>
      <w:pict w14:anchorId="66D6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DF01D1">
      <w:trPr>
        <w:trHeight w:val="227"/>
      </w:trPr>
      <w:tc>
        <w:tcPr>
          <w:tcW w:w="5103" w:type="dxa"/>
          <w:hideMark/>
        </w:tcPr>
        <w:p w14:paraId="4964FBC5" w14:textId="54CDA645" w:rsidR="00075586" w:rsidRPr="00096248" w:rsidRDefault="00075586" w:rsidP="00DF01D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A590EAA" w:rsidR="00075586" w:rsidRPr="00096248" w:rsidRDefault="00344381" w:rsidP="00DF01D1">
          <w:pPr>
            <w:spacing w:after="120" w:line="240" w:lineRule="auto"/>
            <w:ind w:right="71"/>
            <w:jc w:val="right"/>
            <w:rPr>
              <w:rFonts w:cs="Arial"/>
              <w:b/>
              <w:szCs w:val="24"/>
            </w:rPr>
          </w:pPr>
          <w:r w:rsidRPr="00344381">
            <w:rPr>
              <w:rFonts w:cs="Arial"/>
              <w:b/>
              <w:bCs/>
              <w:szCs w:val="24"/>
            </w:rPr>
            <w:t>01840/INFOEM/IP/RR/2023</w:t>
          </w:r>
        </w:p>
      </w:tc>
    </w:tr>
    <w:tr w:rsidR="00075586" w14:paraId="7591D3C9" w14:textId="77777777" w:rsidTr="00DF01D1">
      <w:trPr>
        <w:trHeight w:val="242"/>
      </w:trPr>
      <w:tc>
        <w:tcPr>
          <w:tcW w:w="5103" w:type="dxa"/>
          <w:hideMark/>
        </w:tcPr>
        <w:p w14:paraId="729A65A8" w14:textId="77777777" w:rsidR="00075586" w:rsidRPr="00096248" w:rsidRDefault="00075586" w:rsidP="00DF01D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E7EEF0C" w:rsidR="00075586" w:rsidRPr="00096248" w:rsidRDefault="00344381" w:rsidP="00DF01D1">
          <w:pPr>
            <w:spacing w:after="120" w:line="240" w:lineRule="auto"/>
            <w:ind w:right="74"/>
            <w:jc w:val="right"/>
            <w:rPr>
              <w:rFonts w:cs="Arial"/>
              <w:szCs w:val="24"/>
            </w:rPr>
          </w:pPr>
          <w:r w:rsidRPr="00344381">
            <w:rPr>
              <w:rFonts w:cs="Arial"/>
              <w:szCs w:val="24"/>
            </w:rPr>
            <w:t>Ayuntamiento de Tlalmanalco</w:t>
          </w:r>
        </w:p>
      </w:tc>
    </w:tr>
    <w:tr w:rsidR="00075586" w:rsidRPr="00F63239" w14:paraId="037E914D" w14:textId="77777777" w:rsidTr="00DF01D1">
      <w:trPr>
        <w:trHeight w:val="342"/>
      </w:trPr>
      <w:tc>
        <w:tcPr>
          <w:tcW w:w="5103" w:type="dxa"/>
          <w:hideMark/>
        </w:tcPr>
        <w:p w14:paraId="7676B68F" w14:textId="64D69EAF" w:rsidR="00075586" w:rsidRPr="00096248" w:rsidRDefault="00075586" w:rsidP="00DF01D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DF01D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3B32F1D8" w:rsidR="00075586" w:rsidRPr="00DF01D1" w:rsidRDefault="00191A12">
    <w:pPr>
      <w:pStyle w:val="Encabezado"/>
      <w:rPr>
        <w:sz w:val="2"/>
        <w:szCs w:val="2"/>
      </w:rPr>
    </w:pPr>
    <w:r>
      <w:rPr>
        <w:noProof/>
        <w:lang w:val="es-MX" w:eastAsia="es-MX"/>
      </w:rPr>
      <w:pict w14:anchorId="65D3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alt="" style="position:absolute;left:0;text-align:left;margin-left:-81.15pt;margin-top:-145.9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DF01D1">
      <w:trPr>
        <w:trHeight w:val="227"/>
      </w:trPr>
      <w:tc>
        <w:tcPr>
          <w:tcW w:w="5245" w:type="dxa"/>
          <w:hideMark/>
        </w:tcPr>
        <w:p w14:paraId="6D1D9D71" w14:textId="11150E5A" w:rsidR="00075586" w:rsidRPr="00663A37" w:rsidRDefault="00075586" w:rsidP="00DF01D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78DAB5E" w:rsidR="00075586" w:rsidRPr="00096248" w:rsidRDefault="00344381" w:rsidP="00DF01D1">
          <w:pPr>
            <w:spacing w:after="120" w:line="240" w:lineRule="auto"/>
            <w:ind w:left="-486" w:right="68" w:firstLine="558"/>
            <w:jc w:val="right"/>
            <w:rPr>
              <w:rFonts w:cs="Arial"/>
              <w:b/>
              <w:szCs w:val="24"/>
            </w:rPr>
          </w:pPr>
          <w:r w:rsidRPr="00344381">
            <w:rPr>
              <w:rFonts w:cs="Arial"/>
              <w:b/>
              <w:bCs/>
              <w:szCs w:val="24"/>
            </w:rPr>
            <w:t>01840/INFOEM/IP/RR/2023</w:t>
          </w:r>
        </w:p>
      </w:tc>
    </w:tr>
    <w:tr w:rsidR="00075586" w:rsidRPr="001F57CD" w14:paraId="1377D264" w14:textId="77777777" w:rsidTr="00DF01D1">
      <w:trPr>
        <w:trHeight w:val="196"/>
      </w:trPr>
      <w:tc>
        <w:tcPr>
          <w:tcW w:w="5245" w:type="dxa"/>
          <w:hideMark/>
        </w:tcPr>
        <w:p w14:paraId="04D597A1" w14:textId="77777777" w:rsidR="00075586" w:rsidRPr="00663A37" w:rsidRDefault="00075586" w:rsidP="00DF01D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C13844B" w:rsidR="00075586" w:rsidRPr="00663A37" w:rsidRDefault="00191A12" w:rsidP="00DF01D1">
          <w:pPr>
            <w:spacing w:after="120" w:line="240" w:lineRule="auto"/>
            <w:ind w:right="68"/>
            <w:jc w:val="right"/>
            <w:rPr>
              <w:rFonts w:cs="Arial"/>
              <w:szCs w:val="24"/>
            </w:rPr>
          </w:pPr>
          <w:proofErr w:type="spellStart"/>
          <w:r>
            <w:rPr>
              <w:rFonts w:cs="Arial"/>
              <w:szCs w:val="24"/>
            </w:rPr>
            <w:t>xxxxxxxxxxxxxxxxxx</w:t>
          </w:r>
          <w:proofErr w:type="spellEnd"/>
        </w:p>
      </w:tc>
    </w:tr>
    <w:tr w:rsidR="00075586" w14:paraId="4DC11993" w14:textId="77777777" w:rsidTr="00DF01D1">
      <w:trPr>
        <w:trHeight w:val="242"/>
      </w:trPr>
      <w:tc>
        <w:tcPr>
          <w:tcW w:w="5245" w:type="dxa"/>
          <w:hideMark/>
        </w:tcPr>
        <w:p w14:paraId="76CEF1B5" w14:textId="77777777" w:rsidR="00075586" w:rsidRPr="00663A37" w:rsidRDefault="00075586" w:rsidP="00DF01D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D829D90" w:rsidR="00075586" w:rsidRPr="00663A37" w:rsidRDefault="00344381" w:rsidP="00DF01D1">
          <w:pPr>
            <w:spacing w:after="120" w:line="240" w:lineRule="auto"/>
            <w:ind w:left="-68" w:right="68"/>
            <w:jc w:val="right"/>
            <w:rPr>
              <w:rFonts w:cs="Arial"/>
              <w:szCs w:val="24"/>
            </w:rPr>
          </w:pPr>
          <w:r w:rsidRPr="00344381">
            <w:rPr>
              <w:rFonts w:cs="Arial"/>
              <w:szCs w:val="24"/>
            </w:rPr>
            <w:t>Ayuntamiento de Tlalmanalco</w:t>
          </w:r>
        </w:p>
      </w:tc>
    </w:tr>
    <w:tr w:rsidR="00075586" w14:paraId="5C2B511D" w14:textId="77777777" w:rsidTr="00DF01D1">
      <w:trPr>
        <w:trHeight w:val="342"/>
      </w:trPr>
      <w:tc>
        <w:tcPr>
          <w:tcW w:w="5245" w:type="dxa"/>
          <w:hideMark/>
        </w:tcPr>
        <w:p w14:paraId="03FEF68C" w14:textId="45E91CF4" w:rsidR="00075586" w:rsidRPr="00663A37" w:rsidRDefault="00075586" w:rsidP="00DF01D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DF01D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42AF699" w:rsidR="00075586" w:rsidRPr="00DF01D1" w:rsidRDefault="00191A12">
    <w:pPr>
      <w:pStyle w:val="Encabezado"/>
      <w:rPr>
        <w:sz w:val="2"/>
        <w:szCs w:val="2"/>
      </w:rPr>
    </w:pPr>
    <w:r>
      <w:rPr>
        <w:noProof/>
        <w:lang w:val="es-MX" w:eastAsia="es-MX"/>
      </w:rPr>
      <w:pict w14:anchorId="2148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alt="" style="position:absolute;left:0;text-align:left;margin-left:-80.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52568"/>
    <w:multiLevelType w:val="hybridMultilevel"/>
    <w:tmpl w:val="68085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D84260"/>
    <w:multiLevelType w:val="hybridMultilevel"/>
    <w:tmpl w:val="1542DDDC"/>
    <w:lvl w:ilvl="0" w:tplc="BD2A96F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023C96"/>
    <w:multiLevelType w:val="multilevel"/>
    <w:tmpl w:val="73ACF9DC"/>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19E200C"/>
    <w:multiLevelType w:val="multilevel"/>
    <w:tmpl w:val="2766E7E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5">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6">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6345886"/>
    <w:multiLevelType w:val="hybridMultilevel"/>
    <w:tmpl w:val="8960D03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6C4794"/>
    <w:multiLevelType w:val="hybridMultilevel"/>
    <w:tmpl w:val="D124E89C"/>
    <w:lvl w:ilvl="0" w:tplc="114622B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1D4427A"/>
    <w:multiLevelType w:val="multilevel"/>
    <w:tmpl w:val="DCDCA6D2"/>
    <w:styleLink w:val="Listaactual6"/>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3">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FA3802"/>
    <w:multiLevelType w:val="hybridMultilevel"/>
    <w:tmpl w:val="A7028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062E50"/>
    <w:multiLevelType w:val="multilevel"/>
    <w:tmpl w:val="8C2276EE"/>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9F5C0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95D52FA"/>
    <w:multiLevelType w:val="hybridMultilevel"/>
    <w:tmpl w:val="33AA7AD4"/>
    <w:lvl w:ilvl="0" w:tplc="413617F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5">
    <w:nsid w:val="7352699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
  </w:num>
  <w:num w:numId="3">
    <w:abstractNumId w:val="6"/>
  </w:num>
  <w:num w:numId="4">
    <w:abstractNumId w:val="27"/>
  </w:num>
  <w:num w:numId="5">
    <w:abstractNumId w:val="22"/>
  </w:num>
  <w:num w:numId="6">
    <w:abstractNumId w:val="26"/>
  </w:num>
  <w:num w:numId="7">
    <w:abstractNumId w:val="5"/>
  </w:num>
  <w:num w:numId="8">
    <w:abstractNumId w:val="4"/>
  </w:num>
  <w:num w:numId="9">
    <w:abstractNumId w:val="19"/>
  </w:num>
  <w:num w:numId="10">
    <w:abstractNumId w:val="13"/>
  </w:num>
  <w:num w:numId="11">
    <w:abstractNumId w:val="24"/>
  </w:num>
  <w:num w:numId="12">
    <w:abstractNumId w:val="12"/>
  </w:num>
  <w:num w:numId="13">
    <w:abstractNumId w:val="8"/>
  </w:num>
  <w:num w:numId="14">
    <w:abstractNumId w:val="0"/>
  </w:num>
  <w:num w:numId="15">
    <w:abstractNumId w:val="10"/>
  </w:num>
  <w:num w:numId="16">
    <w:abstractNumId w:val="9"/>
  </w:num>
  <w:num w:numId="17">
    <w:abstractNumId w:val="18"/>
  </w:num>
  <w:num w:numId="18">
    <w:abstractNumId w:val="28"/>
  </w:num>
  <w:num w:numId="19">
    <w:abstractNumId w:val="16"/>
  </w:num>
  <w:num w:numId="20">
    <w:abstractNumId w:val="1"/>
  </w:num>
  <w:num w:numId="21">
    <w:abstractNumId w:val="20"/>
  </w:num>
  <w:num w:numId="22">
    <w:abstractNumId w:val="14"/>
  </w:num>
  <w:num w:numId="23">
    <w:abstractNumId w:val="17"/>
  </w:num>
  <w:num w:numId="24">
    <w:abstractNumId w:val="11"/>
  </w:num>
  <w:num w:numId="25">
    <w:abstractNumId w:val="25"/>
  </w:num>
  <w:num w:numId="26">
    <w:abstractNumId w:val="21"/>
  </w:num>
  <w:num w:numId="27">
    <w:abstractNumId w:val="7"/>
  </w:num>
  <w:num w:numId="28">
    <w:abstractNumId w:val="15"/>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C2"/>
    <w:rsid w:val="00002C6A"/>
    <w:rsid w:val="000034AA"/>
    <w:rsid w:val="00007857"/>
    <w:rsid w:val="000107F4"/>
    <w:rsid w:val="0001151F"/>
    <w:rsid w:val="00011CCA"/>
    <w:rsid w:val="00012BEE"/>
    <w:rsid w:val="00012D78"/>
    <w:rsid w:val="00014BF6"/>
    <w:rsid w:val="00015487"/>
    <w:rsid w:val="000171BE"/>
    <w:rsid w:val="00021122"/>
    <w:rsid w:val="00021165"/>
    <w:rsid w:val="000231BF"/>
    <w:rsid w:val="00024A6D"/>
    <w:rsid w:val="00026582"/>
    <w:rsid w:val="00031BA3"/>
    <w:rsid w:val="00033479"/>
    <w:rsid w:val="00033562"/>
    <w:rsid w:val="00035100"/>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26D0"/>
    <w:rsid w:val="00064854"/>
    <w:rsid w:val="00065463"/>
    <w:rsid w:val="0006625B"/>
    <w:rsid w:val="000666B3"/>
    <w:rsid w:val="00067AF5"/>
    <w:rsid w:val="0007107B"/>
    <w:rsid w:val="000739AF"/>
    <w:rsid w:val="00075586"/>
    <w:rsid w:val="00075D5E"/>
    <w:rsid w:val="00076332"/>
    <w:rsid w:val="00077A55"/>
    <w:rsid w:val="000802BA"/>
    <w:rsid w:val="00082E5D"/>
    <w:rsid w:val="00083498"/>
    <w:rsid w:val="0008496A"/>
    <w:rsid w:val="00085164"/>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69"/>
    <w:rsid w:val="0010147E"/>
    <w:rsid w:val="00103C89"/>
    <w:rsid w:val="001050A9"/>
    <w:rsid w:val="00107256"/>
    <w:rsid w:val="001116B7"/>
    <w:rsid w:val="00115495"/>
    <w:rsid w:val="0011630B"/>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1A12"/>
    <w:rsid w:val="00192D02"/>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1DFC"/>
    <w:rsid w:val="001B28D1"/>
    <w:rsid w:val="001B3FD2"/>
    <w:rsid w:val="001B6C2D"/>
    <w:rsid w:val="001C087E"/>
    <w:rsid w:val="001C0F32"/>
    <w:rsid w:val="001C2C72"/>
    <w:rsid w:val="001C3387"/>
    <w:rsid w:val="001C54A1"/>
    <w:rsid w:val="001C5520"/>
    <w:rsid w:val="001C5CD0"/>
    <w:rsid w:val="001C698B"/>
    <w:rsid w:val="001C72C0"/>
    <w:rsid w:val="001C7697"/>
    <w:rsid w:val="001C7C31"/>
    <w:rsid w:val="001C7F81"/>
    <w:rsid w:val="001D1B77"/>
    <w:rsid w:val="001D225B"/>
    <w:rsid w:val="001D3563"/>
    <w:rsid w:val="001D3EE2"/>
    <w:rsid w:val="001D41E0"/>
    <w:rsid w:val="001D6CA8"/>
    <w:rsid w:val="001E04CC"/>
    <w:rsid w:val="001E146D"/>
    <w:rsid w:val="001E2186"/>
    <w:rsid w:val="001E35AE"/>
    <w:rsid w:val="001E5453"/>
    <w:rsid w:val="001E5C3D"/>
    <w:rsid w:val="001E5CDE"/>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0782"/>
    <w:rsid w:val="00221BFD"/>
    <w:rsid w:val="0022245F"/>
    <w:rsid w:val="00224FEA"/>
    <w:rsid w:val="002264AE"/>
    <w:rsid w:val="00227DBC"/>
    <w:rsid w:val="0023118D"/>
    <w:rsid w:val="00231F64"/>
    <w:rsid w:val="00232621"/>
    <w:rsid w:val="0023293E"/>
    <w:rsid w:val="00232A7A"/>
    <w:rsid w:val="00232DA5"/>
    <w:rsid w:val="002338B9"/>
    <w:rsid w:val="00234061"/>
    <w:rsid w:val="0023573F"/>
    <w:rsid w:val="00235C07"/>
    <w:rsid w:val="00236B9A"/>
    <w:rsid w:val="00237674"/>
    <w:rsid w:val="00240046"/>
    <w:rsid w:val="002432E1"/>
    <w:rsid w:val="00245AC1"/>
    <w:rsid w:val="00252443"/>
    <w:rsid w:val="002547B2"/>
    <w:rsid w:val="0025565C"/>
    <w:rsid w:val="00255674"/>
    <w:rsid w:val="00255FD1"/>
    <w:rsid w:val="00256CE0"/>
    <w:rsid w:val="00261A13"/>
    <w:rsid w:val="00264CA1"/>
    <w:rsid w:val="0026506A"/>
    <w:rsid w:val="002704DF"/>
    <w:rsid w:val="00270F03"/>
    <w:rsid w:val="002710B5"/>
    <w:rsid w:val="0027116F"/>
    <w:rsid w:val="002729A0"/>
    <w:rsid w:val="00272A10"/>
    <w:rsid w:val="00272F93"/>
    <w:rsid w:val="00273F5F"/>
    <w:rsid w:val="00273F7C"/>
    <w:rsid w:val="0027555B"/>
    <w:rsid w:val="0027555F"/>
    <w:rsid w:val="00275719"/>
    <w:rsid w:val="00280398"/>
    <w:rsid w:val="002811E3"/>
    <w:rsid w:val="00281991"/>
    <w:rsid w:val="00282431"/>
    <w:rsid w:val="00282E9E"/>
    <w:rsid w:val="00283D5E"/>
    <w:rsid w:val="00284245"/>
    <w:rsid w:val="00285034"/>
    <w:rsid w:val="002876AA"/>
    <w:rsid w:val="002913C5"/>
    <w:rsid w:val="00291DE2"/>
    <w:rsid w:val="0029208D"/>
    <w:rsid w:val="0029225E"/>
    <w:rsid w:val="00293F85"/>
    <w:rsid w:val="0029482F"/>
    <w:rsid w:val="00294892"/>
    <w:rsid w:val="00294BC5"/>
    <w:rsid w:val="00296073"/>
    <w:rsid w:val="00296626"/>
    <w:rsid w:val="00296E92"/>
    <w:rsid w:val="00296FEF"/>
    <w:rsid w:val="00297212"/>
    <w:rsid w:val="00297F34"/>
    <w:rsid w:val="002A02E8"/>
    <w:rsid w:val="002A1797"/>
    <w:rsid w:val="002A1C8D"/>
    <w:rsid w:val="002A51B8"/>
    <w:rsid w:val="002A5ADD"/>
    <w:rsid w:val="002A5FDF"/>
    <w:rsid w:val="002A6FCE"/>
    <w:rsid w:val="002A7501"/>
    <w:rsid w:val="002B0EA1"/>
    <w:rsid w:val="002B317E"/>
    <w:rsid w:val="002B3CE2"/>
    <w:rsid w:val="002B40FF"/>
    <w:rsid w:val="002B446E"/>
    <w:rsid w:val="002B5F48"/>
    <w:rsid w:val="002B65E4"/>
    <w:rsid w:val="002B7549"/>
    <w:rsid w:val="002C0E65"/>
    <w:rsid w:val="002C15CA"/>
    <w:rsid w:val="002C1DAF"/>
    <w:rsid w:val="002C21A0"/>
    <w:rsid w:val="002C26CD"/>
    <w:rsid w:val="002C2C08"/>
    <w:rsid w:val="002C31D8"/>
    <w:rsid w:val="002C42A2"/>
    <w:rsid w:val="002C4718"/>
    <w:rsid w:val="002C577C"/>
    <w:rsid w:val="002C6010"/>
    <w:rsid w:val="002C7329"/>
    <w:rsid w:val="002C7EC4"/>
    <w:rsid w:val="002D15F2"/>
    <w:rsid w:val="002D2F05"/>
    <w:rsid w:val="002D35DA"/>
    <w:rsid w:val="002D4953"/>
    <w:rsid w:val="002D5CCE"/>
    <w:rsid w:val="002E1484"/>
    <w:rsid w:val="002E37DA"/>
    <w:rsid w:val="002E3EAE"/>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AE9"/>
    <w:rsid w:val="00315CA2"/>
    <w:rsid w:val="00316A7B"/>
    <w:rsid w:val="003233C5"/>
    <w:rsid w:val="003242E4"/>
    <w:rsid w:val="00324F09"/>
    <w:rsid w:val="003254AC"/>
    <w:rsid w:val="003274FD"/>
    <w:rsid w:val="0033070B"/>
    <w:rsid w:val="00331513"/>
    <w:rsid w:val="003326C7"/>
    <w:rsid w:val="0033491A"/>
    <w:rsid w:val="0033689C"/>
    <w:rsid w:val="00337088"/>
    <w:rsid w:val="00337638"/>
    <w:rsid w:val="00340ADD"/>
    <w:rsid w:val="00341178"/>
    <w:rsid w:val="00341B42"/>
    <w:rsid w:val="003423FC"/>
    <w:rsid w:val="00344381"/>
    <w:rsid w:val="00344766"/>
    <w:rsid w:val="00344AD3"/>
    <w:rsid w:val="00345687"/>
    <w:rsid w:val="00345708"/>
    <w:rsid w:val="00346373"/>
    <w:rsid w:val="003467CD"/>
    <w:rsid w:val="003505B2"/>
    <w:rsid w:val="0035063B"/>
    <w:rsid w:val="00352677"/>
    <w:rsid w:val="0036188D"/>
    <w:rsid w:val="00362013"/>
    <w:rsid w:val="00362871"/>
    <w:rsid w:val="00364C0A"/>
    <w:rsid w:val="003713C2"/>
    <w:rsid w:val="0037172A"/>
    <w:rsid w:val="0037269A"/>
    <w:rsid w:val="00373400"/>
    <w:rsid w:val="0037526D"/>
    <w:rsid w:val="00376D7C"/>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4A89"/>
    <w:rsid w:val="003B5841"/>
    <w:rsid w:val="003B595A"/>
    <w:rsid w:val="003B68F6"/>
    <w:rsid w:val="003B7208"/>
    <w:rsid w:val="003B7403"/>
    <w:rsid w:val="003C1100"/>
    <w:rsid w:val="003C1CFB"/>
    <w:rsid w:val="003C1DE6"/>
    <w:rsid w:val="003C4FF5"/>
    <w:rsid w:val="003D0AE2"/>
    <w:rsid w:val="003D3477"/>
    <w:rsid w:val="003D5450"/>
    <w:rsid w:val="003D7760"/>
    <w:rsid w:val="003E13A1"/>
    <w:rsid w:val="003E1729"/>
    <w:rsid w:val="003E2955"/>
    <w:rsid w:val="003E3870"/>
    <w:rsid w:val="003E44DA"/>
    <w:rsid w:val="003E468A"/>
    <w:rsid w:val="003E6E17"/>
    <w:rsid w:val="003F2491"/>
    <w:rsid w:val="003F308A"/>
    <w:rsid w:val="003F41D9"/>
    <w:rsid w:val="003F5D5C"/>
    <w:rsid w:val="003F6192"/>
    <w:rsid w:val="003F75A3"/>
    <w:rsid w:val="00400915"/>
    <w:rsid w:val="00403319"/>
    <w:rsid w:val="00406793"/>
    <w:rsid w:val="004103BE"/>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8AB"/>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276B"/>
    <w:rsid w:val="004B3514"/>
    <w:rsid w:val="004B3867"/>
    <w:rsid w:val="004C0799"/>
    <w:rsid w:val="004C09C8"/>
    <w:rsid w:val="004C11B9"/>
    <w:rsid w:val="004C2BB4"/>
    <w:rsid w:val="004C3AA8"/>
    <w:rsid w:val="004C3C1C"/>
    <w:rsid w:val="004C43C9"/>
    <w:rsid w:val="004C45FA"/>
    <w:rsid w:val="004C4707"/>
    <w:rsid w:val="004C4BB7"/>
    <w:rsid w:val="004C6779"/>
    <w:rsid w:val="004C6995"/>
    <w:rsid w:val="004C7D54"/>
    <w:rsid w:val="004D0CC4"/>
    <w:rsid w:val="004D571F"/>
    <w:rsid w:val="004D6095"/>
    <w:rsid w:val="004D66AD"/>
    <w:rsid w:val="004E07A1"/>
    <w:rsid w:val="004E0902"/>
    <w:rsid w:val="004E1729"/>
    <w:rsid w:val="004E1933"/>
    <w:rsid w:val="004E1B3C"/>
    <w:rsid w:val="004E2C61"/>
    <w:rsid w:val="004E358F"/>
    <w:rsid w:val="004E3959"/>
    <w:rsid w:val="004E3F86"/>
    <w:rsid w:val="004E4AD1"/>
    <w:rsid w:val="004E5659"/>
    <w:rsid w:val="004E77E1"/>
    <w:rsid w:val="004F03F4"/>
    <w:rsid w:val="004F0AB7"/>
    <w:rsid w:val="004F3291"/>
    <w:rsid w:val="004F32D0"/>
    <w:rsid w:val="004F483D"/>
    <w:rsid w:val="004F5B23"/>
    <w:rsid w:val="004F6671"/>
    <w:rsid w:val="004F78C4"/>
    <w:rsid w:val="00500E29"/>
    <w:rsid w:val="005025C7"/>
    <w:rsid w:val="00504B42"/>
    <w:rsid w:val="00506DB2"/>
    <w:rsid w:val="00510870"/>
    <w:rsid w:val="00511AE4"/>
    <w:rsid w:val="00512A53"/>
    <w:rsid w:val="00513D8C"/>
    <w:rsid w:val="0051421A"/>
    <w:rsid w:val="00515930"/>
    <w:rsid w:val="005159EC"/>
    <w:rsid w:val="00515E8C"/>
    <w:rsid w:val="00516A4D"/>
    <w:rsid w:val="00520352"/>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25A"/>
    <w:rsid w:val="005727FC"/>
    <w:rsid w:val="00572C2A"/>
    <w:rsid w:val="00572F6A"/>
    <w:rsid w:val="00573B2C"/>
    <w:rsid w:val="00573B96"/>
    <w:rsid w:val="00574D31"/>
    <w:rsid w:val="00576118"/>
    <w:rsid w:val="005762A7"/>
    <w:rsid w:val="005807A8"/>
    <w:rsid w:val="00580D15"/>
    <w:rsid w:val="00582007"/>
    <w:rsid w:val="00583518"/>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4C24"/>
    <w:rsid w:val="005A60E9"/>
    <w:rsid w:val="005A7E33"/>
    <w:rsid w:val="005B10CC"/>
    <w:rsid w:val="005B223B"/>
    <w:rsid w:val="005B52A0"/>
    <w:rsid w:val="005B6FFD"/>
    <w:rsid w:val="005B72D5"/>
    <w:rsid w:val="005C196C"/>
    <w:rsid w:val="005C3DF3"/>
    <w:rsid w:val="005C4FC7"/>
    <w:rsid w:val="005C5501"/>
    <w:rsid w:val="005C769C"/>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0482"/>
    <w:rsid w:val="0060244C"/>
    <w:rsid w:val="0060627E"/>
    <w:rsid w:val="006105F3"/>
    <w:rsid w:val="00610A95"/>
    <w:rsid w:val="00613401"/>
    <w:rsid w:val="00613B57"/>
    <w:rsid w:val="0061516D"/>
    <w:rsid w:val="00615B10"/>
    <w:rsid w:val="006168EB"/>
    <w:rsid w:val="00616DEB"/>
    <w:rsid w:val="00620DE2"/>
    <w:rsid w:val="00623565"/>
    <w:rsid w:val="00624E9E"/>
    <w:rsid w:val="006263D3"/>
    <w:rsid w:val="0062694E"/>
    <w:rsid w:val="00626F2A"/>
    <w:rsid w:val="00630030"/>
    <w:rsid w:val="006303DB"/>
    <w:rsid w:val="00630426"/>
    <w:rsid w:val="00631753"/>
    <w:rsid w:val="006332E3"/>
    <w:rsid w:val="00635C2F"/>
    <w:rsid w:val="00636EB3"/>
    <w:rsid w:val="006377A9"/>
    <w:rsid w:val="0063788D"/>
    <w:rsid w:val="00637F6F"/>
    <w:rsid w:val="00640E61"/>
    <w:rsid w:val="00640F1E"/>
    <w:rsid w:val="00642A8B"/>
    <w:rsid w:val="00642DA3"/>
    <w:rsid w:val="006433D9"/>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232"/>
    <w:rsid w:val="00696FD6"/>
    <w:rsid w:val="006A2388"/>
    <w:rsid w:val="006A4224"/>
    <w:rsid w:val="006A56F0"/>
    <w:rsid w:val="006A585F"/>
    <w:rsid w:val="006A7CE2"/>
    <w:rsid w:val="006A7E3C"/>
    <w:rsid w:val="006B4CA4"/>
    <w:rsid w:val="006B6498"/>
    <w:rsid w:val="006B64AA"/>
    <w:rsid w:val="006B6868"/>
    <w:rsid w:val="006B7074"/>
    <w:rsid w:val="006C0539"/>
    <w:rsid w:val="006C2214"/>
    <w:rsid w:val="006C372D"/>
    <w:rsid w:val="006C410C"/>
    <w:rsid w:val="006C4525"/>
    <w:rsid w:val="006C52D3"/>
    <w:rsid w:val="006C55C2"/>
    <w:rsid w:val="006C57F9"/>
    <w:rsid w:val="006C6C41"/>
    <w:rsid w:val="006D1EC8"/>
    <w:rsid w:val="006D3F59"/>
    <w:rsid w:val="006D5CD7"/>
    <w:rsid w:val="006D5F3E"/>
    <w:rsid w:val="006D6830"/>
    <w:rsid w:val="006D719C"/>
    <w:rsid w:val="006D7DF3"/>
    <w:rsid w:val="006E136F"/>
    <w:rsid w:val="006E15A2"/>
    <w:rsid w:val="006E20F9"/>
    <w:rsid w:val="006E3F38"/>
    <w:rsid w:val="006E47FA"/>
    <w:rsid w:val="006E4C8D"/>
    <w:rsid w:val="006E6076"/>
    <w:rsid w:val="006E64A9"/>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07ECA"/>
    <w:rsid w:val="00711EE2"/>
    <w:rsid w:val="0071250C"/>
    <w:rsid w:val="007130DA"/>
    <w:rsid w:val="00713DD5"/>
    <w:rsid w:val="0071434C"/>
    <w:rsid w:val="0071601C"/>
    <w:rsid w:val="00720D8F"/>
    <w:rsid w:val="0072149D"/>
    <w:rsid w:val="007214D9"/>
    <w:rsid w:val="00723C6D"/>
    <w:rsid w:val="0072514D"/>
    <w:rsid w:val="00725C5A"/>
    <w:rsid w:val="007263E6"/>
    <w:rsid w:val="007264EA"/>
    <w:rsid w:val="00726F49"/>
    <w:rsid w:val="00732718"/>
    <w:rsid w:val="00732AB3"/>
    <w:rsid w:val="007332CF"/>
    <w:rsid w:val="00733344"/>
    <w:rsid w:val="00736F47"/>
    <w:rsid w:val="00737263"/>
    <w:rsid w:val="00737697"/>
    <w:rsid w:val="00740DFE"/>
    <w:rsid w:val="007410C2"/>
    <w:rsid w:val="007411F0"/>
    <w:rsid w:val="0074208A"/>
    <w:rsid w:val="00746DD6"/>
    <w:rsid w:val="00746E60"/>
    <w:rsid w:val="00746FA8"/>
    <w:rsid w:val="0074797F"/>
    <w:rsid w:val="007479B5"/>
    <w:rsid w:val="00752886"/>
    <w:rsid w:val="00753070"/>
    <w:rsid w:val="00753ACF"/>
    <w:rsid w:val="007547B1"/>
    <w:rsid w:val="007550BD"/>
    <w:rsid w:val="007551E4"/>
    <w:rsid w:val="007571AE"/>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6D9"/>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69C"/>
    <w:rsid w:val="007A5B2E"/>
    <w:rsid w:val="007A5C18"/>
    <w:rsid w:val="007B069F"/>
    <w:rsid w:val="007B28CF"/>
    <w:rsid w:val="007B4416"/>
    <w:rsid w:val="007B46BF"/>
    <w:rsid w:val="007B4AAE"/>
    <w:rsid w:val="007B6DD8"/>
    <w:rsid w:val="007B6E34"/>
    <w:rsid w:val="007C05DC"/>
    <w:rsid w:val="007C0FF7"/>
    <w:rsid w:val="007C14EE"/>
    <w:rsid w:val="007C3040"/>
    <w:rsid w:val="007C3BA4"/>
    <w:rsid w:val="007C3E64"/>
    <w:rsid w:val="007C4C8D"/>
    <w:rsid w:val="007D07B3"/>
    <w:rsid w:val="007D1B1E"/>
    <w:rsid w:val="007D4712"/>
    <w:rsid w:val="007D5D30"/>
    <w:rsid w:val="007E18F8"/>
    <w:rsid w:val="007E38F1"/>
    <w:rsid w:val="007E3A50"/>
    <w:rsid w:val="007E3C2E"/>
    <w:rsid w:val="007E3F8B"/>
    <w:rsid w:val="007E529A"/>
    <w:rsid w:val="007E781F"/>
    <w:rsid w:val="007F1538"/>
    <w:rsid w:val="007F2F00"/>
    <w:rsid w:val="007F3D8B"/>
    <w:rsid w:val="007F5BB9"/>
    <w:rsid w:val="007F5C41"/>
    <w:rsid w:val="007F5E4F"/>
    <w:rsid w:val="007F7965"/>
    <w:rsid w:val="0080069B"/>
    <w:rsid w:val="00800EF1"/>
    <w:rsid w:val="0080170D"/>
    <w:rsid w:val="008017D6"/>
    <w:rsid w:val="0080185B"/>
    <w:rsid w:val="00802AC9"/>
    <w:rsid w:val="00803304"/>
    <w:rsid w:val="00807B2A"/>
    <w:rsid w:val="00810E97"/>
    <w:rsid w:val="0081123B"/>
    <w:rsid w:val="00811393"/>
    <w:rsid w:val="00813D79"/>
    <w:rsid w:val="00816C5A"/>
    <w:rsid w:val="00817678"/>
    <w:rsid w:val="0082049D"/>
    <w:rsid w:val="008217BC"/>
    <w:rsid w:val="00822BA1"/>
    <w:rsid w:val="00824E58"/>
    <w:rsid w:val="00827D60"/>
    <w:rsid w:val="00831D6C"/>
    <w:rsid w:val="00832F6C"/>
    <w:rsid w:val="008341ED"/>
    <w:rsid w:val="00837584"/>
    <w:rsid w:val="0083765B"/>
    <w:rsid w:val="00841673"/>
    <w:rsid w:val="00841963"/>
    <w:rsid w:val="008455DA"/>
    <w:rsid w:val="00845B52"/>
    <w:rsid w:val="00846D3E"/>
    <w:rsid w:val="00846DE7"/>
    <w:rsid w:val="008477B9"/>
    <w:rsid w:val="00852002"/>
    <w:rsid w:val="008523FA"/>
    <w:rsid w:val="008525D8"/>
    <w:rsid w:val="008529E6"/>
    <w:rsid w:val="00852CDD"/>
    <w:rsid w:val="00855E11"/>
    <w:rsid w:val="00856285"/>
    <w:rsid w:val="008575E1"/>
    <w:rsid w:val="0085760A"/>
    <w:rsid w:val="0086170A"/>
    <w:rsid w:val="00862592"/>
    <w:rsid w:val="00863328"/>
    <w:rsid w:val="0086448F"/>
    <w:rsid w:val="008647BA"/>
    <w:rsid w:val="00864D6E"/>
    <w:rsid w:val="008659A2"/>
    <w:rsid w:val="0086690B"/>
    <w:rsid w:val="00866973"/>
    <w:rsid w:val="008710F8"/>
    <w:rsid w:val="00871B94"/>
    <w:rsid w:val="008722EE"/>
    <w:rsid w:val="008755C2"/>
    <w:rsid w:val="00875A6F"/>
    <w:rsid w:val="00875A72"/>
    <w:rsid w:val="00881947"/>
    <w:rsid w:val="00881D64"/>
    <w:rsid w:val="00882C01"/>
    <w:rsid w:val="00882E02"/>
    <w:rsid w:val="00883C16"/>
    <w:rsid w:val="008853EC"/>
    <w:rsid w:val="00891550"/>
    <w:rsid w:val="00891CFC"/>
    <w:rsid w:val="00891FE0"/>
    <w:rsid w:val="008921AE"/>
    <w:rsid w:val="00895187"/>
    <w:rsid w:val="00895BD3"/>
    <w:rsid w:val="00896EDC"/>
    <w:rsid w:val="008A0C9F"/>
    <w:rsid w:val="008A14F6"/>
    <w:rsid w:val="008A1645"/>
    <w:rsid w:val="008A1FD0"/>
    <w:rsid w:val="008A310A"/>
    <w:rsid w:val="008A3E6F"/>
    <w:rsid w:val="008A5317"/>
    <w:rsid w:val="008A7EF2"/>
    <w:rsid w:val="008B0DFB"/>
    <w:rsid w:val="008B410B"/>
    <w:rsid w:val="008B5C38"/>
    <w:rsid w:val="008B646D"/>
    <w:rsid w:val="008B6842"/>
    <w:rsid w:val="008B70C4"/>
    <w:rsid w:val="008B7F11"/>
    <w:rsid w:val="008C18C1"/>
    <w:rsid w:val="008C24D0"/>
    <w:rsid w:val="008C3DC2"/>
    <w:rsid w:val="008C442E"/>
    <w:rsid w:val="008C4943"/>
    <w:rsid w:val="008C5658"/>
    <w:rsid w:val="008C5DCA"/>
    <w:rsid w:val="008D0ADE"/>
    <w:rsid w:val="008D0C2A"/>
    <w:rsid w:val="008D1009"/>
    <w:rsid w:val="008D2093"/>
    <w:rsid w:val="008D344B"/>
    <w:rsid w:val="008D346A"/>
    <w:rsid w:val="008D370B"/>
    <w:rsid w:val="008D41FC"/>
    <w:rsid w:val="008D4ED9"/>
    <w:rsid w:val="008D6B04"/>
    <w:rsid w:val="008D7EE7"/>
    <w:rsid w:val="008E0037"/>
    <w:rsid w:val="008E02EB"/>
    <w:rsid w:val="008E2654"/>
    <w:rsid w:val="008E58DD"/>
    <w:rsid w:val="008F0D21"/>
    <w:rsid w:val="008F1C22"/>
    <w:rsid w:val="008F2554"/>
    <w:rsid w:val="008F47DC"/>
    <w:rsid w:val="009025FB"/>
    <w:rsid w:val="009029DB"/>
    <w:rsid w:val="009038A8"/>
    <w:rsid w:val="009053FA"/>
    <w:rsid w:val="00906D5E"/>
    <w:rsid w:val="0090753F"/>
    <w:rsid w:val="00910D07"/>
    <w:rsid w:val="00913E51"/>
    <w:rsid w:val="00914986"/>
    <w:rsid w:val="00914DFE"/>
    <w:rsid w:val="0091614B"/>
    <w:rsid w:val="0092131F"/>
    <w:rsid w:val="00925D59"/>
    <w:rsid w:val="00926716"/>
    <w:rsid w:val="00931383"/>
    <w:rsid w:val="00932A82"/>
    <w:rsid w:val="0093319A"/>
    <w:rsid w:val="00933540"/>
    <w:rsid w:val="00933E6E"/>
    <w:rsid w:val="00934877"/>
    <w:rsid w:val="00935439"/>
    <w:rsid w:val="009357D5"/>
    <w:rsid w:val="00935CD9"/>
    <w:rsid w:val="0093685A"/>
    <w:rsid w:val="0093768D"/>
    <w:rsid w:val="009419E8"/>
    <w:rsid w:val="00941D0E"/>
    <w:rsid w:val="009453A6"/>
    <w:rsid w:val="009464A3"/>
    <w:rsid w:val="00946522"/>
    <w:rsid w:val="00946796"/>
    <w:rsid w:val="0095082A"/>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1C5B"/>
    <w:rsid w:val="00963717"/>
    <w:rsid w:val="00964E2E"/>
    <w:rsid w:val="00965CC4"/>
    <w:rsid w:val="0096624D"/>
    <w:rsid w:val="00970143"/>
    <w:rsid w:val="00970B7F"/>
    <w:rsid w:val="00970C38"/>
    <w:rsid w:val="00971614"/>
    <w:rsid w:val="00972340"/>
    <w:rsid w:val="009752FA"/>
    <w:rsid w:val="00977693"/>
    <w:rsid w:val="00980D95"/>
    <w:rsid w:val="00982494"/>
    <w:rsid w:val="00983F54"/>
    <w:rsid w:val="009845F3"/>
    <w:rsid w:val="009845FD"/>
    <w:rsid w:val="00990935"/>
    <w:rsid w:val="00990AFD"/>
    <w:rsid w:val="00991069"/>
    <w:rsid w:val="00992D0F"/>
    <w:rsid w:val="0099397C"/>
    <w:rsid w:val="00996257"/>
    <w:rsid w:val="00996BCA"/>
    <w:rsid w:val="009A0E79"/>
    <w:rsid w:val="009A20E8"/>
    <w:rsid w:val="009A216A"/>
    <w:rsid w:val="009A23B0"/>
    <w:rsid w:val="009A35C9"/>
    <w:rsid w:val="009A3604"/>
    <w:rsid w:val="009A473C"/>
    <w:rsid w:val="009A640D"/>
    <w:rsid w:val="009A7F00"/>
    <w:rsid w:val="009B1548"/>
    <w:rsid w:val="009B17F6"/>
    <w:rsid w:val="009B3A1D"/>
    <w:rsid w:val="009B41F0"/>
    <w:rsid w:val="009B64E5"/>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7E1"/>
    <w:rsid w:val="009E19CB"/>
    <w:rsid w:val="009E426E"/>
    <w:rsid w:val="009E439C"/>
    <w:rsid w:val="009E620D"/>
    <w:rsid w:val="009E7F49"/>
    <w:rsid w:val="009F0B98"/>
    <w:rsid w:val="009F0CBB"/>
    <w:rsid w:val="009F1C46"/>
    <w:rsid w:val="009F2079"/>
    <w:rsid w:val="009F4BE1"/>
    <w:rsid w:val="009F69B5"/>
    <w:rsid w:val="009F6C50"/>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5F85"/>
    <w:rsid w:val="00A30DB1"/>
    <w:rsid w:val="00A31101"/>
    <w:rsid w:val="00A3339C"/>
    <w:rsid w:val="00A34451"/>
    <w:rsid w:val="00A35811"/>
    <w:rsid w:val="00A35D0A"/>
    <w:rsid w:val="00A40063"/>
    <w:rsid w:val="00A42614"/>
    <w:rsid w:val="00A42629"/>
    <w:rsid w:val="00A4346A"/>
    <w:rsid w:val="00A43944"/>
    <w:rsid w:val="00A43A45"/>
    <w:rsid w:val="00A43D2B"/>
    <w:rsid w:val="00A4524B"/>
    <w:rsid w:val="00A45454"/>
    <w:rsid w:val="00A4637B"/>
    <w:rsid w:val="00A476D0"/>
    <w:rsid w:val="00A47ACE"/>
    <w:rsid w:val="00A50D2F"/>
    <w:rsid w:val="00A50EE4"/>
    <w:rsid w:val="00A521D4"/>
    <w:rsid w:val="00A53511"/>
    <w:rsid w:val="00A541FE"/>
    <w:rsid w:val="00A60841"/>
    <w:rsid w:val="00A61A4E"/>
    <w:rsid w:val="00A63700"/>
    <w:rsid w:val="00A639A3"/>
    <w:rsid w:val="00A64575"/>
    <w:rsid w:val="00A65A26"/>
    <w:rsid w:val="00A66FAB"/>
    <w:rsid w:val="00A67625"/>
    <w:rsid w:val="00A67EF4"/>
    <w:rsid w:val="00A67FE9"/>
    <w:rsid w:val="00A73EF9"/>
    <w:rsid w:val="00A756C6"/>
    <w:rsid w:val="00A77200"/>
    <w:rsid w:val="00A808D9"/>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2D9C"/>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A1B"/>
    <w:rsid w:val="00AF1234"/>
    <w:rsid w:val="00AF32FF"/>
    <w:rsid w:val="00AF4EE4"/>
    <w:rsid w:val="00B0036F"/>
    <w:rsid w:val="00B00C8E"/>
    <w:rsid w:val="00B02AA5"/>
    <w:rsid w:val="00B04F50"/>
    <w:rsid w:val="00B0538F"/>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21D"/>
    <w:rsid w:val="00B373AA"/>
    <w:rsid w:val="00B405F1"/>
    <w:rsid w:val="00B40823"/>
    <w:rsid w:val="00B40DF9"/>
    <w:rsid w:val="00B42083"/>
    <w:rsid w:val="00B43455"/>
    <w:rsid w:val="00B435F8"/>
    <w:rsid w:val="00B4620E"/>
    <w:rsid w:val="00B46CB0"/>
    <w:rsid w:val="00B5462A"/>
    <w:rsid w:val="00B55CEE"/>
    <w:rsid w:val="00B57348"/>
    <w:rsid w:val="00B61E5E"/>
    <w:rsid w:val="00B62D2B"/>
    <w:rsid w:val="00B63807"/>
    <w:rsid w:val="00B63DB8"/>
    <w:rsid w:val="00B65D4D"/>
    <w:rsid w:val="00B66649"/>
    <w:rsid w:val="00B67741"/>
    <w:rsid w:val="00B75683"/>
    <w:rsid w:val="00B7667D"/>
    <w:rsid w:val="00B8179C"/>
    <w:rsid w:val="00B822DB"/>
    <w:rsid w:val="00B84A8A"/>
    <w:rsid w:val="00B85CDA"/>
    <w:rsid w:val="00B908C9"/>
    <w:rsid w:val="00B9279C"/>
    <w:rsid w:val="00B934BE"/>
    <w:rsid w:val="00B948B7"/>
    <w:rsid w:val="00B9576A"/>
    <w:rsid w:val="00B962BB"/>
    <w:rsid w:val="00BA1A57"/>
    <w:rsid w:val="00BA2861"/>
    <w:rsid w:val="00BA6707"/>
    <w:rsid w:val="00BA7C0B"/>
    <w:rsid w:val="00BB0F85"/>
    <w:rsid w:val="00BB1940"/>
    <w:rsid w:val="00BB2F10"/>
    <w:rsid w:val="00BB5301"/>
    <w:rsid w:val="00BB57E8"/>
    <w:rsid w:val="00BB7349"/>
    <w:rsid w:val="00BC0196"/>
    <w:rsid w:val="00BC0367"/>
    <w:rsid w:val="00BC219A"/>
    <w:rsid w:val="00BC264F"/>
    <w:rsid w:val="00BC42A8"/>
    <w:rsid w:val="00BC669D"/>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CDA"/>
    <w:rsid w:val="00C01FED"/>
    <w:rsid w:val="00C035C9"/>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87A"/>
    <w:rsid w:val="00C36B0D"/>
    <w:rsid w:val="00C36D7F"/>
    <w:rsid w:val="00C37839"/>
    <w:rsid w:val="00C37EA0"/>
    <w:rsid w:val="00C409F6"/>
    <w:rsid w:val="00C410D2"/>
    <w:rsid w:val="00C41479"/>
    <w:rsid w:val="00C41E34"/>
    <w:rsid w:val="00C43810"/>
    <w:rsid w:val="00C439F1"/>
    <w:rsid w:val="00C53565"/>
    <w:rsid w:val="00C536D2"/>
    <w:rsid w:val="00C54558"/>
    <w:rsid w:val="00C558A4"/>
    <w:rsid w:val="00C559CD"/>
    <w:rsid w:val="00C5733C"/>
    <w:rsid w:val="00C57E04"/>
    <w:rsid w:val="00C61FEC"/>
    <w:rsid w:val="00C62794"/>
    <w:rsid w:val="00C62B4F"/>
    <w:rsid w:val="00C645CA"/>
    <w:rsid w:val="00C65918"/>
    <w:rsid w:val="00C65FA7"/>
    <w:rsid w:val="00C670DD"/>
    <w:rsid w:val="00C70D9C"/>
    <w:rsid w:val="00C72BCD"/>
    <w:rsid w:val="00C72F35"/>
    <w:rsid w:val="00C73395"/>
    <w:rsid w:val="00C73ED0"/>
    <w:rsid w:val="00C74F2A"/>
    <w:rsid w:val="00C75F1D"/>
    <w:rsid w:val="00C7680A"/>
    <w:rsid w:val="00C76946"/>
    <w:rsid w:val="00C76951"/>
    <w:rsid w:val="00C76CD4"/>
    <w:rsid w:val="00C77686"/>
    <w:rsid w:val="00C7770C"/>
    <w:rsid w:val="00C7789F"/>
    <w:rsid w:val="00C80B05"/>
    <w:rsid w:val="00C81AD2"/>
    <w:rsid w:val="00C81CD7"/>
    <w:rsid w:val="00C81F97"/>
    <w:rsid w:val="00C83AEC"/>
    <w:rsid w:val="00C84348"/>
    <w:rsid w:val="00C8742E"/>
    <w:rsid w:val="00C876BF"/>
    <w:rsid w:val="00C90FC8"/>
    <w:rsid w:val="00C91329"/>
    <w:rsid w:val="00C918A2"/>
    <w:rsid w:val="00C9443B"/>
    <w:rsid w:val="00C96E34"/>
    <w:rsid w:val="00C9717B"/>
    <w:rsid w:val="00C97586"/>
    <w:rsid w:val="00C97A89"/>
    <w:rsid w:val="00CA1AD6"/>
    <w:rsid w:val="00CA3358"/>
    <w:rsid w:val="00CA39B7"/>
    <w:rsid w:val="00CA48F8"/>
    <w:rsid w:val="00CA5AF6"/>
    <w:rsid w:val="00CA7EA0"/>
    <w:rsid w:val="00CB048A"/>
    <w:rsid w:val="00CB2149"/>
    <w:rsid w:val="00CB2159"/>
    <w:rsid w:val="00CB4BBD"/>
    <w:rsid w:val="00CB4C86"/>
    <w:rsid w:val="00CB5B7B"/>
    <w:rsid w:val="00CB6418"/>
    <w:rsid w:val="00CC03F9"/>
    <w:rsid w:val="00CC0C48"/>
    <w:rsid w:val="00CC3DCA"/>
    <w:rsid w:val="00CC4F1E"/>
    <w:rsid w:val="00CC5FBE"/>
    <w:rsid w:val="00CC6BC0"/>
    <w:rsid w:val="00CC7706"/>
    <w:rsid w:val="00CD14E5"/>
    <w:rsid w:val="00CD19A8"/>
    <w:rsid w:val="00CD19DB"/>
    <w:rsid w:val="00CD23BE"/>
    <w:rsid w:val="00CD2747"/>
    <w:rsid w:val="00CD2971"/>
    <w:rsid w:val="00CD30FC"/>
    <w:rsid w:val="00CD39A2"/>
    <w:rsid w:val="00CD4B87"/>
    <w:rsid w:val="00CD55DB"/>
    <w:rsid w:val="00CD63AD"/>
    <w:rsid w:val="00CD7097"/>
    <w:rsid w:val="00CD70C8"/>
    <w:rsid w:val="00CD7581"/>
    <w:rsid w:val="00CD7978"/>
    <w:rsid w:val="00CE1A52"/>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1AC"/>
    <w:rsid w:val="00D219AA"/>
    <w:rsid w:val="00D21D01"/>
    <w:rsid w:val="00D2237A"/>
    <w:rsid w:val="00D23F1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7C05"/>
    <w:rsid w:val="00D51FD7"/>
    <w:rsid w:val="00D52933"/>
    <w:rsid w:val="00D52FF0"/>
    <w:rsid w:val="00D56683"/>
    <w:rsid w:val="00D6001A"/>
    <w:rsid w:val="00D6189E"/>
    <w:rsid w:val="00D61E4F"/>
    <w:rsid w:val="00D626DF"/>
    <w:rsid w:val="00D62E71"/>
    <w:rsid w:val="00D65159"/>
    <w:rsid w:val="00D65C56"/>
    <w:rsid w:val="00D66CBB"/>
    <w:rsid w:val="00D672DA"/>
    <w:rsid w:val="00D70514"/>
    <w:rsid w:val="00D71061"/>
    <w:rsid w:val="00D71305"/>
    <w:rsid w:val="00D718B8"/>
    <w:rsid w:val="00D71BF7"/>
    <w:rsid w:val="00D731D0"/>
    <w:rsid w:val="00D738D2"/>
    <w:rsid w:val="00D73CDD"/>
    <w:rsid w:val="00D74E94"/>
    <w:rsid w:val="00D766B4"/>
    <w:rsid w:val="00D809E4"/>
    <w:rsid w:val="00D80FB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2557"/>
    <w:rsid w:val="00DE3218"/>
    <w:rsid w:val="00DE33F9"/>
    <w:rsid w:val="00DF01D1"/>
    <w:rsid w:val="00DF06C4"/>
    <w:rsid w:val="00DF0BA1"/>
    <w:rsid w:val="00DF0BD1"/>
    <w:rsid w:val="00DF1156"/>
    <w:rsid w:val="00DF1173"/>
    <w:rsid w:val="00DF1EA8"/>
    <w:rsid w:val="00DF2CB0"/>
    <w:rsid w:val="00DF383C"/>
    <w:rsid w:val="00DF4465"/>
    <w:rsid w:val="00DF451B"/>
    <w:rsid w:val="00DF4DDE"/>
    <w:rsid w:val="00DF5A0B"/>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334"/>
    <w:rsid w:val="00E46685"/>
    <w:rsid w:val="00E507BE"/>
    <w:rsid w:val="00E50A06"/>
    <w:rsid w:val="00E50C51"/>
    <w:rsid w:val="00E51D63"/>
    <w:rsid w:val="00E5265D"/>
    <w:rsid w:val="00E52BDD"/>
    <w:rsid w:val="00E546D8"/>
    <w:rsid w:val="00E55C26"/>
    <w:rsid w:val="00E55EA0"/>
    <w:rsid w:val="00E600CD"/>
    <w:rsid w:val="00E627AC"/>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9757B"/>
    <w:rsid w:val="00EA2B94"/>
    <w:rsid w:val="00EA4C1F"/>
    <w:rsid w:val="00EA5B2B"/>
    <w:rsid w:val="00EA7EA7"/>
    <w:rsid w:val="00EB0AFA"/>
    <w:rsid w:val="00EB1518"/>
    <w:rsid w:val="00EB2BE8"/>
    <w:rsid w:val="00EB3FD5"/>
    <w:rsid w:val="00EB4897"/>
    <w:rsid w:val="00EB4DE9"/>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1B03"/>
    <w:rsid w:val="00EE2C69"/>
    <w:rsid w:val="00EE34DD"/>
    <w:rsid w:val="00EE3C92"/>
    <w:rsid w:val="00EE447F"/>
    <w:rsid w:val="00EE47C6"/>
    <w:rsid w:val="00EE4D84"/>
    <w:rsid w:val="00EE76B1"/>
    <w:rsid w:val="00EF0F59"/>
    <w:rsid w:val="00EF1196"/>
    <w:rsid w:val="00EF2B23"/>
    <w:rsid w:val="00EF3A01"/>
    <w:rsid w:val="00EF52F1"/>
    <w:rsid w:val="00EF6BF9"/>
    <w:rsid w:val="00EF6F58"/>
    <w:rsid w:val="00EF7935"/>
    <w:rsid w:val="00F01526"/>
    <w:rsid w:val="00F023A7"/>
    <w:rsid w:val="00F02A28"/>
    <w:rsid w:val="00F039E2"/>
    <w:rsid w:val="00F04A95"/>
    <w:rsid w:val="00F058D3"/>
    <w:rsid w:val="00F069F8"/>
    <w:rsid w:val="00F11FF3"/>
    <w:rsid w:val="00F12F4D"/>
    <w:rsid w:val="00F12FB0"/>
    <w:rsid w:val="00F16039"/>
    <w:rsid w:val="00F20DCF"/>
    <w:rsid w:val="00F2498E"/>
    <w:rsid w:val="00F3332A"/>
    <w:rsid w:val="00F339B0"/>
    <w:rsid w:val="00F34068"/>
    <w:rsid w:val="00F3421F"/>
    <w:rsid w:val="00F35ED7"/>
    <w:rsid w:val="00F377DB"/>
    <w:rsid w:val="00F409BD"/>
    <w:rsid w:val="00F410A2"/>
    <w:rsid w:val="00F43916"/>
    <w:rsid w:val="00F44F84"/>
    <w:rsid w:val="00F466E6"/>
    <w:rsid w:val="00F508F3"/>
    <w:rsid w:val="00F51165"/>
    <w:rsid w:val="00F51C42"/>
    <w:rsid w:val="00F51CC4"/>
    <w:rsid w:val="00F51EAB"/>
    <w:rsid w:val="00F53747"/>
    <w:rsid w:val="00F54AB2"/>
    <w:rsid w:val="00F54AF1"/>
    <w:rsid w:val="00F55B3B"/>
    <w:rsid w:val="00F56426"/>
    <w:rsid w:val="00F5643F"/>
    <w:rsid w:val="00F57F09"/>
    <w:rsid w:val="00F62371"/>
    <w:rsid w:val="00F63239"/>
    <w:rsid w:val="00F65059"/>
    <w:rsid w:val="00F656E5"/>
    <w:rsid w:val="00F70B12"/>
    <w:rsid w:val="00F74A3D"/>
    <w:rsid w:val="00F74FB9"/>
    <w:rsid w:val="00F77D38"/>
    <w:rsid w:val="00F815D8"/>
    <w:rsid w:val="00F86960"/>
    <w:rsid w:val="00F86C5F"/>
    <w:rsid w:val="00F86D62"/>
    <w:rsid w:val="00F874BB"/>
    <w:rsid w:val="00F90992"/>
    <w:rsid w:val="00F90DA5"/>
    <w:rsid w:val="00F9118F"/>
    <w:rsid w:val="00F914C6"/>
    <w:rsid w:val="00F9203E"/>
    <w:rsid w:val="00F92B59"/>
    <w:rsid w:val="00F92D7D"/>
    <w:rsid w:val="00F97115"/>
    <w:rsid w:val="00F97289"/>
    <w:rsid w:val="00F97B3C"/>
    <w:rsid w:val="00F97DE7"/>
    <w:rsid w:val="00FA00A8"/>
    <w:rsid w:val="00FA1F4B"/>
    <w:rsid w:val="00FA3644"/>
    <w:rsid w:val="00FA44C8"/>
    <w:rsid w:val="00FA4A6C"/>
    <w:rsid w:val="00FA4CAD"/>
    <w:rsid w:val="00FA4DC7"/>
    <w:rsid w:val="00FA5C0E"/>
    <w:rsid w:val="00FA5D15"/>
    <w:rsid w:val="00FA77B7"/>
    <w:rsid w:val="00FB35CF"/>
    <w:rsid w:val="00FB4E64"/>
    <w:rsid w:val="00FB6398"/>
    <w:rsid w:val="00FC0CB9"/>
    <w:rsid w:val="00FC16AB"/>
    <w:rsid w:val="00FC39A8"/>
    <w:rsid w:val="00FC3FBD"/>
    <w:rsid w:val="00FC54A4"/>
    <w:rsid w:val="00FC5CDF"/>
    <w:rsid w:val="00FC71C7"/>
    <w:rsid w:val="00FD0A58"/>
    <w:rsid w:val="00FD160B"/>
    <w:rsid w:val="00FD19B7"/>
    <w:rsid w:val="00FD367E"/>
    <w:rsid w:val="00FD39C9"/>
    <w:rsid w:val="00FD3CDC"/>
    <w:rsid w:val="00FD4378"/>
    <w:rsid w:val="00FD72C2"/>
    <w:rsid w:val="00FD7360"/>
    <w:rsid w:val="00FE10DF"/>
    <w:rsid w:val="00FE1867"/>
    <w:rsid w:val="00FE26EC"/>
    <w:rsid w:val="00FE2D81"/>
    <w:rsid w:val="00FE2DFF"/>
    <w:rsid w:val="00FE35A8"/>
    <w:rsid w:val="00FE4AF3"/>
    <w:rsid w:val="00FE599A"/>
    <w:rsid w:val="00FE663C"/>
    <w:rsid w:val="00FE76FD"/>
    <w:rsid w:val="00FF02A6"/>
    <w:rsid w:val="00FF10A4"/>
    <w:rsid w:val="00FF13EB"/>
    <w:rsid w:val="00FF1B91"/>
    <w:rsid w:val="00FF299D"/>
    <w:rsid w:val="00FF32F4"/>
    <w:rsid w:val="00FF47CD"/>
    <w:rsid w:val="00FF5021"/>
    <w:rsid w:val="00FF65F9"/>
    <w:rsid w:val="00FF67D7"/>
    <w:rsid w:val="1DA04AAB"/>
    <w:rsid w:val="5179F17E"/>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3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6E3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6E3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basedOn w:val="Normal"/>
    <w:next w:val="Normal"/>
    <w:link w:val="SinespaciadoCar"/>
    <w:qFormat/>
    <w:rsid w:val="007B6E3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Francesa Car,INAI Car"/>
    <w:link w:val="Sinespaciado"/>
    <w:uiPriority w:val="1"/>
    <w:locked/>
    <w:rsid w:val="007B6E3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 w:type="numbering" w:customStyle="1" w:styleId="Listaactual6">
    <w:name w:val="Lista actual6"/>
    <w:uiPriority w:val="99"/>
    <w:rsid w:val="0080170D"/>
    <w:pPr>
      <w:numPr>
        <w:numId w:val="15"/>
      </w:numPr>
    </w:pPr>
  </w:style>
  <w:style w:type="numbering" w:customStyle="1" w:styleId="Listaactual7">
    <w:name w:val="Lista actual7"/>
    <w:uiPriority w:val="99"/>
    <w:rsid w:val="004C3AA8"/>
    <w:pPr>
      <w:numPr>
        <w:numId w:val="17"/>
      </w:numPr>
    </w:pPr>
  </w:style>
  <w:style w:type="character" w:customStyle="1" w:styleId="Mencinsinresolver1">
    <w:name w:val="Mención sin resolver1"/>
    <w:basedOn w:val="Fuentedeprrafopredeter"/>
    <w:uiPriority w:val="99"/>
    <w:semiHidden/>
    <w:unhideWhenUsed/>
    <w:rsid w:val="00376D7C"/>
    <w:rPr>
      <w:color w:val="605E5C"/>
      <w:shd w:val="clear" w:color="auto" w:fill="E1DFDD"/>
    </w:rPr>
  </w:style>
  <w:style w:type="character" w:customStyle="1" w:styleId="UnresolvedMention">
    <w:name w:val="Unresolved Mention"/>
    <w:basedOn w:val="Fuentedeprrafopredeter"/>
    <w:uiPriority w:val="99"/>
    <w:semiHidden/>
    <w:unhideWhenUsed/>
    <w:rsid w:val="007B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39855965">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4272625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CCFD-F1E8-43F0-9DBF-F280FBBA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45</Pages>
  <Words>11343</Words>
  <Characters>62391</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24</cp:revision>
  <cp:lastPrinted>2019-06-13T15:30:00Z</cp:lastPrinted>
  <dcterms:created xsi:type="dcterms:W3CDTF">2023-11-16T00:45:00Z</dcterms:created>
  <dcterms:modified xsi:type="dcterms:W3CDTF">2023-12-07T20:44:00Z</dcterms:modified>
</cp:coreProperties>
</file>