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DB350" w14:textId="19F71BA0" w:rsidR="009F09BC" w:rsidRPr="00C138F5" w:rsidRDefault="009F09BC" w:rsidP="00E37F0A">
      <w:pPr>
        <w:tabs>
          <w:tab w:val="left" w:pos="3465"/>
        </w:tabs>
        <w:spacing w:before="240" w:after="360" w:line="360" w:lineRule="auto"/>
        <w:jc w:val="both"/>
        <w:rPr>
          <w:rFonts w:ascii="Palatino Linotype" w:hAnsi="Palatino Linotype"/>
        </w:rPr>
      </w:pPr>
      <w:r w:rsidRPr="00C138F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B1F02" w:rsidRPr="00C138F5">
        <w:rPr>
          <w:rFonts w:ascii="Palatino Linotype" w:hAnsi="Palatino Linotype"/>
        </w:rPr>
        <w:t>veinticinco</w:t>
      </w:r>
      <w:r w:rsidR="00B05C22" w:rsidRPr="00C138F5">
        <w:rPr>
          <w:rFonts w:ascii="Palatino Linotype" w:hAnsi="Palatino Linotype"/>
        </w:rPr>
        <w:t xml:space="preserve"> </w:t>
      </w:r>
      <w:r w:rsidR="006A04B6" w:rsidRPr="00C138F5">
        <w:rPr>
          <w:rFonts w:ascii="Palatino Linotype" w:hAnsi="Palatino Linotype"/>
        </w:rPr>
        <w:t>(</w:t>
      </w:r>
      <w:r w:rsidR="004B1F02" w:rsidRPr="00C138F5">
        <w:rPr>
          <w:rFonts w:ascii="Palatino Linotype" w:hAnsi="Palatino Linotype"/>
        </w:rPr>
        <w:t>25</w:t>
      </w:r>
      <w:r w:rsidRPr="00C138F5">
        <w:rPr>
          <w:rFonts w:ascii="Palatino Linotype" w:hAnsi="Palatino Linotype"/>
        </w:rPr>
        <w:t xml:space="preserve">) de </w:t>
      </w:r>
      <w:r w:rsidR="006A6442" w:rsidRPr="00C138F5">
        <w:rPr>
          <w:rFonts w:ascii="Palatino Linotype" w:hAnsi="Palatino Linotype"/>
        </w:rPr>
        <w:t>octubre</w:t>
      </w:r>
      <w:r w:rsidR="00B00FB8" w:rsidRPr="00C138F5">
        <w:rPr>
          <w:rFonts w:ascii="Palatino Linotype" w:hAnsi="Palatino Linotype"/>
        </w:rPr>
        <w:t xml:space="preserve"> </w:t>
      </w:r>
      <w:r w:rsidR="00B05C22" w:rsidRPr="00C138F5">
        <w:rPr>
          <w:rFonts w:ascii="Palatino Linotype" w:hAnsi="Palatino Linotype"/>
        </w:rPr>
        <w:t>de dos mil veintitrés</w:t>
      </w:r>
      <w:r w:rsidRPr="00C138F5">
        <w:rPr>
          <w:rFonts w:ascii="Palatino Linotype" w:hAnsi="Palatino Linotype"/>
        </w:rPr>
        <w:t>.</w:t>
      </w:r>
    </w:p>
    <w:p w14:paraId="667DC08C" w14:textId="2424D3DB" w:rsidR="00F454AE" w:rsidRPr="00C138F5" w:rsidRDefault="009F09BC" w:rsidP="00E37F0A">
      <w:pPr>
        <w:spacing w:before="240" w:after="360" w:line="360" w:lineRule="auto"/>
        <w:jc w:val="both"/>
        <w:rPr>
          <w:rFonts w:ascii="Palatino Linotype" w:eastAsia="Calibri" w:hAnsi="Palatino Linotype" w:cs="Tahoma"/>
          <w:b/>
          <w:szCs w:val="28"/>
          <w:lang w:eastAsia="en-US"/>
        </w:rPr>
      </w:pPr>
      <w:r w:rsidRPr="00C138F5">
        <w:rPr>
          <w:rFonts w:ascii="Palatino Linotype" w:hAnsi="Palatino Linotype"/>
          <w:b/>
        </w:rPr>
        <w:t>VISTO</w:t>
      </w:r>
      <w:r w:rsidRPr="00C138F5">
        <w:rPr>
          <w:rFonts w:ascii="Palatino Linotype" w:hAnsi="Palatino Linotype"/>
        </w:rPr>
        <w:t xml:space="preserve"> </w:t>
      </w:r>
      <w:r w:rsidR="008A699B" w:rsidRPr="00C138F5">
        <w:rPr>
          <w:rFonts w:ascii="Palatino Linotype" w:hAnsi="Palatino Linotype"/>
        </w:rPr>
        <w:t>e</w:t>
      </w:r>
      <w:r w:rsidRPr="00C138F5">
        <w:rPr>
          <w:rFonts w:ascii="Palatino Linotype" w:hAnsi="Palatino Linotype"/>
        </w:rPr>
        <w:t>l expediente electrónico formado con</w:t>
      </w:r>
      <w:r w:rsidR="00B00FB8" w:rsidRPr="00C138F5">
        <w:rPr>
          <w:rFonts w:ascii="Palatino Linotype" w:hAnsi="Palatino Linotype"/>
        </w:rPr>
        <w:t xml:space="preserve"> motivo del recurso de revisión </w:t>
      </w:r>
      <w:r w:rsidR="006F7008" w:rsidRPr="00C138F5">
        <w:rPr>
          <w:rFonts w:ascii="Palatino Linotype" w:hAnsi="Palatino Linotype"/>
          <w:b/>
        </w:rPr>
        <w:t>17223/INFOEM/IP/RR/2022</w:t>
      </w:r>
      <w:r w:rsidRPr="00C138F5">
        <w:rPr>
          <w:rFonts w:ascii="Palatino Linotype" w:hAnsi="Palatino Linotype"/>
        </w:rPr>
        <w:t>,</w:t>
      </w:r>
      <w:r w:rsidR="00B05C22" w:rsidRPr="00C138F5">
        <w:rPr>
          <w:rFonts w:ascii="Palatino Linotype" w:hAnsi="Palatino Linotype" w:cs="Arial"/>
          <w:b/>
          <w:bCs/>
        </w:rPr>
        <w:t xml:space="preserve"> </w:t>
      </w:r>
      <w:r w:rsidR="00B00FB8" w:rsidRPr="00C138F5">
        <w:rPr>
          <w:rFonts w:ascii="Palatino Linotype" w:hAnsi="Palatino Linotype" w:cs="Arial"/>
          <w:bCs/>
          <w:lang w:val="es-MX"/>
        </w:rPr>
        <w:t>promovido por</w:t>
      </w:r>
      <w:r w:rsidR="004B1F02" w:rsidRPr="00C138F5">
        <w:rPr>
          <w:rFonts w:ascii="Palatino Linotype" w:hAnsi="Palatino Linotype" w:cs="Arial"/>
          <w:bCs/>
          <w:lang w:val="es-MX"/>
        </w:rPr>
        <w:t xml:space="preserve"> un </w:t>
      </w:r>
      <w:r w:rsidR="004B1F02" w:rsidRPr="00C138F5">
        <w:rPr>
          <w:rFonts w:ascii="Palatino Linotype" w:hAnsi="Palatino Linotype" w:cs="Arial"/>
          <w:b/>
          <w:bCs/>
          <w:color w:val="000000" w:themeColor="text1"/>
          <w:lang w:val="es-MX"/>
        </w:rPr>
        <w:t>Usuario del Sistema de Acceso a la Información Mexiquense (SAIMEX)</w:t>
      </w:r>
      <w:r w:rsidR="00F454AE" w:rsidRPr="00C138F5">
        <w:rPr>
          <w:rFonts w:ascii="Palatino Linotype" w:hAnsi="Palatino Linotype" w:cs="Arial"/>
          <w:bCs/>
          <w:lang w:val="es-MX"/>
        </w:rPr>
        <w:t xml:space="preserve">, </w:t>
      </w:r>
      <w:r w:rsidR="00F454AE" w:rsidRPr="00C138F5">
        <w:rPr>
          <w:rFonts w:ascii="Palatino Linotype" w:hAnsi="Palatino Linotype"/>
        </w:rPr>
        <w:t xml:space="preserve">quien no proporcionó ningún nombre, seudónimo o carácter para ser identificado, por lo que en adelante se le reconocerá como </w:t>
      </w:r>
      <w:r w:rsidR="00F454AE" w:rsidRPr="00C138F5">
        <w:rPr>
          <w:rFonts w:ascii="Palatino Linotype" w:hAnsi="Palatino Linotype"/>
          <w:b/>
        </w:rPr>
        <w:t>EL</w:t>
      </w:r>
      <w:r w:rsidR="00F454AE" w:rsidRPr="00C138F5">
        <w:rPr>
          <w:rFonts w:ascii="Palatino Linotype" w:hAnsi="Palatino Linotype"/>
        </w:rPr>
        <w:t xml:space="preserve"> </w:t>
      </w:r>
      <w:r w:rsidR="00F454AE" w:rsidRPr="00C138F5">
        <w:rPr>
          <w:rFonts w:ascii="Palatino Linotype" w:hAnsi="Palatino Linotype"/>
          <w:b/>
        </w:rPr>
        <w:t>RECURRENTE</w:t>
      </w:r>
      <w:r w:rsidR="00F454AE" w:rsidRPr="00C138F5">
        <w:rPr>
          <w:rFonts w:ascii="Palatino Linotype" w:hAnsi="Palatino Linotype" w:cs="Arial"/>
        </w:rPr>
        <w:t xml:space="preserve">, en contra de la falta de respuesta del </w:t>
      </w:r>
      <w:r w:rsidR="00F454AE" w:rsidRPr="00C138F5">
        <w:rPr>
          <w:rFonts w:ascii="Palatino Linotype" w:eastAsia="Calibri" w:hAnsi="Palatino Linotype" w:cs="Tahoma"/>
          <w:b/>
          <w:szCs w:val="28"/>
          <w:lang w:eastAsia="en-US"/>
        </w:rPr>
        <w:t xml:space="preserve">Ayuntamiento </w:t>
      </w:r>
      <w:r w:rsidR="00F454AE" w:rsidRPr="00C138F5">
        <w:rPr>
          <w:rFonts w:ascii="Palatino Linotype" w:hAnsi="Palatino Linotype"/>
          <w:b/>
          <w:sz w:val="22"/>
          <w:szCs w:val="22"/>
        </w:rPr>
        <w:t>de Zinacantepec</w:t>
      </w:r>
      <w:r w:rsidR="00F454AE" w:rsidRPr="00C138F5">
        <w:rPr>
          <w:rFonts w:ascii="Palatino Linotype" w:hAnsi="Palatino Linotype" w:cs="Arial"/>
        </w:rPr>
        <w:t>,</w:t>
      </w:r>
      <w:r w:rsidR="00F454AE" w:rsidRPr="00C138F5">
        <w:rPr>
          <w:rFonts w:ascii="Palatino Linotype" w:hAnsi="Palatino Linotype"/>
          <w:b/>
        </w:rPr>
        <w:t xml:space="preserve"> </w:t>
      </w:r>
      <w:r w:rsidR="00F454AE" w:rsidRPr="00C138F5">
        <w:rPr>
          <w:rFonts w:ascii="Palatino Linotype" w:hAnsi="Palatino Linotype"/>
        </w:rPr>
        <w:t>en lo sucesivo el</w:t>
      </w:r>
      <w:r w:rsidR="00F454AE" w:rsidRPr="00C138F5">
        <w:rPr>
          <w:rFonts w:ascii="Palatino Linotype" w:hAnsi="Palatino Linotype"/>
          <w:b/>
        </w:rPr>
        <w:t xml:space="preserve"> SUJETO OBLIGADO, </w:t>
      </w:r>
      <w:r w:rsidR="00F454AE" w:rsidRPr="00C138F5">
        <w:rPr>
          <w:rFonts w:ascii="Palatino Linotype" w:hAnsi="Palatino Linotype"/>
        </w:rPr>
        <w:t>se procede a dictar la presente resolución, con base en los siguientes:</w:t>
      </w:r>
    </w:p>
    <w:p w14:paraId="4E40B56E" w14:textId="77777777" w:rsidR="009F09BC" w:rsidRPr="00C138F5" w:rsidRDefault="009F09BC" w:rsidP="00E37F0A">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C138F5">
        <w:rPr>
          <w:rFonts w:ascii="Palatino Linotype" w:hAnsi="Palatino Linotype"/>
          <w:b/>
          <w:color w:val="000000" w:themeColor="text1"/>
          <w:sz w:val="24"/>
          <w:szCs w:val="24"/>
        </w:rPr>
        <w:t>ANTECEDENTES</w:t>
      </w:r>
      <w:bookmarkEnd w:id="0"/>
      <w:bookmarkEnd w:id="1"/>
      <w:bookmarkEnd w:id="2"/>
    </w:p>
    <w:p w14:paraId="237D14A1" w14:textId="66328C53" w:rsidR="009F09BC" w:rsidRPr="00C138F5" w:rsidRDefault="006F7008" w:rsidP="00F454AE">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sidRPr="00C138F5">
        <w:rPr>
          <w:rFonts w:ascii="Palatino Linotype" w:eastAsia="Calibri" w:hAnsi="Palatino Linotype" w:cs="Arial"/>
          <w:lang w:val="es-ES"/>
        </w:rPr>
        <w:t>El dieciséis</w:t>
      </w:r>
      <w:r w:rsidR="00B00FB8" w:rsidRPr="00C138F5">
        <w:rPr>
          <w:rFonts w:ascii="Palatino Linotype" w:eastAsia="Calibri" w:hAnsi="Palatino Linotype" w:cs="Arial"/>
          <w:lang w:val="es-ES"/>
        </w:rPr>
        <w:t xml:space="preserve"> </w:t>
      </w:r>
      <w:r w:rsidR="009F09BC" w:rsidRPr="00C138F5">
        <w:rPr>
          <w:rFonts w:ascii="Palatino Linotype" w:eastAsia="Calibri" w:hAnsi="Palatino Linotype" w:cs="Arial"/>
          <w:lang w:val="es-ES"/>
        </w:rPr>
        <w:t>(</w:t>
      </w:r>
      <w:r w:rsidRPr="00C138F5">
        <w:rPr>
          <w:rFonts w:ascii="Palatino Linotype" w:eastAsia="Calibri" w:hAnsi="Palatino Linotype" w:cs="Arial"/>
          <w:lang w:val="es-ES"/>
        </w:rPr>
        <w:t>16) de noviembre</w:t>
      </w:r>
      <w:r w:rsidR="00B00FB8" w:rsidRPr="00C138F5">
        <w:rPr>
          <w:rFonts w:ascii="Palatino Linotype" w:eastAsia="Calibri" w:hAnsi="Palatino Linotype" w:cs="Arial"/>
          <w:lang w:val="es-ES"/>
        </w:rPr>
        <w:t xml:space="preserve"> </w:t>
      </w:r>
      <w:r w:rsidR="00C22D79" w:rsidRPr="00C138F5">
        <w:rPr>
          <w:rFonts w:ascii="Palatino Linotype" w:eastAsia="Calibri" w:hAnsi="Palatino Linotype" w:cs="Arial"/>
          <w:lang w:val="es-ES"/>
        </w:rPr>
        <w:t>de dos mil veintidós</w:t>
      </w:r>
      <w:r w:rsidR="009F09BC" w:rsidRPr="00C138F5">
        <w:rPr>
          <w:rFonts w:ascii="Palatino Linotype" w:hAnsi="Palatino Linotype"/>
          <w:b/>
        </w:rPr>
        <w:t xml:space="preserve">, </w:t>
      </w:r>
      <w:r w:rsidR="009F09BC" w:rsidRPr="00C138F5">
        <w:rPr>
          <w:rFonts w:ascii="Palatino Linotype" w:eastAsia="Calibri" w:hAnsi="Palatino Linotype" w:cs="Arial"/>
          <w:lang w:val="es-ES"/>
        </w:rPr>
        <w:t xml:space="preserve">se presentó ante el </w:t>
      </w:r>
      <w:r w:rsidR="009F09BC" w:rsidRPr="00C138F5">
        <w:rPr>
          <w:rFonts w:ascii="Palatino Linotype" w:eastAsia="Calibri" w:hAnsi="Palatino Linotype" w:cs="Arial"/>
          <w:b/>
          <w:lang w:val="es-ES"/>
        </w:rPr>
        <w:t>SUJETO OBLIGADO</w:t>
      </w:r>
      <w:r w:rsidR="009F09BC" w:rsidRPr="00C138F5">
        <w:rPr>
          <w:rFonts w:ascii="Palatino Linotype" w:eastAsia="Calibri" w:hAnsi="Palatino Linotype" w:cs="Arial"/>
        </w:rPr>
        <w:t xml:space="preserve"> vía </w:t>
      </w:r>
      <w:r w:rsidR="008A699B" w:rsidRPr="00C138F5">
        <w:rPr>
          <w:rFonts w:ascii="Palatino Linotype" w:eastAsia="Calibri" w:hAnsi="Palatino Linotype" w:cs="Arial"/>
          <w:lang w:val="es-ES"/>
        </w:rPr>
        <w:t>SAIMEX, la solicitud</w:t>
      </w:r>
      <w:r w:rsidR="009F09BC" w:rsidRPr="00C138F5">
        <w:rPr>
          <w:rFonts w:ascii="Palatino Linotype" w:eastAsia="Calibri" w:hAnsi="Palatino Linotype" w:cs="Arial"/>
          <w:lang w:val="es-ES"/>
        </w:rPr>
        <w:t xml:space="preserve"> de información pública</w:t>
      </w:r>
      <w:r w:rsidR="008A699B" w:rsidRPr="00C138F5">
        <w:rPr>
          <w:rFonts w:ascii="Palatino Linotype" w:eastAsia="Calibri" w:hAnsi="Palatino Linotype" w:cs="Arial"/>
          <w:lang w:val="es-ES"/>
        </w:rPr>
        <w:t xml:space="preserve"> registrada</w:t>
      </w:r>
      <w:r w:rsidR="009F09BC" w:rsidRPr="00C138F5">
        <w:rPr>
          <w:rFonts w:ascii="Palatino Linotype" w:eastAsia="Calibri" w:hAnsi="Palatino Linotype" w:cs="Arial"/>
          <w:lang w:val="es-ES"/>
        </w:rPr>
        <w:t xml:space="preserve"> con </w:t>
      </w:r>
      <w:r w:rsidR="008A699B" w:rsidRPr="00C138F5">
        <w:rPr>
          <w:rFonts w:ascii="Palatino Linotype" w:eastAsia="Calibri" w:hAnsi="Palatino Linotype" w:cs="Arial"/>
          <w:lang w:val="es-ES"/>
        </w:rPr>
        <w:t xml:space="preserve">el </w:t>
      </w:r>
      <w:r w:rsidR="009F09BC" w:rsidRPr="00C138F5">
        <w:rPr>
          <w:rFonts w:ascii="Palatino Linotype" w:eastAsia="Calibri" w:hAnsi="Palatino Linotype" w:cs="Arial"/>
          <w:lang w:val="es-ES"/>
        </w:rPr>
        <w:t>número</w:t>
      </w:r>
      <w:r w:rsidRPr="00C138F5">
        <w:rPr>
          <w:rFonts w:ascii="Palatino Linotype" w:hAnsi="Palatino Linotype"/>
          <w:b/>
          <w:bCs/>
          <w:color w:val="000000" w:themeColor="text1"/>
        </w:rPr>
        <w:t xml:space="preserve"> 01237/ZINACANT/IP/2022</w:t>
      </w:r>
      <w:r w:rsidR="009F09BC" w:rsidRPr="00C138F5">
        <w:rPr>
          <w:rFonts w:ascii="Palatino Linotype" w:hAnsi="Palatino Linotype"/>
          <w:b/>
          <w:bCs/>
          <w:color w:val="000000" w:themeColor="text1"/>
        </w:rPr>
        <w:t xml:space="preserve">; </w:t>
      </w:r>
      <w:r w:rsidR="009F09BC" w:rsidRPr="00C138F5">
        <w:rPr>
          <w:rFonts w:ascii="Palatino Linotype" w:eastAsia="Calibri" w:hAnsi="Palatino Linotype" w:cs="Arial"/>
          <w:lang w:val="es-ES"/>
        </w:rPr>
        <w:t xml:space="preserve">mediante </w:t>
      </w:r>
      <w:r w:rsidR="00F454AE" w:rsidRPr="00C138F5">
        <w:rPr>
          <w:rFonts w:ascii="Palatino Linotype" w:eastAsia="Calibri" w:hAnsi="Palatino Linotype" w:cs="Arial"/>
          <w:lang w:val="es-ES"/>
        </w:rPr>
        <w:t xml:space="preserve">la cual </w:t>
      </w:r>
      <w:r w:rsidR="00445EEC" w:rsidRPr="00C138F5">
        <w:rPr>
          <w:rFonts w:ascii="Palatino Linotype" w:eastAsia="Calibri" w:hAnsi="Palatino Linotype" w:cs="Arial"/>
          <w:lang w:val="es-ES"/>
        </w:rPr>
        <w:t>se requirió</w:t>
      </w:r>
      <w:r w:rsidR="009F09BC" w:rsidRPr="00C138F5">
        <w:rPr>
          <w:rFonts w:ascii="Palatino Linotype" w:eastAsia="Calibri" w:hAnsi="Palatino Linotype" w:cs="Arial"/>
          <w:lang w:val="es-ES"/>
        </w:rPr>
        <w:t xml:space="preserve"> la siguiente información:</w:t>
      </w:r>
    </w:p>
    <w:p w14:paraId="108D2BE6" w14:textId="77777777" w:rsidR="008A699B" w:rsidRPr="00C138F5" w:rsidRDefault="008A699B" w:rsidP="00950E6D">
      <w:pPr>
        <w:pStyle w:val="Prrafodelista"/>
        <w:spacing w:before="240" w:after="240" w:line="276" w:lineRule="auto"/>
        <w:ind w:left="0"/>
        <w:jc w:val="both"/>
        <w:rPr>
          <w:rFonts w:ascii="Palatino Linotype" w:eastAsia="Calibri" w:hAnsi="Palatino Linotype" w:cs="Arial"/>
          <w:lang w:val="es-ES"/>
        </w:rPr>
      </w:pPr>
    </w:p>
    <w:p w14:paraId="12D9CE01" w14:textId="62275DAA" w:rsidR="009F09BC" w:rsidRPr="00C138F5" w:rsidRDefault="008A699B" w:rsidP="00C27AE3">
      <w:pPr>
        <w:pStyle w:val="Prrafodelista"/>
        <w:tabs>
          <w:tab w:val="left" w:pos="567"/>
        </w:tabs>
        <w:spacing w:line="276" w:lineRule="auto"/>
        <w:ind w:left="567" w:right="900"/>
        <w:jc w:val="both"/>
        <w:rPr>
          <w:rFonts w:ascii="Palatino Linotype" w:hAnsi="Palatino Linotype"/>
          <w:i/>
          <w:sz w:val="22"/>
        </w:rPr>
      </w:pPr>
      <w:r w:rsidRPr="00C138F5">
        <w:rPr>
          <w:rFonts w:ascii="Palatino Linotype" w:hAnsi="Palatino Linotype"/>
          <w:i/>
          <w:sz w:val="22"/>
        </w:rPr>
        <w:t>“</w:t>
      </w:r>
      <w:r w:rsidR="006F7008" w:rsidRPr="00C138F5">
        <w:rPr>
          <w:rFonts w:ascii="Palatino Linotype" w:hAnsi="Palatino Linotype"/>
          <w:i/>
          <w:sz w:val="22"/>
        </w:rPr>
        <w:t>SOLICITO EL ACTA DE INSTALACIÓN Y PRIMERA SESIÓN DEL CONSEJO MUNICIPAL DE PROTECCIÓN CIVIL, ASÍ COMO LOS OFICIOS DE CONVOCATORIA</w:t>
      </w:r>
      <w:r w:rsidRPr="00C138F5">
        <w:rPr>
          <w:rFonts w:ascii="Palatino Linotype" w:hAnsi="Palatino Linotype"/>
          <w:i/>
          <w:sz w:val="22"/>
        </w:rPr>
        <w:t>”</w:t>
      </w:r>
      <w:r w:rsidR="00B170E1" w:rsidRPr="00C138F5">
        <w:rPr>
          <w:rFonts w:ascii="Palatino Linotype" w:hAnsi="Palatino Linotype"/>
          <w:sz w:val="22"/>
        </w:rPr>
        <w:t xml:space="preserve"> (Sic).</w:t>
      </w:r>
    </w:p>
    <w:p w14:paraId="48C0BFB9" w14:textId="77777777" w:rsidR="008A699B" w:rsidRPr="00C138F5" w:rsidRDefault="008A699B" w:rsidP="00C27AE3">
      <w:pPr>
        <w:spacing w:line="276" w:lineRule="auto"/>
        <w:ind w:right="34"/>
        <w:jc w:val="both"/>
        <w:rPr>
          <w:rFonts w:ascii="Palatino Linotype" w:hAnsi="Palatino Linotype"/>
        </w:rPr>
      </w:pPr>
    </w:p>
    <w:p w14:paraId="2588015D" w14:textId="77777777" w:rsidR="009F09BC" w:rsidRPr="00C138F5" w:rsidRDefault="009F09BC" w:rsidP="00762CFF">
      <w:pPr>
        <w:spacing w:line="360" w:lineRule="auto"/>
        <w:ind w:right="34"/>
        <w:jc w:val="both"/>
        <w:rPr>
          <w:rFonts w:ascii="Palatino Linotype" w:hAnsi="Palatino Linotype"/>
          <w:sz w:val="22"/>
        </w:rPr>
      </w:pPr>
      <w:r w:rsidRPr="00C138F5">
        <w:rPr>
          <w:rFonts w:ascii="Palatino Linotype" w:eastAsia="Times New Roman" w:hAnsi="Palatino Linotype" w:cs="Arial"/>
          <w:sz w:val="22"/>
          <w:lang w:val="es-ES"/>
        </w:rPr>
        <w:t>Se eligió como modalidad de entrega de la información</w:t>
      </w:r>
      <w:r w:rsidRPr="00C138F5">
        <w:rPr>
          <w:rFonts w:ascii="Palatino Linotype" w:hAnsi="Palatino Linotype"/>
          <w:sz w:val="22"/>
        </w:rPr>
        <w:t xml:space="preserve">: A través del </w:t>
      </w:r>
      <w:r w:rsidRPr="00C138F5">
        <w:rPr>
          <w:rFonts w:ascii="Palatino Linotype" w:hAnsi="Palatino Linotype"/>
          <w:b/>
          <w:sz w:val="22"/>
        </w:rPr>
        <w:t>SAIMEX</w:t>
      </w:r>
      <w:r w:rsidR="00762CFF" w:rsidRPr="00C138F5">
        <w:rPr>
          <w:rFonts w:ascii="Palatino Linotype" w:hAnsi="Palatino Linotype"/>
          <w:b/>
          <w:sz w:val="22"/>
        </w:rPr>
        <w:t>.</w:t>
      </w:r>
    </w:p>
    <w:p w14:paraId="6DA90880" w14:textId="77777777" w:rsidR="008A699B" w:rsidRPr="00C138F5" w:rsidRDefault="008A699B" w:rsidP="00844A2B">
      <w:pPr>
        <w:spacing w:line="360" w:lineRule="auto"/>
        <w:ind w:right="34"/>
        <w:jc w:val="both"/>
        <w:rPr>
          <w:rFonts w:ascii="Palatino Linotype" w:hAnsi="Palatino Linotype"/>
        </w:rPr>
      </w:pPr>
    </w:p>
    <w:p w14:paraId="460C94B3" w14:textId="77777777" w:rsidR="0076114F" w:rsidRPr="00C138F5" w:rsidRDefault="0076114F" w:rsidP="0076114F">
      <w:pPr>
        <w:pStyle w:val="Prrafodelista"/>
        <w:numPr>
          <w:ilvl w:val="0"/>
          <w:numId w:val="1"/>
        </w:numPr>
        <w:tabs>
          <w:tab w:val="left" w:pos="0"/>
          <w:tab w:val="left" w:pos="567"/>
        </w:tabs>
        <w:spacing w:line="360" w:lineRule="auto"/>
        <w:ind w:left="0" w:right="49" w:firstLine="0"/>
        <w:jc w:val="both"/>
        <w:rPr>
          <w:rFonts w:ascii="Palatino Linotype" w:hAnsi="Palatino Linotype" w:cs="Arial"/>
          <w:b/>
          <w:i/>
          <w:color w:val="000000" w:themeColor="text1"/>
          <w:sz w:val="22"/>
          <w:szCs w:val="22"/>
        </w:rPr>
      </w:pPr>
      <w:r w:rsidRPr="00C138F5">
        <w:rPr>
          <w:rFonts w:ascii="Palatino Linotype" w:hAnsi="Palatino Linotype" w:cs="Arial"/>
          <w:iCs/>
        </w:rPr>
        <w:lastRenderedPageBreak/>
        <w:t xml:space="preserve">De las constancias que obran en el expediente digital formado en el SAIMEX, se advierte que el </w:t>
      </w:r>
      <w:r w:rsidRPr="00C138F5">
        <w:rPr>
          <w:rFonts w:ascii="Palatino Linotype" w:hAnsi="Palatino Linotype" w:cs="Arial"/>
          <w:b/>
          <w:bCs/>
          <w:iCs/>
        </w:rPr>
        <w:t>SUJETO OBLIGADO</w:t>
      </w:r>
      <w:r w:rsidRPr="00C138F5">
        <w:rPr>
          <w:rFonts w:ascii="Palatino Linotype" w:hAnsi="Palatino Linotype" w:cs="Arial"/>
          <w:iCs/>
        </w:rPr>
        <w:t xml:space="preserve"> no dio respuesta a la solicitud de información </w:t>
      </w:r>
      <w:r w:rsidRPr="00C138F5">
        <w:rPr>
          <w:rFonts w:ascii="Palatino Linotype" w:hAnsi="Palatino Linotype" w:cs="Arial"/>
          <w:b/>
          <w:iCs/>
        </w:rPr>
        <w:t>01237/ZINACANT/IP/2022</w:t>
      </w:r>
      <w:r w:rsidRPr="00C138F5">
        <w:rPr>
          <w:rFonts w:ascii="Palatino Linotype" w:hAnsi="Palatino Linotype" w:cs="Arial"/>
          <w:iCs/>
        </w:rPr>
        <w:t>.</w:t>
      </w:r>
    </w:p>
    <w:p w14:paraId="1127079E" w14:textId="77777777" w:rsidR="0076114F" w:rsidRPr="00C138F5" w:rsidRDefault="0076114F" w:rsidP="0076114F">
      <w:pPr>
        <w:pStyle w:val="Prrafodelista"/>
        <w:tabs>
          <w:tab w:val="left" w:pos="0"/>
          <w:tab w:val="left" w:pos="567"/>
        </w:tabs>
        <w:spacing w:line="360" w:lineRule="auto"/>
        <w:ind w:left="0" w:right="49"/>
        <w:jc w:val="both"/>
        <w:rPr>
          <w:rFonts w:ascii="Palatino Linotype" w:hAnsi="Palatino Linotype" w:cs="Arial"/>
          <w:b/>
          <w:i/>
          <w:color w:val="000000" w:themeColor="text1"/>
          <w:sz w:val="22"/>
          <w:szCs w:val="22"/>
        </w:rPr>
      </w:pPr>
    </w:p>
    <w:p w14:paraId="6F0ABDF4" w14:textId="6BB1701D" w:rsidR="009F09BC" w:rsidRPr="00C138F5" w:rsidRDefault="009F09BC" w:rsidP="0076114F">
      <w:pPr>
        <w:pStyle w:val="Prrafodelista"/>
        <w:numPr>
          <w:ilvl w:val="0"/>
          <w:numId w:val="1"/>
        </w:numPr>
        <w:tabs>
          <w:tab w:val="left" w:pos="0"/>
          <w:tab w:val="left" w:pos="567"/>
        </w:tabs>
        <w:spacing w:line="360" w:lineRule="auto"/>
        <w:ind w:left="0" w:right="49" w:firstLine="0"/>
        <w:jc w:val="both"/>
        <w:rPr>
          <w:rFonts w:ascii="Palatino Linotype" w:hAnsi="Palatino Linotype" w:cs="Arial"/>
          <w:b/>
          <w:i/>
          <w:color w:val="000000" w:themeColor="text1"/>
          <w:sz w:val="22"/>
          <w:szCs w:val="22"/>
        </w:rPr>
      </w:pPr>
      <w:r w:rsidRPr="00C138F5">
        <w:rPr>
          <w:rFonts w:ascii="Palatino Linotype" w:eastAsia="Times New Roman" w:hAnsi="Palatino Linotype" w:cs="Arial"/>
          <w:color w:val="000000" w:themeColor="text1"/>
          <w:lang w:val="es-ES"/>
        </w:rPr>
        <w:t>E</w:t>
      </w:r>
      <w:r w:rsidR="0076114F" w:rsidRPr="00C138F5">
        <w:rPr>
          <w:rFonts w:ascii="Palatino Linotype" w:eastAsia="Times New Roman" w:hAnsi="Palatino Linotype" w:cs="Arial"/>
          <w:color w:val="000000" w:themeColor="text1"/>
          <w:lang w:val="es-ES"/>
        </w:rPr>
        <w:t>l nueve</w:t>
      </w:r>
      <w:r w:rsidR="00593D87" w:rsidRPr="00C138F5">
        <w:rPr>
          <w:rFonts w:ascii="Palatino Linotype" w:eastAsia="Times New Roman" w:hAnsi="Palatino Linotype" w:cs="Arial"/>
          <w:color w:val="000000" w:themeColor="text1"/>
          <w:lang w:val="es-ES"/>
        </w:rPr>
        <w:t xml:space="preserve"> </w:t>
      </w:r>
      <w:r w:rsidRPr="00C138F5">
        <w:rPr>
          <w:rFonts w:ascii="Palatino Linotype" w:eastAsia="Times New Roman" w:hAnsi="Palatino Linotype" w:cs="Arial"/>
          <w:color w:val="000000" w:themeColor="text1"/>
          <w:lang w:val="es-ES"/>
        </w:rPr>
        <w:t>(</w:t>
      </w:r>
      <w:r w:rsidR="0076114F" w:rsidRPr="00C138F5">
        <w:rPr>
          <w:rFonts w:ascii="Palatino Linotype" w:eastAsia="Times New Roman" w:hAnsi="Palatino Linotype" w:cs="Arial"/>
          <w:color w:val="000000" w:themeColor="text1"/>
          <w:lang w:val="es-ES"/>
        </w:rPr>
        <w:t xml:space="preserve">09) de diciembre </w:t>
      </w:r>
      <w:r w:rsidRPr="00C138F5">
        <w:rPr>
          <w:rFonts w:ascii="Palatino Linotype" w:eastAsia="Times New Roman" w:hAnsi="Palatino Linotype" w:cs="Arial"/>
          <w:color w:val="000000" w:themeColor="text1"/>
          <w:lang w:val="es-ES"/>
        </w:rPr>
        <w:t xml:space="preserve">de </w:t>
      </w:r>
      <w:r w:rsidR="004A6EA2" w:rsidRPr="00C138F5">
        <w:rPr>
          <w:rFonts w:ascii="Palatino Linotype" w:eastAsia="Times New Roman" w:hAnsi="Palatino Linotype" w:cs="Arial"/>
          <w:color w:val="000000" w:themeColor="text1"/>
          <w:lang w:val="es-ES"/>
        </w:rPr>
        <w:t>dos mil veintidós</w:t>
      </w:r>
      <w:r w:rsidR="00FA5CDD" w:rsidRPr="00C138F5">
        <w:rPr>
          <w:rFonts w:ascii="Palatino Linotype" w:eastAsia="Times New Roman" w:hAnsi="Palatino Linotype" w:cs="Arial"/>
          <w:color w:val="000000" w:themeColor="text1"/>
          <w:lang w:val="es-ES"/>
        </w:rPr>
        <w:t>, el</w:t>
      </w:r>
      <w:r w:rsidR="00FA5CDD" w:rsidRPr="00C138F5">
        <w:rPr>
          <w:rFonts w:ascii="Palatino Linotype" w:eastAsia="Times New Roman" w:hAnsi="Palatino Linotype" w:cs="Arial"/>
          <w:b/>
          <w:color w:val="000000" w:themeColor="text1"/>
          <w:lang w:val="es-ES"/>
        </w:rPr>
        <w:t xml:space="preserve"> </w:t>
      </w:r>
      <w:r w:rsidR="00844A2B" w:rsidRPr="00C138F5">
        <w:rPr>
          <w:rFonts w:ascii="Palatino Linotype" w:eastAsia="Times New Roman" w:hAnsi="Palatino Linotype" w:cs="Arial"/>
          <w:b/>
          <w:color w:val="000000" w:themeColor="text1"/>
          <w:lang w:val="es-ES"/>
        </w:rPr>
        <w:t>RECURRENTE</w:t>
      </w:r>
      <w:r w:rsidRPr="00C138F5">
        <w:rPr>
          <w:rFonts w:ascii="Palatino Linotype" w:eastAsia="Times New Roman" w:hAnsi="Palatino Linotype" w:cs="Arial"/>
          <w:b/>
          <w:color w:val="000000" w:themeColor="text1"/>
          <w:lang w:val="es-ES"/>
        </w:rPr>
        <w:t xml:space="preserve"> </w:t>
      </w:r>
      <w:r w:rsidRPr="00C138F5">
        <w:rPr>
          <w:rFonts w:ascii="Palatino Linotype" w:eastAsia="Times New Roman" w:hAnsi="Palatino Linotype" w:cs="Arial"/>
          <w:color w:val="000000" w:themeColor="text1"/>
          <w:lang w:val="es-ES"/>
        </w:rPr>
        <w:t xml:space="preserve">interpuso </w:t>
      </w:r>
      <w:r w:rsidR="002C4997" w:rsidRPr="00C138F5">
        <w:rPr>
          <w:rFonts w:ascii="Palatino Linotype" w:eastAsia="Times New Roman" w:hAnsi="Palatino Linotype" w:cs="Arial"/>
          <w:color w:val="000000" w:themeColor="text1"/>
          <w:lang w:val="es-ES"/>
        </w:rPr>
        <w:t>e</w:t>
      </w:r>
      <w:r w:rsidRPr="00C138F5">
        <w:rPr>
          <w:rFonts w:ascii="Palatino Linotype" w:eastAsia="Times New Roman" w:hAnsi="Palatino Linotype" w:cs="Arial"/>
          <w:color w:val="000000" w:themeColor="text1"/>
          <w:lang w:val="es-ES"/>
        </w:rPr>
        <w:t>l recurso de revisión en contra de la respuesta, manifestando l</w:t>
      </w:r>
      <w:r w:rsidR="002C4997" w:rsidRPr="00C138F5">
        <w:rPr>
          <w:rFonts w:ascii="Palatino Linotype" w:eastAsia="Times New Roman" w:hAnsi="Palatino Linotype" w:cs="Arial"/>
          <w:color w:val="000000" w:themeColor="text1"/>
          <w:lang w:val="es-ES"/>
        </w:rPr>
        <w:t>a</w:t>
      </w:r>
      <w:r w:rsidRPr="00C138F5">
        <w:rPr>
          <w:rFonts w:ascii="Palatino Linotype" w:eastAsia="Times New Roman" w:hAnsi="Palatino Linotype" w:cs="Arial"/>
          <w:color w:val="000000" w:themeColor="text1"/>
          <w:lang w:val="es-ES"/>
        </w:rPr>
        <w:t xml:space="preserve">s </w:t>
      </w:r>
      <w:r w:rsidR="002C4997" w:rsidRPr="00C138F5">
        <w:rPr>
          <w:rFonts w:ascii="Palatino Linotype" w:eastAsia="Times New Roman" w:hAnsi="Palatino Linotype" w:cs="Arial"/>
          <w:color w:val="000000" w:themeColor="text1"/>
          <w:lang w:val="es-ES"/>
        </w:rPr>
        <w:t>siguientes</w:t>
      </w:r>
      <w:r w:rsidRPr="00C138F5">
        <w:rPr>
          <w:rFonts w:ascii="Palatino Linotype" w:eastAsia="Times New Roman" w:hAnsi="Palatino Linotype" w:cs="Arial"/>
          <w:color w:val="000000" w:themeColor="text1"/>
          <w:lang w:val="es-ES"/>
        </w:rPr>
        <w:t xml:space="preserve"> razones o motivos de inconformidad:</w:t>
      </w:r>
    </w:p>
    <w:p w14:paraId="0A2624DE" w14:textId="77777777" w:rsidR="009F09BC" w:rsidRPr="00C138F5" w:rsidRDefault="009F09BC" w:rsidP="0037665F">
      <w:pPr>
        <w:pStyle w:val="Prrafodelista"/>
        <w:tabs>
          <w:tab w:val="left" w:pos="0"/>
        </w:tabs>
        <w:spacing w:line="276" w:lineRule="auto"/>
        <w:ind w:left="0" w:right="49"/>
        <w:jc w:val="both"/>
        <w:rPr>
          <w:rFonts w:ascii="Palatino Linotype" w:hAnsi="Palatino Linotype" w:cs="Arial"/>
          <w:i/>
          <w:color w:val="000000" w:themeColor="text1"/>
        </w:rPr>
      </w:pPr>
    </w:p>
    <w:p w14:paraId="2528A108" w14:textId="77777777" w:rsidR="0037665F" w:rsidRPr="00C138F5" w:rsidRDefault="009F09BC" w:rsidP="0037665F">
      <w:pPr>
        <w:spacing w:line="276" w:lineRule="auto"/>
        <w:ind w:left="567" w:right="900"/>
        <w:jc w:val="both"/>
        <w:rPr>
          <w:rFonts w:ascii="Palatino Linotype" w:hAnsi="Palatino Linotype"/>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C138F5">
        <w:rPr>
          <w:rStyle w:val="Ttulo2Car"/>
          <w:rFonts w:ascii="Palatino Linotype" w:hAnsi="Palatino Linotype"/>
          <w:b/>
          <w:color w:val="auto"/>
          <w:sz w:val="22"/>
          <w:szCs w:val="24"/>
        </w:rPr>
        <w:t>Acto impugnado</w:t>
      </w:r>
      <w:bookmarkEnd w:id="3"/>
      <w:r w:rsidRPr="00C138F5">
        <w:rPr>
          <w:rStyle w:val="Ttulo2Car"/>
          <w:rFonts w:ascii="Palatino Linotype" w:hAnsi="Palatino Linotype"/>
          <w:b/>
          <w:color w:val="000000" w:themeColor="text1"/>
          <w:sz w:val="22"/>
          <w:szCs w:val="24"/>
        </w:rPr>
        <w:t xml:space="preserve">: </w:t>
      </w:r>
      <w:r w:rsidRPr="00C138F5">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76114F" w:rsidRPr="00C138F5">
        <w:rPr>
          <w:rStyle w:val="Ttulo2Car"/>
          <w:rFonts w:ascii="Palatino Linotype" w:hAnsi="Palatino Linotype"/>
          <w:i/>
          <w:color w:val="000000" w:themeColor="text1"/>
          <w:sz w:val="22"/>
          <w:szCs w:val="24"/>
        </w:rPr>
        <w:t>NO ENTREGA INFORMACIÓN</w:t>
      </w:r>
      <w:r w:rsidRPr="00C138F5">
        <w:rPr>
          <w:rFonts w:ascii="Palatino Linotype" w:hAnsi="Palatino Linotype"/>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B170E1" w:rsidRPr="00C138F5">
        <w:rPr>
          <w:rFonts w:ascii="Palatino Linotype" w:hAnsi="Palatino Linotype"/>
          <w:sz w:val="22"/>
        </w:rPr>
        <w:t xml:space="preserve"> (Sic).</w:t>
      </w:r>
      <w:bookmarkStart w:id="127" w:name="_Toc53584977"/>
      <w:bookmarkStart w:id="128" w:name="_Toc60925404"/>
      <w:bookmarkStart w:id="129" w:name="_Toc81364834"/>
      <w:bookmarkStart w:id="130" w:name="_Toc81390611"/>
      <w:bookmarkStart w:id="131" w:name="_Toc82611034"/>
      <w:bookmarkStart w:id="132" w:name="_Toc83128577"/>
    </w:p>
    <w:p w14:paraId="3C3E3D85" w14:textId="77777777" w:rsidR="00445EEC" w:rsidRPr="00C138F5" w:rsidRDefault="00445EEC" w:rsidP="0037665F">
      <w:pPr>
        <w:spacing w:line="276" w:lineRule="auto"/>
        <w:ind w:left="567" w:right="900"/>
        <w:jc w:val="both"/>
        <w:rPr>
          <w:rStyle w:val="Ttulo2Car"/>
          <w:rFonts w:ascii="Palatino Linotype" w:hAnsi="Palatino Linotype"/>
          <w:b/>
          <w:color w:val="000000" w:themeColor="text1"/>
          <w:sz w:val="22"/>
          <w:szCs w:val="24"/>
        </w:rPr>
      </w:pPr>
    </w:p>
    <w:p w14:paraId="05F3CDF0" w14:textId="22B6675B" w:rsidR="009F09BC" w:rsidRPr="00C138F5" w:rsidRDefault="009F09BC" w:rsidP="0037665F">
      <w:pPr>
        <w:spacing w:line="276" w:lineRule="auto"/>
        <w:ind w:left="567" w:right="900"/>
        <w:jc w:val="both"/>
        <w:rPr>
          <w:rFonts w:ascii="Palatino Linotype" w:hAnsi="Palatino Linotype"/>
          <w:sz w:val="22"/>
        </w:rPr>
      </w:pPr>
      <w:r w:rsidRPr="00C138F5">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C138F5">
        <w:rPr>
          <w:rFonts w:ascii="Palatino Linotype" w:hAnsi="Palatino Linotype"/>
          <w:b/>
          <w:color w:val="000000" w:themeColor="text1"/>
          <w:sz w:val="22"/>
        </w:rPr>
        <w:t xml:space="preserve"> </w:t>
      </w:r>
      <w:r w:rsidRPr="00C138F5">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76114F" w:rsidRPr="00C138F5">
        <w:rPr>
          <w:rFonts w:ascii="Palatino Linotype" w:hAnsi="Palatino Linotype"/>
          <w:i/>
          <w:color w:val="000000" w:themeColor="text1"/>
          <w:sz w:val="22"/>
        </w:rPr>
        <w:t>NO ENTREGA INFORMACIÓN”</w:t>
      </w:r>
      <w:r w:rsidR="0076114F" w:rsidRPr="00C138F5">
        <w:rPr>
          <w:rFonts w:ascii="Palatino Linotype" w:hAnsi="Palatino Linotype"/>
          <w:color w:val="000000" w:themeColor="text1"/>
          <w:sz w:val="22"/>
        </w:rPr>
        <w:t xml:space="preserve"> </w:t>
      </w:r>
      <w:r w:rsidR="00B170E1" w:rsidRPr="00C138F5">
        <w:rPr>
          <w:rFonts w:ascii="Palatino Linotype" w:hAnsi="Palatino Linotype"/>
          <w:color w:val="000000" w:themeColor="text1"/>
          <w:sz w:val="22"/>
        </w:rPr>
        <w:t>(Sic).</w:t>
      </w:r>
    </w:p>
    <w:p w14:paraId="753030EC" w14:textId="77777777" w:rsidR="009F09BC" w:rsidRPr="00C138F5" w:rsidRDefault="009F09BC" w:rsidP="0037665F">
      <w:pPr>
        <w:spacing w:line="276" w:lineRule="auto"/>
        <w:jc w:val="both"/>
        <w:rPr>
          <w:rFonts w:ascii="Palatino Linotype" w:hAnsi="Palatino Linotype"/>
          <w:i/>
          <w:color w:val="000000" w:themeColor="text1"/>
        </w:rPr>
      </w:pPr>
    </w:p>
    <w:p w14:paraId="54D1CB8A" w14:textId="22836B6C" w:rsidR="00844A2B" w:rsidRPr="00C138F5" w:rsidRDefault="00CC5B2F" w:rsidP="0076114F">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C138F5">
        <w:rPr>
          <w:rFonts w:ascii="Palatino Linotype" w:eastAsia="Calibri" w:hAnsi="Palatino Linotype" w:cs="Arial"/>
          <w:lang w:val="es-ES"/>
        </w:rPr>
        <w:t>La Comisionada</w:t>
      </w:r>
      <w:r w:rsidR="009F09BC" w:rsidRPr="00C138F5">
        <w:rPr>
          <w:rFonts w:ascii="Palatino Linotype" w:eastAsia="Calibri" w:hAnsi="Palatino Linotype" w:cs="Arial"/>
          <w:lang w:val="es-ES"/>
        </w:rPr>
        <w:t xml:space="preserve"> Ponente con fundamento en lo dispuesto por el artículo 185 fracción II de la ley de la materia, a través del acuerdo de admisión de </w:t>
      </w:r>
      <w:r w:rsidR="0076114F" w:rsidRPr="00C138F5">
        <w:rPr>
          <w:rFonts w:ascii="Palatino Linotype" w:eastAsia="Calibri" w:hAnsi="Palatino Linotype" w:cs="Arial"/>
          <w:lang w:val="es-ES"/>
        </w:rPr>
        <w:t>diecinueve</w:t>
      </w:r>
      <w:r w:rsidR="009469F0" w:rsidRPr="00C138F5">
        <w:rPr>
          <w:rFonts w:ascii="Palatino Linotype" w:eastAsia="Calibri" w:hAnsi="Palatino Linotype" w:cs="Arial"/>
          <w:lang w:val="es-ES"/>
        </w:rPr>
        <w:t xml:space="preserve"> </w:t>
      </w:r>
      <w:r w:rsidR="009F09BC" w:rsidRPr="00C138F5">
        <w:rPr>
          <w:rFonts w:ascii="Palatino Linotype" w:eastAsia="Calibri" w:hAnsi="Palatino Linotype" w:cs="Arial"/>
          <w:lang w:val="es-ES"/>
        </w:rPr>
        <w:t>(</w:t>
      </w:r>
      <w:r w:rsidR="0076114F" w:rsidRPr="00C138F5">
        <w:rPr>
          <w:rFonts w:ascii="Palatino Linotype" w:eastAsia="Calibri" w:hAnsi="Palatino Linotype" w:cs="Arial"/>
          <w:lang w:val="es-ES"/>
        </w:rPr>
        <w:t xml:space="preserve">19) de diciembre </w:t>
      </w:r>
      <w:r w:rsidR="004A6EA2" w:rsidRPr="00C138F5">
        <w:rPr>
          <w:rFonts w:ascii="Palatino Linotype" w:eastAsia="Calibri" w:hAnsi="Palatino Linotype" w:cs="Arial"/>
          <w:lang w:val="es-ES"/>
        </w:rPr>
        <w:t>del dos mil veintidós</w:t>
      </w:r>
      <w:r w:rsidR="009F09BC" w:rsidRPr="00C138F5">
        <w:rPr>
          <w:rFonts w:ascii="Palatino Linotype" w:eastAsia="Calibri" w:hAnsi="Palatino Linotype" w:cs="Arial"/>
          <w:lang w:val="es-ES"/>
        </w:rPr>
        <w:t xml:space="preserve">, puso a disposición de las partes el expediente electrónico </w:t>
      </w:r>
      <w:r w:rsidR="009F09BC" w:rsidRPr="00C138F5">
        <w:rPr>
          <w:rFonts w:ascii="Palatino Linotype" w:eastAsia="Calibri" w:hAnsi="Palatino Linotype" w:cs="Arial"/>
        </w:rPr>
        <w:t xml:space="preserve">vía </w:t>
      </w:r>
      <w:r w:rsidR="009F09BC" w:rsidRPr="00C138F5">
        <w:rPr>
          <w:rFonts w:ascii="Palatino Linotype" w:eastAsia="Calibri" w:hAnsi="Palatino Linotype" w:cs="Arial"/>
          <w:b/>
          <w:lang w:val="es-ES"/>
        </w:rPr>
        <w:t xml:space="preserve">SAIMEX </w:t>
      </w:r>
      <w:r w:rsidR="009F09BC" w:rsidRPr="00C138F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C138F5">
        <w:rPr>
          <w:rFonts w:ascii="Palatino Linotype" w:eastAsia="Calibri" w:hAnsi="Palatino Linotype" w:cs="Arial"/>
          <w:b/>
          <w:lang w:val="es-ES"/>
        </w:rPr>
        <w:t>SUJETO OBLIGADO</w:t>
      </w:r>
      <w:r w:rsidR="009F09BC" w:rsidRPr="00C138F5">
        <w:rPr>
          <w:rFonts w:ascii="Palatino Linotype" w:eastAsia="Calibri" w:hAnsi="Palatino Linotype" w:cs="Arial"/>
          <w:lang w:val="es-ES"/>
        </w:rPr>
        <w:t xml:space="preserve"> presentará el</w:t>
      </w:r>
      <w:r w:rsidR="00E532FE" w:rsidRPr="00C138F5">
        <w:rPr>
          <w:rFonts w:ascii="Palatino Linotype" w:eastAsia="Calibri" w:hAnsi="Palatino Linotype" w:cs="Arial"/>
          <w:lang w:val="es-ES"/>
        </w:rPr>
        <w:t xml:space="preserve"> Informe Justificado procedente. </w:t>
      </w:r>
    </w:p>
    <w:p w14:paraId="0F7A4613" w14:textId="77777777" w:rsidR="00844A2B" w:rsidRPr="00C138F5" w:rsidRDefault="00844A2B" w:rsidP="00844A2B">
      <w:pPr>
        <w:pStyle w:val="Prrafodelista"/>
        <w:tabs>
          <w:tab w:val="left" w:pos="567"/>
        </w:tabs>
        <w:spacing w:before="240" w:after="240" w:line="360" w:lineRule="auto"/>
        <w:ind w:left="0"/>
        <w:jc w:val="both"/>
        <w:rPr>
          <w:rFonts w:ascii="Palatino Linotype" w:hAnsi="Palatino Linotype"/>
          <w:i/>
        </w:rPr>
      </w:pPr>
    </w:p>
    <w:p w14:paraId="0079688E" w14:textId="23A631D6" w:rsidR="00957CB7" w:rsidRPr="00C138F5" w:rsidRDefault="00957CB7" w:rsidP="00957CB7">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C138F5">
        <w:rPr>
          <w:rFonts w:ascii="Palatino Linotype" w:hAnsi="Palatino Linotype"/>
        </w:rPr>
        <w:t xml:space="preserve">El dieciséis (16) de enero y tres (03) de abril de dos mil veintitrés, el </w:t>
      </w:r>
      <w:r w:rsidRPr="00C138F5">
        <w:rPr>
          <w:rFonts w:ascii="Palatino Linotype" w:hAnsi="Palatino Linotype"/>
          <w:b/>
        </w:rPr>
        <w:t>SUJETO OBLIGADO</w:t>
      </w:r>
      <w:r w:rsidRPr="00C138F5">
        <w:rPr>
          <w:rFonts w:ascii="Palatino Linotype" w:hAnsi="Palatino Linotype"/>
        </w:rPr>
        <w:t xml:space="preserve"> presentó, en vía de informe justificado, los archivos electrónicos que se describen a continuación:</w:t>
      </w:r>
      <w:r w:rsidR="00473F5D" w:rsidRPr="00C138F5">
        <w:rPr>
          <w:rFonts w:ascii="Palatino Linotype" w:hAnsi="Palatino Linotype"/>
        </w:rPr>
        <w:t xml:space="preserve"> </w:t>
      </w:r>
    </w:p>
    <w:p w14:paraId="50A59EDF" w14:textId="77777777" w:rsidR="00957CB7" w:rsidRPr="00C138F5" w:rsidRDefault="00957CB7" w:rsidP="00957CB7">
      <w:pPr>
        <w:pStyle w:val="Prrafodelista"/>
        <w:tabs>
          <w:tab w:val="left" w:pos="1134"/>
        </w:tabs>
        <w:ind w:left="567"/>
        <w:rPr>
          <w:rFonts w:ascii="Palatino Linotype" w:hAnsi="Palatino Linotype"/>
          <w:i/>
        </w:rPr>
      </w:pPr>
    </w:p>
    <w:p w14:paraId="2170C8C0" w14:textId="05E8DF80" w:rsidR="00277481" w:rsidRPr="00C138F5" w:rsidRDefault="00957CB7" w:rsidP="00221BDB">
      <w:pPr>
        <w:pStyle w:val="Prrafodelista"/>
        <w:numPr>
          <w:ilvl w:val="0"/>
          <w:numId w:val="7"/>
        </w:numPr>
        <w:tabs>
          <w:tab w:val="left" w:pos="851"/>
        </w:tabs>
        <w:spacing w:before="240" w:after="240" w:line="276" w:lineRule="auto"/>
        <w:ind w:left="851" w:right="900" w:hanging="284"/>
        <w:jc w:val="both"/>
        <w:rPr>
          <w:rFonts w:ascii="Palatino Linotype" w:hAnsi="Palatino Linotype"/>
          <w:sz w:val="22"/>
          <w:szCs w:val="22"/>
        </w:rPr>
      </w:pPr>
      <w:r w:rsidRPr="00C138F5">
        <w:rPr>
          <w:rFonts w:ascii="Palatino Linotype" w:hAnsi="Palatino Linotype"/>
          <w:sz w:val="22"/>
          <w:szCs w:val="22"/>
        </w:rPr>
        <w:t>“</w:t>
      </w:r>
      <w:r w:rsidRPr="00C138F5">
        <w:rPr>
          <w:rFonts w:ascii="Palatino Linotype" w:hAnsi="Palatino Linotype"/>
          <w:b/>
          <w:i/>
          <w:sz w:val="22"/>
          <w:szCs w:val="22"/>
        </w:rPr>
        <w:t>respuesta de solicitud 1237-22R.pdf</w:t>
      </w:r>
      <w:r w:rsidRPr="00C138F5">
        <w:rPr>
          <w:rFonts w:ascii="Palatino Linotype" w:hAnsi="Palatino Linotype"/>
          <w:i/>
          <w:sz w:val="22"/>
          <w:szCs w:val="22"/>
        </w:rPr>
        <w:t>”</w:t>
      </w:r>
      <w:r w:rsidRPr="00C138F5">
        <w:rPr>
          <w:rFonts w:ascii="Palatino Linotype" w:hAnsi="Palatino Linotype"/>
          <w:sz w:val="22"/>
          <w:szCs w:val="22"/>
        </w:rPr>
        <w:t xml:space="preserve">: Documento de una fojas consistente en un oficio sin folio único de identificación, ni fecha </w:t>
      </w:r>
      <w:r w:rsidR="00277481" w:rsidRPr="00C138F5">
        <w:rPr>
          <w:rFonts w:ascii="Palatino Linotype" w:hAnsi="Palatino Linotype"/>
          <w:sz w:val="22"/>
          <w:szCs w:val="22"/>
        </w:rPr>
        <w:t>de emisión</w:t>
      </w:r>
      <w:r w:rsidRPr="00C138F5">
        <w:rPr>
          <w:rFonts w:ascii="Palatino Linotype" w:hAnsi="Palatino Linotype"/>
          <w:sz w:val="22"/>
          <w:szCs w:val="22"/>
        </w:rPr>
        <w:t xml:space="preserve">, signado por el Titular de la Unidad de Transparencia, mediante </w:t>
      </w:r>
      <w:r w:rsidRPr="00C138F5">
        <w:rPr>
          <w:rFonts w:ascii="Palatino Linotype" w:hAnsi="Palatino Linotype"/>
          <w:sz w:val="22"/>
          <w:szCs w:val="22"/>
        </w:rPr>
        <w:lastRenderedPageBreak/>
        <w:t>el cual hace del conocimiento</w:t>
      </w:r>
      <w:r w:rsidR="00277481" w:rsidRPr="00C138F5">
        <w:rPr>
          <w:rFonts w:ascii="Palatino Linotype" w:hAnsi="Palatino Linotype"/>
          <w:sz w:val="22"/>
          <w:szCs w:val="22"/>
        </w:rPr>
        <w:t xml:space="preserve"> que el Acta de Instalación del Consejo Municipal de Protección Civil, se encuentra en proceso administrativo de firmas, en cuanto este quede concluido será remitido en los medios oficiales para la amplia consulta por parte de la ciudadanía que tenga intereses en el mismo. </w:t>
      </w:r>
    </w:p>
    <w:p w14:paraId="7DCABF1F" w14:textId="0C292845" w:rsidR="00957CB7" w:rsidRPr="00C138F5" w:rsidRDefault="00957CB7" w:rsidP="00221BDB">
      <w:pPr>
        <w:pStyle w:val="Prrafodelista"/>
        <w:numPr>
          <w:ilvl w:val="0"/>
          <w:numId w:val="7"/>
        </w:numPr>
        <w:tabs>
          <w:tab w:val="left" w:pos="851"/>
          <w:tab w:val="left" w:pos="1134"/>
        </w:tabs>
        <w:spacing w:before="240" w:after="240" w:line="276" w:lineRule="auto"/>
        <w:ind w:left="851" w:right="900" w:hanging="284"/>
        <w:jc w:val="both"/>
        <w:rPr>
          <w:rFonts w:ascii="Palatino Linotype" w:hAnsi="Palatino Linotype"/>
          <w:sz w:val="22"/>
          <w:szCs w:val="22"/>
        </w:rPr>
      </w:pPr>
      <w:r w:rsidRPr="00C138F5">
        <w:rPr>
          <w:rFonts w:ascii="Palatino Linotype" w:hAnsi="Palatino Linotype"/>
          <w:sz w:val="22"/>
          <w:szCs w:val="22"/>
        </w:rPr>
        <w:t>“</w:t>
      </w:r>
      <w:r w:rsidRPr="00C138F5">
        <w:rPr>
          <w:rFonts w:ascii="Palatino Linotype" w:hAnsi="Palatino Linotype"/>
          <w:b/>
          <w:i/>
          <w:sz w:val="22"/>
          <w:szCs w:val="22"/>
        </w:rPr>
        <w:t>Zinacantepec 128.pdf</w:t>
      </w:r>
      <w:r w:rsidRPr="00C138F5">
        <w:rPr>
          <w:rFonts w:ascii="Palatino Linotype" w:hAnsi="Palatino Linotype"/>
          <w:sz w:val="22"/>
          <w:szCs w:val="22"/>
        </w:rPr>
        <w:t>”: Documento de una foja consistente en el oficio número ZIN/UT/00524/2023, de veintiocho (28) de marzo de dos mil veintitrés, emitido por el Titular de la Unidad de Transparencia, dirigido a los Comisionados integrantes del Pleno de este Organismo Garante, por el que solicita se amplíe el plazo para la atención de solicitudes de información hasta por 30 días hábiles.</w:t>
      </w:r>
    </w:p>
    <w:p w14:paraId="61EE78D7" w14:textId="77777777" w:rsidR="00957CB7" w:rsidRPr="00C138F5" w:rsidRDefault="00957CB7" w:rsidP="00957CB7">
      <w:pPr>
        <w:pStyle w:val="Prrafodelista"/>
        <w:tabs>
          <w:tab w:val="left" w:pos="851"/>
          <w:tab w:val="left" w:pos="1134"/>
        </w:tabs>
        <w:spacing w:before="240" w:after="240" w:line="360" w:lineRule="auto"/>
        <w:jc w:val="both"/>
        <w:rPr>
          <w:rFonts w:ascii="Palatino Linotype" w:hAnsi="Palatino Linotype"/>
        </w:rPr>
      </w:pPr>
    </w:p>
    <w:p w14:paraId="60DF11AE" w14:textId="3BB1C85A" w:rsidR="00844A2B" w:rsidRPr="00C138F5" w:rsidRDefault="00957CB7" w:rsidP="00957CB7">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C138F5">
        <w:rPr>
          <w:rFonts w:ascii="Palatino Linotype" w:hAnsi="Palatino Linotype"/>
          <w:color w:val="000000"/>
        </w:rPr>
        <w:t>P</w:t>
      </w:r>
      <w:r w:rsidR="00844A2B" w:rsidRPr="00C138F5">
        <w:rPr>
          <w:rFonts w:ascii="Palatino Linotype" w:hAnsi="Palatino Linotype"/>
          <w:color w:val="000000"/>
        </w:rPr>
        <w:t xml:space="preserve">or su parte, </w:t>
      </w:r>
      <w:r w:rsidR="00B170E1" w:rsidRPr="00C138F5">
        <w:rPr>
          <w:rFonts w:ascii="Palatino Linotype" w:hAnsi="Palatino Linotype"/>
          <w:color w:val="000000"/>
        </w:rPr>
        <w:t xml:space="preserve">el </w:t>
      </w:r>
      <w:r w:rsidR="00B170E1" w:rsidRPr="00C138F5">
        <w:rPr>
          <w:rFonts w:ascii="Palatino Linotype" w:hAnsi="Palatino Linotype"/>
          <w:b/>
          <w:color w:val="000000"/>
        </w:rPr>
        <w:t xml:space="preserve">RECURRENTE </w:t>
      </w:r>
      <w:r w:rsidR="00B170E1" w:rsidRPr="00C138F5">
        <w:rPr>
          <w:rFonts w:ascii="Palatino Linotype" w:hAnsi="Palatino Linotype"/>
          <w:color w:val="000000"/>
        </w:rPr>
        <w:t xml:space="preserve">no presentó alegatos ni ofreció medios de prueba, según constancias del </w:t>
      </w:r>
      <w:r w:rsidR="00B170E1" w:rsidRPr="00C138F5">
        <w:rPr>
          <w:rFonts w:ascii="Palatino Linotype" w:hAnsi="Palatino Linotype"/>
          <w:b/>
          <w:color w:val="000000"/>
        </w:rPr>
        <w:t>SAIMEX.</w:t>
      </w:r>
    </w:p>
    <w:p w14:paraId="0509B974" w14:textId="77777777" w:rsidR="00B170E1" w:rsidRPr="00C138F5" w:rsidRDefault="00B170E1" w:rsidP="00E37F0A">
      <w:pPr>
        <w:pStyle w:val="Prrafodelista"/>
        <w:tabs>
          <w:tab w:val="left" w:pos="567"/>
        </w:tabs>
        <w:spacing w:before="240" w:after="240" w:line="360" w:lineRule="auto"/>
        <w:ind w:left="0"/>
        <w:jc w:val="both"/>
        <w:rPr>
          <w:rFonts w:ascii="Palatino Linotype" w:hAnsi="Palatino Linotype"/>
          <w:i/>
        </w:rPr>
      </w:pPr>
    </w:p>
    <w:p w14:paraId="611C3E8D" w14:textId="5757EF4D" w:rsidR="00844A2B" w:rsidRPr="00C138F5" w:rsidRDefault="00277481" w:rsidP="0076114F">
      <w:pPr>
        <w:pStyle w:val="Prrafodelista"/>
        <w:numPr>
          <w:ilvl w:val="0"/>
          <w:numId w:val="1"/>
        </w:numPr>
        <w:tabs>
          <w:tab w:val="left" w:pos="567"/>
        </w:tabs>
        <w:spacing w:after="240" w:line="360" w:lineRule="auto"/>
        <w:ind w:left="0" w:firstLine="0"/>
        <w:jc w:val="both"/>
        <w:rPr>
          <w:rFonts w:ascii="Palatino Linotype" w:hAnsi="Palatino Linotype"/>
        </w:rPr>
      </w:pPr>
      <w:r w:rsidRPr="00C138F5">
        <w:rPr>
          <w:rFonts w:ascii="Palatino Linotype" w:hAnsi="Palatino Linotype"/>
        </w:rPr>
        <w:t>El veintitrés (23) de junio</w:t>
      </w:r>
      <w:r w:rsidR="00BB1976" w:rsidRPr="00C138F5">
        <w:rPr>
          <w:rFonts w:ascii="Palatino Linotype" w:hAnsi="Palatino Linotype"/>
        </w:rPr>
        <w:t xml:space="preserve"> </w:t>
      </w:r>
      <w:r w:rsidRPr="00C138F5">
        <w:rPr>
          <w:rFonts w:ascii="Palatino Linotype" w:hAnsi="Palatino Linotype"/>
        </w:rPr>
        <w:t>de dos mil veintitrés</w:t>
      </w:r>
      <w:r w:rsidR="00BA2B14" w:rsidRPr="00C138F5">
        <w:rPr>
          <w:rFonts w:ascii="Palatino Linotype" w:hAnsi="Palatino Linotype"/>
        </w:rPr>
        <w:t xml:space="preserve">, </w:t>
      </w:r>
      <w:r w:rsidR="00316ACD" w:rsidRPr="00C138F5">
        <w:rPr>
          <w:rFonts w:ascii="Palatino Linotype" w:hAnsi="Palatino Linotype"/>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39895E5" w14:textId="77777777" w:rsidR="00844A2B" w:rsidRPr="00C138F5" w:rsidRDefault="00844A2B" w:rsidP="00844A2B">
      <w:pPr>
        <w:pStyle w:val="Prrafodelista"/>
        <w:tabs>
          <w:tab w:val="left" w:pos="567"/>
        </w:tabs>
        <w:spacing w:after="240" w:line="360" w:lineRule="auto"/>
        <w:ind w:left="0"/>
        <w:jc w:val="both"/>
        <w:rPr>
          <w:rFonts w:ascii="Palatino Linotype" w:hAnsi="Palatino Linotype"/>
        </w:rPr>
      </w:pPr>
    </w:p>
    <w:p w14:paraId="5FBB3088" w14:textId="27C2D070" w:rsidR="00316ACD" w:rsidRPr="00C138F5" w:rsidRDefault="00316ACD" w:rsidP="00F454AE">
      <w:pPr>
        <w:pStyle w:val="Prrafodelista"/>
        <w:numPr>
          <w:ilvl w:val="0"/>
          <w:numId w:val="1"/>
        </w:numPr>
        <w:tabs>
          <w:tab w:val="left" w:pos="567"/>
        </w:tabs>
        <w:spacing w:after="240" w:line="360" w:lineRule="auto"/>
        <w:ind w:left="0" w:firstLine="0"/>
        <w:jc w:val="both"/>
        <w:rPr>
          <w:rFonts w:ascii="Palatino Linotype" w:hAnsi="Palatino Linotype"/>
        </w:rPr>
      </w:pPr>
      <w:r w:rsidRPr="00C138F5">
        <w:rPr>
          <w:rFonts w:ascii="Palatino Linotype" w:eastAsia="MS Mincho" w:hAnsi="Palatino Linotype"/>
        </w:rPr>
        <w:t xml:space="preserve">Este </w:t>
      </w:r>
      <w:r w:rsidR="00F454AE" w:rsidRPr="00C138F5">
        <w:rPr>
          <w:rFonts w:ascii="Palatino Linotype" w:hAnsi="Palatino Linotype"/>
        </w:rPr>
        <w:t>O</w:t>
      </w:r>
      <w:r w:rsidRPr="00C138F5">
        <w:rPr>
          <w:rFonts w:ascii="Palatino Linotype" w:eastAsia="MS Mincho" w:hAnsi="Palatino Linotype"/>
        </w:rPr>
        <w:t>r</w:t>
      </w:r>
      <w:r w:rsidR="00A254EA" w:rsidRPr="00C138F5">
        <w:rPr>
          <w:rFonts w:ascii="Palatino Linotype" w:eastAsia="MS Mincho" w:hAnsi="Palatino Linotype"/>
        </w:rPr>
        <w:t>ganismo G</w:t>
      </w:r>
      <w:r w:rsidRPr="00C138F5">
        <w:rPr>
          <w:rFonts w:ascii="Palatino Linotype" w:eastAsia="MS Mincho" w:hAnsi="Palatino Linotype"/>
        </w:rPr>
        <w:t>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B41B00B" w14:textId="77777777" w:rsidR="006A6EF2" w:rsidRPr="00C138F5" w:rsidRDefault="006A6EF2" w:rsidP="006A6EF2">
      <w:pPr>
        <w:pStyle w:val="Prrafodelista"/>
        <w:tabs>
          <w:tab w:val="left" w:pos="567"/>
        </w:tabs>
        <w:spacing w:after="240" w:line="360" w:lineRule="auto"/>
        <w:ind w:left="0"/>
        <w:jc w:val="both"/>
        <w:rPr>
          <w:rFonts w:ascii="Palatino Linotype" w:hAnsi="Palatino Linotype"/>
        </w:rPr>
      </w:pPr>
    </w:p>
    <w:p w14:paraId="120B5949" w14:textId="77777777" w:rsidR="00844A2B" w:rsidRPr="00C138F5" w:rsidRDefault="00316ACD" w:rsidP="0076114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138F5">
        <w:rPr>
          <w:rFonts w:ascii="Palatino Linotype" w:eastAsia="MS Mincho" w:hAnsi="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86CFD57" w14:textId="77777777" w:rsidR="00844A2B" w:rsidRPr="00C138F5" w:rsidRDefault="00844A2B" w:rsidP="00844A2B">
      <w:pPr>
        <w:pStyle w:val="Prrafodelista"/>
        <w:tabs>
          <w:tab w:val="left" w:pos="567"/>
        </w:tabs>
        <w:spacing w:before="240" w:after="240" w:line="360" w:lineRule="auto"/>
        <w:ind w:left="0"/>
        <w:jc w:val="both"/>
        <w:rPr>
          <w:rFonts w:ascii="Palatino Linotype" w:hAnsi="Palatino Linotype"/>
        </w:rPr>
      </w:pPr>
    </w:p>
    <w:p w14:paraId="683FD8CE" w14:textId="77777777" w:rsidR="00844A2B" w:rsidRPr="00C138F5" w:rsidRDefault="00316ACD" w:rsidP="0076114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138F5">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46D4DBF" w14:textId="77777777" w:rsidR="00844A2B" w:rsidRPr="00C138F5" w:rsidRDefault="00844A2B" w:rsidP="00844A2B">
      <w:pPr>
        <w:pStyle w:val="Prrafodelista"/>
        <w:tabs>
          <w:tab w:val="left" w:pos="567"/>
        </w:tabs>
        <w:spacing w:before="240" w:after="240" w:line="360" w:lineRule="auto"/>
        <w:ind w:left="0"/>
        <w:jc w:val="both"/>
        <w:rPr>
          <w:rFonts w:ascii="Palatino Linotype" w:hAnsi="Palatino Linotype"/>
        </w:rPr>
      </w:pPr>
    </w:p>
    <w:p w14:paraId="204C7C58" w14:textId="33E3AAA5" w:rsidR="00844A2B" w:rsidRPr="00C138F5" w:rsidRDefault="00F454AE" w:rsidP="0076114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138F5">
        <w:rPr>
          <w:rFonts w:ascii="Palatino Linotype" w:eastAsia="MS Mincho" w:hAnsi="Palatino Linotype"/>
        </w:rPr>
        <w:t>En ese sentido, el L</w:t>
      </w:r>
      <w:r w:rsidR="00316ACD" w:rsidRPr="00C138F5">
        <w:rPr>
          <w:rFonts w:ascii="Palatino Linotype" w:eastAsia="MS Mincho" w:hAnsi="Palatino Linotype"/>
        </w:rPr>
        <w:t>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14AFB49" w14:textId="77777777" w:rsidR="00844A2B" w:rsidRPr="00C138F5" w:rsidRDefault="00844A2B" w:rsidP="00844A2B">
      <w:pPr>
        <w:pStyle w:val="Prrafodelista"/>
        <w:tabs>
          <w:tab w:val="left" w:pos="567"/>
        </w:tabs>
        <w:spacing w:before="240" w:after="240" w:line="360" w:lineRule="auto"/>
        <w:ind w:left="0"/>
        <w:jc w:val="both"/>
        <w:rPr>
          <w:rFonts w:ascii="Palatino Linotype" w:hAnsi="Palatino Linotype"/>
        </w:rPr>
      </w:pPr>
    </w:p>
    <w:p w14:paraId="2496E5A8" w14:textId="77777777" w:rsidR="00844A2B" w:rsidRPr="00C138F5" w:rsidRDefault="00316ACD" w:rsidP="0076114F">
      <w:pPr>
        <w:pStyle w:val="Prrafodelista"/>
        <w:numPr>
          <w:ilvl w:val="0"/>
          <w:numId w:val="1"/>
        </w:numPr>
        <w:tabs>
          <w:tab w:val="left" w:pos="567"/>
        </w:tabs>
        <w:spacing w:before="240" w:after="240" w:line="360" w:lineRule="auto"/>
        <w:ind w:left="0" w:firstLine="0"/>
        <w:jc w:val="both"/>
        <w:rPr>
          <w:rFonts w:ascii="Palatino Linotype" w:hAnsi="Palatino Linotype"/>
        </w:rPr>
      </w:pPr>
      <w:r w:rsidRPr="00C138F5">
        <w:rPr>
          <w:rFonts w:ascii="Palatino Linotype" w:eastAsia="MS Mincho" w:hAnsi="Palatino Linotype"/>
        </w:rPr>
        <w:t>Por ello, excepcionalmente, si un asunto es resuelto con posterioridad a los plazos señalados por la norma debe analizarse la razonabilidad del tiempo necesario para su resolución, atent</w:t>
      </w:r>
      <w:r w:rsidR="00844A2B" w:rsidRPr="00C138F5">
        <w:rPr>
          <w:rFonts w:ascii="Palatino Linotype" w:eastAsia="MS Mincho" w:hAnsi="Palatino Linotype"/>
        </w:rPr>
        <w:t>os a los siguientes criterios:</w:t>
      </w:r>
    </w:p>
    <w:p w14:paraId="4BF5121B" w14:textId="77777777" w:rsidR="00844A2B" w:rsidRPr="00C138F5" w:rsidRDefault="00844A2B" w:rsidP="00844A2B">
      <w:pPr>
        <w:pStyle w:val="Prrafodelista"/>
        <w:tabs>
          <w:tab w:val="left" w:pos="567"/>
        </w:tabs>
        <w:spacing w:before="240" w:after="240"/>
        <w:ind w:left="0"/>
        <w:jc w:val="both"/>
        <w:rPr>
          <w:rFonts w:ascii="Palatino Linotype" w:hAnsi="Palatino Linotype"/>
        </w:rPr>
      </w:pPr>
    </w:p>
    <w:p w14:paraId="13C478DE" w14:textId="77777777" w:rsidR="00316ACD" w:rsidRPr="00C138F5"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b/>
          <w:sz w:val="22"/>
        </w:rPr>
        <w:t>a)</w:t>
      </w:r>
      <w:r w:rsidR="00316ACD" w:rsidRPr="00C138F5">
        <w:rPr>
          <w:rFonts w:ascii="Palatino Linotype" w:eastAsia="MS Mincho" w:hAnsi="Palatino Linotype"/>
          <w:sz w:val="22"/>
        </w:rPr>
        <w:t xml:space="preserve"> </w:t>
      </w:r>
      <w:r w:rsidR="00316ACD" w:rsidRPr="00C138F5">
        <w:rPr>
          <w:rFonts w:ascii="Palatino Linotype" w:eastAsia="MS Mincho" w:hAnsi="Palatino Linotype"/>
          <w:b/>
          <w:sz w:val="22"/>
        </w:rPr>
        <w:t>Complejidad del asunto:</w:t>
      </w:r>
      <w:r w:rsidR="00316ACD" w:rsidRPr="00C138F5">
        <w:rPr>
          <w:rFonts w:ascii="Palatino Linotype" w:eastAsia="MS Mincho" w:hAnsi="Palatino Linotype"/>
          <w:sz w:val="22"/>
        </w:rPr>
        <w:t xml:space="preserve"> La complejidad de la prueba, la pluralidad de sujetos procesales, el tiempo transcurrido, las características y contexto del recurso.</w:t>
      </w:r>
    </w:p>
    <w:p w14:paraId="735D9511" w14:textId="77777777" w:rsidR="00316ACD" w:rsidRPr="00C138F5"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b/>
          <w:sz w:val="22"/>
        </w:rPr>
        <w:t>b)</w:t>
      </w:r>
      <w:r w:rsidRPr="00C138F5">
        <w:rPr>
          <w:rFonts w:ascii="Palatino Linotype" w:eastAsia="MS Mincho" w:hAnsi="Palatino Linotype"/>
          <w:sz w:val="22"/>
        </w:rPr>
        <w:t xml:space="preserve"> </w:t>
      </w:r>
      <w:r w:rsidR="00316ACD" w:rsidRPr="00C138F5">
        <w:rPr>
          <w:rFonts w:ascii="Palatino Linotype" w:eastAsia="MS Mincho" w:hAnsi="Palatino Linotype"/>
          <w:b/>
          <w:sz w:val="22"/>
        </w:rPr>
        <w:t>Actividad Procesal del interesado:</w:t>
      </w:r>
      <w:r w:rsidR="00316ACD" w:rsidRPr="00C138F5">
        <w:rPr>
          <w:rFonts w:ascii="Palatino Linotype" w:eastAsia="MS Mincho" w:hAnsi="Palatino Linotype"/>
          <w:sz w:val="22"/>
        </w:rPr>
        <w:t xml:space="preserve"> Acciones u omisiones del interesado.</w:t>
      </w:r>
    </w:p>
    <w:p w14:paraId="682CA4C2" w14:textId="77777777" w:rsidR="00316ACD" w:rsidRPr="00C138F5" w:rsidRDefault="00844A2B"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b/>
          <w:sz w:val="22"/>
        </w:rPr>
        <w:t>c)</w:t>
      </w:r>
      <w:r w:rsidR="00316ACD" w:rsidRPr="00C138F5">
        <w:rPr>
          <w:rFonts w:ascii="Palatino Linotype" w:eastAsia="MS Mincho" w:hAnsi="Palatino Linotype"/>
          <w:sz w:val="22"/>
        </w:rPr>
        <w:t xml:space="preserve"> </w:t>
      </w:r>
      <w:r w:rsidR="00316ACD" w:rsidRPr="00C138F5">
        <w:rPr>
          <w:rFonts w:ascii="Palatino Linotype" w:eastAsia="MS Mincho" w:hAnsi="Palatino Linotype"/>
          <w:b/>
          <w:sz w:val="22"/>
        </w:rPr>
        <w:t>Conducta de la Autoridad:</w:t>
      </w:r>
      <w:r w:rsidR="00316ACD" w:rsidRPr="00C138F5">
        <w:rPr>
          <w:rFonts w:ascii="Palatino Linotype" w:eastAsia="MS Mincho" w:hAnsi="Palatino Linotype"/>
          <w:sz w:val="22"/>
        </w:rPr>
        <w:t xml:space="preserve"> Las Acciones u omisiones realizadas en el procedimiento. Así como si la autoridad actuó con la debida diligencia.</w:t>
      </w:r>
    </w:p>
    <w:p w14:paraId="13B9A2C9" w14:textId="77777777" w:rsidR="00316ACD" w:rsidRPr="00C138F5" w:rsidRDefault="00316ACD" w:rsidP="00C27AE3">
      <w:pPr>
        <w:tabs>
          <w:tab w:val="left" w:pos="284"/>
          <w:tab w:val="left" w:pos="567"/>
          <w:tab w:val="left" w:pos="709"/>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b/>
          <w:sz w:val="22"/>
        </w:rPr>
        <w:lastRenderedPageBreak/>
        <w:t>d)</w:t>
      </w:r>
      <w:r w:rsidRPr="00C138F5">
        <w:rPr>
          <w:rFonts w:ascii="Palatino Linotype" w:eastAsia="MS Mincho" w:hAnsi="Palatino Linotype"/>
          <w:sz w:val="22"/>
        </w:rPr>
        <w:t xml:space="preserve"> </w:t>
      </w:r>
      <w:r w:rsidRPr="00C138F5">
        <w:rPr>
          <w:rFonts w:ascii="Palatino Linotype" w:eastAsia="MS Mincho" w:hAnsi="Palatino Linotype"/>
          <w:b/>
          <w:sz w:val="22"/>
        </w:rPr>
        <w:t>La afectación generada en la situación jurídica de la persona involucrada en el proceso:</w:t>
      </w:r>
      <w:r w:rsidRPr="00C138F5">
        <w:rPr>
          <w:rFonts w:ascii="Palatino Linotype" w:eastAsia="MS Mincho" w:hAnsi="Palatino Linotype"/>
          <w:sz w:val="22"/>
        </w:rPr>
        <w:t xml:space="preserve"> Violación a sus derechos humanos.</w:t>
      </w:r>
    </w:p>
    <w:p w14:paraId="53A6B99B" w14:textId="77777777" w:rsidR="00316ACD" w:rsidRPr="00C138F5"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3E2B5F2D" w14:textId="77777777" w:rsidR="00316ACD" w:rsidRPr="00C138F5" w:rsidRDefault="00316ACD" w:rsidP="0076114F">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C138F5">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0EF2275" w14:textId="77777777" w:rsidR="00316ACD" w:rsidRPr="00C138F5"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1109A591" w14:textId="77777777" w:rsidR="00316ACD" w:rsidRPr="00C138F5" w:rsidRDefault="00316ACD" w:rsidP="007611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C138F5">
        <w:rPr>
          <w:rFonts w:ascii="Palatino Linotype" w:eastAsia="MS Mincho" w:hAnsi="Palatino Linotype"/>
        </w:rPr>
        <w:t>Argumento que encuentra sustento en la jurisprudencia P</w:t>
      </w:r>
      <w:proofErr w:type="gramStart"/>
      <w:r w:rsidRPr="00C138F5">
        <w:rPr>
          <w:rFonts w:ascii="Palatino Linotype" w:eastAsia="MS Mincho" w:hAnsi="Palatino Linotype"/>
        </w:rPr>
        <w:t>./</w:t>
      </w:r>
      <w:proofErr w:type="gramEnd"/>
      <w:r w:rsidRPr="00C138F5">
        <w:rPr>
          <w:rFonts w:ascii="Palatino Linotype" w:eastAsia="MS Mincho"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A2174F5" w14:textId="77777777" w:rsidR="00316ACD" w:rsidRPr="00C138F5" w:rsidRDefault="00316ACD" w:rsidP="00844A2B">
      <w:pPr>
        <w:tabs>
          <w:tab w:val="left" w:pos="567"/>
          <w:tab w:val="left" w:pos="709"/>
        </w:tabs>
        <w:spacing w:line="360" w:lineRule="auto"/>
        <w:contextualSpacing/>
        <w:rPr>
          <w:rFonts w:ascii="Palatino Linotype" w:eastAsia="MS Mincho" w:hAnsi="Palatino Linotype"/>
        </w:rPr>
      </w:pPr>
    </w:p>
    <w:p w14:paraId="3090A735" w14:textId="5ED03459" w:rsidR="00844A2B" w:rsidRPr="00C138F5" w:rsidRDefault="00316ACD" w:rsidP="007611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C138F5">
        <w:rPr>
          <w:rFonts w:ascii="Palatino Linotype" w:eastAsia="MS Mincho"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w:t>
      </w:r>
      <w:r w:rsidR="00F454AE" w:rsidRPr="00C138F5">
        <w:rPr>
          <w:rFonts w:ascii="Palatino Linotype" w:eastAsia="MS Mincho" w:hAnsi="Palatino Linotype"/>
        </w:rPr>
        <w:t>Derecho de A</w:t>
      </w:r>
      <w:r w:rsidRPr="00C138F5">
        <w:rPr>
          <w:rFonts w:ascii="Palatino Linotype" w:eastAsia="MS Mincho" w:hAnsi="Palatino Linotype"/>
        </w:rPr>
        <w:t xml:space="preserve">cceso a la </w:t>
      </w:r>
      <w:r w:rsidR="00F454AE" w:rsidRPr="00C138F5">
        <w:rPr>
          <w:rFonts w:ascii="Palatino Linotype" w:eastAsia="MS Mincho" w:hAnsi="Palatino Linotype"/>
        </w:rPr>
        <w:t>I</w:t>
      </w:r>
      <w:r w:rsidRPr="00C138F5">
        <w:rPr>
          <w:rFonts w:ascii="Palatino Linotype" w:eastAsia="MS Mincho" w:hAnsi="Palatino Linotype"/>
        </w:rPr>
        <w:t xml:space="preserve">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C138F5">
        <w:rPr>
          <w:rFonts w:ascii="Palatino Linotype" w:eastAsia="MS Mincho" w:hAnsi="Palatino Linotype"/>
        </w:rPr>
        <w:lastRenderedPageBreak/>
        <w:t>los términos legales previamente establecidos por la Ley, por tratarse de causas de fuerza mayor.</w:t>
      </w:r>
    </w:p>
    <w:p w14:paraId="386B6BAE" w14:textId="77777777" w:rsidR="00844A2B" w:rsidRPr="00C138F5" w:rsidRDefault="00844A2B" w:rsidP="00844A2B">
      <w:pPr>
        <w:rPr>
          <w:rFonts w:ascii="Palatino Linotype" w:eastAsia="MS Mincho" w:hAnsi="Palatino Linotype"/>
        </w:rPr>
      </w:pPr>
    </w:p>
    <w:p w14:paraId="0C0EBA5F" w14:textId="77777777" w:rsidR="00316ACD" w:rsidRPr="00C138F5" w:rsidRDefault="00316ACD" w:rsidP="0076114F">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C138F5">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2C107EEB" w14:textId="77777777" w:rsidR="00844A2B" w:rsidRPr="00C138F5" w:rsidRDefault="00844A2B" w:rsidP="00C27AE3">
      <w:pPr>
        <w:tabs>
          <w:tab w:val="left" w:pos="284"/>
          <w:tab w:val="left" w:pos="567"/>
          <w:tab w:val="left" w:pos="709"/>
        </w:tabs>
        <w:spacing w:before="240" w:after="240" w:line="276" w:lineRule="auto"/>
        <w:ind w:right="49"/>
        <w:contextualSpacing/>
        <w:jc w:val="both"/>
        <w:rPr>
          <w:rFonts w:ascii="Palatino Linotype" w:eastAsia="MS Mincho" w:hAnsi="Palatino Linotype"/>
        </w:rPr>
      </w:pPr>
    </w:p>
    <w:p w14:paraId="0FE1BDE3" w14:textId="77777777" w:rsidR="00316ACD" w:rsidRPr="00C138F5"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sz w:val="22"/>
        </w:rPr>
        <w:t>“</w:t>
      </w:r>
      <w:r w:rsidRPr="00C138F5">
        <w:rPr>
          <w:rFonts w:ascii="Palatino Linotype" w:eastAsia="MS Mincho" w:hAnsi="Palatino Linotype"/>
          <w:b/>
          <w:sz w:val="22"/>
        </w:rPr>
        <w:t>PLAZO RAZONABLE PARA RESOLVER. DIMENSIÓN Y EFECTOS DE ESTE CONCEPTO CUANDO SE ADUCE EXCESIVA CARGA DE TRABAJO.</w:t>
      </w:r>
      <w:r w:rsidRPr="00C138F5">
        <w:rPr>
          <w:rFonts w:ascii="Palatino Linotype" w:eastAsia="MS Mincho" w:hAnsi="Palatino Linotype"/>
          <w:sz w:val="22"/>
        </w:rPr>
        <w:t>” consultable en el Seminario Judicial de la Federación y su gaceta, con el registro digital 2002351.</w:t>
      </w:r>
    </w:p>
    <w:p w14:paraId="623E7000" w14:textId="77777777" w:rsidR="00316ACD" w:rsidRPr="00C138F5"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sz w:val="22"/>
        </w:rPr>
        <w:t xml:space="preserve"> </w:t>
      </w:r>
    </w:p>
    <w:p w14:paraId="105B953B" w14:textId="77777777" w:rsidR="00316ACD" w:rsidRPr="00C138F5" w:rsidRDefault="00316ACD" w:rsidP="00C27AE3">
      <w:pPr>
        <w:tabs>
          <w:tab w:val="left" w:pos="284"/>
          <w:tab w:val="left" w:pos="567"/>
          <w:tab w:val="left" w:pos="709"/>
          <w:tab w:val="left" w:pos="8364"/>
        </w:tabs>
        <w:spacing w:before="240" w:after="240" w:line="276" w:lineRule="auto"/>
        <w:ind w:left="567" w:right="616"/>
        <w:contextualSpacing/>
        <w:jc w:val="both"/>
        <w:rPr>
          <w:rFonts w:ascii="Palatino Linotype" w:eastAsia="MS Mincho" w:hAnsi="Palatino Linotype"/>
          <w:sz w:val="22"/>
        </w:rPr>
      </w:pPr>
      <w:r w:rsidRPr="00C138F5">
        <w:rPr>
          <w:rFonts w:ascii="Palatino Linotype" w:eastAsia="MS Mincho" w:hAnsi="Palatino Linotype"/>
          <w:sz w:val="22"/>
        </w:rPr>
        <w:t>“</w:t>
      </w:r>
      <w:r w:rsidRPr="00C138F5">
        <w:rPr>
          <w:rFonts w:ascii="Palatino Linotype" w:eastAsia="MS Mincho" w:hAnsi="Palatino Linotype"/>
          <w:b/>
          <w:sz w:val="22"/>
        </w:rPr>
        <w:t>PLAZO RAZONABLE PARA RESOLVER. CONCEPTO Y ELEMENTOS QUE LO INTEGRAN A LA LUZ DEL DERECHO INTERNACIONAL DE LOS DERECHOS HUMANOS.</w:t>
      </w:r>
      <w:r w:rsidRPr="00C138F5">
        <w:rPr>
          <w:rFonts w:ascii="Palatino Linotype" w:eastAsia="MS Mincho" w:hAnsi="Palatino Linotype"/>
          <w:sz w:val="22"/>
        </w:rPr>
        <w:t>”, visible en el Seminario Judicial de la Federación y su gaceta, con el registro digital 2002350.</w:t>
      </w:r>
    </w:p>
    <w:p w14:paraId="2478BB1F" w14:textId="77777777" w:rsidR="00316ACD" w:rsidRPr="00C138F5"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2E22C357" w14:textId="77777777" w:rsidR="00F454AE" w:rsidRPr="00C138F5" w:rsidRDefault="00844A2B" w:rsidP="00F454AE">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C138F5">
        <w:rPr>
          <w:rFonts w:ascii="Palatino Linotype" w:eastAsia="MS Mincho" w:hAnsi="Palatino Linotype"/>
        </w:rPr>
        <w:t>Por ello, este Organismo G</w:t>
      </w:r>
      <w:r w:rsidR="00316ACD" w:rsidRPr="00C138F5">
        <w:rPr>
          <w:rFonts w:ascii="Palatino Linotype" w:eastAsia="MS Mincho" w:hAnsi="Palatino Linotype"/>
        </w:rPr>
        <w:t>arante</w:t>
      </w:r>
      <w:r w:rsidR="00E0755E" w:rsidRPr="00C138F5">
        <w:rPr>
          <w:rFonts w:ascii="Palatino Linotype" w:eastAsia="MS Mincho" w:hAnsi="Palatino Linotype"/>
        </w:rPr>
        <w:t>,</w:t>
      </w:r>
      <w:r w:rsidR="00316ACD" w:rsidRPr="00C138F5">
        <w:rPr>
          <w:rFonts w:ascii="Palatino Linotype" w:eastAsia="MS Mincho" w:hAnsi="Palatino Linotype"/>
        </w:rPr>
        <w:t xml:space="preserve"> comprometido con la tutela de los derechos humanos confiados, señala que este exceso del plazo legal para resolver el presente asunto, resulta de carácter excepcional.</w:t>
      </w:r>
    </w:p>
    <w:p w14:paraId="2C14B21B" w14:textId="77777777" w:rsidR="00F454AE" w:rsidRPr="00C138F5" w:rsidRDefault="00F454AE" w:rsidP="00F454AE">
      <w:pPr>
        <w:tabs>
          <w:tab w:val="left" w:pos="567"/>
        </w:tabs>
        <w:spacing w:before="240" w:after="240" w:line="360" w:lineRule="auto"/>
        <w:ind w:right="49"/>
        <w:contextualSpacing/>
        <w:jc w:val="both"/>
        <w:rPr>
          <w:rFonts w:ascii="Palatino Linotype" w:eastAsia="MS Mincho" w:hAnsi="Palatino Linotype"/>
        </w:rPr>
      </w:pPr>
    </w:p>
    <w:p w14:paraId="512B839E" w14:textId="0A50BC9C" w:rsidR="00844A2B" w:rsidRPr="00C138F5" w:rsidRDefault="00F454AE" w:rsidP="00F454AE">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C138F5">
        <w:rPr>
          <w:rFonts w:ascii="Palatino Linotype" w:eastAsia="Calibri" w:hAnsi="Palatino Linotype" w:cs="Arial"/>
          <w:lang w:val="es-ES"/>
        </w:rPr>
        <w:t>Finalmente, el veinticuatro (24) de octubre de dos mil veintitrés, la</w:t>
      </w:r>
      <w:r w:rsidRPr="00C138F5">
        <w:rPr>
          <w:rFonts w:ascii="Palatino Linotype" w:hAnsi="Palatino Linotype"/>
        </w:rPr>
        <w:t xml:space="preserve"> Comisionada Ponente decretó el cierre del periodo de instrucción, por lo que ordenó turnar el expediente para su resolución, misma que ahora se pronuncia; y --------------------------------------------------------------------------------------------------------------------------------------------------------------------------------------------------------------------------------------</w:t>
      </w:r>
      <w:r w:rsidR="0037665F" w:rsidRPr="00C138F5">
        <w:rPr>
          <w:rFonts w:ascii="Palatino Linotype" w:hAnsi="Palatino Linotype"/>
        </w:rPr>
        <w:t>-------------------------------------------------------------------------------------------------------------</w:t>
      </w:r>
    </w:p>
    <w:p w14:paraId="7F2E2ED3" w14:textId="77777777" w:rsidR="009F09BC" w:rsidRPr="00C138F5" w:rsidRDefault="009F09BC" w:rsidP="00E37F0A">
      <w:pPr>
        <w:pStyle w:val="Ttulo1"/>
        <w:spacing w:line="360" w:lineRule="auto"/>
        <w:jc w:val="center"/>
        <w:rPr>
          <w:rFonts w:ascii="Palatino Linotype" w:hAnsi="Palatino Linotype"/>
          <w:b/>
          <w:color w:val="000000" w:themeColor="text1"/>
          <w:sz w:val="24"/>
          <w:szCs w:val="24"/>
        </w:rPr>
      </w:pPr>
      <w:bookmarkStart w:id="133" w:name="_Toc491791302"/>
      <w:bookmarkStart w:id="134" w:name="_Toc83128578"/>
      <w:r w:rsidRPr="00C138F5">
        <w:rPr>
          <w:rFonts w:ascii="Palatino Linotype" w:hAnsi="Palatino Linotype"/>
          <w:b/>
          <w:color w:val="000000" w:themeColor="text1"/>
          <w:sz w:val="24"/>
          <w:szCs w:val="24"/>
        </w:rPr>
        <w:lastRenderedPageBreak/>
        <w:t>CONSIDERANDO</w:t>
      </w:r>
      <w:bookmarkEnd w:id="133"/>
      <w:bookmarkEnd w:id="134"/>
    </w:p>
    <w:p w14:paraId="29C745B9" w14:textId="77777777" w:rsidR="009F09BC" w:rsidRPr="00C138F5" w:rsidRDefault="009F09BC" w:rsidP="00E37F0A">
      <w:pPr>
        <w:spacing w:line="360" w:lineRule="auto"/>
        <w:rPr>
          <w:rFonts w:ascii="Palatino Linotype" w:hAnsi="Palatino Linotype"/>
          <w:lang w:val="es-MX" w:eastAsia="en-US"/>
        </w:rPr>
      </w:pPr>
    </w:p>
    <w:p w14:paraId="5CCA816E" w14:textId="77777777" w:rsidR="009F09BC" w:rsidRPr="00C138F5" w:rsidRDefault="009F09BC" w:rsidP="00E37F0A">
      <w:pPr>
        <w:pStyle w:val="Ttulo2"/>
        <w:spacing w:line="360" w:lineRule="auto"/>
        <w:rPr>
          <w:rFonts w:ascii="Palatino Linotype" w:hAnsi="Palatino Linotype"/>
          <w:b/>
          <w:color w:val="auto"/>
          <w:sz w:val="24"/>
          <w:szCs w:val="24"/>
        </w:rPr>
      </w:pPr>
      <w:bookmarkStart w:id="135" w:name="_Toc491791303"/>
      <w:bookmarkStart w:id="136" w:name="_Toc83128579"/>
      <w:r w:rsidRPr="00C138F5">
        <w:rPr>
          <w:rFonts w:ascii="Palatino Linotype" w:hAnsi="Palatino Linotype"/>
          <w:b/>
          <w:color w:val="auto"/>
          <w:sz w:val="24"/>
          <w:szCs w:val="24"/>
        </w:rPr>
        <w:t>PRIMERO. De la competencia</w:t>
      </w:r>
      <w:bookmarkEnd w:id="135"/>
      <w:bookmarkEnd w:id="136"/>
    </w:p>
    <w:p w14:paraId="5FD42DC7" w14:textId="77777777" w:rsidR="009F09BC" w:rsidRPr="00C138F5" w:rsidRDefault="009F09BC" w:rsidP="00E37F0A">
      <w:pPr>
        <w:spacing w:line="360" w:lineRule="auto"/>
        <w:rPr>
          <w:rFonts w:ascii="Palatino Linotype" w:hAnsi="Palatino Linotype"/>
          <w:lang w:val="es-MX" w:eastAsia="en-US"/>
        </w:rPr>
      </w:pPr>
    </w:p>
    <w:p w14:paraId="69ED1CCF" w14:textId="77777777" w:rsidR="00AA1E3F" w:rsidRPr="00C138F5" w:rsidRDefault="00AA1E3F" w:rsidP="0076114F">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C138F5">
        <w:rPr>
          <w:rFonts w:ascii="Palatino Linotype" w:hAnsi="Palatino Linotype"/>
          <w:color w:val="000000" w:themeColor="text1"/>
        </w:rPr>
        <w:t xml:space="preserve">Este </w:t>
      </w:r>
      <w:r w:rsidR="00E61E1E" w:rsidRPr="00C138F5">
        <w:rPr>
          <w:rFonts w:ascii="Palatino Linotype" w:hAnsi="Palatino Linotype" w:cs="Arial"/>
          <w:color w:val="222222"/>
          <w:shd w:val="clear" w:color="auto" w:fill="FFFFFF"/>
        </w:rPr>
        <w:t>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8771228" w14:textId="77777777" w:rsidR="009F09BC" w:rsidRPr="00C138F5" w:rsidRDefault="009F09BC" w:rsidP="00E37F0A">
      <w:pPr>
        <w:pStyle w:val="Prrafodelista"/>
        <w:spacing w:line="360" w:lineRule="auto"/>
        <w:ind w:left="0"/>
        <w:jc w:val="both"/>
        <w:rPr>
          <w:rFonts w:ascii="Palatino Linotype" w:eastAsia="Calibri" w:hAnsi="Palatino Linotype" w:cs="Times New Roman"/>
          <w:b/>
          <w:lang w:val="es-ES"/>
        </w:rPr>
      </w:pPr>
    </w:p>
    <w:p w14:paraId="07AC78CA" w14:textId="7FCCBD31" w:rsidR="004820BD" w:rsidRPr="00C138F5" w:rsidRDefault="009F09BC" w:rsidP="004820BD">
      <w:pPr>
        <w:pStyle w:val="Ttulo2"/>
        <w:spacing w:line="360" w:lineRule="auto"/>
        <w:rPr>
          <w:rFonts w:ascii="Palatino Linotype" w:hAnsi="Palatino Linotype"/>
          <w:b/>
          <w:color w:val="auto"/>
          <w:sz w:val="24"/>
          <w:szCs w:val="24"/>
        </w:rPr>
      </w:pPr>
      <w:bookmarkStart w:id="137" w:name="_Toc491791304"/>
      <w:bookmarkStart w:id="138" w:name="_Toc83128580"/>
      <w:r w:rsidRPr="00C138F5">
        <w:rPr>
          <w:rFonts w:ascii="Palatino Linotype" w:hAnsi="Palatino Linotype"/>
          <w:b/>
          <w:color w:val="auto"/>
          <w:sz w:val="24"/>
          <w:szCs w:val="24"/>
        </w:rPr>
        <w:t>SEGUNDO. De la oportunidad y procedencia.</w:t>
      </w:r>
      <w:bookmarkEnd w:id="137"/>
      <w:bookmarkEnd w:id="138"/>
    </w:p>
    <w:p w14:paraId="6B72DF20" w14:textId="36FCD57C" w:rsidR="004820BD" w:rsidRPr="00C138F5" w:rsidRDefault="00445EEC" w:rsidP="00445EEC">
      <w:pPr>
        <w:keepNext/>
        <w:keepLines/>
        <w:tabs>
          <w:tab w:val="left" w:pos="567"/>
        </w:tabs>
        <w:spacing w:before="40"/>
        <w:jc w:val="both"/>
        <w:outlineLvl w:val="1"/>
        <w:rPr>
          <w:rFonts w:ascii="Palatino Linotype" w:eastAsia="MS Gothic" w:hAnsi="Palatino Linotype"/>
          <w:b/>
        </w:rPr>
      </w:pPr>
      <w:bookmarkStart w:id="139" w:name="_Toc498528948"/>
      <w:bookmarkStart w:id="140" w:name="_Toc86251414"/>
      <w:bookmarkStart w:id="141" w:name="_Toc71234379"/>
      <w:r w:rsidRPr="00C138F5">
        <w:rPr>
          <w:rFonts w:ascii="Palatino Linotype" w:eastAsia="MS Gothic" w:hAnsi="Palatino Linotype"/>
          <w:b/>
        </w:rPr>
        <w:t xml:space="preserve">I. </w:t>
      </w:r>
      <w:r w:rsidR="004820BD" w:rsidRPr="00C138F5">
        <w:rPr>
          <w:rFonts w:ascii="Palatino Linotype" w:eastAsia="MS Gothic" w:hAnsi="Palatino Linotype"/>
          <w:b/>
        </w:rPr>
        <w:t>De</w:t>
      </w:r>
      <w:bookmarkEnd w:id="139"/>
      <w:r w:rsidR="004820BD" w:rsidRPr="00C138F5">
        <w:rPr>
          <w:rFonts w:ascii="Palatino Linotype" w:eastAsia="MS Gothic" w:hAnsi="Palatino Linotype"/>
          <w:b/>
        </w:rPr>
        <w:t>l Derecho de Acceso a la Información.</w:t>
      </w:r>
      <w:bookmarkEnd w:id="140"/>
      <w:bookmarkEnd w:id="141"/>
    </w:p>
    <w:p w14:paraId="0F5D8723" w14:textId="77777777" w:rsidR="004820BD" w:rsidRPr="00C138F5" w:rsidRDefault="004820BD" w:rsidP="004820BD">
      <w:pPr>
        <w:keepNext/>
        <w:keepLines/>
        <w:tabs>
          <w:tab w:val="left" w:pos="567"/>
        </w:tabs>
        <w:spacing w:before="40"/>
        <w:jc w:val="both"/>
        <w:outlineLvl w:val="1"/>
        <w:rPr>
          <w:rFonts w:ascii="Palatino Linotype" w:eastAsia="MS Gothic" w:hAnsi="Palatino Linotype"/>
          <w:b/>
        </w:rPr>
      </w:pPr>
    </w:p>
    <w:p w14:paraId="2E819C04" w14:textId="4A264FB4" w:rsidR="004820BD" w:rsidRPr="00C138F5" w:rsidRDefault="004820BD" w:rsidP="004820BD">
      <w:pPr>
        <w:pStyle w:val="Prrafodelista"/>
        <w:numPr>
          <w:ilvl w:val="0"/>
          <w:numId w:val="1"/>
        </w:numPr>
        <w:tabs>
          <w:tab w:val="left" w:pos="567"/>
        </w:tabs>
        <w:spacing w:before="240" w:after="240" w:line="360" w:lineRule="auto"/>
        <w:ind w:left="0" w:firstLine="0"/>
        <w:jc w:val="both"/>
        <w:rPr>
          <w:rFonts w:ascii="Palatino Linotype" w:eastAsia="MS Mincho" w:hAnsi="Palatino Linotype" w:cs="Times New Roman"/>
          <w:color w:val="000000"/>
        </w:rPr>
      </w:pPr>
      <w:r w:rsidRPr="00C138F5">
        <w:rPr>
          <w:rFonts w:ascii="Palatino Linotype" w:hAnsi="Palatino Linotype"/>
        </w:rPr>
        <w:t>E</w:t>
      </w:r>
      <w:r w:rsidRPr="00C138F5">
        <w:rPr>
          <w:rFonts w:ascii="Palatino Linotype" w:hAnsi="Palatino Linotype" w:cs="Arial"/>
          <w:color w:val="000000"/>
          <w:lang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C138F5">
        <w:rPr>
          <w:rFonts w:ascii="Palatino Linotype" w:hAnsi="Palatino Linotype" w:cs="Arial"/>
          <w:color w:val="000000"/>
        </w:rPr>
        <w:t xml:space="preserve">. </w:t>
      </w:r>
    </w:p>
    <w:p w14:paraId="3D4B0B70" w14:textId="77777777" w:rsidR="004820BD" w:rsidRPr="00C138F5" w:rsidRDefault="004820BD" w:rsidP="004820BD">
      <w:pPr>
        <w:tabs>
          <w:tab w:val="left" w:pos="426"/>
        </w:tabs>
        <w:spacing w:before="240" w:after="240" w:line="360" w:lineRule="auto"/>
        <w:contextualSpacing/>
        <w:jc w:val="both"/>
        <w:rPr>
          <w:rFonts w:ascii="Palatino Linotype" w:eastAsia="MS Mincho" w:hAnsi="Palatino Linotype"/>
          <w:color w:val="000000"/>
        </w:rPr>
      </w:pPr>
    </w:p>
    <w:p w14:paraId="03029431"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eastAsia="Times New Roman" w:hAnsi="Palatino Linotype"/>
        </w:rPr>
      </w:pPr>
      <w:r w:rsidRPr="00C138F5">
        <w:rPr>
          <w:rFonts w:ascii="Palatino Linotype" w:hAnsi="Palatino Linotype"/>
        </w:rPr>
        <w:lastRenderedPageBreak/>
        <w:t xml:space="preserve">Definiendo el Derecho de Acceso a la Información Pública como: </w:t>
      </w:r>
      <w:r w:rsidRPr="00C138F5">
        <w:rPr>
          <w:rFonts w:ascii="Palatino Linotype" w:hAnsi="Palatino Linotype"/>
          <w:i/>
          <w:color w:val="000000"/>
        </w:rPr>
        <w:t>La igualdad de oportunidades para recibir, buscar e impartir información</w:t>
      </w:r>
      <w:r w:rsidRPr="00C138F5">
        <w:rPr>
          <w:rFonts w:ascii="Palatino Linotype" w:hAnsi="Palatino Linotype"/>
          <w:i/>
          <w:color w:val="000000"/>
          <w:vertAlign w:val="superscript"/>
        </w:rPr>
        <w:footnoteReference w:id="1"/>
      </w:r>
      <w:r w:rsidRPr="00C138F5">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138F5">
        <w:rPr>
          <w:rFonts w:ascii="Palatino Linotype" w:hAnsi="Palatino Linotype"/>
          <w:i/>
          <w:color w:val="000000"/>
          <w:vertAlign w:val="superscript"/>
        </w:rPr>
        <w:footnoteReference w:id="2"/>
      </w:r>
      <w:r w:rsidRPr="00C138F5">
        <w:rPr>
          <w:rFonts w:ascii="Palatino Linotype" w:hAnsi="Palatino Linotype"/>
          <w:color w:val="000000"/>
        </w:rPr>
        <w:t>que se constituye como una herramienta fundamental para ejercer</w:t>
      </w:r>
      <w:r w:rsidRPr="00C138F5">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C138F5">
        <w:rPr>
          <w:rFonts w:ascii="Palatino Linotype" w:hAnsi="Palatino Linotype"/>
          <w:i/>
          <w:color w:val="000000"/>
          <w:vertAlign w:val="superscript"/>
        </w:rPr>
        <w:footnoteReference w:id="3"/>
      </w:r>
      <w:r w:rsidRPr="00C138F5">
        <w:rPr>
          <w:rFonts w:ascii="Palatino Linotype" w:hAnsi="Palatino Linotype"/>
          <w:i/>
          <w:color w:val="000000"/>
        </w:rPr>
        <w:t xml:space="preserve">, </w:t>
      </w:r>
      <w:r w:rsidRPr="00C138F5">
        <w:rPr>
          <w:rFonts w:ascii="Palatino Linotype" w:hAnsi="Palatino Linotype"/>
          <w:color w:val="000000"/>
        </w:rPr>
        <w:t>fomentando</w:t>
      </w:r>
      <w:r w:rsidRPr="00C138F5">
        <w:rPr>
          <w:rFonts w:ascii="Palatino Linotype" w:hAnsi="Palatino Linotype"/>
          <w:i/>
          <w:color w:val="000000"/>
        </w:rPr>
        <w:t xml:space="preserve"> la transparencia de las actividades estatales y </w:t>
      </w:r>
      <w:r w:rsidRPr="00C138F5">
        <w:rPr>
          <w:rFonts w:ascii="Palatino Linotype" w:hAnsi="Palatino Linotype"/>
          <w:color w:val="000000"/>
        </w:rPr>
        <w:t>promoviendo</w:t>
      </w:r>
      <w:r w:rsidRPr="00C138F5">
        <w:rPr>
          <w:rFonts w:ascii="Palatino Linotype" w:hAnsi="Palatino Linotype"/>
          <w:i/>
          <w:color w:val="000000"/>
        </w:rPr>
        <w:t xml:space="preserve"> la responsabilidad de los funcionarios sobre su gestión pública,</w:t>
      </w:r>
      <w:r w:rsidRPr="00C138F5">
        <w:rPr>
          <w:rFonts w:ascii="Palatino Linotype" w:hAnsi="Palatino Linotype"/>
          <w:i/>
          <w:color w:val="000000"/>
          <w:vertAlign w:val="superscript"/>
        </w:rPr>
        <w:footnoteReference w:id="4"/>
      </w:r>
      <w:r w:rsidRPr="00C138F5">
        <w:rPr>
          <w:rFonts w:ascii="Palatino Linotype" w:hAnsi="Palatino Linotype"/>
          <w:color w:val="000000"/>
        </w:rPr>
        <w:t>que permite</w:t>
      </w:r>
      <w:r w:rsidRPr="00C138F5">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4FBE0BD" w14:textId="77777777" w:rsidR="004820BD" w:rsidRPr="00C138F5" w:rsidRDefault="004820BD" w:rsidP="004820BD">
      <w:pPr>
        <w:tabs>
          <w:tab w:val="left" w:pos="426"/>
        </w:tabs>
        <w:spacing w:before="240" w:after="240" w:line="360" w:lineRule="auto"/>
        <w:contextualSpacing/>
        <w:jc w:val="both"/>
        <w:rPr>
          <w:rFonts w:ascii="Palatino Linotype" w:hAnsi="Palatino Linotype"/>
        </w:rPr>
      </w:pPr>
    </w:p>
    <w:p w14:paraId="1DE96A56"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rPr>
      </w:pPr>
      <w:r w:rsidRPr="00C138F5">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1EA12E26" w14:textId="77777777" w:rsidR="004820BD" w:rsidRPr="00C138F5" w:rsidRDefault="004820BD" w:rsidP="004820BD">
      <w:pPr>
        <w:spacing w:before="240" w:after="240" w:line="360" w:lineRule="auto"/>
        <w:contextualSpacing/>
        <w:jc w:val="both"/>
        <w:rPr>
          <w:rFonts w:ascii="Palatino Linotype" w:hAnsi="Palatino Linotype"/>
        </w:rPr>
      </w:pPr>
    </w:p>
    <w:p w14:paraId="28743788" w14:textId="77777777" w:rsidR="004820BD" w:rsidRPr="00C138F5" w:rsidRDefault="004820BD" w:rsidP="004820BD">
      <w:pPr>
        <w:spacing w:before="240" w:after="240" w:line="276" w:lineRule="auto"/>
        <w:ind w:left="567" w:right="567"/>
        <w:contextualSpacing/>
        <w:jc w:val="both"/>
        <w:rPr>
          <w:rFonts w:ascii="Palatino Linotype" w:hAnsi="Palatino Linotype"/>
          <w:i/>
          <w:sz w:val="22"/>
        </w:rPr>
      </w:pPr>
      <w:r w:rsidRPr="00C138F5">
        <w:rPr>
          <w:rFonts w:ascii="Palatino Linotype" w:hAnsi="Palatino Linotype"/>
          <w:i/>
          <w:sz w:val="22"/>
        </w:rPr>
        <w:t>“</w:t>
      </w:r>
      <w:r w:rsidRPr="00C138F5">
        <w:rPr>
          <w:rFonts w:ascii="Palatino Linotype" w:hAnsi="Palatino Linotype"/>
          <w:b/>
          <w:i/>
          <w:sz w:val="22"/>
        </w:rPr>
        <w:t>Artículo 1.-</w:t>
      </w:r>
      <w:r w:rsidRPr="00C138F5">
        <w:rPr>
          <w:rFonts w:ascii="Palatino Linotype" w:hAnsi="Palatino Linotype"/>
          <w:i/>
          <w:sz w:val="22"/>
        </w:rPr>
        <w:t xml:space="preserve"> </w:t>
      </w:r>
    </w:p>
    <w:p w14:paraId="0D831A13" w14:textId="77777777" w:rsidR="004820BD" w:rsidRPr="00C138F5" w:rsidRDefault="004820BD" w:rsidP="004820BD">
      <w:pPr>
        <w:spacing w:before="240" w:after="240" w:line="276" w:lineRule="auto"/>
        <w:ind w:left="567" w:right="567"/>
        <w:contextualSpacing/>
        <w:jc w:val="both"/>
        <w:rPr>
          <w:rFonts w:ascii="Palatino Linotype" w:hAnsi="Palatino Linotype"/>
          <w:i/>
          <w:sz w:val="22"/>
        </w:rPr>
      </w:pPr>
      <w:r w:rsidRPr="00C138F5">
        <w:rPr>
          <w:rFonts w:ascii="Palatino Linotype" w:hAnsi="Palatino Linotype"/>
          <w:i/>
          <w:sz w:val="22"/>
        </w:rPr>
        <w:t>(…)</w:t>
      </w:r>
    </w:p>
    <w:p w14:paraId="798C112F" w14:textId="77777777" w:rsidR="004820BD" w:rsidRPr="00C138F5" w:rsidRDefault="004820BD" w:rsidP="004820BD">
      <w:pPr>
        <w:spacing w:before="240" w:after="240" w:line="276" w:lineRule="auto"/>
        <w:ind w:left="567" w:right="567"/>
        <w:contextualSpacing/>
        <w:jc w:val="both"/>
        <w:rPr>
          <w:rFonts w:ascii="Palatino Linotype" w:hAnsi="Palatino Linotype"/>
          <w:i/>
          <w:sz w:val="22"/>
          <w:lang w:val="es-MX" w:eastAsia="es-ES_tradnl"/>
        </w:rPr>
      </w:pPr>
      <w:r w:rsidRPr="00C138F5">
        <w:rPr>
          <w:rFonts w:ascii="Palatino Linotype" w:hAnsi="Palatino Linotype"/>
          <w:i/>
          <w:sz w:val="22"/>
        </w:rPr>
        <w:t>Todas las</w:t>
      </w:r>
      <w:r w:rsidRPr="00C138F5">
        <w:rPr>
          <w:rFonts w:ascii="Palatino Linotype" w:hAnsi="Palatino Linotype"/>
          <w:sz w:val="22"/>
        </w:rPr>
        <w:t xml:space="preserve"> </w:t>
      </w:r>
      <w:r w:rsidRPr="00C138F5">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7C2074" w14:textId="77777777" w:rsidR="004820BD" w:rsidRPr="00C138F5" w:rsidRDefault="004820BD" w:rsidP="004820BD">
      <w:pPr>
        <w:spacing w:before="240" w:after="240" w:line="276" w:lineRule="auto"/>
        <w:ind w:left="567" w:right="567"/>
        <w:contextualSpacing/>
        <w:jc w:val="both"/>
        <w:rPr>
          <w:rFonts w:ascii="Palatino Linotype" w:hAnsi="Palatino Linotype"/>
          <w:sz w:val="22"/>
        </w:rPr>
      </w:pPr>
      <w:r w:rsidRPr="00C138F5">
        <w:rPr>
          <w:rFonts w:ascii="Palatino Linotype" w:hAnsi="Palatino Linotype"/>
          <w:i/>
          <w:sz w:val="22"/>
        </w:rPr>
        <w:lastRenderedPageBreak/>
        <w:t>(…)</w:t>
      </w:r>
      <w:r w:rsidRPr="00C138F5">
        <w:rPr>
          <w:rFonts w:ascii="Palatino Linotype" w:hAnsi="Palatino Linotype"/>
          <w:sz w:val="22"/>
        </w:rPr>
        <w:t>”.</w:t>
      </w:r>
    </w:p>
    <w:p w14:paraId="6DF5B6AA" w14:textId="77777777" w:rsidR="004820BD" w:rsidRPr="00C138F5" w:rsidRDefault="004820BD" w:rsidP="004820BD">
      <w:pPr>
        <w:spacing w:before="240" w:after="240"/>
        <w:ind w:left="567" w:right="567"/>
        <w:contextualSpacing/>
        <w:jc w:val="both"/>
        <w:rPr>
          <w:rFonts w:ascii="Palatino Linotype" w:hAnsi="Palatino Linotype"/>
          <w:sz w:val="22"/>
        </w:rPr>
      </w:pPr>
    </w:p>
    <w:p w14:paraId="066D7E43" w14:textId="77777777" w:rsidR="004820BD" w:rsidRPr="00C138F5" w:rsidRDefault="004820BD" w:rsidP="004820BD">
      <w:pPr>
        <w:spacing w:before="240" w:after="240"/>
        <w:ind w:left="567" w:right="567"/>
        <w:contextualSpacing/>
        <w:jc w:val="both"/>
        <w:rPr>
          <w:rFonts w:ascii="Palatino Linotype" w:hAnsi="Palatino Linotype"/>
          <w:b/>
          <w:sz w:val="22"/>
        </w:rPr>
      </w:pPr>
      <w:r w:rsidRPr="00C138F5">
        <w:rPr>
          <w:rFonts w:ascii="Palatino Linotype" w:hAnsi="Palatino Linotype"/>
          <w:b/>
          <w:i/>
          <w:sz w:val="22"/>
        </w:rPr>
        <w:t>(Énfasis Añadido)</w:t>
      </w:r>
    </w:p>
    <w:p w14:paraId="31919666" w14:textId="77777777" w:rsidR="004820BD" w:rsidRPr="00C138F5" w:rsidRDefault="004820BD" w:rsidP="004820BD">
      <w:pPr>
        <w:rPr>
          <w:rFonts w:ascii="Palatino Linotype" w:hAnsi="Palatino Linotype"/>
        </w:rPr>
      </w:pPr>
    </w:p>
    <w:p w14:paraId="39439A87"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i/>
        </w:rPr>
      </w:pPr>
      <w:r w:rsidRPr="00C138F5">
        <w:rPr>
          <w:rFonts w:ascii="Palatino Linotype" w:hAnsi="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718BEDDA" w14:textId="77777777" w:rsidR="004820BD" w:rsidRPr="00C138F5" w:rsidRDefault="004820BD" w:rsidP="004820BD">
      <w:pPr>
        <w:tabs>
          <w:tab w:val="left" w:pos="426"/>
        </w:tabs>
        <w:spacing w:before="240" w:after="240" w:line="360" w:lineRule="auto"/>
        <w:ind w:left="360"/>
        <w:contextualSpacing/>
        <w:jc w:val="both"/>
        <w:rPr>
          <w:rFonts w:ascii="Palatino Linotype" w:hAnsi="Palatino Linotype"/>
          <w:i/>
        </w:rPr>
      </w:pPr>
    </w:p>
    <w:p w14:paraId="2030C8F8" w14:textId="77777777" w:rsidR="004820BD" w:rsidRPr="00C138F5" w:rsidRDefault="004820BD" w:rsidP="004820BD">
      <w:pPr>
        <w:numPr>
          <w:ilvl w:val="0"/>
          <w:numId w:val="13"/>
        </w:numPr>
        <w:tabs>
          <w:tab w:val="left" w:pos="0"/>
          <w:tab w:val="left" w:pos="426"/>
        </w:tabs>
        <w:spacing w:before="240" w:after="240" w:line="360" w:lineRule="auto"/>
        <w:ind w:left="0" w:firstLine="0"/>
        <w:contextualSpacing/>
        <w:jc w:val="both"/>
        <w:rPr>
          <w:rFonts w:ascii="Palatino Linotype" w:hAnsi="Palatino Linotype"/>
        </w:rPr>
      </w:pPr>
      <w:r w:rsidRPr="00C138F5">
        <w:rPr>
          <w:rFonts w:ascii="Palatino Linotype" w:hAnsi="Palatino Linotype"/>
        </w:rPr>
        <w:t xml:space="preserve">Así, conforme a la Constitución Política de las Estado Unidos Mexicanos </w:t>
      </w:r>
      <w:r w:rsidRPr="00C138F5">
        <w:rPr>
          <w:rFonts w:ascii="Palatino Linotype" w:eastAsia="Calibri" w:hAnsi="Palatino Linotype"/>
        </w:rPr>
        <w:t>y la Constitución Política del Estado Libre y Soberano de México respectivamente</w:t>
      </w:r>
      <w:r w:rsidRPr="00C138F5">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0A9AA6D7" w14:textId="77777777" w:rsidR="004820BD" w:rsidRPr="00C138F5" w:rsidRDefault="004820BD" w:rsidP="004820BD">
      <w:pPr>
        <w:tabs>
          <w:tab w:val="left" w:pos="0"/>
        </w:tabs>
        <w:spacing w:before="240" w:after="240" w:line="276" w:lineRule="auto"/>
        <w:contextualSpacing/>
        <w:jc w:val="both"/>
        <w:rPr>
          <w:rFonts w:ascii="Palatino Linotype" w:hAnsi="Palatino Linotype"/>
        </w:rPr>
      </w:pPr>
    </w:p>
    <w:p w14:paraId="69FF4A4A" w14:textId="77777777" w:rsidR="004820BD" w:rsidRPr="00C138F5" w:rsidRDefault="004820BD" w:rsidP="004820BD">
      <w:pPr>
        <w:spacing w:line="276" w:lineRule="auto"/>
        <w:ind w:left="567" w:right="567"/>
        <w:jc w:val="center"/>
        <w:rPr>
          <w:rFonts w:ascii="Palatino Linotype" w:hAnsi="Palatino Linotype" w:cs="Arial"/>
          <w:b/>
          <w:bCs/>
          <w:i/>
          <w:sz w:val="22"/>
          <w:szCs w:val="22"/>
        </w:rPr>
      </w:pPr>
      <w:r w:rsidRPr="00C138F5">
        <w:rPr>
          <w:rFonts w:ascii="Palatino Linotype" w:hAnsi="Palatino Linotype" w:cs="Arial"/>
          <w:bCs/>
          <w:i/>
        </w:rPr>
        <w:t xml:space="preserve"> </w:t>
      </w:r>
      <w:r w:rsidRPr="00C138F5">
        <w:rPr>
          <w:rFonts w:ascii="Palatino Linotype" w:hAnsi="Palatino Linotype" w:cs="Arial"/>
          <w:b/>
          <w:bCs/>
          <w:i/>
          <w:sz w:val="22"/>
          <w:szCs w:val="22"/>
        </w:rPr>
        <w:t>Constitución Política de los Estados Unidos Mexicanos</w:t>
      </w:r>
    </w:p>
    <w:p w14:paraId="01D1DDF7" w14:textId="77777777" w:rsidR="004820BD" w:rsidRPr="00C138F5" w:rsidRDefault="004820BD" w:rsidP="004820BD">
      <w:pPr>
        <w:spacing w:line="276" w:lineRule="auto"/>
        <w:ind w:left="567" w:right="567"/>
        <w:jc w:val="both"/>
        <w:rPr>
          <w:rFonts w:ascii="Palatino Linotype" w:hAnsi="Palatino Linotype" w:cs="Arial"/>
          <w:b/>
          <w:bCs/>
          <w:i/>
          <w:sz w:val="22"/>
          <w:szCs w:val="22"/>
        </w:rPr>
      </w:pPr>
      <w:r w:rsidRPr="00C138F5">
        <w:rPr>
          <w:rFonts w:ascii="Palatino Linotype" w:hAnsi="Palatino Linotype" w:cs="Arial"/>
          <w:b/>
          <w:bCs/>
          <w:i/>
          <w:sz w:val="22"/>
          <w:szCs w:val="22"/>
        </w:rPr>
        <w:t>“Artículo 6.</w:t>
      </w:r>
      <w:r w:rsidRPr="00C138F5">
        <w:rPr>
          <w:rFonts w:ascii="Palatino Linotype" w:hAnsi="Palatino Linotype" w:cs="Arial"/>
          <w:bCs/>
          <w:i/>
          <w:sz w:val="22"/>
          <w:szCs w:val="22"/>
        </w:rPr>
        <w:t xml:space="preserve"> …</w:t>
      </w:r>
    </w:p>
    <w:p w14:paraId="6B3D017A"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Cs/>
          <w:i/>
          <w:sz w:val="22"/>
          <w:szCs w:val="22"/>
        </w:rPr>
        <w:t>…</w:t>
      </w:r>
    </w:p>
    <w:p w14:paraId="1E6EA0BB"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Cs/>
          <w:i/>
          <w:sz w:val="22"/>
          <w:szCs w:val="22"/>
        </w:rPr>
        <w:t>Para efectos de lo dispuesto en el presente artículo se observará lo siguiente:</w:t>
      </w:r>
    </w:p>
    <w:p w14:paraId="1518F6A2" w14:textId="77777777" w:rsidR="004820BD" w:rsidRPr="00C138F5" w:rsidRDefault="004820BD" w:rsidP="004820BD">
      <w:pPr>
        <w:spacing w:line="276" w:lineRule="auto"/>
        <w:ind w:left="567" w:right="567"/>
        <w:jc w:val="both"/>
        <w:rPr>
          <w:rFonts w:ascii="Palatino Linotype" w:hAnsi="Palatino Linotype" w:cs="Arial"/>
          <w:b/>
          <w:bCs/>
          <w:i/>
          <w:sz w:val="22"/>
          <w:szCs w:val="22"/>
        </w:rPr>
      </w:pPr>
      <w:r w:rsidRPr="00C138F5">
        <w:rPr>
          <w:rFonts w:ascii="Palatino Linotype" w:hAnsi="Palatino Linotype" w:cs="Arial"/>
          <w:b/>
          <w:bCs/>
          <w:i/>
          <w:sz w:val="22"/>
          <w:szCs w:val="22"/>
        </w:rPr>
        <w:t>A</w:t>
      </w:r>
      <w:r w:rsidRPr="00C138F5">
        <w:rPr>
          <w:rFonts w:ascii="Palatino Linotype" w:hAnsi="Palatino Linotype" w:cs="Arial"/>
          <w:bCs/>
          <w:i/>
          <w:sz w:val="22"/>
          <w:szCs w:val="22"/>
        </w:rPr>
        <w:t xml:space="preserve">. </w:t>
      </w:r>
      <w:r w:rsidRPr="00C138F5">
        <w:rPr>
          <w:rFonts w:ascii="Palatino Linotype" w:hAnsi="Palatino Linotype" w:cs="Arial"/>
          <w:b/>
          <w:bCs/>
          <w:i/>
          <w:sz w:val="22"/>
          <w:szCs w:val="22"/>
        </w:rPr>
        <w:t>Para el ejercicio del derecho de acceso a la información</w:t>
      </w:r>
      <w:r w:rsidRPr="00C138F5">
        <w:rPr>
          <w:rFonts w:ascii="Palatino Linotype" w:hAnsi="Palatino Linotype" w:cs="Arial"/>
          <w:bCs/>
          <w:i/>
          <w:sz w:val="22"/>
          <w:szCs w:val="22"/>
        </w:rPr>
        <w:t xml:space="preserve">, la Federación y </w:t>
      </w:r>
      <w:r w:rsidRPr="00C138F5">
        <w:rPr>
          <w:rFonts w:ascii="Palatino Linotype" w:hAnsi="Palatino Linotype" w:cs="Arial"/>
          <w:b/>
          <w:bCs/>
          <w:i/>
          <w:sz w:val="22"/>
          <w:szCs w:val="22"/>
        </w:rPr>
        <w:t>las entidades federativas, en el ámbito de sus respectivas competencias, se regirán por los siguientes principios y bases:</w:t>
      </w:r>
    </w:p>
    <w:p w14:paraId="79BA7060"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
          <w:bCs/>
          <w:i/>
          <w:sz w:val="22"/>
          <w:szCs w:val="22"/>
        </w:rPr>
        <w:t xml:space="preserve">I. </w:t>
      </w:r>
      <w:r w:rsidRPr="00C138F5">
        <w:rPr>
          <w:rFonts w:ascii="Palatino Linotype" w:hAnsi="Palatino Linotype" w:cs="Arial"/>
          <w:b/>
          <w:bCs/>
          <w:i/>
          <w:sz w:val="22"/>
          <w:szCs w:val="22"/>
        </w:rPr>
        <w:tab/>
        <w:t>Toda la información en posesión de cualquier</w:t>
      </w:r>
      <w:r w:rsidRPr="00C138F5">
        <w:rPr>
          <w:rFonts w:ascii="Palatino Linotype" w:hAnsi="Palatino Linotype" w:cs="Arial"/>
          <w:bCs/>
          <w:i/>
          <w:sz w:val="22"/>
          <w:szCs w:val="22"/>
        </w:rPr>
        <w:t xml:space="preserve"> </w:t>
      </w:r>
      <w:r w:rsidRPr="00C138F5">
        <w:rPr>
          <w:rFonts w:ascii="Palatino Linotype" w:hAnsi="Palatino Linotype" w:cs="Arial"/>
          <w:b/>
          <w:bCs/>
          <w:i/>
          <w:sz w:val="22"/>
          <w:szCs w:val="22"/>
        </w:rPr>
        <w:t>autoridad</w:t>
      </w:r>
      <w:r w:rsidRPr="00C138F5">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138F5">
        <w:rPr>
          <w:rFonts w:ascii="Palatino Linotype" w:hAnsi="Palatino Linotype" w:cs="Arial"/>
          <w:b/>
          <w:bCs/>
          <w:i/>
          <w:sz w:val="22"/>
          <w:szCs w:val="22"/>
        </w:rPr>
        <w:t>municipal</w:t>
      </w:r>
      <w:r w:rsidRPr="00C138F5">
        <w:rPr>
          <w:rFonts w:ascii="Palatino Linotype" w:hAnsi="Palatino Linotype" w:cs="Arial"/>
          <w:bCs/>
          <w:i/>
          <w:sz w:val="22"/>
          <w:szCs w:val="22"/>
        </w:rPr>
        <w:t xml:space="preserve">, </w:t>
      </w:r>
      <w:r w:rsidRPr="00C138F5">
        <w:rPr>
          <w:rFonts w:ascii="Palatino Linotype" w:hAnsi="Palatino Linotype" w:cs="Arial"/>
          <w:b/>
          <w:bCs/>
          <w:i/>
          <w:sz w:val="22"/>
          <w:szCs w:val="22"/>
        </w:rPr>
        <w:t>es pública</w:t>
      </w:r>
      <w:r w:rsidRPr="00C138F5">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C138F5">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C138F5">
        <w:rPr>
          <w:rFonts w:ascii="Palatino Linotype" w:hAnsi="Palatino Linotype" w:cs="Arial"/>
          <w:bCs/>
          <w:i/>
          <w:sz w:val="22"/>
          <w:szCs w:val="22"/>
        </w:rPr>
        <w:t xml:space="preserve">, la ley determinará </w:t>
      </w:r>
      <w:r w:rsidRPr="00C138F5">
        <w:rPr>
          <w:rFonts w:ascii="Palatino Linotype" w:hAnsi="Palatino Linotype" w:cs="Arial"/>
          <w:bCs/>
          <w:i/>
          <w:sz w:val="22"/>
          <w:szCs w:val="22"/>
        </w:rPr>
        <w:lastRenderedPageBreak/>
        <w:t>los supuestos específicos bajo los cuales procederá la declaración de inexistencia de la información.”</w:t>
      </w:r>
    </w:p>
    <w:p w14:paraId="007616AE" w14:textId="77777777" w:rsidR="004820BD" w:rsidRPr="00C138F5" w:rsidRDefault="004820BD" w:rsidP="004820BD">
      <w:pPr>
        <w:tabs>
          <w:tab w:val="left" w:pos="567"/>
        </w:tabs>
        <w:spacing w:line="276" w:lineRule="auto"/>
        <w:ind w:right="567"/>
        <w:jc w:val="both"/>
        <w:rPr>
          <w:rFonts w:ascii="Palatino Linotype" w:eastAsia="Times New Roman" w:hAnsi="Palatino Linotype" w:cs="Arial"/>
          <w:b/>
          <w:bCs/>
          <w:i/>
          <w:sz w:val="22"/>
          <w:szCs w:val="22"/>
          <w:lang w:val="es-MX" w:eastAsia="es-ES_tradnl"/>
        </w:rPr>
      </w:pPr>
    </w:p>
    <w:p w14:paraId="4D50B1CE" w14:textId="77777777" w:rsidR="004820BD" w:rsidRPr="00C138F5" w:rsidRDefault="004820BD" w:rsidP="004820BD">
      <w:pPr>
        <w:spacing w:line="276" w:lineRule="auto"/>
        <w:ind w:left="567" w:right="567"/>
        <w:jc w:val="center"/>
        <w:rPr>
          <w:rFonts w:ascii="Palatino Linotype" w:hAnsi="Palatino Linotype" w:cs="Arial"/>
          <w:b/>
          <w:bCs/>
          <w:i/>
          <w:sz w:val="22"/>
          <w:szCs w:val="22"/>
        </w:rPr>
      </w:pPr>
      <w:r w:rsidRPr="00C138F5">
        <w:rPr>
          <w:rFonts w:ascii="Palatino Linotype" w:hAnsi="Palatino Linotype" w:cs="Arial"/>
          <w:b/>
          <w:bCs/>
          <w:i/>
          <w:sz w:val="22"/>
          <w:szCs w:val="22"/>
        </w:rPr>
        <w:t>Constitución Política del Estado Libre y Soberano de México</w:t>
      </w:r>
    </w:p>
    <w:p w14:paraId="2BC20634"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
          <w:bCs/>
          <w:i/>
          <w:sz w:val="22"/>
          <w:szCs w:val="22"/>
        </w:rPr>
        <w:t>“Artículo 5</w:t>
      </w:r>
      <w:r w:rsidRPr="00C138F5">
        <w:rPr>
          <w:rFonts w:ascii="Palatino Linotype" w:hAnsi="Palatino Linotype" w:cs="Arial"/>
          <w:bCs/>
          <w:i/>
          <w:sz w:val="22"/>
          <w:szCs w:val="22"/>
        </w:rPr>
        <w:t>.</w:t>
      </w:r>
      <w:proofErr w:type="gramStart"/>
      <w:r w:rsidRPr="00C138F5">
        <w:rPr>
          <w:rFonts w:ascii="Palatino Linotype" w:hAnsi="Palatino Linotype" w:cs="Arial"/>
          <w:bCs/>
          <w:i/>
          <w:sz w:val="22"/>
          <w:szCs w:val="22"/>
        </w:rPr>
        <w:t>- …</w:t>
      </w:r>
      <w:proofErr w:type="gramEnd"/>
    </w:p>
    <w:p w14:paraId="4D74BA14"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Cs/>
          <w:i/>
          <w:sz w:val="22"/>
          <w:szCs w:val="22"/>
        </w:rPr>
        <w:t>…</w:t>
      </w:r>
    </w:p>
    <w:p w14:paraId="12136C28"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C138F5">
        <w:rPr>
          <w:rFonts w:ascii="Palatino Linotype" w:hAnsi="Palatino Linotype" w:cs="Arial"/>
          <w:bCs/>
          <w:i/>
          <w:sz w:val="22"/>
          <w:szCs w:val="22"/>
        </w:rPr>
        <w:t>.</w:t>
      </w:r>
    </w:p>
    <w:p w14:paraId="0E28FAAC"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5255E8B" w14:textId="77777777" w:rsidR="004820BD" w:rsidRPr="00C138F5" w:rsidRDefault="004820BD" w:rsidP="004820BD">
      <w:pPr>
        <w:spacing w:line="276" w:lineRule="auto"/>
        <w:ind w:left="567" w:right="567"/>
        <w:jc w:val="both"/>
        <w:rPr>
          <w:rFonts w:ascii="Palatino Linotype" w:hAnsi="Palatino Linotype" w:cs="Arial"/>
          <w:bCs/>
          <w:i/>
          <w:sz w:val="22"/>
          <w:szCs w:val="22"/>
        </w:rPr>
      </w:pPr>
      <w:r w:rsidRPr="00C138F5">
        <w:rPr>
          <w:rFonts w:ascii="Palatino Linotype" w:hAnsi="Palatino Linotype" w:cs="Arial"/>
          <w:b/>
          <w:bCs/>
          <w:i/>
          <w:sz w:val="22"/>
          <w:szCs w:val="22"/>
        </w:rPr>
        <w:t>Este derecho se regirá por los principios y bases siguientes</w:t>
      </w:r>
      <w:r w:rsidRPr="00C138F5">
        <w:rPr>
          <w:rFonts w:ascii="Palatino Linotype" w:hAnsi="Palatino Linotype" w:cs="Arial"/>
          <w:bCs/>
          <w:i/>
          <w:sz w:val="22"/>
          <w:szCs w:val="22"/>
        </w:rPr>
        <w:t>:</w:t>
      </w:r>
    </w:p>
    <w:p w14:paraId="15A8CDF8" w14:textId="77777777" w:rsidR="004820BD" w:rsidRPr="00C138F5" w:rsidRDefault="004820BD" w:rsidP="004820BD">
      <w:pPr>
        <w:pStyle w:val="Prrafodelista"/>
        <w:numPr>
          <w:ilvl w:val="0"/>
          <w:numId w:val="14"/>
        </w:numPr>
        <w:spacing w:line="276" w:lineRule="auto"/>
        <w:ind w:left="567" w:right="567" w:firstLine="0"/>
        <w:jc w:val="both"/>
        <w:rPr>
          <w:rFonts w:ascii="Palatino Linotype" w:hAnsi="Palatino Linotype" w:cs="Arial"/>
          <w:bCs/>
          <w:i/>
          <w:sz w:val="22"/>
          <w:szCs w:val="22"/>
        </w:rPr>
      </w:pPr>
      <w:r w:rsidRPr="00C138F5">
        <w:rPr>
          <w:rFonts w:ascii="Palatino Linotype" w:hAnsi="Palatino Linotype" w:cs="Arial"/>
          <w:b/>
          <w:bCs/>
          <w:i/>
          <w:sz w:val="22"/>
          <w:szCs w:val="22"/>
        </w:rPr>
        <w:t>Toda la información en posesión de cualquier autoridad, entidad, órgano y organismos de los</w:t>
      </w:r>
      <w:r w:rsidRPr="00C138F5">
        <w:rPr>
          <w:rFonts w:ascii="Palatino Linotype" w:hAnsi="Palatino Linotype" w:cs="Arial"/>
          <w:bCs/>
          <w:i/>
          <w:sz w:val="22"/>
          <w:szCs w:val="22"/>
        </w:rPr>
        <w:t xml:space="preserve"> Poderes Ejecutivo, Legislativo y Judicial, órganos autónomos, partidos políticos, fideicomisos y fondos públicos estatales y </w:t>
      </w:r>
      <w:r w:rsidRPr="00C138F5">
        <w:rPr>
          <w:rFonts w:ascii="Palatino Linotype" w:hAnsi="Palatino Linotype" w:cs="Arial"/>
          <w:b/>
          <w:bCs/>
          <w:i/>
          <w:sz w:val="22"/>
          <w:szCs w:val="22"/>
        </w:rPr>
        <w:t>municipales</w:t>
      </w:r>
      <w:r w:rsidRPr="00C138F5">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138F5">
        <w:rPr>
          <w:rFonts w:ascii="Palatino Linotype" w:hAnsi="Palatino Linotype" w:cs="Arial"/>
          <w:b/>
          <w:bCs/>
          <w:i/>
          <w:sz w:val="22"/>
          <w:szCs w:val="22"/>
        </w:rPr>
        <w:t>es pública</w:t>
      </w:r>
      <w:r w:rsidRPr="00C138F5">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C138F5">
        <w:rPr>
          <w:rFonts w:ascii="Palatino Linotype" w:hAnsi="Palatino Linotype" w:cs="Arial"/>
          <w:b/>
          <w:bCs/>
          <w:i/>
          <w:sz w:val="22"/>
          <w:szCs w:val="22"/>
        </w:rPr>
        <w:t>En la interpretación de este derecho deberá prevalecer el principio de máxima publicidad</w:t>
      </w:r>
      <w:r w:rsidRPr="00C138F5">
        <w:rPr>
          <w:rFonts w:ascii="Palatino Linotype" w:hAnsi="Palatino Linotype" w:cs="Arial"/>
          <w:bCs/>
          <w:i/>
          <w:sz w:val="22"/>
          <w:szCs w:val="22"/>
        </w:rPr>
        <w:t xml:space="preserve">. </w:t>
      </w:r>
      <w:r w:rsidRPr="00C138F5">
        <w:rPr>
          <w:rFonts w:ascii="Palatino Linotype" w:hAnsi="Palatino Linotype" w:cs="Arial"/>
          <w:b/>
          <w:bCs/>
          <w:i/>
          <w:sz w:val="22"/>
          <w:szCs w:val="22"/>
        </w:rPr>
        <w:t>Los sujetos obligados deberán documentar todo acto que derive del ejercicio de sus facultades, competencias o funciones</w:t>
      </w:r>
      <w:r w:rsidRPr="00C138F5">
        <w:rPr>
          <w:rFonts w:ascii="Palatino Linotype" w:hAnsi="Palatino Linotype" w:cs="Arial"/>
          <w:bCs/>
          <w:i/>
          <w:sz w:val="22"/>
          <w:szCs w:val="22"/>
        </w:rPr>
        <w:t>, la ley determinará los supuestos específicos bajo los cuales procederá la declaración de inexistencia de la información.”</w:t>
      </w:r>
    </w:p>
    <w:p w14:paraId="07F263E9" w14:textId="77777777" w:rsidR="004820BD" w:rsidRPr="00C138F5" w:rsidRDefault="004820BD" w:rsidP="004820BD">
      <w:pPr>
        <w:pStyle w:val="Prrafodelista"/>
        <w:spacing w:line="276" w:lineRule="auto"/>
        <w:ind w:left="567" w:right="567"/>
        <w:jc w:val="both"/>
        <w:rPr>
          <w:rFonts w:ascii="Palatino Linotype" w:hAnsi="Palatino Linotype" w:cs="Arial"/>
          <w:bCs/>
          <w:sz w:val="22"/>
          <w:szCs w:val="22"/>
        </w:rPr>
      </w:pPr>
      <w:r w:rsidRPr="00C138F5">
        <w:rPr>
          <w:rFonts w:ascii="Palatino Linotype" w:hAnsi="Palatino Linotype" w:cs="Arial"/>
          <w:bCs/>
          <w:sz w:val="22"/>
          <w:szCs w:val="22"/>
        </w:rPr>
        <w:t>(Énfasis añadido)</w:t>
      </w:r>
    </w:p>
    <w:p w14:paraId="78EF99B0" w14:textId="77777777" w:rsidR="004820BD" w:rsidRPr="00C138F5" w:rsidRDefault="004820BD" w:rsidP="004820BD">
      <w:pPr>
        <w:ind w:right="567"/>
        <w:jc w:val="both"/>
        <w:rPr>
          <w:rFonts w:ascii="Palatino Linotype" w:hAnsi="Palatino Linotype" w:cs="Times New Roman"/>
          <w:i/>
        </w:rPr>
      </w:pPr>
    </w:p>
    <w:p w14:paraId="1AE7F00C"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C138F5">
        <w:rPr>
          <w:rFonts w:ascii="Palatino Linotype" w:hAnsi="Palatino Linotype" w:cs="Arial"/>
          <w:i/>
        </w:rPr>
        <w:t>por los principios de simplicidad, rapidez gratuidad del procedimiento, auxilio y orientación a los particulares</w:t>
      </w:r>
      <w:r w:rsidRPr="00C138F5">
        <w:rPr>
          <w:rFonts w:ascii="Palatino Linotype" w:hAnsi="Palatino Linotype" w:cs="Arial"/>
        </w:rPr>
        <w:t>, contemplando el derecho de las personas con discapacidad y hablantes de lengua indígena.</w:t>
      </w:r>
    </w:p>
    <w:p w14:paraId="4EF0C09E" w14:textId="77777777" w:rsidR="004820BD" w:rsidRPr="00C138F5" w:rsidRDefault="004820BD" w:rsidP="004820BD">
      <w:pPr>
        <w:tabs>
          <w:tab w:val="left" w:pos="426"/>
        </w:tabs>
        <w:spacing w:before="240" w:after="240" w:line="360" w:lineRule="auto"/>
        <w:contextualSpacing/>
        <w:jc w:val="both"/>
        <w:rPr>
          <w:rFonts w:ascii="Palatino Linotype" w:hAnsi="Palatino Linotype" w:cs="Arial"/>
        </w:rPr>
      </w:pPr>
    </w:p>
    <w:p w14:paraId="051A5973" w14:textId="77777777" w:rsidR="004820BD" w:rsidRPr="00C138F5" w:rsidRDefault="004820BD" w:rsidP="00445EEC">
      <w:pPr>
        <w:keepNext/>
        <w:keepLines/>
        <w:tabs>
          <w:tab w:val="left" w:pos="567"/>
        </w:tabs>
        <w:spacing w:before="40" w:line="360" w:lineRule="auto"/>
        <w:contextualSpacing/>
        <w:jc w:val="both"/>
        <w:outlineLvl w:val="1"/>
        <w:rPr>
          <w:rFonts w:ascii="Palatino Linotype" w:eastAsia="MS Gothic" w:hAnsi="Palatino Linotype" w:cs="Times New Roman"/>
          <w:b/>
        </w:rPr>
      </w:pPr>
      <w:bookmarkStart w:id="142" w:name="_Toc86251415"/>
      <w:bookmarkStart w:id="143" w:name="_Toc71234380"/>
      <w:bookmarkStart w:id="144" w:name="_Toc70428585"/>
      <w:r w:rsidRPr="00C138F5">
        <w:rPr>
          <w:rFonts w:ascii="Palatino Linotype" w:eastAsia="MS Gothic" w:hAnsi="Palatino Linotype"/>
          <w:b/>
        </w:rPr>
        <w:t>II. Del deber de las autoridades de promover, respetar, proteger y garantizar el derecho de acceso a la información pública.</w:t>
      </w:r>
      <w:bookmarkEnd w:id="142"/>
      <w:bookmarkEnd w:id="143"/>
      <w:bookmarkEnd w:id="144"/>
      <w:r w:rsidRPr="00C138F5">
        <w:rPr>
          <w:rFonts w:ascii="Palatino Linotype" w:eastAsia="MS Gothic" w:hAnsi="Palatino Linotype"/>
          <w:b/>
        </w:rPr>
        <w:t xml:space="preserve"> </w:t>
      </w:r>
    </w:p>
    <w:p w14:paraId="5EE64167" w14:textId="77777777" w:rsidR="004820BD" w:rsidRPr="00C138F5" w:rsidRDefault="004820BD" w:rsidP="004820BD">
      <w:pPr>
        <w:pStyle w:val="Prrafodelista"/>
        <w:tabs>
          <w:tab w:val="left" w:pos="426"/>
        </w:tabs>
        <w:spacing w:line="360" w:lineRule="auto"/>
        <w:rPr>
          <w:rFonts w:ascii="Palatino Linotype" w:hAnsi="Palatino Linotype" w:cs="Arial"/>
        </w:rPr>
      </w:pPr>
    </w:p>
    <w:p w14:paraId="42680833" w14:textId="77777777" w:rsidR="004820BD" w:rsidRPr="00C138F5" w:rsidRDefault="004820BD" w:rsidP="004820BD">
      <w:pPr>
        <w:pStyle w:val="Prrafodelista"/>
        <w:numPr>
          <w:ilvl w:val="0"/>
          <w:numId w:val="13"/>
        </w:numPr>
        <w:tabs>
          <w:tab w:val="left" w:pos="426"/>
        </w:tabs>
        <w:spacing w:before="240" w:after="240" w:line="360" w:lineRule="auto"/>
        <w:ind w:left="0" w:firstLine="0"/>
        <w:jc w:val="both"/>
        <w:rPr>
          <w:rFonts w:ascii="Palatino Linotype" w:hAnsi="Palatino Linotype" w:cs="Arial"/>
        </w:rPr>
      </w:pPr>
      <w:r w:rsidRPr="00C138F5">
        <w:rPr>
          <w:rFonts w:ascii="Palatino Linotype" w:hAnsi="Palatino Linotype"/>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C138F5">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14:paraId="2C0F6911" w14:textId="77777777" w:rsidR="004820BD" w:rsidRPr="00C138F5" w:rsidRDefault="004820BD" w:rsidP="004820BD">
      <w:pPr>
        <w:pStyle w:val="Prrafodelista"/>
        <w:tabs>
          <w:tab w:val="left" w:pos="426"/>
        </w:tabs>
        <w:spacing w:before="240" w:after="240" w:line="360" w:lineRule="auto"/>
        <w:ind w:left="0"/>
        <w:jc w:val="both"/>
        <w:rPr>
          <w:rFonts w:ascii="Palatino Linotype" w:hAnsi="Palatino Linotype"/>
          <w:b/>
          <w:i/>
          <w:sz w:val="20"/>
        </w:rPr>
      </w:pPr>
    </w:p>
    <w:p w14:paraId="663E712A" w14:textId="77777777" w:rsidR="004820BD" w:rsidRPr="00C138F5" w:rsidRDefault="004820BD" w:rsidP="004820BD">
      <w:pPr>
        <w:pStyle w:val="Prrafodelista"/>
        <w:numPr>
          <w:ilvl w:val="0"/>
          <w:numId w:val="13"/>
        </w:numPr>
        <w:tabs>
          <w:tab w:val="left" w:pos="426"/>
        </w:tabs>
        <w:spacing w:before="240" w:after="240" w:line="360" w:lineRule="auto"/>
        <w:ind w:left="0" w:firstLine="0"/>
        <w:jc w:val="both"/>
        <w:rPr>
          <w:rFonts w:ascii="Palatino Linotype" w:hAnsi="Palatino Linotype"/>
          <w:b/>
        </w:rPr>
      </w:pPr>
      <w:r w:rsidRPr="00C138F5">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048836BF" w14:textId="77777777" w:rsidR="004820BD" w:rsidRPr="00C138F5" w:rsidRDefault="004820BD" w:rsidP="004820BD">
      <w:pPr>
        <w:pStyle w:val="Prrafodelista"/>
        <w:tabs>
          <w:tab w:val="left" w:pos="426"/>
        </w:tabs>
        <w:spacing w:before="240" w:after="240" w:line="360" w:lineRule="auto"/>
        <w:ind w:left="0"/>
        <w:jc w:val="both"/>
        <w:rPr>
          <w:rFonts w:ascii="Palatino Linotype" w:hAnsi="Palatino Linotype"/>
          <w:b/>
        </w:rPr>
      </w:pPr>
    </w:p>
    <w:p w14:paraId="78A8F2BC" w14:textId="77777777" w:rsidR="004820BD" w:rsidRPr="00C138F5" w:rsidRDefault="004820BD" w:rsidP="004820BD">
      <w:pPr>
        <w:pStyle w:val="Prrafodelista"/>
        <w:numPr>
          <w:ilvl w:val="0"/>
          <w:numId w:val="13"/>
        </w:numPr>
        <w:tabs>
          <w:tab w:val="left" w:pos="426"/>
        </w:tabs>
        <w:spacing w:before="240" w:after="240" w:line="360" w:lineRule="auto"/>
        <w:ind w:left="0" w:firstLine="0"/>
        <w:jc w:val="both"/>
        <w:rPr>
          <w:rFonts w:ascii="Palatino Linotype" w:hAnsi="Palatino Linotype"/>
        </w:rPr>
      </w:pPr>
      <w:r w:rsidRPr="00C138F5">
        <w:rPr>
          <w:rFonts w:ascii="Palatino Linotype" w:hAnsi="Palatino Linotype"/>
        </w:rPr>
        <w:t>Ahora bien, de acuerdo con el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0474FCBA" w14:textId="77777777" w:rsidR="004820BD" w:rsidRPr="00C138F5" w:rsidRDefault="004820BD" w:rsidP="004820BD">
      <w:pPr>
        <w:pStyle w:val="Prrafodelista"/>
        <w:spacing w:before="240" w:after="240" w:line="360" w:lineRule="auto"/>
        <w:ind w:left="0"/>
        <w:jc w:val="both"/>
        <w:rPr>
          <w:rFonts w:ascii="Palatino Linotype" w:hAnsi="Palatino Linotype"/>
        </w:rPr>
      </w:pPr>
    </w:p>
    <w:p w14:paraId="17102ABD" w14:textId="77777777" w:rsidR="004820BD" w:rsidRPr="00C138F5" w:rsidRDefault="004820BD" w:rsidP="004820BD">
      <w:pPr>
        <w:pStyle w:val="Prrafodelista"/>
        <w:spacing w:before="240" w:after="240"/>
        <w:ind w:left="851" w:right="567"/>
        <w:jc w:val="both"/>
        <w:rPr>
          <w:rFonts w:ascii="Palatino Linotype" w:hAnsi="Palatino Linotype"/>
          <w:b/>
          <w:i/>
          <w:sz w:val="22"/>
        </w:rPr>
      </w:pPr>
      <w:r w:rsidRPr="00C138F5">
        <w:rPr>
          <w:rFonts w:ascii="Palatino Linotype" w:hAnsi="Palatino Linotype"/>
          <w:i/>
          <w:sz w:val="22"/>
        </w:rPr>
        <w:t>“</w:t>
      </w:r>
      <w:r w:rsidRPr="00C138F5">
        <w:rPr>
          <w:rFonts w:ascii="Palatino Linotype" w:hAnsi="Palatino Linotype"/>
          <w:b/>
          <w:i/>
          <w:sz w:val="22"/>
        </w:rPr>
        <w:t>Artículo 163.</w:t>
      </w:r>
      <w:r w:rsidRPr="00C138F5">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62444CDB" w14:textId="77777777" w:rsidR="004820BD" w:rsidRPr="00C138F5" w:rsidRDefault="004820BD" w:rsidP="004820BD">
      <w:pPr>
        <w:pStyle w:val="Prrafodelista"/>
        <w:spacing w:before="240" w:after="240"/>
        <w:ind w:left="851" w:right="567"/>
        <w:jc w:val="both"/>
        <w:rPr>
          <w:rFonts w:ascii="Palatino Linotype" w:hAnsi="Palatino Linotype"/>
          <w:b/>
          <w:i/>
          <w:sz w:val="22"/>
        </w:rPr>
      </w:pPr>
      <w:r w:rsidRPr="00C138F5">
        <w:rPr>
          <w:rFonts w:ascii="Palatino Linotype" w:hAnsi="Palatino Linotype"/>
          <w:i/>
          <w:sz w:val="22"/>
        </w:rPr>
        <w:t>(…)”</w:t>
      </w:r>
    </w:p>
    <w:p w14:paraId="7145503D" w14:textId="77777777" w:rsidR="004820BD" w:rsidRPr="00C138F5" w:rsidRDefault="004820BD" w:rsidP="004820BD">
      <w:pPr>
        <w:pStyle w:val="Prrafodelista"/>
        <w:spacing w:before="240" w:after="240"/>
        <w:ind w:left="851" w:right="567"/>
        <w:jc w:val="both"/>
        <w:rPr>
          <w:rFonts w:ascii="Palatino Linotype" w:hAnsi="Palatino Linotype"/>
          <w:i/>
          <w:sz w:val="22"/>
        </w:rPr>
      </w:pPr>
      <w:r w:rsidRPr="00C138F5">
        <w:rPr>
          <w:rFonts w:ascii="Palatino Linotype" w:hAnsi="Palatino Linotype"/>
          <w:i/>
          <w:sz w:val="22"/>
        </w:rPr>
        <w:lastRenderedPageBreak/>
        <w:t>“</w:t>
      </w:r>
      <w:r w:rsidRPr="00C138F5">
        <w:rPr>
          <w:rFonts w:ascii="Palatino Linotype" w:hAnsi="Palatino Linotype"/>
          <w:b/>
          <w:i/>
          <w:sz w:val="22"/>
        </w:rPr>
        <w:t>Artículo 166.</w:t>
      </w:r>
      <w:r w:rsidRPr="00C138F5">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0B241678" w14:textId="77777777" w:rsidR="004820BD" w:rsidRPr="00C138F5" w:rsidRDefault="004820BD" w:rsidP="004820BD">
      <w:pPr>
        <w:spacing w:before="240" w:after="240"/>
        <w:ind w:right="567"/>
        <w:jc w:val="both"/>
        <w:rPr>
          <w:rFonts w:ascii="Palatino Linotype" w:hAnsi="Palatino Linotype"/>
          <w:i/>
          <w:sz w:val="22"/>
        </w:rPr>
      </w:pPr>
    </w:p>
    <w:p w14:paraId="027EB910"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cs="Arial"/>
        </w:rPr>
        <w:t xml:space="preserve">En este caso, la solicitud de información que formuló el Particular como parte de su derecho de acceso a la información pública, no fue atendida, dado que el </w:t>
      </w:r>
      <w:r w:rsidRPr="00C138F5">
        <w:rPr>
          <w:rFonts w:ascii="Palatino Linotype" w:hAnsi="Palatino Linotype" w:cs="Arial"/>
          <w:b/>
        </w:rPr>
        <w:t>SUJETO OBLIGADO</w:t>
      </w:r>
      <w:r w:rsidRPr="00C138F5">
        <w:rPr>
          <w:rFonts w:ascii="Palatino Linotype" w:hAnsi="Palatino Linotype" w:cs="Arial"/>
        </w:rPr>
        <w:t xml:space="preserve"> fue omiso en emitir una respuesta.</w:t>
      </w:r>
    </w:p>
    <w:p w14:paraId="528E4885" w14:textId="77777777" w:rsidR="004820BD" w:rsidRPr="00C138F5" w:rsidRDefault="004820BD" w:rsidP="004820BD">
      <w:pPr>
        <w:tabs>
          <w:tab w:val="left" w:pos="426"/>
        </w:tabs>
        <w:spacing w:before="240" w:after="240" w:line="360" w:lineRule="auto"/>
        <w:contextualSpacing/>
        <w:jc w:val="both"/>
        <w:rPr>
          <w:rFonts w:ascii="Palatino Linotype" w:hAnsi="Palatino Linotype" w:cs="Arial"/>
        </w:rPr>
      </w:pPr>
    </w:p>
    <w:p w14:paraId="3780E884"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cs="Arial"/>
        </w:rPr>
        <w:t xml:space="preserve">Por tanto, en cumplimiento a las obligaciones que la Constitución Federal , la Constitución Estatal y la Ley de la materia el </w:t>
      </w:r>
      <w:r w:rsidRPr="00C138F5">
        <w:rPr>
          <w:rFonts w:ascii="Palatino Linotype" w:hAnsi="Palatino Linotype" w:cs="Arial"/>
          <w:b/>
        </w:rPr>
        <w:t>SUJETO OBLIGADO</w:t>
      </w:r>
      <w:r w:rsidRPr="00C138F5">
        <w:rPr>
          <w:rFonts w:ascii="Palatino Linotype" w:hAnsi="Palatino Linotype" w:cs="Arial"/>
        </w:rPr>
        <w:t xml:space="preserve"> está constreñido a dar atención a las solicitudes de información que a través del SAIMEX o de vía directa que le sean presentadas en ejercicio del derecho humano de acceso a la información pública, lo cual, en el caso no aconteció, pues tal y como se ha acreditado de la revisión del expediente electrónico formado en el </w:t>
      </w:r>
      <w:r w:rsidRPr="00C138F5">
        <w:rPr>
          <w:rFonts w:ascii="Palatino Linotype" w:hAnsi="Palatino Linotype" w:cs="Arial"/>
          <w:b/>
          <w:bCs/>
        </w:rPr>
        <w:t>SAIMEX</w:t>
      </w:r>
      <w:r w:rsidRPr="00C138F5">
        <w:rPr>
          <w:rFonts w:ascii="Palatino Linotype" w:hAnsi="Palatino Linotype" w:cs="Arial"/>
        </w:rPr>
        <w:t xml:space="preserve">, el </w:t>
      </w:r>
      <w:r w:rsidRPr="00C138F5">
        <w:rPr>
          <w:rFonts w:ascii="Palatino Linotype" w:hAnsi="Palatino Linotype" w:cs="Arial"/>
          <w:b/>
        </w:rPr>
        <w:t>SUJETO OBLIGADO</w:t>
      </w:r>
      <w:r w:rsidRPr="00C138F5">
        <w:rPr>
          <w:rFonts w:ascii="Palatino Linotype" w:hAnsi="Palatino Linotype" w:cs="Arial"/>
        </w:rPr>
        <w:t xml:space="preserve"> fue omiso en dar respuesta a la solicitud. Prueba de ello, es la captura de pantalla que se incorpora:</w:t>
      </w:r>
    </w:p>
    <w:p w14:paraId="01B90B80" w14:textId="77777777" w:rsidR="004820BD" w:rsidRPr="00C138F5" w:rsidRDefault="004820BD" w:rsidP="0037665F">
      <w:pPr>
        <w:tabs>
          <w:tab w:val="left" w:pos="426"/>
        </w:tabs>
        <w:spacing w:before="240" w:after="240" w:line="276" w:lineRule="auto"/>
        <w:contextualSpacing/>
        <w:jc w:val="both"/>
        <w:rPr>
          <w:rFonts w:ascii="Palatino Linotype" w:hAnsi="Palatino Linotype" w:cs="Arial"/>
        </w:rPr>
      </w:pPr>
    </w:p>
    <w:p w14:paraId="6764E465" w14:textId="5DFBCDDD" w:rsidR="004820BD" w:rsidRPr="00C138F5" w:rsidRDefault="004820BD" w:rsidP="0037665F">
      <w:pPr>
        <w:tabs>
          <w:tab w:val="left" w:pos="567"/>
        </w:tabs>
        <w:spacing w:before="240" w:after="240" w:line="360" w:lineRule="auto"/>
        <w:ind w:left="567"/>
        <w:contextualSpacing/>
        <w:rPr>
          <w:rFonts w:ascii="Palatino Linotype" w:hAnsi="Palatino Linotype" w:cs="Arial"/>
          <w:sz w:val="22"/>
          <w:szCs w:val="22"/>
        </w:rPr>
      </w:pPr>
      <w:r w:rsidRPr="00C138F5">
        <w:rPr>
          <w:rFonts w:ascii="Palatino Linotype" w:hAnsi="Palatino Linotype"/>
          <w:noProof/>
          <w:lang w:val="es-MX" w:eastAsia="es-MX"/>
        </w:rPr>
        <w:drawing>
          <wp:inline distT="0" distB="0" distL="0" distR="0" wp14:anchorId="20158C10" wp14:editId="30C47BE7">
            <wp:extent cx="4769893" cy="1733550"/>
            <wp:effectExtent l="76200" t="38100" r="6921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27" t="22133" r="20374" b="39991"/>
                    <a:stretch/>
                  </pic:blipFill>
                  <pic:spPr bwMode="auto">
                    <a:xfrm>
                      <a:off x="0" y="0"/>
                      <a:ext cx="4783398" cy="1738458"/>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49AEBBB" w14:textId="77777777" w:rsidR="004820BD" w:rsidRPr="00C138F5" w:rsidRDefault="004820BD" w:rsidP="004820BD">
      <w:pPr>
        <w:tabs>
          <w:tab w:val="left" w:pos="426"/>
        </w:tabs>
        <w:spacing w:before="240" w:after="240"/>
        <w:contextualSpacing/>
        <w:jc w:val="both"/>
        <w:rPr>
          <w:rFonts w:ascii="Palatino Linotype" w:hAnsi="Palatino Linotype" w:cs="Arial"/>
          <w:sz w:val="22"/>
          <w:szCs w:val="22"/>
        </w:rPr>
      </w:pPr>
    </w:p>
    <w:p w14:paraId="66523421"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rPr>
        <w:t xml:space="preserve">Por lo tanto, al no haber atendido ninguno de los deberes establecidos por la norma para la atención de las solicitudes de acceso a la información, y al no haber </w:t>
      </w:r>
      <w:r w:rsidRPr="00C138F5">
        <w:rPr>
          <w:rFonts w:ascii="Palatino Linotype" w:hAnsi="Palatino Linotype"/>
        </w:rPr>
        <w:lastRenderedPageBreak/>
        <w:t xml:space="preserve">respondido de ninguna manera a la solicitud presentada por el hoy </w:t>
      </w:r>
      <w:r w:rsidRPr="00C138F5">
        <w:rPr>
          <w:rFonts w:ascii="Palatino Linotype" w:hAnsi="Palatino Linotype"/>
          <w:b/>
        </w:rPr>
        <w:t>RECURRENTE</w:t>
      </w:r>
      <w:r w:rsidRPr="00C138F5">
        <w:rPr>
          <w:rFonts w:ascii="Palatino Linotype" w:hAnsi="Palatino Linotype"/>
        </w:rPr>
        <w:t>, la falta de respuesta implica un incumplimiento al deber de atender las solicitudes y en consecuencia una afectación al Derecho.</w:t>
      </w:r>
    </w:p>
    <w:p w14:paraId="7AA6D5F6" w14:textId="77777777" w:rsidR="004820BD" w:rsidRPr="00C138F5" w:rsidRDefault="004820BD" w:rsidP="004820BD">
      <w:pPr>
        <w:tabs>
          <w:tab w:val="left" w:pos="426"/>
        </w:tabs>
        <w:spacing w:before="240" w:after="240" w:line="360" w:lineRule="auto"/>
        <w:contextualSpacing/>
        <w:jc w:val="both"/>
        <w:rPr>
          <w:rFonts w:ascii="Palatino Linotype" w:hAnsi="Palatino Linotype" w:cs="Arial"/>
        </w:rPr>
      </w:pPr>
    </w:p>
    <w:p w14:paraId="6D6B47DC" w14:textId="77777777" w:rsidR="004820BD" w:rsidRPr="00C138F5" w:rsidRDefault="004820BD" w:rsidP="004820BD">
      <w:pPr>
        <w:numPr>
          <w:ilvl w:val="0"/>
          <w:numId w:val="13"/>
        </w:numPr>
        <w:tabs>
          <w:tab w:val="left" w:pos="426"/>
        </w:tabs>
        <w:spacing w:line="360" w:lineRule="auto"/>
        <w:ind w:left="0" w:right="49" w:firstLine="0"/>
        <w:contextualSpacing/>
        <w:jc w:val="both"/>
        <w:rPr>
          <w:rFonts w:ascii="Palatino Linotype" w:eastAsia="Times New Roman" w:hAnsi="Palatino Linotype" w:cs="Arial"/>
          <w:color w:val="000000"/>
        </w:rPr>
      </w:pPr>
      <w:r w:rsidRPr="00C138F5">
        <w:rPr>
          <w:rFonts w:ascii="Palatino Linotype" w:eastAsia="Calibri" w:hAnsi="Palatino Linotype"/>
          <w:lang w:val="es-ES"/>
        </w:rPr>
        <w:t xml:space="preserve">No sobra decir que, al actuar de esta forma, el </w:t>
      </w:r>
      <w:r w:rsidRPr="00C138F5">
        <w:rPr>
          <w:rFonts w:ascii="Palatino Linotype" w:eastAsia="Calibri" w:hAnsi="Palatino Linotype"/>
          <w:b/>
          <w:lang w:val="es-ES"/>
        </w:rPr>
        <w:t>SUJETO OBLIGADO</w:t>
      </w:r>
      <w:r w:rsidRPr="00C138F5">
        <w:rPr>
          <w:rFonts w:ascii="Palatino Linotype" w:eastAsia="Calibri" w:hAnsi="Palatino Linotype"/>
          <w:lang w:val="es-ES"/>
        </w:rPr>
        <w:t xml:space="preserve"> incumple con el primer mandato contenido en el párrafo tercero del artículo primero de la Constitución Política de los Estados Unidos Mexicanos que establece el deber de todas las autoridades, </w:t>
      </w:r>
      <w:r w:rsidRPr="00C138F5">
        <w:rPr>
          <w:rFonts w:ascii="Palatino Linotype" w:eastAsia="Calibri" w:hAnsi="Palatino Linotype"/>
          <w:i/>
          <w:lang w:val="es-ES"/>
        </w:rPr>
        <w:t xml:space="preserve">en el ámbito de sus atribuciones, </w:t>
      </w:r>
      <w:r w:rsidRPr="00C138F5">
        <w:rPr>
          <w:rFonts w:ascii="Palatino Linotype" w:eastAsia="Calibri" w:hAnsi="Palatino Linotype"/>
          <w:b/>
          <w:i/>
          <w:lang w:val="es-ES"/>
        </w:rPr>
        <w:t>de promover</w:t>
      </w:r>
      <w:r w:rsidRPr="00C138F5">
        <w:rPr>
          <w:rFonts w:ascii="Palatino Linotype" w:eastAsia="Calibri" w:hAnsi="Palatino Linotype"/>
          <w:i/>
          <w:lang w:val="es-ES"/>
        </w:rPr>
        <w:t xml:space="preserve">, </w:t>
      </w:r>
      <w:r w:rsidRPr="00C138F5">
        <w:rPr>
          <w:rFonts w:ascii="Palatino Linotype" w:eastAsia="Calibri" w:hAnsi="Palatino Linotype"/>
          <w:b/>
          <w:i/>
          <w:lang w:val="es-ES"/>
        </w:rPr>
        <w:t>respetar, proteger y</w:t>
      </w:r>
      <w:r w:rsidRPr="00C138F5">
        <w:rPr>
          <w:rFonts w:ascii="Palatino Linotype" w:eastAsia="Calibri" w:hAnsi="Palatino Linotype"/>
          <w:i/>
          <w:lang w:val="es-ES"/>
        </w:rPr>
        <w:t xml:space="preserve"> </w:t>
      </w:r>
      <w:r w:rsidRPr="00C138F5">
        <w:rPr>
          <w:rFonts w:ascii="Palatino Linotype" w:eastAsia="Calibri" w:hAnsi="Palatino Linotype"/>
          <w:b/>
          <w:i/>
          <w:lang w:val="es-ES"/>
        </w:rPr>
        <w:t>garantizar</w:t>
      </w:r>
      <w:r w:rsidRPr="00C138F5">
        <w:rPr>
          <w:rFonts w:ascii="Palatino Linotype" w:eastAsia="Calibri" w:hAnsi="Palatino Linotype"/>
          <w:i/>
          <w:lang w:val="es-ES"/>
        </w:rPr>
        <w:t xml:space="preserve"> los derechos humanos.</w:t>
      </w:r>
      <w:r w:rsidRPr="00C138F5">
        <w:rPr>
          <w:rFonts w:ascii="Palatino Linotype" w:eastAsia="Calibri" w:hAnsi="Palatino Linotype"/>
          <w:lang w:val="es-ES"/>
        </w:rPr>
        <w:t xml:space="preserve"> Por lo tanto, la falta de respuesta a una solicitud de acceso a la información constituye un incumplimiento del </w:t>
      </w:r>
      <w:r w:rsidRPr="00C138F5">
        <w:rPr>
          <w:rFonts w:ascii="Palatino Linotype" w:eastAsia="Calibri" w:hAnsi="Palatino Linotype"/>
          <w:b/>
          <w:lang w:val="es-ES"/>
        </w:rPr>
        <w:t>SUJETO OBLIGADO</w:t>
      </w:r>
      <w:r w:rsidRPr="00C138F5">
        <w:rPr>
          <w:rFonts w:ascii="Palatino Linotype" w:eastAsia="Calibri" w:hAnsi="Palatino Linotype"/>
          <w:lang w:val="es-ES"/>
        </w:rPr>
        <w:t xml:space="preserve"> a su deber de garantizar el derecho, lo que constituye una vulneración al mismo y resulta. </w:t>
      </w:r>
    </w:p>
    <w:p w14:paraId="47B0A8C0" w14:textId="77777777" w:rsidR="004820BD" w:rsidRPr="00C138F5" w:rsidRDefault="004820BD" w:rsidP="004820BD">
      <w:pPr>
        <w:tabs>
          <w:tab w:val="left" w:pos="426"/>
        </w:tabs>
        <w:spacing w:line="360" w:lineRule="auto"/>
        <w:ind w:right="49"/>
        <w:contextualSpacing/>
        <w:jc w:val="both"/>
        <w:rPr>
          <w:rFonts w:ascii="Palatino Linotype" w:hAnsi="Palatino Linotype" w:cs="Arial"/>
          <w:color w:val="000000"/>
        </w:rPr>
      </w:pPr>
    </w:p>
    <w:p w14:paraId="5F46A1E5"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hAnsi="Palatino Linotype" w:cs="Times New Roman"/>
        </w:rPr>
      </w:pPr>
      <w:r w:rsidRPr="00C138F5">
        <w:rPr>
          <w:rFonts w:ascii="Palatino Linotype" w:hAnsi="Palatino Linotype"/>
        </w:rPr>
        <w:t xml:space="preserve">A su vez, la </w:t>
      </w:r>
      <w:r w:rsidRPr="00C138F5">
        <w:rPr>
          <w:rFonts w:ascii="Palatino Linotype" w:hAnsi="Palatino Linotype"/>
          <w:b/>
        </w:rPr>
        <w:t xml:space="preserve">Ley de Transparencia y Acceso a la Información Pública del Estado de México y Municipios, </w:t>
      </w:r>
      <w:r w:rsidRPr="00C138F5">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C138F5">
        <w:rPr>
          <w:rFonts w:ascii="Palatino Linotype" w:hAnsi="Palatino Linotype"/>
          <w:b/>
        </w:rPr>
        <w:t xml:space="preserve"> </w:t>
      </w:r>
      <w:r w:rsidRPr="00C138F5">
        <w:rPr>
          <w:rFonts w:ascii="Palatino Linotype" w:hAnsi="Palatino Linotype"/>
        </w:rPr>
        <w:t xml:space="preserve">establece que </w:t>
      </w:r>
      <w:r w:rsidRPr="00C138F5">
        <w:rPr>
          <w:rFonts w:ascii="Palatino Linotype" w:hAnsi="Palatino Linotype"/>
          <w:b/>
          <w:i/>
          <w:u w:val="single"/>
        </w:rPr>
        <w:t>el recurso de revisión es la garantía secundaria</w:t>
      </w:r>
      <w:r w:rsidRPr="00C138F5">
        <w:rPr>
          <w:rFonts w:ascii="Palatino Linotype" w:hAnsi="Palatino Linotype"/>
          <w:b/>
          <w:i/>
        </w:rPr>
        <w:t xml:space="preserve"> mediante la cual se pretende reparar cualquier posible afectación al derecho de acceso a la información pública</w:t>
      </w:r>
      <w:r w:rsidRPr="00C138F5">
        <w:rPr>
          <w:rFonts w:ascii="Palatino Linotype" w:hAnsi="Palatino Linotype"/>
          <w:b/>
        </w:rPr>
        <w:t>, s</w:t>
      </w:r>
      <w:r w:rsidRPr="00C138F5">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3BDA75B" w14:textId="77777777" w:rsidR="004820BD" w:rsidRPr="00C138F5" w:rsidRDefault="004820BD" w:rsidP="004820BD">
      <w:pPr>
        <w:tabs>
          <w:tab w:val="left" w:pos="426"/>
        </w:tabs>
        <w:spacing w:before="240" w:after="240" w:line="360" w:lineRule="auto"/>
        <w:contextualSpacing/>
        <w:jc w:val="both"/>
        <w:rPr>
          <w:rFonts w:ascii="Palatino Linotype" w:hAnsi="Palatino Linotype"/>
        </w:rPr>
      </w:pPr>
    </w:p>
    <w:p w14:paraId="0DCA2DBF" w14:textId="77777777" w:rsidR="004820BD" w:rsidRPr="00C138F5" w:rsidRDefault="004820BD" w:rsidP="004820BD">
      <w:pPr>
        <w:numPr>
          <w:ilvl w:val="0"/>
          <w:numId w:val="13"/>
        </w:numPr>
        <w:tabs>
          <w:tab w:val="left" w:pos="426"/>
        </w:tabs>
        <w:spacing w:line="360" w:lineRule="auto"/>
        <w:ind w:left="0" w:right="49" w:firstLine="0"/>
        <w:contextualSpacing/>
        <w:jc w:val="both"/>
        <w:rPr>
          <w:rFonts w:ascii="Palatino Linotype" w:hAnsi="Palatino Linotype" w:cs="Arial"/>
          <w:color w:val="000000"/>
        </w:rPr>
      </w:pPr>
      <w:r w:rsidRPr="00C138F5">
        <w:rPr>
          <w:rFonts w:ascii="Palatino Linotype" w:eastAsia="Calibri" w:hAnsi="Palatino Linotype"/>
          <w:lang w:val="es-ES"/>
        </w:rPr>
        <w:lastRenderedPageBreak/>
        <w:t xml:space="preserve">De acuerdo con lo dispuesto por el artículo 53, fracción II, de la Ley de la materia, las unidades de transparencia tienen entre sus principales funciones la de recibir, tramitar y dar respuesta a las solicitudes de accesos a la información: </w:t>
      </w:r>
    </w:p>
    <w:p w14:paraId="2049AA24" w14:textId="77777777" w:rsidR="004820BD" w:rsidRPr="00C138F5" w:rsidRDefault="004820BD" w:rsidP="004820BD">
      <w:pPr>
        <w:spacing w:line="360" w:lineRule="auto"/>
        <w:ind w:right="49"/>
        <w:contextualSpacing/>
        <w:jc w:val="both"/>
        <w:rPr>
          <w:rFonts w:ascii="Palatino Linotype" w:hAnsi="Palatino Linotype" w:cs="Arial"/>
          <w:color w:val="000000"/>
        </w:rPr>
      </w:pPr>
    </w:p>
    <w:p w14:paraId="4510F1EE" w14:textId="77777777" w:rsidR="004820BD" w:rsidRPr="00C138F5" w:rsidRDefault="004820BD" w:rsidP="004820BD">
      <w:pPr>
        <w:ind w:left="567" w:right="567"/>
        <w:jc w:val="both"/>
        <w:rPr>
          <w:rFonts w:ascii="Palatino Linotype" w:hAnsi="Palatino Linotype" w:cs="Times New Roman"/>
          <w:i/>
          <w:sz w:val="22"/>
          <w:szCs w:val="22"/>
          <w:lang w:val="es-MX" w:eastAsia="es-ES_tradnl"/>
        </w:rPr>
      </w:pPr>
      <w:r w:rsidRPr="00C138F5">
        <w:rPr>
          <w:rFonts w:ascii="Palatino Linotype" w:hAnsi="Palatino Linotype"/>
          <w:i/>
          <w:sz w:val="22"/>
          <w:szCs w:val="22"/>
        </w:rPr>
        <w:t>“</w:t>
      </w:r>
      <w:r w:rsidRPr="00C138F5">
        <w:rPr>
          <w:rFonts w:ascii="Palatino Linotype" w:hAnsi="Palatino Linotype"/>
          <w:b/>
          <w:i/>
          <w:sz w:val="22"/>
          <w:szCs w:val="22"/>
        </w:rPr>
        <w:t>Artículo 53.</w:t>
      </w:r>
      <w:r w:rsidRPr="00C138F5">
        <w:rPr>
          <w:rFonts w:ascii="Palatino Linotype" w:hAnsi="Palatino Linotype"/>
          <w:i/>
          <w:sz w:val="22"/>
          <w:szCs w:val="22"/>
        </w:rPr>
        <w:t xml:space="preserve"> Las Unidades de Transparencia tendrán las siguientes funciones:</w:t>
      </w:r>
    </w:p>
    <w:p w14:paraId="361E22E9" w14:textId="77777777" w:rsidR="004820BD" w:rsidRPr="00C138F5" w:rsidRDefault="004820BD" w:rsidP="004820BD">
      <w:pPr>
        <w:ind w:left="567" w:right="567"/>
        <w:jc w:val="both"/>
        <w:rPr>
          <w:rFonts w:ascii="Palatino Linotype" w:hAnsi="Palatino Linotype"/>
          <w:i/>
          <w:sz w:val="22"/>
          <w:szCs w:val="22"/>
        </w:rPr>
      </w:pPr>
      <w:r w:rsidRPr="00C138F5">
        <w:rPr>
          <w:rFonts w:ascii="Palatino Linotype" w:hAnsi="Palatino Linotype"/>
          <w:i/>
          <w:sz w:val="22"/>
          <w:szCs w:val="22"/>
        </w:rPr>
        <w:t>(…)</w:t>
      </w:r>
    </w:p>
    <w:p w14:paraId="3D2E0A41" w14:textId="77777777" w:rsidR="004820BD" w:rsidRPr="00C138F5" w:rsidRDefault="004820BD" w:rsidP="004820BD">
      <w:pPr>
        <w:ind w:left="567" w:right="567"/>
        <w:jc w:val="both"/>
        <w:rPr>
          <w:rFonts w:ascii="Palatino Linotype" w:eastAsia="Times New Roman" w:hAnsi="Palatino Linotype"/>
          <w:i/>
          <w:sz w:val="22"/>
          <w:szCs w:val="22"/>
          <w:lang w:eastAsia="es-ES_tradnl"/>
        </w:rPr>
      </w:pPr>
      <w:r w:rsidRPr="00C138F5">
        <w:rPr>
          <w:rFonts w:ascii="Palatino Linotype" w:hAnsi="Palatino Linotype"/>
          <w:b/>
          <w:bCs/>
          <w:i/>
          <w:sz w:val="22"/>
          <w:szCs w:val="22"/>
        </w:rPr>
        <w:t>III.</w:t>
      </w:r>
      <w:r w:rsidRPr="00C138F5">
        <w:rPr>
          <w:rFonts w:ascii="Palatino Linotype" w:hAnsi="Palatino Linotype"/>
          <w:i/>
          <w:sz w:val="22"/>
          <w:szCs w:val="22"/>
        </w:rPr>
        <w:t xml:space="preserve"> Auxiliar a los particulares en la elaboración de solicitudes de acceso a la información y, en su caso, orientarlos sobre los sujetos obligados competentes conforme a la normatividad aplicable;</w:t>
      </w:r>
    </w:p>
    <w:p w14:paraId="2A4C2FA3" w14:textId="77777777" w:rsidR="004820BD" w:rsidRPr="00C138F5" w:rsidRDefault="004820BD" w:rsidP="004820BD">
      <w:pPr>
        <w:ind w:left="567" w:right="567"/>
        <w:jc w:val="both"/>
        <w:rPr>
          <w:rFonts w:ascii="Palatino Linotype" w:hAnsi="Palatino Linotype"/>
          <w:i/>
          <w:sz w:val="22"/>
          <w:szCs w:val="22"/>
        </w:rPr>
      </w:pPr>
      <w:r w:rsidRPr="00C138F5">
        <w:rPr>
          <w:rFonts w:ascii="Palatino Linotype" w:hAnsi="Palatino Linotype"/>
          <w:i/>
          <w:sz w:val="22"/>
          <w:szCs w:val="22"/>
        </w:rPr>
        <w:t xml:space="preserve">(…)” </w:t>
      </w:r>
    </w:p>
    <w:p w14:paraId="47CC59C1" w14:textId="77777777" w:rsidR="004820BD" w:rsidRPr="00C138F5" w:rsidRDefault="004820BD" w:rsidP="004820BD">
      <w:pPr>
        <w:ind w:left="567" w:right="567"/>
        <w:jc w:val="both"/>
        <w:rPr>
          <w:rFonts w:ascii="Palatino Linotype" w:hAnsi="Palatino Linotype"/>
          <w:bCs/>
          <w:iCs/>
          <w:sz w:val="22"/>
          <w:szCs w:val="22"/>
        </w:rPr>
      </w:pPr>
      <w:r w:rsidRPr="00C138F5">
        <w:rPr>
          <w:rFonts w:ascii="Palatino Linotype" w:hAnsi="Palatino Linotype"/>
          <w:bCs/>
          <w:iCs/>
          <w:sz w:val="22"/>
          <w:szCs w:val="22"/>
        </w:rPr>
        <w:t>(Énfasis Añadido)</w:t>
      </w:r>
    </w:p>
    <w:p w14:paraId="059C1D47" w14:textId="77777777" w:rsidR="004820BD" w:rsidRPr="00C138F5" w:rsidRDefault="004820BD" w:rsidP="004820BD">
      <w:pPr>
        <w:spacing w:before="240" w:after="240" w:line="360" w:lineRule="auto"/>
        <w:contextualSpacing/>
        <w:jc w:val="both"/>
        <w:rPr>
          <w:rFonts w:ascii="Palatino Linotype" w:eastAsia="Calibri" w:hAnsi="Palatino Linotype"/>
        </w:rPr>
      </w:pPr>
    </w:p>
    <w:p w14:paraId="511BF04D" w14:textId="77777777" w:rsidR="004820BD" w:rsidRPr="00C138F5" w:rsidRDefault="004820BD" w:rsidP="004820BD">
      <w:pPr>
        <w:numPr>
          <w:ilvl w:val="0"/>
          <w:numId w:val="13"/>
        </w:numPr>
        <w:tabs>
          <w:tab w:val="left" w:pos="426"/>
        </w:tabs>
        <w:spacing w:before="240" w:after="240" w:line="360" w:lineRule="auto"/>
        <w:ind w:left="0" w:firstLine="0"/>
        <w:contextualSpacing/>
        <w:jc w:val="both"/>
        <w:rPr>
          <w:rFonts w:ascii="Palatino Linotype" w:eastAsia="Calibri" w:hAnsi="Palatino Linotype"/>
        </w:rPr>
      </w:pPr>
      <w:r w:rsidRPr="00C138F5">
        <w:rPr>
          <w:rFonts w:ascii="Palatino Linotype" w:eastAsia="Calibri" w:hAnsi="Palatino Linotype"/>
        </w:rPr>
        <w:t xml:space="preserve">Establecido lo anterior, resulta evidente que las razones o motivos de inconformidad hechos valer en el recurso de revisión resultan </w:t>
      </w:r>
      <w:r w:rsidRPr="00C138F5">
        <w:rPr>
          <w:rFonts w:ascii="Palatino Linotype" w:eastAsia="Calibri" w:hAnsi="Palatino Linotype"/>
          <w:b/>
        </w:rPr>
        <w:t>fundadas y procedentes</w:t>
      </w:r>
      <w:r w:rsidRPr="00C138F5">
        <w:rPr>
          <w:rFonts w:ascii="Palatino Linotype" w:eastAsia="Calibri" w:hAnsi="Palatino Linotype"/>
        </w:rPr>
        <w:t xml:space="preserve">, debido a que el </w:t>
      </w:r>
      <w:r w:rsidRPr="00C138F5">
        <w:rPr>
          <w:rFonts w:ascii="Palatino Linotype" w:eastAsia="Calibri" w:hAnsi="Palatino Linotype"/>
          <w:b/>
        </w:rPr>
        <w:t>SUJETO OBLIGADO</w:t>
      </w:r>
      <w:r w:rsidRPr="00C138F5">
        <w:rPr>
          <w:rFonts w:ascii="Palatino Linotype" w:eastAsia="Calibri" w:hAnsi="Palatino Linotype"/>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p>
    <w:p w14:paraId="735699C7" w14:textId="77777777" w:rsidR="004820BD" w:rsidRPr="00C138F5" w:rsidRDefault="004820BD" w:rsidP="004820BD">
      <w:pPr>
        <w:rPr>
          <w:rFonts w:ascii="Palatino Linotype" w:hAnsi="Palatino Linotype"/>
        </w:rPr>
      </w:pPr>
    </w:p>
    <w:p w14:paraId="02733EB6" w14:textId="759CA09A" w:rsidR="00614F38" w:rsidRPr="00C138F5" w:rsidRDefault="00E50E72" w:rsidP="00445EEC">
      <w:pPr>
        <w:pStyle w:val="Prrafodelista"/>
        <w:tabs>
          <w:tab w:val="left" w:pos="426"/>
        </w:tabs>
        <w:spacing w:line="360" w:lineRule="auto"/>
        <w:ind w:left="0" w:right="616"/>
        <w:rPr>
          <w:rFonts w:ascii="Palatino Linotype" w:hAnsi="Palatino Linotype"/>
          <w:b/>
        </w:rPr>
      </w:pPr>
      <w:bookmarkStart w:id="145" w:name="_Toc473799824"/>
      <w:bookmarkStart w:id="146" w:name="_Toc487025370"/>
      <w:bookmarkStart w:id="147" w:name="_Toc493790438"/>
      <w:bookmarkStart w:id="148" w:name="_Toc495606558"/>
      <w:bookmarkStart w:id="149" w:name="_Toc497297048"/>
      <w:bookmarkStart w:id="150" w:name="_Toc498503756"/>
      <w:bookmarkStart w:id="151" w:name="_Toc499201876"/>
      <w:bookmarkStart w:id="152" w:name="_Toc524000321"/>
      <w:bookmarkStart w:id="153" w:name="_Toc531859120"/>
      <w:bookmarkStart w:id="154" w:name="_Toc2871952"/>
      <w:bookmarkStart w:id="155" w:name="_Toc20246253"/>
      <w:bookmarkStart w:id="156" w:name="_Toc24023250"/>
      <w:bookmarkStart w:id="157" w:name="_Toc26461369"/>
      <w:bookmarkStart w:id="158" w:name="_Toc29481474"/>
      <w:bookmarkStart w:id="159" w:name="_Toc36648201"/>
      <w:bookmarkStart w:id="160" w:name="_Toc36732268"/>
      <w:bookmarkStart w:id="161" w:name="_Toc38560292"/>
      <w:r w:rsidRPr="00C138F5">
        <w:rPr>
          <w:rFonts w:ascii="Palatino Linotype" w:hAnsi="Palatino Linotype"/>
          <w:b/>
        </w:rPr>
        <w:t>I</w:t>
      </w:r>
      <w:r w:rsidR="00445EEC" w:rsidRPr="00C138F5">
        <w:rPr>
          <w:rFonts w:ascii="Palatino Linotype" w:hAnsi="Palatino Linotype"/>
          <w:b/>
        </w:rPr>
        <w:t>I</w:t>
      </w:r>
      <w:r w:rsidRPr="00C138F5">
        <w:rPr>
          <w:rFonts w:ascii="Palatino Linotype" w:hAnsi="Palatino Linotype"/>
          <w:b/>
        </w:rPr>
        <w:t xml:space="preserve">I. </w:t>
      </w:r>
      <w:r w:rsidR="004820BD" w:rsidRPr="00C138F5">
        <w:rPr>
          <w:rFonts w:ascii="Palatino Linotype" w:hAnsi="Palatino Linotype"/>
          <w:b/>
        </w:rPr>
        <w:t>De la información proporcionada en vía de Informe Justificado.</w:t>
      </w:r>
    </w:p>
    <w:p w14:paraId="1A398C42" w14:textId="77777777" w:rsidR="00614F38" w:rsidRPr="00C138F5" w:rsidRDefault="00614F38" w:rsidP="00614F38">
      <w:pPr>
        <w:pStyle w:val="Prrafodelista"/>
        <w:tabs>
          <w:tab w:val="left" w:pos="567"/>
        </w:tabs>
        <w:spacing w:line="360" w:lineRule="auto"/>
        <w:ind w:left="0"/>
        <w:jc w:val="both"/>
        <w:rPr>
          <w:rFonts w:ascii="Palatino Linotype" w:hAnsi="Palatino Linotype" w:cs="Arial"/>
        </w:rPr>
      </w:pPr>
    </w:p>
    <w:p w14:paraId="2CC6860A" w14:textId="77777777" w:rsidR="00614F38" w:rsidRPr="00C138F5" w:rsidRDefault="00614F38" w:rsidP="0076114F">
      <w:pPr>
        <w:pStyle w:val="Prrafodelista"/>
        <w:numPr>
          <w:ilvl w:val="0"/>
          <w:numId w:val="1"/>
        </w:numPr>
        <w:tabs>
          <w:tab w:val="left" w:pos="567"/>
        </w:tabs>
        <w:spacing w:line="360" w:lineRule="auto"/>
        <w:ind w:left="0" w:firstLine="0"/>
        <w:jc w:val="both"/>
        <w:rPr>
          <w:rFonts w:ascii="Palatino Linotype" w:hAnsi="Palatino Linotype" w:cs="Arial"/>
        </w:rPr>
      </w:pPr>
      <w:r w:rsidRPr="00C138F5">
        <w:rPr>
          <w:rFonts w:ascii="Palatino Linotype" w:hAnsi="Palatino Linotype" w:cs="Arial"/>
        </w:rPr>
        <w:t xml:space="preserve">Derivado del Planteamiento de la </w:t>
      </w:r>
      <w:r w:rsidRPr="00C138F5">
        <w:rPr>
          <w:rFonts w:ascii="Palatino Linotype" w:hAnsi="Palatino Linotype" w:cs="Arial"/>
          <w:i/>
          <w:iCs/>
        </w:rPr>
        <w:t>Litis</w:t>
      </w:r>
      <w:r w:rsidRPr="00C138F5">
        <w:rPr>
          <w:rFonts w:ascii="Palatino Linotype" w:hAnsi="Palatino Linotype" w:cs="Arial"/>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710F1BE" w14:textId="77777777" w:rsidR="00614F38" w:rsidRPr="00C138F5" w:rsidRDefault="00614F38" w:rsidP="00614F38">
      <w:pPr>
        <w:pStyle w:val="Prrafodelista"/>
        <w:tabs>
          <w:tab w:val="left" w:pos="567"/>
        </w:tabs>
        <w:spacing w:line="360" w:lineRule="auto"/>
        <w:ind w:left="0"/>
        <w:jc w:val="both"/>
        <w:rPr>
          <w:rFonts w:ascii="Palatino Linotype" w:hAnsi="Palatino Linotype" w:cs="Arial"/>
        </w:rPr>
      </w:pPr>
    </w:p>
    <w:p w14:paraId="4016E422" w14:textId="3CF8577D" w:rsidR="00614F38" w:rsidRPr="00C138F5" w:rsidRDefault="00674792" w:rsidP="0076114F">
      <w:pPr>
        <w:pStyle w:val="Prrafodelista"/>
        <w:numPr>
          <w:ilvl w:val="0"/>
          <w:numId w:val="1"/>
        </w:numPr>
        <w:tabs>
          <w:tab w:val="left" w:pos="567"/>
        </w:tabs>
        <w:spacing w:line="360" w:lineRule="auto"/>
        <w:ind w:left="0" w:firstLine="0"/>
        <w:jc w:val="both"/>
        <w:rPr>
          <w:rFonts w:ascii="Palatino Linotype" w:hAnsi="Palatino Linotype" w:cs="Arial"/>
        </w:rPr>
      </w:pPr>
      <w:r w:rsidRPr="00C138F5">
        <w:rPr>
          <w:rFonts w:ascii="Palatino Linotype" w:eastAsia="Calibri" w:hAnsi="Palatino Linotype"/>
          <w:lang w:val="es-ES"/>
        </w:rPr>
        <w:lastRenderedPageBreak/>
        <w:t>Así las cosas</w:t>
      </w:r>
      <w:r w:rsidR="003015FC" w:rsidRPr="00C138F5">
        <w:rPr>
          <w:rFonts w:ascii="Palatino Linotype" w:eastAsia="Calibri" w:hAnsi="Palatino Linotype"/>
          <w:lang w:val="es-ES"/>
        </w:rPr>
        <w:t xml:space="preserve">, conviene recordar </w:t>
      </w:r>
      <w:r w:rsidR="00614F38" w:rsidRPr="00C138F5">
        <w:rPr>
          <w:rFonts w:ascii="Palatino Linotype" w:hAnsi="Palatino Linotype" w:cs="Arial"/>
        </w:rPr>
        <w:t xml:space="preserve">que el </w:t>
      </w:r>
      <w:r w:rsidR="00614F38" w:rsidRPr="00C138F5">
        <w:rPr>
          <w:rFonts w:ascii="Palatino Linotype" w:hAnsi="Palatino Linotype" w:cs="Arial"/>
          <w:b/>
        </w:rPr>
        <w:t>RECURRENTE</w:t>
      </w:r>
      <w:r w:rsidR="00614F38" w:rsidRPr="00C138F5">
        <w:rPr>
          <w:rFonts w:ascii="Palatino Linotype" w:hAnsi="Palatino Linotype" w:cs="Arial"/>
        </w:rPr>
        <w:t xml:space="preserve"> solicitó lo siguiente:</w:t>
      </w:r>
    </w:p>
    <w:p w14:paraId="6FA10E29" w14:textId="2337BA86" w:rsidR="00614F38" w:rsidRPr="00C138F5" w:rsidRDefault="005235F6" w:rsidP="00221BDB">
      <w:pPr>
        <w:pStyle w:val="Prrafodelista"/>
        <w:numPr>
          <w:ilvl w:val="0"/>
          <w:numId w:val="4"/>
        </w:numPr>
        <w:tabs>
          <w:tab w:val="left" w:pos="567"/>
          <w:tab w:val="left" w:pos="851"/>
          <w:tab w:val="left" w:pos="8222"/>
        </w:tabs>
        <w:ind w:left="567" w:right="616" w:firstLine="0"/>
        <w:jc w:val="both"/>
        <w:rPr>
          <w:rFonts w:ascii="Palatino Linotype" w:hAnsi="Palatino Linotype" w:cs="Arial"/>
          <w:b/>
          <w:sz w:val="22"/>
          <w:szCs w:val="22"/>
        </w:rPr>
      </w:pPr>
      <w:r w:rsidRPr="00C138F5">
        <w:rPr>
          <w:rFonts w:ascii="Palatino Linotype" w:hAnsi="Palatino Linotype" w:cs="Arial"/>
          <w:b/>
          <w:sz w:val="22"/>
          <w:szCs w:val="22"/>
        </w:rPr>
        <w:t>El Acta de la primera sesión e instalación del Consejo Municipal de Protección Civil, así como los oficios de la convocatoria</w:t>
      </w:r>
    </w:p>
    <w:p w14:paraId="10A91E7A" w14:textId="77777777" w:rsidR="00E16B71" w:rsidRPr="00C138F5" w:rsidRDefault="00E16B71" w:rsidP="00614F38">
      <w:pPr>
        <w:pStyle w:val="Prrafodelista"/>
        <w:tabs>
          <w:tab w:val="left" w:pos="567"/>
        </w:tabs>
        <w:spacing w:line="360" w:lineRule="auto"/>
        <w:ind w:left="0"/>
        <w:jc w:val="both"/>
        <w:rPr>
          <w:rFonts w:ascii="Palatino Linotype" w:hAnsi="Palatino Linotype" w:cs="Arial"/>
        </w:rPr>
      </w:pPr>
    </w:p>
    <w:p w14:paraId="130BD2B4" w14:textId="5ADC5C10" w:rsidR="005235F6" w:rsidRPr="00C138F5" w:rsidRDefault="005235F6" w:rsidP="005235F6">
      <w:pPr>
        <w:pStyle w:val="Prrafodelista"/>
        <w:numPr>
          <w:ilvl w:val="0"/>
          <w:numId w:val="1"/>
        </w:numPr>
        <w:tabs>
          <w:tab w:val="left" w:pos="567"/>
        </w:tabs>
        <w:spacing w:line="360" w:lineRule="auto"/>
        <w:ind w:left="0" w:firstLine="0"/>
        <w:jc w:val="both"/>
        <w:rPr>
          <w:rFonts w:ascii="Palatino Linotype" w:hAnsi="Palatino Linotype" w:cs="Arial"/>
        </w:rPr>
      </w:pPr>
      <w:r w:rsidRPr="00C138F5">
        <w:rPr>
          <w:rFonts w:ascii="Palatino Linotype" w:eastAsia="Calibri" w:hAnsi="Palatino Linotype"/>
          <w:lang w:val="es-ES"/>
        </w:rPr>
        <w:t xml:space="preserve">Como ha sido reiterado a lo largo de la presente resolución, el </w:t>
      </w:r>
      <w:r w:rsidRPr="00C138F5">
        <w:rPr>
          <w:rFonts w:ascii="Palatino Linotype" w:eastAsia="Calibri" w:hAnsi="Palatino Linotype"/>
          <w:b/>
          <w:bCs/>
          <w:lang w:val="es-ES"/>
        </w:rPr>
        <w:t>SUJETO OBLIGADO</w:t>
      </w:r>
      <w:r w:rsidRPr="00C138F5">
        <w:rPr>
          <w:rFonts w:ascii="Palatino Linotype" w:eastAsia="Calibri" w:hAnsi="Palatino Linotype"/>
          <w:lang w:val="es-ES"/>
        </w:rPr>
        <w:t xml:space="preserve"> no otorgó respuesta alguna a la solicitud de información.</w:t>
      </w:r>
    </w:p>
    <w:p w14:paraId="479EF61E" w14:textId="77777777" w:rsidR="005235F6" w:rsidRPr="00C138F5" w:rsidRDefault="005235F6" w:rsidP="005235F6">
      <w:pPr>
        <w:tabs>
          <w:tab w:val="left" w:pos="426"/>
        </w:tabs>
        <w:spacing w:line="360" w:lineRule="auto"/>
        <w:ind w:right="49"/>
        <w:contextualSpacing/>
        <w:jc w:val="both"/>
        <w:rPr>
          <w:rFonts w:ascii="Palatino Linotype" w:hAnsi="Palatino Linotype" w:cs="Arial"/>
          <w:color w:val="000000"/>
        </w:rPr>
      </w:pPr>
    </w:p>
    <w:p w14:paraId="6B55C1CD" w14:textId="77777777" w:rsidR="005235F6" w:rsidRPr="00C138F5" w:rsidRDefault="005235F6" w:rsidP="005235F6">
      <w:pPr>
        <w:numPr>
          <w:ilvl w:val="0"/>
          <w:numId w:val="1"/>
        </w:numPr>
        <w:tabs>
          <w:tab w:val="left" w:pos="426"/>
        </w:tabs>
        <w:spacing w:line="360" w:lineRule="auto"/>
        <w:ind w:left="0" w:right="49" w:firstLine="0"/>
        <w:contextualSpacing/>
        <w:jc w:val="both"/>
        <w:rPr>
          <w:rFonts w:ascii="Palatino Linotype" w:hAnsi="Palatino Linotype" w:cs="Arial"/>
          <w:color w:val="000000"/>
        </w:rPr>
      </w:pPr>
      <w:r w:rsidRPr="00C138F5">
        <w:rPr>
          <w:rFonts w:ascii="Palatino Linotype" w:eastAsia="Calibri" w:hAnsi="Palatino Linotype"/>
          <w:lang w:val="es-ES"/>
        </w:rPr>
        <w:t xml:space="preserve">Derivado de lo anterior, el particular impugnó la </w:t>
      </w:r>
      <w:r w:rsidRPr="00C138F5">
        <w:rPr>
          <w:rFonts w:ascii="Palatino Linotype" w:eastAsia="Calibri" w:hAnsi="Palatino Linotype"/>
          <w:i/>
          <w:iCs/>
          <w:lang w:val="es-ES"/>
        </w:rPr>
        <w:t>negativa ficta</w:t>
      </w:r>
      <w:r w:rsidRPr="00C138F5">
        <w:rPr>
          <w:rFonts w:ascii="Palatino Linotype" w:eastAsia="Calibri" w:hAnsi="Palatino Linotype"/>
          <w:lang w:val="es-ES"/>
        </w:rPr>
        <w:t xml:space="preserve"> del </w:t>
      </w:r>
      <w:r w:rsidRPr="00C138F5">
        <w:rPr>
          <w:rFonts w:ascii="Palatino Linotype" w:eastAsia="Calibri" w:hAnsi="Palatino Linotype"/>
          <w:b/>
          <w:bCs/>
          <w:lang w:val="es-ES"/>
        </w:rPr>
        <w:t>SUJETO OBLIGADO</w:t>
      </w:r>
      <w:r w:rsidRPr="00C138F5">
        <w:rPr>
          <w:rFonts w:ascii="Palatino Linotype" w:eastAsia="Calibri" w:hAnsi="Palatino Linotype"/>
          <w:lang w:val="es-ES"/>
        </w:rPr>
        <w:t>, mediante recurso de revisión, y en el que señaló por agravios, la falta de entrega de la información.</w:t>
      </w:r>
    </w:p>
    <w:p w14:paraId="09220284" w14:textId="77777777" w:rsidR="005235F6" w:rsidRPr="00C138F5" w:rsidRDefault="005235F6" w:rsidP="005235F6">
      <w:pPr>
        <w:pStyle w:val="Prrafodelista"/>
        <w:rPr>
          <w:rFonts w:ascii="Palatino Linotype" w:eastAsia="Calibri" w:hAnsi="Palatino Linotype" w:cs="Times New Roman"/>
          <w:lang w:val="es-ES"/>
        </w:rPr>
      </w:pPr>
    </w:p>
    <w:p w14:paraId="78C73C18" w14:textId="0DD07EB3" w:rsidR="005235F6" w:rsidRPr="00C138F5" w:rsidRDefault="005235F6" w:rsidP="005235F6">
      <w:pPr>
        <w:numPr>
          <w:ilvl w:val="0"/>
          <w:numId w:val="1"/>
        </w:numPr>
        <w:tabs>
          <w:tab w:val="left" w:pos="426"/>
        </w:tabs>
        <w:spacing w:line="360" w:lineRule="auto"/>
        <w:ind w:left="0" w:right="49" w:firstLine="0"/>
        <w:contextualSpacing/>
        <w:jc w:val="both"/>
        <w:rPr>
          <w:rFonts w:ascii="Palatino Linotype" w:hAnsi="Palatino Linotype" w:cs="Arial"/>
          <w:color w:val="000000"/>
        </w:rPr>
      </w:pPr>
      <w:r w:rsidRPr="00C138F5">
        <w:rPr>
          <w:rFonts w:ascii="Palatino Linotype" w:eastAsia="Calibri" w:hAnsi="Palatino Linotype" w:cs="Times New Roman"/>
          <w:lang w:val="es-ES"/>
        </w:rPr>
        <w:t xml:space="preserve">Posteriormente, una vez admitido a trámite el recurso de revisión con número al rubro citado, y como fuera señalado en el apartado de </w:t>
      </w:r>
      <w:r w:rsidRPr="00C138F5">
        <w:rPr>
          <w:rFonts w:ascii="Palatino Linotype" w:eastAsia="Calibri" w:hAnsi="Palatino Linotype" w:cs="Times New Roman"/>
          <w:i/>
          <w:lang w:val="es-ES"/>
        </w:rPr>
        <w:t>Antecedentes</w:t>
      </w:r>
      <w:r w:rsidRPr="00C138F5">
        <w:rPr>
          <w:rFonts w:ascii="Palatino Linotype" w:eastAsia="Calibri" w:hAnsi="Palatino Linotype" w:cs="Times New Roman"/>
          <w:lang w:val="es-ES"/>
        </w:rPr>
        <w:t xml:space="preserve"> de esta resolución, el </w:t>
      </w:r>
      <w:r w:rsidRPr="00C138F5">
        <w:rPr>
          <w:rFonts w:ascii="Palatino Linotype" w:eastAsia="Calibri" w:hAnsi="Palatino Linotype" w:cs="Times New Roman"/>
          <w:b/>
          <w:lang w:val="es-ES"/>
        </w:rPr>
        <w:t>SUJETO OBLIGADO</w:t>
      </w:r>
      <w:r w:rsidRPr="00C138F5">
        <w:rPr>
          <w:rFonts w:ascii="Palatino Linotype" w:eastAsia="Calibri" w:hAnsi="Palatino Linotype" w:cs="Times New Roman"/>
          <w:lang w:val="es-ES"/>
        </w:rPr>
        <w:t xml:space="preserve"> presentó un oficio sin folio único de identificación, ni fecha de emisión, suscrito por el Titular de la Unidad de Transparencia, y cuyo contenido elemental se transcribe a continuación:</w:t>
      </w:r>
    </w:p>
    <w:p w14:paraId="1F8B91DB" w14:textId="77777777" w:rsidR="005235F6" w:rsidRPr="00C138F5" w:rsidRDefault="005235F6" w:rsidP="005235F6">
      <w:pPr>
        <w:pStyle w:val="Prrafodelista"/>
        <w:rPr>
          <w:rFonts w:ascii="Palatino Linotype" w:hAnsi="Palatino Linotype" w:cs="Arial"/>
          <w:color w:val="000000"/>
        </w:rPr>
      </w:pPr>
    </w:p>
    <w:p w14:paraId="1299562C" w14:textId="1EE3E042" w:rsidR="005235F6" w:rsidRPr="00C138F5" w:rsidRDefault="005235F6" w:rsidP="005235F6">
      <w:pPr>
        <w:tabs>
          <w:tab w:val="left" w:pos="567"/>
        </w:tabs>
        <w:spacing w:line="276" w:lineRule="auto"/>
        <w:ind w:left="567" w:right="616"/>
        <w:contextualSpacing/>
        <w:jc w:val="both"/>
        <w:rPr>
          <w:rFonts w:ascii="Palatino Linotype" w:hAnsi="Palatino Linotype" w:cs="Arial"/>
          <w:color w:val="000000"/>
        </w:rPr>
      </w:pPr>
      <w:r w:rsidRPr="00C138F5">
        <w:rPr>
          <w:rFonts w:ascii="Palatino Linotype" w:hAnsi="Palatino Linotype" w:cs="Arial"/>
          <w:color w:val="000000"/>
        </w:rPr>
        <w:t>“</w:t>
      </w:r>
      <w:r w:rsidRPr="00C138F5">
        <w:rPr>
          <w:rFonts w:ascii="Palatino Linotype" w:hAnsi="Palatino Linotype" w:cs="Arial"/>
          <w:i/>
          <w:color w:val="000000"/>
          <w:sz w:val="22"/>
          <w:szCs w:val="22"/>
        </w:rPr>
        <w:t>Con el fin de poder darle una oportuna contestación al hoy recurrente le informo que este Sujeto Obligado al realizar un análisis en su solicitud procedió a turnarla al Servidor Público Habilitado poseedor de la información, mismo que informa que el Acta de Instalación del Consejo Municipal de Protección Civil, se encuentra en proceso administrativo de firmas, en cuanto este quede concluido será remitido en los medios oficiales para la amplia consulta por parte de la ciudadanía que tenga intereses en el mismo</w:t>
      </w:r>
      <w:r w:rsidRPr="00C138F5">
        <w:rPr>
          <w:rFonts w:ascii="Palatino Linotype" w:hAnsi="Palatino Linotype" w:cs="Arial"/>
          <w:color w:val="000000"/>
        </w:rPr>
        <w:t>.” (Sic).</w:t>
      </w:r>
    </w:p>
    <w:p w14:paraId="0BF68BDE" w14:textId="77777777" w:rsidR="006A48EA" w:rsidRPr="00C138F5" w:rsidRDefault="006A48EA" w:rsidP="006A48EA">
      <w:pPr>
        <w:pStyle w:val="Prrafodelista"/>
        <w:tabs>
          <w:tab w:val="left" w:pos="567"/>
        </w:tabs>
        <w:spacing w:line="360" w:lineRule="auto"/>
        <w:ind w:left="0"/>
        <w:jc w:val="both"/>
        <w:rPr>
          <w:rFonts w:ascii="Palatino Linotype" w:hAnsi="Palatino Linotype" w:cs="Arial"/>
          <w:b/>
        </w:rPr>
      </w:pPr>
    </w:p>
    <w:p w14:paraId="26C1A068" w14:textId="584B2A37" w:rsidR="00EE6138" w:rsidRPr="00C138F5" w:rsidRDefault="006A48EA" w:rsidP="00EE6138">
      <w:pPr>
        <w:pStyle w:val="Prrafodelista"/>
        <w:numPr>
          <w:ilvl w:val="0"/>
          <w:numId w:val="1"/>
        </w:numPr>
        <w:tabs>
          <w:tab w:val="left" w:pos="567"/>
        </w:tabs>
        <w:spacing w:line="360" w:lineRule="auto"/>
        <w:ind w:left="0" w:firstLine="0"/>
        <w:jc w:val="both"/>
        <w:rPr>
          <w:rFonts w:ascii="Palatino Linotype" w:hAnsi="Palatino Linotype" w:cs="Arial"/>
          <w:b/>
        </w:rPr>
      </w:pPr>
      <w:r w:rsidRPr="00C138F5">
        <w:rPr>
          <w:rFonts w:ascii="Palatino Linotype" w:eastAsia="Calibri" w:hAnsi="Palatino Linotype"/>
          <w:lang w:val="es-ES"/>
        </w:rPr>
        <w:t>En consecuencia de lo anterior, se procederá a analizar el marco legal de lo solicitado, así como el contenido de la i</w:t>
      </w:r>
      <w:r w:rsidR="004820BD" w:rsidRPr="00C138F5">
        <w:rPr>
          <w:rFonts w:ascii="Palatino Linotype" w:eastAsia="Calibri" w:hAnsi="Palatino Linotype"/>
          <w:lang w:val="es-ES"/>
        </w:rPr>
        <w:t>nformación remitida vía informe justificado</w:t>
      </w:r>
      <w:r w:rsidRPr="00C138F5">
        <w:rPr>
          <w:rFonts w:ascii="Palatino Linotype" w:hAnsi="Palatino Linotype" w:cs="Arial"/>
          <w:b/>
        </w:rPr>
        <w:t xml:space="preserve"> </w:t>
      </w:r>
      <w:r w:rsidRPr="00C138F5">
        <w:rPr>
          <w:rFonts w:ascii="Palatino Linotype" w:eastAsia="Calibri" w:hAnsi="Palatino Linotype"/>
          <w:lang w:val="es-ES"/>
        </w:rPr>
        <w:t xml:space="preserve">por el </w:t>
      </w:r>
      <w:r w:rsidRPr="00C138F5">
        <w:rPr>
          <w:rFonts w:ascii="Palatino Linotype" w:eastAsia="Calibri" w:hAnsi="Palatino Linotype"/>
          <w:b/>
          <w:lang w:val="es-ES"/>
        </w:rPr>
        <w:t>SUJETO OBLIGADO</w:t>
      </w:r>
      <w:r w:rsidRPr="00C138F5">
        <w:rPr>
          <w:rFonts w:ascii="Palatino Linotype" w:eastAsia="Calibri" w:hAnsi="Palatino Linotype"/>
          <w:lang w:val="es-ES"/>
        </w:rPr>
        <w:t xml:space="preserve"> y así determinar si, el ayuntamiento colmó el derecho </w:t>
      </w:r>
      <w:r w:rsidRPr="00C138F5">
        <w:rPr>
          <w:rFonts w:ascii="Palatino Linotype" w:eastAsia="Calibri" w:hAnsi="Palatino Linotype"/>
          <w:lang w:val="es-ES"/>
        </w:rPr>
        <w:lastRenderedPageBreak/>
        <w:t>de acceso a la información ejercido por el particular o, si por el contrario, procede el ordenar la entrega de la información.</w:t>
      </w:r>
    </w:p>
    <w:p w14:paraId="61211050" w14:textId="77777777" w:rsidR="00EE6138" w:rsidRPr="00C138F5" w:rsidRDefault="00EE6138" w:rsidP="00EE6138">
      <w:pPr>
        <w:pStyle w:val="Prrafodelista"/>
        <w:tabs>
          <w:tab w:val="left" w:pos="567"/>
        </w:tabs>
        <w:spacing w:line="360" w:lineRule="auto"/>
        <w:ind w:left="0"/>
        <w:jc w:val="both"/>
        <w:rPr>
          <w:rFonts w:ascii="Palatino Linotype" w:hAnsi="Palatino Linotype" w:cs="Arial"/>
          <w:b/>
        </w:rPr>
      </w:pPr>
    </w:p>
    <w:p w14:paraId="4C7BA8A0" w14:textId="1318EA36" w:rsidR="00EE6138" w:rsidRPr="00C138F5" w:rsidRDefault="00445EEC" w:rsidP="00445EEC">
      <w:pPr>
        <w:pStyle w:val="Prrafodelista"/>
        <w:tabs>
          <w:tab w:val="left" w:pos="567"/>
        </w:tabs>
        <w:spacing w:line="360" w:lineRule="auto"/>
        <w:ind w:left="0"/>
        <w:jc w:val="both"/>
        <w:rPr>
          <w:rFonts w:ascii="Palatino Linotype" w:hAnsi="Palatino Linotype"/>
          <w:b/>
          <w:szCs w:val="22"/>
        </w:rPr>
      </w:pPr>
      <w:r w:rsidRPr="00C138F5">
        <w:rPr>
          <w:rFonts w:ascii="Palatino Linotype" w:hAnsi="Palatino Linotype" w:cs="Arial"/>
          <w:b/>
        </w:rPr>
        <w:t>I</w:t>
      </w:r>
      <w:r w:rsidR="00EE6138" w:rsidRPr="00C138F5">
        <w:rPr>
          <w:rFonts w:ascii="Palatino Linotype" w:hAnsi="Palatino Linotype" w:cs="Arial"/>
          <w:b/>
        </w:rPr>
        <w:t xml:space="preserve">II.I </w:t>
      </w:r>
      <w:r w:rsidR="00EE6138" w:rsidRPr="00C138F5">
        <w:rPr>
          <w:rFonts w:ascii="Palatino Linotype" w:hAnsi="Palatino Linotype"/>
          <w:b/>
          <w:szCs w:val="22"/>
        </w:rPr>
        <w:t>El Acta de la primera sesión e instalación del Consejo Municipal de Protección Civil.</w:t>
      </w:r>
    </w:p>
    <w:p w14:paraId="569F5FE3" w14:textId="77777777" w:rsidR="004820BD" w:rsidRPr="00C138F5" w:rsidRDefault="004820BD" w:rsidP="00EE6138">
      <w:pPr>
        <w:pStyle w:val="Prrafodelista"/>
        <w:tabs>
          <w:tab w:val="left" w:pos="567"/>
        </w:tabs>
        <w:spacing w:line="360" w:lineRule="auto"/>
        <w:ind w:left="284"/>
        <w:jc w:val="both"/>
        <w:rPr>
          <w:rFonts w:ascii="Palatino Linotype" w:hAnsi="Palatino Linotype"/>
          <w:b/>
          <w:szCs w:val="22"/>
        </w:rPr>
      </w:pPr>
    </w:p>
    <w:p w14:paraId="7E02E90F" w14:textId="53CEC252" w:rsidR="005235F6" w:rsidRPr="00C138F5" w:rsidRDefault="00B54DC5" w:rsidP="005235F6">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C138F5">
        <w:rPr>
          <w:rFonts w:ascii="Palatino Linotype" w:hAnsi="Palatino Linotype" w:cs="Arial"/>
          <w:color w:val="000000"/>
        </w:rPr>
        <w:t xml:space="preserve">De acuerdo con lo establecido por el </w:t>
      </w:r>
      <w:r w:rsidR="005235F6" w:rsidRPr="00C138F5">
        <w:rPr>
          <w:rFonts w:ascii="Palatino Linotype" w:eastAsia="Palatino Linotype" w:hAnsi="Palatino Linotype" w:cs="Palatino Linotype"/>
          <w:lang w:val="es-ES"/>
        </w:rPr>
        <w:t>artículos 81, 81 Ter y 87 de la Ley Orgánica Municipal del Estado de México, los cuales establecen lo siguiente:</w:t>
      </w:r>
    </w:p>
    <w:p w14:paraId="50B3CE2C" w14:textId="77777777" w:rsidR="005235F6" w:rsidRPr="00C138F5" w:rsidRDefault="005235F6" w:rsidP="005235F6">
      <w:pPr>
        <w:spacing w:line="360" w:lineRule="auto"/>
        <w:jc w:val="both"/>
        <w:rPr>
          <w:rFonts w:ascii="Palatino Linotype" w:eastAsia="Palatino Linotype" w:hAnsi="Palatino Linotype" w:cs="Palatino Linotype"/>
          <w:lang w:val="es-ES"/>
        </w:rPr>
      </w:pPr>
    </w:p>
    <w:p w14:paraId="1CF95337"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w:t>
      </w:r>
      <w:r w:rsidRPr="00C138F5">
        <w:rPr>
          <w:rFonts w:ascii="Palatino Linotype" w:eastAsia="Palatino Linotype" w:hAnsi="Palatino Linotype" w:cs="Palatino Linotype"/>
          <w:b/>
          <w:i/>
          <w:sz w:val="22"/>
          <w:szCs w:val="22"/>
          <w:lang w:val="es-ES"/>
        </w:rPr>
        <w:t>Artículo 81.-</w:t>
      </w:r>
      <w:r w:rsidRPr="00C138F5">
        <w:rPr>
          <w:rFonts w:ascii="Palatino Linotype" w:eastAsia="Palatino Linotype" w:hAnsi="Palatino Linotype" w:cs="Palatino Linotype"/>
          <w:i/>
          <w:sz w:val="22"/>
          <w:szCs w:val="22"/>
          <w:lang w:val="es-ES"/>
        </w:rPr>
        <w:t xml:space="preserve"> En cada municipio </w:t>
      </w:r>
      <w:r w:rsidRPr="00C138F5">
        <w:rPr>
          <w:rFonts w:ascii="Palatino Linotype" w:eastAsia="Palatino Linotype" w:hAnsi="Palatino Linotype" w:cs="Palatino Linotype"/>
          <w:b/>
          <w:i/>
          <w:sz w:val="22"/>
          <w:szCs w:val="22"/>
          <w:u w:val="single"/>
          <w:lang w:val="es-ES"/>
        </w:rPr>
        <w:t xml:space="preserve">se establecerá una Coordinación Municipal de Protección Civil </w:t>
      </w:r>
      <w:r w:rsidRPr="00C138F5">
        <w:rPr>
          <w:rFonts w:ascii="Palatino Linotype" w:eastAsia="Palatino Linotype" w:hAnsi="Palatino Linotype" w:cs="Palatino Linotype"/>
          <w:i/>
          <w:sz w:val="22"/>
          <w:szCs w:val="22"/>
          <w:lang w:val="es-ES"/>
        </w:rPr>
        <w:t>misma que se coordinará con las dependencias de la administración pública que sean necesarias y cuyo jefe inmediato será el Presidente Municipal.</w:t>
      </w:r>
    </w:p>
    <w:p w14:paraId="23FA27AB"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Las Coordinaciones Municipales de Protección Civil tendrán a su cargo la organización, coordinación y operación de programas municipales de protección civil apoyándose en el respectivo Consejo Municipal.</w:t>
      </w:r>
    </w:p>
    <w:p w14:paraId="4ED097EC"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3361198B"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La Coordinación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Coordinación General de Protección Civil del Estado de México.</w:t>
      </w:r>
    </w:p>
    <w:p w14:paraId="2F1DB70C"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22042120"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A la Coordinación Municipal de Protección Civil le corresponde otorgar el registro a los Comités Ciudadanos de Prevención de Protección Civil.</w:t>
      </w:r>
    </w:p>
    <w:p w14:paraId="13779355"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6D5BDB06" w14:textId="77777777" w:rsidR="005235F6" w:rsidRPr="00C138F5" w:rsidRDefault="005235F6" w:rsidP="005235F6">
      <w:pPr>
        <w:ind w:left="1134" w:right="900"/>
        <w:jc w:val="both"/>
        <w:rPr>
          <w:rFonts w:ascii="Palatino Linotype" w:eastAsia="Palatino Linotype" w:hAnsi="Palatino Linotype" w:cs="Palatino Linotype"/>
          <w:b/>
          <w:i/>
          <w:sz w:val="22"/>
          <w:szCs w:val="22"/>
          <w:lang w:val="es-ES"/>
        </w:rPr>
      </w:pPr>
      <w:r w:rsidRPr="00C138F5">
        <w:rPr>
          <w:rFonts w:ascii="Palatino Linotype" w:eastAsia="Palatino Linotype" w:hAnsi="Palatino Linotype" w:cs="Palatino Linotype"/>
          <w:b/>
          <w:i/>
          <w:sz w:val="22"/>
          <w:szCs w:val="22"/>
          <w:lang w:val="es-ES"/>
        </w:rPr>
        <w:t>Artículo 81 TER.-</w:t>
      </w:r>
      <w:r w:rsidRPr="00C138F5">
        <w:rPr>
          <w:rFonts w:ascii="Palatino Linotype" w:eastAsia="Palatino Linotype" w:hAnsi="Palatino Linotype" w:cs="Palatino Linotype"/>
          <w:i/>
          <w:sz w:val="22"/>
          <w:szCs w:val="22"/>
          <w:lang w:val="es-ES"/>
        </w:rPr>
        <w:t xml:space="preserve"> Cada Ayuntamiento constituirá un </w:t>
      </w:r>
      <w:r w:rsidRPr="00C138F5">
        <w:rPr>
          <w:rFonts w:ascii="Palatino Linotype" w:eastAsia="Palatino Linotype" w:hAnsi="Palatino Linotype" w:cs="Palatino Linotype"/>
          <w:b/>
          <w:i/>
          <w:sz w:val="22"/>
          <w:szCs w:val="22"/>
          <w:lang w:val="es-ES"/>
        </w:rPr>
        <w:t xml:space="preserve">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 </w:t>
      </w:r>
    </w:p>
    <w:p w14:paraId="77EE6964"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104E170B"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lastRenderedPageBreak/>
        <w:t xml:space="preserve">Son atribuciones de los Consejos Municipales de Protección Civil: </w:t>
      </w:r>
    </w:p>
    <w:p w14:paraId="1ED6C243"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2FE73FD6"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I.</w:t>
      </w:r>
      <w:r w:rsidRPr="00C138F5">
        <w:rPr>
          <w:rFonts w:ascii="Palatino Linotype" w:eastAsia="Palatino Linotype" w:hAnsi="Palatino Linotype" w:cs="Palatino Linotype"/>
          <w:i/>
          <w:sz w:val="22"/>
          <w:szCs w:val="22"/>
          <w:lang w:val="es-ES"/>
        </w:rPr>
        <w:t xml:space="preserve"> Identificar en un Atlas de Riesgos Municipal, que deberá actualizarse permanentemente y publicarse en la Gaceta Municipal durante el primer año de gestión de cada ayuntamiento, sitios que por sus características específicas puedan ser escenarios de situaciones de emergencia, desastre o calamidad públicas; </w:t>
      </w:r>
    </w:p>
    <w:p w14:paraId="5588B0C2"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II.</w:t>
      </w:r>
      <w:r w:rsidRPr="00C138F5">
        <w:rPr>
          <w:rFonts w:ascii="Palatino Linotype" w:eastAsia="Palatino Linotype" w:hAnsi="Palatino Linotype" w:cs="Palatino Linotype"/>
          <w:i/>
          <w:sz w:val="22"/>
          <w:szCs w:val="22"/>
          <w:lang w:val="es-ES"/>
        </w:rPr>
        <w:t xml:space="preserve"> Formular, en coordinación con las autoridades estatales de la materia, planes operativos para fomentar la cultura de la prevención, detección de riesgos, auxilio, protección a la población, restablecimiento a la normalidad y conocimientos básicos que permitan el aprendizaje de medidas de autoprotección y de auxilio, con la oportunidad y eficacia debidas. </w:t>
      </w:r>
    </w:p>
    <w:p w14:paraId="77F1EF45"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III.</w:t>
      </w:r>
      <w:r w:rsidRPr="00C138F5">
        <w:rPr>
          <w:rFonts w:ascii="Palatino Linotype" w:eastAsia="Palatino Linotype" w:hAnsi="Palatino Linotype" w:cs="Palatino Linotype"/>
          <w:i/>
          <w:sz w:val="22"/>
          <w:szCs w:val="22"/>
          <w:lang w:val="es-ES"/>
        </w:rPr>
        <w:t xml:space="preserve"> Definir y poner en práctica los instrumentos de concertación que se requieran entre los sectores del municipio, con otros municipios y el Gobierno del Estado, con la finalidad de coordinar acciones y recursos para la mejor ejecución de los programas y planes operativos. </w:t>
      </w:r>
    </w:p>
    <w:p w14:paraId="17752062"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0367FBE3"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IV.</w:t>
      </w:r>
      <w:r w:rsidRPr="00C138F5">
        <w:rPr>
          <w:rFonts w:ascii="Palatino Linotype" w:eastAsia="Palatino Linotype" w:hAnsi="Palatino Linotype" w:cs="Palatino Linotype"/>
          <w:i/>
          <w:sz w:val="22"/>
          <w:szCs w:val="22"/>
          <w:lang w:val="es-ES"/>
        </w:rPr>
        <w:t xml:space="preserve"> Coordinar sus acciones con los sistemas nacional y estatal de protección civil;</w:t>
      </w:r>
    </w:p>
    <w:p w14:paraId="4736F45A"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 xml:space="preserve"> </w:t>
      </w:r>
    </w:p>
    <w:p w14:paraId="22490613"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V.</w:t>
      </w:r>
      <w:r w:rsidRPr="00C138F5">
        <w:rPr>
          <w:rFonts w:ascii="Palatino Linotype" w:eastAsia="Palatino Linotype" w:hAnsi="Palatino Linotype" w:cs="Palatino Linotype"/>
          <w:i/>
          <w:sz w:val="22"/>
          <w:szCs w:val="22"/>
          <w:lang w:val="es-ES"/>
        </w:rPr>
        <w:t xml:space="preserve"> Crear y establecer los órganos y mecanismos que promuevan y aseguren la participación de la comunidad municipal, las decisiones y acciones del Consejo, especialmente a través de la formación del Voluntariado de Protección Civil; </w:t>
      </w:r>
    </w:p>
    <w:p w14:paraId="667AD786"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11AB1A9B"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VI.</w:t>
      </w:r>
      <w:r w:rsidRPr="00C138F5">
        <w:rPr>
          <w:rFonts w:ascii="Palatino Linotype" w:eastAsia="Palatino Linotype" w:hAnsi="Palatino Linotype" w:cs="Palatino Linotype"/>
          <w:i/>
          <w:sz w:val="22"/>
          <w:szCs w:val="22"/>
          <w:lang w:val="es-ES"/>
        </w:rPr>
        <w:t xml:space="preserve"> Operar, sobre la base de las dependencias municipales, las agrupaciones sociales y voluntariado participantes, un sistema municipal en materia de prevención, información, capacitación, auxilio y protección civil en favor de la población del municipio.</w:t>
      </w:r>
    </w:p>
    <w:p w14:paraId="6C286780"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p>
    <w:p w14:paraId="6517865E"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b/>
          <w:i/>
          <w:sz w:val="22"/>
          <w:szCs w:val="22"/>
          <w:lang w:val="es-ES"/>
        </w:rPr>
        <w:t>Artículo 87.-</w:t>
      </w:r>
      <w:r w:rsidRPr="00C138F5">
        <w:rPr>
          <w:rFonts w:ascii="Palatino Linotype" w:eastAsia="Palatino Linotype" w:hAnsi="Palatino Linotype" w:cs="Palatino Linotype"/>
          <w:i/>
          <w:sz w:val="22"/>
          <w:szCs w:val="22"/>
          <w:lang w:val="es-ES"/>
        </w:rPr>
        <w:t xml:space="preserve"> Para el despacho, estudio y planeación de los diversos asuntos de la administración municipal, el ayuntamiento contará por lo menos con las siguientes Dependencias:</w:t>
      </w:r>
    </w:p>
    <w:p w14:paraId="528AC181"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I. La secretaría del ayuntamiento;</w:t>
      </w:r>
    </w:p>
    <w:p w14:paraId="302E4748"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II. La tesorería municipal.</w:t>
      </w:r>
    </w:p>
    <w:p w14:paraId="7A7171B0"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III. La Dirección de Obras Públicas o equivalente.</w:t>
      </w:r>
    </w:p>
    <w:p w14:paraId="6D2379A7"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IV. La Dirección de Desarrollo Económico o equivalente.</w:t>
      </w:r>
    </w:p>
    <w:p w14:paraId="04FEDA4E"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V. La Dirección de Desarrollo Urbano o equivalente;</w:t>
      </w:r>
    </w:p>
    <w:p w14:paraId="4009A5B2"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VI. La Dirección de Ecología o equivalente.</w:t>
      </w:r>
    </w:p>
    <w:p w14:paraId="4D2682D1" w14:textId="77777777" w:rsidR="005235F6" w:rsidRPr="00C138F5" w:rsidRDefault="005235F6" w:rsidP="005235F6">
      <w:pPr>
        <w:ind w:left="1134" w:right="900"/>
        <w:jc w:val="both"/>
        <w:rPr>
          <w:rFonts w:ascii="Palatino Linotype" w:eastAsia="Palatino Linotype" w:hAnsi="Palatino Linotype" w:cs="Palatino Linotype"/>
          <w:i/>
          <w:sz w:val="22"/>
          <w:szCs w:val="22"/>
          <w:lang w:val="es-ES"/>
        </w:rPr>
      </w:pPr>
      <w:r w:rsidRPr="00C138F5">
        <w:rPr>
          <w:rFonts w:ascii="Palatino Linotype" w:eastAsia="Palatino Linotype" w:hAnsi="Palatino Linotype" w:cs="Palatino Linotype"/>
          <w:i/>
          <w:sz w:val="22"/>
          <w:szCs w:val="22"/>
          <w:lang w:val="es-ES"/>
        </w:rPr>
        <w:t>VII. La Dirección de Desarrollo Social o equivalente.</w:t>
      </w:r>
    </w:p>
    <w:p w14:paraId="59756E01" w14:textId="77777777" w:rsidR="005235F6" w:rsidRPr="00C138F5" w:rsidRDefault="005235F6" w:rsidP="005235F6">
      <w:pPr>
        <w:ind w:left="1134" w:right="900"/>
        <w:jc w:val="both"/>
        <w:rPr>
          <w:rFonts w:ascii="Palatino Linotype" w:eastAsia="Palatino Linotype" w:hAnsi="Palatino Linotype" w:cs="Palatino Linotype"/>
          <w:b/>
          <w:i/>
          <w:sz w:val="22"/>
          <w:szCs w:val="22"/>
          <w:lang w:val="es-ES"/>
        </w:rPr>
      </w:pPr>
      <w:r w:rsidRPr="00C138F5">
        <w:rPr>
          <w:rFonts w:ascii="Palatino Linotype" w:eastAsia="Palatino Linotype" w:hAnsi="Palatino Linotype" w:cs="Palatino Linotype"/>
          <w:b/>
          <w:i/>
          <w:sz w:val="22"/>
          <w:szCs w:val="22"/>
          <w:u w:val="single"/>
          <w:lang w:val="es-ES"/>
        </w:rPr>
        <w:t>VIII. La Coordinación Municipal de Protección Civil o equivalente</w:t>
      </w:r>
      <w:r w:rsidRPr="00C138F5">
        <w:rPr>
          <w:rFonts w:ascii="Palatino Linotype" w:eastAsia="Palatino Linotype" w:hAnsi="Palatino Linotype" w:cs="Palatino Linotype"/>
          <w:b/>
          <w:i/>
          <w:sz w:val="22"/>
          <w:szCs w:val="22"/>
          <w:lang w:val="es-ES"/>
        </w:rPr>
        <w:t>.</w:t>
      </w:r>
    </w:p>
    <w:p w14:paraId="090A13A7" w14:textId="77777777" w:rsidR="005235F6" w:rsidRPr="00C138F5" w:rsidRDefault="005235F6" w:rsidP="005235F6">
      <w:pPr>
        <w:ind w:left="1134" w:right="900"/>
        <w:jc w:val="both"/>
        <w:rPr>
          <w:rFonts w:ascii="Palatino Linotype" w:eastAsia="Palatino Linotype" w:hAnsi="Palatino Linotype" w:cs="Palatino Linotype"/>
          <w:i/>
          <w:lang w:val="es-ES"/>
        </w:rPr>
      </w:pPr>
      <w:r w:rsidRPr="00C138F5">
        <w:rPr>
          <w:rFonts w:ascii="Palatino Linotype" w:eastAsia="Palatino Linotype" w:hAnsi="Palatino Linotype" w:cs="Palatino Linotype"/>
          <w:i/>
          <w:sz w:val="22"/>
          <w:szCs w:val="22"/>
          <w:lang w:val="es-ES"/>
        </w:rPr>
        <w:lastRenderedPageBreak/>
        <w:t>IX. La Dirección de las Mujeres o equivalente</w:t>
      </w:r>
      <w:r w:rsidRPr="00C138F5">
        <w:rPr>
          <w:rFonts w:ascii="Palatino Linotype" w:eastAsia="Palatino Linotype" w:hAnsi="Palatino Linotype" w:cs="Palatino Linotype"/>
          <w:i/>
          <w:lang w:val="es-ES"/>
        </w:rPr>
        <w:t>.</w:t>
      </w:r>
    </w:p>
    <w:p w14:paraId="406F0440" w14:textId="77777777" w:rsidR="005235F6" w:rsidRPr="00C138F5" w:rsidRDefault="005235F6" w:rsidP="005235F6">
      <w:pPr>
        <w:tabs>
          <w:tab w:val="left" w:pos="567"/>
        </w:tabs>
        <w:spacing w:line="360" w:lineRule="auto"/>
        <w:jc w:val="both"/>
        <w:rPr>
          <w:rFonts w:ascii="Palatino Linotype" w:hAnsi="Palatino Linotype"/>
          <w:color w:val="000000" w:themeColor="text1"/>
        </w:rPr>
      </w:pPr>
    </w:p>
    <w:p w14:paraId="7E58208D" w14:textId="18508BB8" w:rsidR="005235F6" w:rsidRPr="00C138F5" w:rsidRDefault="005235F6" w:rsidP="005235F6">
      <w:pPr>
        <w:pStyle w:val="Prrafodelista"/>
        <w:numPr>
          <w:ilvl w:val="0"/>
          <w:numId w:val="1"/>
        </w:numPr>
        <w:tabs>
          <w:tab w:val="left" w:pos="567"/>
        </w:tabs>
        <w:spacing w:line="276" w:lineRule="auto"/>
        <w:ind w:left="0" w:firstLine="0"/>
        <w:jc w:val="both"/>
        <w:rPr>
          <w:rFonts w:ascii="Palatino Linotype" w:hAnsi="Palatino Linotype" w:cs="Arial"/>
          <w:b/>
        </w:rPr>
      </w:pPr>
      <w:r w:rsidRPr="00C138F5">
        <w:rPr>
          <w:rFonts w:ascii="Palatino Linotype" w:eastAsia="Palatino Linotype" w:hAnsi="Palatino Linotype" w:cs="Palatino Linotype"/>
        </w:rPr>
        <w:t>Por otra part</w:t>
      </w:r>
      <w:r w:rsidR="005613CA" w:rsidRPr="00C138F5">
        <w:rPr>
          <w:rFonts w:ascii="Palatino Linotype" w:eastAsia="Palatino Linotype" w:hAnsi="Palatino Linotype" w:cs="Palatino Linotype"/>
        </w:rPr>
        <w:t xml:space="preserve">e el Bando Municipal de Zinacantepec 2022, en el artículo 42 refiere que para el eficaz desempeño de sus funciones podrá auxiliarse de las siguientes comisiones: </w:t>
      </w:r>
    </w:p>
    <w:p w14:paraId="1F54A7B9" w14:textId="77777777" w:rsidR="007E2F16" w:rsidRPr="00C138F5" w:rsidRDefault="007E2F16" w:rsidP="007E2F16">
      <w:pPr>
        <w:pStyle w:val="Prrafodelista"/>
        <w:tabs>
          <w:tab w:val="left" w:pos="567"/>
        </w:tabs>
        <w:spacing w:line="276" w:lineRule="auto"/>
        <w:ind w:left="0"/>
        <w:jc w:val="both"/>
        <w:rPr>
          <w:rFonts w:ascii="Palatino Linotype" w:hAnsi="Palatino Linotype" w:cs="Arial"/>
          <w:b/>
        </w:rPr>
      </w:pPr>
    </w:p>
    <w:p w14:paraId="5942A877" w14:textId="248DE47C" w:rsidR="005613CA" w:rsidRPr="00C138F5" w:rsidRDefault="002A553B" w:rsidP="005613CA">
      <w:pPr>
        <w:tabs>
          <w:tab w:val="left" w:pos="567"/>
        </w:tabs>
        <w:spacing w:line="276" w:lineRule="auto"/>
        <w:ind w:left="567" w:right="616"/>
        <w:jc w:val="center"/>
        <w:rPr>
          <w:rFonts w:ascii="Palatino Linotype" w:hAnsi="Palatino Linotype" w:cs="Arial"/>
          <w:b/>
          <w:i/>
        </w:rPr>
      </w:pPr>
      <w:r w:rsidRPr="00C138F5">
        <w:rPr>
          <w:rFonts w:ascii="Palatino Linotype" w:hAnsi="Palatino Linotype" w:cs="Arial"/>
          <w:b/>
        </w:rPr>
        <w:t>“</w:t>
      </w:r>
      <w:r w:rsidR="005613CA" w:rsidRPr="00C138F5">
        <w:rPr>
          <w:rFonts w:ascii="Palatino Linotype" w:hAnsi="Palatino Linotype" w:cs="Arial"/>
          <w:b/>
          <w:i/>
        </w:rPr>
        <w:t>CAPÍTULO II</w:t>
      </w:r>
    </w:p>
    <w:p w14:paraId="6D45C082" w14:textId="77777777" w:rsidR="005613CA" w:rsidRPr="00C138F5" w:rsidRDefault="005613CA" w:rsidP="005613CA">
      <w:pPr>
        <w:tabs>
          <w:tab w:val="left" w:pos="567"/>
        </w:tabs>
        <w:spacing w:line="276" w:lineRule="auto"/>
        <w:ind w:left="567" w:right="616"/>
        <w:jc w:val="center"/>
        <w:rPr>
          <w:rFonts w:ascii="Palatino Linotype" w:hAnsi="Palatino Linotype" w:cs="Arial"/>
          <w:b/>
          <w:i/>
        </w:rPr>
      </w:pPr>
      <w:r w:rsidRPr="00C138F5">
        <w:rPr>
          <w:rFonts w:ascii="Palatino Linotype" w:hAnsi="Palatino Linotype" w:cs="Arial"/>
          <w:b/>
          <w:i/>
        </w:rPr>
        <w:t>DE LAS COMISIONES DEL AYUNTAMIENTO</w:t>
      </w:r>
    </w:p>
    <w:p w14:paraId="650CBFD9" w14:textId="5BE896E1" w:rsidR="005613CA" w:rsidRPr="00C138F5" w:rsidRDefault="005613CA" w:rsidP="005613CA">
      <w:pPr>
        <w:tabs>
          <w:tab w:val="left" w:pos="567"/>
        </w:tabs>
        <w:spacing w:line="276" w:lineRule="auto"/>
        <w:ind w:left="567" w:right="616"/>
        <w:jc w:val="both"/>
        <w:rPr>
          <w:rFonts w:ascii="Palatino Linotype" w:hAnsi="Palatino Linotype" w:cs="Arial"/>
          <w:i/>
        </w:rPr>
      </w:pPr>
      <w:r w:rsidRPr="00C138F5">
        <w:rPr>
          <w:rFonts w:ascii="Palatino Linotype" w:hAnsi="Palatino Linotype" w:cs="Arial"/>
          <w:b/>
          <w:i/>
        </w:rPr>
        <w:t xml:space="preserve">Artículo 42. </w:t>
      </w:r>
      <w:r w:rsidRPr="00C138F5">
        <w:rPr>
          <w:rFonts w:ascii="Palatino Linotype" w:hAnsi="Palatino Linotype" w:cs="Arial"/>
          <w:i/>
        </w:rPr>
        <w:t>El Ayuntamiento para el eficaz desempeño de sus funciones públicas, podrá  auxiliarse de las:</w:t>
      </w:r>
    </w:p>
    <w:p w14:paraId="6254B84E" w14:textId="77777777" w:rsidR="005613CA" w:rsidRPr="00C138F5" w:rsidRDefault="005613CA" w:rsidP="005613CA">
      <w:pPr>
        <w:tabs>
          <w:tab w:val="left" w:pos="567"/>
        </w:tabs>
        <w:spacing w:line="276" w:lineRule="auto"/>
        <w:ind w:right="616"/>
        <w:jc w:val="both"/>
        <w:rPr>
          <w:rFonts w:ascii="Palatino Linotype" w:hAnsi="Palatino Linotype" w:cs="Arial"/>
          <w:i/>
        </w:rPr>
      </w:pPr>
    </w:p>
    <w:p w14:paraId="691C6EB2" w14:textId="3183AD7F" w:rsidR="005613CA" w:rsidRPr="00C138F5" w:rsidRDefault="005613CA" w:rsidP="005613CA">
      <w:pPr>
        <w:pStyle w:val="Prrafodelista"/>
        <w:tabs>
          <w:tab w:val="left" w:pos="567"/>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b/>
          <w:i/>
          <w:sz w:val="22"/>
          <w:szCs w:val="22"/>
        </w:rPr>
        <w:t>“</w:t>
      </w:r>
      <w:r w:rsidRPr="00C138F5">
        <w:rPr>
          <w:rFonts w:ascii="Palatino Linotype" w:hAnsi="Palatino Linotype" w:cs="Arial"/>
          <w:i/>
          <w:sz w:val="22"/>
          <w:szCs w:val="22"/>
        </w:rPr>
        <w:t>I. Las Comisiones del Ayuntamiento.</w:t>
      </w:r>
    </w:p>
    <w:p w14:paraId="02CF8DBE" w14:textId="77777777" w:rsidR="005613CA" w:rsidRPr="00C138F5" w:rsidRDefault="005613CA" w:rsidP="005613CA">
      <w:pPr>
        <w:pStyle w:val="Prrafodelista"/>
        <w:tabs>
          <w:tab w:val="left" w:pos="567"/>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i/>
          <w:sz w:val="22"/>
          <w:szCs w:val="22"/>
        </w:rPr>
        <w:t>II. La Comisión de Planeación para el Desarrollo Municipal.</w:t>
      </w:r>
    </w:p>
    <w:p w14:paraId="6F7D54CA" w14:textId="77777777" w:rsidR="005613CA" w:rsidRPr="00C138F5" w:rsidRDefault="005613CA" w:rsidP="005613CA">
      <w:pPr>
        <w:pStyle w:val="Prrafodelista"/>
        <w:tabs>
          <w:tab w:val="left" w:pos="567"/>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i/>
          <w:sz w:val="22"/>
          <w:szCs w:val="22"/>
        </w:rPr>
        <w:t>III. Delegaciones y Consejos de Participación Ciudadana.</w:t>
      </w:r>
    </w:p>
    <w:p w14:paraId="1E6297C3" w14:textId="6ED7B46A" w:rsidR="005613CA" w:rsidRPr="00C138F5" w:rsidRDefault="005613CA" w:rsidP="005613CA">
      <w:pPr>
        <w:pStyle w:val="Prrafodelista"/>
        <w:tabs>
          <w:tab w:val="left" w:pos="567"/>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i/>
          <w:sz w:val="22"/>
          <w:szCs w:val="22"/>
        </w:rPr>
        <w:t xml:space="preserve">IV. Los Comités, Comisiones y </w:t>
      </w:r>
      <w:r w:rsidRPr="00C138F5">
        <w:rPr>
          <w:rFonts w:ascii="Palatino Linotype" w:hAnsi="Palatino Linotype" w:cs="Arial"/>
          <w:b/>
          <w:i/>
          <w:sz w:val="22"/>
          <w:szCs w:val="22"/>
        </w:rPr>
        <w:t>Consejos</w:t>
      </w:r>
      <w:r w:rsidRPr="00C138F5">
        <w:rPr>
          <w:rFonts w:ascii="Palatino Linotype" w:hAnsi="Palatino Linotype" w:cs="Arial"/>
          <w:i/>
          <w:sz w:val="22"/>
          <w:szCs w:val="22"/>
        </w:rPr>
        <w:t xml:space="preserve"> que determine el Ayuntamiento para el mejor desempeño del servicio público, entre los que destacan.</w:t>
      </w:r>
    </w:p>
    <w:p w14:paraId="7C34B8E5" w14:textId="4D7EB363" w:rsidR="005235F6" w:rsidRPr="00C138F5" w:rsidRDefault="005613CA" w:rsidP="00221BDB">
      <w:pPr>
        <w:pStyle w:val="Prrafodelista"/>
        <w:numPr>
          <w:ilvl w:val="0"/>
          <w:numId w:val="9"/>
        </w:numPr>
        <w:tabs>
          <w:tab w:val="left" w:pos="567"/>
          <w:tab w:val="left" w:pos="1134"/>
        </w:tabs>
        <w:spacing w:line="276" w:lineRule="auto"/>
        <w:ind w:left="851" w:right="616" w:firstLine="0"/>
        <w:jc w:val="both"/>
        <w:rPr>
          <w:rFonts w:ascii="Palatino Linotype" w:hAnsi="Palatino Linotype" w:cs="Arial"/>
          <w:b/>
          <w:i/>
          <w:sz w:val="22"/>
          <w:szCs w:val="22"/>
        </w:rPr>
      </w:pPr>
      <w:r w:rsidRPr="00C138F5">
        <w:rPr>
          <w:rFonts w:ascii="Palatino Linotype" w:hAnsi="Palatino Linotype" w:cs="Arial"/>
          <w:b/>
          <w:i/>
          <w:sz w:val="22"/>
          <w:szCs w:val="22"/>
        </w:rPr>
        <w:t>Consejo Municipal de Protección Civil.</w:t>
      </w:r>
    </w:p>
    <w:p w14:paraId="64312C55" w14:textId="636F85F9" w:rsidR="005613CA" w:rsidRPr="00C138F5" w:rsidRDefault="005613CA" w:rsidP="005613CA">
      <w:pPr>
        <w:tabs>
          <w:tab w:val="left" w:pos="567"/>
        </w:tabs>
        <w:spacing w:line="276" w:lineRule="auto"/>
        <w:ind w:left="567" w:right="616"/>
        <w:jc w:val="both"/>
        <w:rPr>
          <w:rFonts w:ascii="Palatino Linotype" w:hAnsi="Palatino Linotype" w:cs="Arial"/>
          <w:i/>
          <w:sz w:val="22"/>
          <w:szCs w:val="22"/>
        </w:rPr>
      </w:pPr>
      <w:r w:rsidRPr="00C138F5">
        <w:rPr>
          <w:rFonts w:ascii="Palatino Linotype" w:hAnsi="Palatino Linotype" w:cs="Arial"/>
          <w:i/>
          <w:sz w:val="22"/>
          <w:szCs w:val="22"/>
        </w:rPr>
        <w:t>(…)</w:t>
      </w:r>
    </w:p>
    <w:p w14:paraId="48737DD8" w14:textId="7BFB1E1E" w:rsidR="005613CA" w:rsidRPr="00C138F5" w:rsidRDefault="005613CA" w:rsidP="005613CA">
      <w:pPr>
        <w:tabs>
          <w:tab w:val="left" w:pos="567"/>
        </w:tabs>
        <w:spacing w:line="276" w:lineRule="auto"/>
        <w:ind w:left="567" w:right="616"/>
        <w:jc w:val="both"/>
        <w:rPr>
          <w:rFonts w:ascii="Palatino Linotype" w:hAnsi="Palatino Linotype"/>
          <w:sz w:val="22"/>
          <w:szCs w:val="22"/>
        </w:rPr>
      </w:pPr>
      <w:r w:rsidRPr="00C138F5">
        <w:rPr>
          <w:rFonts w:ascii="Palatino Linotype" w:hAnsi="Palatino Linotype"/>
          <w:i/>
          <w:sz w:val="22"/>
          <w:szCs w:val="22"/>
        </w:rPr>
        <w:t>Los consejos y comités conducirán sus actividades en forma programada, con base en las políticas y objetivos previstos</w:t>
      </w:r>
      <w:r w:rsidRPr="00C138F5">
        <w:rPr>
          <w:rFonts w:ascii="Palatino Linotype" w:hAnsi="Palatino Linotype"/>
          <w:sz w:val="22"/>
          <w:szCs w:val="22"/>
        </w:rPr>
        <w:t>.”</w:t>
      </w:r>
    </w:p>
    <w:p w14:paraId="10395D55" w14:textId="2F23FD03" w:rsidR="002A553B" w:rsidRPr="00C138F5" w:rsidRDefault="002A553B" w:rsidP="005613CA">
      <w:pPr>
        <w:tabs>
          <w:tab w:val="left" w:pos="567"/>
        </w:tabs>
        <w:spacing w:line="276" w:lineRule="auto"/>
        <w:ind w:left="567" w:right="616"/>
        <w:jc w:val="both"/>
        <w:rPr>
          <w:rFonts w:ascii="Palatino Linotype" w:hAnsi="Palatino Linotype"/>
          <w:sz w:val="22"/>
          <w:szCs w:val="22"/>
        </w:rPr>
      </w:pPr>
      <w:r w:rsidRPr="00C138F5">
        <w:rPr>
          <w:rFonts w:ascii="Palatino Linotype" w:hAnsi="Palatino Linotype"/>
          <w:sz w:val="22"/>
          <w:szCs w:val="22"/>
        </w:rPr>
        <w:t>(Énfasis añadido</w:t>
      </w:r>
      <w:r w:rsidR="00E0755E" w:rsidRPr="00C138F5">
        <w:rPr>
          <w:rFonts w:ascii="Palatino Linotype" w:hAnsi="Palatino Linotype"/>
          <w:sz w:val="22"/>
          <w:szCs w:val="22"/>
        </w:rPr>
        <w:t>)</w:t>
      </w:r>
    </w:p>
    <w:p w14:paraId="3C78D438" w14:textId="77777777" w:rsidR="005613CA" w:rsidRPr="00C138F5" w:rsidRDefault="005613CA" w:rsidP="005613CA">
      <w:pPr>
        <w:tabs>
          <w:tab w:val="left" w:pos="567"/>
        </w:tabs>
        <w:spacing w:line="276" w:lineRule="auto"/>
        <w:ind w:left="360"/>
        <w:jc w:val="both"/>
        <w:rPr>
          <w:rFonts w:ascii="Palatino Linotype" w:hAnsi="Palatino Linotype" w:cs="Arial"/>
          <w:b/>
        </w:rPr>
      </w:pPr>
    </w:p>
    <w:p w14:paraId="3993DA13" w14:textId="36586B91" w:rsidR="005613CA" w:rsidRPr="00C138F5" w:rsidRDefault="005613CA" w:rsidP="004820BD">
      <w:pPr>
        <w:pStyle w:val="Prrafodelista"/>
        <w:numPr>
          <w:ilvl w:val="0"/>
          <w:numId w:val="1"/>
        </w:numPr>
        <w:tabs>
          <w:tab w:val="left" w:pos="567"/>
        </w:tabs>
        <w:spacing w:line="360" w:lineRule="auto"/>
        <w:ind w:left="0" w:firstLine="0"/>
        <w:jc w:val="both"/>
        <w:rPr>
          <w:rFonts w:ascii="Palatino Linotype" w:hAnsi="Palatino Linotype" w:cs="Arial"/>
          <w:b/>
        </w:rPr>
      </w:pPr>
      <w:r w:rsidRPr="00C138F5">
        <w:rPr>
          <w:rFonts w:ascii="Palatino Linotype" w:eastAsia="Palatino Linotype" w:hAnsi="Palatino Linotype" w:cs="Palatino Linotype"/>
        </w:rPr>
        <w:t>De los ordenamientos normativos citados, se advierte que dentro de las dis</w:t>
      </w:r>
      <w:r w:rsidR="00E63C4F" w:rsidRPr="00C138F5">
        <w:rPr>
          <w:rFonts w:ascii="Palatino Linotype" w:eastAsia="Palatino Linotype" w:hAnsi="Palatino Linotype" w:cs="Palatino Linotype"/>
        </w:rPr>
        <w:t xml:space="preserve">tintas comisiones </w:t>
      </w:r>
      <w:r w:rsidRPr="00C138F5">
        <w:rPr>
          <w:rFonts w:ascii="Palatino Linotype" w:eastAsia="Palatino Linotype" w:hAnsi="Palatino Linotype" w:cs="Palatino Linotype"/>
        </w:rPr>
        <w:t>que integran la Administración Pública Municipal</w:t>
      </w:r>
      <w:r w:rsidR="00E63C4F" w:rsidRPr="00C138F5">
        <w:rPr>
          <w:rFonts w:ascii="Palatino Linotype" w:eastAsia="Palatino Linotype" w:hAnsi="Palatino Linotype" w:cs="Palatino Linotype"/>
        </w:rPr>
        <w:t xml:space="preserve">, se identificó el </w:t>
      </w:r>
      <w:r w:rsidR="00E63C4F" w:rsidRPr="00C138F5">
        <w:rPr>
          <w:rFonts w:ascii="Palatino Linotype" w:eastAsia="Palatino Linotype" w:hAnsi="Palatino Linotype" w:cs="Palatino Linotype"/>
          <w:b/>
        </w:rPr>
        <w:t>Consejo Municipal de Protección Civil</w:t>
      </w:r>
      <w:r w:rsidRPr="00C138F5">
        <w:rPr>
          <w:rFonts w:ascii="Palatino Linotype" w:eastAsia="Palatino Linotype" w:hAnsi="Palatino Linotype" w:cs="Palatino Linotype"/>
          <w:b/>
        </w:rPr>
        <w:t>,</w:t>
      </w:r>
      <w:r w:rsidRPr="00C138F5">
        <w:rPr>
          <w:rFonts w:ascii="Palatino Linotype" w:eastAsia="Palatino Linotype" w:hAnsi="Palatino Linotype" w:cs="Palatino Linotype"/>
        </w:rPr>
        <w:t xml:space="preserve"> la cual tiene por objeto  prevenir y atender los eventos causados por siniestros o desastres, protegiendo y auxiliando a la población ante la eventualidad de dichos fenómenos y  encargada de fomentar y conducir la cultura de la prevención en materia de protección civil.</w:t>
      </w:r>
    </w:p>
    <w:p w14:paraId="217F7B6A" w14:textId="77777777" w:rsidR="004820BD" w:rsidRPr="00C138F5" w:rsidRDefault="004820BD" w:rsidP="004820BD">
      <w:pPr>
        <w:pStyle w:val="Prrafodelista"/>
        <w:tabs>
          <w:tab w:val="left" w:pos="567"/>
        </w:tabs>
        <w:spacing w:line="360" w:lineRule="auto"/>
        <w:ind w:left="0"/>
        <w:jc w:val="both"/>
        <w:rPr>
          <w:rFonts w:ascii="Palatino Linotype" w:hAnsi="Palatino Linotype" w:cs="Arial"/>
          <w:b/>
        </w:rPr>
      </w:pPr>
    </w:p>
    <w:p w14:paraId="4768B1BA" w14:textId="434DD5F2" w:rsidR="00C27874" w:rsidRPr="00C138F5" w:rsidRDefault="00EC5C1D" w:rsidP="004820BD">
      <w:pPr>
        <w:pStyle w:val="Prrafodelista"/>
        <w:numPr>
          <w:ilvl w:val="0"/>
          <w:numId w:val="1"/>
        </w:numPr>
        <w:tabs>
          <w:tab w:val="left" w:pos="567"/>
        </w:tabs>
        <w:spacing w:line="276" w:lineRule="auto"/>
        <w:ind w:left="0" w:firstLine="0"/>
        <w:jc w:val="both"/>
        <w:rPr>
          <w:rFonts w:ascii="Palatino Linotype" w:hAnsi="Palatino Linotype" w:cs="Arial"/>
          <w:b/>
        </w:rPr>
      </w:pPr>
      <w:r w:rsidRPr="00C138F5">
        <w:rPr>
          <w:rFonts w:ascii="Palatino Linotype" w:hAnsi="Palatino Linotype" w:cs="Arial"/>
        </w:rPr>
        <w:t>Ahora bien, e</w:t>
      </w:r>
      <w:r w:rsidR="00B54DC5" w:rsidRPr="00C138F5">
        <w:rPr>
          <w:rFonts w:ascii="Palatino Linotype" w:hAnsi="Palatino Linotype" w:cs="Arial"/>
        </w:rPr>
        <w:t xml:space="preserve">n armonía </w:t>
      </w:r>
      <w:r w:rsidR="009836BF" w:rsidRPr="00C138F5">
        <w:rPr>
          <w:rFonts w:ascii="Palatino Linotype" w:hAnsi="Palatino Linotype" w:cs="Arial"/>
        </w:rPr>
        <w:t xml:space="preserve">con el pronunciamiento vertido por el </w:t>
      </w:r>
      <w:r w:rsidR="000B3EDD" w:rsidRPr="00C138F5">
        <w:rPr>
          <w:rFonts w:ascii="Palatino Linotype" w:hAnsi="Palatino Linotype" w:cs="Arial"/>
          <w:b/>
        </w:rPr>
        <w:t xml:space="preserve">SUJETO OBLIGADO, </w:t>
      </w:r>
      <w:r w:rsidR="000B3EDD" w:rsidRPr="00C138F5">
        <w:rPr>
          <w:rFonts w:ascii="Palatino Linotype" w:hAnsi="Palatino Linotype" w:cs="Arial"/>
        </w:rPr>
        <w:t>en relación a que la Acta de Instalación del Consejo Municipal de Protección Civil se encontraba en proceso administrativo</w:t>
      </w:r>
      <w:r w:rsidR="00CB69B5" w:rsidRPr="00C138F5">
        <w:rPr>
          <w:rFonts w:ascii="Palatino Linotype" w:hAnsi="Palatino Linotype" w:cs="Arial"/>
        </w:rPr>
        <w:t xml:space="preserve"> de firma, no debemos </w:t>
      </w:r>
      <w:r w:rsidR="00CB69B5" w:rsidRPr="00C138F5">
        <w:rPr>
          <w:rFonts w:ascii="Palatino Linotype" w:hAnsi="Palatino Linotype" w:cs="Arial"/>
        </w:rPr>
        <w:lastRenderedPageBreak/>
        <w:t>pasar desapercibido lo contenido</w:t>
      </w:r>
      <w:r w:rsidRPr="00C138F5">
        <w:rPr>
          <w:rFonts w:ascii="Palatino Linotype" w:hAnsi="Palatino Linotype" w:cs="Arial"/>
        </w:rPr>
        <w:t xml:space="preserve"> en el numeral 7.4 de l</w:t>
      </w:r>
      <w:r w:rsidR="00CB69B5" w:rsidRPr="00C138F5">
        <w:rPr>
          <w:rFonts w:ascii="Palatino Linotype" w:hAnsi="Palatino Linotype" w:cs="Arial"/>
        </w:rPr>
        <w:t>a Norma Técnica de Protecci</w:t>
      </w:r>
      <w:r w:rsidR="00C27874" w:rsidRPr="00C138F5">
        <w:rPr>
          <w:rFonts w:ascii="Palatino Linotype" w:hAnsi="Palatino Linotype" w:cs="Arial"/>
        </w:rPr>
        <w:t xml:space="preserve">ón Civil </w:t>
      </w:r>
      <w:r w:rsidR="00CB69B5" w:rsidRPr="00C138F5">
        <w:rPr>
          <w:rFonts w:ascii="Palatino Linotype" w:hAnsi="Palatino Linotype" w:cs="Arial"/>
          <w:b/>
        </w:rPr>
        <w:t>NTE-001-CGPC-2016</w:t>
      </w:r>
      <w:r w:rsidR="00CB69B5" w:rsidRPr="00C138F5">
        <w:rPr>
          <w:rFonts w:ascii="Palatino Linotype" w:hAnsi="Palatino Linotype" w:cs="Arial"/>
        </w:rPr>
        <w:t xml:space="preserve">, </w:t>
      </w:r>
      <w:r w:rsidRPr="00C138F5">
        <w:rPr>
          <w:rFonts w:ascii="Palatino Linotype" w:hAnsi="Palatino Linotype" w:cs="Arial"/>
        </w:rPr>
        <w:t>que establece los l</w:t>
      </w:r>
      <w:r w:rsidR="00C27874" w:rsidRPr="00C138F5">
        <w:rPr>
          <w:rFonts w:ascii="Palatino Linotype" w:hAnsi="Palatino Linotype" w:cs="Arial"/>
        </w:rPr>
        <w:t>ineamientos y las especificaciones para la elaboración de programas internos o específicos de Protección Civil, que deberán desarrollar las dependencias, organismos y entidades de los sectores públicos, sociales y privado, encaminados a proteger a las personas que estén en sus instalaciones, así como sus bienes, a través de acciones de prevención, auxilio y recuperación,</w:t>
      </w:r>
      <w:r w:rsidRPr="00C138F5">
        <w:rPr>
          <w:rFonts w:ascii="Palatino Linotype" w:hAnsi="Palatino Linotype" w:cs="Arial"/>
        </w:rPr>
        <w:t xml:space="preserve"> en caso de riesgos o desastres, que a la letra dice:</w:t>
      </w:r>
    </w:p>
    <w:p w14:paraId="6769FD4C" w14:textId="5952981C" w:rsidR="00EC5C1D" w:rsidRPr="00C138F5" w:rsidRDefault="00FD0720" w:rsidP="00FD0720">
      <w:pPr>
        <w:pStyle w:val="Prrafodelista"/>
        <w:tabs>
          <w:tab w:val="left" w:pos="3885"/>
        </w:tabs>
        <w:rPr>
          <w:rFonts w:ascii="Palatino Linotype" w:hAnsi="Palatino Linotype" w:cs="Arial"/>
          <w:b/>
        </w:rPr>
      </w:pPr>
      <w:r w:rsidRPr="00C138F5">
        <w:rPr>
          <w:rFonts w:ascii="Palatino Linotype" w:hAnsi="Palatino Linotype" w:cs="Arial"/>
          <w:b/>
        </w:rPr>
        <w:tab/>
      </w:r>
    </w:p>
    <w:p w14:paraId="767AFDDD" w14:textId="2B548336" w:rsidR="00EC5C1D" w:rsidRPr="00C138F5" w:rsidRDefault="00CD0C07" w:rsidP="00EC5C1D">
      <w:pPr>
        <w:pStyle w:val="Prrafodelista"/>
        <w:tabs>
          <w:tab w:val="left" w:pos="567"/>
          <w:tab w:val="left" w:pos="709"/>
          <w:tab w:val="left" w:pos="851"/>
        </w:tabs>
        <w:spacing w:line="276" w:lineRule="auto"/>
        <w:ind w:left="567" w:right="616"/>
        <w:jc w:val="both"/>
        <w:rPr>
          <w:rFonts w:ascii="Palatino Linotype" w:hAnsi="Palatino Linotype" w:cs="Arial"/>
          <w:b/>
          <w:i/>
          <w:sz w:val="22"/>
          <w:szCs w:val="22"/>
        </w:rPr>
      </w:pPr>
      <w:r w:rsidRPr="00C138F5">
        <w:rPr>
          <w:rFonts w:ascii="Palatino Linotype" w:hAnsi="Palatino Linotype" w:cs="Arial"/>
          <w:b/>
          <w:i/>
          <w:sz w:val="22"/>
          <w:szCs w:val="22"/>
        </w:rPr>
        <w:t>“</w:t>
      </w:r>
      <w:r w:rsidR="00EC5C1D" w:rsidRPr="00C138F5">
        <w:rPr>
          <w:rFonts w:ascii="Palatino Linotype" w:hAnsi="Palatino Linotype" w:cs="Arial"/>
          <w:b/>
          <w:i/>
          <w:sz w:val="22"/>
          <w:szCs w:val="22"/>
        </w:rPr>
        <w:t>7.4 La inscripción de los programas se sujetará a lo siguiente:</w:t>
      </w:r>
    </w:p>
    <w:p w14:paraId="01F99CEC" w14:textId="77777777" w:rsidR="007E2F16" w:rsidRPr="00C138F5" w:rsidRDefault="007E2F16" w:rsidP="00EC5C1D">
      <w:pPr>
        <w:pStyle w:val="Prrafodelista"/>
        <w:tabs>
          <w:tab w:val="left" w:pos="567"/>
          <w:tab w:val="left" w:pos="709"/>
          <w:tab w:val="left" w:pos="851"/>
        </w:tabs>
        <w:spacing w:line="276" w:lineRule="auto"/>
        <w:ind w:left="567" w:right="616"/>
        <w:jc w:val="both"/>
        <w:rPr>
          <w:rFonts w:ascii="Palatino Linotype" w:hAnsi="Palatino Linotype" w:cs="Arial"/>
          <w:b/>
          <w:i/>
          <w:sz w:val="22"/>
          <w:szCs w:val="22"/>
        </w:rPr>
      </w:pPr>
    </w:p>
    <w:p w14:paraId="6A4D0DF3" w14:textId="15DF9FB5" w:rsidR="00EC5C1D" w:rsidRPr="00C138F5" w:rsidRDefault="00EC5C1D" w:rsidP="00EC5C1D">
      <w:pPr>
        <w:pStyle w:val="Prrafodelista"/>
        <w:tabs>
          <w:tab w:val="left" w:pos="567"/>
          <w:tab w:val="left" w:pos="709"/>
          <w:tab w:val="left" w:pos="851"/>
        </w:tabs>
        <w:spacing w:line="276" w:lineRule="auto"/>
        <w:ind w:left="567" w:right="616"/>
        <w:jc w:val="both"/>
        <w:rPr>
          <w:rFonts w:ascii="Palatino Linotype" w:hAnsi="Palatino Linotype" w:cs="Arial"/>
          <w:b/>
          <w:i/>
          <w:sz w:val="22"/>
          <w:szCs w:val="22"/>
        </w:rPr>
      </w:pPr>
      <w:r w:rsidRPr="00C138F5">
        <w:rPr>
          <w:rFonts w:ascii="Palatino Linotype" w:hAnsi="Palatino Linotype"/>
          <w:i/>
          <w:sz w:val="22"/>
          <w:szCs w:val="22"/>
        </w:rPr>
        <w:t xml:space="preserve">7.4.11 Acta constitutiva de conformación de la UIPC, </w:t>
      </w:r>
      <w:r w:rsidRPr="00C138F5">
        <w:rPr>
          <w:rFonts w:ascii="Palatino Linotype" w:hAnsi="Palatino Linotype"/>
          <w:b/>
          <w:i/>
          <w:sz w:val="22"/>
          <w:szCs w:val="22"/>
        </w:rPr>
        <w:t>firmada por cada uno de los integrantes.</w:t>
      </w:r>
      <w:r w:rsidR="00CD0C07" w:rsidRPr="00C138F5">
        <w:rPr>
          <w:rFonts w:ascii="Palatino Linotype" w:hAnsi="Palatino Linotype"/>
          <w:b/>
          <w:i/>
          <w:sz w:val="22"/>
          <w:szCs w:val="22"/>
        </w:rPr>
        <w:t>”</w:t>
      </w:r>
    </w:p>
    <w:p w14:paraId="1C157936" w14:textId="77777777" w:rsidR="00EC5C1D" w:rsidRPr="00C138F5" w:rsidRDefault="00EC5C1D" w:rsidP="00EC5C1D">
      <w:pPr>
        <w:pStyle w:val="Prrafodelista"/>
        <w:rPr>
          <w:rFonts w:ascii="Palatino Linotype" w:hAnsi="Palatino Linotype" w:cs="Arial"/>
          <w:b/>
        </w:rPr>
      </w:pPr>
    </w:p>
    <w:p w14:paraId="434B8583" w14:textId="68A75DCD" w:rsidR="00EC5C1D" w:rsidRPr="00C138F5" w:rsidRDefault="00EC5C1D" w:rsidP="004820BD">
      <w:pPr>
        <w:pStyle w:val="Prrafodelista"/>
        <w:numPr>
          <w:ilvl w:val="0"/>
          <w:numId w:val="1"/>
        </w:numPr>
        <w:tabs>
          <w:tab w:val="left" w:pos="567"/>
        </w:tabs>
        <w:spacing w:line="360" w:lineRule="auto"/>
        <w:ind w:left="0" w:firstLine="0"/>
        <w:jc w:val="both"/>
        <w:rPr>
          <w:rFonts w:ascii="Palatino Linotype" w:hAnsi="Palatino Linotype" w:cs="Arial"/>
        </w:rPr>
      </w:pPr>
      <w:r w:rsidRPr="00C138F5">
        <w:rPr>
          <w:rFonts w:ascii="Palatino Linotype" w:hAnsi="Palatino Linotype" w:cs="Arial"/>
        </w:rPr>
        <w:t>De acuerdo a lo establecido en los lineamientos en comento</w:t>
      </w:r>
      <w:r w:rsidR="00913F1E" w:rsidRPr="00C138F5">
        <w:rPr>
          <w:rFonts w:ascii="Palatino Linotype" w:hAnsi="Palatino Linotype" w:cs="Arial"/>
        </w:rPr>
        <w:t>,</w:t>
      </w:r>
      <w:r w:rsidRPr="00C138F5">
        <w:rPr>
          <w:rFonts w:ascii="Palatino Linotype" w:hAnsi="Palatino Linotype" w:cs="Arial"/>
        </w:rPr>
        <w:t xml:space="preserve"> se entenderá por </w:t>
      </w:r>
      <w:r w:rsidRPr="00C138F5">
        <w:rPr>
          <w:rFonts w:ascii="Palatino Linotype" w:hAnsi="Palatino Linotype" w:cs="Arial"/>
          <w:b/>
        </w:rPr>
        <w:t>UIPC</w:t>
      </w:r>
      <w:r w:rsidRPr="00C138F5">
        <w:rPr>
          <w:rFonts w:ascii="Palatino Linotype" w:hAnsi="Palatino Linotype" w:cs="Arial"/>
          <w:i/>
        </w:rPr>
        <w:t xml:space="preserve"> </w:t>
      </w:r>
      <w:r w:rsidRPr="00C138F5">
        <w:rPr>
          <w:rFonts w:ascii="Palatino Linotype" w:hAnsi="Palatino Linotype" w:cs="Arial"/>
        </w:rPr>
        <w:t>como la</w:t>
      </w:r>
      <w:r w:rsidRPr="00C138F5">
        <w:rPr>
          <w:rFonts w:ascii="Palatino Linotype" w:hAnsi="Palatino Linotype" w:cs="Arial"/>
          <w:i/>
        </w:rPr>
        <w:t xml:space="preserve">  </w:t>
      </w:r>
      <w:r w:rsidRPr="00C138F5">
        <w:rPr>
          <w:rFonts w:ascii="Palatino Linotype" w:hAnsi="Palatino Linotype"/>
        </w:rPr>
        <w:t>Unidad Interna de Protección Civil, órgano normativo y operativo responsable de desarrollar y dirigir las acciones de protección civil, elaborar, actualizar, operar y vigilar el Programa Interno o Específico de Protección Civil en los inmuebles e instalaciones fijas y móviles o semifija de una dependencia, institución o entidad perteneciente a los sectores público, privado y social; también conocidas como Brigadas Institucionales de Protección Civil.</w:t>
      </w:r>
    </w:p>
    <w:p w14:paraId="77C666D9" w14:textId="77777777" w:rsidR="00913F1E" w:rsidRPr="00C138F5" w:rsidRDefault="00913F1E" w:rsidP="002E5AE3">
      <w:pPr>
        <w:pStyle w:val="Prrafodelista"/>
        <w:tabs>
          <w:tab w:val="left" w:pos="567"/>
        </w:tabs>
        <w:spacing w:line="276" w:lineRule="auto"/>
        <w:ind w:left="0"/>
        <w:jc w:val="both"/>
        <w:rPr>
          <w:rFonts w:ascii="Palatino Linotype" w:hAnsi="Palatino Linotype" w:cs="Arial"/>
          <w:b/>
        </w:rPr>
      </w:pPr>
    </w:p>
    <w:p w14:paraId="3C25D9F4" w14:textId="591EB03B" w:rsidR="002E5AE3" w:rsidRPr="00C138F5" w:rsidRDefault="00913F1E" w:rsidP="004820BD">
      <w:pPr>
        <w:pStyle w:val="Prrafodelista"/>
        <w:numPr>
          <w:ilvl w:val="0"/>
          <w:numId w:val="1"/>
        </w:numPr>
        <w:tabs>
          <w:tab w:val="left" w:pos="567"/>
        </w:tabs>
        <w:spacing w:line="360" w:lineRule="auto"/>
        <w:ind w:left="0" w:firstLine="0"/>
        <w:jc w:val="both"/>
        <w:rPr>
          <w:rFonts w:ascii="Palatino Linotype" w:hAnsi="Palatino Linotype" w:cs="Arial"/>
          <w:b/>
        </w:rPr>
      </w:pPr>
      <w:r w:rsidRPr="00C138F5">
        <w:rPr>
          <w:rFonts w:ascii="Palatino Linotype" w:hAnsi="Palatino Linotype" w:cs="Arial"/>
        </w:rPr>
        <w:t xml:space="preserve">Aunado a lo anterior, </w:t>
      </w:r>
      <w:r w:rsidR="002E5AE3" w:rsidRPr="00C138F5">
        <w:rPr>
          <w:rFonts w:ascii="Palatino Linotype" w:hAnsi="Palatino Linotype" w:cs="Arial"/>
        </w:rPr>
        <w:t xml:space="preserve">en el Requerimiento de Información en Materia de Protección Civil Municipal 2022 del Órgano Superior de Fiscalización establece que todos los documentos que sean remitidos como evidencias, deberán presentar firmas y/o sellos que garanticen su validez. </w:t>
      </w:r>
    </w:p>
    <w:p w14:paraId="18271E98" w14:textId="77777777" w:rsidR="002E5AE3" w:rsidRPr="00C138F5" w:rsidRDefault="002E5AE3" w:rsidP="002E5AE3">
      <w:pPr>
        <w:pStyle w:val="Prrafodelista"/>
        <w:rPr>
          <w:rFonts w:ascii="Palatino Linotype" w:hAnsi="Palatino Linotype" w:cs="Arial"/>
          <w:b/>
        </w:rPr>
      </w:pPr>
    </w:p>
    <w:p w14:paraId="689430F5" w14:textId="3530C536" w:rsidR="002E5AE3" w:rsidRPr="00C138F5" w:rsidRDefault="002E5AE3" w:rsidP="002E5AE3">
      <w:pPr>
        <w:pStyle w:val="Prrafodelista"/>
        <w:tabs>
          <w:tab w:val="left" w:pos="567"/>
        </w:tabs>
        <w:spacing w:line="276" w:lineRule="auto"/>
        <w:ind w:left="567"/>
        <w:jc w:val="both"/>
        <w:rPr>
          <w:rFonts w:ascii="Palatino Linotype" w:hAnsi="Palatino Linotype" w:cs="Arial"/>
          <w:b/>
        </w:rPr>
      </w:pPr>
      <w:r w:rsidRPr="00C138F5">
        <w:rPr>
          <w:rFonts w:ascii="Palatino Linotype" w:hAnsi="Palatino Linotype"/>
          <w:noProof/>
          <w:lang w:val="es-MX" w:eastAsia="es-MX"/>
        </w:rPr>
        <w:lastRenderedPageBreak/>
        <w:drawing>
          <wp:inline distT="0" distB="0" distL="0" distR="0" wp14:anchorId="2B0A7E1D" wp14:editId="2C095FFD">
            <wp:extent cx="4800600" cy="3406367"/>
            <wp:effectExtent l="76200" t="38100" r="76200" b="1181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28" t="23547" r="22948" b="11551"/>
                    <a:stretch/>
                  </pic:blipFill>
                  <pic:spPr bwMode="auto">
                    <a:xfrm>
                      <a:off x="0" y="0"/>
                      <a:ext cx="4810807" cy="3413609"/>
                    </a:xfrm>
                    <a:prstGeom prst="rect">
                      <a:avLst/>
                    </a:prstGeom>
                    <a:ln>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6441A8" w14:textId="77777777" w:rsidR="00516D8F" w:rsidRPr="00C138F5" w:rsidRDefault="00516D8F" w:rsidP="00516D8F">
      <w:pPr>
        <w:pStyle w:val="Prrafodelista"/>
        <w:tabs>
          <w:tab w:val="left" w:pos="567"/>
        </w:tabs>
        <w:spacing w:line="360" w:lineRule="auto"/>
        <w:ind w:left="0"/>
        <w:jc w:val="both"/>
        <w:rPr>
          <w:rFonts w:ascii="Palatino Linotype" w:hAnsi="Palatino Linotype" w:cs="Arial"/>
          <w:b/>
        </w:rPr>
      </w:pPr>
    </w:p>
    <w:p w14:paraId="2CD05720" w14:textId="77777777" w:rsidR="001142F2" w:rsidRPr="00C138F5" w:rsidRDefault="00516D8F" w:rsidP="004820BD">
      <w:pPr>
        <w:pStyle w:val="Prrafodelista"/>
        <w:numPr>
          <w:ilvl w:val="0"/>
          <w:numId w:val="1"/>
        </w:numPr>
        <w:tabs>
          <w:tab w:val="left" w:pos="567"/>
        </w:tabs>
        <w:spacing w:line="360" w:lineRule="auto"/>
        <w:ind w:left="0" w:firstLine="0"/>
        <w:jc w:val="both"/>
        <w:rPr>
          <w:rFonts w:ascii="Palatino Linotype" w:hAnsi="Palatino Linotype" w:cs="Arial"/>
          <w:b/>
        </w:rPr>
      </w:pPr>
      <w:r w:rsidRPr="00C138F5">
        <w:rPr>
          <w:rFonts w:ascii="Palatino Linotype" w:eastAsia="Palatino Linotype" w:hAnsi="Palatino Linotype" w:cs="Palatino Linotype"/>
          <w:color w:val="000000"/>
        </w:rPr>
        <w:t xml:space="preserve">No obstante, </w:t>
      </w:r>
      <w:r w:rsidR="002E5AE3" w:rsidRPr="00C138F5">
        <w:rPr>
          <w:rFonts w:ascii="Palatino Linotype" w:eastAsia="Palatino Linotype" w:hAnsi="Palatino Linotype" w:cs="Palatino Linotype"/>
          <w:color w:val="000000"/>
        </w:rPr>
        <w:t xml:space="preserve">de conformidad con el Código </w:t>
      </w:r>
      <w:r w:rsidR="001142F2" w:rsidRPr="00C138F5">
        <w:rPr>
          <w:rFonts w:ascii="Palatino Linotype" w:eastAsia="Palatino Linotype" w:hAnsi="Palatino Linotype" w:cs="Palatino Linotype"/>
          <w:color w:val="000000"/>
        </w:rPr>
        <w:t xml:space="preserve">Administrativo del Estado de México en las disposiciones generales, artículo 1.8 fracción, refiere que para tener validez, el acto administrativo que dicten las autoridades del Poder Ejecutivo del Estado, los </w:t>
      </w:r>
      <w:r w:rsidR="001142F2" w:rsidRPr="00C138F5">
        <w:rPr>
          <w:rFonts w:ascii="Palatino Linotype" w:eastAsia="Palatino Linotype" w:hAnsi="Palatino Linotype" w:cs="Palatino Linotype"/>
          <w:b/>
          <w:color w:val="000000"/>
        </w:rPr>
        <w:t>municipios</w:t>
      </w:r>
      <w:r w:rsidR="001142F2" w:rsidRPr="00C138F5">
        <w:rPr>
          <w:rFonts w:ascii="Palatino Linotype" w:eastAsia="Palatino Linotype" w:hAnsi="Palatino Linotype" w:cs="Palatino Linotype"/>
          <w:color w:val="000000"/>
        </w:rPr>
        <w:t xml:space="preserve"> y los organismos descentralizados de</w:t>
      </w:r>
      <w:r w:rsidR="001142F2" w:rsidRPr="00C138F5">
        <w:rPr>
          <w:rFonts w:ascii="Palatino Linotype" w:hAnsi="Palatino Linotype" w:cs="Arial"/>
          <w:b/>
        </w:rPr>
        <w:t xml:space="preserve"> </w:t>
      </w:r>
      <w:r w:rsidR="001142F2" w:rsidRPr="00C138F5">
        <w:rPr>
          <w:rFonts w:ascii="Palatino Linotype" w:eastAsia="Palatino Linotype" w:hAnsi="Palatino Linotype" w:cs="Palatino Linotype"/>
          <w:color w:val="000000"/>
        </w:rPr>
        <w:t>carácter estatal y municipal con funciones de autoridad, deberá satisfacer lo siguiente:</w:t>
      </w:r>
    </w:p>
    <w:p w14:paraId="127F926B" w14:textId="77777777" w:rsidR="001142F2" w:rsidRPr="00C138F5" w:rsidRDefault="001142F2" w:rsidP="001142F2">
      <w:pPr>
        <w:pStyle w:val="Prrafodelista"/>
        <w:tabs>
          <w:tab w:val="left" w:pos="567"/>
        </w:tabs>
        <w:spacing w:line="276" w:lineRule="auto"/>
        <w:ind w:left="567" w:right="616"/>
        <w:jc w:val="both"/>
        <w:rPr>
          <w:rFonts w:ascii="Palatino Linotype" w:hAnsi="Palatino Linotype" w:cs="Arial"/>
          <w:b/>
          <w:sz w:val="22"/>
          <w:szCs w:val="22"/>
        </w:rPr>
      </w:pPr>
    </w:p>
    <w:p w14:paraId="6473C0E1" w14:textId="335CCFDE" w:rsidR="001142F2" w:rsidRPr="00C138F5" w:rsidRDefault="001142F2" w:rsidP="001142F2">
      <w:pPr>
        <w:pStyle w:val="Prrafodelista"/>
        <w:tabs>
          <w:tab w:val="left" w:pos="567"/>
        </w:tabs>
        <w:spacing w:line="276" w:lineRule="auto"/>
        <w:ind w:left="567" w:right="616"/>
        <w:jc w:val="both"/>
        <w:rPr>
          <w:rFonts w:ascii="Palatino Linotype" w:hAnsi="Palatino Linotype"/>
          <w:i/>
          <w:sz w:val="22"/>
          <w:szCs w:val="22"/>
        </w:rPr>
      </w:pPr>
      <w:r w:rsidRPr="00C138F5">
        <w:rPr>
          <w:rFonts w:ascii="Palatino Linotype" w:hAnsi="Palatino Linotype"/>
          <w:i/>
          <w:sz w:val="22"/>
          <w:szCs w:val="22"/>
        </w:rPr>
        <w:t xml:space="preserve">“Artículo 1.8.- Para tener validez, el acto administrativo deberá satisfacer lo siguiente: </w:t>
      </w:r>
    </w:p>
    <w:p w14:paraId="4719250D" w14:textId="77777777" w:rsidR="001142F2" w:rsidRPr="00C138F5" w:rsidRDefault="001142F2" w:rsidP="001142F2">
      <w:pPr>
        <w:pStyle w:val="Prrafodelista"/>
        <w:tabs>
          <w:tab w:val="left" w:pos="567"/>
        </w:tabs>
        <w:spacing w:line="276" w:lineRule="auto"/>
        <w:ind w:left="567" w:right="616"/>
        <w:jc w:val="both"/>
        <w:rPr>
          <w:rFonts w:ascii="Palatino Linotype" w:hAnsi="Palatino Linotype"/>
          <w:i/>
          <w:sz w:val="22"/>
          <w:szCs w:val="22"/>
        </w:rPr>
      </w:pPr>
      <w:r w:rsidRPr="00C138F5">
        <w:rPr>
          <w:rFonts w:ascii="Palatino Linotype" w:hAnsi="Palatino Linotype"/>
          <w:i/>
          <w:sz w:val="22"/>
          <w:szCs w:val="22"/>
        </w:rPr>
        <w:t>(…)</w:t>
      </w:r>
    </w:p>
    <w:p w14:paraId="60E018CD" w14:textId="2AAF4103" w:rsidR="001142F2" w:rsidRPr="00C138F5" w:rsidRDefault="001142F2" w:rsidP="001142F2">
      <w:pPr>
        <w:pStyle w:val="Prrafodelista"/>
        <w:tabs>
          <w:tab w:val="left" w:pos="567"/>
        </w:tabs>
        <w:spacing w:line="276" w:lineRule="auto"/>
        <w:ind w:left="567" w:right="616"/>
        <w:jc w:val="both"/>
        <w:rPr>
          <w:rFonts w:ascii="Palatino Linotype" w:hAnsi="Palatino Linotype"/>
          <w:i/>
          <w:sz w:val="22"/>
          <w:szCs w:val="22"/>
        </w:rPr>
      </w:pPr>
      <w:r w:rsidRPr="00C138F5">
        <w:rPr>
          <w:rFonts w:ascii="Palatino Linotype" w:hAnsi="Palatino Linotype"/>
          <w:i/>
          <w:sz w:val="22"/>
          <w:szCs w:val="22"/>
        </w:rPr>
        <w:t xml:space="preserve">VI. Constar por escrito o de manera electrónica indicando la autoridad de la que emane y contener la </w:t>
      </w:r>
      <w:r w:rsidRPr="00C138F5">
        <w:rPr>
          <w:rFonts w:ascii="Palatino Linotype" w:hAnsi="Palatino Linotype"/>
          <w:b/>
          <w:i/>
          <w:sz w:val="22"/>
          <w:szCs w:val="22"/>
        </w:rPr>
        <w:t>firma autógrafa</w:t>
      </w:r>
      <w:r w:rsidRPr="00C138F5">
        <w:rPr>
          <w:rFonts w:ascii="Palatino Linotype" w:hAnsi="Palatino Linotype"/>
          <w:i/>
          <w:sz w:val="22"/>
          <w:szCs w:val="22"/>
        </w:rPr>
        <w:t>, electrónica avanzada o el sello electrónico en su caso del servidor público;</w:t>
      </w:r>
    </w:p>
    <w:p w14:paraId="205DC90A" w14:textId="06A3E09C" w:rsidR="001142F2" w:rsidRPr="00C138F5" w:rsidRDefault="001142F2" w:rsidP="001142F2">
      <w:pPr>
        <w:pStyle w:val="Prrafodelista"/>
        <w:tabs>
          <w:tab w:val="left" w:pos="1770"/>
        </w:tabs>
        <w:spacing w:line="276" w:lineRule="auto"/>
        <w:ind w:left="567" w:right="616"/>
        <w:jc w:val="both"/>
        <w:rPr>
          <w:rFonts w:ascii="Palatino Linotype" w:hAnsi="Palatino Linotype"/>
        </w:rPr>
      </w:pPr>
      <w:r w:rsidRPr="00C138F5">
        <w:rPr>
          <w:rFonts w:ascii="Palatino Linotype" w:hAnsi="Palatino Linotype"/>
          <w:sz w:val="22"/>
          <w:szCs w:val="22"/>
        </w:rPr>
        <w:t>(…)”</w:t>
      </w:r>
      <w:r w:rsidRPr="00C138F5">
        <w:rPr>
          <w:rFonts w:ascii="Palatino Linotype" w:hAnsi="Palatino Linotype"/>
        </w:rPr>
        <w:tab/>
      </w:r>
    </w:p>
    <w:p w14:paraId="41F98962" w14:textId="490BA32B" w:rsidR="001142F2" w:rsidRPr="00C138F5" w:rsidRDefault="001142F2" w:rsidP="001142F2">
      <w:pPr>
        <w:pStyle w:val="Prrafodelista"/>
        <w:tabs>
          <w:tab w:val="left" w:pos="567"/>
        </w:tabs>
        <w:spacing w:line="276" w:lineRule="auto"/>
        <w:ind w:left="567"/>
        <w:jc w:val="both"/>
        <w:rPr>
          <w:rFonts w:ascii="Palatino Linotype" w:hAnsi="Palatino Linotype"/>
          <w:sz w:val="22"/>
          <w:szCs w:val="22"/>
        </w:rPr>
      </w:pPr>
      <w:r w:rsidRPr="00C138F5">
        <w:rPr>
          <w:rFonts w:ascii="Palatino Linotype" w:hAnsi="Palatino Linotype"/>
          <w:sz w:val="22"/>
          <w:szCs w:val="22"/>
        </w:rPr>
        <w:t>(Énfasis añadido)</w:t>
      </w:r>
    </w:p>
    <w:p w14:paraId="4CE2BF67" w14:textId="77777777" w:rsidR="006A0A1E" w:rsidRPr="00C138F5" w:rsidRDefault="006A0A1E" w:rsidP="006A0A1E">
      <w:pPr>
        <w:pStyle w:val="Prrafodelista"/>
        <w:tabs>
          <w:tab w:val="left" w:pos="567"/>
        </w:tabs>
        <w:spacing w:line="360" w:lineRule="auto"/>
        <w:ind w:left="0"/>
        <w:jc w:val="both"/>
        <w:rPr>
          <w:rFonts w:ascii="Palatino Linotype" w:hAnsi="Palatino Linotype" w:cs="Arial"/>
          <w:b/>
        </w:rPr>
      </w:pPr>
    </w:p>
    <w:p w14:paraId="62F619A9" w14:textId="453FD021" w:rsidR="00EE6138" w:rsidRPr="00C138F5" w:rsidRDefault="006A0A1E" w:rsidP="00CD0C07">
      <w:pPr>
        <w:pStyle w:val="Prrafodelista"/>
        <w:numPr>
          <w:ilvl w:val="0"/>
          <w:numId w:val="1"/>
        </w:numPr>
        <w:tabs>
          <w:tab w:val="left" w:pos="567"/>
        </w:tabs>
        <w:spacing w:line="360" w:lineRule="auto"/>
        <w:ind w:left="0" w:firstLine="0"/>
        <w:jc w:val="both"/>
        <w:rPr>
          <w:rFonts w:ascii="Palatino Linotype" w:hAnsi="Palatino Linotype" w:cs="Arial"/>
          <w:b/>
        </w:rPr>
      </w:pPr>
      <w:r w:rsidRPr="00C138F5">
        <w:rPr>
          <w:rFonts w:ascii="Palatino Linotype" w:hAnsi="Palatino Linotype"/>
          <w:lang w:val="es-ES"/>
        </w:rPr>
        <w:lastRenderedPageBreak/>
        <w:t xml:space="preserve">Aunado a ello, este Órgano Garante determina que en consideración </w:t>
      </w:r>
      <w:r w:rsidRPr="00C138F5">
        <w:rPr>
          <w:rFonts w:ascii="Palatino Linotype" w:eastAsia="Palatino Linotype" w:hAnsi="Palatino Linotype" w:cs="Palatino Linotype"/>
          <w:color w:val="000000"/>
        </w:rPr>
        <w:t>que todo</w:t>
      </w:r>
      <w:r w:rsidR="00213EBD" w:rsidRPr="00C138F5">
        <w:rPr>
          <w:rFonts w:ascii="Palatino Linotype" w:eastAsia="Palatino Linotype" w:hAnsi="Palatino Linotype" w:cs="Palatino Linotype"/>
          <w:color w:val="000000"/>
        </w:rPr>
        <w:t>s los</w:t>
      </w:r>
      <w:r w:rsidRPr="00C138F5">
        <w:rPr>
          <w:rFonts w:ascii="Palatino Linotype" w:eastAsia="Palatino Linotype" w:hAnsi="Palatino Linotype" w:cs="Palatino Linotype"/>
          <w:color w:val="000000"/>
        </w:rPr>
        <w:t xml:space="preserve"> acto</w:t>
      </w:r>
      <w:r w:rsidR="00213EBD" w:rsidRPr="00C138F5">
        <w:rPr>
          <w:rFonts w:ascii="Palatino Linotype" w:eastAsia="Palatino Linotype" w:hAnsi="Palatino Linotype" w:cs="Palatino Linotype"/>
          <w:color w:val="000000"/>
        </w:rPr>
        <w:t>s</w:t>
      </w:r>
      <w:r w:rsidRPr="00C138F5">
        <w:rPr>
          <w:rFonts w:ascii="Palatino Linotype" w:eastAsia="Palatino Linotype" w:hAnsi="Palatino Linotype" w:cs="Palatino Linotype"/>
          <w:color w:val="000000"/>
        </w:rPr>
        <w:t xml:space="preserve"> administrativo</w:t>
      </w:r>
      <w:r w:rsidR="00213EBD" w:rsidRPr="00C138F5">
        <w:rPr>
          <w:rFonts w:ascii="Palatino Linotype" w:eastAsia="Palatino Linotype" w:hAnsi="Palatino Linotype" w:cs="Palatino Linotype"/>
          <w:color w:val="000000"/>
        </w:rPr>
        <w:t>s</w:t>
      </w:r>
      <w:r w:rsidRPr="00C138F5">
        <w:rPr>
          <w:rFonts w:ascii="Palatino Linotype" w:eastAsia="Palatino Linotype" w:hAnsi="Palatino Linotype" w:cs="Palatino Linotype"/>
          <w:color w:val="000000"/>
        </w:rPr>
        <w:t xml:space="preserve"> </w:t>
      </w:r>
      <w:r w:rsidRPr="00C138F5">
        <w:rPr>
          <w:rFonts w:ascii="Palatino Linotype" w:hAnsi="Palatino Linotype" w:cs="Arial"/>
        </w:rPr>
        <w:t>que tiene por objeto crear, transmitir, modificar o extinguir una situación jurídica concreta</w:t>
      </w:r>
      <w:r w:rsidRPr="00C138F5">
        <w:rPr>
          <w:rFonts w:ascii="Palatino Linotype" w:hAnsi="Palatino Linotype" w:cs="Arial"/>
          <w:b/>
        </w:rPr>
        <w:t xml:space="preserve">, </w:t>
      </w:r>
      <w:r w:rsidRPr="00C138F5">
        <w:rPr>
          <w:rFonts w:ascii="Palatino Linotype" w:hAnsi="Palatino Linotype" w:cs="Arial"/>
        </w:rPr>
        <w:t>para dar validez deberá contener la firma autografiada</w:t>
      </w:r>
      <w:r w:rsidR="00EE6138" w:rsidRPr="00C138F5">
        <w:rPr>
          <w:rFonts w:ascii="Palatino Linotype" w:hAnsi="Palatino Linotype" w:cs="Arial"/>
        </w:rPr>
        <w:t>,</w:t>
      </w:r>
      <w:r w:rsidRPr="00C138F5">
        <w:rPr>
          <w:rFonts w:ascii="Palatino Linotype" w:hAnsi="Palatino Linotype" w:cs="Arial"/>
        </w:rPr>
        <w:t xml:space="preserve"> en el caso que nos ocupa del Consejo Municipal de Protección</w:t>
      </w:r>
      <w:r w:rsidR="00EE6138" w:rsidRPr="00C138F5">
        <w:rPr>
          <w:rFonts w:ascii="Palatino Linotype" w:hAnsi="Palatino Linotype" w:cs="Arial"/>
        </w:rPr>
        <w:t xml:space="preserve"> Civil, </w:t>
      </w:r>
      <w:r w:rsidRPr="00C138F5">
        <w:rPr>
          <w:rFonts w:ascii="Palatino Linotype" w:hAnsi="Palatino Linotype"/>
          <w:lang w:val="es-ES"/>
        </w:rPr>
        <w:t xml:space="preserve">se colma </w:t>
      </w:r>
      <w:r w:rsidR="00EE6138" w:rsidRPr="00C138F5">
        <w:rPr>
          <w:rFonts w:ascii="Palatino Linotype" w:hAnsi="Palatino Linotype"/>
          <w:lang w:val="es-ES"/>
        </w:rPr>
        <w:t xml:space="preserve">el presente punto con el pronunciamiento expuesto por el </w:t>
      </w:r>
      <w:r w:rsidR="00EE6138" w:rsidRPr="00C138F5">
        <w:rPr>
          <w:rFonts w:ascii="Palatino Linotype" w:hAnsi="Palatino Linotype"/>
        </w:rPr>
        <w:t>Titular de la Unidad de Transparencia toda vez que el Acta de Instalación del Consejo Municipal de Protección Civil, se en</w:t>
      </w:r>
      <w:r w:rsidR="00B933FE" w:rsidRPr="00C138F5">
        <w:rPr>
          <w:rFonts w:ascii="Palatino Linotype" w:hAnsi="Palatino Linotype"/>
        </w:rPr>
        <w:t xml:space="preserve">contraba </w:t>
      </w:r>
      <w:r w:rsidR="00EE6138" w:rsidRPr="00C138F5">
        <w:rPr>
          <w:rFonts w:ascii="Palatino Linotype" w:hAnsi="Palatino Linotype"/>
        </w:rPr>
        <w:t>en p</w:t>
      </w:r>
      <w:r w:rsidR="00CD0C07" w:rsidRPr="00C138F5">
        <w:rPr>
          <w:rFonts w:ascii="Palatino Linotype" w:hAnsi="Palatino Linotype"/>
        </w:rPr>
        <w:t>roceso administrativo de firmas</w:t>
      </w:r>
      <w:r w:rsidR="00B933FE" w:rsidRPr="00C138F5">
        <w:rPr>
          <w:rFonts w:ascii="Palatino Linotype" w:hAnsi="Palatino Linotype"/>
        </w:rPr>
        <w:t xml:space="preserve"> a la fecha de la solicitud</w:t>
      </w:r>
      <w:r w:rsidR="00CD0C07" w:rsidRPr="00C138F5">
        <w:rPr>
          <w:rFonts w:ascii="Palatino Linotype" w:hAnsi="Palatino Linotype"/>
        </w:rPr>
        <w:t>.</w:t>
      </w:r>
    </w:p>
    <w:p w14:paraId="3B43B6C1" w14:textId="77777777" w:rsidR="00FD0720" w:rsidRPr="00C138F5" w:rsidRDefault="00FD0720" w:rsidP="00FD0720">
      <w:pPr>
        <w:pStyle w:val="Prrafodelista"/>
        <w:tabs>
          <w:tab w:val="left" w:pos="567"/>
        </w:tabs>
        <w:spacing w:line="360" w:lineRule="auto"/>
        <w:ind w:left="284"/>
        <w:jc w:val="both"/>
        <w:rPr>
          <w:rFonts w:ascii="Palatino Linotype" w:hAnsi="Palatino Linotype" w:cs="Arial"/>
          <w:b/>
        </w:rPr>
      </w:pPr>
    </w:p>
    <w:p w14:paraId="4D078A18" w14:textId="0DF40FF5" w:rsidR="00FD0720" w:rsidRPr="00C138F5" w:rsidRDefault="00445EEC" w:rsidP="00445EEC">
      <w:pPr>
        <w:pStyle w:val="Prrafodelista"/>
        <w:tabs>
          <w:tab w:val="left" w:pos="567"/>
        </w:tabs>
        <w:spacing w:line="360" w:lineRule="auto"/>
        <w:ind w:left="0"/>
        <w:jc w:val="both"/>
        <w:rPr>
          <w:rFonts w:ascii="Palatino Linotype" w:hAnsi="Palatino Linotype" w:cs="Arial"/>
          <w:b/>
        </w:rPr>
      </w:pPr>
      <w:r w:rsidRPr="00C138F5">
        <w:rPr>
          <w:rFonts w:ascii="Palatino Linotype" w:hAnsi="Palatino Linotype" w:cs="Arial"/>
          <w:b/>
        </w:rPr>
        <w:t>III.</w:t>
      </w:r>
      <w:r w:rsidR="00EE6138" w:rsidRPr="00C138F5">
        <w:rPr>
          <w:rFonts w:ascii="Palatino Linotype" w:hAnsi="Palatino Linotype" w:cs="Arial"/>
          <w:b/>
        </w:rPr>
        <w:t xml:space="preserve">II De los oficios de la convocatoria </w:t>
      </w:r>
    </w:p>
    <w:p w14:paraId="4533D49C" w14:textId="77777777" w:rsidR="00213EBD" w:rsidRPr="00C138F5" w:rsidRDefault="00213EBD" w:rsidP="00213EBD">
      <w:pPr>
        <w:tabs>
          <w:tab w:val="left" w:pos="567"/>
        </w:tabs>
        <w:spacing w:line="360" w:lineRule="auto"/>
        <w:jc w:val="both"/>
        <w:rPr>
          <w:rFonts w:ascii="Palatino Linotype" w:hAnsi="Palatino Linotype" w:cs="Arial"/>
          <w:b/>
        </w:rPr>
      </w:pPr>
    </w:p>
    <w:p w14:paraId="54016A23" w14:textId="0FF58742" w:rsidR="00FD0720" w:rsidRPr="00C138F5" w:rsidRDefault="00EE6138" w:rsidP="00FD0720">
      <w:pPr>
        <w:pStyle w:val="Prrafodelista"/>
        <w:numPr>
          <w:ilvl w:val="0"/>
          <w:numId w:val="1"/>
        </w:numPr>
        <w:tabs>
          <w:tab w:val="left" w:pos="567"/>
        </w:tabs>
        <w:spacing w:line="360" w:lineRule="auto"/>
        <w:ind w:left="0" w:firstLine="0"/>
        <w:jc w:val="both"/>
        <w:rPr>
          <w:rFonts w:ascii="Palatino Linotype" w:hAnsi="Palatino Linotype" w:cs="Arial"/>
        </w:rPr>
      </w:pPr>
      <w:r w:rsidRPr="00C138F5">
        <w:rPr>
          <w:rFonts w:ascii="Palatino Linotype" w:eastAsia="Times New Roman" w:hAnsi="Palatino Linotype" w:cs="Tahoma"/>
          <w:lang w:val="es-MX"/>
        </w:rPr>
        <w:t xml:space="preserve">Una vez expuesto lo anterior, conviene recordar que el particular, a través de la solicitud </w:t>
      </w:r>
      <w:r w:rsidRPr="00C138F5">
        <w:rPr>
          <w:rFonts w:ascii="Palatino Linotype" w:eastAsia="Times New Roman" w:hAnsi="Palatino Linotype" w:cs="Tahoma"/>
          <w:b/>
          <w:color w:val="000000" w:themeColor="text1"/>
          <w:lang w:val="es-MX"/>
        </w:rPr>
        <w:t>01237/ZINACANT/IP/2022</w:t>
      </w:r>
      <w:r w:rsidRPr="00C138F5">
        <w:rPr>
          <w:rFonts w:ascii="Palatino Linotype" w:eastAsia="Times New Roman" w:hAnsi="Palatino Linotype" w:cs="Tahoma"/>
          <w:b/>
          <w:lang w:val="es-MX"/>
        </w:rPr>
        <w:t>,</w:t>
      </w:r>
      <w:r w:rsidRPr="00C138F5">
        <w:rPr>
          <w:rFonts w:ascii="Palatino Linotype" w:eastAsia="Times New Roman" w:hAnsi="Palatino Linotype" w:cs="Tahoma"/>
          <w:lang w:val="es-MX"/>
        </w:rPr>
        <w:t xml:space="preserve"> también requirió acceder</w:t>
      </w:r>
      <w:r w:rsidR="00FD0720" w:rsidRPr="00C138F5">
        <w:rPr>
          <w:rFonts w:ascii="Palatino Linotype" w:eastAsia="Times New Roman" w:hAnsi="Palatino Linotype" w:cs="Tahoma"/>
          <w:lang w:val="es-MX"/>
        </w:rPr>
        <w:t xml:space="preserve"> a los </w:t>
      </w:r>
      <w:r w:rsidR="00FD0720" w:rsidRPr="00C138F5">
        <w:rPr>
          <w:rFonts w:ascii="Palatino Linotype" w:hAnsi="Palatino Linotype" w:cs="Arial"/>
        </w:rPr>
        <w:t xml:space="preserve">oficios de la convocatoria a la </w:t>
      </w:r>
      <w:r w:rsidR="00FD0720" w:rsidRPr="00C138F5">
        <w:rPr>
          <w:rFonts w:ascii="Palatino Linotype" w:hAnsi="Palatino Linotype"/>
          <w:szCs w:val="22"/>
        </w:rPr>
        <w:t>primera sesión e instalación del Consejo Municipal de Protección Civil.</w:t>
      </w:r>
    </w:p>
    <w:p w14:paraId="7A9B837B" w14:textId="77777777" w:rsidR="00762CEA" w:rsidRPr="00C138F5" w:rsidRDefault="00762CEA" w:rsidP="00762CEA">
      <w:pPr>
        <w:pStyle w:val="Prrafodelista"/>
        <w:tabs>
          <w:tab w:val="left" w:pos="567"/>
        </w:tabs>
        <w:spacing w:line="360" w:lineRule="auto"/>
        <w:ind w:left="0"/>
        <w:jc w:val="both"/>
        <w:rPr>
          <w:rFonts w:ascii="Palatino Linotype" w:hAnsi="Palatino Linotype" w:cs="Arial"/>
        </w:rPr>
      </w:pPr>
    </w:p>
    <w:p w14:paraId="78551655" w14:textId="6B997E9F" w:rsidR="00FD0720" w:rsidRPr="00C138F5" w:rsidRDefault="00750001" w:rsidP="00762CEA">
      <w:pPr>
        <w:pStyle w:val="Prrafodelista"/>
        <w:numPr>
          <w:ilvl w:val="0"/>
          <w:numId w:val="1"/>
        </w:numPr>
        <w:tabs>
          <w:tab w:val="left" w:pos="567"/>
        </w:tabs>
        <w:spacing w:line="360" w:lineRule="auto"/>
        <w:ind w:left="0" w:firstLine="0"/>
        <w:jc w:val="both"/>
        <w:rPr>
          <w:rFonts w:ascii="Palatino Linotype" w:hAnsi="Palatino Linotype" w:cs="Arial"/>
          <w:b/>
        </w:rPr>
      </w:pPr>
      <w:r w:rsidRPr="00C138F5">
        <w:rPr>
          <w:rFonts w:ascii="Palatino Linotype" w:hAnsi="Palatino Linotype" w:cs="Arial"/>
        </w:rPr>
        <w:t>Relativo</w:t>
      </w:r>
      <w:r w:rsidR="00762CEA" w:rsidRPr="00C138F5">
        <w:rPr>
          <w:rFonts w:ascii="Palatino Linotype" w:hAnsi="Palatino Linotype" w:cs="Arial"/>
        </w:rPr>
        <w:t xml:space="preserve"> al tema, es importante traer a contexto lo dispuesto en la Ley de Protección Civil del Estado de México, que a la letra reza:</w:t>
      </w:r>
    </w:p>
    <w:p w14:paraId="7F2A4426" w14:textId="77777777" w:rsidR="00762CEA" w:rsidRPr="00C138F5" w:rsidRDefault="00762CEA" w:rsidP="00762CEA">
      <w:pPr>
        <w:pStyle w:val="Prrafodelista"/>
        <w:tabs>
          <w:tab w:val="left" w:pos="567"/>
        </w:tabs>
        <w:spacing w:line="276" w:lineRule="auto"/>
        <w:ind w:left="0"/>
        <w:jc w:val="both"/>
        <w:rPr>
          <w:rFonts w:ascii="Palatino Linotype" w:hAnsi="Palatino Linotype" w:cs="Arial"/>
          <w:b/>
        </w:rPr>
      </w:pPr>
    </w:p>
    <w:p w14:paraId="7DE59531" w14:textId="129E5888" w:rsidR="00762CEA" w:rsidRPr="00C138F5" w:rsidRDefault="00762CEA" w:rsidP="00762CEA">
      <w:pPr>
        <w:pStyle w:val="Prrafodelista"/>
        <w:tabs>
          <w:tab w:val="left" w:pos="567"/>
        </w:tabs>
        <w:spacing w:line="276" w:lineRule="auto"/>
        <w:ind w:left="567" w:right="616"/>
        <w:jc w:val="both"/>
        <w:rPr>
          <w:rFonts w:ascii="Palatino Linotype" w:hAnsi="Palatino Linotype"/>
          <w:i/>
          <w:sz w:val="22"/>
          <w:szCs w:val="22"/>
        </w:rPr>
      </w:pPr>
      <w:r w:rsidRPr="00C138F5">
        <w:rPr>
          <w:rFonts w:ascii="Palatino Linotype" w:hAnsi="Palatino Linotype"/>
          <w:sz w:val="22"/>
          <w:szCs w:val="22"/>
        </w:rPr>
        <w:t>“</w:t>
      </w:r>
      <w:r w:rsidRPr="00C138F5">
        <w:rPr>
          <w:rFonts w:ascii="Palatino Linotype" w:hAnsi="Palatino Linotype"/>
          <w:b/>
          <w:i/>
          <w:sz w:val="22"/>
          <w:szCs w:val="22"/>
        </w:rPr>
        <w:t xml:space="preserve">Artículo 10.- </w:t>
      </w:r>
      <w:r w:rsidRPr="00C138F5">
        <w:rPr>
          <w:rFonts w:ascii="Palatino Linotype" w:hAnsi="Palatino Linotype"/>
          <w:i/>
          <w:sz w:val="22"/>
          <w:szCs w:val="22"/>
        </w:rPr>
        <w:t>El Consejo celebrará sesiones ordinarias trimestrales y las extraordinarias que se requieran, cuando las convoque el Presidente o el Secretario Ejecutivo.</w:t>
      </w:r>
    </w:p>
    <w:p w14:paraId="67F96636" w14:textId="77777777" w:rsidR="00762CEA" w:rsidRPr="00C138F5" w:rsidRDefault="00762CEA" w:rsidP="00762CEA">
      <w:pPr>
        <w:pStyle w:val="Prrafodelista"/>
        <w:tabs>
          <w:tab w:val="left" w:pos="567"/>
        </w:tabs>
        <w:spacing w:line="276" w:lineRule="auto"/>
        <w:ind w:left="567" w:right="616"/>
        <w:jc w:val="both"/>
        <w:rPr>
          <w:rFonts w:ascii="Palatino Linotype" w:hAnsi="Palatino Linotype"/>
          <w:i/>
          <w:sz w:val="22"/>
          <w:szCs w:val="22"/>
        </w:rPr>
      </w:pPr>
    </w:p>
    <w:p w14:paraId="233408A2" w14:textId="45834995" w:rsidR="00762CEA" w:rsidRPr="00C138F5" w:rsidRDefault="00762CEA" w:rsidP="00762CEA">
      <w:pPr>
        <w:pStyle w:val="Prrafodelista"/>
        <w:tabs>
          <w:tab w:val="left" w:pos="567"/>
        </w:tabs>
        <w:spacing w:line="276" w:lineRule="auto"/>
        <w:ind w:left="567" w:right="616"/>
        <w:jc w:val="both"/>
        <w:rPr>
          <w:rFonts w:ascii="Palatino Linotype" w:hAnsi="Palatino Linotype"/>
          <w:i/>
          <w:sz w:val="22"/>
          <w:szCs w:val="22"/>
        </w:rPr>
      </w:pPr>
      <w:r w:rsidRPr="00C138F5">
        <w:rPr>
          <w:rFonts w:ascii="Palatino Linotype" w:hAnsi="Palatino Linotype"/>
          <w:b/>
          <w:i/>
          <w:sz w:val="22"/>
          <w:szCs w:val="22"/>
        </w:rPr>
        <w:t>Artículo 12</w:t>
      </w:r>
      <w:r w:rsidRPr="00C138F5">
        <w:rPr>
          <w:rFonts w:ascii="Palatino Linotype" w:hAnsi="Palatino Linotype"/>
          <w:i/>
          <w:sz w:val="22"/>
          <w:szCs w:val="22"/>
        </w:rPr>
        <w:t xml:space="preserve">.- El Presidente del Consejo tendrá las siguientes facultades y obligaciones: </w:t>
      </w:r>
    </w:p>
    <w:p w14:paraId="58AAA8C7" w14:textId="0955436D" w:rsidR="00762CEA" w:rsidRPr="00C138F5" w:rsidRDefault="00762CEA" w:rsidP="00221BDB">
      <w:pPr>
        <w:pStyle w:val="Prrafodelista"/>
        <w:numPr>
          <w:ilvl w:val="1"/>
          <w:numId w:val="7"/>
        </w:numPr>
        <w:tabs>
          <w:tab w:val="left" w:pos="567"/>
        </w:tabs>
        <w:spacing w:line="276" w:lineRule="auto"/>
        <w:ind w:left="1134" w:right="616" w:hanging="283"/>
        <w:jc w:val="both"/>
        <w:rPr>
          <w:rFonts w:ascii="Palatino Linotype" w:hAnsi="Palatino Linotype"/>
          <w:sz w:val="22"/>
          <w:szCs w:val="22"/>
        </w:rPr>
      </w:pPr>
      <w:r w:rsidRPr="00C138F5">
        <w:rPr>
          <w:rFonts w:ascii="Palatino Linotype" w:hAnsi="Palatino Linotype"/>
          <w:i/>
          <w:sz w:val="22"/>
          <w:szCs w:val="22"/>
        </w:rPr>
        <w:t>Convocar y presidir las sesiones</w:t>
      </w:r>
      <w:r w:rsidRPr="00C138F5">
        <w:rPr>
          <w:rFonts w:ascii="Palatino Linotype" w:hAnsi="Palatino Linotype"/>
          <w:sz w:val="22"/>
          <w:szCs w:val="22"/>
        </w:rPr>
        <w:t>;”</w:t>
      </w:r>
    </w:p>
    <w:p w14:paraId="27086FBC" w14:textId="22D1D41F" w:rsidR="00762CEA" w:rsidRPr="00C138F5" w:rsidRDefault="00762CEA" w:rsidP="00762CEA">
      <w:pPr>
        <w:tabs>
          <w:tab w:val="left" w:pos="567"/>
        </w:tabs>
        <w:spacing w:line="276" w:lineRule="auto"/>
        <w:ind w:left="709" w:right="616" w:hanging="142"/>
        <w:jc w:val="both"/>
        <w:rPr>
          <w:rFonts w:ascii="Palatino Linotype" w:hAnsi="Palatino Linotype"/>
          <w:sz w:val="22"/>
          <w:szCs w:val="22"/>
        </w:rPr>
      </w:pPr>
      <w:r w:rsidRPr="00C138F5">
        <w:rPr>
          <w:rFonts w:ascii="Palatino Linotype" w:hAnsi="Palatino Linotype"/>
          <w:sz w:val="22"/>
          <w:szCs w:val="22"/>
        </w:rPr>
        <w:t>(Énfasis añadido).</w:t>
      </w:r>
    </w:p>
    <w:p w14:paraId="0A36D13C" w14:textId="77777777" w:rsidR="00762CEA" w:rsidRPr="00C138F5" w:rsidRDefault="00762CEA" w:rsidP="00762CEA">
      <w:pPr>
        <w:pStyle w:val="Prrafodelista"/>
        <w:tabs>
          <w:tab w:val="left" w:pos="567"/>
        </w:tabs>
        <w:spacing w:line="276" w:lineRule="auto"/>
        <w:ind w:left="0"/>
        <w:jc w:val="both"/>
        <w:rPr>
          <w:rFonts w:ascii="Palatino Linotype" w:hAnsi="Palatino Linotype" w:cs="Arial"/>
          <w:b/>
        </w:rPr>
      </w:pPr>
    </w:p>
    <w:p w14:paraId="7346AEF1" w14:textId="77777777" w:rsidR="00FD0720" w:rsidRPr="00C138F5" w:rsidRDefault="00FD0720" w:rsidP="00FD0720">
      <w:pPr>
        <w:pStyle w:val="Prrafodelista"/>
        <w:numPr>
          <w:ilvl w:val="0"/>
          <w:numId w:val="1"/>
        </w:numPr>
        <w:tabs>
          <w:tab w:val="left" w:pos="567"/>
        </w:tabs>
        <w:spacing w:line="276" w:lineRule="auto"/>
        <w:ind w:left="0" w:firstLine="0"/>
        <w:jc w:val="both"/>
        <w:rPr>
          <w:rFonts w:ascii="Palatino Linotype" w:hAnsi="Palatino Linotype" w:cs="Arial"/>
          <w:b/>
        </w:rPr>
      </w:pPr>
      <w:r w:rsidRPr="00C138F5">
        <w:rPr>
          <w:rFonts w:ascii="Palatino Linotype" w:hAnsi="Palatino Linotype" w:cs="Arial"/>
        </w:rPr>
        <w:lastRenderedPageBreak/>
        <w:t>En el mismo sentir, el Reglamento de Protección Civil y Bomberos del Municipio de Zinacantepec, estipula lo siguientes:</w:t>
      </w:r>
    </w:p>
    <w:p w14:paraId="79B23B53" w14:textId="77777777" w:rsidR="00FD0720" w:rsidRPr="00C138F5" w:rsidRDefault="00FD0720" w:rsidP="00FD0720">
      <w:pPr>
        <w:pStyle w:val="Prrafodelista"/>
        <w:rPr>
          <w:rFonts w:ascii="Palatino Linotype" w:hAnsi="Palatino Linotype" w:cs="Arial"/>
        </w:rPr>
      </w:pPr>
    </w:p>
    <w:p w14:paraId="459ACF05" w14:textId="77777777" w:rsidR="00FD0720" w:rsidRPr="00C138F5" w:rsidRDefault="00FD0720" w:rsidP="00FD0720">
      <w:pPr>
        <w:pStyle w:val="Prrafodelista"/>
        <w:tabs>
          <w:tab w:val="left" w:pos="567"/>
        </w:tabs>
        <w:spacing w:line="276" w:lineRule="auto"/>
        <w:ind w:left="567" w:right="616"/>
        <w:jc w:val="center"/>
        <w:rPr>
          <w:rFonts w:ascii="Palatino Linotype" w:hAnsi="Palatino Linotype" w:cs="Arial"/>
          <w:b/>
          <w:i/>
          <w:color w:val="000000" w:themeColor="text1"/>
          <w:sz w:val="22"/>
          <w:szCs w:val="22"/>
        </w:rPr>
      </w:pPr>
      <w:r w:rsidRPr="00C138F5">
        <w:rPr>
          <w:rFonts w:ascii="Palatino Linotype" w:hAnsi="Palatino Linotype" w:cs="Arial"/>
        </w:rPr>
        <w:t>“</w:t>
      </w:r>
      <w:r w:rsidRPr="00C138F5">
        <w:rPr>
          <w:rFonts w:ascii="Palatino Linotype" w:hAnsi="Palatino Linotype" w:cs="Arial"/>
          <w:b/>
          <w:i/>
          <w:color w:val="000000" w:themeColor="text1"/>
          <w:sz w:val="22"/>
          <w:szCs w:val="22"/>
        </w:rPr>
        <w:t>CAPITULO CUARTO</w:t>
      </w:r>
    </w:p>
    <w:p w14:paraId="5F04D3FF" w14:textId="77777777" w:rsidR="00FD0720" w:rsidRPr="00C138F5" w:rsidRDefault="00FD0720" w:rsidP="00FD0720">
      <w:pPr>
        <w:pStyle w:val="Prrafodelista"/>
        <w:tabs>
          <w:tab w:val="left" w:pos="567"/>
        </w:tabs>
        <w:spacing w:line="276" w:lineRule="auto"/>
        <w:ind w:left="567" w:right="616"/>
        <w:jc w:val="center"/>
        <w:rPr>
          <w:rFonts w:ascii="Palatino Linotype" w:hAnsi="Palatino Linotype" w:cs="Arial"/>
          <w:b/>
          <w:i/>
          <w:color w:val="000000" w:themeColor="text1"/>
          <w:sz w:val="22"/>
          <w:szCs w:val="22"/>
        </w:rPr>
      </w:pPr>
      <w:r w:rsidRPr="00C138F5">
        <w:rPr>
          <w:rFonts w:ascii="Palatino Linotype" w:hAnsi="Palatino Linotype" w:cs="Arial"/>
          <w:b/>
          <w:i/>
          <w:color w:val="000000" w:themeColor="text1"/>
          <w:sz w:val="22"/>
          <w:szCs w:val="22"/>
        </w:rPr>
        <w:t>DEL CONSEJO MUNICIPAL DE PROTECCIÓN CIVIL, SU INTEGRACIÓN Y SUS ATRIBUCIONES</w:t>
      </w:r>
    </w:p>
    <w:p w14:paraId="5745CE07" w14:textId="77777777" w:rsidR="00FD0720" w:rsidRPr="00C138F5" w:rsidRDefault="00FD0720" w:rsidP="00FD0720">
      <w:pPr>
        <w:pStyle w:val="Prrafodelista"/>
        <w:tabs>
          <w:tab w:val="left" w:pos="567"/>
        </w:tabs>
        <w:spacing w:line="276" w:lineRule="auto"/>
        <w:ind w:left="567" w:right="616"/>
        <w:jc w:val="center"/>
        <w:rPr>
          <w:rFonts w:ascii="Palatino Linotype" w:hAnsi="Palatino Linotype" w:cs="Arial"/>
          <w:b/>
          <w:i/>
          <w:color w:val="000000" w:themeColor="text1"/>
          <w:sz w:val="22"/>
          <w:szCs w:val="22"/>
        </w:rPr>
      </w:pPr>
    </w:p>
    <w:p w14:paraId="2BFDCE11"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r w:rsidRPr="00C138F5">
        <w:rPr>
          <w:rFonts w:ascii="Palatino Linotype" w:hAnsi="Palatino Linotype" w:cs="Arial"/>
          <w:i/>
          <w:sz w:val="22"/>
          <w:szCs w:val="22"/>
        </w:rPr>
        <w:t xml:space="preserve">Artículo 9.- El Consejo Municipal de Protección Civil, es el órgano de consulta y opinión, responsable de planear y coordinar las acciones, personas, servicios y recursos disponibles y el conducto formal para </w:t>
      </w:r>
      <w:r w:rsidRPr="00C138F5">
        <w:rPr>
          <w:rFonts w:ascii="Palatino Linotype" w:hAnsi="Palatino Linotype" w:cs="Arial"/>
          <w:b/>
          <w:i/>
          <w:sz w:val="22"/>
          <w:szCs w:val="22"/>
        </w:rPr>
        <w:t>convocar</w:t>
      </w:r>
      <w:r w:rsidRPr="00C138F5">
        <w:rPr>
          <w:rFonts w:ascii="Palatino Linotype" w:hAnsi="Palatino Linotype" w:cs="Arial"/>
          <w:i/>
          <w:sz w:val="22"/>
          <w:szCs w:val="22"/>
        </w:rPr>
        <w:t xml:space="preserve"> e integrar los sectores público, social y privado, a través de la Coordinación Municipal de Protección Civil y Bomberos, a fin de garantizar la prevención, auxilio y recuperación ante la ocurrencia de un siniestro o desastre de origen natural o humano. </w:t>
      </w:r>
    </w:p>
    <w:p w14:paraId="42D72EC1"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p>
    <w:p w14:paraId="54296E04"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r w:rsidRPr="00C138F5">
        <w:rPr>
          <w:rFonts w:ascii="Palatino Linotype" w:hAnsi="Palatino Linotype" w:cs="Arial"/>
          <w:i/>
          <w:sz w:val="22"/>
          <w:szCs w:val="22"/>
        </w:rPr>
        <w:t xml:space="preserve">Artículo 10.- El Consejo Municipal de Protección Civil se integrara por: </w:t>
      </w:r>
    </w:p>
    <w:p w14:paraId="546E695E"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p>
    <w:p w14:paraId="2ACD13CA" w14:textId="77777777" w:rsidR="00FD0720" w:rsidRPr="00C138F5" w:rsidRDefault="00FD0720" w:rsidP="00221BDB">
      <w:pPr>
        <w:pStyle w:val="Prrafodelista"/>
        <w:numPr>
          <w:ilvl w:val="0"/>
          <w:numId w:val="10"/>
        </w:numPr>
        <w:tabs>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i/>
          <w:sz w:val="22"/>
          <w:szCs w:val="22"/>
        </w:rPr>
        <w:t xml:space="preserve">Un Presidente, que será el Presidente Municipal, con voz y voto, o en su ausencia el Secretario Ejecutivo presidirá el  Consejo. </w:t>
      </w:r>
    </w:p>
    <w:p w14:paraId="187D01A7" w14:textId="77777777" w:rsidR="00FD0720" w:rsidRPr="00C138F5" w:rsidRDefault="00FD0720" w:rsidP="00221BDB">
      <w:pPr>
        <w:pStyle w:val="Prrafodelista"/>
        <w:numPr>
          <w:ilvl w:val="0"/>
          <w:numId w:val="10"/>
        </w:numPr>
        <w:tabs>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i/>
          <w:sz w:val="22"/>
          <w:szCs w:val="22"/>
        </w:rPr>
        <w:t xml:space="preserve">Un Secretario Ejecutivo, que será la Secretaria Técnica del Ayuntamiento, con voz y voto; y </w:t>
      </w:r>
    </w:p>
    <w:p w14:paraId="0EB53245" w14:textId="77777777" w:rsidR="00FD0720" w:rsidRPr="00C138F5" w:rsidRDefault="00FD0720" w:rsidP="00221BDB">
      <w:pPr>
        <w:pStyle w:val="Prrafodelista"/>
        <w:numPr>
          <w:ilvl w:val="0"/>
          <w:numId w:val="10"/>
        </w:numPr>
        <w:tabs>
          <w:tab w:val="left" w:pos="851"/>
        </w:tabs>
        <w:spacing w:line="276" w:lineRule="auto"/>
        <w:ind w:left="851" w:right="616" w:hanging="284"/>
        <w:jc w:val="both"/>
        <w:rPr>
          <w:rFonts w:ascii="Palatino Linotype" w:hAnsi="Palatino Linotype" w:cs="Arial"/>
          <w:i/>
          <w:sz w:val="22"/>
          <w:szCs w:val="22"/>
        </w:rPr>
      </w:pPr>
      <w:r w:rsidRPr="00C138F5">
        <w:rPr>
          <w:rFonts w:ascii="Palatino Linotype" w:hAnsi="Palatino Linotype" w:cs="Arial"/>
          <w:i/>
          <w:sz w:val="22"/>
          <w:szCs w:val="22"/>
        </w:rPr>
        <w:t xml:space="preserve">Un Secretario Técnico, que será la Coordinadora Municipal de Protección Civil y Bomberos. </w:t>
      </w:r>
    </w:p>
    <w:p w14:paraId="5856494C"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p>
    <w:p w14:paraId="0146C659"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r w:rsidRPr="00C138F5">
        <w:rPr>
          <w:rFonts w:ascii="Palatino Linotype" w:hAnsi="Palatino Linotype" w:cs="Arial"/>
          <w:i/>
          <w:sz w:val="22"/>
          <w:szCs w:val="22"/>
        </w:rPr>
        <w:t>Artículo 11.-</w:t>
      </w:r>
      <w:r w:rsidRPr="00C138F5">
        <w:rPr>
          <w:rFonts w:ascii="Palatino Linotype" w:hAnsi="Palatino Linotype" w:cs="Arial"/>
          <w:b/>
          <w:i/>
          <w:sz w:val="22"/>
          <w:szCs w:val="22"/>
        </w:rPr>
        <w:t xml:space="preserve"> Las sesiones del Consejo serán ordinarias, extraordinarias o permanentes.</w:t>
      </w:r>
      <w:r w:rsidRPr="00C138F5">
        <w:rPr>
          <w:rFonts w:ascii="Palatino Linotype" w:hAnsi="Palatino Linotype" w:cs="Arial"/>
          <w:i/>
          <w:sz w:val="22"/>
          <w:szCs w:val="22"/>
        </w:rPr>
        <w:t xml:space="preserve"> </w:t>
      </w:r>
    </w:p>
    <w:p w14:paraId="133400BA"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i/>
          <w:sz w:val="22"/>
          <w:szCs w:val="22"/>
        </w:rPr>
      </w:pPr>
    </w:p>
    <w:p w14:paraId="4D0CA27B" w14:textId="77777777" w:rsidR="00FD0720" w:rsidRPr="00C138F5" w:rsidRDefault="00FD0720" w:rsidP="00FD0720">
      <w:pPr>
        <w:pStyle w:val="Prrafodelista"/>
        <w:tabs>
          <w:tab w:val="left" w:pos="567"/>
        </w:tabs>
        <w:spacing w:line="276" w:lineRule="auto"/>
        <w:ind w:left="567" w:right="616"/>
        <w:jc w:val="both"/>
        <w:rPr>
          <w:rFonts w:ascii="Palatino Linotype" w:hAnsi="Palatino Linotype" w:cs="Arial"/>
        </w:rPr>
      </w:pPr>
      <w:r w:rsidRPr="00C138F5">
        <w:rPr>
          <w:rFonts w:ascii="Palatino Linotype" w:hAnsi="Palatino Linotype" w:cs="Arial"/>
          <w:i/>
          <w:sz w:val="22"/>
          <w:szCs w:val="22"/>
        </w:rPr>
        <w:t>Artículo 12.- El consejo o sus comisiones se reunirán en sesiones ordinarias, cuando menos cuatro veces al año; las extraordinarias cuantas veces sea necesario y las permanentes cuando un fenómeno afecte el territorio municipal o parte de él, y se declare situación de desastre, las sesiones permanentes solo podrán darse por concluidas cuando se considere que la  zona de impacto ha vuelto a la normalidad</w:t>
      </w:r>
      <w:r w:rsidRPr="00C138F5">
        <w:rPr>
          <w:rFonts w:ascii="Palatino Linotype" w:hAnsi="Palatino Linotype" w:cs="Arial"/>
        </w:rPr>
        <w:t xml:space="preserve">. </w:t>
      </w:r>
    </w:p>
    <w:p w14:paraId="78C235E3" w14:textId="77777777" w:rsidR="00FD0720" w:rsidRPr="00C138F5" w:rsidRDefault="00FD0720" w:rsidP="00FD0720">
      <w:pPr>
        <w:pStyle w:val="Prrafodelista"/>
        <w:tabs>
          <w:tab w:val="left" w:pos="567"/>
        </w:tabs>
        <w:spacing w:line="276" w:lineRule="auto"/>
        <w:ind w:left="567"/>
        <w:jc w:val="both"/>
        <w:rPr>
          <w:rFonts w:ascii="Palatino Linotype" w:hAnsi="Palatino Linotype" w:cs="Arial"/>
        </w:rPr>
      </w:pPr>
      <w:r w:rsidRPr="00C138F5">
        <w:rPr>
          <w:rFonts w:ascii="Palatino Linotype" w:hAnsi="Palatino Linotype" w:cs="Arial"/>
        </w:rPr>
        <w:t>(…)”</w:t>
      </w:r>
    </w:p>
    <w:p w14:paraId="4D9A4EE2" w14:textId="77777777" w:rsidR="00FD0720" w:rsidRPr="00C138F5" w:rsidRDefault="00FD0720" w:rsidP="00247C53">
      <w:pPr>
        <w:pStyle w:val="Prrafodelista"/>
        <w:tabs>
          <w:tab w:val="left" w:pos="567"/>
        </w:tabs>
        <w:spacing w:line="276" w:lineRule="auto"/>
        <w:ind w:left="567"/>
        <w:jc w:val="both"/>
        <w:rPr>
          <w:rFonts w:ascii="Palatino Linotype" w:hAnsi="Palatino Linotype" w:cs="Arial"/>
        </w:rPr>
      </w:pPr>
      <w:r w:rsidRPr="00C138F5">
        <w:rPr>
          <w:rFonts w:ascii="Palatino Linotype" w:hAnsi="Palatino Linotype" w:cs="Arial"/>
        </w:rPr>
        <w:t>(Énfasis añadido)</w:t>
      </w:r>
    </w:p>
    <w:p w14:paraId="33D11309" w14:textId="77777777" w:rsidR="00FD0720" w:rsidRPr="00C138F5" w:rsidRDefault="00FD0720" w:rsidP="00FD0720">
      <w:pPr>
        <w:rPr>
          <w:rFonts w:ascii="Palatino Linotype" w:hAnsi="Palatino Linotype" w:cs="Arial"/>
        </w:rPr>
      </w:pPr>
    </w:p>
    <w:p w14:paraId="42C68CA9" w14:textId="50691706" w:rsidR="00FD0720" w:rsidRPr="00C138F5" w:rsidRDefault="00FD0720" w:rsidP="00FD0720">
      <w:pPr>
        <w:pStyle w:val="Prrafodelista"/>
        <w:numPr>
          <w:ilvl w:val="0"/>
          <w:numId w:val="1"/>
        </w:numPr>
        <w:tabs>
          <w:tab w:val="left" w:pos="567"/>
        </w:tabs>
        <w:spacing w:line="276" w:lineRule="auto"/>
        <w:ind w:left="0" w:firstLine="0"/>
        <w:jc w:val="both"/>
        <w:rPr>
          <w:rFonts w:ascii="Palatino Linotype" w:hAnsi="Palatino Linotype" w:cs="Arial"/>
          <w:b/>
        </w:rPr>
      </w:pPr>
      <w:r w:rsidRPr="00C138F5">
        <w:rPr>
          <w:rFonts w:ascii="Palatino Linotype" w:hAnsi="Palatino Linotype" w:cs="Arial"/>
        </w:rPr>
        <w:t xml:space="preserve">Bajo éste tenor, se advierte que el Consejo Municipal de Protección Civil se reunirán en sesiones ordinarias, cuando menos cuatro veces al año; las </w:t>
      </w:r>
      <w:r w:rsidRPr="00C138F5">
        <w:rPr>
          <w:rFonts w:ascii="Palatino Linotype" w:hAnsi="Palatino Linotype" w:cs="Arial"/>
        </w:rPr>
        <w:lastRenderedPageBreak/>
        <w:t>extraordinarias cuantas veces sea necesario y las permanentes cuando un fenómeno afecte el territorio municipal o parte de él.</w:t>
      </w:r>
    </w:p>
    <w:p w14:paraId="4980B397" w14:textId="77777777" w:rsidR="00FD0720" w:rsidRPr="00C138F5" w:rsidRDefault="00FD0720" w:rsidP="00FD0720">
      <w:pPr>
        <w:pStyle w:val="Prrafodelista"/>
        <w:tabs>
          <w:tab w:val="left" w:pos="567"/>
        </w:tabs>
        <w:spacing w:line="276" w:lineRule="auto"/>
        <w:ind w:left="0"/>
        <w:jc w:val="both"/>
        <w:rPr>
          <w:rFonts w:ascii="Palatino Linotype" w:hAnsi="Palatino Linotype" w:cs="Arial"/>
          <w:b/>
        </w:rPr>
      </w:pPr>
    </w:p>
    <w:p w14:paraId="33276E2B" w14:textId="64C4E7EE" w:rsidR="00750001" w:rsidRPr="00C138F5" w:rsidRDefault="00750001" w:rsidP="00750001">
      <w:pPr>
        <w:pStyle w:val="Prrafodelista"/>
        <w:numPr>
          <w:ilvl w:val="0"/>
          <w:numId w:val="1"/>
        </w:numPr>
        <w:tabs>
          <w:tab w:val="left" w:pos="567"/>
        </w:tabs>
        <w:spacing w:line="276" w:lineRule="auto"/>
        <w:ind w:left="0" w:firstLine="0"/>
        <w:jc w:val="both"/>
        <w:rPr>
          <w:rFonts w:ascii="Palatino Linotype" w:hAnsi="Palatino Linotype" w:cs="Arial"/>
          <w:b/>
        </w:rPr>
      </w:pPr>
      <w:r w:rsidRPr="00C138F5">
        <w:rPr>
          <w:rFonts w:ascii="Palatino Linotype" w:hAnsi="Palatino Linotype" w:cs="Arial"/>
        </w:rPr>
        <w:t xml:space="preserve">Dentro de este orden de ideas, es viable señalar que </w:t>
      </w:r>
      <w:r w:rsidRPr="00C138F5">
        <w:rPr>
          <w:rFonts w:ascii="Palatino Linotype" w:hAnsi="Palatino Linotype" w:cs="Arial"/>
          <w:color w:val="000000"/>
        </w:rPr>
        <w:t xml:space="preserve">de la consulta a la página de Facebook </w:t>
      </w:r>
      <w:r w:rsidRPr="00C138F5">
        <w:rPr>
          <w:rFonts w:ascii="Palatino Linotype" w:hAnsi="Palatino Linotype" w:cs="Arial"/>
          <w:b/>
          <w:color w:val="000000"/>
        </w:rPr>
        <w:t>Cruz Roja Toluca</w:t>
      </w:r>
      <w:r w:rsidRPr="00C138F5">
        <w:rPr>
          <w:rStyle w:val="Refdenotaalpie"/>
          <w:rFonts w:ascii="Palatino Linotype" w:hAnsi="Palatino Linotype" w:cs="Arial"/>
          <w:b/>
          <w:color w:val="000000"/>
        </w:rPr>
        <w:footnoteReference w:id="5"/>
      </w:r>
      <w:r w:rsidRPr="00C138F5">
        <w:rPr>
          <w:rFonts w:ascii="Palatino Linotype" w:hAnsi="Palatino Linotype" w:cs="Arial"/>
          <w:color w:val="000000"/>
        </w:rPr>
        <w:t>, se advierte que el 14 de noviembre de dos mil veintidós el Coordinador Local de Capacitación de Toluca, participó en la instalación y primera sesión Ordinaria del Conejo Municipal de Protección Civil de  Zinacantepec, sírvase de referencia la siguiente imagen:</w:t>
      </w:r>
    </w:p>
    <w:p w14:paraId="258E057D" w14:textId="77777777" w:rsidR="00213EBD" w:rsidRPr="00C138F5" w:rsidRDefault="00213EBD" w:rsidP="00213EBD">
      <w:pPr>
        <w:pStyle w:val="Prrafodelista"/>
        <w:rPr>
          <w:rFonts w:ascii="Palatino Linotype" w:hAnsi="Palatino Linotype" w:cs="Arial"/>
          <w:b/>
        </w:rPr>
      </w:pPr>
    </w:p>
    <w:p w14:paraId="438DC0A4" w14:textId="77777777" w:rsidR="00213EBD" w:rsidRPr="00C138F5" w:rsidRDefault="00213EBD" w:rsidP="00213EBD">
      <w:pPr>
        <w:pStyle w:val="Prrafodelista"/>
        <w:tabs>
          <w:tab w:val="left" w:pos="567"/>
        </w:tabs>
        <w:spacing w:line="276" w:lineRule="auto"/>
        <w:ind w:left="0"/>
        <w:jc w:val="both"/>
        <w:rPr>
          <w:rFonts w:ascii="Palatino Linotype" w:hAnsi="Palatino Linotype" w:cs="Arial"/>
          <w:b/>
        </w:rPr>
      </w:pPr>
    </w:p>
    <w:p w14:paraId="6657DE8B" w14:textId="28B0CD9F" w:rsidR="00FD0720" w:rsidRPr="00C138F5" w:rsidRDefault="00750001" w:rsidP="00213EBD">
      <w:pPr>
        <w:pStyle w:val="Prrafodelista"/>
        <w:tabs>
          <w:tab w:val="left" w:pos="567"/>
        </w:tabs>
        <w:spacing w:line="360" w:lineRule="auto"/>
        <w:ind w:left="0"/>
        <w:jc w:val="center"/>
        <w:rPr>
          <w:rFonts w:ascii="Palatino Linotype" w:hAnsi="Palatino Linotype" w:cs="Arial"/>
          <w:b/>
        </w:rPr>
      </w:pPr>
      <w:r w:rsidRPr="00C138F5">
        <w:rPr>
          <w:rFonts w:ascii="Palatino Linotype" w:hAnsi="Palatino Linotype"/>
          <w:noProof/>
          <w:lang w:val="es-MX" w:eastAsia="es-MX"/>
        </w:rPr>
        <w:drawing>
          <wp:inline distT="0" distB="0" distL="0" distR="0" wp14:anchorId="21CD0EB3" wp14:editId="52B9BCDF">
            <wp:extent cx="4810125" cy="3895090"/>
            <wp:effectExtent l="76200" t="38100" r="85725" b="1054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935" t="16603" r="1392" b="23928"/>
                    <a:stretch/>
                  </pic:blipFill>
                  <pic:spPr bwMode="auto">
                    <a:xfrm>
                      <a:off x="0" y="0"/>
                      <a:ext cx="4810125" cy="3895090"/>
                    </a:xfrm>
                    <a:prstGeom prst="rect">
                      <a:avLst/>
                    </a:prstGeom>
                    <a:ln w="1270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4B2503" w14:textId="77777777" w:rsidR="00EE6138" w:rsidRPr="00C138F5" w:rsidRDefault="00EE6138" w:rsidP="00EE6138">
      <w:pPr>
        <w:pStyle w:val="Prrafodelista"/>
        <w:tabs>
          <w:tab w:val="left" w:pos="567"/>
        </w:tabs>
        <w:spacing w:line="360" w:lineRule="auto"/>
        <w:ind w:left="0"/>
        <w:jc w:val="both"/>
        <w:rPr>
          <w:rFonts w:ascii="Palatino Linotype" w:hAnsi="Palatino Linotype" w:cs="Arial"/>
          <w:b/>
        </w:rPr>
      </w:pPr>
    </w:p>
    <w:p w14:paraId="6BAAF6F5" w14:textId="4FA5DAAE" w:rsidR="00CD0C07" w:rsidRPr="00C138F5" w:rsidRDefault="00160AE5" w:rsidP="00CD0C07">
      <w:pPr>
        <w:pStyle w:val="Prrafodelista"/>
        <w:numPr>
          <w:ilvl w:val="0"/>
          <w:numId w:val="1"/>
        </w:numPr>
        <w:tabs>
          <w:tab w:val="left" w:pos="567"/>
        </w:tabs>
        <w:spacing w:line="360" w:lineRule="auto"/>
        <w:ind w:left="0" w:firstLine="0"/>
        <w:jc w:val="both"/>
        <w:rPr>
          <w:rFonts w:ascii="Palatino Linotype" w:hAnsi="Palatino Linotype" w:cs="Arial"/>
          <w:b/>
          <w:color w:val="FF0000"/>
        </w:rPr>
      </w:pPr>
      <w:r w:rsidRPr="00C138F5">
        <w:rPr>
          <w:rFonts w:ascii="Palatino Linotype" w:hAnsi="Palatino Linotype" w:cs="Arial"/>
          <w:color w:val="000000"/>
        </w:rPr>
        <w:lastRenderedPageBreak/>
        <w:t>Ahora bien</w:t>
      </w:r>
      <w:r w:rsidR="00DF4E23" w:rsidRPr="00C138F5">
        <w:rPr>
          <w:rFonts w:ascii="Palatino Linotype" w:hAnsi="Palatino Linotype" w:cs="Arial"/>
          <w:color w:val="000000"/>
        </w:rPr>
        <w:t>,</w:t>
      </w:r>
      <w:r w:rsidRPr="00C138F5">
        <w:rPr>
          <w:rFonts w:ascii="Palatino Linotype" w:hAnsi="Palatino Linotype" w:cs="Arial"/>
          <w:color w:val="000000"/>
        </w:rPr>
        <w:t xml:space="preserve"> </w:t>
      </w:r>
      <w:r w:rsidR="00762CEA" w:rsidRPr="00C138F5">
        <w:rPr>
          <w:rFonts w:ascii="Palatino Linotype" w:hAnsi="Palatino Linotype" w:cs="Arial"/>
          <w:color w:val="000000"/>
        </w:rPr>
        <w:t>de la Ley en cita se desprende</w:t>
      </w:r>
      <w:r w:rsidR="00213EBD" w:rsidRPr="00C138F5">
        <w:rPr>
          <w:rFonts w:ascii="Palatino Linotype" w:hAnsi="Palatino Linotype" w:cs="Arial"/>
          <w:color w:val="000000"/>
        </w:rPr>
        <w:t xml:space="preserve"> que el </w:t>
      </w:r>
      <w:r w:rsidR="004820BD" w:rsidRPr="00C138F5">
        <w:rPr>
          <w:rFonts w:ascii="Palatino Linotype" w:hAnsi="Palatino Linotype" w:cs="Arial"/>
          <w:color w:val="000000"/>
        </w:rPr>
        <w:t>P</w:t>
      </w:r>
      <w:r w:rsidR="00213EBD" w:rsidRPr="00C138F5">
        <w:rPr>
          <w:rFonts w:ascii="Palatino Linotype" w:hAnsi="Palatino Linotype" w:cs="Arial"/>
          <w:color w:val="000000"/>
        </w:rPr>
        <w:t xml:space="preserve">residente del </w:t>
      </w:r>
      <w:r w:rsidR="004820BD" w:rsidRPr="00C138F5">
        <w:rPr>
          <w:rFonts w:ascii="Palatino Linotype" w:hAnsi="Palatino Linotype" w:cs="Arial"/>
          <w:color w:val="000000"/>
        </w:rPr>
        <w:t>C</w:t>
      </w:r>
      <w:r w:rsidR="00CD0C07" w:rsidRPr="00C138F5">
        <w:rPr>
          <w:rFonts w:ascii="Palatino Linotype" w:hAnsi="Palatino Linotype" w:cs="Arial"/>
          <w:color w:val="000000"/>
        </w:rPr>
        <w:t>ons</w:t>
      </w:r>
      <w:r w:rsidR="00213EBD" w:rsidRPr="00C138F5">
        <w:rPr>
          <w:rFonts w:ascii="Palatino Linotype" w:hAnsi="Palatino Linotype" w:cs="Arial"/>
          <w:color w:val="000000"/>
        </w:rPr>
        <w:t xml:space="preserve">ejo </w:t>
      </w:r>
      <w:r w:rsidR="00762CEA" w:rsidRPr="00C138F5">
        <w:rPr>
          <w:rFonts w:ascii="Palatino Linotype" w:hAnsi="Palatino Linotype" w:cs="Arial"/>
          <w:color w:val="000000"/>
        </w:rPr>
        <w:t xml:space="preserve">debió convocar a la sesión celebrada </w:t>
      </w:r>
      <w:r w:rsidR="00762CEA" w:rsidRPr="00C138F5">
        <w:rPr>
          <w:rFonts w:ascii="Palatino Linotype" w:eastAsia="Palatino Linotype" w:hAnsi="Palatino Linotype" w:cs="Palatino Linotype"/>
          <w:color w:val="000000"/>
        </w:rPr>
        <w:t>el 14 de noviembre</w:t>
      </w:r>
      <w:r w:rsidRPr="00C138F5">
        <w:rPr>
          <w:rFonts w:ascii="Palatino Linotype" w:eastAsia="Palatino Linotype" w:hAnsi="Palatino Linotype" w:cs="Palatino Linotype"/>
          <w:color w:val="000000"/>
        </w:rPr>
        <w:t xml:space="preserve"> de dos mil veintidós, en consecuencia, se ordena al </w:t>
      </w:r>
      <w:r w:rsidRPr="00C138F5">
        <w:rPr>
          <w:rFonts w:ascii="Palatino Linotype" w:eastAsia="Palatino Linotype" w:hAnsi="Palatino Linotype" w:cs="Palatino Linotype"/>
          <w:b/>
          <w:color w:val="000000"/>
        </w:rPr>
        <w:t>SUJETO OBLIGADO</w:t>
      </w:r>
      <w:r w:rsidR="00213EBD" w:rsidRPr="00C138F5">
        <w:rPr>
          <w:rFonts w:ascii="Palatino Linotype" w:eastAsia="Palatino Linotype" w:hAnsi="Palatino Linotype" w:cs="Palatino Linotype"/>
          <w:color w:val="000000"/>
        </w:rPr>
        <w:t xml:space="preserve">, </w:t>
      </w:r>
      <w:r w:rsidR="00213EBD" w:rsidRPr="00C138F5">
        <w:rPr>
          <w:rFonts w:ascii="Palatino Linotype" w:eastAsia="Times New Roman" w:hAnsi="Palatino Linotype" w:cs="Tahoma"/>
          <w:lang w:val="es-MX"/>
        </w:rPr>
        <w:t xml:space="preserve">los </w:t>
      </w:r>
      <w:r w:rsidR="00213EBD" w:rsidRPr="00C138F5">
        <w:rPr>
          <w:rFonts w:ascii="Palatino Linotype" w:hAnsi="Palatino Linotype" w:cs="Arial"/>
        </w:rPr>
        <w:t xml:space="preserve">oficios de la convocatoria </w:t>
      </w:r>
      <w:r w:rsidR="003C4822" w:rsidRPr="00C138F5">
        <w:rPr>
          <w:rFonts w:ascii="Palatino Linotype" w:hAnsi="Palatino Linotype" w:cs="Arial"/>
        </w:rPr>
        <w:t xml:space="preserve"> y actas de Instalación y P</w:t>
      </w:r>
      <w:r w:rsidR="00213EBD" w:rsidRPr="00C138F5">
        <w:rPr>
          <w:rFonts w:ascii="Palatino Linotype" w:hAnsi="Palatino Linotype"/>
          <w:szCs w:val="22"/>
        </w:rPr>
        <w:t xml:space="preserve">rimera </w:t>
      </w:r>
      <w:r w:rsidR="003C4822" w:rsidRPr="00C138F5">
        <w:rPr>
          <w:rFonts w:ascii="Palatino Linotype" w:hAnsi="Palatino Linotype"/>
          <w:szCs w:val="22"/>
        </w:rPr>
        <w:t>S</w:t>
      </w:r>
      <w:r w:rsidR="00213EBD" w:rsidRPr="00C138F5">
        <w:rPr>
          <w:rFonts w:ascii="Palatino Linotype" w:hAnsi="Palatino Linotype"/>
          <w:szCs w:val="22"/>
        </w:rPr>
        <w:t xml:space="preserve">esión </w:t>
      </w:r>
      <w:r w:rsidR="003C4822" w:rsidRPr="00C138F5">
        <w:rPr>
          <w:rFonts w:ascii="Palatino Linotype" w:hAnsi="Palatino Linotype"/>
          <w:szCs w:val="22"/>
        </w:rPr>
        <w:t>Ordinaria del</w:t>
      </w:r>
      <w:r w:rsidR="00213EBD" w:rsidRPr="00C138F5">
        <w:rPr>
          <w:rFonts w:ascii="Palatino Linotype" w:hAnsi="Palatino Linotype"/>
          <w:szCs w:val="22"/>
        </w:rPr>
        <w:t xml:space="preserve"> Consej</w:t>
      </w:r>
      <w:r w:rsidR="00592382" w:rsidRPr="00C138F5">
        <w:rPr>
          <w:rFonts w:ascii="Palatino Linotype" w:hAnsi="Palatino Linotype"/>
          <w:szCs w:val="22"/>
        </w:rPr>
        <w:t>o Municipal de Protección Civil, de ser procedente en versión pública</w:t>
      </w:r>
      <w:r w:rsidR="00592382" w:rsidRPr="00C138F5">
        <w:rPr>
          <w:rFonts w:ascii="Palatino Linotype" w:hAnsi="Palatino Linotype" w:cs="Arial"/>
          <w:b/>
          <w:color w:val="FF0000"/>
        </w:rPr>
        <w:t xml:space="preserve"> </w:t>
      </w:r>
      <w:r w:rsidR="00213EBD" w:rsidRPr="00C138F5">
        <w:rPr>
          <w:rFonts w:ascii="Palatino Linotype" w:hAnsi="Palatino Linotype"/>
          <w:szCs w:val="22"/>
        </w:rPr>
        <w:t xml:space="preserve">en términos del considerando </w:t>
      </w:r>
      <w:r w:rsidR="00213EBD" w:rsidRPr="00C138F5">
        <w:rPr>
          <w:rFonts w:ascii="Palatino Linotype" w:hAnsi="Palatino Linotype"/>
          <w:b/>
          <w:szCs w:val="22"/>
        </w:rPr>
        <w:t>QUINTO</w:t>
      </w:r>
      <w:r w:rsidR="00213EBD" w:rsidRPr="00C138F5">
        <w:rPr>
          <w:rFonts w:ascii="Palatino Linotype" w:hAnsi="Palatino Linotype"/>
          <w:szCs w:val="22"/>
        </w:rPr>
        <w:t>.</w:t>
      </w:r>
    </w:p>
    <w:p w14:paraId="286C60E6" w14:textId="77777777" w:rsidR="00CD0C07" w:rsidRPr="00C138F5" w:rsidRDefault="00CD0C07" w:rsidP="00CD0C07">
      <w:pPr>
        <w:pStyle w:val="Prrafodelista"/>
        <w:tabs>
          <w:tab w:val="left" w:pos="567"/>
        </w:tabs>
        <w:spacing w:line="360" w:lineRule="auto"/>
        <w:ind w:left="0"/>
        <w:jc w:val="both"/>
        <w:rPr>
          <w:rFonts w:ascii="Palatino Linotype" w:hAnsi="Palatino Linotype" w:cs="Arial"/>
          <w:b/>
          <w:color w:val="FF0000"/>
        </w:rPr>
      </w:pPr>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14:paraId="1C088B2D" w14:textId="77777777" w:rsidR="00681C08" w:rsidRPr="00C138F5" w:rsidRDefault="00681C08" w:rsidP="006B69DB">
      <w:pPr>
        <w:keepNext/>
        <w:keepLines/>
        <w:spacing w:before="240" w:line="360" w:lineRule="auto"/>
        <w:outlineLvl w:val="0"/>
        <w:rPr>
          <w:rFonts w:ascii="Palatino Linotype" w:eastAsia="Calibri" w:hAnsi="Palatino Linotype" w:cs="Times New Roman"/>
          <w:b/>
          <w:lang w:val="es-MX" w:eastAsia="en-US"/>
        </w:rPr>
      </w:pPr>
      <w:r w:rsidRPr="00C138F5">
        <w:rPr>
          <w:rFonts w:ascii="Palatino Linotype" w:eastAsia="Calibri" w:hAnsi="Palatino Linotype" w:cs="Times New Roman"/>
          <w:b/>
          <w:lang w:val="es-MX" w:eastAsia="en-US"/>
        </w:rPr>
        <w:t>QUINTO. VERSIÓN PÚBLICA.</w:t>
      </w:r>
    </w:p>
    <w:p w14:paraId="0ED0056F" w14:textId="37CED4CB" w:rsidR="006B69DB" w:rsidRPr="00C138F5" w:rsidRDefault="00445EEC" w:rsidP="00445EEC">
      <w:pPr>
        <w:keepNext/>
        <w:keepLines/>
        <w:spacing w:line="360" w:lineRule="auto"/>
        <w:outlineLvl w:val="0"/>
        <w:rPr>
          <w:rFonts w:ascii="Palatino Linotype" w:eastAsia="MS Gothic" w:hAnsi="Palatino Linotype" w:cs="Times New Roman"/>
          <w:b/>
          <w:color w:val="000000"/>
          <w:lang w:val="es-MX" w:eastAsia="en-US"/>
        </w:rPr>
      </w:pPr>
      <w:bookmarkStart w:id="162" w:name="_Toc48135362"/>
      <w:bookmarkStart w:id="163" w:name="_Toc82017070"/>
      <w:bookmarkStart w:id="164" w:name="_Toc82537188"/>
      <w:bookmarkStart w:id="165" w:name="_Toc83830735"/>
      <w:bookmarkStart w:id="166" w:name="_Toc85112355"/>
      <w:r w:rsidRPr="00C138F5">
        <w:rPr>
          <w:rFonts w:ascii="Palatino Linotype" w:eastAsia="MS Gothic" w:hAnsi="Palatino Linotype" w:cs="Times New Roman"/>
          <w:b/>
          <w:color w:val="000000"/>
          <w:lang w:val="es-MX" w:eastAsia="es-ES_tradnl"/>
        </w:rPr>
        <w:t xml:space="preserve">I. </w:t>
      </w:r>
      <w:r w:rsidR="00681C08" w:rsidRPr="00C138F5">
        <w:rPr>
          <w:rFonts w:ascii="Palatino Linotype" w:eastAsia="MS Gothic" w:hAnsi="Palatino Linotype" w:cs="Times New Roman"/>
          <w:b/>
          <w:color w:val="000000"/>
          <w:lang w:val="es-MX" w:eastAsia="es-ES_tradnl"/>
        </w:rPr>
        <w:t>Nociones generales.</w:t>
      </w:r>
      <w:bookmarkEnd w:id="162"/>
      <w:bookmarkEnd w:id="163"/>
      <w:bookmarkEnd w:id="164"/>
      <w:bookmarkEnd w:id="165"/>
      <w:bookmarkEnd w:id="166"/>
      <w:r w:rsidR="00681C08" w:rsidRPr="00C138F5">
        <w:rPr>
          <w:rFonts w:ascii="Palatino Linotype" w:eastAsia="MS Gothic" w:hAnsi="Palatino Linotype" w:cs="Times New Roman"/>
          <w:b/>
          <w:color w:val="000000"/>
          <w:lang w:val="es-MX" w:eastAsia="es-ES_tradnl"/>
        </w:rPr>
        <w:t xml:space="preserve"> </w:t>
      </w:r>
    </w:p>
    <w:p w14:paraId="5D6D1CC2" w14:textId="77777777" w:rsidR="005E60F1" w:rsidRPr="00C138F5" w:rsidRDefault="005E60F1" w:rsidP="005E60F1">
      <w:pPr>
        <w:keepNext/>
        <w:keepLines/>
        <w:spacing w:line="360" w:lineRule="auto"/>
        <w:ind w:left="284"/>
        <w:outlineLvl w:val="0"/>
        <w:rPr>
          <w:rFonts w:ascii="Palatino Linotype" w:eastAsia="MS Gothic" w:hAnsi="Palatino Linotype" w:cs="Times New Roman"/>
          <w:b/>
          <w:color w:val="000000"/>
          <w:lang w:val="es-MX" w:eastAsia="en-US"/>
        </w:rPr>
      </w:pPr>
    </w:p>
    <w:p w14:paraId="3DF5297A" w14:textId="70D05C81" w:rsidR="00681C08" w:rsidRPr="00C138F5" w:rsidRDefault="00681C08" w:rsidP="00221BDB">
      <w:pPr>
        <w:pStyle w:val="Prrafodelista"/>
        <w:numPr>
          <w:ilvl w:val="0"/>
          <w:numId w:val="6"/>
        </w:numPr>
        <w:tabs>
          <w:tab w:val="left" w:pos="567"/>
        </w:tabs>
        <w:spacing w:line="360" w:lineRule="auto"/>
        <w:ind w:left="0" w:right="49" w:firstLine="0"/>
        <w:jc w:val="both"/>
        <w:rPr>
          <w:rFonts w:ascii="Palatino Linotype" w:eastAsia="MS Mincho" w:hAnsi="Palatino Linotype" w:cs="Arial"/>
          <w:color w:val="000000"/>
          <w:lang w:val="es-MX"/>
        </w:rPr>
      </w:pPr>
      <w:r w:rsidRPr="00C138F5">
        <w:rPr>
          <w:rFonts w:ascii="Palatino Linotype" w:eastAsia="MS Mincho" w:hAnsi="Palatino Linotype" w:cs="Arial"/>
          <w:color w:val="000000"/>
          <w:lang w:val="es-MX"/>
        </w:rPr>
        <w:t>Debe destacarse que, debido a la naturaleza de la información solicitada</w:t>
      </w:r>
      <w:r w:rsidRPr="00C138F5">
        <w:rPr>
          <w:rFonts w:ascii="Palatino Linotype" w:eastAsia="MS Mincho" w:hAnsi="Palatino Linotype" w:cs="Arial"/>
          <w:b/>
          <w:color w:val="000000"/>
          <w:lang w:val="es-MX"/>
        </w:rPr>
        <w:t xml:space="preserve">, </w:t>
      </w:r>
      <w:r w:rsidRPr="00C138F5">
        <w:rPr>
          <w:rFonts w:ascii="Palatino Linotype" w:eastAsia="MS Mincho" w:hAnsi="Palatino Linotype" w:cs="Arial"/>
          <w:color w:val="000000"/>
          <w:lang w:val="es-MX"/>
        </w:rPr>
        <w:t xml:space="preserve">eventualmente pudiera obrar datos personales susceptibles de protegerse, </w:t>
      </w:r>
      <w:r w:rsidR="000C6D41" w:rsidRPr="00C138F5">
        <w:rPr>
          <w:rFonts w:ascii="Palatino Linotype" w:eastAsia="MS Mincho" w:hAnsi="Palatino Linotype" w:cs="Arial"/>
          <w:color w:val="000000"/>
          <w:lang w:val="es-MX"/>
        </w:rPr>
        <w:t xml:space="preserve">el </w:t>
      </w:r>
      <w:r w:rsidR="000C6D41" w:rsidRPr="00C138F5">
        <w:rPr>
          <w:rFonts w:ascii="Palatino Linotype" w:eastAsia="MS Mincho" w:hAnsi="Palatino Linotype" w:cs="Arial"/>
          <w:b/>
          <w:bCs/>
          <w:color w:val="000000"/>
          <w:lang w:val="es-MX"/>
        </w:rPr>
        <w:t xml:space="preserve">SUJETO OBLIGADO </w:t>
      </w:r>
      <w:r w:rsidRPr="00C138F5">
        <w:rPr>
          <w:rFonts w:ascii="Palatino Linotype" w:eastAsia="MS Mincho" w:hAnsi="Palatino Linotype" w:cs="Arial"/>
          <w:color w:val="000000"/>
          <w:lang w:val="es-MX"/>
        </w:rPr>
        <w:t xml:space="preserve">deberá de hacer la adecuada versión pública, protegiendo los datos que no son susceptibles de ser proporcionados. </w:t>
      </w:r>
    </w:p>
    <w:p w14:paraId="0144EF7C" w14:textId="77777777" w:rsidR="00681C08" w:rsidRPr="00C138F5" w:rsidRDefault="00681C08" w:rsidP="00E37F0A">
      <w:pPr>
        <w:spacing w:line="360" w:lineRule="auto"/>
        <w:ind w:right="49"/>
        <w:contextualSpacing/>
        <w:jc w:val="both"/>
        <w:rPr>
          <w:rFonts w:ascii="Palatino Linotype" w:eastAsia="MS Mincho" w:hAnsi="Palatino Linotype" w:cs="Arial"/>
          <w:color w:val="000000"/>
          <w:lang w:val="es-MX"/>
        </w:rPr>
      </w:pPr>
    </w:p>
    <w:p w14:paraId="4CA42A6F" w14:textId="77777777" w:rsidR="00681C08" w:rsidRPr="00C138F5" w:rsidRDefault="00681C08" w:rsidP="00221BDB">
      <w:pPr>
        <w:numPr>
          <w:ilvl w:val="0"/>
          <w:numId w:val="6"/>
        </w:numPr>
        <w:tabs>
          <w:tab w:val="left" w:pos="567"/>
        </w:tabs>
        <w:spacing w:line="360" w:lineRule="auto"/>
        <w:ind w:left="0" w:right="49" w:firstLine="0"/>
        <w:contextualSpacing/>
        <w:jc w:val="both"/>
        <w:rPr>
          <w:rFonts w:ascii="Palatino Linotype" w:eastAsia="MS Mincho" w:hAnsi="Palatino Linotype" w:cs="Arial"/>
          <w:color w:val="000000"/>
          <w:lang w:val="es-MX"/>
        </w:rPr>
      </w:pPr>
      <w:r w:rsidRPr="00C138F5">
        <w:rPr>
          <w:rFonts w:ascii="Palatino Linotype" w:eastAsia="MS Mincho" w:hAnsi="Palatino Linotype" w:cs="Arial"/>
          <w:color w:val="000000"/>
          <w:lang w:val="es-MX"/>
        </w:rPr>
        <w:t xml:space="preserve">No pasa desapercibido para este Órgano Garante que los </w:t>
      </w:r>
      <w:r w:rsidRPr="00C138F5">
        <w:rPr>
          <w:rFonts w:ascii="Palatino Linotype" w:eastAsia="MS Mincho" w:hAnsi="Palatino Linotype" w:cs="Arial"/>
          <w:bCs/>
          <w:color w:val="000000"/>
          <w:lang w:val="es-MX"/>
        </w:rPr>
        <w:t>Sujetos Obligados</w:t>
      </w:r>
      <w:r w:rsidRPr="00C138F5">
        <w:rPr>
          <w:rFonts w:ascii="Palatino Linotype" w:eastAsia="MS Mincho" w:hAnsi="Palatino Linotype" w:cs="Arial"/>
          <w:b/>
          <w:bCs/>
          <w:color w:val="000000"/>
          <w:lang w:val="es-MX"/>
        </w:rPr>
        <w:t xml:space="preserve"> </w:t>
      </w:r>
      <w:r w:rsidRPr="00C138F5">
        <w:rPr>
          <w:rFonts w:ascii="Palatino Linotype" w:eastAsia="MS Mincho" w:hAnsi="Palatino Linotype" w:cs="Arial"/>
          <w:color w:val="000000"/>
          <w:lang w:val="es-MX"/>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0FCBB9E" w14:textId="77777777" w:rsidR="00681C08" w:rsidRPr="00C138F5" w:rsidRDefault="00681C08" w:rsidP="00E37F0A">
      <w:pPr>
        <w:spacing w:line="360" w:lineRule="auto"/>
        <w:ind w:right="49"/>
        <w:contextualSpacing/>
        <w:jc w:val="both"/>
        <w:rPr>
          <w:rFonts w:ascii="Palatino Linotype" w:eastAsia="MS Mincho" w:hAnsi="Palatino Linotype" w:cs="Arial"/>
          <w:color w:val="000000"/>
          <w:lang w:val="es-MX"/>
        </w:rPr>
      </w:pPr>
    </w:p>
    <w:tbl>
      <w:tblPr>
        <w:tblStyle w:val="Tablanormal13"/>
        <w:tblW w:w="0" w:type="auto"/>
        <w:tblLook w:val="04A0" w:firstRow="1" w:lastRow="0" w:firstColumn="1" w:lastColumn="0" w:noHBand="0" w:noVBand="1"/>
      </w:tblPr>
      <w:tblGrid>
        <w:gridCol w:w="1838"/>
        <w:gridCol w:w="6990"/>
      </w:tblGrid>
      <w:tr w:rsidR="00681C08" w:rsidRPr="00C138F5" w14:paraId="1F3231C9" w14:textId="77777777" w:rsidTr="00B14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AB672CB" w14:textId="77777777" w:rsidR="00681C08" w:rsidRPr="00C138F5" w:rsidRDefault="00681C08" w:rsidP="006B69DB">
            <w:pPr>
              <w:rPr>
                <w:rFonts w:ascii="Palatino Linotype" w:eastAsia="Cambria" w:hAnsi="Palatino Linotype" w:cs="Times New Roman"/>
                <w:bCs w:val="0"/>
                <w:sz w:val="22"/>
                <w:lang w:val="es-MX" w:eastAsia="en-US"/>
              </w:rPr>
            </w:pPr>
            <w:r w:rsidRPr="00C138F5">
              <w:rPr>
                <w:rFonts w:ascii="Palatino Linotype" w:eastAsia="Cambria" w:hAnsi="Palatino Linotype" w:cs="Times New Roman"/>
                <w:bCs w:val="0"/>
                <w:sz w:val="22"/>
                <w:lang w:val="es-MX" w:eastAsia="en-US"/>
              </w:rPr>
              <w:t>a) Requisitos previos.</w:t>
            </w:r>
          </w:p>
        </w:tc>
        <w:tc>
          <w:tcPr>
            <w:tcW w:w="6990" w:type="dxa"/>
            <w:hideMark/>
          </w:tcPr>
          <w:p w14:paraId="145E99C9" w14:textId="77777777" w:rsidR="00681C08" w:rsidRPr="00C138F5" w:rsidRDefault="00681C08" w:rsidP="006B69DB">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C138F5">
              <w:rPr>
                <w:rFonts w:ascii="Palatino Linotype" w:eastAsia="Cambria" w:hAnsi="Palatino Linotype" w:cs="Arial"/>
                <w:b w:val="0"/>
                <w:bCs w:val="0"/>
                <w:color w:val="000000"/>
                <w:sz w:val="22"/>
                <w:lang w:val="es-MX" w:eastAsia="en-US"/>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C3E64CD" w14:textId="77777777" w:rsidR="00681C08" w:rsidRPr="00C138F5" w:rsidRDefault="00681C08" w:rsidP="006B69DB">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C138F5">
              <w:rPr>
                <w:rFonts w:ascii="Palatino Linotype" w:eastAsia="Cambria" w:hAnsi="Palatino Linotype" w:cs="Arial"/>
                <w:b w:val="0"/>
                <w:bCs w:val="0"/>
                <w:color w:val="000000"/>
                <w:sz w:val="22"/>
                <w:lang w:val="es-MX" w:eastAsia="en-US"/>
              </w:rPr>
              <w:lastRenderedPageBreak/>
              <w:t>Al hacerlo tienen que precisar de qué información se trata, señalando el supuesto de clasificación (confidencialidad o reserva).</w:t>
            </w:r>
          </w:p>
          <w:p w14:paraId="50ADC977" w14:textId="77777777" w:rsidR="00681C08" w:rsidRPr="00C138F5" w:rsidRDefault="00681C08" w:rsidP="006B69DB">
            <w:pPr>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Arial"/>
                <w:b w:val="0"/>
                <w:bCs w:val="0"/>
                <w:color w:val="000000"/>
                <w:sz w:val="22"/>
                <w:lang w:val="es-MX" w:eastAsia="en-US"/>
              </w:rPr>
            </w:pPr>
            <w:r w:rsidRPr="00C138F5">
              <w:rPr>
                <w:rFonts w:ascii="Palatino Linotype" w:eastAsia="Cambria" w:hAnsi="Palatino Linotype" w:cs="Arial"/>
                <w:b w:val="0"/>
                <w:bCs w:val="0"/>
                <w:color w:val="000000"/>
                <w:sz w:val="22"/>
                <w:lang w:val="es-MX" w:eastAsia="en-US"/>
              </w:rPr>
              <w:t>Además, se debe señalar el procedimiento, de los tres que establecen los artículos 132 y 106 de la Ley Estatal y General, respectivamente.</w:t>
            </w:r>
          </w:p>
          <w:p w14:paraId="3616AE87" w14:textId="77777777" w:rsidR="00681C08" w:rsidRPr="00C138F5" w:rsidRDefault="00681C08" w:rsidP="006B69DB">
            <w:pPr>
              <w:jc w:val="both"/>
              <w:cnfStyle w:val="100000000000" w:firstRow="1"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C138F5">
              <w:rPr>
                <w:rFonts w:ascii="Palatino Linotype" w:eastAsia="Cambria" w:hAnsi="Palatino Linotype" w:cs="Arial"/>
                <w:b w:val="0"/>
                <w:bCs w:val="0"/>
                <w:color w:val="000000"/>
                <w:sz w:val="22"/>
                <w:lang w:val="es-MX" w:eastAsia="en-US"/>
              </w:rPr>
              <w:t xml:space="preserve">El último de estos requisitos previos consiste en que no se pueden emitir acuerdos de carácter general ni particular, esto es, </w:t>
            </w:r>
            <w:r w:rsidRPr="00C138F5">
              <w:rPr>
                <w:rFonts w:ascii="Palatino Linotype" w:eastAsia="Cambria" w:hAnsi="Palatino Linotype" w:cs="Arial"/>
                <w:b w:val="0"/>
                <w:bCs w:val="0"/>
                <w:color w:val="000000"/>
                <w:sz w:val="22"/>
                <w:u w:val="single"/>
                <w:lang w:val="es-MX" w:eastAsia="en-US"/>
              </w:rPr>
              <w:t>no se puede hacer un acuerdo para clasificar de manera general todos los documentos de un expediente o área, sin</w:t>
            </w:r>
            <w:r w:rsidRPr="00C138F5">
              <w:rPr>
                <w:rFonts w:ascii="Palatino Linotype" w:eastAsia="Cambria" w:hAnsi="Palatino Linotype" w:cs="Arial"/>
                <w:b w:val="0"/>
                <w:bCs w:val="0"/>
                <w:color w:val="000000"/>
                <w:sz w:val="22"/>
                <w:lang w:val="es-MX" w:eastAsia="en-US"/>
              </w:rPr>
              <w:t xml:space="preserve"> individualizar su análisis y tampoco se puede hacer un acuerdo por cada dato que se vaya a clasificar dentro de un documento con diez datos, por ejemplo, susceptibles de ser clasificados.</w:t>
            </w:r>
          </w:p>
        </w:tc>
      </w:tr>
      <w:tr w:rsidR="00681C08" w:rsidRPr="00C138F5" w14:paraId="37B69272" w14:textId="77777777" w:rsidTr="0068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3AC9D19" w14:textId="77777777" w:rsidR="00681C08" w:rsidRPr="00C138F5" w:rsidRDefault="00681C08" w:rsidP="006B69DB">
            <w:pPr>
              <w:rPr>
                <w:rFonts w:ascii="Palatino Linotype" w:eastAsia="Cambria" w:hAnsi="Palatino Linotype" w:cs="Times New Roman"/>
                <w:bCs w:val="0"/>
                <w:sz w:val="22"/>
                <w:lang w:val="es-MX" w:eastAsia="en-US"/>
              </w:rPr>
            </w:pPr>
            <w:r w:rsidRPr="00C138F5">
              <w:rPr>
                <w:rFonts w:ascii="Palatino Linotype" w:eastAsia="Cambria" w:hAnsi="Palatino Linotype" w:cs="Times New Roman"/>
                <w:bCs w:val="0"/>
                <w:sz w:val="22"/>
                <w:lang w:val="es-MX" w:eastAsia="en-US"/>
              </w:rPr>
              <w:lastRenderedPageBreak/>
              <w:t>b) Supuestos de clasificación.</w:t>
            </w:r>
          </w:p>
        </w:tc>
        <w:tc>
          <w:tcPr>
            <w:tcW w:w="6990" w:type="dxa"/>
            <w:hideMark/>
          </w:tcPr>
          <w:p w14:paraId="7013A0F2"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Las disposiciones constitucionales y legales en la materia establecen los dos supuestos generales para clasificar la información: por reserva y por confidencialidad.</w:t>
            </w:r>
          </w:p>
          <w:p w14:paraId="3C124E17"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54A8AAB" w14:textId="77777777" w:rsidR="00681C08" w:rsidRPr="00C138F5" w:rsidRDefault="00681C08" w:rsidP="006B69DB">
            <w:pPr>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Times New Roman"/>
                <w:sz w:val="22"/>
                <w:lang w:val="es-MX" w:eastAsia="en-US"/>
              </w:rPr>
            </w:pPr>
            <w:r w:rsidRPr="00C138F5">
              <w:rPr>
                <w:rFonts w:ascii="Palatino Linotype" w:eastAsia="Cambria" w:hAnsi="Palatino Linotype" w:cs="Arial"/>
                <w:color w:val="000000"/>
                <w:sz w:val="22"/>
                <w:lang w:val="es-MX" w:eastAsia="en-US"/>
              </w:rPr>
              <w:t xml:space="preserve">El </w:t>
            </w:r>
            <w:r w:rsidRPr="00C138F5">
              <w:rPr>
                <w:rFonts w:ascii="Palatino Linotype" w:eastAsia="Cambria" w:hAnsi="Palatino Linotype" w:cs="Arial"/>
                <w:b/>
                <w:color w:val="000000"/>
                <w:sz w:val="22"/>
                <w:lang w:val="es-MX" w:eastAsia="en-US"/>
              </w:rPr>
              <w:t>Sujeto Obligado</w:t>
            </w:r>
            <w:r w:rsidRPr="00C138F5">
              <w:rPr>
                <w:rFonts w:ascii="Palatino Linotype" w:eastAsia="Cambria" w:hAnsi="Palatino Linotype" w:cs="Arial"/>
                <w:color w:val="000000"/>
                <w:sz w:val="22"/>
                <w:lang w:val="es-MX" w:eastAsia="en-U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81C08" w:rsidRPr="00C138F5" w14:paraId="186BCEA2" w14:textId="77777777" w:rsidTr="00B1448F">
        <w:tc>
          <w:tcPr>
            <w:cnfStyle w:val="001000000000" w:firstRow="0" w:lastRow="0" w:firstColumn="1" w:lastColumn="0" w:oddVBand="0" w:evenVBand="0" w:oddHBand="0" w:evenHBand="0" w:firstRowFirstColumn="0" w:firstRowLastColumn="0" w:lastRowFirstColumn="0" w:lastRowLastColumn="0"/>
            <w:tcW w:w="1838" w:type="dxa"/>
            <w:hideMark/>
          </w:tcPr>
          <w:p w14:paraId="721CEE76" w14:textId="77777777" w:rsidR="00681C08" w:rsidRPr="00C138F5" w:rsidRDefault="00681C08" w:rsidP="006B69DB">
            <w:pPr>
              <w:rPr>
                <w:rFonts w:ascii="Palatino Linotype" w:eastAsia="Cambria" w:hAnsi="Palatino Linotype" w:cs="Times New Roman"/>
                <w:bCs w:val="0"/>
                <w:sz w:val="22"/>
                <w:lang w:val="es-MX" w:eastAsia="en-US"/>
              </w:rPr>
            </w:pPr>
            <w:r w:rsidRPr="00C138F5">
              <w:rPr>
                <w:rFonts w:ascii="Palatino Linotype" w:eastAsia="Cambria" w:hAnsi="Palatino Linotype" w:cs="Times New Roman"/>
                <w:bCs w:val="0"/>
                <w:sz w:val="22"/>
                <w:lang w:val="es-MX" w:eastAsia="en-US"/>
              </w:rPr>
              <w:t>c) Formalidades para emitir el acuerdo de clasificación.</w:t>
            </w:r>
          </w:p>
        </w:tc>
        <w:tc>
          <w:tcPr>
            <w:tcW w:w="6990" w:type="dxa"/>
            <w:hideMark/>
          </w:tcPr>
          <w:p w14:paraId="5AF516E8" w14:textId="77777777" w:rsidR="00681C08" w:rsidRPr="00C138F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El Comité de Transparencia, según lo dispuesto en los artículos cuenta con las facultades para aprobar, modificar o revocar la clasificación de la información que haya propuesto. </w:t>
            </w:r>
          </w:p>
          <w:p w14:paraId="077CADA8" w14:textId="77777777" w:rsidR="00681C08" w:rsidRPr="00C138F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Es necesario que </w:t>
            </w:r>
            <w:r w:rsidRPr="00C138F5">
              <w:rPr>
                <w:rFonts w:ascii="Palatino Linotype" w:eastAsia="Cambria" w:hAnsi="Palatino Linotype" w:cs="Arial"/>
                <w:b/>
                <w:color w:val="000000"/>
                <w:sz w:val="22"/>
                <w:u w:val="single"/>
                <w:lang w:val="es-MX" w:eastAsia="en-US"/>
              </w:rPr>
              <w:t>el acto reúna con los requisitos elementales</w:t>
            </w:r>
            <w:r w:rsidRPr="00C138F5">
              <w:rPr>
                <w:rFonts w:ascii="Palatino Linotype" w:eastAsia="Cambria" w:hAnsi="Palatino Linotype" w:cs="Arial"/>
                <w:color w:val="000000"/>
                <w:sz w:val="22"/>
                <w:lang w:val="es-MX" w:eastAsia="en-US"/>
              </w:rPr>
              <w:t>, entre ellos, que la autoridad que va a emitir el acto de autoridad sea la legalmente facultada para ello.</w:t>
            </w:r>
          </w:p>
          <w:p w14:paraId="551EC4AC" w14:textId="77777777" w:rsidR="00681C08" w:rsidRPr="00C138F5" w:rsidRDefault="00681C08" w:rsidP="006B69DB">
            <w:pPr>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C138F5">
              <w:rPr>
                <w:rFonts w:ascii="Palatino Linotype" w:eastAsia="Cambria" w:hAnsi="Palatino Linotype" w:cs="Arial"/>
                <w:color w:val="000000"/>
                <w:sz w:val="22"/>
                <w:lang w:val="es-MX" w:eastAsia="en-US"/>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81C08" w:rsidRPr="00C138F5" w14:paraId="1DF7A8A9" w14:textId="77777777" w:rsidTr="00681C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E2CFA6" w14:textId="77777777" w:rsidR="00681C08" w:rsidRPr="00C138F5" w:rsidRDefault="00681C08" w:rsidP="006B69DB">
            <w:pPr>
              <w:rPr>
                <w:rFonts w:ascii="Palatino Linotype" w:eastAsia="Cambria" w:hAnsi="Palatino Linotype" w:cs="Times New Roman"/>
                <w:b w:val="0"/>
                <w:sz w:val="22"/>
                <w:lang w:val="es-MX" w:eastAsia="en-US"/>
              </w:rPr>
            </w:pPr>
          </w:p>
          <w:p w14:paraId="6A451959" w14:textId="77777777" w:rsidR="00681C08" w:rsidRPr="00C138F5" w:rsidRDefault="00681C08" w:rsidP="006B69DB">
            <w:pPr>
              <w:jc w:val="both"/>
              <w:rPr>
                <w:rFonts w:ascii="Palatino Linotype" w:eastAsia="Cambria" w:hAnsi="Palatino Linotype" w:cs="Times New Roman"/>
                <w:bCs w:val="0"/>
                <w:sz w:val="22"/>
                <w:lang w:val="es-MX" w:eastAsia="en-US"/>
              </w:rPr>
            </w:pPr>
            <w:r w:rsidRPr="00C138F5">
              <w:rPr>
                <w:rFonts w:ascii="Palatino Linotype" w:eastAsia="Cambria" w:hAnsi="Palatino Linotype" w:cs="Arial"/>
                <w:bCs w:val="0"/>
                <w:color w:val="000000"/>
                <w:sz w:val="22"/>
                <w:lang w:val="es-MX" w:eastAsia="en-US"/>
              </w:rPr>
              <w:t xml:space="preserve">d) Requisitos de fondo del acuerdo de clasificación. </w:t>
            </w:r>
          </w:p>
        </w:tc>
        <w:tc>
          <w:tcPr>
            <w:tcW w:w="6990" w:type="dxa"/>
            <w:hideMark/>
          </w:tcPr>
          <w:p w14:paraId="77EA69E2"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138F5">
              <w:rPr>
                <w:rFonts w:ascii="Palatino Linotype" w:eastAsia="Cambria" w:hAnsi="Palatino Linotype" w:cs="Arial"/>
                <w:b/>
                <w:color w:val="000000"/>
                <w:sz w:val="22"/>
                <w:lang w:val="es-MX" w:eastAsia="en-US"/>
              </w:rPr>
              <w:t>Sujetos Obligados</w:t>
            </w:r>
            <w:r w:rsidRPr="00C138F5">
              <w:rPr>
                <w:rFonts w:ascii="Palatino Linotype" w:eastAsia="Cambria" w:hAnsi="Palatino Linotype" w:cs="Arial"/>
                <w:color w:val="000000"/>
                <w:sz w:val="22"/>
                <w:lang w:val="es-MX" w:eastAsia="en-US"/>
              </w:rPr>
              <w:t xml:space="preserve">, por lo que deberán fundar y motivar debidamente la clasificación. </w:t>
            </w:r>
          </w:p>
          <w:p w14:paraId="76ECFB49"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De lo anterior, se desprende que para una correcta </w:t>
            </w:r>
            <w:r w:rsidRPr="00C138F5">
              <w:rPr>
                <w:rFonts w:ascii="Palatino Linotype" w:eastAsia="Cambria" w:hAnsi="Palatino Linotype" w:cs="Arial"/>
                <w:b/>
                <w:color w:val="000000"/>
                <w:sz w:val="22"/>
                <w:lang w:val="es-MX" w:eastAsia="en-US"/>
              </w:rPr>
              <w:t>clasificación total o parcial</w:t>
            </w:r>
            <w:r w:rsidRPr="00C138F5">
              <w:rPr>
                <w:rFonts w:ascii="Palatino Linotype" w:eastAsia="Cambria" w:hAnsi="Palatino Linotype" w:cs="Arial"/>
                <w:color w:val="000000"/>
                <w:sz w:val="22"/>
                <w:lang w:val="es-MX" w:eastAsia="en-U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7106D8"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72078E5"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En ese mismo sentido, el numeral trigésimo tercero fracción V de los Lineamientos Generales, precisa que para motivar la clasificación se deben acreditar las circunstancias de tiempo, modo y lugar.</w:t>
            </w:r>
          </w:p>
          <w:p w14:paraId="53CA965F" w14:textId="77777777" w:rsidR="00681C08" w:rsidRPr="00C138F5" w:rsidRDefault="00681C08" w:rsidP="006B69DB">
            <w:pPr>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Ahora bien, </w:t>
            </w:r>
            <w:r w:rsidRPr="00C138F5">
              <w:rPr>
                <w:rFonts w:ascii="Palatino Linotype" w:eastAsia="Cambria" w:hAnsi="Palatino Linotype" w:cs="Arial"/>
                <w:b/>
                <w:color w:val="000000"/>
                <w:sz w:val="22"/>
                <w:u w:val="single"/>
                <w:lang w:val="es-MX" w:eastAsia="en-US"/>
              </w:rPr>
              <w:t>para cada caso además de fundar y motivar</w:t>
            </w:r>
            <w:r w:rsidRPr="00C138F5">
              <w:rPr>
                <w:rFonts w:ascii="Palatino Linotype" w:eastAsia="Cambria" w:hAnsi="Palatino Linotype" w:cs="Arial"/>
                <w:color w:val="000000"/>
                <w:sz w:val="22"/>
                <w:lang w:val="es-MX" w:eastAsia="en-US"/>
              </w:rPr>
              <w:t xml:space="preserve">, se debe identificar con claridad que datos contenidos en las documentales que son susceptibles de suprimirse, por ejemplo; </w:t>
            </w:r>
            <w:r w:rsidRPr="00C138F5">
              <w:rPr>
                <w:rFonts w:ascii="Palatino Linotype" w:eastAsia="Cambria" w:hAnsi="Palatino Linotype" w:cs="Arial"/>
                <w:color w:val="000000"/>
                <w:sz w:val="22"/>
                <w:lang w:val="es-ES" w:eastAsia="en-U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81C08" w:rsidRPr="00C138F5" w14:paraId="3FEF37F9" w14:textId="77777777" w:rsidTr="00B1448F">
        <w:tc>
          <w:tcPr>
            <w:cnfStyle w:val="001000000000" w:firstRow="0" w:lastRow="0" w:firstColumn="1" w:lastColumn="0" w:oddVBand="0" w:evenVBand="0" w:oddHBand="0" w:evenHBand="0" w:firstRowFirstColumn="0" w:firstRowLastColumn="0" w:lastRowFirstColumn="0" w:lastRowLastColumn="0"/>
            <w:tcW w:w="1838" w:type="dxa"/>
          </w:tcPr>
          <w:p w14:paraId="410E0F52" w14:textId="77777777" w:rsidR="00681C08" w:rsidRPr="00C138F5" w:rsidRDefault="00681C08" w:rsidP="006B69DB">
            <w:pPr>
              <w:ind w:right="49"/>
              <w:jc w:val="both"/>
              <w:rPr>
                <w:rFonts w:ascii="Palatino Linotype" w:eastAsia="Cambria" w:hAnsi="Palatino Linotype" w:cs="Arial"/>
                <w:bCs w:val="0"/>
                <w:sz w:val="22"/>
                <w:lang w:val="es-MX" w:eastAsia="en-US"/>
              </w:rPr>
            </w:pPr>
            <w:r w:rsidRPr="00C138F5">
              <w:rPr>
                <w:rFonts w:ascii="Palatino Linotype" w:eastAsia="MS Gothic" w:hAnsi="Palatino Linotype" w:cs="Times New Roman"/>
                <w:b w:val="0"/>
                <w:sz w:val="22"/>
                <w:lang w:val="es-MX" w:eastAsia="en-US"/>
              </w:rPr>
              <w:t>e</w:t>
            </w:r>
            <w:r w:rsidRPr="00C138F5">
              <w:rPr>
                <w:rFonts w:ascii="Palatino Linotype" w:eastAsia="MS Gothic" w:hAnsi="Palatino Linotype" w:cs="Times New Roman"/>
                <w:bCs w:val="0"/>
                <w:sz w:val="22"/>
                <w:lang w:val="es-MX" w:eastAsia="en-US"/>
              </w:rPr>
              <w:t xml:space="preserve">) Condiciones especiales de la clasificación de la información como confidencial. </w:t>
            </w:r>
          </w:p>
        </w:tc>
        <w:tc>
          <w:tcPr>
            <w:tcW w:w="6990" w:type="dxa"/>
            <w:hideMark/>
          </w:tcPr>
          <w:p w14:paraId="536E91E8" w14:textId="77777777" w:rsidR="00681C08" w:rsidRPr="00C138F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Los artículos 148 y 120 de la Ley Estatal y de la Ley General, respectivamente, establecen que aun tratándose de datos personales, se podrán proporcionar, incluso sin solicitar el consentimiento de su titular. </w:t>
            </w:r>
          </w:p>
          <w:p w14:paraId="53E0584F" w14:textId="77777777" w:rsidR="00681C08" w:rsidRPr="00C138F5" w:rsidRDefault="00681C08" w:rsidP="006B69DB">
            <w:pPr>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Arial"/>
                <w:color w:val="000000"/>
                <w:sz w:val="22"/>
                <w:lang w:val="es-MX" w:eastAsia="en-US"/>
              </w:rPr>
            </w:pPr>
            <w:r w:rsidRPr="00C138F5">
              <w:rPr>
                <w:rFonts w:ascii="Palatino Linotype" w:eastAsia="Cambria" w:hAnsi="Palatino Linotype" w:cs="Arial"/>
                <w:color w:val="000000"/>
                <w:sz w:val="22"/>
                <w:lang w:val="es-MX" w:eastAsia="en-U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0A89F2C" w14:textId="77777777" w:rsidR="00681C08" w:rsidRPr="00C138F5" w:rsidRDefault="00681C08" w:rsidP="006B69DB">
            <w:pPr>
              <w:cnfStyle w:val="000000000000" w:firstRow="0" w:lastRow="0" w:firstColumn="0" w:lastColumn="0" w:oddVBand="0" w:evenVBand="0" w:oddHBand="0" w:evenHBand="0" w:firstRowFirstColumn="0" w:firstRowLastColumn="0" w:lastRowFirstColumn="0" w:lastRowLastColumn="0"/>
              <w:rPr>
                <w:rFonts w:ascii="Palatino Linotype" w:eastAsia="Cambria" w:hAnsi="Palatino Linotype" w:cs="Times New Roman"/>
                <w:sz w:val="22"/>
                <w:lang w:val="es-MX" w:eastAsia="en-US"/>
              </w:rPr>
            </w:pPr>
            <w:r w:rsidRPr="00C138F5">
              <w:rPr>
                <w:rFonts w:ascii="Palatino Linotype" w:eastAsia="Cambria" w:hAnsi="Palatino Linotype" w:cs="Arial"/>
                <w:color w:val="000000"/>
                <w:sz w:val="22"/>
                <w:lang w:val="es-MX" w:eastAsia="en-US"/>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7430EE4" w14:textId="77777777" w:rsidR="00681C08" w:rsidRPr="00C138F5" w:rsidRDefault="00681C08" w:rsidP="00E37F0A">
      <w:pPr>
        <w:spacing w:line="360" w:lineRule="auto"/>
        <w:ind w:right="49"/>
        <w:contextualSpacing/>
        <w:jc w:val="both"/>
        <w:rPr>
          <w:rFonts w:ascii="Palatino Linotype" w:eastAsia="MS Mincho" w:hAnsi="Palatino Linotype" w:cs="Arial"/>
          <w:color w:val="000000"/>
          <w:lang w:val="es-MX"/>
        </w:rPr>
      </w:pPr>
    </w:p>
    <w:p w14:paraId="2C66D72E" w14:textId="1D2457E1" w:rsidR="000C6D41" w:rsidRPr="00C138F5" w:rsidRDefault="000C6D41" w:rsidP="000C6D41">
      <w:pPr>
        <w:numPr>
          <w:ilvl w:val="0"/>
          <w:numId w:val="6"/>
        </w:numPr>
        <w:tabs>
          <w:tab w:val="left" w:pos="567"/>
        </w:tabs>
        <w:spacing w:line="360" w:lineRule="auto"/>
        <w:ind w:left="0" w:firstLine="0"/>
        <w:contextualSpacing/>
        <w:jc w:val="both"/>
        <w:rPr>
          <w:rFonts w:ascii="Palatino Linotype" w:eastAsia="Calibri" w:hAnsi="Palatino Linotype" w:cs="Arial"/>
          <w:lang w:val="es-MX"/>
        </w:rPr>
      </w:pPr>
      <w:r w:rsidRPr="00C138F5">
        <w:rPr>
          <w:rFonts w:ascii="Palatino Linotype" w:eastAsia="MS Mincho" w:hAnsi="Palatino Linotype" w:cs="Arial"/>
          <w:lang w:val="es-MX" w:eastAsia="en-US"/>
        </w:rPr>
        <w:t xml:space="preserve">Si el </w:t>
      </w:r>
      <w:r w:rsidR="00DF4E23" w:rsidRPr="00C138F5">
        <w:rPr>
          <w:rFonts w:ascii="Palatino Linotype" w:eastAsia="MS Mincho" w:hAnsi="Palatino Linotype" w:cs="Arial"/>
          <w:b/>
          <w:color w:val="000000" w:themeColor="text1"/>
          <w:lang w:val="es-MX" w:eastAsia="en-US"/>
        </w:rPr>
        <w:t xml:space="preserve">SUJETO OBLIGADO </w:t>
      </w:r>
      <w:r w:rsidR="00681C08" w:rsidRPr="00C138F5">
        <w:rPr>
          <w:rFonts w:ascii="Palatino Linotype" w:eastAsia="MS Mincho" w:hAnsi="Palatino Linotype" w:cs="Arial"/>
          <w:lang w:val="es-MX" w:eastAsia="en-US"/>
        </w:rPr>
        <w:t>incumple con estas formalidades y entrega la información sin proteger los datos personales incumple con lo que estipula las disposiciones legales establecidas, asimismo que si entrega un documento testado sin el debido acuerdo de clasificación.</w:t>
      </w:r>
    </w:p>
    <w:p w14:paraId="164C0970" w14:textId="77777777" w:rsidR="00CD0C07" w:rsidRPr="00C138F5" w:rsidRDefault="00CD0C07" w:rsidP="00CD0C07">
      <w:pPr>
        <w:tabs>
          <w:tab w:val="left" w:pos="567"/>
        </w:tabs>
        <w:spacing w:line="360" w:lineRule="auto"/>
        <w:contextualSpacing/>
        <w:jc w:val="both"/>
        <w:rPr>
          <w:rFonts w:ascii="Palatino Linotype" w:eastAsia="Calibri" w:hAnsi="Palatino Linotype" w:cs="Arial"/>
          <w:lang w:val="es-MX"/>
        </w:rPr>
      </w:pPr>
    </w:p>
    <w:p w14:paraId="347FF856" w14:textId="034F92B1" w:rsidR="000C6D41" w:rsidRPr="00C138F5" w:rsidRDefault="000C6D41" w:rsidP="000C6D41">
      <w:pPr>
        <w:keepNext/>
        <w:keepLines/>
        <w:spacing w:before="240"/>
        <w:outlineLvl w:val="0"/>
        <w:rPr>
          <w:rFonts w:ascii="Palatino Linotype" w:eastAsia="MS Gothic" w:hAnsi="Palatino Linotype" w:cstheme="majorBidi"/>
          <w:b/>
          <w:lang w:val="es-MX" w:eastAsia="es-ES_tradnl"/>
        </w:rPr>
      </w:pPr>
      <w:bookmarkStart w:id="167" w:name="_Toc86251419"/>
      <w:r w:rsidRPr="00C138F5">
        <w:rPr>
          <w:rFonts w:ascii="Palatino Linotype" w:hAnsi="Palatino Linotype" w:cs="Arial"/>
          <w:b/>
        </w:rPr>
        <w:t>SEXTO</w:t>
      </w:r>
      <w:r w:rsidRPr="00C138F5">
        <w:rPr>
          <w:rFonts w:ascii="Palatino Linotype" w:eastAsia="MS Gothic" w:hAnsi="Palatino Linotype" w:cstheme="majorBidi"/>
          <w:b/>
        </w:rPr>
        <w:t>. Vista a</w:t>
      </w:r>
      <w:bookmarkEnd w:id="167"/>
      <w:r w:rsidRPr="00C138F5">
        <w:rPr>
          <w:rFonts w:ascii="Palatino Linotype" w:eastAsia="MS Gothic" w:hAnsi="Palatino Linotype" w:cstheme="majorBidi"/>
          <w:b/>
        </w:rPr>
        <w:t>l Órgano Interno de Control competente.</w:t>
      </w:r>
    </w:p>
    <w:p w14:paraId="1EBB548B" w14:textId="77777777" w:rsidR="000C6D41" w:rsidRPr="00C138F5" w:rsidRDefault="000C6D41" w:rsidP="000C6D41">
      <w:pPr>
        <w:keepNext/>
        <w:keepLines/>
        <w:spacing w:before="240"/>
        <w:outlineLvl w:val="0"/>
        <w:rPr>
          <w:rFonts w:ascii="Palatino Linotype" w:eastAsia="MS Gothic" w:hAnsi="Palatino Linotype" w:cstheme="majorBidi"/>
          <w:b/>
          <w:lang w:val="es-MX" w:eastAsia="es-ES_tradnl"/>
        </w:rPr>
      </w:pPr>
    </w:p>
    <w:p w14:paraId="6C3834D9" w14:textId="732BACE2" w:rsidR="000C6D41" w:rsidRPr="00C138F5" w:rsidRDefault="000C6D41" w:rsidP="000C6D41">
      <w:pPr>
        <w:pStyle w:val="Prrafodelista"/>
        <w:numPr>
          <w:ilvl w:val="0"/>
          <w:numId w:val="6"/>
        </w:numPr>
        <w:tabs>
          <w:tab w:val="left" w:pos="426"/>
        </w:tabs>
        <w:spacing w:before="240" w:after="240" w:line="360" w:lineRule="auto"/>
        <w:ind w:left="0" w:firstLine="0"/>
        <w:jc w:val="both"/>
        <w:rPr>
          <w:rFonts w:ascii="Palatino Linotype" w:hAnsi="Palatino Linotype" w:cs="Arial"/>
        </w:rPr>
      </w:pPr>
      <w:r w:rsidRPr="00C138F5">
        <w:rPr>
          <w:rFonts w:ascii="Palatino Linotype" w:hAnsi="Palatino Linotype"/>
        </w:rPr>
        <w:t xml:space="preserve">La </w:t>
      </w:r>
      <w:r w:rsidRPr="00C138F5">
        <w:rPr>
          <w:rFonts w:ascii="Palatino Linotype" w:hAnsi="Palatino Linotype" w:cs="Arial"/>
        </w:rPr>
        <w:t>Ley de Transparencia y Acceso a la Información Pública del Estado de México y Municipios en los artículos 222, fracciones I y II, 162 y 59, fracciones I y II, establecen los siguiente:</w:t>
      </w:r>
    </w:p>
    <w:p w14:paraId="43504F7C" w14:textId="77777777" w:rsidR="000C6D41" w:rsidRPr="00C138F5" w:rsidRDefault="000C6D41" w:rsidP="000C6D41">
      <w:pPr>
        <w:spacing w:before="240" w:after="240" w:line="276" w:lineRule="auto"/>
        <w:contextualSpacing/>
        <w:jc w:val="both"/>
        <w:rPr>
          <w:rFonts w:ascii="Palatino Linotype" w:hAnsi="Palatino Linotype" w:cs="Arial"/>
        </w:rPr>
      </w:pPr>
    </w:p>
    <w:p w14:paraId="7B061C30"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lang w:val="es-MX"/>
        </w:rPr>
      </w:pPr>
      <w:r w:rsidRPr="00C138F5">
        <w:rPr>
          <w:rFonts w:ascii="Palatino Linotype" w:hAnsi="Palatino Linotype" w:cs="Arial"/>
          <w:i/>
          <w:sz w:val="22"/>
        </w:rPr>
        <w:t>“</w:t>
      </w:r>
      <w:r w:rsidRPr="00C138F5">
        <w:rPr>
          <w:rFonts w:ascii="Palatino Linotype" w:hAnsi="Palatino Linotype" w:cs="Arial"/>
          <w:b/>
          <w:i/>
          <w:iCs/>
          <w:sz w:val="22"/>
        </w:rPr>
        <w:t>Artículo 222.</w:t>
      </w:r>
      <w:r w:rsidRPr="00C138F5">
        <w:rPr>
          <w:rFonts w:ascii="Palatino Linotype" w:hAnsi="Palatino Linotype" w:cs="Arial"/>
          <w:i/>
          <w:iCs/>
          <w:sz w:val="22"/>
        </w:rPr>
        <w:t xml:space="preserve"> Son causas de responsabilidad administrativa de los servidores públicos de los sujetos obligados, por incumplimiento de las obligaciones establecidas en la materia de la presente Ley, las siguientes:</w:t>
      </w:r>
    </w:p>
    <w:p w14:paraId="34745CF7"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b/>
          <w:i/>
          <w:iCs/>
          <w:sz w:val="22"/>
        </w:rPr>
        <w:t>I.</w:t>
      </w:r>
      <w:r w:rsidRPr="00C138F5">
        <w:rPr>
          <w:rFonts w:ascii="Palatino Linotype" w:hAnsi="Palatino Linotype" w:cs="Arial"/>
          <w:i/>
          <w:iCs/>
          <w:sz w:val="22"/>
        </w:rPr>
        <w:t xml:space="preserve"> Cualquier acto u omisión que provoque la suspensión o deficiencia en la atención de las solicitudes de información; </w:t>
      </w:r>
    </w:p>
    <w:p w14:paraId="6F1F4F90"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b/>
          <w:i/>
          <w:iCs/>
          <w:sz w:val="22"/>
        </w:rPr>
        <w:t>II.</w:t>
      </w:r>
      <w:r w:rsidRPr="00C138F5">
        <w:rPr>
          <w:rFonts w:ascii="Palatino Linotype" w:hAnsi="Palatino Linotype" w:cs="Arial"/>
          <w:i/>
          <w:iCs/>
          <w:sz w:val="22"/>
        </w:rPr>
        <w:t xml:space="preserve"> La falta de respuesta a las solicitudes de información en los plazos señalados en la normatividad aplicable;</w:t>
      </w:r>
    </w:p>
    <w:p w14:paraId="1F3C2D5E"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i/>
          <w:iCs/>
          <w:sz w:val="22"/>
        </w:rPr>
        <w:t>(…)</w:t>
      </w:r>
    </w:p>
    <w:p w14:paraId="62A531E8"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p>
    <w:p w14:paraId="76788B69"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lang w:val="es-MX"/>
        </w:rPr>
      </w:pPr>
      <w:r w:rsidRPr="00C138F5">
        <w:rPr>
          <w:rFonts w:ascii="Palatino Linotype" w:hAnsi="Palatino Linotype" w:cs="Arial"/>
          <w:b/>
          <w:i/>
          <w:iCs/>
          <w:sz w:val="22"/>
        </w:rPr>
        <w:t>Artículo 162.</w:t>
      </w:r>
      <w:r w:rsidRPr="00C138F5">
        <w:rPr>
          <w:rFonts w:ascii="Palatino Linotype" w:hAnsi="Palatino Linotype" w:cs="Arial"/>
          <w:i/>
          <w:iCs/>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9893E33"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p>
    <w:p w14:paraId="7123D229"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b/>
          <w:i/>
          <w:iCs/>
          <w:sz w:val="22"/>
        </w:rPr>
        <w:t>Artículo 59.</w:t>
      </w:r>
      <w:r w:rsidRPr="00C138F5">
        <w:rPr>
          <w:rFonts w:ascii="Palatino Linotype" w:hAnsi="Palatino Linotype" w:cs="Arial"/>
          <w:i/>
          <w:iCs/>
          <w:sz w:val="22"/>
        </w:rPr>
        <w:t xml:space="preserve"> Los servidores públicos habilitados tendrán las funciones siguientes:</w:t>
      </w:r>
    </w:p>
    <w:p w14:paraId="06427279"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b/>
          <w:i/>
          <w:iCs/>
          <w:sz w:val="22"/>
        </w:rPr>
        <w:t>I.</w:t>
      </w:r>
      <w:r w:rsidRPr="00C138F5">
        <w:rPr>
          <w:rFonts w:ascii="Palatino Linotype" w:hAnsi="Palatino Linotype" w:cs="Arial"/>
          <w:i/>
          <w:iCs/>
          <w:sz w:val="22"/>
        </w:rPr>
        <w:t xml:space="preserve"> Localizar la información que le solicite la Unidad de Transparencia; </w:t>
      </w:r>
    </w:p>
    <w:p w14:paraId="3E2E3DEF"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b/>
          <w:i/>
          <w:iCs/>
          <w:sz w:val="22"/>
        </w:rPr>
        <w:t>II.</w:t>
      </w:r>
      <w:r w:rsidRPr="00C138F5">
        <w:rPr>
          <w:rFonts w:ascii="Palatino Linotype" w:hAnsi="Palatino Linotype" w:cs="Arial"/>
          <w:i/>
          <w:iCs/>
          <w:sz w:val="22"/>
        </w:rPr>
        <w:t xml:space="preserve"> Proporcionar la información que obre en los archivos y que le sea solicitada por la Unidad de Transparencia;</w:t>
      </w:r>
    </w:p>
    <w:p w14:paraId="0F0AD996" w14:textId="77777777" w:rsidR="000C6D41" w:rsidRPr="00C138F5" w:rsidRDefault="000C6D41" w:rsidP="000C6D41">
      <w:pPr>
        <w:spacing w:before="240" w:after="240" w:line="276" w:lineRule="auto"/>
        <w:ind w:left="567" w:right="567"/>
        <w:contextualSpacing/>
        <w:jc w:val="both"/>
        <w:rPr>
          <w:rFonts w:ascii="Palatino Linotype" w:hAnsi="Palatino Linotype" w:cs="Arial"/>
          <w:i/>
          <w:iCs/>
          <w:sz w:val="22"/>
        </w:rPr>
      </w:pPr>
      <w:r w:rsidRPr="00C138F5">
        <w:rPr>
          <w:rFonts w:ascii="Palatino Linotype" w:hAnsi="Palatino Linotype" w:cs="Arial"/>
          <w:i/>
          <w:iCs/>
          <w:sz w:val="22"/>
        </w:rPr>
        <w:t>(…)”</w:t>
      </w:r>
    </w:p>
    <w:p w14:paraId="2E4A0837" w14:textId="77777777" w:rsidR="000C6D41" w:rsidRPr="00C138F5" w:rsidRDefault="000C6D41" w:rsidP="000C6D41">
      <w:pPr>
        <w:spacing w:before="240" w:after="240" w:line="360" w:lineRule="auto"/>
        <w:contextualSpacing/>
        <w:jc w:val="both"/>
        <w:rPr>
          <w:rFonts w:ascii="Palatino Linotype" w:hAnsi="Palatino Linotype" w:cs="Arial"/>
        </w:rPr>
      </w:pPr>
    </w:p>
    <w:p w14:paraId="6929ECB6" w14:textId="77777777" w:rsidR="000C6D41" w:rsidRPr="00C138F5" w:rsidRDefault="000C6D41" w:rsidP="000C6D41">
      <w:pPr>
        <w:numPr>
          <w:ilvl w:val="0"/>
          <w:numId w:val="15"/>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rPr>
        <w:t xml:space="preserve">Las </w:t>
      </w:r>
      <w:r w:rsidRPr="00C138F5">
        <w:rPr>
          <w:rFonts w:ascii="Palatino Linotype" w:hAnsi="Palatino Linotype" w:cs="Arial"/>
        </w:rPr>
        <w:t xml:space="preserve">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w:t>
      </w:r>
      <w:r w:rsidRPr="00C138F5">
        <w:rPr>
          <w:rFonts w:ascii="Palatino Linotype" w:hAnsi="Palatino Linotype" w:cs="Arial"/>
          <w:b/>
        </w:rPr>
        <w:t>RECURRENTE</w:t>
      </w:r>
      <w:r w:rsidRPr="00C138F5">
        <w:rPr>
          <w:rFonts w:ascii="Palatino Linotype" w:hAnsi="Palatino Linotype" w:cs="Arial"/>
        </w:rPr>
        <w:t>.</w:t>
      </w:r>
    </w:p>
    <w:p w14:paraId="086AEDF1" w14:textId="77777777" w:rsidR="000C6D41" w:rsidRPr="00C138F5" w:rsidRDefault="000C6D41" w:rsidP="000C6D41">
      <w:pPr>
        <w:tabs>
          <w:tab w:val="left" w:pos="426"/>
        </w:tabs>
        <w:spacing w:before="240" w:after="240" w:line="360" w:lineRule="auto"/>
        <w:contextualSpacing/>
        <w:jc w:val="both"/>
        <w:rPr>
          <w:rFonts w:ascii="Palatino Linotype" w:hAnsi="Palatino Linotype" w:cs="Arial"/>
        </w:rPr>
      </w:pPr>
    </w:p>
    <w:p w14:paraId="0936F8A4" w14:textId="77777777" w:rsidR="000C6D41" w:rsidRPr="00C138F5" w:rsidRDefault="000C6D41" w:rsidP="000C6D41">
      <w:pPr>
        <w:numPr>
          <w:ilvl w:val="0"/>
          <w:numId w:val="15"/>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rPr>
        <w:t xml:space="preserve">La </w:t>
      </w:r>
      <w:r w:rsidRPr="00C138F5">
        <w:rPr>
          <w:rFonts w:ascii="Palatino Linotype" w:hAnsi="Palatino Linotype" w:cs="Arial"/>
        </w:rPr>
        <w:t>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1CED6700" w14:textId="77777777" w:rsidR="000C6D41" w:rsidRPr="00C138F5" w:rsidRDefault="000C6D41" w:rsidP="000C6D41">
      <w:pPr>
        <w:tabs>
          <w:tab w:val="left" w:pos="426"/>
        </w:tabs>
        <w:spacing w:before="240" w:after="240" w:line="360" w:lineRule="auto"/>
        <w:contextualSpacing/>
        <w:jc w:val="both"/>
        <w:rPr>
          <w:rFonts w:ascii="Palatino Linotype" w:hAnsi="Palatino Linotype" w:cs="Arial"/>
        </w:rPr>
      </w:pPr>
    </w:p>
    <w:p w14:paraId="5A95200C" w14:textId="77777777" w:rsidR="000C6D41" w:rsidRPr="00C138F5" w:rsidRDefault="000C6D41" w:rsidP="000C6D41">
      <w:pPr>
        <w:numPr>
          <w:ilvl w:val="0"/>
          <w:numId w:val="15"/>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rPr>
        <w:t xml:space="preserve">En </w:t>
      </w:r>
      <w:r w:rsidRPr="00C138F5">
        <w:rPr>
          <w:rFonts w:ascii="Palatino Linotype" w:hAnsi="Palatino Linotype" w:cs="Arial"/>
        </w:rPr>
        <w:t xml:space="preserve">el presente asunto en particular, de las constancias que obran dentro del expediente digital formado en el SAIMEX, </w:t>
      </w:r>
      <w:r w:rsidRPr="00C138F5">
        <w:rPr>
          <w:rFonts w:ascii="Palatino Linotype" w:hAnsi="Palatino Linotype" w:cs="Arial"/>
          <w:b/>
        </w:rPr>
        <w:t>no se advierte que</w:t>
      </w:r>
      <w:r w:rsidRPr="00C138F5">
        <w:rPr>
          <w:rFonts w:ascii="Palatino Linotype" w:hAnsi="Palatino Linotype" w:cs="Arial"/>
        </w:rPr>
        <w:t xml:space="preserve"> </w:t>
      </w:r>
      <w:r w:rsidRPr="00C138F5">
        <w:rPr>
          <w:rFonts w:ascii="Palatino Linotype" w:hAnsi="Palatino Linotype" w:cs="Arial"/>
          <w:b/>
        </w:rPr>
        <w:t>el Titular de la Unidad de Transparencia haya turnado la solicitud de información</w:t>
      </w:r>
      <w:r w:rsidRPr="00C138F5">
        <w:rPr>
          <w:rFonts w:ascii="Palatino Linotype" w:hAnsi="Palatino Linotype" w:cs="Arial"/>
        </w:rPr>
        <w:t xml:space="preserve"> primigenia a alguno de los servidores públicos habilitados de las diversas áreas administrativas que integran la administración pública municipal.</w:t>
      </w:r>
    </w:p>
    <w:p w14:paraId="25FB5D47" w14:textId="77777777" w:rsidR="000C6D41" w:rsidRPr="00C138F5" w:rsidRDefault="000C6D41" w:rsidP="000C6D41">
      <w:pPr>
        <w:tabs>
          <w:tab w:val="left" w:pos="426"/>
        </w:tabs>
        <w:spacing w:before="240" w:after="240" w:line="360" w:lineRule="auto"/>
        <w:contextualSpacing/>
        <w:jc w:val="both"/>
        <w:rPr>
          <w:rFonts w:ascii="Palatino Linotype" w:hAnsi="Palatino Linotype" w:cs="Arial"/>
        </w:rPr>
      </w:pPr>
    </w:p>
    <w:p w14:paraId="37363C5E" w14:textId="4839FC84" w:rsidR="000C6D41" w:rsidRPr="00C138F5" w:rsidRDefault="000C6D41" w:rsidP="000C6D41">
      <w:pPr>
        <w:numPr>
          <w:ilvl w:val="0"/>
          <w:numId w:val="15"/>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rPr>
        <w:t xml:space="preserve">Así las cosas, se </w:t>
      </w:r>
      <w:r w:rsidRPr="00C138F5">
        <w:rPr>
          <w:rFonts w:ascii="Palatino Linotype" w:hAnsi="Palatino Linotype" w:cs="Arial"/>
        </w:rPr>
        <w:t xml:space="preserve">tiene que el Titular de la Unidad de Transparencia incumplió con sus funciones, atribuciones y competencias, al no dar trámite a la solicitud de </w:t>
      </w:r>
      <w:r w:rsidRPr="00C138F5">
        <w:rPr>
          <w:rFonts w:ascii="Palatino Linotype" w:hAnsi="Palatino Linotype" w:cs="Arial"/>
        </w:rPr>
        <w:lastRenderedPageBreak/>
        <w:t xml:space="preserve">información </w:t>
      </w:r>
      <w:r w:rsidRPr="00C138F5">
        <w:rPr>
          <w:rFonts w:ascii="Palatino Linotype" w:hAnsi="Palatino Linotype" w:cs="Arial"/>
          <w:b/>
        </w:rPr>
        <w:t>01237/ZINACANT/IP/2022</w:t>
      </w:r>
      <w:r w:rsidRPr="00C138F5">
        <w:rPr>
          <w:rFonts w:ascii="Palatino Linotype" w:hAnsi="Palatino Linotype" w:cs="Arial"/>
        </w:rPr>
        <w:t>, lo cual tuvo como consecuencia la falta de respuesta.</w:t>
      </w:r>
    </w:p>
    <w:p w14:paraId="36B6B83E" w14:textId="77777777" w:rsidR="000C6D41" w:rsidRPr="00C138F5" w:rsidRDefault="000C6D41" w:rsidP="000C6D41">
      <w:pPr>
        <w:spacing w:before="240" w:after="240" w:line="360" w:lineRule="auto"/>
        <w:contextualSpacing/>
        <w:jc w:val="both"/>
        <w:rPr>
          <w:rFonts w:ascii="Palatino Linotype" w:hAnsi="Palatino Linotype" w:cs="Arial"/>
        </w:rPr>
      </w:pPr>
    </w:p>
    <w:p w14:paraId="533BE567" w14:textId="2FB1CDC0" w:rsidR="000C6D41" w:rsidRPr="00C138F5" w:rsidRDefault="000C6D41" w:rsidP="000C6D41">
      <w:pPr>
        <w:numPr>
          <w:ilvl w:val="0"/>
          <w:numId w:val="15"/>
        </w:numPr>
        <w:tabs>
          <w:tab w:val="left" w:pos="426"/>
        </w:tabs>
        <w:spacing w:before="240" w:after="240" w:line="360" w:lineRule="auto"/>
        <w:ind w:left="0" w:firstLine="0"/>
        <w:contextualSpacing/>
        <w:jc w:val="both"/>
        <w:rPr>
          <w:rFonts w:ascii="Palatino Linotype" w:hAnsi="Palatino Linotype" w:cs="Arial"/>
        </w:rPr>
      </w:pPr>
      <w:r w:rsidRPr="00C138F5">
        <w:rPr>
          <w:rFonts w:ascii="Palatino Linotype" w:hAnsi="Palatino Linotype"/>
        </w:rPr>
        <w:t xml:space="preserve">Por lo tanto, la falta de respuesta a la solicitud de acceso a la información pública por parte del </w:t>
      </w:r>
      <w:r w:rsidRPr="00C138F5">
        <w:rPr>
          <w:rFonts w:ascii="Palatino Linotype" w:hAnsi="Palatino Linotype"/>
          <w:b/>
        </w:rPr>
        <w:t>SUJETO OBLIGADO</w:t>
      </w:r>
      <w:r w:rsidRPr="00C138F5">
        <w:rPr>
          <w:rFonts w:ascii="Palatino Linotype" w:hAnsi="Palatino Linotype"/>
        </w:rPr>
        <w:t xml:space="preserve"> actualiza una causa de responsabilidad, por lo que, de acuerdo a los artículos 190 y 36, fracción X, de la Ley de Trasparencia y Acceso a la Información Pública del Estado de México y Municipios, la Secretaría Técnica del Pleno hará del conocimiento del Órgano de Control Competente, para que inicie, en su caso, el procedimiento de responsabilidad respectivo.</w:t>
      </w:r>
    </w:p>
    <w:p w14:paraId="3BDC82CD" w14:textId="77777777" w:rsidR="000C6D41" w:rsidRPr="00C138F5" w:rsidRDefault="000C6D41" w:rsidP="000C6D41">
      <w:pPr>
        <w:tabs>
          <w:tab w:val="left" w:pos="426"/>
        </w:tabs>
        <w:spacing w:before="240" w:after="240" w:line="360" w:lineRule="auto"/>
        <w:contextualSpacing/>
        <w:jc w:val="both"/>
        <w:rPr>
          <w:rFonts w:ascii="Palatino Linotype" w:hAnsi="Palatino Linotype" w:cs="Arial"/>
        </w:rPr>
      </w:pPr>
    </w:p>
    <w:p w14:paraId="1592B8E8" w14:textId="77777777" w:rsidR="000C6D41" w:rsidRPr="00C138F5" w:rsidRDefault="000C6D41" w:rsidP="000C6D41">
      <w:pPr>
        <w:keepNext/>
        <w:keepLines/>
        <w:spacing w:before="240"/>
        <w:outlineLvl w:val="0"/>
        <w:rPr>
          <w:rFonts w:ascii="Palatino Linotype" w:eastAsia="MS Gothic" w:hAnsi="Palatino Linotype" w:cstheme="majorBidi"/>
          <w:b/>
          <w:lang w:val="es-MX" w:eastAsia="es-ES_tradnl"/>
        </w:rPr>
      </w:pPr>
      <w:bookmarkStart w:id="168" w:name="_Toc86251424"/>
      <w:r w:rsidRPr="00C138F5">
        <w:rPr>
          <w:rFonts w:ascii="Palatino Linotype" w:eastAsia="MS Gothic" w:hAnsi="Palatino Linotype" w:cstheme="majorBidi"/>
          <w:b/>
        </w:rPr>
        <w:t>SÉPTIMO. Decisión</w:t>
      </w:r>
      <w:bookmarkEnd w:id="168"/>
      <w:r w:rsidRPr="00C138F5">
        <w:rPr>
          <w:rFonts w:ascii="Palatino Linotype" w:eastAsia="MS Gothic" w:hAnsi="Palatino Linotype" w:cstheme="majorBidi"/>
          <w:b/>
        </w:rPr>
        <w:t xml:space="preserve"> </w:t>
      </w:r>
    </w:p>
    <w:p w14:paraId="13372BEF" w14:textId="77777777" w:rsidR="000C6D41" w:rsidRPr="00C138F5" w:rsidRDefault="000C6D41" w:rsidP="000C6D41">
      <w:pPr>
        <w:spacing w:line="360" w:lineRule="auto"/>
        <w:contextualSpacing/>
        <w:rPr>
          <w:rFonts w:ascii="Palatino Linotype" w:eastAsia="Calibri" w:hAnsi="Palatino Linotype" w:cs="Arial"/>
          <w:lang w:val="es-MX"/>
        </w:rPr>
      </w:pPr>
    </w:p>
    <w:p w14:paraId="2A8B03C0" w14:textId="77777777" w:rsidR="0037665F" w:rsidRPr="00C138F5" w:rsidRDefault="000C6D41" w:rsidP="0037665F">
      <w:pPr>
        <w:pStyle w:val="Prrafodelista"/>
        <w:numPr>
          <w:ilvl w:val="0"/>
          <w:numId w:val="15"/>
        </w:numPr>
        <w:tabs>
          <w:tab w:val="left" w:pos="567"/>
        </w:tabs>
        <w:spacing w:line="360" w:lineRule="auto"/>
        <w:ind w:left="0" w:firstLine="0"/>
        <w:rPr>
          <w:rFonts w:ascii="Palatino Linotype" w:eastAsia="Calibri" w:hAnsi="Palatino Linotype" w:cs="Arial"/>
          <w:lang w:val="es-MX"/>
        </w:rPr>
      </w:pPr>
      <w:r w:rsidRPr="00C138F5">
        <w:rPr>
          <w:rFonts w:ascii="Palatino Linotype" w:eastAsia="Calibri" w:hAnsi="Palatino Linotype" w:cs="Arial"/>
          <w:lang w:val="es-MX"/>
        </w:rPr>
        <w:t xml:space="preserve">A lo largo del presente estudio se analizó la información proveída por el </w:t>
      </w:r>
      <w:r w:rsidRPr="00C138F5">
        <w:rPr>
          <w:rFonts w:ascii="Palatino Linotype" w:eastAsia="Calibri" w:hAnsi="Palatino Linotype" w:cs="Arial"/>
          <w:b/>
          <w:color w:val="000000" w:themeColor="text1"/>
          <w:lang w:val="es-MX"/>
        </w:rPr>
        <w:t>SUJETO OBLIGADO</w:t>
      </w:r>
      <w:r w:rsidRPr="00C138F5">
        <w:rPr>
          <w:rFonts w:ascii="Palatino Linotype" w:eastAsia="Calibri" w:hAnsi="Palatino Linotype" w:cs="Arial"/>
          <w:color w:val="000000" w:themeColor="text1"/>
          <w:lang w:val="es-MX"/>
        </w:rPr>
        <w:t xml:space="preserve"> </w:t>
      </w:r>
      <w:r w:rsidRPr="00C138F5">
        <w:rPr>
          <w:rFonts w:ascii="Palatino Linotype" w:eastAsia="Calibri" w:hAnsi="Palatino Linotype" w:cs="Arial"/>
          <w:lang w:val="es-MX"/>
        </w:rPr>
        <w:t xml:space="preserve">en vía de informe justificado, demostrándose que ésta no colmaba el derecho de acceso a la información ejercido por el </w:t>
      </w:r>
      <w:r w:rsidRPr="00C138F5">
        <w:rPr>
          <w:rFonts w:ascii="Palatino Linotype" w:eastAsia="Calibri" w:hAnsi="Palatino Linotype" w:cs="Arial"/>
          <w:b/>
          <w:lang w:val="es-MX"/>
        </w:rPr>
        <w:t>RECURRENTE</w:t>
      </w:r>
      <w:r w:rsidRPr="00C138F5">
        <w:rPr>
          <w:rFonts w:ascii="Palatino Linotype" w:eastAsia="Calibri" w:hAnsi="Palatino Linotype" w:cs="Arial"/>
          <w:lang w:val="es-MX"/>
        </w:rPr>
        <w:t xml:space="preserve"> a través de  la solicitud de información </w:t>
      </w:r>
      <w:r w:rsidRPr="00C138F5">
        <w:rPr>
          <w:rFonts w:ascii="Palatino Linotype" w:eastAsia="Calibri" w:hAnsi="Palatino Linotype" w:cs="Arial"/>
          <w:b/>
          <w:lang w:val="es-MX"/>
        </w:rPr>
        <w:t>01454/ZINACANT/IP/2022.</w:t>
      </w:r>
    </w:p>
    <w:p w14:paraId="6BAACB64" w14:textId="77777777" w:rsidR="00CD0C07" w:rsidRPr="00C138F5" w:rsidRDefault="00CD0C07" w:rsidP="00CD0C07">
      <w:pPr>
        <w:pStyle w:val="Prrafodelista"/>
        <w:tabs>
          <w:tab w:val="left" w:pos="567"/>
        </w:tabs>
        <w:spacing w:line="360" w:lineRule="auto"/>
        <w:ind w:left="0"/>
        <w:rPr>
          <w:rFonts w:ascii="Palatino Linotype" w:eastAsia="Calibri" w:hAnsi="Palatino Linotype" w:cs="Arial"/>
          <w:lang w:val="es-MX"/>
        </w:rPr>
      </w:pPr>
    </w:p>
    <w:p w14:paraId="79DB9772" w14:textId="321B9CF7" w:rsidR="000C6D41" w:rsidRPr="00C138F5" w:rsidRDefault="000C6D41" w:rsidP="0037665F">
      <w:pPr>
        <w:pStyle w:val="Prrafodelista"/>
        <w:numPr>
          <w:ilvl w:val="0"/>
          <w:numId w:val="15"/>
        </w:numPr>
        <w:tabs>
          <w:tab w:val="left" w:pos="567"/>
        </w:tabs>
        <w:spacing w:line="360" w:lineRule="auto"/>
        <w:ind w:left="0" w:firstLine="0"/>
        <w:jc w:val="both"/>
        <w:rPr>
          <w:rFonts w:ascii="Palatino Linotype" w:eastAsia="Calibri" w:hAnsi="Palatino Linotype" w:cs="Arial"/>
          <w:lang w:val="es-MX"/>
        </w:rPr>
      </w:pPr>
      <w:r w:rsidRPr="00C138F5">
        <w:rPr>
          <w:rFonts w:ascii="Palatino Linotype" w:eastAsia="Calibri" w:hAnsi="Palatino Linotype" w:cs="Arial"/>
          <w:lang w:val="es-MX"/>
        </w:rPr>
        <w:t xml:space="preserve">Así, con fundamento en el artículo 186, fracción IV, de la Ley de Transparencia a Acceso a la información Pública del Estado de México y Municipios, este Órgano Garante determina procedente </w:t>
      </w:r>
      <w:r w:rsidRPr="00C138F5">
        <w:rPr>
          <w:rFonts w:ascii="Palatino Linotype" w:eastAsia="Calibri" w:hAnsi="Palatino Linotype" w:cs="Arial"/>
          <w:b/>
          <w:lang w:val="es-MX"/>
        </w:rPr>
        <w:t>ORDENAR</w:t>
      </w:r>
      <w:r w:rsidRPr="00C138F5">
        <w:rPr>
          <w:rFonts w:ascii="Palatino Linotype" w:eastAsia="Calibri" w:hAnsi="Palatino Linotype" w:cs="Arial"/>
          <w:lang w:val="es-MX"/>
        </w:rPr>
        <w:t xml:space="preserve"> al </w:t>
      </w:r>
      <w:r w:rsidRPr="00C138F5">
        <w:rPr>
          <w:rFonts w:ascii="Palatino Linotype" w:eastAsia="Calibri" w:hAnsi="Palatino Linotype" w:cs="Arial"/>
          <w:b/>
          <w:lang w:val="es-MX"/>
        </w:rPr>
        <w:t>SUJETO OBLIGADO</w:t>
      </w:r>
      <w:r w:rsidRPr="00C138F5">
        <w:rPr>
          <w:rFonts w:ascii="Palatino Linotype" w:eastAsia="Calibri" w:hAnsi="Palatino Linotype" w:cs="Arial"/>
          <w:lang w:val="es-MX"/>
        </w:rPr>
        <w:t xml:space="preserve"> que dé trámite y respuesta a la solicitud de información número </w:t>
      </w:r>
      <w:r w:rsidRPr="00C138F5">
        <w:rPr>
          <w:rFonts w:ascii="Palatino Linotype" w:eastAsia="Calibri" w:hAnsi="Palatino Linotype" w:cs="Arial"/>
          <w:b/>
          <w:lang w:val="es-MX"/>
        </w:rPr>
        <w:t>01237/ZINACANT/IP/2022</w:t>
      </w:r>
      <w:r w:rsidRPr="00C138F5">
        <w:rPr>
          <w:rFonts w:ascii="Palatino Linotype" w:eastAsia="Calibri" w:hAnsi="Palatino Linotype" w:cs="Arial"/>
          <w:lang w:val="es-MX"/>
        </w:rPr>
        <w:t>.</w:t>
      </w:r>
    </w:p>
    <w:p w14:paraId="784DF7CE" w14:textId="77777777" w:rsidR="000C6D41" w:rsidRPr="00C138F5" w:rsidRDefault="000C6D41" w:rsidP="000C6D41">
      <w:pPr>
        <w:spacing w:line="360" w:lineRule="auto"/>
        <w:contextualSpacing/>
        <w:rPr>
          <w:rFonts w:ascii="Palatino Linotype" w:eastAsia="Calibri" w:hAnsi="Palatino Linotype" w:cs="Arial"/>
          <w:lang w:val="es-MX"/>
        </w:rPr>
      </w:pPr>
    </w:p>
    <w:p w14:paraId="5736C93B" w14:textId="70C43F6B" w:rsidR="00681C08" w:rsidRPr="00C138F5" w:rsidRDefault="000C6D41" w:rsidP="000C6D41">
      <w:pPr>
        <w:spacing w:line="360" w:lineRule="auto"/>
        <w:contextualSpacing/>
        <w:rPr>
          <w:rFonts w:ascii="Palatino Linotype" w:eastAsia="Calibri" w:hAnsi="Palatino Linotype" w:cs="Arial"/>
          <w:lang w:val="es-MX"/>
        </w:rPr>
      </w:pPr>
      <w:r w:rsidRPr="00C138F5">
        <w:rPr>
          <w:rFonts w:ascii="Palatino Linotype" w:eastAsia="Calibri" w:hAnsi="Palatino Linotype" w:cs="Arial"/>
          <w:lang w:val="es-MX"/>
        </w:rPr>
        <w:t>161.</w:t>
      </w:r>
      <w:r w:rsidRPr="00C138F5">
        <w:rPr>
          <w:rFonts w:ascii="Palatino Linotype" w:eastAsia="Calibri" w:hAnsi="Palatino Linotype" w:cs="Arial"/>
          <w:lang w:val="es-MX"/>
        </w:rPr>
        <w:tab/>
        <w:t xml:space="preserve">Por lo anteriormente expuesto y fundado, este </w:t>
      </w:r>
      <w:r w:rsidRPr="00C138F5">
        <w:rPr>
          <w:rFonts w:ascii="Palatino Linotype" w:eastAsia="Calibri" w:hAnsi="Palatino Linotype" w:cs="Arial"/>
          <w:b/>
          <w:lang w:val="es-MX"/>
        </w:rPr>
        <w:t>ÓRGANO GARANTE</w:t>
      </w:r>
      <w:r w:rsidRPr="00C138F5">
        <w:rPr>
          <w:rFonts w:ascii="Palatino Linotype" w:eastAsia="Calibri" w:hAnsi="Palatino Linotype" w:cs="Arial"/>
          <w:lang w:val="es-MX"/>
        </w:rPr>
        <w:t xml:space="preserve"> emite los siguientes: --------------------------------------------------------------------------------------------------------------------------------------------------------------------------------------------------------------------------------------------------------------------------------------------------------------------</w:t>
      </w:r>
      <w:r w:rsidR="00CD0C07" w:rsidRPr="00C138F5">
        <w:rPr>
          <w:rFonts w:ascii="Palatino Linotype" w:eastAsia="Calibri" w:hAnsi="Palatino Linotype" w:cs="Arial"/>
          <w:lang w:val="es-MX"/>
        </w:rPr>
        <w:t>---</w:t>
      </w:r>
    </w:p>
    <w:p w14:paraId="33C1CE1A" w14:textId="77777777" w:rsidR="00CD0C07" w:rsidRPr="00C138F5" w:rsidRDefault="00CD0C07" w:rsidP="000C6D41">
      <w:pPr>
        <w:spacing w:line="360" w:lineRule="auto"/>
        <w:contextualSpacing/>
        <w:rPr>
          <w:rFonts w:ascii="Palatino Linotype" w:eastAsia="Calibri" w:hAnsi="Palatino Linotype" w:cs="Arial"/>
          <w:lang w:val="es-MX"/>
        </w:rPr>
      </w:pPr>
    </w:p>
    <w:p w14:paraId="6BD2CE8C" w14:textId="77777777" w:rsidR="009F09BC" w:rsidRPr="00C138F5" w:rsidRDefault="009F09BC" w:rsidP="00E37F0A">
      <w:pPr>
        <w:pStyle w:val="Ttulo1"/>
        <w:spacing w:before="0" w:line="360" w:lineRule="auto"/>
        <w:jc w:val="center"/>
        <w:rPr>
          <w:rFonts w:ascii="Palatino Linotype" w:eastAsia="Calibri" w:hAnsi="Palatino Linotype"/>
          <w:b/>
          <w:color w:val="000000" w:themeColor="text1"/>
          <w:sz w:val="24"/>
          <w:szCs w:val="24"/>
          <w:lang w:val="es-ES"/>
        </w:rPr>
      </w:pPr>
      <w:bookmarkStart w:id="169" w:name="_Toc504500693"/>
      <w:bookmarkStart w:id="170" w:name="_Toc534742545"/>
      <w:bookmarkStart w:id="171" w:name="_Toc2248738"/>
      <w:bookmarkStart w:id="172" w:name="_Toc34819440"/>
      <w:bookmarkStart w:id="173" w:name="_Toc51259595"/>
      <w:bookmarkStart w:id="174" w:name="_Toc83128595"/>
      <w:r w:rsidRPr="00C138F5">
        <w:rPr>
          <w:rFonts w:ascii="Palatino Linotype" w:eastAsia="Calibri" w:hAnsi="Palatino Linotype"/>
          <w:b/>
          <w:color w:val="000000" w:themeColor="text1"/>
          <w:sz w:val="24"/>
          <w:szCs w:val="24"/>
          <w:lang w:val="es-ES"/>
        </w:rPr>
        <w:t>R E S O L U T I V O S</w:t>
      </w:r>
      <w:bookmarkEnd w:id="169"/>
      <w:bookmarkEnd w:id="170"/>
      <w:bookmarkEnd w:id="171"/>
      <w:bookmarkEnd w:id="172"/>
      <w:bookmarkEnd w:id="173"/>
      <w:bookmarkEnd w:id="174"/>
      <w:r w:rsidRPr="00C138F5">
        <w:rPr>
          <w:rFonts w:ascii="Palatino Linotype" w:eastAsia="Calibri" w:hAnsi="Palatino Linotype"/>
          <w:b/>
          <w:color w:val="000000" w:themeColor="text1"/>
          <w:sz w:val="24"/>
          <w:szCs w:val="24"/>
          <w:lang w:val="es-ES"/>
        </w:rPr>
        <w:t xml:space="preserve"> </w:t>
      </w:r>
    </w:p>
    <w:p w14:paraId="114AC334" w14:textId="515D7FEC" w:rsidR="009F09BC" w:rsidRPr="00C138F5" w:rsidRDefault="009F09BC" w:rsidP="00E37F0A">
      <w:pPr>
        <w:spacing w:before="240" w:after="360" w:line="360" w:lineRule="auto"/>
        <w:jc w:val="both"/>
        <w:rPr>
          <w:rFonts w:ascii="Palatino Linotype" w:eastAsia="Times New Roman" w:hAnsi="Palatino Linotype" w:cs="Arial"/>
          <w:b/>
        </w:rPr>
      </w:pPr>
      <w:r w:rsidRPr="00C138F5">
        <w:rPr>
          <w:rFonts w:ascii="Palatino Linotype" w:eastAsia="Times New Roman" w:hAnsi="Palatino Linotype" w:cs="Arial"/>
          <w:b/>
        </w:rPr>
        <w:t>PRIMERO</w:t>
      </w:r>
      <w:r w:rsidR="0037665F" w:rsidRPr="00C138F5">
        <w:rPr>
          <w:rFonts w:ascii="Palatino Linotype" w:eastAsia="Times New Roman" w:hAnsi="Palatino Linotype" w:cs="Arial"/>
          <w:b/>
        </w:rPr>
        <w:t>.</w:t>
      </w:r>
      <w:r w:rsidRPr="00C138F5">
        <w:rPr>
          <w:rFonts w:ascii="Palatino Linotype" w:eastAsia="Times New Roman" w:hAnsi="Palatino Linotype" w:cs="Arial"/>
          <w:lang w:val="es-ES"/>
        </w:rPr>
        <w:t xml:space="preserve"> </w:t>
      </w:r>
      <w:r w:rsidR="0037665F" w:rsidRPr="00C138F5">
        <w:rPr>
          <w:rFonts w:ascii="Palatino Linotype" w:eastAsia="Times New Roman" w:hAnsi="Palatino Linotype" w:cs="Arial"/>
          <w:lang w:val="es-ES"/>
        </w:rPr>
        <w:t xml:space="preserve">Resultan fundadas las razones y motivos de inconformidad hechos valer en el recurso de revisión </w:t>
      </w:r>
      <w:r w:rsidR="0037665F" w:rsidRPr="00C138F5">
        <w:rPr>
          <w:rFonts w:ascii="Palatino Linotype" w:eastAsia="Times New Roman" w:hAnsi="Palatino Linotype" w:cs="Arial"/>
          <w:b/>
          <w:lang w:val="es-ES"/>
        </w:rPr>
        <w:t xml:space="preserve">17223/INFOEM/IP/RR/2022 </w:t>
      </w:r>
      <w:r w:rsidR="0037665F" w:rsidRPr="00C138F5">
        <w:rPr>
          <w:rFonts w:ascii="Palatino Linotype" w:eastAsia="Times New Roman" w:hAnsi="Palatino Linotype" w:cs="Arial"/>
          <w:lang w:val="es-ES"/>
        </w:rPr>
        <w:t xml:space="preserve">en términos de los Considerandos </w:t>
      </w:r>
      <w:r w:rsidR="0037665F" w:rsidRPr="00C138F5">
        <w:rPr>
          <w:rFonts w:ascii="Palatino Linotype" w:eastAsia="Times New Roman" w:hAnsi="Palatino Linotype" w:cs="Arial"/>
          <w:b/>
          <w:lang w:val="es-ES"/>
        </w:rPr>
        <w:t>CUARTO y QUINTO</w:t>
      </w:r>
      <w:r w:rsidR="0037665F" w:rsidRPr="00C138F5">
        <w:rPr>
          <w:rFonts w:ascii="Palatino Linotype" w:eastAsia="Times New Roman" w:hAnsi="Palatino Linotype" w:cs="Arial"/>
          <w:lang w:val="es-ES"/>
        </w:rPr>
        <w:t xml:space="preserve"> de la presente resolución.</w:t>
      </w:r>
    </w:p>
    <w:p w14:paraId="1B948F62" w14:textId="6A90240D" w:rsidR="0037665F" w:rsidRPr="00C138F5" w:rsidRDefault="009F09BC" w:rsidP="00E37F0A">
      <w:pPr>
        <w:spacing w:before="240" w:after="360" w:line="360" w:lineRule="auto"/>
        <w:jc w:val="both"/>
        <w:rPr>
          <w:rFonts w:ascii="Palatino Linotype" w:eastAsia="MS Mincho" w:hAnsi="Palatino Linotype" w:cs="Times New Roman"/>
          <w:color w:val="000000" w:themeColor="text1"/>
        </w:rPr>
      </w:pPr>
      <w:bookmarkStart w:id="175" w:name="_Toc503891607"/>
      <w:bookmarkStart w:id="176" w:name="_Toc511647757"/>
      <w:bookmarkStart w:id="177" w:name="_Toc511647818"/>
      <w:bookmarkStart w:id="178" w:name="_Toc477891768"/>
      <w:bookmarkStart w:id="179" w:name="_Toc477891858"/>
      <w:bookmarkStart w:id="180" w:name="_Toc481576259"/>
      <w:bookmarkStart w:id="181" w:name="_Toc492590391"/>
      <w:bookmarkStart w:id="182" w:name="_Toc462653937"/>
      <w:bookmarkStart w:id="183" w:name="_Toc453696502"/>
      <w:bookmarkStart w:id="184" w:name="_Toc454301155"/>
      <w:r w:rsidRPr="00C138F5">
        <w:rPr>
          <w:rFonts w:ascii="Palatino Linotype" w:eastAsia="Times New Roman" w:hAnsi="Palatino Linotype" w:cs="Times New Roman"/>
          <w:b/>
        </w:rPr>
        <w:t>SEGUNDO.</w:t>
      </w:r>
      <w:bookmarkEnd w:id="175"/>
      <w:bookmarkEnd w:id="176"/>
      <w:bookmarkEnd w:id="177"/>
      <w:r w:rsidRPr="00C138F5">
        <w:rPr>
          <w:rFonts w:ascii="Palatino Linotype" w:eastAsia="Times New Roman" w:hAnsi="Palatino Linotype" w:cs="Times New Roman"/>
          <w:b/>
        </w:rPr>
        <w:t xml:space="preserve"> </w:t>
      </w:r>
      <w:bookmarkEnd w:id="178"/>
      <w:bookmarkEnd w:id="179"/>
      <w:bookmarkEnd w:id="180"/>
      <w:bookmarkEnd w:id="181"/>
      <w:bookmarkEnd w:id="182"/>
      <w:bookmarkEnd w:id="183"/>
      <w:bookmarkEnd w:id="184"/>
      <w:r w:rsidR="0037665F" w:rsidRPr="00C138F5">
        <w:rPr>
          <w:rFonts w:ascii="Palatino Linotype" w:eastAsia="Calibri" w:hAnsi="Palatino Linotype" w:cs="Arial"/>
          <w:lang w:val="es-ES"/>
        </w:rPr>
        <w:t xml:space="preserve">Se </w:t>
      </w:r>
      <w:r w:rsidR="0037665F" w:rsidRPr="00C138F5">
        <w:rPr>
          <w:rFonts w:ascii="Palatino Linotype" w:eastAsia="Calibri" w:hAnsi="Palatino Linotype" w:cs="Arial"/>
          <w:b/>
          <w:lang w:val="es-ES"/>
        </w:rPr>
        <w:t xml:space="preserve">ORDENA </w:t>
      </w:r>
      <w:r w:rsidR="0037665F" w:rsidRPr="00C138F5">
        <w:rPr>
          <w:rFonts w:ascii="Palatino Linotype" w:eastAsia="Calibri" w:hAnsi="Palatino Linotype" w:cs="Arial"/>
          <w:lang w:val="es-ES"/>
        </w:rPr>
        <w:t xml:space="preserve">a el </w:t>
      </w:r>
      <w:r w:rsidR="0037665F" w:rsidRPr="00C138F5">
        <w:rPr>
          <w:rFonts w:ascii="Palatino Linotype" w:hAnsi="Palatino Linotype"/>
          <w:b/>
          <w:color w:val="000000" w:themeColor="text1"/>
        </w:rPr>
        <w:t xml:space="preserve">Ayuntamiento de Zinacantepec </w:t>
      </w:r>
      <w:r w:rsidR="0037665F" w:rsidRPr="00C138F5">
        <w:rPr>
          <w:rFonts w:ascii="Palatino Linotype" w:eastAsia="Calibri" w:hAnsi="Palatino Linotype" w:cs="Arial"/>
          <w:lang w:val="es-ES"/>
        </w:rPr>
        <w:t>dar atención a la solicitud de información</w:t>
      </w:r>
      <w:r w:rsidR="0037665F" w:rsidRPr="00C138F5">
        <w:rPr>
          <w:rFonts w:ascii="Palatino Linotype" w:hAnsi="Palatino Linotype"/>
        </w:rPr>
        <w:t xml:space="preserve"> </w:t>
      </w:r>
      <w:r w:rsidR="0037665F" w:rsidRPr="00C138F5">
        <w:rPr>
          <w:rFonts w:ascii="Palatino Linotype" w:hAnsi="Palatino Linotype"/>
          <w:b/>
        </w:rPr>
        <w:t xml:space="preserve">01237/ZINACANT/IP/2022, </w:t>
      </w:r>
      <w:r w:rsidR="0037665F" w:rsidRPr="00C138F5">
        <w:rPr>
          <w:rFonts w:ascii="Palatino Linotype" w:hAnsi="Palatino Linotype"/>
          <w:bCs/>
        </w:rPr>
        <w:t xml:space="preserve">y </w:t>
      </w:r>
      <w:r w:rsidR="0037665F" w:rsidRPr="00C138F5">
        <w:rPr>
          <w:rFonts w:ascii="Palatino Linotype" w:eastAsia="Calibri" w:hAnsi="Palatino Linotype" w:cs="Arial"/>
          <w:lang w:val="es-ES"/>
        </w:rPr>
        <w:t xml:space="preserve">entregar, </w:t>
      </w:r>
      <w:r w:rsidR="0037665F" w:rsidRPr="00C138F5">
        <w:rPr>
          <w:rFonts w:ascii="Palatino Linotype" w:hAnsi="Palatino Linotype" w:cs="Arial"/>
          <w:lang w:val="es-ES"/>
        </w:rPr>
        <w:t xml:space="preserve">vía Sistema de Acceso a Información Mexiquense </w:t>
      </w:r>
      <w:r w:rsidR="0037665F" w:rsidRPr="00C138F5">
        <w:rPr>
          <w:rFonts w:ascii="Palatino Linotype" w:hAnsi="Palatino Linotype" w:cs="Arial"/>
          <w:bCs/>
          <w:lang w:val="es-ES"/>
        </w:rPr>
        <w:t>(SAIMEX), en versión pública de ser procedente, el o los documentos donde conste la siguiente información:</w:t>
      </w:r>
    </w:p>
    <w:p w14:paraId="12FACB7E" w14:textId="714B10BB" w:rsidR="00247C53" w:rsidRPr="00C138F5" w:rsidRDefault="00247C53" w:rsidP="003C4822">
      <w:pPr>
        <w:pStyle w:val="Prrafodelista"/>
        <w:numPr>
          <w:ilvl w:val="0"/>
          <w:numId w:val="5"/>
        </w:numPr>
        <w:tabs>
          <w:tab w:val="left" w:pos="851"/>
        </w:tabs>
        <w:spacing w:before="240" w:after="360" w:line="360" w:lineRule="auto"/>
        <w:ind w:right="616"/>
        <w:jc w:val="both"/>
        <w:rPr>
          <w:rFonts w:ascii="Palatino Linotype" w:hAnsi="Palatino Linotype" w:cs="Arial"/>
          <w:b/>
        </w:rPr>
      </w:pPr>
      <w:r w:rsidRPr="00C138F5">
        <w:rPr>
          <w:rFonts w:ascii="Palatino Linotype" w:hAnsi="Palatino Linotype" w:cs="Arial"/>
        </w:rPr>
        <w:t>L</w:t>
      </w:r>
      <w:r w:rsidRPr="00C138F5">
        <w:rPr>
          <w:rFonts w:ascii="Palatino Linotype" w:eastAsia="Times New Roman" w:hAnsi="Palatino Linotype" w:cs="Tahoma"/>
          <w:lang w:val="es-MX"/>
        </w:rPr>
        <w:t xml:space="preserve">os </w:t>
      </w:r>
      <w:r w:rsidRPr="00C138F5">
        <w:rPr>
          <w:rFonts w:ascii="Palatino Linotype" w:hAnsi="Palatino Linotype" w:cs="Arial"/>
        </w:rPr>
        <w:t xml:space="preserve">oficios de la convocatoria </w:t>
      </w:r>
      <w:r w:rsidR="003C4822" w:rsidRPr="00C138F5">
        <w:rPr>
          <w:rFonts w:ascii="Palatino Linotype" w:hAnsi="Palatino Linotype" w:cs="Arial"/>
        </w:rPr>
        <w:t xml:space="preserve">y acta de la sesión de </w:t>
      </w:r>
      <w:r w:rsidR="00445EEC" w:rsidRPr="00C138F5">
        <w:rPr>
          <w:rFonts w:ascii="Palatino Linotype" w:hAnsi="Palatino Linotype"/>
          <w:szCs w:val="22"/>
        </w:rPr>
        <w:t>Instalación</w:t>
      </w:r>
      <w:r w:rsidR="003C4822" w:rsidRPr="00C138F5">
        <w:t xml:space="preserve"> </w:t>
      </w:r>
      <w:r w:rsidR="003C4822" w:rsidRPr="00C138F5">
        <w:rPr>
          <w:rFonts w:ascii="Palatino Linotype" w:hAnsi="Palatino Linotype"/>
          <w:szCs w:val="22"/>
        </w:rPr>
        <w:t>y la Primera Sesión</w:t>
      </w:r>
      <w:r w:rsidR="00445EEC" w:rsidRPr="00C138F5">
        <w:rPr>
          <w:rFonts w:ascii="Palatino Linotype" w:hAnsi="Palatino Linotype"/>
          <w:szCs w:val="22"/>
        </w:rPr>
        <w:t xml:space="preserve"> </w:t>
      </w:r>
      <w:r w:rsidR="003C4822" w:rsidRPr="00C138F5">
        <w:rPr>
          <w:rFonts w:ascii="Palatino Linotype" w:hAnsi="Palatino Linotype"/>
          <w:szCs w:val="22"/>
        </w:rPr>
        <w:t xml:space="preserve">Ordinaria </w:t>
      </w:r>
      <w:r w:rsidRPr="00C138F5">
        <w:rPr>
          <w:rFonts w:ascii="Palatino Linotype" w:hAnsi="Palatino Linotype"/>
          <w:szCs w:val="22"/>
        </w:rPr>
        <w:t>del Consejo Municipal de Protección Civil</w:t>
      </w:r>
      <w:r w:rsidR="00445EEC" w:rsidRPr="00C138F5">
        <w:rPr>
          <w:rFonts w:ascii="Palatino Linotype" w:hAnsi="Palatino Linotype"/>
          <w:szCs w:val="22"/>
        </w:rPr>
        <w:t>, celebrada</w:t>
      </w:r>
      <w:r w:rsidR="00DF4E23" w:rsidRPr="00C138F5">
        <w:rPr>
          <w:rFonts w:ascii="Palatino Linotype" w:hAnsi="Palatino Linotype"/>
          <w:szCs w:val="22"/>
        </w:rPr>
        <w:t xml:space="preserve"> </w:t>
      </w:r>
      <w:r w:rsidR="0037665F" w:rsidRPr="00C138F5">
        <w:rPr>
          <w:rFonts w:ascii="Palatino Linotype" w:hAnsi="Palatino Linotype"/>
          <w:szCs w:val="22"/>
        </w:rPr>
        <w:t>el</w:t>
      </w:r>
      <w:r w:rsidR="00445EEC" w:rsidRPr="00C138F5">
        <w:rPr>
          <w:rFonts w:ascii="Palatino Linotype" w:hAnsi="Palatino Linotype"/>
          <w:szCs w:val="22"/>
        </w:rPr>
        <w:t xml:space="preserve"> catorce</w:t>
      </w:r>
      <w:r w:rsidR="0037665F" w:rsidRPr="00C138F5">
        <w:rPr>
          <w:rFonts w:ascii="Palatino Linotype" w:hAnsi="Palatino Linotype"/>
          <w:szCs w:val="22"/>
        </w:rPr>
        <w:t xml:space="preserve"> </w:t>
      </w:r>
      <w:r w:rsidR="00445EEC" w:rsidRPr="00C138F5">
        <w:rPr>
          <w:rFonts w:ascii="Palatino Linotype" w:hAnsi="Palatino Linotype"/>
          <w:szCs w:val="22"/>
        </w:rPr>
        <w:t>(</w:t>
      </w:r>
      <w:r w:rsidR="0037665F" w:rsidRPr="00C138F5">
        <w:rPr>
          <w:rFonts w:ascii="Palatino Linotype" w:hAnsi="Palatino Linotype"/>
          <w:szCs w:val="22"/>
        </w:rPr>
        <w:t>14</w:t>
      </w:r>
      <w:r w:rsidR="00445EEC" w:rsidRPr="00C138F5">
        <w:rPr>
          <w:rFonts w:ascii="Palatino Linotype" w:hAnsi="Palatino Linotype"/>
          <w:szCs w:val="22"/>
        </w:rPr>
        <w:t>)</w:t>
      </w:r>
      <w:r w:rsidR="0037665F" w:rsidRPr="00C138F5">
        <w:rPr>
          <w:rFonts w:ascii="Palatino Linotype" w:hAnsi="Palatino Linotype"/>
          <w:szCs w:val="22"/>
        </w:rPr>
        <w:t xml:space="preserve"> de noviembre de dos mil veintidós</w:t>
      </w:r>
      <w:r w:rsidR="00445EEC" w:rsidRPr="00C138F5">
        <w:rPr>
          <w:rFonts w:ascii="Palatino Linotype" w:hAnsi="Palatino Linotype"/>
          <w:szCs w:val="22"/>
        </w:rPr>
        <w:t>.</w:t>
      </w:r>
    </w:p>
    <w:p w14:paraId="735B3A43" w14:textId="4D17B5E9" w:rsidR="00427C84" w:rsidRPr="00C138F5" w:rsidRDefault="009F09BC" w:rsidP="00427C84">
      <w:pPr>
        <w:spacing w:before="240" w:after="360" w:line="360" w:lineRule="auto"/>
        <w:jc w:val="both"/>
        <w:rPr>
          <w:rFonts w:ascii="Palatino Linotype" w:eastAsia="Calibri" w:hAnsi="Palatino Linotype" w:cs="Arial"/>
        </w:rPr>
      </w:pPr>
      <w:bookmarkStart w:id="185" w:name="_Toc503891610"/>
      <w:bookmarkStart w:id="186" w:name="_Toc453696503"/>
      <w:bookmarkStart w:id="187" w:name="_Toc454301156"/>
      <w:bookmarkStart w:id="188" w:name="_Toc462653938"/>
      <w:bookmarkStart w:id="189" w:name="_Toc477891769"/>
      <w:bookmarkStart w:id="190" w:name="_Toc477891859"/>
      <w:bookmarkStart w:id="191" w:name="_Toc481576260"/>
      <w:bookmarkStart w:id="192" w:name="_Toc492590392"/>
      <w:r w:rsidRPr="00C138F5">
        <w:rPr>
          <w:rFonts w:ascii="Palatino Linotype" w:eastAsia="Calibri" w:hAnsi="Palatino Linotype" w:cs="Arial"/>
        </w:rPr>
        <w:t>Para efectos de lo anterior, se deberá emitir el Acuerdo del Comité de Transparencia en términos de los artículos 49, fracción VIII</w:t>
      </w:r>
      <w:r w:rsidR="00445EEC" w:rsidRPr="00C138F5">
        <w:rPr>
          <w:rFonts w:ascii="Palatino Linotype" w:eastAsia="Calibri" w:hAnsi="Palatino Linotype" w:cs="Arial"/>
        </w:rPr>
        <w:t>,</w:t>
      </w:r>
      <w:r w:rsidRPr="00C138F5">
        <w:rPr>
          <w:rFonts w:ascii="Palatino Linotype" w:eastAsia="Calibri" w:hAnsi="Palatino Linotype" w:cs="Arial"/>
        </w:rPr>
        <w:t xml:space="preserve"> y 132, fracción II</w:t>
      </w:r>
      <w:r w:rsidR="00445EEC" w:rsidRPr="00C138F5">
        <w:rPr>
          <w:rFonts w:ascii="Palatino Linotype" w:eastAsia="Calibri" w:hAnsi="Palatino Linotype" w:cs="Arial"/>
        </w:rPr>
        <w:t>,</w:t>
      </w:r>
      <w:r w:rsidRPr="00C138F5">
        <w:rPr>
          <w:rFonts w:ascii="Palatino Linotype" w:eastAsia="Calibri" w:hAnsi="Palatino Linotype" w:cs="Arial"/>
        </w:rPr>
        <w:t xml:space="preserve">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445EEC" w:rsidRPr="00C138F5">
        <w:rPr>
          <w:rFonts w:ascii="Palatino Linotype" w:eastAsia="Calibri" w:hAnsi="Palatino Linotype" w:cs="Arial"/>
        </w:rPr>
        <w:t>l</w:t>
      </w:r>
      <w:r w:rsidR="00445EEC" w:rsidRPr="00C138F5">
        <w:rPr>
          <w:rFonts w:ascii="Palatino Linotype" w:eastAsia="Calibri" w:hAnsi="Palatino Linotype" w:cs="Arial"/>
          <w:b/>
        </w:rPr>
        <w:t xml:space="preserve"> </w:t>
      </w:r>
      <w:r w:rsidRPr="00C138F5">
        <w:rPr>
          <w:rFonts w:ascii="Palatino Linotype" w:eastAsia="Calibri" w:hAnsi="Palatino Linotype" w:cs="Arial"/>
          <w:b/>
        </w:rPr>
        <w:t>RECURRENTE</w:t>
      </w:r>
      <w:r w:rsidRPr="00C138F5">
        <w:rPr>
          <w:rFonts w:ascii="Palatino Linotype" w:eastAsia="Calibri" w:hAnsi="Palatino Linotype" w:cs="Arial"/>
        </w:rPr>
        <w:t>.</w:t>
      </w:r>
    </w:p>
    <w:bookmarkEnd w:id="185"/>
    <w:bookmarkEnd w:id="186"/>
    <w:bookmarkEnd w:id="187"/>
    <w:bookmarkEnd w:id="188"/>
    <w:bookmarkEnd w:id="189"/>
    <w:bookmarkEnd w:id="190"/>
    <w:bookmarkEnd w:id="191"/>
    <w:bookmarkEnd w:id="192"/>
    <w:p w14:paraId="3629E857" w14:textId="65366528" w:rsidR="00681C08" w:rsidRPr="00C138F5" w:rsidRDefault="00681C08" w:rsidP="00E37F0A">
      <w:pPr>
        <w:spacing w:line="360" w:lineRule="auto"/>
        <w:jc w:val="both"/>
        <w:rPr>
          <w:rFonts w:ascii="Palatino Linotype" w:hAnsi="Palatino Linotype" w:cs="Arial"/>
          <w:color w:val="222222"/>
          <w:lang w:eastAsia="es-MX"/>
        </w:rPr>
      </w:pPr>
      <w:r w:rsidRPr="00C138F5">
        <w:rPr>
          <w:rFonts w:ascii="Palatino Linotype" w:eastAsia="MS Mincho" w:hAnsi="Palatino Linotype"/>
          <w:b/>
          <w:color w:val="000000"/>
          <w:lang w:val="es-MX" w:eastAsia="es-MX"/>
        </w:rPr>
        <w:t>TERCERO.</w:t>
      </w:r>
      <w:r w:rsidRPr="00C138F5">
        <w:rPr>
          <w:rFonts w:ascii="Palatino Linotype" w:eastAsia="MS Mincho" w:hAnsi="Palatino Linotype"/>
          <w:color w:val="000000"/>
          <w:lang w:val="es-MX" w:eastAsia="es-MX"/>
        </w:rPr>
        <w:t xml:space="preserve"> Notifíquese al Titular de la Unidad de Transparencia </w:t>
      </w:r>
      <w:r w:rsidRPr="00C138F5">
        <w:rPr>
          <w:rFonts w:ascii="Palatino Linotype" w:hAnsi="Palatino Linotype" w:cs="Arial"/>
          <w:color w:val="222222"/>
          <w:lang w:eastAsia="es-MX"/>
        </w:rPr>
        <w:t xml:space="preserve">del </w:t>
      </w:r>
      <w:r w:rsidRPr="00C138F5">
        <w:rPr>
          <w:rFonts w:ascii="Palatino Linotype" w:hAnsi="Palatino Linotype" w:cs="Arial"/>
          <w:b/>
          <w:bCs/>
          <w:color w:val="222222"/>
          <w:lang w:eastAsia="es-MX"/>
        </w:rPr>
        <w:t xml:space="preserve">SUJETO OBLIGADO </w:t>
      </w:r>
      <w:r w:rsidRPr="00C138F5">
        <w:rPr>
          <w:rFonts w:ascii="Palatino Linotype" w:hAnsi="Palatino Linotype" w:cs="Arial"/>
          <w:bCs/>
          <w:color w:val="222222"/>
          <w:lang w:eastAsia="es-MX"/>
        </w:rPr>
        <w:t>la presente resolución, vía Sistema de Acceso a la Información Mexiquense (SAIMEX)</w:t>
      </w:r>
      <w:r w:rsidRPr="00C138F5">
        <w:rPr>
          <w:rFonts w:ascii="Palatino Linotype" w:hAnsi="Palatino Linotype" w:cs="Arial"/>
          <w:color w:val="222222"/>
          <w:lang w:eastAsia="es-MX"/>
        </w:rPr>
        <w:t xml:space="preserve">, para que conforme al artículo 186, último párrafo, 189, segundo párrafo, y 194 de la Ley de Transparencia y Acceso a la Información Pública </w:t>
      </w:r>
      <w:r w:rsidRPr="00C138F5">
        <w:rPr>
          <w:rFonts w:ascii="Palatino Linotype" w:hAnsi="Palatino Linotype" w:cs="Arial"/>
          <w:color w:val="222222"/>
          <w:lang w:eastAsia="es-MX"/>
        </w:rPr>
        <w:lastRenderedPageBreak/>
        <w:t xml:space="preserve">del Estado de México y Municipios dé cumplimiento a lo ordenado dentro del plazo de </w:t>
      </w:r>
      <w:r w:rsidRPr="00C138F5">
        <w:rPr>
          <w:rFonts w:ascii="Palatino Linotype" w:hAnsi="Palatino Linotype" w:cs="Arial"/>
          <w:b/>
          <w:color w:val="222222"/>
          <w:lang w:eastAsia="es-MX"/>
        </w:rPr>
        <w:t>diez días hábiles</w:t>
      </w:r>
      <w:r w:rsidRPr="00C138F5">
        <w:rPr>
          <w:rFonts w:ascii="Palatino Linotype" w:hAnsi="Palatino Linotype" w:cs="Arial"/>
          <w:color w:val="222222"/>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AB79C1" w14:textId="77777777" w:rsidR="0037665F" w:rsidRPr="00C138F5" w:rsidRDefault="0037665F" w:rsidP="00E37F0A">
      <w:pPr>
        <w:spacing w:line="360" w:lineRule="auto"/>
        <w:jc w:val="both"/>
        <w:rPr>
          <w:rFonts w:ascii="Palatino Linotype" w:hAnsi="Palatino Linotype" w:cs="Arial"/>
          <w:color w:val="222222"/>
          <w:lang w:eastAsia="es-MX"/>
        </w:rPr>
      </w:pPr>
    </w:p>
    <w:p w14:paraId="1D505B80" w14:textId="77777777" w:rsidR="0037665F" w:rsidRPr="00C138F5" w:rsidRDefault="0037665F" w:rsidP="0037665F">
      <w:pPr>
        <w:shd w:val="clear" w:color="auto" w:fill="FFFFFF"/>
        <w:spacing w:line="360" w:lineRule="auto"/>
        <w:jc w:val="both"/>
        <w:rPr>
          <w:rFonts w:ascii="Palatino Linotype" w:eastAsia="MS Mincho" w:hAnsi="Palatino Linotype"/>
        </w:rPr>
      </w:pPr>
      <w:r w:rsidRPr="00C138F5">
        <w:rPr>
          <w:rFonts w:ascii="Palatino Linotype" w:hAnsi="Palatino Linotype" w:cs="Arial"/>
          <w:b/>
        </w:rPr>
        <w:t xml:space="preserve">CUARTO. </w:t>
      </w:r>
      <w:r w:rsidRPr="00C138F5">
        <w:rPr>
          <w:rFonts w:ascii="Palatino Linotype" w:hAnsi="Palatino Linotype"/>
          <w:bCs/>
          <w:lang w:val="es-ES"/>
        </w:rPr>
        <w:t xml:space="preserve">Notifíquese al </w:t>
      </w:r>
      <w:r w:rsidRPr="00C138F5">
        <w:rPr>
          <w:rFonts w:ascii="Palatino Linotype" w:hAnsi="Palatino Linotype"/>
          <w:b/>
        </w:rPr>
        <w:t xml:space="preserve">RECURRENTE </w:t>
      </w:r>
      <w:r w:rsidRPr="00C138F5">
        <w:rPr>
          <w:rFonts w:ascii="Palatino Linotype" w:hAnsi="Palatino Linotype"/>
        </w:rPr>
        <w:t>la presente resolución</w:t>
      </w:r>
      <w:r w:rsidRPr="00C138F5">
        <w:rPr>
          <w:rFonts w:ascii="Palatino Linotype" w:eastAsia="MS Mincho" w:hAnsi="Palatino Linotype"/>
        </w:rPr>
        <w:t xml:space="preserve"> </w:t>
      </w:r>
      <w:r w:rsidRPr="00C138F5">
        <w:rPr>
          <w:rFonts w:ascii="Palatino Linotype" w:hAnsi="Palatino Linotype" w:cs="Arial"/>
          <w:lang w:val="es-ES"/>
        </w:rPr>
        <w:t>vía Sistema de Acceso a Información Mexiquense (SAIMEX).</w:t>
      </w:r>
    </w:p>
    <w:p w14:paraId="2ED2ED88" w14:textId="77777777" w:rsidR="0037665F" w:rsidRPr="00C138F5" w:rsidRDefault="0037665F" w:rsidP="0037665F">
      <w:pPr>
        <w:shd w:val="clear" w:color="auto" w:fill="FFFFFF"/>
        <w:spacing w:line="360" w:lineRule="auto"/>
        <w:jc w:val="both"/>
        <w:rPr>
          <w:rFonts w:ascii="Palatino Linotype" w:eastAsia="MS Mincho" w:hAnsi="Palatino Linotype"/>
        </w:rPr>
      </w:pPr>
    </w:p>
    <w:p w14:paraId="6CEF3E70" w14:textId="77777777" w:rsidR="0037665F" w:rsidRPr="00C138F5" w:rsidRDefault="0037665F" w:rsidP="0037665F">
      <w:pPr>
        <w:shd w:val="clear" w:color="auto" w:fill="FFFFFF"/>
        <w:spacing w:line="360" w:lineRule="auto"/>
        <w:jc w:val="both"/>
        <w:rPr>
          <w:rFonts w:ascii="Palatino Linotype" w:eastAsia="MS Mincho" w:hAnsi="Palatino Linotype"/>
          <w:lang w:val="es-ES"/>
        </w:rPr>
      </w:pPr>
      <w:r w:rsidRPr="00C138F5">
        <w:rPr>
          <w:rFonts w:ascii="Palatino Linotype" w:eastAsia="MS Mincho" w:hAnsi="Palatino Linotype"/>
          <w:b/>
        </w:rPr>
        <w:t>QUINTO.</w:t>
      </w:r>
      <w:r w:rsidRPr="00C138F5">
        <w:rPr>
          <w:rFonts w:ascii="Palatino Linotype" w:eastAsia="MS Mincho" w:hAnsi="Palatino Linotype"/>
        </w:rPr>
        <w:t xml:space="preserve"> </w:t>
      </w:r>
      <w:r w:rsidRPr="00C138F5">
        <w:rPr>
          <w:rFonts w:ascii="Palatino Linotype" w:eastAsia="MS Mincho" w:hAnsi="Palatino Linotype"/>
          <w:lang w:val="es-ES"/>
        </w:rPr>
        <w:t xml:space="preserve">Se hace del conocimiento del </w:t>
      </w:r>
      <w:r w:rsidRPr="00C138F5">
        <w:rPr>
          <w:rFonts w:ascii="Palatino Linotype" w:hAnsi="Palatino Linotype"/>
          <w:b/>
        </w:rPr>
        <w:t xml:space="preserve">RECURRENTE </w:t>
      </w:r>
      <w:r w:rsidRPr="00C138F5">
        <w:rPr>
          <w:rFonts w:ascii="Palatino Linotype" w:hAnsi="Palatino Linotype"/>
        </w:rPr>
        <w:t>que</w:t>
      </w:r>
      <w:r w:rsidRPr="00C138F5">
        <w:rPr>
          <w:rFonts w:ascii="Palatino Linotype" w:eastAsia="MS Mincho" w:hAnsi="Palatino Linotype"/>
          <w:lang w:val="es-ES"/>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Pr="00C138F5">
        <w:rPr>
          <w:rFonts w:ascii="Palatino Linotype" w:eastAsia="MS Mincho" w:hAnsi="Palatino Linotype"/>
          <w:bCs/>
          <w:lang w:val="es-ES"/>
        </w:rPr>
        <w:t>vía juicio de amparo</w:t>
      </w:r>
      <w:r w:rsidRPr="00C138F5">
        <w:rPr>
          <w:rFonts w:ascii="Palatino Linotype" w:eastAsia="MS Mincho" w:hAnsi="Palatino Linotype"/>
          <w:lang w:val="es-ES"/>
        </w:rPr>
        <w:t xml:space="preserve"> en los términos de las leyes aplicables.</w:t>
      </w:r>
    </w:p>
    <w:p w14:paraId="313B4C32" w14:textId="77777777" w:rsidR="0037665F" w:rsidRPr="00C138F5" w:rsidRDefault="0037665F" w:rsidP="0037665F">
      <w:pPr>
        <w:shd w:val="clear" w:color="auto" w:fill="FFFFFF"/>
        <w:spacing w:line="360" w:lineRule="auto"/>
        <w:jc w:val="both"/>
        <w:rPr>
          <w:rFonts w:ascii="Palatino Linotype" w:eastAsia="MS Mincho" w:hAnsi="Palatino Linotype"/>
          <w:lang w:val="es-ES"/>
        </w:rPr>
      </w:pPr>
    </w:p>
    <w:p w14:paraId="4AE6D73B" w14:textId="77777777" w:rsidR="0037665F" w:rsidRPr="00C138F5" w:rsidRDefault="0037665F" w:rsidP="0037665F">
      <w:pPr>
        <w:spacing w:line="360" w:lineRule="auto"/>
        <w:jc w:val="both"/>
        <w:rPr>
          <w:rFonts w:ascii="Palatino Linotype" w:eastAsia="MS Mincho" w:hAnsi="Palatino Linotype"/>
          <w:lang w:val="es-ES"/>
        </w:rPr>
      </w:pPr>
      <w:r w:rsidRPr="00C138F5">
        <w:rPr>
          <w:rFonts w:ascii="Palatino Linotype" w:eastAsia="MS Mincho" w:hAnsi="Palatino Linotype"/>
          <w:b/>
        </w:rPr>
        <w:t xml:space="preserve">SEXTO. </w:t>
      </w:r>
      <w:r w:rsidRPr="00C138F5">
        <w:rPr>
          <w:rFonts w:ascii="Palatino Linotype" w:eastAsia="MS Mincho" w:hAnsi="Palatino Linotype"/>
          <w:lang w:val="es-ES"/>
        </w:rPr>
        <w:t>Hágase del conocimiento del</w:t>
      </w:r>
      <w:r w:rsidRPr="00C138F5">
        <w:rPr>
          <w:rFonts w:ascii="Palatino Linotype" w:eastAsia="MS Mincho" w:hAnsi="Palatino Linotype"/>
          <w:b/>
          <w:lang w:val="es-ES"/>
        </w:rPr>
        <w:t xml:space="preserve"> RECURRENTE</w:t>
      </w:r>
      <w:r w:rsidRPr="00C138F5">
        <w:rPr>
          <w:rFonts w:ascii="Palatino Linotype" w:eastAsia="MS Mincho" w:hAnsi="Palatino Linotype"/>
          <w:lang w:val="es-ES"/>
        </w:rPr>
        <w:t xml:space="preserve"> que la respuesta que dé el</w:t>
      </w:r>
      <w:r w:rsidRPr="00C138F5">
        <w:rPr>
          <w:rFonts w:ascii="Palatino Linotype" w:eastAsia="MS Mincho" w:hAnsi="Palatino Linotype"/>
          <w:b/>
          <w:lang w:val="es-ES"/>
        </w:rPr>
        <w:t xml:space="preserve"> SUJETO OBLIGADO</w:t>
      </w:r>
      <w:r w:rsidRPr="00C138F5">
        <w:rPr>
          <w:rFonts w:ascii="Palatino Linotype" w:eastAsia="MS Mincho" w:hAnsi="Palatino Linotype"/>
          <w:lang w:val="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4DBCDB3" w14:textId="77777777" w:rsidR="0037665F" w:rsidRPr="00C138F5" w:rsidRDefault="0037665F" w:rsidP="0037665F">
      <w:pPr>
        <w:spacing w:line="360" w:lineRule="auto"/>
        <w:jc w:val="both"/>
        <w:rPr>
          <w:rFonts w:ascii="Palatino Linotype" w:eastAsia="MS Mincho" w:hAnsi="Palatino Linotype"/>
          <w:lang w:val="es-ES"/>
        </w:rPr>
      </w:pPr>
    </w:p>
    <w:p w14:paraId="1D2E6F41" w14:textId="5A6ADCD2" w:rsidR="0037665F" w:rsidRPr="00C138F5" w:rsidRDefault="0037665F" w:rsidP="0037665F">
      <w:pPr>
        <w:spacing w:line="360" w:lineRule="auto"/>
        <w:jc w:val="both"/>
        <w:rPr>
          <w:rFonts w:ascii="Palatino Linotype" w:eastAsia="MS Mincho" w:hAnsi="Palatino Linotype"/>
          <w:b/>
        </w:rPr>
      </w:pPr>
      <w:r w:rsidRPr="00C138F5">
        <w:rPr>
          <w:rFonts w:ascii="Palatino Linotype" w:eastAsia="MS Mincho" w:hAnsi="Palatino Linotype"/>
          <w:b/>
        </w:rPr>
        <w:t>SÉPTIMO.</w:t>
      </w:r>
      <w:r w:rsidRPr="00C138F5">
        <w:rPr>
          <w:rFonts w:ascii="Palatino Linotype" w:eastAsia="MS Mincho" w:hAnsi="Palatino Linotype"/>
        </w:rPr>
        <w:t xml:space="preserve"> Gírese oficio </w:t>
      </w:r>
      <w:r w:rsidRPr="00C138F5">
        <w:rPr>
          <w:rFonts w:ascii="Palatino Linotype" w:eastAsia="MS Mincho" w:hAnsi="Palatino Linotype"/>
          <w:lang w:val="es-ES"/>
        </w:rPr>
        <w:t xml:space="preserve">a la Secretaría Técnica del Pleno de este Instituto para hacer del conocimiento del Órgano Interno de Control competente la presente resolución, </w:t>
      </w:r>
      <w:r w:rsidRPr="00C138F5">
        <w:rPr>
          <w:rFonts w:ascii="Palatino Linotype" w:eastAsia="MS Mincho" w:hAnsi="Palatino Linotype"/>
          <w:lang w:val="es-ES"/>
        </w:rPr>
        <w:lastRenderedPageBreak/>
        <w:t xml:space="preserve">a fin de que de conformidad con el artículo 190, de la Ley de Transparencia y Acceso a la Información Pública del Estado de México y Municipios, determine lo conducente, en términos de lo señalado en el </w:t>
      </w:r>
      <w:r w:rsidRPr="00C138F5">
        <w:rPr>
          <w:rFonts w:ascii="Palatino Linotype" w:eastAsia="MS Mincho" w:hAnsi="Palatino Linotype"/>
          <w:b/>
          <w:lang w:val="es-ES"/>
        </w:rPr>
        <w:t>Considerando SEXTO</w:t>
      </w:r>
      <w:r w:rsidRPr="00C138F5">
        <w:rPr>
          <w:rFonts w:ascii="Palatino Linotype" w:eastAsia="MS Mincho" w:hAnsi="Palatino Linotype"/>
          <w:lang w:val="es-ES"/>
        </w:rPr>
        <w:t xml:space="preserve"> de la presente Resolución</w:t>
      </w:r>
      <w:r w:rsidRPr="00C138F5">
        <w:rPr>
          <w:rFonts w:ascii="Palatino Linotype" w:eastAsia="MS Mincho" w:hAnsi="Palatino Linotype"/>
          <w:b/>
        </w:rPr>
        <w:t>.</w:t>
      </w:r>
    </w:p>
    <w:p w14:paraId="50A639EE" w14:textId="77777777" w:rsidR="0037665F" w:rsidRPr="00C138F5" w:rsidRDefault="0037665F" w:rsidP="0037665F">
      <w:pPr>
        <w:spacing w:line="360" w:lineRule="auto"/>
        <w:jc w:val="both"/>
        <w:rPr>
          <w:rFonts w:ascii="Palatino Linotype" w:eastAsia="MS Mincho" w:hAnsi="Palatino Linotype"/>
          <w:b/>
        </w:rPr>
      </w:pPr>
    </w:p>
    <w:p w14:paraId="71E10F07" w14:textId="7D0E62B2" w:rsidR="00445EEC" w:rsidRDefault="00681C08" w:rsidP="00445EEC">
      <w:pPr>
        <w:spacing w:before="240" w:after="240" w:line="360" w:lineRule="auto"/>
        <w:jc w:val="both"/>
        <w:rPr>
          <w:rFonts w:ascii="Palatino Linotype" w:hAnsi="Palatino Linotype"/>
        </w:rPr>
      </w:pPr>
      <w:r w:rsidRPr="00C138F5">
        <w:rPr>
          <w:rFonts w:ascii="Palatino Linotype" w:hAnsi="Palatino Linotype"/>
          <w:lang w:val="es-MX"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w:t>
      </w:r>
      <w:r w:rsidR="00AC207E" w:rsidRPr="00C138F5">
        <w:rPr>
          <w:rFonts w:ascii="Palatino Linotype" w:hAnsi="Palatino Linotype"/>
          <w:lang w:val="es-MX" w:eastAsia="es-MX"/>
        </w:rPr>
        <w:t xml:space="preserve">EGA Y GUADALUPE </w:t>
      </w:r>
      <w:r w:rsidR="00C3494C" w:rsidRPr="00C138F5">
        <w:rPr>
          <w:rFonts w:ascii="Palatino Linotype" w:hAnsi="Palatino Linotype"/>
          <w:lang w:val="es-MX" w:eastAsia="es-MX"/>
        </w:rPr>
        <w:t xml:space="preserve">RAMÍREZ PEÑA EN </w:t>
      </w:r>
      <w:r w:rsidR="00A57CA5" w:rsidRPr="00C138F5">
        <w:rPr>
          <w:rFonts w:ascii="Palatino Linotype" w:hAnsi="Palatino Linotype"/>
          <w:lang w:val="es-MX" w:eastAsia="es-MX"/>
        </w:rPr>
        <w:t xml:space="preserve">LA </w:t>
      </w:r>
      <w:r w:rsidR="00C3494C" w:rsidRPr="00C138F5">
        <w:rPr>
          <w:rFonts w:ascii="Palatino Linotype" w:hAnsi="Palatino Linotype"/>
          <w:lang w:val="es-MX" w:eastAsia="es-MX"/>
        </w:rPr>
        <w:t>TRIGÉ</w:t>
      </w:r>
      <w:r w:rsidR="00247C53" w:rsidRPr="00C138F5">
        <w:rPr>
          <w:rFonts w:ascii="Palatino Linotype" w:hAnsi="Palatino Linotype"/>
          <w:lang w:val="es-MX" w:eastAsia="es-MX"/>
        </w:rPr>
        <w:t xml:space="preserve">SIMA </w:t>
      </w:r>
      <w:r w:rsidR="003E1E9A" w:rsidRPr="00C138F5">
        <w:rPr>
          <w:rFonts w:ascii="Palatino Linotype" w:hAnsi="Palatino Linotype"/>
          <w:lang w:val="es-MX" w:eastAsia="es-MX"/>
        </w:rPr>
        <w:t>OCTAVA</w:t>
      </w:r>
      <w:r w:rsidR="00C3494C" w:rsidRPr="00C138F5">
        <w:rPr>
          <w:rFonts w:ascii="Palatino Linotype" w:hAnsi="Palatino Linotype"/>
          <w:lang w:val="es-MX" w:eastAsia="es-MX"/>
        </w:rPr>
        <w:t xml:space="preserve"> SESIÓN </w:t>
      </w:r>
      <w:r w:rsidR="00247C53" w:rsidRPr="00C138F5">
        <w:rPr>
          <w:rFonts w:ascii="Palatino Linotype" w:hAnsi="Palatino Linotype"/>
          <w:lang w:val="es-MX" w:eastAsia="es-MX"/>
        </w:rPr>
        <w:t xml:space="preserve">ORDINARIA CELEBRADA EL VEINTICINCO (25) </w:t>
      </w:r>
      <w:r w:rsidR="00C3494C" w:rsidRPr="00C138F5">
        <w:rPr>
          <w:rFonts w:ascii="Palatino Linotype" w:hAnsi="Palatino Linotype"/>
          <w:lang w:val="es-MX" w:eastAsia="es-MX"/>
        </w:rPr>
        <w:t>DE OCTUBRE DE D</w:t>
      </w:r>
      <w:r w:rsidR="00AC207E" w:rsidRPr="00C138F5">
        <w:rPr>
          <w:rFonts w:ascii="Palatino Linotype" w:hAnsi="Palatino Linotype"/>
          <w:lang w:val="es-MX" w:eastAsia="es-MX"/>
        </w:rPr>
        <w:t>OS MIL VEINTITRÉS, ANTE EL SECRETARIO TÉCNICO DEL PLENO ALEXIS TAPIA RAMÍREZ.</w:t>
      </w:r>
      <w:bookmarkStart w:id="193" w:name="_GoBack"/>
      <w:bookmarkEnd w:id="193"/>
      <w:r w:rsidR="00AC207E" w:rsidRPr="0037665F">
        <w:rPr>
          <w:rFonts w:ascii="Palatino Linotype" w:hAnsi="Palatino Linotype"/>
          <w:lang w:val="es-MX" w:eastAsia="es-MX"/>
        </w:rPr>
        <w:t xml:space="preserve"> </w:t>
      </w:r>
    </w:p>
    <w:p w14:paraId="5EE7764A" w14:textId="77777777" w:rsidR="00674792" w:rsidRPr="0037665F" w:rsidRDefault="00674792" w:rsidP="00CD0C07">
      <w:pPr>
        <w:spacing w:before="240" w:after="240" w:line="360" w:lineRule="auto"/>
        <w:jc w:val="both"/>
        <w:rPr>
          <w:rFonts w:ascii="Palatino Linotype" w:hAnsi="Palatino Linotype"/>
        </w:rPr>
      </w:pPr>
    </w:p>
    <w:sectPr w:rsidR="00674792" w:rsidRPr="0037665F" w:rsidSect="00310233">
      <w:headerReference w:type="even" r:id="rId11"/>
      <w:headerReference w:type="default" r:id="rId12"/>
      <w:footerReference w:type="default" r:id="rId13"/>
      <w:headerReference w:type="first" r:id="rId14"/>
      <w:footerReference w:type="first" r:id="rId15"/>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6743F" w14:textId="77777777" w:rsidR="00D4591B" w:rsidRDefault="00D4591B" w:rsidP="003B7751">
      <w:r>
        <w:separator/>
      </w:r>
    </w:p>
  </w:endnote>
  <w:endnote w:type="continuationSeparator" w:id="0">
    <w:p w14:paraId="6D58AD73" w14:textId="77777777" w:rsidR="00D4591B" w:rsidRDefault="00D4591B"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99AE51C" w14:textId="77777777" w:rsidR="00FD0720" w:rsidRPr="002D6DD8" w:rsidRDefault="00FD072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38F5">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138F5">
              <w:rPr>
                <w:rFonts w:ascii="Palatino Linotype" w:hAnsi="Palatino Linotype"/>
                <w:bCs/>
                <w:noProof/>
                <w:sz w:val="20"/>
              </w:rPr>
              <w:t>32</w:t>
            </w:r>
            <w:r>
              <w:rPr>
                <w:rFonts w:ascii="Palatino Linotype" w:hAnsi="Palatino Linotype"/>
                <w:bCs/>
                <w:noProof/>
                <w:sz w:val="20"/>
              </w:rPr>
              <w:fldChar w:fldCharType="end"/>
            </w:r>
          </w:p>
        </w:sdtContent>
      </w:sdt>
    </w:sdtContent>
  </w:sdt>
  <w:p w14:paraId="3654209D" w14:textId="77777777" w:rsidR="00FD0720" w:rsidRDefault="00FD072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9CA83" w14:textId="77777777" w:rsidR="00FD0720" w:rsidRPr="000B69FA" w:rsidRDefault="00FD072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38F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C138F5">
      <w:rPr>
        <w:rFonts w:ascii="Palatino Linotype" w:hAnsi="Palatino Linotype"/>
        <w:bCs/>
        <w:noProof/>
        <w:sz w:val="20"/>
      </w:rPr>
      <w:t>32</w:t>
    </w:r>
    <w:r>
      <w:rPr>
        <w:rFonts w:ascii="Palatino Linotype" w:hAnsi="Palatino Linotype"/>
        <w:bCs/>
        <w:noProof/>
        <w:sz w:val="20"/>
      </w:rPr>
      <w:fldChar w:fldCharType="end"/>
    </w:r>
  </w:p>
  <w:p w14:paraId="0FDACA07" w14:textId="77777777" w:rsidR="00FD0720" w:rsidRDefault="00FD07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35D5D" w14:textId="77777777" w:rsidR="00D4591B" w:rsidRDefault="00D4591B" w:rsidP="003B7751">
      <w:r>
        <w:separator/>
      </w:r>
    </w:p>
  </w:footnote>
  <w:footnote w:type="continuationSeparator" w:id="0">
    <w:p w14:paraId="29B082DC" w14:textId="77777777" w:rsidR="00D4591B" w:rsidRDefault="00D4591B" w:rsidP="003B7751">
      <w:r>
        <w:continuationSeparator/>
      </w:r>
    </w:p>
  </w:footnote>
  <w:footnote w:id="1">
    <w:p w14:paraId="37DEAD10" w14:textId="77777777" w:rsidR="004820BD" w:rsidRDefault="004820BD" w:rsidP="004820BD">
      <w:pPr>
        <w:pStyle w:val="Textonotapie"/>
        <w:rPr>
          <w:rFonts w:eastAsiaTheme="minorHAnsi"/>
          <w:lang w:val="es-MX" w:eastAsia="en-US"/>
        </w:rPr>
      </w:pPr>
      <w:r>
        <w:rPr>
          <w:rStyle w:val="Refdenotaalpie"/>
        </w:rPr>
        <w:footnoteRef/>
      </w:r>
      <w:r>
        <w:t xml:space="preserve"> Convención Americana sobre Derechos Humanos. Artículo 13.</w:t>
      </w:r>
    </w:p>
  </w:footnote>
  <w:footnote w:id="2">
    <w:p w14:paraId="74A218A6" w14:textId="77777777" w:rsidR="004820BD" w:rsidRDefault="004820BD" w:rsidP="004820BD">
      <w:pPr>
        <w:pStyle w:val="Textonotapie"/>
      </w:pPr>
      <w:r>
        <w:rPr>
          <w:rStyle w:val="Refdenotaalpie"/>
        </w:rPr>
        <w:footnoteRef/>
      </w:r>
      <w:r>
        <w:t xml:space="preserve"> Constitución Política de los Estados Unidos Mexicanos. Artículo sexto, sección A, fracción I.</w:t>
      </w:r>
    </w:p>
  </w:footnote>
  <w:footnote w:id="3">
    <w:p w14:paraId="09989058" w14:textId="77777777" w:rsidR="004820BD" w:rsidRDefault="004820BD" w:rsidP="004820B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3CE63325" w14:textId="77777777" w:rsidR="004820BD" w:rsidRDefault="004820BD" w:rsidP="004820BD">
      <w:pPr>
        <w:pStyle w:val="Textonotapie"/>
      </w:pPr>
      <w:r>
        <w:rPr>
          <w:rStyle w:val="Refdenotaalpie"/>
        </w:rPr>
        <w:footnoteRef/>
      </w:r>
      <w:r>
        <w:t xml:space="preserve"> Ibídem. </w:t>
      </w:r>
      <w:proofErr w:type="spellStart"/>
      <w:r>
        <w:t>Parr</w:t>
      </w:r>
      <w:proofErr w:type="spellEnd"/>
      <w:r>
        <w:t>. 87.</w:t>
      </w:r>
    </w:p>
  </w:footnote>
  <w:footnote w:id="5">
    <w:p w14:paraId="1EB3BB37" w14:textId="77777777" w:rsidR="00750001" w:rsidRPr="00EA1A38" w:rsidRDefault="00750001" w:rsidP="00750001">
      <w:pPr>
        <w:pStyle w:val="Textonotapie"/>
        <w:rPr>
          <w:rFonts w:ascii="Palatino Linotype" w:hAnsi="Palatino Linotype"/>
        </w:rPr>
      </w:pPr>
      <w:r>
        <w:rPr>
          <w:rStyle w:val="Refdenotaalpie"/>
        </w:rPr>
        <w:footnoteRef/>
      </w:r>
      <w:r>
        <w:t xml:space="preserve"> </w:t>
      </w:r>
      <w:hyperlink r:id="rId1" w:history="1">
        <w:r w:rsidRPr="00EA1A38">
          <w:rPr>
            <w:rStyle w:val="Hipervnculo"/>
            <w:rFonts w:ascii="Palatino Linotype" w:hAnsi="Palatino Linotype" w:cs="Arial"/>
          </w:rPr>
          <w:t>https://m.facebook.com/CRMTOLUCA/photos/a.325769124282244/2174181806107624/?type=3</w:t>
        </w:r>
      </w:hyperlink>
    </w:p>
    <w:p w14:paraId="7021F882" w14:textId="77777777" w:rsidR="00750001" w:rsidRPr="00EA1A38" w:rsidRDefault="00750001" w:rsidP="00750001">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45A61" w14:textId="77777777" w:rsidR="00FD0720" w:rsidRDefault="00D4591B">
    <w:pPr>
      <w:pStyle w:val="Encabezado"/>
    </w:pPr>
    <w:r>
      <w:rPr>
        <w:noProof/>
        <w:lang w:eastAsia="es-MX"/>
      </w:rPr>
      <w:pict w14:anchorId="0BE65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51" type="#_x0000_t75" style="position:absolute;margin-left:0;margin-top:0;width:609.4pt;height:793.75pt;z-index:-251659776;mso-wrap-edited:f;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D0720" w14:paraId="7DA66135" w14:textId="77777777" w:rsidTr="006A04B6">
      <w:trPr>
        <w:trHeight w:val="227"/>
      </w:trPr>
      <w:tc>
        <w:tcPr>
          <w:tcW w:w="2976" w:type="dxa"/>
          <w:vAlign w:val="center"/>
          <w:hideMark/>
        </w:tcPr>
        <w:p w14:paraId="52A81BC8" w14:textId="77777777" w:rsidR="00FD0720" w:rsidRPr="00674A46" w:rsidRDefault="00FD072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163EAE03" w14:textId="1A3ACA9D" w:rsidR="00FD0720" w:rsidRPr="00B00FB8" w:rsidRDefault="00FD0720" w:rsidP="003E66D2">
          <w:pPr>
            <w:pStyle w:val="Encabezado"/>
            <w:rPr>
              <w:rFonts w:ascii="Palatino Linotype" w:hAnsi="Palatino Linotype" w:cs="Arial"/>
              <w:b/>
              <w:bCs/>
              <w:sz w:val="22"/>
              <w:szCs w:val="22"/>
              <w:lang w:eastAsia="es-MX"/>
            </w:rPr>
          </w:pPr>
          <w:r w:rsidRPr="006F7008">
            <w:rPr>
              <w:rFonts w:ascii="Palatino Linotype" w:hAnsi="Palatino Linotype" w:cs="Arial"/>
              <w:b/>
              <w:bCs/>
              <w:sz w:val="22"/>
              <w:szCs w:val="22"/>
              <w:lang w:eastAsia="es-MX"/>
            </w:rPr>
            <w:t>17223/INFOEM/IP/RR/2022</w:t>
          </w:r>
        </w:p>
      </w:tc>
    </w:tr>
    <w:tr w:rsidR="00FD0720" w14:paraId="26BCBF15" w14:textId="77777777" w:rsidTr="006A04B6">
      <w:trPr>
        <w:trHeight w:val="242"/>
      </w:trPr>
      <w:tc>
        <w:tcPr>
          <w:tcW w:w="2976" w:type="dxa"/>
          <w:vAlign w:val="center"/>
          <w:hideMark/>
        </w:tcPr>
        <w:p w14:paraId="72EC3054" w14:textId="77777777" w:rsidR="00FD0720" w:rsidRPr="00674A46" w:rsidRDefault="00FD072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6A06ECF1" w14:textId="6AD9A300" w:rsidR="00FD0720" w:rsidRPr="00081CFC" w:rsidRDefault="00FD0720" w:rsidP="00C24F99">
          <w:pPr>
            <w:pStyle w:val="Encabezado"/>
            <w:jc w:val="both"/>
            <w:rPr>
              <w:rFonts w:ascii="Palatino Linotype" w:hAnsi="Palatino Linotype"/>
              <w:b/>
              <w:bCs/>
              <w:color w:val="000000"/>
              <w:sz w:val="22"/>
              <w:szCs w:val="22"/>
            </w:rPr>
          </w:pPr>
          <w:r>
            <w:rPr>
              <w:rFonts w:ascii="Palatino Linotype" w:hAnsi="Palatino Linotype"/>
              <w:b/>
              <w:bCs/>
              <w:color w:val="000000"/>
              <w:sz w:val="22"/>
              <w:szCs w:val="22"/>
            </w:rPr>
            <w:t xml:space="preserve">Ayuntamiento de </w:t>
          </w:r>
          <w:r w:rsidRPr="006F7008">
            <w:rPr>
              <w:rFonts w:ascii="Palatino Linotype" w:hAnsi="Palatino Linotype"/>
              <w:b/>
              <w:bCs/>
              <w:color w:val="000000"/>
              <w:sz w:val="22"/>
              <w:szCs w:val="22"/>
            </w:rPr>
            <w:t>Zinacantepec</w:t>
          </w:r>
        </w:p>
      </w:tc>
    </w:tr>
    <w:tr w:rsidR="00FD0720" w14:paraId="11EFBC30" w14:textId="77777777" w:rsidTr="006A04B6">
      <w:trPr>
        <w:trHeight w:val="342"/>
      </w:trPr>
      <w:tc>
        <w:tcPr>
          <w:tcW w:w="2976" w:type="dxa"/>
          <w:vAlign w:val="center"/>
          <w:hideMark/>
        </w:tcPr>
        <w:p w14:paraId="31FB40D4" w14:textId="77777777" w:rsidR="00FD0720" w:rsidRPr="00674A46" w:rsidRDefault="00FD072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0EF2C156" w14:textId="77777777" w:rsidR="00FD0720" w:rsidRPr="00485ED8" w:rsidRDefault="00FD072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35133CE7" w14:textId="77777777" w:rsidR="00FD0720" w:rsidRPr="00AE046A" w:rsidRDefault="00D4591B" w:rsidP="003B7751">
    <w:pPr>
      <w:pStyle w:val="Encabezado"/>
      <w:tabs>
        <w:tab w:val="clear" w:pos="4419"/>
        <w:tab w:val="clear" w:pos="8838"/>
        <w:tab w:val="left" w:pos="6005"/>
      </w:tabs>
      <w:rPr>
        <w:sz w:val="14"/>
      </w:rPr>
    </w:pPr>
    <w:r>
      <w:rPr>
        <w:noProof/>
        <w:sz w:val="14"/>
        <w:lang w:eastAsia="es-MX"/>
      </w:rPr>
      <w:pict w14:anchorId="724C7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wrap-edited:f;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D0720" w14:paraId="79677A4C" w14:textId="77777777" w:rsidTr="006A04B6">
      <w:trPr>
        <w:trHeight w:val="227"/>
      </w:trPr>
      <w:tc>
        <w:tcPr>
          <w:tcW w:w="2977" w:type="dxa"/>
          <w:vAlign w:val="center"/>
          <w:hideMark/>
        </w:tcPr>
        <w:p w14:paraId="0101E6AC" w14:textId="77777777" w:rsidR="00FD0720" w:rsidRPr="00674A46" w:rsidRDefault="00FD072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40FB07CF" w14:textId="3F1E2E47" w:rsidR="00FD0720" w:rsidRPr="00485ED8" w:rsidRDefault="00FD0720" w:rsidP="008A699B">
          <w:pPr>
            <w:pStyle w:val="Encabezado"/>
            <w:rPr>
              <w:rFonts w:ascii="Palatino Linotype" w:hAnsi="Palatino Linotype"/>
              <w:b/>
              <w:sz w:val="22"/>
              <w:szCs w:val="22"/>
            </w:rPr>
          </w:pPr>
          <w:r w:rsidRPr="006F7008">
            <w:rPr>
              <w:rFonts w:ascii="Palatino Linotype" w:hAnsi="Palatino Linotype"/>
              <w:b/>
              <w:sz w:val="22"/>
              <w:szCs w:val="22"/>
            </w:rPr>
            <w:t>17223/INFOEM/IP/RR/2022</w:t>
          </w:r>
        </w:p>
      </w:tc>
    </w:tr>
    <w:tr w:rsidR="00FD0720" w14:paraId="120D6312" w14:textId="77777777" w:rsidTr="006A04B6">
      <w:trPr>
        <w:trHeight w:val="242"/>
      </w:trPr>
      <w:tc>
        <w:tcPr>
          <w:tcW w:w="2977" w:type="dxa"/>
          <w:vAlign w:val="center"/>
          <w:hideMark/>
        </w:tcPr>
        <w:p w14:paraId="11CBA2B5" w14:textId="77777777" w:rsidR="00FD0720" w:rsidRPr="00674A46" w:rsidRDefault="00FD072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4C2DBF36" w14:textId="727AD2BD" w:rsidR="00FD0720" w:rsidRPr="00B75F20" w:rsidRDefault="00FD0720" w:rsidP="009F09BC">
          <w:pPr>
            <w:pStyle w:val="Encabezado"/>
            <w:tabs>
              <w:tab w:val="left" w:pos="521"/>
            </w:tabs>
            <w:rPr>
              <w:rFonts w:ascii="Palatino Linotype" w:hAnsi="Palatino Linotype"/>
              <w:b/>
              <w:sz w:val="22"/>
              <w:szCs w:val="22"/>
            </w:rPr>
          </w:pPr>
        </w:p>
      </w:tc>
    </w:tr>
    <w:tr w:rsidR="00FD0720" w14:paraId="35FB616D" w14:textId="77777777" w:rsidTr="006A04B6">
      <w:trPr>
        <w:trHeight w:val="342"/>
      </w:trPr>
      <w:tc>
        <w:tcPr>
          <w:tcW w:w="2977" w:type="dxa"/>
          <w:vAlign w:val="center"/>
        </w:tcPr>
        <w:p w14:paraId="269E64F6" w14:textId="77777777" w:rsidR="00FD0720" w:rsidRPr="00674A46" w:rsidRDefault="00FD072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2593E66B" w14:textId="615BED4D" w:rsidR="00FD0720" w:rsidRPr="00674A46" w:rsidRDefault="00FD0720" w:rsidP="00C24F99">
          <w:pPr>
            <w:pStyle w:val="Encabezado"/>
            <w:jc w:val="both"/>
            <w:rPr>
              <w:rFonts w:ascii="Palatino Linotype" w:hAnsi="Palatino Linotype"/>
              <w:b/>
              <w:sz w:val="22"/>
              <w:szCs w:val="22"/>
            </w:rPr>
          </w:pPr>
          <w:r>
            <w:rPr>
              <w:rFonts w:ascii="Palatino Linotype" w:hAnsi="Palatino Linotype"/>
              <w:b/>
              <w:sz w:val="22"/>
              <w:szCs w:val="22"/>
            </w:rPr>
            <w:t xml:space="preserve">Ayuntamiento de </w:t>
          </w:r>
          <w:r w:rsidRPr="006F7008">
            <w:rPr>
              <w:rFonts w:ascii="Palatino Linotype" w:hAnsi="Palatino Linotype"/>
              <w:b/>
              <w:sz w:val="22"/>
              <w:szCs w:val="22"/>
            </w:rPr>
            <w:t>Zinacantepec</w:t>
          </w:r>
        </w:p>
      </w:tc>
    </w:tr>
    <w:tr w:rsidR="00FD0720" w14:paraId="2156B5CB" w14:textId="77777777" w:rsidTr="006A04B6">
      <w:trPr>
        <w:trHeight w:val="342"/>
      </w:trPr>
      <w:tc>
        <w:tcPr>
          <w:tcW w:w="2977" w:type="dxa"/>
          <w:vAlign w:val="center"/>
        </w:tcPr>
        <w:p w14:paraId="07D5622D" w14:textId="77777777" w:rsidR="00FD0720" w:rsidRPr="00674A46" w:rsidRDefault="00FD072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20240814" w14:textId="77777777" w:rsidR="00FD0720" w:rsidRPr="00674A46" w:rsidRDefault="00FD072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1688EE03" w14:textId="77777777" w:rsidR="00FD0720" w:rsidRPr="00C222C0" w:rsidRDefault="00D4591B">
    <w:pPr>
      <w:pStyle w:val="Encabezado"/>
      <w:rPr>
        <w:sz w:val="16"/>
      </w:rPr>
    </w:pPr>
    <w:r>
      <w:rPr>
        <w:noProof/>
        <w:sz w:val="16"/>
        <w:lang w:eastAsia="es-MX"/>
      </w:rPr>
      <w:pict w14:anchorId="3E1A5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49" type="#_x0000_t75" style="position:absolute;margin-left:-84.55pt;margin-top:-132.2pt;width:609.4pt;height:793.75pt;z-index:-251657728;mso-wrap-edited:f;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5CB7"/>
    <w:multiLevelType w:val="hybridMultilevel"/>
    <w:tmpl w:val="4258B87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10B47FBA"/>
    <w:multiLevelType w:val="hybridMultilevel"/>
    <w:tmpl w:val="9D041A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D9A23B5"/>
    <w:multiLevelType w:val="hybridMultilevel"/>
    <w:tmpl w:val="D1C2B35A"/>
    <w:lvl w:ilvl="0" w:tplc="080A0013">
      <w:start w:val="1"/>
      <w:numFmt w:val="upperRoman"/>
      <w:lvlText w:val="%1."/>
      <w:lvlJc w:val="right"/>
      <w:pPr>
        <w:ind w:left="720" w:hanging="360"/>
      </w:pPr>
    </w:lvl>
    <w:lvl w:ilvl="1" w:tplc="1E26DBD8">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162A89CE"/>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D0A6D7B"/>
    <w:multiLevelType w:val="hybridMultilevel"/>
    <w:tmpl w:val="C4AEBE9C"/>
    <w:lvl w:ilvl="0" w:tplc="1E26DBD8">
      <w:start w:val="1"/>
      <w:numFmt w:val="upperRoman"/>
      <w:lvlText w:val="%1."/>
      <w:lvlJc w:val="left"/>
      <w:pPr>
        <w:ind w:left="180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5116876"/>
    <w:multiLevelType w:val="hybridMultilevel"/>
    <w:tmpl w:val="814EF184"/>
    <w:lvl w:ilvl="0" w:tplc="5862190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4F7D39D5"/>
    <w:multiLevelType w:val="hybridMultilevel"/>
    <w:tmpl w:val="7FA2D46C"/>
    <w:lvl w:ilvl="0" w:tplc="2662003C">
      <w:start w:val="1"/>
      <w:numFmt w:val="upperRoman"/>
      <w:lvlText w:val="%1."/>
      <w:lvlJc w:val="left"/>
      <w:pPr>
        <w:ind w:left="1287" w:hanging="720"/>
      </w:pPr>
      <w:rPr>
        <w:b/>
      </w:rPr>
    </w:lvl>
    <w:lvl w:ilvl="1" w:tplc="040A0019">
      <w:start w:val="1"/>
      <w:numFmt w:val="lowerLetter"/>
      <w:lvlText w:val="%2."/>
      <w:lvlJc w:val="left"/>
      <w:pPr>
        <w:ind w:left="1647" w:hanging="360"/>
      </w:pPr>
    </w:lvl>
    <w:lvl w:ilvl="2" w:tplc="040A001B">
      <w:start w:val="1"/>
      <w:numFmt w:val="lowerRoman"/>
      <w:lvlText w:val="%3."/>
      <w:lvlJc w:val="right"/>
      <w:pPr>
        <w:ind w:left="2367" w:hanging="180"/>
      </w:pPr>
    </w:lvl>
    <w:lvl w:ilvl="3" w:tplc="040A000F">
      <w:start w:val="1"/>
      <w:numFmt w:val="decimal"/>
      <w:lvlText w:val="%4."/>
      <w:lvlJc w:val="left"/>
      <w:pPr>
        <w:ind w:left="3087" w:hanging="360"/>
      </w:pPr>
    </w:lvl>
    <w:lvl w:ilvl="4" w:tplc="040A0019">
      <w:start w:val="1"/>
      <w:numFmt w:val="lowerLetter"/>
      <w:lvlText w:val="%5."/>
      <w:lvlJc w:val="left"/>
      <w:pPr>
        <w:ind w:left="3807" w:hanging="360"/>
      </w:pPr>
    </w:lvl>
    <w:lvl w:ilvl="5" w:tplc="040A001B">
      <w:start w:val="1"/>
      <w:numFmt w:val="lowerRoman"/>
      <w:lvlText w:val="%6."/>
      <w:lvlJc w:val="right"/>
      <w:pPr>
        <w:ind w:left="4527" w:hanging="180"/>
      </w:pPr>
    </w:lvl>
    <w:lvl w:ilvl="6" w:tplc="040A000F">
      <w:start w:val="1"/>
      <w:numFmt w:val="decimal"/>
      <w:lvlText w:val="%7."/>
      <w:lvlJc w:val="left"/>
      <w:pPr>
        <w:ind w:left="5247" w:hanging="360"/>
      </w:pPr>
    </w:lvl>
    <w:lvl w:ilvl="7" w:tplc="040A0019">
      <w:start w:val="1"/>
      <w:numFmt w:val="lowerLetter"/>
      <w:lvlText w:val="%8."/>
      <w:lvlJc w:val="left"/>
      <w:pPr>
        <w:ind w:left="5967" w:hanging="360"/>
      </w:pPr>
    </w:lvl>
    <w:lvl w:ilvl="8" w:tplc="040A001B">
      <w:start w:val="1"/>
      <w:numFmt w:val="lowerRoman"/>
      <w:lvlText w:val="%9."/>
      <w:lvlJc w:val="right"/>
      <w:pPr>
        <w:ind w:left="6687" w:hanging="180"/>
      </w:pPr>
    </w:lvl>
  </w:abstractNum>
  <w:abstractNum w:abstractNumId="9" w15:restartNumberingAfterBreak="0">
    <w:nsid w:val="56A1260C"/>
    <w:multiLevelType w:val="hybridMultilevel"/>
    <w:tmpl w:val="4E46487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7D5F7CBD"/>
    <w:multiLevelType w:val="hybridMultilevel"/>
    <w:tmpl w:val="8326B276"/>
    <w:lvl w:ilvl="0" w:tplc="58621904">
      <w:start w:val="1"/>
      <w:numFmt w:val="upperRoman"/>
      <w:lvlText w:val="%1."/>
      <w:lvlJc w:val="left"/>
      <w:pPr>
        <w:ind w:left="927" w:hanging="360"/>
      </w:pPr>
      <w:rPr>
        <w:rFonts w:hint="default"/>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3"/>
  </w:num>
  <w:num w:numId="3">
    <w:abstractNumId w:val="2"/>
  </w:num>
  <w:num w:numId="4">
    <w:abstractNumId w:val="9"/>
  </w:num>
  <w:num w:numId="5">
    <w:abstractNumId w:val="0"/>
  </w:num>
  <w:num w:numId="6">
    <w:abstractNumId w:val="5"/>
  </w:num>
  <w:num w:numId="7">
    <w:abstractNumId w:val="4"/>
  </w:num>
  <w:num w:numId="8">
    <w:abstractNumId w:val="7"/>
  </w:num>
  <w:num w:numId="9">
    <w:abstractNumId w:val="1"/>
  </w:num>
  <w:num w:numId="10">
    <w:abstractNumId w:val="10"/>
  </w:num>
  <w:num w:numId="11">
    <w:abstractNumId w:val="6"/>
  </w:num>
  <w:num w:numId="12">
    <w:abstractNumId w:val="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3CE0"/>
    <w:rsid w:val="000067B3"/>
    <w:rsid w:val="00010C43"/>
    <w:rsid w:val="00015A3B"/>
    <w:rsid w:val="0001674C"/>
    <w:rsid w:val="00020780"/>
    <w:rsid w:val="000303F5"/>
    <w:rsid w:val="00030FBC"/>
    <w:rsid w:val="00033640"/>
    <w:rsid w:val="000373F6"/>
    <w:rsid w:val="00041BE4"/>
    <w:rsid w:val="00051287"/>
    <w:rsid w:val="000670DF"/>
    <w:rsid w:val="00076A01"/>
    <w:rsid w:val="00081AAF"/>
    <w:rsid w:val="00081CFC"/>
    <w:rsid w:val="0008243D"/>
    <w:rsid w:val="00084977"/>
    <w:rsid w:val="00090B39"/>
    <w:rsid w:val="000930B0"/>
    <w:rsid w:val="00093646"/>
    <w:rsid w:val="00096FFC"/>
    <w:rsid w:val="000A77E7"/>
    <w:rsid w:val="000B147B"/>
    <w:rsid w:val="000B1EE1"/>
    <w:rsid w:val="000B3EDD"/>
    <w:rsid w:val="000C6D41"/>
    <w:rsid w:val="000D60C6"/>
    <w:rsid w:val="000D65F8"/>
    <w:rsid w:val="000E1A02"/>
    <w:rsid w:val="000E4891"/>
    <w:rsid w:val="000E4DE8"/>
    <w:rsid w:val="000E69D2"/>
    <w:rsid w:val="000E7B9F"/>
    <w:rsid w:val="000F4046"/>
    <w:rsid w:val="000F4F6F"/>
    <w:rsid w:val="000F551B"/>
    <w:rsid w:val="001142F2"/>
    <w:rsid w:val="00114502"/>
    <w:rsid w:val="00122574"/>
    <w:rsid w:val="00125FE9"/>
    <w:rsid w:val="001352F5"/>
    <w:rsid w:val="00160AE5"/>
    <w:rsid w:val="00170BA3"/>
    <w:rsid w:val="001732E0"/>
    <w:rsid w:val="001A0DDE"/>
    <w:rsid w:val="001A18E7"/>
    <w:rsid w:val="001B372A"/>
    <w:rsid w:val="001C4290"/>
    <w:rsid w:val="001C5CBB"/>
    <w:rsid w:val="001D23C1"/>
    <w:rsid w:val="001D373F"/>
    <w:rsid w:val="001D5404"/>
    <w:rsid w:val="001E25E6"/>
    <w:rsid w:val="001E6398"/>
    <w:rsid w:val="00213EBD"/>
    <w:rsid w:val="0021441A"/>
    <w:rsid w:val="00221BDB"/>
    <w:rsid w:val="00223C06"/>
    <w:rsid w:val="00236FC3"/>
    <w:rsid w:val="00237CFC"/>
    <w:rsid w:val="0024492A"/>
    <w:rsid w:val="00246A14"/>
    <w:rsid w:val="00247C53"/>
    <w:rsid w:val="00253E3C"/>
    <w:rsid w:val="00260374"/>
    <w:rsid w:val="00272CA2"/>
    <w:rsid w:val="00277481"/>
    <w:rsid w:val="00277FAC"/>
    <w:rsid w:val="002901F4"/>
    <w:rsid w:val="00291500"/>
    <w:rsid w:val="00296E8C"/>
    <w:rsid w:val="00297ABF"/>
    <w:rsid w:val="002A553B"/>
    <w:rsid w:val="002A6FF9"/>
    <w:rsid w:val="002C0D3C"/>
    <w:rsid w:val="002C18A5"/>
    <w:rsid w:val="002C4997"/>
    <w:rsid w:val="002C6063"/>
    <w:rsid w:val="002D7153"/>
    <w:rsid w:val="002E5AE3"/>
    <w:rsid w:val="002F0D84"/>
    <w:rsid w:val="002F3233"/>
    <w:rsid w:val="002F341A"/>
    <w:rsid w:val="0030094A"/>
    <w:rsid w:val="003015FC"/>
    <w:rsid w:val="00307E97"/>
    <w:rsid w:val="00310233"/>
    <w:rsid w:val="00312281"/>
    <w:rsid w:val="00312711"/>
    <w:rsid w:val="00316ACD"/>
    <w:rsid w:val="00323FFD"/>
    <w:rsid w:val="003416EA"/>
    <w:rsid w:val="003437D9"/>
    <w:rsid w:val="0035142F"/>
    <w:rsid w:val="003522EE"/>
    <w:rsid w:val="00353F1D"/>
    <w:rsid w:val="00357827"/>
    <w:rsid w:val="00365CBA"/>
    <w:rsid w:val="0037665F"/>
    <w:rsid w:val="003833B3"/>
    <w:rsid w:val="003A15C8"/>
    <w:rsid w:val="003A7A43"/>
    <w:rsid w:val="003B7751"/>
    <w:rsid w:val="003C13F1"/>
    <w:rsid w:val="003C1FDD"/>
    <w:rsid w:val="003C4822"/>
    <w:rsid w:val="003E1E9A"/>
    <w:rsid w:val="003E4715"/>
    <w:rsid w:val="003E66D2"/>
    <w:rsid w:val="003F1817"/>
    <w:rsid w:val="003F76B0"/>
    <w:rsid w:val="00402466"/>
    <w:rsid w:val="0040679F"/>
    <w:rsid w:val="00407FDA"/>
    <w:rsid w:val="004118FA"/>
    <w:rsid w:val="00414414"/>
    <w:rsid w:val="004167BE"/>
    <w:rsid w:val="0042423F"/>
    <w:rsid w:val="00424333"/>
    <w:rsid w:val="00425842"/>
    <w:rsid w:val="00427C84"/>
    <w:rsid w:val="00437672"/>
    <w:rsid w:val="0044108C"/>
    <w:rsid w:val="00445EEC"/>
    <w:rsid w:val="004500F8"/>
    <w:rsid w:val="004525CB"/>
    <w:rsid w:val="00455041"/>
    <w:rsid w:val="004557F9"/>
    <w:rsid w:val="0045592A"/>
    <w:rsid w:val="00456CFF"/>
    <w:rsid w:val="00461A3D"/>
    <w:rsid w:val="00463332"/>
    <w:rsid w:val="0046395B"/>
    <w:rsid w:val="00473F5D"/>
    <w:rsid w:val="00477B49"/>
    <w:rsid w:val="004820BD"/>
    <w:rsid w:val="004906B4"/>
    <w:rsid w:val="004A6005"/>
    <w:rsid w:val="004A642A"/>
    <w:rsid w:val="004A6EA2"/>
    <w:rsid w:val="004B1F02"/>
    <w:rsid w:val="004B2C98"/>
    <w:rsid w:val="004C139A"/>
    <w:rsid w:val="004D73B3"/>
    <w:rsid w:val="004E4EE6"/>
    <w:rsid w:val="004E6CE4"/>
    <w:rsid w:val="004F2E5C"/>
    <w:rsid w:val="004F34D1"/>
    <w:rsid w:val="0050113D"/>
    <w:rsid w:val="00502A6A"/>
    <w:rsid w:val="005034A8"/>
    <w:rsid w:val="00516D8F"/>
    <w:rsid w:val="0052044E"/>
    <w:rsid w:val="005235F6"/>
    <w:rsid w:val="00533B0D"/>
    <w:rsid w:val="005362B8"/>
    <w:rsid w:val="00540979"/>
    <w:rsid w:val="00542258"/>
    <w:rsid w:val="005432D0"/>
    <w:rsid w:val="00546076"/>
    <w:rsid w:val="005463B7"/>
    <w:rsid w:val="00547ACE"/>
    <w:rsid w:val="005507B0"/>
    <w:rsid w:val="00554A21"/>
    <w:rsid w:val="00556E0A"/>
    <w:rsid w:val="005613CA"/>
    <w:rsid w:val="00563F2E"/>
    <w:rsid w:val="005712DD"/>
    <w:rsid w:val="0057514F"/>
    <w:rsid w:val="00592382"/>
    <w:rsid w:val="005939BA"/>
    <w:rsid w:val="00593D87"/>
    <w:rsid w:val="005B076D"/>
    <w:rsid w:val="005B0B31"/>
    <w:rsid w:val="005B69A1"/>
    <w:rsid w:val="005C5021"/>
    <w:rsid w:val="005D1B6B"/>
    <w:rsid w:val="005D2F1C"/>
    <w:rsid w:val="005D4C57"/>
    <w:rsid w:val="005D5704"/>
    <w:rsid w:val="005E60F1"/>
    <w:rsid w:val="00614B85"/>
    <w:rsid w:val="00614F38"/>
    <w:rsid w:val="00625AEC"/>
    <w:rsid w:val="00626AC3"/>
    <w:rsid w:val="006301E8"/>
    <w:rsid w:val="00635D46"/>
    <w:rsid w:val="00647F7C"/>
    <w:rsid w:val="006543E2"/>
    <w:rsid w:val="00657639"/>
    <w:rsid w:val="0067366F"/>
    <w:rsid w:val="00674792"/>
    <w:rsid w:val="00681C08"/>
    <w:rsid w:val="00682771"/>
    <w:rsid w:val="006A04B6"/>
    <w:rsid w:val="006A0A1E"/>
    <w:rsid w:val="006A48EA"/>
    <w:rsid w:val="006A5CDE"/>
    <w:rsid w:val="006A6390"/>
    <w:rsid w:val="006A6442"/>
    <w:rsid w:val="006A6EF2"/>
    <w:rsid w:val="006B69DB"/>
    <w:rsid w:val="006C3EF6"/>
    <w:rsid w:val="006D15D0"/>
    <w:rsid w:val="006D5CF0"/>
    <w:rsid w:val="006D6CC1"/>
    <w:rsid w:val="006E4E3E"/>
    <w:rsid w:val="006E636C"/>
    <w:rsid w:val="006E7397"/>
    <w:rsid w:val="006E7C94"/>
    <w:rsid w:val="006F3EF7"/>
    <w:rsid w:val="006F5DC5"/>
    <w:rsid w:val="006F7008"/>
    <w:rsid w:val="00704B84"/>
    <w:rsid w:val="00705EFD"/>
    <w:rsid w:val="0070751E"/>
    <w:rsid w:val="00711062"/>
    <w:rsid w:val="00716BCA"/>
    <w:rsid w:val="00720371"/>
    <w:rsid w:val="0073654B"/>
    <w:rsid w:val="00742823"/>
    <w:rsid w:val="00747554"/>
    <w:rsid w:val="00750001"/>
    <w:rsid w:val="00751B3D"/>
    <w:rsid w:val="0076114F"/>
    <w:rsid w:val="007617FE"/>
    <w:rsid w:val="00762CEA"/>
    <w:rsid w:val="00762CFF"/>
    <w:rsid w:val="00775EB2"/>
    <w:rsid w:val="00782A12"/>
    <w:rsid w:val="007851DB"/>
    <w:rsid w:val="00790765"/>
    <w:rsid w:val="00796006"/>
    <w:rsid w:val="007A2809"/>
    <w:rsid w:val="007A3E3F"/>
    <w:rsid w:val="007A6A1A"/>
    <w:rsid w:val="007B762E"/>
    <w:rsid w:val="007C5322"/>
    <w:rsid w:val="007D3BA5"/>
    <w:rsid w:val="007D3E2B"/>
    <w:rsid w:val="007D5B8F"/>
    <w:rsid w:val="007E2F16"/>
    <w:rsid w:val="007F3187"/>
    <w:rsid w:val="00821662"/>
    <w:rsid w:val="008250AC"/>
    <w:rsid w:val="00844A2B"/>
    <w:rsid w:val="00851406"/>
    <w:rsid w:val="008526F4"/>
    <w:rsid w:val="008563C8"/>
    <w:rsid w:val="008573BF"/>
    <w:rsid w:val="00861A01"/>
    <w:rsid w:val="0086792A"/>
    <w:rsid w:val="00873EB6"/>
    <w:rsid w:val="00874475"/>
    <w:rsid w:val="00887ED3"/>
    <w:rsid w:val="008A482A"/>
    <w:rsid w:val="008A699B"/>
    <w:rsid w:val="008B0637"/>
    <w:rsid w:val="008B1E72"/>
    <w:rsid w:val="008B4FFD"/>
    <w:rsid w:val="008C1ED7"/>
    <w:rsid w:val="008E145D"/>
    <w:rsid w:val="008E24E7"/>
    <w:rsid w:val="008E330F"/>
    <w:rsid w:val="008E6050"/>
    <w:rsid w:val="008E6574"/>
    <w:rsid w:val="008F6D18"/>
    <w:rsid w:val="008F7981"/>
    <w:rsid w:val="0091113D"/>
    <w:rsid w:val="00911A75"/>
    <w:rsid w:val="009126F1"/>
    <w:rsid w:val="00913F1E"/>
    <w:rsid w:val="009335F9"/>
    <w:rsid w:val="0094092A"/>
    <w:rsid w:val="009441BB"/>
    <w:rsid w:val="00945135"/>
    <w:rsid w:val="009469F0"/>
    <w:rsid w:val="0095084E"/>
    <w:rsid w:val="00950E6D"/>
    <w:rsid w:val="00957CB7"/>
    <w:rsid w:val="0096600C"/>
    <w:rsid w:val="009772CD"/>
    <w:rsid w:val="009836BF"/>
    <w:rsid w:val="00984E7E"/>
    <w:rsid w:val="00987229"/>
    <w:rsid w:val="00987BCC"/>
    <w:rsid w:val="009938B5"/>
    <w:rsid w:val="00995661"/>
    <w:rsid w:val="00996E33"/>
    <w:rsid w:val="009A2251"/>
    <w:rsid w:val="009B5CFD"/>
    <w:rsid w:val="009D5A32"/>
    <w:rsid w:val="009D6074"/>
    <w:rsid w:val="009E1BF2"/>
    <w:rsid w:val="009E757F"/>
    <w:rsid w:val="009F09BC"/>
    <w:rsid w:val="00A12395"/>
    <w:rsid w:val="00A1447C"/>
    <w:rsid w:val="00A17E25"/>
    <w:rsid w:val="00A23DCA"/>
    <w:rsid w:val="00A23E82"/>
    <w:rsid w:val="00A254EA"/>
    <w:rsid w:val="00A330E3"/>
    <w:rsid w:val="00A3613C"/>
    <w:rsid w:val="00A41E56"/>
    <w:rsid w:val="00A473F0"/>
    <w:rsid w:val="00A55F1F"/>
    <w:rsid w:val="00A57CA5"/>
    <w:rsid w:val="00A626EB"/>
    <w:rsid w:val="00A63DE3"/>
    <w:rsid w:val="00A8572D"/>
    <w:rsid w:val="00A87D5E"/>
    <w:rsid w:val="00A91A3D"/>
    <w:rsid w:val="00AA1E3F"/>
    <w:rsid w:val="00AB4EE9"/>
    <w:rsid w:val="00AC207E"/>
    <w:rsid w:val="00AD316E"/>
    <w:rsid w:val="00AD4563"/>
    <w:rsid w:val="00AD57A8"/>
    <w:rsid w:val="00AD63B4"/>
    <w:rsid w:val="00AE1ED3"/>
    <w:rsid w:val="00AE3514"/>
    <w:rsid w:val="00AF4BBC"/>
    <w:rsid w:val="00AF4EB9"/>
    <w:rsid w:val="00B00FB8"/>
    <w:rsid w:val="00B05C22"/>
    <w:rsid w:val="00B06F96"/>
    <w:rsid w:val="00B07BF8"/>
    <w:rsid w:val="00B1448F"/>
    <w:rsid w:val="00B170E1"/>
    <w:rsid w:val="00B242FA"/>
    <w:rsid w:val="00B33D8E"/>
    <w:rsid w:val="00B33F8E"/>
    <w:rsid w:val="00B45267"/>
    <w:rsid w:val="00B47955"/>
    <w:rsid w:val="00B53695"/>
    <w:rsid w:val="00B54047"/>
    <w:rsid w:val="00B54DC5"/>
    <w:rsid w:val="00B91539"/>
    <w:rsid w:val="00B933FE"/>
    <w:rsid w:val="00BA2B14"/>
    <w:rsid w:val="00BA2EB3"/>
    <w:rsid w:val="00BA3473"/>
    <w:rsid w:val="00BB1976"/>
    <w:rsid w:val="00BB1DE8"/>
    <w:rsid w:val="00BB5E25"/>
    <w:rsid w:val="00BC3328"/>
    <w:rsid w:val="00BC3EE3"/>
    <w:rsid w:val="00BD5F0C"/>
    <w:rsid w:val="00BF0E38"/>
    <w:rsid w:val="00BF3FB5"/>
    <w:rsid w:val="00C00954"/>
    <w:rsid w:val="00C04A77"/>
    <w:rsid w:val="00C0715F"/>
    <w:rsid w:val="00C07861"/>
    <w:rsid w:val="00C105CC"/>
    <w:rsid w:val="00C138F5"/>
    <w:rsid w:val="00C143F3"/>
    <w:rsid w:val="00C14F2A"/>
    <w:rsid w:val="00C14FDD"/>
    <w:rsid w:val="00C21FAE"/>
    <w:rsid w:val="00C22D79"/>
    <w:rsid w:val="00C24F99"/>
    <w:rsid w:val="00C27874"/>
    <w:rsid w:val="00C27AE3"/>
    <w:rsid w:val="00C27EDA"/>
    <w:rsid w:val="00C3494C"/>
    <w:rsid w:val="00C41774"/>
    <w:rsid w:val="00C41B2B"/>
    <w:rsid w:val="00C54D99"/>
    <w:rsid w:val="00C62E91"/>
    <w:rsid w:val="00C67618"/>
    <w:rsid w:val="00C72735"/>
    <w:rsid w:val="00C742D4"/>
    <w:rsid w:val="00C85E64"/>
    <w:rsid w:val="00C87396"/>
    <w:rsid w:val="00C90814"/>
    <w:rsid w:val="00C917AE"/>
    <w:rsid w:val="00C91F0F"/>
    <w:rsid w:val="00CA037D"/>
    <w:rsid w:val="00CA1063"/>
    <w:rsid w:val="00CA3A63"/>
    <w:rsid w:val="00CB69B5"/>
    <w:rsid w:val="00CC3C6D"/>
    <w:rsid w:val="00CC426E"/>
    <w:rsid w:val="00CC5B2F"/>
    <w:rsid w:val="00CD0C07"/>
    <w:rsid w:val="00CD1743"/>
    <w:rsid w:val="00CD2EA9"/>
    <w:rsid w:val="00CE52F3"/>
    <w:rsid w:val="00CF0D2B"/>
    <w:rsid w:val="00CF1B6E"/>
    <w:rsid w:val="00D021A5"/>
    <w:rsid w:val="00D14447"/>
    <w:rsid w:val="00D16FC7"/>
    <w:rsid w:val="00D311E5"/>
    <w:rsid w:val="00D313A5"/>
    <w:rsid w:val="00D4591B"/>
    <w:rsid w:val="00D47231"/>
    <w:rsid w:val="00D5583F"/>
    <w:rsid w:val="00D6224B"/>
    <w:rsid w:val="00D67BD2"/>
    <w:rsid w:val="00D7443C"/>
    <w:rsid w:val="00D8065A"/>
    <w:rsid w:val="00D81329"/>
    <w:rsid w:val="00D81421"/>
    <w:rsid w:val="00D8172E"/>
    <w:rsid w:val="00D93BCA"/>
    <w:rsid w:val="00D947CD"/>
    <w:rsid w:val="00DA5C01"/>
    <w:rsid w:val="00DA6D37"/>
    <w:rsid w:val="00DB2ACE"/>
    <w:rsid w:val="00DB6805"/>
    <w:rsid w:val="00DB753F"/>
    <w:rsid w:val="00DD1D2C"/>
    <w:rsid w:val="00DD4238"/>
    <w:rsid w:val="00DD4726"/>
    <w:rsid w:val="00DF15C7"/>
    <w:rsid w:val="00DF4E23"/>
    <w:rsid w:val="00E066DC"/>
    <w:rsid w:val="00E0755E"/>
    <w:rsid w:val="00E101E2"/>
    <w:rsid w:val="00E118BA"/>
    <w:rsid w:val="00E15677"/>
    <w:rsid w:val="00E16B71"/>
    <w:rsid w:val="00E17429"/>
    <w:rsid w:val="00E37F0A"/>
    <w:rsid w:val="00E43FC8"/>
    <w:rsid w:val="00E50E72"/>
    <w:rsid w:val="00E532FE"/>
    <w:rsid w:val="00E53333"/>
    <w:rsid w:val="00E56172"/>
    <w:rsid w:val="00E5636B"/>
    <w:rsid w:val="00E566C9"/>
    <w:rsid w:val="00E60367"/>
    <w:rsid w:val="00E61DA9"/>
    <w:rsid w:val="00E61E1E"/>
    <w:rsid w:val="00E62A61"/>
    <w:rsid w:val="00E63C4F"/>
    <w:rsid w:val="00E7458E"/>
    <w:rsid w:val="00E75656"/>
    <w:rsid w:val="00E819F3"/>
    <w:rsid w:val="00E81C22"/>
    <w:rsid w:val="00E8772F"/>
    <w:rsid w:val="00E9138A"/>
    <w:rsid w:val="00E92E04"/>
    <w:rsid w:val="00E94F80"/>
    <w:rsid w:val="00EA1A38"/>
    <w:rsid w:val="00EA79C7"/>
    <w:rsid w:val="00EA7AE1"/>
    <w:rsid w:val="00EB67AA"/>
    <w:rsid w:val="00EB6DA5"/>
    <w:rsid w:val="00EC00B6"/>
    <w:rsid w:val="00EC5C1D"/>
    <w:rsid w:val="00ED1D6B"/>
    <w:rsid w:val="00ED3A35"/>
    <w:rsid w:val="00ED4579"/>
    <w:rsid w:val="00ED6E75"/>
    <w:rsid w:val="00EE2CB2"/>
    <w:rsid w:val="00EE6138"/>
    <w:rsid w:val="00EE7063"/>
    <w:rsid w:val="00EF4A1A"/>
    <w:rsid w:val="00EF50ED"/>
    <w:rsid w:val="00F0502A"/>
    <w:rsid w:val="00F21597"/>
    <w:rsid w:val="00F24A04"/>
    <w:rsid w:val="00F25E2D"/>
    <w:rsid w:val="00F2775F"/>
    <w:rsid w:val="00F33BB4"/>
    <w:rsid w:val="00F35B0C"/>
    <w:rsid w:val="00F408F8"/>
    <w:rsid w:val="00F41E2F"/>
    <w:rsid w:val="00F428AE"/>
    <w:rsid w:val="00F42ADB"/>
    <w:rsid w:val="00F454AE"/>
    <w:rsid w:val="00F51D93"/>
    <w:rsid w:val="00F64221"/>
    <w:rsid w:val="00F7371C"/>
    <w:rsid w:val="00F765A3"/>
    <w:rsid w:val="00F816B0"/>
    <w:rsid w:val="00F871A3"/>
    <w:rsid w:val="00F9028F"/>
    <w:rsid w:val="00F92DEE"/>
    <w:rsid w:val="00F946B5"/>
    <w:rsid w:val="00FA15BA"/>
    <w:rsid w:val="00FA5CDD"/>
    <w:rsid w:val="00FC0A83"/>
    <w:rsid w:val="00FC21D0"/>
    <w:rsid w:val="00FD0720"/>
    <w:rsid w:val="00FD2FA4"/>
    <w:rsid w:val="00FE3FBE"/>
    <w:rsid w:val="00FE6761"/>
    <w:rsid w:val="00FF3C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E7BA82"/>
  <w15:chartTrackingRefBased/>
  <w15:docId w15:val="{EF9AFBCD-DAFA-42B5-B8AB-0CB59CD1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94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33279">
      <w:bodyDiv w:val="1"/>
      <w:marLeft w:val="0"/>
      <w:marRight w:val="0"/>
      <w:marTop w:val="0"/>
      <w:marBottom w:val="0"/>
      <w:divBdr>
        <w:top w:val="none" w:sz="0" w:space="0" w:color="auto"/>
        <w:left w:val="none" w:sz="0" w:space="0" w:color="auto"/>
        <w:bottom w:val="none" w:sz="0" w:space="0" w:color="auto"/>
        <w:right w:val="none" w:sz="0" w:space="0" w:color="auto"/>
      </w:divBdr>
    </w:div>
    <w:div w:id="323554182">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472143388">
      <w:bodyDiv w:val="1"/>
      <w:marLeft w:val="0"/>
      <w:marRight w:val="0"/>
      <w:marTop w:val="0"/>
      <w:marBottom w:val="0"/>
      <w:divBdr>
        <w:top w:val="none" w:sz="0" w:space="0" w:color="auto"/>
        <w:left w:val="none" w:sz="0" w:space="0" w:color="auto"/>
        <w:bottom w:val="none" w:sz="0" w:space="0" w:color="auto"/>
        <w:right w:val="none" w:sz="0" w:space="0" w:color="auto"/>
      </w:divBdr>
    </w:div>
    <w:div w:id="498279947">
      <w:bodyDiv w:val="1"/>
      <w:marLeft w:val="0"/>
      <w:marRight w:val="0"/>
      <w:marTop w:val="0"/>
      <w:marBottom w:val="0"/>
      <w:divBdr>
        <w:top w:val="none" w:sz="0" w:space="0" w:color="auto"/>
        <w:left w:val="none" w:sz="0" w:space="0" w:color="auto"/>
        <w:bottom w:val="none" w:sz="0" w:space="0" w:color="auto"/>
        <w:right w:val="none" w:sz="0" w:space="0" w:color="auto"/>
      </w:divBdr>
    </w:div>
    <w:div w:id="506793975">
      <w:bodyDiv w:val="1"/>
      <w:marLeft w:val="0"/>
      <w:marRight w:val="0"/>
      <w:marTop w:val="0"/>
      <w:marBottom w:val="0"/>
      <w:divBdr>
        <w:top w:val="none" w:sz="0" w:space="0" w:color="auto"/>
        <w:left w:val="none" w:sz="0" w:space="0" w:color="auto"/>
        <w:bottom w:val="none" w:sz="0" w:space="0" w:color="auto"/>
        <w:right w:val="none" w:sz="0" w:space="0" w:color="auto"/>
      </w:divBdr>
    </w:div>
    <w:div w:id="563104270">
      <w:bodyDiv w:val="1"/>
      <w:marLeft w:val="0"/>
      <w:marRight w:val="0"/>
      <w:marTop w:val="0"/>
      <w:marBottom w:val="0"/>
      <w:divBdr>
        <w:top w:val="none" w:sz="0" w:space="0" w:color="auto"/>
        <w:left w:val="none" w:sz="0" w:space="0" w:color="auto"/>
        <w:bottom w:val="none" w:sz="0" w:space="0" w:color="auto"/>
        <w:right w:val="none" w:sz="0" w:space="0" w:color="auto"/>
      </w:divBdr>
    </w:div>
    <w:div w:id="592710141">
      <w:bodyDiv w:val="1"/>
      <w:marLeft w:val="0"/>
      <w:marRight w:val="0"/>
      <w:marTop w:val="0"/>
      <w:marBottom w:val="0"/>
      <w:divBdr>
        <w:top w:val="none" w:sz="0" w:space="0" w:color="auto"/>
        <w:left w:val="none" w:sz="0" w:space="0" w:color="auto"/>
        <w:bottom w:val="none" w:sz="0" w:space="0" w:color="auto"/>
        <w:right w:val="none" w:sz="0" w:space="0" w:color="auto"/>
      </w:divBdr>
    </w:div>
    <w:div w:id="710226181">
      <w:bodyDiv w:val="1"/>
      <w:marLeft w:val="0"/>
      <w:marRight w:val="0"/>
      <w:marTop w:val="0"/>
      <w:marBottom w:val="0"/>
      <w:divBdr>
        <w:top w:val="none" w:sz="0" w:space="0" w:color="auto"/>
        <w:left w:val="none" w:sz="0" w:space="0" w:color="auto"/>
        <w:bottom w:val="none" w:sz="0" w:space="0" w:color="auto"/>
        <w:right w:val="none" w:sz="0" w:space="0" w:color="auto"/>
      </w:divBdr>
    </w:div>
    <w:div w:id="808136546">
      <w:bodyDiv w:val="1"/>
      <w:marLeft w:val="0"/>
      <w:marRight w:val="0"/>
      <w:marTop w:val="0"/>
      <w:marBottom w:val="0"/>
      <w:divBdr>
        <w:top w:val="none" w:sz="0" w:space="0" w:color="auto"/>
        <w:left w:val="none" w:sz="0" w:space="0" w:color="auto"/>
        <w:bottom w:val="none" w:sz="0" w:space="0" w:color="auto"/>
        <w:right w:val="none" w:sz="0" w:space="0" w:color="auto"/>
      </w:divBdr>
    </w:div>
    <w:div w:id="825632997">
      <w:bodyDiv w:val="1"/>
      <w:marLeft w:val="0"/>
      <w:marRight w:val="0"/>
      <w:marTop w:val="0"/>
      <w:marBottom w:val="0"/>
      <w:divBdr>
        <w:top w:val="none" w:sz="0" w:space="0" w:color="auto"/>
        <w:left w:val="none" w:sz="0" w:space="0" w:color="auto"/>
        <w:bottom w:val="none" w:sz="0" w:space="0" w:color="auto"/>
        <w:right w:val="none" w:sz="0" w:space="0" w:color="auto"/>
      </w:divBdr>
    </w:div>
    <w:div w:id="836119118">
      <w:bodyDiv w:val="1"/>
      <w:marLeft w:val="0"/>
      <w:marRight w:val="0"/>
      <w:marTop w:val="0"/>
      <w:marBottom w:val="0"/>
      <w:divBdr>
        <w:top w:val="none" w:sz="0" w:space="0" w:color="auto"/>
        <w:left w:val="none" w:sz="0" w:space="0" w:color="auto"/>
        <w:bottom w:val="none" w:sz="0" w:space="0" w:color="auto"/>
        <w:right w:val="none" w:sz="0" w:space="0" w:color="auto"/>
      </w:divBdr>
    </w:div>
    <w:div w:id="873620484">
      <w:bodyDiv w:val="1"/>
      <w:marLeft w:val="0"/>
      <w:marRight w:val="0"/>
      <w:marTop w:val="0"/>
      <w:marBottom w:val="0"/>
      <w:divBdr>
        <w:top w:val="none" w:sz="0" w:space="0" w:color="auto"/>
        <w:left w:val="none" w:sz="0" w:space="0" w:color="auto"/>
        <w:bottom w:val="none" w:sz="0" w:space="0" w:color="auto"/>
        <w:right w:val="none" w:sz="0" w:space="0" w:color="auto"/>
      </w:divBdr>
    </w:div>
    <w:div w:id="897008927">
      <w:bodyDiv w:val="1"/>
      <w:marLeft w:val="0"/>
      <w:marRight w:val="0"/>
      <w:marTop w:val="0"/>
      <w:marBottom w:val="0"/>
      <w:divBdr>
        <w:top w:val="none" w:sz="0" w:space="0" w:color="auto"/>
        <w:left w:val="none" w:sz="0" w:space="0" w:color="auto"/>
        <w:bottom w:val="none" w:sz="0" w:space="0" w:color="auto"/>
        <w:right w:val="none" w:sz="0" w:space="0" w:color="auto"/>
      </w:divBdr>
    </w:div>
    <w:div w:id="957644179">
      <w:bodyDiv w:val="1"/>
      <w:marLeft w:val="0"/>
      <w:marRight w:val="0"/>
      <w:marTop w:val="0"/>
      <w:marBottom w:val="0"/>
      <w:divBdr>
        <w:top w:val="none" w:sz="0" w:space="0" w:color="auto"/>
        <w:left w:val="none" w:sz="0" w:space="0" w:color="auto"/>
        <w:bottom w:val="none" w:sz="0" w:space="0" w:color="auto"/>
        <w:right w:val="none" w:sz="0" w:space="0" w:color="auto"/>
      </w:divBdr>
    </w:div>
    <w:div w:id="992561555">
      <w:bodyDiv w:val="1"/>
      <w:marLeft w:val="0"/>
      <w:marRight w:val="0"/>
      <w:marTop w:val="0"/>
      <w:marBottom w:val="0"/>
      <w:divBdr>
        <w:top w:val="none" w:sz="0" w:space="0" w:color="auto"/>
        <w:left w:val="none" w:sz="0" w:space="0" w:color="auto"/>
        <w:bottom w:val="none" w:sz="0" w:space="0" w:color="auto"/>
        <w:right w:val="none" w:sz="0" w:space="0" w:color="auto"/>
      </w:divBdr>
    </w:div>
    <w:div w:id="1100905280">
      <w:bodyDiv w:val="1"/>
      <w:marLeft w:val="0"/>
      <w:marRight w:val="0"/>
      <w:marTop w:val="0"/>
      <w:marBottom w:val="0"/>
      <w:divBdr>
        <w:top w:val="none" w:sz="0" w:space="0" w:color="auto"/>
        <w:left w:val="none" w:sz="0" w:space="0" w:color="auto"/>
        <w:bottom w:val="none" w:sz="0" w:space="0" w:color="auto"/>
        <w:right w:val="none" w:sz="0" w:space="0" w:color="auto"/>
      </w:divBdr>
    </w:div>
    <w:div w:id="1203834225">
      <w:bodyDiv w:val="1"/>
      <w:marLeft w:val="0"/>
      <w:marRight w:val="0"/>
      <w:marTop w:val="0"/>
      <w:marBottom w:val="0"/>
      <w:divBdr>
        <w:top w:val="none" w:sz="0" w:space="0" w:color="auto"/>
        <w:left w:val="none" w:sz="0" w:space="0" w:color="auto"/>
        <w:bottom w:val="none" w:sz="0" w:space="0" w:color="auto"/>
        <w:right w:val="none" w:sz="0" w:space="0" w:color="auto"/>
      </w:divBdr>
    </w:div>
    <w:div w:id="1392848930">
      <w:bodyDiv w:val="1"/>
      <w:marLeft w:val="0"/>
      <w:marRight w:val="0"/>
      <w:marTop w:val="0"/>
      <w:marBottom w:val="0"/>
      <w:divBdr>
        <w:top w:val="none" w:sz="0" w:space="0" w:color="auto"/>
        <w:left w:val="none" w:sz="0" w:space="0" w:color="auto"/>
        <w:bottom w:val="none" w:sz="0" w:space="0" w:color="auto"/>
        <w:right w:val="none" w:sz="0" w:space="0" w:color="auto"/>
      </w:divBdr>
    </w:div>
    <w:div w:id="1405447133">
      <w:bodyDiv w:val="1"/>
      <w:marLeft w:val="0"/>
      <w:marRight w:val="0"/>
      <w:marTop w:val="0"/>
      <w:marBottom w:val="0"/>
      <w:divBdr>
        <w:top w:val="none" w:sz="0" w:space="0" w:color="auto"/>
        <w:left w:val="none" w:sz="0" w:space="0" w:color="auto"/>
        <w:bottom w:val="none" w:sz="0" w:space="0" w:color="auto"/>
        <w:right w:val="none" w:sz="0" w:space="0" w:color="auto"/>
      </w:divBdr>
    </w:div>
    <w:div w:id="1420713881">
      <w:bodyDiv w:val="1"/>
      <w:marLeft w:val="0"/>
      <w:marRight w:val="0"/>
      <w:marTop w:val="0"/>
      <w:marBottom w:val="0"/>
      <w:divBdr>
        <w:top w:val="none" w:sz="0" w:space="0" w:color="auto"/>
        <w:left w:val="none" w:sz="0" w:space="0" w:color="auto"/>
        <w:bottom w:val="none" w:sz="0" w:space="0" w:color="auto"/>
        <w:right w:val="none" w:sz="0" w:space="0" w:color="auto"/>
      </w:divBdr>
    </w:div>
    <w:div w:id="1455782651">
      <w:bodyDiv w:val="1"/>
      <w:marLeft w:val="0"/>
      <w:marRight w:val="0"/>
      <w:marTop w:val="0"/>
      <w:marBottom w:val="0"/>
      <w:divBdr>
        <w:top w:val="none" w:sz="0" w:space="0" w:color="auto"/>
        <w:left w:val="none" w:sz="0" w:space="0" w:color="auto"/>
        <w:bottom w:val="none" w:sz="0" w:space="0" w:color="auto"/>
        <w:right w:val="none" w:sz="0" w:space="0" w:color="auto"/>
      </w:divBdr>
    </w:div>
    <w:div w:id="1458715897">
      <w:bodyDiv w:val="1"/>
      <w:marLeft w:val="0"/>
      <w:marRight w:val="0"/>
      <w:marTop w:val="0"/>
      <w:marBottom w:val="0"/>
      <w:divBdr>
        <w:top w:val="none" w:sz="0" w:space="0" w:color="auto"/>
        <w:left w:val="none" w:sz="0" w:space="0" w:color="auto"/>
        <w:bottom w:val="none" w:sz="0" w:space="0" w:color="auto"/>
        <w:right w:val="none" w:sz="0" w:space="0" w:color="auto"/>
      </w:divBdr>
    </w:div>
    <w:div w:id="1522357945">
      <w:bodyDiv w:val="1"/>
      <w:marLeft w:val="0"/>
      <w:marRight w:val="0"/>
      <w:marTop w:val="0"/>
      <w:marBottom w:val="0"/>
      <w:divBdr>
        <w:top w:val="none" w:sz="0" w:space="0" w:color="auto"/>
        <w:left w:val="none" w:sz="0" w:space="0" w:color="auto"/>
        <w:bottom w:val="none" w:sz="0" w:space="0" w:color="auto"/>
        <w:right w:val="none" w:sz="0" w:space="0" w:color="auto"/>
      </w:divBdr>
    </w:div>
    <w:div w:id="1537162598">
      <w:bodyDiv w:val="1"/>
      <w:marLeft w:val="0"/>
      <w:marRight w:val="0"/>
      <w:marTop w:val="0"/>
      <w:marBottom w:val="0"/>
      <w:divBdr>
        <w:top w:val="none" w:sz="0" w:space="0" w:color="auto"/>
        <w:left w:val="none" w:sz="0" w:space="0" w:color="auto"/>
        <w:bottom w:val="none" w:sz="0" w:space="0" w:color="auto"/>
        <w:right w:val="none" w:sz="0" w:space="0" w:color="auto"/>
      </w:divBdr>
    </w:div>
    <w:div w:id="1630168560">
      <w:bodyDiv w:val="1"/>
      <w:marLeft w:val="0"/>
      <w:marRight w:val="0"/>
      <w:marTop w:val="0"/>
      <w:marBottom w:val="0"/>
      <w:divBdr>
        <w:top w:val="none" w:sz="0" w:space="0" w:color="auto"/>
        <w:left w:val="none" w:sz="0" w:space="0" w:color="auto"/>
        <w:bottom w:val="none" w:sz="0" w:space="0" w:color="auto"/>
        <w:right w:val="none" w:sz="0" w:space="0" w:color="auto"/>
      </w:divBdr>
    </w:div>
    <w:div w:id="1661159637">
      <w:bodyDiv w:val="1"/>
      <w:marLeft w:val="0"/>
      <w:marRight w:val="0"/>
      <w:marTop w:val="0"/>
      <w:marBottom w:val="0"/>
      <w:divBdr>
        <w:top w:val="none" w:sz="0" w:space="0" w:color="auto"/>
        <w:left w:val="none" w:sz="0" w:space="0" w:color="auto"/>
        <w:bottom w:val="none" w:sz="0" w:space="0" w:color="auto"/>
        <w:right w:val="none" w:sz="0" w:space="0" w:color="auto"/>
      </w:divBdr>
    </w:div>
    <w:div w:id="1666929692">
      <w:bodyDiv w:val="1"/>
      <w:marLeft w:val="0"/>
      <w:marRight w:val="0"/>
      <w:marTop w:val="0"/>
      <w:marBottom w:val="0"/>
      <w:divBdr>
        <w:top w:val="none" w:sz="0" w:space="0" w:color="auto"/>
        <w:left w:val="none" w:sz="0" w:space="0" w:color="auto"/>
        <w:bottom w:val="none" w:sz="0" w:space="0" w:color="auto"/>
        <w:right w:val="none" w:sz="0" w:space="0" w:color="auto"/>
      </w:divBdr>
    </w:div>
    <w:div w:id="1760715971">
      <w:bodyDiv w:val="1"/>
      <w:marLeft w:val="0"/>
      <w:marRight w:val="0"/>
      <w:marTop w:val="0"/>
      <w:marBottom w:val="0"/>
      <w:divBdr>
        <w:top w:val="none" w:sz="0" w:space="0" w:color="auto"/>
        <w:left w:val="none" w:sz="0" w:space="0" w:color="auto"/>
        <w:bottom w:val="none" w:sz="0" w:space="0" w:color="auto"/>
        <w:right w:val="none" w:sz="0" w:space="0" w:color="auto"/>
      </w:divBdr>
    </w:div>
    <w:div w:id="1833134262">
      <w:bodyDiv w:val="1"/>
      <w:marLeft w:val="0"/>
      <w:marRight w:val="0"/>
      <w:marTop w:val="0"/>
      <w:marBottom w:val="0"/>
      <w:divBdr>
        <w:top w:val="none" w:sz="0" w:space="0" w:color="auto"/>
        <w:left w:val="none" w:sz="0" w:space="0" w:color="auto"/>
        <w:bottom w:val="none" w:sz="0" w:space="0" w:color="auto"/>
        <w:right w:val="none" w:sz="0" w:space="0" w:color="auto"/>
      </w:divBdr>
    </w:div>
    <w:div w:id="1871916604">
      <w:bodyDiv w:val="1"/>
      <w:marLeft w:val="0"/>
      <w:marRight w:val="0"/>
      <w:marTop w:val="0"/>
      <w:marBottom w:val="0"/>
      <w:divBdr>
        <w:top w:val="none" w:sz="0" w:space="0" w:color="auto"/>
        <w:left w:val="none" w:sz="0" w:space="0" w:color="auto"/>
        <w:bottom w:val="none" w:sz="0" w:space="0" w:color="auto"/>
        <w:right w:val="none" w:sz="0" w:space="0" w:color="auto"/>
      </w:divBdr>
    </w:div>
    <w:div w:id="1892110846">
      <w:bodyDiv w:val="1"/>
      <w:marLeft w:val="0"/>
      <w:marRight w:val="0"/>
      <w:marTop w:val="0"/>
      <w:marBottom w:val="0"/>
      <w:divBdr>
        <w:top w:val="none" w:sz="0" w:space="0" w:color="auto"/>
        <w:left w:val="none" w:sz="0" w:space="0" w:color="auto"/>
        <w:bottom w:val="none" w:sz="0" w:space="0" w:color="auto"/>
        <w:right w:val="none" w:sz="0" w:space="0" w:color="auto"/>
      </w:divBdr>
    </w:div>
    <w:div w:id="1893035926">
      <w:bodyDiv w:val="1"/>
      <w:marLeft w:val="0"/>
      <w:marRight w:val="0"/>
      <w:marTop w:val="0"/>
      <w:marBottom w:val="0"/>
      <w:divBdr>
        <w:top w:val="none" w:sz="0" w:space="0" w:color="auto"/>
        <w:left w:val="none" w:sz="0" w:space="0" w:color="auto"/>
        <w:bottom w:val="none" w:sz="0" w:space="0" w:color="auto"/>
        <w:right w:val="none" w:sz="0" w:space="0" w:color="auto"/>
      </w:divBdr>
    </w:div>
    <w:div w:id="1964968243">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m.facebook.com/CRMTOLUCA/photos/a.325769124282244/2174181806107624/?type=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EE9BE-A4FA-479F-A662-6DD531DB3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32</Pages>
  <Words>7747</Words>
  <Characters>42613</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8</cp:revision>
  <cp:lastPrinted>2023-10-09T23:11:00Z</cp:lastPrinted>
  <dcterms:created xsi:type="dcterms:W3CDTF">2023-10-19T01:31:00Z</dcterms:created>
  <dcterms:modified xsi:type="dcterms:W3CDTF">2023-11-01T18:37:00Z</dcterms:modified>
</cp:coreProperties>
</file>