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7687412C"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BF0149">
        <w:rPr>
          <w:rFonts w:ascii="Palatino Linotype" w:eastAsia="Times New Roman" w:hAnsi="Palatino Linotype" w:cs="Arial"/>
          <w:color w:val="000000"/>
          <w:sz w:val="24"/>
          <w:szCs w:val="24"/>
          <w:lang w:eastAsia="es-MX"/>
        </w:rPr>
        <w:t xml:space="preserve">quince de febrero de dos mil veintitrés. </w:t>
      </w:r>
      <w:r w:rsidR="006A0422">
        <w:rPr>
          <w:rFonts w:ascii="Palatino Linotype" w:eastAsia="Times New Roman" w:hAnsi="Palatino Linotype" w:cs="Arial"/>
          <w:color w:val="000000"/>
          <w:sz w:val="24"/>
          <w:szCs w:val="24"/>
          <w:lang w:eastAsia="es-MX"/>
        </w:rPr>
        <w:t xml:space="preserve"> </w:t>
      </w:r>
      <w:r w:rsidR="00590062">
        <w:rPr>
          <w:rFonts w:ascii="Palatino Linotype" w:eastAsia="Times New Roman" w:hAnsi="Palatino Linotype" w:cs="Arial"/>
          <w:color w:val="000000"/>
          <w:sz w:val="24"/>
          <w:szCs w:val="24"/>
          <w:lang w:eastAsia="es-MX"/>
        </w:rPr>
        <w:t xml:space="preserve"> </w:t>
      </w:r>
      <w:r w:rsidR="00BA604C">
        <w:rPr>
          <w:rFonts w:ascii="Palatino Linotype" w:eastAsia="Times New Roman" w:hAnsi="Palatino Linotype" w:cs="Arial"/>
          <w:color w:val="000000"/>
          <w:sz w:val="24"/>
          <w:szCs w:val="24"/>
          <w:lang w:eastAsia="es-MX"/>
        </w:rPr>
        <w:t xml:space="preserve"> </w:t>
      </w:r>
      <w:r w:rsidR="002167CF">
        <w:rPr>
          <w:rFonts w:ascii="Palatino Linotype" w:eastAsia="Times New Roman" w:hAnsi="Palatino Linotype" w:cs="Arial"/>
          <w:color w:val="000000"/>
          <w:sz w:val="24"/>
          <w:szCs w:val="24"/>
          <w:lang w:eastAsia="es-MX"/>
        </w:rPr>
        <w:t xml:space="preserve"> </w:t>
      </w:r>
      <w:r w:rsidR="0034605F">
        <w:rPr>
          <w:rFonts w:ascii="Palatino Linotype" w:eastAsia="Times New Roman" w:hAnsi="Palatino Linotype" w:cs="Arial"/>
          <w:color w:val="000000"/>
          <w:sz w:val="24"/>
          <w:szCs w:val="24"/>
          <w:lang w:eastAsia="es-MX"/>
        </w:rPr>
        <w:t xml:space="preserve"> </w:t>
      </w:r>
      <w:r w:rsidR="00116FA9">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6463AA9A" w14:textId="4545538F" w:rsidR="00BF0149" w:rsidRPr="00BF0149"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BF0149">
        <w:rPr>
          <w:rFonts w:ascii="Palatino Linotype" w:hAnsi="Palatino Linotype" w:cs="Arial"/>
          <w:b/>
          <w:bCs/>
          <w:sz w:val="24"/>
        </w:rPr>
        <w:t>00235</w:t>
      </w:r>
      <w:r w:rsidR="00FD6B57">
        <w:rPr>
          <w:rFonts w:ascii="Palatino Linotype" w:hAnsi="Palatino Linotype" w:cs="Arial"/>
          <w:b/>
          <w:sz w:val="24"/>
        </w:rPr>
        <w:t>/INFOEM/IP/RR/202</w:t>
      </w:r>
      <w:r w:rsidR="00BF0149">
        <w:rPr>
          <w:rFonts w:ascii="Palatino Linotype" w:hAnsi="Palatino Linotype" w:cs="Arial"/>
          <w:b/>
          <w:sz w:val="24"/>
        </w:rPr>
        <w:t>3</w:t>
      </w:r>
      <w:r>
        <w:rPr>
          <w:rFonts w:ascii="Palatino Linotype" w:hAnsi="Palatino Linotype" w:cs="Arial"/>
          <w:b/>
          <w:sz w:val="24"/>
        </w:rPr>
        <w:t xml:space="preserve">, </w:t>
      </w:r>
      <w:r>
        <w:rPr>
          <w:rFonts w:ascii="Palatino Linotype" w:hAnsi="Palatino Linotype" w:cs="Arial"/>
          <w:sz w:val="24"/>
        </w:rPr>
        <w:t xml:space="preserve">interpuesto por </w:t>
      </w:r>
      <w:r w:rsidR="00BF0149">
        <w:rPr>
          <w:rFonts w:ascii="Palatino Linotype" w:hAnsi="Palatino Linotype" w:cs="Arial"/>
          <w:sz w:val="24"/>
        </w:rPr>
        <w:t xml:space="preserve">un particular, en lo sucesivo </w:t>
      </w:r>
      <w:r w:rsidR="00BF0149">
        <w:rPr>
          <w:rFonts w:ascii="Palatino Linotype" w:hAnsi="Palatino Linotype" w:cs="Arial"/>
          <w:b/>
          <w:bCs/>
          <w:sz w:val="24"/>
        </w:rPr>
        <w:t xml:space="preserve">El Recurrente, </w:t>
      </w:r>
      <w:r w:rsidR="00BF0149">
        <w:rPr>
          <w:rFonts w:ascii="Palatino Linotype" w:hAnsi="Palatino Linotype" w:cs="Arial"/>
          <w:sz w:val="24"/>
        </w:rPr>
        <w:t xml:space="preserve">en contra de la respuesta de la </w:t>
      </w:r>
      <w:r w:rsidR="00BF0149">
        <w:rPr>
          <w:rFonts w:ascii="Palatino Linotype" w:hAnsi="Palatino Linotype" w:cs="Arial"/>
          <w:b/>
          <w:bCs/>
          <w:sz w:val="24"/>
        </w:rPr>
        <w:t xml:space="preserve">Universidad Estatal del Valle de Toluca, </w:t>
      </w:r>
      <w:r w:rsidR="00BF0149">
        <w:rPr>
          <w:rFonts w:ascii="Palatino Linotype" w:hAnsi="Palatino Linotype" w:cs="Arial"/>
          <w:sz w:val="24"/>
        </w:rPr>
        <w:t xml:space="preserve">en lo sucesivo </w:t>
      </w:r>
      <w:r w:rsidR="00BF0149">
        <w:rPr>
          <w:rFonts w:ascii="Palatino Linotype" w:hAnsi="Palatino Linotype" w:cs="Arial"/>
          <w:b/>
          <w:bCs/>
          <w:sz w:val="24"/>
        </w:rPr>
        <w:t xml:space="preserve">El Sujeto Obligado, </w:t>
      </w:r>
      <w:r w:rsidR="00BF0149">
        <w:rPr>
          <w:rFonts w:ascii="Palatino Linotype" w:hAnsi="Palatino Linotype" w:cs="Arial"/>
          <w:sz w:val="24"/>
        </w:rPr>
        <w:t xml:space="preserve">se procede a dictar la presente resolución. </w:t>
      </w:r>
    </w:p>
    <w:p w14:paraId="094B0225" w14:textId="77777777" w:rsidR="00BF0149" w:rsidRDefault="00BF0149" w:rsidP="00E669E6">
      <w:pPr>
        <w:tabs>
          <w:tab w:val="left" w:pos="1701"/>
        </w:tabs>
        <w:spacing w:before="240" w:line="360" w:lineRule="auto"/>
        <w:jc w:val="both"/>
        <w:rPr>
          <w:rFonts w:ascii="Palatino Linotype" w:hAnsi="Palatino Linotype" w:cs="Arial"/>
          <w:sz w:val="24"/>
        </w:rPr>
      </w:pPr>
    </w:p>
    <w:p w14:paraId="22CF085C" w14:textId="6782B2BE"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bookmarkStart w:id="0" w:name="_GoBack"/>
      <w:bookmarkEnd w:id="0"/>
    </w:p>
    <w:p w14:paraId="0E39B1E6" w14:textId="62CA41F4" w:rsidR="00BF0149" w:rsidRDefault="0098057B" w:rsidP="00590467">
      <w:pPr>
        <w:spacing w:before="240" w:line="360" w:lineRule="auto"/>
        <w:jc w:val="both"/>
        <w:rPr>
          <w:rFonts w:ascii="Palatino Linotype" w:hAnsi="Palatino Linotype" w:cs="Arial"/>
          <w:sz w:val="24"/>
        </w:rPr>
      </w:pPr>
      <w:r>
        <w:rPr>
          <w:rFonts w:ascii="Palatino Linotype" w:hAnsi="Palatino Linotype" w:cs="Arial"/>
          <w:sz w:val="24"/>
        </w:rPr>
        <w:t>Con fecha</w:t>
      </w:r>
      <w:r w:rsidR="00116FA9">
        <w:rPr>
          <w:rFonts w:ascii="Palatino Linotype" w:hAnsi="Palatino Linotype" w:cs="Arial"/>
          <w:sz w:val="24"/>
        </w:rPr>
        <w:t xml:space="preserve"> </w:t>
      </w:r>
      <w:r w:rsidR="00FD3E0C">
        <w:rPr>
          <w:rFonts w:ascii="Palatino Linotype" w:hAnsi="Palatino Linotype" w:cs="Arial"/>
          <w:sz w:val="24"/>
        </w:rPr>
        <w:t xml:space="preserve">uno de diciembre de dos mil veintidós, </w:t>
      </w:r>
      <w:r w:rsidR="00FD3E0C">
        <w:rPr>
          <w:rFonts w:ascii="Palatino Linotype" w:hAnsi="Palatino Linotype" w:cs="Arial"/>
          <w:b/>
          <w:bCs/>
          <w:sz w:val="24"/>
        </w:rPr>
        <w:t xml:space="preserve">El Recurrente, </w:t>
      </w:r>
      <w:r w:rsidR="00FD3E0C">
        <w:rPr>
          <w:rFonts w:ascii="Palatino Linotype" w:hAnsi="Palatino Linotype" w:cs="Arial"/>
          <w:sz w:val="24"/>
        </w:rPr>
        <w:t>presentó a través del Sistema de Acceso a la Información Mexiquense (</w:t>
      </w:r>
      <w:r w:rsidR="00FD3E0C">
        <w:rPr>
          <w:rFonts w:ascii="Palatino Linotype" w:hAnsi="Palatino Linotype" w:cs="Arial"/>
          <w:b/>
          <w:sz w:val="24"/>
        </w:rPr>
        <w:t>SAIMEX)</w:t>
      </w:r>
      <w:r w:rsidR="00FD3E0C">
        <w:rPr>
          <w:rFonts w:ascii="Palatino Linotype" w:hAnsi="Palatino Linotype" w:cs="Arial"/>
          <w:sz w:val="24"/>
        </w:rPr>
        <w:t xml:space="preserve"> ante </w:t>
      </w:r>
      <w:r w:rsidR="00FD3E0C">
        <w:rPr>
          <w:rFonts w:ascii="Palatino Linotype" w:hAnsi="Palatino Linotype" w:cs="Arial"/>
          <w:b/>
          <w:sz w:val="24"/>
        </w:rPr>
        <w:t>El Sujeto Obligado</w:t>
      </w:r>
      <w:r w:rsidR="00FD3E0C">
        <w:rPr>
          <w:rFonts w:ascii="Palatino Linotype" w:hAnsi="Palatino Linotype" w:cs="Arial"/>
          <w:sz w:val="24"/>
        </w:rPr>
        <w:t xml:space="preserve">, solicitud de acceso a la información pública, registrada bajo el número de expediente </w:t>
      </w:r>
      <w:r w:rsidR="00FD3E0C">
        <w:rPr>
          <w:rFonts w:ascii="Palatino Linotype" w:hAnsi="Palatino Linotype" w:cs="Arial"/>
          <w:b/>
          <w:bCs/>
          <w:sz w:val="24"/>
        </w:rPr>
        <w:t xml:space="preserve">00023/UNEVT/IP/2022, </w:t>
      </w:r>
      <w:r w:rsidR="00FD3E0C">
        <w:rPr>
          <w:rFonts w:ascii="Palatino Linotype" w:hAnsi="Palatino Linotype" w:cs="Arial"/>
          <w:sz w:val="24"/>
        </w:rPr>
        <w:t>mediante la cual solicitó información en el tenor siguiente:</w:t>
      </w:r>
    </w:p>
    <w:p w14:paraId="04512561" w14:textId="6CC18770" w:rsidR="00FD3E0C" w:rsidRPr="00FD3E0C" w:rsidRDefault="00FD3E0C" w:rsidP="00FD3E0C">
      <w:pPr>
        <w:pStyle w:val="Citas"/>
        <w:rPr>
          <w:b/>
          <w:bCs/>
          <w:sz w:val="24"/>
        </w:rPr>
      </w:pPr>
      <w:r>
        <w:t xml:space="preserve">“Solicito todas las actas del Comité Interno de Obra Pública de la Universidad, que </w:t>
      </w:r>
      <w:proofErr w:type="gramStart"/>
      <w:r>
        <w:t>se</w:t>
      </w:r>
      <w:proofErr w:type="gramEnd"/>
      <w:r>
        <w:t xml:space="preserve"> generaron durante el ejercicio fiscal 2022” </w:t>
      </w:r>
      <w:r>
        <w:rPr>
          <w:b/>
          <w:bCs/>
        </w:rPr>
        <w:t>(Sic)</w:t>
      </w:r>
    </w:p>
    <w:p w14:paraId="6C718A25" w14:textId="121FF926"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sidR="0034605F">
        <w:rPr>
          <w:rFonts w:ascii="Palatino Linotype" w:eastAsia="Times New Roman" w:hAnsi="Palatino Linotype" w:cs="Times New Roman"/>
          <w:sz w:val="24"/>
          <w:szCs w:val="24"/>
          <w:lang w:val="es-ES_tradnl" w:eastAsia="es-ES"/>
        </w:rPr>
        <w:t>.</w:t>
      </w:r>
    </w:p>
    <w:p w14:paraId="6FA5F301" w14:textId="77777777" w:rsidR="00CE3FFC" w:rsidRDefault="00CE3FFC"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5C7CF886" w14:textId="1ECF2457" w:rsidR="00FD3E0C"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FD3E0C">
        <w:rPr>
          <w:rFonts w:ascii="Palatino Linotype" w:hAnsi="Palatino Linotype" w:cs="Arial"/>
          <w:sz w:val="24"/>
          <w:szCs w:val="24"/>
        </w:rPr>
        <w:t xml:space="preserve">nueve de enero de dos mil veintitrés, </w:t>
      </w:r>
      <w:r w:rsidR="00FD3E0C">
        <w:rPr>
          <w:rFonts w:ascii="Palatino Linotype" w:hAnsi="Palatino Linotype" w:cs="Arial"/>
          <w:b/>
          <w:bCs/>
          <w:sz w:val="24"/>
          <w:szCs w:val="24"/>
        </w:rPr>
        <w:t xml:space="preserve">El Sujeto Obligado </w:t>
      </w:r>
      <w:r w:rsidR="00FD3E0C">
        <w:rPr>
          <w:rFonts w:ascii="Palatino Linotype" w:hAnsi="Palatino Linotype" w:cs="Arial"/>
          <w:sz w:val="24"/>
          <w:szCs w:val="24"/>
        </w:rPr>
        <w:t>dio respuesta a la solicitud de información en los siguientes términos:</w:t>
      </w:r>
    </w:p>
    <w:p w14:paraId="0BB1ED68" w14:textId="63CD15B2" w:rsidR="00FD3E0C" w:rsidRDefault="00FD3E0C" w:rsidP="00FD3E0C">
      <w:pPr>
        <w:pStyle w:val="Citas"/>
      </w:pPr>
      <w:r>
        <w:t>“</w:t>
      </w:r>
      <w:r w:rsidRPr="00FD3E0C">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4DEC4632" w14:textId="723958E2" w:rsidR="00FD3E0C" w:rsidRPr="00FD3E0C" w:rsidRDefault="00FD3E0C" w:rsidP="00FD3E0C">
      <w:pPr>
        <w:pStyle w:val="Citas"/>
        <w:rPr>
          <w:b/>
          <w:bCs/>
          <w:sz w:val="24"/>
          <w:szCs w:val="24"/>
        </w:rPr>
      </w:pPr>
      <w:r>
        <w:t xml:space="preserve">De </w:t>
      </w:r>
      <w:r w:rsidRPr="00FD3E0C">
        <w:t>conformidad con lo establecido en los artículos 1, 2, 3, fracción XLIV, 4, 12, 16, 23, fracción I, 24, fracción XI y último párrafo, 50, 51, 53, fracciones II, IV, V y VI de la Ley de Transparencia y Acceso a la información Pública del Estado de México y Municipios; Se anexa respuesta a la solicitud de acceso a información pública con número de folio 00023/UNEVT/IP/2022. Sin otro particular, hago propicia la ocasión para enviarle un</w:t>
      </w:r>
      <w:r>
        <w:t xml:space="preserve"> cordial saludo” </w:t>
      </w:r>
      <w:r>
        <w:rPr>
          <w:b/>
          <w:bCs/>
        </w:rPr>
        <w:t>(Sic)</w:t>
      </w:r>
    </w:p>
    <w:p w14:paraId="5BF73E3A" w14:textId="77732375" w:rsidR="00FD3E0C" w:rsidRPr="00FD3E0C" w:rsidRDefault="00FD3E0C"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“RSAIMEX-00023-UNEVT-2022.zip”, </w:t>
      </w:r>
      <w:r>
        <w:rPr>
          <w:rFonts w:ascii="Palatino Linotype" w:hAnsi="Palatino Linotype" w:cs="Arial"/>
          <w:sz w:val="24"/>
          <w:szCs w:val="24"/>
        </w:rPr>
        <w:t xml:space="preserve">cuyo contenido será materia de estudio en el considerando respectivo. </w:t>
      </w:r>
    </w:p>
    <w:p w14:paraId="637B6FE9" w14:textId="77777777" w:rsidR="006A0422" w:rsidRDefault="006A0422" w:rsidP="000143E2">
      <w:pPr>
        <w:pStyle w:val="Citas"/>
        <w:ind w:left="0" w:right="-18"/>
        <w:rPr>
          <w:i w:val="0"/>
          <w:iCs/>
          <w:sz w:val="24"/>
          <w:szCs w:val="24"/>
        </w:rPr>
      </w:pPr>
    </w:p>
    <w:p w14:paraId="067753A9" w14:textId="7CBC783C"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60D2E0C8" w14:textId="74FAC253" w:rsidR="00FD3E0C"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3820F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FD3E0C">
        <w:rPr>
          <w:rFonts w:ascii="Palatino Linotype" w:hAnsi="Palatino Linotype" w:cs="Arial"/>
          <w:sz w:val="24"/>
          <w:szCs w:val="24"/>
        </w:rPr>
        <w:t xml:space="preserve">trece de enero de dos mil veintitrés, el cual fue registrado en el </w:t>
      </w:r>
      <w:r w:rsidR="00FD3E0C">
        <w:rPr>
          <w:rFonts w:ascii="Palatino Linotype" w:hAnsi="Palatino Linotype" w:cs="Arial"/>
          <w:sz w:val="24"/>
          <w:szCs w:val="24"/>
        </w:rPr>
        <w:lastRenderedPageBreak/>
        <w:t xml:space="preserve">sistema electrónico con el expediente </w:t>
      </w:r>
      <w:r w:rsidR="00FD3E0C">
        <w:rPr>
          <w:rFonts w:ascii="Palatino Linotype" w:hAnsi="Palatino Linotype" w:cs="Arial"/>
          <w:b/>
          <w:bCs/>
          <w:sz w:val="24"/>
          <w:szCs w:val="24"/>
        </w:rPr>
        <w:t xml:space="preserve">00235/INFOEM/IP/RR/2023, </w:t>
      </w:r>
      <w:r w:rsidR="00FD3E0C">
        <w:rPr>
          <w:rFonts w:ascii="Palatino Linotype" w:hAnsi="Palatino Linotype" w:cs="Arial"/>
          <w:sz w:val="24"/>
          <w:szCs w:val="24"/>
        </w:rPr>
        <w:t xml:space="preserve">en el cual arguye las siguientes manifestaciones:  </w:t>
      </w:r>
    </w:p>
    <w:p w14:paraId="1F46F7F6"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A34840" w14:textId="21F486A9" w:rsidR="0034605F" w:rsidRDefault="0034605F" w:rsidP="0034605F">
      <w:pPr>
        <w:pStyle w:val="Citas"/>
        <w:rPr>
          <w:b/>
        </w:rPr>
      </w:pPr>
      <w:r w:rsidRPr="00FD3E0C">
        <w:t>“</w:t>
      </w:r>
      <w:r w:rsidR="00FD3E0C" w:rsidRPr="00FD3E0C">
        <w:t>Respuesta del sujeto obligado</w:t>
      </w:r>
      <w:r w:rsidRPr="00FD3E0C">
        <w:t>”</w:t>
      </w:r>
      <w:r w:rsidRPr="007E24F0">
        <w:t xml:space="preserve"> </w:t>
      </w:r>
      <w:r>
        <w:rPr>
          <w:b/>
        </w:rPr>
        <w:t xml:space="preserve">[Sic] </w:t>
      </w:r>
    </w:p>
    <w:p w14:paraId="05FDB6B9"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71577896" w14:textId="4F3AD4B2" w:rsidR="0034605F" w:rsidRDefault="0034605F" w:rsidP="0034605F">
      <w:pPr>
        <w:pStyle w:val="Citas"/>
        <w:rPr>
          <w:b/>
        </w:rPr>
      </w:pPr>
      <w:r w:rsidRPr="00FD3E0C">
        <w:t>“</w:t>
      </w:r>
      <w:r w:rsidR="00FD3E0C" w:rsidRPr="00FD3E0C">
        <w:t xml:space="preserve">De acuerdo a lo establecido en el propio Reglamento Interno del Sujeto Obligado, o su equivalente al interior del Sujeto Obligado, se establece como atribución la de presidir un Comité Interno de Obra Pública. </w:t>
      </w:r>
      <w:proofErr w:type="gramStart"/>
      <w:r w:rsidR="00FD3E0C" w:rsidRPr="00FD3E0C">
        <w:t>y</w:t>
      </w:r>
      <w:proofErr w:type="gramEnd"/>
      <w:r w:rsidR="00FD3E0C" w:rsidRPr="00FD3E0C">
        <w:t xml:space="preserve"> la respuesta del Sujeto Obligado es que no cuentan con dicho Comité</w:t>
      </w:r>
      <w:r w:rsidRPr="00FD3E0C">
        <w:t>”</w:t>
      </w:r>
      <w:r w:rsidRPr="007E24F0">
        <w:t xml:space="preserve"> </w:t>
      </w:r>
      <w:r>
        <w:rPr>
          <w:b/>
        </w:rPr>
        <w:t>[Sic]</w:t>
      </w:r>
    </w:p>
    <w:p w14:paraId="357CE006" w14:textId="4FC15A89" w:rsidR="00590062" w:rsidRDefault="00590062" w:rsidP="0068677F">
      <w:pPr>
        <w:pStyle w:val="Citas"/>
        <w:ind w:left="0" w:right="72"/>
        <w:rPr>
          <w:bCs/>
          <w:i w:val="0"/>
          <w:iCs/>
        </w:rPr>
      </w:pP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297F1E7E" w14:textId="454D4526" w:rsidR="0036654D" w:rsidRDefault="00073E92"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al Comisionado</w:t>
      </w:r>
      <w:r w:rsidR="0034605F">
        <w:rPr>
          <w:rFonts w:ascii="Palatino Linotype" w:hAnsi="Palatino Linotype" w:cs="Arial"/>
          <w:sz w:val="24"/>
          <w:szCs w:val="24"/>
        </w:rPr>
        <w:t xml:space="preserve"> </w:t>
      </w:r>
      <w:r w:rsidR="001E4787">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FD3E0C">
        <w:rPr>
          <w:rFonts w:ascii="Palatino Linotype" w:hAnsi="Palatino Linotype" w:cs="Arial"/>
          <w:sz w:val="24"/>
          <w:szCs w:val="24"/>
        </w:rPr>
        <w:t xml:space="preserve">diecisiete de enero del presente, </w:t>
      </w:r>
      <w:r w:rsidR="00D52E7A">
        <w:rPr>
          <w:rFonts w:ascii="Palatino Linotype" w:hAnsi="Palatino Linotype" w:cs="Arial"/>
          <w:sz w:val="24"/>
          <w:szCs w:val="24"/>
        </w:rPr>
        <w:t>d</w:t>
      </w:r>
      <w:r w:rsidR="0036654D">
        <w:rPr>
          <w:rFonts w:ascii="Palatino Linotype" w:hAnsi="Palatino Linotype" w:cs="Arial"/>
          <w:sz w:val="24"/>
          <w:szCs w:val="24"/>
        </w:rPr>
        <w:t>eterminándose en él, un plazo de siete días para que las partes manifestaran lo que a su derecho corresponda en términos del numeral ya citado.</w:t>
      </w:r>
    </w:p>
    <w:p w14:paraId="158819BE" w14:textId="77777777" w:rsidR="00101FCB" w:rsidRDefault="00101FCB" w:rsidP="0036654D">
      <w:pPr>
        <w:spacing w:before="240" w:line="360" w:lineRule="auto"/>
        <w:jc w:val="both"/>
        <w:rPr>
          <w:rFonts w:ascii="Palatino Linotype" w:hAnsi="Palatino Linotype" w:cs="Arial"/>
          <w:sz w:val="24"/>
          <w:szCs w:val="24"/>
        </w:rPr>
      </w:pP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20098FAC" w14:textId="1AFCF9E8" w:rsidR="00FD3E0C" w:rsidRPr="00FD3E0C" w:rsidRDefault="00EE5878" w:rsidP="00EE5878">
      <w:pPr>
        <w:spacing w:after="0" w:line="360" w:lineRule="auto"/>
        <w:jc w:val="both"/>
        <w:rPr>
          <w:rFonts w:ascii="Palatino Linotype" w:hAnsi="Palatino Linotype" w:cs="Arial"/>
          <w:b/>
          <w:bCs/>
          <w:sz w:val="24"/>
          <w:szCs w:val="24"/>
        </w:rPr>
      </w:pPr>
      <w:r>
        <w:rPr>
          <w:rFonts w:ascii="Palatino Linotype" w:hAnsi="Palatino Linotype" w:cs="Arial"/>
          <w:sz w:val="24"/>
          <w:szCs w:val="24"/>
        </w:rPr>
        <w:lastRenderedPageBreak/>
        <w:t xml:space="preserve">Así, en la etapa de instrucción, de las constancias que obran en los expedientes electrónicos de los recursos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FD3E0C">
        <w:rPr>
          <w:rFonts w:ascii="Palatino Linotype" w:hAnsi="Palatino Linotype" w:cs="Arial"/>
          <w:b/>
          <w:bCs/>
          <w:sz w:val="24"/>
          <w:szCs w:val="24"/>
        </w:rPr>
        <w:t xml:space="preserve">veintisiete de enero de dos mil veintitrés, </w:t>
      </w:r>
      <w:r w:rsidR="00FD3E0C">
        <w:rPr>
          <w:rFonts w:ascii="Palatino Linotype" w:hAnsi="Palatino Linotype" w:cs="Arial"/>
          <w:sz w:val="24"/>
          <w:szCs w:val="24"/>
        </w:rPr>
        <w:t xml:space="preserve">mismo que fue puesto a la vista el </w:t>
      </w:r>
      <w:r w:rsidR="00EC5F5D">
        <w:rPr>
          <w:rFonts w:ascii="Palatino Linotype" w:hAnsi="Palatino Linotype" w:cs="Arial"/>
          <w:b/>
          <w:bCs/>
          <w:sz w:val="24"/>
          <w:szCs w:val="24"/>
        </w:rPr>
        <w:t>siete</w:t>
      </w:r>
      <w:r w:rsidR="00FD3E0C">
        <w:rPr>
          <w:rFonts w:ascii="Palatino Linotype" w:hAnsi="Palatino Linotype" w:cs="Arial"/>
          <w:b/>
          <w:bCs/>
          <w:sz w:val="24"/>
          <w:szCs w:val="24"/>
        </w:rPr>
        <w:t xml:space="preserve"> de febrero del presente. </w:t>
      </w:r>
    </w:p>
    <w:p w14:paraId="248D3AA8" w14:textId="5CBDD229" w:rsidR="00FD3E0C" w:rsidRPr="00EF5310" w:rsidRDefault="00FD3E0C" w:rsidP="00FD3E0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instrucción con fecha </w:t>
      </w:r>
      <w:r w:rsidR="00EC6890">
        <w:rPr>
          <w:rFonts w:ascii="Palatino Linotype" w:hAnsi="Palatino Linotype" w:cs="Arial"/>
          <w:b/>
          <w:bCs/>
          <w:sz w:val="24"/>
          <w:szCs w:val="24"/>
        </w:rPr>
        <w:t>catorce</w:t>
      </w:r>
      <w:r>
        <w:rPr>
          <w:rFonts w:ascii="Palatino Linotype" w:hAnsi="Palatino Linotype" w:cs="Arial"/>
          <w:b/>
          <w:bCs/>
          <w:sz w:val="24"/>
          <w:szCs w:val="24"/>
        </w:rPr>
        <w:t xml:space="preserve"> de febrero de los corrientes,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689892A" w14:textId="590FF43B" w:rsidR="00FD3E0C" w:rsidRPr="00FD3E0C" w:rsidRDefault="00FD3E0C" w:rsidP="00EE5878">
      <w:pPr>
        <w:spacing w:after="0" w:line="360" w:lineRule="auto"/>
        <w:jc w:val="both"/>
        <w:rPr>
          <w:rFonts w:ascii="Palatino Linotype" w:hAnsi="Palatino Linotype" w:cs="Arial"/>
          <w:b/>
          <w:bCs/>
          <w:sz w:val="24"/>
          <w:szCs w:val="24"/>
        </w:rPr>
      </w:pPr>
    </w:p>
    <w:p w14:paraId="0D4A17DB" w14:textId="293FE5CE"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lastRenderedPageBreak/>
        <w:t>Reglamento Interior del Instituto de Transparencia, Acceso a la Información Pública y Protección de Datos Personales del Estado de México y Municipios.</w:t>
      </w:r>
    </w:p>
    <w:p w14:paraId="060FAED4" w14:textId="77777777" w:rsidR="0036654D" w:rsidRDefault="0036654D"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3C245EC2" w14:textId="77777777" w:rsidR="005E2065" w:rsidRDefault="005E2065" w:rsidP="005E2065">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5A5405A7" w14:textId="77777777" w:rsidR="005E2065" w:rsidRPr="00187D70" w:rsidRDefault="005E2065" w:rsidP="005E2065">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6469B4F4" w14:textId="77777777" w:rsidR="005E2065" w:rsidRPr="00187D70" w:rsidRDefault="005E2065" w:rsidP="005E206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464FD3F3" w14:textId="77777777" w:rsidR="005E2065" w:rsidRPr="00187D70" w:rsidRDefault="005E2065" w:rsidP="005E206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7F82ECE9" w14:textId="77777777" w:rsidR="005E2065" w:rsidRPr="00187D70" w:rsidRDefault="005E2065" w:rsidP="005E2065">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lastRenderedPageBreak/>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CC7AC77" w14:textId="77777777" w:rsidR="005E2065" w:rsidRPr="00187D70" w:rsidRDefault="005E2065" w:rsidP="005E206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73303AF4" w14:textId="77777777" w:rsidR="005E2065" w:rsidRPr="00187D70" w:rsidRDefault="005E2065" w:rsidP="005E206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1C5287CC" w14:textId="77777777" w:rsidR="005E2065" w:rsidRPr="00187D70" w:rsidRDefault="005E2065" w:rsidP="005E206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253058FB" w14:textId="77777777" w:rsidR="005E2065" w:rsidRPr="00187D70" w:rsidRDefault="005E2065" w:rsidP="005E206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4AD24DAE" w14:textId="77777777" w:rsidR="005E2065" w:rsidRPr="00187D70" w:rsidRDefault="005E2065" w:rsidP="005E206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0FAE468" w14:textId="77777777" w:rsidR="005E2065" w:rsidRPr="00187D70" w:rsidRDefault="005E2065" w:rsidP="005E206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3419153E" w14:textId="77777777" w:rsidR="005E2065" w:rsidRPr="00187D70" w:rsidRDefault="005E2065" w:rsidP="005E206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4150AC7D" w14:textId="77777777" w:rsidR="005E2065" w:rsidRPr="00187D70" w:rsidRDefault="005E2065" w:rsidP="005E206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4EF608E5" w14:textId="77777777" w:rsidR="005E2065" w:rsidRPr="009B74C2" w:rsidRDefault="005E2065" w:rsidP="005E2065">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FC0144E" w14:textId="77777777" w:rsidR="005E2065" w:rsidRPr="00187D70" w:rsidRDefault="005E2065" w:rsidP="005E2065">
      <w:pPr>
        <w:spacing w:after="0" w:line="360" w:lineRule="auto"/>
        <w:jc w:val="both"/>
        <w:rPr>
          <w:rFonts w:ascii="Palatino Linotype" w:eastAsia="Times New Roman" w:hAnsi="Palatino Linotype" w:cs="Arial"/>
          <w:b/>
          <w:i/>
          <w:sz w:val="24"/>
          <w:szCs w:val="24"/>
          <w:lang w:eastAsia="es-ES"/>
        </w:rPr>
      </w:pPr>
    </w:p>
    <w:p w14:paraId="16D7C962" w14:textId="77777777" w:rsidR="005E2065" w:rsidRPr="00187D70" w:rsidRDefault="005E2065" w:rsidP="005E2065">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lastRenderedPageBreak/>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F556E4B" w14:textId="77777777" w:rsidR="005E2065" w:rsidRDefault="005E2065" w:rsidP="005E2065">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3B752E34" w14:textId="77777777" w:rsidR="005E2065" w:rsidRPr="009B74C2" w:rsidRDefault="005E2065" w:rsidP="005E2065">
      <w:pPr>
        <w:spacing w:before="240" w:line="360" w:lineRule="auto"/>
        <w:ind w:left="851" w:right="851"/>
        <w:jc w:val="both"/>
        <w:rPr>
          <w:rFonts w:ascii="Palatino Linotype" w:hAnsi="Palatino Linotype" w:cs="Arial"/>
          <w:b/>
          <w:i/>
          <w:lang w:val="es-ES" w:eastAsia="es-ES"/>
        </w:rPr>
      </w:pPr>
    </w:p>
    <w:p w14:paraId="197A5D94" w14:textId="77777777" w:rsidR="005E2065" w:rsidRDefault="005E2065" w:rsidP="005E2065">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0664C4B2" w14:textId="77777777" w:rsidR="005E2065" w:rsidRPr="00187D70" w:rsidRDefault="005E2065" w:rsidP="005E206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62DA908B" w14:textId="77777777" w:rsidR="005E2065" w:rsidRPr="00187D70" w:rsidRDefault="005E2065" w:rsidP="005E206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5E800F4" w14:textId="77777777" w:rsidR="005E2065" w:rsidRPr="00187D70" w:rsidRDefault="005E2065" w:rsidP="005E206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0799663" w14:textId="77777777" w:rsidR="005E2065" w:rsidRPr="00187D70" w:rsidRDefault="005E2065" w:rsidP="005E206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Para efectos de lo dispuesto en el presente artículo se observará lo siguiente: </w:t>
      </w:r>
    </w:p>
    <w:p w14:paraId="338B36A6" w14:textId="77777777" w:rsidR="005E2065" w:rsidRPr="00187D70" w:rsidRDefault="005E2065" w:rsidP="005E206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7EBC3A3E" w14:textId="77777777" w:rsidR="005E2065" w:rsidRPr="00187D70" w:rsidRDefault="005E2065" w:rsidP="005E206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61368B8" w14:textId="77777777" w:rsidR="005E2065" w:rsidRPr="00187D70" w:rsidRDefault="005E2065" w:rsidP="005E206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1A508A1" w14:textId="77777777" w:rsidR="005E2065" w:rsidRDefault="005E2065" w:rsidP="005E206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3348BB4A" w14:textId="77777777" w:rsidR="005E2065" w:rsidRPr="00E71AB2" w:rsidRDefault="005E2065" w:rsidP="005E2065">
      <w:pPr>
        <w:spacing w:before="240" w:line="360" w:lineRule="auto"/>
        <w:ind w:left="851" w:right="851"/>
        <w:jc w:val="both"/>
        <w:rPr>
          <w:rFonts w:ascii="Palatino Linotype" w:eastAsia="Times New Roman" w:hAnsi="Palatino Linotype" w:cs="Times New Roman"/>
          <w:b/>
          <w:i/>
          <w:lang w:val="es-ES" w:eastAsia="es-ES"/>
        </w:rPr>
      </w:pPr>
    </w:p>
    <w:p w14:paraId="0845E592" w14:textId="77777777" w:rsidR="005E2065" w:rsidRPr="00187D70" w:rsidRDefault="005E2065" w:rsidP="005E206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7C84CF4A" w14:textId="77777777" w:rsidR="005E2065" w:rsidRPr="00187D70" w:rsidRDefault="005E2065" w:rsidP="005E206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E1149C0" w14:textId="77777777" w:rsidR="005E2065" w:rsidRPr="00187D70" w:rsidRDefault="005E2065" w:rsidP="005E206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847105C" w14:textId="77777777" w:rsidR="005E2065" w:rsidRPr="00187D70" w:rsidRDefault="005E2065" w:rsidP="005E206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694B6971" w14:textId="77777777" w:rsidR="005E2065" w:rsidRPr="00187D70" w:rsidRDefault="005E2065" w:rsidP="005E206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0D1913F5" w14:textId="77777777" w:rsidR="005E2065" w:rsidRPr="00187D70" w:rsidRDefault="005E2065" w:rsidP="005E206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61F53CE" w14:textId="77777777" w:rsidR="005E2065" w:rsidRPr="00187D70" w:rsidRDefault="005E2065" w:rsidP="005E206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ADEC959" w14:textId="16A90B8D" w:rsidR="005E2065" w:rsidRPr="00187D70" w:rsidRDefault="005E2065" w:rsidP="005E206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00F349F9">
        <w:rPr>
          <w:rFonts w:ascii="Palatino Linotype" w:eastAsia="Times New Roman" w:hAnsi="Palatino Linotype" w:cs="Times New Roman"/>
          <w:i/>
          <w:lang w:val="es-ES" w:eastAsia="es-ES"/>
        </w:rPr>
        <w:t>.</w:t>
      </w:r>
      <w:r w:rsidRPr="00187D70">
        <w:rPr>
          <w:rFonts w:ascii="Palatino Linotype" w:eastAsia="Times New Roman" w:hAnsi="Palatino Linotype" w:cs="Times New Roman"/>
          <w:i/>
          <w:lang w:val="es-ES" w:eastAsia="es-ES"/>
        </w:rPr>
        <w:t>.)</w:t>
      </w:r>
    </w:p>
    <w:p w14:paraId="5FDF280F" w14:textId="77777777" w:rsidR="005E2065" w:rsidRPr="00187D70" w:rsidRDefault="005E2065" w:rsidP="005E206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F10A14B" w14:textId="77777777" w:rsidR="005E2065" w:rsidRPr="00187D70" w:rsidRDefault="005E2065" w:rsidP="005E206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0C08658F" w14:textId="77777777" w:rsidR="005E2065" w:rsidRPr="00187D70" w:rsidRDefault="005E2065" w:rsidP="005E206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92CD1FA" w14:textId="77777777" w:rsidR="005E2065" w:rsidRPr="009B74C2" w:rsidRDefault="005E2065" w:rsidP="005E206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8D54768" w14:textId="77777777" w:rsidR="0069429C" w:rsidRDefault="0069429C" w:rsidP="005E2065">
      <w:pPr>
        <w:spacing w:after="0" w:line="360" w:lineRule="auto"/>
        <w:jc w:val="both"/>
        <w:rPr>
          <w:rFonts w:ascii="Palatino Linotype" w:eastAsia="Times New Roman" w:hAnsi="Palatino Linotype" w:cs="Times New Roman"/>
          <w:sz w:val="24"/>
          <w:szCs w:val="24"/>
          <w:lang w:val="es-ES" w:eastAsia="es-ES"/>
        </w:rPr>
      </w:pPr>
    </w:p>
    <w:p w14:paraId="0780320D" w14:textId="1B459E44" w:rsidR="005E2065" w:rsidRPr="00187D70" w:rsidRDefault="005E2065" w:rsidP="005E2065">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5C0CC21C" w14:textId="77777777" w:rsidR="005E2065" w:rsidRPr="00187D70" w:rsidRDefault="005E2065" w:rsidP="005E2065">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7F9E83" w14:textId="77777777" w:rsidR="005E2065" w:rsidRPr="00187D70" w:rsidRDefault="005E2065" w:rsidP="005E2065">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F0E878" w14:textId="77777777" w:rsidR="005E2065" w:rsidRPr="009B74C2" w:rsidRDefault="005E2065" w:rsidP="005E2065">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785383E8" w14:textId="77777777" w:rsidR="005E2065" w:rsidRDefault="005E2065" w:rsidP="005E206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87D70">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 xml:space="preserve">En conclusión, se cubrieron los requisitos de procedencia y </w:t>
      </w:r>
      <w:proofErr w:type="spellStart"/>
      <w:r w:rsidRPr="009A0C69">
        <w:rPr>
          <w:rFonts w:ascii="Palatino Linotype" w:hAnsi="Palatino Linotype" w:cs="Arial"/>
          <w:sz w:val="24"/>
          <w:szCs w:val="24"/>
          <w:lang w:val="es-ES"/>
        </w:rPr>
        <w:t>procedibilidad</w:t>
      </w:r>
      <w:proofErr w:type="spellEnd"/>
      <w:r w:rsidRPr="009A0C69">
        <w:rPr>
          <w:rFonts w:ascii="Palatino Linotype" w:hAnsi="Palatino Linotype" w:cs="Arial"/>
          <w:sz w:val="24"/>
          <w:szCs w:val="24"/>
          <w:lang w:val="es-ES"/>
        </w:rPr>
        <w:t xml:space="preserve"> y conforme a las constancias que obran en el expediente.</w:t>
      </w:r>
    </w:p>
    <w:p w14:paraId="7135174C" w14:textId="77777777" w:rsidR="00101FCB" w:rsidRPr="00EE5878" w:rsidRDefault="00101FCB" w:rsidP="006D5803">
      <w:pPr>
        <w:tabs>
          <w:tab w:val="left" w:pos="709"/>
        </w:tabs>
        <w:spacing w:before="240" w:line="360" w:lineRule="auto"/>
        <w:ind w:right="51"/>
        <w:jc w:val="both"/>
        <w:rPr>
          <w:rFonts w:ascii="Palatino Linotype" w:hAnsi="Palatino Linotype"/>
          <w:b/>
          <w:sz w:val="28"/>
          <w:szCs w:val="28"/>
          <w:lang w:val="es-ES"/>
        </w:rPr>
      </w:pPr>
    </w:p>
    <w:p w14:paraId="7879D459" w14:textId="4E56C0F3"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2E890C28"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271BC1"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w:t>
      </w:r>
      <w:r w:rsidRPr="002869E1">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6010FE">
        <w:rPr>
          <w:rFonts w:ascii="Palatino Linotype" w:eastAsia="Times New Roman" w:hAnsi="Palatino Linotype" w:cs="Times New Roman"/>
          <w:i/>
          <w:lang w:eastAsia="es-ES"/>
        </w:rPr>
        <w:lastRenderedPageBreak/>
        <w:t xml:space="preserve">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C825004" w14:textId="77777777" w:rsidR="00B76467"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1DFE165E"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r w:rsidR="00E77866" w:rsidRPr="006010FE">
        <w:rPr>
          <w:rFonts w:ascii="Palatino Linotype" w:eastAsia="Times New Roman" w:hAnsi="Palatino Linotype" w:cs="Times New Roman"/>
          <w:sz w:val="24"/>
          <w:szCs w:val="24"/>
          <w:lang w:eastAsia="es-ES"/>
        </w:rPr>
        <w:t>administre</w:t>
      </w:r>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2E16AD1" w14:textId="77777777" w:rsidR="00D52E7A" w:rsidRDefault="00D52E7A" w:rsidP="00871F78">
      <w:pPr>
        <w:spacing w:before="240" w:line="360" w:lineRule="auto"/>
        <w:jc w:val="both"/>
        <w:rPr>
          <w:rFonts w:ascii="Palatino Linotype" w:hAnsi="Palatino Linotype"/>
          <w:sz w:val="24"/>
          <w:szCs w:val="24"/>
        </w:rPr>
      </w:pPr>
    </w:p>
    <w:p w14:paraId="56E61394" w14:textId="7D073B4E" w:rsidR="005E2065" w:rsidRPr="005E2065" w:rsidRDefault="0072378A" w:rsidP="00871F78">
      <w:pPr>
        <w:spacing w:before="240" w:line="360" w:lineRule="auto"/>
        <w:jc w:val="both"/>
        <w:rPr>
          <w:rFonts w:ascii="Palatino Linotype" w:hAnsi="Palatino Linotype"/>
          <w:sz w:val="24"/>
          <w:szCs w:val="24"/>
        </w:rPr>
      </w:pPr>
      <w:r w:rsidRPr="0081537E">
        <w:rPr>
          <w:rFonts w:ascii="Palatino Linotype" w:hAnsi="Palatino Linotype"/>
          <w:sz w:val="24"/>
          <w:szCs w:val="24"/>
        </w:rPr>
        <w:t xml:space="preserve">Una vez sentado lo anterior, </w:t>
      </w:r>
      <w:r w:rsidR="00DF1297">
        <w:rPr>
          <w:rFonts w:ascii="Palatino Linotype" w:hAnsi="Palatino Linotype"/>
          <w:sz w:val="24"/>
          <w:szCs w:val="24"/>
        </w:rPr>
        <w:t xml:space="preserve">con </w:t>
      </w:r>
      <w:r w:rsidR="00A818AB">
        <w:rPr>
          <w:rFonts w:ascii="Palatino Linotype" w:hAnsi="Palatino Linotype"/>
          <w:sz w:val="24"/>
          <w:szCs w:val="24"/>
        </w:rPr>
        <w:t xml:space="preserve">base en una interpretación literal y gramatical a la solicitud de información </w:t>
      </w:r>
      <w:r w:rsidR="005E2065">
        <w:rPr>
          <w:rFonts w:ascii="Palatino Linotype" w:hAnsi="Palatino Linotype"/>
          <w:b/>
          <w:bCs/>
          <w:sz w:val="24"/>
          <w:szCs w:val="24"/>
        </w:rPr>
        <w:t xml:space="preserve">00023/UNEVT/IP/2022 </w:t>
      </w:r>
      <w:r w:rsidR="005E2065">
        <w:rPr>
          <w:rFonts w:ascii="Palatino Linotype" w:hAnsi="Palatino Linotype"/>
          <w:sz w:val="24"/>
          <w:szCs w:val="24"/>
        </w:rPr>
        <w:t xml:space="preserve">se advierte que fue formulado </w:t>
      </w:r>
      <w:r w:rsidR="005E2065">
        <w:rPr>
          <w:rFonts w:ascii="Palatino Linotype" w:hAnsi="Palatino Linotype"/>
          <w:b/>
          <w:bCs/>
          <w:sz w:val="24"/>
          <w:szCs w:val="24"/>
        </w:rPr>
        <w:t xml:space="preserve">1 -un- </w:t>
      </w:r>
      <w:r w:rsidR="005E2065">
        <w:rPr>
          <w:rFonts w:ascii="Palatino Linotype" w:hAnsi="Palatino Linotype"/>
          <w:sz w:val="24"/>
          <w:szCs w:val="24"/>
        </w:rPr>
        <w:t xml:space="preserve">requerimiento respecto del cual fue delimitado como elemento temporal </w:t>
      </w:r>
      <w:r w:rsidR="005E2065">
        <w:rPr>
          <w:rFonts w:ascii="Palatino Linotype" w:hAnsi="Palatino Linotype"/>
          <w:i/>
          <w:iCs/>
          <w:sz w:val="24"/>
          <w:szCs w:val="24"/>
        </w:rPr>
        <w:t xml:space="preserve">“durante el ejercicio fiscal 2022”, </w:t>
      </w:r>
      <w:r w:rsidR="005E2065">
        <w:rPr>
          <w:rFonts w:ascii="Palatino Linotype" w:hAnsi="Palatino Linotype"/>
          <w:sz w:val="24"/>
          <w:szCs w:val="24"/>
        </w:rPr>
        <w:t xml:space="preserve">luego entonces la temporalidad debe de ser fijada del uno de enero al uno de diciembre de dos mil veintidós, éste último al corresponder a la fecha en que se ejerció el derecho de acceso a la información pública. </w:t>
      </w:r>
    </w:p>
    <w:p w14:paraId="4FCB065A" w14:textId="155F3A8A" w:rsidR="009D2C59" w:rsidRPr="0051062B" w:rsidRDefault="005E2065" w:rsidP="009D2C59">
      <w:pPr>
        <w:spacing w:before="240" w:line="360" w:lineRule="auto"/>
        <w:jc w:val="both"/>
        <w:rPr>
          <w:rFonts w:ascii="Palatino Linotype" w:hAnsi="Palatino Linotype"/>
          <w:sz w:val="24"/>
          <w:szCs w:val="24"/>
        </w:rPr>
      </w:pPr>
      <w:r>
        <w:rPr>
          <w:rFonts w:ascii="Palatino Linotype" w:hAnsi="Palatino Linotype"/>
          <w:sz w:val="24"/>
          <w:szCs w:val="24"/>
        </w:rPr>
        <w:t>Dicha precisión</w:t>
      </w:r>
      <w:r w:rsidR="009D2C59" w:rsidRPr="00A44FBE">
        <w:rPr>
          <w:rFonts w:ascii="Palatino Linotype" w:hAnsi="Palatino Linotype"/>
          <w:sz w:val="24"/>
          <w:szCs w:val="24"/>
        </w:rPr>
        <w:t xml:space="preserve">, con fundamento </w:t>
      </w:r>
      <w:r w:rsidR="009D2C59" w:rsidRPr="0051062B">
        <w:rPr>
          <w:rFonts w:ascii="Palatino Linotype" w:hAnsi="Palatino Linotype"/>
          <w:sz w:val="24"/>
          <w:szCs w:val="24"/>
        </w:rPr>
        <w:t xml:space="preserve">en los artículos 13 y 181 cuarto párrafo de la Ley en materia, los cuales a la letra rezan: </w:t>
      </w:r>
    </w:p>
    <w:p w14:paraId="3ABF8F1A" w14:textId="77777777" w:rsidR="009D2C59" w:rsidRPr="0051062B" w:rsidRDefault="009D2C59" w:rsidP="009D2C59">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61E19B34" w14:textId="77777777" w:rsidR="009D2C59" w:rsidRPr="0051062B" w:rsidRDefault="009D2C59" w:rsidP="009D2C59">
      <w:pPr>
        <w:pStyle w:val="Citas"/>
        <w:rPr>
          <w:b/>
        </w:rPr>
      </w:pPr>
      <w:r w:rsidRPr="0051062B">
        <w:rPr>
          <w:b/>
        </w:rPr>
        <w:t xml:space="preserve">Artículo 181. … </w:t>
      </w:r>
    </w:p>
    <w:p w14:paraId="270C1407" w14:textId="77777777" w:rsidR="009D2C59" w:rsidRDefault="009D2C59" w:rsidP="009D2C59">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1585F9C0" w14:textId="77777777" w:rsidR="009D2C59" w:rsidRDefault="009D2C59" w:rsidP="009D2C59">
      <w:pPr>
        <w:spacing w:before="240" w:line="360" w:lineRule="auto"/>
        <w:jc w:val="both"/>
        <w:rPr>
          <w:rFonts w:ascii="Palatino Linotype" w:hAnsi="Palatino Linotype"/>
          <w:sz w:val="24"/>
          <w:szCs w:val="24"/>
        </w:rPr>
      </w:pPr>
    </w:p>
    <w:p w14:paraId="46A2B4F2" w14:textId="5FCFBA68" w:rsidR="005E2065" w:rsidRDefault="009D2C59" w:rsidP="009D2C59">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w:t>
      </w:r>
      <w:r w:rsidR="00380B0D">
        <w:rPr>
          <w:rFonts w:ascii="Palatino Linotype" w:hAnsi="Palatino Linotype"/>
          <w:sz w:val="24"/>
          <w:szCs w:val="24"/>
        </w:rPr>
        <w:t xml:space="preserve">el requerimiento formulado por el ahora </w:t>
      </w:r>
      <w:r w:rsidR="00380B0D">
        <w:rPr>
          <w:rFonts w:ascii="Palatino Linotype" w:hAnsi="Palatino Linotype"/>
          <w:b/>
          <w:bCs/>
          <w:sz w:val="24"/>
          <w:szCs w:val="24"/>
        </w:rPr>
        <w:t xml:space="preserve">Recurrente, </w:t>
      </w:r>
      <w:r w:rsidR="00380B0D">
        <w:rPr>
          <w:rFonts w:ascii="Palatino Linotype" w:hAnsi="Palatino Linotype"/>
          <w:sz w:val="24"/>
          <w:szCs w:val="24"/>
        </w:rPr>
        <w:t>de manera objetiva se precisa que versa en conocer la siguiente información:</w:t>
      </w:r>
    </w:p>
    <w:p w14:paraId="3F2F1973" w14:textId="5E19D0C4" w:rsidR="00380B0D" w:rsidRPr="00380B0D" w:rsidRDefault="00380B0D" w:rsidP="00380B0D">
      <w:pPr>
        <w:pStyle w:val="Prrafodelista"/>
        <w:numPr>
          <w:ilvl w:val="0"/>
          <w:numId w:val="37"/>
        </w:numPr>
        <w:spacing w:before="240" w:line="360" w:lineRule="auto"/>
        <w:jc w:val="both"/>
        <w:rPr>
          <w:rFonts w:ascii="Palatino Linotype" w:hAnsi="Palatino Linotype"/>
        </w:rPr>
      </w:pPr>
      <w:r>
        <w:rPr>
          <w:rFonts w:ascii="Palatino Linotype" w:hAnsi="Palatino Linotype"/>
        </w:rPr>
        <w:t xml:space="preserve">Actas del Comité Interno de Obra Pública del periodo comprendido del uno de enero al uno de diciembre de dos mil veintidós. </w:t>
      </w:r>
    </w:p>
    <w:p w14:paraId="28E11002" w14:textId="77777777" w:rsidR="005E2065" w:rsidRDefault="005E2065" w:rsidP="009D2C59">
      <w:pPr>
        <w:spacing w:before="240" w:line="360" w:lineRule="auto"/>
        <w:jc w:val="both"/>
        <w:rPr>
          <w:rFonts w:ascii="Palatino Linotype" w:hAnsi="Palatino Linotype"/>
          <w:sz w:val="24"/>
          <w:szCs w:val="24"/>
        </w:rPr>
      </w:pPr>
    </w:p>
    <w:p w14:paraId="5EFB738E" w14:textId="77777777" w:rsidR="00380B0D" w:rsidRDefault="00380B0D" w:rsidP="00380B0D">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6F8CFC0E" w14:textId="77777777" w:rsidR="00380B0D" w:rsidRPr="009535E0" w:rsidRDefault="00380B0D" w:rsidP="00380B0D">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0EAE8D64" w14:textId="77777777" w:rsidR="00380B0D" w:rsidRPr="009535E0" w:rsidRDefault="00380B0D" w:rsidP="00380B0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972E2CF" w14:textId="77777777" w:rsidR="00380B0D" w:rsidRPr="00C231A5" w:rsidRDefault="00380B0D" w:rsidP="00380B0D">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277402DB" w14:textId="77777777" w:rsidR="00380B0D" w:rsidRPr="009535E0" w:rsidRDefault="00380B0D" w:rsidP="00380B0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89E555D" w14:textId="77777777" w:rsidR="00380B0D" w:rsidRDefault="00380B0D" w:rsidP="00380B0D">
      <w:pPr>
        <w:pStyle w:val="INFOEM"/>
      </w:pPr>
      <w:r>
        <w:lastRenderedPageBreak/>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1012CBC" w14:textId="68D732D8" w:rsidR="00380B0D" w:rsidRDefault="00380B0D" w:rsidP="00380B0D">
      <w:pPr>
        <w:pStyle w:val="Citas"/>
        <w:rPr>
          <w:bCs/>
          <w:sz w:val="24"/>
          <w:szCs w:val="24"/>
        </w:rPr>
      </w:pPr>
      <w:r>
        <w:t xml:space="preserve"> (…)” </w:t>
      </w:r>
      <w:r>
        <w:rPr>
          <w:b/>
          <w:bCs/>
        </w:rPr>
        <w:t>(Sic)</w:t>
      </w:r>
    </w:p>
    <w:p w14:paraId="48BB279D" w14:textId="77777777" w:rsidR="00380B0D" w:rsidRDefault="00380B0D" w:rsidP="00A44FBE">
      <w:pPr>
        <w:spacing w:before="240" w:line="360" w:lineRule="auto"/>
        <w:jc w:val="both"/>
        <w:rPr>
          <w:rFonts w:ascii="Palatino Linotype" w:hAnsi="Palatino Linotype"/>
          <w:b/>
          <w:bCs/>
          <w:sz w:val="24"/>
          <w:szCs w:val="24"/>
        </w:rPr>
      </w:pPr>
    </w:p>
    <w:p w14:paraId="3EE8D075" w14:textId="195604D6" w:rsidR="00380B0D" w:rsidRPr="00380B0D" w:rsidRDefault="00380B0D" w:rsidP="00A44FBE">
      <w:pPr>
        <w:spacing w:before="240" w:line="360" w:lineRule="auto"/>
        <w:jc w:val="both"/>
        <w:rPr>
          <w:rFonts w:ascii="Palatino Linotype" w:hAnsi="Palatino Linotype"/>
          <w:sz w:val="24"/>
          <w:szCs w:val="24"/>
        </w:rPr>
      </w:pPr>
      <w:r>
        <w:rPr>
          <w:rFonts w:ascii="Palatino Linotype" w:hAnsi="Palatino Linotype"/>
          <w:sz w:val="24"/>
          <w:szCs w:val="24"/>
        </w:rPr>
        <w:t>Sirven de sustento la</w:t>
      </w:r>
      <w:r w:rsidR="0069429C">
        <w:rPr>
          <w:rFonts w:ascii="Palatino Linotype" w:hAnsi="Palatino Linotype"/>
          <w:sz w:val="24"/>
          <w:szCs w:val="24"/>
        </w:rPr>
        <w:t>s</w:t>
      </w:r>
      <w:r>
        <w:rPr>
          <w:rFonts w:ascii="Palatino Linotype" w:hAnsi="Palatino Linotype"/>
          <w:sz w:val="24"/>
          <w:szCs w:val="24"/>
        </w:rPr>
        <w:t xml:space="preserve"> siguiente</w:t>
      </w:r>
      <w:r w:rsidR="0069429C">
        <w:rPr>
          <w:rFonts w:ascii="Palatino Linotype" w:hAnsi="Palatino Linotype"/>
          <w:sz w:val="24"/>
          <w:szCs w:val="24"/>
        </w:rPr>
        <w:t>s</w:t>
      </w:r>
      <w:r>
        <w:rPr>
          <w:rFonts w:ascii="Palatino Linotype" w:hAnsi="Palatino Linotype"/>
          <w:sz w:val="24"/>
          <w:szCs w:val="24"/>
        </w:rPr>
        <w:t xml:space="preserve"> </w:t>
      </w:r>
      <w:r w:rsidR="0069429C">
        <w:rPr>
          <w:rFonts w:ascii="Palatino Linotype" w:hAnsi="Palatino Linotype"/>
          <w:sz w:val="24"/>
          <w:szCs w:val="24"/>
        </w:rPr>
        <w:t>imágenes</w:t>
      </w:r>
      <w:r>
        <w:rPr>
          <w:rFonts w:ascii="Palatino Linotype" w:hAnsi="Palatino Linotype"/>
          <w:sz w:val="24"/>
          <w:szCs w:val="24"/>
        </w:rPr>
        <w:t xml:space="preserve"> ilustrativa</w:t>
      </w:r>
      <w:r w:rsidR="0069429C">
        <w:rPr>
          <w:rFonts w:ascii="Palatino Linotype" w:hAnsi="Palatino Linotype"/>
          <w:sz w:val="24"/>
          <w:szCs w:val="24"/>
        </w:rPr>
        <w:t>s</w:t>
      </w:r>
      <w:r>
        <w:rPr>
          <w:rFonts w:ascii="Palatino Linotype" w:hAnsi="Palatino Linotype"/>
          <w:sz w:val="24"/>
          <w:szCs w:val="24"/>
        </w:rPr>
        <w:t>:</w:t>
      </w:r>
    </w:p>
    <w:p w14:paraId="7038928C" w14:textId="47F68056" w:rsidR="00380B0D" w:rsidRDefault="00380B0D" w:rsidP="00A44FBE">
      <w:pPr>
        <w:spacing w:before="240" w:line="360" w:lineRule="auto"/>
        <w:jc w:val="both"/>
        <w:rPr>
          <w:rFonts w:ascii="Palatino Linotype" w:hAnsi="Palatino Linotype"/>
          <w:b/>
          <w:bCs/>
          <w:sz w:val="24"/>
          <w:szCs w:val="24"/>
        </w:rPr>
      </w:pPr>
      <w:r>
        <w:rPr>
          <w:rFonts w:ascii="Palatino Linotype" w:hAnsi="Palatino Linotype"/>
          <w:b/>
          <w:bCs/>
          <w:noProof/>
          <w:sz w:val="24"/>
          <w:szCs w:val="24"/>
          <w:lang w:eastAsia="es-MX"/>
        </w:rPr>
        <w:drawing>
          <wp:anchor distT="0" distB="0" distL="114300" distR="114300" simplePos="0" relativeHeight="251689977" behindDoc="0" locked="0" layoutInCell="1" allowOverlap="1" wp14:anchorId="1CC4B616" wp14:editId="77D881BF">
            <wp:simplePos x="0" y="0"/>
            <wp:positionH relativeFrom="column">
              <wp:posOffset>-17780</wp:posOffset>
            </wp:positionH>
            <wp:positionV relativeFrom="paragraph">
              <wp:posOffset>436245</wp:posOffset>
            </wp:positionV>
            <wp:extent cx="5753100" cy="3524250"/>
            <wp:effectExtent l="19050" t="19050" r="19050" b="19050"/>
            <wp:wrapThrough wrapText="bothSides">
              <wp:wrapPolygon edited="0">
                <wp:start x="-72" y="-117"/>
                <wp:lineTo x="-72" y="21600"/>
                <wp:lineTo x="21600" y="21600"/>
                <wp:lineTo x="21600" y="-117"/>
                <wp:lineTo x="-72" y="-117"/>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524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EC498C9" w14:textId="6AEB4E49" w:rsidR="00D962A7" w:rsidRDefault="00D962A7" w:rsidP="00A44FBE">
      <w:pPr>
        <w:spacing w:before="240" w:line="360" w:lineRule="auto"/>
        <w:jc w:val="both"/>
        <w:rPr>
          <w:rFonts w:ascii="Palatino Linotype" w:hAnsi="Palatino Linotype"/>
          <w:b/>
          <w:bCs/>
          <w:sz w:val="24"/>
          <w:szCs w:val="24"/>
        </w:rPr>
      </w:pPr>
    </w:p>
    <w:p w14:paraId="2E55DE7B" w14:textId="561B49E0" w:rsidR="00D962A7" w:rsidRDefault="00380B0D" w:rsidP="00A44FBE">
      <w:pPr>
        <w:spacing w:before="240" w:line="360" w:lineRule="auto"/>
        <w:jc w:val="both"/>
        <w:rPr>
          <w:rFonts w:ascii="Palatino Linotype" w:hAnsi="Palatino Linotype"/>
          <w:b/>
          <w:bCs/>
          <w:sz w:val="24"/>
          <w:szCs w:val="24"/>
        </w:rPr>
      </w:pPr>
      <w:r>
        <w:rPr>
          <w:rFonts w:ascii="Palatino Linotype" w:hAnsi="Palatino Linotype"/>
          <w:b/>
          <w:bCs/>
          <w:noProof/>
          <w:sz w:val="24"/>
          <w:szCs w:val="24"/>
          <w:lang w:eastAsia="es-MX"/>
        </w:rPr>
        <w:lastRenderedPageBreak/>
        <w:drawing>
          <wp:anchor distT="0" distB="0" distL="114300" distR="114300" simplePos="0" relativeHeight="251704318" behindDoc="0" locked="0" layoutInCell="1" allowOverlap="1" wp14:anchorId="1273684D" wp14:editId="52BE2019">
            <wp:simplePos x="0" y="0"/>
            <wp:positionH relativeFrom="column">
              <wp:posOffset>2226945</wp:posOffset>
            </wp:positionH>
            <wp:positionV relativeFrom="paragraph">
              <wp:posOffset>19246</wp:posOffset>
            </wp:positionV>
            <wp:extent cx="1447800" cy="861695"/>
            <wp:effectExtent l="19050" t="19050" r="19050" b="14605"/>
            <wp:wrapThrough wrapText="bothSides">
              <wp:wrapPolygon edited="0">
                <wp:start x="-284" y="-478"/>
                <wp:lineTo x="-284" y="21489"/>
                <wp:lineTo x="21600" y="21489"/>
                <wp:lineTo x="21600" y="-478"/>
                <wp:lineTo x="-284" y="-478"/>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8616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E54EC54" w14:textId="17A9547F" w:rsidR="00D962A7" w:rsidRDefault="00D962A7" w:rsidP="00A44FBE">
      <w:pPr>
        <w:spacing w:before="240" w:line="360" w:lineRule="auto"/>
        <w:jc w:val="both"/>
        <w:rPr>
          <w:rFonts w:ascii="Palatino Linotype" w:hAnsi="Palatino Linotype"/>
          <w:b/>
          <w:bCs/>
          <w:sz w:val="24"/>
          <w:szCs w:val="24"/>
        </w:rPr>
      </w:pPr>
    </w:p>
    <w:p w14:paraId="5A2B284F" w14:textId="0D2AAE00" w:rsidR="001D606E" w:rsidRDefault="001D606E" w:rsidP="00685F73">
      <w:pPr>
        <w:spacing w:before="240" w:line="360" w:lineRule="auto"/>
        <w:jc w:val="both"/>
        <w:rPr>
          <w:rFonts w:ascii="Palatino Linotype" w:hAnsi="Palatino Linotype"/>
          <w:sz w:val="24"/>
          <w:szCs w:val="24"/>
        </w:rPr>
      </w:pPr>
    </w:p>
    <w:p w14:paraId="211C0FD8" w14:textId="1AB2017C" w:rsidR="001D606E" w:rsidRDefault="001D606E" w:rsidP="00685F73">
      <w:pPr>
        <w:spacing w:before="240" w:line="360" w:lineRule="auto"/>
        <w:jc w:val="both"/>
        <w:rPr>
          <w:rFonts w:ascii="Palatino Linotype" w:hAnsi="Palatino Linotype"/>
          <w:sz w:val="24"/>
          <w:szCs w:val="24"/>
        </w:rPr>
      </w:pPr>
    </w:p>
    <w:p w14:paraId="135E7E5C" w14:textId="31F5F7EC" w:rsidR="00685F73" w:rsidRPr="00B86B44" w:rsidRDefault="00685F73" w:rsidP="00685F73">
      <w:pPr>
        <w:spacing w:before="240" w:line="360" w:lineRule="auto"/>
        <w:jc w:val="both"/>
        <w:rPr>
          <w:rFonts w:ascii="Palatino Linotype" w:hAnsi="Palatino Linotype"/>
          <w:b/>
          <w:sz w:val="24"/>
          <w:szCs w:val="24"/>
        </w:rPr>
      </w:pPr>
      <w:r w:rsidRPr="00B86B44">
        <w:rPr>
          <w:rFonts w:ascii="Palatino Linotype" w:hAnsi="Palatino Linotype"/>
          <w:sz w:val="24"/>
          <w:szCs w:val="24"/>
        </w:rPr>
        <w:t xml:space="preserve">De lo expuesto con anterioridad, se desprende que </w:t>
      </w:r>
      <w:r w:rsidRPr="00B86B44">
        <w:rPr>
          <w:rFonts w:ascii="Palatino Linotype" w:hAnsi="Palatino Linotype"/>
          <w:b/>
          <w:sz w:val="24"/>
          <w:szCs w:val="24"/>
        </w:rPr>
        <w:t xml:space="preserve">El Sujeto Obligado </w:t>
      </w:r>
      <w:r w:rsidRPr="00B86B44">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la </w:t>
      </w:r>
      <w:r>
        <w:rPr>
          <w:rFonts w:ascii="Palatino Linotype" w:hAnsi="Palatino Linotype"/>
          <w:sz w:val="24"/>
          <w:szCs w:val="24"/>
        </w:rPr>
        <w:t xml:space="preserve">Dirección </w:t>
      </w:r>
      <w:r w:rsidR="00380B0D">
        <w:rPr>
          <w:rFonts w:ascii="Palatino Linotype" w:hAnsi="Palatino Linotype"/>
          <w:sz w:val="24"/>
          <w:szCs w:val="24"/>
        </w:rPr>
        <w:t>Administrativa</w:t>
      </w:r>
      <w:r w:rsidR="00344276">
        <w:rPr>
          <w:rFonts w:ascii="Palatino Linotype" w:hAnsi="Palatino Linotype"/>
          <w:sz w:val="24"/>
          <w:szCs w:val="24"/>
        </w:rPr>
        <w:t xml:space="preserve">. </w:t>
      </w:r>
      <w:r>
        <w:rPr>
          <w:rFonts w:ascii="Palatino Linotype" w:hAnsi="Palatino Linotype"/>
          <w:sz w:val="24"/>
          <w:szCs w:val="24"/>
        </w:rPr>
        <w:t xml:space="preserve"> </w:t>
      </w:r>
      <w:r w:rsidRPr="00B86B44">
        <w:rPr>
          <w:rFonts w:ascii="Palatino Linotype" w:hAnsi="Palatino Linotype"/>
          <w:sz w:val="24"/>
          <w:szCs w:val="24"/>
        </w:rPr>
        <w:t xml:space="preserve"> </w:t>
      </w:r>
    </w:p>
    <w:p w14:paraId="426C6656" w14:textId="23041212" w:rsidR="00227F6C" w:rsidRDefault="00685F73" w:rsidP="00685F73">
      <w:pPr>
        <w:spacing w:before="240" w:line="360" w:lineRule="auto"/>
        <w:jc w:val="both"/>
        <w:rPr>
          <w:rFonts w:ascii="Palatino Linotype" w:hAnsi="Palatino Linotype"/>
          <w:iCs/>
          <w:sz w:val="24"/>
          <w:szCs w:val="24"/>
        </w:rPr>
      </w:pPr>
      <w:r w:rsidRPr="00F551DE">
        <w:rPr>
          <w:rFonts w:ascii="Palatino Linotype" w:hAnsi="Palatino Linotype"/>
          <w:iCs/>
          <w:sz w:val="24"/>
          <w:szCs w:val="24"/>
        </w:rPr>
        <w:t>De manera complementaria, a efecto de ilustrar la esfera competencial de</w:t>
      </w:r>
      <w:r w:rsidR="00380B0D">
        <w:rPr>
          <w:rFonts w:ascii="Palatino Linotype" w:hAnsi="Palatino Linotype"/>
          <w:iCs/>
          <w:sz w:val="24"/>
          <w:szCs w:val="24"/>
        </w:rPr>
        <w:t xml:space="preserve"> la unidad administrativa en cita, resulta oportuno traer a colación los artículos </w:t>
      </w:r>
      <w:r w:rsidR="00227F6C">
        <w:rPr>
          <w:rFonts w:ascii="Palatino Linotype" w:hAnsi="Palatino Linotype"/>
          <w:iCs/>
          <w:sz w:val="24"/>
          <w:szCs w:val="24"/>
        </w:rPr>
        <w:t xml:space="preserve">10 fracción XVII y 15, fracción IX del Reglamento Interior de la Universidad Estatal del Valle de Toluca; así como los numerales 21, 23, 24 y 25 fracción X del Reglamento del Libro Décimo Segundo del Código Administrativo del Estado de México, porciones normativas que disponen a la literalidad lo siguiente: </w:t>
      </w:r>
    </w:p>
    <w:p w14:paraId="6732698E" w14:textId="41AB3B82" w:rsidR="00380B0D" w:rsidRDefault="00227F6C" w:rsidP="0092527C">
      <w:pPr>
        <w:pStyle w:val="Citas"/>
        <w:rPr>
          <w:b/>
          <w:bCs/>
        </w:rPr>
      </w:pPr>
      <w:r>
        <w:rPr>
          <w:b/>
          <w:bCs/>
        </w:rPr>
        <w:t>REGLAMENTO INTERIOR DE LA UNIVERSIDAD ESTATAL DEL VALLE DE TOLUCA</w:t>
      </w:r>
    </w:p>
    <w:p w14:paraId="6DE0DE2A" w14:textId="6C037331" w:rsidR="0092527C" w:rsidRDefault="0092527C" w:rsidP="0092527C">
      <w:pPr>
        <w:pStyle w:val="Citas"/>
      </w:pPr>
      <w:r>
        <w:t>“</w:t>
      </w:r>
      <w:r w:rsidRPr="0092527C">
        <w:t>Artículo 10.- Al frente de la Universidad habrá un Rector quien tendrá, además de las facultades y obligaciones que establece el Decreto, las atribuciones siguientes:</w:t>
      </w:r>
    </w:p>
    <w:p w14:paraId="596BED2D" w14:textId="0301C345" w:rsidR="0092527C" w:rsidRDefault="0092527C" w:rsidP="0092527C">
      <w:pPr>
        <w:pStyle w:val="Citas"/>
      </w:pPr>
      <w:r>
        <w:t>(…)</w:t>
      </w:r>
    </w:p>
    <w:p w14:paraId="75ACF026" w14:textId="0B0C6792" w:rsidR="0092527C" w:rsidRPr="0092527C" w:rsidRDefault="0092527C" w:rsidP="0092527C">
      <w:pPr>
        <w:pStyle w:val="Citas"/>
        <w:rPr>
          <w:b/>
          <w:bCs/>
          <w:u w:val="single"/>
        </w:rPr>
      </w:pPr>
      <w:r w:rsidRPr="0092527C">
        <w:rPr>
          <w:b/>
          <w:bCs/>
          <w:u w:val="single"/>
        </w:rPr>
        <w:lastRenderedPageBreak/>
        <w:t>XVII. Presidir el Comité Interno de Obra Pública de la Universidad, en términos de la normatividad aplicable;</w:t>
      </w:r>
    </w:p>
    <w:p w14:paraId="75EDFBB1" w14:textId="59C6CEE8" w:rsidR="0092527C" w:rsidRDefault="0092527C" w:rsidP="0092527C">
      <w:pPr>
        <w:pStyle w:val="Citas"/>
      </w:pPr>
      <w:r>
        <w:t>(…)</w:t>
      </w:r>
    </w:p>
    <w:p w14:paraId="3AFC744F" w14:textId="25739E55" w:rsidR="0092527C" w:rsidRDefault="0092527C" w:rsidP="0092527C">
      <w:pPr>
        <w:pStyle w:val="Citas"/>
      </w:pPr>
      <w:r w:rsidRPr="0092527C">
        <w:t>Artículo 15.- Corresponde a la Dirección Administrativa ejercer las atribuciones siguientes:</w:t>
      </w:r>
    </w:p>
    <w:p w14:paraId="5F8DEDBB" w14:textId="53089657" w:rsidR="0092527C" w:rsidRDefault="0092527C" w:rsidP="0092527C">
      <w:pPr>
        <w:pStyle w:val="Citas"/>
      </w:pPr>
      <w:r>
        <w:t>(…)</w:t>
      </w:r>
    </w:p>
    <w:p w14:paraId="0B7C6019" w14:textId="1198F4A2" w:rsidR="0092527C" w:rsidRDefault="0092527C" w:rsidP="0092527C">
      <w:pPr>
        <w:pStyle w:val="Citas"/>
      </w:pPr>
      <w:r>
        <w:t xml:space="preserve">IX. Coordinar los procedimientos de adquisición y servicios, arrendamientos, enajenaciones, </w:t>
      </w:r>
      <w:r w:rsidRPr="0092527C">
        <w:rPr>
          <w:b/>
          <w:bCs/>
          <w:u w:val="single"/>
        </w:rPr>
        <w:t>obra pública</w:t>
      </w:r>
      <w:r>
        <w:t xml:space="preserve"> y servicios relacionados con la misma que requiera la Universidad, de acuerdo con la normatividad aplicable;</w:t>
      </w:r>
    </w:p>
    <w:p w14:paraId="33EDA2AD" w14:textId="22D70E88" w:rsidR="0092527C" w:rsidRPr="0092527C" w:rsidRDefault="0092527C" w:rsidP="0092527C">
      <w:pPr>
        <w:pStyle w:val="Citas"/>
        <w:rPr>
          <w:b/>
          <w:bCs/>
        </w:rPr>
      </w:pPr>
      <w:r>
        <w:t xml:space="preserve">(…)” </w:t>
      </w:r>
      <w:r>
        <w:rPr>
          <w:b/>
          <w:bCs/>
        </w:rPr>
        <w:t>(Sic)</w:t>
      </w:r>
    </w:p>
    <w:p w14:paraId="7F8ED743" w14:textId="2F552976" w:rsidR="0092527C" w:rsidRDefault="0092527C" w:rsidP="0092527C">
      <w:pPr>
        <w:pStyle w:val="Citas"/>
      </w:pPr>
    </w:p>
    <w:p w14:paraId="7124543A" w14:textId="19889913" w:rsidR="0092527C" w:rsidRPr="00227F6C" w:rsidRDefault="00227F6C" w:rsidP="0092527C">
      <w:pPr>
        <w:pStyle w:val="Citas"/>
        <w:rPr>
          <w:b/>
          <w:bCs/>
        </w:rPr>
      </w:pPr>
      <w:r w:rsidRPr="00227F6C">
        <w:rPr>
          <w:b/>
          <w:bCs/>
        </w:rPr>
        <w:t xml:space="preserve">REGLAMENTO DEL LIBRO DÉCIMO SEGUNDO DEL CÓDIGO ADMINISTRATIVO DEL ESTADO DE MÉXICO </w:t>
      </w:r>
    </w:p>
    <w:p w14:paraId="48643D33" w14:textId="6471D5D7" w:rsidR="0092527C" w:rsidRDefault="0092527C" w:rsidP="0092527C">
      <w:pPr>
        <w:pStyle w:val="Citas"/>
      </w:pPr>
      <w:r>
        <w:t>Artículo 21.- Los Comités Internos de Obra Pública son una instancia interna auxiliar de los titulares de las dependencias y los órganos de gobierno de las entidades en los procesos de contratación de obra pública y servicios, así como de los ayuntamientos.</w:t>
      </w:r>
    </w:p>
    <w:p w14:paraId="26E199DF" w14:textId="77777777" w:rsidR="0092527C" w:rsidRDefault="0092527C" w:rsidP="0092527C">
      <w:pPr>
        <w:pStyle w:val="Citas"/>
      </w:pPr>
      <w:r>
        <w:t xml:space="preserve">Artículo 23.- Los Comités Internos de Obra Pública tendrán entre otras las funciones siguientes: </w:t>
      </w:r>
    </w:p>
    <w:p w14:paraId="14E554F9" w14:textId="77777777" w:rsidR="0092527C" w:rsidRDefault="0092527C" w:rsidP="0092527C">
      <w:pPr>
        <w:pStyle w:val="Citas"/>
      </w:pPr>
      <w:r>
        <w:lastRenderedPageBreak/>
        <w:t xml:space="preserve">I. Revisar los proyectos de programas y presupuestos de obra pública o servicios, así como formular las observaciones y recomendaciones que correspondan; </w:t>
      </w:r>
    </w:p>
    <w:p w14:paraId="0D9EBE95" w14:textId="77777777" w:rsidR="0092527C" w:rsidRDefault="0092527C" w:rsidP="0092527C">
      <w:pPr>
        <w:pStyle w:val="Citas"/>
      </w:pPr>
      <w:r>
        <w:t xml:space="preserve">II. Dictaminar sobre la procedencia de iniciar procedimientos de invitación restringida o de adjudicación directa. </w:t>
      </w:r>
    </w:p>
    <w:p w14:paraId="7E2572CB" w14:textId="1E02121A" w:rsidR="0092527C" w:rsidRDefault="0092527C" w:rsidP="0092527C">
      <w:pPr>
        <w:pStyle w:val="Citas"/>
      </w:pPr>
      <w:r>
        <w:t>III. Los Comités Internos de Obra Pública deberán elaborar y aprobar su manual de integración y funcionamiento.</w:t>
      </w:r>
    </w:p>
    <w:p w14:paraId="1B213746" w14:textId="77777777" w:rsidR="00DB5A72" w:rsidRDefault="00DB5A72" w:rsidP="0092527C">
      <w:pPr>
        <w:pStyle w:val="Citas"/>
      </w:pPr>
      <w:r>
        <w:t xml:space="preserve">Artículo 24- Los Comités Internos de Obra Pública se integrarán con el número de miembros que, de acuerdo a las necesidades de la dependencia, entidad o ayuntamiento, se requiera para garantizar un trabajo eficiente. No tendrán menos de cinco ni más de quince. </w:t>
      </w:r>
    </w:p>
    <w:p w14:paraId="6DE815BA" w14:textId="77777777" w:rsidR="00DB5A72" w:rsidRDefault="00DB5A72" w:rsidP="0092527C">
      <w:pPr>
        <w:pStyle w:val="Citas"/>
      </w:pPr>
      <w:r>
        <w:t xml:space="preserve">El Comité Interno de Obra Pública tendrá la siguiente estructura: </w:t>
      </w:r>
    </w:p>
    <w:p w14:paraId="57A8FFBF" w14:textId="77777777" w:rsidR="00DB5A72" w:rsidRDefault="00DB5A72" w:rsidP="0092527C">
      <w:pPr>
        <w:pStyle w:val="Citas"/>
      </w:pPr>
      <w:r>
        <w:t xml:space="preserve">I. Un presidente: El Titular de la dependencia, entidad o el presidente municipal. </w:t>
      </w:r>
    </w:p>
    <w:p w14:paraId="055A8488" w14:textId="77777777" w:rsidR="00DB5A72" w:rsidRPr="00583328" w:rsidRDefault="00DB5A72" w:rsidP="0092527C">
      <w:pPr>
        <w:pStyle w:val="Citas"/>
        <w:rPr>
          <w:b/>
          <w:bCs/>
          <w:u w:val="single"/>
        </w:rPr>
      </w:pPr>
      <w:r w:rsidRPr="00583328">
        <w:rPr>
          <w:b/>
          <w:bCs/>
          <w:u w:val="single"/>
        </w:rPr>
        <w:t xml:space="preserve">II. Un secretario ejecutivo: El titular del área responsable de la administración de los recursos humanos, materiales y financieros o su equivalente. </w:t>
      </w:r>
    </w:p>
    <w:p w14:paraId="631DD2DB" w14:textId="77777777" w:rsidR="00DB5A72" w:rsidRDefault="00DB5A72" w:rsidP="0092527C">
      <w:pPr>
        <w:pStyle w:val="Citas"/>
      </w:pPr>
      <w:r>
        <w:t xml:space="preserve">III. Un secretario técnico: El designado por el presidente. </w:t>
      </w:r>
    </w:p>
    <w:p w14:paraId="4BBEDFB8" w14:textId="77777777" w:rsidR="00DB5A72" w:rsidRDefault="00DB5A72" w:rsidP="0092527C">
      <w:pPr>
        <w:pStyle w:val="Citas"/>
      </w:pPr>
      <w:r>
        <w:t>IV. Vocales:</w:t>
      </w:r>
    </w:p>
    <w:p w14:paraId="3E3314AD" w14:textId="77777777" w:rsidR="00DB5A72" w:rsidRDefault="00DB5A72" w:rsidP="0092527C">
      <w:pPr>
        <w:pStyle w:val="Citas"/>
      </w:pPr>
      <w:r>
        <w:t xml:space="preserve"> a. El titular del área responsable de la programación y presupuesto o su equivalente. </w:t>
      </w:r>
    </w:p>
    <w:p w14:paraId="31B95106" w14:textId="77777777" w:rsidR="00DB5A72" w:rsidRDefault="00DB5A72" w:rsidP="0092527C">
      <w:pPr>
        <w:pStyle w:val="Citas"/>
      </w:pPr>
      <w:r>
        <w:t xml:space="preserve">b. Los titulares de otras áreas que tengan relación con la obra pública. </w:t>
      </w:r>
    </w:p>
    <w:p w14:paraId="42EE3518" w14:textId="77777777" w:rsidR="00DB5A72" w:rsidRDefault="00DB5A72" w:rsidP="0092527C">
      <w:pPr>
        <w:pStyle w:val="Citas"/>
      </w:pPr>
      <w:r>
        <w:t xml:space="preserve">El presidente y los vocales tendrán derecho a voz y voto. </w:t>
      </w:r>
    </w:p>
    <w:p w14:paraId="1254F112" w14:textId="77777777" w:rsidR="00DB5A72" w:rsidRDefault="00DB5A72" w:rsidP="0092527C">
      <w:pPr>
        <w:pStyle w:val="Citas"/>
      </w:pPr>
      <w:r>
        <w:lastRenderedPageBreak/>
        <w:t xml:space="preserve">V. Un ponente, sólo con derecho a voz: El titular del área ejecutora de obra pública. </w:t>
      </w:r>
    </w:p>
    <w:p w14:paraId="2544B126" w14:textId="77777777" w:rsidR="00DB5A72" w:rsidRDefault="00DB5A72" w:rsidP="0092527C">
      <w:pPr>
        <w:pStyle w:val="Citas"/>
      </w:pPr>
      <w:r>
        <w:t xml:space="preserve">VI. Invitados permanentes, con derecho a voz: </w:t>
      </w:r>
    </w:p>
    <w:p w14:paraId="37CCFE62" w14:textId="77777777" w:rsidR="00DB5A72" w:rsidRDefault="00DB5A72" w:rsidP="0092527C">
      <w:pPr>
        <w:pStyle w:val="Citas"/>
      </w:pPr>
      <w:r>
        <w:t xml:space="preserve">a. El responsable del área jurídica, a fin de asesorar, orientar y apoyar en lo concerniente al marco jurídico de actuación en materia de obra pública. </w:t>
      </w:r>
    </w:p>
    <w:p w14:paraId="353884DA" w14:textId="77777777" w:rsidR="00DB5A72" w:rsidRDefault="00DB5A72" w:rsidP="0092527C">
      <w:pPr>
        <w:pStyle w:val="Citas"/>
      </w:pPr>
      <w:r>
        <w:t xml:space="preserve">b. El representante de la Contraloría, a fin de asesorar, orientar y apoyar en lo concerniente a la normatividad aplicable en materia de obra pública. </w:t>
      </w:r>
    </w:p>
    <w:p w14:paraId="390F9820" w14:textId="77777777" w:rsidR="00DB5A72" w:rsidRDefault="00DB5A72" w:rsidP="0092527C">
      <w:pPr>
        <w:pStyle w:val="Citas"/>
      </w:pPr>
      <w:r>
        <w:t xml:space="preserve">Cada miembro titular del comité designará un suplente. </w:t>
      </w:r>
    </w:p>
    <w:p w14:paraId="47EC0ADC" w14:textId="77777777" w:rsidR="00DB5A72" w:rsidRDefault="00DB5A72" w:rsidP="0092527C">
      <w:pPr>
        <w:pStyle w:val="Citas"/>
      </w:pPr>
      <w:r>
        <w:t xml:space="preserve">VII. Asesores y especialistas, seleccionados por su especialidad técnica, experiencia y solvencia profesional, en razón a las características, magnitud, complejidad de las obras o servicios que se pretendan contratar. </w:t>
      </w:r>
    </w:p>
    <w:p w14:paraId="7862BED4" w14:textId="77777777" w:rsidR="00DB5A72" w:rsidRDefault="00DB5A72" w:rsidP="0092527C">
      <w:pPr>
        <w:pStyle w:val="Citas"/>
      </w:pPr>
      <w:r>
        <w:t xml:space="preserve">Los integrantes del comité interno están obligados a guardar absoluta confidencialidad sobre la información a la que tengan acceso. </w:t>
      </w:r>
    </w:p>
    <w:p w14:paraId="507D3D38" w14:textId="45696C0B" w:rsidR="0092527C" w:rsidRDefault="00DB5A72" w:rsidP="0092527C">
      <w:pPr>
        <w:pStyle w:val="Citas"/>
      </w:pPr>
      <w:r>
        <w:t>Atendiendo a las características y necesidades de la dependencia, la Secretaría del Ramo, de común acuerdo con la Contraloría y previa justificación por escrito, podrá autorizar a la dependencia que el comité se integre en forma distinta a la establecida en este Reglamento. En las entidades, el órgano de gobierno tendrá esa facultad.</w:t>
      </w:r>
    </w:p>
    <w:p w14:paraId="62489DF7" w14:textId="5FF67F47" w:rsidR="0092527C" w:rsidRDefault="00DB5A72" w:rsidP="0092527C">
      <w:pPr>
        <w:pStyle w:val="Citas"/>
      </w:pPr>
      <w:r>
        <w:t>Artículo 25.- Para las reuniones de los comités, deberá tomarse en cuenta lo siguiente:</w:t>
      </w:r>
    </w:p>
    <w:p w14:paraId="0E7DA295" w14:textId="7848476D" w:rsidR="00DB5A72" w:rsidRDefault="00DB5A72" w:rsidP="0092527C">
      <w:pPr>
        <w:pStyle w:val="Citas"/>
      </w:pPr>
      <w:r>
        <w:t>(…)</w:t>
      </w:r>
    </w:p>
    <w:p w14:paraId="07E92B25" w14:textId="04078651" w:rsidR="00DB5A72" w:rsidRPr="00227F6C" w:rsidRDefault="00DB5A72" w:rsidP="0092527C">
      <w:pPr>
        <w:pStyle w:val="Citas"/>
        <w:rPr>
          <w:b/>
          <w:bCs/>
        </w:rPr>
      </w:pPr>
      <w:r w:rsidRPr="00DB5A72">
        <w:rPr>
          <w:b/>
          <w:bCs/>
          <w:u w:val="single"/>
        </w:rPr>
        <w:lastRenderedPageBreak/>
        <w:t>X. En la primera reunión de cada ejercicio fiscal, el comité autorizará el calendario de reuniones ordinarias.</w:t>
      </w:r>
      <w:r w:rsidR="00227F6C">
        <w:rPr>
          <w:b/>
          <w:bCs/>
          <w:u w:val="single"/>
        </w:rPr>
        <w:t xml:space="preserve">” </w:t>
      </w:r>
      <w:r w:rsidR="00227F6C">
        <w:rPr>
          <w:b/>
          <w:bCs/>
        </w:rPr>
        <w:t>(Sic)</w:t>
      </w:r>
    </w:p>
    <w:p w14:paraId="370AFD71" w14:textId="6E35FDB9" w:rsidR="00DB5A72" w:rsidRDefault="00DB5A72" w:rsidP="00227F6C">
      <w:pPr>
        <w:pStyle w:val="Citas"/>
        <w:ind w:left="0"/>
      </w:pPr>
    </w:p>
    <w:p w14:paraId="060987FA" w14:textId="61C96B6C" w:rsidR="00E365E6" w:rsidRDefault="00E365E6" w:rsidP="00E365E6">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36B2324D" w14:textId="77777777" w:rsidR="00E365E6" w:rsidRDefault="00E365E6" w:rsidP="00E365E6">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6D407B74" w14:textId="77777777" w:rsidR="00E365E6" w:rsidRDefault="00E365E6" w:rsidP="00E365E6">
      <w:pPr>
        <w:pStyle w:val="Citas"/>
      </w:pPr>
      <w:r>
        <w:t xml:space="preserve">Artículo 19. Se presume que la información debe existir si se refiere a las facultades, competencias y funciones que los ordenamientos jurídicos aplicables otorgan a los sujetos obligados. </w:t>
      </w:r>
    </w:p>
    <w:p w14:paraId="5DCCF5EB" w14:textId="77777777" w:rsidR="00E365E6" w:rsidRDefault="00E365E6" w:rsidP="00E365E6">
      <w:pPr>
        <w:pStyle w:val="Citas"/>
      </w:pPr>
      <w:r>
        <w:t xml:space="preserve">En los casos en que ciertas facultades, competencias o funciones no se hayan ejercido, se debe motivar la respuesta en función de las causas que motiven tal circunstancia. </w:t>
      </w:r>
    </w:p>
    <w:p w14:paraId="1B031E0D" w14:textId="77777777" w:rsidR="00E365E6" w:rsidRPr="00407C65" w:rsidRDefault="00E365E6" w:rsidP="00E365E6">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61A49EDB" w14:textId="77777777" w:rsidR="00E365E6" w:rsidRDefault="00E365E6" w:rsidP="00E365E6">
      <w:pPr>
        <w:spacing w:before="240" w:after="240" w:line="360" w:lineRule="auto"/>
        <w:jc w:val="both"/>
        <w:rPr>
          <w:rFonts w:ascii="Palatino Linotype" w:hAnsi="Palatino Linotype" w:cs="Arial"/>
          <w:sz w:val="24"/>
          <w:szCs w:val="24"/>
        </w:rPr>
      </w:pPr>
    </w:p>
    <w:p w14:paraId="2AF02161" w14:textId="0824E13E" w:rsidR="00C32EC2" w:rsidRDefault="00D9557E" w:rsidP="00BB1C32">
      <w:pPr>
        <w:spacing w:after="0" w:line="360" w:lineRule="auto"/>
        <w:jc w:val="both"/>
        <w:rPr>
          <w:rFonts w:ascii="Palatino Linotype" w:hAnsi="Palatino Linotype" w:cs="Arial"/>
          <w:color w:val="000000"/>
          <w:sz w:val="24"/>
          <w:lang w:val="es-ES_tradnl"/>
        </w:rPr>
      </w:pPr>
      <w:r w:rsidRPr="004D6F54">
        <w:rPr>
          <w:rFonts w:ascii="Palatino Linotype" w:hAnsi="Palatino Linotype" w:cs="Arial"/>
          <w:color w:val="000000"/>
          <w:sz w:val="24"/>
          <w:lang w:val="es-ES_tradnl"/>
        </w:rPr>
        <w:lastRenderedPageBreak/>
        <w:t xml:space="preserve">Una vez sentado lo anterior, como se mencionó en el antecedente segundo, </w:t>
      </w:r>
      <w:r w:rsidRPr="004D6F54">
        <w:rPr>
          <w:rFonts w:ascii="Palatino Linotype" w:hAnsi="Palatino Linotype" w:cs="Arial"/>
          <w:b/>
          <w:color w:val="000000"/>
          <w:sz w:val="24"/>
          <w:lang w:val="es-ES_tradnl"/>
        </w:rPr>
        <w:t xml:space="preserve">El Sujeto Obligado </w:t>
      </w:r>
      <w:r w:rsidRPr="004D6F54">
        <w:rPr>
          <w:rFonts w:ascii="Palatino Linotype" w:hAnsi="Palatino Linotype" w:cs="Arial"/>
          <w:color w:val="000000"/>
          <w:sz w:val="24"/>
          <w:lang w:val="es-ES_tradnl"/>
        </w:rPr>
        <w:t>en fecha</w:t>
      </w:r>
      <w:r w:rsidR="00181C01">
        <w:rPr>
          <w:rFonts w:ascii="Palatino Linotype" w:hAnsi="Palatino Linotype" w:cs="Arial"/>
          <w:color w:val="000000"/>
          <w:sz w:val="24"/>
          <w:lang w:val="es-ES_tradnl"/>
        </w:rPr>
        <w:t xml:space="preserve"> </w:t>
      </w:r>
      <w:r w:rsidR="00C32EC2">
        <w:rPr>
          <w:rFonts w:ascii="Palatino Linotype" w:hAnsi="Palatino Linotype" w:cs="Arial"/>
          <w:color w:val="000000"/>
          <w:sz w:val="24"/>
          <w:lang w:val="es-ES_tradnl"/>
        </w:rPr>
        <w:t>nueve de enero de dos mil veintitrés, rindió su respuesta a la solicitud de información formulada por el particular, adjuntando para tal efecto lo siguiente:</w:t>
      </w:r>
    </w:p>
    <w:p w14:paraId="09E1AFC3" w14:textId="59DECAA4" w:rsidR="00C32EC2" w:rsidRPr="00C32EC2" w:rsidRDefault="00C32EC2" w:rsidP="00C32EC2">
      <w:pPr>
        <w:pStyle w:val="Prrafodelista"/>
        <w:numPr>
          <w:ilvl w:val="0"/>
          <w:numId w:val="39"/>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“RSAIMEX-00023-UNEVT-2022”: </w:t>
      </w:r>
      <w:r>
        <w:rPr>
          <w:rFonts w:ascii="Palatino Linotype" w:hAnsi="Palatino Linotype" w:cs="Arial"/>
          <w:color w:val="000000"/>
          <w:lang w:val="es-ES_tradnl"/>
        </w:rPr>
        <w:t>Compila lo siguiente:</w:t>
      </w:r>
    </w:p>
    <w:p w14:paraId="3AEE8160" w14:textId="0E9C9235" w:rsidR="00C32EC2" w:rsidRDefault="00C32EC2" w:rsidP="00C32EC2">
      <w:pPr>
        <w:pStyle w:val="Prrafodelista"/>
        <w:numPr>
          <w:ilvl w:val="0"/>
          <w:numId w:val="40"/>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w:t>
      </w:r>
      <w:r w:rsidRPr="00C32EC2">
        <w:rPr>
          <w:rFonts w:ascii="Palatino Linotype" w:hAnsi="Palatino Linotype" w:cs="Arial"/>
          <w:b/>
          <w:bCs/>
          <w:color w:val="000000"/>
          <w:lang w:val="es-ES_tradnl"/>
        </w:rPr>
        <w:t>210C3101000200S_8_2023</w:t>
      </w:r>
      <w:r>
        <w:rPr>
          <w:rFonts w:ascii="Palatino Linotype" w:hAnsi="Palatino Linotype" w:cs="Arial"/>
          <w:b/>
          <w:bCs/>
          <w:color w:val="000000"/>
          <w:lang w:val="es-ES_tradnl"/>
        </w:rPr>
        <w:t xml:space="preserve">”: </w:t>
      </w: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210C3101000200S/8/2023 </w:t>
      </w:r>
      <w:r>
        <w:rPr>
          <w:rFonts w:ascii="Palatino Linotype" w:hAnsi="Palatino Linotype" w:cs="Arial"/>
          <w:color w:val="000000"/>
          <w:lang w:val="es-ES_tradnl"/>
        </w:rPr>
        <w:t xml:space="preserve">signado por la </w:t>
      </w:r>
      <w:r w:rsidR="006E785E">
        <w:rPr>
          <w:rFonts w:ascii="Palatino Linotype" w:hAnsi="Palatino Linotype" w:cs="Arial"/>
          <w:color w:val="000000"/>
          <w:lang w:val="es-ES_tradnl"/>
        </w:rPr>
        <w:t>j</w:t>
      </w:r>
      <w:r>
        <w:rPr>
          <w:rFonts w:ascii="Palatino Linotype" w:hAnsi="Palatino Linotype" w:cs="Arial"/>
          <w:color w:val="000000"/>
          <w:lang w:val="es-ES_tradnl"/>
        </w:rPr>
        <w:t xml:space="preserve">efa de la UIPPE y Titular de la Unidad de Transparencia y dirigido al solicitante de información, de fecha nueve de enero de dos mil veintitrés, en lo medular refiere adjuntar oficio de respuesta del servidor público habilitado. </w:t>
      </w:r>
    </w:p>
    <w:p w14:paraId="618B9576" w14:textId="03E3A924" w:rsidR="00C32EC2" w:rsidRPr="00A221D6" w:rsidRDefault="00C32EC2" w:rsidP="00C32EC2">
      <w:pPr>
        <w:pStyle w:val="Prrafodelista"/>
        <w:numPr>
          <w:ilvl w:val="0"/>
          <w:numId w:val="40"/>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w:t>
      </w:r>
      <w:r w:rsidRPr="00C32EC2">
        <w:rPr>
          <w:rFonts w:ascii="Palatino Linotype" w:hAnsi="Palatino Linotype" w:cs="Arial"/>
          <w:b/>
          <w:bCs/>
          <w:color w:val="000000"/>
          <w:lang w:val="es-ES_tradnl"/>
        </w:rPr>
        <w:t>210C3101060000L_5_2023.pdf</w:t>
      </w:r>
      <w:r>
        <w:rPr>
          <w:rFonts w:ascii="Palatino Linotype" w:hAnsi="Palatino Linotype" w:cs="Arial"/>
          <w:b/>
          <w:bCs/>
          <w:color w:val="000000"/>
          <w:lang w:val="es-ES_tradnl"/>
        </w:rPr>
        <w:t xml:space="preserve">”: </w:t>
      </w:r>
      <w:r w:rsidR="00A221D6">
        <w:rPr>
          <w:rFonts w:ascii="Palatino Linotype" w:hAnsi="Palatino Linotype" w:cs="Arial"/>
          <w:color w:val="000000"/>
          <w:lang w:val="es-ES_tradnl"/>
        </w:rPr>
        <w:t xml:space="preserve">Oficio número </w:t>
      </w:r>
      <w:r w:rsidR="00A221D6">
        <w:rPr>
          <w:rFonts w:ascii="Palatino Linotype" w:hAnsi="Palatino Linotype" w:cs="Arial"/>
          <w:b/>
          <w:bCs/>
          <w:color w:val="000000"/>
          <w:lang w:val="es-ES_tradnl"/>
        </w:rPr>
        <w:t xml:space="preserve">210C3101060000L/5/2023 </w:t>
      </w:r>
      <w:r w:rsidR="00A221D6">
        <w:rPr>
          <w:rFonts w:ascii="Palatino Linotype" w:hAnsi="Palatino Linotype" w:cs="Arial"/>
          <w:color w:val="000000"/>
          <w:lang w:val="es-ES_tradnl"/>
        </w:rPr>
        <w:t xml:space="preserve">signado por el </w:t>
      </w:r>
      <w:r w:rsidR="006E785E">
        <w:rPr>
          <w:rFonts w:ascii="Palatino Linotype" w:hAnsi="Palatino Linotype" w:cs="Arial"/>
          <w:color w:val="000000"/>
          <w:lang w:val="es-ES_tradnl"/>
        </w:rPr>
        <w:t>director</w:t>
      </w:r>
      <w:r w:rsidR="00A221D6">
        <w:rPr>
          <w:rFonts w:ascii="Palatino Linotype" w:hAnsi="Palatino Linotype" w:cs="Arial"/>
          <w:color w:val="000000"/>
          <w:lang w:val="es-ES_tradnl"/>
        </w:rPr>
        <w:t xml:space="preserve"> Administrativo y dirigido a la Jefa de la Unidad de Información, Planeación, Programación y Evaluación, de fecha nueve de enero de dos mil veintitrés, en lo medular resulta de nuestro interés el siguiente extracto:</w:t>
      </w:r>
    </w:p>
    <w:p w14:paraId="0E51CFF0" w14:textId="2C6B5F34" w:rsidR="00A221D6" w:rsidRPr="00A221D6" w:rsidRDefault="00A221D6" w:rsidP="00A221D6">
      <w:pPr>
        <w:pStyle w:val="Prrafodelista"/>
        <w:spacing w:line="360" w:lineRule="auto"/>
        <w:ind w:left="1080"/>
        <w:jc w:val="both"/>
        <w:rPr>
          <w:rFonts w:ascii="Palatino Linotype" w:hAnsi="Palatino Linotype" w:cs="Arial"/>
          <w:b/>
          <w:bCs/>
          <w:i/>
          <w:iCs/>
          <w:color w:val="000000"/>
          <w:lang w:val="es-ES_tradnl"/>
        </w:rPr>
      </w:pPr>
      <w:r>
        <w:rPr>
          <w:rFonts w:ascii="Palatino Linotype" w:hAnsi="Palatino Linotype" w:cs="Arial"/>
          <w:i/>
          <w:iCs/>
          <w:color w:val="000000"/>
          <w:lang w:val="es-ES_tradnl"/>
        </w:rPr>
        <w:t xml:space="preserve">“Por lo anterior, le informo que la Universidad Estatal del Valle de Toluca no cuenta con Comité Interno de Obra Pública” </w:t>
      </w:r>
      <w:r>
        <w:rPr>
          <w:rFonts w:ascii="Palatino Linotype" w:hAnsi="Palatino Linotype" w:cs="Arial"/>
          <w:b/>
          <w:bCs/>
          <w:i/>
          <w:iCs/>
          <w:color w:val="000000"/>
          <w:lang w:val="es-ES_tradnl"/>
        </w:rPr>
        <w:t>(Sic)</w:t>
      </w:r>
    </w:p>
    <w:p w14:paraId="22623387" w14:textId="77777777" w:rsidR="00C32EC2" w:rsidRDefault="00C32EC2" w:rsidP="00BB1C32">
      <w:pPr>
        <w:spacing w:after="0" w:line="360" w:lineRule="auto"/>
        <w:jc w:val="both"/>
        <w:rPr>
          <w:rFonts w:ascii="Palatino Linotype" w:hAnsi="Palatino Linotype" w:cs="Arial"/>
          <w:color w:val="000000"/>
          <w:sz w:val="24"/>
          <w:lang w:val="es-ES_tradnl"/>
        </w:rPr>
      </w:pPr>
    </w:p>
    <w:p w14:paraId="4062E672" w14:textId="1EA87FF5" w:rsidR="00BD522E" w:rsidRDefault="00B20D8A" w:rsidP="00B20D8A">
      <w:pPr>
        <w:pStyle w:val="infoemcitas"/>
        <w:tabs>
          <w:tab w:val="left" w:pos="7655"/>
        </w:tabs>
        <w:ind w:left="0" w:right="0"/>
        <w:rPr>
          <w:i w:val="0"/>
          <w:sz w:val="24"/>
          <w:szCs w:val="24"/>
        </w:rPr>
      </w:pPr>
      <w:r w:rsidRPr="003758B2">
        <w:rPr>
          <w:i w:val="0"/>
          <w:sz w:val="24"/>
          <w:szCs w:val="24"/>
        </w:rPr>
        <w:t>Inconforme con la respuesta del</w:t>
      </w:r>
      <w:r>
        <w:rPr>
          <w:i w:val="0"/>
          <w:sz w:val="24"/>
          <w:szCs w:val="24"/>
        </w:rPr>
        <w:t xml:space="preserve"> </w:t>
      </w:r>
      <w:r>
        <w:rPr>
          <w:b/>
          <w:bCs/>
          <w:i w:val="0"/>
          <w:sz w:val="24"/>
          <w:szCs w:val="24"/>
        </w:rPr>
        <w:t xml:space="preserve">Sujeto Obligado, El Recurrente </w:t>
      </w:r>
      <w:r>
        <w:rPr>
          <w:i w:val="0"/>
          <w:sz w:val="24"/>
          <w:szCs w:val="24"/>
        </w:rPr>
        <w:t xml:space="preserve">interpuso recurso de revisión en fecha </w:t>
      </w:r>
      <w:r w:rsidR="00BD522E">
        <w:rPr>
          <w:i w:val="0"/>
          <w:sz w:val="24"/>
          <w:szCs w:val="24"/>
        </w:rPr>
        <w:t>trece de enero, admitiéndose el diecisiete de enero, ambos de dos mil veintitrés. Señalando como razones o motivos de inconformidad:</w:t>
      </w:r>
    </w:p>
    <w:p w14:paraId="4141A4EF" w14:textId="28FF4DB0" w:rsidR="00BD522E" w:rsidRPr="00BD522E" w:rsidRDefault="00BD522E" w:rsidP="00BD522E">
      <w:pPr>
        <w:pStyle w:val="Citas"/>
        <w:rPr>
          <w:b/>
          <w:bCs/>
          <w:sz w:val="24"/>
          <w:szCs w:val="24"/>
        </w:rPr>
      </w:pPr>
      <w:r>
        <w:t xml:space="preserve">“De acuerdo a lo establecido en el propio Reglamento Interno del Sujeto Obligado, o su equivalente al interior del Sujeto Obligado, se establece como atribución la de </w:t>
      </w:r>
      <w:r>
        <w:lastRenderedPageBreak/>
        <w:t xml:space="preserve">presidir un Comité Interno de Obra Pública. </w:t>
      </w:r>
      <w:proofErr w:type="gramStart"/>
      <w:r>
        <w:t>y</w:t>
      </w:r>
      <w:proofErr w:type="gramEnd"/>
      <w:r>
        <w:t xml:space="preserve"> la respuesta del Sujeto Obligado es que no cuentan con dicho Comité” </w:t>
      </w:r>
      <w:r>
        <w:rPr>
          <w:b/>
          <w:bCs/>
        </w:rPr>
        <w:t>(Sic)</w:t>
      </w:r>
    </w:p>
    <w:p w14:paraId="0EA91D89" w14:textId="77777777" w:rsidR="00BD522E" w:rsidRDefault="00BD522E" w:rsidP="00B20D8A">
      <w:pPr>
        <w:pStyle w:val="infoemcitas"/>
        <w:tabs>
          <w:tab w:val="left" w:pos="7655"/>
        </w:tabs>
        <w:ind w:left="0" w:right="0"/>
        <w:rPr>
          <w:i w:val="0"/>
          <w:sz w:val="24"/>
          <w:szCs w:val="24"/>
        </w:rPr>
      </w:pPr>
    </w:p>
    <w:p w14:paraId="40EE3AA2" w14:textId="7D2AFB84" w:rsidR="003A4076" w:rsidRDefault="003A4076" w:rsidP="003A4076">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Pr="00535EDD">
        <w:rPr>
          <w:rFonts w:cs="Arial"/>
          <w:b/>
          <w:i w:val="0"/>
          <w:noProof/>
          <w:color w:val="000000"/>
          <w:sz w:val="24"/>
          <w:lang w:eastAsia="es-MX"/>
        </w:rPr>
        <w:t xml:space="preserve">El Recurrente, </w:t>
      </w:r>
      <w:r w:rsidRPr="00535EDD">
        <w:rPr>
          <w:rFonts w:cs="Arial"/>
          <w:i w:val="0"/>
          <w:noProof/>
          <w:color w:val="000000"/>
          <w:sz w:val="24"/>
          <w:lang w:eastAsia="es-MX"/>
        </w:rPr>
        <w:t xml:space="preserve">al tenerse por actualizada la hipotesis normativa prevista en el artículo 179, </w:t>
      </w:r>
      <w:r w:rsidR="00F518D9">
        <w:rPr>
          <w:rFonts w:cs="Arial"/>
          <w:i w:val="0"/>
          <w:noProof/>
          <w:color w:val="000000"/>
          <w:sz w:val="24"/>
          <w:lang w:eastAsia="es-MX"/>
        </w:rPr>
        <w:t>fracci</w:t>
      </w:r>
      <w:r w:rsidR="006E785E">
        <w:rPr>
          <w:rFonts w:cs="Arial"/>
          <w:i w:val="0"/>
          <w:noProof/>
          <w:color w:val="000000"/>
          <w:sz w:val="24"/>
          <w:lang w:eastAsia="es-MX"/>
        </w:rPr>
        <w:t>ones</w:t>
      </w:r>
      <w:r w:rsidR="00F518D9">
        <w:rPr>
          <w:rFonts w:cs="Arial"/>
          <w:i w:val="0"/>
          <w:noProof/>
          <w:color w:val="000000"/>
          <w:sz w:val="24"/>
          <w:lang w:eastAsia="es-MX"/>
        </w:rPr>
        <w:t xml:space="preserve"> </w:t>
      </w:r>
      <w:r w:rsidR="006E785E">
        <w:rPr>
          <w:rFonts w:cs="Arial"/>
          <w:i w:val="0"/>
          <w:noProof/>
          <w:color w:val="000000"/>
          <w:sz w:val="24"/>
          <w:lang w:eastAsia="es-MX"/>
        </w:rPr>
        <w:t xml:space="preserve">I y </w:t>
      </w:r>
      <w:r w:rsidR="00F518D9">
        <w:rPr>
          <w:rFonts w:cs="Arial"/>
          <w:i w:val="0"/>
          <w:noProof/>
          <w:color w:val="000000"/>
          <w:sz w:val="24"/>
          <w:lang w:eastAsia="es-MX"/>
        </w:rPr>
        <w:t xml:space="preserve">III </w:t>
      </w:r>
      <w:r>
        <w:rPr>
          <w:rFonts w:cs="Arial"/>
          <w:i w:val="0"/>
          <w:noProof/>
          <w:color w:val="000000"/>
          <w:sz w:val="24"/>
          <w:lang w:eastAsia="es-MX"/>
        </w:rPr>
        <w:t xml:space="preserve"> de la Ley de Transparencia y Acceso a la Información Pública del Estado de Mexico y Municipios, cuyo contenido literal es el siguiente: </w:t>
      </w:r>
    </w:p>
    <w:p w14:paraId="0E4C3325" w14:textId="77777777" w:rsidR="003A4076" w:rsidRDefault="003A4076" w:rsidP="003A4076">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265552B7" w14:textId="7982F6AE" w:rsidR="006E785E" w:rsidRDefault="006E785E" w:rsidP="003A4076">
      <w:pPr>
        <w:pStyle w:val="Citas"/>
      </w:pPr>
      <w:r>
        <w:t>I. La negativa a la información solicitada;</w:t>
      </w:r>
    </w:p>
    <w:p w14:paraId="303E65A7" w14:textId="309E845B" w:rsidR="006E785E" w:rsidRDefault="006E785E" w:rsidP="003A4076">
      <w:pPr>
        <w:pStyle w:val="Citas"/>
      </w:pPr>
      <w:r>
        <w:t>(…)</w:t>
      </w:r>
    </w:p>
    <w:p w14:paraId="3A708F6F" w14:textId="07536BA5" w:rsidR="00F518D9" w:rsidRPr="00F518D9" w:rsidRDefault="00F518D9" w:rsidP="003A4076">
      <w:pPr>
        <w:pStyle w:val="Citas"/>
        <w:rPr>
          <w:b/>
          <w:bCs/>
          <w:noProof/>
          <w:color w:val="000000"/>
          <w:sz w:val="24"/>
          <w:u w:val="single"/>
          <w:lang w:eastAsia="es-MX"/>
        </w:rPr>
      </w:pPr>
      <w:r w:rsidRPr="00F518D9">
        <w:rPr>
          <w:b/>
          <w:bCs/>
          <w:u w:val="single"/>
        </w:rPr>
        <w:t>III. La declaración de inexistencia de la información;</w:t>
      </w:r>
      <w:r w:rsidRPr="00F518D9">
        <w:rPr>
          <w:b/>
          <w:bCs/>
          <w:noProof/>
          <w:color w:val="000000"/>
          <w:sz w:val="24"/>
          <w:u w:val="single"/>
          <w:lang w:eastAsia="es-MX"/>
        </w:rPr>
        <w:t xml:space="preserve"> </w:t>
      </w:r>
    </w:p>
    <w:p w14:paraId="5BEFE370" w14:textId="09311147" w:rsidR="003A4076" w:rsidRPr="005A12AE" w:rsidRDefault="003A4076" w:rsidP="003A4076">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218092C0" w14:textId="5C8A96EE" w:rsidR="00E46639" w:rsidRDefault="00E46639" w:rsidP="00BB1C32">
      <w:pPr>
        <w:spacing w:after="0" w:line="360" w:lineRule="auto"/>
        <w:jc w:val="both"/>
        <w:rPr>
          <w:rFonts w:ascii="Palatino Linotype" w:hAnsi="Palatino Linotype" w:cs="Arial"/>
          <w:color w:val="000000"/>
          <w:sz w:val="24"/>
          <w:lang w:val="es-ES_tradnl"/>
        </w:rPr>
      </w:pPr>
    </w:p>
    <w:p w14:paraId="42A8AF2C" w14:textId="078FC2E5" w:rsidR="00F518D9" w:rsidRDefault="003A4076" w:rsidP="003A4076">
      <w:pPr>
        <w:pStyle w:val="Citas"/>
        <w:ind w:left="0" w:right="0"/>
        <w:rPr>
          <w:i w:val="0"/>
          <w:sz w:val="24"/>
          <w:szCs w:val="24"/>
        </w:rPr>
      </w:pPr>
      <w:r>
        <w:rPr>
          <w:i w:val="0"/>
          <w:sz w:val="24"/>
          <w:szCs w:val="24"/>
        </w:rPr>
        <w:t xml:space="preserve">Por otra parte, como fue referido en el antecedente quinto, </w:t>
      </w:r>
      <w:r>
        <w:rPr>
          <w:b/>
          <w:i w:val="0"/>
          <w:sz w:val="24"/>
          <w:szCs w:val="24"/>
        </w:rPr>
        <w:t xml:space="preserve">El Sujeto Obligado </w:t>
      </w:r>
      <w:r>
        <w:rPr>
          <w:i w:val="0"/>
          <w:sz w:val="24"/>
          <w:szCs w:val="24"/>
        </w:rPr>
        <w:t xml:space="preserve">rindió su informe justificado en fecha </w:t>
      </w:r>
      <w:r w:rsidR="00F518D9">
        <w:rPr>
          <w:i w:val="0"/>
          <w:sz w:val="24"/>
          <w:szCs w:val="24"/>
        </w:rPr>
        <w:t>veintisiete de enero de dos mil veintitrés, en los siguientes términos:</w:t>
      </w:r>
    </w:p>
    <w:p w14:paraId="313482DD" w14:textId="2C683EE6" w:rsidR="00F518D9" w:rsidRPr="00F518D9" w:rsidRDefault="00F518D9" w:rsidP="00F518D9">
      <w:pPr>
        <w:pStyle w:val="Citas"/>
        <w:numPr>
          <w:ilvl w:val="0"/>
          <w:numId w:val="41"/>
        </w:numPr>
        <w:ind w:right="0"/>
        <w:rPr>
          <w:b/>
          <w:bCs/>
          <w:i w:val="0"/>
          <w:sz w:val="24"/>
          <w:szCs w:val="24"/>
        </w:rPr>
      </w:pPr>
      <w:r>
        <w:rPr>
          <w:b/>
          <w:bCs/>
          <w:i w:val="0"/>
          <w:sz w:val="24"/>
          <w:szCs w:val="24"/>
        </w:rPr>
        <w:lastRenderedPageBreak/>
        <w:t xml:space="preserve">“Informe de Justificación UNEVT RR00235”: </w:t>
      </w:r>
      <w:r>
        <w:rPr>
          <w:i w:val="0"/>
          <w:sz w:val="24"/>
          <w:szCs w:val="24"/>
        </w:rPr>
        <w:t>Compila lo siguiente:</w:t>
      </w:r>
    </w:p>
    <w:p w14:paraId="426872F5" w14:textId="6EF21B7C" w:rsidR="00F518D9" w:rsidRPr="003D29A7" w:rsidRDefault="00AC0052" w:rsidP="00F518D9">
      <w:pPr>
        <w:pStyle w:val="Citas"/>
        <w:numPr>
          <w:ilvl w:val="0"/>
          <w:numId w:val="40"/>
        </w:numPr>
        <w:ind w:right="0"/>
        <w:rPr>
          <w:b/>
          <w:bCs/>
          <w:i w:val="0"/>
          <w:sz w:val="24"/>
          <w:szCs w:val="24"/>
        </w:rPr>
      </w:pPr>
      <w:r>
        <w:rPr>
          <w:b/>
          <w:bCs/>
          <w:i w:val="0"/>
          <w:sz w:val="24"/>
          <w:szCs w:val="24"/>
        </w:rPr>
        <w:t xml:space="preserve">“Anexos”: </w:t>
      </w:r>
      <w:r>
        <w:rPr>
          <w:i w:val="0"/>
          <w:sz w:val="24"/>
          <w:szCs w:val="24"/>
        </w:rPr>
        <w:t>A su vez recopila lo siguiente:</w:t>
      </w:r>
    </w:p>
    <w:p w14:paraId="5551AAEA" w14:textId="77777777" w:rsidR="003D29A7" w:rsidRDefault="003D29A7" w:rsidP="003D29A7">
      <w:pPr>
        <w:pStyle w:val="Citas"/>
        <w:numPr>
          <w:ilvl w:val="0"/>
          <w:numId w:val="43"/>
        </w:numPr>
        <w:ind w:right="0"/>
        <w:rPr>
          <w:b/>
          <w:bCs/>
          <w:i w:val="0"/>
          <w:sz w:val="24"/>
          <w:szCs w:val="24"/>
        </w:rPr>
      </w:pPr>
      <w:r>
        <w:rPr>
          <w:b/>
          <w:bCs/>
          <w:i w:val="0"/>
          <w:sz w:val="24"/>
          <w:szCs w:val="24"/>
        </w:rPr>
        <w:t>“</w:t>
      </w:r>
      <w:r w:rsidRPr="00AC0052">
        <w:rPr>
          <w:b/>
          <w:bCs/>
          <w:i w:val="0"/>
          <w:sz w:val="24"/>
          <w:szCs w:val="24"/>
        </w:rPr>
        <w:t>210C3101000200S_8_2023</w:t>
      </w:r>
      <w:r>
        <w:rPr>
          <w:b/>
          <w:bCs/>
          <w:i w:val="0"/>
          <w:sz w:val="24"/>
          <w:szCs w:val="24"/>
        </w:rPr>
        <w:t xml:space="preserve">”: </w:t>
      </w:r>
      <w:r>
        <w:rPr>
          <w:i w:val="0"/>
          <w:sz w:val="24"/>
          <w:szCs w:val="24"/>
        </w:rPr>
        <w:t xml:space="preserve">Oficio número </w:t>
      </w:r>
      <w:r>
        <w:rPr>
          <w:b/>
          <w:bCs/>
          <w:i w:val="0"/>
          <w:sz w:val="24"/>
          <w:szCs w:val="24"/>
        </w:rPr>
        <w:t xml:space="preserve">210C3101000200S/8/2023 </w:t>
      </w:r>
      <w:r>
        <w:rPr>
          <w:i w:val="0"/>
          <w:sz w:val="24"/>
          <w:szCs w:val="24"/>
        </w:rPr>
        <w:t xml:space="preserve">remitido mediante respuesta primigenia.  </w:t>
      </w:r>
    </w:p>
    <w:p w14:paraId="3916AAD3" w14:textId="77777777" w:rsidR="003D29A7" w:rsidRDefault="003D29A7" w:rsidP="003D29A7">
      <w:pPr>
        <w:pStyle w:val="Citas"/>
        <w:numPr>
          <w:ilvl w:val="0"/>
          <w:numId w:val="43"/>
        </w:numPr>
        <w:ind w:right="0"/>
        <w:rPr>
          <w:b/>
          <w:bCs/>
          <w:i w:val="0"/>
          <w:sz w:val="24"/>
          <w:szCs w:val="24"/>
        </w:rPr>
      </w:pPr>
      <w:r>
        <w:rPr>
          <w:b/>
          <w:bCs/>
          <w:i w:val="0"/>
          <w:sz w:val="24"/>
          <w:szCs w:val="24"/>
        </w:rPr>
        <w:t>“</w:t>
      </w:r>
      <w:r w:rsidRPr="00AC0052">
        <w:rPr>
          <w:b/>
          <w:bCs/>
          <w:i w:val="0"/>
          <w:sz w:val="24"/>
          <w:szCs w:val="24"/>
        </w:rPr>
        <w:t>210C3101000200S_62_2023</w:t>
      </w:r>
      <w:r>
        <w:rPr>
          <w:b/>
          <w:bCs/>
          <w:i w:val="0"/>
          <w:sz w:val="24"/>
          <w:szCs w:val="24"/>
        </w:rPr>
        <w:t xml:space="preserve">”: </w:t>
      </w:r>
      <w:r>
        <w:rPr>
          <w:i w:val="0"/>
          <w:sz w:val="24"/>
          <w:szCs w:val="24"/>
        </w:rPr>
        <w:t xml:space="preserve">Oficio número </w:t>
      </w:r>
      <w:r>
        <w:rPr>
          <w:b/>
          <w:bCs/>
          <w:i w:val="0"/>
          <w:sz w:val="24"/>
          <w:szCs w:val="24"/>
        </w:rPr>
        <w:t xml:space="preserve">210C3101000200S/62/2023 </w:t>
      </w:r>
      <w:r>
        <w:rPr>
          <w:i w:val="0"/>
          <w:sz w:val="24"/>
          <w:szCs w:val="24"/>
        </w:rPr>
        <w:t xml:space="preserve">signado por la Jefa de la UIPPE y Titular de la Unidad de Transparencia y dirigido al Director Administrativo, de fecha dieciocho de enero del presente, en lo medular le requiere rendir manifestaciones a efecto de integrar el informe justificado. </w:t>
      </w:r>
    </w:p>
    <w:p w14:paraId="35A435FF" w14:textId="77777777" w:rsidR="003D29A7" w:rsidRDefault="003D29A7" w:rsidP="003D29A7">
      <w:pPr>
        <w:pStyle w:val="Citas"/>
        <w:numPr>
          <w:ilvl w:val="0"/>
          <w:numId w:val="43"/>
        </w:numPr>
        <w:ind w:right="0"/>
        <w:rPr>
          <w:b/>
          <w:bCs/>
          <w:i w:val="0"/>
          <w:sz w:val="24"/>
          <w:szCs w:val="24"/>
        </w:rPr>
      </w:pPr>
      <w:r>
        <w:rPr>
          <w:b/>
          <w:bCs/>
          <w:i w:val="0"/>
          <w:sz w:val="24"/>
          <w:szCs w:val="24"/>
        </w:rPr>
        <w:t>“</w:t>
      </w:r>
      <w:r w:rsidRPr="00AC0052">
        <w:rPr>
          <w:b/>
          <w:bCs/>
          <w:i w:val="0"/>
          <w:sz w:val="24"/>
          <w:szCs w:val="24"/>
        </w:rPr>
        <w:t>210C3101000200S_435_2022</w:t>
      </w:r>
      <w:r>
        <w:rPr>
          <w:b/>
          <w:bCs/>
          <w:i w:val="0"/>
          <w:sz w:val="24"/>
          <w:szCs w:val="24"/>
        </w:rPr>
        <w:t xml:space="preserve">”: </w:t>
      </w:r>
      <w:r>
        <w:rPr>
          <w:i w:val="0"/>
          <w:sz w:val="24"/>
          <w:szCs w:val="24"/>
        </w:rPr>
        <w:t xml:space="preserve">Oficio número </w:t>
      </w:r>
      <w:r>
        <w:rPr>
          <w:b/>
          <w:bCs/>
          <w:i w:val="0"/>
          <w:sz w:val="24"/>
          <w:szCs w:val="24"/>
        </w:rPr>
        <w:t xml:space="preserve">210C3101000200S/435/2022 </w:t>
      </w:r>
      <w:r>
        <w:rPr>
          <w:i w:val="0"/>
          <w:sz w:val="24"/>
          <w:szCs w:val="24"/>
        </w:rPr>
        <w:t xml:space="preserve">signado por la Jefa de la UIPPE y Titular de la Unidad de Transparencia y dirigido al Director Administrativo, de fecha dos de diciembre de dos mil veintidós, en síntesis se le requiere dar atención a la solicitud de información </w:t>
      </w:r>
      <w:r>
        <w:rPr>
          <w:b/>
          <w:bCs/>
          <w:i w:val="0"/>
          <w:sz w:val="24"/>
          <w:szCs w:val="24"/>
        </w:rPr>
        <w:t xml:space="preserve">00023/UNEVT/IP/2022 </w:t>
      </w:r>
      <w:r>
        <w:rPr>
          <w:i w:val="0"/>
          <w:sz w:val="24"/>
          <w:szCs w:val="24"/>
        </w:rPr>
        <w:t xml:space="preserve">en diversos plazos. </w:t>
      </w:r>
    </w:p>
    <w:p w14:paraId="77B84D34" w14:textId="77777777" w:rsidR="003D29A7" w:rsidRDefault="003D29A7" w:rsidP="003D29A7">
      <w:pPr>
        <w:pStyle w:val="Citas"/>
        <w:numPr>
          <w:ilvl w:val="0"/>
          <w:numId w:val="43"/>
        </w:numPr>
        <w:ind w:right="0"/>
        <w:rPr>
          <w:b/>
          <w:bCs/>
          <w:i w:val="0"/>
          <w:sz w:val="24"/>
          <w:szCs w:val="24"/>
        </w:rPr>
      </w:pPr>
      <w:r>
        <w:rPr>
          <w:b/>
          <w:bCs/>
          <w:i w:val="0"/>
          <w:sz w:val="24"/>
          <w:szCs w:val="24"/>
        </w:rPr>
        <w:t>“</w:t>
      </w:r>
      <w:r w:rsidRPr="00AC0052">
        <w:rPr>
          <w:b/>
          <w:bCs/>
          <w:i w:val="0"/>
          <w:sz w:val="24"/>
          <w:szCs w:val="24"/>
        </w:rPr>
        <w:t>210C3101060000L_5_2023</w:t>
      </w:r>
      <w:r>
        <w:rPr>
          <w:b/>
          <w:bCs/>
          <w:i w:val="0"/>
          <w:sz w:val="24"/>
          <w:szCs w:val="24"/>
        </w:rPr>
        <w:t xml:space="preserve">”: </w:t>
      </w:r>
      <w:r>
        <w:rPr>
          <w:i w:val="0"/>
          <w:sz w:val="24"/>
          <w:szCs w:val="24"/>
        </w:rPr>
        <w:t xml:space="preserve">Oficio número </w:t>
      </w:r>
      <w:r>
        <w:rPr>
          <w:b/>
          <w:bCs/>
          <w:i w:val="0"/>
          <w:sz w:val="24"/>
          <w:szCs w:val="24"/>
        </w:rPr>
        <w:t xml:space="preserve">210C3101060000L/5/2023 </w:t>
      </w:r>
      <w:r>
        <w:rPr>
          <w:i w:val="0"/>
          <w:sz w:val="24"/>
          <w:szCs w:val="24"/>
        </w:rPr>
        <w:t xml:space="preserve">remitido mediante respuesta primigenia. </w:t>
      </w:r>
    </w:p>
    <w:p w14:paraId="7476AE5C" w14:textId="77777777" w:rsidR="003D29A7" w:rsidRPr="00860C94" w:rsidRDefault="003D29A7" w:rsidP="003D29A7">
      <w:pPr>
        <w:pStyle w:val="Citas"/>
        <w:numPr>
          <w:ilvl w:val="0"/>
          <w:numId w:val="43"/>
        </w:numPr>
        <w:ind w:right="0"/>
        <w:rPr>
          <w:b/>
          <w:bCs/>
          <w:i w:val="0"/>
          <w:sz w:val="24"/>
          <w:szCs w:val="24"/>
        </w:rPr>
      </w:pPr>
      <w:r>
        <w:rPr>
          <w:b/>
          <w:bCs/>
          <w:i w:val="0"/>
          <w:sz w:val="24"/>
          <w:szCs w:val="24"/>
        </w:rPr>
        <w:t>“</w:t>
      </w:r>
      <w:r w:rsidRPr="00AC0052">
        <w:rPr>
          <w:b/>
          <w:bCs/>
          <w:i w:val="0"/>
          <w:sz w:val="24"/>
          <w:szCs w:val="24"/>
        </w:rPr>
        <w:t>210C3101060000L_91_2023</w:t>
      </w:r>
      <w:r>
        <w:rPr>
          <w:b/>
          <w:bCs/>
          <w:i w:val="0"/>
          <w:sz w:val="24"/>
          <w:szCs w:val="24"/>
        </w:rPr>
        <w:t xml:space="preserve">”: </w:t>
      </w:r>
      <w:r>
        <w:rPr>
          <w:i w:val="0"/>
          <w:sz w:val="24"/>
          <w:szCs w:val="24"/>
        </w:rPr>
        <w:t xml:space="preserve">Oficio número </w:t>
      </w:r>
      <w:r>
        <w:rPr>
          <w:b/>
          <w:bCs/>
          <w:i w:val="0"/>
          <w:sz w:val="24"/>
          <w:szCs w:val="24"/>
        </w:rPr>
        <w:t xml:space="preserve">210C3101060000L/91/2023 </w:t>
      </w:r>
      <w:r>
        <w:rPr>
          <w:i w:val="0"/>
          <w:sz w:val="24"/>
          <w:szCs w:val="24"/>
        </w:rPr>
        <w:t xml:space="preserve">signado por el Director Administrativo y dirigido a la Jefa de la Unidad de Información, Planeación, </w:t>
      </w:r>
      <w:r>
        <w:rPr>
          <w:i w:val="0"/>
          <w:sz w:val="24"/>
          <w:szCs w:val="24"/>
        </w:rPr>
        <w:lastRenderedPageBreak/>
        <w:t>Programación y Evaluación, de fecha veintitrés de enero de dos mil veintitrés, resulta de nuestro interés el siguiente extracto:</w:t>
      </w:r>
    </w:p>
    <w:p w14:paraId="080C03F9" w14:textId="6C620CB5" w:rsidR="003D29A7" w:rsidRDefault="003D29A7" w:rsidP="003D29A7">
      <w:pPr>
        <w:pStyle w:val="Citas"/>
        <w:ind w:left="1800" w:right="0"/>
        <w:rPr>
          <w:iCs/>
          <w:sz w:val="24"/>
          <w:szCs w:val="24"/>
        </w:rPr>
      </w:pPr>
      <w:r>
        <w:rPr>
          <w:iCs/>
          <w:sz w:val="24"/>
          <w:szCs w:val="24"/>
        </w:rPr>
        <w:t>“Con referencia a lo anterior se procedió a realizar una búsqueda exhaustiva en los expedientes físicos y electrónicos que obran en la Universidad Estatal del Valle de Toluca, referente al “Comité Interno de Obra Pública”, en el periodo del 16 de enero de 2019 fecha de publicación del Reglamento Interior de la Universidad Estatal del Valle de Toluca a la fecha, sin encontrar evidencia alguna de expediente de instalación y operación del Comité Interno de Obra Pública.</w:t>
      </w:r>
    </w:p>
    <w:p w14:paraId="088E5BE4" w14:textId="5B29ECF5" w:rsidR="003D29A7" w:rsidRDefault="003D29A7" w:rsidP="003D29A7">
      <w:pPr>
        <w:pStyle w:val="Citas"/>
        <w:ind w:left="1800" w:right="0"/>
        <w:rPr>
          <w:iCs/>
          <w:sz w:val="24"/>
          <w:szCs w:val="24"/>
        </w:rPr>
      </w:pPr>
      <w:r>
        <w:rPr>
          <w:iCs/>
          <w:sz w:val="24"/>
          <w:szCs w:val="24"/>
        </w:rPr>
        <w:t>(…)</w:t>
      </w:r>
    </w:p>
    <w:p w14:paraId="72745DA0" w14:textId="2EF8F132" w:rsidR="003D29A7" w:rsidRPr="003D29A7" w:rsidRDefault="003D29A7" w:rsidP="003D29A7">
      <w:pPr>
        <w:pStyle w:val="Citas"/>
        <w:ind w:left="1800" w:right="0"/>
        <w:rPr>
          <w:b/>
          <w:bCs/>
          <w:iCs/>
          <w:sz w:val="24"/>
          <w:szCs w:val="24"/>
        </w:rPr>
      </w:pPr>
      <w:r>
        <w:rPr>
          <w:iCs/>
          <w:sz w:val="24"/>
          <w:szCs w:val="24"/>
        </w:rPr>
        <w:t xml:space="preserve">Con fundamento en lo anterior la universidad da cumplimiento a los procedimientos de obra pública en la universidad, mediante obras por encargo que realiza el Instituto Mexiquense de la Infraestructura Física Educativa, motivo por el cual a la fecha la Universidad Estatal del Valle de Toluca, no ha requerido de la instalación y operación del Comité Interno de Obra Pública” </w:t>
      </w:r>
      <w:r>
        <w:rPr>
          <w:b/>
          <w:bCs/>
          <w:iCs/>
          <w:sz w:val="24"/>
          <w:szCs w:val="24"/>
        </w:rPr>
        <w:t>(Sic)</w:t>
      </w:r>
    </w:p>
    <w:p w14:paraId="7A57F104" w14:textId="17428036" w:rsidR="003D29A7" w:rsidRPr="00AC0052" w:rsidRDefault="003D29A7" w:rsidP="00F518D9">
      <w:pPr>
        <w:pStyle w:val="Citas"/>
        <w:numPr>
          <w:ilvl w:val="0"/>
          <w:numId w:val="40"/>
        </w:numPr>
        <w:ind w:right="0"/>
        <w:rPr>
          <w:b/>
          <w:bCs/>
          <w:i w:val="0"/>
          <w:sz w:val="24"/>
          <w:szCs w:val="24"/>
        </w:rPr>
      </w:pPr>
      <w:r>
        <w:rPr>
          <w:b/>
          <w:bCs/>
          <w:i w:val="0"/>
          <w:sz w:val="24"/>
          <w:szCs w:val="24"/>
        </w:rPr>
        <w:t>“</w:t>
      </w:r>
      <w:r w:rsidRPr="003D29A7">
        <w:rPr>
          <w:b/>
          <w:bCs/>
          <w:i w:val="0"/>
          <w:sz w:val="24"/>
          <w:szCs w:val="24"/>
        </w:rPr>
        <w:t>210C3101000200S_112_2023.pdf</w:t>
      </w:r>
      <w:r>
        <w:rPr>
          <w:b/>
          <w:bCs/>
          <w:i w:val="0"/>
          <w:sz w:val="24"/>
          <w:szCs w:val="24"/>
        </w:rPr>
        <w:t xml:space="preserve">”: </w:t>
      </w:r>
      <w:r>
        <w:rPr>
          <w:i w:val="0"/>
          <w:sz w:val="24"/>
          <w:szCs w:val="24"/>
        </w:rPr>
        <w:t xml:space="preserve">Oficio número </w:t>
      </w:r>
      <w:r>
        <w:rPr>
          <w:b/>
          <w:bCs/>
          <w:i w:val="0"/>
          <w:sz w:val="24"/>
          <w:szCs w:val="24"/>
        </w:rPr>
        <w:t xml:space="preserve">210C3101000200S/112/2023 </w:t>
      </w:r>
      <w:r>
        <w:rPr>
          <w:i w:val="0"/>
          <w:sz w:val="24"/>
          <w:szCs w:val="24"/>
        </w:rPr>
        <w:t xml:space="preserve">signado por la Jefa de la UIPPE y Titular de la Unidad de Transparencia y dirigido al Comisionado Ponente, de fecha veintisiete de enero de dos mil veintitrés, en términos generales </w:t>
      </w:r>
      <w:r w:rsidR="00361A6E">
        <w:rPr>
          <w:i w:val="0"/>
          <w:sz w:val="24"/>
          <w:szCs w:val="24"/>
        </w:rPr>
        <w:t xml:space="preserve">expone diversos antecedentes e informa que da cumplimiento a los procedimientos </w:t>
      </w:r>
      <w:r w:rsidR="00361A6E">
        <w:rPr>
          <w:i w:val="0"/>
          <w:sz w:val="24"/>
          <w:szCs w:val="24"/>
        </w:rPr>
        <w:lastRenderedPageBreak/>
        <w:t xml:space="preserve">de obra pública realizados al interior de la misma, en coordinación con el Instituto Mexiquense de la Infraestructura Física y Educativa. </w:t>
      </w:r>
    </w:p>
    <w:p w14:paraId="056F71EC" w14:textId="77777777" w:rsidR="00F518D9" w:rsidRPr="00F518D9" w:rsidRDefault="00F518D9" w:rsidP="00F518D9">
      <w:pPr>
        <w:pStyle w:val="Citas"/>
        <w:ind w:left="720" w:right="0"/>
        <w:rPr>
          <w:b/>
          <w:bCs/>
          <w:i w:val="0"/>
          <w:sz w:val="24"/>
          <w:szCs w:val="24"/>
        </w:rPr>
      </w:pPr>
    </w:p>
    <w:p w14:paraId="77B2CB9F" w14:textId="77777777" w:rsidR="00361A6E" w:rsidRDefault="00361A6E" w:rsidP="00361A6E">
      <w:pPr>
        <w:pStyle w:val="Citas"/>
        <w:ind w:left="0" w:right="72"/>
        <w:rPr>
          <w:i w:val="0"/>
          <w:iCs/>
          <w:sz w:val="24"/>
          <w:szCs w:val="24"/>
        </w:rPr>
      </w:pPr>
      <w:r>
        <w:rPr>
          <w:i w:val="0"/>
          <w:iCs/>
          <w:sz w:val="24"/>
          <w:szCs w:val="24"/>
        </w:rPr>
        <w:t>De ahí que deba arribarse a las siguientes premisas:</w:t>
      </w:r>
    </w:p>
    <w:p w14:paraId="213A961D" w14:textId="77777777" w:rsidR="00361A6E" w:rsidRDefault="00361A6E" w:rsidP="00361A6E">
      <w:pPr>
        <w:pStyle w:val="Citas"/>
        <w:numPr>
          <w:ilvl w:val="0"/>
          <w:numId w:val="38"/>
        </w:numPr>
        <w:ind w:right="72"/>
        <w:rPr>
          <w:i w:val="0"/>
          <w:iCs/>
          <w:sz w:val="24"/>
          <w:szCs w:val="24"/>
        </w:rPr>
      </w:pPr>
      <w:r>
        <w:rPr>
          <w:i w:val="0"/>
          <w:iCs/>
          <w:sz w:val="24"/>
          <w:szCs w:val="24"/>
        </w:rPr>
        <w:t>Que el Comité Interno de Obra Pública es un órgano colegiado cuyo objetivo medular estriba en contribuir a garantizar la transparencia, equidad y eficacia en los procesos de contratación de obra pública y servicios.</w:t>
      </w:r>
    </w:p>
    <w:p w14:paraId="5F9D9A0B" w14:textId="77777777" w:rsidR="00361A6E" w:rsidRDefault="00361A6E" w:rsidP="00361A6E">
      <w:pPr>
        <w:pStyle w:val="Citas"/>
        <w:numPr>
          <w:ilvl w:val="0"/>
          <w:numId w:val="38"/>
        </w:numPr>
        <w:ind w:right="72"/>
        <w:rPr>
          <w:i w:val="0"/>
          <w:iCs/>
          <w:sz w:val="24"/>
          <w:szCs w:val="24"/>
        </w:rPr>
      </w:pPr>
      <w:r>
        <w:rPr>
          <w:i w:val="0"/>
          <w:iCs/>
          <w:sz w:val="24"/>
          <w:szCs w:val="24"/>
        </w:rPr>
        <w:t xml:space="preserve"> Que los Comités Internos de Obra Pública se integran por un mínimo de cinco servidores públicos y un máximo de quince, contando con la participación del titular del área responsable de la administración de los recursos humanos, materiales y financieros o su equivalente, en calidad de secretario ejecutivo, así como de otros titulares de unidades administrativas. </w:t>
      </w:r>
    </w:p>
    <w:p w14:paraId="3C2B8B16" w14:textId="2BC035FF" w:rsidR="00361A6E" w:rsidRDefault="00361A6E" w:rsidP="00361A6E">
      <w:pPr>
        <w:pStyle w:val="Citas"/>
        <w:numPr>
          <w:ilvl w:val="0"/>
          <w:numId w:val="38"/>
        </w:numPr>
        <w:ind w:right="72"/>
        <w:rPr>
          <w:b/>
          <w:bCs/>
          <w:i w:val="0"/>
          <w:iCs/>
          <w:sz w:val="24"/>
          <w:szCs w:val="24"/>
          <w:u w:val="single"/>
        </w:rPr>
      </w:pPr>
      <w:r>
        <w:rPr>
          <w:i w:val="0"/>
          <w:iCs/>
          <w:sz w:val="24"/>
          <w:szCs w:val="24"/>
        </w:rPr>
        <w:t xml:space="preserve">Que el Reglamento del Libro Décimo Segundo del Código Administrativo del Estado de México esboza las directrices generales de funcionamiento de los Comités Internos de Obra Pública, señalando expresamente que de manera mínima </w:t>
      </w:r>
      <w:r w:rsidRPr="00361A6E">
        <w:rPr>
          <w:b/>
          <w:bCs/>
          <w:i w:val="0"/>
          <w:iCs/>
          <w:sz w:val="24"/>
          <w:szCs w:val="24"/>
          <w:u w:val="single"/>
        </w:rPr>
        <w:t xml:space="preserve">deberá de sesionar en la vía ordinaria una vez al año, con el objeto de que se planifiquen el resto de las sesiones ordinarias que se celebrarán en el ejercicio. </w:t>
      </w:r>
    </w:p>
    <w:p w14:paraId="07E4395A" w14:textId="6541CCDA" w:rsidR="00361A6E" w:rsidRPr="00475F3D" w:rsidRDefault="00361A6E" w:rsidP="00361A6E">
      <w:pPr>
        <w:pStyle w:val="Citas"/>
        <w:numPr>
          <w:ilvl w:val="0"/>
          <w:numId w:val="38"/>
        </w:numPr>
        <w:ind w:right="72"/>
        <w:rPr>
          <w:b/>
          <w:bCs/>
          <w:i w:val="0"/>
          <w:iCs/>
          <w:sz w:val="24"/>
          <w:szCs w:val="24"/>
          <w:u w:val="single"/>
        </w:rPr>
      </w:pPr>
      <w:r>
        <w:rPr>
          <w:i w:val="0"/>
          <w:iCs/>
          <w:sz w:val="24"/>
          <w:szCs w:val="24"/>
        </w:rPr>
        <w:t xml:space="preserve">Que mediante respuesta primigenia, </w:t>
      </w:r>
      <w:r>
        <w:rPr>
          <w:b/>
          <w:bCs/>
          <w:i w:val="0"/>
          <w:iCs/>
          <w:sz w:val="24"/>
          <w:szCs w:val="24"/>
        </w:rPr>
        <w:t xml:space="preserve">El Sujeto Obligado </w:t>
      </w:r>
      <w:r>
        <w:rPr>
          <w:i w:val="0"/>
          <w:iCs/>
          <w:sz w:val="24"/>
          <w:szCs w:val="24"/>
        </w:rPr>
        <w:t xml:space="preserve">señaló de manera general que no cuenta con Comité Interno de Obra Pública. En contraste, mediante informe justificado clarificó que no cuenta con evidencia de </w:t>
      </w:r>
      <w:r>
        <w:rPr>
          <w:i w:val="0"/>
          <w:iCs/>
          <w:sz w:val="24"/>
          <w:szCs w:val="24"/>
        </w:rPr>
        <w:lastRenderedPageBreak/>
        <w:t xml:space="preserve">instalación u operación del multicitado comité, al tomar en cuenta que realiza sus obras por encargo ante el Instituto Mexiquense de la Infraestructura Física Educativa. </w:t>
      </w:r>
    </w:p>
    <w:p w14:paraId="285CB3EB" w14:textId="77777777" w:rsidR="00475F3D" w:rsidRPr="00361A6E" w:rsidRDefault="00475F3D" w:rsidP="00475F3D">
      <w:pPr>
        <w:pStyle w:val="Citas"/>
        <w:ind w:left="720" w:right="72"/>
        <w:rPr>
          <w:b/>
          <w:bCs/>
          <w:i w:val="0"/>
          <w:iCs/>
          <w:sz w:val="24"/>
          <w:szCs w:val="24"/>
          <w:u w:val="single"/>
        </w:rPr>
      </w:pPr>
    </w:p>
    <w:p w14:paraId="6D800719" w14:textId="77777777" w:rsidR="00A87DAC" w:rsidRPr="00690736" w:rsidRDefault="00A87DAC" w:rsidP="00A87DAC">
      <w:pPr>
        <w:tabs>
          <w:tab w:val="left" w:pos="709"/>
        </w:tabs>
        <w:spacing w:line="360" w:lineRule="auto"/>
        <w:jc w:val="both"/>
        <w:rPr>
          <w:rFonts w:ascii="Palatino Linotype" w:hAnsi="Palatino Linotype"/>
          <w:sz w:val="24"/>
          <w:szCs w:val="24"/>
        </w:rPr>
      </w:pPr>
      <w:r w:rsidRPr="00A87DAC">
        <w:rPr>
          <w:rFonts w:ascii="Palatino Linotype" w:hAnsi="Palatino Linotype"/>
          <w:iCs/>
          <w:sz w:val="24"/>
          <w:szCs w:val="24"/>
        </w:rPr>
        <w:t>Hasta aquí lo expuesto, se arriba a la premisa de que no se tiene por colmado el derecho de acceso a la información pública, por ello,</w:t>
      </w:r>
      <w:r>
        <w:rPr>
          <w:i/>
          <w:sz w:val="24"/>
          <w:szCs w:val="24"/>
        </w:rPr>
        <w:t xml:space="preserve"> </w:t>
      </w:r>
      <w:r w:rsidRPr="003C3359">
        <w:rPr>
          <w:rFonts w:ascii="Palatino Linotype" w:hAnsi="Palatino Linotype"/>
          <w:bCs/>
          <w:iCs/>
          <w:sz w:val="24"/>
          <w:szCs w:val="24"/>
        </w:rPr>
        <w:t>deberá de hacer entrega de acuerdo de inexistencia,</w:t>
      </w:r>
      <w:r>
        <w:rPr>
          <w:bCs/>
          <w:i/>
          <w:sz w:val="24"/>
          <w:szCs w:val="24"/>
        </w:rPr>
        <w:t xml:space="preserve"> </w:t>
      </w:r>
      <w:r w:rsidRPr="00690736">
        <w:rPr>
          <w:rFonts w:ascii="Palatino Linotype" w:hAnsi="Palatino Linotype"/>
          <w:sz w:val="24"/>
          <w:szCs w:val="24"/>
        </w:rPr>
        <w:t xml:space="preserve">declaratoria </w:t>
      </w:r>
      <w:r w:rsidRPr="00690736">
        <w:rPr>
          <w:rFonts w:ascii="Palatino Linotype" w:hAnsi="Palatino Linotype"/>
          <w:bCs/>
          <w:sz w:val="24"/>
          <w:szCs w:val="24"/>
        </w:rPr>
        <w:t xml:space="preserve">que </w:t>
      </w:r>
      <w:r w:rsidRPr="00690736">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14:paraId="639D29B0" w14:textId="77777777" w:rsidR="00A87DAC" w:rsidRPr="00A975A3" w:rsidRDefault="00A87DAC" w:rsidP="006E785E">
      <w:pPr>
        <w:pStyle w:val="Citas"/>
      </w:pPr>
      <w:r w:rsidRPr="00A975A3">
        <w:rPr>
          <w:b/>
          <w:bCs/>
        </w:rPr>
        <w:t>“Artículo 19.</w:t>
      </w:r>
      <w:r>
        <w:rPr>
          <w:b/>
          <w:bCs/>
        </w:rPr>
        <w:t xml:space="preserve"> </w:t>
      </w:r>
      <w:r w:rsidRPr="00A975A3">
        <w:t>Se presume que la información debe existir si se refiere a las facultades, competencias y funciones que los ordenamientos jurídicos aplicables otorgan a los sujetos obligados. </w:t>
      </w:r>
    </w:p>
    <w:p w14:paraId="1F553C73" w14:textId="77777777" w:rsidR="00A87DAC" w:rsidRPr="00A975A3" w:rsidRDefault="00A87DAC" w:rsidP="00A87DAC">
      <w:pPr>
        <w:tabs>
          <w:tab w:val="left" w:pos="709"/>
        </w:tabs>
        <w:spacing w:before="240" w:line="360" w:lineRule="auto"/>
        <w:ind w:left="851" w:right="851"/>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14:paraId="23FCD6C1" w14:textId="77777777" w:rsidR="00A87DAC" w:rsidRPr="006E785E" w:rsidRDefault="00A87DAC" w:rsidP="006E785E">
      <w:pPr>
        <w:pStyle w:val="Citas"/>
      </w:pPr>
      <w:r w:rsidRPr="006E785E">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5C76ED3" w14:textId="77777777" w:rsidR="00A87DAC" w:rsidRPr="00A975A3" w:rsidRDefault="00A87DAC" w:rsidP="00A87DAC">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3EF35DC8" w14:textId="77777777" w:rsidR="00A87DAC" w:rsidRPr="00A975A3" w:rsidRDefault="00A87DAC" w:rsidP="00A87DAC">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lastRenderedPageBreak/>
        <w:t xml:space="preserve">II.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14:paraId="1961A64A" w14:textId="77777777" w:rsidR="00A87DAC" w:rsidRDefault="00A87DAC" w:rsidP="00A87DAC">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14:paraId="5235162F" w14:textId="77777777" w:rsidR="00A87DAC" w:rsidRPr="006E785E" w:rsidRDefault="00A87DAC" w:rsidP="00A87DAC">
      <w:pPr>
        <w:tabs>
          <w:tab w:val="left" w:pos="709"/>
        </w:tabs>
        <w:spacing w:before="240" w:line="360" w:lineRule="auto"/>
        <w:ind w:left="851" w:right="851"/>
        <w:jc w:val="both"/>
        <w:rPr>
          <w:rFonts w:ascii="Palatino Linotype" w:hAnsi="Palatino Linotype"/>
          <w:b/>
          <w:i/>
          <w:szCs w:val="24"/>
        </w:rPr>
      </w:pPr>
      <w:r w:rsidRPr="006E785E">
        <w:rPr>
          <w:rFonts w:ascii="Palatino Linotype" w:hAnsi="Palatino Linotype"/>
          <w:b/>
          <w:i/>
        </w:rPr>
        <w:t>Artículo 169. Cuando la información no se encuentre en los archivos del sujeto obligado, el Comité de Transparencia:</w:t>
      </w:r>
    </w:p>
    <w:p w14:paraId="59A0F6D8" w14:textId="77777777" w:rsidR="00A87DAC" w:rsidRPr="006E785E" w:rsidRDefault="00A87DAC" w:rsidP="00A87DAC">
      <w:pPr>
        <w:tabs>
          <w:tab w:val="left" w:pos="709"/>
        </w:tabs>
        <w:spacing w:before="240" w:line="360" w:lineRule="auto"/>
        <w:ind w:left="851" w:right="851"/>
        <w:jc w:val="both"/>
        <w:rPr>
          <w:rFonts w:ascii="Palatino Linotype" w:hAnsi="Palatino Linotype"/>
          <w:b/>
          <w:i/>
          <w:szCs w:val="24"/>
        </w:rPr>
      </w:pPr>
      <w:r w:rsidRPr="006E785E">
        <w:rPr>
          <w:rFonts w:ascii="Palatino Linotype" w:hAnsi="Palatino Linotype"/>
          <w:b/>
          <w:bCs/>
          <w:i/>
          <w:szCs w:val="24"/>
        </w:rPr>
        <w:t xml:space="preserve">I. </w:t>
      </w:r>
      <w:r w:rsidRPr="006E785E">
        <w:rPr>
          <w:rFonts w:ascii="Palatino Linotype" w:hAnsi="Palatino Linotype"/>
          <w:i/>
          <w:szCs w:val="24"/>
        </w:rPr>
        <w:t>Analizará el caso y tomará las medidas necesarias para localizar la información;</w:t>
      </w:r>
    </w:p>
    <w:p w14:paraId="0F2A9A48" w14:textId="77777777" w:rsidR="00A87DAC" w:rsidRPr="006E785E" w:rsidRDefault="00A87DAC" w:rsidP="00A87DAC">
      <w:pPr>
        <w:tabs>
          <w:tab w:val="left" w:pos="709"/>
        </w:tabs>
        <w:spacing w:before="240" w:line="360" w:lineRule="auto"/>
        <w:ind w:left="851" w:right="851"/>
        <w:jc w:val="both"/>
        <w:rPr>
          <w:rFonts w:ascii="Palatino Linotype" w:hAnsi="Palatino Linotype"/>
          <w:b/>
          <w:i/>
          <w:szCs w:val="24"/>
        </w:rPr>
      </w:pPr>
      <w:r w:rsidRPr="006E785E">
        <w:rPr>
          <w:rFonts w:ascii="Palatino Linotype" w:hAnsi="Palatino Linotype"/>
          <w:b/>
          <w:bCs/>
          <w:i/>
          <w:szCs w:val="24"/>
        </w:rPr>
        <w:t xml:space="preserve">II. </w:t>
      </w:r>
      <w:r w:rsidRPr="006E785E">
        <w:rPr>
          <w:rFonts w:ascii="Palatino Linotype" w:hAnsi="Palatino Linotype"/>
          <w:i/>
          <w:szCs w:val="24"/>
        </w:rPr>
        <w:t>Expedirá una resolución que confirme la inexistencia del documento;</w:t>
      </w:r>
    </w:p>
    <w:p w14:paraId="706D7F84" w14:textId="77777777" w:rsidR="00A87DAC" w:rsidRPr="006E785E" w:rsidRDefault="00A87DAC" w:rsidP="00A87DAC">
      <w:pPr>
        <w:tabs>
          <w:tab w:val="left" w:pos="709"/>
        </w:tabs>
        <w:spacing w:before="240" w:line="360" w:lineRule="auto"/>
        <w:ind w:left="851" w:right="851"/>
        <w:jc w:val="both"/>
        <w:rPr>
          <w:rFonts w:ascii="Palatino Linotype" w:hAnsi="Palatino Linotype"/>
          <w:b/>
          <w:i/>
          <w:szCs w:val="24"/>
        </w:rPr>
      </w:pPr>
      <w:r w:rsidRPr="006E785E">
        <w:rPr>
          <w:rFonts w:ascii="Palatino Linotype" w:hAnsi="Palatino Linotype"/>
          <w:b/>
          <w:bCs/>
          <w:i/>
          <w:szCs w:val="24"/>
        </w:rPr>
        <w:t xml:space="preserve">III. </w:t>
      </w:r>
      <w:r w:rsidRPr="006E785E">
        <w:rPr>
          <w:rFonts w:ascii="Palatino Linotype" w:hAnsi="Palatino Linotype"/>
          <w:i/>
          <w:szCs w:val="24"/>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3C1D01B" w14:textId="77777777" w:rsidR="00A87DAC" w:rsidRPr="006E785E" w:rsidRDefault="00A87DAC" w:rsidP="00A87DAC">
      <w:pPr>
        <w:tabs>
          <w:tab w:val="left" w:pos="709"/>
        </w:tabs>
        <w:spacing w:before="240" w:line="360" w:lineRule="auto"/>
        <w:ind w:left="851" w:right="851"/>
        <w:jc w:val="both"/>
        <w:rPr>
          <w:rFonts w:ascii="Palatino Linotype" w:hAnsi="Palatino Linotype"/>
          <w:i/>
          <w:szCs w:val="24"/>
        </w:rPr>
      </w:pPr>
      <w:r w:rsidRPr="006E785E">
        <w:rPr>
          <w:rFonts w:ascii="Palatino Linotype" w:hAnsi="Palatino Linotype"/>
          <w:b/>
          <w:bCs/>
          <w:i/>
          <w:szCs w:val="24"/>
        </w:rPr>
        <w:t xml:space="preserve">IV. </w:t>
      </w:r>
      <w:r w:rsidRPr="006E785E">
        <w:rPr>
          <w:rFonts w:ascii="Palatino Linotype" w:hAnsi="Palatino Linotype"/>
          <w:i/>
          <w:szCs w:val="24"/>
        </w:rPr>
        <w:t>Notificará al órgano interno de control o equivalente del sujeto obligado quien, en su caso, deberá iniciar el procedimiento de responsabilidad administrativa que corresponda.</w:t>
      </w:r>
    </w:p>
    <w:p w14:paraId="2D597E0B" w14:textId="77777777" w:rsidR="00A87DAC" w:rsidRPr="006E785E" w:rsidRDefault="00A87DAC" w:rsidP="00A87DAC">
      <w:pPr>
        <w:tabs>
          <w:tab w:val="left" w:pos="709"/>
        </w:tabs>
        <w:spacing w:before="240" w:line="360" w:lineRule="auto"/>
        <w:ind w:left="851" w:right="851"/>
        <w:jc w:val="both"/>
        <w:rPr>
          <w:rFonts w:ascii="Palatino Linotype" w:hAnsi="Palatino Linotype"/>
          <w:i/>
          <w:szCs w:val="24"/>
        </w:rPr>
      </w:pPr>
      <w:r w:rsidRPr="006E785E">
        <w:rPr>
          <w:rFonts w:ascii="Palatino Linotype" w:hAnsi="Palatino Linotype"/>
          <w:i/>
          <w:szCs w:val="24"/>
        </w:rPr>
        <w:t>La Unidad de Transparencia deberá notificarlo al solicitante por escrito, en un plazo que no exceda de quince días hábiles contados a partir del día siguiente a la presentación de la solicitud.</w:t>
      </w:r>
    </w:p>
    <w:p w14:paraId="5D45247E" w14:textId="77777777" w:rsidR="00A87DAC" w:rsidRPr="006E785E" w:rsidRDefault="00A87DAC" w:rsidP="00A87DAC">
      <w:pPr>
        <w:tabs>
          <w:tab w:val="left" w:pos="709"/>
        </w:tabs>
        <w:spacing w:before="240" w:line="360" w:lineRule="auto"/>
        <w:ind w:left="851" w:right="851"/>
        <w:jc w:val="both"/>
        <w:rPr>
          <w:rFonts w:ascii="Palatino Linotype" w:hAnsi="Palatino Linotype"/>
          <w:i/>
          <w:szCs w:val="24"/>
        </w:rPr>
      </w:pPr>
      <w:r w:rsidRPr="006E785E">
        <w:rPr>
          <w:rFonts w:ascii="Palatino Linotype" w:hAnsi="Palatino Linotype"/>
          <w:i/>
          <w:szCs w:val="24"/>
        </w:rPr>
        <w:lastRenderedPageBreak/>
        <w:t>Este plazo podrá ampliarse hasta por otros siete días hábiles, siempre que existan razones para ello, debiendo notificarse por escrito al solicitante.</w:t>
      </w:r>
    </w:p>
    <w:p w14:paraId="4095CDF7" w14:textId="17BBB700" w:rsidR="00A87DAC" w:rsidRPr="00347306" w:rsidRDefault="00A87DAC" w:rsidP="00A87DAC">
      <w:pPr>
        <w:tabs>
          <w:tab w:val="left" w:pos="709"/>
        </w:tabs>
        <w:spacing w:before="240" w:line="360" w:lineRule="auto"/>
        <w:ind w:left="851" w:right="851"/>
        <w:jc w:val="both"/>
        <w:rPr>
          <w:rFonts w:ascii="Palatino Linotype" w:hAnsi="Palatino Linotype"/>
          <w:b/>
          <w:i/>
          <w:iCs/>
          <w:szCs w:val="24"/>
        </w:rPr>
      </w:pPr>
      <w:r w:rsidRPr="006E785E">
        <w:rPr>
          <w:rFonts w:ascii="Palatino Linotype" w:hAnsi="Palatino Linotype"/>
          <w:b/>
          <w:i/>
          <w:szCs w:val="24"/>
        </w:rPr>
        <w:t>Artículo 170</w:t>
      </w:r>
      <w:r w:rsidRPr="006E785E">
        <w:rPr>
          <w:rFonts w:ascii="Palatino Linotype" w:hAnsi="Palatino Linotype"/>
          <w:b/>
          <w:bCs/>
          <w:i/>
          <w:iCs/>
          <w:szCs w:val="24"/>
        </w:rPr>
        <w:t>.</w:t>
      </w:r>
      <w:r w:rsidRPr="006E785E">
        <w:rPr>
          <w:rFonts w:ascii="Palatino Linotype" w:hAnsi="Palatino Linotype"/>
          <w:i/>
          <w:iCs/>
          <w:szCs w:val="24"/>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Pr>
          <w:rFonts w:ascii="Palatino Linotype" w:hAnsi="Palatino Linotype"/>
          <w:i/>
          <w:iCs/>
          <w:szCs w:val="24"/>
        </w:rPr>
        <w:t xml:space="preserve"> </w:t>
      </w:r>
      <w:r>
        <w:rPr>
          <w:rFonts w:ascii="Palatino Linotype" w:hAnsi="Palatino Linotype"/>
          <w:b/>
          <w:i/>
          <w:iCs/>
          <w:szCs w:val="24"/>
        </w:rPr>
        <w:t>(Sic)</w:t>
      </w:r>
    </w:p>
    <w:p w14:paraId="4E0B4E8D" w14:textId="77777777" w:rsidR="00A87DAC" w:rsidRPr="00A975A3" w:rsidRDefault="00A87DAC" w:rsidP="00A87DAC">
      <w:pPr>
        <w:tabs>
          <w:tab w:val="left" w:pos="709"/>
        </w:tabs>
        <w:spacing w:after="0" w:line="240" w:lineRule="auto"/>
        <w:ind w:left="567" w:right="567"/>
        <w:jc w:val="both"/>
        <w:rPr>
          <w:rFonts w:ascii="Palatino Linotype" w:hAnsi="Palatino Linotype"/>
          <w:i/>
          <w:szCs w:val="24"/>
        </w:rPr>
      </w:pPr>
    </w:p>
    <w:p w14:paraId="22D15E8D" w14:textId="40368D78" w:rsidR="00A87DAC" w:rsidRDefault="00A87DAC" w:rsidP="00A87DAC">
      <w:pPr>
        <w:spacing w:after="0" w:line="360" w:lineRule="auto"/>
        <w:jc w:val="both"/>
        <w:rPr>
          <w:rFonts w:ascii="Palatino Linotype" w:hAnsi="Palatino Linotype" w:cs="Arial"/>
          <w:sz w:val="24"/>
          <w:szCs w:val="24"/>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sz w:val="24"/>
          <w:szCs w:val="24"/>
        </w:rPr>
        <w:t>RO, así como, CUARENTA Y CINCO.</w:t>
      </w:r>
    </w:p>
    <w:p w14:paraId="07DE1E65" w14:textId="77777777" w:rsidR="006E785E" w:rsidRDefault="006E785E" w:rsidP="00A87DAC">
      <w:pPr>
        <w:spacing w:after="0" w:line="360" w:lineRule="auto"/>
        <w:jc w:val="both"/>
        <w:rPr>
          <w:rFonts w:ascii="Palatino Linotype" w:eastAsia="Times New Roman" w:hAnsi="Palatino Linotype" w:cs="Times New Roman"/>
          <w:sz w:val="24"/>
          <w:szCs w:val="24"/>
          <w:lang w:eastAsia="es-ES"/>
        </w:rPr>
      </w:pPr>
    </w:p>
    <w:p w14:paraId="55250D34" w14:textId="77777777" w:rsidR="00A87DAC" w:rsidRDefault="00A87DAC" w:rsidP="00A87DAC">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es aplicable el Criterio </w:t>
      </w:r>
      <w:r w:rsidRPr="006E785E">
        <w:rPr>
          <w:rFonts w:ascii="Palatino Linotype" w:eastAsia="Palatino Linotype" w:hAnsi="Palatino Linotype" w:cs="Palatino Linotype"/>
          <w:b/>
          <w:bCs/>
          <w:sz w:val="24"/>
          <w:szCs w:val="24"/>
        </w:rPr>
        <w:t>04/19</w:t>
      </w:r>
      <w:r>
        <w:rPr>
          <w:rFonts w:ascii="Palatino Linotype" w:eastAsia="Palatino Linotype" w:hAnsi="Palatino Linotype" w:cs="Palatino Linotype"/>
          <w:sz w:val="24"/>
          <w:szCs w:val="24"/>
        </w:rPr>
        <w:t xml:space="preserve"> emitido por el Instituto Nacional de Transparencia, Acceso a la Información y Protección de Datos Personales, que a la letra estipula lo siguiente:</w:t>
      </w:r>
    </w:p>
    <w:p w14:paraId="097876C2" w14:textId="77777777" w:rsidR="00A87DAC" w:rsidRDefault="00A87DAC" w:rsidP="00A87DAC">
      <w:pPr>
        <w:pStyle w:val="Citas"/>
        <w:rPr>
          <w:b/>
        </w:rPr>
      </w:pPr>
      <w:r>
        <w:rPr>
          <w:b/>
        </w:rPr>
        <w:t>“</w:t>
      </w:r>
      <w:r w:rsidRPr="003C5056">
        <w:rPr>
          <w:b/>
        </w:rPr>
        <w:t xml:space="preserve">PROPÓSITO DE LA DECLARACIÓN FORMAL DE INEXISTENCIA. </w:t>
      </w:r>
    </w:p>
    <w:p w14:paraId="6D70B568" w14:textId="77777777" w:rsidR="00A87DAC" w:rsidRPr="00921094" w:rsidRDefault="00A87DAC" w:rsidP="00A87DAC">
      <w:pPr>
        <w:pStyle w:val="Citas"/>
        <w:rPr>
          <w:b/>
        </w:rPr>
      </w:pPr>
      <w:r w:rsidRPr="003C5056">
        <w:t>El propósito de que los Comités de Transparencia emitan una declaración que confirme la inexistencia de la información solicitada,</w:t>
      </w:r>
      <w:r w:rsidRPr="003C5056">
        <w:rPr>
          <w:b/>
          <w:bCs/>
        </w:rPr>
        <w:t xml:space="preserve"> </w:t>
      </w:r>
      <w:r w:rsidRPr="003C5056">
        <w:rPr>
          <w:b/>
          <w:bCs/>
          <w:u w:val="single"/>
        </w:rPr>
        <w:t xml:space="preserve">es garantizar al solicitante </w:t>
      </w:r>
      <w:r w:rsidRPr="003C5056">
        <w:rPr>
          <w:b/>
          <w:bCs/>
          <w:u w:val="single"/>
        </w:rPr>
        <w:lastRenderedPageBreak/>
        <w:t>que se realizaron las gestiones necesarias para la ubicación de la información de su interés; por lo cual, el acta en el que se haga constar esa declaración formal de inexistencia</w:t>
      </w:r>
      <w:r w:rsidRPr="003C5056">
        <w:t>, debe contener los elementos suficientes para generar en los solicitantes la certeza del carácter exhaustivo de la búsqueda de lo solicitado.</w:t>
      </w:r>
      <w:r>
        <w:t xml:space="preserve">” </w:t>
      </w:r>
      <w:r>
        <w:rPr>
          <w:b/>
        </w:rPr>
        <w:t xml:space="preserve">[Sic] </w:t>
      </w:r>
    </w:p>
    <w:p w14:paraId="17EC5B2F" w14:textId="77777777" w:rsidR="00A87DAC" w:rsidRDefault="00A87DAC" w:rsidP="00A87DAC">
      <w:pPr>
        <w:spacing w:after="0" w:line="360" w:lineRule="auto"/>
        <w:contextualSpacing/>
        <w:jc w:val="both"/>
        <w:rPr>
          <w:rFonts w:ascii="Palatino Linotype" w:eastAsia="Palatino Linotype" w:hAnsi="Palatino Linotype" w:cs="Palatino Linotype"/>
          <w:sz w:val="24"/>
          <w:szCs w:val="24"/>
        </w:rPr>
      </w:pPr>
    </w:p>
    <w:p w14:paraId="6172CC0D" w14:textId="77777777" w:rsidR="00A87DAC" w:rsidRDefault="00A87DAC" w:rsidP="00A87DAC">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forma que, con el propósito de otorgarle certeza jurídica al Recurrente de que se realizaron las acciones necesarias durante la búsqueda exhaustiva y razonable de la información, sin que esta fuera localizada, resulta procedente ordenar la entrega del acuerdo en cita. </w:t>
      </w:r>
    </w:p>
    <w:p w14:paraId="16132A3B" w14:textId="21A15266" w:rsidR="00A87DAC" w:rsidRPr="00A87DAC" w:rsidRDefault="00D12653" w:rsidP="00D12653">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A87DAC">
        <w:rPr>
          <w:rFonts w:ascii="Palatino Linotype" w:hAnsi="Palatino Linotype"/>
          <w:b/>
          <w:bCs/>
          <w:sz w:val="24"/>
          <w:szCs w:val="24"/>
        </w:rPr>
        <w:t xml:space="preserve">00023/UNEVT/IP/2022, </w:t>
      </w:r>
      <w:r w:rsidR="00A87DAC">
        <w:rPr>
          <w:rFonts w:ascii="Palatino Linotype" w:hAnsi="Palatino Linotype"/>
          <w:sz w:val="24"/>
          <w:szCs w:val="24"/>
        </w:rPr>
        <w:t xml:space="preserve">que ha sido materia del presente fallo. </w:t>
      </w:r>
    </w:p>
    <w:p w14:paraId="768AE942" w14:textId="77777777" w:rsidR="00D12653" w:rsidRDefault="00D12653" w:rsidP="00D12653">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4A237C37" w14:textId="77777777" w:rsidR="00D12653" w:rsidRDefault="00D12653" w:rsidP="00D12653">
      <w:pPr>
        <w:spacing w:before="240" w:line="360" w:lineRule="auto"/>
        <w:jc w:val="center"/>
        <w:rPr>
          <w:rFonts w:ascii="Palatino Linotype" w:eastAsia="Times New Roman" w:hAnsi="Palatino Linotype"/>
          <w:b/>
          <w:bCs/>
          <w:spacing w:val="60"/>
          <w:sz w:val="24"/>
          <w:szCs w:val="24"/>
          <w:lang w:val="es-ES_tradnl"/>
        </w:rPr>
      </w:pPr>
    </w:p>
    <w:p w14:paraId="4E6131E8" w14:textId="77777777" w:rsidR="00D12653" w:rsidRPr="00D05C83" w:rsidRDefault="00D12653" w:rsidP="00D12653">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01C468A7" w14:textId="2EC249BF" w:rsidR="00D12653" w:rsidRDefault="00D12653" w:rsidP="00D12653">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A87DAC">
        <w:rPr>
          <w:rFonts w:ascii="Palatino Linotype" w:hAnsi="Palatino Linotype"/>
          <w:b/>
          <w:bCs/>
          <w:sz w:val="24"/>
          <w:szCs w:val="24"/>
        </w:rPr>
        <w:t xml:space="preserve">00023/UNEVT/IP/2022, </w:t>
      </w:r>
      <w:r w:rsidR="00A87DAC">
        <w:rPr>
          <w:rFonts w:ascii="Palatino Linotype" w:hAnsi="Palatino Linotype"/>
          <w:sz w:val="24"/>
          <w:szCs w:val="24"/>
        </w:rPr>
        <w:t xml:space="preserve">por resultar parcialmente </w:t>
      </w:r>
      <w:r w:rsidR="00A87DAC">
        <w:rPr>
          <w:rFonts w:ascii="Palatino Linotype" w:hAnsi="Palatino Linotype"/>
          <w:sz w:val="24"/>
          <w:szCs w:val="24"/>
        </w:rPr>
        <w:lastRenderedPageBreak/>
        <w:t xml:space="preserve">fundados los motivos de inconformidad que arguye </w:t>
      </w:r>
      <w:r w:rsidR="00A87DAC">
        <w:rPr>
          <w:rFonts w:ascii="Palatino Linotype" w:hAnsi="Palatino Linotype"/>
          <w:b/>
          <w:bCs/>
          <w:sz w:val="24"/>
          <w:szCs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67772E49" w14:textId="62379EC7" w:rsidR="00D12653" w:rsidRDefault="00D12653" w:rsidP="00A3394A">
      <w:pPr>
        <w:spacing w:after="0" w:line="360" w:lineRule="auto"/>
        <w:ind w:right="51"/>
        <w:jc w:val="both"/>
        <w:rPr>
          <w:rFonts w:ascii="Palatino Linotype" w:hAnsi="Palatino Linotype" w:cs="Arial"/>
          <w:sz w:val="24"/>
          <w:szCs w:val="24"/>
        </w:rPr>
      </w:pPr>
    </w:p>
    <w:p w14:paraId="7CBE464F" w14:textId="4467D3DE" w:rsidR="00E761C2" w:rsidRPr="006633BF" w:rsidRDefault="00E761C2" w:rsidP="00E761C2">
      <w:pPr>
        <w:autoSpaceDE w:val="0"/>
        <w:autoSpaceDN w:val="0"/>
        <w:adjustRightInd w:val="0"/>
        <w:spacing w:before="240" w:line="360" w:lineRule="auto"/>
        <w:ind w:right="49"/>
        <w:jc w:val="both"/>
        <w:rPr>
          <w:rFonts w:ascii="Palatino Linotype" w:hAnsi="Palatino Linotype" w:cs="Arial"/>
          <w:sz w:val="24"/>
          <w:szCs w:val="24"/>
        </w:rPr>
      </w:pPr>
      <w:r w:rsidRPr="006633BF">
        <w:rPr>
          <w:rFonts w:ascii="Palatino Linotype" w:hAnsi="Palatino Linotype" w:cs="Arial"/>
          <w:b/>
          <w:sz w:val="24"/>
          <w:szCs w:val="24"/>
          <w:lang w:val="es-ES_tradnl"/>
        </w:rPr>
        <w:t>SEGUNDO.</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sidR="00287CF0">
        <w:rPr>
          <w:rFonts w:ascii="Palatino Linotype" w:hAnsi="Palatino Linotype" w:cs="Arial"/>
          <w:sz w:val="24"/>
          <w:szCs w:val="24"/>
        </w:rPr>
        <w:t>haga entrega al</w:t>
      </w:r>
      <w:r w:rsidRPr="006633BF">
        <w:rPr>
          <w:rFonts w:ascii="Palatino Linotype" w:hAnsi="Palatino Linotype" w:cs="Arial"/>
          <w:b/>
          <w:sz w:val="24"/>
          <w:szCs w:val="24"/>
        </w:rPr>
        <w:t xml:space="preserve"> 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6633BF">
        <w:rPr>
          <w:rFonts w:ascii="Palatino Linotype" w:hAnsi="Palatino Linotype" w:cs="Arial"/>
          <w:b/>
          <w:sz w:val="24"/>
          <w:szCs w:val="24"/>
        </w:rPr>
        <w:t xml:space="preserve">, </w:t>
      </w:r>
      <w:r w:rsidRPr="006633BF">
        <w:rPr>
          <w:rFonts w:ascii="Palatino Linotype" w:hAnsi="Palatino Linotype" w:cs="Arial"/>
          <w:sz w:val="24"/>
          <w:szCs w:val="24"/>
        </w:rPr>
        <w:t xml:space="preserve">a través del Sistema de Acceso a la Información Mexiquense </w:t>
      </w:r>
      <w:r w:rsidRPr="006633BF">
        <w:rPr>
          <w:rFonts w:ascii="Palatino Linotype" w:hAnsi="Palatino Linotype" w:cs="Arial"/>
          <w:b/>
          <w:sz w:val="24"/>
          <w:szCs w:val="24"/>
        </w:rPr>
        <w:t xml:space="preserve">(SAIMEX), </w:t>
      </w:r>
      <w:r w:rsidR="00A87DAC">
        <w:rPr>
          <w:rFonts w:ascii="Palatino Linotype" w:hAnsi="Palatino Linotype" w:cs="Arial"/>
          <w:bCs/>
          <w:sz w:val="24"/>
          <w:szCs w:val="24"/>
        </w:rPr>
        <w:t xml:space="preserve">de lo siguiente: </w:t>
      </w:r>
      <w:r w:rsidRPr="006633BF">
        <w:rPr>
          <w:rFonts w:ascii="Palatino Linotype" w:hAnsi="Palatino Linotype" w:cs="Arial"/>
          <w:sz w:val="24"/>
          <w:szCs w:val="24"/>
        </w:rPr>
        <w:t xml:space="preserve"> </w:t>
      </w:r>
    </w:p>
    <w:p w14:paraId="30484632" w14:textId="19FED5B0" w:rsidR="00287CF0" w:rsidRDefault="00A87DAC" w:rsidP="00287CF0">
      <w:pPr>
        <w:pStyle w:val="Citas"/>
        <w:numPr>
          <w:ilvl w:val="0"/>
          <w:numId w:val="2"/>
        </w:numPr>
        <w:ind w:right="72"/>
        <w:rPr>
          <w:sz w:val="24"/>
          <w:szCs w:val="24"/>
        </w:rPr>
      </w:pPr>
      <w:r>
        <w:rPr>
          <w:sz w:val="24"/>
          <w:szCs w:val="24"/>
        </w:rPr>
        <w:t xml:space="preserve">Acuerdo que emita el Comité de Transparencia por el cual se declare formalmente la inexistencia respecto de las Actas del Comité Interno de Obra Pública del periodo comprendido del uno de enero al uno de diciembre de dos mil veintidós. </w:t>
      </w:r>
    </w:p>
    <w:p w14:paraId="540B121A" w14:textId="0AE4A4FE" w:rsidR="00C313A2" w:rsidRDefault="00C313A2" w:rsidP="009E0DF0">
      <w:pPr>
        <w:pStyle w:val="Prrafodelista"/>
        <w:spacing w:before="240" w:line="360" w:lineRule="auto"/>
        <w:ind w:left="720"/>
        <w:jc w:val="both"/>
        <w:rPr>
          <w:rFonts w:ascii="Palatino Linotype" w:hAnsi="Palatino Linotype" w:cs="Arial"/>
          <w:i/>
        </w:rPr>
      </w:pPr>
    </w:p>
    <w:p w14:paraId="329857FA"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973DE06"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p>
    <w:p w14:paraId="0D195B9B" w14:textId="77777777" w:rsidR="00B07F0A"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5751B7">
        <w:rPr>
          <w:rFonts w:ascii="Palatino Linotype" w:eastAsia="Times New Roman" w:hAnsi="Palatino Linotype" w:cs="Arial"/>
          <w:sz w:val="24"/>
          <w:szCs w:val="24"/>
          <w:lang w:val="es-ES" w:eastAsia="es-ES"/>
        </w:rPr>
        <w:lastRenderedPageBreak/>
        <w:t>procedente, el Sujeto Obligado de manera fundada y motivada, podrá solicitar una ampliación de plazo para el cumplimiento de la presente resolución.</w:t>
      </w:r>
    </w:p>
    <w:p w14:paraId="20DC1177" w14:textId="77777777" w:rsidR="00B07F0A" w:rsidRPr="005751B7"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96D900" w14:textId="77777777" w:rsidR="00B07F0A" w:rsidRPr="00F77047" w:rsidRDefault="00B07F0A" w:rsidP="00B07F0A">
      <w:pPr>
        <w:spacing w:after="0" w:line="360" w:lineRule="auto"/>
        <w:jc w:val="both"/>
        <w:rPr>
          <w:rFonts w:ascii="Palatino Linotype" w:eastAsia="Times New Roman" w:hAnsi="Palatino Linotype" w:cs="Arial"/>
          <w:b/>
          <w:sz w:val="18"/>
          <w:szCs w:val="24"/>
          <w:lang w:eastAsia="es-ES"/>
        </w:rPr>
      </w:pPr>
    </w:p>
    <w:p w14:paraId="770F9583" w14:textId="6D3CEFEC" w:rsidR="00B07F0A" w:rsidRDefault="00B07F0A" w:rsidP="00B07F0A">
      <w:pPr>
        <w:spacing w:after="0" w:line="360" w:lineRule="auto"/>
        <w:jc w:val="both"/>
        <w:rPr>
          <w:rFonts w:ascii="Palatino Linotype" w:eastAsia="Times New Roman" w:hAnsi="Palatino Linotype" w:cs="Times New Roman"/>
          <w:color w:val="222222"/>
          <w:sz w:val="24"/>
          <w:szCs w:val="24"/>
          <w:lang w:eastAsia="es-ES"/>
        </w:rPr>
      </w:pPr>
      <w:r w:rsidRPr="00C1625D">
        <w:rPr>
          <w:rFonts w:ascii="Palatino Linotype" w:eastAsia="Times New Roman" w:hAnsi="Palatino Linotype" w:cs="Arial"/>
          <w:b/>
          <w:sz w:val="24"/>
          <w:szCs w:val="24"/>
          <w:lang w:eastAsia="es-ES"/>
        </w:rPr>
        <w:t xml:space="preserve">QUINTO. </w:t>
      </w:r>
      <w:r w:rsidR="00A87DAC" w:rsidRPr="00593F5D">
        <w:rPr>
          <w:rFonts w:ascii="Palatino Linotype" w:hAnsi="Palatino Linotype" w:cs="Arial"/>
          <w:b/>
          <w:sz w:val="24"/>
          <w:szCs w:val="24"/>
        </w:rPr>
        <w:t>NOTIFÍQUESE</w:t>
      </w:r>
      <w:r w:rsidR="00A87DAC" w:rsidRPr="00593F5D">
        <w:rPr>
          <w:rFonts w:ascii="Palatino Linotype" w:hAnsi="Palatino Linotype" w:cs="Arial"/>
          <w:sz w:val="24"/>
          <w:szCs w:val="24"/>
        </w:rPr>
        <w:t xml:space="preserve"> a través del Sistema de Acceso a la Información Mexiquense </w:t>
      </w:r>
      <w:r w:rsidR="00A87DAC" w:rsidRPr="003D5267">
        <w:rPr>
          <w:rFonts w:ascii="Palatino Linotype" w:hAnsi="Palatino Linotype" w:cs="Arial"/>
          <w:b/>
          <w:sz w:val="24"/>
          <w:szCs w:val="24"/>
        </w:rPr>
        <w:t>(SAIMEX),</w:t>
      </w:r>
      <w:r w:rsidR="00A87DAC" w:rsidRPr="00593F5D">
        <w:rPr>
          <w:rFonts w:ascii="Palatino Linotype" w:hAnsi="Palatino Linotype" w:cs="Arial"/>
          <w:sz w:val="24"/>
          <w:szCs w:val="24"/>
        </w:rPr>
        <w:t xml:space="preserve"> a</w:t>
      </w:r>
      <w:r w:rsidR="00A87DAC">
        <w:rPr>
          <w:rFonts w:ascii="Palatino Linotype" w:hAnsi="Palatino Linotype" w:cs="Arial"/>
          <w:sz w:val="24"/>
          <w:szCs w:val="24"/>
        </w:rPr>
        <w:t>l</w:t>
      </w:r>
      <w:r w:rsidR="00A87DAC" w:rsidRPr="00676653">
        <w:rPr>
          <w:rFonts w:ascii="Palatino Linotype" w:hAnsi="Palatino Linotype" w:cs="Arial"/>
          <w:b/>
          <w:bCs/>
          <w:sz w:val="24"/>
          <w:szCs w:val="24"/>
        </w:rPr>
        <w:t xml:space="preserve"> RECURRENTE</w:t>
      </w:r>
      <w:r w:rsidR="00A87DAC" w:rsidRPr="00593F5D">
        <w:rPr>
          <w:rFonts w:ascii="Palatino Linotype" w:hAnsi="Palatino Linotype" w:cs="Arial"/>
          <w:sz w:val="24"/>
          <w:szCs w:val="24"/>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04840CB4" w14:textId="58E81381" w:rsidR="00AA00BC" w:rsidRDefault="00AA00BC" w:rsidP="00B07F0A">
      <w:pPr>
        <w:spacing w:after="0" w:line="360" w:lineRule="auto"/>
        <w:jc w:val="both"/>
        <w:rPr>
          <w:rFonts w:ascii="Palatino Linotype" w:eastAsia="Times New Roman" w:hAnsi="Palatino Linotype" w:cs="Times New Roman"/>
          <w:color w:val="222222"/>
          <w:sz w:val="24"/>
          <w:szCs w:val="24"/>
          <w:lang w:eastAsia="es-ES"/>
        </w:rPr>
      </w:pPr>
    </w:p>
    <w:p w14:paraId="5A412BF4" w14:textId="77777777" w:rsidR="00AA00BC" w:rsidRDefault="00AA00BC" w:rsidP="00B07F0A">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891422F" w14:textId="389233F6" w:rsidR="00DD21B2" w:rsidRPr="00627D99" w:rsidRDefault="00DD21B2" w:rsidP="00DD21B2">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SEXTA SESIÓN ORDINARIA CELEBRADA EL QUINCE DE FEBRERO DE DOS MIL VEINTITRÉS, ANTE EL SECRETARIO </w:t>
      </w:r>
      <w:r w:rsidRPr="00627D99">
        <w:rPr>
          <w:rFonts w:ascii="Palatino Linotype" w:hAnsi="Palatino Linotype" w:cs="Arial"/>
          <w:sz w:val="23"/>
          <w:szCs w:val="23"/>
        </w:rPr>
        <w:t xml:space="preserve">TÉCNICO DEL PLENO, ALEXIS TAPIA RAMÍREZ. </w:t>
      </w:r>
    </w:p>
    <w:p w14:paraId="3A2F76C3" w14:textId="62C1A3F8" w:rsidR="00C313A2" w:rsidRDefault="00C313A2" w:rsidP="00C313A2">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5B9FD1F" w14:textId="343ABB96" w:rsidR="00C313A2" w:rsidRDefault="00C313A2" w:rsidP="00E761C2">
      <w:pPr>
        <w:spacing w:line="360" w:lineRule="auto"/>
        <w:jc w:val="both"/>
        <w:rPr>
          <w:rFonts w:ascii="Palatino Linotype" w:hAnsi="Palatino Linotype"/>
          <w:bCs/>
          <w:sz w:val="18"/>
          <w:szCs w:val="18"/>
        </w:rPr>
      </w:pPr>
    </w:p>
    <w:p w14:paraId="5026FF84" w14:textId="7DB079BA" w:rsidR="00CB4788" w:rsidRDefault="00CB4788" w:rsidP="00CB4788">
      <w:pPr>
        <w:spacing w:after="0" w:line="360" w:lineRule="auto"/>
        <w:jc w:val="both"/>
        <w:rPr>
          <w:rFonts w:ascii="Palatino Linotype" w:eastAsia="Calibri" w:hAnsi="Palatino Linotype" w:cs="Times New Roman"/>
          <w:sz w:val="24"/>
          <w:szCs w:val="24"/>
          <w:lang w:eastAsia="es-ES"/>
        </w:rPr>
      </w:pPr>
    </w:p>
    <w:p w14:paraId="763ADFDC" w14:textId="4BAAEE89" w:rsidR="00C313A2" w:rsidRDefault="00C313A2" w:rsidP="00CB4788">
      <w:pPr>
        <w:spacing w:after="0" w:line="360" w:lineRule="auto"/>
        <w:jc w:val="both"/>
        <w:rPr>
          <w:rFonts w:ascii="Palatino Linotype" w:eastAsia="Calibri" w:hAnsi="Palatino Linotype" w:cs="Times New Roman"/>
          <w:sz w:val="24"/>
          <w:szCs w:val="24"/>
          <w:lang w:eastAsia="es-ES"/>
        </w:rPr>
      </w:pPr>
    </w:p>
    <w:p w14:paraId="778DE218" w14:textId="1927BB3E" w:rsidR="00C313A2" w:rsidRDefault="00C313A2" w:rsidP="00CB4788">
      <w:pPr>
        <w:spacing w:after="0" w:line="360" w:lineRule="auto"/>
        <w:jc w:val="both"/>
        <w:rPr>
          <w:rFonts w:ascii="Palatino Linotype" w:eastAsia="Calibri" w:hAnsi="Palatino Linotype" w:cs="Times New Roman"/>
          <w:sz w:val="24"/>
          <w:szCs w:val="24"/>
          <w:lang w:eastAsia="es-ES"/>
        </w:rPr>
      </w:pPr>
    </w:p>
    <w:p w14:paraId="2446EB34" w14:textId="4FB9EDC6" w:rsidR="00C313A2" w:rsidRDefault="00C313A2" w:rsidP="00CB4788">
      <w:pPr>
        <w:spacing w:after="0" w:line="360" w:lineRule="auto"/>
        <w:jc w:val="both"/>
        <w:rPr>
          <w:rFonts w:ascii="Palatino Linotype" w:eastAsia="Calibri" w:hAnsi="Palatino Linotype" w:cs="Times New Roman"/>
          <w:sz w:val="24"/>
          <w:szCs w:val="24"/>
          <w:lang w:eastAsia="es-ES"/>
        </w:rPr>
      </w:pPr>
    </w:p>
    <w:p w14:paraId="2AE3B480" w14:textId="7C9057BB" w:rsidR="00C313A2" w:rsidRDefault="00C313A2" w:rsidP="00CB4788">
      <w:pPr>
        <w:spacing w:after="0" w:line="360" w:lineRule="auto"/>
        <w:jc w:val="both"/>
        <w:rPr>
          <w:rFonts w:ascii="Palatino Linotype" w:eastAsia="Calibri" w:hAnsi="Palatino Linotype" w:cs="Times New Roman"/>
          <w:sz w:val="24"/>
          <w:szCs w:val="24"/>
          <w:lang w:eastAsia="es-ES"/>
        </w:rPr>
      </w:pPr>
    </w:p>
    <w:p w14:paraId="48829AD7" w14:textId="557B1853" w:rsidR="00C313A2" w:rsidRDefault="00C313A2" w:rsidP="00CB4788">
      <w:pPr>
        <w:spacing w:after="0" w:line="360" w:lineRule="auto"/>
        <w:jc w:val="both"/>
        <w:rPr>
          <w:rFonts w:ascii="Palatino Linotype" w:eastAsia="Calibri" w:hAnsi="Palatino Linotype" w:cs="Times New Roman"/>
          <w:sz w:val="24"/>
          <w:szCs w:val="24"/>
          <w:lang w:eastAsia="es-ES"/>
        </w:rPr>
      </w:pPr>
    </w:p>
    <w:p w14:paraId="6E610968" w14:textId="1BB2D225" w:rsidR="00C313A2" w:rsidRDefault="00C313A2" w:rsidP="00CB4788">
      <w:pPr>
        <w:spacing w:after="0" w:line="360" w:lineRule="auto"/>
        <w:jc w:val="both"/>
        <w:rPr>
          <w:rFonts w:ascii="Palatino Linotype" w:eastAsia="Calibri" w:hAnsi="Palatino Linotype" w:cs="Times New Roman"/>
          <w:sz w:val="24"/>
          <w:szCs w:val="24"/>
          <w:lang w:eastAsia="es-ES"/>
        </w:rPr>
      </w:pPr>
    </w:p>
    <w:p w14:paraId="3634968E" w14:textId="1A809982" w:rsidR="00C313A2" w:rsidRDefault="00C313A2" w:rsidP="00CB4788">
      <w:pPr>
        <w:spacing w:after="0" w:line="360" w:lineRule="auto"/>
        <w:jc w:val="both"/>
        <w:rPr>
          <w:rFonts w:ascii="Palatino Linotype" w:eastAsia="Calibri" w:hAnsi="Palatino Linotype" w:cs="Times New Roman"/>
          <w:sz w:val="24"/>
          <w:szCs w:val="24"/>
          <w:lang w:eastAsia="es-ES"/>
        </w:rPr>
      </w:pPr>
    </w:p>
    <w:p w14:paraId="528DD47C" w14:textId="261D8518" w:rsidR="00C313A2" w:rsidRDefault="00C313A2" w:rsidP="00CB4788">
      <w:pPr>
        <w:spacing w:after="0" w:line="360" w:lineRule="auto"/>
        <w:jc w:val="both"/>
        <w:rPr>
          <w:rFonts w:ascii="Palatino Linotype" w:eastAsia="Calibri" w:hAnsi="Palatino Linotype" w:cs="Times New Roman"/>
          <w:sz w:val="24"/>
          <w:szCs w:val="24"/>
          <w:lang w:eastAsia="es-ES"/>
        </w:rPr>
      </w:pPr>
    </w:p>
    <w:p w14:paraId="5587C0B6" w14:textId="53F8DB89" w:rsidR="00C313A2" w:rsidRDefault="00C313A2" w:rsidP="00CB4788">
      <w:pPr>
        <w:spacing w:after="0" w:line="360" w:lineRule="auto"/>
        <w:jc w:val="both"/>
        <w:rPr>
          <w:rFonts w:ascii="Palatino Linotype" w:eastAsia="Calibri" w:hAnsi="Palatino Linotype" w:cs="Times New Roman"/>
          <w:sz w:val="24"/>
          <w:szCs w:val="24"/>
          <w:lang w:eastAsia="es-ES"/>
        </w:rPr>
      </w:pPr>
    </w:p>
    <w:p w14:paraId="0D0AF34F" w14:textId="7824DDAF" w:rsidR="00C313A2" w:rsidRDefault="00C313A2" w:rsidP="00CB4788">
      <w:pPr>
        <w:spacing w:after="0" w:line="360" w:lineRule="auto"/>
        <w:jc w:val="both"/>
        <w:rPr>
          <w:rFonts w:ascii="Palatino Linotype" w:eastAsia="Calibri" w:hAnsi="Palatino Linotype" w:cs="Times New Roman"/>
          <w:sz w:val="24"/>
          <w:szCs w:val="24"/>
          <w:lang w:eastAsia="es-ES"/>
        </w:rPr>
      </w:pPr>
    </w:p>
    <w:p w14:paraId="3959876C" w14:textId="3AAD1606" w:rsidR="00C313A2" w:rsidRDefault="00C313A2" w:rsidP="00CB4788">
      <w:pPr>
        <w:spacing w:after="0" w:line="360" w:lineRule="auto"/>
        <w:jc w:val="both"/>
        <w:rPr>
          <w:rFonts w:ascii="Palatino Linotype" w:eastAsia="Calibri" w:hAnsi="Palatino Linotype" w:cs="Times New Roman"/>
          <w:sz w:val="24"/>
          <w:szCs w:val="24"/>
          <w:lang w:eastAsia="es-ES"/>
        </w:rPr>
      </w:pPr>
    </w:p>
    <w:p w14:paraId="1D32AB37" w14:textId="77777777" w:rsidR="00C313A2" w:rsidRDefault="00C313A2" w:rsidP="00CB4788">
      <w:pPr>
        <w:spacing w:after="0" w:line="360" w:lineRule="auto"/>
        <w:jc w:val="both"/>
        <w:rPr>
          <w:rFonts w:ascii="Palatino Linotype" w:eastAsia="Calibri" w:hAnsi="Palatino Linotype" w:cs="Times New Roman"/>
          <w:sz w:val="24"/>
          <w:szCs w:val="24"/>
          <w:lang w:eastAsia="es-ES"/>
        </w:rPr>
      </w:pPr>
    </w:p>
    <w:p w14:paraId="03254E6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4D3BF1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A577A7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sectPr w:rsidR="00CB4788"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7A9AA" w14:textId="77777777" w:rsidR="004B51CC" w:rsidRDefault="004B51CC" w:rsidP="006168E4">
      <w:pPr>
        <w:spacing w:after="0" w:line="240" w:lineRule="auto"/>
      </w:pPr>
      <w:r>
        <w:separator/>
      </w:r>
    </w:p>
  </w:endnote>
  <w:endnote w:type="continuationSeparator" w:id="0">
    <w:p w14:paraId="635088A8" w14:textId="77777777" w:rsidR="004B51CC" w:rsidRDefault="004B51C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482D">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F482D">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482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F482D">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24C5A" w14:textId="77777777" w:rsidR="004B51CC" w:rsidRDefault="004B51CC" w:rsidP="006168E4">
      <w:pPr>
        <w:spacing w:after="0" w:line="240" w:lineRule="auto"/>
      </w:pPr>
      <w:r>
        <w:separator/>
      </w:r>
    </w:p>
  </w:footnote>
  <w:footnote w:type="continuationSeparator" w:id="0">
    <w:p w14:paraId="02FDBED9" w14:textId="77777777" w:rsidR="004B51CC" w:rsidRDefault="004B51CC"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426E97D" w:rsidR="00E761C2" w:rsidRPr="00B4142F" w:rsidRDefault="00BF014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00235</w:t>
          </w:r>
          <w:r w:rsidR="00E761C2">
            <w:rPr>
              <w:rFonts w:ascii="Palatino Linotype" w:hAnsi="Palatino Linotype" w:cs="Arial"/>
              <w:bCs/>
              <w:sz w:val="24"/>
              <w:lang w:eastAsia="es-MX"/>
            </w:rPr>
            <w:t>/INFOEM/IP/RR/202</w:t>
          </w:r>
          <w:r>
            <w:rPr>
              <w:rFonts w:ascii="Palatino Linotype" w:hAnsi="Palatino Linotype" w:cs="Arial"/>
              <w:bCs/>
              <w:sz w:val="24"/>
              <w:lang w:eastAsia="es-MX"/>
            </w:rPr>
            <w:t>3</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2DAE7AD" w:rsidR="00E761C2" w:rsidRPr="00F06FED" w:rsidRDefault="00BF0149" w:rsidP="0034605F">
          <w:pPr>
            <w:spacing w:after="120" w:line="256" w:lineRule="auto"/>
            <w:ind w:left="639" w:right="214"/>
            <w:jc w:val="both"/>
            <w:rPr>
              <w:rFonts w:ascii="Palatino Linotype" w:hAnsi="Palatino Linotype" w:cs="Arial"/>
            </w:rPr>
          </w:pPr>
          <w:r>
            <w:rPr>
              <w:rFonts w:ascii="Palatino Linotype" w:hAnsi="Palatino Linotype" w:cs="Arial"/>
            </w:rPr>
            <w:t>Universidad Estatal del Valle de Toluca</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B1DD6D8" w:rsidR="00E761C2" w:rsidRPr="00B4142F" w:rsidRDefault="00BF014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00235</w:t>
          </w:r>
          <w:r w:rsidR="00E761C2">
            <w:rPr>
              <w:rFonts w:ascii="Palatino Linotype" w:hAnsi="Palatino Linotype" w:cs="Arial"/>
              <w:bCs/>
              <w:sz w:val="24"/>
              <w:lang w:eastAsia="es-MX"/>
            </w:rPr>
            <w:t>/INFOEM/IP/RR/202</w:t>
          </w:r>
          <w:r>
            <w:rPr>
              <w:rFonts w:ascii="Palatino Linotype" w:hAnsi="Palatino Linotype" w:cs="Arial"/>
              <w:bCs/>
              <w:sz w:val="24"/>
              <w:lang w:eastAsia="es-MX"/>
            </w:rPr>
            <w:t>3</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7670A1A" w:rsidR="00E761C2" w:rsidRPr="00F06FED" w:rsidRDefault="006A0422" w:rsidP="007A3BB5">
          <w:pPr>
            <w:spacing w:after="120" w:line="256" w:lineRule="auto"/>
            <w:ind w:left="639" w:right="214"/>
            <w:jc w:val="both"/>
            <w:rPr>
              <w:rFonts w:ascii="Palatino Linotype" w:hAnsi="Palatino Linotype" w:cs="Arial"/>
            </w:rPr>
          </w:pPr>
          <w:r>
            <w:rPr>
              <w:rFonts w:ascii="Palatino Linotype" w:hAnsi="Palatino Linotype" w:cs="Arial"/>
            </w:rPr>
            <w:t xml:space="preserve"> </w:t>
          </w:r>
          <w:proofErr w:type="spellStart"/>
          <w:r w:rsidR="009F482D">
            <w:rPr>
              <w:rFonts w:ascii="Palatino Linotype" w:hAnsi="Palatino Linotype" w:cs="Arial"/>
            </w:rPr>
            <w:t>xxxx</w:t>
          </w:r>
          <w:proofErr w:type="spellEnd"/>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6503E50" w:rsidR="00E761C2" w:rsidRDefault="00BF0149"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Universidad Estatal del Valle de Toluca</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0550"/>
    <w:multiLevelType w:val="hybridMultilevel"/>
    <w:tmpl w:val="034A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543DA"/>
    <w:multiLevelType w:val="hybridMultilevel"/>
    <w:tmpl w:val="86DE83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3316F"/>
    <w:multiLevelType w:val="hybridMultilevel"/>
    <w:tmpl w:val="50F88A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701315"/>
    <w:multiLevelType w:val="hybridMultilevel"/>
    <w:tmpl w:val="8B5A9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71321"/>
    <w:multiLevelType w:val="hybridMultilevel"/>
    <w:tmpl w:val="40542A9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CF5616"/>
    <w:multiLevelType w:val="hybridMultilevel"/>
    <w:tmpl w:val="8C28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97A65"/>
    <w:multiLevelType w:val="hybridMultilevel"/>
    <w:tmpl w:val="4C7C9C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1DA44A53"/>
    <w:multiLevelType w:val="hybridMultilevel"/>
    <w:tmpl w:val="2A345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B266A"/>
    <w:multiLevelType w:val="hybridMultilevel"/>
    <w:tmpl w:val="A746D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205BF"/>
    <w:multiLevelType w:val="hybridMultilevel"/>
    <w:tmpl w:val="1C6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3" w15:restartNumberingAfterBreak="0">
    <w:nsid w:val="248B2AD0"/>
    <w:multiLevelType w:val="hybridMultilevel"/>
    <w:tmpl w:val="4C7C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513FC"/>
    <w:multiLevelType w:val="hybridMultilevel"/>
    <w:tmpl w:val="A59A7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47102C"/>
    <w:multiLevelType w:val="hybridMultilevel"/>
    <w:tmpl w:val="8BDAC3E2"/>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A04AF"/>
    <w:multiLevelType w:val="hybridMultilevel"/>
    <w:tmpl w:val="A872A2AA"/>
    <w:lvl w:ilvl="0" w:tplc="D12AE642">
      <w:start w:val="1"/>
      <w:numFmt w:val="bullet"/>
      <w:lvlText w:val="-"/>
      <w:lvlJc w:val="left"/>
      <w:pPr>
        <w:ind w:left="1440" w:hanging="360"/>
      </w:pPr>
      <w:rPr>
        <w:rFonts w:ascii="Palatino Linotype" w:eastAsia="Times New Roman" w:hAnsi="Palatino Linotyp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D1460F"/>
    <w:multiLevelType w:val="hybridMultilevel"/>
    <w:tmpl w:val="D072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D48C5"/>
    <w:multiLevelType w:val="hybridMultilevel"/>
    <w:tmpl w:val="4190B1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C55F35"/>
    <w:multiLevelType w:val="hybridMultilevel"/>
    <w:tmpl w:val="5EC075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FB95294"/>
    <w:multiLevelType w:val="hybridMultilevel"/>
    <w:tmpl w:val="99E8C0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3D63262"/>
    <w:multiLevelType w:val="hybridMultilevel"/>
    <w:tmpl w:val="F3C4484E"/>
    <w:lvl w:ilvl="0" w:tplc="F3884E94">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6F0651"/>
    <w:multiLevelType w:val="hybridMultilevel"/>
    <w:tmpl w:val="1D164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A10411"/>
    <w:multiLevelType w:val="hybridMultilevel"/>
    <w:tmpl w:val="6052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B64575"/>
    <w:multiLevelType w:val="hybridMultilevel"/>
    <w:tmpl w:val="B9184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F23972"/>
    <w:multiLevelType w:val="hybridMultilevel"/>
    <w:tmpl w:val="4E9C22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2338B7"/>
    <w:multiLevelType w:val="hybridMultilevel"/>
    <w:tmpl w:val="2A6C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570C48"/>
    <w:multiLevelType w:val="hybridMultilevel"/>
    <w:tmpl w:val="98DEED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297589"/>
    <w:multiLevelType w:val="hybridMultilevel"/>
    <w:tmpl w:val="E8883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280276"/>
    <w:multiLevelType w:val="hybridMultilevel"/>
    <w:tmpl w:val="5100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07254C"/>
    <w:multiLevelType w:val="hybridMultilevel"/>
    <w:tmpl w:val="C1E06144"/>
    <w:lvl w:ilvl="0" w:tplc="3D0A188A">
      <w:start w:val="35"/>
      <w:numFmt w:val="bullet"/>
      <w:lvlText w:val="-"/>
      <w:lvlJc w:val="left"/>
      <w:pPr>
        <w:ind w:left="1080" w:hanging="360"/>
      </w:pPr>
      <w:rPr>
        <w:rFonts w:ascii="Palatino Linotype" w:eastAsia="Times New Roman" w:hAnsi="Palatino Linotype" w:cs="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425EB3"/>
    <w:multiLevelType w:val="hybridMultilevel"/>
    <w:tmpl w:val="4C7C9C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ED17CD"/>
    <w:multiLevelType w:val="hybridMultilevel"/>
    <w:tmpl w:val="DC5EA65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6CF0063B"/>
    <w:multiLevelType w:val="hybridMultilevel"/>
    <w:tmpl w:val="4C7C9C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403E03"/>
    <w:multiLevelType w:val="hybridMultilevel"/>
    <w:tmpl w:val="5BFE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7348635B"/>
    <w:multiLevelType w:val="hybridMultilevel"/>
    <w:tmpl w:val="33A6E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4D6C46"/>
    <w:multiLevelType w:val="hybridMultilevel"/>
    <w:tmpl w:val="0FBE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CB587E"/>
    <w:multiLevelType w:val="hybridMultilevel"/>
    <w:tmpl w:val="4D90E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37"/>
  </w:num>
  <w:num w:numId="3">
    <w:abstractNumId w:val="8"/>
  </w:num>
  <w:num w:numId="4">
    <w:abstractNumId w:val="18"/>
  </w:num>
  <w:num w:numId="5">
    <w:abstractNumId w:val="9"/>
  </w:num>
  <w:num w:numId="6">
    <w:abstractNumId w:val="26"/>
  </w:num>
  <w:num w:numId="7">
    <w:abstractNumId w:val="30"/>
  </w:num>
  <w:num w:numId="8">
    <w:abstractNumId w:val="11"/>
  </w:num>
  <w:num w:numId="9">
    <w:abstractNumId w:val="24"/>
  </w:num>
  <w:num w:numId="10">
    <w:abstractNumId w:val="34"/>
  </w:num>
  <w:num w:numId="11">
    <w:abstractNumId w:val="36"/>
  </w:num>
  <w:num w:numId="12">
    <w:abstractNumId w:val="13"/>
  </w:num>
  <w:num w:numId="13">
    <w:abstractNumId w:val="38"/>
  </w:num>
  <w:num w:numId="14">
    <w:abstractNumId w:val="23"/>
  </w:num>
  <w:num w:numId="15">
    <w:abstractNumId w:val="1"/>
  </w:num>
  <w:num w:numId="16">
    <w:abstractNumId w:val="42"/>
  </w:num>
  <w:num w:numId="17">
    <w:abstractNumId w:val="14"/>
  </w:num>
  <w:num w:numId="18">
    <w:abstractNumId w:val="32"/>
  </w:num>
  <w:num w:numId="19">
    <w:abstractNumId w:val="35"/>
  </w:num>
  <w:num w:numId="20">
    <w:abstractNumId w:val="27"/>
  </w:num>
  <w:num w:numId="21">
    <w:abstractNumId w:val="40"/>
  </w:num>
  <w:num w:numId="22">
    <w:abstractNumId w:val="0"/>
  </w:num>
  <w:num w:numId="23">
    <w:abstractNumId w:val="7"/>
  </w:num>
  <w:num w:numId="24">
    <w:abstractNumId w:val="33"/>
  </w:num>
  <w:num w:numId="25">
    <w:abstractNumId w:val="15"/>
  </w:num>
  <w:num w:numId="26">
    <w:abstractNumId w:val="4"/>
  </w:num>
  <w:num w:numId="27">
    <w:abstractNumId w:val="28"/>
  </w:num>
  <w:num w:numId="28">
    <w:abstractNumId w:val="22"/>
  </w:num>
  <w:num w:numId="29">
    <w:abstractNumId w:val="31"/>
  </w:num>
  <w:num w:numId="30">
    <w:abstractNumId w:val="2"/>
  </w:num>
  <w:num w:numId="31">
    <w:abstractNumId w:val="29"/>
  </w:num>
  <w:num w:numId="32">
    <w:abstractNumId w:val="16"/>
  </w:num>
  <w:num w:numId="33">
    <w:abstractNumId w:val="41"/>
  </w:num>
  <w:num w:numId="34">
    <w:abstractNumId w:val="6"/>
  </w:num>
  <w:num w:numId="35">
    <w:abstractNumId w:val="5"/>
  </w:num>
  <w:num w:numId="36">
    <w:abstractNumId w:val="39"/>
  </w:num>
  <w:num w:numId="37">
    <w:abstractNumId w:val="3"/>
  </w:num>
  <w:num w:numId="38">
    <w:abstractNumId w:val="17"/>
  </w:num>
  <w:num w:numId="39">
    <w:abstractNumId w:val="25"/>
  </w:num>
  <w:num w:numId="40">
    <w:abstractNumId w:val="21"/>
  </w:num>
  <w:num w:numId="41">
    <w:abstractNumId w:val="10"/>
  </w:num>
  <w:num w:numId="42">
    <w:abstractNumId w:val="20"/>
  </w:num>
  <w:num w:numId="43">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0EE1"/>
    <w:rsid w:val="0000227A"/>
    <w:rsid w:val="000026CF"/>
    <w:rsid w:val="00002FA5"/>
    <w:rsid w:val="0000354B"/>
    <w:rsid w:val="00004469"/>
    <w:rsid w:val="000056BB"/>
    <w:rsid w:val="00005B85"/>
    <w:rsid w:val="00007D8F"/>
    <w:rsid w:val="00011980"/>
    <w:rsid w:val="00012E56"/>
    <w:rsid w:val="0001366A"/>
    <w:rsid w:val="00013C75"/>
    <w:rsid w:val="000143E2"/>
    <w:rsid w:val="000143F3"/>
    <w:rsid w:val="00015C81"/>
    <w:rsid w:val="000171B7"/>
    <w:rsid w:val="00020E74"/>
    <w:rsid w:val="00022B41"/>
    <w:rsid w:val="000240C8"/>
    <w:rsid w:val="0002560B"/>
    <w:rsid w:val="0002702E"/>
    <w:rsid w:val="00027921"/>
    <w:rsid w:val="000306A7"/>
    <w:rsid w:val="00030FDA"/>
    <w:rsid w:val="000315CA"/>
    <w:rsid w:val="00031A66"/>
    <w:rsid w:val="00031B3B"/>
    <w:rsid w:val="0003281E"/>
    <w:rsid w:val="00032896"/>
    <w:rsid w:val="000329BE"/>
    <w:rsid w:val="00032DE3"/>
    <w:rsid w:val="0003628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3E78"/>
    <w:rsid w:val="00073E92"/>
    <w:rsid w:val="00073FC2"/>
    <w:rsid w:val="00074125"/>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2235"/>
    <w:rsid w:val="000944B9"/>
    <w:rsid w:val="000948CA"/>
    <w:rsid w:val="000954A0"/>
    <w:rsid w:val="00095CD4"/>
    <w:rsid w:val="0009704F"/>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45B"/>
    <w:rsid w:val="000B5864"/>
    <w:rsid w:val="000B7158"/>
    <w:rsid w:val="000C0AAF"/>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DA"/>
    <w:rsid w:val="000E3AEA"/>
    <w:rsid w:val="000E6545"/>
    <w:rsid w:val="000E686B"/>
    <w:rsid w:val="000F2A5E"/>
    <w:rsid w:val="000F2E5A"/>
    <w:rsid w:val="000F3EC2"/>
    <w:rsid w:val="000F3F8D"/>
    <w:rsid w:val="00100C19"/>
    <w:rsid w:val="00101FCB"/>
    <w:rsid w:val="00104391"/>
    <w:rsid w:val="00106372"/>
    <w:rsid w:val="00111DCD"/>
    <w:rsid w:val="00112791"/>
    <w:rsid w:val="00112C29"/>
    <w:rsid w:val="00114CF9"/>
    <w:rsid w:val="00114DCB"/>
    <w:rsid w:val="00114FD0"/>
    <w:rsid w:val="00116FA9"/>
    <w:rsid w:val="00117250"/>
    <w:rsid w:val="00121E3A"/>
    <w:rsid w:val="001228AB"/>
    <w:rsid w:val="00124209"/>
    <w:rsid w:val="00124855"/>
    <w:rsid w:val="001254F5"/>
    <w:rsid w:val="00127033"/>
    <w:rsid w:val="0012724B"/>
    <w:rsid w:val="00136C13"/>
    <w:rsid w:val="00136FAD"/>
    <w:rsid w:val="00140557"/>
    <w:rsid w:val="001408A0"/>
    <w:rsid w:val="00140CED"/>
    <w:rsid w:val="001414E7"/>
    <w:rsid w:val="001439C9"/>
    <w:rsid w:val="00146F0A"/>
    <w:rsid w:val="001507FF"/>
    <w:rsid w:val="0015142D"/>
    <w:rsid w:val="00151D16"/>
    <w:rsid w:val="00152495"/>
    <w:rsid w:val="00152AB2"/>
    <w:rsid w:val="00152C2B"/>
    <w:rsid w:val="00160115"/>
    <w:rsid w:val="00161298"/>
    <w:rsid w:val="00161FBE"/>
    <w:rsid w:val="00163DF4"/>
    <w:rsid w:val="0016613D"/>
    <w:rsid w:val="0016745C"/>
    <w:rsid w:val="001705AC"/>
    <w:rsid w:val="001710C0"/>
    <w:rsid w:val="001712BB"/>
    <w:rsid w:val="001733A0"/>
    <w:rsid w:val="00175897"/>
    <w:rsid w:val="00176D46"/>
    <w:rsid w:val="00177BC8"/>
    <w:rsid w:val="00180B9F"/>
    <w:rsid w:val="00180F0F"/>
    <w:rsid w:val="00181C01"/>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38B9"/>
    <w:rsid w:val="001C50EE"/>
    <w:rsid w:val="001C7319"/>
    <w:rsid w:val="001C7D87"/>
    <w:rsid w:val="001D23B4"/>
    <w:rsid w:val="001D27C1"/>
    <w:rsid w:val="001D3E87"/>
    <w:rsid w:val="001D49A2"/>
    <w:rsid w:val="001D5BB2"/>
    <w:rsid w:val="001D606E"/>
    <w:rsid w:val="001D627A"/>
    <w:rsid w:val="001D6B60"/>
    <w:rsid w:val="001E0820"/>
    <w:rsid w:val="001E0C3F"/>
    <w:rsid w:val="001E11BF"/>
    <w:rsid w:val="001E2C56"/>
    <w:rsid w:val="001E3960"/>
    <w:rsid w:val="001E4787"/>
    <w:rsid w:val="001E5168"/>
    <w:rsid w:val="001E58D8"/>
    <w:rsid w:val="001E6631"/>
    <w:rsid w:val="001E78AA"/>
    <w:rsid w:val="001F013D"/>
    <w:rsid w:val="001F2101"/>
    <w:rsid w:val="001F2360"/>
    <w:rsid w:val="001F2775"/>
    <w:rsid w:val="001F3969"/>
    <w:rsid w:val="001F4AA0"/>
    <w:rsid w:val="001F607C"/>
    <w:rsid w:val="001F61DA"/>
    <w:rsid w:val="00200CE7"/>
    <w:rsid w:val="00202207"/>
    <w:rsid w:val="00204420"/>
    <w:rsid w:val="00205ACD"/>
    <w:rsid w:val="002064B4"/>
    <w:rsid w:val="002075A5"/>
    <w:rsid w:val="00212797"/>
    <w:rsid w:val="00212A9D"/>
    <w:rsid w:val="0021501E"/>
    <w:rsid w:val="00215192"/>
    <w:rsid w:val="0021530C"/>
    <w:rsid w:val="00215A5F"/>
    <w:rsid w:val="002167CF"/>
    <w:rsid w:val="002205C0"/>
    <w:rsid w:val="00221889"/>
    <w:rsid w:val="00221AB3"/>
    <w:rsid w:val="002248AC"/>
    <w:rsid w:val="00226AF5"/>
    <w:rsid w:val="00227F6C"/>
    <w:rsid w:val="0023220E"/>
    <w:rsid w:val="0023373D"/>
    <w:rsid w:val="0023423C"/>
    <w:rsid w:val="00235909"/>
    <w:rsid w:val="002406B0"/>
    <w:rsid w:val="002420E3"/>
    <w:rsid w:val="002448CB"/>
    <w:rsid w:val="002525C7"/>
    <w:rsid w:val="002526E7"/>
    <w:rsid w:val="002545DA"/>
    <w:rsid w:val="002548EC"/>
    <w:rsid w:val="00254BA9"/>
    <w:rsid w:val="002577FE"/>
    <w:rsid w:val="00261125"/>
    <w:rsid w:val="002659E9"/>
    <w:rsid w:val="00267074"/>
    <w:rsid w:val="00267244"/>
    <w:rsid w:val="002717B7"/>
    <w:rsid w:val="00271BC1"/>
    <w:rsid w:val="0027268C"/>
    <w:rsid w:val="00273D0E"/>
    <w:rsid w:val="00274159"/>
    <w:rsid w:val="00274300"/>
    <w:rsid w:val="00274BE8"/>
    <w:rsid w:val="002765A6"/>
    <w:rsid w:val="0028097F"/>
    <w:rsid w:val="0028588E"/>
    <w:rsid w:val="00286784"/>
    <w:rsid w:val="00287700"/>
    <w:rsid w:val="00287CF0"/>
    <w:rsid w:val="00290D84"/>
    <w:rsid w:val="00292BF6"/>
    <w:rsid w:val="00292EB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0C68"/>
    <w:rsid w:val="002D30CB"/>
    <w:rsid w:val="002D310D"/>
    <w:rsid w:val="002D59F9"/>
    <w:rsid w:val="002E23FD"/>
    <w:rsid w:val="002E2D7B"/>
    <w:rsid w:val="002E5E6A"/>
    <w:rsid w:val="002F14AA"/>
    <w:rsid w:val="002F2198"/>
    <w:rsid w:val="002F37BE"/>
    <w:rsid w:val="002F3C96"/>
    <w:rsid w:val="002F4577"/>
    <w:rsid w:val="002F6424"/>
    <w:rsid w:val="002F7083"/>
    <w:rsid w:val="002F7704"/>
    <w:rsid w:val="00300AAE"/>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1E2"/>
    <w:rsid w:val="00323CD2"/>
    <w:rsid w:val="00324E31"/>
    <w:rsid w:val="003272FB"/>
    <w:rsid w:val="00327723"/>
    <w:rsid w:val="003317CD"/>
    <w:rsid w:val="00333965"/>
    <w:rsid w:val="00335EE5"/>
    <w:rsid w:val="00337739"/>
    <w:rsid w:val="00337BA5"/>
    <w:rsid w:val="003412D2"/>
    <w:rsid w:val="0034179E"/>
    <w:rsid w:val="00341AC3"/>
    <w:rsid w:val="0034299B"/>
    <w:rsid w:val="003430A8"/>
    <w:rsid w:val="00344276"/>
    <w:rsid w:val="003442C8"/>
    <w:rsid w:val="003443B2"/>
    <w:rsid w:val="00344848"/>
    <w:rsid w:val="00345B43"/>
    <w:rsid w:val="0034605F"/>
    <w:rsid w:val="00346B14"/>
    <w:rsid w:val="00346ECE"/>
    <w:rsid w:val="003549DC"/>
    <w:rsid w:val="00355FED"/>
    <w:rsid w:val="00361A6E"/>
    <w:rsid w:val="00361B9C"/>
    <w:rsid w:val="00365C45"/>
    <w:rsid w:val="0036654D"/>
    <w:rsid w:val="00371031"/>
    <w:rsid w:val="003736ED"/>
    <w:rsid w:val="00374444"/>
    <w:rsid w:val="00374F7B"/>
    <w:rsid w:val="003755BC"/>
    <w:rsid w:val="003756A4"/>
    <w:rsid w:val="00376114"/>
    <w:rsid w:val="00376CEC"/>
    <w:rsid w:val="00380758"/>
    <w:rsid w:val="00380B0D"/>
    <w:rsid w:val="003820FC"/>
    <w:rsid w:val="003827B4"/>
    <w:rsid w:val="00383C82"/>
    <w:rsid w:val="00386BBB"/>
    <w:rsid w:val="00386D84"/>
    <w:rsid w:val="0039245A"/>
    <w:rsid w:val="00392C89"/>
    <w:rsid w:val="00393F7A"/>
    <w:rsid w:val="00394A1E"/>
    <w:rsid w:val="003A241D"/>
    <w:rsid w:val="003A4076"/>
    <w:rsid w:val="003A43CE"/>
    <w:rsid w:val="003A60CC"/>
    <w:rsid w:val="003A61F9"/>
    <w:rsid w:val="003A6F0E"/>
    <w:rsid w:val="003A73D3"/>
    <w:rsid w:val="003B1A03"/>
    <w:rsid w:val="003B1C4E"/>
    <w:rsid w:val="003B1E88"/>
    <w:rsid w:val="003B2317"/>
    <w:rsid w:val="003B5455"/>
    <w:rsid w:val="003B5FFE"/>
    <w:rsid w:val="003B63C0"/>
    <w:rsid w:val="003B6686"/>
    <w:rsid w:val="003C2632"/>
    <w:rsid w:val="003C2A8E"/>
    <w:rsid w:val="003C343D"/>
    <w:rsid w:val="003C480B"/>
    <w:rsid w:val="003C7873"/>
    <w:rsid w:val="003C78F7"/>
    <w:rsid w:val="003C79D5"/>
    <w:rsid w:val="003D0A89"/>
    <w:rsid w:val="003D11E5"/>
    <w:rsid w:val="003D153C"/>
    <w:rsid w:val="003D29A7"/>
    <w:rsid w:val="003D305F"/>
    <w:rsid w:val="003D4806"/>
    <w:rsid w:val="003E0BC5"/>
    <w:rsid w:val="003E1563"/>
    <w:rsid w:val="003E16E1"/>
    <w:rsid w:val="003E2624"/>
    <w:rsid w:val="003E34C9"/>
    <w:rsid w:val="003E4B54"/>
    <w:rsid w:val="003F0DF5"/>
    <w:rsid w:val="003F332C"/>
    <w:rsid w:val="003F3BA1"/>
    <w:rsid w:val="003F45E8"/>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0BE9"/>
    <w:rsid w:val="004111DA"/>
    <w:rsid w:val="00413327"/>
    <w:rsid w:val="00413F1C"/>
    <w:rsid w:val="0041440A"/>
    <w:rsid w:val="00423213"/>
    <w:rsid w:val="0042416D"/>
    <w:rsid w:val="00426D1E"/>
    <w:rsid w:val="00431A8E"/>
    <w:rsid w:val="00431DF7"/>
    <w:rsid w:val="00431FD9"/>
    <w:rsid w:val="00433507"/>
    <w:rsid w:val="00433652"/>
    <w:rsid w:val="004336AE"/>
    <w:rsid w:val="00433FA1"/>
    <w:rsid w:val="00437A0E"/>
    <w:rsid w:val="00441566"/>
    <w:rsid w:val="00443B76"/>
    <w:rsid w:val="0044504F"/>
    <w:rsid w:val="004460C0"/>
    <w:rsid w:val="004502F1"/>
    <w:rsid w:val="004516EB"/>
    <w:rsid w:val="00451E82"/>
    <w:rsid w:val="004529B6"/>
    <w:rsid w:val="00453DBD"/>
    <w:rsid w:val="00454CE6"/>
    <w:rsid w:val="0045645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3D"/>
    <w:rsid w:val="00475F48"/>
    <w:rsid w:val="0047718A"/>
    <w:rsid w:val="00477430"/>
    <w:rsid w:val="00477CB9"/>
    <w:rsid w:val="00477CC2"/>
    <w:rsid w:val="00480C13"/>
    <w:rsid w:val="00481325"/>
    <w:rsid w:val="0048180A"/>
    <w:rsid w:val="00481C7A"/>
    <w:rsid w:val="004836B3"/>
    <w:rsid w:val="00485906"/>
    <w:rsid w:val="00486CC8"/>
    <w:rsid w:val="004906C8"/>
    <w:rsid w:val="00491EEC"/>
    <w:rsid w:val="0049255A"/>
    <w:rsid w:val="0049303D"/>
    <w:rsid w:val="0049459B"/>
    <w:rsid w:val="00494DE3"/>
    <w:rsid w:val="00495252"/>
    <w:rsid w:val="004964B5"/>
    <w:rsid w:val="0049675F"/>
    <w:rsid w:val="004967E2"/>
    <w:rsid w:val="0049785D"/>
    <w:rsid w:val="004A1436"/>
    <w:rsid w:val="004A290F"/>
    <w:rsid w:val="004A5FFD"/>
    <w:rsid w:val="004A6011"/>
    <w:rsid w:val="004A7195"/>
    <w:rsid w:val="004A7CE2"/>
    <w:rsid w:val="004B0DB0"/>
    <w:rsid w:val="004B376D"/>
    <w:rsid w:val="004B51CC"/>
    <w:rsid w:val="004B5DEC"/>
    <w:rsid w:val="004B7F32"/>
    <w:rsid w:val="004C1DF1"/>
    <w:rsid w:val="004C4E77"/>
    <w:rsid w:val="004C6DAE"/>
    <w:rsid w:val="004C74FD"/>
    <w:rsid w:val="004D08EB"/>
    <w:rsid w:val="004D6029"/>
    <w:rsid w:val="004D6663"/>
    <w:rsid w:val="004D6F54"/>
    <w:rsid w:val="004E004F"/>
    <w:rsid w:val="004E0166"/>
    <w:rsid w:val="004E0679"/>
    <w:rsid w:val="004E0B32"/>
    <w:rsid w:val="004E165C"/>
    <w:rsid w:val="004E1AC5"/>
    <w:rsid w:val="004E1B1C"/>
    <w:rsid w:val="004E2371"/>
    <w:rsid w:val="004E6BE9"/>
    <w:rsid w:val="004E79A4"/>
    <w:rsid w:val="004F12AB"/>
    <w:rsid w:val="004F26CF"/>
    <w:rsid w:val="004F3264"/>
    <w:rsid w:val="004F3E8F"/>
    <w:rsid w:val="004F4792"/>
    <w:rsid w:val="004F4DF1"/>
    <w:rsid w:val="004F5F65"/>
    <w:rsid w:val="004F74F7"/>
    <w:rsid w:val="00502F50"/>
    <w:rsid w:val="00503655"/>
    <w:rsid w:val="00505759"/>
    <w:rsid w:val="00505784"/>
    <w:rsid w:val="0050578D"/>
    <w:rsid w:val="0051107C"/>
    <w:rsid w:val="00513251"/>
    <w:rsid w:val="00513861"/>
    <w:rsid w:val="00514187"/>
    <w:rsid w:val="00515090"/>
    <w:rsid w:val="00515221"/>
    <w:rsid w:val="0051725F"/>
    <w:rsid w:val="00517F23"/>
    <w:rsid w:val="00521A89"/>
    <w:rsid w:val="00521E57"/>
    <w:rsid w:val="005245BF"/>
    <w:rsid w:val="00525E83"/>
    <w:rsid w:val="005268A3"/>
    <w:rsid w:val="00527A22"/>
    <w:rsid w:val="00527EBC"/>
    <w:rsid w:val="005305EA"/>
    <w:rsid w:val="00530E3E"/>
    <w:rsid w:val="005311BB"/>
    <w:rsid w:val="00535C9F"/>
    <w:rsid w:val="00536723"/>
    <w:rsid w:val="00536920"/>
    <w:rsid w:val="005371E7"/>
    <w:rsid w:val="00537CCF"/>
    <w:rsid w:val="0054033D"/>
    <w:rsid w:val="00540538"/>
    <w:rsid w:val="00540C92"/>
    <w:rsid w:val="00544016"/>
    <w:rsid w:val="005478DE"/>
    <w:rsid w:val="005520FE"/>
    <w:rsid w:val="0055211D"/>
    <w:rsid w:val="00552FA7"/>
    <w:rsid w:val="00553E92"/>
    <w:rsid w:val="00554927"/>
    <w:rsid w:val="005554CB"/>
    <w:rsid w:val="00555FB7"/>
    <w:rsid w:val="00556513"/>
    <w:rsid w:val="00560D4A"/>
    <w:rsid w:val="00562653"/>
    <w:rsid w:val="0056468F"/>
    <w:rsid w:val="00566E4B"/>
    <w:rsid w:val="00567F9A"/>
    <w:rsid w:val="005705E2"/>
    <w:rsid w:val="005714B9"/>
    <w:rsid w:val="00572266"/>
    <w:rsid w:val="005733EB"/>
    <w:rsid w:val="00573F27"/>
    <w:rsid w:val="00575485"/>
    <w:rsid w:val="0057658F"/>
    <w:rsid w:val="00577500"/>
    <w:rsid w:val="00580802"/>
    <w:rsid w:val="00581A22"/>
    <w:rsid w:val="00583328"/>
    <w:rsid w:val="005833A8"/>
    <w:rsid w:val="00584485"/>
    <w:rsid w:val="00584B87"/>
    <w:rsid w:val="0058661B"/>
    <w:rsid w:val="00587E4A"/>
    <w:rsid w:val="00590062"/>
    <w:rsid w:val="00590467"/>
    <w:rsid w:val="00591165"/>
    <w:rsid w:val="005938A7"/>
    <w:rsid w:val="00593E91"/>
    <w:rsid w:val="00594C99"/>
    <w:rsid w:val="00595600"/>
    <w:rsid w:val="00596DC4"/>
    <w:rsid w:val="00597589"/>
    <w:rsid w:val="005A0B49"/>
    <w:rsid w:val="005A412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3E9E"/>
    <w:rsid w:val="005C40CB"/>
    <w:rsid w:val="005C687E"/>
    <w:rsid w:val="005C6982"/>
    <w:rsid w:val="005D0901"/>
    <w:rsid w:val="005D147E"/>
    <w:rsid w:val="005D16DD"/>
    <w:rsid w:val="005D2332"/>
    <w:rsid w:val="005D2B59"/>
    <w:rsid w:val="005D362F"/>
    <w:rsid w:val="005D370F"/>
    <w:rsid w:val="005D5217"/>
    <w:rsid w:val="005D5E8C"/>
    <w:rsid w:val="005D7B4D"/>
    <w:rsid w:val="005E0768"/>
    <w:rsid w:val="005E17BC"/>
    <w:rsid w:val="005E2065"/>
    <w:rsid w:val="005E4D7C"/>
    <w:rsid w:val="005E4EB4"/>
    <w:rsid w:val="005E54CA"/>
    <w:rsid w:val="005E63EA"/>
    <w:rsid w:val="005E6A46"/>
    <w:rsid w:val="005E7A49"/>
    <w:rsid w:val="005F048E"/>
    <w:rsid w:val="005F1408"/>
    <w:rsid w:val="005F17BC"/>
    <w:rsid w:val="005F1E0B"/>
    <w:rsid w:val="005F4BA7"/>
    <w:rsid w:val="005F57F0"/>
    <w:rsid w:val="005F7424"/>
    <w:rsid w:val="005F7D10"/>
    <w:rsid w:val="00600A14"/>
    <w:rsid w:val="00600FB9"/>
    <w:rsid w:val="006010C7"/>
    <w:rsid w:val="00602223"/>
    <w:rsid w:val="0060225F"/>
    <w:rsid w:val="0060242C"/>
    <w:rsid w:val="00606FDA"/>
    <w:rsid w:val="00607FE5"/>
    <w:rsid w:val="0061042F"/>
    <w:rsid w:val="00612499"/>
    <w:rsid w:val="00612954"/>
    <w:rsid w:val="006168E4"/>
    <w:rsid w:val="00616943"/>
    <w:rsid w:val="00620EEE"/>
    <w:rsid w:val="00621171"/>
    <w:rsid w:val="006214B9"/>
    <w:rsid w:val="00621940"/>
    <w:rsid w:val="00621CE1"/>
    <w:rsid w:val="006223C1"/>
    <w:rsid w:val="0062421A"/>
    <w:rsid w:val="00624FE9"/>
    <w:rsid w:val="00625866"/>
    <w:rsid w:val="006300D6"/>
    <w:rsid w:val="00630382"/>
    <w:rsid w:val="00630B77"/>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78C6"/>
    <w:rsid w:val="0065025F"/>
    <w:rsid w:val="006529A5"/>
    <w:rsid w:val="0065450F"/>
    <w:rsid w:val="00655735"/>
    <w:rsid w:val="00656A17"/>
    <w:rsid w:val="00657E1B"/>
    <w:rsid w:val="00660155"/>
    <w:rsid w:val="00661404"/>
    <w:rsid w:val="00661753"/>
    <w:rsid w:val="0066369C"/>
    <w:rsid w:val="006646AC"/>
    <w:rsid w:val="006648F4"/>
    <w:rsid w:val="00664D5B"/>
    <w:rsid w:val="00671D7C"/>
    <w:rsid w:val="00672112"/>
    <w:rsid w:val="00672C35"/>
    <w:rsid w:val="00676A50"/>
    <w:rsid w:val="00676C2E"/>
    <w:rsid w:val="006806AC"/>
    <w:rsid w:val="00681802"/>
    <w:rsid w:val="00682225"/>
    <w:rsid w:val="006822F4"/>
    <w:rsid w:val="00682B6F"/>
    <w:rsid w:val="00683417"/>
    <w:rsid w:val="00684893"/>
    <w:rsid w:val="006848B7"/>
    <w:rsid w:val="00684CBE"/>
    <w:rsid w:val="00685F73"/>
    <w:rsid w:val="0068677F"/>
    <w:rsid w:val="00686FC2"/>
    <w:rsid w:val="0068792F"/>
    <w:rsid w:val="00690736"/>
    <w:rsid w:val="00692DEB"/>
    <w:rsid w:val="0069391E"/>
    <w:rsid w:val="0069429C"/>
    <w:rsid w:val="00694735"/>
    <w:rsid w:val="00694D2D"/>
    <w:rsid w:val="00697281"/>
    <w:rsid w:val="00697492"/>
    <w:rsid w:val="006A0422"/>
    <w:rsid w:val="006A18A7"/>
    <w:rsid w:val="006A2C7F"/>
    <w:rsid w:val="006A4651"/>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6A05"/>
    <w:rsid w:val="006D23FC"/>
    <w:rsid w:val="006D3CD7"/>
    <w:rsid w:val="006D5719"/>
    <w:rsid w:val="006D5803"/>
    <w:rsid w:val="006E01D1"/>
    <w:rsid w:val="006E2644"/>
    <w:rsid w:val="006E594D"/>
    <w:rsid w:val="006E5C99"/>
    <w:rsid w:val="006E6525"/>
    <w:rsid w:val="006E6F0E"/>
    <w:rsid w:val="006E785E"/>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5616"/>
    <w:rsid w:val="00716BFE"/>
    <w:rsid w:val="00716F45"/>
    <w:rsid w:val="00720774"/>
    <w:rsid w:val="00721D87"/>
    <w:rsid w:val="007234D1"/>
    <w:rsid w:val="0072378A"/>
    <w:rsid w:val="007247F5"/>
    <w:rsid w:val="00731428"/>
    <w:rsid w:val="0073157A"/>
    <w:rsid w:val="00732722"/>
    <w:rsid w:val="00735209"/>
    <w:rsid w:val="0073547B"/>
    <w:rsid w:val="00737D40"/>
    <w:rsid w:val="0074023C"/>
    <w:rsid w:val="00743818"/>
    <w:rsid w:val="00744E29"/>
    <w:rsid w:val="00744EEF"/>
    <w:rsid w:val="0074726D"/>
    <w:rsid w:val="00751095"/>
    <w:rsid w:val="007517D1"/>
    <w:rsid w:val="007524CA"/>
    <w:rsid w:val="00753F8F"/>
    <w:rsid w:val="00754B2D"/>
    <w:rsid w:val="00754CAE"/>
    <w:rsid w:val="00756B37"/>
    <w:rsid w:val="00757559"/>
    <w:rsid w:val="00760057"/>
    <w:rsid w:val="00760CA0"/>
    <w:rsid w:val="00761CB4"/>
    <w:rsid w:val="007658D5"/>
    <w:rsid w:val="00772BA8"/>
    <w:rsid w:val="00774266"/>
    <w:rsid w:val="0078028A"/>
    <w:rsid w:val="007806CB"/>
    <w:rsid w:val="00780A54"/>
    <w:rsid w:val="007818E1"/>
    <w:rsid w:val="00781C64"/>
    <w:rsid w:val="007848FB"/>
    <w:rsid w:val="007851D5"/>
    <w:rsid w:val="00785698"/>
    <w:rsid w:val="0078693A"/>
    <w:rsid w:val="00786FB9"/>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2FDB"/>
    <w:rsid w:val="007C3CA3"/>
    <w:rsid w:val="007C4C73"/>
    <w:rsid w:val="007C53E1"/>
    <w:rsid w:val="007C7FF1"/>
    <w:rsid w:val="007D03F1"/>
    <w:rsid w:val="007D0D01"/>
    <w:rsid w:val="007D15EF"/>
    <w:rsid w:val="007D1A27"/>
    <w:rsid w:val="007D1B24"/>
    <w:rsid w:val="007D1F15"/>
    <w:rsid w:val="007D25B1"/>
    <w:rsid w:val="007D2878"/>
    <w:rsid w:val="007D300A"/>
    <w:rsid w:val="007D38A4"/>
    <w:rsid w:val="007D4430"/>
    <w:rsid w:val="007D4DD9"/>
    <w:rsid w:val="007D661B"/>
    <w:rsid w:val="007E1016"/>
    <w:rsid w:val="007E24F0"/>
    <w:rsid w:val="007E26F8"/>
    <w:rsid w:val="007E3A35"/>
    <w:rsid w:val="007E5726"/>
    <w:rsid w:val="007E7BAB"/>
    <w:rsid w:val="007E7C17"/>
    <w:rsid w:val="007E7DCE"/>
    <w:rsid w:val="007F0560"/>
    <w:rsid w:val="007F0D4D"/>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6F1"/>
    <w:rsid w:val="00801EBC"/>
    <w:rsid w:val="00802C56"/>
    <w:rsid w:val="0080421D"/>
    <w:rsid w:val="0080447F"/>
    <w:rsid w:val="00804BD9"/>
    <w:rsid w:val="00805270"/>
    <w:rsid w:val="00806148"/>
    <w:rsid w:val="008070FE"/>
    <w:rsid w:val="008111EB"/>
    <w:rsid w:val="00811205"/>
    <w:rsid w:val="00811B1F"/>
    <w:rsid w:val="00811D16"/>
    <w:rsid w:val="00811DCF"/>
    <w:rsid w:val="00812C48"/>
    <w:rsid w:val="008146F9"/>
    <w:rsid w:val="00814D55"/>
    <w:rsid w:val="00814EDB"/>
    <w:rsid w:val="0081537E"/>
    <w:rsid w:val="00821792"/>
    <w:rsid w:val="008230AE"/>
    <w:rsid w:val="00824DCD"/>
    <w:rsid w:val="00831D3F"/>
    <w:rsid w:val="008327E5"/>
    <w:rsid w:val="00832986"/>
    <w:rsid w:val="00833DB5"/>
    <w:rsid w:val="00835692"/>
    <w:rsid w:val="008419A8"/>
    <w:rsid w:val="00842697"/>
    <w:rsid w:val="008436AD"/>
    <w:rsid w:val="008438CD"/>
    <w:rsid w:val="00844569"/>
    <w:rsid w:val="00846539"/>
    <w:rsid w:val="0084766D"/>
    <w:rsid w:val="008479F1"/>
    <w:rsid w:val="00847D23"/>
    <w:rsid w:val="00853174"/>
    <w:rsid w:val="00853A60"/>
    <w:rsid w:val="0085439C"/>
    <w:rsid w:val="00854887"/>
    <w:rsid w:val="00854BB0"/>
    <w:rsid w:val="00855544"/>
    <w:rsid w:val="00856D15"/>
    <w:rsid w:val="0086020D"/>
    <w:rsid w:val="00860C94"/>
    <w:rsid w:val="00861C26"/>
    <w:rsid w:val="00863327"/>
    <w:rsid w:val="008671BD"/>
    <w:rsid w:val="00867B2F"/>
    <w:rsid w:val="00867FEE"/>
    <w:rsid w:val="00870084"/>
    <w:rsid w:val="00870F44"/>
    <w:rsid w:val="00871F78"/>
    <w:rsid w:val="00873AAF"/>
    <w:rsid w:val="00874015"/>
    <w:rsid w:val="00875611"/>
    <w:rsid w:val="00876A75"/>
    <w:rsid w:val="0087786C"/>
    <w:rsid w:val="00877DCA"/>
    <w:rsid w:val="00883587"/>
    <w:rsid w:val="00884054"/>
    <w:rsid w:val="00886712"/>
    <w:rsid w:val="008868B6"/>
    <w:rsid w:val="00890A5B"/>
    <w:rsid w:val="00891715"/>
    <w:rsid w:val="0089249E"/>
    <w:rsid w:val="00893C5F"/>
    <w:rsid w:val="0089422E"/>
    <w:rsid w:val="00895089"/>
    <w:rsid w:val="008951ED"/>
    <w:rsid w:val="008966B3"/>
    <w:rsid w:val="00896BBD"/>
    <w:rsid w:val="008A1129"/>
    <w:rsid w:val="008A322D"/>
    <w:rsid w:val="008A4A78"/>
    <w:rsid w:val="008A75BE"/>
    <w:rsid w:val="008A7808"/>
    <w:rsid w:val="008B00BD"/>
    <w:rsid w:val="008B14D0"/>
    <w:rsid w:val="008B5026"/>
    <w:rsid w:val="008B634F"/>
    <w:rsid w:val="008C2A8B"/>
    <w:rsid w:val="008C2BCF"/>
    <w:rsid w:val="008C32A8"/>
    <w:rsid w:val="008C55A3"/>
    <w:rsid w:val="008C5EC3"/>
    <w:rsid w:val="008C7D2E"/>
    <w:rsid w:val="008D06E0"/>
    <w:rsid w:val="008D12F8"/>
    <w:rsid w:val="008D1DFF"/>
    <w:rsid w:val="008D29A7"/>
    <w:rsid w:val="008D2F5B"/>
    <w:rsid w:val="008D7675"/>
    <w:rsid w:val="008E559E"/>
    <w:rsid w:val="008E6375"/>
    <w:rsid w:val="008E7DB4"/>
    <w:rsid w:val="008F0442"/>
    <w:rsid w:val="008F10A6"/>
    <w:rsid w:val="008F16D2"/>
    <w:rsid w:val="008F272A"/>
    <w:rsid w:val="008F3484"/>
    <w:rsid w:val="008F3674"/>
    <w:rsid w:val="008F4944"/>
    <w:rsid w:val="008F4C65"/>
    <w:rsid w:val="008F5030"/>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527C"/>
    <w:rsid w:val="00927C53"/>
    <w:rsid w:val="00930CFD"/>
    <w:rsid w:val="00932888"/>
    <w:rsid w:val="009331C2"/>
    <w:rsid w:val="0093422A"/>
    <w:rsid w:val="00936195"/>
    <w:rsid w:val="009402DB"/>
    <w:rsid w:val="0094160B"/>
    <w:rsid w:val="00943DF1"/>
    <w:rsid w:val="00943F2E"/>
    <w:rsid w:val="00944050"/>
    <w:rsid w:val="00944898"/>
    <w:rsid w:val="009449B8"/>
    <w:rsid w:val="00944DC9"/>
    <w:rsid w:val="00946E7E"/>
    <w:rsid w:val="0094795E"/>
    <w:rsid w:val="00951BA1"/>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6E69"/>
    <w:rsid w:val="009679C0"/>
    <w:rsid w:val="0097069C"/>
    <w:rsid w:val="009706B5"/>
    <w:rsid w:val="00970CE3"/>
    <w:rsid w:val="009718BF"/>
    <w:rsid w:val="00972BDF"/>
    <w:rsid w:val="0097390F"/>
    <w:rsid w:val="0098057B"/>
    <w:rsid w:val="0098182D"/>
    <w:rsid w:val="009853D5"/>
    <w:rsid w:val="00985AD2"/>
    <w:rsid w:val="00985C4C"/>
    <w:rsid w:val="0098704B"/>
    <w:rsid w:val="0099243D"/>
    <w:rsid w:val="0099281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4BBA"/>
    <w:rsid w:val="009B4F1E"/>
    <w:rsid w:val="009B5F5A"/>
    <w:rsid w:val="009B7C61"/>
    <w:rsid w:val="009B7D7D"/>
    <w:rsid w:val="009C0DC9"/>
    <w:rsid w:val="009C136F"/>
    <w:rsid w:val="009C2394"/>
    <w:rsid w:val="009C2E17"/>
    <w:rsid w:val="009C3793"/>
    <w:rsid w:val="009C451F"/>
    <w:rsid w:val="009C4535"/>
    <w:rsid w:val="009C5075"/>
    <w:rsid w:val="009C5E96"/>
    <w:rsid w:val="009C726D"/>
    <w:rsid w:val="009D1B1E"/>
    <w:rsid w:val="009D2C59"/>
    <w:rsid w:val="009D3697"/>
    <w:rsid w:val="009D3B1F"/>
    <w:rsid w:val="009D4F35"/>
    <w:rsid w:val="009D5F9E"/>
    <w:rsid w:val="009E0DF0"/>
    <w:rsid w:val="009E11C3"/>
    <w:rsid w:val="009E1411"/>
    <w:rsid w:val="009E32B5"/>
    <w:rsid w:val="009E52F2"/>
    <w:rsid w:val="009E5717"/>
    <w:rsid w:val="009F002C"/>
    <w:rsid w:val="009F01C0"/>
    <w:rsid w:val="009F1095"/>
    <w:rsid w:val="009F1278"/>
    <w:rsid w:val="009F151B"/>
    <w:rsid w:val="009F1AC5"/>
    <w:rsid w:val="009F3C1F"/>
    <w:rsid w:val="009F482D"/>
    <w:rsid w:val="009F5DB2"/>
    <w:rsid w:val="009F614E"/>
    <w:rsid w:val="009F762B"/>
    <w:rsid w:val="00A0172D"/>
    <w:rsid w:val="00A02047"/>
    <w:rsid w:val="00A036BE"/>
    <w:rsid w:val="00A03C4B"/>
    <w:rsid w:val="00A04C52"/>
    <w:rsid w:val="00A0717F"/>
    <w:rsid w:val="00A07627"/>
    <w:rsid w:val="00A11AE6"/>
    <w:rsid w:val="00A12205"/>
    <w:rsid w:val="00A1579D"/>
    <w:rsid w:val="00A21876"/>
    <w:rsid w:val="00A221D6"/>
    <w:rsid w:val="00A2772F"/>
    <w:rsid w:val="00A279CF"/>
    <w:rsid w:val="00A30C44"/>
    <w:rsid w:val="00A328AE"/>
    <w:rsid w:val="00A3394A"/>
    <w:rsid w:val="00A347D8"/>
    <w:rsid w:val="00A34857"/>
    <w:rsid w:val="00A36D20"/>
    <w:rsid w:val="00A4131E"/>
    <w:rsid w:val="00A41694"/>
    <w:rsid w:val="00A42326"/>
    <w:rsid w:val="00A43501"/>
    <w:rsid w:val="00A44FBE"/>
    <w:rsid w:val="00A453DC"/>
    <w:rsid w:val="00A469C4"/>
    <w:rsid w:val="00A46BDA"/>
    <w:rsid w:val="00A475D9"/>
    <w:rsid w:val="00A50617"/>
    <w:rsid w:val="00A535E3"/>
    <w:rsid w:val="00A53BAE"/>
    <w:rsid w:val="00A5450F"/>
    <w:rsid w:val="00A55032"/>
    <w:rsid w:val="00A570A7"/>
    <w:rsid w:val="00A57E92"/>
    <w:rsid w:val="00A60A23"/>
    <w:rsid w:val="00A6115A"/>
    <w:rsid w:val="00A61900"/>
    <w:rsid w:val="00A625E2"/>
    <w:rsid w:val="00A62AA3"/>
    <w:rsid w:val="00A62B55"/>
    <w:rsid w:val="00A64C80"/>
    <w:rsid w:val="00A67EF9"/>
    <w:rsid w:val="00A711CC"/>
    <w:rsid w:val="00A72465"/>
    <w:rsid w:val="00A75CA6"/>
    <w:rsid w:val="00A76B72"/>
    <w:rsid w:val="00A80C92"/>
    <w:rsid w:val="00A818AB"/>
    <w:rsid w:val="00A81BCB"/>
    <w:rsid w:val="00A82461"/>
    <w:rsid w:val="00A82EF1"/>
    <w:rsid w:val="00A840FB"/>
    <w:rsid w:val="00A84571"/>
    <w:rsid w:val="00A846B3"/>
    <w:rsid w:val="00A84CDC"/>
    <w:rsid w:val="00A851D8"/>
    <w:rsid w:val="00A8580D"/>
    <w:rsid w:val="00A85E37"/>
    <w:rsid w:val="00A860FD"/>
    <w:rsid w:val="00A86416"/>
    <w:rsid w:val="00A864D9"/>
    <w:rsid w:val="00A87DAC"/>
    <w:rsid w:val="00A90202"/>
    <w:rsid w:val="00A908EE"/>
    <w:rsid w:val="00A9099E"/>
    <w:rsid w:val="00A9277F"/>
    <w:rsid w:val="00A940B5"/>
    <w:rsid w:val="00A95083"/>
    <w:rsid w:val="00A953BA"/>
    <w:rsid w:val="00A95A9B"/>
    <w:rsid w:val="00A96C9F"/>
    <w:rsid w:val="00A96E60"/>
    <w:rsid w:val="00A97D27"/>
    <w:rsid w:val="00AA00BC"/>
    <w:rsid w:val="00AA12D0"/>
    <w:rsid w:val="00AA1687"/>
    <w:rsid w:val="00AA285C"/>
    <w:rsid w:val="00AA4325"/>
    <w:rsid w:val="00AA50AC"/>
    <w:rsid w:val="00AA5D62"/>
    <w:rsid w:val="00AB14BD"/>
    <w:rsid w:val="00AB1D6A"/>
    <w:rsid w:val="00AB3710"/>
    <w:rsid w:val="00AB4B0F"/>
    <w:rsid w:val="00AB4FA1"/>
    <w:rsid w:val="00AB65D4"/>
    <w:rsid w:val="00AB6C3B"/>
    <w:rsid w:val="00AC0052"/>
    <w:rsid w:val="00AC0516"/>
    <w:rsid w:val="00AC0D96"/>
    <w:rsid w:val="00AC2A55"/>
    <w:rsid w:val="00AC473E"/>
    <w:rsid w:val="00AC48E0"/>
    <w:rsid w:val="00AC6189"/>
    <w:rsid w:val="00AC6FE2"/>
    <w:rsid w:val="00AC7A73"/>
    <w:rsid w:val="00AC7C82"/>
    <w:rsid w:val="00AC7D88"/>
    <w:rsid w:val="00AD1553"/>
    <w:rsid w:val="00AD25F0"/>
    <w:rsid w:val="00AD2EBD"/>
    <w:rsid w:val="00AD461A"/>
    <w:rsid w:val="00AD6CC6"/>
    <w:rsid w:val="00AD6EAA"/>
    <w:rsid w:val="00AE008F"/>
    <w:rsid w:val="00AE04E8"/>
    <w:rsid w:val="00AE09FB"/>
    <w:rsid w:val="00AE0D01"/>
    <w:rsid w:val="00AE174C"/>
    <w:rsid w:val="00AE2056"/>
    <w:rsid w:val="00AE427F"/>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D52"/>
    <w:rsid w:val="00B11E08"/>
    <w:rsid w:val="00B145FA"/>
    <w:rsid w:val="00B2037B"/>
    <w:rsid w:val="00B20C7F"/>
    <w:rsid w:val="00B20D8A"/>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B44"/>
    <w:rsid w:val="00B86CC9"/>
    <w:rsid w:val="00B8738D"/>
    <w:rsid w:val="00B91F0B"/>
    <w:rsid w:val="00B9223B"/>
    <w:rsid w:val="00B92D47"/>
    <w:rsid w:val="00B933B3"/>
    <w:rsid w:val="00B961A5"/>
    <w:rsid w:val="00BA0E4C"/>
    <w:rsid w:val="00BA1426"/>
    <w:rsid w:val="00BA18D5"/>
    <w:rsid w:val="00BA1FC4"/>
    <w:rsid w:val="00BA202D"/>
    <w:rsid w:val="00BA49CC"/>
    <w:rsid w:val="00BA4D1F"/>
    <w:rsid w:val="00BA604C"/>
    <w:rsid w:val="00BA6E95"/>
    <w:rsid w:val="00BA7AD1"/>
    <w:rsid w:val="00BB0B9D"/>
    <w:rsid w:val="00BB1C32"/>
    <w:rsid w:val="00BB1CC2"/>
    <w:rsid w:val="00BB2250"/>
    <w:rsid w:val="00BB2E89"/>
    <w:rsid w:val="00BB4F63"/>
    <w:rsid w:val="00BB63AB"/>
    <w:rsid w:val="00BB744D"/>
    <w:rsid w:val="00BB7708"/>
    <w:rsid w:val="00BB7CA8"/>
    <w:rsid w:val="00BC0FDD"/>
    <w:rsid w:val="00BC22E0"/>
    <w:rsid w:val="00BC4AA7"/>
    <w:rsid w:val="00BC5852"/>
    <w:rsid w:val="00BD293B"/>
    <w:rsid w:val="00BD522E"/>
    <w:rsid w:val="00BD5425"/>
    <w:rsid w:val="00BD6F2F"/>
    <w:rsid w:val="00BD705F"/>
    <w:rsid w:val="00BE28ED"/>
    <w:rsid w:val="00BE5596"/>
    <w:rsid w:val="00BE55D6"/>
    <w:rsid w:val="00BE61B8"/>
    <w:rsid w:val="00BE6F45"/>
    <w:rsid w:val="00BF0149"/>
    <w:rsid w:val="00BF030A"/>
    <w:rsid w:val="00BF2DD7"/>
    <w:rsid w:val="00BF2EA1"/>
    <w:rsid w:val="00BF41EE"/>
    <w:rsid w:val="00BF543F"/>
    <w:rsid w:val="00BF6902"/>
    <w:rsid w:val="00BF7421"/>
    <w:rsid w:val="00C015BE"/>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3A2"/>
    <w:rsid w:val="00C316A8"/>
    <w:rsid w:val="00C31A53"/>
    <w:rsid w:val="00C32EC2"/>
    <w:rsid w:val="00C337F9"/>
    <w:rsid w:val="00C3746F"/>
    <w:rsid w:val="00C3768A"/>
    <w:rsid w:val="00C37D9D"/>
    <w:rsid w:val="00C4139D"/>
    <w:rsid w:val="00C42389"/>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C40"/>
    <w:rsid w:val="00C77685"/>
    <w:rsid w:val="00C77815"/>
    <w:rsid w:val="00C80B98"/>
    <w:rsid w:val="00C80ED6"/>
    <w:rsid w:val="00C82D1D"/>
    <w:rsid w:val="00C85259"/>
    <w:rsid w:val="00C85378"/>
    <w:rsid w:val="00C86808"/>
    <w:rsid w:val="00C87238"/>
    <w:rsid w:val="00C90157"/>
    <w:rsid w:val="00C90F97"/>
    <w:rsid w:val="00C9297C"/>
    <w:rsid w:val="00C94CB7"/>
    <w:rsid w:val="00C96057"/>
    <w:rsid w:val="00C961E8"/>
    <w:rsid w:val="00C967A3"/>
    <w:rsid w:val="00CA1C79"/>
    <w:rsid w:val="00CA30DB"/>
    <w:rsid w:val="00CA491B"/>
    <w:rsid w:val="00CA6D58"/>
    <w:rsid w:val="00CA6FDA"/>
    <w:rsid w:val="00CA733C"/>
    <w:rsid w:val="00CA7E00"/>
    <w:rsid w:val="00CB3B6F"/>
    <w:rsid w:val="00CB3D57"/>
    <w:rsid w:val="00CB4788"/>
    <w:rsid w:val="00CB6F8B"/>
    <w:rsid w:val="00CC0C5F"/>
    <w:rsid w:val="00CC24B0"/>
    <w:rsid w:val="00CC2788"/>
    <w:rsid w:val="00CC2F3D"/>
    <w:rsid w:val="00CC436A"/>
    <w:rsid w:val="00CC5FF3"/>
    <w:rsid w:val="00CC7387"/>
    <w:rsid w:val="00CD7178"/>
    <w:rsid w:val="00CD791A"/>
    <w:rsid w:val="00CE2ADF"/>
    <w:rsid w:val="00CE33FC"/>
    <w:rsid w:val="00CE3FFC"/>
    <w:rsid w:val="00CE4B84"/>
    <w:rsid w:val="00CE6A56"/>
    <w:rsid w:val="00CE74B0"/>
    <w:rsid w:val="00CE78B8"/>
    <w:rsid w:val="00CF00DE"/>
    <w:rsid w:val="00CF052D"/>
    <w:rsid w:val="00CF1D7D"/>
    <w:rsid w:val="00CF2623"/>
    <w:rsid w:val="00CF3998"/>
    <w:rsid w:val="00CF3A15"/>
    <w:rsid w:val="00CF45D3"/>
    <w:rsid w:val="00CF4D04"/>
    <w:rsid w:val="00CF4E1C"/>
    <w:rsid w:val="00CF61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2653"/>
    <w:rsid w:val="00D1312A"/>
    <w:rsid w:val="00D13159"/>
    <w:rsid w:val="00D13814"/>
    <w:rsid w:val="00D14724"/>
    <w:rsid w:val="00D14BA9"/>
    <w:rsid w:val="00D16498"/>
    <w:rsid w:val="00D171EB"/>
    <w:rsid w:val="00D17789"/>
    <w:rsid w:val="00D21565"/>
    <w:rsid w:val="00D22B01"/>
    <w:rsid w:val="00D25E04"/>
    <w:rsid w:val="00D266BE"/>
    <w:rsid w:val="00D2737E"/>
    <w:rsid w:val="00D274A9"/>
    <w:rsid w:val="00D30750"/>
    <w:rsid w:val="00D32644"/>
    <w:rsid w:val="00D33619"/>
    <w:rsid w:val="00D34C73"/>
    <w:rsid w:val="00D36D0F"/>
    <w:rsid w:val="00D40C02"/>
    <w:rsid w:val="00D4142D"/>
    <w:rsid w:val="00D414E0"/>
    <w:rsid w:val="00D427A6"/>
    <w:rsid w:val="00D42AFE"/>
    <w:rsid w:val="00D44A9E"/>
    <w:rsid w:val="00D45B5D"/>
    <w:rsid w:val="00D46910"/>
    <w:rsid w:val="00D46E7E"/>
    <w:rsid w:val="00D475A2"/>
    <w:rsid w:val="00D5015D"/>
    <w:rsid w:val="00D50D7A"/>
    <w:rsid w:val="00D52355"/>
    <w:rsid w:val="00D52AC7"/>
    <w:rsid w:val="00D52E7A"/>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4843"/>
    <w:rsid w:val="00D75521"/>
    <w:rsid w:val="00D75B88"/>
    <w:rsid w:val="00D8195B"/>
    <w:rsid w:val="00D83503"/>
    <w:rsid w:val="00D84724"/>
    <w:rsid w:val="00D85416"/>
    <w:rsid w:val="00D85527"/>
    <w:rsid w:val="00D8554E"/>
    <w:rsid w:val="00D8619F"/>
    <w:rsid w:val="00D86764"/>
    <w:rsid w:val="00D872D8"/>
    <w:rsid w:val="00D91F4E"/>
    <w:rsid w:val="00D93A67"/>
    <w:rsid w:val="00D93F28"/>
    <w:rsid w:val="00D9557E"/>
    <w:rsid w:val="00D962A7"/>
    <w:rsid w:val="00D96FC1"/>
    <w:rsid w:val="00D97AC9"/>
    <w:rsid w:val="00DA2E2B"/>
    <w:rsid w:val="00DA354D"/>
    <w:rsid w:val="00DA3DE4"/>
    <w:rsid w:val="00DA69DE"/>
    <w:rsid w:val="00DB1698"/>
    <w:rsid w:val="00DB5A72"/>
    <w:rsid w:val="00DB5C0A"/>
    <w:rsid w:val="00DB6DAF"/>
    <w:rsid w:val="00DC0AF1"/>
    <w:rsid w:val="00DC2393"/>
    <w:rsid w:val="00DC588B"/>
    <w:rsid w:val="00DC64BF"/>
    <w:rsid w:val="00DD0123"/>
    <w:rsid w:val="00DD13E2"/>
    <w:rsid w:val="00DD21B2"/>
    <w:rsid w:val="00DD4938"/>
    <w:rsid w:val="00DD5D82"/>
    <w:rsid w:val="00DD7977"/>
    <w:rsid w:val="00DD7E98"/>
    <w:rsid w:val="00DE1FC5"/>
    <w:rsid w:val="00DE34FF"/>
    <w:rsid w:val="00DE35D7"/>
    <w:rsid w:val="00DE4454"/>
    <w:rsid w:val="00DE44AB"/>
    <w:rsid w:val="00DF003C"/>
    <w:rsid w:val="00DF00D4"/>
    <w:rsid w:val="00DF1297"/>
    <w:rsid w:val="00DF4501"/>
    <w:rsid w:val="00DF4928"/>
    <w:rsid w:val="00DF5C01"/>
    <w:rsid w:val="00DF7233"/>
    <w:rsid w:val="00DF73DC"/>
    <w:rsid w:val="00DF75B7"/>
    <w:rsid w:val="00DF78AE"/>
    <w:rsid w:val="00E0171F"/>
    <w:rsid w:val="00E02AC4"/>
    <w:rsid w:val="00E033F2"/>
    <w:rsid w:val="00E0462A"/>
    <w:rsid w:val="00E0669E"/>
    <w:rsid w:val="00E06F00"/>
    <w:rsid w:val="00E07AAA"/>
    <w:rsid w:val="00E07CC2"/>
    <w:rsid w:val="00E115FB"/>
    <w:rsid w:val="00E11E2E"/>
    <w:rsid w:val="00E125CA"/>
    <w:rsid w:val="00E138CC"/>
    <w:rsid w:val="00E14B17"/>
    <w:rsid w:val="00E14EAE"/>
    <w:rsid w:val="00E16394"/>
    <w:rsid w:val="00E22571"/>
    <w:rsid w:val="00E22BEA"/>
    <w:rsid w:val="00E25156"/>
    <w:rsid w:val="00E25242"/>
    <w:rsid w:val="00E253F6"/>
    <w:rsid w:val="00E25AAC"/>
    <w:rsid w:val="00E26BEE"/>
    <w:rsid w:val="00E2730D"/>
    <w:rsid w:val="00E279B9"/>
    <w:rsid w:val="00E30CA9"/>
    <w:rsid w:val="00E31807"/>
    <w:rsid w:val="00E33AAA"/>
    <w:rsid w:val="00E33C53"/>
    <w:rsid w:val="00E33CB8"/>
    <w:rsid w:val="00E33F0E"/>
    <w:rsid w:val="00E365E6"/>
    <w:rsid w:val="00E36B77"/>
    <w:rsid w:val="00E36C8F"/>
    <w:rsid w:val="00E371EC"/>
    <w:rsid w:val="00E37EB7"/>
    <w:rsid w:val="00E404C5"/>
    <w:rsid w:val="00E40A10"/>
    <w:rsid w:val="00E42206"/>
    <w:rsid w:val="00E42923"/>
    <w:rsid w:val="00E42DA5"/>
    <w:rsid w:val="00E44B8D"/>
    <w:rsid w:val="00E46639"/>
    <w:rsid w:val="00E466D7"/>
    <w:rsid w:val="00E51EF9"/>
    <w:rsid w:val="00E523B5"/>
    <w:rsid w:val="00E54816"/>
    <w:rsid w:val="00E5512E"/>
    <w:rsid w:val="00E556B6"/>
    <w:rsid w:val="00E55E60"/>
    <w:rsid w:val="00E56594"/>
    <w:rsid w:val="00E578DF"/>
    <w:rsid w:val="00E57D18"/>
    <w:rsid w:val="00E604E5"/>
    <w:rsid w:val="00E605C2"/>
    <w:rsid w:val="00E6129C"/>
    <w:rsid w:val="00E6136F"/>
    <w:rsid w:val="00E61E5F"/>
    <w:rsid w:val="00E644A0"/>
    <w:rsid w:val="00E669E6"/>
    <w:rsid w:val="00E67395"/>
    <w:rsid w:val="00E72707"/>
    <w:rsid w:val="00E72AE3"/>
    <w:rsid w:val="00E7349C"/>
    <w:rsid w:val="00E73B51"/>
    <w:rsid w:val="00E75790"/>
    <w:rsid w:val="00E761C2"/>
    <w:rsid w:val="00E77866"/>
    <w:rsid w:val="00E80180"/>
    <w:rsid w:val="00E8129E"/>
    <w:rsid w:val="00E81A2B"/>
    <w:rsid w:val="00E81E42"/>
    <w:rsid w:val="00E82A17"/>
    <w:rsid w:val="00E83A01"/>
    <w:rsid w:val="00E861BA"/>
    <w:rsid w:val="00E9156D"/>
    <w:rsid w:val="00E91EBF"/>
    <w:rsid w:val="00E94D8C"/>
    <w:rsid w:val="00E97676"/>
    <w:rsid w:val="00EA1BA1"/>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5F5D"/>
    <w:rsid w:val="00EC6890"/>
    <w:rsid w:val="00EC7410"/>
    <w:rsid w:val="00EC77D8"/>
    <w:rsid w:val="00EC7A70"/>
    <w:rsid w:val="00EC7E6C"/>
    <w:rsid w:val="00ED28B3"/>
    <w:rsid w:val="00ED3C5C"/>
    <w:rsid w:val="00ED3DE9"/>
    <w:rsid w:val="00ED4B06"/>
    <w:rsid w:val="00EE0713"/>
    <w:rsid w:val="00EE07A6"/>
    <w:rsid w:val="00EE0F2E"/>
    <w:rsid w:val="00EE226B"/>
    <w:rsid w:val="00EE2A41"/>
    <w:rsid w:val="00EE4E10"/>
    <w:rsid w:val="00EE525B"/>
    <w:rsid w:val="00EE5878"/>
    <w:rsid w:val="00EE633C"/>
    <w:rsid w:val="00EE770A"/>
    <w:rsid w:val="00EF09FB"/>
    <w:rsid w:val="00EF0CFD"/>
    <w:rsid w:val="00EF0DE2"/>
    <w:rsid w:val="00EF4DFA"/>
    <w:rsid w:val="00EF5F08"/>
    <w:rsid w:val="00EF7736"/>
    <w:rsid w:val="00F0232A"/>
    <w:rsid w:val="00F02923"/>
    <w:rsid w:val="00F0351B"/>
    <w:rsid w:val="00F03ECB"/>
    <w:rsid w:val="00F04089"/>
    <w:rsid w:val="00F05608"/>
    <w:rsid w:val="00F06275"/>
    <w:rsid w:val="00F06472"/>
    <w:rsid w:val="00F123EC"/>
    <w:rsid w:val="00F14E6B"/>
    <w:rsid w:val="00F1508F"/>
    <w:rsid w:val="00F15B72"/>
    <w:rsid w:val="00F16331"/>
    <w:rsid w:val="00F16803"/>
    <w:rsid w:val="00F21AEA"/>
    <w:rsid w:val="00F22566"/>
    <w:rsid w:val="00F22963"/>
    <w:rsid w:val="00F2380A"/>
    <w:rsid w:val="00F23C09"/>
    <w:rsid w:val="00F262C4"/>
    <w:rsid w:val="00F30AEF"/>
    <w:rsid w:val="00F31DF3"/>
    <w:rsid w:val="00F3229A"/>
    <w:rsid w:val="00F32406"/>
    <w:rsid w:val="00F349F9"/>
    <w:rsid w:val="00F378B2"/>
    <w:rsid w:val="00F403EA"/>
    <w:rsid w:val="00F40B51"/>
    <w:rsid w:val="00F40E4D"/>
    <w:rsid w:val="00F41C66"/>
    <w:rsid w:val="00F41DE4"/>
    <w:rsid w:val="00F41F3D"/>
    <w:rsid w:val="00F42499"/>
    <w:rsid w:val="00F42753"/>
    <w:rsid w:val="00F44DC5"/>
    <w:rsid w:val="00F44ECF"/>
    <w:rsid w:val="00F453CB"/>
    <w:rsid w:val="00F46CE7"/>
    <w:rsid w:val="00F46D41"/>
    <w:rsid w:val="00F471AE"/>
    <w:rsid w:val="00F510DB"/>
    <w:rsid w:val="00F518D9"/>
    <w:rsid w:val="00F548C1"/>
    <w:rsid w:val="00F551DE"/>
    <w:rsid w:val="00F578E5"/>
    <w:rsid w:val="00F604E0"/>
    <w:rsid w:val="00F6232F"/>
    <w:rsid w:val="00F648E3"/>
    <w:rsid w:val="00F6501E"/>
    <w:rsid w:val="00F70615"/>
    <w:rsid w:val="00F72722"/>
    <w:rsid w:val="00F727B0"/>
    <w:rsid w:val="00F73C17"/>
    <w:rsid w:val="00F7598B"/>
    <w:rsid w:val="00F87ADD"/>
    <w:rsid w:val="00F914FD"/>
    <w:rsid w:val="00F9164E"/>
    <w:rsid w:val="00F92D2B"/>
    <w:rsid w:val="00F952BF"/>
    <w:rsid w:val="00F95515"/>
    <w:rsid w:val="00F9574E"/>
    <w:rsid w:val="00F974AA"/>
    <w:rsid w:val="00FA2545"/>
    <w:rsid w:val="00FA3650"/>
    <w:rsid w:val="00FA719D"/>
    <w:rsid w:val="00FA7CFC"/>
    <w:rsid w:val="00FB097C"/>
    <w:rsid w:val="00FB1D16"/>
    <w:rsid w:val="00FB21C2"/>
    <w:rsid w:val="00FB3FBE"/>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3E0C"/>
    <w:rsid w:val="00FD4599"/>
    <w:rsid w:val="00FD4784"/>
    <w:rsid w:val="00FD51C8"/>
    <w:rsid w:val="00FD5753"/>
    <w:rsid w:val="00FD65FE"/>
    <w:rsid w:val="00FD6B57"/>
    <w:rsid w:val="00FE00DA"/>
    <w:rsid w:val="00FE0FAF"/>
    <w:rsid w:val="00FE35B1"/>
    <w:rsid w:val="00FE3C36"/>
    <w:rsid w:val="00FE427F"/>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
    <w:name w:val="Unresolved Mention"/>
    <w:basedOn w:val="Fuentedeprrafopredeter"/>
    <w:uiPriority w:val="99"/>
    <w:semiHidden/>
    <w:unhideWhenUsed/>
    <w:rsid w:val="00555FB7"/>
    <w:rPr>
      <w:color w:val="605E5C"/>
      <w:shd w:val="clear" w:color="auto" w:fill="E1DFDD"/>
    </w:rPr>
  </w:style>
  <w:style w:type="paragraph" w:customStyle="1" w:styleId="j">
    <w:name w:val="j"/>
    <w:basedOn w:val="Normal"/>
    <w:rsid w:val="00300AAE"/>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49862081">
      <w:bodyDiv w:val="1"/>
      <w:marLeft w:val="0"/>
      <w:marRight w:val="0"/>
      <w:marTop w:val="0"/>
      <w:marBottom w:val="0"/>
      <w:divBdr>
        <w:top w:val="none" w:sz="0" w:space="0" w:color="auto"/>
        <w:left w:val="none" w:sz="0" w:space="0" w:color="auto"/>
        <w:bottom w:val="none" w:sz="0" w:space="0" w:color="auto"/>
        <w:right w:val="none" w:sz="0" w:space="0" w:color="auto"/>
      </w:divBdr>
    </w:div>
    <w:div w:id="46007825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75371324">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8CBE5-53FB-482F-8278-67C017DC6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4162</TotalTime>
  <Pages>33</Pages>
  <Words>6228</Words>
  <Characters>34256</Characters>
  <Application>Microsoft Office Word</Application>
  <DocSecurity>0</DocSecurity>
  <Lines>285</Lines>
  <Paragraphs>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71</cp:revision>
  <cp:lastPrinted>2018-12-04T20:35:00Z</cp:lastPrinted>
  <dcterms:created xsi:type="dcterms:W3CDTF">2022-08-23T15:35:00Z</dcterms:created>
  <dcterms:modified xsi:type="dcterms:W3CDTF">2023-03-07T21:46:00Z</dcterms:modified>
</cp:coreProperties>
</file>