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30FF2" w:rsidRPr="0030188C">
        <w:rPr>
          <w:rFonts w:ascii="Palatino Linotype" w:eastAsia="Palatino Linotype" w:hAnsi="Palatino Linotype" w:cs="Palatino Linotype"/>
          <w:b/>
        </w:rPr>
        <w:t>diecisiete</w:t>
      </w:r>
      <w:r w:rsidR="006E73F6" w:rsidRPr="0030188C">
        <w:rPr>
          <w:rFonts w:ascii="Palatino Linotype" w:eastAsia="Palatino Linotype" w:hAnsi="Palatino Linotype" w:cs="Palatino Linotype"/>
          <w:b/>
        </w:rPr>
        <w:t xml:space="preserve"> de mayo</w:t>
      </w:r>
      <w:r w:rsidR="009E3C3D" w:rsidRPr="0030188C">
        <w:rPr>
          <w:rFonts w:ascii="Palatino Linotype" w:eastAsia="Palatino Linotype" w:hAnsi="Palatino Linotype" w:cs="Palatino Linotype"/>
          <w:b/>
        </w:rPr>
        <w:t xml:space="preserve"> de dos mil veintitrés</w:t>
      </w:r>
      <w:r w:rsidRPr="0030188C">
        <w:rPr>
          <w:rFonts w:ascii="Palatino Linotype" w:eastAsia="Palatino Linotype" w:hAnsi="Palatino Linotype" w:cs="Palatino Linotype"/>
        </w:rPr>
        <w:t xml:space="preserve">. </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Vistos</w:t>
      </w:r>
      <w:r w:rsidRPr="0030188C">
        <w:rPr>
          <w:rFonts w:ascii="Palatino Linotype" w:eastAsia="Palatino Linotype" w:hAnsi="Palatino Linotype" w:cs="Palatino Linotype"/>
        </w:rPr>
        <w:t xml:space="preserve"> los expedientes formados con motivo de los recursos de revisión </w:t>
      </w:r>
      <w:r w:rsidR="009E3C3D" w:rsidRPr="0030188C">
        <w:rPr>
          <w:rFonts w:ascii="Palatino Linotype" w:eastAsia="Palatino Linotype" w:hAnsi="Palatino Linotype" w:cs="Palatino Linotype"/>
          <w:b/>
          <w:bCs/>
          <w:lang w:val="es-MX"/>
        </w:rPr>
        <w:t>16234/INFOEM/IP/RR/2022, 16235/INFOEM/IP/RR/2022 y 16236/INFOEM/IP/RR/2022</w:t>
      </w:r>
      <w:r w:rsidR="009E3C3D" w:rsidRPr="0030188C">
        <w:rPr>
          <w:rFonts w:ascii="Palatino Linotype" w:eastAsia="Palatino Linotype" w:hAnsi="Palatino Linotype" w:cs="Palatino Linotype"/>
          <w:b/>
        </w:rPr>
        <w:t xml:space="preserve"> acumulados</w:t>
      </w:r>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interpuestos por</w:t>
      </w:r>
      <w:r w:rsidRPr="0030188C">
        <w:rPr>
          <w:rFonts w:ascii="Palatino Linotype" w:eastAsia="Palatino Linotype" w:hAnsi="Palatino Linotype" w:cs="Palatino Linotype"/>
          <w:b/>
        </w:rPr>
        <w:t xml:space="preserve"> </w:t>
      </w:r>
      <w:r w:rsidR="000149F3">
        <w:rPr>
          <w:rFonts w:ascii="Palatino Linotype" w:eastAsia="Palatino Linotype" w:hAnsi="Palatino Linotype" w:cs="Palatino Linotype"/>
          <w:b/>
        </w:rPr>
        <w:t>XXXXX XXXXXX XXXXXXX</w:t>
      </w:r>
      <w:bookmarkStart w:id="0" w:name="_GoBack"/>
      <w:bookmarkEnd w:id="0"/>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quien en lo sucesivo</w:t>
      </w:r>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 xml:space="preserve">será identificado como </w:t>
      </w:r>
      <w:r w:rsidR="009E3C3D" w:rsidRPr="0030188C">
        <w:rPr>
          <w:rFonts w:ascii="Palatino Linotype" w:eastAsia="Palatino Linotype" w:hAnsi="Palatino Linotype" w:cs="Palatino Linotype"/>
          <w:b/>
        </w:rPr>
        <w:t>el</w:t>
      </w:r>
      <w:r w:rsidRPr="0030188C">
        <w:rPr>
          <w:rFonts w:ascii="Palatino Linotype" w:eastAsia="Palatino Linotype" w:hAnsi="Palatino Linotype" w:cs="Palatino Linotype"/>
          <w:b/>
        </w:rPr>
        <w:t xml:space="preserve"> Recurrente,</w:t>
      </w:r>
      <w:r w:rsidRPr="0030188C">
        <w:rPr>
          <w:rFonts w:ascii="Palatino Linotype" w:eastAsia="Palatino Linotype" w:hAnsi="Palatino Linotype" w:cs="Palatino Linotype"/>
        </w:rPr>
        <w:t xml:space="preserve"> en contra de las respuestas en las solicitudes de información con número de folio </w:t>
      </w:r>
      <w:r w:rsidR="009E3C3D" w:rsidRPr="0030188C">
        <w:rPr>
          <w:rFonts w:ascii="Palatino Linotype" w:eastAsia="Palatino Linotype" w:hAnsi="Palatino Linotype" w:cs="Palatino Linotype"/>
          <w:b/>
        </w:rPr>
        <w:t>00113/TMASCALA/IP/2022, 00114/TMASCALA/IP/2022</w:t>
      </w:r>
      <w:r w:rsidR="009E3C3D" w:rsidRPr="0030188C">
        <w:rPr>
          <w:rFonts w:ascii="Palatino Linotype" w:eastAsia="Palatino Linotype" w:hAnsi="Palatino Linotype" w:cs="Palatino Linotype"/>
          <w:b/>
        </w:rPr>
        <w:tab/>
        <w:t xml:space="preserve"> y 00115/TMASCALA/IP/2022</w:t>
      </w:r>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por parte</w:t>
      </w:r>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 xml:space="preserve">del </w:t>
      </w:r>
      <w:r w:rsidR="009E3C3D" w:rsidRPr="0030188C">
        <w:rPr>
          <w:rFonts w:ascii="Palatino Linotype" w:eastAsia="Palatino Linotype" w:hAnsi="Palatino Linotype" w:cs="Palatino Linotype"/>
          <w:b/>
        </w:rPr>
        <w:t xml:space="preserve">Ayuntamiento de </w:t>
      </w:r>
      <w:proofErr w:type="spellStart"/>
      <w:r w:rsidR="009E3C3D" w:rsidRPr="0030188C">
        <w:rPr>
          <w:rFonts w:ascii="Palatino Linotype" w:eastAsia="Palatino Linotype" w:hAnsi="Palatino Linotype" w:cs="Palatino Linotype"/>
          <w:b/>
        </w:rPr>
        <w:t>Temascalapa</w:t>
      </w:r>
      <w:proofErr w:type="spellEnd"/>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 xml:space="preserve">en lo sucesivo el </w:t>
      </w:r>
      <w:r w:rsidRPr="0030188C">
        <w:rPr>
          <w:rFonts w:ascii="Palatino Linotype" w:eastAsia="Palatino Linotype" w:hAnsi="Palatino Linotype" w:cs="Palatino Linotype"/>
          <w:b/>
        </w:rPr>
        <w:t xml:space="preserve">Sujeto Obligado, </w:t>
      </w:r>
      <w:r w:rsidRPr="0030188C">
        <w:rPr>
          <w:rFonts w:ascii="Palatino Linotype" w:eastAsia="Palatino Linotype" w:hAnsi="Palatino Linotype" w:cs="Palatino Linotype"/>
        </w:rPr>
        <w:t xml:space="preserve">se procede a dictar la presente resolución con base en los siguientes: </w:t>
      </w:r>
    </w:p>
    <w:p w:rsidR="0036735D" w:rsidRPr="0030188C" w:rsidRDefault="003965A4">
      <w:pPr>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t>I. A N T E C E D E N T E S</w:t>
      </w:r>
    </w:p>
    <w:p w:rsidR="0036735D" w:rsidRPr="0030188C" w:rsidRDefault="003965A4">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30188C">
        <w:rPr>
          <w:rFonts w:ascii="Palatino Linotype" w:eastAsia="Palatino Linotype" w:hAnsi="Palatino Linotype" w:cs="Palatino Linotype"/>
          <w:b/>
        </w:rPr>
        <w:t>1. Solicitudes de acceso a la información.</w:t>
      </w:r>
      <w:r w:rsidR="00BD7D43" w:rsidRPr="0030188C">
        <w:rPr>
          <w:rFonts w:ascii="Palatino Linotype" w:eastAsia="Palatino Linotype" w:hAnsi="Palatino Linotype" w:cs="Palatino Linotype"/>
        </w:rPr>
        <w:t xml:space="preserve"> El</w:t>
      </w:r>
      <w:r w:rsidRPr="0030188C">
        <w:rPr>
          <w:rFonts w:ascii="Palatino Linotype" w:eastAsia="Palatino Linotype" w:hAnsi="Palatino Linotype" w:cs="Palatino Linotype"/>
        </w:rPr>
        <w:t xml:space="preserve"> </w:t>
      </w:r>
      <w:r w:rsidR="009E3C3D" w:rsidRPr="0030188C">
        <w:rPr>
          <w:rFonts w:ascii="Palatino Linotype" w:eastAsia="Palatino Linotype" w:hAnsi="Palatino Linotype" w:cs="Palatino Linotype"/>
          <w:b/>
        </w:rPr>
        <w:t>catorce de octubre</w:t>
      </w:r>
      <w:r w:rsidRPr="0030188C">
        <w:rPr>
          <w:rFonts w:ascii="Palatino Linotype" w:eastAsia="Palatino Linotype" w:hAnsi="Palatino Linotype" w:cs="Palatino Linotype"/>
          <w:b/>
        </w:rPr>
        <w:t xml:space="preserve"> de dos mil veintidós,</w:t>
      </w:r>
      <w:r w:rsidRPr="0030188C">
        <w:rPr>
          <w:rFonts w:ascii="Palatino Linotype" w:eastAsia="Palatino Linotype" w:hAnsi="Palatino Linotype" w:cs="Palatino Linotype"/>
        </w:rPr>
        <w:t xml:space="preserve"> </w:t>
      </w:r>
      <w:r w:rsidR="009E3C3D" w:rsidRPr="0030188C">
        <w:rPr>
          <w:rFonts w:ascii="Palatino Linotype" w:eastAsia="Palatino Linotype" w:hAnsi="Palatino Linotype" w:cs="Palatino Linotype"/>
          <w:b/>
        </w:rPr>
        <w:t>el</w:t>
      </w:r>
      <w:r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b/>
        </w:rPr>
        <w:t xml:space="preserve">Recurrente </w:t>
      </w:r>
      <w:r w:rsidRPr="0030188C">
        <w:rPr>
          <w:rFonts w:ascii="Palatino Linotype" w:eastAsia="Palatino Linotype" w:hAnsi="Palatino Linotype" w:cs="Palatino Linotype"/>
        </w:rPr>
        <w:t xml:space="preserve">formuló solicitudes de acceso a </w:t>
      </w:r>
      <w:r w:rsidR="00BD7D43" w:rsidRPr="0030188C">
        <w:rPr>
          <w:rFonts w:ascii="Palatino Linotype" w:eastAsia="Palatino Linotype" w:hAnsi="Palatino Linotype" w:cs="Palatino Linotype"/>
        </w:rPr>
        <w:t xml:space="preserve">información pública a través del </w:t>
      </w:r>
      <w:r w:rsidRPr="0030188C">
        <w:rPr>
          <w:rFonts w:ascii="Palatino Linotype" w:eastAsia="Palatino Linotype" w:hAnsi="Palatino Linotype" w:cs="Palatino Linotype"/>
        </w:rPr>
        <w:t>Sistema de Acceso a la Información Mexiquense (</w:t>
      </w:r>
      <w:r w:rsidRPr="0030188C">
        <w:rPr>
          <w:rFonts w:ascii="Palatino Linotype" w:eastAsia="Palatino Linotype" w:hAnsi="Palatino Linotype" w:cs="Palatino Linotype"/>
          <w:b/>
        </w:rPr>
        <w:t>SAIMEX),</w:t>
      </w:r>
      <w:r w:rsidRPr="0030188C">
        <w:rPr>
          <w:rFonts w:ascii="Palatino Linotype" w:eastAsia="Palatino Linotype" w:hAnsi="Palatino Linotype" w:cs="Palatino Linotype"/>
        </w:rPr>
        <w:t xml:space="preserve"> en las que requirió lo siguiente:</w:t>
      </w:r>
    </w:p>
    <w:p w:rsidR="00BD7D43" w:rsidRPr="0030188C" w:rsidRDefault="00BD7D43">
      <w:pPr>
        <w:spacing w:before="240" w:after="240" w:line="360" w:lineRule="auto"/>
        <w:jc w:val="both"/>
        <w:rPr>
          <w:rFonts w:ascii="Palatino Linotype" w:eastAsia="Palatino Linotype" w:hAnsi="Palatino Linotype" w:cs="Palatino Linotype"/>
        </w:rPr>
      </w:pPr>
    </w:p>
    <w:p w:rsidR="00BD7D43" w:rsidRPr="0030188C" w:rsidRDefault="00BD7D43">
      <w:pPr>
        <w:spacing w:before="240" w:after="240" w:line="360" w:lineRule="auto"/>
        <w:jc w:val="both"/>
        <w:rPr>
          <w:rFonts w:ascii="Palatino Linotype" w:eastAsia="Palatino Linotype" w:hAnsi="Palatino Linotype" w:cs="Palatino Linotype"/>
        </w:rPr>
      </w:pPr>
    </w:p>
    <w:tbl>
      <w:tblPr>
        <w:tblStyle w:val="a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0188C" w:rsidRPr="0030188C" w:rsidTr="006E73F6">
        <w:tc>
          <w:tcPr>
            <w:tcW w:w="3823" w:type="dxa"/>
            <w:shd w:val="clear" w:color="auto" w:fill="FFC000"/>
          </w:tcPr>
          <w:p w:rsidR="0036735D" w:rsidRPr="0030188C" w:rsidRDefault="003965A4">
            <w:pPr>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lastRenderedPageBreak/>
              <w:t>Número de solicitud</w:t>
            </w:r>
          </w:p>
        </w:tc>
        <w:tc>
          <w:tcPr>
            <w:tcW w:w="5098" w:type="dxa"/>
            <w:shd w:val="clear" w:color="auto" w:fill="FFC000"/>
          </w:tcPr>
          <w:p w:rsidR="0036735D" w:rsidRPr="0030188C" w:rsidRDefault="009E7A58">
            <w:pPr>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t>Información requerida</w:t>
            </w:r>
          </w:p>
        </w:tc>
      </w:tr>
      <w:tr w:rsidR="0030188C" w:rsidRPr="0030188C">
        <w:tc>
          <w:tcPr>
            <w:tcW w:w="3823" w:type="dxa"/>
          </w:tcPr>
          <w:p w:rsidR="0036735D" w:rsidRPr="0030188C" w:rsidRDefault="009E7A58">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00113/TMASCALA/IP/2022</w:t>
            </w:r>
            <w:r w:rsidR="003965A4" w:rsidRPr="0030188C">
              <w:rPr>
                <w:rFonts w:ascii="Palatino Linotype" w:eastAsia="Palatino Linotype" w:hAnsi="Palatino Linotype" w:cs="Palatino Linotype"/>
                <w:b/>
                <w:sz w:val="20"/>
                <w:szCs w:val="20"/>
              </w:rPr>
              <w:t xml:space="preserve">, </w:t>
            </w:r>
            <w:r w:rsidR="003965A4" w:rsidRPr="0030188C">
              <w:rPr>
                <w:rFonts w:ascii="Palatino Linotype" w:eastAsia="Palatino Linotype" w:hAnsi="Palatino Linotype" w:cs="Palatino Linotype"/>
                <w:sz w:val="20"/>
                <w:szCs w:val="20"/>
              </w:rPr>
              <w:t>correspondiente al Recurso de Revisión</w:t>
            </w:r>
            <w:r w:rsidR="003965A4"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16234/INFOEM/IP/RR/2022</w:t>
            </w:r>
          </w:p>
        </w:tc>
        <w:tc>
          <w:tcPr>
            <w:tcW w:w="5098" w:type="dxa"/>
          </w:tcPr>
          <w:p w:rsidR="0036735D" w:rsidRPr="0030188C" w:rsidRDefault="003965A4" w:rsidP="00730FF2">
            <w:pPr>
              <w:spacing w:before="240" w:after="240"/>
              <w:jc w:val="both"/>
              <w:rPr>
                <w:rFonts w:ascii="Palatino Linotype" w:eastAsia="Palatino Linotype" w:hAnsi="Palatino Linotype" w:cs="Palatino Linotype"/>
                <w:sz w:val="20"/>
                <w:szCs w:val="20"/>
              </w:rPr>
            </w:pPr>
            <w:r w:rsidRPr="0030188C">
              <w:rPr>
                <w:rFonts w:ascii="Palatino Linotype" w:eastAsia="Palatino Linotype" w:hAnsi="Palatino Linotype" w:cs="Palatino Linotype"/>
                <w:i/>
                <w:szCs w:val="20"/>
              </w:rPr>
              <w:t>“</w:t>
            </w:r>
            <w:r w:rsidR="009E7A58" w:rsidRPr="0030188C">
              <w:rPr>
                <w:rFonts w:ascii="Palatino Linotype" w:eastAsia="Palatino Linotype" w:hAnsi="Palatino Linotype" w:cs="Palatino Linotype"/>
                <w:i/>
                <w:szCs w:val="20"/>
              </w:rPr>
              <w:t xml:space="preserve">Solicito </w:t>
            </w:r>
            <w:r w:rsidR="009E7A58" w:rsidRPr="0030188C">
              <w:rPr>
                <w:rFonts w:ascii="Palatino Linotype" w:eastAsia="Palatino Linotype" w:hAnsi="Palatino Linotype" w:cs="Palatino Linotype"/>
                <w:b/>
                <w:i/>
                <w:szCs w:val="20"/>
              </w:rPr>
              <w:t xml:space="preserve">todos los recibos de nómina de todos los regímenes del ayuntamiento de </w:t>
            </w:r>
            <w:proofErr w:type="spellStart"/>
            <w:r w:rsidR="009E7A58" w:rsidRPr="0030188C">
              <w:rPr>
                <w:rFonts w:ascii="Palatino Linotype" w:eastAsia="Palatino Linotype" w:hAnsi="Palatino Linotype" w:cs="Palatino Linotype"/>
                <w:b/>
                <w:i/>
                <w:szCs w:val="20"/>
              </w:rPr>
              <w:t>Temascalapa</w:t>
            </w:r>
            <w:proofErr w:type="spellEnd"/>
            <w:r w:rsidR="009E7A58" w:rsidRPr="0030188C">
              <w:rPr>
                <w:rFonts w:ascii="Palatino Linotype" w:eastAsia="Palatino Linotype" w:hAnsi="Palatino Linotype" w:cs="Palatino Linotype"/>
                <w:b/>
                <w:i/>
                <w:szCs w:val="20"/>
              </w:rPr>
              <w:t xml:space="preserve"> de las Segunda Quincena de Septiembre ejercicio 2022</w:t>
            </w:r>
            <w:r w:rsidR="009E7A58" w:rsidRPr="0030188C">
              <w:rPr>
                <w:rFonts w:ascii="Palatino Linotype" w:eastAsia="Palatino Linotype" w:hAnsi="Palatino Linotype" w:cs="Palatino Linotype"/>
                <w:i/>
                <w:szCs w:val="20"/>
              </w:rPr>
              <w:t xml:space="preserve"> esto derivado de la búsqueda que realice en su </w:t>
            </w:r>
            <w:proofErr w:type="spellStart"/>
            <w:r w:rsidR="009E7A58" w:rsidRPr="0030188C">
              <w:rPr>
                <w:rFonts w:ascii="Palatino Linotype" w:eastAsia="Palatino Linotype" w:hAnsi="Palatino Linotype" w:cs="Palatino Linotype"/>
                <w:i/>
                <w:szCs w:val="20"/>
              </w:rPr>
              <w:t>pagina</w:t>
            </w:r>
            <w:proofErr w:type="spellEnd"/>
            <w:r w:rsidR="009E7A58" w:rsidRPr="0030188C">
              <w:rPr>
                <w:rFonts w:ascii="Palatino Linotype" w:eastAsia="Palatino Linotype" w:hAnsi="Palatino Linotype" w:cs="Palatino Linotype"/>
                <w:i/>
                <w:szCs w:val="20"/>
              </w:rPr>
              <w:t xml:space="preserve"> de internet y la cual no </w:t>
            </w:r>
            <w:proofErr w:type="spellStart"/>
            <w:r w:rsidR="009E7A58" w:rsidRPr="0030188C">
              <w:rPr>
                <w:rFonts w:ascii="Palatino Linotype" w:eastAsia="Palatino Linotype" w:hAnsi="Palatino Linotype" w:cs="Palatino Linotype"/>
                <w:i/>
                <w:szCs w:val="20"/>
              </w:rPr>
              <w:t>esta</w:t>
            </w:r>
            <w:proofErr w:type="spellEnd"/>
            <w:r w:rsidR="009E7A58" w:rsidRPr="0030188C">
              <w:rPr>
                <w:rFonts w:ascii="Palatino Linotype" w:eastAsia="Palatino Linotype" w:hAnsi="Palatino Linotype" w:cs="Palatino Linotype"/>
                <w:i/>
                <w:szCs w:val="20"/>
              </w:rPr>
              <w:t xml:space="preserve"> actualizada solo salen 47 registros y creo yo que para ser un ayuntamiento con organismos descentralizados (DIF, ODAS Y DEPORTE) deben de ser </w:t>
            </w:r>
            <w:proofErr w:type="spellStart"/>
            <w:r w:rsidR="009E7A58" w:rsidRPr="0030188C">
              <w:rPr>
                <w:rFonts w:ascii="Palatino Linotype" w:eastAsia="Palatino Linotype" w:hAnsi="Palatino Linotype" w:cs="Palatino Linotype"/>
                <w:i/>
                <w:szCs w:val="20"/>
              </w:rPr>
              <w:t>mas</w:t>
            </w:r>
            <w:proofErr w:type="spellEnd"/>
            <w:r w:rsidR="009E7A58" w:rsidRPr="0030188C">
              <w:rPr>
                <w:rFonts w:ascii="Palatino Linotype" w:eastAsia="Palatino Linotype" w:hAnsi="Palatino Linotype" w:cs="Palatino Linotype"/>
                <w:i/>
                <w:szCs w:val="20"/>
              </w:rPr>
              <w:t xml:space="preserve"> trabajadores</w:t>
            </w:r>
            <w:r w:rsidR="00BD7D43" w:rsidRPr="0030188C">
              <w:rPr>
                <w:rFonts w:ascii="Palatino Linotype" w:eastAsia="Palatino Linotype" w:hAnsi="Palatino Linotype" w:cs="Palatino Linotype"/>
                <w:i/>
                <w:szCs w:val="20"/>
              </w:rPr>
              <w:t>.</w:t>
            </w:r>
            <w:r w:rsidRPr="0030188C">
              <w:rPr>
                <w:rFonts w:ascii="Palatino Linotype" w:eastAsia="Palatino Linotype" w:hAnsi="Palatino Linotype" w:cs="Palatino Linotype"/>
                <w:i/>
                <w:szCs w:val="20"/>
              </w:rPr>
              <w:t>” (Sic)</w:t>
            </w:r>
            <w:r w:rsidR="009E7A58" w:rsidRPr="0030188C">
              <w:rPr>
                <w:rFonts w:ascii="Palatino Linotype" w:eastAsia="Palatino Linotype" w:hAnsi="Palatino Linotype" w:cs="Palatino Linotype"/>
                <w:i/>
                <w:szCs w:val="20"/>
              </w:rPr>
              <w:t xml:space="preserve"> </w:t>
            </w:r>
          </w:p>
        </w:tc>
      </w:tr>
      <w:tr w:rsidR="0030188C" w:rsidRPr="0030188C">
        <w:tc>
          <w:tcPr>
            <w:tcW w:w="3823" w:type="dxa"/>
          </w:tcPr>
          <w:p w:rsidR="0036735D" w:rsidRPr="0030188C" w:rsidRDefault="009E7A58">
            <w:pPr>
              <w:spacing w:before="240" w:after="240"/>
              <w:jc w:val="center"/>
              <w:rPr>
                <w:rFonts w:ascii="Palatino Linotype" w:eastAsia="Palatino Linotype" w:hAnsi="Palatino Linotype" w:cs="Palatino Linotype"/>
                <w:b/>
              </w:rPr>
            </w:pPr>
            <w:r w:rsidRPr="0030188C">
              <w:rPr>
                <w:rFonts w:ascii="Palatino Linotype" w:eastAsia="Palatino Linotype" w:hAnsi="Palatino Linotype" w:cs="Palatino Linotype"/>
                <w:b/>
                <w:sz w:val="20"/>
                <w:szCs w:val="20"/>
              </w:rPr>
              <w:t>00114/TMASCALA/IP/2022</w:t>
            </w:r>
            <w:r w:rsidR="003965A4" w:rsidRPr="0030188C">
              <w:rPr>
                <w:rFonts w:ascii="Palatino Linotype" w:eastAsia="Palatino Linotype" w:hAnsi="Palatino Linotype" w:cs="Palatino Linotype"/>
                <w:b/>
                <w:sz w:val="20"/>
                <w:szCs w:val="20"/>
              </w:rPr>
              <w:t xml:space="preserve">, </w:t>
            </w:r>
            <w:r w:rsidR="003965A4" w:rsidRPr="0030188C">
              <w:rPr>
                <w:rFonts w:ascii="Palatino Linotype" w:eastAsia="Palatino Linotype" w:hAnsi="Palatino Linotype" w:cs="Palatino Linotype"/>
                <w:sz w:val="20"/>
                <w:szCs w:val="20"/>
              </w:rPr>
              <w:t>correspondiente al Recurso de Revisión</w:t>
            </w:r>
            <w:r w:rsidR="003965A4"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16235/INFOEM/IP/RR/2022</w:t>
            </w:r>
          </w:p>
        </w:tc>
        <w:tc>
          <w:tcPr>
            <w:tcW w:w="5098" w:type="dxa"/>
          </w:tcPr>
          <w:p w:rsidR="0036735D" w:rsidRPr="0030188C" w:rsidRDefault="003965A4" w:rsidP="00730FF2">
            <w:pPr>
              <w:spacing w:before="240" w:after="240"/>
              <w:jc w:val="both"/>
              <w:rPr>
                <w:rFonts w:ascii="Palatino Linotype" w:eastAsia="Palatino Linotype" w:hAnsi="Palatino Linotype" w:cs="Palatino Linotype"/>
                <w:i/>
                <w:sz w:val="20"/>
                <w:szCs w:val="20"/>
              </w:rPr>
            </w:pPr>
            <w:r w:rsidRPr="0030188C">
              <w:rPr>
                <w:rFonts w:ascii="Palatino Linotype" w:eastAsia="Palatino Linotype" w:hAnsi="Palatino Linotype" w:cs="Palatino Linotype"/>
                <w:i/>
                <w:szCs w:val="20"/>
              </w:rPr>
              <w:t>“</w:t>
            </w:r>
            <w:r w:rsidR="009E7A58" w:rsidRPr="0030188C">
              <w:rPr>
                <w:rFonts w:ascii="Palatino Linotype" w:eastAsia="Palatino Linotype" w:hAnsi="Palatino Linotype" w:cs="Palatino Linotype"/>
                <w:i/>
                <w:szCs w:val="20"/>
              </w:rPr>
              <w:t xml:space="preserve">Buenas tardes, por este medio solicito </w:t>
            </w:r>
            <w:r w:rsidR="009E7A58" w:rsidRPr="0030188C">
              <w:rPr>
                <w:rFonts w:ascii="Palatino Linotype" w:eastAsia="Palatino Linotype" w:hAnsi="Palatino Linotype" w:cs="Palatino Linotype"/>
                <w:b/>
                <w:i/>
                <w:szCs w:val="20"/>
              </w:rPr>
              <w:t xml:space="preserve">en formato del presupuesto donde se visualice el Tabulador de Sueldos y Salarios del ayuntamiento de </w:t>
            </w:r>
            <w:proofErr w:type="spellStart"/>
            <w:r w:rsidR="009E7A58" w:rsidRPr="0030188C">
              <w:rPr>
                <w:rFonts w:ascii="Palatino Linotype" w:eastAsia="Palatino Linotype" w:hAnsi="Palatino Linotype" w:cs="Palatino Linotype"/>
                <w:b/>
                <w:i/>
                <w:szCs w:val="20"/>
              </w:rPr>
              <w:t>Temascalapa</w:t>
            </w:r>
            <w:proofErr w:type="spellEnd"/>
            <w:r w:rsidR="009E7A58" w:rsidRPr="0030188C">
              <w:rPr>
                <w:rFonts w:ascii="Palatino Linotype" w:eastAsia="Palatino Linotype" w:hAnsi="Palatino Linotype" w:cs="Palatino Linotype"/>
                <w:b/>
                <w:i/>
                <w:szCs w:val="20"/>
              </w:rPr>
              <w:t xml:space="preserve"> ejercicio 2022</w:t>
            </w:r>
            <w:r w:rsidR="009E7A58" w:rsidRPr="0030188C">
              <w:rPr>
                <w:rFonts w:ascii="Palatino Linotype" w:eastAsia="Palatino Linotype" w:hAnsi="Palatino Linotype" w:cs="Palatino Linotype"/>
                <w:i/>
                <w:szCs w:val="20"/>
              </w:rPr>
              <w:t>.</w:t>
            </w:r>
            <w:r w:rsidRPr="0030188C">
              <w:rPr>
                <w:rFonts w:ascii="Palatino Linotype" w:eastAsia="Palatino Linotype" w:hAnsi="Palatino Linotype" w:cs="Palatino Linotype"/>
                <w:i/>
                <w:szCs w:val="20"/>
              </w:rPr>
              <w:t>” (Sic)</w:t>
            </w:r>
            <w:r w:rsidR="009E7A58" w:rsidRPr="0030188C">
              <w:rPr>
                <w:rFonts w:ascii="Palatino Linotype" w:eastAsia="Palatino Linotype" w:hAnsi="Palatino Linotype" w:cs="Palatino Linotype"/>
                <w:i/>
                <w:szCs w:val="20"/>
              </w:rPr>
              <w:t xml:space="preserve"> </w:t>
            </w:r>
          </w:p>
        </w:tc>
      </w:tr>
      <w:tr w:rsidR="0030188C" w:rsidRPr="0030188C">
        <w:tc>
          <w:tcPr>
            <w:tcW w:w="3823" w:type="dxa"/>
          </w:tcPr>
          <w:p w:rsidR="009E7A58" w:rsidRPr="0030188C" w:rsidRDefault="009E7A58">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 xml:space="preserve">00115/TMASCALA/IP/2022, </w:t>
            </w:r>
            <w:r w:rsidRPr="0030188C">
              <w:rPr>
                <w:rFonts w:ascii="Palatino Linotype" w:eastAsia="Palatino Linotype" w:hAnsi="Palatino Linotype" w:cs="Palatino Linotype"/>
                <w:sz w:val="20"/>
                <w:szCs w:val="20"/>
              </w:rPr>
              <w:t>correspondiente al Recurso de Revisión</w:t>
            </w:r>
            <w:r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16236/INFOEM/IP/RR/2022</w:t>
            </w:r>
          </w:p>
        </w:tc>
        <w:tc>
          <w:tcPr>
            <w:tcW w:w="5098" w:type="dxa"/>
          </w:tcPr>
          <w:p w:rsidR="009E7A58" w:rsidRPr="0030188C" w:rsidRDefault="009E7A58" w:rsidP="00730FF2">
            <w:pPr>
              <w:spacing w:before="240" w:after="240"/>
              <w:jc w:val="both"/>
              <w:rPr>
                <w:rFonts w:ascii="Palatino Linotype" w:eastAsia="Palatino Linotype" w:hAnsi="Palatino Linotype" w:cs="Palatino Linotype"/>
                <w:i/>
                <w:sz w:val="20"/>
                <w:szCs w:val="20"/>
              </w:rPr>
            </w:pPr>
            <w:r w:rsidRPr="0030188C">
              <w:rPr>
                <w:rFonts w:ascii="Palatino Linotype" w:eastAsia="Palatino Linotype" w:hAnsi="Palatino Linotype" w:cs="Palatino Linotype"/>
                <w:i/>
                <w:szCs w:val="20"/>
              </w:rPr>
              <w:t xml:space="preserve">“Solicito el </w:t>
            </w:r>
            <w:r w:rsidRPr="0030188C">
              <w:rPr>
                <w:rFonts w:ascii="Palatino Linotype" w:eastAsia="Palatino Linotype" w:hAnsi="Palatino Linotype" w:cs="Palatino Linotype"/>
                <w:b/>
                <w:i/>
                <w:szCs w:val="20"/>
              </w:rPr>
              <w:t xml:space="preserve">recibo de nómina de la segunda quincena de septiembre del ejercicio 2022 del Director Jurídico Lic. Orlando Cerón Almaraz </w:t>
            </w:r>
            <w:proofErr w:type="spellStart"/>
            <w:r w:rsidRPr="0030188C">
              <w:rPr>
                <w:rFonts w:ascii="Palatino Linotype" w:eastAsia="Palatino Linotype" w:hAnsi="Palatino Linotype" w:cs="Palatino Linotype"/>
                <w:b/>
                <w:i/>
                <w:szCs w:val="20"/>
              </w:rPr>
              <w:t>asi</w:t>
            </w:r>
            <w:proofErr w:type="spellEnd"/>
            <w:r w:rsidRPr="0030188C">
              <w:rPr>
                <w:rFonts w:ascii="Palatino Linotype" w:eastAsia="Palatino Linotype" w:hAnsi="Palatino Linotype" w:cs="Palatino Linotype"/>
                <w:b/>
                <w:i/>
                <w:szCs w:val="20"/>
              </w:rPr>
              <w:t xml:space="preserve"> como su fecha de alta en el Ayuntamiento de </w:t>
            </w:r>
            <w:proofErr w:type="spellStart"/>
            <w:r w:rsidRPr="0030188C">
              <w:rPr>
                <w:rFonts w:ascii="Palatino Linotype" w:eastAsia="Palatino Linotype" w:hAnsi="Palatino Linotype" w:cs="Palatino Linotype"/>
                <w:b/>
                <w:i/>
                <w:szCs w:val="20"/>
              </w:rPr>
              <w:t>Temascalapa</w:t>
            </w:r>
            <w:proofErr w:type="spellEnd"/>
            <w:r w:rsidRPr="0030188C">
              <w:rPr>
                <w:rFonts w:ascii="Palatino Linotype" w:eastAsia="Palatino Linotype" w:hAnsi="Palatino Linotype" w:cs="Palatino Linotype"/>
                <w:i/>
                <w:szCs w:val="20"/>
              </w:rPr>
              <w:t xml:space="preserve">.” (Sic) </w:t>
            </w:r>
          </w:p>
        </w:tc>
      </w:tr>
    </w:tbl>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Modalidad elegida para la entrega de la información: </w:t>
      </w:r>
      <w:r w:rsidRPr="0030188C">
        <w:rPr>
          <w:rFonts w:ascii="Palatino Linotype" w:eastAsia="Palatino Linotype" w:hAnsi="Palatino Linotype" w:cs="Palatino Linotype"/>
        </w:rPr>
        <w:t xml:space="preserve">a través del </w:t>
      </w:r>
      <w:r w:rsidRPr="0030188C">
        <w:rPr>
          <w:rFonts w:ascii="Palatino Linotype" w:eastAsia="Palatino Linotype" w:hAnsi="Palatino Linotype" w:cs="Palatino Linotype"/>
          <w:b/>
        </w:rPr>
        <w:t>SAIMEX</w:t>
      </w:r>
      <w:r w:rsidRPr="0030188C">
        <w:rPr>
          <w:rFonts w:ascii="Palatino Linotype" w:eastAsia="Palatino Linotype" w:hAnsi="Palatino Linotype" w:cs="Palatino Linotype"/>
        </w:rPr>
        <w:t xml:space="preserve"> </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2. Respuestas. </w:t>
      </w:r>
      <w:r w:rsidR="00BD7D43" w:rsidRPr="0030188C">
        <w:rPr>
          <w:rFonts w:ascii="Palatino Linotype" w:eastAsia="Palatino Linotype" w:hAnsi="Palatino Linotype" w:cs="Palatino Linotype"/>
        </w:rPr>
        <w:t xml:space="preserve"> El</w:t>
      </w:r>
      <w:r w:rsidRPr="0030188C">
        <w:rPr>
          <w:rFonts w:ascii="Palatino Linotype" w:eastAsia="Palatino Linotype" w:hAnsi="Palatino Linotype" w:cs="Palatino Linotype"/>
        </w:rPr>
        <w:t xml:space="preserve"> </w:t>
      </w:r>
      <w:r w:rsidR="00F12A9C" w:rsidRPr="0030188C">
        <w:rPr>
          <w:rFonts w:ascii="Palatino Linotype" w:eastAsia="Palatino Linotype" w:hAnsi="Palatino Linotype" w:cs="Palatino Linotype"/>
          <w:b/>
        </w:rPr>
        <w:t>cuatro de noviembre</w:t>
      </w:r>
      <w:r w:rsidRPr="0030188C">
        <w:rPr>
          <w:rFonts w:ascii="Palatino Linotype" w:eastAsia="Palatino Linotype" w:hAnsi="Palatino Linotype" w:cs="Palatino Linotype"/>
          <w:b/>
        </w:rPr>
        <w:t xml:space="preserve"> de dos mil veintidós</w:t>
      </w:r>
      <w:r w:rsidRPr="0030188C">
        <w:rPr>
          <w:rFonts w:ascii="Palatino Linotype" w:eastAsia="Palatino Linotype" w:hAnsi="Palatino Linotype" w:cs="Palatino Linotype"/>
        </w:rPr>
        <w:t xml:space="preserve">, el </w:t>
      </w:r>
      <w:r w:rsidRPr="0030188C">
        <w:rPr>
          <w:rFonts w:ascii="Palatino Linotype" w:eastAsia="Palatino Linotype" w:hAnsi="Palatino Linotype" w:cs="Palatino Linotype"/>
          <w:b/>
        </w:rPr>
        <w:t>Sujeto Obligado</w:t>
      </w:r>
      <w:r w:rsidR="00F12A9C" w:rsidRPr="0030188C">
        <w:rPr>
          <w:rFonts w:ascii="Palatino Linotype" w:eastAsia="Palatino Linotype" w:hAnsi="Palatino Linotype" w:cs="Palatino Linotype"/>
        </w:rPr>
        <w:t xml:space="preserve"> notificó al</w:t>
      </w:r>
      <w:r w:rsidR="00BD7D43"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b/>
        </w:rPr>
        <w:t>Recurrente</w:t>
      </w:r>
      <w:r w:rsidRPr="0030188C">
        <w:rPr>
          <w:rFonts w:ascii="Palatino Linotype" w:eastAsia="Palatino Linotype" w:hAnsi="Palatino Linotype" w:cs="Palatino Linotype"/>
        </w:rPr>
        <w:t xml:space="preserve">, en </w:t>
      </w:r>
      <w:r w:rsidR="00671056" w:rsidRPr="0030188C">
        <w:rPr>
          <w:rFonts w:ascii="Palatino Linotype" w:eastAsia="Palatino Linotype" w:hAnsi="Palatino Linotype" w:cs="Palatino Linotype"/>
        </w:rPr>
        <w:t xml:space="preserve">la totalidad de los </w:t>
      </w:r>
      <w:r w:rsidRPr="0030188C">
        <w:rPr>
          <w:rFonts w:ascii="Palatino Linotype" w:eastAsia="Palatino Linotype" w:hAnsi="Palatino Linotype" w:cs="Palatino Linotype"/>
        </w:rPr>
        <w:t xml:space="preserve">expedientes, las respuestas a sus solicitudes en los términos siguientes: </w:t>
      </w:r>
    </w:p>
    <w:p w:rsidR="00403255" w:rsidRPr="0030188C" w:rsidRDefault="00403255">
      <w:pPr>
        <w:spacing w:before="240" w:after="24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414"/>
        <w:gridCol w:w="4414"/>
      </w:tblGrid>
      <w:tr w:rsidR="0030188C" w:rsidRPr="0030188C" w:rsidTr="006E73F6">
        <w:tc>
          <w:tcPr>
            <w:tcW w:w="4414" w:type="dxa"/>
            <w:shd w:val="clear" w:color="auto" w:fill="FFC000"/>
          </w:tcPr>
          <w:p w:rsidR="00671056" w:rsidRPr="0030188C" w:rsidRDefault="00671056" w:rsidP="00671056">
            <w:pPr>
              <w:spacing w:before="240" w:after="240" w:line="276" w:lineRule="auto"/>
              <w:ind w:right="49"/>
              <w:jc w:val="center"/>
              <w:rPr>
                <w:rFonts w:ascii="Palatino Linotype" w:eastAsia="Palatino Linotype" w:hAnsi="Palatino Linotype" w:cs="Palatino Linotype"/>
                <w:b/>
                <w:sz w:val="22"/>
                <w:szCs w:val="22"/>
              </w:rPr>
            </w:pPr>
            <w:r w:rsidRPr="0030188C">
              <w:rPr>
                <w:rFonts w:ascii="Palatino Linotype" w:eastAsia="Palatino Linotype" w:hAnsi="Palatino Linotype" w:cs="Palatino Linotype"/>
                <w:b/>
                <w:sz w:val="22"/>
                <w:szCs w:val="22"/>
              </w:rPr>
              <w:lastRenderedPageBreak/>
              <w:t>Número de solicitud</w:t>
            </w:r>
          </w:p>
        </w:tc>
        <w:tc>
          <w:tcPr>
            <w:tcW w:w="4414" w:type="dxa"/>
            <w:shd w:val="clear" w:color="auto" w:fill="FFC000"/>
          </w:tcPr>
          <w:p w:rsidR="00671056" w:rsidRPr="0030188C" w:rsidRDefault="00671056" w:rsidP="00671056">
            <w:pPr>
              <w:spacing w:before="240" w:after="240" w:line="276" w:lineRule="auto"/>
              <w:ind w:right="49"/>
              <w:jc w:val="center"/>
              <w:rPr>
                <w:rFonts w:ascii="Palatino Linotype" w:eastAsia="Palatino Linotype" w:hAnsi="Palatino Linotype" w:cs="Palatino Linotype"/>
                <w:b/>
                <w:sz w:val="22"/>
                <w:szCs w:val="22"/>
              </w:rPr>
            </w:pPr>
            <w:r w:rsidRPr="0030188C">
              <w:rPr>
                <w:rFonts w:ascii="Palatino Linotype" w:eastAsia="Palatino Linotype" w:hAnsi="Palatino Linotype" w:cs="Palatino Linotype"/>
                <w:b/>
                <w:sz w:val="22"/>
                <w:szCs w:val="22"/>
              </w:rPr>
              <w:t>Respuesta</w:t>
            </w:r>
          </w:p>
        </w:tc>
      </w:tr>
      <w:tr w:rsidR="0030188C" w:rsidRPr="0030188C" w:rsidTr="00671056">
        <w:tc>
          <w:tcPr>
            <w:tcW w:w="4414" w:type="dxa"/>
          </w:tcPr>
          <w:p w:rsidR="00671056" w:rsidRPr="0030188C" w:rsidRDefault="00671056" w:rsidP="00671056">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 xml:space="preserve">00113/TMASCALA/IP/2022, </w:t>
            </w:r>
            <w:r w:rsidRPr="0030188C">
              <w:rPr>
                <w:rFonts w:ascii="Palatino Linotype" w:eastAsia="Palatino Linotype" w:hAnsi="Palatino Linotype" w:cs="Palatino Linotype"/>
                <w:sz w:val="20"/>
                <w:szCs w:val="20"/>
              </w:rPr>
              <w:t>correspondiente al Recurso de Revisión</w:t>
            </w:r>
            <w:r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16234/INFOEM/IP/RR/2022</w:t>
            </w:r>
          </w:p>
        </w:tc>
        <w:tc>
          <w:tcPr>
            <w:tcW w:w="4414" w:type="dxa"/>
          </w:tcPr>
          <w:p w:rsidR="00671056" w:rsidRPr="0030188C" w:rsidRDefault="00671056" w:rsidP="00671056">
            <w:pPr>
              <w:spacing w:before="240" w:after="240" w:line="276" w:lineRule="auto"/>
              <w:ind w:right="49"/>
              <w:jc w:val="both"/>
              <w:rPr>
                <w:rFonts w:ascii="Palatino Linotype" w:eastAsia="Palatino Linotype" w:hAnsi="Palatino Linotype" w:cs="Palatino Linotype"/>
                <w:b/>
                <w:i/>
                <w:sz w:val="20"/>
                <w:szCs w:val="22"/>
              </w:rPr>
            </w:pPr>
            <w:r w:rsidRPr="0030188C">
              <w:rPr>
                <w:rFonts w:ascii="Palatino Linotype" w:eastAsia="Palatino Linotype" w:hAnsi="Palatino Linotype" w:cs="Palatino Linotype"/>
                <w:i/>
                <w:sz w:val="20"/>
                <w:szCs w:val="22"/>
              </w:rPr>
              <w:t xml:space="preserve">Hemos buscado atender su solicitud de información, sin embargo </w:t>
            </w:r>
            <w:r w:rsidRPr="0030188C">
              <w:rPr>
                <w:rFonts w:ascii="Palatino Linotype" w:eastAsia="Palatino Linotype" w:hAnsi="Palatino Linotype" w:cs="Palatino Linotype"/>
                <w:b/>
                <w:i/>
                <w:sz w:val="20"/>
                <w:szCs w:val="22"/>
              </w:rPr>
              <w:t>ante la falta de claridad y precisión, no es posible proporcionar contestación alguna.</w:t>
            </w:r>
          </w:p>
          <w:p w:rsidR="00671056" w:rsidRPr="0030188C" w:rsidRDefault="00671056" w:rsidP="00671056">
            <w:pPr>
              <w:spacing w:before="240" w:after="240" w:line="276" w:lineRule="auto"/>
              <w:ind w:right="49"/>
              <w:jc w:val="both"/>
              <w:rPr>
                <w:rFonts w:ascii="Palatino Linotype" w:eastAsia="Palatino Linotype" w:hAnsi="Palatino Linotype" w:cs="Palatino Linotype"/>
                <w:i/>
                <w:sz w:val="20"/>
                <w:szCs w:val="22"/>
              </w:rPr>
            </w:pPr>
            <w:r w:rsidRPr="0030188C">
              <w:rPr>
                <w:rFonts w:ascii="Palatino Linotype" w:eastAsia="Palatino Linotype" w:hAnsi="Palatino Linotype" w:cs="Palatino Linotype"/>
                <w:i/>
                <w:sz w:val="20"/>
                <w:szCs w:val="22"/>
              </w:rPr>
              <w:t>ATENTAMENTE</w:t>
            </w:r>
          </w:p>
          <w:p w:rsidR="00671056" w:rsidRPr="0030188C" w:rsidRDefault="00671056" w:rsidP="00671056">
            <w:pPr>
              <w:spacing w:before="240" w:after="240" w:line="276" w:lineRule="auto"/>
              <w:ind w:right="49"/>
              <w:jc w:val="both"/>
              <w:rPr>
                <w:rFonts w:ascii="Palatino Linotype" w:eastAsia="Palatino Linotype" w:hAnsi="Palatino Linotype" w:cs="Palatino Linotype"/>
                <w:sz w:val="20"/>
                <w:szCs w:val="22"/>
              </w:rPr>
            </w:pPr>
            <w:r w:rsidRPr="0030188C">
              <w:rPr>
                <w:rFonts w:ascii="Palatino Linotype" w:eastAsia="Palatino Linotype" w:hAnsi="Palatino Linotype" w:cs="Palatino Linotype"/>
                <w:i/>
                <w:sz w:val="20"/>
                <w:szCs w:val="22"/>
              </w:rPr>
              <w:t>LIC. JUAN MANUEL RODRIGUEZ DOMINGUEZ</w:t>
            </w:r>
          </w:p>
        </w:tc>
      </w:tr>
      <w:tr w:rsidR="0030188C" w:rsidRPr="0030188C" w:rsidTr="00671056">
        <w:tc>
          <w:tcPr>
            <w:tcW w:w="4414" w:type="dxa"/>
          </w:tcPr>
          <w:p w:rsidR="00671056" w:rsidRPr="0030188C" w:rsidRDefault="00671056" w:rsidP="00671056">
            <w:pPr>
              <w:spacing w:before="240" w:after="240"/>
              <w:jc w:val="center"/>
              <w:rPr>
                <w:rFonts w:ascii="Palatino Linotype" w:eastAsia="Palatino Linotype" w:hAnsi="Palatino Linotype" w:cs="Palatino Linotype"/>
                <w:b/>
              </w:rPr>
            </w:pPr>
            <w:r w:rsidRPr="0030188C">
              <w:rPr>
                <w:rFonts w:ascii="Palatino Linotype" w:eastAsia="Palatino Linotype" w:hAnsi="Palatino Linotype" w:cs="Palatino Linotype"/>
                <w:b/>
                <w:sz w:val="20"/>
                <w:szCs w:val="20"/>
              </w:rPr>
              <w:t xml:space="preserve">00114/TMASCALA/IP/2022, </w:t>
            </w:r>
            <w:r w:rsidRPr="0030188C">
              <w:rPr>
                <w:rFonts w:ascii="Palatino Linotype" w:eastAsia="Palatino Linotype" w:hAnsi="Palatino Linotype" w:cs="Palatino Linotype"/>
                <w:sz w:val="20"/>
                <w:szCs w:val="20"/>
              </w:rPr>
              <w:t>correspondiente al Recurso de Revisión</w:t>
            </w:r>
            <w:r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16235/INFOEM/IP/RR/2022</w:t>
            </w:r>
          </w:p>
        </w:tc>
        <w:tc>
          <w:tcPr>
            <w:tcW w:w="4414" w:type="dxa"/>
          </w:tcPr>
          <w:p w:rsidR="00671056" w:rsidRPr="0030188C" w:rsidRDefault="00671056" w:rsidP="00671056">
            <w:pPr>
              <w:spacing w:before="240" w:after="240" w:line="276" w:lineRule="auto"/>
              <w:ind w:right="49"/>
              <w:jc w:val="both"/>
              <w:rPr>
                <w:rFonts w:ascii="Palatino Linotype" w:eastAsia="Palatino Linotype" w:hAnsi="Palatino Linotype" w:cs="Palatino Linotype"/>
                <w:b/>
                <w:i/>
                <w:sz w:val="20"/>
                <w:szCs w:val="22"/>
              </w:rPr>
            </w:pPr>
            <w:r w:rsidRPr="0030188C">
              <w:rPr>
                <w:rFonts w:ascii="Palatino Linotype" w:eastAsia="Palatino Linotype" w:hAnsi="Palatino Linotype" w:cs="Palatino Linotype"/>
                <w:i/>
                <w:sz w:val="20"/>
                <w:szCs w:val="22"/>
              </w:rPr>
              <w:t xml:space="preserve">Hemos buscado atender su solicitud de información, sin embargo </w:t>
            </w:r>
            <w:r w:rsidRPr="0030188C">
              <w:rPr>
                <w:rFonts w:ascii="Palatino Linotype" w:eastAsia="Palatino Linotype" w:hAnsi="Palatino Linotype" w:cs="Palatino Linotype"/>
                <w:b/>
                <w:i/>
                <w:sz w:val="20"/>
                <w:szCs w:val="22"/>
              </w:rPr>
              <w:t>ante la falta de claridad y precisión, no es posible proporcionar contestación alguna.</w:t>
            </w:r>
          </w:p>
          <w:p w:rsidR="00671056" w:rsidRPr="0030188C" w:rsidRDefault="00671056" w:rsidP="00671056">
            <w:pPr>
              <w:spacing w:before="240" w:after="240" w:line="276" w:lineRule="auto"/>
              <w:ind w:right="49"/>
              <w:jc w:val="both"/>
              <w:rPr>
                <w:rFonts w:ascii="Palatino Linotype" w:eastAsia="Palatino Linotype" w:hAnsi="Palatino Linotype" w:cs="Palatino Linotype"/>
                <w:i/>
                <w:sz w:val="20"/>
                <w:szCs w:val="22"/>
              </w:rPr>
            </w:pPr>
            <w:r w:rsidRPr="0030188C">
              <w:rPr>
                <w:rFonts w:ascii="Palatino Linotype" w:eastAsia="Palatino Linotype" w:hAnsi="Palatino Linotype" w:cs="Palatino Linotype"/>
                <w:i/>
                <w:sz w:val="20"/>
                <w:szCs w:val="22"/>
              </w:rPr>
              <w:t>ATENTAMENTE</w:t>
            </w:r>
          </w:p>
          <w:p w:rsidR="00671056" w:rsidRPr="0030188C" w:rsidRDefault="00671056" w:rsidP="00671056">
            <w:pPr>
              <w:spacing w:before="240" w:after="240" w:line="276" w:lineRule="auto"/>
              <w:ind w:right="49"/>
              <w:jc w:val="both"/>
              <w:rPr>
                <w:rFonts w:ascii="Palatino Linotype" w:eastAsia="Palatino Linotype" w:hAnsi="Palatino Linotype" w:cs="Palatino Linotype"/>
                <w:sz w:val="20"/>
                <w:szCs w:val="22"/>
              </w:rPr>
            </w:pPr>
            <w:r w:rsidRPr="0030188C">
              <w:rPr>
                <w:rFonts w:ascii="Palatino Linotype" w:eastAsia="Palatino Linotype" w:hAnsi="Palatino Linotype" w:cs="Palatino Linotype"/>
                <w:i/>
                <w:sz w:val="20"/>
                <w:szCs w:val="22"/>
              </w:rPr>
              <w:t>LIC. JUAN MANUEL RODRIGUEZ DOMINGUEZ</w:t>
            </w:r>
          </w:p>
        </w:tc>
      </w:tr>
      <w:tr w:rsidR="0030188C" w:rsidRPr="0030188C" w:rsidTr="00671056">
        <w:tc>
          <w:tcPr>
            <w:tcW w:w="4414" w:type="dxa"/>
          </w:tcPr>
          <w:p w:rsidR="00671056" w:rsidRPr="0030188C" w:rsidRDefault="00671056" w:rsidP="00671056">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 xml:space="preserve">00115/TMASCALA/IP/2022, </w:t>
            </w:r>
            <w:r w:rsidRPr="0030188C">
              <w:rPr>
                <w:rFonts w:ascii="Palatino Linotype" w:eastAsia="Palatino Linotype" w:hAnsi="Palatino Linotype" w:cs="Palatino Linotype"/>
                <w:sz w:val="20"/>
                <w:szCs w:val="20"/>
              </w:rPr>
              <w:t>correspondiente al Recurso de Revisión</w:t>
            </w:r>
            <w:r w:rsidRPr="0030188C">
              <w:rPr>
                <w:rFonts w:ascii="Palatino Linotype" w:eastAsia="Palatino Linotype" w:hAnsi="Palatino Linotype" w:cs="Palatino Linotype"/>
                <w:b/>
                <w:sz w:val="20"/>
                <w:szCs w:val="20"/>
              </w:rPr>
              <w:t xml:space="preserve">  </w:t>
            </w:r>
            <w:r w:rsidRPr="0030188C">
              <w:rPr>
                <w:rFonts w:ascii="Palatino Linotype" w:eastAsia="Palatino Linotype" w:hAnsi="Palatino Linotype" w:cs="Palatino Linotype"/>
                <w:b/>
                <w:bCs/>
                <w:sz w:val="20"/>
                <w:szCs w:val="20"/>
                <w:lang w:val="es-MX"/>
              </w:rPr>
              <w:t>16236/INFOEM/IP/RR/2022</w:t>
            </w:r>
          </w:p>
        </w:tc>
        <w:tc>
          <w:tcPr>
            <w:tcW w:w="4414" w:type="dxa"/>
          </w:tcPr>
          <w:p w:rsidR="00671056" w:rsidRPr="0030188C" w:rsidRDefault="00671056" w:rsidP="00671056">
            <w:pPr>
              <w:spacing w:before="240" w:after="240" w:line="276" w:lineRule="auto"/>
              <w:ind w:right="49"/>
              <w:jc w:val="both"/>
              <w:rPr>
                <w:rFonts w:ascii="Palatino Linotype" w:eastAsia="Palatino Linotype" w:hAnsi="Palatino Linotype" w:cs="Palatino Linotype"/>
                <w:b/>
                <w:i/>
                <w:sz w:val="20"/>
                <w:szCs w:val="22"/>
              </w:rPr>
            </w:pPr>
            <w:r w:rsidRPr="0030188C">
              <w:rPr>
                <w:rFonts w:ascii="Palatino Linotype" w:eastAsia="Palatino Linotype" w:hAnsi="Palatino Linotype" w:cs="Palatino Linotype"/>
                <w:i/>
                <w:sz w:val="20"/>
                <w:szCs w:val="22"/>
              </w:rPr>
              <w:t xml:space="preserve">Hemos buscado atender su solicitud de información, sin embargo </w:t>
            </w:r>
            <w:r w:rsidRPr="0030188C">
              <w:rPr>
                <w:rFonts w:ascii="Palatino Linotype" w:eastAsia="Palatino Linotype" w:hAnsi="Palatino Linotype" w:cs="Palatino Linotype"/>
                <w:b/>
                <w:i/>
                <w:sz w:val="20"/>
                <w:szCs w:val="22"/>
              </w:rPr>
              <w:t xml:space="preserve">ante la falta de claridad y precisión, no es posible proporcionar contestación alguna. Agregando que la persona de la que requiere información, no labora en el Ayuntamiento de </w:t>
            </w:r>
            <w:proofErr w:type="spellStart"/>
            <w:r w:rsidRPr="0030188C">
              <w:rPr>
                <w:rFonts w:ascii="Palatino Linotype" w:eastAsia="Palatino Linotype" w:hAnsi="Palatino Linotype" w:cs="Palatino Linotype"/>
                <w:b/>
                <w:i/>
                <w:sz w:val="20"/>
                <w:szCs w:val="22"/>
              </w:rPr>
              <w:t>Temascalapa</w:t>
            </w:r>
            <w:proofErr w:type="spellEnd"/>
            <w:r w:rsidRPr="0030188C">
              <w:rPr>
                <w:rFonts w:ascii="Palatino Linotype" w:eastAsia="Palatino Linotype" w:hAnsi="Palatino Linotype" w:cs="Palatino Linotype"/>
                <w:b/>
                <w:i/>
                <w:sz w:val="20"/>
                <w:szCs w:val="22"/>
              </w:rPr>
              <w:t>.</w:t>
            </w:r>
          </w:p>
          <w:p w:rsidR="00671056" w:rsidRPr="0030188C" w:rsidRDefault="00671056" w:rsidP="00671056">
            <w:pPr>
              <w:spacing w:before="240" w:after="240" w:line="276" w:lineRule="auto"/>
              <w:ind w:right="49"/>
              <w:jc w:val="both"/>
              <w:rPr>
                <w:rFonts w:ascii="Palatino Linotype" w:eastAsia="Palatino Linotype" w:hAnsi="Palatino Linotype" w:cs="Palatino Linotype"/>
                <w:i/>
                <w:sz w:val="20"/>
                <w:szCs w:val="22"/>
              </w:rPr>
            </w:pPr>
            <w:r w:rsidRPr="0030188C">
              <w:rPr>
                <w:rFonts w:ascii="Palatino Linotype" w:eastAsia="Palatino Linotype" w:hAnsi="Palatino Linotype" w:cs="Palatino Linotype"/>
                <w:i/>
                <w:sz w:val="20"/>
                <w:szCs w:val="22"/>
              </w:rPr>
              <w:t>ATENTAMENTE</w:t>
            </w:r>
          </w:p>
          <w:p w:rsidR="00671056" w:rsidRPr="0030188C" w:rsidRDefault="00671056" w:rsidP="00671056">
            <w:pPr>
              <w:spacing w:before="240" w:after="240" w:line="276" w:lineRule="auto"/>
              <w:ind w:right="49"/>
              <w:jc w:val="both"/>
              <w:rPr>
                <w:rFonts w:ascii="Palatino Linotype" w:eastAsia="Palatino Linotype" w:hAnsi="Palatino Linotype" w:cs="Palatino Linotype"/>
                <w:sz w:val="20"/>
                <w:szCs w:val="22"/>
              </w:rPr>
            </w:pPr>
            <w:r w:rsidRPr="0030188C">
              <w:rPr>
                <w:rFonts w:ascii="Palatino Linotype" w:eastAsia="Palatino Linotype" w:hAnsi="Palatino Linotype" w:cs="Palatino Linotype"/>
                <w:i/>
                <w:sz w:val="20"/>
                <w:szCs w:val="22"/>
              </w:rPr>
              <w:t>LIC. JUAN MANUEL RODRIGUEZ DOMINGUEZ</w:t>
            </w:r>
          </w:p>
        </w:tc>
      </w:tr>
    </w:tbl>
    <w:p w:rsidR="0036735D" w:rsidRPr="0030188C" w:rsidRDefault="00AD7707">
      <w:pPr>
        <w:spacing w:before="240" w:after="240"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b/>
        </w:rPr>
        <w:lastRenderedPageBreak/>
        <w:t>3</w:t>
      </w:r>
      <w:r w:rsidR="003965A4" w:rsidRPr="0030188C">
        <w:rPr>
          <w:rFonts w:ascii="Palatino Linotype" w:eastAsia="Palatino Linotype" w:hAnsi="Palatino Linotype" w:cs="Palatino Linotype"/>
          <w:b/>
        </w:rPr>
        <w:t xml:space="preserve">. Interposición de los recursos de revisión.  </w:t>
      </w:r>
      <w:r w:rsidR="00CF6528" w:rsidRPr="0030188C">
        <w:rPr>
          <w:rFonts w:ascii="Palatino Linotype" w:eastAsia="Palatino Linotype" w:hAnsi="Palatino Linotype" w:cs="Palatino Linotype"/>
        </w:rPr>
        <w:t xml:space="preserve">El </w:t>
      </w:r>
      <w:r w:rsidR="00671056" w:rsidRPr="0030188C">
        <w:rPr>
          <w:rFonts w:ascii="Palatino Linotype" w:eastAsia="Palatino Linotype" w:hAnsi="Palatino Linotype" w:cs="Palatino Linotype"/>
          <w:b/>
        </w:rPr>
        <w:t>siete de noviembre</w:t>
      </w:r>
      <w:r w:rsidR="003965A4" w:rsidRPr="0030188C">
        <w:rPr>
          <w:rFonts w:ascii="Palatino Linotype" w:eastAsia="Palatino Linotype" w:hAnsi="Palatino Linotype" w:cs="Palatino Linotype"/>
        </w:rPr>
        <w:t xml:space="preserve"> </w:t>
      </w:r>
      <w:r w:rsidR="003965A4" w:rsidRPr="0030188C">
        <w:rPr>
          <w:rFonts w:ascii="Palatino Linotype" w:eastAsia="Palatino Linotype" w:hAnsi="Palatino Linotype" w:cs="Palatino Linotype"/>
          <w:b/>
        </w:rPr>
        <w:t xml:space="preserve">de dos mil veintidós, el Recurrente, </w:t>
      </w:r>
      <w:r w:rsidR="003965A4" w:rsidRPr="0030188C">
        <w:rPr>
          <w:rFonts w:ascii="Palatino Linotype" w:eastAsia="Palatino Linotype" w:hAnsi="Palatino Linotype" w:cs="Palatino Linotype"/>
        </w:rPr>
        <w:t>inconforme con las respuestas, interpuso los recursos de revisión que nos ocupan, expresando lo siguiente:</w:t>
      </w:r>
    </w:p>
    <w:tbl>
      <w:tblPr>
        <w:tblStyle w:val="Tablaconcuadrcula"/>
        <w:tblW w:w="0" w:type="auto"/>
        <w:tblLook w:val="04A0" w:firstRow="1" w:lastRow="0" w:firstColumn="1" w:lastColumn="0" w:noHBand="0" w:noVBand="1"/>
      </w:tblPr>
      <w:tblGrid>
        <w:gridCol w:w="2942"/>
        <w:gridCol w:w="2943"/>
        <w:gridCol w:w="2943"/>
      </w:tblGrid>
      <w:tr w:rsidR="0030188C" w:rsidRPr="0030188C" w:rsidTr="006E73F6">
        <w:tc>
          <w:tcPr>
            <w:tcW w:w="2942" w:type="dxa"/>
            <w:shd w:val="clear" w:color="auto" w:fill="FFC000"/>
          </w:tcPr>
          <w:p w:rsidR="00671056" w:rsidRPr="0030188C" w:rsidRDefault="00671056" w:rsidP="00671056">
            <w:pPr>
              <w:spacing w:before="240" w:after="240" w:line="360" w:lineRule="auto"/>
              <w:jc w:val="center"/>
              <w:rPr>
                <w:rFonts w:ascii="Palatino Linotype" w:eastAsia="Palatino Linotype" w:hAnsi="Palatino Linotype" w:cs="Palatino Linotype"/>
                <w:b/>
                <w:sz w:val="22"/>
                <w:szCs w:val="22"/>
              </w:rPr>
            </w:pPr>
            <w:r w:rsidRPr="0030188C">
              <w:rPr>
                <w:rFonts w:ascii="Palatino Linotype" w:eastAsia="Palatino Linotype" w:hAnsi="Palatino Linotype" w:cs="Palatino Linotype"/>
                <w:b/>
                <w:sz w:val="22"/>
                <w:szCs w:val="22"/>
              </w:rPr>
              <w:t>Recurso de Revisión</w:t>
            </w:r>
          </w:p>
        </w:tc>
        <w:tc>
          <w:tcPr>
            <w:tcW w:w="2943" w:type="dxa"/>
            <w:shd w:val="clear" w:color="auto" w:fill="FFC000"/>
          </w:tcPr>
          <w:p w:rsidR="00671056" w:rsidRPr="0030188C" w:rsidRDefault="00671056" w:rsidP="00671056">
            <w:pPr>
              <w:spacing w:before="240" w:after="240" w:line="360" w:lineRule="auto"/>
              <w:jc w:val="center"/>
              <w:rPr>
                <w:rFonts w:ascii="Palatino Linotype" w:eastAsia="Palatino Linotype" w:hAnsi="Palatino Linotype" w:cs="Palatino Linotype"/>
                <w:b/>
                <w:sz w:val="22"/>
                <w:szCs w:val="22"/>
              </w:rPr>
            </w:pPr>
            <w:r w:rsidRPr="0030188C">
              <w:rPr>
                <w:rFonts w:ascii="Palatino Linotype" w:eastAsia="Palatino Linotype" w:hAnsi="Palatino Linotype" w:cs="Palatino Linotype"/>
                <w:b/>
                <w:sz w:val="22"/>
                <w:szCs w:val="22"/>
              </w:rPr>
              <w:t>Acto impugnado</w:t>
            </w:r>
          </w:p>
        </w:tc>
        <w:tc>
          <w:tcPr>
            <w:tcW w:w="2943" w:type="dxa"/>
            <w:shd w:val="clear" w:color="auto" w:fill="FFC000"/>
          </w:tcPr>
          <w:p w:rsidR="00671056" w:rsidRPr="0030188C" w:rsidRDefault="00671056" w:rsidP="00671056">
            <w:pPr>
              <w:spacing w:before="240" w:after="240" w:line="360" w:lineRule="auto"/>
              <w:jc w:val="center"/>
              <w:rPr>
                <w:rFonts w:ascii="Palatino Linotype" w:eastAsia="Palatino Linotype" w:hAnsi="Palatino Linotype" w:cs="Palatino Linotype"/>
                <w:b/>
                <w:sz w:val="22"/>
                <w:szCs w:val="22"/>
              </w:rPr>
            </w:pPr>
            <w:r w:rsidRPr="0030188C">
              <w:rPr>
                <w:rFonts w:ascii="Palatino Linotype" w:eastAsia="Palatino Linotype" w:hAnsi="Palatino Linotype" w:cs="Palatino Linotype"/>
                <w:b/>
                <w:sz w:val="22"/>
                <w:szCs w:val="22"/>
              </w:rPr>
              <w:t>Motivos de inconformidad</w:t>
            </w:r>
          </w:p>
        </w:tc>
      </w:tr>
      <w:tr w:rsidR="0030188C" w:rsidRPr="0030188C" w:rsidTr="00671056">
        <w:tc>
          <w:tcPr>
            <w:tcW w:w="2942" w:type="dxa"/>
          </w:tcPr>
          <w:p w:rsidR="00671056" w:rsidRPr="0030188C" w:rsidRDefault="00671056" w:rsidP="00671056">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t>16234/INFOEM/IP/RR/2022</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No </w:t>
            </w:r>
            <w:proofErr w:type="spellStart"/>
            <w:r w:rsidRPr="0030188C">
              <w:rPr>
                <w:rFonts w:ascii="Palatino Linotype" w:eastAsia="Palatino Linotype" w:hAnsi="Palatino Linotype" w:cs="Palatino Linotype"/>
                <w:i/>
                <w:sz w:val="20"/>
                <w:szCs w:val="22"/>
              </w:rPr>
              <w:t>se</w:t>
            </w:r>
            <w:proofErr w:type="spellEnd"/>
            <w:r w:rsidRPr="0030188C">
              <w:rPr>
                <w:rFonts w:ascii="Palatino Linotype" w:eastAsia="Palatino Linotype" w:hAnsi="Palatino Linotype" w:cs="Palatino Linotype"/>
                <w:i/>
                <w:sz w:val="20"/>
                <w:szCs w:val="22"/>
              </w:rPr>
              <w:t xml:space="preserve"> si el titular de transparencia sufre de alguna discapacidad o no quiere entregar la información, ya que como ciudadano eh solicitado información y en diversas ocasiones o en su mayoría me ha negado el acceso a la información.</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Solicite todos los recibos de nómina de todos los regímenes del ayuntamiento de </w:t>
            </w:r>
            <w:proofErr w:type="spellStart"/>
            <w:r w:rsidRPr="0030188C">
              <w:rPr>
                <w:rFonts w:ascii="Palatino Linotype" w:eastAsia="Palatino Linotype" w:hAnsi="Palatino Linotype" w:cs="Palatino Linotype"/>
                <w:i/>
                <w:sz w:val="20"/>
                <w:szCs w:val="22"/>
              </w:rPr>
              <w:t>Temascalapa</w:t>
            </w:r>
            <w:proofErr w:type="spellEnd"/>
            <w:r w:rsidRPr="0030188C">
              <w:rPr>
                <w:rFonts w:ascii="Palatino Linotype" w:eastAsia="Palatino Linotype" w:hAnsi="Palatino Linotype" w:cs="Palatino Linotype"/>
                <w:i/>
                <w:sz w:val="20"/>
                <w:szCs w:val="22"/>
              </w:rPr>
              <w:t xml:space="preserve"> de las Segunda Quincena de Septiembre ejercicio 2022 esto derivado de la búsqueda que realice en su </w:t>
            </w:r>
            <w:proofErr w:type="spellStart"/>
            <w:r w:rsidRPr="0030188C">
              <w:rPr>
                <w:rFonts w:ascii="Palatino Linotype" w:eastAsia="Palatino Linotype" w:hAnsi="Palatino Linotype" w:cs="Palatino Linotype"/>
                <w:i/>
                <w:sz w:val="20"/>
                <w:szCs w:val="22"/>
              </w:rPr>
              <w:t>pagina</w:t>
            </w:r>
            <w:proofErr w:type="spellEnd"/>
            <w:r w:rsidRPr="0030188C">
              <w:rPr>
                <w:rFonts w:ascii="Palatino Linotype" w:eastAsia="Palatino Linotype" w:hAnsi="Palatino Linotype" w:cs="Palatino Linotype"/>
                <w:i/>
                <w:sz w:val="20"/>
                <w:szCs w:val="22"/>
              </w:rPr>
              <w:t xml:space="preserve"> de internet y la cual no </w:t>
            </w:r>
            <w:proofErr w:type="spellStart"/>
            <w:r w:rsidRPr="0030188C">
              <w:rPr>
                <w:rFonts w:ascii="Palatino Linotype" w:eastAsia="Palatino Linotype" w:hAnsi="Palatino Linotype" w:cs="Palatino Linotype"/>
                <w:i/>
                <w:sz w:val="20"/>
                <w:szCs w:val="22"/>
              </w:rPr>
              <w:t>esta</w:t>
            </w:r>
            <w:proofErr w:type="spellEnd"/>
            <w:r w:rsidRPr="0030188C">
              <w:rPr>
                <w:rFonts w:ascii="Palatino Linotype" w:eastAsia="Palatino Linotype" w:hAnsi="Palatino Linotype" w:cs="Palatino Linotype"/>
                <w:i/>
                <w:sz w:val="20"/>
                <w:szCs w:val="22"/>
              </w:rPr>
              <w:t xml:space="preserve"> actualizada y me dice que no soy claro en lo que estoy solicitando.</w:t>
            </w:r>
          </w:p>
        </w:tc>
      </w:tr>
      <w:tr w:rsidR="0030188C" w:rsidRPr="0030188C" w:rsidTr="00671056">
        <w:tc>
          <w:tcPr>
            <w:tcW w:w="2942" w:type="dxa"/>
          </w:tcPr>
          <w:p w:rsidR="00671056" w:rsidRPr="0030188C" w:rsidRDefault="00671056" w:rsidP="00671056">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t>16235/INFOEM/IP/RR/2022</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Me están negando diversas solicitudes de información, argumentando que no soy claro en lo que solicito cuando me parece que cualquier profesionista del servicio público puede entender que solo necesito un formato en PDF y/o </w:t>
            </w:r>
            <w:proofErr w:type="spellStart"/>
            <w:r w:rsidRPr="0030188C">
              <w:rPr>
                <w:rFonts w:ascii="Palatino Linotype" w:eastAsia="Palatino Linotype" w:hAnsi="Palatino Linotype" w:cs="Palatino Linotype"/>
                <w:i/>
                <w:sz w:val="20"/>
                <w:szCs w:val="22"/>
              </w:rPr>
              <w:t>excel</w:t>
            </w:r>
            <w:proofErr w:type="spellEnd"/>
            <w:r w:rsidRPr="0030188C">
              <w:rPr>
                <w:rFonts w:ascii="Palatino Linotype" w:eastAsia="Palatino Linotype" w:hAnsi="Palatino Linotype" w:cs="Palatino Linotype"/>
                <w:i/>
                <w:sz w:val="20"/>
                <w:szCs w:val="22"/>
              </w:rPr>
              <w:t xml:space="preserve"> que contenga el </w:t>
            </w:r>
            <w:proofErr w:type="spellStart"/>
            <w:r w:rsidRPr="0030188C">
              <w:rPr>
                <w:rFonts w:ascii="Palatino Linotype" w:eastAsia="Palatino Linotype" w:hAnsi="Palatino Linotype" w:cs="Palatino Linotype"/>
                <w:i/>
                <w:sz w:val="20"/>
                <w:szCs w:val="22"/>
              </w:rPr>
              <w:t>numero</w:t>
            </w:r>
            <w:proofErr w:type="spellEnd"/>
            <w:r w:rsidRPr="0030188C">
              <w:rPr>
                <w:rFonts w:ascii="Palatino Linotype" w:eastAsia="Palatino Linotype" w:hAnsi="Palatino Linotype" w:cs="Palatino Linotype"/>
                <w:i/>
                <w:sz w:val="20"/>
                <w:szCs w:val="22"/>
              </w:rPr>
              <w:t xml:space="preserve"> de plazas y remuneración de la misma que se </w:t>
            </w:r>
            <w:proofErr w:type="spellStart"/>
            <w:r w:rsidRPr="0030188C">
              <w:rPr>
                <w:rFonts w:ascii="Palatino Linotype" w:eastAsia="Palatino Linotype" w:hAnsi="Palatino Linotype" w:cs="Palatino Linotype"/>
                <w:i/>
                <w:sz w:val="20"/>
                <w:szCs w:val="22"/>
              </w:rPr>
              <w:t>entrego</w:t>
            </w:r>
            <w:proofErr w:type="spellEnd"/>
            <w:r w:rsidRPr="0030188C">
              <w:rPr>
                <w:rFonts w:ascii="Palatino Linotype" w:eastAsia="Palatino Linotype" w:hAnsi="Palatino Linotype" w:cs="Palatino Linotype"/>
                <w:i/>
                <w:sz w:val="20"/>
                <w:szCs w:val="22"/>
              </w:rPr>
              <w:t xml:space="preserve"> </w:t>
            </w:r>
            <w:proofErr w:type="spellStart"/>
            <w:r w:rsidRPr="0030188C">
              <w:rPr>
                <w:rFonts w:ascii="Palatino Linotype" w:eastAsia="Palatino Linotype" w:hAnsi="Palatino Linotype" w:cs="Palatino Linotype"/>
                <w:i/>
                <w:sz w:val="20"/>
                <w:szCs w:val="22"/>
              </w:rPr>
              <w:t>entrego</w:t>
            </w:r>
            <w:proofErr w:type="spellEnd"/>
            <w:r w:rsidRPr="0030188C">
              <w:rPr>
                <w:rFonts w:ascii="Palatino Linotype" w:eastAsia="Palatino Linotype" w:hAnsi="Palatino Linotype" w:cs="Palatino Linotype"/>
                <w:i/>
                <w:sz w:val="20"/>
                <w:szCs w:val="22"/>
              </w:rPr>
              <w:t xml:space="preserve"> en el Presupuesto 2022, así o no </w:t>
            </w:r>
            <w:proofErr w:type="spellStart"/>
            <w:r w:rsidRPr="0030188C">
              <w:rPr>
                <w:rFonts w:ascii="Palatino Linotype" w:eastAsia="Palatino Linotype" w:hAnsi="Palatino Linotype" w:cs="Palatino Linotype"/>
                <w:i/>
                <w:sz w:val="20"/>
                <w:szCs w:val="22"/>
              </w:rPr>
              <w:t>se</w:t>
            </w:r>
            <w:proofErr w:type="spellEnd"/>
            <w:r w:rsidRPr="0030188C">
              <w:rPr>
                <w:rFonts w:ascii="Palatino Linotype" w:eastAsia="Palatino Linotype" w:hAnsi="Palatino Linotype" w:cs="Palatino Linotype"/>
                <w:i/>
                <w:sz w:val="20"/>
                <w:szCs w:val="22"/>
              </w:rPr>
              <w:t xml:space="preserve"> si tenga que ayudar a explicarlo con manzanas.</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Solicité el formato del presupuesto donde se visualice el Tabulador de Sueldos y Salarios del ayuntamiento de </w:t>
            </w:r>
            <w:proofErr w:type="spellStart"/>
            <w:r w:rsidRPr="0030188C">
              <w:rPr>
                <w:rFonts w:ascii="Palatino Linotype" w:eastAsia="Palatino Linotype" w:hAnsi="Palatino Linotype" w:cs="Palatino Linotype"/>
                <w:i/>
                <w:sz w:val="20"/>
                <w:szCs w:val="22"/>
              </w:rPr>
              <w:t>Temascalapa</w:t>
            </w:r>
            <w:proofErr w:type="spellEnd"/>
            <w:r w:rsidRPr="0030188C">
              <w:rPr>
                <w:rFonts w:ascii="Palatino Linotype" w:eastAsia="Palatino Linotype" w:hAnsi="Palatino Linotype" w:cs="Palatino Linotype"/>
                <w:i/>
                <w:sz w:val="20"/>
                <w:szCs w:val="22"/>
              </w:rPr>
              <w:t xml:space="preserve"> ejercicio 2022 y me dicen que no fui claro con la información que solicite.</w:t>
            </w:r>
          </w:p>
        </w:tc>
      </w:tr>
      <w:tr w:rsidR="0030188C" w:rsidRPr="0030188C" w:rsidTr="00671056">
        <w:tc>
          <w:tcPr>
            <w:tcW w:w="2942" w:type="dxa"/>
          </w:tcPr>
          <w:p w:rsidR="00671056" w:rsidRPr="0030188C" w:rsidRDefault="00671056" w:rsidP="00671056">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lastRenderedPageBreak/>
              <w:t>16236/INFOEM/IP/RR/2022</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Me </w:t>
            </w:r>
            <w:proofErr w:type="spellStart"/>
            <w:r w:rsidRPr="0030188C">
              <w:rPr>
                <w:rFonts w:ascii="Palatino Linotype" w:eastAsia="Palatino Linotype" w:hAnsi="Palatino Linotype" w:cs="Palatino Linotype"/>
                <w:i/>
                <w:sz w:val="20"/>
                <w:szCs w:val="22"/>
              </w:rPr>
              <w:t>estan</w:t>
            </w:r>
            <w:proofErr w:type="spellEnd"/>
            <w:r w:rsidRPr="0030188C">
              <w:rPr>
                <w:rFonts w:ascii="Palatino Linotype" w:eastAsia="Palatino Linotype" w:hAnsi="Palatino Linotype" w:cs="Palatino Linotype"/>
                <w:i/>
                <w:sz w:val="20"/>
                <w:szCs w:val="22"/>
              </w:rPr>
              <w:t xml:space="preserve"> negando nuevamente mi derecho de acceso a la información pública.</w:t>
            </w:r>
          </w:p>
        </w:tc>
        <w:tc>
          <w:tcPr>
            <w:tcW w:w="2943" w:type="dxa"/>
          </w:tcPr>
          <w:p w:rsidR="00671056" w:rsidRPr="0030188C" w:rsidRDefault="00671056" w:rsidP="00671056">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Derivado de una solicitud anterior donde me dicen que su Director Jurídico es el Lic. Orlando Cerón Almaraz, solicité el recibo de nómina de la segunda quincena de septiembre del ejercicio 2022 y me dicen que no trabaja esa persona ahí, por lo que se requiere sea entregado su </w:t>
            </w:r>
            <w:proofErr w:type="spellStart"/>
            <w:r w:rsidRPr="0030188C">
              <w:rPr>
                <w:rFonts w:ascii="Palatino Linotype" w:eastAsia="Palatino Linotype" w:hAnsi="Palatino Linotype" w:cs="Palatino Linotype"/>
                <w:i/>
                <w:sz w:val="20"/>
                <w:szCs w:val="22"/>
              </w:rPr>
              <w:t>ultimo</w:t>
            </w:r>
            <w:proofErr w:type="spellEnd"/>
            <w:r w:rsidRPr="0030188C">
              <w:rPr>
                <w:rFonts w:ascii="Palatino Linotype" w:eastAsia="Palatino Linotype" w:hAnsi="Palatino Linotype" w:cs="Palatino Linotype"/>
                <w:i/>
                <w:sz w:val="20"/>
                <w:szCs w:val="22"/>
              </w:rPr>
              <w:t xml:space="preserve"> recibo de pago antes de ser dado de baja de la administración en curso</w:t>
            </w:r>
            <w:r w:rsidRPr="0030188C">
              <w:rPr>
                <w:rFonts w:ascii="Palatino Linotype" w:eastAsia="Palatino Linotype" w:hAnsi="Palatino Linotype" w:cs="Palatino Linotype"/>
                <w:b/>
                <w:i/>
                <w:sz w:val="20"/>
                <w:szCs w:val="22"/>
              </w:rPr>
              <w:t>.</w:t>
            </w:r>
          </w:p>
        </w:tc>
      </w:tr>
    </w:tbl>
    <w:p w:rsidR="0036735D" w:rsidRPr="0030188C" w:rsidRDefault="00AD7707">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4</w:t>
      </w:r>
      <w:r w:rsidR="003965A4" w:rsidRPr="0030188C">
        <w:rPr>
          <w:rFonts w:ascii="Palatino Linotype" w:eastAsia="Palatino Linotype" w:hAnsi="Palatino Linotype" w:cs="Palatino Linotype"/>
          <w:b/>
        </w:rPr>
        <w:t xml:space="preserve">. Turno. </w:t>
      </w:r>
      <w:r w:rsidR="003965A4" w:rsidRPr="0030188C">
        <w:rPr>
          <w:rFonts w:ascii="Palatino Linotype" w:eastAsia="Palatino Linotype" w:hAnsi="Palatino Linotype" w:cs="Palatino Linotype"/>
        </w:rPr>
        <w:t xml:space="preserve">De conformidad con el artículo 185 </w:t>
      </w:r>
      <w:proofErr w:type="gramStart"/>
      <w:r w:rsidR="003965A4" w:rsidRPr="0030188C">
        <w:rPr>
          <w:rFonts w:ascii="Palatino Linotype" w:eastAsia="Palatino Linotype" w:hAnsi="Palatino Linotype" w:cs="Palatino Linotype"/>
        </w:rPr>
        <w:t>fracción</w:t>
      </w:r>
      <w:proofErr w:type="gramEnd"/>
      <w:r w:rsidR="003965A4" w:rsidRPr="0030188C">
        <w:rPr>
          <w:rFonts w:ascii="Palatino Linotype" w:eastAsia="Palatino Linotype" w:hAnsi="Palatino Linotype" w:cs="Palatino Linotype"/>
        </w:rPr>
        <w:t xml:space="preserve"> I de la Ley Transparencia y Acceso a la Información Pública, los recursos de revisión fueron</w:t>
      </w:r>
      <w:r w:rsidR="003965A4" w:rsidRPr="0030188C">
        <w:rPr>
          <w:rFonts w:ascii="Palatino Linotype" w:eastAsia="Palatino Linotype" w:hAnsi="Palatino Linotype" w:cs="Palatino Linotype"/>
          <w:b/>
        </w:rPr>
        <w:t xml:space="preserve"> </w:t>
      </w:r>
      <w:r w:rsidR="003965A4" w:rsidRPr="0030188C">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30188C" w:rsidRPr="0030188C" w:rsidTr="006E73F6">
        <w:tc>
          <w:tcPr>
            <w:tcW w:w="4460" w:type="dxa"/>
            <w:shd w:val="clear" w:color="auto" w:fill="FFC000"/>
          </w:tcPr>
          <w:p w:rsidR="0036735D" w:rsidRPr="0030188C" w:rsidRDefault="003965A4">
            <w:pPr>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t>Recurso de Revisión</w:t>
            </w:r>
          </w:p>
        </w:tc>
        <w:tc>
          <w:tcPr>
            <w:tcW w:w="4461" w:type="dxa"/>
            <w:shd w:val="clear" w:color="auto" w:fill="FFC000"/>
          </w:tcPr>
          <w:p w:rsidR="0036735D" w:rsidRPr="0030188C" w:rsidRDefault="003965A4">
            <w:pPr>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t>Comisionada/o</w:t>
            </w:r>
          </w:p>
        </w:tc>
      </w:tr>
      <w:tr w:rsidR="0030188C" w:rsidRPr="0030188C">
        <w:tc>
          <w:tcPr>
            <w:tcW w:w="4460" w:type="dxa"/>
          </w:tcPr>
          <w:p w:rsidR="0036735D" w:rsidRPr="0030188C" w:rsidRDefault="009C1B95">
            <w:pPr>
              <w:spacing w:before="240" w:after="240" w:line="276"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bCs/>
                <w:sz w:val="20"/>
                <w:szCs w:val="20"/>
                <w:lang w:val="es-MX"/>
              </w:rPr>
              <w:t>16234/INFOEM/IP/RR/2022</w:t>
            </w:r>
          </w:p>
        </w:tc>
        <w:tc>
          <w:tcPr>
            <w:tcW w:w="4461" w:type="dxa"/>
          </w:tcPr>
          <w:p w:rsidR="0036735D" w:rsidRPr="0030188C" w:rsidRDefault="003965A4">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Comisionada Guadalupe Ramírez Peña</w:t>
            </w:r>
          </w:p>
        </w:tc>
      </w:tr>
      <w:tr w:rsidR="0030188C" w:rsidRPr="0030188C">
        <w:tc>
          <w:tcPr>
            <w:tcW w:w="4460" w:type="dxa"/>
          </w:tcPr>
          <w:p w:rsidR="0036735D" w:rsidRPr="0030188C" w:rsidRDefault="009C1B95">
            <w:pPr>
              <w:spacing w:before="240" w:after="240" w:line="276" w:lineRule="auto"/>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bCs/>
                <w:sz w:val="20"/>
                <w:szCs w:val="20"/>
                <w:lang w:val="es-MX"/>
              </w:rPr>
              <w:t>16235/INFOEM/IP/RR/2022</w:t>
            </w:r>
          </w:p>
        </w:tc>
        <w:tc>
          <w:tcPr>
            <w:tcW w:w="4461" w:type="dxa"/>
          </w:tcPr>
          <w:p w:rsidR="0036735D" w:rsidRPr="0030188C" w:rsidRDefault="003965A4">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Comisionado Presidente José Martínez Vilchis</w:t>
            </w:r>
          </w:p>
        </w:tc>
      </w:tr>
      <w:tr w:rsidR="0030188C" w:rsidRPr="0030188C">
        <w:tc>
          <w:tcPr>
            <w:tcW w:w="4460" w:type="dxa"/>
          </w:tcPr>
          <w:p w:rsidR="009C1B95" w:rsidRPr="0030188C" w:rsidRDefault="009C1B95">
            <w:pPr>
              <w:spacing w:before="240" w:after="240" w:line="276" w:lineRule="auto"/>
              <w:jc w:val="center"/>
              <w:rPr>
                <w:rFonts w:ascii="Palatino Linotype" w:eastAsia="Palatino Linotype" w:hAnsi="Palatino Linotype" w:cs="Palatino Linotype"/>
                <w:b/>
                <w:bCs/>
                <w:sz w:val="20"/>
                <w:szCs w:val="20"/>
                <w:lang w:val="es-MX"/>
              </w:rPr>
            </w:pPr>
            <w:r w:rsidRPr="0030188C">
              <w:rPr>
                <w:rFonts w:ascii="Palatino Linotype" w:eastAsia="Palatino Linotype" w:hAnsi="Palatino Linotype" w:cs="Palatino Linotype"/>
                <w:b/>
                <w:bCs/>
                <w:sz w:val="20"/>
                <w:szCs w:val="20"/>
                <w:lang w:val="es-MX"/>
              </w:rPr>
              <w:t>16236/INFOEM/IP/RR/2022</w:t>
            </w:r>
          </w:p>
        </w:tc>
        <w:tc>
          <w:tcPr>
            <w:tcW w:w="4461" w:type="dxa"/>
          </w:tcPr>
          <w:p w:rsidR="009C1B95" w:rsidRPr="0030188C" w:rsidRDefault="009C1B95">
            <w:pPr>
              <w:spacing w:before="240" w:after="240"/>
              <w:jc w:val="center"/>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Comisionado Luis Gustavo Parra Noriega</w:t>
            </w:r>
          </w:p>
        </w:tc>
      </w:tr>
    </w:tbl>
    <w:p w:rsidR="0036735D" w:rsidRPr="0030188C" w:rsidRDefault="00AD7707">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5. Admisiones</w:t>
      </w:r>
      <w:r w:rsidR="003965A4"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 xml:space="preserve">Los días </w:t>
      </w:r>
      <w:r w:rsidR="009C1B95" w:rsidRPr="0030188C">
        <w:rPr>
          <w:rFonts w:ascii="Palatino Linotype" w:eastAsia="Palatino Linotype" w:hAnsi="Palatino Linotype" w:cs="Palatino Linotype"/>
          <w:b/>
        </w:rPr>
        <w:t>nueve, diez</w:t>
      </w:r>
      <w:r w:rsidRPr="0030188C">
        <w:rPr>
          <w:rFonts w:ascii="Palatino Linotype" w:eastAsia="Palatino Linotype" w:hAnsi="Palatino Linotype" w:cs="Palatino Linotype"/>
          <w:b/>
        </w:rPr>
        <w:t xml:space="preserve"> y catorce</w:t>
      </w:r>
      <w:r w:rsidR="009C1B95" w:rsidRPr="0030188C">
        <w:rPr>
          <w:rFonts w:ascii="Palatino Linotype" w:eastAsia="Palatino Linotype" w:hAnsi="Palatino Linotype" w:cs="Palatino Linotype"/>
          <w:b/>
        </w:rPr>
        <w:t xml:space="preserve"> de noviembre</w:t>
      </w:r>
      <w:r w:rsidR="003965A4" w:rsidRPr="0030188C">
        <w:rPr>
          <w:rFonts w:ascii="Palatino Linotype" w:eastAsia="Palatino Linotype" w:hAnsi="Palatino Linotype" w:cs="Palatino Linotype"/>
          <w:b/>
        </w:rPr>
        <w:t xml:space="preserve"> de dos mil veintidós,</w:t>
      </w:r>
      <w:r w:rsidR="003965A4" w:rsidRPr="0030188C">
        <w:rPr>
          <w:rFonts w:ascii="Palatino Linotype" w:eastAsia="Palatino Linotype" w:hAnsi="Palatino Linotype" w:cs="Palatino Linotype"/>
        </w:rPr>
        <w:t xml:space="preserve"> en términos de lo dispuesto en el artículo 185 fracciones I, II y IV de la Ley de </w:t>
      </w:r>
      <w:r w:rsidR="003965A4" w:rsidRPr="0030188C">
        <w:rPr>
          <w:rFonts w:ascii="Palatino Linotype" w:eastAsia="Palatino Linotype" w:hAnsi="Palatino Linotype" w:cs="Palatino Linotype"/>
        </w:rPr>
        <w:lastRenderedPageBreak/>
        <w:t>Transparencia y Acceso a la Información Pública del Estado de México y Municipios, se admitieron a trámite los recursos de revisión.</w:t>
      </w:r>
    </w:p>
    <w:p w:rsidR="0036735D" w:rsidRPr="0030188C" w:rsidRDefault="00CD2580">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6</w:t>
      </w:r>
      <w:r w:rsidR="003965A4" w:rsidRPr="0030188C">
        <w:rPr>
          <w:rFonts w:ascii="Palatino Linotype" w:eastAsia="Palatino Linotype" w:hAnsi="Palatino Linotype" w:cs="Palatino Linotype"/>
          <w:b/>
        </w:rPr>
        <w:t xml:space="preserve">. Acumulación. </w:t>
      </w:r>
      <w:r w:rsidR="00AD7707" w:rsidRPr="0030188C">
        <w:rPr>
          <w:rFonts w:ascii="Palatino Linotype" w:eastAsia="Palatino Linotype" w:hAnsi="Palatino Linotype" w:cs="Palatino Linotype"/>
        </w:rPr>
        <w:t xml:space="preserve">En la </w:t>
      </w:r>
      <w:r w:rsidR="009C1B95" w:rsidRPr="0030188C">
        <w:rPr>
          <w:rFonts w:ascii="Palatino Linotype" w:eastAsia="Palatino Linotype" w:hAnsi="Palatino Linotype" w:cs="Palatino Linotype"/>
          <w:b/>
        </w:rPr>
        <w:t>Cuadragésima</w:t>
      </w:r>
      <w:r w:rsidR="003965A4" w:rsidRPr="0030188C">
        <w:rPr>
          <w:rFonts w:ascii="Palatino Linotype" w:eastAsia="Palatino Linotype" w:hAnsi="Palatino Linotype" w:cs="Palatino Linotype"/>
          <w:b/>
        </w:rPr>
        <w:t xml:space="preserve"> </w:t>
      </w:r>
      <w:r w:rsidR="009C1B95" w:rsidRPr="0030188C">
        <w:rPr>
          <w:rFonts w:ascii="Palatino Linotype" w:eastAsia="Palatino Linotype" w:hAnsi="Palatino Linotype" w:cs="Palatino Linotype"/>
          <w:b/>
        </w:rPr>
        <w:t>Primera</w:t>
      </w:r>
      <w:r w:rsidR="003965A4" w:rsidRPr="0030188C">
        <w:rPr>
          <w:rFonts w:ascii="Palatino Linotype" w:eastAsia="Palatino Linotype" w:hAnsi="Palatino Linotype" w:cs="Palatino Linotype"/>
          <w:b/>
        </w:rPr>
        <w:t xml:space="preserve"> Sesión Ordinaria</w:t>
      </w:r>
      <w:r w:rsidR="003965A4" w:rsidRPr="0030188C">
        <w:rPr>
          <w:rFonts w:ascii="Palatino Linotype" w:eastAsia="Palatino Linotype" w:hAnsi="Palatino Linotype" w:cs="Palatino Linotype"/>
        </w:rPr>
        <w:t xml:space="preserve"> celebrada el </w:t>
      </w:r>
      <w:r w:rsidR="009C1B95" w:rsidRPr="0030188C">
        <w:rPr>
          <w:rFonts w:ascii="Palatino Linotype" w:eastAsia="Palatino Linotype" w:hAnsi="Palatino Linotype" w:cs="Palatino Linotype"/>
          <w:b/>
        </w:rPr>
        <w:t>dieciséis de noviembre</w:t>
      </w:r>
      <w:r w:rsidR="003965A4" w:rsidRPr="0030188C">
        <w:rPr>
          <w:rFonts w:ascii="Palatino Linotype" w:eastAsia="Palatino Linotype" w:hAnsi="Palatino Linotype" w:cs="Palatino Linotype"/>
          <w:b/>
        </w:rPr>
        <w:t xml:space="preserve"> de dos mil veintidós</w:t>
      </w:r>
      <w:r w:rsidR="003965A4" w:rsidRPr="0030188C">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3965A4" w:rsidRPr="0030188C">
        <w:rPr>
          <w:rFonts w:ascii="Palatino Linotype" w:eastAsia="Palatino Linotype" w:hAnsi="Palatino Linotype" w:cs="Palatino Linotype"/>
          <w:b/>
        </w:rPr>
        <w:t>Comisionada</w:t>
      </w:r>
      <w:r w:rsidR="003965A4" w:rsidRPr="0030188C">
        <w:rPr>
          <w:rFonts w:ascii="Palatino Linotype" w:eastAsia="Palatino Linotype" w:hAnsi="Palatino Linotype" w:cs="Palatino Linotype"/>
        </w:rPr>
        <w:t xml:space="preserve"> </w:t>
      </w:r>
      <w:r w:rsidR="003965A4" w:rsidRPr="0030188C">
        <w:rPr>
          <w:rFonts w:ascii="Palatino Linotype" w:eastAsia="Palatino Linotype" w:hAnsi="Palatino Linotype" w:cs="Palatino Linotype"/>
          <w:b/>
        </w:rPr>
        <w:t>Guadalupe Ramírez Peña</w:t>
      </w:r>
      <w:r w:rsidR="003965A4" w:rsidRPr="0030188C">
        <w:rPr>
          <w:rFonts w:ascii="Palatino Linotype" w:eastAsia="Palatino Linotype" w:hAnsi="Palatino Linotype" w:cs="Palatino Linotype"/>
        </w:rPr>
        <w:t xml:space="preserve">; que mediante acuerdo se notificó a las partes vía SAIMEX. </w:t>
      </w:r>
    </w:p>
    <w:p w:rsidR="0036735D" w:rsidRPr="0030188C" w:rsidRDefault="00CD2580" w:rsidP="00CD2580">
      <w:pPr>
        <w:spacing w:before="240" w:after="240" w:line="360"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rPr>
        <w:t>7</w:t>
      </w:r>
      <w:r w:rsidR="003965A4" w:rsidRPr="0030188C">
        <w:rPr>
          <w:rFonts w:ascii="Palatino Linotype" w:eastAsia="Palatino Linotype" w:hAnsi="Palatino Linotype" w:cs="Palatino Linotype"/>
          <w:b/>
        </w:rPr>
        <w:t xml:space="preserve">. Manifestaciones. </w:t>
      </w:r>
      <w:r w:rsidR="003965A4" w:rsidRPr="0030188C">
        <w:rPr>
          <w:rFonts w:ascii="Palatino Linotype" w:eastAsia="Palatino Linotype" w:hAnsi="Palatino Linotype" w:cs="Palatino Linotype"/>
        </w:rPr>
        <w:t xml:space="preserve">De las constancias que obran en los expedientes electrónicos del SAIMEX se desprende que el </w:t>
      </w:r>
      <w:r w:rsidR="003965A4"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fue omiso en rendir</w:t>
      </w:r>
      <w:r w:rsidR="003965A4" w:rsidRPr="0030188C">
        <w:rPr>
          <w:rFonts w:ascii="Palatino Linotype" w:eastAsia="Palatino Linotype" w:hAnsi="Palatino Linotype" w:cs="Palatino Linotype"/>
        </w:rPr>
        <w:t xml:space="preserve"> sus informes justificados, </w:t>
      </w:r>
      <w:r w:rsidRPr="0030188C">
        <w:rPr>
          <w:rFonts w:ascii="Palatino Linotype" w:eastAsia="Palatino Linotype" w:hAnsi="Palatino Linotype" w:cs="Palatino Linotype"/>
        </w:rPr>
        <w:t>a</w:t>
      </w:r>
      <w:r w:rsidR="003965A4" w:rsidRPr="0030188C">
        <w:rPr>
          <w:rFonts w:ascii="Palatino Linotype" w:eastAsia="Palatino Linotype" w:hAnsi="Palatino Linotype" w:cs="Palatino Linotype"/>
        </w:rPr>
        <w:t xml:space="preserve">simismo, resulta pertinente apuntar que, </w:t>
      </w:r>
      <w:r w:rsidRPr="0030188C">
        <w:rPr>
          <w:rFonts w:ascii="Palatino Linotype" w:eastAsia="Palatino Linotype" w:hAnsi="Palatino Linotype" w:cs="Palatino Linotype"/>
          <w:b/>
        </w:rPr>
        <w:t xml:space="preserve">la parte </w:t>
      </w:r>
      <w:r w:rsidR="003965A4" w:rsidRPr="0030188C">
        <w:rPr>
          <w:rFonts w:ascii="Palatino Linotype" w:eastAsia="Palatino Linotype" w:hAnsi="Palatino Linotype" w:cs="Palatino Linotype"/>
          <w:b/>
        </w:rPr>
        <w:t xml:space="preserve">Recurrente </w:t>
      </w:r>
      <w:r w:rsidRPr="0030188C">
        <w:rPr>
          <w:rFonts w:ascii="Palatino Linotype" w:eastAsia="Palatino Linotype" w:hAnsi="Palatino Linotype" w:cs="Palatino Linotype"/>
        </w:rPr>
        <w:t xml:space="preserve">también fue omisa en remitir sus manifestaciones, por lo que se tiene por </w:t>
      </w:r>
      <w:proofErr w:type="spellStart"/>
      <w:r w:rsidRPr="0030188C">
        <w:rPr>
          <w:rFonts w:ascii="Palatino Linotype" w:eastAsia="Palatino Linotype" w:hAnsi="Palatino Linotype" w:cs="Palatino Linotype"/>
        </w:rPr>
        <w:t>precluido</w:t>
      </w:r>
      <w:proofErr w:type="spellEnd"/>
      <w:r w:rsidRPr="0030188C">
        <w:rPr>
          <w:rFonts w:ascii="Palatino Linotype" w:eastAsia="Palatino Linotype" w:hAnsi="Palatino Linotype" w:cs="Palatino Linotype"/>
        </w:rPr>
        <w:t xml:space="preserve"> su derecho para tal efecto.</w:t>
      </w:r>
    </w:p>
    <w:p w:rsidR="0036735D" w:rsidRPr="0030188C" w:rsidRDefault="00CD2580">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8</w:t>
      </w:r>
      <w:r w:rsidR="003965A4" w:rsidRPr="0030188C">
        <w:rPr>
          <w:rFonts w:ascii="Palatino Linotype" w:eastAsia="Palatino Linotype" w:hAnsi="Palatino Linotype" w:cs="Palatino Linotype"/>
          <w:b/>
        </w:rPr>
        <w:t>.- Ampliaciones del plazo para emitir resolución.</w:t>
      </w:r>
      <w:r w:rsidR="00962500" w:rsidRPr="0030188C">
        <w:rPr>
          <w:rFonts w:ascii="Palatino Linotype" w:eastAsia="Palatino Linotype" w:hAnsi="Palatino Linotype" w:cs="Palatino Linotype"/>
        </w:rPr>
        <w:t xml:space="preserve"> El</w:t>
      </w:r>
      <w:r w:rsidR="003965A4" w:rsidRPr="0030188C">
        <w:rPr>
          <w:rFonts w:ascii="Palatino Linotype" w:eastAsia="Palatino Linotype" w:hAnsi="Palatino Linotype" w:cs="Palatino Linotype"/>
        </w:rPr>
        <w:t xml:space="preserve"> </w:t>
      </w:r>
      <w:r w:rsidR="00962500" w:rsidRPr="0030188C">
        <w:rPr>
          <w:rFonts w:ascii="Palatino Linotype" w:eastAsia="Palatino Linotype" w:hAnsi="Palatino Linotype" w:cs="Palatino Linotype"/>
          <w:b/>
        </w:rPr>
        <w:t>diecisiete de abril de dos mil veintitré</w:t>
      </w:r>
      <w:r w:rsidR="003965A4" w:rsidRPr="0030188C">
        <w:rPr>
          <w:rFonts w:ascii="Palatino Linotype" w:eastAsia="Palatino Linotype" w:hAnsi="Palatino Linotype" w:cs="Palatino Linotype"/>
          <w:b/>
        </w:rPr>
        <w:t>s</w:t>
      </w:r>
      <w:r w:rsidR="003965A4" w:rsidRPr="0030188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962500" w:rsidRPr="0030188C" w:rsidRDefault="00962500" w:rsidP="00962500">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w:t>
      </w:r>
      <w:r w:rsidR="00A27B35" w:rsidRPr="0030188C">
        <w:rPr>
          <w:rFonts w:ascii="Palatino Linotype" w:eastAsia="Palatino Linotype" w:hAnsi="Palatino Linotype" w:cs="Palatino Linotype"/>
        </w:rPr>
        <w:t>,</w:t>
      </w:r>
      <w:r w:rsidRPr="0030188C">
        <w:rPr>
          <w:rFonts w:ascii="Palatino Linotype" w:eastAsia="Palatino Linotype" w:hAnsi="Palatino Linotype" w:cs="Palatino Linotype"/>
        </w:rPr>
        <w:t xml:space="preserve"> atentos a los siguientes criterios: </w:t>
      </w:r>
    </w:p>
    <w:p w:rsidR="0036735D" w:rsidRPr="0030188C" w:rsidRDefault="003965A4" w:rsidP="006E73F6">
      <w:pPr>
        <w:pStyle w:val="Prrafodelista"/>
        <w:numPr>
          <w:ilvl w:val="0"/>
          <w:numId w:val="6"/>
        </w:numPr>
        <w:spacing w:before="240" w:after="240" w:line="360" w:lineRule="auto"/>
        <w:ind w:left="426" w:right="900"/>
        <w:jc w:val="both"/>
        <w:rPr>
          <w:rFonts w:ascii="Palatino Linotype" w:eastAsia="Palatino Linotype" w:hAnsi="Palatino Linotype" w:cs="Palatino Linotype"/>
        </w:rPr>
      </w:pPr>
      <w:r w:rsidRPr="0030188C">
        <w:rPr>
          <w:rFonts w:ascii="Palatino Linotype" w:eastAsia="Palatino Linotype" w:hAnsi="Palatino Linotype" w:cs="Palatino Linotype"/>
          <w:b/>
        </w:rPr>
        <w:t>Complejidad del Asunto:</w:t>
      </w:r>
      <w:r w:rsidRPr="0030188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E27C64" w:rsidRPr="0030188C"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30188C">
        <w:rPr>
          <w:rFonts w:ascii="Palatino Linotype" w:eastAsia="Palatino Linotype" w:hAnsi="Palatino Linotype" w:cs="Palatino Linotype"/>
          <w:b/>
        </w:rPr>
        <w:t>Actividad Procesal del interesado.</w:t>
      </w:r>
      <w:r w:rsidRPr="0030188C">
        <w:rPr>
          <w:rFonts w:ascii="Palatino Linotype" w:eastAsia="Palatino Linotype" w:hAnsi="Palatino Linotype" w:cs="Palatino Linotype"/>
        </w:rPr>
        <w:t xml:space="preserve"> Acciones u omisiones del interesado.</w:t>
      </w:r>
    </w:p>
    <w:p w:rsidR="00E27C64" w:rsidRPr="0030188C"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30188C">
        <w:rPr>
          <w:rFonts w:ascii="Palatino Linotype" w:eastAsia="Palatino Linotype" w:hAnsi="Palatino Linotype" w:cs="Palatino Linotype"/>
          <w:b/>
        </w:rPr>
        <w:t>Conducta de la Autoridad:</w:t>
      </w:r>
      <w:r w:rsidRPr="0030188C">
        <w:rPr>
          <w:rFonts w:ascii="Palatino Linotype" w:eastAsia="Palatino Linotype" w:hAnsi="Palatino Linotype" w:cs="Palatino Linotype"/>
        </w:rPr>
        <w:t xml:space="preserve"> Las Acciones u omisiones realizadas en el procedimiento. Así como si la autoridad actuó con la debida diligencia.</w:t>
      </w:r>
    </w:p>
    <w:p w:rsidR="0036735D" w:rsidRPr="0030188C" w:rsidRDefault="003965A4" w:rsidP="00E27C64">
      <w:pPr>
        <w:numPr>
          <w:ilvl w:val="0"/>
          <w:numId w:val="6"/>
        </w:numPr>
        <w:spacing w:before="240" w:after="240" w:line="360" w:lineRule="auto"/>
        <w:ind w:left="567" w:right="1183" w:hanging="283"/>
        <w:jc w:val="both"/>
        <w:rPr>
          <w:rFonts w:ascii="Palatino Linotype" w:eastAsia="Palatino Linotype" w:hAnsi="Palatino Linotype" w:cs="Palatino Linotype"/>
        </w:rPr>
      </w:pPr>
      <w:r w:rsidRPr="0030188C">
        <w:rPr>
          <w:rFonts w:ascii="Palatino Linotype" w:eastAsia="Palatino Linotype" w:hAnsi="Palatino Linotype" w:cs="Palatino Linotype"/>
          <w:b/>
        </w:rPr>
        <w:t>La afectación generada en la situación jurídica de la persona involucrada en el proceso:</w:t>
      </w:r>
      <w:r w:rsidRPr="0030188C">
        <w:rPr>
          <w:rFonts w:ascii="Palatino Linotype" w:eastAsia="Palatino Linotype" w:hAnsi="Palatino Linotype" w:cs="Palatino Linotype"/>
        </w:rPr>
        <w:t xml:space="preserve"> Violación a sus derechos humanos.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Argumento que encuentra sustento en la jurisprudencia P</w:t>
      </w:r>
      <w:proofErr w:type="gramStart"/>
      <w:r w:rsidRPr="0030188C">
        <w:rPr>
          <w:rFonts w:ascii="Palatino Linotype" w:eastAsia="Palatino Linotype" w:hAnsi="Palatino Linotype" w:cs="Palatino Linotype"/>
        </w:rPr>
        <w:t>./</w:t>
      </w:r>
      <w:proofErr w:type="gramEnd"/>
      <w:r w:rsidRPr="0030188C">
        <w:rPr>
          <w:rFonts w:ascii="Palatino Linotype" w:eastAsia="Palatino Linotype" w:hAnsi="Palatino Linotype" w:cs="Palatino Linotype"/>
        </w:rPr>
        <w:t xml:space="preserve">J. 32/92 emitida por el Pleno de la Suprema Corte de Justicia de la Nación de rubro </w:t>
      </w:r>
      <w:r w:rsidRPr="0030188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0188C">
        <w:rPr>
          <w:rFonts w:ascii="Palatino Linotype" w:eastAsia="Palatino Linotype" w:hAnsi="Palatino Linotype" w:cs="Palatino Linotype"/>
        </w:rPr>
        <w:t>, visible en la Gaceta del Seminario Judicial de la Federación con el registro digital 205635.</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 </w:t>
      </w:r>
      <w:r w:rsidRPr="0030188C">
        <w:rPr>
          <w:rFonts w:ascii="Palatino Linotype" w:eastAsia="Palatino Linotype" w:hAnsi="Palatino Linotype" w:cs="Palatino Linotype"/>
          <w:i/>
        </w:rPr>
        <w:t>“PLAZO RAZONABLE PARA RESOLVER. DIMENSIÓN Y EFECTOS DE ESTE CONCEPTO CUANDO SE ADUCE EXCESIVA CARGA DE TRABAJO.”</w:t>
      </w:r>
      <w:r w:rsidRPr="0030188C">
        <w:rPr>
          <w:rFonts w:ascii="Palatino Linotype" w:eastAsia="Palatino Linotype" w:hAnsi="Palatino Linotype" w:cs="Palatino Linotype"/>
        </w:rPr>
        <w:t xml:space="preserve"> consultable en el Seminario Judicial de la Federación y su gaceta, con el registro digital 2002351.</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i/>
        </w:rPr>
        <w:t>“PLAZO RAZONABLE PARA RESOLVER. CONCEPTO Y ELEMENTOS QUE LO INTEGRAN A LA LUZ DEL DERECHO INTERNACIONAL DE LOS DERECHOS HUMANOS.”</w:t>
      </w:r>
      <w:r w:rsidRPr="0030188C">
        <w:rPr>
          <w:rFonts w:ascii="Palatino Linotype" w:eastAsia="Palatino Linotype" w:hAnsi="Palatino Linotype" w:cs="Palatino Linotype"/>
        </w:rPr>
        <w:t>, visible en el Seminario Judicial de la Federación y su gaceta, con el registro digital 2002350.</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6735D" w:rsidRPr="0030188C" w:rsidRDefault="00CF6528">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9</w:t>
      </w:r>
      <w:r w:rsidR="003965A4" w:rsidRPr="0030188C">
        <w:rPr>
          <w:rFonts w:ascii="Palatino Linotype" w:eastAsia="Palatino Linotype" w:hAnsi="Palatino Linotype" w:cs="Palatino Linotype"/>
          <w:b/>
        </w:rPr>
        <w:t xml:space="preserve">. Cierres de instrucción. </w:t>
      </w:r>
      <w:r w:rsidR="003965A4" w:rsidRPr="0030188C">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962500" w:rsidRPr="0030188C">
        <w:rPr>
          <w:rFonts w:ascii="Palatino Linotype" w:eastAsia="Palatino Linotype" w:hAnsi="Palatino Linotype" w:cs="Palatino Linotype"/>
          <w:b/>
        </w:rPr>
        <w:t>diecisiete de abril</w:t>
      </w:r>
      <w:r w:rsidR="003965A4" w:rsidRPr="0030188C">
        <w:rPr>
          <w:rFonts w:ascii="Palatino Linotype" w:eastAsia="Palatino Linotype" w:hAnsi="Palatino Linotype" w:cs="Palatino Linotype"/>
          <w:b/>
        </w:rPr>
        <w:t xml:space="preserve"> </w:t>
      </w:r>
      <w:r w:rsidR="00962500" w:rsidRPr="0030188C">
        <w:rPr>
          <w:rFonts w:ascii="Palatino Linotype" w:eastAsia="Palatino Linotype" w:hAnsi="Palatino Linotype" w:cs="Palatino Linotype"/>
          <w:b/>
        </w:rPr>
        <w:t>de dos mil veintitré</w:t>
      </w:r>
      <w:r w:rsidR="003965A4" w:rsidRPr="0030188C">
        <w:rPr>
          <w:rFonts w:ascii="Palatino Linotype" w:eastAsia="Palatino Linotype" w:hAnsi="Palatino Linotype" w:cs="Palatino Linotype"/>
          <w:b/>
        </w:rPr>
        <w:t>s</w:t>
      </w:r>
      <w:r w:rsidR="003965A4" w:rsidRPr="0030188C">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403255" w:rsidRPr="0030188C" w:rsidRDefault="00403255">
      <w:pPr>
        <w:spacing w:before="240" w:after="240" w:line="360" w:lineRule="auto"/>
        <w:jc w:val="both"/>
        <w:rPr>
          <w:rFonts w:ascii="Palatino Linotype" w:eastAsia="Palatino Linotype" w:hAnsi="Palatino Linotype" w:cs="Palatino Linotype"/>
        </w:rPr>
      </w:pPr>
    </w:p>
    <w:p w:rsidR="0036735D" w:rsidRPr="0030188C" w:rsidRDefault="003965A4">
      <w:pPr>
        <w:widowControl w:val="0"/>
        <w:spacing w:before="240" w:after="240" w:line="360" w:lineRule="auto"/>
        <w:jc w:val="center"/>
        <w:rPr>
          <w:rFonts w:ascii="Palatino Linotype" w:eastAsia="Palatino Linotype" w:hAnsi="Palatino Linotype" w:cs="Palatino Linotype"/>
          <w:b/>
        </w:rPr>
      </w:pPr>
      <w:r w:rsidRPr="0030188C">
        <w:rPr>
          <w:rFonts w:ascii="Palatino Linotype" w:eastAsia="Palatino Linotype" w:hAnsi="Palatino Linotype" w:cs="Palatino Linotype"/>
          <w:b/>
        </w:rPr>
        <w:lastRenderedPageBreak/>
        <w:t>II. C O N S I D E R A N D O</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Primero. Competencia.</w:t>
      </w:r>
      <w:r w:rsidRPr="0030188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00962500" w:rsidRPr="0030188C">
        <w:rPr>
          <w:rFonts w:ascii="Palatino Linotype" w:eastAsia="Palatino Linotype" w:hAnsi="Palatino Linotype" w:cs="Palatino Linotype"/>
          <w:b/>
        </w:rPr>
        <w:t>el</w:t>
      </w:r>
      <w:r w:rsidRPr="0030188C">
        <w:rPr>
          <w:rFonts w:ascii="Palatino Linotype" w:eastAsia="Palatino Linotype" w:hAnsi="Palatino Linotype" w:cs="Palatino Linotype"/>
          <w:b/>
        </w:rPr>
        <w:t xml:space="preserve"> Recurrente</w:t>
      </w:r>
      <w:r w:rsidRPr="0030188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w:t>
      </w:r>
      <w:r w:rsidR="00CF6528"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rPr>
        <w:t>Pública del Estado de México y Mu</w:t>
      </w:r>
      <w:r w:rsidR="00403255" w:rsidRPr="0030188C">
        <w:rPr>
          <w:rFonts w:ascii="Palatino Linotype" w:eastAsia="Palatino Linotype" w:hAnsi="Palatino Linotype" w:cs="Palatino Linotype"/>
        </w:rPr>
        <w:t>nicipios; 9, fracciones I y XXIII</w:t>
      </w:r>
      <w:r w:rsidRPr="0030188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36735D" w:rsidRPr="0030188C" w:rsidRDefault="003965A4">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30188C">
        <w:rPr>
          <w:rFonts w:ascii="Palatino Linotype" w:eastAsia="Palatino Linotype" w:hAnsi="Palatino Linotype" w:cs="Palatino Linotype"/>
          <w:b/>
        </w:rPr>
        <w:t xml:space="preserve">Segundo. Oportunidad y </w:t>
      </w:r>
      <w:proofErr w:type="spellStart"/>
      <w:r w:rsidRPr="0030188C">
        <w:rPr>
          <w:rFonts w:ascii="Palatino Linotype" w:eastAsia="Palatino Linotype" w:hAnsi="Palatino Linotype" w:cs="Palatino Linotype"/>
          <w:b/>
        </w:rPr>
        <w:t>Procedibilidad</w:t>
      </w:r>
      <w:proofErr w:type="spellEnd"/>
      <w:r w:rsidRPr="0030188C">
        <w:rPr>
          <w:rFonts w:ascii="Palatino Linotype" w:eastAsia="Palatino Linotype" w:hAnsi="Palatino Linotype" w:cs="Palatino Linotype"/>
          <w:b/>
        </w:rPr>
        <w:t xml:space="preserve"> de los Recursos de Revisión</w:t>
      </w:r>
      <w:r w:rsidRPr="0030188C">
        <w:rPr>
          <w:rFonts w:ascii="Palatino Linotype" w:eastAsia="Palatino Linotype" w:hAnsi="Palatino Linotype" w:cs="Palatino Linotype"/>
        </w:rPr>
        <w:t xml:space="preserve">. Previo al estudio del fondo del asunto, se procede a analizar los requisitos de oportunidad y </w:t>
      </w:r>
      <w:proofErr w:type="spellStart"/>
      <w:r w:rsidRPr="0030188C">
        <w:rPr>
          <w:rFonts w:ascii="Palatino Linotype" w:eastAsia="Palatino Linotype" w:hAnsi="Palatino Linotype" w:cs="Palatino Linotype"/>
        </w:rPr>
        <w:t>procedibilidad</w:t>
      </w:r>
      <w:proofErr w:type="spellEnd"/>
      <w:r w:rsidRPr="0030188C">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respondió a las solicitudes de información el día </w:t>
      </w:r>
      <w:r w:rsidR="00962500" w:rsidRPr="0030188C">
        <w:rPr>
          <w:rFonts w:ascii="Palatino Linotype" w:eastAsia="Palatino Linotype" w:hAnsi="Palatino Linotype" w:cs="Palatino Linotype"/>
          <w:b/>
        </w:rPr>
        <w:t>cuatro de noviembre</w:t>
      </w:r>
      <w:r w:rsidRPr="0030188C">
        <w:rPr>
          <w:rFonts w:ascii="Palatino Linotype" w:eastAsia="Palatino Linotype" w:hAnsi="Palatino Linotype" w:cs="Palatino Linotype"/>
          <w:b/>
        </w:rPr>
        <w:t xml:space="preserve"> de dos mil veintidós</w:t>
      </w:r>
      <w:r w:rsidRPr="0030188C">
        <w:rPr>
          <w:rFonts w:ascii="Palatino Linotype" w:eastAsia="Palatino Linotype" w:hAnsi="Palatino Linotype" w:cs="Palatino Linotype"/>
        </w:rPr>
        <w:t xml:space="preserve">, por su parte, los recursos de revisión se interpusieron el día </w:t>
      </w:r>
      <w:r w:rsidR="00962500" w:rsidRPr="0030188C">
        <w:rPr>
          <w:rFonts w:ascii="Palatino Linotype" w:eastAsia="Palatino Linotype" w:hAnsi="Palatino Linotype" w:cs="Palatino Linotype"/>
          <w:b/>
        </w:rPr>
        <w:t xml:space="preserve">siete de </w:t>
      </w:r>
      <w:r w:rsidR="00962500" w:rsidRPr="0030188C">
        <w:rPr>
          <w:rFonts w:ascii="Palatino Linotype" w:eastAsia="Palatino Linotype" w:hAnsi="Palatino Linotype" w:cs="Palatino Linotype"/>
          <w:b/>
        </w:rPr>
        <w:lastRenderedPageBreak/>
        <w:t>noviembre</w:t>
      </w:r>
      <w:r w:rsidRPr="0030188C">
        <w:rPr>
          <w:rFonts w:ascii="Palatino Linotype" w:eastAsia="Palatino Linotype" w:hAnsi="Palatino Linotype" w:cs="Palatino Linotype"/>
          <w:b/>
        </w:rPr>
        <w:t xml:space="preserve"> de dos mil veintidós</w:t>
      </w:r>
      <w:r w:rsidRPr="0030188C">
        <w:rPr>
          <w:rFonts w:ascii="Palatino Linotype" w:eastAsia="Palatino Linotype" w:hAnsi="Palatino Linotype" w:cs="Palatino Linotype"/>
        </w:rPr>
        <w:t xml:space="preserve">, esto es al </w:t>
      </w:r>
      <w:r w:rsidR="00962500" w:rsidRPr="0030188C">
        <w:rPr>
          <w:rFonts w:ascii="Palatino Linotype" w:eastAsia="Palatino Linotype" w:hAnsi="Palatino Linotype" w:cs="Palatino Linotype"/>
          <w:b/>
        </w:rPr>
        <w:t>primer</w:t>
      </w:r>
      <w:r w:rsidRPr="0030188C">
        <w:rPr>
          <w:rFonts w:ascii="Palatino Linotype" w:eastAsia="Palatino Linotype" w:hAnsi="Palatino Linotype" w:cs="Palatino Linotype"/>
          <w:b/>
        </w:rPr>
        <w:t xml:space="preserve"> día hábil después de conocerse las respuestas</w:t>
      </w:r>
      <w:r w:rsidR="006E73F6" w:rsidRPr="0030188C">
        <w:rPr>
          <w:rFonts w:ascii="Palatino Linotype" w:eastAsia="Palatino Linotype" w:hAnsi="Palatino Linotype" w:cs="Palatino Linotype"/>
        </w:rPr>
        <w:t>.</w:t>
      </w:r>
    </w:p>
    <w:p w:rsidR="006E73F6" w:rsidRPr="0030188C" w:rsidRDefault="006E73F6">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este sentido, al considerar la fecha en que se formuló la solicitud y la fecha en que respondió a esta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Por cuanto hace a la </w:t>
      </w:r>
      <w:proofErr w:type="spellStart"/>
      <w:r w:rsidRPr="0030188C">
        <w:rPr>
          <w:rFonts w:ascii="Palatino Linotype" w:eastAsia="Palatino Linotype" w:hAnsi="Palatino Linotype" w:cs="Palatino Linotype"/>
        </w:rPr>
        <w:t>procedibilidad</w:t>
      </w:r>
      <w:proofErr w:type="spellEnd"/>
      <w:r w:rsidRPr="0030188C">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w:t>
      </w:r>
      <w:r w:rsidR="00724BB5" w:rsidRPr="0030188C">
        <w:rPr>
          <w:rFonts w:ascii="Palatino Linotype" w:eastAsia="Palatino Linotype" w:hAnsi="Palatino Linotype" w:cs="Palatino Linotype"/>
        </w:rPr>
        <w:t xml:space="preserve">o 179, fracción </w:t>
      </w:r>
      <w:r w:rsidR="00CC62F8" w:rsidRPr="0030188C">
        <w:rPr>
          <w:rFonts w:ascii="Palatino Linotype" w:eastAsia="Palatino Linotype" w:hAnsi="Palatino Linotype" w:cs="Palatino Linotype"/>
        </w:rPr>
        <w:t>I</w:t>
      </w:r>
      <w:r w:rsidRPr="0030188C">
        <w:rPr>
          <w:rFonts w:ascii="Palatino Linotype" w:eastAsia="Palatino Linotype" w:hAnsi="Palatino Linotype" w:cs="Palatino Linotype"/>
        </w:rPr>
        <w:t xml:space="preserve"> del ordenamiento legal citado, que a la letra dice: </w:t>
      </w:r>
    </w:p>
    <w:p w:rsidR="0036735D" w:rsidRPr="0030188C" w:rsidRDefault="003965A4" w:rsidP="00724BB5">
      <w:pPr>
        <w:tabs>
          <w:tab w:val="left" w:pos="7088"/>
        </w:tabs>
        <w:spacing w:before="240" w:after="240"/>
        <w:ind w:left="851"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179.</w:t>
      </w:r>
      <w:r w:rsidRPr="0030188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6735D" w:rsidRPr="0030188C" w:rsidRDefault="00724BB5">
      <w:pPr>
        <w:tabs>
          <w:tab w:val="left" w:pos="7088"/>
        </w:tabs>
        <w:spacing w:before="240" w:after="240"/>
        <w:ind w:left="851" w:right="616"/>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 La negativa a la información solicitada;</w:t>
      </w:r>
      <w:r w:rsidR="00CC62F8" w:rsidRPr="0030188C">
        <w:rPr>
          <w:rFonts w:ascii="Palatino Linotype" w:eastAsia="Palatino Linotype" w:hAnsi="Palatino Linotype" w:cs="Palatino Linotype"/>
          <w:b/>
          <w:i/>
          <w:sz w:val="22"/>
          <w:szCs w:val="22"/>
        </w:rPr>
        <w:t>”</w:t>
      </w:r>
      <w:r w:rsidR="003965A4" w:rsidRPr="0030188C">
        <w:rPr>
          <w:rFonts w:ascii="Palatino Linotype" w:eastAsia="Palatino Linotype" w:hAnsi="Palatino Linotype" w:cs="Palatino Linotype"/>
          <w:b/>
          <w:i/>
          <w:sz w:val="22"/>
          <w:szCs w:val="22"/>
        </w:rPr>
        <w:t xml:space="preserve"> </w:t>
      </w:r>
    </w:p>
    <w:p w:rsidR="0036735D" w:rsidRPr="0030188C" w:rsidRDefault="00CC62F8">
      <w:pPr>
        <w:tabs>
          <w:tab w:val="left" w:pos="7088"/>
        </w:tabs>
        <w:spacing w:before="240" w:after="240"/>
        <w:ind w:left="851"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(Sic) </w:t>
      </w:r>
      <w:r w:rsidR="003965A4" w:rsidRPr="0030188C">
        <w:rPr>
          <w:rFonts w:ascii="Palatino Linotype" w:eastAsia="Palatino Linotype" w:hAnsi="Palatino Linotype" w:cs="Palatino Linotype"/>
          <w:i/>
          <w:sz w:val="22"/>
          <w:szCs w:val="22"/>
        </w:rPr>
        <w:t xml:space="preserve"> (Énfasis añadido)</w:t>
      </w:r>
    </w:p>
    <w:p w:rsidR="00724BB5"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Tercero. Materia de la revisión. </w:t>
      </w:r>
      <w:r w:rsidRPr="0030188C">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30188C">
        <w:rPr>
          <w:rFonts w:ascii="Palatino Linotype" w:eastAsia="Palatino Linotype" w:hAnsi="Palatino Linotype" w:cs="Palatino Linotype"/>
          <w:b/>
        </w:rPr>
        <w:lastRenderedPageBreak/>
        <w:t xml:space="preserve">verificar si las respuestas otorgadas por el Sujeto Obligado son adecuadas y suficientes para satisfacer el derecho de acceso a la información pública </w:t>
      </w:r>
      <w:r w:rsidRPr="0030188C">
        <w:rPr>
          <w:rFonts w:ascii="Palatino Linotype" w:eastAsia="Palatino Linotype" w:hAnsi="Palatino Linotype" w:cs="Palatino Linotype"/>
        </w:rPr>
        <w:t xml:space="preserve">de </w:t>
      </w:r>
      <w:r w:rsidRPr="0030188C">
        <w:rPr>
          <w:rFonts w:ascii="Palatino Linotype" w:eastAsia="Palatino Linotype" w:hAnsi="Palatino Linotype" w:cs="Palatino Linotype"/>
          <w:b/>
        </w:rPr>
        <w:t>la parte</w:t>
      </w:r>
      <w:r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b/>
        </w:rPr>
        <w:t>Recurrente</w:t>
      </w:r>
      <w:r w:rsidRPr="0030188C">
        <w:rPr>
          <w:rFonts w:ascii="Palatino Linotype" w:eastAsia="Palatino Linotype" w:hAnsi="Palatino Linotype" w:cs="Palatino Linotype"/>
        </w:rPr>
        <w:t>, o en su defecto, en caso de ser procedente, ordenar la entrega de información.</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Cuarto. Estudio del asunto. </w:t>
      </w:r>
      <w:r w:rsidRPr="0030188C">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6735D" w:rsidRPr="0030188C"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0188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36735D" w:rsidRPr="0030188C" w:rsidRDefault="003965A4">
      <w:pPr>
        <w:tabs>
          <w:tab w:val="left" w:pos="709"/>
        </w:tabs>
        <w:spacing w:before="240" w:after="240"/>
        <w:ind w:left="851" w:right="850"/>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6735D" w:rsidRPr="0030188C"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188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6735D" w:rsidRPr="0030188C" w:rsidRDefault="003965A4">
      <w:pPr>
        <w:tabs>
          <w:tab w:val="left" w:pos="709"/>
        </w:tabs>
        <w:spacing w:before="240" w:after="240"/>
        <w:ind w:left="851" w:right="85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lastRenderedPageBreak/>
        <w:t>[…]</w:t>
      </w:r>
    </w:p>
    <w:p w:rsidR="0036735D" w:rsidRPr="0030188C" w:rsidRDefault="003965A4">
      <w:pPr>
        <w:spacing w:before="240" w:after="240"/>
        <w:ind w:left="851" w:right="90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6o.</w:t>
      </w:r>
    </w:p>
    <w:p w:rsidR="0036735D" w:rsidRPr="0030188C" w:rsidRDefault="003965A4">
      <w:pPr>
        <w:spacing w:before="240" w:after="240"/>
        <w:ind w:left="851" w:right="90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36735D" w:rsidRPr="0030188C" w:rsidRDefault="003965A4" w:rsidP="00724BB5">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 xml:space="preserve">A. Para el ejercicio del derecho de acceso a la información, la Federación y </w:t>
      </w:r>
      <w:r w:rsidRPr="0030188C">
        <w:rPr>
          <w:rFonts w:ascii="Palatino Linotype" w:eastAsia="Palatino Linotype" w:hAnsi="Palatino Linotype" w:cs="Palatino Linotype"/>
          <w:b/>
          <w:i/>
          <w:sz w:val="22"/>
          <w:szCs w:val="22"/>
          <w:u w:val="single"/>
        </w:rPr>
        <w:t>las entidades federativas</w:t>
      </w:r>
      <w:r w:rsidRPr="0030188C">
        <w:rPr>
          <w:rFonts w:ascii="Palatino Linotype" w:eastAsia="Palatino Linotype" w:hAnsi="Palatino Linotype" w:cs="Palatino Linotype"/>
          <w:b/>
          <w:i/>
          <w:sz w:val="22"/>
          <w:szCs w:val="22"/>
        </w:rPr>
        <w:t>,</w:t>
      </w:r>
      <w:r w:rsidRPr="0030188C">
        <w:rPr>
          <w:rFonts w:ascii="Palatino Linotype" w:eastAsia="Palatino Linotype" w:hAnsi="Palatino Linotype" w:cs="Palatino Linotype"/>
          <w:i/>
          <w:sz w:val="22"/>
          <w:szCs w:val="22"/>
        </w:rPr>
        <w:t xml:space="preserve"> en el ámbito de sus respectivas competencias, se regirán por los siguientes principios y bases: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 xml:space="preserve">I. </w:t>
      </w:r>
      <w:r w:rsidRPr="0030188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0188C">
        <w:rPr>
          <w:rFonts w:ascii="Palatino Linotype" w:eastAsia="Palatino Linotype" w:hAnsi="Palatino Linotype" w:cs="Palatino Linotype"/>
          <w:i/>
          <w:sz w:val="22"/>
          <w:szCs w:val="22"/>
        </w:rPr>
        <w:t xml:space="preserve"> Ejecutivo, Legislativo </w:t>
      </w:r>
      <w:r w:rsidRPr="0030188C">
        <w:rPr>
          <w:rFonts w:ascii="Palatino Linotype" w:eastAsia="Palatino Linotype" w:hAnsi="Palatino Linotype" w:cs="Palatino Linotype"/>
          <w:b/>
          <w:i/>
          <w:sz w:val="22"/>
          <w:szCs w:val="22"/>
          <w:u w:val="single"/>
        </w:rPr>
        <w:t>y Judicial</w:t>
      </w:r>
      <w:r w:rsidRPr="0030188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0188C">
        <w:rPr>
          <w:rFonts w:ascii="Palatino Linotype" w:eastAsia="Palatino Linotype" w:hAnsi="Palatino Linotype" w:cs="Palatino Linotype"/>
          <w:b/>
          <w:i/>
          <w:sz w:val="22"/>
          <w:szCs w:val="22"/>
        </w:rPr>
        <w:t>es pública y sólo podrá ser reservada temporalmente por razones de interés público y seguridad nacional,</w:t>
      </w:r>
      <w:r w:rsidRPr="0030188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735D" w:rsidRPr="0030188C" w:rsidRDefault="003965A4">
      <w:pPr>
        <w:spacing w:before="240" w:after="240"/>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 </w:t>
      </w:r>
      <w:r w:rsidRPr="0030188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w:t>
      </w:r>
      <w:r w:rsidRPr="0030188C">
        <w:rPr>
          <w:rFonts w:ascii="Palatino Linotype" w:eastAsia="Palatino Linotype" w:hAnsi="Palatino Linotype" w:cs="Palatino Linotype"/>
          <w:b/>
          <w:i/>
          <w:sz w:val="22"/>
          <w:szCs w:val="22"/>
        </w:rPr>
        <w:t xml:space="preserve">III. </w:t>
      </w:r>
      <w:r w:rsidRPr="0030188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0188C">
        <w:rPr>
          <w:rFonts w:ascii="Palatino Linotype" w:eastAsia="Palatino Linotype" w:hAnsi="Palatino Linotype" w:cs="Palatino Linotype"/>
          <w:i/>
          <w:sz w:val="22"/>
          <w:szCs w:val="22"/>
        </w:rPr>
        <w:t xml:space="preserve"> a sus datos personales o a la rectificación de éstos.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w:t>
      </w:r>
      <w:r w:rsidRPr="0030188C">
        <w:rPr>
          <w:rFonts w:ascii="Palatino Linotype" w:eastAsia="Palatino Linotype" w:hAnsi="Palatino Linotype" w:cs="Palatino Linotype"/>
          <w:b/>
          <w:i/>
          <w:sz w:val="22"/>
          <w:szCs w:val="22"/>
        </w:rPr>
        <w:t xml:space="preserve">IV. </w:t>
      </w:r>
      <w:r w:rsidRPr="0030188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 xml:space="preserve">V. </w:t>
      </w:r>
      <w:r w:rsidRPr="0030188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lastRenderedPageBreak/>
        <w:t xml:space="preserve">VI. </w:t>
      </w:r>
      <w:r w:rsidRPr="0030188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w:t>
      </w:r>
      <w:r w:rsidRPr="0030188C">
        <w:rPr>
          <w:rFonts w:ascii="Palatino Linotype" w:eastAsia="Palatino Linotype" w:hAnsi="Palatino Linotype" w:cs="Palatino Linotype"/>
          <w:b/>
          <w:i/>
          <w:sz w:val="22"/>
          <w:szCs w:val="22"/>
        </w:rPr>
        <w:t xml:space="preserve">VII. </w:t>
      </w:r>
      <w:r w:rsidRPr="0030188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r w:rsidR="00730FF2" w:rsidRPr="0030188C">
        <w:rPr>
          <w:rFonts w:ascii="Palatino Linotype" w:eastAsia="Palatino Linotype" w:hAnsi="Palatino Linotype" w:cs="Palatino Linotype"/>
          <w:i/>
          <w:sz w:val="22"/>
          <w:szCs w:val="22"/>
        </w:rPr>
        <w:t>”</w:t>
      </w:r>
    </w:p>
    <w:p w:rsidR="0036735D" w:rsidRPr="0030188C" w:rsidRDefault="0036735D">
      <w:pPr>
        <w:spacing w:before="240" w:after="240"/>
        <w:ind w:right="851"/>
        <w:jc w:val="both"/>
        <w:rPr>
          <w:rFonts w:ascii="Palatino Linotype" w:eastAsia="Palatino Linotype" w:hAnsi="Palatino Linotype" w:cs="Palatino Linotype"/>
          <w:i/>
          <w:sz w:val="22"/>
          <w:szCs w:val="22"/>
        </w:rPr>
      </w:pPr>
    </w:p>
    <w:p w:rsidR="0036735D" w:rsidRPr="0030188C" w:rsidRDefault="003965A4">
      <w:pPr>
        <w:tabs>
          <w:tab w:val="left" w:pos="709"/>
        </w:tabs>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debe cumplir con dichos dispositivos legales.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6735D" w:rsidRPr="0030188C" w:rsidRDefault="003965A4">
      <w:pPr>
        <w:spacing w:before="240" w:after="240"/>
        <w:ind w:left="709" w:right="76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lastRenderedPageBreak/>
        <w:t>“</w:t>
      </w:r>
      <w:r w:rsidRPr="0030188C">
        <w:rPr>
          <w:rFonts w:ascii="Palatino Linotype" w:eastAsia="Palatino Linotype" w:hAnsi="Palatino Linotype" w:cs="Palatino Linotype"/>
          <w:b/>
          <w:i/>
          <w:sz w:val="22"/>
          <w:szCs w:val="22"/>
        </w:rPr>
        <w:t>Artículo 4</w:t>
      </w:r>
      <w:r w:rsidRPr="0030188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6735D" w:rsidRPr="0030188C" w:rsidRDefault="003965A4">
      <w:pPr>
        <w:spacing w:before="240" w:after="240"/>
        <w:ind w:left="709" w:right="760"/>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6735D" w:rsidRPr="0030188C" w:rsidRDefault="003965A4">
      <w:pPr>
        <w:spacing w:before="240" w:after="240"/>
        <w:ind w:left="709" w:right="76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30188C">
        <w:rPr>
          <w:rFonts w:ascii="Palatino Linotype" w:eastAsia="Palatino Linotype" w:hAnsi="Palatino Linotype" w:cs="Palatino Linotype"/>
          <w:b/>
        </w:rPr>
        <w:t>artículo 12</w:t>
      </w:r>
      <w:r w:rsidRPr="0030188C">
        <w:rPr>
          <w:rFonts w:ascii="Palatino Linotype" w:eastAsia="Palatino Linotype" w:hAnsi="Palatino Linotype" w:cs="Palatino Linotype"/>
        </w:rPr>
        <w:t xml:space="preserve"> de la Ley de Transparencia y Acceso a la Información Pública del Estado de México y Municipios, el cual a la letra dice:</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12</w:t>
      </w:r>
      <w:r w:rsidRPr="0030188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0188C">
        <w:rPr>
          <w:rFonts w:ascii="Palatino Linotype" w:eastAsia="Palatino Linotype" w:hAnsi="Palatino Linotype" w:cs="Palatino Linotype"/>
          <w:i/>
        </w:rPr>
        <w:t>ad hoc</w:t>
      </w:r>
      <w:r w:rsidRPr="0030188C">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36735D" w:rsidRPr="0030188C" w:rsidRDefault="003965A4">
      <w:pPr>
        <w:spacing w:before="240" w:after="240"/>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03/17</w:t>
      </w:r>
    </w:p>
    <w:p w:rsidR="0036735D" w:rsidRPr="0030188C" w:rsidRDefault="003965A4">
      <w:pPr>
        <w:spacing w:before="240" w:after="240"/>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“NO EXISTE OBLIGACIÓN DE ELABORAR DOCUMENTOS AD HOC PARA ATENDER LAS SOLICITUDES DE ACCESO A LA INFORMACIÓN.</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Por otra parte, conviene mencionar que la Ley de Transparencia vigente en el Estado de México refiere: </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18.</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b/>
          <w:i/>
          <w:sz w:val="22"/>
          <w:szCs w:val="22"/>
          <w:u w:val="single"/>
        </w:rPr>
        <w:t xml:space="preserve">Los sujetos obligados deberán documentar todo acto que derive del ejercicio de sus facultades, competencias o funciones, </w:t>
      </w:r>
      <w:r w:rsidRPr="0030188C">
        <w:rPr>
          <w:rFonts w:ascii="Palatino Linotype" w:eastAsia="Palatino Linotype" w:hAnsi="Palatino Linotype" w:cs="Palatino Linotype"/>
          <w:b/>
          <w:i/>
          <w:sz w:val="22"/>
          <w:szCs w:val="22"/>
          <w:u w:val="single"/>
        </w:rPr>
        <w:lastRenderedPageBreak/>
        <w:t>considerando desde su origen la eventual publicidad</w:t>
      </w:r>
      <w:r w:rsidRPr="0030188C">
        <w:rPr>
          <w:rFonts w:ascii="Palatino Linotype" w:eastAsia="Palatino Linotype" w:hAnsi="Palatino Linotype" w:cs="Palatino Linotype"/>
          <w:i/>
          <w:sz w:val="22"/>
          <w:szCs w:val="22"/>
        </w:rPr>
        <w:t xml:space="preserve"> y reutilización de la información que generen.</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 xml:space="preserve">Artículo 19. </w:t>
      </w:r>
      <w:r w:rsidRPr="0030188C">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0188C">
        <w:rPr>
          <w:rFonts w:ascii="Palatino Linotype" w:eastAsia="Palatino Linotype" w:hAnsi="Palatino Linotype" w:cs="Palatino Linotype"/>
          <w:i/>
          <w:sz w:val="22"/>
          <w:szCs w:val="22"/>
        </w:rPr>
        <w:t>.</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6735D" w:rsidRPr="0030188C" w:rsidRDefault="003965A4">
      <w:pPr>
        <w:spacing w:before="240" w:after="24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(Énfasis añadido)</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30188C">
        <w:rPr>
          <w:rFonts w:ascii="Palatino Linotype" w:eastAsia="Palatino Linotype" w:hAnsi="Palatino Linotype" w:cs="Palatino Linotype"/>
        </w:rPr>
        <w:lastRenderedPageBreak/>
        <w:t xml:space="preserve">memorandos, estadísticas o bien, </w:t>
      </w:r>
      <w:r w:rsidRPr="0030188C">
        <w:rPr>
          <w:rFonts w:ascii="Palatino Linotype" w:eastAsia="Palatino Linotype" w:hAnsi="Palatino Linotype" w:cs="Palatino Linotype"/>
          <w:b/>
        </w:rPr>
        <w:t>cualquier otro registro que documente el ejercicio de las facultades, funciones, obligaciones y competencias de los Sujetos Obligados</w:t>
      </w:r>
      <w:r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b/>
        </w:rPr>
        <w:t>los que, podrán estar en cualquier medio</w:t>
      </w:r>
      <w:r w:rsidRPr="0030188C">
        <w:rPr>
          <w:rFonts w:ascii="Palatino Linotype" w:eastAsia="Palatino Linotype" w:hAnsi="Palatino Linotype" w:cs="Palatino Linotype"/>
        </w:rPr>
        <w:t xml:space="preserve">, sea escrito, impreso, sonoro, visual, </w:t>
      </w:r>
      <w:r w:rsidRPr="0030188C">
        <w:rPr>
          <w:rFonts w:ascii="Palatino Linotype" w:eastAsia="Palatino Linotype" w:hAnsi="Palatino Linotype" w:cs="Palatino Linotype"/>
          <w:b/>
        </w:rPr>
        <w:t>electrónico</w:t>
      </w:r>
      <w:r w:rsidRPr="0030188C">
        <w:rPr>
          <w:rFonts w:ascii="Palatino Linotype" w:eastAsia="Palatino Linotype" w:hAnsi="Palatino Linotype" w:cs="Palatino Linotype"/>
        </w:rPr>
        <w:t xml:space="preserve">, informático u holográfico, esto es, </w:t>
      </w:r>
      <w:r w:rsidRPr="0030188C">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6735D"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ahí que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0188C">
        <w:rPr>
          <w:rFonts w:ascii="Palatino Linotype" w:eastAsia="Palatino Linotype" w:hAnsi="Palatino Linotype" w:cs="Palatino Linotype"/>
          <w:vertAlign w:val="superscript"/>
        </w:rPr>
        <w:footnoteReference w:id="1"/>
      </w:r>
      <w:r w:rsidRPr="0030188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0188C">
        <w:rPr>
          <w:rFonts w:ascii="Palatino Linotype" w:eastAsia="Palatino Linotype" w:hAnsi="Palatino Linotype" w:cs="Palatino Linotype"/>
          <w:vertAlign w:val="superscript"/>
        </w:rPr>
        <w:footnoteReference w:id="2"/>
      </w:r>
      <w:r w:rsidRPr="0030188C">
        <w:rPr>
          <w:rFonts w:ascii="Palatino Linotype" w:eastAsia="Palatino Linotype" w:hAnsi="Palatino Linotype" w:cs="Palatino Linotype"/>
        </w:rPr>
        <w:t xml:space="preserve">, como pudiera tratarse de </w:t>
      </w:r>
      <w:r w:rsidRPr="0030188C">
        <w:rPr>
          <w:rFonts w:ascii="Palatino Linotype" w:eastAsia="Palatino Linotype" w:hAnsi="Palatino Linotype" w:cs="Palatino Linotype"/>
        </w:rPr>
        <w:lastRenderedPageBreak/>
        <w:t>aquella relacionada con las obligaciones de transparencia señaladas en los artículos 92 y 97, fracción I de la Ley de la Materia.</w:t>
      </w:r>
    </w:p>
    <w:p w:rsidR="0036735D" w:rsidRPr="0030188C" w:rsidRDefault="003965A4">
      <w:pPr>
        <w:tabs>
          <w:tab w:val="left" w:pos="709"/>
        </w:tabs>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este sentido, cabe reiterar que el particular solicitó al </w:t>
      </w:r>
      <w:r w:rsidRPr="0030188C">
        <w:rPr>
          <w:rFonts w:ascii="Palatino Linotype" w:eastAsia="Palatino Linotype" w:hAnsi="Palatino Linotype" w:cs="Palatino Linotype"/>
          <w:b/>
        </w:rPr>
        <w:t xml:space="preserve">Sujeto Obligado, </w:t>
      </w:r>
      <w:r w:rsidRPr="0030188C">
        <w:rPr>
          <w:rFonts w:ascii="Palatino Linotype" w:eastAsia="Palatino Linotype" w:hAnsi="Palatino Linotype" w:cs="Palatino Linotype"/>
        </w:rPr>
        <w:t xml:space="preserve">lo siguiente: </w:t>
      </w:r>
    </w:p>
    <w:p w:rsidR="00724BB5" w:rsidRPr="0030188C" w:rsidRDefault="00724BB5" w:rsidP="00724BB5">
      <w:pPr>
        <w:pStyle w:val="Prrafodelista"/>
        <w:numPr>
          <w:ilvl w:val="0"/>
          <w:numId w:val="13"/>
        </w:numPr>
        <w:spacing w:before="240" w:after="240" w:line="360" w:lineRule="auto"/>
        <w:ind w:left="567" w:right="900" w:hanging="141"/>
        <w:jc w:val="both"/>
        <w:rPr>
          <w:rFonts w:ascii="Palatino Linotype" w:eastAsia="Palatino Linotype" w:hAnsi="Palatino Linotype" w:cs="Palatino Linotype"/>
          <w:b/>
          <w:sz w:val="22"/>
        </w:rPr>
      </w:pPr>
      <w:r w:rsidRPr="0030188C">
        <w:rPr>
          <w:rFonts w:ascii="Palatino Linotype" w:eastAsia="Palatino Linotype" w:hAnsi="Palatino Linotype" w:cs="Palatino Linotype"/>
          <w:b/>
          <w:sz w:val="22"/>
        </w:rPr>
        <w:t xml:space="preserve">Todos los recibos de nómina de todos los regímenes del ayuntamiento de </w:t>
      </w:r>
      <w:proofErr w:type="spellStart"/>
      <w:r w:rsidRPr="0030188C">
        <w:rPr>
          <w:rFonts w:ascii="Palatino Linotype" w:eastAsia="Palatino Linotype" w:hAnsi="Palatino Linotype" w:cs="Palatino Linotype"/>
          <w:b/>
          <w:sz w:val="22"/>
        </w:rPr>
        <w:t>Temascalapa</w:t>
      </w:r>
      <w:proofErr w:type="spellEnd"/>
      <w:r w:rsidRPr="0030188C">
        <w:rPr>
          <w:rFonts w:ascii="Palatino Linotype" w:eastAsia="Palatino Linotype" w:hAnsi="Palatino Linotype" w:cs="Palatino Linotype"/>
          <w:b/>
          <w:sz w:val="22"/>
        </w:rPr>
        <w:t xml:space="preserve"> de las Segunda Quincena de Septiembre ejercicio </w:t>
      </w:r>
      <w:r w:rsidR="002D1C0B" w:rsidRPr="0030188C">
        <w:rPr>
          <w:rFonts w:ascii="Palatino Linotype" w:eastAsia="Palatino Linotype" w:hAnsi="Palatino Linotype" w:cs="Palatino Linotype"/>
          <w:b/>
          <w:sz w:val="22"/>
        </w:rPr>
        <w:t>2022.</w:t>
      </w:r>
    </w:p>
    <w:p w:rsidR="00724BB5" w:rsidRPr="0030188C" w:rsidRDefault="00724BB5" w:rsidP="00724BB5">
      <w:pPr>
        <w:pStyle w:val="Prrafodelista"/>
        <w:numPr>
          <w:ilvl w:val="0"/>
          <w:numId w:val="13"/>
        </w:numPr>
        <w:spacing w:before="240" w:after="240" w:line="360" w:lineRule="auto"/>
        <w:ind w:left="567" w:right="900" w:hanging="141"/>
        <w:jc w:val="both"/>
        <w:rPr>
          <w:rFonts w:ascii="Palatino Linotype" w:eastAsia="Palatino Linotype" w:hAnsi="Palatino Linotype" w:cs="Palatino Linotype"/>
          <w:b/>
          <w:sz w:val="22"/>
        </w:rPr>
      </w:pPr>
      <w:r w:rsidRPr="0030188C">
        <w:rPr>
          <w:rFonts w:ascii="Palatino Linotype" w:eastAsia="Palatino Linotype" w:hAnsi="Palatino Linotype" w:cs="Palatino Linotype"/>
          <w:b/>
          <w:sz w:val="22"/>
        </w:rPr>
        <w:t xml:space="preserve">Formato del presupuesto donde se visualice el Tabulador de Sueldos y Salarios del ayuntamiento de </w:t>
      </w:r>
      <w:proofErr w:type="spellStart"/>
      <w:r w:rsidRPr="0030188C">
        <w:rPr>
          <w:rFonts w:ascii="Palatino Linotype" w:eastAsia="Palatino Linotype" w:hAnsi="Palatino Linotype" w:cs="Palatino Linotype"/>
          <w:b/>
          <w:sz w:val="22"/>
        </w:rPr>
        <w:t>Temascalapa</w:t>
      </w:r>
      <w:proofErr w:type="spellEnd"/>
      <w:r w:rsidRPr="0030188C">
        <w:rPr>
          <w:rFonts w:ascii="Palatino Linotype" w:eastAsia="Palatino Linotype" w:hAnsi="Palatino Linotype" w:cs="Palatino Linotype"/>
          <w:b/>
          <w:sz w:val="22"/>
        </w:rPr>
        <w:t xml:space="preserve"> ejercicio 2022.</w:t>
      </w:r>
    </w:p>
    <w:p w:rsidR="00724BB5" w:rsidRPr="0030188C" w:rsidRDefault="00724BB5" w:rsidP="00724BB5">
      <w:pPr>
        <w:pStyle w:val="Prrafodelista"/>
        <w:numPr>
          <w:ilvl w:val="0"/>
          <w:numId w:val="13"/>
        </w:numPr>
        <w:spacing w:before="240" w:after="240" w:line="360" w:lineRule="auto"/>
        <w:ind w:left="567" w:right="900" w:hanging="141"/>
        <w:jc w:val="both"/>
        <w:rPr>
          <w:rFonts w:ascii="Palatino Linotype" w:eastAsia="Palatino Linotype" w:hAnsi="Palatino Linotype" w:cs="Palatino Linotype"/>
          <w:b/>
          <w:sz w:val="22"/>
        </w:rPr>
      </w:pPr>
      <w:r w:rsidRPr="0030188C">
        <w:rPr>
          <w:rFonts w:ascii="Palatino Linotype" w:eastAsia="Palatino Linotype" w:hAnsi="Palatino Linotype" w:cs="Palatino Linotype"/>
          <w:b/>
          <w:sz w:val="22"/>
        </w:rPr>
        <w:t xml:space="preserve">Recibo de nómina de la segunda quincena de septiembre del ejercicio 2022 del Director Jurídico Lic. Orlando Cerón Almaraz así como su fecha de alta en el Ayuntamiento de </w:t>
      </w:r>
      <w:proofErr w:type="spellStart"/>
      <w:r w:rsidRPr="0030188C">
        <w:rPr>
          <w:rFonts w:ascii="Palatino Linotype" w:eastAsia="Palatino Linotype" w:hAnsi="Palatino Linotype" w:cs="Palatino Linotype"/>
          <w:b/>
          <w:sz w:val="22"/>
        </w:rPr>
        <w:t>Temascalapa</w:t>
      </w:r>
      <w:proofErr w:type="spellEnd"/>
      <w:r w:rsidRPr="0030188C">
        <w:rPr>
          <w:rFonts w:ascii="Palatino Linotype" w:eastAsia="Palatino Linotype" w:hAnsi="Palatino Linotype" w:cs="Palatino Linotype"/>
          <w:b/>
          <w:sz w:val="22"/>
        </w:rPr>
        <w:t>.</w:t>
      </w:r>
    </w:p>
    <w:p w:rsidR="006E73F6" w:rsidRPr="0030188C" w:rsidRDefault="00CC62F8" w:rsidP="00CC62F8">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respuesta,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w:t>
      </w:r>
      <w:r w:rsidR="002D1C0B" w:rsidRPr="0030188C">
        <w:rPr>
          <w:rFonts w:ascii="Palatino Linotype" w:eastAsia="Palatino Linotype" w:hAnsi="Palatino Linotype" w:cs="Palatino Linotype"/>
        </w:rPr>
        <w:t>proporcionó las siguientes respuestas a las solicitudes de información:</w:t>
      </w:r>
    </w:p>
    <w:tbl>
      <w:tblPr>
        <w:tblStyle w:val="Tablaconcuadrcula"/>
        <w:tblW w:w="0" w:type="auto"/>
        <w:tblLook w:val="04A0" w:firstRow="1" w:lastRow="0" w:firstColumn="1" w:lastColumn="0" w:noHBand="0" w:noVBand="1"/>
      </w:tblPr>
      <w:tblGrid>
        <w:gridCol w:w="4414"/>
        <w:gridCol w:w="4414"/>
      </w:tblGrid>
      <w:tr w:rsidR="0030188C" w:rsidRPr="0030188C" w:rsidTr="006E73F6">
        <w:tc>
          <w:tcPr>
            <w:tcW w:w="4414" w:type="dxa"/>
            <w:shd w:val="clear" w:color="auto" w:fill="FFC000"/>
          </w:tcPr>
          <w:p w:rsidR="002D1C0B" w:rsidRPr="0030188C" w:rsidRDefault="002D1C0B" w:rsidP="002D1C0B">
            <w:pPr>
              <w:spacing w:before="240" w:after="240" w:line="276" w:lineRule="auto"/>
              <w:ind w:right="49"/>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sz w:val="20"/>
                <w:szCs w:val="22"/>
              </w:rPr>
              <w:t>Requerimiento de información</w:t>
            </w:r>
          </w:p>
        </w:tc>
        <w:tc>
          <w:tcPr>
            <w:tcW w:w="4414" w:type="dxa"/>
            <w:shd w:val="clear" w:color="auto" w:fill="FFC000"/>
          </w:tcPr>
          <w:p w:rsidR="002D1C0B" w:rsidRPr="0030188C" w:rsidRDefault="002D1C0B" w:rsidP="002440BD">
            <w:pPr>
              <w:spacing w:before="240" w:after="240" w:line="276" w:lineRule="auto"/>
              <w:ind w:right="49"/>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sz w:val="20"/>
                <w:szCs w:val="22"/>
              </w:rPr>
              <w:t>Respuesta</w:t>
            </w:r>
          </w:p>
        </w:tc>
      </w:tr>
      <w:tr w:rsidR="0030188C" w:rsidRPr="0030188C" w:rsidTr="002440BD">
        <w:tc>
          <w:tcPr>
            <w:tcW w:w="4414" w:type="dxa"/>
          </w:tcPr>
          <w:p w:rsidR="002D1C0B" w:rsidRPr="0030188C" w:rsidRDefault="002D1C0B" w:rsidP="006E73F6">
            <w:pPr>
              <w:spacing w:before="240" w:after="240" w:line="276" w:lineRule="auto"/>
              <w:jc w:val="both"/>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 xml:space="preserve">Todos los recibos de nómina de todos los regímenes del ayuntamiento de </w:t>
            </w:r>
            <w:proofErr w:type="spellStart"/>
            <w:r w:rsidRPr="0030188C">
              <w:rPr>
                <w:rFonts w:ascii="Palatino Linotype" w:eastAsia="Palatino Linotype" w:hAnsi="Palatino Linotype" w:cs="Palatino Linotype"/>
                <w:b/>
                <w:sz w:val="20"/>
                <w:szCs w:val="20"/>
              </w:rPr>
              <w:t>Temascalapa</w:t>
            </w:r>
            <w:proofErr w:type="spellEnd"/>
            <w:r w:rsidRPr="0030188C">
              <w:rPr>
                <w:rFonts w:ascii="Palatino Linotype" w:eastAsia="Palatino Linotype" w:hAnsi="Palatino Linotype" w:cs="Palatino Linotype"/>
                <w:b/>
                <w:sz w:val="20"/>
                <w:szCs w:val="20"/>
              </w:rPr>
              <w:t xml:space="preserve"> de las Segunda Quincena de Septiembre ejercicio 2022</w:t>
            </w:r>
          </w:p>
        </w:tc>
        <w:tc>
          <w:tcPr>
            <w:tcW w:w="4414" w:type="dxa"/>
          </w:tcPr>
          <w:p w:rsidR="002D1C0B" w:rsidRPr="0030188C" w:rsidRDefault="002D1C0B" w:rsidP="006E73F6">
            <w:pPr>
              <w:spacing w:before="240" w:after="240" w:line="276" w:lineRule="auto"/>
              <w:ind w:right="49"/>
              <w:jc w:val="both"/>
              <w:rPr>
                <w:rFonts w:ascii="Palatino Linotype" w:eastAsia="Palatino Linotype" w:hAnsi="Palatino Linotype" w:cs="Palatino Linotype"/>
                <w:b/>
                <w:i/>
                <w:sz w:val="20"/>
                <w:szCs w:val="20"/>
              </w:rPr>
            </w:pPr>
            <w:r w:rsidRPr="0030188C">
              <w:rPr>
                <w:rFonts w:ascii="Palatino Linotype" w:eastAsia="Palatino Linotype" w:hAnsi="Palatino Linotype" w:cs="Palatino Linotype"/>
                <w:i/>
                <w:sz w:val="20"/>
                <w:szCs w:val="20"/>
              </w:rPr>
              <w:t xml:space="preserve">Hemos buscado atender su solicitud de información, sin embargo </w:t>
            </w:r>
            <w:r w:rsidRPr="0030188C">
              <w:rPr>
                <w:rFonts w:ascii="Palatino Linotype" w:eastAsia="Palatino Linotype" w:hAnsi="Palatino Linotype" w:cs="Palatino Linotype"/>
                <w:b/>
                <w:i/>
                <w:sz w:val="20"/>
                <w:szCs w:val="20"/>
              </w:rPr>
              <w:t>ante la falta de claridad y precisión, no es posible proporcionar contestación alguna.</w:t>
            </w:r>
          </w:p>
        </w:tc>
      </w:tr>
      <w:tr w:rsidR="0030188C" w:rsidRPr="0030188C" w:rsidTr="002440BD">
        <w:tc>
          <w:tcPr>
            <w:tcW w:w="4414" w:type="dxa"/>
          </w:tcPr>
          <w:p w:rsidR="002D1C0B" w:rsidRPr="0030188C" w:rsidRDefault="002D1C0B" w:rsidP="006E73F6">
            <w:pPr>
              <w:spacing w:before="240" w:after="240" w:line="276" w:lineRule="auto"/>
              <w:jc w:val="both"/>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t xml:space="preserve">Formato del presupuesto donde se visualice el Tabulador de Sueldos y Salarios del ayuntamiento de </w:t>
            </w:r>
            <w:proofErr w:type="spellStart"/>
            <w:r w:rsidRPr="0030188C">
              <w:rPr>
                <w:rFonts w:ascii="Palatino Linotype" w:eastAsia="Palatino Linotype" w:hAnsi="Palatino Linotype" w:cs="Palatino Linotype"/>
                <w:b/>
                <w:sz w:val="20"/>
                <w:szCs w:val="20"/>
              </w:rPr>
              <w:t>Temascalapa</w:t>
            </w:r>
            <w:proofErr w:type="spellEnd"/>
            <w:r w:rsidRPr="0030188C">
              <w:rPr>
                <w:rFonts w:ascii="Palatino Linotype" w:eastAsia="Palatino Linotype" w:hAnsi="Palatino Linotype" w:cs="Palatino Linotype"/>
                <w:b/>
                <w:sz w:val="20"/>
                <w:szCs w:val="20"/>
              </w:rPr>
              <w:t xml:space="preserve"> ejercicio 2022.</w:t>
            </w:r>
          </w:p>
        </w:tc>
        <w:tc>
          <w:tcPr>
            <w:tcW w:w="4414" w:type="dxa"/>
          </w:tcPr>
          <w:p w:rsidR="002D1C0B" w:rsidRPr="0030188C" w:rsidRDefault="002D1C0B" w:rsidP="006E73F6">
            <w:pPr>
              <w:spacing w:before="240" w:after="240" w:line="276" w:lineRule="auto"/>
              <w:ind w:right="49"/>
              <w:jc w:val="both"/>
              <w:rPr>
                <w:rFonts w:ascii="Palatino Linotype" w:eastAsia="Palatino Linotype" w:hAnsi="Palatino Linotype" w:cs="Palatino Linotype"/>
                <w:b/>
                <w:i/>
                <w:sz w:val="20"/>
                <w:szCs w:val="20"/>
              </w:rPr>
            </w:pPr>
            <w:r w:rsidRPr="0030188C">
              <w:rPr>
                <w:rFonts w:ascii="Palatino Linotype" w:eastAsia="Palatino Linotype" w:hAnsi="Palatino Linotype" w:cs="Palatino Linotype"/>
                <w:i/>
                <w:sz w:val="20"/>
                <w:szCs w:val="20"/>
              </w:rPr>
              <w:t xml:space="preserve">Hemos buscado atender su solicitud de información, sin embargo </w:t>
            </w:r>
            <w:r w:rsidRPr="0030188C">
              <w:rPr>
                <w:rFonts w:ascii="Palatino Linotype" w:eastAsia="Palatino Linotype" w:hAnsi="Palatino Linotype" w:cs="Palatino Linotype"/>
                <w:b/>
                <w:i/>
                <w:sz w:val="20"/>
                <w:szCs w:val="20"/>
              </w:rPr>
              <w:t>ante la falta de claridad y precisión, no es posible proporcionar contestación alguna.</w:t>
            </w:r>
          </w:p>
        </w:tc>
      </w:tr>
      <w:tr w:rsidR="0030188C" w:rsidRPr="0030188C" w:rsidTr="002440BD">
        <w:tc>
          <w:tcPr>
            <w:tcW w:w="4414" w:type="dxa"/>
          </w:tcPr>
          <w:p w:rsidR="002D1C0B" w:rsidRPr="0030188C" w:rsidRDefault="002D1C0B" w:rsidP="006E73F6">
            <w:pPr>
              <w:spacing w:before="240" w:after="240" w:line="276" w:lineRule="auto"/>
              <w:jc w:val="both"/>
              <w:rPr>
                <w:rFonts w:ascii="Palatino Linotype" w:eastAsia="Palatino Linotype" w:hAnsi="Palatino Linotype" w:cs="Palatino Linotype"/>
                <w:b/>
                <w:sz w:val="20"/>
                <w:szCs w:val="20"/>
              </w:rPr>
            </w:pPr>
            <w:r w:rsidRPr="0030188C">
              <w:rPr>
                <w:rFonts w:ascii="Palatino Linotype" w:eastAsia="Palatino Linotype" w:hAnsi="Palatino Linotype" w:cs="Palatino Linotype"/>
                <w:b/>
                <w:sz w:val="20"/>
                <w:szCs w:val="20"/>
              </w:rPr>
              <w:lastRenderedPageBreak/>
              <w:t xml:space="preserve">Recibo de nómina de la segunda quincena de septiembre del ejercicio 2022 del Director Jurídico Lic. Orlando Cerón Almaraz así como su fecha de alta en el Ayuntamiento de </w:t>
            </w:r>
            <w:proofErr w:type="spellStart"/>
            <w:r w:rsidRPr="0030188C">
              <w:rPr>
                <w:rFonts w:ascii="Palatino Linotype" w:eastAsia="Palatino Linotype" w:hAnsi="Palatino Linotype" w:cs="Palatino Linotype"/>
                <w:b/>
                <w:sz w:val="20"/>
                <w:szCs w:val="20"/>
              </w:rPr>
              <w:t>Temascalapa</w:t>
            </w:r>
            <w:proofErr w:type="spellEnd"/>
            <w:r w:rsidRPr="0030188C">
              <w:rPr>
                <w:rFonts w:ascii="Palatino Linotype" w:eastAsia="Palatino Linotype" w:hAnsi="Palatino Linotype" w:cs="Palatino Linotype"/>
                <w:b/>
                <w:sz w:val="20"/>
                <w:szCs w:val="20"/>
              </w:rPr>
              <w:t>.</w:t>
            </w:r>
          </w:p>
        </w:tc>
        <w:tc>
          <w:tcPr>
            <w:tcW w:w="4414" w:type="dxa"/>
          </w:tcPr>
          <w:p w:rsidR="002D1C0B" w:rsidRPr="0030188C" w:rsidRDefault="002D1C0B" w:rsidP="006E73F6">
            <w:pPr>
              <w:spacing w:before="240" w:after="240" w:line="276" w:lineRule="auto"/>
              <w:ind w:right="49"/>
              <w:jc w:val="both"/>
              <w:rPr>
                <w:rFonts w:ascii="Palatino Linotype" w:eastAsia="Palatino Linotype" w:hAnsi="Palatino Linotype" w:cs="Palatino Linotype"/>
                <w:b/>
                <w:i/>
                <w:sz w:val="20"/>
                <w:szCs w:val="20"/>
              </w:rPr>
            </w:pPr>
            <w:r w:rsidRPr="0030188C">
              <w:rPr>
                <w:rFonts w:ascii="Palatino Linotype" w:eastAsia="Palatino Linotype" w:hAnsi="Palatino Linotype" w:cs="Palatino Linotype"/>
                <w:i/>
                <w:sz w:val="20"/>
                <w:szCs w:val="20"/>
              </w:rPr>
              <w:t xml:space="preserve">Hemos buscado atender su solicitud de información, sin embargo </w:t>
            </w:r>
            <w:r w:rsidRPr="0030188C">
              <w:rPr>
                <w:rFonts w:ascii="Palatino Linotype" w:eastAsia="Palatino Linotype" w:hAnsi="Palatino Linotype" w:cs="Palatino Linotype"/>
                <w:b/>
                <w:i/>
                <w:sz w:val="20"/>
                <w:szCs w:val="20"/>
              </w:rPr>
              <w:t xml:space="preserve">ante la falta de claridad y precisión, no es posible proporcionar contestación alguna. Agregando que la persona de la que requiere información, no labora en el Ayuntamiento de </w:t>
            </w:r>
            <w:proofErr w:type="spellStart"/>
            <w:r w:rsidRPr="0030188C">
              <w:rPr>
                <w:rFonts w:ascii="Palatino Linotype" w:eastAsia="Palatino Linotype" w:hAnsi="Palatino Linotype" w:cs="Palatino Linotype"/>
                <w:b/>
                <w:i/>
                <w:sz w:val="20"/>
                <w:szCs w:val="20"/>
              </w:rPr>
              <w:t>Temascalapa</w:t>
            </w:r>
            <w:proofErr w:type="spellEnd"/>
            <w:r w:rsidRPr="0030188C">
              <w:rPr>
                <w:rFonts w:ascii="Palatino Linotype" w:eastAsia="Palatino Linotype" w:hAnsi="Palatino Linotype" w:cs="Palatino Linotype"/>
                <w:b/>
                <w:i/>
                <w:sz w:val="20"/>
                <w:szCs w:val="20"/>
              </w:rPr>
              <w:t>.</w:t>
            </w:r>
          </w:p>
        </w:tc>
      </w:tr>
    </w:tbl>
    <w:p w:rsidR="00E27C64" w:rsidRPr="0030188C" w:rsidRDefault="00CC62F8"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szCs w:val="22"/>
        </w:rPr>
        <w:t>Una vez conocida</w:t>
      </w:r>
      <w:r w:rsidR="00373A53" w:rsidRPr="0030188C">
        <w:rPr>
          <w:rFonts w:ascii="Palatino Linotype" w:eastAsia="Palatino Linotype" w:hAnsi="Palatino Linotype" w:cs="Palatino Linotype"/>
          <w:szCs w:val="22"/>
        </w:rPr>
        <w:t>s</w:t>
      </w:r>
      <w:r w:rsidRPr="0030188C">
        <w:rPr>
          <w:rFonts w:ascii="Palatino Linotype" w:eastAsia="Palatino Linotype" w:hAnsi="Palatino Linotype" w:cs="Palatino Linotype"/>
          <w:szCs w:val="22"/>
        </w:rPr>
        <w:t xml:space="preserve"> la</w:t>
      </w:r>
      <w:r w:rsidR="00373A53" w:rsidRPr="0030188C">
        <w:rPr>
          <w:rFonts w:ascii="Palatino Linotype" w:eastAsia="Palatino Linotype" w:hAnsi="Palatino Linotype" w:cs="Palatino Linotype"/>
          <w:szCs w:val="22"/>
        </w:rPr>
        <w:t>s</w:t>
      </w:r>
      <w:r w:rsidRPr="0030188C">
        <w:rPr>
          <w:rFonts w:ascii="Palatino Linotype" w:eastAsia="Palatino Linotype" w:hAnsi="Palatino Linotype" w:cs="Palatino Linotype"/>
          <w:szCs w:val="22"/>
        </w:rPr>
        <w:t xml:space="preserve"> respuesta</w:t>
      </w:r>
      <w:r w:rsidR="00373A53" w:rsidRPr="0030188C">
        <w:rPr>
          <w:rFonts w:ascii="Palatino Linotype" w:eastAsia="Palatino Linotype" w:hAnsi="Palatino Linotype" w:cs="Palatino Linotype"/>
          <w:szCs w:val="22"/>
        </w:rPr>
        <w:t>s</w:t>
      </w:r>
      <w:r w:rsidRPr="0030188C">
        <w:rPr>
          <w:rFonts w:ascii="Palatino Linotype" w:eastAsia="Palatino Linotype" w:hAnsi="Palatino Linotype" w:cs="Palatino Linotype"/>
          <w:szCs w:val="22"/>
        </w:rPr>
        <w:t>, el particular interpuso los recursos de revisión que nos ocupan, expresando</w:t>
      </w:r>
      <w:r w:rsidR="00E27C64" w:rsidRPr="0030188C">
        <w:rPr>
          <w:rFonts w:ascii="Palatino Linotype" w:eastAsia="Palatino Linotype" w:hAnsi="Palatino Linotype" w:cs="Palatino Linotype"/>
          <w:szCs w:val="22"/>
        </w:rPr>
        <w:t xml:space="preserve">, </w:t>
      </w:r>
      <w:r w:rsidRPr="0030188C">
        <w:rPr>
          <w:rFonts w:ascii="Palatino Linotype" w:eastAsia="Palatino Linotype" w:hAnsi="Palatino Linotype" w:cs="Palatino Linotype"/>
          <w:szCs w:val="22"/>
        </w:rPr>
        <w:t xml:space="preserve">lo siguiente: </w:t>
      </w:r>
    </w:p>
    <w:tbl>
      <w:tblPr>
        <w:tblStyle w:val="Tablaconcuadrcula"/>
        <w:tblW w:w="0" w:type="auto"/>
        <w:tblLook w:val="04A0" w:firstRow="1" w:lastRow="0" w:firstColumn="1" w:lastColumn="0" w:noHBand="0" w:noVBand="1"/>
      </w:tblPr>
      <w:tblGrid>
        <w:gridCol w:w="2942"/>
        <w:gridCol w:w="2943"/>
        <w:gridCol w:w="2943"/>
      </w:tblGrid>
      <w:tr w:rsidR="0030188C" w:rsidRPr="0030188C" w:rsidTr="006E73F6">
        <w:tc>
          <w:tcPr>
            <w:tcW w:w="2942" w:type="dxa"/>
            <w:shd w:val="clear" w:color="auto" w:fill="FFC000"/>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sz w:val="20"/>
                <w:szCs w:val="22"/>
              </w:rPr>
              <w:t>Recurso de Revisión</w:t>
            </w:r>
          </w:p>
        </w:tc>
        <w:tc>
          <w:tcPr>
            <w:tcW w:w="2943" w:type="dxa"/>
            <w:shd w:val="clear" w:color="auto" w:fill="FFC000"/>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sz w:val="20"/>
                <w:szCs w:val="22"/>
              </w:rPr>
              <w:t>Acto impugnado</w:t>
            </w:r>
          </w:p>
        </w:tc>
        <w:tc>
          <w:tcPr>
            <w:tcW w:w="2943" w:type="dxa"/>
            <w:shd w:val="clear" w:color="auto" w:fill="FFC000"/>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sz w:val="20"/>
                <w:szCs w:val="22"/>
              </w:rPr>
              <w:t>Motivos de inconformidad</w:t>
            </w:r>
          </w:p>
        </w:tc>
      </w:tr>
      <w:tr w:rsidR="0030188C" w:rsidRPr="0030188C" w:rsidTr="002440BD">
        <w:tc>
          <w:tcPr>
            <w:tcW w:w="2942" w:type="dxa"/>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t>16234/INFOEM/IP/RR/2022</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No </w:t>
            </w:r>
            <w:proofErr w:type="spellStart"/>
            <w:r w:rsidRPr="0030188C">
              <w:rPr>
                <w:rFonts w:ascii="Palatino Linotype" w:eastAsia="Palatino Linotype" w:hAnsi="Palatino Linotype" w:cs="Palatino Linotype"/>
                <w:i/>
                <w:sz w:val="20"/>
                <w:szCs w:val="22"/>
              </w:rPr>
              <w:t>se</w:t>
            </w:r>
            <w:proofErr w:type="spellEnd"/>
            <w:r w:rsidRPr="0030188C">
              <w:rPr>
                <w:rFonts w:ascii="Palatino Linotype" w:eastAsia="Palatino Linotype" w:hAnsi="Palatino Linotype" w:cs="Palatino Linotype"/>
                <w:i/>
                <w:sz w:val="20"/>
                <w:szCs w:val="22"/>
              </w:rPr>
              <w:t xml:space="preserve"> si el titular de transparencia sufre de alguna discapacidad o no quiere entregar la información, ya que como ciudadano eh solicitado información y en diversas ocasiones o en su mayoría me ha negado el acceso a la información.</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Solicite todos los recibos de nómina de todos los regímenes del ayuntamiento de </w:t>
            </w:r>
            <w:proofErr w:type="spellStart"/>
            <w:r w:rsidRPr="0030188C">
              <w:rPr>
                <w:rFonts w:ascii="Palatino Linotype" w:eastAsia="Palatino Linotype" w:hAnsi="Palatino Linotype" w:cs="Palatino Linotype"/>
                <w:i/>
                <w:sz w:val="20"/>
                <w:szCs w:val="22"/>
              </w:rPr>
              <w:t>Temascalapa</w:t>
            </w:r>
            <w:proofErr w:type="spellEnd"/>
            <w:r w:rsidRPr="0030188C">
              <w:rPr>
                <w:rFonts w:ascii="Palatino Linotype" w:eastAsia="Palatino Linotype" w:hAnsi="Palatino Linotype" w:cs="Palatino Linotype"/>
                <w:i/>
                <w:sz w:val="20"/>
                <w:szCs w:val="22"/>
              </w:rPr>
              <w:t xml:space="preserve"> de las Segunda Quincena de Septiembre ejercicio 2022 esto derivado de la búsqueda que realice en su </w:t>
            </w:r>
            <w:proofErr w:type="spellStart"/>
            <w:r w:rsidRPr="0030188C">
              <w:rPr>
                <w:rFonts w:ascii="Palatino Linotype" w:eastAsia="Palatino Linotype" w:hAnsi="Palatino Linotype" w:cs="Palatino Linotype"/>
                <w:i/>
                <w:sz w:val="20"/>
                <w:szCs w:val="22"/>
              </w:rPr>
              <w:t>pagina</w:t>
            </w:r>
            <w:proofErr w:type="spellEnd"/>
            <w:r w:rsidRPr="0030188C">
              <w:rPr>
                <w:rFonts w:ascii="Palatino Linotype" w:eastAsia="Palatino Linotype" w:hAnsi="Palatino Linotype" w:cs="Palatino Linotype"/>
                <w:i/>
                <w:sz w:val="20"/>
                <w:szCs w:val="22"/>
              </w:rPr>
              <w:t xml:space="preserve"> de internet y la cual no </w:t>
            </w:r>
            <w:proofErr w:type="spellStart"/>
            <w:r w:rsidRPr="0030188C">
              <w:rPr>
                <w:rFonts w:ascii="Palatino Linotype" w:eastAsia="Palatino Linotype" w:hAnsi="Palatino Linotype" w:cs="Palatino Linotype"/>
                <w:i/>
                <w:sz w:val="20"/>
                <w:szCs w:val="22"/>
              </w:rPr>
              <w:t>esta</w:t>
            </w:r>
            <w:proofErr w:type="spellEnd"/>
            <w:r w:rsidRPr="0030188C">
              <w:rPr>
                <w:rFonts w:ascii="Palatino Linotype" w:eastAsia="Palatino Linotype" w:hAnsi="Palatino Linotype" w:cs="Palatino Linotype"/>
                <w:i/>
                <w:sz w:val="20"/>
                <w:szCs w:val="22"/>
              </w:rPr>
              <w:t xml:space="preserve"> actualizada y me dice que no soy claro en lo que estoy solicitando.</w:t>
            </w:r>
          </w:p>
        </w:tc>
      </w:tr>
      <w:tr w:rsidR="0030188C" w:rsidRPr="0030188C" w:rsidTr="002440BD">
        <w:tc>
          <w:tcPr>
            <w:tcW w:w="2942" w:type="dxa"/>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t>16235/INFOEM/IP/RR/2022</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Me están negando diversas solicitudes de información, argumentando que no soy claro en lo que solicito cuando me parece que cualquier profesionista del servicio público puede entender que solo necesito un formato en PDF y/o </w:t>
            </w:r>
            <w:proofErr w:type="spellStart"/>
            <w:r w:rsidRPr="0030188C">
              <w:rPr>
                <w:rFonts w:ascii="Palatino Linotype" w:eastAsia="Palatino Linotype" w:hAnsi="Palatino Linotype" w:cs="Palatino Linotype"/>
                <w:i/>
                <w:sz w:val="20"/>
                <w:szCs w:val="22"/>
              </w:rPr>
              <w:t>excel</w:t>
            </w:r>
            <w:proofErr w:type="spellEnd"/>
            <w:r w:rsidRPr="0030188C">
              <w:rPr>
                <w:rFonts w:ascii="Palatino Linotype" w:eastAsia="Palatino Linotype" w:hAnsi="Palatino Linotype" w:cs="Palatino Linotype"/>
                <w:i/>
                <w:sz w:val="20"/>
                <w:szCs w:val="22"/>
              </w:rPr>
              <w:t xml:space="preserve"> que contenga el </w:t>
            </w:r>
            <w:proofErr w:type="spellStart"/>
            <w:r w:rsidRPr="0030188C">
              <w:rPr>
                <w:rFonts w:ascii="Palatino Linotype" w:eastAsia="Palatino Linotype" w:hAnsi="Palatino Linotype" w:cs="Palatino Linotype"/>
                <w:i/>
                <w:sz w:val="20"/>
                <w:szCs w:val="22"/>
              </w:rPr>
              <w:t>numero</w:t>
            </w:r>
            <w:proofErr w:type="spellEnd"/>
            <w:r w:rsidRPr="0030188C">
              <w:rPr>
                <w:rFonts w:ascii="Palatino Linotype" w:eastAsia="Palatino Linotype" w:hAnsi="Palatino Linotype" w:cs="Palatino Linotype"/>
                <w:i/>
                <w:sz w:val="20"/>
                <w:szCs w:val="22"/>
              </w:rPr>
              <w:t xml:space="preserve"> de plazas y remuneración </w:t>
            </w:r>
            <w:r w:rsidRPr="0030188C">
              <w:rPr>
                <w:rFonts w:ascii="Palatino Linotype" w:eastAsia="Palatino Linotype" w:hAnsi="Palatino Linotype" w:cs="Palatino Linotype"/>
                <w:i/>
                <w:sz w:val="20"/>
                <w:szCs w:val="22"/>
              </w:rPr>
              <w:lastRenderedPageBreak/>
              <w:t xml:space="preserve">de la misma que se </w:t>
            </w:r>
            <w:proofErr w:type="spellStart"/>
            <w:r w:rsidRPr="0030188C">
              <w:rPr>
                <w:rFonts w:ascii="Palatino Linotype" w:eastAsia="Palatino Linotype" w:hAnsi="Palatino Linotype" w:cs="Palatino Linotype"/>
                <w:i/>
                <w:sz w:val="20"/>
                <w:szCs w:val="22"/>
              </w:rPr>
              <w:t>entrego</w:t>
            </w:r>
            <w:proofErr w:type="spellEnd"/>
            <w:r w:rsidRPr="0030188C">
              <w:rPr>
                <w:rFonts w:ascii="Palatino Linotype" w:eastAsia="Palatino Linotype" w:hAnsi="Palatino Linotype" w:cs="Palatino Linotype"/>
                <w:i/>
                <w:sz w:val="20"/>
                <w:szCs w:val="22"/>
              </w:rPr>
              <w:t xml:space="preserve"> </w:t>
            </w:r>
            <w:proofErr w:type="spellStart"/>
            <w:r w:rsidRPr="0030188C">
              <w:rPr>
                <w:rFonts w:ascii="Palatino Linotype" w:eastAsia="Palatino Linotype" w:hAnsi="Palatino Linotype" w:cs="Palatino Linotype"/>
                <w:i/>
                <w:sz w:val="20"/>
                <w:szCs w:val="22"/>
              </w:rPr>
              <w:t>entrego</w:t>
            </w:r>
            <w:proofErr w:type="spellEnd"/>
            <w:r w:rsidRPr="0030188C">
              <w:rPr>
                <w:rFonts w:ascii="Palatino Linotype" w:eastAsia="Palatino Linotype" w:hAnsi="Palatino Linotype" w:cs="Palatino Linotype"/>
                <w:i/>
                <w:sz w:val="20"/>
                <w:szCs w:val="22"/>
              </w:rPr>
              <w:t xml:space="preserve"> en el Presupuesto 2022, así o no </w:t>
            </w:r>
            <w:proofErr w:type="spellStart"/>
            <w:r w:rsidRPr="0030188C">
              <w:rPr>
                <w:rFonts w:ascii="Palatino Linotype" w:eastAsia="Palatino Linotype" w:hAnsi="Palatino Linotype" w:cs="Palatino Linotype"/>
                <w:i/>
                <w:sz w:val="20"/>
                <w:szCs w:val="22"/>
              </w:rPr>
              <w:t>se</w:t>
            </w:r>
            <w:proofErr w:type="spellEnd"/>
            <w:r w:rsidRPr="0030188C">
              <w:rPr>
                <w:rFonts w:ascii="Palatino Linotype" w:eastAsia="Palatino Linotype" w:hAnsi="Palatino Linotype" w:cs="Palatino Linotype"/>
                <w:i/>
                <w:sz w:val="20"/>
                <w:szCs w:val="22"/>
              </w:rPr>
              <w:t xml:space="preserve"> si tenga que ayudar a explicarlo con manzanas.</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lastRenderedPageBreak/>
              <w:t xml:space="preserve">Solicité el formato del presupuesto donde se visualice el Tabulador de Sueldos y Salarios del ayuntamiento de </w:t>
            </w:r>
            <w:proofErr w:type="spellStart"/>
            <w:r w:rsidRPr="0030188C">
              <w:rPr>
                <w:rFonts w:ascii="Palatino Linotype" w:eastAsia="Palatino Linotype" w:hAnsi="Palatino Linotype" w:cs="Palatino Linotype"/>
                <w:i/>
                <w:sz w:val="20"/>
                <w:szCs w:val="22"/>
              </w:rPr>
              <w:t>Temascalapa</w:t>
            </w:r>
            <w:proofErr w:type="spellEnd"/>
            <w:r w:rsidRPr="0030188C">
              <w:rPr>
                <w:rFonts w:ascii="Palatino Linotype" w:eastAsia="Palatino Linotype" w:hAnsi="Palatino Linotype" w:cs="Palatino Linotype"/>
                <w:i/>
                <w:sz w:val="20"/>
                <w:szCs w:val="22"/>
              </w:rPr>
              <w:t xml:space="preserve"> ejercicio 2022 y me dicen que no fui claro con la información que solicite.</w:t>
            </w:r>
          </w:p>
        </w:tc>
      </w:tr>
      <w:tr w:rsidR="0030188C" w:rsidRPr="0030188C" w:rsidTr="002440BD">
        <w:tc>
          <w:tcPr>
            <w:tcW w:w="2942" w:type="dxa"/>
          </w:tcPr>
          <w:p w:rsidR="00373A53" w:rsidRPr="0030188C" w:rsidRDefault="00373A53" w:rsidP="002440BD">
            <w:pPr>
              <w:spacing w:before="240" w:after="240" w:line="360" w:lineRule="auto"/>
              <w:jc w:val="center"/>
              <w:rPr>
                <w:rFonts w:ascii="Palatino Linotype" w:eastAsia="Palatino Linotype" w:hAnsi="Palatino Linotype" w:cs="Palatino Linotype"/>
                <w:b/>
                <w:sz w:val="20"/>
                <w:szCs w:val="22"/>
              </w:rPr>
            </w:pPr>
            <w:r w:rsidRPr="0030188C">
              <w:rPr>
                <w:rFonts w:ascii="Palatino Linotype" w:eastAsia="Palatino Linotype" w:hAnsi="Palatino Linotype" w:cs="Palatino Linotype"/>
                <w:b/>
                <w:bCs/>
                <w:sz w:val="20"/>
                <w:szCs w:val="22"/>
                <w:lang w:val="es-MX"/>
              </w:rPr>
              <w:lastRenderedPageBreak/>
              <w:t>16236/INFOEM/IP/RR/2022</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Me </w:t>
            </w:r>
            <w:proofErr w:type="spellStart"/>
            <w:r w:rsidRPr="0030188C">
              <w:rPr>
                <w:rFonts w:ascii="Palatino Linotype" w:eastAsia="Palatino Linotype" w:hAnsi="Palatino Linotype" w:cs="Palatino Linotype"/>
                <w:i/>
                <w:sz w:val="20"/>
                <w:szCs w:val="22"/>
              </w:rPr>
              <w:t>estan</w:t>
            </w:r>
            <w:proofErr w:type="spellEnd"/>
            <w:r w:rsidRPr="0030188C">
              <w:rPr>
                <w:rFonts w:ascii="Palatino Linotype" w:eastAsia="Palatino Linotype" w:hAnsi="Palatino Linotype" w:cs="Palatino Linotype"/>
                <w:i/>
                <w:sz w:val="20"/>
                <w:szCs w:val="22"/>
              </w:rPr>
              <w:t xml:space="preserve"> negando nuevamente mi derecho de acceso a la información pública.</w:t>
            </w:r>
          </w:p>
        </w:tc>
        <w:tc>
          <w:tcPr>
            <w:tcW w:w="2943" w:type="dxa"/>
          </w:tcPr>
          <w:p w:rsidR="00373A53" w:rsidRPr="0030188C" w:rsidRDefault="00373A53" w:rsidP="002440BD">
            <w:pPr>
              <w:spacing w:before="240" w:after="240" w:line="276" w:lineRule="auto"/>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0"/>
                <w:szCs w:val="22"/>
              </w:rPr>
              <w:t xml:space="preserve">Derivado de una solicitud anterior donde me dicen que su Director Jurídico es el Lic. Orlando Cerón Almaraz, solicité el recibo de nómina de la segunda quincena de septiembre del ejercicio 2022 y me dicen que no trabaja esa persona ahí, por lo que se requiere sea entregado su </w:t>
            </w:r>
            <w:proofErr w:type="spellStart"/>
            <w:r w:rsidRPr="0030188C">
              <w:rPr>
                <w:rFonts w:ascii="Palatino Linotype" w:eastAsia="Palatino Linotype" w:hAnsi="Palatino Linotype" w:cs="Palatino Linotype"/>
                <w:i/>
                <w:sz w:val="20"/>
                <w:szCs w:val="22"/>
              </w:rPr>
              <w:t>ultimo</w:t>
            </w:r>
            <w:proofErr w:type="spellEnd"/>
            <w:r w:rsidRPr="0030188C">
              <w:rPr>
                <w:rFonts w:ascii="Palatino Linotype" w:eastAsia="Palatino Linotype" w:hAnsi="Palatino Linotype" w:cs="Palatino Linotype"/>
                <w:i/>
                <w:sz w:val="20"/>
                <w:szCs w:val="22"/>
              </w:rPr>
              <w:t xml:space="preserve"> recibo de pago antes de ser dado de baja de la administración en curso</w:t>
            </w:r>
            <w:r w:rsidRPr="0030188C">
              <w:rPr>
                <w:rFonts w:ascii="Palatino Linotype" w:eastAsia="Palatino Linotype" w:hAnsi="Palatino Linotype" w:cs="Palatino Linotype"/>
                <w:b/>
                <w:i/>
                <w:sz w:val="20"/>
                <w:szCs w:val="22"/>
              </w:rPr>
              <w:t>.</w:t>
            </w:r>
          </w:p>
        </w:tc>
      </w:tr>
    </w:tbl>
    <w:p w:rsidR="005D33DB" w:rsidRPr="0030188C" w:rsidRDefault="00CC62F8"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szCs w:val="22"/>
        </w:rPr>
        <w:t>Tras la admisión de los medios de impugnación que ahora se resuelven, se concedió un plazo de siete días hábiles a las partes para efecto de que remitieran su informe justificado o cualquier manifestación que a su derecho conviniera, lo que en la especie no ocurrió, por lo que se decretaron los cierres de instrucción.</w:t>
      </w:r>
    </w:p>
    <w:p w:rsidR="002318C5" w:rsidRPr="0030188C" w:rsidRDefault="006E73F6" w:rsidP="002318C5">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szCs w:val="22"/>
        </w:rPr>
        <w:t xml:space="preserve">Teniendo en cuenta esta circunstancia, resulta pertinente señalar que </w:t>
      </w:r>
      <w:r w:rsidR="002318C5" w:rsidRPr="0030188C">
        <w:rPr>
          <w:rFonts w:ascii="Palatino Linotype" w:eastAsia="Palatino Linotype" w:hAnsi="Palatino Linotype" w:cs="Palatino Linotype"/>
          <w:szCs w:val="22"/>
        </w:rPr>
        <w:t xml:space="preserve">en la totalidad de los expedientes, el </w:t>
      </w:r>
      <w:r w:rsidR="002318C5" w:rsidRPr="0030188C">
        <w:rPr>
          <w:rFonts w:ascii="Palatino Linotype" w:eastAsia="Palatino Linotype" w:hAnsi="Palatino Linotype" w:cs="Palatino Linotype"/>
          <w:b/>
          <w:szCs w:val="22"/>
        </w:rPr>
        <w:t>Sujeto Obligado</w:t>
      </w:r>
      <w:r w:rsidR="002318C5" w:rsidRPr="0030188C">
        <w:rPr>
          <w:rFonts w:ascii="Palatino Linotype" w:eastAsia="Palatino Linotype" w:hAnsi="Palatino Linotype" w:cs="Palatino Linotype"/>
          <w:szCs w:val="22"/>
        </w:rPr>
        <w:t xml:space="preserve"> fue omiso en turnar las solicitudes a las unidades administrativas competentes, por lo que </w:t>
      </w:r>
      <w:r w:rsidR="002318C5" w:rsidRPr="0030188C">
        <w:rPr>
          <w:rFonts w:ascii="Palatino Linotype" w:eastAsia="Palatino Linotype" w:hAnsi="Palatino Linotype" w:cs="Palatino Linotype"/>
        </w:rPr>
        <w:t xml:space="preserve">no se satisfizo el derecho de acceso el derecho de acceso a la información pública del ahora </w:t>
      </w:r>
      <w:r w:rsidR="002318C5" w:rsidRPr="0030188C">
        <w:rPr>
          <w:rFonts w:ascii="Palatino Linotype" w:eastAsia="Palatino Linotype" w:hAnsi="Palatino Linotype" w:cs="Palatino Linotype"/>
          <w:b/>
        </w:rPr>
        <w:t>Recurrente</w:t>
      </w:r>
      <w:r w:rsidR="002318C5" w:rsidRPr="0030188C">
        <w:rPr>
          <w:rFonts w:ascii="Palatino Linotype" w:eastAsia="Palatino Linotype" w:hAnsi="Palatino Linotype" w:cs="Palatino Linotype"/>
        </w:rPr>
        <w:t xml:space="preserve">, toda vez que se incumplió con el principio de exhaustividad, en razón de que como se verá en las próximas líneas argumentativas, para otorgar mayor certeza jurídica al particular de que se realizaron las gestiones necesarias para obtener la información, </w:t>
      </w:r>
      <w:r w:rsidR="002318C5" w:rsidRPr="0030188C">
        <w:rPr>
          <w:rFonts w:ascii="Palatino Linotype" w:eastAsia="Palatino Linotype" w:hAnsi="Palatino Linotype" w:cs="Palatino Linotype"/>
        </w:rPr>
        <w:lastRenderedPageBreak/>
        <w:t xml:space="preserve">dichos requerimientos debieron turnarse a su vez a </w:t>
      </w:r>
      <w:r w:rsidR="002318C5" w:rsidRPr="0030188C">
        <w:rPr>
          <w:rFonts w:ascii="Palatino Linotype" w:eastAsia="Palatino Linotype" w:hAnsi="Palatino Linotype" w:cs="Palatino Linotype"/>
          <w:b/>
        </w:rPr>
        <w:t>la Tesorería Municipal y</w:t>
      </w:r>
      <w:r w:rsidR="002318C5" w:rsidRPr="0030188C">
        <w:rPr>
          <w:rFonts w:ascii="Palatino Linotype" w:eastAsia="Palatino Linotype" w:hAnsi="Palatino Linotype" w:cs="Palatino Linotype"/>
        </w:rPr>
        <w:t xml:space="preserve"> </w:t>
      </w:r>
      <w:r w:rsidR="002318C5" w:rsidRPr="0030188C">
        <w:rPr>
          <w:rFonts w:ascii="Palatino Linotype" w:eastAsia="Palatino Linotype" w:hAnsi="Palatino Linotype" w:cs="Palatino Linotype"/>
          <w:b/>
        </w:rPr>
        <w:t>Dirección De Administración y Recursos Humanos</w:t>
      </w:r>
      <w:r w:rsidR="002318C5" w:rsidRPr="0030188C">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30188C">
        <w:rPr>
          <w:rFonts w:ascii="Palatino Linotype" w:eastAsia="Palatino Linotype" w:hAnsi="Palatino Linotype" w:cs="Palatino Linotype"/>
        </w:rPr>
        <w:lastRenderedPageBreak/>
        <w:t xml:space="preserve">expresiones documentales que se encuentren en sus archivos o que estén constreñidos a elaborar;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2318C5" w:rsidRPr="0030188C" w:rsidRDefault="002318C5" w:rsidP="002318C5">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318C5" w:rsidRPr="0030188C" w:rsidRDefault="002318C5" w:rsidP="002318C5">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este orden de ideas, se reitera que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w:t>
      </w:r>
      <w:r w:rsidRPr="0030188C">
        <w:rPr>
          <w:rFonts w:ascii="Palatino Linotype" w:eastAsia="Palatino Linotype" w:hAnsi="Palatino Linotype" w:cs="Palatino Linotype"/>
          <w:b/>
        </w:rPr>
        <w:t>la Tesorería Municipal y Dirección De Administración y Recursos Humanos</w:t>
      </w:r>
      <w:r w:rsidRPr="0030188C">
        <w:rPr>
          <w:rFonts w:ascii="Palatino Linotype" w:eastAsia="Palatino Linotype" w:hAnsi="Palatino Linotype" w:cs="Palatino Linotype"/>
        </w:rPr>
        <w:t xml:space="preserve">, ello de conformidad con lo previsto por los artículo 153 Ter y 154 del Bando Municipal, el cual establece lo siguiente: </w:t>
      </w:r>
    </w:p>
    <w:p w:rsidR="002318C5" w:rsidRPr="0030188C" w:rsidRDefault="002318C5" w:rsidP="002318C5">
      <w:pPr>
        <w:spacing w:before="240" w:after="240" w:line="276" w:lineRule="auto"/>
        <w:ind w:left="567" w:right="900"/>
        <w:jc w:val="both"/>
        <w:rPr>
          <w:rFonts w:ascii="Palatino Linotype" w:eastAsia="Palatino Linotype" w:hAnsi="Palatino Linotype" w:cs="Palatino Linotype"/>
          <w:b/>
          <w:i/>
          <w:sz w:val="22"/>
          <w:u w:val="single"/>
        </w:rPr>
      </w:pPr>
      <w:r w:rsidRPr="0030188C">
        <w:rPr>
          <w:rFonts w:ascii="Palatino Linotype" w:eastAsia="Palatino Linotype" w:hAnsi="Palatino Linotype" w:cs="Palatino Linotype"/>
          <w:i/>
          <w:sz w:val="22"/>
        </w:rPr>
        <w:t xml:space="preserve">“153 </w:t>
      </w:r>
      <w:proofErr w:type="spellStart"/>
      <w:r w:rsidRPr="0030188C">
        <w:rPr>
          <w:rFonts w:ascii="Palatino Linotype" w:eastAsia="Palatino Linotype" w:hAnsi="Palatino Linotype" w:cs="Palatino Linotype"/>
          <w:i/>
          <w:sz w:val="22"/>
        </w:rPr>
        <w:t>TER.</w:t>
      </w:r>
      <w:r w:rsidRPr="0030188C">
        <w:rPr>
          <w:rFonts w:ascii="Palatino Linotype" w:eastAsia="Palatino Linotype" w:hAnsi="Palatino Linotype" w:cs="Palatino Linotype"/>
          <w:b/>
          <w:i/>
          <w:sz w:val="22"/>
        </w:rPr>
        <w:t>La</w:t>
      </w:r>
      <w:proofErr w:type="spellEnd"/>
      <w:r w:rsidRPr="0030188C">
        <w:rPr>
          <w:rFonts w:ascii="Palatino Linotype" w:eastAsia="Palatino Linotype" w:hAnsi="Palatino Linotype" w:cs="Palatino Linotype"/>
          <w:b/>
          <w:i/>
          <w:sz w:val="22"/>
        </w:rPr>
        <w:t xml:space="preserve"> Tesorería Municipal es el único órgano de la Administración Pública Municipal autorizado para</w:t>
      </w:r>
      <w:r w:rsidRPr="0030188C">
        <w:rPr>
          <w:rFonts w:ascii="Palatino Linotype" w:eastAsia="Palatino Linotype" w:hAnsi="Palatino Linotype" w:cs="Palatino Linotype"/>
          <w:i/>
          <w:sz w:val="22"/>
        </w:rPr>
        <w:t xml:space="preserve"> la recaudación de los impuestos y derechos municipales y demás contribuciones de los particulares de conformidad con lo establecido en el artículo 95 de la Ley Orgánica Municipal del Estado de México, </w:t>
      </w:r>
      <w:r w:rsidRPr="0030188C">
        <w:rPr>
          <w:rFonts w:ascii="Palatino Linotype" w:eastAsia="Palatino Linotype" w:hAnsi="Palatino Linotype" w:cs="Palatino Linotype"/>
          <w:i/>
          <w:sz w:val="22"/>
        </w:rPr>
        <w:lastRenderedPageBreak/>
        <w:t xml:space="preserve">asimismo es responsable de </w:t>
      </w:r>
      <w:r w:rsidRPr="0030188C">
        <w:rPr>
          <w:rFonts w:ascii="Palatino Linotype" w:eastAsia="Palatino Linotype" w:hAnsi="Palatino Linotype" w:cs="Palatino Linotype"/>
          <w:b/>
          <w:i/>
          <w:sz w:val="22"/>
          <w:u w:val="single"/>
        </w:rPr>
        <w:t>efectuar las erogaciones que se realicen con cargo al presupuesto aprobado por el Honorable Ayuntamiento.</w:t>
      </w:r>
    </w:p>
    <w:p w:rsidR="002318C5" w:rsidRPr="0030188C" w:rsidRDefault="002318C5" w:rsidP="002318C5">
      <w:pPr>
        <w:spacing w:before="240" w:after="240" w:line="276" w:lineRule="auto"/>
        <w:ind w:left="567" w:right="900"/>
        <w:jc w:val="both"/>
        <w:rPr>
          <w:rFonts w:ascii="Palatino Linotype" w:eastAsia="Palatino Linotype" w:hAnsi="Palatino Linotype" w:cs="Palatino Linotype"/>
          <w:i/>
          <w:sz w:val="22"/>
        </w:rPr>
      </w:pPr>
      <w:r w:rsidRPr="0030188C">
        <w:rPr>
          <w:rFonts w:ascii="Palatino Linotype" w:eastAsia="Palatino Linotype" w:hAnsi="Palatino Linotype" w:cs="Palatino Linotype"/>
          <w:i/>
          <w:sz w:val="22"/>
        </w:rPr>
        <w:t xml:space="preserve">Capítulo V. De la Dirección De Administración y Recursos Humanos </w:t>
      </w:r>
    </w:p>
    <w:p w:rsidR="002318C5" w:rsidRPr="0030188C" w:rsidRDefault="002318C5" w:rsidP="00403255">
      <w:pPr>
        <w:spacing w:before="240" w:after="240" w:line="276" w:lineRule="auto"/>
        <w:ind w:left="567" w:right="900"/>
        <w:jc w:val="both"/>
        <w:rPr>
          <w:rFonts w:ascii="Palatino Linotype" w:eastAsia="Palatino Linotype" w:hAnsi="Palatino Linotype" w:cs="Palatino Linotype"/>
          <w:i/>
          <w:sz w:val="22"/>
        </w:rPr>
      </w:pPr>
      <w:r w:rsidRPr="0030188C">
        <w:rPr>
          <w:rFonts w:ascii="Palatino Linotype" w:eastAsia="Palatino Linotype" w:hAnsi="Palatino Linotype" w:cs="Palatino Linotype"/>
          <w:b/>
          <w:i/>
          <w:sz w:val="22"/>
        </w:rPr>
        <w:t>Artículo 154. La Dirección de Administración y Recursos Humanos</w:t>
      </w:r>
      <w:r w:rsidRPr="0030188C">
        <w:rPr>
          <w:rFonts w:ascii="Palatino Linotype" w:eastAsia="Palatino Linotype" w:hAnsi="Palatino Linotype" w:cs="Palatino Linotype"/>
          <w:i/>
          <w:sz w:val="22"/>
        </w:rPr>
        <w:t xml:space="preserve">, asignará a las distintas dependencias de la Administración Pública Municipal, el personal que requiera para el cumplimiento de sus atribuciones, llevando el registro del mismo y </w:t>
      </w:r>
      <w:r w:rsidRPr="0030188C">
        <w:rPr>
          <w:rFonts w:ascii="Palatino Linotype" w:eastAsia="Palatino Linotype" w:hAnsi="Palatino Linotype" w:cs="Palatino Linotype"/>
          <w:b/>
          <w:i/>
          <w:sz w:val="22"/>
          <w:u w:val="single"/>
        </w:rPr>
        <w:t>en coordinación con la Tesorería Municipal, efectuará el pago de los salarios,</w:t>
      </w:r>
      <w:r w:rsidRPr="0030188C">
        <w:rPr>
          <w:rFonts w:ascii="Palatino Linotype" w:eastAsia="Palatino Linotype" w:hAnsi="Palatino Linotype" w:cs="Palatino Linotype"/>
          <w:i/>
          <w:sz w:val="22"/>
        </w:rPr>
        <w:t xml:space="preserve"> implementará programas de capacitación, atenderá las relaciones laborales y, en general cumplirá con todas sus atribuciones de conformidad con las normas jurídicas aplicables en cada materia” </w:t>
      </w:r>
    </w:p>
    <w:p w:rsidR="00403255" w:rsidRPr="0030188C" w:rsidRDefault="00403255" w:rsidP="00403255">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szCs w:val="22"/>
        </w:rPr>
        <w:t xml:space="preserve">Asimismo, resulta importante señalar que el </w:t>
      </w:r>
      <w:r w:rsidRPr="0030188C">
        <w:rPr>
          <w:rFonts w:ascii="Palatino Linotype" w:eastAsia="Palatino Linotype" w:hAnsi="Palatino Linotype" w:cs="Palatino Linotype"/>
          <w:b/>
          <w:szCs w:val="22"/>
        </w:rPr>
        <w:t>Sujeto Obligado</w:t>
      </w:r>
      <w:r w:rsidRPr="0030188C">
        <w:rPr>
          <w:rFonts w:ascii="Palatino Linotype" w:eastAsia="Palatino Linotype" w:hAnsi="Palatino Linotype" w:cs="Palatino Linotype"/>
          <w:szCs w:val="22"/>
        </w:rPr>
        <w:t xml:space="preserve"> manifiesta en su respuesta que las solicitudes presentadas por el particular carecen de claridad y precisión, sin embargo, se hace de su conocimiento que para los casos en los que estime que los requerimientos de información formulados por ciudadanos no son claros, cuenta con el mecanismo de la aclaración </w:t>
      </w:r>
      <w:r w:rsidRPr="0030188C">
        <w:rPr>
          <w:rFonts w:ascii="Palatino Linotype" w:eastAsia="Palatino Linotype" w:hAnsi="Palatino Linotype" w:cs="Palatino Linotype"/>
        </w:rPr>
        <w:t xml:space="preserve">conferido en el artículo 159 primer párrafo de la Ley de Transparencia y Acceso a la Información Pública del Estado de México, </w:t>
      </w:r>
      <w:r w:rsidRPr="0030188C">
        <w:rPr>
          <w:rFonts w:ascii="Palatino Linotype" w:eastAsia="Palatino Linotype" w:hAnsi="Palatino Linotype" w:cs="Palatino Linotype"/>
          <w:szCs w:val="22"/>
        </w:rPr>
        <w:t xml:space="preserve">sin embargo, se precisa que </w:t>
      </w:r>
      <w:r w:rsidRPr="0030188C">
        <w:rPr>
          <w:rFonts w:ascii="Palatino Linotype" w:eastAsia="Palatino Linotype" w:hAnsi="Palatino Linotype" w:cs="Palatino Linotype"/>
        </w:rPr>
        <w:t xml:space="preserve">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 no obstante, a consideración de este Organismo Garante los requerimientos de información vertidos por el ahora </w:t>
      </w:r>
      <w:r w:rsidRPr="0030188C">
        <w:rPr>
          <w:rFonts w:ascii="Palatino Linotype" w:eastAsia="Palatino Linotype" w:hAnsi="Palatino Linotype" w:cs="Palatino Linotype"/>
          <w:b/>
        </w:rPr>
        <w:t>Recurrente</w:t>
      </w:r>
      <w:r w:rsidRPr="0030188C">
        <w:rPr>
          <w:rFonts w:ascii="Palatino Linotype" w:eastAsia="Palatino Linotype" w:hAnsi="Palatino Linotype" w:cs="Palatino Linotype"/>
        </w:rPr>
        <w:t xml:space="preserve"> son claros y precisos, por lo que sus aseveraciones remitidas en respuesta no son procedentes y, se reitera, debieron turnarse estas solicitudes para que dentro del plazo conferido se pronunciaran los servidores públicos habilitados competentes.</w:t>
      </w:r>
    </w:p>
    <w:p w:rsidR="00403255" w:rsidRPr="0030188C" w:rsidRDefault="00403255" w:rsidP="00403255">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 xml:space="preserve">Acotado lo anterior, para un mejor entendimiento de los requerimientos de información, conviene analizarlos de manera separada, por lo que se procede al análisis de lo siguiente: </w:t>
      </w:r>
    </w:p>
    <w:p w:rsidR="006E73F6" w:rsidRPr="0030188C" w:rsidRDefault="00403255" w:rsidP="00DF3399">
      <w:pPr>
        <w:spacing w:before="240" w:after="240" w:line="360" w:lineRule="auto"/>
        <w:ind w:right="49"/>
        <w:jc w:val="both"/>
        <w:rPr>
          <w:rFonts w:ascii="Palatino Linotype" w:eastAsia="Palatino Linotype" w:hAnsi="Palatino Linotype" w:cs="Palatino Linotype"/>
          <w:b/>
        </w:rPr>
      </w:pPr>
      <w:r w:rsidRPr="0030188C">
        <w:rPr>
          <w:rFonts w:ascii="Palatino Linotype" w:eastAsia="Palatino Linotype" w:hAnsi="Palatino Linotype" w:cs="Palatino Linotype"/>
          <w:b/>
          <w:szCs w:val="22"/>
        </w:rPr>
        <w:t>1.-</w:t>
      </w:r>
      <w:r w:rsidRPr="0030188C">
        <w:rPr>
          <w:rFonts w:ascii="Palatino Linotype" w:eastAsia="Palatino Linotype" w:hAnsi="Palatino Linotype" w:cs="Palatino Linotype"/>
          <w:szCs w:val="22"/>
        </w:rPr>
        <w:t xml:space="preserve"> </w:t>
      </w:r>
      <w:r w:rsidR="006E73F6" w:rsidRPr="0030188C">
        <w:rPr>
          <w:rFonts w:ascii="Palatino Linotype" w:eastAsia="Palatino Linotype" w:hAnsi="Palatino Linotype" w:cs="Palatino Linotype"/>
          <w:b/>
        </w:rPr>
        <w:t xml:space="preserve">Todos los recibos de nómina de todos los regímenes del ayuntamiento de </w:t>
      </w:r>
      <w:proofErr w:type="spellStart"/>
      <w:r w:rsidR="006E73F6" w:rsidRPr="0030188C">
        <w:rPr>
          <w:rFonts w:ascii="Palatino Linotype" w:eastAsia="Palatino Linotype" w:hAnsi="Palatino Linotype" w:cs="Palatino Linotype"/>
          <w:b/>
        </w:rPr>
        <w:t>Temascalapa</w:t>
      </w:r>
      <w:proofErr w:type="spellEnd"/>
      <w:r w:rsidR="006E73F6" w:rsidRPr="0030188C">
        <w:rPr>
          <w:rFonts w:ascii="Palatino Linotype" w:eastAsia="Palatino Linotype" w:hAnsi="Palatino Linotype" w:cs="Palatino Linotype"/>
          <w:b/>
        </w:rPr>
        <w:t xml:space="preserve"> de las Segunda Quincena de Septiembre ejercicio 2022.</w:t>
      </w:r>
    </w:p>
    <w:p w:rsidR="003726F0" w:rsidRPr="0030188C" w:rsidRDefault="002440BD"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primera instancia, debemos precisar que el particular requiere los recibos de nómina de los “regímenes del ayuntamiento”, empleando esta expresión como  una manera de referirse a la estructura del ayuntamiento en sí, lo anterior cobra sentido al remontarnos a la definición del término Régimen, el cual es definido como </w:t>
      </w:r>
      <w:r w:rsidRPr="0030188C">
        <w:rPr>
          <w:rFonts w:ascii="Palatino Linotype" w:eastAsia="Palatino Linotype" w:hAnsi="Palatino Linotype" w:cs="Palatino Linotype"/>
          <w:b/>
          <w:u w:val="single"/>
        </w:rPr>
        <w:t>aquel sistema que establece y regula el funcionamiento de algo</w:t>
      </w:r>
      <w:r w:rsidRPr="0030188C">
        <w:rPr>
          <w:rStyle w:val="Refdenotaalpie"/>
          <w:rFonts w:ascii="Palatino Linotype" w:eastAsia="Palatino Linotype" w:hAnsi="Palatino Linotype" w:cs="Palatino Linotype"/>
        </w:rPr>
        <w:footnoteReference w:id="3"/>
      </w:r>
      <w:r w:rsidRPr="0030188C">
        <w:rPr>
          <w:rFonts w:ascii="Palatino Linotype" w:eastAsia="Palatino Linotype" w:hAnsi="Palatino Linotype" w:cs="Palatino Linotype"/>
        </w:rPr>
        <w:t xml:space="preserve">, por lo que trasladando esta premisa al requerimiento de información, al ser el ayuntamiento </w:t>
      </w:r>
      <w:r w:rsidR="00D55F23" w:rsidRPr="0030188C">
        <w:rPr>
          <w:rFonts w:ascii="Palatino Linotype" w:eastAsia="Palatino Linotype" w:hAnsi="Palatino Linotype" w:cs="Palatino Linotype"/>
        </w:rPr>
        <w:t>conformado como un sistema que</w:t>
      </w:r>
      <w:r w:rsidRPr="0030188C">
        <w:rPr>
          <w:rFonts w:ascii="Palatino Linotype" w:eastAsia="Palatino Linotype" w:hAnsi="Palatino Linotype" w:cs="Palatino Linotype"/>
        </w:rPr>
        <w:t xml:space="preserve"> regula el funcionamiento de un territor</w:t>
      </w:r>
      <w:r w:rsidR="00D55F23" w:rsidRPr="0030188C">
        <w:rPr>
          <w:rFonts w:ascii="Palatino Linotype" w:eastAsia="Palatino Linotype" w:hAnsi="Palatino Linotype" w:cs="Palatino Linotype"/>
        </w:rPr>
        <w:t xml:space="preserve">io, en este caso, el municipio, se concluye que </w:t>
      </w:r>
      <w:r w:rsidR="00D55F23" w:rsidRPr="0030188C">
        <w:rPr>
          <w:rFonts w:ascii="Palatino Linotype" w:eastAsia="Palatino Linotype" w:hAnsi="Palatino Linotype" w:cs="Palatino Linotype"/>
          <w:b/>
        </w:rPr>
        <w:t>el Recurrente</w:t>
      </w:r>
      <w:r w:rsidR="00D55F23" w:rsidRPr="0030188C">
        <w:rPr>
          <w:rFonts w:ascii="Palatino Linotype" w:eastAsia="Palatino Linotype" w:hAnsi="Palatino Linotype" w:cs="Palatino Linotype"/>
        </w:rPr>
        <w:t xml:space="preserve"> requiere los recibos de nómina de toda la estructura que conforma el Ayuntamiento de </w:t>
      </w:r>
      <w:proofErr w:type="spellStart"/>
      <w:r w:rsidR="00D55F23" w:rsidRPr="0030188C">
        <w:rPr>
          <w:rFonts w:ascii="Palatino Linotype" w:eastAsia="Palatino Linotype" w:hAnsi="Palatino Linotype" w:cs="Palatino Linotype"/>
        </w:rPr>
        <w:t>Temascalapa</w:t>
      </w:r>
      <w:proofErr w:type="spellEnd"/>
      <w:r w:rsidR="00D55F23" w:rsidRPr="0030188C">
        <w:rPr>
          <w:rFonts w:ascii="Palatino Linotype" w:eastAsia="Palatino Linotype" w:hAnsi="Palatino Linotype" w:cs="Palatino Linotype"/>
        </w:rPr>
        <w:t>.</w:t>
      </w:r>
    </w:p>
    <w:p w:rsidR="00730FF2" w:rsidRPr="0030188C" w:rsidRDefault="00730FF2" w:rsidP="00DF3399">
      <w:pPr>
        <w:spacing w:line="360" w:lineRule="auto"/>
        <w:jc w:val="both"/>
        <w:rPr>
          <w:rFonts w:ascii="Palatino Linotype" w:eastAsia="Palatino Linotype" w:hAnsi="Palatino Linotype" w:cs="Palatino Linotype"/>
        </w:rPr>
      </w:pPr>
    </w:p>
    <w:p w:rsidR="00730FF2" w:rsidRPr="0030188C" w:rsidRDefault="00730FF2"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Bajo esta línea de pensamiento, este Instituto procedió a consultar la estructura orgánica que conforma al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obteniendo así lo siguiente: </w:t>
      </w:r>
    </w:p>
    <w:p w:rsidR="00730FF2" w:rsidRPr="0030188C" w:rsidRDefault="00730FF2" w:rsidP="00DF3399">
      <w:pPr>
        <w:spacing w:line="360" w:lineRule="auto"/>
        <w:jc w:val="both"/>
        <w:rPr>
          <w:rFonts w:ascii="Palatino Linotype" w:eastAsia="Palatino Linotype" w:hAnsi="Palatino Linotype" w:cs="Palatino Linotype"/>
        </w:rPr>
      </w:pPr>
    </w:p>
    <w:p w:rsidR="002440BD" w:rsidRPr="0030188C" w:rsidRDefault="00730FF2"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noProof/>
          <w:lang w:val="es-MX"/>
        </w:rPr>
        <w:lastRenderedPageBreak/>
        <w:drawing>
          <wp:inline distT="0" distB="0" distL="0" distR="0" wp14:anchorId="384F2015" wp14:editId="4E8E956D">
            <wp:extent cx="5612130" cy="3919855"/>
            <wp:effectExtent l="19050" t="19050" r="26670"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919855"/>
                    </a:xfrm>
                    <a:prstGeom prst="rect">
                      <a:avLst/>
                    </a:prstGeom>
                    <a:ln>
                      <a:solidFill>
                        <a:schemeClr val="tx1"/>
                      </a:solidFill>
                    </a:ln>
                  </pic:spPr>
                </pic:pic>
              </a:graphicData>
            </a:graphic>
          </wp:inline>
        </w:drawing>
      </w:r>
    </w:p>
    <w:p w:rsidR="00DF3399" w:rsidRPr="0030188C" w:rsidRDefault="00DF3399" w:rsidP="00DF3399">
      <w:pPr>
        <w:spacing w:line="360" w:lineRule="auto"/>
        <w:jc w:val="both"/>
        <w:rPr>
          <w:rFonts w:ascii="Palatino Linotype" w:eastAsia="Palatino Linotype" w:hAnsi="Palatino Linotype" w:cs="Palatino Linotype"/>
          <w:i/>
        </w:rPr>
      </w:pPr>
      <w:r w:rsidRPr="0030188C">
        <w:rPr>
          <w:rFonts w:ascii="Palatino Linotype" w:eastAsia="Palatino Linotype" w:hAnsi="Palatino Linotype" w:cs="Palatino Linotype"/>
        </w:rPr>
        <w:t>Ahora bien, sobre la naturaleza de la información solicitada, conviene precisar que si bien el término “</w:t>
      </w:r>
      <w:r w:rsidRPr="0030188C">
        <w:rPr>
          <w:rFonts w:ascii="Palatino Linotype" w:eastAsia="Palatino Linotype" w:hAnsi="Palatino Linotype" w:cs="Palatino Linotype"/>
          <w:i/>
        </w:rPr>
        <w:t xml:space="preserve">nómina” </w:t>
      </w:r>
      <w:r w:rsidRPr="0030188C">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sidRPr="0030188C">
        <w:rPr>
          <w:rFonts w:ascii="Palatino Linotype" w:eastAsia="Palatino Linotype" w:hAnsi="Palatino Linotype" w:cs="Palatino Linotype"/>
        </w:rPr>
        <w:t>Presupuestación</w:t>
      </w:r>
      <w:proofErr w:type="spellEnd"/>
      <w:r w:rsidRPr="0030188C">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30188C">
        <w:rPr>
          <w:rFonts w:ascii="Palatino Linotype" w:eastAsia="Palatino Linotype" w:hAnsi="Palatino Linotype" w:cs="Palatino Linotype"/>
          <w:i/>
        </w:rPr>
        <w:t>listado general de los trabajadores de una institución, en</w:t>
      </w:r>
      <w:r w:rsidRPr="0030188C">
        <w:rPr>
          <w:rFonts w:ascii="Palatino Linotype" w:eastAsia="Palatino Linotype" w:hAnsi="Palatino Linotype" w:cs="Palatino Linotype"/>
          <w:b/>
          <w:i/>
        </w:rPr>
        <w:t xml:space="preserve"> </w:t>
      </w:r>
      <w:r w:rsidRPr="0030188C">
        <w:rPr>
          <w:rFonts w:ascii="Palatino Linotype" w:eastAsia="Palatino Linotype" w:hAnsi="Palatino Linotype" w:cs="Palatino Linotype"/>
          <w:i/>
        </w:rPr>
        <w:t xml:space="preserve">el cual se </w:t>
      </w:r>
      <w:r w:rsidRPr="0030188C">
        <w:rPr>
          <w:rFonts w:ascii="Palatino Linotype" w:eastAsia="Palatino Linotype" w:hAnsi="Palatino Linotype" w:cs="Palatino Linotype"/>
          <w:b/>
          <w:i/>
        </w:rPr>
        <w:t xml:space="preserve">asientan las </w:t>
      </w:r>
      <w:r w:rsidRPr="0030188C">
        <w:rPr>
          <w:rFonts w:ascii="Palatino Linotype" w:eastAsia="Palatino Linotype" w:hAnsi="Palatino Linotype" w:cs="Palatino Linotype"/>
          <w:b/>
          <w:i/>
          <w:u w:val="single"/>
        </w:rPr>
        <w:t>percepciones brutas, deducciones y alcance neto de las mismas</w:t>
      </w:r>
      <w:r w:rsidRPr="0030188C">
        <w:rPr>
          <w:rFonts w:ascii="Palatino Linotype" w:eastAsia="Palatino Linotype" w:hAnsi="Palatino Linotype" w:cs="Palatino Linotype"/>
          <w:i/>
        </w:rPr>
        <w:t>; la nómina es utilizada para</w:t>
      </w:r>
      <w:r w:rsidRPr="0030188C">
        <w:rPr>
          <w:rFonts w:ascii="Palatino Linotype" w:eastAsia="Palatino Linotype" w:hAnsi="Palatino Linotype" w:cs="Palatino Linotype"/>
          <w:b/>
          <w:i/>
        </w:rPr>
        <w:t xml:space="preserve"> efectuar los </w:t>
      </w:r>
      <w:r w:rsidRPr="0030188C">
        <w:rPr>
          <w:rFonts w:ascii="Palatino Linotype" w:eastAsia="Palatino Linotype" w:hAnsi="Palatino Linotype" w:cs="Palatino Linotype"/>
          <w:b/>
          <w:i/>
        </w:rPr>
        <w:lastRenderedPageBreak/>
        <w:t>pagos periódicos</w:t>
      </w:r>
      <w:r w:rsidRPr="0030188C">
        <w:rPr>
          <w:rFonts w:ascii="Palatino Linotype" w:eastAsia="Palatino Linotype" w:hAnsi="Palatino Linotype" w:cs="Palatino Linotype"/>
          <w:i/>
        </w:rPr>
        <w:t xml:space="preserve"> (semanales, quincenales o</w:t>
      </w:r>
      <w:r w:rsidRPr="0030188C">
        <w:rPr>
          <w:rFonts w:ascii="Palatino Linotype" w:eastAsia="Palatino Linotype" w:hAnsi="Palatino Linotype" w:cs="Palatino Linotype"/>
          <w:b/>
          <w:i/>
        </w:rPr>
        <w:t xml:space="preserve"> </w:t>
      </w:r>
      <w:r w:rsidRPr="0030188C">
        <w:rPr>
          <w:rFonts w:ascii="Palatino Linotype" w:eastAsia="Palatino Linotype" w:hAnsi="Palatino Linotype" w:cs="Palatino Linotype"/>
          <w:i/>
        </w:rPr>
        <w:t xml:space="preserve">mensuales) a los trabajadores por concepto de </w:t>
      </w:r>
      <w:r w:rsidRPr="0030188C">
        <w:rPr>
          <w:rFonts w:ascii="Palatino Linotype" w:eastAsia="Palatino Linotype" w:hAnsi="Palatino Linotype" w:cs="Palatino Linotype"/>
          <w:b/>
          <w:i/>
        </w:rPr>
        <w:t>sueldos y salarios</w:t>
      </w:r>
      <w:r w:rsidRPr="0030188C">
        <w:rPr>
          <w:rFonts w:ascii="Palatino Linotype" w:eastAsia="Palatino Linotype" w:hAnsi="Palatino Linotype" w:cs="Palatino Linotype"/>
          <w:i/>
        </w:rPr>
        <w:t>.</w:t>
      </w:r>
    </w:p>
    <w:p w:rsidR="00DF3399" w:rsidRPr="0030188C" w:rsidRDefault="00DF3399" w:rsidP="00DF3399">
      <w:pPr>
        <w:spacing w:line="360" w:lineRule="auto"/>
        <w:jc w:val="both"/>
        <w:rPr>
          <w:rFonts w:ascii="Palatino Linotype" w:eastAsia="Palatino Linotype" w:hAnsi="Palatino Linotype" w:cs="Palatino Linotype"/>
          <w:i/>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Documento o término que ha sido mencionado en diferentes ordenamientos legales, tal es el caso, de la </w:t>
      </w:r>
      <w:r w:rsidRPr="0030188C">
        <w:rPr>
          <w:rFonts w:ascii="Palatino Linotype" w:eastAsia="Palatino Linotype" w:hAnsi="Palatino Linotype" w:cs="Palatino Linotype"/>
          <w:i/>
        </w:rPr>
        <w:t>Ley Federal del Trabajo</w:t>
      </w:r>
      <w:r w:rsidRPr="0030188C">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DF3399" w:rsidRPr="0030188C" w:rsidRDefault="00DF3399" w:rsidP="00DF3399">
      <w:pPr>
        <w:spacing w:line="360" w:lineRule="auto"/>
        <w:jc w:val="both"/>
        <w:rPr>
          <w:rFonts w:ascii="Palatino Linotype" w:eastAsia="Palatino Linotype" w:hAnsi="Palatino Linotype" w:cs="Palatino Linotype"/>
          <w:i/>
          <w:sz w:val="22"/>
          <w:szCs w:val="22"/>
        </w:rPr>
      </w:pPr>
    </w:p>
    <w:p w:rsidR="00DF3399" w:rsidRPr="0030188C" w:rsidRDefault="00DF3399" w:rsidP="00DF3399">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804.-</w:t>
      </w:r>
      <w:r w:rsidRPr="0030188C">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DF3399" w:rsidRPr="0030188C" w:rsidRDefault="00DF3399" w:rsidP="00DF3399">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w:t>
      </w:r>
    </w:p>
    <w:p w:rsidR="00DF3399" w:rsidRPr="0030188C" w:rsidRDefault="00DF3399" w:rsidP="00DF3399">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b/>
          <w:i/>
          <w:sz w:val="22"/>
          <w:szCs w:val="22"/>
        </w:rPr>
        <w:t>Listas de raya o nómina de personal</w:t>
      </w:r>
      <w:r w:rsidRPr="0030188C">
        <w:rPr>
          <w:rFonts w:ascii="Palatino Linotype" w:eastAsia="Palatino Linotype" w:hAnsi="Palatino Linotype" w:cs="Palatino Linotype"/>
          <w:i/>
          <w:sz w:val="22"/>
          <w:szCs w:val="22"/>
        </w:rPr>
        <w:t xml:space="preserve">, cuando se lleven en el centro de trabajo; </w:t>
      </w:r>
      <w:r w:rsidRPr="0030188C">
        <w:rPr>
          <w:rFonts w:ascii="Palatino Linotype" w:eastAsia="Palatino Linotype" w:hAnsi="Palatino Linotype" w:cs="Palatino Linotype"/>
          <w:b/>
          <w:i/>
          <w:sz w:val="22"/>
          <w:szCs w:val="22"/>
        </w:rPr>
        <w:t>o recibos de pagos de salarios;</w:t>
      </w:r>
    </w:p>
    <w:p w:rsidR="00DF3399" w:rsidRPr="0030188C" w:rsidRDefault="00DF3399" w:rsidP="00DF3399">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rsidR="00DF3399" w:rsidRPr="0030188C" w:rsidRDefault="00DF3399" w:rsidP="00DF3399">
      <w:pPr>
        <w:spacing w:before="240" w:after="36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0">
        <w:r w:rsidRPr="0030188C">
          <w:rPr>
            <w:rFonts w:ascii="Palatino Linotype" w:eastAsia="Palatino Linotype" w:hAnsi="Palatino Linotype" w:cs="Palatino Linotype"/>
          </w:rPr>
          <w:t>servicios</w:t>
        </w:r>
      </w:hyperlink>
      <w:r w:rsidRPr="0030188C">
        <w:rPr>
          <w:rFonts w:ascii="Palatino Linotype" w:eastAsia="Palatino Linotype" w:hAnsi="Palatino Linotype" w:cs="Palatino Linotype"/>
        </w:rPr>
        <w:t xml:space="preserve"> que éstos le prestan al patrón, en el cual </w:t>
      </w:r>
      <w:r w:rsidRPr="0030188C">
        <w:rPr>
          <w:rFonts w:ascii="Palatino Linotype" w:eastAsia="Palatino Linotype" w:hAnsi="Palatino Linotype" w:cs="Palatino Linotype"/>
          <w:b/>
        </w:rPr>
        <w:t>se asientan las percepciones brutas, deducciones y el neto</w:t>
      </w:r>
      <w:r w:rsidRPr="0030188C">
        <w:rPr>
          <w:rFonts w:ascii="Palatino Linotype" w:eastAsia="Palatino Linotype" w:hAnsi="Palatino Linotype" w:cs="Palatino Linotype"/>
        </w:rPr>
        <w:t xml:space="preserve"> a recibir de dichos trabajadores.</w:t>
      </w:r>
    </w:p>
    <w:p w:rsidR="00DF3399" w:rsidRPr="0030188C" w:rsidRDefault="00DF3399" w:rsidP="00DF3399">
      <w:pPr>
        <w:spacing w:before="240" w:after="36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tal sentido, es oportuno traer a colación el contenido del artículo 350 del Código Financiero del Estado de México y Municipios, en el que se establece la obligación a cargo de las entidades fiscalizables, -como lo es el Sujeto Obligado-, de comunicar al </w:t>
      </w:r>
      <w:r w:rsidRPr="0030188C">
        <w:rPr>
          <w:rFonts w:ascii="Palatino Linotype" w:eastAsia="Palatino Linotype" w:hAnsi="Palatino Linotype" w:cs="Palatino Linotype"/>
        </w:rPr>
        <w:lastRenderedPageBreak/>
        <w:t>Órgano Superior de Fiscalización del Estado de México, todo lo relacionado con la información contable, presupuestal y financiera, en los términos siguientes:</w:t>
      </w:r>
    </w:p>
    <w:p w:rsidR="00DF3399" w:rsidRPr="0030188C" w:rsidRDefault="00DF3399" w:rsidP="00DF3399">
      <w:pPr>
        <w:spacing w:after="160" w:line="259" w:lineRule="auto"/>
        <w:ind w:left="567"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b/>
          <w:i/>
          <w:sz w:val="22"/>
          <w:szCs w:val="22"/>
        </w:rPr>
        <w:t>Artículo 350.-</w:t>
      </w:r>
      <w:r w:rsidRPr="0030188C">
        <w:rPr>
          <w:rFonts w:ascii="Palatino Linotype" w:eastAsia="Palatino Linotype" w:hAnsi="Palatino Linotype" w:cs="Palatino Linotype"/>
          <w:i/>
          <w:sz w:val="22"/>
          <w:szCs w:val="22"/>
        </w:rPr>
        <w:t xml:space="preserve"> La Secretaría y </w:t>
      </w:r>
      <w:r w:rsidRPr="0030188C">
        <w:rPr>
          <w:rFonts w:ascii="Palatino Linotype" w:eastAsia="Palatino Linotype" w:hAnsi="Palatino Linotype" w:cs="Palatino Linotype"/>
          <w:b/>
          <w:i/>
          <w:sz w:val="22"/>
          <w:szCs w:val="22"/>
        </w:rPr>
        <w:t>las tesorerías</w:t>
      </w:r>
      <w:r w:rsidRPr="0030188C">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DF3399" w:rsidRPr="0030188C" w:rsidRDefault="00DF3399" w:rsidP="00DF3399">
      <w:pPr>
        <w:spacing w:after="160" w:line="259" w:lineRule="auto"/>
        <w:ind w:left="567"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w:t>
      </w:r>
      <w:r w:rsidRPr="0030188C">
        <w:rPr>
          <w:rFonts w:ascii="Palatino Linotype" w:eastAsia="Palatino Linotype" w:hAnsi="Palatino Linotype" w:cs="Palatino Linotype"/>
          <w:i/>
          <w:sz w:val="22"/>
          <w:szCs w:val="22"/>
        </w:rPr>
        <w:t xml:space="preserve"> Patrimonial. </w:t>
      </w:r>
    </w:p>
    <w:p w:rsidR="00DF3399" w:rsidRPr="0030188C" w:rsidRDefault="00DF3399" w:rsidP="00DF3399">
      <w:pPr>
        <w:spacing w:after="160" w:line="259" w:lineRule="auto"/>
        <w:ind w:left="567"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Presupuestal. </w:t>
      </w:r>
    </w:p>
    <w:p w:rsidR="00DF3399" w:rsidRPr="0030188C" w:rsidRDefault="00DF3399" w:rsidP="00DF3399">
      <w:pPr>
        <w:spacing w:after="160" w:line="259" w:lineRule="auto"/>
        <w:ind w:left="567"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III</w:t>
      </w:r>
      <w:r w:rsidRPr="0030188C">
        <w:rPr>
          <w:rFonts w:ascii="Palatino Linotype" w:eastAsia="Palatino Linotype" w:hAnsi="Palatino Linotype" w:cs="Palatino Linotype"/>
          <w:i/>
          <w:sz w:val="22"/>
          <w:szCs w:val="22"/>
        </w:rPr>
        <w:t>. De la obra pública.</w:t>
      </w:r>
    </w:p>
    <w:p w:rsidR="00DF3399" w:rsidRPr="0030188C" w:rsidRDefault="00DF3399" w:rsidP="00DF3399">
      <w:pPr>
        <w:spacing w:after="160" w:line="259" w:lineRule="auto"/>
        <w:ind w:left="567" w:right="849"/>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IV. De nómina.</w:t>
      </w:r>
    </w:p>
    <w:p w:rsidR="00DF3399" w:rsidRPr="0030188C" w:rsidRDefault="00DF3399" w:rsidP="00DF3399">
      <w:pPr>
        <w:spacing w:after="160" w:line="259" w:lineRule="auto"/>
        <w:ind w:left="567"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V</w:t>
      </w:r>
      <w:r w:rsidRPr="0030188C">
        <w:rPr>
          <w:rFonts w:ascii="Palatino Linotype" w:eastAsia="Palatino Linotype" w:hAnsi="Palatino Linotype" w:cs="Palatino Linotype"/>
          <w:i/>
          <w:sz w:val="22"/>
          <w:szCs w:val="22"/>
        </w:rPr>
        <w:t xml:space="preserve">. Avance del cumplimiento del Plan de Desarrollo del Estado de México. </w:t>
      </w:r>
    </w:p>
    <w:p w:rsidR="00DF3399" w:rsidRPr="0030188C" w:rsidRDefault="00DF3399" w:rsidP="00DF3399">
      <w:pPr>
        <w:spacing w:after="160" w:line="259" w:lineRule="auto"/>
        <w:ind w:left="851" w:right="84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rsidR="00DF3399" w:rsidRPr="0030188C" w:rsidRDefault="00DF3399" w:rsidP="00DF3399">
      <w:pPr>
        <w:spacing w:after="160" w:line="259" w:lineRule="auto"/>
        <w:ind w:left="851" w:right="849"/>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30188C">
        <w:rPr>
          <w:rFonts w:ascii="Palatino Linotype" w:eastAsia="Palatino Linotype" w:hAnsi="Palatino Linotype" w:cs="Palatino Linotype"/>
          <w:b/>
          <w:i/>
          <w:sz w:val="22"/>
          <w:szCs w:val="22"/>
        </w:rPr>
        <w:t>.”</w:t>
      </w:r>
    </w:p>
    <w:p w:rsidR="00DF3399" w:rsidRPr="0030188C" w:rsidRDefault="00DF3399" w:rsidP="00DF3399">
      <w:pPr>
        <w:spacing w:before="240" w:after="36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220 K.-</w:t>
      </w:r>
      <w:r w:rsidRPr="0030188C">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II. </w:t>
      </w:r>
      <w:r w:rsidRPr="0030188C">
        <w:rPr>
          <w:rFonts w:ascii="Palatino Linotype" w:eastAsia="Palatino Linotype" w:hAnsi="Palatino Linotype" w:cs="Palatino Linotype"/>
          <w:b/>
          <w:i/>
          <w:sz w:val="22"/>
          <w:szCs w:val="22"/>
        </w:rPr>
        <w:t>Recibos de pagos de salarios</w:t>
      </w:r>
      <w:r w:rsidRPr="0030188C">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lastRenderedPageBreak/>
        <w:t>IV. Recibos o las constancias de depósito o del medio de información magnética o electrónica que sean utilizadas para el pago de salarios, prima vacacional, aguinaldo y demás prestaciones establecidas en la presente ley; y…</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DF3399" w:rsidRPr="0030188C" w:rsidRDefault="00DF3399" w:rsidP="00DF3399">
      <w:pPr>
        <w:tabs>
          <w:tab w:val="left" w:pos="9072"/>
        </w:tabs>
        <w:spacing w:after="160" w:line="259"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F3399" w:rsidRPr="0030188C" w:rsidRDefault="00DF3399" w:rsidP="00DF3399">
      <w:pPr>
        <w:tabs>
          <w:tab w:val="left" w:pos="9072"/>
        </w:tabs>
        <w:spacing w:after="160" w:line="259" w:lineRule="auto"/>
        <w:ind w:left="851" w:right="902"/>
        <w:jc w:val="both"/>
        <w:rPr>
          <w:rFonts w:ascii="Palatino Linotype" w:eastAsia="Palatino Linotype" w:hAnsi="Palatino Linotype" w:cs="Palatino Linotype"/>
          <w:i/>
          <w:sz w:val="22"/>
          <w:szCs w:val="22"/>
        </w:rPr>
      </w:pPr>
    </w:p>
    <w:p w:rsidR="00DF3399" w:rsidRPr="0030188C" w:rsidRDefault="00DF3399" w:rsidP="00DF3399">
      <w:pPr>
        <w:spacing w:after="120" w:line="259" w:lineRule="auto"/>
        <w:ind w:left="851"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rsidR="00DF3399" w:rsidRPr="0030188C" w:rsidRDefault="00DF3399" w:rsidP="00DF3399">
      <w:pPr>
        <w:spacing w:before="120" w:line="360" w:lineRule="auto"/>
        <w:jc w:val="both"/>
        <w:rPr>
          <w:rFonts w:ascii="Palatino Linotype" w:eastAsia="Palatino Linotype" w:hAnsi="Palatino Linotype" w:cs="Palatino Linotype"/>
        </w:rPr>
      </w:pPr>
    </w:p>
    <w:p w:rsidR="00DF3399" w:rsidRPr="0030188C" w:rsidRDefault="00DF3399" w:rsidP="00DF3399">
      <w:pPr>
        <w:spacing w:before="12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Por tanto, los </w:t>
      </w:r>
      <w:r w:rsidRPr="0030188C">
        <w:rPr>
          <w:rFonts w:ascii="Palatino Linotype" w:eastAsia="Palatino Linotype" w:hAnsi="Palatino Linotype" w:cs="Palatino Linotype"/>
          <w:i/>
        </w:rPr>
        <w:t xml:space="preserve">recibos de nómina o comprobantes digitales por concepto de nómina </w:t>
      </w:r>
      <w:r w:rsidRPr="0030188C">
        <w:rPr>
          <w:rFonts w:ascii="Palatino Linotype" w:eastAsia="Palatino Linotype" w:hAnsi="Palatino Linotype" w:cs="Palatino Linotype"/>
        </w:rPr>
        <w:t xml:space="preserve">tienen como objetivo presentar la información del pago de las remuneraciones de cada uno </w:t>
      </w:r>
      <w:r w:rsidRPr="0030188C">
        <w:rPr>
          <w:rFonts w:ascii="Palatino Linotype" w:eastAsia="Palatino Linotype" w:hAnsi="Palatino Linotype" w:cs="Palatino Linotype"/>
        </w:rPr>
        <w:lastRenderedPageBreak/>
        <w:t>de los servidores públicos de la entidad fiscalizable de que se trate correspondiente a un periodo determinado.</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3726F0">
      <w:pPr>
        <w:spacing w:line="276"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8.-</w:t>
      </w:r>
      <w:r w:rsidRPr="0030188C">
        <w:rPr>
          <w:rFonts w:ascii="Palatino Linotype" w:eastAsia="Palatino Linotype" w:hAnsi="Palatino Linotype" w:cs="Palatino Linotype"/>
          <w:i/>
          <w:sz w:val="22"/>
          <w:szCs w:val="22"/>
        </w:rPr>
        <w:t xml:space="preserve"> El </w:t>
      </w:r>
      <w:r w:rsidRPr="0030188C">
        <w:rPr>
          <w:rFonts w:ascii="Palatino Linotype" w:eastAsia="Palatino Linotype" w:hAnsi="Palatino Linotype" w:cs="Palatino Linotype"/>
          <w:b/>
          <w:i/>
          <w:sz w:val="22"/>
          <w:szCs w:val="22"/>
        </w:rPr>
        <w:t>Órgano Superior</w:t>
      </w:r>
      <w:r w:rsidRPr="0030188C">
        <w:rPr>
          <w:rFonts w:ascii="Palatino Linotype" w:eastAsia="Palatino Linotype" w:hAnsi="Palatino Linotype" w:cs="Palatino Linotype"/>
          <w:i/>
          <w:sz w:val="22"/>
          <w:szCs w:val="22"/>
        </w:rPr>
        <w:t xml:space="preserve"> tendrá las siguientes atribuciones:</w:t>
      </w:r>
    </w:p>
    <w:p w:rsidR="00DF3399" w:rsidRPr="0030188C" w:rsidRDefault="00DF3399" w:rsidP="003726F0">
      <w:pPr>
        <w:spacing w:line="276"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3726F0">
      <w:pPr>
        <w:spacing w:line="276" w:lineRule="auto"/>
        <w:ind w:left="567"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XI</w:t>
      </w:r>
      <w:r w:rsidRPr="0030188C">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DF3399" w:rsidRPr="0030188C" w:rsidRDefault="00DF3399" w:rsidP="00DF3399">
      <w:pPr>
        <w:spacing w:line="276" w:lineRule="auto"/>
        <w:ind w:left="1134" w:right="902"/>
        <w:jc w:val="both"/>
        <w:rPr>
          <w:rFonts w:ascii="Palatino Linotype" w:eastAsia="Palatino Linotype" w:hAnsi="Palatino Linotype" w:cs="Palatino Linotype"/>
          <w:i/>
          <w:sz w:val="22"/>
          <w:szCs w:val="22"/>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w:t>
      </w:r>
      <w:r w:rsidRPr="0030188C">
        <w:rPr>
          <w:rFonts w:ascii="Palatino Linotype" w:eastAsia="Palatino Linotype" w:hAnsi="Palatino Linotype" w:cs="Palatino Linotype"/>
        </w:rPr>
        <w:lastRenderedPageBreak/>
        <w:t>correspondiente de acuerdo a lo establecido en el artículo 350 del Código Financiero del Estado de México citado con antelación.</w:t>
      </w:r>
    </w:p>
    <w:p w:rsidR="00DF3399" w:rsidRPr="0030188C" w:rsidRDefault="00DF3399" w:rsidP="00DF3399">
      <w:pPr>
        <w:spacing w:line="360" w:lineRule="auto"/>
        <w:jc w:val="both"/>
        <w:rPr>
          <w:rFonts w:ascii="Palatino Linotype" w:eastAsia="Palatino Linotype" w:hAnsi="Palatino Linotype" w:cs="Palatino Linotype"/>
          <w:i/>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DF3399">
      <w:pPr>
        <w:spacing w:after="80"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30188C">
        <w:rPr>
          <w:rFonts w:ascii="Palatino Linotype" w:eastAsia="Palatino Linotype" w:hAnsi="Palatino Linotype" w:cs="Palatino Linotype"/>
          <w:vertAlign w:val="superscript"/>
        </w:rPr>
        <w:footnoteReference w:id="4"/>
      </w:r>
      <w:r w:rsidRPr="0030188C">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DF3399" w:rsidRPr="0030188C" w:rsidRDefault="00DF3399" w:rsidP="00DF3399">
      <w:pPr>
        <w:spacing w:before="80" w:after="160" w:line="360" w:lineRule="auto"/>
        <w:ind w:right="49"/>
        <w:jc w:val="center"/>
        <w:rPr>
          <w:rFonts w:ascii="Palatino Linotype" w:eastAsia="Palatino Linotype" w:hAnsi="Palatino Linotype" w:cs="Palatino Linotype"/>
          <w:sz w:val="22"/>
          <w:szCs w:val="22"/>
        </w:rPr>
      </w:pPr>
      <w:r w:rsidRPr="0030188C">
        <w:rPr>
          <w:rFonts w:ascii="Palatino Linotype" w:eastAsia="Palatino Linotype" w:hAnsi="Palatino Linotype" w:cs="Palatino Linotype"/>
          <w:noProof/>
          <w:sz w:val="22"/>
          <w:szCs w:val="22"/>
          <w:lang w:val="es-MX"/>
        </w:rPr>
        <w:lastRenderedPageBreak/>
        <w:drawing>
          <wp:inline distT="0" distB="0" distL="0" distR="0" wp14:anchorId="4F076198" wp14:editId="6937ECBE">
            <wp:extent cx="5610225" cy="2324100"/>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0225" cy="2324100"/>
                    </a:xfrm>
                    <a:prstGeom prst="rect">
                      <a:avLst/>
                    </a:prstGeom>
                    <a:ln/>
                  </pic:spPr>
                </pic:pic>
              </a:graphicData>
            </a:graphic>
          </wp:inline>
        </w:drawing>
      </w:r>
    </w:p>
    <w:p w:rsidR="00DF3399" w:rsidRPr="0030188C" w:rsidRDefault="00DF3399" w:rsidP="00DF3399">
      <w:pPr>
        <w:spacing w:before="240" w:after="160" w:line="360" w:lineRule="auto"/>
        <w:ind w:right="49"/>
        <w:jc w:val="both"/>
        <w:rPr>
          <w:rFonts w:ascii="Palatino Linotype" w:eastAsia="Palatino Linotype" w:hAnsi="Palatino Linotype" w:cs="Palatino Linotype"/>
          <w:sz w:val="22"/>
          <w:szCs w:val="22"/>
        </w:rPr>
      </w:pPr>
      <w:r w:rsidRPr="0030188C">
        <w:rPr>
          <w:rFonts w:ascii="Palatino Linotype" w:eastAsia="Palatino Linotype" w:hAnsi="Palatino Linotype" w:cs="Palatino Linotype"/>
          <w:sz w:val="22"/>
          <w:szCs w:val="22"/>
        </w:rPr>
        <w:t xml:space="preserve">La información que con motivo de la nómina genera el </w:t>
      </w:r>
      <w:r w:rsidRPr="0030188C">
        <w:rPr>
          <w:rFonts w:ascii="Palatino Linotype" w:eastAsia="Palatino Linotype" w:hAnsi="Palatino Linotype" w:cs="Palatino Linotype"/>
          <w:b/>
          <w:sz w:val="22"/>
          <w:szCs w:val="22"/>
        </w:rPr>
        <w:t>Sujeto Obligado</w:t>
      </w:r>
      <w:r w:rsidRPr="0030188C">
        <w:rPr>
          <w:rFonts w:ascii="Palatino Linotype" w:eastAsia="Palatino Linotype" w:hAnsi="Palatino Linotype" w:cs="Palatino Linotype"/>
          <w:sz w:val="22"/>
          <w:szCs w:val="22"/>
        </w:rPr>
        <w:t xml:space="preserve">, se encuentra contenida en el Módulo 4 Información administrativa, </w:t>
      </w:r>
      <w:proofErr w:type="spellStart"/>
      <w:r w:rsidRPr="0030188C">
        <w:rPr>
          <w:rFonts w:ascii="Palatino Linotype" w:eastAsia="Palatino Linotype" w:hAnsi="Palatino Linotype" w:cs="Palatino Linotype"/>
          <w:sz w:val="22"/>
          <w:szCs w:val="22"/>
        </w:rPr>
        <w:t>Submódulo</w:t>
      </w:r>
      <w:proofErr w:type="spellEnd"/>
      <w:r w:rsidRPr="0030188C">
        <w:rPr>
          <w:rFonts w:ascii="Palatino Linotype" w:eastAsia="Palatino Linotype" w:hAnsi="Palatino Linotype" w:cs="Palatino Linotype"/>
          <w:sz w:val="22"/>
          <w:szCs w:val="22"/>
        </w:rPr>
        <w:t xml:space="preserve"> Nómina y Comprobantes Fiscales, como se muestra a continuación:</w:t>
      </w:r>
    </w:p>
    <w:p w:rsidR="00DF3399" w:rsidRPr="0030188C" w:rsidRDefault="00DF3399" w:rsidP="00DF3399">
      <w:pPr>
        <w:spacing w:before="240" w:after="160" w:line="360" w:lineRule="auto"/>
        <w:ind w:right="49"/>
        <w:jc w:val="both"/>
        <w:rPr>
          <w:rFonts w:ascii="Palatino Linotype" w:eastAsia="Palatino Linotype" w:hAnsi="Palatino Linotype" w:cs="Palatino Linotype"/>
          <w:sz w:val="22"/>
          <w:szCs w:val="22"/>
        </w:rPr>
      </w:pPr>
      <w:r w:rsidRPr="0030188C">
        <w:rPr>
          <w:rFonts w:ascii="Calibri" w:eastAsia="Calibri" w:hAnsi="Calibri" w:cs="Calibri"/>
          <w:noProof/>
          <w:sz w:val="22"/>
          <w:szCs w:val="22"/>
          <w:lang w:val="es-MX"/>
        </w:rPr>
        <mc:AlternateContent>
          <mc:Choice Requires="wps">
            <w:drawing>
              <wp:anchor distT="0" distB="0" distL="114300" distR="114300" simplePos="0" relativeHeight="251671552" behindDoc="0" locked="0" layoutInCell="1" hidden="0" allowOverlap="1" wp14:anchorId="21821DC6" wp14:editId="17BD0C39">
                <wp:simplePos x="0" y="0"/>
                <wp:positionH relativeFrom="column">
                  <wp:posOffset>72389</wp:posOffset>
                </wp:positionH>
                <wp:positionV relativeFrom="paragraph">
                  <wp:posOffset>1846580</wp:posOffset>
                </wp:positionV>
                <wp:extent cx="5438775" cy="581025"/>
                <wp:effectExtent l="19050" t="19050" r="28575" b="28575"/>
                <wp:wrapNone/>
                <wp:docPr id="92" name="Rectángulo 92"/>
                <wp:cNvGraphicFramePr/>
                <a:graphic xmlns:a="http://schemas.openxmlformats.org/drawingml/2006/main">
                  <a:graphicData uri="http://schemas.microsoft.com/office/word/2010/wordprocessingShape">
                    <wps:wsp>
                      <wps:cNvSpPr/>
                      <wps:spPr>
                        <a:xfrm>
                          <a:off x="0" y="0"/>
                          <a:ext cx="5438775" cy="581025"/>
                        </a:xfrm>
                        <a:prstGeom prst="rect">
                          <a:avLst/>
                        </a:prstGeom>
                        <a:noFill/>
                        <a:ln w="38100" cap="flat" cmpd="sng">
                          <a:solidFill>
                            <a:srgbClr val="C00000"/>
                          </a:solidFill>
                          <a:prstDash val="solid"/>
                          <a:round/>
                          <a:headEnd type="none" w="sm" len="sm"/>
                          <a:tailEnd type="none" w="sm" len="sm"/>
                        </a:ln>
                      </wps:spPr>
                      <wps:txbx>
                        <w:txbxContent>
                          <w:p w:rsidR="000149F3" w:rsidRDefault="000149F3" w:rsidP="00DF3399">
                            <w:pPr>
                              <w:spacing w:line="258"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1821DC6" id="Rectángulo 92" o:spid="_x0000_s1026" style="position:absolute;left:0;text-align:left;margin-left:5.7pt;margin-top:145.4pt;width:428.2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" filled="f" strokecolor="#c00000" strokeweight="3pt">
                <v:stroke startarrowwidth="narrow" startarrowlength="short" endarrowwidth="narrow" endarrowlength="short" joinstyle="round"/>
                <v:textbox inset="2.53958mm,2.53958mm,2.53958mm,2.53958mm">
                  <w:txbxContent>
                    <w:p w:rsidR="000149F3" w:rsidRDefault="000149F3" w:rsidP="00DF3399">
                      <w:pPr>
                        <w:spacing w:line="258" w:lineRule="auto"/>
                        <w:textDirection w:val="btLr"/>
                      </w:pPr>
                    </w:p>
                  </w:txbxContent>
                </v:textbox>
              </v:rect>
            </w:pict>
          </mc:Fallback>
        </mc:AlternateContent>
      </w:r>
      <w:r w:rsidRPr="0030188C">
        <w:rPr>
          <w:rFonts w:ascii="Palatino Linotype" w:eastAsia="Palatino Linotype" w:hAnsi="Palatino Linotype" w:cs="Palatino Linotype"/>
          <w:noProof/>
          <w:sz w:val="22"/>
          <w:szCs w:val="22"/>
          <w:lang w:val="es-MX"/>
        </w:rPr>
        <w:drawing>
          <wp:inline distT="0" distB="0" distL="0" distR="0" wp14:anchorId="4A8AB1A3" wp14:editId="45CD8644">
            <wp:extent cx="5610225" cy="24955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0225" cy="2495550"/>
                    </a:xfrm>
                    <a:prstGeom prst="rect">
                      <a:avLst/>
                    </a:prstGeom>
                    <a:ln/>
                  </pic:spPr>
                </pic:pic>
              </a:graphicData>
            </a:graphic>
          </wp:inline>
        </w:drawing>
      </w:r>
      <w:r w:rsidRPr="0030188C">
        <w:rPr>
          <w:rFonts w:ascii="Palatino Linotype" w:eastAsia="Palatino Linotype" w:hAnsi="Palatino Linotype" w:cs="Palatino Linotype"/>
          <w:sz w:val="22"/>
          <w:szCs w:val="22"/>
        </w:rPr>
        <w:t xml:space="preserve"> </w:t>
      </w:r>
    </w:p>
    <w:p w:rsidR="00DF3399" w:rsidRPr="0030188C" w:rsidRDefault="00DF3399" w:rsidP="00DF3399">
      <w:pPr>
        <w:spacing w:before="240" w:after="360" w:line="360" w:lineRule="auto"/>
        <w:rPr>
          <w:rFonts w:ascii="Palatino Linotype" w:eastAsia="Palatino Linotype" w:hAnsi="Palatino Linotype" w:cs="Palatino Linotype"/>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Calibri" w:eastAsia="Calibri" w:hAnsi="Calibri" w:cs="Calibri"/>
          <w:noProof/>
          <w:sz w:val="22"/>
          <w:szCs w:val="22"/>
          <w:lang w:val="es-MX"/>
        </w:rPr>
        <w:lastRenderedPageBreak/>
        <w:drawing>
          <wp:inline distT="0" distB="0" distL="0" distR="0" wp14:anchorId="78A4C68D" wp14:editId="646205FB">
            <wp:extent cx="5608955" cy="6419850"/>
            <wp:effectExtent l="0" t="0" r="0" b="0"/>
            <wp:docPr id="96"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13"/>
                    <a:srcRect l="34623" t="19010" r="36354" b="13095"/>
                    <a:stretch>
                      <a:fillRect/>
                    </a:stretch>
                  </pic:blipFill>
                  <pic:spPr>
                    <a:xfrm>
                      <a:off x="0" y="0"/>
                      <a:ext cx="5609307" cy="6420253"/>
                    </a:xfrm>
                    <a:prstGeom prst="rect">
                      <a:avLst/>
                    </a:prstGeom>
                    <a:ln/>
                  </pic:spPr>
                </pic:pic>
              </a:graphicData>
            </a:graphic>
          </wp:inline>
        </w:drawing>
      </w: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estas condiciones, resulta claro que la información de mérito es generada en ejercicio de las atribuciones del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de acuerdo a lo dispuesto por los </w:t>
      </w:r>
      <w:r w:rsidRPr="0030188C">
        <w:rPr>
          <w:rFonts w:ascii="Palatino Linotype" w:eastAsia="Palatino Linotype" w:hAnsi="Palatino Linotype" w:cs="Palatino Linotype"/>
        </w:rPr>
        <w:lastRenderedPageBreak/>
        <w:t>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3726F0" w:rsidRPr="0030188C" w:rsidRDefault="003726F0" w:rsidP="00DF3399">
      <w:pPr>
        <w:spacing w:after="160" w:line="259" w:lineRule="auto"/>
        <w:ind w:left="851" w:right="851"/>
        <w:jc w:val="both"/>
        <w:rPr>
          <w:rFonts w:ascii="Palatino Linotype" w:eastAsia="Palatino Linotype" w:hAnsi="Palatino Linotype" w:cs="Palatino Linotype"/>
          <w:b/>
          <w:i/>
          <w:sz w:val="22"/>
          <w:szCs w:val="22"/>
          <w:u w:val="single"/>
        </w:rPr>
      </w:pP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u w:val="single"/>
        </w:rPr>
      </w:pPr>
      <w:r w:rsidRPr="0030188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0188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30188C">
        <w:rPr>
          <w:rFonts w:ascii="Palatino Linotype" w:eastAsia="Palatino Linotype" w:hAnsi="Palatino Linotype" w:cs="Palatino Linotype"/>
          <w:b/>
          <w:i/>
          <w:sz w:val="22"/>
          <w:szCs w:val="22"/>
          <w:u w:val="single"/>
        </w:rPr>
        <w:t xml:space="preserve">que reciba y ejerza </w:t>
      </w:r>
      <w:r w:rsidRPr="0030188C">
        <w:rPr>
          <w:rFonts w:ascii="Palatino Linotype" w:eastAsia="Palatino Linotype" w:hAnsi="Palatino Linotype" w:cs="Palatino Linotype"/>
          <w:b/>
          <w:i/>
          <w:sz w:val="22"/>
          <w:szCs w:val="22"/>
          <w:u w:val="single"/>
        </w:rPr>
        <w:lastRenderedPageBreak/>
        <w:t>recursos públicos</w:t>
      </w:r>
      <w:r w:rsidRPr="0030188C">
        <w:rPr>
          <w:rFonts w:ascii="Palatino Linotype" w:eastAsia="Palatino Linotype" w:hAnsi="Palatino Linotype" w:cs="Palatino Linotype"/>
          <w:i/>
          <w:sz w:val="22"/>
          <w:szCs w:val="22"/>
        </w:rPr>
        <w:t xml:space="preserve"> o realice actos de autoridad </w:t>
      </w:r>
      <w:r w:rsidRPr="0030188C">
        <w:rPr>
          <w:rFonts w:ascii="Palatino Linotype" w:eastAsia="Palatino Linotype" w:hAnsi="Palatino Linotype" w:cs="Palatino Linotype"/>
          <w:b/>
          <w:i/>
          <w:sz w:val="22"/>
          <w:szCs w:val="22"/>
          <w:u w:val="single"/>
        </w:rPr>
        <w:t>en el ámbito de competencia del Estado de México y sus municipios</w:t>
      </w:r>
      <w:r w:rsidRPr="0030188C">
        <w:rPr>
          <w:rFonts w:ascii="Palatino Linotype" w:eastAsia="Palatino Linotype" w:hAnsi="Palatino Linotype" w:cs="Palatino Linotype"/>
          <w:i/>
          <w:sz w:val="22"/>
          <w:szCs w:val="22"/>
          <w:u w:val="single"/>
        </w:rPr>
        <w:t>.</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spacing w:after="160" w:line="259" w:lineRule="auto"/>
        <w:ind w:left="851" w:right="851"/>
        <w:jc w:val="both"/>
        <w:rPr>
          <w:rFonts w:ascii="Palatino Linotype" w:eastAsia="Palatino Linotype" w:hAnsi="Palatino Linotype" w:cs="Palatino Linotype"/>
          <w:b/>
          <w:i/>
          <w:sz w:val="22"/>
          <w:szCs w:val="22"/>
          <w:u w:val="single"/>
        </w:rPr>
      </w:pPr>
      <w:r w:rsidRPr="0030188C">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spacing w:after="160" w:line="259" w:lineRule="auto"/>
        <w:ind w:left="851" w:right="851"/>
        <w:jc w:val="both"/>
        <w:rPr>
          <w:rFonts w:ascii="Palatino Linotype" w:eastAsia="Palatino Linotype" w:hAnsi="Palatino Linotype" w:cs="Palatino Linotype"/>
          <w:b/>
          <w:i/>
          <w:sz w:val="22"/>
          <w:szCs w:val="22"/>
          <w:u w:val="single"/>
        </w:rPr>
      </w:pPr>
      <w:r w:rsidRPr="0030188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F3399" w:rsidRPr="0030188C" w:rsidRDefault="00DF3399" w:rsidP="00DF3399">
      <w:pPr>
        <w:spacing w:after="160" w:line="259" w:lineRule="auto"/>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30188C">
        <w:rPr>
          <w:rFonts w:ascii="Palatino Linotype" w:eastAsia="Palatino Linotype" w:hAnsi="Palatino Linotype" w:cs="Palatino Linotype"/>
          <w:b/>
          <w:i/>
          <w:sz w:val="22"/>
          <w:szCs w:val="22"/>
        </w:rPr>
        <w:t xml:space="preserve"> [Sic]</w:t>
      </w:r>
    </w:p>
    <w:p w:rsidR="00DF3399" w:rsidRPr="0030188C" w:rsidRDefault="00DF3399" w:rsidP="00DF3399">
      <w:pPr>
        <w:spacing w:after="160" w:line="360" w:lineRule="auto"/>
        <w:jc w:val="both"/>
        <w:rPr>
          <w:rFonts w:ascii="Palatino Linotype" w:eastAsia="Palatino Linotype" w:hAnsi="Palatino Linotype" w:cs="Palatino Linotype"/>
          <w:sz w:val="22"/>
          <w:szCs w:val="22"/>
        </w:rPr>
      </w:pPr>
    </w:p>
    <w:p w:rsidR="00DF3399" w:rsidRPr="0030188C" w:rsidRDefault="00DF3399" w:rsidP="00DF3399">
      <w:pPr>
        <w:spacing w:after="16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30188C">
        <w:rPr>
          <w:rFonts w:ascii="Palatino Linotype" w:eastAsia="Palatino Linotype" w:hAnsi="Palatino Linotype" w:cs="Palatino Linotype"/>
          <w:b/>
        </w:rPr>
        <w:t>01/2003</w:t>
      </w:r>
      <w:r w:rsidRPr="0030188C">
        <w:rPr>
          <w:rFonts w:ascii="Palatino Linotype" w:eastAsia="Palatino Linotype" w:hAnsi="Palatino Linotype" w:cs="Palatino Linotype"/>
        </w:rPr>
        <w:t xml:space="preserve"> y </w:t>
      </w:r>
      <w:r w:rsidRPr="0030188C">
        <w:rPr>
          <w:rFonts w:ascii="Palatino Linotype" w:eastAsia="Palatino Linotype" w:hAnsi="Palatino Linotype" w:cs="Palatino Linotype"/>
          <w:b/>
        </w:rPr>
        <w:t>02/2003</w:t>
      </w:r>
      <w:r w:rsidRPr="0030188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DF3399" w:rsidRPr="0030188C" w:rsidRDefault="00DF3399" w:rsidP="00DF3399">
      <w:pPr>
        <w:spacing w:after="160" w:line="259" w:lineRule="auto"/>
        <w:ind w:left="851" w:right="851"/>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“Criterio 01/2003.</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0188C">
        <w:rPr>
          <w:rFonts w:ascii="Palatino Linotype" w:eastAsia="Palatino Linotype" w:hAnsi="Palatino Linotype" w:cs="Palatino Linotype"/>
          <w:i/>
          <w:sz w:val="22"/>
          <w:szCs w:val="22"/>
        </w:rPr>
        <w:t xml:space="preserve"> </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u w:val="single"/>
        </w:rPr>
      </w:pPr>
      <w:r w:rsidRPr="0030188C">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w:t>
      </w:r>
      <w:r w:rsidRPr="0030188C">
        <w:rPr>
          <w:rFonts w:ascii="Palatino Linotype" w:eastAsia="Palatino Linotype" w:hAnsi="Palatino Linotype" w:cs="Palatino Linotype"/>
          <w:i/>
          <w:sz w:val="22"/>
          <w:szCs w:val="22"/>
        </w:rPr>
        <w:lastRenderedPageBreak/>
        <w:t xml:space="preserve">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0188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0188C">
        <w:rPr>
          <w:rFonts w:ascii="Palatino Linotype" w:eastAsia="Palatino Linotype" w:hAnsi="Palatino Linotype" w:cs="Palatino Linotype"/>
          <w:i/>
          <w:sz w:val="22"/>
          <w:szCs w:val="22"/>
          <w:u w:val="single"/>
        </w:rPr>
        <w:t>…”</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p>
    <w:p w:rsidR="00DF3399" w:rsidRPr="0030188C" w:rsidRDefault="00DF3399" w:rsidP="00DF3399">
      <w:pPr>
        <w:spacing w:after="160" w:line="259" w:lineRule="auto"/>
        <w:ind w:left="851" w:right="851"/>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“Criterio 02/2003.</w:t>
      </w:r>
    </w:p>
    <w:p w:rsidR="00DF3399" w:rsidRPr="0030188C" w:rsidRDefault="00DF3399" w:rsidP="00DF3399">
      <w:pPr>
        <w:spacing w:after="160" w:line="259" w:lineRule="auto"/>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0188C">
        <w:rPr>
          <w:rFonts w:ascii="Palatino Linotype" w:eastAsia="Palatino Linotype" w:hAnsi="Palatino Linotype" w:cs="Palatino Linotype"/>
          <w:i/>
          <w:sz w:val="22"/>
          <w:szCs w:val="22"/>
        </w:rPr>
        <w:t xml:space="preserve"> </w:t>
      </w:r>
    </w:p>
    <w:p w:rsidR="00DF3399" w:rsidRPr="0030188C" w:rsidRDefault="00DF3399" w:rsidP="00DF3399">
      <w:pPr>
        <w:spacing w:line="276" w:lineRule="auto"/>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0188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0188C">
        <w:rPr>
          <w:rFonts w:ascii="Palatino Linotype" w:eastAsia="Palatino Linotype" w:hAnsi="Palatino Linotype" w:cs="Palatino Linotype"/>
          <w:i/>
          <w:sz w:val="22"/>
          <w:szCs w:val="22"/>
        </w:rPr>
        <w:t xml:space="preserve"> el sistema de compensación…” </w:t>
      </w:r>
      <w:r w:rsidRPr="0030188C">
        <w:rPr>
          <w:rFonts w:ascii="Palatino Linotype" w:eastAsia="Palatino Linotype" w:hAnsi="Palatino Linotype" w:cs="Palatino Linotype"/>
          <w:b/>
          <w:i/>
          <w:sz w:val="22"/>
          <w:szCs w:val="22"/>
        </w:rPr>
        <w:t>[Sic]</w:t>
      </w:r>
    </w:p>
    <w:p w:rsidR="00DF3399" w:rsidRPr="0030188C" w:rsidRDefault="00DF3399" w:rsidP="00DF3399">
      <w:pPr>
        <w:spacing w:line="360" w:lineRule="auto"/>
        <w:jc w:val="both"/>
        <w:rPr>
          <w:rFonts w:ascii="Palatino Linotype" w:eastAsia="Palatino Linotype" w:hAnsi="Palatino Linotype" w:cs="Palatino Linotype"/>
        </w:rPr>
      </w:pPr>
    </w:p>
    <w:p w:rsidR="00DF3399" w:rsidRPr="0030188C" w:rsidRDefault="00DF3399" w:rsidP="00DF3399">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Ahora bien, el artículo 70 de la Ley General de Transparencia y Acceso a la Información Pública dispone lo siguiente: </w:t>
      </w:r>
    </w:p>
    <w:p w:rsidR="00DF3399" w:rsidRPr="0030188C" w:rsidRDefault="00DF3399" w:rsidP="00DF3399">
      <w:pPr>
        <w:spacing w:line="360" w:lineRule="auto"/>
        <w:jc w:val="both"/>
        <w:rPr>
          <w:rFonts w:ascii="Palatino Linotype" w:eastAsia="Palatino Linotype" w:hAnsi="Palatino Linotype" w:cs="Palatino Linotype"/>
          <w:sz w:val="22"/>
          <w:szCs w:val="22"/>
        </w:rPr>
      </w:pP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 </w:t>
      </w: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DF3399" w:rsidRPr="0030188C" w:rsidRDefault="00DF3399" w:rsidP="00DF3399">
      <w:pPr>
        <w:spacing w:line="360" w:lineRule="auto"/>
        <w:ind w:right="49"/>
        <w:jc w:val="both"/>
        <w:rPr>
          <w:rFonts w:ascii="Palatino Linotype" w:eastAsia="Palatino Linotype" w:hAnsi="Palatino Linotype" w:cs="Palatino Linotype"/>
        </w:rPr>
      </w:pPr>
    </w:p>
    <w:p w:rsidR="00DF3399" w:rsidRPr="0030188C" w:rsidRDefault="00DF3399" w:rsidP="00DF3399">
      <w:pPr>
        <w:spacing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DF3399" w:rsidRPr="0030188C" w:rsidRDefault="00DF3399" w:rsidP="00DF3399">
      <w:pPr>
        <w:spacing w:line="360" w:lineRule="auto"/>
        <w:ind w:right="49"/>
        <w:jc w:val="both"/>
        <w:rPr>
          <w:rFonts w:ascii="Palatino Linotype" w:eastAsia="Palatino Linotype" w:hAnsi="Palatino Linotype" w:cs="Palatino Linotype"/>
          <w:sz w:val="22"/>
          <w:szCs w:val="22"/>
        </w:rPr>
      </w:pP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DF3399" w:rsidRPr="0030188C" w:rsidRDefault="00DF3399" w:rsidP="00DF3399">
      <w:pPr>
        <w:spacing w:line="276" w:lineRule="auto"/>
        <w:ind w:left="851"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F3399" w:rsidRPr="0030188C" w:rsidRDefault="00DF3399" w:rsidP="00DF3399">
      <w:pPr>
        <w:spacing w:line="360" w:lineRule="auto"/>
        <w:jc w:val="both"/>
        <w:rPr>
          <w:rFonts w:ascii="Calibri" w:eastAsia="Calibri" w:hAnsi="Calibri" w:cs="Calibri"/>
          <w:sz w:val="22"/>
          <w:szCs w:val="22"/>
        </w:rPr>
      </w:pPr>
    </w:p>
    <w:p w:rsidR="001839E6" w:rsidRPr="0030188C" w:rsidRDefault="00DF3399" w:rsidP="00DF3399">
      <w:pPr>
        <w:spacing w:before="240" w:after="240"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disponible en medio impreso o electrónico, de manera permanente y actualizada, </w:t>
      </w:r>
      <w:r w:rsidRPr="0030188C">
        <w:rPr>
          <w:rFonts w:ascii="Palatino Linotype" w:eastAsia="Palatino Linotype" w:hAnsi="Palatino Linotype" w:cs="Palatino Linotype"/>
        </w:rPr>
        <w:lastRenderedPageBreak/>
        <w:t>de forma sencilla, precisa y entendible para los particulares, las remuneraciones que perciban los servidores públicos de acuerdo con lo establecido en el Código Financiero del</w:t>
      </w:r>
      <w:r w:rsidR="001839E6" w:rsidRPr="0030188C">
        <w:rPr>
          <w:rFonts w:ascii="Palatino Linotype" w:eastAsia="Palatino Linotype" w:hAnsi="Palatino Linotype" w:cs="Palatino Linotype"/>
        </w:rPr>
        <w:t xml:space="preserve"> Estado de México y Municipios. </w:t>
      </w:r>
    </w:p>
    <w:p w:rsidR="00DF3399" w:rsidRPr="0030188C" w:rsidRDefault="001839E6" w:rsidP="00DF3399">
      <w:pPr>
        <w:spacing w:before="240" w:after="240"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Es por todo lo abordado en este punto que al concluir que lo relativo a los recibos de nómina constituye información que es susceptible de divulgarse por ejercer recursos públicos, este Pleno determina </w:t>
      </w:r>
      <w:r w:rsidR="00DF3399" w:rsidRPr="0030188C">
        <w:rPr>
          <w:rFonts w:ascii="Palatino Linotype" w:eastAsia="Palatino Linotype" w:hAnsi="Palatino Linotype" w:cs="Palatino Linotype"/>
        </w:rPr>
        <w:t>proceden</w:t>
      </w:r>
      <w:r w:rsidRPr="0030188C">
        <w:rPr>
          <w:rFonts w:ascii="Palatino Linotype" w:eastAsia="Palatino Linotype" w:hAnsi="Palatino Linotype" w:cs="Palatino Linotype"/>
        </w:rPr>
        <w:t xml:space="preserve">te la entrega de los recibos de nómina de toda la estructura orgánica del ayuntamiento de </w:t>
      </w:r>
      <w:proofErr w:type="spellStart"/>
      <w:r w:rsidRPr="0030188C">
        <w:rPr>
          <w:rFonts w:ascii="Palatino Linotype" w:eastAsia="Palatino Linotype" w:hAnsi="Palatino Linotype" w:cs="Palatino Linotype"/>
        </w:rPr>
        <w:t>Temascalapa</w:t>
      </w:r>
      <w:proofErr w:type="spellEnd"/>
      <w:r w:rsidRPr="0030188C">
        <w:rPr>
          <w:rFonts w:ascii="Palatino Linotype" w:eastAsia="Palatino Linotype" w:hAnsi="Palatino Linotype" w:cs="Palatino Linotype"/>
        </w:rPr>
        <w:t>, correspondiente a la segunda quincena de Septiembre del 2022.</w:t>
      </w:r>
    </w:p>
    <w:p w:rsidR="006E73F6" w:rsidRPr="0030188C" w:rsidRDefault="003726F0" w:rsidP="003726F0">
      <w:pPr>
        <w:spacing w:before="240" w:after="240" w:line="360" w:lineRule="auto"/>
        <w:ind w:right="49"/>
        <w:jc w:val="both"/>
        <w:rPr>
          <w:rFonts w:ascii="Palatino Linotype" w:eastAsia="Palatino Linotype" w:hAnsi="Palatino Linotype" w:cs="Palatino Linotype"/>
          <w:b/>
        </w:rPr>
      </w:pPr>
      <w:r w:rsidRPr="0030188C">
        <w:rPr>
          <w:rFonts w:ascii="Palatino Linotype" w:eastAsia="Palatino Linotype" w:hAnsi="Palatino Linotype" w:cs="Palatino Linotype"/>
          <w:b/>
        </w:rPr>
        <w:t xml:space="preserve">2.- </w:t>
      </w:r>
      <w:r w:rsidR="006E73F6" w:rsidRPr="0030188C">
        <w:rPr>
          <w:rFonts w:ascii="Palatino Linotype" w:eastAsia="Palatino Linotype" w:hAnsi="Palatino Linotype" w:cs="Palatino Linotype"/>
          <w:b/>
        </w:rPr>
        <w:t xml:space="preserve">Formato del presupuesto donde se visualice el Tabulador de Sueldos y Salarios del ayuntamiento de </w:t>
      </w:r>
      <w:proofErr w:type="spellStart"/>
      <w:r w:rsidR="006E73F6" w:rsidRPr="0030188C">
        <w:rPr>
          <w:rFonts w:ascii="Palatino Linotype" w:eastAsia="Palatino Linotype" w:hAnsi="Palatino Linotype" w:cs="Palatino Linotype"/>
          <w:b/>
        </w:rPr>
        <w:t>Temascalapa</w:t>
      </w:r>
      <w:proofErr w:type="spellEnd"/>
      <w:r w:rsidR="006E73F6" w:rsidRPr="0030188C">
        <w:rPr>
          <w:rFonts w:ascii="Palatino Linotype" w:eastAsia="Palatino Linotype" w:hAnsi="Palatino Linotype" w:cs="Palatino Linotype"/>
          <w:b/>
        </w:rPr>
        <w:t xml:space="preserve"> ejercicio 2022.</w:t>
      </w:r>
    </w:p>
    <w:p w:rsidR="00E6759B" w:rsidRPr="0030188C" w:rsidRDefault="00D55F23" w:rsidP="00E6759B">
      <w:pPr>
        <w:spacing w:line="360" w:lineRule="auto"/>
        <w:jc w:val="both"/>
        <w:rPr>
          <w:rFonts w:ascii="Palatino Linotype" w:eastAsia="Palatino Linotype" w:hAnsi="Palatino Linotype" w:cs="Palatino Linotype"/>
        </w:rPr>
      </w:pPr>
      <w:r w:rsidRPr="0030188C">
        <w:rPr>
          <w:rFonts w:ascii="Palatino Linotype" w:hAnsi="Palatino Linotype"/>
        </w:rPr>
        <w:t xml:space="preserve">En lo tocante a la naturaleza de la información requerida, </w:t>
      </w:r>
      <w:r w:rsidR="00E6759B" w:rsidRPr="0030188C">
        <w:rPr>
          <w:rFonts w:ascii="Palatino Linotype" w:eastAsia="Palatino Linotype" w:hAnsi="Palatino Linotype" w:cs="Palatino Linotype"/>
        </w:rPr>
        <w:t xml:space="preserve">se advierte que la Constitución Política del Estado Libre y Soberano de México mandata a los ayuntamientos la aprobación de su presupuesto de egresos, tal como se desprende de la siguiente cita: </w:t>
      </w:r>
    </w:p>
    <w:p w:rsidR="00E6759B" w:rsidRPr="0030188C" w:rsidRDefault="00E6759B" w:rsidP="00E6759B">
      <w:pPr>
        <w:spacing w:line="360" w:lineRule="auto"/>
        <w:jc w:val="both"/>
        <w:rPr>
          <w:rFonts w:ascii="Palatino Linotype" w:eastAsia="Palatino Linotype" w:hAnsi="Palatino Linotype" w:cs="Palatino Linotype"/>
        </w:rPr>
      </w:pPr>
    </w:p>
    <w:p w:rsidR="00E6759B" w:rsidRPr="0030188C" w:rsidRDefault="00E6759B" w:rsidP="00E6759B">
      <w:pPr>
        <w:spacing w:line="276" w:lineRule="auto"/>
        <w:ind w:left="567" w:right="1134"/>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rsidR="00E6759B" w:rsidRPr="0030188C" w:rsidRDefault="00E6759B" w:rsidP="00E6759B">
      <w:pPr>
        <w:spacing w:line="276" w:lineRule="auto"/>
        <w:ind w:left="567" w:right="1134"/>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E6759B" w:rsidRPr="0030188C" w:rsidRDefault="00E6759B" w:rsidP="00E6759B">
      <w:pPr>
        <w:spacing w:line="276" w:lineRule="auto"/>
        <w:ind w:left="567" w:right="1134"/>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30188C">
        <w:rPr>
          <w:rFonts w:ascii="Palatino Linotype" w:eastAsia="Palatino Linotype" w:hAnsi="Palatino Linotype" w:cs="Palatino Linotype"/>
          <w:b/>
          <w:i/>
          <w:sz w:val="22"/>
          <w:szCs w:val="22"/>
        </w:rPr>
        <w:t xml:space="preserve">La Presidenta o el Presidente Municipal, promulgará y publicará el Presupuesto de Egresos Municipal, </w:t>
      </w:r>
      <w:r w:rsidRPr="0030188C">
        <w:rPr>
          <w:rFonts w:ascii="Palatino Linotype" w:eastAsia="Palatino Linotype" w:hAnsi="Palatino Linotype" w:cs="Palatino Linotype"/>
          <w:b/>
          <w:i/>
          <w:sz w:val="22"/>
          <w:szCs w:val="22"/>
        </w:rPr>
        <w:lastRenderedPageBreak/>
        <w:t xml:space="preserve">a más tardar el día 25 de febrero de cada año debiendo enviarlo al Órgano Superior de Fiscalización en la misma fecha. </w:t>
      </w:r>
    </w:p>
    <w:p w:rsidR="00E6759B" w:rsidRPr="0030188C" w:rsidRDefault="00E6759B" w:rsidP="00E6759B">
      <w:pPr>
        <w:spacing w:line="276" w:lineRule="auto"/>
        <w:ind w:left="567" w:right="1134"/>
        <w:jc w:val="both"/>
        <w:rPr>
          <w:rFonts w:ascii="Palatino Linotype" w:eastAsia="Palatino Linotype" w:hAnsi="Palatino Linotype" w:cs="Palatino Linotype"/>
          <w:b/>
          <w:i/>
          <w:sz w:val="22"/>
          <w:szCs w:val="22"/>
          <w:u w:val="single"/>
        </w:rPr>
      </w:pPr>
    </w:p>
    <w:p w:rsidR="00E6759B" w:rsidRPr="0030188C" w:rsidRDefault="00E6759B" w:rsidP="00E6759B">
      <w:pPr>
        <w:spacing w:line="276" w:lineRule="auto"/>
        <w:ind w:left="567" w:right="1134"/>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u w:val="single"/>
        </w:rPr>
        <w:t>El Presupuesto deberá incluir los tabuladores desglosados de las remuneraciones que perciban las y los servidores públicos municipales</w:t>
      </w:r>
      <w:r w:rsidRPr="0030188C">
        <w:rPr>
          <w:rFonts w:ascii="Palatino Linotype" w:eastAsia="Palatino Linotype" w:hAnsi="Palatino Linotype" w:cs="Palatino Linotype"/>
          <w:b/>
          <w:i/>
          <w:sz w:val="22"/>
          <w:szCs w:val="22"/>
        </w:rPr>
        <w:t>, sujetándose a lo dispuesto en el artículo 147 de esta Constitución</w:t>
      </w:r>
      <w:r w:rsidRPr="0030188C">
        <w:rPr>
          <w:rFonts w:ascii="Palatino Linotype" w:eastAsia="Palatino Linotype" w:hAnsi="Palatino Linotype" w:cs="Palatino Linotype"/>
          <w:i/>
          <w:sz w:val="22"/>
          <w:szCs w:val="22"/>
        </w:rPr>
        <w:t xml:space="preserve">.” </w:t>
      </w:r>
    </w:p>
    <w:p w:rsidR="00E6759B" w:rsidRPr="0030188C" w:rsidRDefault="00E6759B" w:rsidP="00E6759B">
      <w:pPr>
        <w:spacing w:line="276" w:lineRule="auto"/>
        <w:ind w:right="1134"/>
        <w:jc w:val="both"/>
        <w:rPr>
          <w:rFonts w:ascii="Palatino Linotype" w:eastAsia="Palatino Linotype" w:hAnsi="Palatino Linotype" w:cs="Palatino Linotype"/>
        </w:rPr>
      </w:pPr>
    </w:p>
    <w:p w:rsidR="00E6759B" w:rsidRPr="0030188C" w:rsidRDefault="00E6759B" w:rsidP="00E6759B">
      <w:pPr>
        <w:spacing w:line="360" w:lineRule="auto"/>
        <w:ind w:right="1134"/>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Asimismo, el artículo 47 de la Ley de Fiscalización Superior del Estado de México indica que: </w:t>
      </w:r>
    </w:p>
    <w:p w:rsidR="00E6759B" w:rsidRPr="0030188C" w:rsidRDefault="00E6759B" w:rsidP="00E6759B">
      <w:pPr>
        <w:spacing w:line="276" w:lineRule="auto"/>
        <w:ind w:left="567" w:right="1134"/>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Los Presidentes Municipales y los Síndicos estarán obligados a informar al Órgano Superior, a más tardar el 25 de febrero de cada año, el Presupuesto de Egresos Municipal que haya aprobado el Ayuntamiento correspondiente.</w:t>
      </w:r>
      <w:r w:rsidRPr="0030188C">
        <w:rPr>
          <w:rFonts w:ascii="Palatino Linotype" w:eastAsia="Palatino Linotype" w:hAnsi="Palatino Linotype" w:cs="Palatino Linotype"/>
          <w:i/>
          <w:sz w:val="22"/>
          <w:szCs w:val="22"/>
        </w:rPr>
        <w:t>”</w:t>
      </w:r>
    </w:p>
    <w:p w:rsidR="00E6759B" w:rsidRPr="0030188C" w:rsidRDefault="00E6759B" w:rsidP="00E6759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Bajo esta línea de pensamiento, el Manual para la Planeación, Programación y Presupuesto de Egresos Municipal para el Ejercicio Fiscal 2022, prevé que dicho presupuesto de egresos se conformará de la siguiente manera: </w:t>
      </w:r>
    </w:p>
    <w:p w:rsidR="00E6759B" w:rsidRPr="0030188C" w:rsidRDefault="00E6759B" w:rsidP="00E6759B">
      <w:pPr>
        <w:spacing w:before="240" w:after="240" w:line="276" w:lineRule="auto"/>
        <w:ind w:left="567" w:right="993"/>
        <w:jc w:val="both"/>
        <w:rPr>
          <w:rFonts w:ascii="Palatino Linotype" w:eastAsia="Palatino Linotype" w:hAnsi="Palatino Linotype" w:cs="Palatino Linotype"/>
          <w:b/>
          <w:i/>
          <w:sz w:val="22"/>
          <w:szCs w:val="22"/>
          <w:u w:val="single"/>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 xml:space="preserve">3.4.1. Formatos que integran el Presupuesto de Egresos aprobado. </w:t>
      </w:r>
      <w:r w:rsidRPr="0030188C">
        <w:rPr>
          <w:rFonts w:ascii="Palatino Linotype" w:eastAsia="Palatino Linotype" w:hAnsi="Palatino Linotype" w:cs="Palatino Linotype"/>
          <w:i/>
          <w:sz w:val="22"/>
          <w:szCs w:val="22"/>
        </w:rPr>
        <w:t xml:space="preserve">Considerando como base el Proyecto de Presupuesto </w:t>
      </w:r>
      <w:r w:rsidRPr="0030188C">
        <w:rPr>
          <w:rFonts w:ascii="Palatino Linotype" w:eastAsia="Palatino Linotype" w:hAnsi="Palatino Linotype" w:cs="Palatino Linotype"/>
          <w:b/>
          <w:i/>
          <w:sz w:val="22"/>
          <w:szCs w:val="22"/>
          <w:u w:val="single"/>
        </w:rPr>
        <w:t xml:space="preserve">se realizará el Presupuesto de Egresos, con la información siguiente: </w:t>
      </w:r>
    </w:p>
    <w:p w:rsidR="00E6759B" w:rsidRPr="0030188C" w:rsidRDefault="00E6759B" w:rsidP="00E6759B">
      <w:pPr>
        <w:spacing w:before="240" w:after="240" w:line="276" w:lineRule="auto"/>
        <w:ind w:left="567" w:right="993"/>
        <w:jc w:val="both"/>
        <w:rPr>
          <w:rFonts w:ascii="Palatino Linotype" w:eastAsia="Palatino Linotype" w:hAnsi="Palatino Linotype" w:cs="Palatino Linotype"/>
          <w:b/>
          <w:i/>
          <w:sz w:val="22"/>
          <w:szCs w:val="22"/>
          <w:u w:val="single"/>
        </w:rPr>
      </w:pPr>
      <w:r w:rsidRPr="0030188C">
        <w:rPr>
          <w:rFonts w:ascii="Palatino Linotype" w:eastAsia="Palatino Linotype" w:hAnsi="Palatino Linotype" w:cs="Palatino Linotype"/>
          <w:i/>
          <w:sz w:val="22"/>
          <w:szCs w:val="22"/>
        </w:rPr>
        <w:t>…</w:t>
      </w:r>
    </w:p>
    <w:p w:rsidR="00E6759B" w:rsidRPr="0030188C" w:rsidRDefault="00E6759B" w:rsidP="00E6759B">
      <w:pPr>
        <w:spacing w:before="240" w:after="240" w:line="276" w:lineRule="auto"/>
        <w:ind w:left="567" w:right="993"/>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Información Vinculada al Presupuesto de Egresos: Tabulador de Sueldos PbRM-05. El monto total de este formato debe coincidir con el Capítulo 1000 contenido en la Caratula de Egresos PbRM-04d.”</w:t>
      </w:r>
    </w:p>
    <w:p w:rsidR="00E6759B" w:rsidRPr="0030188C" w:rsidRDefault="00E6759B" w:rsidP="00E6759B">
      <w:pPr>
        <w:spacing w:before="240" w:after="240" w:line="276" w:lineRule="auto"/>
        <w:ind w:left="567" w:right="993"/>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noProof/>
          <w:lang w:val="es-MX"/>
        </w:rPr>
        <w:lastRenderedPageBreak/>
        <w:drawing>
          <wp:inline distT="0" distB="0" distL="0" distR="0" wp14:anchorId="1F8C6AA4" wp14:editId="68E3E41A">
            <wp:extent cx="4676775" cy="3733800"/>
            <wp:effectExtent l="19050" t="19050" r="28575" b="19050"/>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676878" cy="3733882"/>
                    </a:xfrm>
                    <a:prstGeom prst="rect">
                      <a:avLst/>
                    </a:prstGeom>
                    <a:ln>
                      <a:solidFill>
                        <a:schemeClr val="tx1"/>
                      </a:solidFill>
                    </a:ln>
                  </pic:spPr>
                </pic:pic>
              </a:graphicData>
            </a:graphic>
          </wp:inline>
        </w:drawing>
      </w:r>
    </w:p>
    <w:p w:rsidR="00E6759B" w:rsidRPr="0030188C" w:rsidRDefault="00E6759B" w:rsidP="00E6759B">
      <w:pPr>
        <w:spacing w:before="240" w:after="240" w:line="360" w:lineRule="auto"/>
        <w:jc w:val="both"/>
        <w:rPr>
          <w:rFonts w:ascii="Palatino Linotype" w:eastAsia="Palatino Linotype" w:hAnsi="Palatino Linotype" w:cs="Palatino Linotype"/>
        </w:rPr>
      </w:pPr>
      <w:r w:rsidRPr="0030188C">
        <w:rPr>
          <w:noProof/>
          <w:lang w:val="es-MX"/>
        </w:rPr>
        <mc:AlternateContent>
          <mc:Choice Requires="wps">
            <w:drawing>
              <wp:anchor distT="0" distB="0" distL="114300" distR="114300" simplePos="0" relativeHeight="251674624" behindDoc="0" locked="0" layoutInCell="1" hidden="0" allowOverlap="1" wp14:anchorId="09B2A113" wp14:editId="24DA1166">
                <wp:simplePos x="0" y="0"/>
                <wp:positionH relativeFrom="column">
                  <wp:posOffset>891540</wp:posOffset>
                </wp:positionH>
                <wp:positionV relativeFrom="paragraph">
                  <wp:posOffset>6207761</wp:posOffset>
                </wp:positionV>
                <wp:extent cx="4436745" cy="247650"/>
                <wp:effectExtent l="57150" t="38100" r="78105" b="95250"/>
                <wp:wrapNone/>
                <wp:docPr id="80" name="Rectángulo 80"/>
                <wp:cNvGraphicFramePr/>
                <a:graphic xmlns:a="http://schemas.openxmlformats.org/drawingml/2006/main">
                  <a:graphicData uri="http://schemas.microsoft.com/office/word/2010/wordprocessingShape">
                    <wps:wsp>
                      <wps:cNvSpPr/>
                      <wps:spPr>
                        <a:xfrm>
                          <a:off x="0" y="0"/>
                          <a:ext cx="4436745" cy="247650"/>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117"/>
                            </a:srgbClr>
                          </a:outerShdw>
                        </a:effectLst>
                      </wps:spPr>
                      <wps:txbx>
                        <w:txbxContent>
                          <w:p w:rsidR="000149F3" w:rsidRDefault="000149F3" w:rsidP="00E6759B">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9B2A113" id="Rectángulo 80" o:spid="_x0000_s1027" style="position:absolute;left:0;text-align:left;margin-left:70.2pt;margin-top:488.8pt;width:349.35pt;height: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" filled="f" strokecolor="#002060" strokeweight="2.25pt">
                <v:stroke startarrowwidth="narrow" startarrowlength="short" endarrowwidth="narrow" endarrowlength="short" joinstyle="round"/>
                <v:shadow on="t" color="black" opacity="22358f" origin=",.5" offset="0,.63889mm"/>
                <v:textbox inset="2.53958mm,2.53958mm,2.53958mm,2.53958mm">
                  <w:txbxContent>
                    <w:p w:rsidR="000149F3" w:rsidRDefault="000149F3" w:rsidP="00E6759B">
                      <w:pPr>
                        <w:textDirection w:val="btLr"/>
                      </w:pPr>
                    </w:p>
                  </w:txbxContent>
                </v:textbox>
              </v:rect>
            </w:pict>
          </mc:Fallback>
        </mc:AlternateContent>
      </w:r>
      <w:r w:rsidRPr="0030188C">
        <w:rPr>
          <w:rFonts w:ascii="Palatino Linotype" w:eastAsia="Palatino Linotype" w:hAnsi="Palatino Linotype" w:cs="Palatino Linotype"/>
        </w:rPr>
        <w:t xml:space="preserve">En esta tesitura, los Lineamientos para la Entrega del Presupuesto de Egresos Municipal 2022, establece que dentro de los archivos a entregar para dicho </w:t>
      </w:r>
      <w:r w:rsidRPr="0030188C">
        <w:rPr>
          <w:rFonts w:ascii="Palatino Linotype" w:eastAsia="Palatino Linotype" w:hAnsi="Palatino Linotype" w:cs="Palatino Linotype"/>
        </w:rPr>
        <w:lastRenderedPageBreak/>
        <w:t xml:space="preserve">presupuesto, se deberá entregar el tabulador de sueldos, sirve de referencia la </w:t>
      </w:r>
      <w:r w:rsidRPr="0030188C">
        <w:rPr>
          <w:noProof/>
          <w:lang w:val="es-MX"/>
        </w:rPr>
        <mc:AlternateContent>
          <mc:Choice Requires="wps">
            <w:drawing>
              <wp:anchor distT="0" distB="0" distL="114300" distR="114300" simplePos="0" relativeHeight="251675648" behindDoc="0" locked="0" layoutInCell="1" allowOverlap="1" wp14:anchorId="5CDA3212" wp14:editId="39BFC956">
                <wp:simplePos x="0" y="0"/>
                <wp:positionH relativeFrom="column">
                  <wp:posOffset>100965</wp:posOffset>
                </wp:positionH>
                <wp:positionV relativeFrom="paragraph">
                  <wp:posOffset>5112385</wp:posOffset>
                </wp:positionV>
                <wp:extent cx="771525" cy="228600"/>
                <wp:effectExtent l="57150" t="38100" r="9525" b="114300"/>
                <wp:wrapNone/>
                <wp:docPr id="1" name="Flecha derecha 1"/>
                <wp:cNvGraphicFramePr/>
                <a:graphic xmlns:a="http://schemas.openxmlformats.org/drawingml/2006/main">
                  <a:graphicData uri="http://schemas.microsoft.com/office/word/2010/wordprocessingShape">
                    <wps:wsp>
                      <wps:cNvSpPr/>
                      <wps:spPr>
                        <a:xfrm>
                          <a:off x="0" y="0"/>
                          <a:ext cx="771525" cy="228600"/>
                        </a:xfrm>
                        <a:prstGeom prst="rightArrow">
                          <a:avLst/>
                        </a:prstGeom>
                        <a:solidFill>
                          <a:srgbClr val="0070C0"/>
                        </a:solidFill>
                        <a:ln>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576681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7.95pt;margin-top:402.55pt;width:60.7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" adj="18400" fillcolor="#0070c0" strokecolor="#0070c0">
                <v:shadow on="t" color="black" opacity="22937f" origin=",.5" offset="0,.63889mm"/>
              </v:shape>
            </w:pict>
          </mc:Fallback>
        </mc:AlternateContent>
      </w:r>
      <w:r w:rsidRPr="0030188C">
        <w:rPr>
          <w:noProof/>
          <w:lang w:val="es-MX"/>
        </w:rPr>
        <w:drawing>
          <wp:anchor distT="0" distB="0" distL="114300" distR="114300" simplePos="0" relativeHeight="251673600" behindDoc="0" locked="0" layoutInCell="1" hidden="0" allowOverlap="1" wp14:anchorId="0D9BB832" wp14:editId="29F60260">
            <wp:simplePos x="0" y="0"/>
            <wp:positionH relativeFrom="column">
              <wp:posOffset>824865</wp:posOffset>
            </wp:positionH>
            <wp:positionV relativeFrom="paragraph">
              <wp:posOffset>721360</wp:posOffset>
            </wp:positionV>
            <wp:extent cx="4076700" cy="4810125"/>
            <wp:effectExtent l="19050" t="19050" r="19050" b="28575"/>
            <wp:wrapTopAndBottom distT="0" distB="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076700" cy="4810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0188C">
        <w:rPr>
          <w:rFonts w:ascii="Palatino Linotype" w:eastAsia="Palatino Linotype" w:hAnsi="Palatino Linotype" w:cs="Palatino Linotype"/>
        </w:rPr>
        <w:t xml:space="preserve">siguiente ilustración: </w:t>
      </w:r>
    </w:p>
    <w:p w:rsidR="00E6759B" w:rsidRPr="0030188C" w:rsidRDefault="00E6759B" w:rsidP="00E6759B">
      <w:pPr>
        <w:spacing w:before="240" w:after="240" w:line="360" w:lineRule="auto"/>
        <w:jc w:val="both"/>
        <w:rPr>
          <w:rFonts w:ascii="Palatino Linotype" w:eastAsia="Palatino Linotype" w:hAnsi="Palatino Linotype" w:cs="Palatino Linotype"/>
        </w:rPr>
      </w:pPr>
    </w:p>
    <w:p w:rsidR="00E6759B" w:rsidRPr="0030188C" w:rsidRDefault="00E6759B" w:rsidP="00E6759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manera que como se colige con lo anteriormente analizado, a la fecha de la solicitud de información, es decir, al catorce de octubre de dos mil veintidós,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ya cuenta con el  tabulador de sueldos aprobado para el ejercicio </w:t>
      </w:r>
      <w:r w:rsidRPr="0030188C">
        <w:rPr>
          <w:rFonts w:ascii="Palatino Linotype" w:eastAsia="Palatino Linotype" w:hAnsi="Palatino Linotype" w:cs="Palatino Linotype"/>
        </w:rPr>
        <w:lastRenderedPageBreak/>
        <w:t xml:space="preserve">fiscal 2022, por lo tanto, se estima procedente ordenar su entrega para atender esta solicitud. </w:t>
      </w:r>
    </w:p>
    <w:p w:rsidR="006E73F6" w:rsidRPr="0030188C" w:rsidRDefault="003726F0" w:rsidP="003726F0">
      <w:pPr>
        <w:spacing w:before="240" w:after="240" w:line="360" w:lineRule="auto"/>
        <w:ind w:right="49"/>
        <w:jc w:val="both"/>
        <w:rPr>
          <w:rFonts w:ascii="Palatino Linotype" w:eastAsia="Palatino Linotype" w:hAnsi="Palatino Linotype" w:cs="Palatino Linotype"/>
          <w:b/>
        </w:rPr>
      </w:pPr>
      <w:r w:rsidRPr="0030188C">
        <w:rPr>
          <w:rFonts w:ascii="Palatino Linotype" w:eastAsia="Palatino Linotype" w:hAnsi="Palatino Linotype" w:cs="Palatino Linotype"/>
          <w:b/>
        </w:rPr>
        <w:t xml:space="preserve">3.- </w:t>
      </w:r>
      <w:r w:rsidR="006E73F6" w:rsidRPr="0030188C">
        <w:rPr>
          <w:rFonts w:ascii="Palatino Linotype" w:eastAsia="Palatino Linotype" w:hAnsi="Palatino Linotype" w:cs="Palatino Linotype"/>
          <w:b/>
        </w:rPr>
        <w:t xml:space="preserve">Recibo de nómina de la segunda quincena de septiembre del ejercicio 2022 del Director Jurídico Lic. Orlando Cerón Almaraz así como su fecha de alta en el Ayuntamiento de </w:t>
      </w:r>
      <w:proofErr w:type="spellStart"/>
      <w:r w:rsidR="006E73F6" w:rsidRPr="0030188C">
        <w:rPr>
          <w:rFonts w:ascii="Palatino Linotype" w:eastAsia="Palatino Linotype" w:hAnsi="Palatino Linotype" w:cs="Palatino Linotype"/>
          <w:b/>
        </w:rPr>
        <w:t>Temascalapa</w:t>
      </w:r>
      <w:proofErr w:type="spellEnd"/>
      <w:r w:rsidR="006E73F6" w:rsidRPr="0030188C">
        <w:rPr>
          <w:rFonts w:ascii="Palatino Linotype" w:eastAsia="Palatino Linotype" w:hAnsi="Palatino Linotype" w:cs="Palatino Linotype"/>
          <w:b/>
        </w:rPr>
        <w:t>.</w:t>
      </w:r>
    </w:p>
    <w:p w:rsidR="00A972F9" w:rsidRPr="0030188C" w:rsidRDefault="00A972F9"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szCs w:val="22"/>
        </w:rPr>
        <w:t xml:space="preserve">En lo concerniente a este punto, debemos recordar que el </w:t>
      </w:r>
      <w:r w:rsidRPr="0030188C">
        <w:rPr>
          <w:rFonts w:ascii="Palatino Linotype" w:eastAsia="Palatino Linotype" w:hAnsi="Palatino Linotype" w:cs="Palatino Linotype"/>
          <w:b/>
          <w:szCs w:val="22"/>
        </w:rPr>
        <w:t>Sujeto Obligado</w:t>
      </w:r>
      <w:r w:rsidRPr="0030188C">
        <w:rPr>
          <w:rFonts w:ascii="Palatino Linotype" w:eastAsia="Palatino Linotype" w:hAnsi="Palatino Linotype" w:cs="Palatino Linotype"/>
          <w:szCs w:val="22"/>
        </w:rPr>
        <w:t xml:space="preserve"> manifestó lo siguiente: “</w:t>
      </w:r>
      <w:r w:rsidRPr="0030188C">
        <w:rPr>
          <w:rFonts w:ascii="Palatino Linotype" w:eastAsia="Palatino Linotype" w:hAnsi="Palatino Linotype" w:cs="Palatino Linotype"/>
          <w:i/>
          <w:szCs w:val="22"/>
        </w:rPr>
        <w:t xml:space="preserve">Hemos buscado atender su solicitud de información, sin embargo </w:t>
      </w:r>
      <w:r w:rsidRPr="0030188C">
        <w:rPr>
          <w:rFonts w:ascii="Palatino Linotype" w:eastAsia="Palatino Linotype" w:hAnsi="Palatino Linotype" w:cs="Palatino Linotype"/>
          <w:b/>
          <w:i/>
          <w:szCs w:val="22"/>
        </w:rPr>
        <w:t xml:space="preserve">ante la falta de claridad y precisión, no es posible proporcionar contestación alguna. Agregando que la persona de la que requiere información, no labora en el Ayuntamiento de </w:t>
      </w:r>
      <w:proofErr w:type="spellStart"/>
      <w:r w:rsidRPr="0030188C">
        <w:rPr>
          <w:rFonts w:ascii="Palatino Linotype" w:eastAsia="Palatino Linotype" w:hAnsi="Palatino Linotype" w:cs="Palatino Linotype"/>
          <w:b/>
          <w:i/>
          <w:szCs w:val="22"/>
        </w:rPr>
        <w:t>Temascalapa</w:t>
      </w:r>
      <w:proofErr w:type="spellEnd"/>
      <w:r w:rsidRPr="0030188C">
        <w:rPr>
          <w:rFonts w:ascii="Palatino Linotype" w:eastAsia="Palatino Linotype" w:hAnsi="Palatino Linotype" w:cs="Palatino Linotype"/>
          <w:b/>
          <w:i/>
          <w:szCs w:val="22"/>
        </w:rPr>
        <w:t xml:space="preserve">.”, </w:t>
      </w:r>
      <w:r w:rsidRPr="0030188C">
        <w:rPr>
          <w:rFonts w:ascii="Palatino Linotype" w:eastAsia="Palatino Linotype" w:hAnsi="Palatino Linotype" w:cs="Palatino Linotype"/>
          <w:szCs w:val="22"/>
        </w:rPr>
        <w:t xml:space="preserve">no obstante, como se señaló en líneas argumentativas anteriores, no se turnó dicho requerimiento de información a la unidad administrativa competente para que emitiera su pronunciamiento, por lo tanto, no se puede tener por válido lo señalado previamente. </w:t>
      </w:r>
    </w:p>
    <w:p w:rsidR="00A972F9" w:rsidRPr="0030188C" w:rsidRDefault="00A972F9"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szCs w:val="22"/>
        </w:rPr>
        <w:t xml:space="preserve">Acotado lo anterior, este Instituto realizó una consulta en el portal de Información Pública de Oficio Mexiquense (IPOMEX), así como en el portal oficial del </w:t>
      </w:r>
      <w:r w:rsidRPr="0030188C">
        <w:rPr>
          <w:rFonts w:ascii="Palatino Linotype" w:eastAsia="Palatino Linotype" w:hAnsi="Palatino Linotype" w:cs="Palatino Linotype"/>
          <w:b/>
          <w:szCs w:val="22"/>
        </w:rPr>
        <w:t>Sujeto Obligado</w:t>
      </w:r>
      <w:r w:rsidRPr="0030188C">
        <w:rPr>
          <w:rFonts w:ascii="Palatino Linotype" w:eastAsia="Palatino Linotype" w:hAnsi="Palatino Linotype" w:cs="Palatino Linotype"/>
          <w:szCs w:val="22"/>
        </w:rPr>
        <w:t xml:space="preserve">, obteniendo así indicios de que efectivamente el servidor público referido por el particular ostentaba el cargo de Director Jurídico, se insertan las siguientes capturas de pantalla para mayor referencia: </w:t>
      </w:r>
    </w:p>
    <w:p w:rsidR="00A972F9" w:rsidRPr="0030188C" w:rsidRDefault="00A972F9"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noProof/>
          <w:szCs w:val="22"/>
          <w:lang w:val="es-MX"/>
        </w:rPr>
        <w:drawing>
          <wp:inline distT="0" distB="0" distL="0" distR="0" wp14:anchorId="5DC5D6CB" wp14:editId="09CE1340">
            <wp:extent cx="5612130" cy="791210"/>
            <wp:effectExtent l="19050" t="19050" r="2667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91210"/>
                    </a:xfrm>
                    <a:prstGeom prst="rect">
                      <a:avLst/>
                    </a:prstGeom>
                    <a:ln>
                      <a:solidFill>
                        <a:schemeClr val="tx1"/>
                      </a:solidFill>
                    </a:ln>
                  </pic:spPr>
                </pic:pic>
              </a:graphicData>
            </a:graphic>
          </wp:inline>
        </w:drawing>
      </w:r>
    </w:p>
    <w:p w:rsidR="00A972F9" w:rsidRPr="0030188C" w:rsidRDefault="00A972F9"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noProof/>
          <w:szCs w:val="22"/>
          <w:lang w:val="es-MX"/>
        </w:rPr>
        <w:lastRenderedPageBreak/>
        <mc:AlternateContent>
          <mc:Choice Requires="wps">
            <w:drawing>
              <wp:anchor distT="0" distB="0" distL="114300" distR="114300" simplePos="0" relativeHeight="251677696" behindDoc="0" locked="0" layoutInCell="1" allowOverlap="1" wp14:anchorId="41C52823" wp14:editId="43A18ECC">
                <wp:simplePos x="0" y="0"/>
                <wp:positionH relativeFrom="column">
                  <wp:posOffset>529590</wp:posOffset>
                </wp:positionH>
                <wp:positionV relativeFrom="paragraph">
                  <wp:posOffset>3626484</wp:posOffset>
                </wp:positionV>
                <wp:extent cx="2343150" cy="47625"/>
                <wp:effectExtent l="38100" t="38100" r="76200" b="85725"/>
                <wp:wrapNone/>
                <wp:docPr id="5" name="Conector recto 5"/>
                <wp:cNvGraphicFramePr/>
                <a:graphic xmlns:a="http://schemas.openxmlformats.org/drawingml/2006/main">
                  <a:graphicData uri="http://schemas.microsoft.com/office/word/2010/wordprocessingShape">
                    <wps:wsp>
                      <wps:cNvCnPr/>
                      <wps:spPr>
                        <a:xfrm flipV="1">
                          <a:off x="0" y="0"/>
                          <a:ext cx="2343150" cy="47625"/>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3C9A525" id="Conector recto 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85.55pt" to="226.2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" strokecolor="#00b050" strokeweight="2pt">
                <v:shadow on="t" color="black" opacity="24903f" origin=",.5" offset="0,.55556mm"/>
              </v:line>
            </w:pict>
          </mc:Fallback>
        </mc:AlternateContent>
      </w:r>
      <w:r w:rsidRPr="0030188C">
        <w:rPr>
          <w:rFonts w:ascii="Palatino Linotype" w:eastAsia="Palatino Linotype" w:hAnsi="Palatino Linotype" w:cs="Palatino Linotype"/>
          <w:noProof/>
          <w:szCs w:val="22"/>
          <w:lang w:val="es-MX"/>
        </w:rPr>
        <mc:AlternateContent>
          <mc:Choice Requires="wps">
            <w:drawing>
              <wp:anchor distT="0" distB="0" distL="114300" distR="114300" simplePos="0" relativeHeight="251676672" behindDoc="0" locked="0" layoutInCell="1" allowOverlap="1" wp14:anchorId="27EFF7E9" wp14:editId="3C066A48">
                <wp:simplePos x="0" y="0"/>
                <wp:positionH relativeFrom="column">
                  <wp:posOffset>3006090</wp:posOffset>
                </wp:positionH>
                <wp:positionV relativeFrom="paragraph">
                  <wp:posOffset>3407410</wp:posOffset>
                </wp:positionV>
                <wp:extent cx="2171700" cy="76200"/>
                <wp:effectExtent l="38100" t="38100" r="76200" b="95250"/>
                <wp:wrapNone/>
                <wp:docPr id="4" name="Conector recto 4"/>
                <wp:cNvGraphicFramePr/>
                <a:graphic xmlns:a="http://schemas.openxmlformats.org/drawingml/2006/main">
                  <a:graphicData uri="http://schemas.microsoft.com/office/word/2010/wordprocessingShape">
                    <wps:wsp>
                      <wps:cNvCnPr/>
                      <wps:spPr>
                        <a:xfrm flipV="1">
                          <a:off x="0" y="0"/>
                          <a:ext cx="2171700" cy="7620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C1C7679" id="Conector recto 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268.3pt" to="407.7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" strokecolor="#00b050" strokeweight="2pt">
                <v:shadow on="t" color="black" opacity="24903f" origin=",.5" offset="0,.55556mm"/>
              </v:line>
            </w:pict>
          </mc:Fallback>
        </mc:AlternateContent>
      </w:r>
      <w:r w:rsidRPr="0030188C">
        <w:rPr>
          <w:rFonts w:ascii="Palatino Linotype" w:eastAsia="Palatino Linotype" w:hAnsi="Palatino Linotype" w:cs="Palatino Linotype"/>
          <w:noProof/>
          <w:szCs w:val="22"/>
          <w:lang w:val="es-MX"/>
        </w:rPr>
        <w:drawing>
          <wp:inline distT="0" distB="0" distL="0" distR="0" wp14:anchorId="5D280E51" wp14:editId="64BA222C">
            <wp:extent cx="5438775" cy="4369851"/>
            <wp:effectExtent l="19050" t="19050" r="952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0926" cy="4371579"/>
                    </a:xfrm>
                    <a:prstGeom prst="rect">
                      <a:avLst/>
                    </a:prstGeom>
                    <a:ln>
                      <a:solidFill>
                        <a:schemeClr val="tx1"/>
                      </a:solidFill>
                    </a:ln>
                  </pic:spPr>
                </pic:pic>
              </a:graphicData>
            </a:graphic>
          </wp:inline>
        </w:drawing>
      </w:r>
    </w:p>
    <w:p w:rsidR="00373A53" w:rsidRPr="0030188C" w:rsidRDefault="00A972F9" w:rsidP="00CC62F8">
      <w:pPr>
        <w:spacing w:before="240" w:after="240" w:line="360" w:lineRule="auto"/>
        <w:jc w:val="both"/>
        <w:rPr>
          <w:rFonts w:ascii="Palatino Linotype" w:eastAsia="Palatino Linotype" w:hAnsi="Palatino Linotype" w:cs="Palatino Linotype"/>
          <w:szCs w:val="22"/>
        </w:rPr>
      </w:pPr>
      <w:r w:rsidRPr="0030188C">
        <w:rPr>
          <w:rFonts w:ascii="Palatino Linotype" w:eastAsia="Palatino Linotype" w:hAnsi="Palatino Linotype" w:cs="Palatino Linotype"/>
          <w:noProof/>
          <w:szCs w:val="22"/>
          <w:lang w:val="es-MX"/>
        </w:rPr>
        <w:drawing>
          <wp:inline distT="0" distB="0" distL="0" distR="0" wp14:anchorId="53BDEFA3" wp14:editId="389F3182">
            <wp:extent cx="4191585" cy="2524477"/>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1585" cy="2524477"/>
                    </a:xfrm>
                    <a:prstGeom prst="rect">
                      <a:avLst/>
                    </a:prstGeom>
                    <a:ln>
                      <a:solidFill>
                        <a:schemeClr val="tx1"/>
                      </a:solidFill>
                    </a:ln>
                  </pic:spPr>
                </pic:pic>
              </a:graphicData>
            </a:graphic>
          </wp:inline>
        </w:drawing>
      </w:r>
    </w:p>
    <w:p w:rsidR="001D59CD" w:rsidRPr="0030188C" w:rsidRDefault="001D59CD" w:rsidP="001D59CD">
      <w:pPr>
        <w:spacing w:line="360" w:lineRule="auto"/>
        <w:jc w:val="both"/>
        <w:rPr>
          <w:rFonts w:ascii="Palatino Linotype" w:eastAsia="Calibri" w:hAnsi="Palatino Linotype" w:cs="Arial"/>
          <w:szCs w:val="22"/>
          <w:lang w:val="es-MX"/>
        </w:rPr>
      </w:pPr>
      <w:r w:rsidRPr="0030188C">
        <w:rPr>
          <w:rFonts w:ascii="Palatino Linotype" w:eastAsia="Calibri" w:hAnsi="Palatino Linotype" w:cs="Arial"/>
          <w:szCs w:val="22"/>
          <w:lang w:val="es-MX"/>
        </w:rPr>
        <w:lastRenderedPageBreak/>
        <w:t xml:space="preserve">Por otra parte, este Organismo Garante constató que a partir del veintitrés de agosto de dos mil veintidós, quien desempeña el cargo de Director Jurídico, es el Lic. Gabriel López Carbajal, tal como se desprende de la siguiente impresión de pantalla: </w:t>
      </w:r>
    </w:p>
    <w:p w:rsidR="001D59CD" w:rsidRPr="0030188C" w:rsidRDefault="001D59CD" w:rsidP="001D59CD">
      <w:pPr>
        <w:spacing w:line="360" w:lineRule="auto"/>
        <w:jc w:val="center"/>
        <w:rPr>
          <w:rFonts w:ascii="Palatino Linotype" w:eastAsia="Calibri" w:hAnsi="Palatino Linotype" w:cs="Arial"/>
          <w:szCs w:val="22"/>
          <w:lang w:val="es-MX"/>
        </w:rPr>
      </w:pPr>
      <w:r w:rsidRPr="0030188C">
        <w:rPr>
          <w:rFonts w:ascii="Palatino Linotype" w:eastAsia="Calibri" w:hAnsi="Palatino Linotype" w:cs="Arial"/>
          <w:noProof/>
          <w:szCs w:val="22"/>
          <w:lang w:val="es-MX"/>
        </w:rPr>
        <mc:AlternateContent>
          <mc:Choice Requires="wps">
            <w:drawing>
              <wp:anchor distT="0" distB="0" distL="114300" distR="114300" simplePos="0" relativeHeight="251678720" behindDoc="0" locked="0" layoutInCell="1" allowOverlap="1" wp14:anchorId="4E3B1447" wp14:editId="4B85CFA5">
                <wp:simplePos x="0" y="0"/>
                <wp:positionH relativeFrom="column">
                  <wp:posOffset>548640</wp:posOffset>
                </wp:positionH>
                <wp:positionV relativeFrom="paragraph">
                  <wp:posOffset>866140</wp:posOffset>
                </wp:positionV>
                <wp:extent cx="3124200" cy="8096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3124200" cy="80962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A3E1520" id="Rectángulo 9" o:spid="_x0000_s1026" style="position:absolute;margin-left:43.2pt;margin-top:68.2pt;width:246pt;height:6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" filled="f" strokecolor="#0070c0" strokeweight="2.25pt">
                <v:shadow on="t" color="black" opacity="22937f" origin=",.5" offset="0,.63889mm"/>
              </v:rect>
            </w:pict>
          </mc:Fallback>
        </mc:AlternateContent>
      </w:r>
      <w:r w:rsidRPr="0030188C">
        <w:rPr>
          <w:rFonts w:ascii="Palatino Linotype" w:eastAsia="Calibri" w:hAnsi="Palatino Linotype" w:cs="Arial"/>
          <w:noProof/>
          <w:szCs w:val="22"/>
          <w:lang w:val="es-MX"/>
        </w:rPr>
        <w:drawing>
          <wp:inline distT="0" distB="0" distL="0" distR="0" wp14:anchorId="677BBD56" wp14:editId="111B88A0">
            <wp:extent cx="4521344" cy="3933825"/>
            <wp:effectExtent l="19050" t="19050" r="1270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4185" cy="3936297"/>
                    </a:xfrm>
                    <a:prstGeom prst="rect">
                      <a:avLst/>
                    </a:prstGeom>
                    <a:ln>
                      <a:solidFill>
                        <a:schemeClr val="tx1"/>
                      </a:solidFill>
                    </a:ln>
                  </pic:spPr>
                </pic:pic>
              </a:graphicData>
            </a:graphic>
          </wp:inline>
        </w:drawing>
      </w:r>
    </w:p>
    <w:p w:rsidR="005A797D" w:rsidRPr="0030188C" w:rsidRDefault="008F655C" w:rsidP="005A79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szCs w:val="22"/>
        </w:rPr>
        <w:t>No obstante lo anterior,</w:t>
      </w:r>
      <w:r w:rsidR="001D59CD" w:rsidRPr="0030188C">
        <w:rPr>
          <w:rFonts w:ascii="Palatino Linotype" w:eastAsia="Palatino Linotype" w:hAnsi="Palatino Linotype" w:cs="Palatino Linotype"/>
          <w:szCs w:val="22"/>
        </w:rPr>
        <w:t xml:space="preserve"> este Instituto </w:t>
      </w:r>
      <w:r w:rsidRPr="0030188C">
        <w:rPr>
          <w:rFonts w:ascii="Palatino Linotype" w:eastAsia="Palatino Linotype" w:hAnsi="Palatino Linotype" w:cs="Palatino Linotype"/>
          <w:szCs w:val="22"/>
        </w:rPr>
        <w:t xml:space="preserve">vislumbró </w:t>
      </w:r>
      <w:r w:rsidR="001D59CD" w:rsidRPr="0030188C">
        <w:rPr>
          <w:rFonts w:ascii="Palatino Linotype" w:eastAsia="Palatino Linotype" w:hAnsi="Palatino Linotype" w:cs="Palatino Linotype"/>
          <w:szCs w:val="22"/>
        </w:rPr>
        <w:t xml:space="preserve">que dentro de los motivos de inconformidad del particular, señaló lo siguiente: </w:t>
      </w:r>
      <w:r w:rsidR="001D59CD" w:rsidRPr="0030188C">
        <w:rPr>
          <w:rFonts w:ascii="Palatino Linotype" w:eastAsia="Palatino Linotype" w:hAnsi="Palatino Linotype" w:cs="Palatino Linotype"/>
        </w:rPr>
        <w:t>“…</w:t>
      </w:r>
      <w:r w:rsidR="00A972F9" w:rsidRPr="0030188C">
        <w:rPr>
          <w:rFonts w:ascii="Palatino Linotype" w:eastAsia="Palatino Linotype" w:hAnsi="Palatino Linotype" w:cs="Palatino Linotype"/>
          <w:i/>
        </w:rPr>
        <w:t xml:space="preserve">me dicen que su Director Jurídico es el Lic. Orlando Cerón Almaraz, solicité el recibo de nómina de la segunda quincena de septiembre del ejercicio 2022 y me dicen que no trabaja esa persona ahí, </w:t>
      </w:r>
      <w:r w:rsidR="00A972F9" w:rsidRPr="0030188C">
        <w:rPr>
          <w:rFonts w:ascii="Palatino Linotype" w:eastAsia="Palatino Linotype" w:hAnsi="Palatino Linotype" w:cs="Palatino Linotype"/>
          <w:b/>
          <w:i/>
          <w:u w:val="single"/>
        </w:rPr>
        <w:t xml:space="preserve">por lo que se requiere sea entregado su </w:t>
      </w:r>
      <w:proofErr w:type="spellStart"/>
      <w:r w:rsidR="00A972F9" w:rsidRPr="0030188C">
        <w:rPr>
          <w:rFonts w:ascii="Palatino Linotype" w:eastAsia="Palatino Linotype" w:hAnsi="Palatino Linotype" w:cs="Palatino Linotype"/>
          <w:b/>
          <w:i/>
          <w:u w:val="single"/>
        </w:rPr>
        <w:t>ultimo</w:t>
      </w:r>
      <w:proofErr w:type="spellEnd"/>
      <w:r w:rsidR="00A972F9" w:rsidRPr="0030188C">
        <w:rPr>
          <w:rFonts w:ascii="Palatino Linotype" w:eastAsia="Palatino Linotype" w:hAnsi="Palatino Linotype" w:cs="Palatino Linotype"/>
          <w:b/>
          <w:i/>
          <w:u w:val="single"/>
        </w:rPr>
        <w:t xml:space="preserve"> recibo de pago antes de ser dado de baja de la administración en curso.</w:t>
      </w:r>
      <w:r w:rsidR="001D59CD" w:rsidRPr="0030188C">
        <w:rPr>
          <w:rFonts w:ascii="Palatino Linotype" w:eastAsia="Palatino Linotype" w:hAnsi="Palatino Linotype" w:cs="Palatino Linotype"/>
          <w:b/>
          <w:i/>
          <w:u w:val="single"/>
        </w:rPr>
        <w:t>”</w:t>
      </w:r>
      <w:r w:rsidR="005A797D" w:rsidRPr="0030188C">
        <w:rPr>
          <w:rFonts w:ascii="Palatino Linotype" w:eastAsia="Palatino Linotype" w:hAnsi="Palatino Linotype" w:cs="Palatino Linotype"/>
        </w:rPr>
        <w:t xml:space="preserve">; de manera que de la confronta a la solicitud de información y el acto impugnado y las razones o motivos de inconformidad, dicho </w:t>
      </w:r>
      <w:r w:rsidR="005A797D" w:rsidRPr="0030188C">
        <w:rPr>
          <w:rFonts w:ascii="Palatino Linotype" w:eastAsia="Palatino Linotype" w:hAnsi="Palatino Linotype" w:cs="Palatino Linotype"/>
        </w:rPr>
        <w:lastRenderedPageBreak/>
        <w:t xml:space="preserve">documento no fue solicitado, como se desprende del antecedente marcado con el numeral 1 de la presente resolución, por lo que constituye un nuevo requerimiento de información, configurándose así lo que se conoce como </w:t>
      </w:r>
      <w:r w:rsidR="005A797D" w:rsidRPr="0030188C">
        <w:rPr>
          <w:rFonts w:ascii="Palatino Linotype" w:eastAsia="Palatino Linotype" w:hAnsi="Palatino Linotype" w:cs="Palatino Linotype"/>
          <w:i/>
        </w:rPr>
        <w:t xml:space="preserve">plus </w:t>
      </w:r>
      <w:proofErr w:type="spellStart"/>
      <w:r w:rsidR="005A797D" w:rsidRPr="0030188C">
        <w:rPr>
          <w:rFonts w:ascii="Palatino Linotype" w:eastAsia="Palatino Linotype" w:hAnsi="Palatino Linotype" w:cs="Palatino Linotype"/>
          <w:i/>
        </w:rPr>
        <w:t>petitio</w:t>
      </w:r>
      <w:proofErr w:type="spellEnd"/>
      <w:r w:rsidR="005A797D" w:rsidRPr="0030188C">
        <w:rPr>
          <w:rFonts w:ascii="Palatino Linotype" w:eastAsia="Palatino Linotype" w:hAnsi="Palatino Linotype" w:cs="Palatino Linotype"/>
          <w:b/>
          <w:i/>
        </w:rPr>
        <w:t xml:space="preserve">, </w:t>
      </w:r>
      <w:r w:rsidR="005A797D" w:rsidRPr="0030188C">
        <w:rPr>
          <w:rFonts w:ascii="Palatino Linotype" w:eastAsia="Palatino Linotype" w:hAnsi="Palatino Linotype" w:cs="Palatino Linotype"/>
        </w:rPr>
        <w:t xml:space="preserve">que consiste en una ampliación a su requerimiento informativo, argumento que no es susceptible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005A797D" w:rsidRPr="0030188C">
        <w:rPr>
          <w:rFonts w:ascii="Palatino Linotype" w:eastAsia="Palatino Linotype" w:hAnsi="Palatino Linotype" w:cs="Palatino Linotype"/>
          <w:b/>
          <w:u w:val="single"/>
        </w:rPr>
        <w:t xml:space="preserve">únicamente respecto de los nuevos contenidos; </w:t>
      </w:r>
      <w:r w:rsidR="005A797D" w:rsidRPr="0030188C">
        <w:rPr>
          <w:rFonts w:ascii="Palatino Linotype" w:eastAsia="Palatino Linotype" w:hAnsi="Palatino Linotype" w:cs="Palatino Linotype"/>
        </w:rPr>
        <w:t xml:space="preserve">cuestión que tuvo lugar en el presente caso, pues el </w:t>
      </w:r>
      <w:r w:rsidR="005A797D" w:rsidRPr="0030188C">
        <w:rPr>
          <w:rFonts w:ascii="Palatino Linotype" w:eastAsia="Palatino Linotype" w:hAnsi="Palatino Linotype" w:cs="Palatino Linotype"/>
          <w:b/>
        </w:rPr>
        <w:t>Recurrente</w:t>
      </w:r>
      <w:r w:rsidR="005A797D" w:rsidRPr="0030188C">
        <w:rPr>
          <w:rFonts w:ascii="Palatino Linotype" w:eastAsia="Palatino Linotype" w:hAnsi="Palatino Linotype" w:cs="Palatino Linotype"/>
        </w:rPr>
        <w:t xml:space="preserve"> formuló un nuevo requerimiento, en el que solicitó información que no formó parte de su solicitud inicial y por lo tanto es inatendible a través del recurso de revisión.</w:t>
      </w:r>
    </w:p>
    <w:p w:rsidR="005A797D" w:rsidRPr="0030188C" w:rsidRDefault="005A797D" w:rsidP="005A79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este orden de ideas, una vez formulada su solicitud inicial,</w:t>
      </w:r>
      <w:r w:rsidRPr="0030188C">
        <w:rPr>
          <w:rFonts w:ascii="Palatino Linotype" w:eastAsia="Palatino Linotype" w:hAnsi="Palatino Linotype" w:cs="Palatino Linotype"/>
          <w:i/>
        </w:rPr>
        <w:t xml:space="preserve"> </w:t>
      </w:r>
      <w:r w:rsidRPr="0030188C">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5A797D" w:rsidRPr="0030188C" w:rsidRDefault="005A797D" w:rsidP="005A79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5A797D" w:rsidRPr="0030188C" w:rsidRDefault="005A797D" w:rsidP="005A797D">
      <w:pPr>
        <w:spacing w:before="240" w:after="240"/>
        <w:ind w:left="851" w:right="900"/>
        <w:jc w:val="both"/>
        <w:rPr>
          <w:rFonts w:ascii="Palatino Linotype" w:eastAsia="Palatino Linotype" w:hAnsi="Palatino Linotype" w:cs="Palatino Linotype"/>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30188C">
        <w:rPr>
          <w:rFonts w:ascii="Palatino Linotype" w:eastAsia="Palatino Linotype" w:hAnsi="Palatino Linotype" w:cs="Palatino Linotype"/>
          <w:i/>
          <w:sz w:val="22"/>
          <w:szCs w:val="22"/>
        </w:rPr>
        <w:t xml:space="preserve">En términos de los artículos 155, fracción VII de la Ley General de Transparencia y Acceso a la </w:t>
      </w:r>
      <w:r w:rsidRPr="0030188C">
        <w:rPr>
          <w:rFonts w:ascii="Palatino Linotype" w:eastAsia="Palatino Linotype" w:hAnsi="Palatino Linotype" w:cs="Palatino Linotype"/>
          <w:i/>
          <w:sz w:val="22"/>
          <w:szCs w:val="22"/>
        </w:rPr>
        <w:lastRenderedPageBreak/>
        <w:t>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30188C">
        <w:rPr>
          <w:rFonts w:ascii="Palatino Linotype" w:eastAsia="Palatino Linotype" w:hAnsi="Palatino Linotype" w:cs="Palatino Linotype"/>
          <w:b/>
          <w:i/>
          <w:sz w:val="22"/>
          <w:szCs w:val="22"/>
        </w:rPr>
        <w:t>.</w:t>
      </w:r>
      <w:r w:rsidRPr="0030188C">
        <w:rPr>
          <w:rFonts w:ascii="Palatino Linotype" w:eastAsia="Palatino Linotype" w:hAnsi="Palatino Linotype" w:cs="Palatino Linotype"/>
          <w:i/>
          <w:sz w:val="22"/>
          <w:szCs w:val="22"/>
        </w:rPr>
        <w:t>”</w:t>
      </w:r>
    </w:p>
    <w:p w:rsidR="00363BB3" w:rsidRPr="0030188C" w:rsidRDefault="001839E6" w:rsidP="00363BB3">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este tenor, es pos</w:t>
      </w:r>
      <w:r w:rsidR="00363BB3" w:rsidRPr="0030188C">
        <w:rPr>
          <w:rFonts w:ascii="Palatino Linotype" w:eastAsia="Palatino Linotype" w:hAnsi="Palatino Linotype" w:cs="Palatino Linotype"/>
        </w:rPr>
        <w:t>ible determinar que para el recurso de revisión</w:t>
      </w:r>
      <w:r w:rsidRPr="0030188C">
        <w:rPr>
          <w:rFonts w:ascii="Palatino Linotype" w:eastAsia="Palatino Linotype" w:hAnsi="Palatino Linotype" w:cs="Palatino Linotype"/>
        </w:rPr>
        <w:t xml:space="preserve"> que nos ocupa, la totalidad de los argumentos formulados como motivos o razones de inconformidad son una ampliación a la solicitud inicial y corresponden a nuevos requerimientos de información, que no se encuentran relacionados con lo solicitado en un primer momento; por lo que </w:t>
      </w:r>
      <w:r w:rsidR="00363BB3" w:rsidRPr="0030188C">
        <w:rPr>
          <w:rFonts w:ascii="Palatino Linotype" w:eastAsia="Palatino Linotype" w:hAnsi="Palatino Linotype" w:cs="Palatino Linotype"/>
        </w:rPr>
        <w:t xml:space="preserve">en el recurso de revisión </w:t>
      </w:r>
      <w:r w:rsidR="00363BB3" w:rsidRPr="0030188C">
        <w:rPr>
          <w:rFonts w:ascii="Palatino Linotype" w:eastAsia="Palatino Linotype" w:hAnsi="Palatino Linotype" w:cs="Palatino Linotype"/>
          <w:b/>
          <w:bCs/>
          <w:sz w:val="22"/>
          <w:lang w:val="es-MX"/>
        </w:rPr>
        <w:t>16236/INFOEM/IP/RR/2022</w:t>
      </w:r>
      <w:r w:rsidR="00363BB3" w:rsidRPr="0030188C">
        <w:rPr>
          <w:rFonts w:ascii="Palatino Linotype" w:eastAsia="Palatino Linotype" w:hAnsi="Palatino Linotype" w:cs="Palatino Linotype"/>
          <w:b/>
        </w:rPr>
        <w:t xml:space="preserve">, </w:t>
      </w:r>
      <w:r w:rsidRPr="0030188C">
        <w:rPr>
          <w:rFonts w:ascii="Palatino Linotype" w:eastAsia="Palatino Linotype" w:hAnsi="Palatino Linotype" w:cs="Palatino Linotype"/>
        </w:rPr>
        <w:t>se actualiza el supuesto de improcedencia previsto en el artículo 191 fracción VII de la Ley de Transparencia y Acceso a la Información Pública del Estado de México y Municipios; que prevé que son improcedentes los Recursos de Revisión en los que se plantean ampliacio</w:t>
      </w:r>
      <w:r w:rsidR="00363BB3" w:rsidRPr="0030188C">
        <w:rPr>
          <w:rFonts w:ascii="Palatino Linotype" w:eastAsia="Palatino Linotype" w:hAnsi="Palatino Linotype" w:cs="Palatino Linotype"/>
        </w:rPr>
        <w:t xml:space="preserve">nes a las solicitudes iniciales, por lo que </w:t>
      </w:r>
      <w:r w:rsidR="00363BB3" w:rsidRPr="0030188C">
        <w:rPr>
          <w:rFonts w:ascii="Palatino Linotype" w:eastAsia="Palatino Linotype" w:hAnsi="Palatino Linotype" w:cs="Palatino Linotype"/>
          <w:lang w:val="es-MX"/>
        </w:rPr>
        <w:t xml:space="preserve">es de mencionar que del análisis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las fracción VII del artículo 191 de la misma Ley citado con antelación, al no existir elementos de procedencia, en virtud de que el </w:t>
      </w:r>
      <w:r w:rsidR="00363BB3" w:rsidRPr="0030188C">
        <w:rPr>
          <w:rFonts w:ascii="Palatino Linotype" w:eastAsia="Palatino Linotype" w:hAnsi="Palatino Linotype" w:cs="Palatino Linotype"/>
          <w:b/>
          <w:bCs/>
          <w:lang w:val="es-MX"/>
        </w:rPr>
        <w:t>Recurrente</w:t>
      </w:r>
      <w:r w:rsidR="00363BB3" w:rsidRPr="0030188C">
        <w:rPr>
          <w:rFonts w:ascii="Palatino Linotype" w:eastAsia="Palatino Linotype" w:hAnsi="Palatino Linotype" w:cs="Palatino Linotype"/>
          <w:lang w:val="es-MX"/>
        </w:rPr>
        <w:t xml:space="preserve"> amplió su solicitud en el recurso de revisión.</w:t>
      </w:r>
    </w:p>
    <w:p w:rsidR="00363BB3" w:rsidRPr="0030188C" w:rsidRDefault="00363BB3" w:rsidP="00363BB3">
      <w:pPr>
        <w:spacing w:before="240" w:after="240" w:line="360" w:lineRule="auto"/>
        <w:jc w:val="both"/>
        <w:rPr>
          <w:rFonts w:ascii="Palatino Linotype" w:eastAsia="Palatino Linotype" w:hAnsi="Palatino Linotype" w:cs="Palatino Linotype"/>
          <w:lang w:val="es-MX"/>
        </w:rPr>
      </w:pPr>
      <w:r w:rsidRPr="0030188C">
        <w:rPr>
          <w:rFonts w:ascii="Palatino Linotype" w:eastAsia="Palatino Linotype" w:hAnsi="Palatino Linotype" w:cs="Palatino Linotype"/>
          <w:lang w:val="es-MX"/>
        </w:rPr>
        <w:t xml:space="preserve">Acotado lo anterior, cabe destacar que la Ley da la posibilidad de desechar el recurso de revisión en el momento procesal en que también se puede admitir, por alguna de </w:t>
      </w:r>
      <w:r w:rsidRPr="0030188C">
        <w:rPr>
          <w:rFonts w:ascii="Palatino Linotype" w:eastAsia="Palatino Linotype" w:hAnsi="Palatino Linotype" w:cs="Palatino Linotype"/>
          <w:lang w:val="es-MX"/>
        </w:rPr>
        <w:lastRenderedPageBreak/>
        <w:t xml:space="preserve">las causales transcritas, artículo que tiene un momento de aplicabilidad previo a la admisión del recurso de revisión por no reunir los requisitos de </w:t>
      </w:r>
      <w:proofErr w:type="spellStart"/>
      <w:r w:rsidRPr="0030188C">
        <w:rPr>
          <w:rFonts w:ascii="Palatino Linotype" w:eastAsia="Palatino Linotype" w:hAnsi="Palatino Linotype" w:cs="Palatino Linotype"/>
          <w:lang w:val="es-MX"/>
        </w:rPr>
        <w:t>procedibilidad</w:t>
      </w:r>
      <w:proofErr w:type="spellEnd"/>
      <w:r w:rsidRPr="0030188C">
        <w:rPr>
          <w:rFonts w:ascii="Palatino Linotype" w:eastAsia="Palatino Linotype" w:hAnsi="Palatino Linotype" w:cs="Palatino Linotype"/>
          <w:lang w:val="es-MX"/>
        </w:rPr>
        <w:t xml:space="preserve"> previstos en el artículo 179 de la Ley en la Materia, citado con antelación.</w:t>
      </w:r>
    </w:p>
    <w:p w:rsidR="00363BB3" w:rsidRPr="0030188C" w:rsidRDefault="00363BB3" w:rsidP="00363BB3">
      <w:pPr>
        <w:spacing w:before="240" w:after="240" w:line="360" w:lineRule="auto"/>
        <w:jc w:val="both"/>
        <w:rPr>
          <w:rFonts w:ascii="Palatino Linotype" w:eastAsia="Palatino Linotype" w:hAnsi="Palatino Linotype" w:cs="Palatino Linotype"/>
          <w:lang w:val="es-MX"/>
        </w:rPr>
      </w:pPr>
      <w:r w:rsidRPr="0030188C">
        <w:rPr>
          <w:rFonts w:ascii="Palatino Linotype" w:eastAsia="Palatino Linotype" w:hAnsi="Palatino Linotype" w:cs="Palatino Linotype"/>
          <w:lang w:val="es-MX"/>
        </w:rPr>
        <w:t xml:space="preserve">Dentro de este orden de ideas, es evidente que no se puede invocar el precepto legal 191 de la Ley en cita ulteriormente a que ha sido admitido, determinando la actualización de un </w:t>
      </w:r>
      <w:proofErr w:type="spellStart"/>
      <w:r w:rsidRPr="0030188C">
        <w:rPr>
          <w:rFonts w:ascii="Palatino Linotype" w:eastAsia="Palatino Linotype" w:hAnsi="Palatino Linotype" w:cs="Palatino Linotype"/>
          <w:lang w:val="es-MX"/>
        </w:rPr>
        <w:t>desechamiento</w:t>
      </w:r>
      <w:proofErr w:type="spellEnd"/>
      <w:r w:rsidRPr="0030188C">
        <w:rPr>
          <w:rFonts w:ascii="Palatino Linotype" w:eastAsia="Palatino Linotype" w:hAnsi="Palatino Linotype" w:cs="Palatino Linotype"/>
          <w:lang w:val="es-MX"/>
        </w:rPr>
        <w:t>, porque está ya sería posterior a la etapa procedimental en la que debió desecharse.</w:t>
      </w:r>
    </w:p>
    <w:p w:rsidR="00363BB3" w:rsidRPr="0030188C" w:rsidRDefault="00363BB3" w:rsidP="00363BB3">
      <w:pPr>
        <w:spacing w:before="240" w:after="240" w:line="360" w:lineRule="auto"/>
        <w:jc w:val="both"/>
        <w:rPr>
          <w:rFonts w:ascii="Palatino Linotype" w:eastAsia="Palatino Linotype" w:hAnsi="Palatino Linotype" w:cs="Palatino Linotype"/>
          <w:lang w:val="es-MX"/>
        </w:rPr>
      </w:pPr>
      <w:r w:rsidRPr="0030188C">
        <w:rPr>
          <w:rFonts w:ascii="Palatino Linotype" w:eastAsia="Palatino Linotype" w:hAnsi="Palatino Linotype" w:cs="Palatino Linotype"/>
          <w:lang w:val="es-MX"/>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30188C">
        <w:rPr>
          <w:rFonts w:ascii="Palatino Linotype" w:eastAsia="Palatino Linotype" w:hAnsi="Palatino Linotype" w:cs="Palatino Linotype"/>
          <w:i/>
          <w:iCs/>
          <w:lang w:val="es-MX"/>
        </w:rPr>
        <w:t>sobreseído</w:t>
      </w:r>
      <w:r w:rsidRPr="0030188C">
        <w:rPr>
          <w:rFonts w:ascii="Palatino Linotype" w:eastAsia="Palatino Linotype" w:hAnsi="Palatino Linotype" w:cs="Palatino Linotype"/>
          <w:lang w:val="es-MX"/>
        </w:rPr>
        <w:t>. </w:t>
      </w:r>
    </w:p>
    <w:p w:rsidR="00363BB3" w:rsidRPr="0030188C" w:rsidRDefault="00363BB3" w:rsidP="00363BB3">
      <w:pPr>
        <w:spacing w:before="240" w:after="240" w:line="360" w:lineRule="auto"/>
        <w:jc w:val="both"/>
        <w:rPr>
          <w:rFonts w:ascii="Palatino Linotype" w:eastAsia="Palatino Linotype" w:hAnsi="Palatino Linotype" w:cs="Palatino Linotype"/>
          <w:lang w:val="es-MX"/>
        </w:rPr>
      </w:pPr>
      <w:r w:rsidRPr="0030188C">
        <w:rPr>
          <w:rFonts w:ascii="Palatino Linotype" w:eastAsia="Palatino Linotype" w:hAnsi="Palatino Linotype" w:cs="Palatino Linotype"/>
          <w:lang w:val="es-MX"/>
        </w:rPr>
        <w:t xml:space="preserve">Atento a los razonamientos lógico jurídicos que han quedado precisados y toda vez que el  </w:t>
      </w:r>
      <w:r w:rsidRPr="0030188C">
        <w:rPr>
          <w:rFonts w:ascii="Palatino Linotype" w:eastAsia="Palatino Linotype" w:hAnsi="Palatino Linotype" w:cs="Palatino Linotype"/>
          <w:i/>
          <w:iCs/>
          <w:lang w:val="es-MX"/>
        </w:rPr>
        <w:t xml:space="preserve">sobreseimiento </w:t>
      </w:r>
      <w:r w:rsidRPr="0030188C">
        <w:rPr>
          <w:rFonts w:ascii="Palatino Linotype" w:eastAsia="Palatino Linotype" w:hAnsi="Palatino Linotype" w:cs="Palatino Linotype"/>
          <w:lang w:val="es-MX"/>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30188C">
        <w:rPr>
          <w:rFonts w:ascii="Palatino Linotype" w:eastAsia="Palatino Linotype" w:hAnsi="Palatino Linotype" w:cs="Palatino Linotype"/>
          <w:b/>
          <w:bCs/>
          <w:lang w:val="es-MX"/>
        </w:rPr>
        <w:t>SOBRESEIMIENTO, NO PERMITE ENTRAR AL ESTUDIO DE LAS CUESTIONES DE FONDO.</w:t>
      </w:r>
    </w:p>
    <w:p w:rsidR="00363BB3" w:rsidRPr="0030188C" w:rsidRDefault="00363BB3" w:rsidP="00363BB3">
      <w:pPr>
        <w:spacing w:before="240" w:after="240" w:line="360" w:lineRule="auto"/>
        <w:jc w:val="both"/>
        <w:rPr>
          <w:rFonts w:ascii="Palatino Linotype" w:eastAsia="Palatino Linotype" w:hAnsi="Palatino Linotype" w:cs="Palatino Linotype"/>
          <w:lang w:val="es-MX"/>
        </w:rPr>
      </w:pPr>
      <w:r w:rsidRPr="0030188C">
        <w:rPr>
          <w:rFonts w:ascii="Palatino Linotype" w:eastAsia="Palatino Linotype" w:hAnsi="Palatino Linotype" w:cs="Palatino Linotype"/>
          <w:lang w:val="es-MX"/>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rsidR="00363BB3" w:rsidRPr="0030188C" w:rsidRDefault="00363BB3" w:rsidP="008F655C">
      <w:pPr>
        <w:spacing w:before="240" w:after="240" w:line="276" w:lineRule="auto"/>
        <w:ind w:left="567" w:right="900"/>
        <w:jc w:val="both"/>
        <w:rPr>
          <w:rFonts w:ascii="Palatino Linotype" w:eastAsia="Palatino Linotype" w:hAnsi="Palatino Linotype" w:cs="Palatino Linotype"/>
          <w:sz w:val="22"/>
          <w:lang w:val="es-MX"/>
        </w:rPr>
      </w:pPr>
      <w:r w:rsidRPr="0030188C">
        <w:rPr>
          <w:rFonts w:ascii="Palatino Linotype" w:eastAsia="Palatino Linotype" w:hAnsi="Palatino Linotype" w:cs="Palatino Linotype"/>
          <w:b/>
          <w:bCs/>
          <w:i/>
          <w:iCs/>
          <w:sz w:val="22"/>
          <w:lang w:val="es-MX"/>
        </w:rPr>
        <w:t>“DESECHAMIENTO O SOBRESEIMIENTO EN EL JUICIO DE AMPARO. NO IMPLICA DENEGACIÓN DE JUSTICIA NI GENERA INSEGURIDAD JURÍDICA”</w:t>
      </w:r>
    </w:p>
    <w:p w:rsidR="00363BB3" w:rsidRPr="0030188C" w:rsidRDefault="00363BB3" w:rsidP="008F655C">
      <w:pPr>
        <w:spacing w:before="240" w:after="240" w:line="276" w:lineRule="auto"/>
        <w:ind w:left="567" w:right="900"/>
        <w:jc w:val="both"/>
        <w:rPr>
          <w:rFonts w:ascii="Palatino Linotype" w:eastAsia="Palatino Linotype" w:hAnsi="Palatino Linotype" w:cs="Palatino Linotype"/>
          <w:sz w:val="22"/>
          <w:lang w:val="es-MX"/>
        </w:rPr>
      </w:pPr>
      <w:r w:rsidRPr="0030188C">
        <w:rPr>
          <w:rFonts w:ascii="Palatino Linotype" w:eastAsia="Palatino Linotype" w:hAnsi="Palatino Linotype" w:cs="Palatino Linotype"/>
          <w:i/>
          <w:iCs/>
          <w:sz w:val="22"/>
          <w:lang w:val="es-MX"/>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30188C">
        <w:rPr>
          <w:rFonts w:ascii="Palatino Linotype" w:eastAsia="Palatino Linotype" w:hAnsi="Palatino Linotype" w:cs="Palatino Linotype"/>
          <w:i/>
          <w:iCs/>
          <w:sz w:val="22"/>
          <w:lang w:val="es-MX"/>
        </w:rPr>
        <w:t>promovente</w:t>
      </w:r>
      <w:proofErr w:type="spellEnd"/>
      <w:r w:rsidRPr="0030188C">
        <w:rPr>
          <w:rFonts w:ascii="Palatino Linotype" w:eastAsia="Palatino Linotype" w:hAnsi="Palatino Linotype" w:cs="Palatino Linotype"/>
          <w:i/>
          <w:iCs/>
          <w:sz w:val="22"/>
          <w:lang w:val="es-MX"/>
        </w:rPr>
        <w:t xml:space="preserve">, no obstante sea desfavorable, al no poder negar que se da respuesta a la petición de amparo, con independencia de que no comparta el sentido de la resolución, dado que de esa forma quien imparte justicia se pronuncia sobre la acción, diciendo así el derecho y permitiendo </w:t>
      </w:r>
      <w:r w:rsidR="008F655C" w:rsidRPr="0030188C">
        <w:rPr>
          <w:rFonts w:ascii="Palatino Linotype" w:eastAsia="Palatino Linotype" w:hAnsi="Palatino Linotype" w:cs="Palatino Linotype"/>
          <w:i/>
          <w:iCs/>
          <w:sz w:val="22"/>
          <w:lang w:val="es-MX"/>
        </w:rPr>
        <w:t xml:space="preserve">que impere el orden jurídico.” </w:t>
      </w:r>
    </w:p>
    <w:p w:rsidR="005A797D" w:rsidRPr="0030188C" w:rsidRDefault="005A797D" w:rsidP="005D33D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manera que en el caso particular, este Institut</w:t>
      </w:r>
      <w:r w:rsidR="00363BB3" w:rsidRPr="0030188C">
        <w:rPr>
          <w:rFonts w:ascii="Palatino Linotype" w:eastAsia="Palatino Linotype" w:hAnsi="Palatino Linotype" w:cs="Palatino Linotype"/>
        </w:rPr>
        <w:t xml:space="preserve">o no se pronunciará respecto de este punto, </w:t>
      </w:r>
      <w:r w:rsidRPr="0030188C">
        <w:rPr>
          <w:rFonts w:ascii="Palatino Linotype" w:eastAsia="Palatino Linotype" w:hAnsi="Palatino Linotype" w:cs="Palatino Linotype"/>
        </w:rPr>
        <w:t xml:space="preserve"> toda vez que no fue peticionado desde el inicio, sin embargo, se dejan a salvo los derechos del particular para que presente la respectiva solicitud de información o las que a su derecho convengan.</w:t>
      </w:r>
    </w:p>
    <w:p w:rsidR="008F655C" w:rsidRPr="0030188C" w:rsidRDefault="008F655C" w:rsidP="005D33D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consecuencia, resulta procedente </w:t>
      </w:r>
      <w:r w:rsidRPr="0030188C">
        <w:rPr>
          <w:rFonts w:ascii="Palatino Linotype" w:eastAsia="Palatino Linotype" w:hAnsi="Palatino Linotype" w:cs="Palatino Linotype"/>
          <w:i/>
        </w:rPr>
        <w:t>sobreseer</w:t>
      </w:r>
      <w:r w:rsidRPr="0030188C">
        <w:rPr>
          <w:rFonts w:ascii="Palatino Linotype" w:eastAsia="Palatino Linotype" w:hAnsi="Palatino Linotype" w:cs="Palatino Linotype"/>
        </w:rPr>
        <w:t xml:space="preserve"> el recurso de revisión </w:t>
      </w:r>
      <w:r w:rsidRPr="0030188C">
        <w:rPr>
          <w:rFonts w:ascii="Palatino Linotype" w:eastAsia="Palatino Linotype" w:hAnsi="Palatino Linotype" w:cs="Palatino Linotype"/>
          <w:b/>
          <w:bCs/>
          <w:sz w:val="22"/>
          <w:lang w:val="es-MX"/>
        </w:rPr>
        <w:t>16236/INFOEM/IP/RR/2022</w:t>
      </w:r>
      <w:r w:rsidRPr="0030188C">
        <w:rPr>
          <w:rFonts w:ascii="Palatino Linotype" w:eastAsia="Palatino Linotype" w:hAnsi="Palatino Linotype" w:cs="Palatino Linotype"/>
          <w:b/>
          <w:bCs/>
          <w:lang w:val="es-MX"/>
        </w:rPr>
        <w:t xml:space="preserve">, </w:t>
      </w:r>
      <w:r w:rsidRPr="0030188C">
        <w:rPr>
          <w:rFonts w:ascii="Palatino Linotype" w:eastAsia="Palatino Linotype" w:hAnsi="Palatino Linotype" w:cs="Palatino Linotype"/>
        </w:rPr>
        <w:t xml:space="preserve">en términos del artículo 186 fracción I de la de la Ley de </w:t>
      </w:r>
      <w:r w:rsidRPr="0030188C">
        <w:rPr>
          <w:rFonts w:ascii="Palatino Linotype" w:eastAsia="Palatino Linotype" w:hAnsi="Palatino Linotype" w:cs="Palatino Linotype"/>
        </w:rPr>
        <w:lastRenderedPageBreak/>
        <w:t>Transparencia y Acceso a la Información Pública del Estado de México y Municipios en relación directa con los artículos 191 fracción VII y 192 fracción IV de mismo ordenamiento legal, citados con anterioridad, pues se actualizó una causal de improcedencia; ya que en su formulación, el</w:t>
      </w:r>
      <w:r w:rsidRPr="0030188C">
        <w:rPr>
          <w:rFonts w:ascii="Palatino Linotype" w:eastAsia="Palatino Linotype" w:hAnsi="Palatino Linotype" w:cs="Palatino Linotype"/>
          <w:b/>
        </w:rPr>
        <w:t xml:space="preserve"> Recurrente</w:t>
      </w:r>
      <w:r w:rsidRPr="0030188C">
        <w:rPr>
          <w:rFonts w:ascii="Palatino Linotype" w:eastAsia="Palatino Linotype" w:hAnsi="Palatino Linotype" w:cs="Palatino Linotype"/>
        </w:rPr>
        <w:t xml:space="preserve"> amplió la solicitud inicial y formuló nuevos requerimientos de información que corresponden a nuevos contenidos.</w:t>
      </w:r>
    </w:p>
    <w:p w:rsidR="005A797D" w:rsidRPr="0030188C" w:rsidRDefault="005A797D" w:rsidP="005A797D">
      <w:pPr>
        <w:spacing w:before="240" w:after="240"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Es por todo lo anteriormente expuesto que se estima que en efecto,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no colmó a cabalidad las solicitudes de información </w:t>
      </w:r>
      <w:r w:rsidR="00363BB3" w:rsidRPr="0030188C">
        <w:rPr>
          <w:rFonts w:ascii="Palatino Linotype" w:eastAsia="Palatino Linotype" w:hAnsi="Palatino Linotype" w:cs="Palatino Linotype"/>
        </w:rPr>
        <w:t xml:space="preserve">correspondientes a los recursos de revisión </w:t>
      </w:r>
      <w:r w:rsidR="00363BB3" w:rsidRPr="0030188C">
        <w:rPr>
          <w:rFonts w:ascii="Palatino Linotype" w:eastAsia="Palatino Linotype" w:hAnsi="Palatino Linotype" w:cs="Palatino Linotype"/>
          <w:b/>
          <w:sz w:val="22"/>
        </w:rPr>
        <w:t xml:space="preserve">16234/INFOEM/IP/RR/2022  y 16235/INFOEM/IP/RR/2022 </w:t>
      </w:r>
      <w:r w:rsidRPr="0030188C">
        <w:rPr>
          <w:rFonts w:ascii="Palatino Linotype" w:eastAsia="Palatino Linotype" w:hAnsi="Palatino Linotype" w:cs="Palatino Linotype"/>
        </w:rPr>
        <w:t xml:space="preserve">presentadas por el particular pues como se apuntó en líneas anteriores, no realizó una búsqueda exhaustiva y razonable con las unidades administrativas competentes para efecto de localizar los documentos en los que pudiera obrar lo requerido y, es por ello que una vez analizadas las constancias de los expedientes electrónicos, este Organismo Garante estima pertinente ordenar la entrega de lo siguiente, en versión pública, conforme a lo que disponga el considerando siguiente: </w:t>
      </w:r>
    </w:p>
    <w:p w:rsidR="00363BB3" w:rsidRPr="0030188C" w:rsidRDefault="00363BB3" w:rsidP="00363BB3">
      <w:pPr>
        <w:pStyle w:val="Prrafodelista"/>
        <w:numPr>
          <w:ilvl w:val="0"/>
          <w:numId w:val="14"/>
        </w:numPr>
        <w:spacing w:line="276" w:lineRule="auto"/>
        <w:ind w:right="900"/>
        <w:jc w:val="both"/>
        <w:rPr>
          <w:rFonts w:ascii="Palatino Linotype" w:eastAsia="Palatino Linotype" w:hAnsi="Palatino Linotype" w:cs="Palatino Linotype"/>
          <w:b/>
          <w:i/>
          <w:sz w:val="22"/>
        </w:rPr>
      </w:pPr>
      <w:r w:rsidRPr="0030188C">
        <w:rPr>
          <w:rFonts w:ascii="Palatino Linotype" w:eastAsia="Palatino Linotype" w:hAnsi="Palatino Linotype" w:cs="Palatino Linotype"/>
          <w:b/>
          <w:i/>
          <w:sz w:val="22"/>
        </w:rPr>
        <w:t xml:space="preserve">Recibos de nómina de toda la estructura orgánica del ayuntamiento de </w:t>
      </w:r>
      <w:proofErr w:type="spellStart"/>
      <w:r w:rsidRPr="0030188C">
        <w:rPr>
          <w:rFonts w:ascii="Palatino Linotype" w:eastAsia="Palatino Linotype" w:hAnsi="Palatino Linotype" w:cs="Palatino Linotype"/>
          <w:b/>
          <w:i/>
          <w:sz w:val="22"/>
        </w:rPr>
        <w:t>Temascalapa</w:t>
      </w:r>
      <w:proofErr w:type="spellEnd"/>
      <w:r w:rsidRPr="0030188C">
        <w:rPr>
          <w:rFonts w:ascii="Palatino Linotype" w:eastAsia="Palatino Linotype" w:hAnsi="Palatino Linotype" w:cs="Palatino Linotype"/>
          <w:b/>
          <w:i/>
          <w:sz w:val="22"/>
        </w:rPr>
        <w:t>, correspondiente a la segunda quincena de Septiembre del 2022.</w:t>
      </w:r>
    </w:p>
    <w:p w:rsidR="00373A53" w:rsidRPr="0030188C" w:rsidRDefault="005A797D" w:rsidP="00363BB3">
      <w:pPr>
        <w:pStyle w:val="Prrafodelista"/>
        <w:numPr>
          <w:ilvl w:val="0"/>
          <w:numId w:val="14"/>
        </w:numPr>
        <w:spacing w:before="240" w:after="240" w:line="276" w:lineRule="auto"/>
        <w:ind w:right="900"/>
        <w:jc w:val="both"/>
        <w:rPr>
          <w:rFonts w:ascii="Palatino Linotype" w:eastAsia="Palatino Linotype" w:hAnsi="Palatino Linotype" w:cs="Palatino Linotype"/>
          <w:b/>
          <w:i/>
          <w:sz w:val="22"/>
        </w:rPr>
      </w:pPr>
      <w:r w:rsidRPr="0030188C">
        <w:rPr>
          <w:rFonts w:ascii="Palatino Linotype" w:eastAsia="Palatino Linotype" w:hAnsi="Palatino Linotype" w:cs="Palatino Linotype"/>
          <w:b/>
          <w:i/>
          <w:sz w:val="22"/>
        </w:rPr>
        <w:t xml:space="preserve">Tabulador de Sueldos y Salarios del ayuntamiento de </w:t>
      </w:r>
      <w:proofErr w:type="spellStart"/>
      <w:r w:rsidRPr="0030188C">
        <w:rPr>
          <w:rFonts w:ascii="Palatino Linotype" w:eastAsia="Palatino Linotype" w:hAnsi="Palatino Linotype" w:cs="Palatino Linotype"/>
          <w:b/>
          <w:i/>
          <w:sz w:val="22"/>
        </w:rPr>
        <w:t>Temascalapa</w:t>
      </w:r>
      <w:proofErr w:type="spellEnd"/>
      <w:r w:rsidRPr="0030188C">
        <w:rPr>
          <w:rFonts w:ascii="Palatino Linotype" w:eastAsia="Palatino Linotype" w:hAnsi="Palatino Linotype" w:cs="Palatino Linotype"/>
          <w:b/>
          <w:i/>
          <w:sz w:val="22"/>
        </w:rPr>
        <w:t xml:space="preserve"> para el ejercicio fiscal 2022.</w:t>
      </w:r>
    </w:p>
    <w:p w:rsidR="0005027D" w:rsidRPr="0030188C" w:rsidRDefault="0005027D" w:rsidP="0005027D">
      <w:pPr>
        <w:tabs>
          <w:tab w:val="left" w:pos="709"/>
        </w:tabs>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Quinto. Versión Pública. </w:t>
      </w:r>
      <w:r w:rsidRPr="0030188C">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30188C">
        <w:rPr>
          <w:rFonts w:ascii="Palatino Linotype" w:eastAsia="Palatino Linotype" w:hAnsi="Palatino Linotype" w:cs="Palatino Linotype"/>
        </w:rPr>
        <w:lastRenderedPageBreak/>
        <w:t xml:space="preserve">datos que deban ser clasificados en los términos que la misma Ley de la Materia señala, el </w:t>
      </w:r>
      <w:r w:rsidR="00363BB3" w:rsidRPr="0030188C">
        <w:rPr>
          <w:rFonts w:ascii="Palatino Linotype" w:eastAsia="Palatino Linotype" w:hAnsi="Palatino Linotype" w:cs="Palatino Linotype"/>
          <w:b/>
        </w:rPr>
        <w:t>Sujeto Obligado</w:t>
      </w:r>
      <w:r w:rsidR="00363BB3"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5027D" w:rsidRPr="0030188C" w:rsidRDefault="0005027D" w:rsidP="0005027D">
      <w:pPr>
        <w:tabs>
          <w:tab w:val="left" w:pos="709"/>
        </w:tabs>
        <w:spacing w:line="360" w:lineRule="auto"/>
        <w:jc w:val="both"/>
        <w:rPr>
          <w:rFonts w:ascii="Palatino Linotype" w:eastAsia="Palatino Linotype" w:hAnsi="Palatino Linotype" w:cs="Palatino Linotype"/>
        </w:rPr>
      </w:pP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3.</w:t>
      </w:r>
      <w:r w:rsidRPr="0030188C">
        <w:rPr>
          <w:rFonts w:ascii="Palatino Linotype" w:eastAsia="Palatino Linotype" w:hAnsi="Palatino Linotype" w:cs="Palatino Linotype"/>
          <w:i/>
          <w:sz w:val="22"/>
          <w:szCs w:val="22"/>
        </w:rPr>
        <w:t xml:space="preserve"> Para los efectos de la presente Ley se entenderá por:…</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XX.</w:t>
      </w:r>
      <w:r w:rsidRPr="0030188C">
        <w:rPr>
          <w:rFonts w:ascii="Palatino Linotype" w:eastAsia="Palatino Linotype" w:hAnsi="Palatino Linotype" w:cs="Palatino Linotype"/>
          <w:i/>
          <w:sz w:val="22"/>
          <w:szCs w:val="22"/>
        </w:rPr>
        <w:t xml:space="preserve"> Información clasificada: Aquella considerada por la presente Ley como reservada o confidencial; </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XXI.</w:t>
      </w:r>
      <w:r w:rsidRPr="0030188C">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XXXIV</w:t>
      </w:r>
      <w:r w:rsidRPr="0030188C">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XLV.</w:t>
      </w:r>
      <w:r w:rsidRPr="0030188C">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91.</w:t>
      </w:r>
      <w:r w:rsidRPr="0030188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122.</w:t>
      </w:r>
      <w:r w:rsidRPr="0030188C">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30188C">
        <w:rPr>
          <w:rFonts w:ascii="Palatino Linotype" w:eastAsia="Palatino Linotype" w:hAnsi="Palatino Linotype" w:cs="Palatino Linotype"/>
          <w:i/>
          <w:sz w:val="22"/>
          <w:szCs w:val="22"/>
        </w:rPr>
        <w:t>actualiza</w:t>
      </w:r>
      <w:proofErr w:type="spellEnd"/>
      <w:r w:rsidRPr="0030188C">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lastRenderedPageBreak/>
        <w:t>Los supuestos de reserva o confidencialidad previstos en las leyes deberán ser acordes con las bases, principios y disposiciones establecidos en la Ley General y, en ningún caso, podrán contravenirla.</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135.</w:t>
      </w:r>
      <w:r w:rsidRPr="0030188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05027D" w:rsidRPr="0030188C" w:rsidRDefault="0005027D" w:rsidP="0005027D">
      <w:pPr>
        <w:tabs>
          <w:tab w:val="left" w:pos="709"/>
        </w:tabs>
        <w:ind w:left="567" w:right="567"/>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143</w:t>
      </w:r>
      <w:r w:rsidRPr="0030188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5027D" w:rsidRPr="0030188C" w:rsidRDefault="0005027D" w:rsidP="0005027D">
      <w:pPr>
        <w:tabs>
          <w:tab w:val="left" w:pos="709"/>
        </w:tabs>
        <w:ind w:left="567" w:right="567"/>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III.</w:t>
      </w:r>
      <w:r w:rsidRPr="0030188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05027D" w:rsidRPr="0030188C" w:rsidRDefault="0005027D" w:rsidP="0005027D">
      <w:pPr>
        <w:tabs>
          <w:tab w:val="left" w:pos="709"/>
        </w:tabs>
        <w:ind w:left="567" w:right="567"/>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148.</w:t>
      </w:r>
      <w:r w:rsidRPr="0030188C">
        <w:rPr>
          <w:rFonts w:ascii="Palatino Linotype" w:eastAsia="Palatino Linotype" w:hAnsi="Palatino Linotype" w:cs="Palatino Linotype"/>
          <w:i/>
          <w:sz w:val="22"/>
          <w:szCs w:val="22"/>
        </w:rPr>
        <w:t xml:space="preserve"> No se requerirá el consentimiento del titular de la información confidencial cuando: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w:t>
      </w:r>
      <w:r w:rsidRPr="0030188C">
        <w:rPr>
          <w:rFonts w:ascii="Palatino Linotype" w:eastAsia="Palatino Linotype" w:hAnsi="Palatino Linotype" w:cs="Palatino Linotype"/>
          <w:i/>
          <w:sz w:val="22"/>
          <w:szCs w:val="22"/>
        </w:rPr>
        <w:t xml:space="preserve"> La información se encuentre en registros públicos o fuentes de acceso público;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Por Ley tenga el carácter de pública;</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III</w:t>
      </w:r>
      <w:r w:rsidRPr="0030188C">
        <w:rPr>
          <w:rFonts w:ascii="Palatino Linotype" w:eastAsia="Palatino Linotype" w:hAnsi="Palatino Linotype" w:cs="Palatino Linotype"/>
          <w:i/>
          <w:sz w:val="22"/>
          <w:szCs w:val="22"/>
        </w:rPr>
        <w:t>. Exista una orden judicial;</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lastRenderedPageBreak/>
        <w:t>IV.</w:t>
      </w:r>
      <w:r w:rsidRPr="0030188C">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V.</w:t>
      </w:r>
      <w:r w:rsidRPr="0030188C">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5027D" w:rsidRPr="0030188C" w:rsidRDefault="0005027D" w:rsidP="0005027D">
      <w:pPr>
        <w:tabs>
          <w:tab w:val="left" w:pos="709"/>
        </w:tabs>
        <w:ind w:left="567" w:right="567"/>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149.</w:t>
      </w:r>
      <w:r w:rsidRPr="0030188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05027D" w:rsidRPr="0030188C" w:rsidRDefault="0005027D" w:rsidP="0005027D">
      <w:pPr>
        <w:spacing w:line="360" w:lineRule="auto"/>
        <w:ind w:right="49"/>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ind w:left="567"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168</w:t>
      </w:r>
      <w:r w:rsidRPr="0030188C">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05027D" w:rsidRPr="0030188C" w:rsidRDefault="0005027D" w:rsidP="0005027D">
      <w:pPr>
        <w:ind w:left="567"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w:t>
      </w:r>
      <w:r w:rsidRPr="0030188C">
        <w:rPr>
          <w:rFonts w:ascii="Palatino Linotype" w:eastAsia="Palatino Linotype" w:hAnsi="Palatino Linotype" w:cs="Palatino Linotype"/>
          <w:i/>
          <w:sz w:val="22"/>
          <w:szCs w:val="22"/>
        </w:rPr>
        <w:t xml:space="preserve"> El Área deberá remitir la solicitud, así como un escrito en el que </w:t>
      </w:r>
      <w:r w:rsidRPr="0030188C">
        <w:rPr>
          <w:rFonts w:ascii="Palatino Linotype" w:eastAsia="Palatino Linotype" w:hAnsi="Palatino Linotype" w:cs="Palatino Linotype"/>
          <w:b/>
          <w:i/>
          <w:sz w:val="22"/>
          <w:szCs w:val="22"/>
        </w:rPr>
        <w:t>funde y motive la clasificación al Comité de Transparencia</w:t>
      </w:r>
      <w:r w:rsidRPr="0030188C">
        <w:rPr>
          <w:rFonts w:ascii="Palatino Linotype" w:eastAsia="Palatino Linotype" w:hAnsi="Palatino Linotype" w:cs="Palatino Linotype"/>
          <w:i/>
          <w:sz w:val="22"/>
          <w:szCs w:val="22"/>
        </w:rPr>
        <w:t>, mismo que deberá resolver para:</w:t>
      </w:r>
    </w:p>
    <w:p w:rsidR="0005027D" w:rsidRPr="0030188C" w:rsidRDefault="0005027D" w:rsidP="0005027D">
      <w:pPr>
        <w:ind w:left="567" w:right="616"/>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i/>
          <w:sz w:val="22"/>
          <w:szCs w:val="22"/>
        </w:rPr>
        <w:t>a</w:t>
      </w:r>
      <w:r w:rsidRPr="0030188C">
        <w:rPr>
          <w:rFonts w:ascii="Palatino Linotype" w:eastAsia="Palatino Linotype" w:hAnsi="Palatino Linotype" w:cs="Palatino Linotype"/>
          <w:b/>
          <w:i/>
          <w:sz w:val="22"/>
          <w:szCs w:val="22"/>
        </w:rPr>
        <w:t>) Confirmar la clasificación;</w:t>
      </w:r>
    </w:p>
    <w:p w:rsidR="0005027D" w:rsidRPr="0030188C" w:rsidRDefault="0005027D" w:rsidP="0005027D">
      <w:pPr>
        <w:ind w:left="567"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05027D" w:rsidRPr="0030188C" w:rsidRDefault="0005027D" w:rsidP="0005027D">
      <w:pPr>
        <w:ind w:left="567"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05027D" w:rsidRPr="0030188C" w:rsidRDefault="0005027D" w:rsidP="0005027D">
      <w:pPr>
        <w:ind w:left="567" w:right="616"/>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III.</w:t>
      </w:r>
      <w:r w:rsidRPr="0030188C">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line="360" w:lineRule="auto"/>
        <w:ind w:right="51"/>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363BB3" w:rsidRPr="0030188C">
        <w:rPr>
          <w:rFonts w:ascii="Palatino Linotype" w:eastAsia="Palatino Linotype" w:hAnsi="Palatino Linotype" w:cs="Palatino Linotype"/>
          <w:b/>
        </w:rPr>
        <w:t>Sujeto Obligado</w:t>
      </w:r>
      <w:r w:rsidR="00363BB3"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rPr>
        <w:t xml:space="preserve">deberá proceder a testar los datos personales que se encuentren contenidos en los documentos a entregar por parte del </w:t>
      </w:r>
      <w:r w:rsidR="00363BB3" w:rsidRPr="0030188C">
        <w:rPr>
          <w:rFonts w:ascii="Palatino Linotype" w:eastAsia="Palatino Linotype" w:hAnsi="Palatino Linotype" w:cs="Palatino Linotype"/>
          <w:b/>
        </w:rPr>
        <w:t>Sujeto Obligado</w:t>
      </w:r>
      <w:r w:rsidR="00363BB3"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rPr>
        <w:t xml:space="preserve">para satisfacer el derecho de acceso a la información pública de la recurrente, esto es, los datos concernientes a una persona identificada o identificable, o aquellos datos que tengan el carácter de sensibles, es decir los que afectan la esfera más íntima de su </w:t>
      </w:r>
      <w:r w:rsidRPr="0030188C">
        <w:rPr>
          <w:rFonts w:ascii="Palatino Linotype" w:eastAsia="Palatino Linotype" w:hAnsi="Palatino Linotype" w:cs="Palatino Linotype"/>
        </w:rPr>
        <w:lastRenderedPageBreak/>
        <w:t>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5027D" w:rsidRPr="0030188C" w:rsidRDefault="0005027D" w:rsidP="0005027D">
      <w:pPr>
        <w:spacing w:line="360" w:lineRule="auto"/>
        <w:ind w:right="51"/>
        <w:jc w:val="both"/>
        <w:rPr>
          <w:rFonts w:ascii="Palatino Linotype" w:eastAsia="Palatino Linotype" w:hAnsi="Palatino Linotype" w:cs="Palatino Linotype"/>
        </w:rPr>
      </w:pP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30188C">
        <w:rPr>
          <w:rFonts w:ascii="Palatino Linotype" w:eastAsia="Palatino Linotype" w:hAnsi="Palatino Linotype" w:cs="Palatino Linotype"/>
          <w:b/>
        </w:rPr>
        <w:t>Registro Federal de Contribuyentes</w:t>
      </w:r>
      <w:r w:rsidRPr="0030188C">
        <w:rPr>
          <w:rFonts w:ascii="Palatino Linotype" w:eastAsia="Palatino Linotype" w:hAnsi="Palatino Linotype" w:cs="Palatino Linotype"/>
        </w:rPr>
        <w:t xml:space="preserve"> (RFC), la </w:t>
      </w:r>
      <w:r w:rsidRPr="0030188C">
        <w:rPr>
          <w:rFonts w:ascii="Palatino Linotype" w:eastAsia="Palatino Linotype" w:hAnsi="Palatino Linotype" w:cs="Palatino Linotype"/>
          <w:b/>
        </w:rPr>
        <w:t>Clave Única de Registro de Población</w:t>
      </w:r>
      <w:r w:rsidRPr="0030188C">
        <w:rPr>
          <w:rFonts w:ascii="Palatino Linotype" w:eastAsia="Palatino Linotype" w:hAnsi="Palatino Linotype" w:cs="Palatino Linotype"/>
        </w:rPr>
        <w:t xml:space="preserve"> (CURP) y la </w:t>
      </w:r>
      <w:r w:rsidRPr="0030188C">
        <w:rPr>
          <w:rFonts w:ascii="Palatino Linotype" w:eastAsia="Palatino Linotype" w:hAnsi="Palatino Linotype" w:cs="Palatino Linotype"/>
          <w:b/>
        </w:rPr>
        <w:t>Clave de cualquier tipo de seguridad social</w:t>
      </w:r>
      <w:r w:rsidRPr="0030188C">
        <w:rPr>
          <w:rFonts w:ascii="Palatino Linotype" w:eastAsia="Palatino Linotype" w:hAnsi="Palatino Linotype" w:cs="Palatino Linotype"/>
        </w:rPr>
        <w:t xml:space="preserve"> (ISSEMYM, u otros), así como, los </w:t>
      </w:r>
      <w:r w:rsidRPr="0030188C">
        <w:rPr>
          <w:rFonts w:ascii="Palatino Linotype" w:eastAsia="Palatino Linotype" w:hAnsi="Palatino Linotype" w:cs="Palatino Linotype"/>
          <w:b/>
        </w:rPr>
        <w:t>préstamos o descuentos</w:t>
      </w:r>
      <w:r w:rsidRPr="0030188C">
        <w:rPr>
          <w:rFonts w:ascii="Palatino Linotype" w:eastAsia="Palatino Linotype" w:hAnsi="Palatino Linotype" w:cs="Palatino Linotype"/>
        </w:rPr>
        <w:t xml:space="preserve"> que se le hagan a la persona y que no tengan relación con los impuestos o la cuota por seguridad social, así el</w:t>
      </w:r>
      <w:r w:rsidRPr="0030188C">
        <w:rPr>
          <w:rFonts w:ascii="Palatino Linotype" w:eastAsia="Palatino Linotype" w:hAnsi="Palatino Linotype" w:cs="Palatino Linotype"/>
          <w:b/>
        </w:rPr>
        <w:t xml:space="preserve"> número de empleado, </w:t>
      </w:r>
      <w:r w:rsidRPr="0030188C">
        <w:rPr>
          <w:rFonts w:ascii="Palatino Linotype" w:eastAsia="Palatino Linotype" w:hAnsi="Palatino Linotype" w:cs="Palatino Linotype"/>
        </w:rPr>
        <w:t xml:space="preserve">así como de ser el caso, el </w:t>
      </w:r>
      <w:r w:rsidRPr="0030188C">
        <w:rPr>
          <w:rFonts w:ascii="Palatino Linotype" w:eastAsia="Palatino Linotype" w:hAnsi="Palatino Linotype" w:cs="Palatino Linotype"/>
          <w:b/>
        </w:rPr>
        <w:t>folio fiscal</w:t>
      </w:r>
      <w:r w:rsidRPr="0030188C">
        <w:rPr>
          <w:rFonts w:ascii="Palatino Linotype" w:eastAsia="Palatino Linotype" w:hAnsi="Palatino Linotype" w:cs="Palatino Linotype"/>
        </w:rPr>
        <w:t xml:space="preserve">, la  </w:t>
      </w:r>
      <w:r w:rsidRPr="0030188C">
        <w:rPr>
          <w:rFonts w:ascii="Palatino Linotype" w:eastAsia="Palatino Linotype" w:hAnsi="Palatino Linotype" w:cs="Palatino Linotype"/>
          <w:b/>
        </w:rPr>
        <w:t xml:space="preserve">cadena original, </w:t>
      </w:r>
      <w:r w:rsidRPr="0030188C">
        <w:rPr>
          <w:rFonts w:ascii="Palatino Linotype" w:eastAsia="Palatino Linotype" w:hAnsi="Palatino Linotype" w:cs="Palatino Linotype"/>
        </w:rPr>
        <w:t>los</w:t>
      </w:r>
      <w:r w:rsidRPr="0030188C">
        <w:rPr>
          <w:rFonts w:ascii="Palatino Linotype" w:eastAsia="Palatino Linotype" w:hAnsi="Palatino Linotype" w:cs="Palatino Linotype"/>
          <w:b/>
        </w:rPr>
        <w:t xml:space="preserve"> códigos bidimensionales o códigos QR,</w:t>
      </w:r>
      <w:r w:rsidRPr="0030188C">
        <w:rPr>
          <w:rFonts w:ascii="Palatino Linotype" w:eastAsia="Palatino Linotype" w:hAnsi="Palatino Linotype" w:cs="Palatino Linotype"/>
        </w:rPr>
        <w:t xml:space="preserve"> y cualquier información de carácter fiscal, bajo las siguientes consideraciones. </w:t>
      </w:r>
    </w:p>
    <w:p w:rsidR="0005027D" w:rsidRPr="0030188C" w:rsidRDefault="0005027D" w:rsidP="0005027D">
      <w:pPr>
        <w:spacing w:line="360" w:lineRule="auto"/>
        <w:ind w:right="49"/>
        <w:jc w:val="both"/>
        <w:rPr>
          <w:rFonts w:ascii="Palatino Linotype" w:eastAsia="Palatino Linotype" w:hAnsi="Palatino Linotype" w:cs="Palatino Linotype"/>
        </w:rPr>
      </w:pPr>
      <w:r w:rsidRPr="0030188C">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rsidR="0005027D" w:rsidRPr="0030188C" w:rsidRDefault="0005027D" w:rsidP="0005027D">
      <w:pPr>
        <w:spacing w:after="120"/>
        <w:ind w:left="851" w:right="902"/>
        <w:jc w:val="both"/>
        <w:rPr>
          <w:rFonts w:ascii="Arial" w:eastAsia="Arial" w:hAnsi="Arial" w:cs="Arial"/>
        </w:rPr>
      </w:pPr>
      <w:r w:rsidRPr="0030188C">
        <w:rPr>
          <w:rFonts w:ascii="Palatino Linotype" w:eastAsia="Palatino Linotype" w:hAnsi="Palatino Linotype" w:cs="Palatino Linotype"/>
          <w:b/>
          <w:i/>
          <w:sz w:val="20"/>
          <w:szCs w:val="20"/>
        </w:rPr>
        <w:t xml:space="preserve">“Registro Federal de Contribuyentes (RFC) de personas físicas. </w:t>
      </w:r>
      <w:r w:rsidRPr="0030188C">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05027D" w:rsidRPr="0030188C" w:rsidRDefault="0005027D" w:rsidP="000502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30188C">
        <w:rPr>
          <w:rFonts w:ascii="Palatino Linotype" w:eastAsia="Palatino Linotype" w:hAnsi="Palatino Linotype" w:cs="Palatino Linotype"/>
        </w:rPr>
        <w:t>homoclave</w:t>
      </w:r>
      <w:proofErr w:type="spellEnd"/>
      <w:r w:rsidRPr="0030188C">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5027D" w:rsidRPr="0030188C" w:rsidRDefault="0005027D" w:rsidP="000502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Argumento que es compartido por el Instituto Nacional de Transparencia, Acceso a la Información y Protección de Datos (INAI)</w:t>
      </w:r>
      <w:r w:rsidRPr="0030188C">
        <w:rPr>
          <w:rFonts w:ascii="Palatino Linotype" w:eastAsia="Palatino Linotype" w:hAnsi="Palatino Linotype" w:cs="Palatino Linotype"/>
          <w:b/>
        </w:rPr>
        <w:t xml:space="preserve">, conforme al </w:t>
      </w:r>
      <w:r w:rsidRPr="0030188C">
        <w:rPr>
          <w:rFonts w:ascii="Palatino Linotype" w:eastAsia="Palatino Linotype" w:hAnsi="Palatino Linotype" w:cs="Palatino Linotype"/>
        </w:rPr>
        <w:t xml:space="preserve">criterio número 18/17, el cual refiere: </w:t>
      </w:r>
    </w:p>
    <w:p w:rsidR="0005027D" w:rsidRPr="0030188C" w:rsidRDefault="0005027D" w:rsidP="0005027D">
      <w:pPr>
        <w:pBdr>
          <w:top w:val="nil"/>
          <w:left w:val="nil"/>
          <w:bottom w:val="nil"/>
          <w:right w:val="nil"/>
          <w:between w:val="nil"/>
        </w:pBdr>
        <w:spacing w:after="120"/>
        <w:ind w:left="851" w:right="902"/>
        <w:jc w:val="both"/>
        <w:rPr>
          <w:rFonts w:ascii="Arial" w:eastAsia="Arial" w:hAnsi="Arial" w:cs="Arial"/>
          <w:b/>
        </w:rPr>
      </w:pPr>
      <w:r w:rsidRPr="0030188C">
        <w:rPr>
          <w:rFonts w:ascii="Palatino Linotype" w:eastAsia="Palatino Linotype" w:hAnsi="Palatino Linotype" w:cs="Palatino Linotype"/>
          <w:b/>
          <w:i/>
          <w:sz w:val="20"/>
          <w:szCs w:val="20"/>
        </w:rPr>
        <w:t xml:space="preserve">“Clave Única de Registro de Población (CURP). </w:t>
      </w:r>
      <w:r w:rsidRPr="0030188C">
        <w:rPr>
          <w:rFonts w:ascii="Palatino Linotype" w:eastAsia="Palatino Linotype" w:hAnsi="Palatino Linotype" w:cs="Palatino Linotype"/>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30188C">
        <w:rPr>
          <w:rFonts w:ascii="Palatino Linotype" w:eastAsia="Palatino Linotype" w:hAnsi="Palatino Linotype" w:cs="Palatino Linotype"/>
          <w:i/>
          <w:sz w:val="20"/>
          <w:szCs w:val="20"/>
        </w:rPr>
        <w:lastRenderedPageBreak/>
        <w:t>resto de los habitantes del país, por lo que la CURP está considerada como información confidencial.” (Sic)</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5027D" w:rsidRPr="0030188C" w:rsidRDefault="0005027D" w:rsidP="0005027D">
      <w:pPr>
        <w:spacing w:before="240" w:after="240"/>
        <w:ind w:left="567" w:right="90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“El número de ficha de identificación única de los trabajadores es información de carácter confidencial.</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i/>
          <w:sz w:val="22"/>
          <w:szCs w:val="22"/>
          <w:u w:val="single"/>
        </w:rPr>
        <w:t>dicha información es susceptible de clasificarse con el carácter de confidencial</w:t>
      </w:r>
      <w:r w:rsidRPr="0030188C">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Respecto de los </w:t>
      </w:r>
      <w:r w:rsidRPr="0030188C">
        <w:rPr>
          <w:rFonts w:ascii="Palatino Linotype" w:eastAsia="Palatino Linotype" w:hAnsi="Palatino Linotype" w:cs="Palatino Linotype"/>
          <w:b/>
        </w:rPr>
        <w:t>préstamos o descuentos</w:t>
      </w:r>
      <w:r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b/>
        </w:rPr>
        <w:t>de carácter personal</w:t>
      </w:r>
      <w:r w:rsidRPr="0030188C">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5027D" w:rsidRPr="0030188C" w:rsidRDefault="0005027D" w:rsidP="0005027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0188C">
        <w:rPr>
          <w:rFonts w:ascii="Palatino Linotype" w:eastAsia="Palatino Linotype" w:hAnsi="Palatino Linotype" w:cs="Palatino Linotype"/>
          <w:sz w:val="22"/>
          <w:szCs w:val="22"/>
        </w:rPr>
        <w:lastRenderedPageBreak/>
        <w:t>Por cuanto hace a las deducciones, para entender los límites y alcances de esta restricción, es oportuno recurrir al artículo 84 de la Ley del Trabajo de los Servidores Públicos del Estado y Municipios:</w:t>
      </w:r>
    </w:p>
    <w:p w:rsidR="0005027D" w:rsidRPr="0030188C" w:rsidRDefault="0005027D" w:rsidP="0005027D">
      <w:pPr>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 xml:space="preserve">“ARTÍCULO 84. </w:t>
      </w:r>
      <w:r w:rsidRPr="0030188C">
        <w:rPr>
          <w:rFonts w:ascii="Palatino Linotype" w:eastAsia="Palatino Linotype" w:hAnsi="Palatino Linotype" w:cs="Palatino Linotype"/>
          <w:i/>
          <w:sz w:val="22"/>
          <w:szCs w:val="22"/>
        </w:rPr>
        <w:t>Sólo podrán hacerse retenciones, descuentos o deducciones al sueldo de los servidores públicos por concepto de:</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I. Gravámenes fiscales relacionados con el sueldo;</w:t>
      </w:r>
    </w:p>
    <w:p w:rsidR="0005027D" w:rsidRPr="0030188C" w:rsidRDefault="0005027D" w:rsidP="0005027D">
      <w:pPr>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III. Cuotas sindicales;</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VII. Faltas de puntualidad o de asistencia injustificadas;</w:t>
      </w:r>
    </w:p>
    <w:p w:rsidR="0005027D" w:rsidRPr="0030188C" w:rsidRDefault="0005027D" w:rsidP="0005027D">
      <w:pPr>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VIII. Pensiones alimenticias ordenadas por la autoridad judicial;</w:t>
      </w:r>
      <w:r w:rsidRPr="0030188C">
        <w:rPr>
          <w:rFonts w:ascii="Palatino Linotype" w:eastAsia="Palatino Linotype" w:hAnsi="Palatino Linotype" w:cs="Palatino Linotype"/>
          <w:i/>
          <w:sz w:val="22"/>
          <w:szCs w:val="22"/>
        </w:rPr>
        <w:t xml:space="preserve"> o</w:t>
      </w:r>
    </w:p>
    <w:p w:rsidR="0005027D" w:rsidRPr="0030188C" w:rsidRDefault="0005027D" w:rsidP="0005027D">
      <w:pPr>
        <w:ind w:left="851" w:right="851"/>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IX. Cualquier otro convenido con instituciones de servicios y aceptado por el servidor público.</w:t>
      </w:r>
    </w:p>
    <w:p w:rsidR="0005027D" w:rsidRPr="0030188C" w:rsidRDefault="0005027D" w:rsidP="0005027D">
      <w:pPr>
        <w:spacing w:after="120"/>
        <w:ind w:left="851" w:right="85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5027D" w:rsidRPr="0030188C" w:rsidRDefault="0005027D" w:rsidP="000502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w:t>
      </w:r>
      <w:r w:rsidRPr="0030188C">
        <w:rPr>
          <w:rFonts w:ascii="Palatino Linotype" w:eastAsia="Palatino Linotype" w:hAnsi="Palatino Linotype" w:cs="Palatino Linotype"/>
        </w:rPr>
        <w:lastRenderedPageBreak/>
        <w:t>inciden en su vida privada. De este modo, descuentos por pensiones alimenticias o créditos adquiridos con instituciones privadas que no se relacionen con el gasto público, son información que debe clasificarse como confidencial.</w:t>
      </w:r>
    </w:p>
    <w:p w:rsidR="0005027D" w:rsidRPr="0030188C" w:rsidRDefault="0005027D" w:rsidP="0005027D">
      <w:pPr>
        <w:pBdr>
          <w:top w:val="nil"/>
          <w:left w:val="nil"/>
          <w:bottom w:val="nil"/>
          <w:right w:val="nil"/>
          <w:between w:val="nil"/>
        </w:pBd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De la información fiscal</w:t>
      </w:r>
      <w:r w:rsidRPr="0030188C">
        <w:rPr>
          <w:rFonts w:ascii="Palatino Linotype" w:eastAsia="Palatino Linotype" w:hAnsi="Palatino Linotype" w:cs="Palatino Linotype"/>
        </w:rPr>
        <w:t xml:space="preserve">: </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La </w:t>
      </w:r>
      <w:r w:rsidRPr="0030188C">
        <w:rPr>
          <w:rFonts w:ascii="Palatino Linotype" w:eastAsia="Palatino Linotype" w:hAnsi="Palatino Linotype" w:cs="Palatino Linotype"/>
          <w:b/>
        </w:rPr>
        <w:t>Cadena Original</w:t>
      </w:r>
      <w:r w:rsidRPr="0030188C">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Los </w:t>
      </w:r>
      <w:r w:rsidRPr="0030188C">
        <w:rPr>
          <w:rFonts w:ascii="Palatino Linotype" w:eastAsia="Palatino Linotype" w:hAnsi="Palatino Linotype" w:cs="Palatino Linotype"/>
          <w:b/>
        </w:rPr>
        <w:t>códigos bidimensionales</w:t>
      </w:r>
      <w:r w:rsidRPr="0030188C">
        <w:rPr>
          <w:rFonts w:ascii="Palatino Linotype" w:eastAsia="Palatino Linotype" w:hAnsi="Palatino Linotype" w:cs="Palatino Linotype"/>
        </w:rPr>
        <w:t xml:space="preserve"> o </w:t>
      </w:r>
      <w:r w:rsidRPr="0030188C">
        <w:rPr>
          <w:rFonts w:ascii="Palatino Linotype" w:eastAsia="Palatino Linotype" w:hAnsi="Palatino Linotype" w:cs="Palatino Linotype"/>
          <w:b/>
        </w:rPr>
        <w:t xml:space="preserve">códigos QR, </w:t>
      </w:r>
      <w:r w:rsidRPr="0030188C">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30188C">
        <w:rPr>
          <w:rFonts w:ascii="Palatino Linotype" w:eastAsia="Palatino Linotype" w:hAnsi="Palatino Linotype" w:cs="Palatino Linotype"/>
          <w:b/>
        </w:rPr>
        <w:t xml:space="preserve">Sujeto Obligado </w:t>
      </w:r>
      <w:r w:rsidRPr="0030188C">
        <w:rPr>
          <w:rFonts w:ascii="Palatino Linotype" w:eastAsia="Palatino Linotype" w:hAnsi="Palatino Linotype" w:cs="Palatino Linotype"/>
        </w:rPr>
        <w:t>analizar dicha circunstancia con la finalidad de determinar si se actualiza algún supuesto de confidencialidad.</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 xml:space="preserve">En tal sentido, si derivado del análisis efectuado por </w:t>
      </w:r>
      <w:r w:rsidRPr="0030188C">
        <w:rPr>
          <w:rFonts w:ascii="Palatino Linotype" w:eastAsia="Palatino Linotype" w:hAnsi="Palatino Linotype" w:cs="Palatino Linotype"/>
          <w:b/>
        </w:rPr>
        <w:t xml:space="preserve">Sujeto Obligado </w:t>
      </w:r>
      <w:r w:rsidRPr="0030188C">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5027D" w:rsidRPr="0030188C" w:rsidRDefault="0005027D" w:rsidP="0005027D">
      <w:pPr>
        <w:spacing w:line="360" w:lineRule="auto"/>
        <w:ind w:right="51"/>
        <w:jc w:val="both"/>
        <w:rPr>
          <w:rFonts w:ascii="Palatino Linotype" w:eastAsia="Palatino Linotype" w:hAnsi="Palatino Linotype" w:cs="Palatino Linotype"/>
        </w:rPr>
      </w:pPr>
      <w:r w:rsidRPr="0030188C">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5027D" w:rsidRPr="0030188C" w:rsidRDefault="0005027D" w:rsidP="0005027D">
      <w:pPr>
        <w:spacing w:line="360" w:lineRule="auto"/>
        <w:ind w:right="51"/>
        <w:jc w:val="both"/>
        <w:rPr>
          <w:rFonts w:ascii="Palatino Linotype" w:eastAsia="Palatino Linotype" w:hAnsi="Palatino Linotype" w:cs="Palatino Linotype"/>
        </w:rPr>
      </w:pP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49.</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b/>
          <w:i/>
          <w:sz w:val="22"/>
          <w:szCs w:val="22"/>
        </w:rPr>
        <w:t>Los Comités de Transparencia</w:t>
      </w:r>
      <w:r w:rsidRPr="0030188C">
        <w:rPr>
          <w:rFonts w:ascii="Palatino Linotype" w:eastAsia="Palatino Linotype" w:hAnsi="Palatino Linotype" w:cs="Palatino Linotype"/>
          <w:i/>
          <w:sz w:val="22"/>
          <w:szCs w:val="22"/>
        </w:rPr>
        <w:t xml:space="preserve"> tendrán las siguientes atribuciones:</w:t>
      </w: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VIII. Aprobar, modificar o revocar la clasificación de la información</w:t>
      </w:r>
      <w:r w:rsidRPr="0030188C">
        <w:rPr>
          <w:rFonts w:ascii="Palatino Linotype" w:eastAsia="Palatino Linotype" w:hAnsi="Palatino Linotype" w:cs="Palatino Linotype"/>
          <w:i/>
          <w:sz w:val="22"/>
          <w:szCs w:val="22"/>
        </w:rPr>
        <w:t>…”</w:t>
      </w: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53.</w:t>
      </w:r>
      <w:r w:rsidRPr="0030188C">
        <w:rPr>
          <w:rFonts w:ascii="Palatino Linotype" w:eastAsia="Palatino Linotype" w:hAnsi="Palatino Linotype" w:cs="Palatino Linotype"/>
          <w:i/>
          <w:sz w:val="22"/>
          <w:szCs w:val="22"/>
        </w:rPr>
        <w:t xml:space="preserve"> Las </w:t>
      </w:r>
      <w:r w:rsidRPr="0030188C">
        <w:rPr>
          <w:rFonts w:ascii="Palatino Linotype" w:eastAsia="Palatino Linotype" w:hAnsi="Palatino Linotype" w:cs="Palatino Linotype"/>
          <w:b/>
          <w:i/>
          <w:sz w:val="22"/>
          <w:szCs w:val="22"/>
        </w:rPr>
        <w:t>Unidades de Transparencia</w:t>
      </w:r>
      <w:r w:rsidRPr="0030188C">
        <w:rPr>
          <w:rFonts w:ascii="Palatino Linotype" w:eastAsia="Palatino Linotype" w:hAnsi="Palatino Linotype" w:cs="Palatino Linotype"/>
          <w:i/>
          <w:sz w:val="22"/>
          <w:szCs w:val="22"/>
        </w:rPr>
        <w:t xml:space="preserve"> tendrán las siguientes </w:t>
      </w:r>
      <w:r w:rsidRPr="0030188C">
        <w:rPr>
          <w:rFonts w:ascii="Palatino Linotype" w:eastAsia="Palatino Linotype" w:hAnsi="Palatino Linotype" w:cs="Palatino Linotype"/>
          <w:b/>
          <w:i/>
          <w:sz w:val="22"/>
          <w:szCs w:val="22"/>
        </w:rPr>
        <w:t>funciones</w:t>
      </w:r>
      <w:r w:rsidRPr="0030188C">
        <w:rPr>
          <w:rFonts w:ascii="Palatino Linotype" w:eastAsia="Palatino Linotype" w:hAnsi="Palatino Linotype" w:cs="Palatino Linotype"/>
          <w:i/>
          <w:sz w:val="22"/>
          <w:szCs w:val="22"/>
        </w:rPr>
        <w:t>:</w:t>
      </w: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 Presentar ante el Comité, el proyecto de clasificación de información</w:t>
      </w:r>
      <w:r w:rsidRPr="0030188C">
        <w:rPr>
          <w:rFonts w:ascii="Palatino Linotype" w:eastAsia="Palatino Linotype" w:hAnsi="Palatino Linotype" w:cs="Palatino Linotype"/>
          <w:i/>
          <w:sz w:val="22"/>
          <w:szCs w:val="22"/>
        </w:rPr>
        <w:t xml:space="preserve">…” </w:t>
      </w: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“Artículo 59.</w:t>
      </w:r>
      <w:r w:rsidRPr="0030188C">
        <w:rPr>
          <w:rFonts w:ascii="Palatino Linotype" w:eastAsia="Palatino Linotype" w:hAnsi="Palatino Linotype" w:cs="Palatino Linotype"/>
          <w:i/>
          <w:sz w:val="22"/>
          <w:szCs w:val="22"/>
        </w:rPr>
        <w:t xml:space="preserve"> Los </w:t>
      </w:r>
      <w:r w:rsidRPr="0030188C">
        <w:rPr>
          <w:rFonts w:ascii="Palatino Linotype" w:eastAsia="Palatino Linotype" w:hAnsi="Palatino Linotype" w:cs="Palatino Linotype"/>
          <w:b/>
          <w:i/>
          <w:sz w:val="22"/>
          <w:szCs w:val="22"/>
        </w:rPr>
        <w:t>servidores públicos habilitados</w:t>
      </w:r>
      <w:r w:rsidRPr="0030188C">
        <w:rPr>
          <w:rFonts w:ascii="Palatino Linotype" w:eastAsia="Palatino Linotype" w:hAnsi="Palatino Linotype" w:cs="Palatino Linotype"/>
          <w:i/>
          <w:sz w:val="22"/>
          <w:szCs w:val="22"/>
        </w:rPr>
        <w:t xml:space="preserve"> tendrán las </w:t>
      </w:r>
      <w:r w:rsidRPr="0030188C">
        <w:rPr>
          <w:rFonts w:ascii="Palatino Linotype" w:eastAsia="Palatino Linotype" w:hAnsi="Palatino Linotype" w:cs="Palatino Linotype"/>
          <w:b/>
          <w:i/>
          <w:sz w:val="22"/>
          <w:szCs w:val="22"/>
        </w:rPr>
        <w:t>funciones</w:t>
      </w:r>
      <w:r w:rsidRPr="0030188C">
        <w:rPr>
          <w:rFonts w:ascii="Palatino Linotype" w:eastAsia="Palatino Linotype" w:hAnsi="Palatino Linotype" w:cs="Palatino Linotype"/>
          <w:i/>
          <w:sz w:val="22"/>
          <w:szCs w:val="22"/>
        </w:rPr>
        <w:t xml:space="preserve"> siguientes:</w:t>
      </w:r>
    </w:p>
    <w:p w:rsidR="0005027D" w:rsidRPr="0030188C" w:rsidRDefault="0005027D" w:rsidP="0005027D">
      <w:pPr>
        <w:ind w:left="992" w:right="1043"/>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30188C">
        <w:rPr>
          <w:rFonts w:ascii="Palatino Linotype" w:eastAsia="Palatino Linotype" w:hAnsi="Palatino Linotype" w:cs="Palatino Linotype"/>
          <w:i/>
          <w:sz w:val="22"/>
          <w:szCs w:val="22"/>
        </w:rPr>
        <w:t>, la cual tendrá los fundamentos y argumentos en que se basa dicha propuesta…”(Sic)</w:t>
      </w:r>
    </w:p>
    <w:p w:rsidR="0005027D" w:rsidRPr="0030188C" w:rsidRDefault="0005027D" w:rsidP="0005027D">
      <w:pPr>
        <w:ind w:left="992" w:right="1043"/>
        <w:jc w:val="both"/>
        <w:rPr>
          <w:rFonts w:ascii="Palatino Linotype" w:eastAsia="Palatino Linotype" w:hAnsi="Palatino Linotype" w:cs="Palatino Linotype"/>
          <w:i/>
          <w:sz w:val="22"/>
          <w:szCs w:val="22"/>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after="240"/>
        <w:ind w:left="993" w:right="1041"/>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Artículo 149.</w:t>
      </w:r>
      <w:r w:rsidRPr="0030188C">
        <w:rPr>
          <w:rFonts w:ascii="Palatino Linotype" w:eastAsia="Palatino Linotype" w:hAnsi="Palatino Linotype" w:cs="Palatino Linotype"/>
          <w:i/>
          <w:sz w:val="22"/>
          <w:szCs w:val="22"/>
        </w:rPr>
        <w:t xml:space="preserve"> El </w:t>
      </w:r>
      <w:r w:rsidRPr="0030188C">
        <w:rPr>
          <w:rFonts w:ascii="Palatino Linotype" w:eastAsia="Palatino Linotype" w:hAnsi="Palatino Linotype" w:cs="Palatino Linotype"/>
          <w:b/>
          <w:i/>
          <w:sz w:val="22"/>
          <w:szCs w:val="22"/>
        </w:rPr>
        <w:t>acuerdo que clasifique la información como confidencial</w:t>
      </w:r>
      <w:r w:rsidRPr="0030188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05027D" w:rsidRPr="0030188C" w:rsidRDefault="0005027D" w:rsidP="0005027D">
      <w:pPr>
        <w:spacing w:before="240" w:line="360" w:lineRule="auto"/>
        <w:ind w:right="51"/>
        <w:jc w:val="both"/>
        <w:rPr>
          <w:rFonts w:ascii="Palatino Linotype" w:eastAsia="Palatino Linotype" w:hAnsi="Palatino Linotype" w:cs="Palatino Linotype"/>
        </w:rPr>
      </w:pPr>
    </w:p>
    <w:p w:rsidR="0005027D" w:rsidRPr="0030188C" w:rsidRDefault="0005027D" w:rsidP="0005027D">
      <w:pPr>
        <w:spacing w:line="360" w:lineRule="auto"/>
        <w:ind w:right="51"/>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Es decir, </w:t>
      </w:r>
      <w:r w:rsidR="00363BB3" w:rsidRPr="0030188C">
        <w:rPr>
          <w:rFonts w:ascii="Palatino Linotype" w:eastAsia="Palatino Linotype" w:hAnsi="Palatino Linotype" w:cs="Palatino Linotype"/>
        </w:rPr>
        <w:t xml:space="preserve">el </w:t>
      </w:r>
      <w:r w:rsidR="00363BB3" w:rsidRPr="0030188C">
        <w:rPr>
          <w:rFonts w:ascii="Palatino Linotype" w:eastAsia="Palatino Linotype" w:hAnsi="Palatino Linotype" w:cs="Palatino Linotype"/>
          <w:b/>
        </w:rPr>
        <w:t>Sujeto Obligado</w:t>
      </w:r>
      <w:r w:rsidR="00363BB3" w:rsidRPr="0030188C">
        <w:rPr>
          <w:rFonts w:ascii="Palatino Linotype" w:eastAsia="Palatino Linotype" w:hAnsi="Palatino Linotype" w:cs="Palatino Linotype"/>
        </w:rPr>
        <w:t xml:space="preserve"> </w:t>
      </w:r>
      <w:r w:rsidRPr="0030188C">
        <w:rPr>
          <w:rFonts w:ascii="Palatino Linotype" w:eastAsia="Palatino Linotype" w:hAnsi="Palatino Linotype" w:cs="Palatino Linotype"/>
        </w:rPr>
        <w:t xml:space="preserve">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30188C">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5027D" w:rsidRPr="0030188C" w:rsidRDefault="0005027D" w:rsidP="0005027D">
      <w:pPr>
        <w:spacing w:line="360" w:lineRule="auto"/>
        <w:ind w:right="51"/>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Al respecto, se destaca que la versión pública que elabore 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debe cumplir con las formalidades exigidas en la Ley; es decir, resulta necesario que el Comité de Transparencia del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0188C">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0188C">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ind w:left="709" w:right="709"/>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r w:rsidRPr="0030188C">
        <w:rPr>
          <w:rFonts w:ascii="Palatino Linotype" w:eastAsia="Palatino Linotype" w:hAnsi="Palatino Linotype" w:cs="Palatino Linotype"/>
          <w:b/>
          <w:i/>
          <w:sz w:val="22"/>
          <w:szCs w:val="22"/>
        </w:rPr>
        <w:t>Segundo.-</w:t>
      </w:r>
      <w:r w:rsidRPr="0030188C">
        <w:rPr>
          <w:rFonts w:ascii="Palatino Linotype" w:eastAsia="Palatino Linotype" w:hAnsi="Palatino Linotype" w:cs="Palatino Linotype"/>
          <w:i/>
          <w:sz w:val="22"/>
          <w:szCs w:val="22"/>
        </w:rPr>
        <w:t xml:space="preserve"> Para efectos de los presentes Lineamientos Generales, se entenderá por:</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XVIII.</w:t>
      </w:r>
      <w:r w:rsidRPr="0030188C">
        <w:rPr>
          <w:rFonts w:ascii="Palatino Linotype" w:eastAsia="Palatino Linotype" w:hAnsi="Palatino Linotype" w:cs="Palatino Linotype"/>
          <w:i/>
          <w:sz w:val="22"/>
          <w:szCs w:val="22"/>
        </w:rPr>
        <w:t xml:space="preserve"> </w:t>
      </w:r>
      <w:r w:rsidRPr="0030188C">
        <w:rPr>
          <w:rFonts w:ascii="Palatino Linotype" w:eastAsia="Palatino Linotype" w:hAnsi="Palatino Linotype" w:cs="Palatino Linotype"/>
          <w:b/>
          <w:i/>
          <w:sz w:val="22"/>
          <w:szCs w:val="22"/>
        </w:rPr>
        <w:t>Versión pública:</w:t>
      </w:r>
      <w:r w:rsidRPr="0030188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30188C">
        <w:rPr>
          <w:rFonts w:ascii="Palatino Linotype" w:eastAsia="Palatino Linotype" w:hAnsi="Palatino Linotype" w:cs="Palatino Linotype"/>
          <w:i/>
          <w:sz w:val="22"/>
          <w:szCs w:val="22"/>
        </w:rPr>
        <w:lastRenderedPageBreak/>
        <w:t xml:space="preserve">de éstas de manera genérica, </w:t>
      </w:r>
      <w:r w:rsidRPr="0030188C">
        <w:rPr>
          <w:rFonts w:ascii="Palatino Linotype" w:eastAsia="Palatino Linotype" w:hAnsi="Palatino Linotype" w:cs="Palatino Linotype"/>
          <w:b/>
          <w:i/>
          <w:sz w:val="22"/>
          <w:szCs w:val="22"/>
          <w:u w:val="single"/>
        </w:rPr>
        <w:t>fundando y motivando la</w:t>
      </w:r>
      <w:r w:rsidRPr="0030188C">
        <w:rPr>
          <w:rFonts w:ascii="Palatino Linotype" w:eastAsia="Palatino Linotype" w:hAnsi="Palatino Linotype" w:cs="Palatino Linotype"/>
          <w:i/>
          <w:sz w:val="22"/>
          <w:szCs w:val="22"/>
        </w:rPr>
        <w:t xml:space="preserve"> reserva o </w:t>
      </w:r>
      <w:r w:rsidRPr="0030188C">
        <w:rPr>
          <w:rFonts w:ascii="Palatino Linotype" w:eastAsia="Palatino Linotype" w:hAnsi="Palatino Linotype" w:cs="Palatino Linotype"/>
          <w:b/>
          <w:i/>
          <w:sz w:val="22"/>
          <w:szCs w:val="22"/>
          <w:u w:val="single"/>
        </w:rPr>
        <w:t>confidencialidad</w:t>
      </w:r>
      <w:r w:rsidRPr="0030188C">
        <w:rPr>
          <w:rFonts w:ascii="Palatino Linotype" w:eastAsia="Palatino Linotype" w:hAnsi="Palatino Linotype" w:cs="Palatino Linotype"/>
          <w:i/>
          <w:sz w:val="22"/>
          <w:szCs w:val="22"/>
        </w:rPr>
        <w:t>, a través de la resolución que para tal efecto emita el Comité de Transparencia.</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Cuarto.</w:t>
      </w:r>
      <w:r w:rsidRPr="0030188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Quinto.</w:t>
      </w:r>
      <w:r w:rsidRPr="0030188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Sexto.</w:t>
      </w:r>
      <w:r w:rsidRPr="0030188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Séptimo.</w:t>
      </w:r>
      <w:r w:rsidRPr="0030188C">
        <w:rPr>
          <w:rFonts w:ascii="Palatino Linotype" w:eastAsia="Palatino Linotype" w:hAnsi="Palatino Linotype" w:cs="Palatino Linotype"/>
          <w:i/>
          <w:sz w:val="22"/>
          <w:szCs w:val="22"/>
        </w:rPr>
        <w:t xml:space="preserve"> La clasificación de la información se llevará a cabo en el momento en que:</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w:t>
      </w:r>
      <w:r w:rsidRPr="0030188C">
        <w:rPr>
          <w:rFonts w:ascii="Palatino Linotype" w:eastAsia="Palatino Linotype" w:hAnsi="Palatino Linotype" w:cs="Palatino Linotype"/>
          <w:i/>
          <w:sz w:val="22"/>
          <w:szCs w:val="22"/>
        </w:rPr>
        <w:t xml:space="preserve"> Se reciba una solicitud de acceso a la información;</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w:t>
      </w:r>
      <w:r w:rsidRPr="0030188C">
        <w:rPr>
          <w:rFonts w:ascii="Palatino Linotype" w:eastAsia="Palatino Linotype" w:hAnsi="Palatino Linotype" w:cs="Palatino Linotype"/>
          <w:i/>
          <w:sz w:val="22"/>
          <w:szCs w:val="22"/>
        </w:rPr>
        <w:t xml:space="preserve"> Se determine mediante resolución de autoridad competente, o</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III.</w:t>
      </w:r>
      <w:r w:rsidRPr="0030188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Octavo.</w:t>
      </w:r>
      <w:r w:rsidRPr="0030188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Noveno.</w:t>
      </w:r>
      <w:r w:rsidRPr="0030188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Décimo.</w:t>
      </w:r>
      <w:r w:rsidRPr="0030188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Décimo primero.</w:t>
      </w:r>
      <w:r w:rsidRPr="0030188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05027D" w:rsidRPr="0030188C" w:rsidRDefault="0005027D" w:rsidP="0005027D">
      <w:pPr>
        <w:ind w:left="709" w:right="709"/>
        <w:jc w:val="center"/>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CAPÍTULO VIII</w:t>
      </w:r>
    </w:p>
    <w:p w:rsidR="0005027D" w:rsidRPr="0030188C" w:rsidRDefault="0005027D" w:rsidP="0005027D">
      <w:pPr>
        <w:ind w:left="709" w:right="709"/>
        <w:jc w:val="center"/>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DE LA LEYENDA DE CLASIFICACIÓN</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 xml:space="preserve">Quincuagésimo. </w:t>
      </w:r>
      <w:r w:rsidRPr="0030188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0188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05027D" w:rsidRPr="0030188C" w:rsidRDefault="0005027D" w:rsidP="0005027D">
      <w:pPr>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i/>
          <w:sz w:val="22"/>
          <w:szCs w:val="22"/>
        </w:rPr>
        <w:t>[…]</w:t>
      </w:r>
    </w:p>
    <w:p w:rsidR="0005027D" w:rsidRPr="0030188C" w:rsidRDefault="0005027D" w:rsidP="0005027D">
      <w:pPr>
        <w:spacing w:after="160"/>
        <w:ind w:left="709" w:right="709"/>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lastRenderedPageBreak/>
        <w:t xml:space="preserve">Quincuagésimo tercero. </w:t>
      </w:r>
      <w:r w:rsidRPr="0030188C">
        <w:rPr>
          <w:rFonts w:ascii="Palatino Linotype" w:eastAsia="Palatino Linotype" w:hAnsi="Palatino Linotype" w:cs="Palatino Linotype"/>
          <w:b/>
          <w:i/>
          <w:sz w:val="22"/>
          <w:szCs w:val="22"/>
          <w:u w:val="single"/>
        </w:rPr>
        <w:t>El formato para señalar la clasificación parcial de un documento</w:t>
      </w:r>
      <w:r w:rsidRPr="0030188C">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30188C" w:rsidRPr="0030188C" w:rsidTr="00737600">
        <w:trPr>
          <w:jc w:val="center"/>
        </w:trPr>
        <w:tc>
          <w:tcPr>
            <w:tcW w:w="1159" w:type="dxa"/>
            <w:tcBorders>
              <w:top w:val="nil"/>
              <w:left w:val="nil"/>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b/>
                <w:i/>
              </w:rPr>
            </w:pPr>
            <w:r w:rsidRPr="0030188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b/>
                <w:i/>
              </w:rPr>
            </w:pPr>
            <w:r w:rsidRPr="0030188C">
              <w:rPr>
                <w:rFonts w:ascii="Palatino Linotype" w:eastAsia="Palatino Linotype" w:hAnsi="Palatino Linotype" w:cs="Palatino Linotype"/>
                <w:b/>
                <w:i/>
              </w:rPr>
              <w:t>Dónde:</w:t>
            </w:r>
          </w:p>
        </w:tc>
      </w:tr>
      <w:tr w:rsidR="0030188C" w:rsidRPr="0030188C" w:rsidTr="0073760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jc w:val="center"/>
              <w:rPr>
                <w:rFonts w:ascii="Palatino Linotype" w:eastAsia="Palatino Linotype" w:hAnsi="Palatino Linotype" w:cs="Palatino Linotype"/>
                <w:b/>
                <w:i/>
              </w:rPr>
            </w:pPr>
            <w:r w:rsidRPr="0030188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anotará la fecha en la que el Comité de Transparencia confirmó la clasificación del documento, en su caso.</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señalará el nombre del área del cual es titular quien clasifica.</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30188C">
              <w:rPr>
                <w:rFonts w:ascii="Palatino Linotype" w:eastAsia="Palatino Linotype" w:hAnsi="Palatino Linotype" w:cs="Palatino Linotype"/>
                <w:i/>
              </w:rPr>
              <w:t>anotarán</w:t>
            </w:r>
            <w:proofErr w:type="gramEnd"/>
            <w:r w:rsidRPr="0030188C">
              <w:rPr>
                <w:rFonts w:ascii="Palatino Linotype" w:eastAsia="Palatino Linotype" w:hAnsi="Palatino Linotype" w:cs="Palatino Linotype"/>
                <w:i/>
              </w:rPr>
              <w:t xml:space="preserve"> todas las páginas que lo conforman. Si el documento no contiene información reservada, se tachará este apartado.</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anotará el número de años o meses por los que se mantendrá el documento o las partes del mismo como reservado.</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señalará el nombre del ordenamiento, el o los artículos, fracción(es), párrafo(s) con base en los cuales se sustente la reserva.</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Rúbrica autógrafa de quien clasifica.</w:t>
            </w:r>
          </w:p>
        </w:tc>
      </w:tr>
      <w:tr w:rsidR="0030188C"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both"/>
              <w:rPr>
                <w:rFonts w:ascii="Palatino Linotype" w:eastAsia="Palatino Linotype" w:hAnsi="Palatino Linotype" w:cs="Palatino Linotype"/>
                <w:i/>
              </w:rPr>
            </w:pPr>
            <w:r w:rsidRPr="0030188C">
              <w:rPr>
                <w:rFonts w:ascii="Palatino Linotype" w:eastAsia="Palatino Linotype" w:hAnsi="Palatino Linotype" w:cs="Palatino Linotype"/>
                <w:i/>
              </w:rPr>
              <w:t>Se anotará la fecha en que se desclasifica el documento.</w:t>
            </w:r>
          </w:p>
        </w:tc>
      </w:tr>
      <w:tr w:rsidR="0005027D" w:rsidRPr="0030188C" w:rsidTr="0073760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5027D" w:rsidRPr="0030188C" w:rsidRDefault="0005027D" w:rsidP="0005027D">
            <w:pPr>
              <w:jc w:val="center"/>
              <w:rPr>
                <w:rFonts w:ascii="Palatino Linotype" w:eastAsia="Palatino Linotype" w:hAnsi="Palatino Linotype" w:cs="Palatino Linotype"/>
                <w:i/>
              </w:rPr>
            </w:pPr>
            <w:r w:rsidRPr="0030188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05027D" w:rsidRPr="0030188C" w:rsidRDefault="0005027D" w:rsidP="0005027D">
            <w:pPr>
              <w:rPr>
                <w:rFonts w:ascii="Palatino Linotype" w:eastAsia="Palatino Linotype" w:hAnsi="Palatino Linotype" w:cs="Palatino Linotype"/>
                <w:i/>
              </w:rPr>
            </w:pPr>
            <w:r w:rsidRPr="0030188C">
              <w:rPr>
                <w:rFonts w:ascii="Palatino Linotype" w:eastAsia="Palatino Linotype" w:hAnsi="Palatino Linotype" w:cs="Palatino Linotype"/>
                <w:i/>
              </w:rPr>
              <w:t>Rúbrica autógrafa de quien desclasifica.</w:t>
            </w:r>
          </w:p>
        </w:tc>
      </w:tr>
    </w:tbl>
    <w:p w:rsidR="0005027D" w:rsidRPr="0030188C" w:rsidRDefault="0005027D" w:rsidP="0005027D">
      <w:pPr>
        <w:spacing w:before="240" w:line="360" w:lineRule="auto"/>
        <w:ind w:right="51"/>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hd w:val="clear" w:color="auto" w:fill="FFFFFF"/>
        <w:spacing w:line="360" w:lineRule="auto"/>
        <w:ind w:right="51"/>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30188C">
        <w:rPr>
          <w:rFonts w:ascii="Palatino Linotype" w:eastAsia="Palatino Linotype" w:hAnsi="Palatino Linotype" w:cs="Palatino Linotype"/>
          <w:b/>
        </w:rPr>
        <w:t>Sujeto Obligado</w:t>
      </w:r>
      <w:r w:rsidRPr="0030188C">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30188C">
        <w:rPr>
          <w:rFonts w:ascii="Palatino Linotype" w:eastAsia="Palatino Linotype" w:hAnsi="Palatino Linotype" w:cs="Palatino Linotype"/>
        </w:rPr>
        <w:lastRenderedPageBreak/>
        <w:t xml:space="preserve">acceso a la información del solicitante, por lo que el acuerdo respectivo, deberá hacerse del conocimiento del </w:t>
      </w:r>
      <w:r w:rsidRPr="0030188C">
        <w:rPr>
          <w:rFonts w:ascii="Palatino Linotype" w:eastAsia="Palatino Linotype" w:hAnsi="Palatino Linotype" w:cs="Palatino Linotype"/>
          <w:b/>
        </w:rPr>
        <w:t>Recurrente</w:t>
      </w:r>
      <w:r w:rsidRPr="0030188C">
        <w:rPr>
          <w:rFonts w:ascii="Palatino Linotype" w:eastAsia="Palatino Linotype" w:hAnsi="Palatino Linotype" w:cs="Palatino Linotype"/>
        </w:rPr>
        <w:t>.</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5027D" w:rsidRPr="0030188C" w:rsidRDefault="0005027D" w:rsidP="0005027D">
      <w:pPr>
        <w:spacing w:line="360" w:lineRule="auto"/>
        <w:jc w:val="both"/>
        <w:rPr>
          <w:rFonts w:ascii="Palatino Linotype" w:eastAsia="Palatino Linotype" w:hAnsi="Palatino Linotype" w:cs="Palatino Linotype"/>
        </w:rPr>
      </w:pPr>
    </w:p>
    <w:p w:rsidR="0005027D" w:rsidRPr="0030188C" w:rsidRDefault="0005027D" w:rsidP="0005027D">
      <w:pPr>
        <w:spacing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30188C">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w:t>
      </w:r>
      <w:r w:rsidRPr="0030188C">
        <w:rPr>
          <w:rFonts w:ascii="Palatino Linotype" w:eastAsia="Palatino Linotype" w:hAnsi="Palatino Linotype" w:cs="Palatino Linotype"/>
        </w:rPr>
        <w:lastRenderedPageBreak/>
        <w:t xml:space="preserve">de igual manera sólo el nombre de los servidores públicos de la Policía Municipal </w:t>
      </w:r>
      <w:r w:rsidRPr="0030188C">
        <w:rPr>
          <w:rFonts w:ascii="Palatino Linotype" w:eastAsia="Palatino Linotype" w:hAnsi="Palatino Linotype" w:cs="Palatino Linotype"/>
          <w:b/>
        </w:rPr>
        <w:t>que desempeñen funciones operativas</w:t>
      </w:r>
      <w:r w:rsidRPr="0030188C">
        <w:rPr>
          <w:rFonts w:ascii="Palatino Linotype" w:eastAsia="Palatino Linotype" w:hAnsi="Palatino Linotype" w:cs="Palatino Linotype"/>
        </w:rPr>
        <w:t>.</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05027D" w:rsidRPr="0030188C" w:rsidRDefault="0005027D" w:rsidP="0005027D">
      <w:pPr>
        <w:spacing w:before="120" w:after="12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05027D" w:rsidRPr="0030188C" w:rsidRDefault="0005027D" w:rsidP="0005027D">
      <w:pPr>
        <w:tabs>
          <w:tab w:val="left" w:pos="4962"/>
        </w:tabs>
        <w:spacing w:before="120" w:after="120"/>
        <w:ind w:left="851" w:right="902"/>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30188C">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30188C">
        <w:rPr>
          <w:rFonts w:ascii="Palatino Linotype" w:eastAsia="Palatino Linotype" w:hAnsi="Palatino Linotype" w:cs="Palatino Linotype"/>
          <w:i/>
          <w:sz w:val="22"/>
          <w:szCs w:val="22"/>
        </w:rPr>
        <w:lastRenderedPageBreak/>
        <w:t>que realiza el Estado Mexicano para garantizar la seguridad del país en sus diferentes vertientes.”(Sic)</w:t>
      </w:r>
    </w:p>
    <w:p w:rsidR="0005027D" w:rsidRPr="0030188C" w:rsidRDefault="0005027D"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30188C">
        <w:rPr>
          <w:rFonts w:ascii="Palatino Linotype" w:eastAsia="Palatino Linotype" w:hAnsi="Palatino Linotype" w:cs="Palatino Linotype"/>
          <w:b/>
        </w:rPr>
        <w:t>funciones de carácter operativo.</w:t>
      </w:r>
    </w:p>
    <w:p w:rsidR="0005027D" w:rsidRPr="0030188C" w:rsidRDefault="0005027D" w:rsidP="0005027D">
      <w:pPr>
        <w:spacing w:before="240" w:after="36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05027D" w:rsidRPr="0030188C" w:rsidRDefault="0005027D" w:rsidP="0005027D">
      <w:pPr>
        <w:spacing w:before="120" w:after="120"/>
        <w:ind w:left="851" w:right="760"/>
        <w:jc w:val="both"/>
        <w:rPr>
          <w:rFonts w:ascii="Palatino Linotype" w:eastAsia="Palatino Linotype" w:hAnsi="Palatino Linotype" w:cs="Palatino Linotype"/>
          <w:b/>
          <w:i/>
          <w:sz w:val="22"/>
          <w:szCs w:val="22"/>
        </w:rPr>
      </w:pPr>
      <w:r w:rsidRPr="0030188C">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30188C">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0188C">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30188C">
        <w:rPr>
          <w:rFonts w:ascii="Palatino Linotype" w:eastAsia="Palatino Linotype" w:hAnsi="Palatino Linotype" w:cs="Palatino Linotype"/>
          <w:i/>
          <w:sz w:val="22"/>
          <w:szCs w:val="22"/>
        </w:rPr>
        <w:t xml:space="preserve"> por lo que hace al interés </w:t>
      </w:r>
      <w:r w:rsidRPr="0030188C">
        <w:rPr>
          <w:rFonts w:ascii="Palatino Linotype" w:eastAsia="Palatino Linotype" w:hAnsi="Palatino Linotype" w:cs="Palatino Linotype"/>
          <w:i/>
          <w:sz w:val="22"/>
          <w:szCs w:val="22"/>
        </w:rPr>
        <w:lastRenderedPageBreak/>
        <w:t xml:space="preserve">social, se cuenta con normas que tienden a proteger la averiguación de los delitos, la salud y la moral públicas, </w:t>
      </w:r>
      <w:r w:rsidRPr="0030188C">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30188C">
        <w:rPr>
          <w:rFonts w:ascii="Palatino Linotype" w:eastAsia="Palatino Linotype" w:hAnsi="Palatino Linotype" w:cs="Palatino Linotype"/>
          <w:i/>
          <w:sz w:val="22"/>
          <w:szCs w:val="22"/>
        </w:rPr>
        <w:t>”</w:t>
      </w:r>
    </w:p>
    <w:p w:rsidR="0005027D" w:rsidRPr="0030188C" w:rsidRDefault="0005027D" w:rsidP="00414DDC">
      <w:pPr>
        <w:spacing w:before="120" w:after="120"/>
        <w:ind w:left="851" w:right="760"/>
        <w:jc w:val="both"/>
        <w:rPr>
          <w:rFonts w:ascii="Palatino Linotype" w:eastAsia="Palatino Linotype" w:hAnsi="Palatino Linotype" w:cs="Palatino Linotype"/>
          <w:i/>
          <w:sz w:val="22"/>
          <w:szCs w:val="22"/>
        </w:rPr>
      </w:pPr>
      <w:r w:rsidRPr="0030188C">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30188C">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0188C">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0188C">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E07A69" w:rsidRPr="0030188C" w:rsidRDefault="003965A4">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de la Ley de </w:t>
      </w:r>
      <w:r w:rsidRPr="0030188C">
        <w:rPr>
          <w:rFonts w:ascii="Palatino Linotype" w:eastAsia="Palatino Linotype" w:hAnsi="Palatino Linotype" w:cs="Palatino Linotype"/>
        </w:rPr>
        <w:lastRenderedPageBreak/>
        <w:t>Transparencia y Acceso a la Información Pública del Estado de México y Municipios, este Pleno:</w:t>
      </w:r>
    </w:p>
    <w:p w:rsidR="0036735D" w:rsidRPr="0030188C" w:rsidRDefault="003965A4" w:rsidP="008E6636">
      <w:pPr>
        <w:numPr>
          <w:ilvl w:val="0"/>
          <w:numId w:val="1"/>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30188C">
        <w:rPr>
          <w:rFonts w:ascii="Palatino Linotype" w:eastAsia="Palatino Linotype" w:hAnsi="Palatino Linotype" w:cs="Palatino Linotype"/>
          <w:b/>
        </w:rPr>
        <w:t>R E S U E L V E:</w:t>
      </w:r>
    </w:p>
    <w:p w:rsidR="005D33DB" w:rsidRPr="0030188C" w:rsidRDefault="003965A4" w:rsidP="005D33DB">
      <w:pPr>
        <w:spacing w:before="240" w:after="240" w:line="360" w:lineRule="auto"/>
        <w:jc w:val="both"/>
        <w:rPr>
          <w:rFonts w:ascii="Palatino Linotype" w:eastAsia="Palatino Linotype" w:hAnsi="Palatino Linotype" w:cs="Palatino Linotype"/>
          <w:b/>
        </w:rPr>
      </w:pPr>
      <w:r w:rsidRPr="0030188C">
        <w:rPr>
          <w:rFonts w:ascii="Palatino Linotype" w:eastAsia="Palatino Linotype" w:hAnsi="Palatino Linotype" w:cs="Palatino Linotype"/>
          <w:b/>
        </w:rPr>
        <w:t xml:space="preserve">Primero. </w:t>
      </w:r>
      <w:r w:rsidR="005D33DB" w:rsidRPr="0030188C">
        <w:rPr>
          <w:rFonts w:ascii="Palatino Linotype" w:eastAsia="Palatino Linotype" w:hAnsi="Palatino Linotype" w:cs="Palatino Linotype"/>
        </w:rPr>
        <w:t>Resultan</w:t>
      </w:r>
      <w:r w:rsidR="005D33DB" w:rsidRPr="0030188C">
        <w:rPr>
          <w:rFonts w:ascii="Palatino Linotype" w:eastAsia="Palatino Linotype" w:hAnsi="Palatino Linotype" w:cs="Palatino Linotype"/>
          <w:b/>
        </w:rPr>
        <w:t xml:space="preserve"> fundados </w:t>
      </w:r>
      <w:r w:rsidR="005D33DB" w:rsidRPr="0030188C">
        <w:rPr>
          <w:rFonts w:ascii="Palatino Linotype" w:eastAsia="Palatino Linotype" w:hAnsi="Palatino Linotype" w:cs="Palatino Linotype"/>
        </w:rPr>
        <w:t xml:space="preserve">los motivos de inconformidad hechos valer por </w:t>
      </w:r>
      <w:r w:rsidR="0005027D" w:rsidRPr="0030188C">
        <w:rPr>
          <w:rFonts w:ascii="Palatino Linotype" w:eastAsia="Palatino Linotype" w:hAnsi="Palatino Linotype" w:cs="Palatino Linotype"/>
          <w:b/>
        </w:rPr>
        <w:t>el</w:t>
      </w:r>
      <w:r w:rsidR="005D33DB" w:rsidRPr="0030188C">
        <w:rPr>
          <w:rFonts w:ascii="Palatino Linotype" w:eastAsia="Palatino Linotype" w:hAnsi="Palatino Linotype" w:cs="Palatino Linotype"/>
          <w:b/>
        </w:rPr>
        <w:t xml:space="preserve"> Recurrente</w:t>
      </w:r>
      <w:r w:rsidR="005D33DB" w:rsidRPr="0030188C">
        <w:rPr>
          <w:rFonts w:ascii="Palatino Linotype" w:eastAsia="Palatino Linotype" w:hAnsi="Palatino Linotype" w:cs="Palatino Linotype"/>
        </w:rPr>
        <w:t xml:space="preserve"> en los Recursos de Revisión</w:t>
      </w:r>
      <w:r w:rsidR="005D33DB" w:rsidRPr="0030188C">
        <w:rPr>
          <w:rFonts w:ascii="Palatino Linotype" w:eastAsia="Palatino Linotype" w:hAnsi="Palatino Linotype" w:cs="Palatino Linotype"/>
          <w:b/>
        </w:rPr>
        <w:t xml:space="preserve"> </w:t>
      </w:r>
      <w:r w:rsidR="00363BB3" w:rsidRPr="0030188C">
        <w:rPr>
          <w:rFonts w:ascii="Palatino Linotype" w:eastAsia="Palatino Linotype" w:hAnsi="Palatino Linotype" w:cs="Palatino Linotype"/>
          <w:b/>
          <w:bCs/>
          <w:lang w:val="es-MX"/>
        </w:rPr>
        <w:t xml:space="preserve">16234/INFOEM/IP/RR/2022 y </w:t>
      </w:r>
      <w:r w:rsidR="005A797D" w:rsidRPr="0030188C">
        <w:rPr>
          <w:rFonts w:ascii="Palatino Linotype" w:eastAsia="Palatino Linotype" w:hAnsi="Palatino Linotype" w:cs="Palatino Linotype"/>
          <w:b/>
          <w:bCs/>
          <w:lang w:val="es-MX"/>
        </w:rPr>
        <w:t xml:space="preserve"> 16235/INFOEM/IP/RR/2022</w:t>
      </w:r>
      <w:r w:rsidR="005D33DB" w:rsidRPr="0030188C">
        <w:rPr>
          <w:rFonts w:ascii="Palatino Linotype" w:eastAsia="Palatino Linotype" w:hAnsi="Palatino Linotype" w:cs="Palatino Linotype"/>
          <w:b/>
        </w:rPr>
        <w:t xml:space="preserve">, </w:t>
      </w:r>
      <w:r w:rsidR="005D33DB" w:rsidRPr="0030188C">
        <w:rPr>
          <w:rFonts w:ascii="Palatino Linotype" w:eastAsia="Palatino Linotype" w:hAnsi="Palatino Linotype" w:cs="Palatino Linotype"/>
        </w:rPr>
        <w:t>por lo que</w:t>
      </w:r>
      <w:r w:rsidR="005D33DB" w:rsidRPr="0030188C">
        <w:rPr>
          <w:rFonts w:ascii="Palatino Linotype" w:eastAsia="Palatino Linotype" w:hAnsi="Palatino Linotype" w:cs="Palatino Linotype"/>
          <w:b/>
        </w:rPr>
        <w:t xml:space="preserve">, en términos del Considerando Cuarto </w:t>
      </w:r>
      <w:r w:rsidR="005D33DB" w:rsidRPr="0030188C">
        <w:rPr>
          <w:rFonts w:ascii="Palatino Linotype" w:eastAsia="Palatino Linotype" w:hAnsi="Palatino Linotype" w:cs="Palatino Linotype"/>
        </w:rPr>
        <w:t>de la presente resolución</w:t>
      </w:r>
      <w:r w:rsidR="005D33DB" w:rsidRPr="0030188C">
        <w:rPr>
          <w:rFonts w:ascii="Palatino Linotype" w:eastAsia="Palatino Linotype" w:hAnsi="Palatino Linotype" w:cs="Palatino Linotype"/>
          <w:b/>
        </w:rPr>
        <w:t xml:space="preserve">, se REVOCAN </w:t>
      </w:r>
      <w:r w:rsidR="005D33DB" w:rsidRPr="0030188C">
        <w:rPr>
          <w:rFonts w:ascii="Palatino Linotype" w:eastAsia="Palatino Linotype" w:hAnsi="Palatino Linotype" w:cs="Palatino Linotype"/>
        </w:rPr>
        <w:t>las respuestas del</w:t>
      </w:r>
      <w:r w:rsidR="005D33DB" w:rsidRPr="0030188C">
        <w:rPr>
          <w:rFonts w:ascii="Palatino Linotype" w:eastAsia="Palatino Linotype" w:hAnsi="Palatino Linotype" w:cs="Palatino Linotype"/>
          <w:b/>
        </w:rPr>
        <w:t xml:space="preserve"> Sujeto Obligado.</w:t>
      </w:r>
    </w:p>
    <w:p w:rsidR="008F655C" w:rsidRPr="0030188C" w:rsidRDefault="005D33DB" w:rsidP="008F655C">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 xml:space="preserve">Segundo. </w:t>
      </w:r>
      <w:r w:rsidR="008F655C" w:rsidRPr="0030188C">
        <w:rPr>
          <w:rFonts w:ascii="Palatino Linotype" w:eastAsia="Palatino Linotype" w:hAnsi="Palatino Linotype" w:cs="Palatino Linotype"/>
        </w:rPr>
        <w:t xml:space="preserve">Se </w:t>
      </w:r>
      <w:r w:rsidR="008F655C" w:rsidRPr="0030188C">
        <w:rPr>
          <w:rFonts w:ascii="Palatino Linotype" w:eastAsia="Palatino Linotype" w:hAnsi="Palatino Linotype" w:cs="Palatino Linotype"/>
          <w:b/>
        </w:rPr>
        <w:t>SOBRESEE</w:t>
      </w:r>
      <w:r w:rsidR="008F655C" w:rsidRPr="0030188C">
        <w:rPr>
          <w:rFonts w:ascii="Palatino Linotype" w:eastAsia="Palatino Linotype" w:hAnsi="Palatino Linotype" w:cs="Palatino Linotype"/>
        </w:rPr>
        <w:t xml:space="preserve"> por improcedente el recurso de revisión</w:t>
      </w:r>
      <w:r w:rsidR="008F655C" w:rsidRPr="0030188C">
        <w:rPr>
          <w:rFonts w:ascii="Palatino Linotype" w:eastAsia="Palatino Linotype" w:hAnsi="Palatino Linotype" w:cs="Palatino Linotype"/>
          <w:b/>
        </w:rPr>
        <w:t xml:space="preserve"> </w:t>
      </w:r>
      <w:r w:rsidR="008F655C" w:rsidRPr="0030188C">
        <w:rPr>
          <w:rFonts w:ascii="Palatino Linotype" w:eastAsia="Palatino Linotype" w:hAnsi="Palatino Linotype" w:cs="Palatino Linotype"/>
          <w:b/>
          <w:bCs/>
          <w:lang w:val="es-MX"/>
        </w:rPr>
        <w:t>16236/INFOEM/IP/RR/2022</w:t>
      </w:r>
      <w:r w:rsidR="008F655C" w:rsidRPr="0030188C">
        <w:rPr>
          <w:rFonts w:ascii="Palatino Linotype" w:eastAsia="Palatino Linotype" w:hAnsi="Palatino Linotype" w:cs="Palatino Linotype"/>
          <w:b/>
        </w:rPr>
        <w:t xml:space="preserve">, </w:t>
      </w:r>
      <w:r w:rsidR="008F655C" w:rsidRPr="0030188C">
        <w:rPr>
          <w:rFonts w:ascii="Palatino Linotype" w:eastAsia="Palatino Linotype" w:hAnsi="Palatino Linotype" w:cs="Palatino Linotype"/>
        </w:rPr>
        <w:t xml:space="preserve">por actualizarse la causal de improcedencia establecida en la fracción VII del artículo 191, de la Ley de Transparencia y Acceso a la Información Pública del Estado de México y Municipios, en términos del </w:t>
      </w:r>
      <w:r w:rsidR="008F655C" w:rsidRPr="0030188C">
        <w:rPr>
          <w:rFonts w:ascii="Palatino Linotype" w:eastAsia="Palatino Linotype" w:hAnsi="Palatino Linotype" w:cs="Palatino Linotype"/>
          <w:b/>
        </w:rPr>
        <w:t>Considerando Cuarto</w:t>
      </w:r>
      <w:r w:rsidR="008F655C" w:rsidRPr="0030188C">
        <w:rPr>
          <w:rFonts w:ascii="Palatino Linotype" w:eastAsia="Palatino Linotype" w:hAnsi="Palatino Linotype" w:cs="Palatino Linotype"/>
        </w:rPr>
        <w:t xml:space="preserve"> de la presente Resolución. </w:t>
      </w:r>
    </w:p>
    <w:p w:rsidR="005D33DB" w:rsidRPr="0030188C" w:rsidRDefault="008F655C" w:rsidP="005D33DB">
      <w:pPr>
        <w:spacing w:before="240" w:after="240" w:line="360" w:lineRule="auto"/>
        <w:jc w:val="both"/>
        <w:rPr>
          <w:rFonts w:ascii="Palatino Linotype" w:eastAsia="Palatino Linotype" w:hAnsi="Palatino Linotype" w:cs="Palatino Linotype"/>
          <w:b/>
        </w:rPr>
      </w:pPr>
      <w:r w:rsidRPr="0030188C">
        <w:rPr>
          <w:rFonts w:ascii="Palatino Linotype" w:eastAsia="Palatino Linotype" w:hAnsi="Palatino Linotype" w:cs="Palatino Linotype"/>
          <w:b/>
        </w:rPr>
        <w:t xml:space="preserve">Tercero. </w:t>
      </w:r>
      <w:r w:rsidR="005D33DB" w:rsidRPr="0030188C">
        <w:rPr>
          <w:rFonts w:ascii="Palatino Linotype" w:eastAsia="Palatino Linotype" w:hAnsi="Palatino Linotype" w:cs="Palatino Linotype"/>
          <w:b/>
        </w:rPr>
        <w:t xml:space="preserve">Se Ordena al Sujeto Obligado </w:t>
      </w:r>
      <w:r w:rsidR="005D33DB" w:rsidRPr="0030188C">
        <w:rPr>
          <w:rFonts w:ascii="Palatino Linotype" w:eastAsia="Palatino Linotype" w:hAnsi="Palatino Linotype" w:cs="Palatino Linotype"/>
        </w:rPr>
        <w:t>que en términos de los</w:t>
      </w:r>
      <w:r w:rsidR="005D33DB" w:rsidRPr="0030188C">
        <w:rPr>
          <w:rFonts w:ascii="Palatino Linotype" w:eastAsia="Palatino Linotype" w:hAnsi="Palatino Linotype" w:cs="Palatino Linotype"/>
          <w:b/>
        </w:rPr>
        <w:t xml:space="preserve"> Considerandos Cuarto y Quinto </w:t>
      </w:r>
      <w:r w:rsidR="005D33DB" w:rsidRPr="0030188C">
        <w:rPr>
          <w:rFonts w:ascii="Palatino Linotype" w:eastAsia="Palatino Linotype" w:hAnsi="Palatino Linotype" w:cs="Palatino Linotype"/>
        </w:rPr>
        <w:t>de</w:t>
      </w:r>
      <w:r w:rsidR="0005027D" w:rsidRPr="0030188C">
        <w:rPr>
          <w:rFonts w:ascii="Palatino Linotype" w:eastAsia="Palatino Linotype" w:hAnsi="Palatino Linotype" w:cs="Palatino Linotype"/>
        </w:rPr>
        <w:t xml:space="preserve"> esta resolución haga entrega al</w:t>
      </w:r>
      <w:r w:rsidR="005D33DB" w:rsidRPr="0030188C">
        <w:rPr>
          <w:rFonts w:ascii="Palatino Linotype" w:eastAsia="Palatino Linotype" w:hAnsi="Palatino Linotype" w:cs="Palatino Linotype"/>
          <w:b/>
        </w:rPr>
        <w:t xml:space="preserve"> Recurrente a través del SAIMEX, en versión pública</w:t>
      </w:r>
      <w:r w:rsidR="0005027D" w:rsidRPr="0030188C">
        <w:rPr>
          <w:rFonts w:ascii="Palatino Linotype" w:eastAsia="Palatino Linotype" w:hAnsi="Palatino Linotype" w:cs="Palatino Linotype"/>
          <w:b/>
        </w:rPr>
        <w:t xml:space="preserve"> </w:t>
      </w:r>
      <w:r w:rsidR="005D33DB" w:rsidRPr="0030188C">
        <w:rPr>
          <w:rFonts w:ascii="Palatino Linotype" w:eastAsia="Palatino Linotype" w:hAnsi="Palatino Linotype" w:cs="Palatino Linotype"/>
          <w:b/>
        </w:rPr>
        <w:t>de lo siguiente:</w:t>
      </w:r>
    </w:p>
    <w:p w:rsidR="005A797D" w:rsidRPr="0030188C" w:rsidRDefault="001839E6" w:rsidP="005A797D">
      <w:pPr>
        <w:numPr>
          <w:ilvl w:val="0"/>
          <w:numId w:val="14"/>
        </w:numPr>
        <w:spacing w:before="240" w:after="240" w:line="276" w:lineRule="auto"/>
        <w:ind w:right="900"/>
        <w:jc w:val="both"/>
        <w:rPr>
          <w:rFonts w:ascii="Palatino Linotype" w:eastAsia="Palatino Linotype" w:hAnsi="Palatino Linotype" w:cs="Palatino Linotype"/>
          <w:b/>
          <w:i/>
          <w:sz w:val="22"/>
        </w:rPr>
      </w:pPr>
      <w:r w:rsidRPr="0030188C">
        <w:rPr>
          <w:rFonts w:ascii="Palatino Linotype" w:eastAsia="Palatino Linotype" w:hAnsi="Palatino Linotype" w:cs="Palatino Linotype"/>
          <w:b/>
          <w:i/>
          <w:sz w:val="22"/>
        </w:rPr>
        <w:t>Recibos de nómina de toda la estructura orgánica</w:t>
      </w:r>
      <w:r w:rsidR="005A797D" w:rsidRPr="0030188C">
        <w:rPr>
          <w:rFonts w:ascii="Palatino Linotype" w:eastAsia="Palatino Linotype" w:hAnsi="Palatino Linotype" w:cs="Palatino Linotype"/>
          <w:b/>
          <w:i/>
          <w:sz w:val="22"/>
        </w:rPr>
        <w:t xml:space="preserve"> </w:t>
      </w:r>
      <w:r w:rsidRPr="0030188C">
        <w:rPr>
          <w:rFonts w:ascii="Palatino Linotype" w:eastAsia="Palatino Linotype" w:hAnsi="Palatino Linotype" w:cs="Palatino Linotype"/>
          <w:b/>
          <w:i/>
          <w:sz w:val="22"/>
        </w:rPr>
        <w:t>d</w:t>
      </w:r>
      <w:r w:rsidR="005A797D" w:rsidRPr="0030188C">
        <w:rPr>
          <w:rFonts w:ascii="Palatino Linotype" w:eastAsia="Palatino Linotype" w:hAnsi="Palatino Linotype" w:cs="Palatino Linotype"/>
          <w:b/>
          <w:i/>
          <w:sz w:val="22"/>
        </w:rPr>
        <w:t xml:space="preserve">el ayuntamiento de </w:t>
      </w:r>
      <w:proofErr w:type="spellStart"/>
      <w:r w:rsidR="005A797D" w:rsidRPr="0030188C">
        <w:rPr>
          <w:rFonts w:ascii="Palatino Linotype" w:eastAsia="Palatino Linotype" w:hAnsi="Palatino Linotype" w:cs="Palatino Linotype"/>
          <w:b/>
          <w:i/>
          <w:sz w:val="22"/>
        </w:rPr>
        <w:t>Temascalapa</w:t>
      </w:r>
      <w:proofErr w:type="spellEnd"/>
      <w:r w:rsidR="005A797D" w:rsidRPr="0030188C">
        <w:rPr>
          <w:rFonts w:ascii="Palatino Linotype" w:eastAsia="Palatino Linotype" w:hAnsi="Palatino Linotype" w:cs="Palatino Linotype"/>
          <w:b/>
          <w:i/>
          <w:sz w:val="22"/>
        </w:rPr>
        <w:t>, correspondiente a la segunda quincena de Septiembre del 2022.</w:t>
      </w:r>
    </w:p>
    <w:p w:rsidR="00373A53" w:rsidRPr="0030188C" w:rsidRDefault="005A797D" w:rsidP="005A797D">
      <w:pPr>
        <w:numPr>
          <w:ilvl w:val="0"/>
          <w:numId w:val="14"/>
        </w:numPr>
        <w:spacing w:before="240" w:after="240" w:line="276" w:lineRule="auto"/>
        <w:ind w:right="900"/>
        <w:jc w:val="both"/>
        <w:rPr>
          <w:rFonts w:ascii="Palatino Linotype" w:eastAsia="Palatino Linotype" w:hAnsi="Palatino Linotype" w:cs="Palatino Linotype"/>
          <w:b/>
          <w:i/>
          <w:sz w:val="22"/>
        </w:rPr>
      </w:pPr>
      <w:r w:rsidRPr="0030188C">
        <w:rPr>
          <w:rFonts w:ascii="Palatino Linotype" w:eastAsia="Palatino Linotype" w:hAnsi="Palatino Linotype" w:cs="Palatino Linotype"/>
          <w:b/>
          <w:i/>
          <w:sz w:val="22"/>
        </w:rPr>
        <w:t xml:space="preserve">Tabulador de Sueldos y Salarios del ayuntamiento de </w:t>
      </w:r>
      <w:proofErr w:type="spellStart"/>
      <w:r w:rsidRPr="0030188C">
        <w:rPr>
          <w:rFonts w:ascii="Palatino Linotype" w:eastAsia="Palatino Linotype" w:hAnsi="Palatino Linotype" w:cs="Palatino Linotype"/>
          <w:b/>
          <w:i/>
          <w:sz w:val="22"/>
        </w:rPr>
        <w:t>Temascalapa</w:t>
      </w:r>
      <w:proofErr w:type="spellEnd"/>
      <w:r w:rsidRPr="0030188C">
        <w:rPr>
          <w:rFonts w:ascii="Palatino Linotype" w:eastAsia="Palatino Linotype" w:hAnsi="Palatino Linotype" w:cs="Palatino Linotype"/>
          <w:b/>
          <w:i/>
          <w:sz w:val="22"/>
        </w:rPr>
        <w:t xml:space="preserve"> para el ejercicio fiscal 2022.</w:t>
      </w:r>
    </w:p>
    <w:p w:rsidR="005D33DB" w:rsidRPr="0030188C" w:rsidRDefault="005D33DB" w:rsidP="005D33DB">
      <w:pPr>
        <w:spacing w:before="240" w:after="240" w:line="276" w:lineRule="auto"/>
        <w:ind w:left="720" w:right="900"/>
        <w:jc w:val="both"/>
        <w:rPr>
          <w:rFonts w:ascii="Palatino Linotype" w:eastAsia="Palatino Linotype" w:hAnsi="Palatino Linotype" w:cs="Palatino Linotype"/>
          <w:i/>
          <w:sz w:val="22"/>
        </w:rPr>
      </w:pPr>
      <w:r w:rsidRPr="0030188C">
        <w:rPr>
          <w:rFonts w:ascii="Palatino Linotype" w:eastAsia="Palatino Linotype" w:hAnsi="Palatino Linotype" w:cs="Palatino Linotype"/>
          <w:i/>
          <w:sz w:val="22"/>
        </w:rPr>
        <w:t xml:space="preserve">De ser necesaria la versión pública, se deberá emitir el Acuerdo del Comité de Transparencia de acuerdo con la Ley de Transparencia y Acceso a la Información </w:t>
      </w:r>
      <w:r w:rsidRPr="0030188C">
        <w:rPr>
          <w:rFonts w:ascii="Palatino Linotype" w:eastAsia="Palatino Linotype" w:hAnsi="Palatino Linotype" w:cs="Palatino Linotype"/>
          <w:i/>
          <w:sz w:val="22"/>
        </w:rPr>
        <w:lastRenderedPageBreak/>
        <w:t>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5027D" w:rsidRPr="0030188C" w:rsidRDefault="008F655C" w:rsidP="0005027D">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Cuart</w:t>
      </w:r>
      <w:r w:rsidR="0005027D" w:rsidRPr="0030188C">
        <w:rPr>
          <w:rFonts w:ascii="Palatino Linotype" w:eastAsia="Palatino Linotype" w:hAnsi="Palatino Linotype" w:cs="Palatino Linotype"/>
          <w:b/>
        </w:rPr>
        <w:t>o</w:t>
      </w:r>
      <w:r w:rsidR="0005027D" w:rsidRPr="0030188C">
        <w:rPr>
          <w:rFonts w:ascii="Palatino Linotype" w:eastAsia="Palatino Linotype" w:hAnsi="Palatino Linotype" w:cs="Palatino Linotype"/>
          <w:b/>
          <w:sz w:val="28"/>
          <w:szCs w:val="28"/>
        </w:rPr>
        <w:t xml:space="preserve">.  </w:t>
      </w:r>
      <w:r w:rsidR="0005027D" w:rsidRPr="0030188C">
        <w:rPr>
          <w:rFonts w:ascii="Palatino Linotype" w:eastAsia="Palatino Linotype" w:hAnsi="Palatino Linotype" w:cs="Palatino Linotype"/>
          <w:b/>
        </w:rPr>
        <w:t>Notifíquese vía SAIMEX,</w:t>
      </w:r>
      <w:r w:rsidR="0005027D" w:rsidRPr="0030188C">
        <w:rPr>
          <w:rFonts w:ascii="Palatino Linotype" w:eastAsia="Palatino Linotype" w:hAnsi="Palatino Linotype" w:cs="Palatino Linotype"/>
          <w:b/>
          <w:sz w:val="28"/>
          <w:szCs w:val="28"/>
        </w:rPr>
        <w:t xml:space="preserve"> </w:t>
      </w:r>
      <w:r w:rsidR="0005027D" w:rsidRPr="0030188C">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D33DB" w:rsidRPr="0030188C" w:rsidRDefault="008F655C" w:rsidP="005D33DB">
      <w:pPr>
        <w:spacing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Quin</w:t>
      </w:r>
      <w:r w:rsidR="005D33DB" w:rsidRPr="0030188C">
        <w:rPr>
          <w:rFonts w:ascii="Palatino Linotype" w:eastAsia="Palatino Linotype" w:hAnsi="Palatino Linotype" w:cs="Palatino Linotype"/>
          <w:b/>
        </w:rPr>
        <w:t>to.</w:t>
      </w:r>
      <w:r w:rsidR="005D33DB" w:rsidRPr="0030188C">
        <w:rPr>
          <w:rFonts w:ascii="Palatino Linotype" w:eastAsia="Palatino Linotype" w:hAnsi="Palatino Linotype" w:cs="Palatino Linotype"/>
          <w:b/>
          <w:sz w:val="28"/>
          <w:szCs w:val="28"/>
        </w:rPr>
        <w:t xml:space="preserve"> </w:t>
      </w:r>
      <w:r w:rsidR="005D33DB" w:rsidRPr="0030188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D33DB" w:rsidRPr="0030188C" w:rsidRDefault="008F655C" w:rsidP="005D33D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b/>
        </w:rPr>
        <w:t>Sex</w:t>
      </w:r>
      <w:r w:rsidR="005D33DB" w:rsidRPr="0030188C">
        <w:rPr>
          <w:rFonts w:ascii="Palatino Linotype" w:eastAsia="Palatino Linotype" w:hAnsi="Palatino Linotype" w:cs="Palatino Linotype"/>
          <w:b/>
        </w:rPr>
        <w:t xml:space="preserve">to. Notifíquese, </w:t>
      </w:r>
      <w:r w:rsidR="005D33DB" w:rsidRPr="0030188C">
        <w:rPr>
          <w:rFonts w:ascii="Palatino Linotype" w:eastAsia="Palatino Linotype" w:hAnsi="Palatino Linotype" w:cs="Palatino Linotype"/>
        </w:rPr>
        <w:t>al recurrente</w:t>
      </w:r>
      <w:r w:rsidR="005D33DB" w:rsidRPr="0030188C">
        <w:rPr>
          <w:rFonts w:ascii="Palatino Linotype" w:eastAsia="Palatino Linotype" w:hAnsi="Palatino Linotype" w:cs="Palatino Linotype"/>
          <w:b/>
        </w:rPr>
        <w:t xml:space="preserve"> </w:t>
      </w:r>
      <w:r w:rsidR="005D33DB" w:rsidRPr="0030188C">
        <w:rPr>
          <w:rFonts w:ascii="Palatino Linotype" w:eastAsia="Palatino Linotype" w:hAnsi="Palatino Linotype" w:cs="Palatino Linotype"/>
        </w:rPr>
        <w:t xml:space="preserve">la presente resolución, </w:t>
      </w:r>
      <w:r w:rsidR="005D33DB" w:rsidRPr="0030188C">
        <w:rPr>
          <w:rFonts w:ascii="Palatino Linotype" w:eastAsia="Palatino Linotype" w:hAnsi="Palatino Linotype" w:cs="Palatino Linotype"/>
          <w:b/>
        </w:rPr>
        <w:t xml:space="preserve">vía Sistema de Acceso a la Información Mexiquense (SAIMEX), </w:t>
      </w:r>
      <w:r w:rsidR="005D33DB" w:rsidRPr="0030188C">
        <w:rPr>
          <w:rFonts w:ascii="Palatino Linotype" w:eastAsia="Palatino Linotype" w:hAnsi="Palatino Linotype" w:cs="Palatino Linotype"/>
        </w:rPr>
        <w:t xml:space="preserve">así como que podrá impugnarla vía </w:t>
      </w:r>
      <w:r w:rsidR="005D33DB" w:rsidRPr="0030188C">
        <w:rPr>
          <w:rFonts w:ascii="Palatino Linotype" w:eastAsia="Palatino Linotype" w:hAnsi="Palatino Linotype" w:cs="Palatino Linotype"/>
          <w:b/>
        </w:rPr>
        <w:t>Juicio de Amparo</w:t>
      </w:r>
      <w:r w:rsidR="005D33DB" w:rsidRPr="0030188C">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36735D" w:rsidRDefault="00D22354" w:rsidP="005D33DB">
      <w:pPr>
        <w:spacing w:before="240" w:after="240" w:line="360" w:lineRule="auto"/>
        <w:jc w:val="both"/>
        <w:rPr>
          <w:rFonts w:ascii="Palatino Linotype" w:eastAsia="Palatino Linotype" w:hAnsi="Palatino Linotype" w:cs="Palatino Linotype"/>
        </w:rPr>
      </w:pPr>
      <w:r w:rsidRPr="0030188C">
        <w:rPr>
          <w:rFonts w:ascii="Palatino Linotype" w:eastAsia="Palatino Linotype" w:hAnsi="Palatino Linotype" w:cs="Palatino Linotype"/>
        </w:rPr>
        <w:lastRenderedPageBreak/>
        <w:t>ASÍ LO RESUELVE, POR MAYORÍA</w:t>
      </w:r>
      <w:r w:rsidR="003965A4" w:rsidRPr="0030188C">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w:t>
      </w:r>
      <w:r w:rsidRPr="0030188C">
        <w:rPr>
          <w:rFonts w:ascii="Palatino Linotype" w:eastAsia="Palatino Linotype" w:hAnsi="Palatino Linotype" w:cs="Palatino Linotype"/>
        </w:rPr>
        <w:t xml:space="preserve">EMITIENDO VOTO PARTICULAR; </w:t>
      </w:r>
      <w:r w:rsidR="003965A4" w:rsidRPr="0030188C">
        <w:rPr>
          <w:rFonts w:ascii="Palatino Linotype" w:eastAsia="Palatino Linotype" w:hAnsi="Palatino Linotype" w:cs="Palatino Linotype"/>
        </w:rPr>
        <w:t>MARÍA DEL ROSARIO MEJÍA AYALA, SHARON CRISTINA MORALES MARTÍNEZ;</w:t>
      </w:r>
      <w:r w:rsidRPr="0030188C">
        <w:rPr>
          <w:rFonts w:ascii="Palatino Linotype" w:eastAsia="Palatino Linotype" w:hAnsi="Palatino Linotype" w:cs="Palatino Linotype"/>
        </w:rPr>
        <w:t xml:space="preserve"> EMITIENDO VOTO DISIDENTE;</w:t>
      </w:r>
      <w:r w:rsidR="003965A4" w:rsidRPr="0030188C">
        <w:rPr>
          <w:rFonts w:ascii="Palatino Linotype" w:eastAsia="Palatino Linotype" w:hAnsi="Palatino Linotype" w:cs="Palatino Linotype"/>
        </w:rPr>
        <w:t xml:space="preserve"> LUIS GUSTAVO PARRA NORIEGA</w:t>
      </w:r>
      <w:r w:rsidRPr="0030188C">
        <w:rPr>
          <w:rFonts w:ascii="Palatino Linotype" w:eastAsia="Palatino Linotype" w:hAnsi="Palatino Linotype" w:cs="Palatino Linotype"/>
        </w:rPr>
        <w:t>; EMITIENDO VOTO PARTICULAR</w:t>
      </w:r>
      <w:r w:rsidR="003965A4" w:rsidRPr="0030188C">
        <w:rPr>
          <w:rFonts w:ascii="Palatino Linotype" w:eastAsia="Palatino Linotype" w:hAnsi="Palatino Linotype" w:cs="Palatino Linotype"/>
        </w:rPr>
        <w:t xml:space="preserve"> Y GUADALUPE RAMÍREZ PEÑA; EN LA </w:t>
      </w:r>
      <w:r w:rsidR="008F655C" w:rsidRPr="0030188C">
        <w:rPr>
          <w:rFonts w:ascii="Palatino Linotype" w:eastAsia="Palatino Linotype" w:hAnsi="Palatino Linotype" w:cs="Palatino Linotype"/>
        </w:rPr>
        <w:t>DÉCIMA OCTAV</w:t>
      </w:r>
      <w:r w:rsidR="0005027D" w:rsidRPr="0030188C">
        <w:rPr>
          <w:rFonts w:ascii="Palatino Linotype" w:eastAsia="Palatino Linotype" w:hAnsi="Palatino Linotype" w:cs="Palatino Linotype"/>
        </w:rPr>
        <w:t xml:space="preserve">A </w:t>
      </w:r>
      <w:r w:rsidR="003965A4" w:rsidRPr="0030188C">
        <w:rPr>
          <w:rFonts w:ascii="Palatino Linotype" w:eastAsia="Palatino Linotype" w:hAnsi="Palatino Linotype" w:cs="Palatino Linotype"/>
        </w:rPr>
        <w:t xml:space="preserve">SESIÓN ORDINARIA CELEBRADA EL </w:t>
      </w:r>
      <w:r w:rsidR="008F655C" w:rsidRPr="0030188C">
        <w:rPr>
          <w:rFonts w:ascii="Palatino Linotype" w:eastAsia="Palatino Linotype" w:hAnsi="Palatino Linotype" w:cs="Palatino Linotype"/>
        </w:rPr>
        <w:t>DIECISIETE</w:t>
      </w:r>
      <w:r w:rsidR="0005027D" w:rsidRPr="0030188C">
        <w:rPr>
          <w:rFonts w:ascii="Palatino Linotype" w:eastAsia="Palatino Linotype" w:hAnsi="Palatino Linotype" w:cs="Palatino Linotype"/>
        </w:rPr>
        <w:t xml:space="preserve"> DE MAYO DE DOS MIL VEINTITRÉ</w:t>
      </w:r>
      <w:r w:rsidR="003965A4" w:rsidRPr="0030188C">
        <w:rPr>
          <w:rFonts w:ascii="Palatino Linotype" w:eastAsia="Palatino Linotype" w:hAnsi="Palatino Linotype" w:cs="Palatino Linotype"/>
        </w:rPr>
        <w:t>S, ANTE EL SECRETARIO TÉCNICO DEL PLENO, ALEXIS TAPIA RAMÍREZ.</w:t>
      </w:r>
    </w:p>
    <w:p w:rsidR="00AF07E3" w:rsidRDefault="00AF07E3" w:rsidP="005D33D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79744" behindDoc="0" locked="0" layoutInCell="1" allowOverlap="1">
                <wp:simplePos x="0" y="0"/>
                <wp:positionH relativeFrom="column">
                  <wp:posOffset>248934</wp:posOffset>
                </wp:positionH>
                <wp:positionV relativeFrom="paragraph">
                  <wp:posOffset>241256</wp:posOffset>
                </wp:positionV>
                <wp:extent cx="5007935" cy="3285460"/>
                <wp:effectExtent l="0" t="0" r="21590" b="29845"/>
                <wp:wrapNone/>
                <wp:docPr id="8" name="Conector recto 8"/>
                <wp:cNvGraphicFramePr/>
                <a:graphic xmlns:a="http://schemas.openxmlformats.org/drawingml/2006/main">
                  <a:graphicData uri="http://schemas.microsoft.com/office/word/2010/wordprocessingShape">
                    <wps:wsp>
                      <wps:cNvCnPr/>
                      <wps:spPr>
                        <a:xfrm>
                          <a:off x="0" y="0"/>
                          <a:ext cx="5007935" cy="328546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90AA1EC" id="Conector recto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6pt,19pt" to="413.9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" strokecolor="#f68c36 [3049]"/>
            </w:pict>
          </mc:Fallback>
        </mc:AlternateContent>
      </w:r>
    </w:p>
    <w:p w:rsidR="00AF07E3" w:rsidRPr="0030188C" w:rsidRDefault="00AF07E3" w:rsidP="005D33DB">
      <w:pPr>
        <w:spacing w:before="240" w:after="240" w:line="360" w:lineRule="auto"/>
        <w:jc w:val="both"/>
        <w:rPr>
          <w:rFonts w:ascii="Palatino Linotype" w:eastAsia="Palatino Linotype" w:hAnsi="Palatino Linotype" w:cs="Palatino Linotype"/>
        </w:rPr>
        <w:sectPr w:rsidR="00AF07E3" w:rsidRPr="0030188C">
          <w:headerReference w:type="even" r:id="rId20"/>
          <w:headerReference w:type="default" r:id="rId21"/>
          <w:footerReference w:type="even" r:id="rId22"/>
          <w:footerReference w:type="default" r:id="rId23"/>
          <w:headerReference w:type="first" r:id="rId24"/>
          <w:footerReference w:type="first" r:id="rId25"/>
          <w:pgSz w:w="12240" w:h="15840"/>
          <w:pgMar w:top="621" w:right="1701" w:bottom="1701" w:left="1701" w:header="618" w:footer="709" w:gutter="0"/>
          <w:pgNumType w:start="1"/>
          <w:cols w:space="720"/>
          <w:titlePg/>
        </w:sectPr>
      </w:pPr>
    </w:p>
    <w:p w:rsidR="0036735D" w:rsidRPr="0030188C" w:rsidRDefault="0036735D">
      <w:pPr>
        <w:spacing w:before="240" w:after="240"/>
        <w:jc w:val="both"/>
        <w:rPr>
          <w:rFonts w:ascii="Palatino Linotype" w:eastAsia="Palatino Linotype" w:hAnsi="Palatino Linotype" w:cs="Palatino Linotype"/>
          <w:sz w:val="20"/>
          <w:szCs w:val="20"/>
        </w:rPr>
      </w:pPr>
    </w:p>
    <w:p w:rsidR="0036735D" w:rsidRPr="0030188C" w:rsidRDefault="0036735D">
      <w:pPr>
        <w:spacing w:before="240" w:after="240"/>
        <w:jc w:val="both"/>
        <w:rPr>
          <w:rFonts w:ascii="Palatino Linotype" w:eastAsia="Palatino Linotype" w:hAnsi="Palatino Linotype" w:cs="Palatino Linotype"/>
          <w:sz w:val="20"/>
          <w:szCs w:val="20"/>
        </w:rPr>
      </w:pPr>
      <w:bookmarkStart w:id="3" w:name="_heading=h.1fob9te" w:colFirst="0" w:colLast="0"/>
      <w:bookmarkEnd w:id="3"/>
    </w:p>
    <w:sectPr w:rsidR="0036735D" w:rsidRPr="0030188C">
      <w:headerReference w:type="first" r:id="rId2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9F3" w:rsidRDefault="000149F3">
      <w:r>
        <w:separator/>
      </w:r>
    </w:p>
  </w:endnote>
  <w:endnote w:type="continuationSeparator" w:id="0">
    <w:p w:rsidR="000149F3" w:rsidRDefault="0001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1B4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1B44">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rsidR="000149F3" w:rsidRDefault="000149F3">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0149F3" w:rsidRDefault="000149F3"/>
  <w:p w:rsidR="000149F3" w:rsidRDefault="000149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1B4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1B44">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rsidR="000149F3" w:rsidRDefault="000149F3">
    <w:pPr>
      <w:pBdr>
        <w:top w:val="nil"/>
        <w:left w:val="nil"/>
        <w:bottom w:val="nil"/>
        <w:right w:val="nil"/>
        <w:between w:val="nil"/>
      </w:pBdr>
      <w:tabs>
        <w:tab w:val="center" w:pos="4252"/>
        <w:tab w:val="right" w:pos="8504"/>
      </w:tabs>
      <w:rPr>
        <w:rFonts w:ascii="Cambria" w:eastAsia="Cambria" w:hAnsi="Cambria" w:cs="Cambria"/>
        <w:color w:val="000000"/>
      </w:rPr>
    </w:pPr>
  </w:p>
  <w:p w:rsidR="000149F3" w:rsidRDefault="000149F3"/>
  <w:p w:rsidR="000149F3" w:rsidRDefault="000149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9F3" w:rsidRDefault="000149F3">
      <w:r>
        <w:separator/>
      </w:r>
    </w:p>
  </w:footnote>
  <w:footnote w:type="continuationSeparator" w:id="0">
    <w:p w:rsidR="000149F3" w:rsidRDefault="000149F3">
      <w:r>
        <w:continuationSeparator/>
      </w:r>
    </w:p>
  </w:footnote>
  <w:footnote w:id="1">
    <w:p w:rsidR="000149F3" w:rsidRDefault="000149F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0149F3" w:rsidRDefault="000149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0149F3" w:rsidRDefault="000149F3">
      <w:pPr>
        <w:pStyle w:val="Textonotapie"/>
      </w:pPr>
      <w:r>
        <w:rPr>
          <w:rStyle w:val="Refdenotaalpie"/>
        </w:rPr>
        <w:footnoteRef/>
      </w:r>
      <w:r>
        <w:t xml:space="preserve"> </w:t>
      </w:r>
      <w:hyperlink r:id="rId1" w:anchor=":~:text=R%C3%A9gimen%20es%20aquel%20sistema%20que,que%20est%C3%A1%20vinculado%20al%20derecho" w:history="1">
        <w:r w:rsidRPr="002440BD">
          <w:rPr>
            <w:rStyle w:val="Hipervnculo"/>
            <w:rFonts w:ascii="Palatino Linotype" w:hAnsi="Palatino Linotype"/>
            <w:sz w:val="18"/>
          </w:rPr>
          <w:t>https://definicion.de/regimen-juridico/#:~:text=R%C3%A9gimen%20es%20aquel%20sistema%20que,que%20est%C3%A1%20vinculado%20al%20derecho</w:t>
        </w:r>
      </w:hyperlink>
      <w:r w:rsidRPr="002440BD">
        <w:rPr>
          <w:rFonts w:ascii="Palatino Linotype" w:hAnsi="Palatino Linotype"/>
          <w:sz w:val="18"/>
        </w:rPr>
        <w:t>.</w:t>
      </w:r>
      <w:r w:rsidRPr="002440BD">
        <w:rPr>
          <w:sz w:val="18"/>
        </w:rPr>
        <w:t xml:space="preserve"> </w:t>
      </w:r>
      <w:r>
        <w:rPr>
          <w:sz w:val="18"/>
        </w:rPr>
        <w:t>– Consultada el dos de mayo de dos mil veintitrés, a las 18:04 pm.</w:t>
      </w:r>
    </w:p>
  </w:footnote>
  <w:footnote w:id="4">
    <w:p w:rsidR="000149F3" w:rsidRDefault="000149F3" w:rsidP="00DF339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2">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-1080129</wp:posOffset>
          </wp:positionH>
          <wp:positionV relativeFrom="paragraph">
            <wp:posOffset>-396396</wp:posOffset>
          </wp:positionV>
          <wp:extent cx="7809865" cy="10165715"/>
          <wp:effectExtent l="0" t="0" r="0" b="0"/>
          <wp:wrapNone/>
          <wp:docPr id="3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1"/>
      <w:tblW w:w="5827" w:type="dxa"/>
      <w:tblInd w:w="3261" w:type="dxa"/>
      <w:tblLayout w:type="fixed"/>
      <w:tblLook w:val="0400" w:firstRow="0" w:lastRow="0" w:firstColumn="0" w:lastColumn="0" w:noHBand="0" w:noVBand="1"/>
    </w:tblPr>
    <w:tblGrid>
      <w:gridCol w:w="2390"/>
      <w:gridCol w:w="3437"/>
    </w:tblGrid>
    <w:tr w:rsidR="000149F3">
      <w:trPr>
        <w:trHeight w:val="502"/>
      </w:trPr>
      <w:tc>
        <w:tcPr>
          <w:tcW w:w="2390" w:type="dxa"/>
          <w:shd w:val="clear" w:color="auto" w:fill="auto"/>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0149F3" w:rsidRDefault="000149F3">
          <w:pPr>
            <w:ind w:right="175"/>
            <w:jc w:val="both"/>
            <w:rPr>
              <w:rFonts w:ascii="Palatino Linotype" w:eastAsia="Palatino Linotype" w:hAnsi="Palatino Linotype" w:cs="Palatino Linotype"/>
              <w:b/>
            </w:rPr>
          </w:pPr>
          <w:r w:rsidRPr="009E3C3D">
            <w:rPr>
              <w:rFonts w:ascii="Palatino Linotype" w:eastAsia="Palatino Linotype" w:hAnsi="Palatino Linotype" w:cs="Palatino Linotype"/>
              <w:b/>
            </w:rPr>
            <w:t>16234/INFOEM/IP/RR/2022 y acumulados</w:t>
          </w:r>
        </w:p>
      </w:tc>
    </w:tr>
    <w:tr w:rsidR="000149F3">
      <w:trPr>
        <w:trHeight w:val="190"/>
      </w:trPr>
      <w:tc>
        <w:tcPr>
          <w:tcW w:w="2390" w:type="dxa"/>
          <w:shd w:val="clear" w:color="auto" w:fill="auto"/>
          <w:vAlign w:val="center"/>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0149F3" w:rsidRDefault="000149F3">
          <w:pPr>
            <w:ind w:left="27" w:right="-53"/>
            <w:jc w:val="both"/>
            <w:rPr>
              <w:rFonts w:ascii="Palatino Linotype" w:eastAsia="Palatino Linotype" w:hAnsi="Palatino Linotype" w:cs="Palatino Linotype"/>
              <w:b/>
            </w:rPr>
          </w:pPr>
          <w:r w:rsidRPr="009E3C3D">
            <w:rPr>
              <w:rFonts w:ascii="Palatino Linotype" w:eastAsia="Palatino Linotype" w:hAnsi="Palatino Linotype" w:cs="Palatino Linotype"/>
              <w:b/>
            </w:rPr>
            <w:t xml:space="preserve">Ayuntamiento de </w:t>
          </w:r>
          <w:proofErr w:type="spellStart"/>
          <w:r w:rsidRPr="009E3C3D">
            <w:rPr>
              <w:rFonts w:ascii="Palatino Linotype" w:eastAsia="Palatino Linotype" w:hAnsi="Palatino Linotype" w:cs="Palatino Linotype"/>
              <w:b/>
            </w:rPr>
            <w:t>Temascalapa</w:t>
          </w:r>
          <w:proofErr w:type="spellEnd"/>
        </w:p>
      </w:tc>
    </w:tr>
    <w:tr w:rsidR="000149F3">
      <w:trPr>
        <w:trHeight w:val="251"/>
      </w:trPr>
      <w:tc>
        <w:tcPr>
          <w:tcW w:w="2390" w:type="dxa"/>
          <w:shd w:val="clear" w:color="auto" w:fill="auto"/>
          <w:vAlign w:val="center"/>
        </w:tcPr>
        <w:p w:rsidR="000149F3" w:rsidRDefault="000149F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0149F3" w:rsidRDefault="000149F3">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149F3" w:rsidRPr="00403255" w:rsidRDefault="000149F3" w:rsidP="00403255">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rsidR="000149F3" w:rsidRDefault="000149F3">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-1112520</wp:posOffset>
          </wp:positionH>
          <wp:positionV relativeFrom="paragraph">
            <wp:posOffset>-361315</wp:posOffset>
          </wp:positionV>
          <wp:extent cx="7809865" cy="10165715"/>
          <wp:effectExtent l="0" t="0" r="0" b="0"/>
          <wp:wrapNone/>
          <wp:docPr id="3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862" w:type="dxa"/>
      <w:tblInd w:w="3261" w:type="dxa"/>
      <w:tblLayout w:type="fixed"/>
      <w:tblLook w:val="0400" w:firstRow="0" w:lastRow="0" w:firstColumn="0" w:lastColumn="0" w:noHBand="0" w:noVBand="1"/>
    </w:tblPr>
    <w:tblGrid>
      <w:gridCol w:w="2512"/>
      <w:gridCol w:w="3350"/>
    </w:tblGrid>
    <w:tr w:rsidR="000149F3">
      <w:trPr>
        <w:trHeight w:val="442"/>
      </w:trPr>
      <w:tc>
        <w:tcPr>
          <w:tcW w:w="2512" w:type="dxa"/>
          <w:shd w:val="clear" w:color="auto" w:fill="auto"/>
          <w:vAlign w:val="center"/>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rsidR="000149F3" w:rsidRDefault="000149F3">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16234/INFOEM/IP/RR/2022 y acumulados</w:t>
          </w:r>
        </w:p>
      </w:tc>
    </w:tr>
    <w:tr w:rsidR="000149F3">
      <w:trPr>
        <w:trHeight w:val="95"/>
      </w:trPr>
      <w:tc>
        <w:tcPr>
          <w:tcW w:w="2512" w:type="dxa"/>
          <w:shd w:val="clear" w:color="auto" w:fill="auto"/>
          <w:vAlign w:val="center"/>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rsidR="000149F3" w:rsidRDefault="000149F3" w:rsidP="000149F3">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 XXXXXXX</w:t>
          </w:r>
        </w:p>
      </w:tc>
    </w:tr>
    <w:tr w:rsidR="000149F3">
      <w:trPr>
        <w:trHeight w:val="168"/>
      </w:trPr>
      <w:tc>
        <w:tcPr>
          <w:tcW w:w="2512" w:type="dxa"/>
          <w:shd w:val="clear" w:color="auto" w:fill="auto"/>
          <w:vAlign w:val="center"/>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50" w:type="dxa"/>
          <w:shd w:val="clear" w:color="auto" w:fill="auto"/>
          <w:vAlign w:val="center"/>
        </w:tcPr>
        <w:p w:rsidR="000149F3" w:rsidRDefault="000149F3" w:rsidP="009E3C3D">
          <w:pPr>
            <w:ind w:left="-45" w:right="-773"/>
            <w:jc w:val="both"/>
            <w:rPr>
              <w:rFonts w:ascii="Palatino Linotype" w:eastAsia="Palatino Linotype" w:hAnsi="Palatino Linotype" w:cs="Palatino Linotype"/>
              <w:b/>
            </w:rPr>
          </w:pPr>
          <w:r w:rsidRPr="00DD4712">
            <w:rPr>
              <w:rFonts w:ascii="Palatino Linotype" w:eastAsia="Palatino Linotype" w:hAnsi="Palatino Linotype" w:cs="Palatino Linotype"/>
              <w:b/>
            </w:rPr>
            <w:t xml:space="preserve">Ayuntamiento de </w:t>
          </w:r>
          <w:proofErr w:type="spellStart"/>
          <w:r w:rsidRPr="00DD4712">
            <w:rPr>
              <w:rFonts w:ascii="Palatino Linotype" w:eastAsia="Palatino Linotype" w:hAnsi="Palatino Linotype" w:cs="Palatino Linotype"/>
              <w:b/>
            </w:rPr>
            <w:t>Temascalapa</w:t>
          </w:r>
          <w:proofErr w:type="spellEnd"/>
        </w:p>
      </w:tc>
    </w:tr>
    <w:tr w:rsidR="000149F3">
      <w:trPr>
        <w:trHeight w:val="221"/>
      </w:trPr>
      <w:tc>
        <w:tcPr>
          <w:tcW w:w="2512" w:type="dxa"/>
          <w:shd w:val="clear" w:color="auto" w:fill="auto"/>
          <w:vAlign w:val="center"/>
        </w:tcPr>
        <w:p w:rsidR="000149F3" w:rsidRDefault="000149F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rsidR="000149F3" w:rsidRDefault="000149F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149F3" w:rsidRDefault="000149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F3" w:rsidRDefault="000149F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23B3"/>
    <w:multiLevelType w:val="multilevel"/>
    <w:tmpl w:val="A6FC9E66"/>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EA0D79"/>
    <w:multiLevelType w:val="multilevel"/>
    <w:tmpl w:val="093EE17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5EB0D91"/>
    <w:multiLevelType w:val="multilevel"/>
    <w:tmpl w:val="362A4370"/>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F85A0F"/>
    <w:multiLevelType w:val="multilevel"/>
    <w:tmpl w:val="93C2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2C2B19D7"/>
    <w:multiLevelType w:val="hybridMultilevel"/>
    <w:tmpl w:val="0E900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E97A81"/>
    <w:multiLevelType w:val="multilevel"/>
    <w:tmpl w:val="01B0105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33C8488C"/>
    <w:multiLevelType w:val="hybridMultilevel"/>
    <w:tmpl w:val="C6007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062855"/>
    <w:multiLevelType w:val="multilevel"/>
    <w:tmpl w:val="00540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9043331"/>
    <w:multiLevelType w:val="multilevel"/>
    <w:tmpl w:val="255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1CD088A"/>
    <w:multiLevelType w:val="multilevel"/>
    <w:tmpl w:val="7F14880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73FC6551"/>
    <w:multiLevelType w:val="multilevel"/>
    <w:tmpl w:val="60B0B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8"/>
  </w:num>
  <w:num w:numId="4">
    <w:abstractNumId w:val="6"/>
  </w:num>
  <w:num w:numId="5">
    <w:abstractNumId w:val="13"/>
  </w:num>
  <w:num w:numId="6">
    <w:abstractNumId w:val="1"/>
  </w:num>
  <w:num w:numId="7">
    <w:abstractNumId w:val="9"/>
  </w:num>
  <w:num w:numId="8">
    <w:abstractNumId w:val="0"/>
  </w:num>
  <w:num w:numId="9">
    <w:abstractNumId w:val="4"/>
  </w:num>
  <w:num w:numId="10">
    <w:abstractNumId w:val="3"/>
  </w:num>
  <w:num w:numId="11">
    <w:abstractNumId w:val="12"/>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35D"/>
    <w:rsid w:val="000149F3"/>
    <w:rsid w:val="0005027D"/>
    <w:rsid w:val="000818FF"/>
    <w:rsid w:val="000830F2"/>
    <w:rsid w:val="000B2E52"/>
    <w:rsid w:val="000D1A0C"/>
    <w:rsid w:val="000F5BC6"/>
    <w:rsid w:val="001839E6"/>
    <w:rsid w:val="001D59CD"/>
    <w:rsid w:val="002318C5"/>
    <w:rsid w:val="002440BD"/>
    <w:rsid w:val="00276903"/>
    <w:rsid w:val="002D1C0B"/>
    <w:rsid w:val="0030188C"/>
    <w:rsid w:val="00363BB3"/>
    <w:rsid w:val="0036735D"/>
    <w:rsid w:val="003726F0"/>
    <w:rsid w:val="00373A53"/>
    <w:rsid w:val="003965A4"/>
    <w:rsid w:val="003C26DD"/>
    <w:rsid w:val="00403255"/>
    <w:rsid w:val="00414DDC"/>
    <w:rsid w:val="00591DFD"/>
    <w:rsid w:val="005A797D"/>
    <w:rsid w:val="005D33DB"/>
    <w:rsid w:val="005D3CB7"/>
    <w:rsid w:val="00651FBC"/>
    <w:rsid w:val="00671056"/>
    <w:rsid w:val="006E73F6"/>
    <w:rsid w:val="00724BB5"/>
    <w:rsid w:val="00726F77"/>
    <w:rsid w:val="00730FF2"/>
    <w:rsid w:val="00737600"/>
    <w:rsid w:val="007817E1"/>
    <w:rsid w:val="0079210A"/>
    <w:rsid w:val="008213C0"/>
    <w:rsid w:val="008E34ED"/>
    <w:rsid w:val="008E6636"/>
    <w:rsid w:val="008F655C"/>
    <w:rsid w:val="00962500"/>
    <w:rsid w:val="009C1B95"/>
    <w:rsid w:val="009E3C3D"/>
    <w:rsid w:val="009E7A58"/>
    <w:rsid w:val="00A27B35"/>
    <w:rsid w:val="00A972F9"/>
    <w:rsid w:val="00AD7707"/>
    <w:rsid w:val="00AF07E3"/>
    <w:rsid w:val="00AF36C6"/>
    <w:rsid w:val="00B844E6"/>
    <w:rsid w:val="00BB23C1"/>
    <w:rsid w:val="00BD7D43"/>
    <w:rsid w:val="00CC62F8"/>
    <w:rsid w:val="00CD2580"/>
    <w:rsid w:val="00CF6528"/>
    <w:rsid w:val="00CF6618"/>
    <w:rsid w:val="00D124EF"/>
    <w:rsid w:val="00D22354"/>
    <w:rsid w:val="00D55F23"/>
    <w:rsid w:val="00DD4712"/>
    <w:rsid w:val="00DF3399"/>
    <w:rsid w:val="00E07A69"/>
    <w:rsid w:val="00E27C64"/>
    <w:rsid w:val="00E50D6E"/>
    <w:rsid w:val="00E6759B"/>
    <w:rsid w:val="00E81B44"/>
    <w:rsid w:val="00F12A9C"/>
    <w:rsid w:val="00FA0D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307BA-6B0E-4EE4-896C-34DBE167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3"/>
    <w:tblPr>
      <w:tblStyleRowBandSize w:val="1"/>
      <w:tblStyleColBandSize w:val="1"/>
      <w:tblCellMar>
        <w:top w:w="0" w:type="dxa"/>
        <w:left w:w="115" w:type="dxa"/>
        <w:bottom w:w="0" w:type="dxa"/>
        <w:right w:w="115" w:type="dxa"/>
      </w:tblCellMar>
    </w:tblPr>
  </w:style>
  <w:style w:type="table" w:customStyle="1" w:styleId="af4">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43886">
      <w:bodyDiv w:val="1"/>
      <w:marLeft w:val="0"/>
      <w:marRight w:val="0"/>
      <w:marTop w:val="0"/>
      <w:marBottom w:val="0"/>
      <w:divBdr>
        <w:top w:val="none" w:sz="0" w:space="0" w:color="auto"/>
        <w:left w:val="none" w:sz="0" w:space="0" w:color="auto"/>
        <w:bottom w:val="none" w:sz="0" w:space="0" w:color="auto"/>
        <w:right w:val="none" w:sz="0" w:space="0" w:color="auto"/>
      </w:divBdr>
    </w:div>
    <w:div w:id="777718049">
      <w:bodyDiv w:val="1"/>
      <w:marLeft w:val="0"/>
      <w:marRight w:val="0"/>
      <w:marTop w:val="0"/>
      <w:marBottom w:val="0"/>
      <w:divBdr>
        <w:top w:val="none" w:sz="0" w:space="0" w:color="auto"/>
        <w:left w:val="none" w:sz="0" w:space="0" w:color="auto"/>
        <w:bottom w:val="none" w:sz="0" w:space="0" w:color="auto"/>
        <w:right w:val="none" w:sz="0" w:space="0" w:color="auto"/>
      </w:divBdr>
    </w:div>
    <w:div w:id="1773284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_Apoy.html" TargetMode="External"/><Relationship Id="rId1" Type="http://schemas.openxmlformats.org/officeDocument/2006/relationships/hyperlink" Target="https://definicion.de/regimen-jurid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ccV6nSgRAY5B38lv1BNdByuVg==">AMUW2mUXheYmMuhS6bxLzV9CcTUFFUqWhe1nRBY+Vhur3+3U08vflYwalQLIO3h3xNx7Sd4BecL7wfnlfUWHOU+KHDC/Ke/+sqTYTZI2KR+KJo5Oz7SRLWmjv0xlKkUJNdzvKJv/r5soo2gFfzZMub2WI0avqbLDk24qXo2bjW9cYxuDrzDEV58=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934028-87B5-4468-B5C5-0A0DDC72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17363</Words>
  <Characters>95501</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2023-05-19T17:38:00Z</cp:lastPrinted>
  <dcterms:created xsi:type="dcterms:W3CDTF">2023-05-23T22:54:00Z</dcterms:created>
  <dcterms:modified xsi:type="dcterms:W3CDTF">2023-05-23T22:54:00Z</dcterms:modified>
</cp:coreProperties>
</file>