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C1497" w:rsidR="00544AB1" w:rsidP="006143FB" w:rsidRDefault="00544AB1" w14:paraId="3640F44E" w14:textId="374C9E79">
      <w:pPr>
        <w:spacing w:after="0" w:line="360" w:lineRule="auto"/>
        <w:contextualSpacing/>
        <w:rPr>
          <w:rFonts w:cs="Tahoma"/>
        </w:rPr>
      </w:pPr>
      <w:r w:rsidRPr="005C1497">
        <w:rPr>
          <w:rFonts w:cs="Tahoma"/>
        </w:rPr>
        <w:t xml:space="preserve">Resolución del Pleno del Instituto de Transparencia, Acceso a la Información Pública y Protección de Datos Personales del Estado de México y Municipios, con domicilio en Metepec, Estado de México, de fecha </w:t>
      </w:r>
      <w:r w:rsidRPr="005C1497" w:rsidR="00C378FF">
        <w:rPr>
          <w:rFonts w:cs="Tahoma"/>
        </w:rPr>
        <w:t>quince de marzo</w:t>
      </w:r>
      <w:r w:rsidRPr="005C1497">
        <w:rPr>
          <w:rFonts w:cs="Tahoma"/>
        </w:rPr>
        <w:t xml:space="preserve"> de dos mil veinti</w:t>
      </w:r>
      <w:r w:rsidRPr="005C1497" w:rsidR="00C378FF">
        <w:rPr>
          <w:rFonts w:cs="Tahoma"/>
        </w:rPr>
        <w:t>tré</w:t>
      </w:r>
      <w:r w:rsidRPr="005C1497">
        <w:rPr>
          <w:rFonts w:cs="Tahoma"/>
        </w:rPr>
        <w:t>s.</w:t>
      </w:r>
    </w:p>
    <w:p w:rsidRPr="005C1497" w:rsidR="00544AB1" w:rsidP="006143FB" w:rsidRDefault="00544AB1" w14:paraId="74E92063" w14:textId="77777777">
      <w:pPr>
        <w:spacing w:after="0" w:line="360" w:lineRule="auto"/>
        <w:contextualSpacing/>
        <w:rPr>
          <w:rFonts w:cs="Tahoma"/>
          <w:bCs/>
        </w:rPr>
      </w:pPr>
    </w:p>
    <w:p w:rsidRPr="005C1497" w:rsidR="00544AB1" w:rsidP="085F5E56" w:rsidRDefault="00544AB1" w14:paraId="2E8C5DD1" w14:textId="64E5EEAB">
      <w:pPr>
        <w:spacing w:after="0" w:line="360" w:lineRule="auto"/>
        <w:contextualSpacing/>
        <w:rPr>
          <w:rFonts w:cs="Tahoma"/>
        </w:rPr>
      </w:pPr>
      <w:r w:rsidRPr="085F5E56" w:rsidR="085F5E56">
        <w:rPr>
          <w:rFonts w:cs="Tahoma"/>
          <w:b w:val="1"/>
          <w:bCs w:val="1"/>
        </w:rPr>
        <w:t xml:space="preserve">VISTO </w:t>
      </w:r>
      <w:r w:rsidRPr="085F5E56" w:rsidR="085F5E56">
        <w:rPr>
          <w:rFonts w:cs="Tahoma"/>
        </w:rPr>
        <w:t xml:space="preserve">el expediente conformado con motivo del Recurso de Revisión </w:t>
      </w:r>
      <w:r w:rsidR="085F5E56">
        <w:rPr/>
        <w:t>17446/INFOEM/IP/RR/2022</w:t>
      </w:r>
      <w:r w:rsidRPr="085F5E56" w:rsidR="085F5E56">
        <w:rPr>
          <w:rFonts w:cs="Tahoma"/>
        </w:rPr>
        <w:t xml:space="preserve">, interpuesto </w:t>
      </w:r>
      <w:r w:rsidRPr="085F5E56" w:rsidR="085F5E56">
        <w:rPr>
          <w:rFonts w:cs="Tahoma"/>
        </w:rPr>
        <w:t xml:space="preserve">por </w:t>
      </w:r>
      <w:r w:rsidRPr="085F5E56" w:rsidR="085F5E56">
        <w:rPr>
          <w:rFonts w:cs="Tahoma"/>
          <w:highlight w:val="black"/>
        </w:rPr>
        <w:t>X</w:t>
      </w:r>
      <w:r w:rsidRPr="085F5E56" w:rsidR="085F5E56">
        <w:rPr>
          <w:rFonts w:cs="Tahoma"/>
          <w:highlight w:val="black"/>
        </w:rPr>
        <w:t>XXXXXXXXXXXX</w:t>
      </w:r>
      <w:r w:rsidR="085F5E56">
        <w:rPr/>
        <w:t>, en lo sucesivo</w:t>
      </w:r>
      <w:r w:rsidRPr="085F5E56" w:rsidR="085F5E56">
        <w:rPr>
          <w:rFonts w:cs="Tahoma"/>
        </w:rPr>
        <w:t xml:space="preserve"> la</w:t>
      </w:r>
      <w:r w:rsidR="085F5E56">
        <w:rPr/>
        <w:t xml:space="preserve"> </w:t>
      </w:r>
      <w:r w:rsidRPr="085F5E56" w:rsidR="085F5E56">
        <w:rPr>
          <w:rFonts w:cs="Tahoma"/>
        </w:rPr>
        <w:t xml:space="preserve">Recurrente o Particular, en contra de la respuesta del Sujeto Obligado, Ayuntamiento de Toluca, a la solicitud de información con número </w:t>
      </w:r>
      <w:r w:rsidR="085F5E56">
        <w:rPr/>
        <w:t>02388/TOLUCA/IP/2022</w:t>
      </w:r>
      <w:r w:rsidRPr="085F5E56" w:rsidR="085F5E56">
        <w:rPr>
          <w:rFonts w:cs="Tahoma"/>
        </w:rPr>
        <w:t>, se emite la presente Resolución, con base en los Antecedentes y Considerandos que se exponen a continuación:</w:t>
      </w:r>
    </w:p>
    <w:p w:rsidRPr="005C1497" w:rsidR="00544AB1" w:rsidP="006143FB" w:rsidRDefault="00544AB1" w14:paraId="59F7EB79" w14:textId="77777777">
      <w:pPr>
        <w:spacing w:after="0" w:line="360" w:lineRule="auto"/>
        <w:contextualSpacing/>
        <w:rPr>
          <w:rFonts w:cs="Tahoma"/>
          <w:bCs/>
        </w:rPr>
      </w:pPr>
    </w:p>
    <w:p w:rsidRPr="005C1497" w:rsidR="00544AB1" w:rsidP="006143FB" w:rsidRDefault="00544AB1" w14:paraId="171164EA" w14:textId="77777777">
      <w:pPr>
        <w:tabs>
          <w:tab w:val="center" w:pos="4522"/>
          <w:tab w:val="left" w:pos="7245"/>
        </w:tabs>
        <w:spacing w:after="0" w:line="360" w:lineRule="auto"/>
        <w:contextualSpacing/>
        <w:jc w:val="center"/>
        <w:rPr>
          <w:rFonts w:cs="Tahoma"/>
          <w:b/>
        </w:rPr>
      </w:pPr>
      <w:r w:rsidRPr="005C1497">
        <w:rPr>
          <w:rFonts w:cs="Tahoma"/>
          <w:b/>
        </w:rPr>
        <w:t>A N T E C E D E N T E S:</w:t>
      </w:r>
    </w:p>
    <w:p w:rsidRPr="005C1497" w:rsidR="00544AB1" w:rsidP="006143FB" w:rsidRDefault="00544AB1" w14:paraId="11592453" w14:textId="77777777">
      <w:pPr>
        <w:spacing w:after="0" w:line="360" w:lineRule="auto"/>
        <w:contextualSpacing/>
      </w:pPr>
    </w:p>
    <w:p w:rsidRPr="005C1497" w:rsidR="00544AB1" w:rsidP="006143FB" w:rsidRDefault="00544AB1" w14:paraId="23D34A4A" w14:textId="77777777">
      <w:pPr>
        <w:pStyle w:val="Prrafodelista"/>
        <w:tabs>
          <w:tab w:val="left" w:pos="567"/>
        </w:tabs>
        <w:spacing w:line="360" w:lineRule="auto"/>
        <w:ind w:left="0"/>
        <w:jc w:val="both"/>
        <w:rPr>
          <w:rFonts w:ascii="Palatino Linotype" w:hAnsi="Palatino Linotype" w:cs="Tahoma"/>
          <w:b/>
          <w:color w:val="000000" w:themeColor="text1"/>
          <w:szCs w:val="22"/>
        </w:rPr>
      </w:pPr>
      <w:r w:rsidRPr="005C1497">
        <w:rPr>
          <w:rFonts w:ascii="Palatino Linotype" w:hAnsi="Palatino Linotype" w:cs="Tahoma"/>
          <w:b/>
          <w:color w:val="000000" w:themeColor="text1"/>
          <w:szCs w:val="22"/>
        </w:rPr>
        <w:t xml:space="preserve">I. Presentación de la solicitud de información. </w:t>
      </w:r>
    </w:p>
    <w:p w:rsidRPr="005C1497" w:rsidR="00544AB1" w:rsidP="006143FB" w:rsidRDefault="00544AB1" w14:paraId="7BD5ACF4" w14:textId="77777777">
      <w:pPr>
        <w:pStyle w:val="Prrafodelista"/>
        <w:tabs>
          <w:tab w:val="left" w:pos="567"/>
        </w:tabs>
        <w:spacing w:line="360" w:lineRule="auto"/>
        <w:ind w:left="0"/>
        <w:jc w:val="both"/>
        <w:rPr>
          <w:rFonts w:ascii="Palatino Linotype" w:hAnsi="Palatino Linotype" w:cs="Tahoma"/>
          <w:color w:val="000000" w:themeColor="text1"/>
          <w:szCs w:val="22"/>
        </w:rPr>
      </w:pPr>
    </w:p>
    <w:p w:rsidRPr="005C1497" w:rsidR="00544AB1" w:rsidP="006143FB" w:rsidRDefault="00544AB1" w14:paraId="4F59160F" w14:textId="5A704255">
      <w:pPr>
        <w:tabs>
          <w:tab w:val="left" w:pos="567"/>
        </w:tabs>
        <w:spacing w:after="0" w:line="360" w:lineRule="auto"/>
        <w:ind w:right="-28"/>
        <w:contextualSpacing/>
        <w:rPr>
          <w:rFonts w:cs="Tahoma"/>
        </w:rPr>
      </w:pPr>
      <w:r w:rsidRPr="005C1497">
        <w:rPr>
          <w:rFonts w:cs="Tahoma"/>
        </w:rPr>
        <w:t xml:space="preserve">Con fecha </w:t>
      </w:r>
      <w:r w:rsidRPr="005C1497" w:rsidR="00C378FF">
        <w:rPr>
          <w:rFonts w:cs="Tahoma"/>
        </w:rPr>
        <w:t>ocho de noviembre</w:t>
      </w:r>
      <w:r w:rsidRPr="005C1497">
        <w:rPr>
          <w:rFonts w:cs="Tahoma"/>
        </w:rPr>
        <w:t xml:space="preserve"> de dos mil veintidós, l</w:t>
      </w:r>
      <w:r w:rsidRPr="005C1497" w:rsidR="00C378FF">
        <w:rPr>
          <w:rFonts w:cs="Tahoma"/>
        </w:rPr>
        <w:t>a</w:t>
      </w:r>
      <w:r w:rsidRPr="005C1497">
        <w:rPr>
          <w:rFonts w:cs="Tahoma"/>
        </w:rPr>
        <w:t xml:space="preserve"> Particular presentó una solicitud de acceso a la información pública, a través del Sistema de Acceso a la Información Mexiquense </w:t>
      </w:r>
      <w:r w:rsidRPr="005C1497">
        <w:rPr>
          <w:rFonts w:cs="Tahoma"/>
          <w:lang w:val="es-ES"/>
        </w:rPr>
        <w:t>(SAIMEX)</w:t>
      </w:r>
      <w:r w:rsidRPr="005C1497">
        <w:rPr>
          <w:rFonts w:cs="Tahoma"/>
        </w:rPr>
        <w:t xml:space="preserve">, ante el Ayuntamiento de </w:t>
      </w:r>
      <w:r w:rsidRPr="005C1497" w:rsidR="00C378FF">
        <w:rPr>
          <w:rFonts w:cs="Tahoma"/>
        </w:rPr>
        <w:t>Tolu</w:t>
      </w:r>
      <w:r w:rsidRPr="005C1497">
        <w:rPr>
          <w:rFonts w:cs="Tahoma"/>
        </w:rPr>
        <w:t>ca, en los siguientes términos:</w:t>
      </w:r>
    </w:p>
    <w:p w:rsidRPr="005C1497" w:rsidR="00544AB1" w:rsidP="006143FB" w:rsidRDefault="00544AB1" w14:paraId="27B01C63" w14:textId="77777777">
      <w:pPr>
        <w:pStyle w:val="Prrafodelista"/>
        <w:tabs>
          <w:tab w:val="left" w:pos="567"/>
        </w:tabs>
        <w:spacing w:line="360" w:lineRule="auto"/>
        <w:ind w:left="0"/>
        <w:jc w:val="both"/>
        <w:rPr>
          <w:rFonts w:ascii="Palatino Linotype" w:hAnsi="Palatino Linotype" w:cs="Tahoma"/>
          <w:color w:val="000000" w:themeColor="text1"/>
          <w:szCs w:val="22"/>
          <w:lang w:val="es-ES"/>
        </w:rPr>
      </w:pPr>
    </w:p>
    <w:p w:rsidRPr="005C1497" w:rsidR="00544AB1" w:rsidP="006143FB" w:rsidRDefault="00544AB1" w14:paraId="2A3DBAC3" w14:textId="77777777">
      <w:pPr>
        <w:tabs>
          <w:tab w:val="left" w:pos="4667"/>
        </w:tabs>
        <w:spacing w:after="0" w:line="360" w:lineRule="auto"/>
        <w:ind w:left="567" w:right="567"/>
        <w:contextualSpacing/>
        <w:rPr>
          <w:rFonts w:cs="Tahoma"/>
          <w:b/>
          <w:bCs/>
          <w:i/>
          <w:sz w:val="20"/>
          <w:szCs w:val="20"/>
        </w:rPr>
      </w:pPr>
      <w:r w:rsidRPr="005C1497">
        <w:rPr>
          <w:rFonts w:cs="Tahoma"/>
          <w:b/>
          <w:bCs/>
          <w:i/>
          <w:sz w:val="20"/>
          <w:szCs w:val="20"/>
        </w:rPr>
        <w:t>“DESCRIPCIÓN CLARA Y PRECISA DE LA INFORMACIÓN SOLICITADA</w:t>
      </w:r>
    </w:p>
    <w:p w:rsidRPr="005C1497" w:rsidR="00544AB1" w:rsidP="006143FB" w:rsidRDefault="00C378FF" w14:paraId="1D32988B" w14:textId="5BFE1212">
      <w:pPr>
        <w:spacing w:after="0" w:line="360" w:lineRule="auto"/>
        <w:ind w:left="567" w:right="567"/>
        <w:contextualSpacing/>
        <w:rPr>
          <w:rFonts w:eastAsia="Times New Roman" w:cs="Times New Roman"/>
          <w:i/>
          <w:iCs/>
          <w:color w:val="auto"/>
          <w:sz w:val="20"/>
          <w:szCs w:val="20"/>
          <w:lang w:eastAsia="es-MX"/>
        </w:rPr>
      </w:pPr>
      <w:r w:rsidRPr="005C1497">
        <w:rPr>
          <w:rFonts w:eastAsia="Times New Roman" w:cs="Times New Roman"/>
          <w:i/>
          <w:iCs/>
          <w:color w:val="auto"/>
          <w:sz w:val="20"/>
          <w:szCs w:val="20"/>
          <w:lang w:eastAsia="es-MX"/>
        </w:rPr>
        <w:t xml:space="preserve">Solicito todos los contratos de obra </w:t>
      </w:r>
      <w:proofErr w:type="spellStart"/>
      <w:r w:rsidRPr="005C1497">
        <w:rPr>
          <w:rFonts w:eastAsia="Times New Roman" w:cs="Times New Roman"/>
          <w:i/>
          <w:iCs/>
          <w:color w:val="auto"/>
          <w:sz w:val="20"/>
          <w:szCs w:val="20"/>
          <w:lang w:eastAsia="es-MX"/>
        </w:rPr>
        <w:t>publica</w:t>
      </w:r>
      <w:proofErr w:type="spellEnd"/>
      <w:r w:rsidRPr="005C1497">
        <w:rPr>
          <w:rFonts w:eastAsia="Times New Roman" w:cs="Times New Roman"/>
          <w:i/>
          <w:iCs/>
          <w:color w:val="auto"/>
          <w:sz w:val="20"/>
          <w:szCs w:val="20"/>
          <w:lang w:eastAsia="es-MX"/>
        </w:rPr>
        <w:t xml:space="preserve"> asignados mediante licitación </w:t>
      </w:r>
      <w:proofErr w:type="spellStart"/>
      <w:r w:rsidRPr="005C1497">
        <w:rPr>
          <w:rFonts w:eastAsia="Times New Roman" w:cs="Times New Roman"/>
          <w:i/>
          <w:iCs/>
          <w:color w:val="auto"/>
          <w:sz w:val="20"/>
          <w:szCs w:val="20"/>
          <w:lang w:eastAsia="es-MX"/>
        </w:rPr>
        <w:t>publica</w:t>
      </w:r>
      <w:proofErr w:type="spellEnd"/>
      <w:r w:rsidRPr="005C1497">
        <w:rPr>
          <w:rFonts w:eastAsia="Times New Roman" w:cs="Times New Roman"/>
          <w:i/>
          <w:iCs/>
          <w:color w:val="auto"/>
          <w:sz w:val="20"/>
          <w:szCs w:val="20"/>
          <w:lang w:eastAsia="es-MX"/>
        </w:rPr>
        <w:t>, invitación restringida y adjudicaciones directa por su dependencia en el periodo que comprende del 01 de enero del 2022 a noviembre del 2022. los datos solicitados son: - Descripción de la obra. - Lugar de la obra. - Nombre del proveedor adjudicado. - Importe del contrato. - Fecha de inicio de obra. - Fecha de termino de obra</w:t>
      </w:r>
      <w:r w:rsidRPr="005C1497" w:rsidR="00544AB1">
        <w:rPr>
          <w:rFonts w:cs="Tahoma"/>
          <w:bCs/>
          <w:i/>
          <w:iCs/>
          <w:sz w:val="20"/>
          <w:szCs w:val="20"/>
        </w:rPr>
        <w:t xml:space="preserve">.” </w:t>
      </w:r>
      <w:r w:rsidRPr="005C1497" w:rsidR="00544AB1">
        <w:rPr>
          <w:rFonts w:eastAsia="Times New Roman" w:cs="Arial"/>
          <w:bCs/>
          <w:i/>
          <w:iCs/>
          <w:sz w:val="20"/>
          <w:szCs w:val="20"/>
          <w:lang w:eastAsia="es-ES"/>
        </w:rPr>
        <w:t>(Sic)</w:t>
      </w:r>
    </w:p>
    <w:p w:rsidRPr="005C1497" w:rsidR="00544AB1" w:rsidP="006143FB" w:rsidRDefault="00544AB1" w14:paraId="3912CDD6" w14:textId="77777777">
      <w:pPr>
        <w:tabs>
          <w:tab w:val="left" w:pos="4667"/>
        </w:tabs>
        <w:spacing w:after="0" w:line="360" w:lineRule="auto"/>
        <w:ind w:left="567" w:right="567"/>
        <w:contextualSpacing/>
        <w:rPr>
          <w:rFonts w:cs="Tahoma"/>
          <w:bCs/>
          <w:i/>
          <w:sz w:val="20"/>
          <w:szCs w:val="20"/>
        </w:rPr>
      </w:pPr>
    </w:p>
    <w:p w:rsidRPr="005C1497" w:rsidR="00544AB1" w:rsidP="006143FB" w:rsidRDefault="00544AB1" w14:paraId="216F4D35" w14:textId="77777777">
      <w:pPr>
        <w:tabs>
          <w:tab w:val="left" w:pos="4667"/>
        </w:tabs>
        <w:spacing w:after="0" w:line="360" w:lineRule="auto"/>
        <w:ind w:left="567" w:right="567"/>
        <w:contextualSpacing/>
        <w:rPr>
          <w:rFonts w:eastAsia="Times New Roman" w:cs="Tahoma"/>
          <w:b/>
          <w:bCs/>
          <w:i/>
          <w:sz w:val="20"/>
          <w:szCs w:val="20"/>
          <w:lang w:eastAsia="es-ES"/>
        </w:rPr>
      </w:pPr>
      <w:r w:rsidRPr="005C1497">
        <w:rPr>
          <w:rFonts w:eastAsia="Times New Roman" w:cs="Tahoma"/>
          <w:b/>
          <w:bCs/>
          <w:i/>
          <w:sz w:val="20"/>
          <w:szCs w:val="20"/>
          <w:lang w:eastAsia="es-ES"/>
        </w:rPr>
        <w:t>“MODALIDAD DE ENTREGA</w:t>
      </w:r>
    </w:p>
    <w:p w:rsidRPr="005C1497" w:rsidR="00544AB1" w:rsidP="006143FB" w:rsidRDefault="00544AB1" w14:paraId="45F1A226" w14:textId="77777777">
      <w:pPr>
        <w:spacing w:after="0" w:line="360" w:lineRule="auto"/>
        <w:ind w:left="567" w:right="567"/>
        <w:contextualSpacing/>
        <w:rPr>
          <w:rFonts w:eastAsia="Times New Roman" w:cs="Arial"/>
          <w:bCs/>
          <w:i/>
          <w:sz w:val="20"/>
          <w:szCs w:val="20"/>
          <w:lang w:eastAsia="es-ES"/>
        </w:rPr>
      </w:pPr>
      <w:r w:rsidRPr="005C1497">
        <w:rPr>
          <w:rFonts w:eastAsia="Times New Roman" w:cs="Arial"/>
          <w:bCs/>
          <w:i/>
          <w:sz w:val="20"/>
          <w:szCs w:val="20"/>
          <w:lang w:eastAsia="es-ES"/>
        </w:rPr>
        <w:t>A través del SAIMEX” (Sic)</w:t>
      </w:r>
    </w:p>
    <w:p w:rsidRPr="005C1497" w:rsidR="00544AB1" w:rsidP="006143FB" w:rsidRDefault="00544AB1" w14:paraId="61E678F9" w14:textId="77777777">
      <w:pPr>
        <w:tabs>
          <w:tab w:val="left" w:pos="4667"/>
        </w:tabs>
        <w:spacing w:after="0" w:line="360" w:lineRule="auto"/>
        <w:ind w:right="567"/>
        <w:contextualSpacing/>
        <w:rPr>
          <w:rFonts w:eastAsia="Times New Roman" w:cs="Tahoma"/>
          <w:b/>
          <w:bCs/>
          <w:color w:val="auto"/>
          <w:szCs w:val="24"/>
          <w:lang w:eastAsia="es-ES"/>
        </w:rPr>
      </w:pPr>
    </w:p>
    <w:p w:rsidRPr="005C1497" w:rsidR="00155BA8" w:rsidP="006143FB" w:rsidRDefault="00544AB1" w14:paraId="3006024B" w14:textId="77777777">
      <w:pPr>
        <w:tabs>
          <w:tab w:val="left" w:pos="4667"/>
        </w:tabs>
        <w:spacing w:after="0" w:line="360" w:lineRule="auto"/>
        <w:ind w:right="567"/>
        <w:contextualSpacing/>
        <w:rPr>
          <w:rFonts w:eastAsia="Times New Roman" w:cs="Tahoma"/>
          <w:b/>
          <w:bCs/>
          <w:color w:val="auto"/>
          <w:szCs w:val="20"/>
          <w:lang w:eastAsia="es-ES"/>
        </w:rPr>
      </w:pPr>
      <w:r w:rsidRPr="005C1497">
        <w:rPr>
          <w:rFonts w:eastAsia="Times New Roman" w:cs="Tahoma"/>
          <w:b/>
          <w:bCs/>
          <w:color w:val="auto"/>
          <w:szCs w:val="24"/>
          <w:lang w:eastAsia="es-ES"/>
        </w:rPr>
        <w:lastRenderedPageBreak/>
        <w:t xml:space="preserve">II. </w:t>
      </w:r>
      <w:r w:rsidRPr="005C1497" w:rsidR="00155BA8">
        <w:rPr>
          <w:rFonts w:eastAsia="Times New Roman" w:cs="Tahoma"/>
          <w:b/>
          <w:bCs/>
          <w:color w:val="auto"/>
          <w:szCs w:val="20"/>
          <w:lang w:eastAsia="es-ES"/>
        </w:rPr>
        <w:t xml:space="preserve">Prórroga para atender su solicitud de información. </w:t>
      </w:r>
    </w:p>
    <w:p w:rsidRPr="005C1497" w:rsidR="00155BA8" w:rsidP="006143FB" w:rsidRDefault="00155BA8" w14:paraId="7192B8F5" w14:textId="77777777">
      <w:pPr>
        <w:tabs>
          <w:tab w:val="left" w:pos="4667"/>
        </w:tabs>
        <w:spacing w:after="0" w:line="360" w:lineRule="auto"/>
        <w:ind w:right="567"/>
        <w:contextualSpacing/>
        <w:rPr>
          <w:rFonts w:eastAsia="Times New Roman" w:cs="Tahoma"/>
          <w:b/>
          <w:bCs/>
          <w:color w:val="auto"/>
          <w:szCs w:val="20"/>
          <w:lang w:eastAsia="es-ES"/>
        </w:rPr>
      </w:pPr>
    </w:p>
    <w:p w:rsidRPr="005C1497" w:rsidR="00155BA8" w:rsidP="006143FB" w:rsidRDefault="00155BA8" w14:paraId="43F85E51" w14:textId="623A495B">
      <w:pPr>
        <w:tabs>
          <w:tab w:val="left" w:pos="4667"/>
        </w:tabs>
        <w:spacing w:after="0" w:line="360" w:lineRule="auto"/>
        <w:contextualSpacing/>
        <w:rPr>
          <w:rFonts w:eastAsia="Times New Roman" w:cs="Tahoma"/>
          <w:color w:val="auto"/>
          <w:szCs w:val="20"/>
          <w:lang w:eastAsia="es-ES"/>
        </w:rPr>
      </w:pPr>
      <w:r w:rsidRPr="005C1497">
        <w:rPr>
          <w:rFonts w:eastAsia="Times New Roman" w:cs="Tahoma"/>
          <w:color w:val="auto"/>
          <w:szCs w:val="20"/>
          <w:lang w:eastAsia="es-ES"/>
        </w:rPr>
        <w:t xml:space="preserve">Con fecha treinta de noviembre de dos mil veintidós, el Sujeto Obligado, a través del Sistema de Acceso a la Información Mexiquense (SAIMEX), notificó una prórroga, mediante la cual aprueba la ampliación de término para atender la solicitud de información con número </w:t>
      </w:r>
      <w:r w:rsidRPr="005C1497">
        <w:t>02388/TOLUCA/IP/2022.</w:t>
      </w:r>
    </w:p>
    <w:p w:rsidRPr="005C1497" w:rsidR="00155BA8" w:rsidP="006143FB" w:rsidRDefault="00155BA8" w14:paraId="05A51EF1" w14:textId="77777777">
      <w:pPr>
        <w:tabs>
          <w:tab w:val="left" w:pos="4667"/>
        </w:tabs>
        <w:spacing w:after="0" w:line="360" w:lineRule="auto"/>
        <w:ind w:right="567"/>
        <w:contextualSpacing/>
        <w:rPr>
          <w:rFonts w:eastAsia="Times New Roman" w:cs="Tahoma"/>
          <w:b/>
          <w:bCs/>
          <w:color w:val="auto"/>
          <w:szCs w:val="24"/>
          <w:lang w:eastAsia="es-ES"/>
        </w:rPr>
      </w:pPr>
    </w:p>
    <w:p w:rsidRPr="005C1497" w:rsidR="00544AB1" w:rsidP="006143FB" w:rsidRDefault="00155BA8" w14:paraId="61BBDB3F" w14:textId="6F44733E">
      <w:pPr>
        <w:tabs>
          <w:tab w:val="left" w:pos="4667"/>
        </w:tabs>
        <w:spacing w:after="0" w:line="360" w:lineRule="auto"/>
        <w:ind w:right="567"/>
        <w:contextualSpacing/>
        <w:rPr>
          <w:rFonts w:eastAsia="Times New Roman" w:cs="Tahoma"/>
          <w:b/>
          <w:bCs/>
          <w:color w:val="auto"/>
          <w:szCs w:val="24"/>
          <w:lang w:eastAsia="es-ES"/>
        </w:rPr>
      </w:pPr>
      <w:r w:rsidRPr="005C1497">
        <w:rPr>
          <w:rFonts w:eastAsia="Times New Roman" w:cs="Tahoma"/>
          <w:b/>
          <w:bCs/>
          <w:color w:val="auto"/>
          <w:szCs w:val="24"/>
          <w:lang w:eastAsia="es-ES"/>
        </w:rPr>
        <w:t xml:space="preserve">III. </w:t>
      </w:r>
      <w:r w:rsidRPr="005C1497" w:rsidR="00544AB1">
        <w:rPr>
          <w:rFonts w:eastAsia="Times New Roman" w:cs="Tahoma"/>
          <w:b/>
          <w:color w:val="auto"/>
          <w:szCs w:val="24"/>
          <w:lang w:eastAsia="es-ES"/>
        </w:rPr>
        <w:t>Respuesta</w:t>
      </w:r>
      <w:r w:rsidRPr="005C1497" w:rsidR="00544AB1">
        <w:rPr>
          <w:rFonts w:eastAsia="Times New Roman" w:cs="Tahoma"/>
          <w:b/>
          <w:bCs/>
          <w:color w:val="auto"/>
          <w:szCs w:val="24"/>
          <w:lang w:eastAsia="es-ES"/>
        </w:rPr>
        <w:t xml:space="preserve"> del Sujeto Obligado.</w:t>
      </w:r>
    </w:p>
    <w:p w:rsidRPr="005C1497" w:rsidR="00544AB1" w:rsidP="006143FB" w:rsidRDefault="00544AB1" w14:paraId="7ED6E436" w14:textId="77777777">
      <w:pPr>
        <w:tabs>
          <w:tab w:val="left" w:pos="4667"/>
        </w:tabs>
        <w:spacing w:after="0" w:line="360" w:lineRule="auto"/>
        <w:ind w:right="567"/>
        <w:contextualSpacing/>
        <w:rPr>
          <w:rFonts w:eastAsia="Times New Roman" w:cs="Tahoma"/>
          <w:b/>
          <w:bCs/>
          <w:color w:val="auto"/>
          <w:szCs w:val="24"/>
          <w:lang w:eastAsia="es-ES"/>
        </w:rPr>
      </w:pPr>
    </w:p>
    <w:p w:rsidRPr="005C1497" w:rsidR="00155BA8" w:rsidP="006143FB" w:rsidRDefault="00544AB1" w14:paraId="4B82C43C" w14:textId="77777777">
      <w:pPr>
        <w:autoSpaceDE w:val="0"/>
        <w:autoSpaceDN w:val="0"/>
        <w:adjustRightInd w:val="0"/>
        <w:spacing w:after="0" w:line="360" w:lineRule="auto"/>
        <w:contextualSpacing/>
        <w:rPr>
          <w:rFonts w:eastAsia="Times New Roman" w:cs="Tahoma"/>
          <w:color w:val="auto"/>
          <w:lang w:eastAsia="es-ES"/>
        </w:rPr>
      </w:pPr>
      <w:r w:rsidRPr="005C1497">
        <w:rPr>
          <w:rFonts w:eastAsia="Calibri" w:cs="Tahoma"/>
          <w:color w:val="000000"/>
        </w:rPr>
        <w:t xml:space="preserve">Con fecha nueve de </w:t>
      </w:r>
      <w:r w:rsidRPr="005C1497" w:rsidR="00155BA8">
        <w:rPr>
          <w:rFonts w:eastAsia="Calibri" w:cs="Tahoma"/>
          <w:color w:val="000000"/>
        </w:rPr>
        <w:t xml:space="preserve">diciembre </w:t>
      </w:r>
      <w:r w:rsidRPr="005C1497">
        <w:rPr>
          <w:rFonts w:eastAsia="Calibri" w:cs="Tahoma"/>
          <w:color w:val="000000"/>
        </w:rPr>
        <w:t>de dos mil veintidós, el Sujeto Obligado notificó a</w:t>
      </w:r>
      <w:r w:rsidRPr="005C1497" w:rsidR="00155BA8">
        <w:rPr>
          <w:rFonts w:eastAsia="Calibri" w:cs="Tahoma"/>
          <w:color w:val="000000"/>
        </w:rPr>
        <w:t xml:space="preserve"> </w:t>
      </w:r>
      <w:r w:rsidRPr="005C1497">
        <w:rPr>
          <w:rFonts w:eastAsia="Calibri" w:cs="Tahoma"/>
          <w:color w:val="000000"/>
        </w:rPr>
        <w:t>l</w:t>
      </w:r>
      <w:r w:rsidRPr="005C1497" w:rsidR="00155BA8">
        <w:rPr>
          <w:rFonts w:eastAsia="Calibri" w:cs="Tahoma"/>
          <w:color w:val="000000"/>
        </w:rPr>
        <w:t>a</w:t>
      </w:r>
      <w:r w:rsidRPr="005C1497">
        <w:rPr>
          <w:rFonts w:eastAsia="Calibri" w:cs="Tahoma"/>
          <w:color w:val="000000"/>
        </w:rPr>
        <w:t xml:space="preserve"> Particular, mediante el </w:t>
      </w:r>
      <w:r w:rsidRPr="005C1497">
        <w:rPr>
          <w:rFonts w:eastAsia="Times New Roman" w:cs="Tahoma"/>
          <w:color w:val="auto"/>
          <w:lang w:eastAsia="es-ES"/>
        </w:rPr>
        <w:t>Sistema de Acceso a la Información Mexiquense (SAIMEX), la respuesta a la solicitud de acceso a la información, por medio de</w:t>
      </w:r>
      <w:r w:rsidRPr="005C1497" w:rsidR="00155BA8">
        <w:rPr>
          <w:rFonts w:eastAsia="Times New Roman" w:cs="Tahoma"/>
          <w:color w:val="auto"/>
          <w:lang w:eastAsia="es-ES"/>
        </w:rPr>
        <w:t xml:space="preserve"> </w:t>
      </w:r>
      <w:r w:rsidRPr="005C1497">
        <w:rPr>
          <w:rFonts w:eastAsia="Times New Roman" w:cs="Tahoma"/>
          <w:color w:val="auto"/>
          <w:lang w:eastAsia="es-ES"/>
        </w:rPr>
        <w:t>l</w:t>
      </w:r>
      <w:r w:rsidRPr="005C1497" w:rsidR="00155BA8">
        <w:rPr>
          <w:rFonts w:eastAsia="Times New Roman" w:cs="Tahoma"/>
          <w:color w:val="auto"/>
          <w:lang w:eastAsia="es-ES"/>
        </w:rPr>
        <w:t>a digitalización de los siguientes documentos:</w:t>
      </w:r>
    </w:p>
    <w:p w:rsidRPr="005C1497" w:rsidR="00155BA8" w:rsidP="006143FB" w:rsidRDefault="00155BA8" w14:paraId="426F2617" w14:textId="77777777">
      <w:pPr>
        <w:autoSpaceDE w:val="0"/>
        <w:autoSpaceDN w:val="0"/>
        <w:adjustRightInd w:val="0"/>
        <w:spacing w:after="0" w:line="360" w:lineRule="auto"/>
        <w:contextualSpacing/>
        <w:rPr>
          <w:rFonts w:eastAsia="Times New Roman" w:cs="Tahoma"/>
          <w:color w:val="auto"/>
          <w:lang w:eastAsia="es-ES"/>
        </w:rPr>
      </w:pPr>
    </w:p>
    <w:p w:rsidRPr="005C1497" w:rsidR="00544AB1" w:rsidP="006143FB" w:rsidRDefault="00155BA8" w14:paraId="14FDF424" w14:textId="76906453">
      <w:pPr>
        <w:autoSpaceDE w:val="0"/>
        <w:autoSpaceDN w:val="0"/>
        <w:adjustRightInd w:val="0"/>
        <w:spacing w:after="0" w:line="360" w:lineRule="auto"/>
        <w:contextualSpacing/>
        <w:rPr>
          <w:rFonts w:cs="Tahoma"/>
        </w:rPr>
      </w:pPr>
      <w:r w:rsidRPr="005C1497">
        <w:rPr>
          <w:rFonts w:cs="Tahoma"/>
        </w:rPr>
        <w:t xml:space="preserve">i) </w:t>
      </w:r>
      <w:r w:rsidRPr="005C1497" w:rsidR="00544AB1">
        <w:rPr>
          <w:rFonts w:cs="Tahoma"/>
        </w:rPr>
        <w:t>Oficio</w:t>
      </w:r>
      <w:r w:rsidRPr="005C1497" w:rsidR="007D0DF8">
        <w:rPr>
          <w:rFonts w:cs="Tahoma"/>
        </w:rPr>
        <w:t xml:space="preserve"> sin número</w:t>
      </w:r>
      <w:r w:rsidRPr="005C1497" w:rsidR="00544AB1">
        <w:rPr>
          <w:rFonts w:cs="Tahoma"/>
        </w:rPr>
        <w:t>, de la fecha</w:t>
      </w:r>
      <w:r w:rsidRPr="005C1497" w:rsidR="007D0DF8">
        <w:rPr>
          <w:rFonts w:cs="Tahoma"/>
        </w:rPr>
        <w:t xml:space="preserve"> de su presentación</w:t>
      </w:r>
      <w:r w:rsidRPr="005C1497" w:rsidR="00544AB1">
        <w:rPr>
          <w:rFonts w:cs="Tahoma"/>
        </w:rPr>
        <w:t xml:space="preserve">, suscrito por la </w:t>
      </w:r>
      <w:r w:rsidRPr="005C1497" w:rsidR="007D0DF8">
        <w:rPr>
          <w:rFonts w:cs="Tahoma"/>
        </w:rPr>
        <w:t xml:space="preserve">Titular </w:t>
      </w:r>
      <w:r w:rsidRPr="005C1497" w:rsidR="00544AB1">
        <w:rPr>
          <w:rFonts w:cs="Tahoma"/>
        </w:rPr>
        <w:t xml:space="preserve">de la Unidad de Transparencia y Acceso a la Información Pública, </w:t>
      </w:r>
      <w:r w:rsidRPr="005C1497" w:rsidR="007D0DF8">
        <w:rPr>
          <w:rFonts w:cs="Tahoma"/>
        </w:rPr>
        <w:t xml:space="preserve">dirigido a la solicitante </w:t>
      </w:r>
      <w:r w:rsidRPr="005C1497" w:rsidR="00544AB1">
        <w:rPr>
          <w:rFonts w:cs="Tahoma"/>
        </w:rPr>
        <w:t>a través del cual refirió esencialmente lo siguiente:</w:t>
      </w:r>
    </w:p>
    <w:p w:rsidRPr="005C1497" w:rsidR="00544AB1" w:rsidP="006143FB" w:rsidRDefault="00544AB1" w14:paraId="6D8BBAC1" w14:textId="77777777">
      <w:pPr>
        <w:autoSpaceDE w:val="0"/>
        <w:autoSpaceDN w:val="0"/>
        <w:adjustRightInd w:val="0"/>
        <w:spacing w:after="0" w:line="360" w:lineRule="auto"/>
        <w:contextualSpacing/>
        <w:rPr>
          <w:rFonts w:cs="Tahoma"/>
          <w:i/>
          <w:iCs/>
        </w:rPr>
      </w:pPr>
    </w:p>
    <w:p w:rsidRPr="005C1497" w:rsidR="00544AB1" w:rsidP="006143FB" w:rsidRDefault="00544AB1" w14:paraId="2488685D" w14:textId="77777777">
      <w:pPr>
        <w:autoSpaceDE w:val="0"/>
        <w:autoSpaceDN w:val="0"/>
        <w:adjustRightInd w:val="0"/>
        <w:spacing w:after="0" w:line="360" w:lineRule="auto"/>
        <w:ind w:left="567" w:right="567"/>
        <w:contextualSpacing/>
        <w:rPr>
          <w:rFonts w:cs="Tahoma"/>
          <w:i/>
          <w:iCs/>
          <w:sz w:val="20"/>
          <w:szCs w:val="20"/>
        </w:rPr>
      </w:pPr>
      <w:r w:rsidRPr="005C1497">
        <w:rPr>
          <w:rFonts w:cs="Tahoma"/>
          <w:i/>
          <w:iCs/>
          <w:sz w:val="20"/>
          <w:szCs w:val="20"/>
        </w:rPr>
        <w:t>“…</w:t>
      </w:r>
    </w:p>
    <w:p w:rsidRPr="005C1497" w:rsidR="007D0DF8" w:rsidP="006143FB" w:rsidRDefault="007D0DF8" w14:paraId="4C71C8C3" w14:textId="7A36597D">
      <w:pPr>
        <w:autoSpaceDE w:val="0"/>
        <w:autoSpaceDN w:val="0"/>
        <w:adjustRightInd w:val="0"/>
        <w:spacing w:after="0" w:line="360" w:lineRule="auto"/>
        <w:ind w:left="567" w:right="567"/>
        <w:contextualSpacing/>
        <w:rPr>
          <w:rFonts w:cs="Tahoma"/>
          <w:i/>
          <w:iCs/>
          <w:sz w:val="20"/>
          <w:szCs w:val="20"/>
        </w:rPr>
      </w:pPr>
      <w:r w:rsidRPr="005C1497">
        <w:rPr>
          <w:rFonts w:cs="Tahoma"/>
          <w:i/>
          <w:iCs/>
          <w:sz w:val="20"/>
          <w:szCs w:val="20"/>
        </w:rPr>
        <w:t>Hago de su conocimiento que la Dirección General de Administración y Servidora Pública Habilitada, informó a la que suscribe que derivado de una búsqueda exhaustiva y razonable en los archivos que obran en la oficina, no se localizó soporte documental de contratos de obra pública asignados mediante licitación pública, invitación restringida o Adjudicación Directa, toda vez que no ha sido generada, poseída y/o administrada.</w:t>
      </w:r>
    </w:p>
    <w:p w:rsidRPr="005C1497" w:rsidR="007D0DF8" w:rsidP="006143FB" w:rsidRDefault="007D0DF8" w14:paraId="595D729E" w14:textId="121419D5">
      <w:pPr>
        <w:autoSpaceDE w:val="0"/>
        <w:autoSpaceDN w:val="0"/>
        <w:adjustRightInd w:val="0"/>
        <w:spacing w:after="0" w:line="360" w:lineRule="auto"/>
        <w:ind w:left="567" w:right="567"/>
        <w:contextualSpacing/>
        <w:rPr>
          <w:rFonts w:cs="Tahoma"/>
          <w:i/>
          <w:iCs/>
          <w:sz w:val="20"/>
          <w:szCs w:val="20"/>
        </w:rPr>
      </w:pPr>
    </w:p>
    <w:p w:rsidRPr="005C1497" w:rsidR="007D0DF8" w:rsidP="006143FB" w:rsidRDefault="007D0DF8" w14:paraId="1AB3AE67" w14:textId="42472480">
      <w:pPr>
        <w:autoSpaceDE w:val="0"/>
        <w:autoSpaceDN w:val="0"/>
        <w:adjustRightInd w:val="0"/>
        <w:spacing w:after="0" w:line="360" w:lineRule="auto"/>
        <w:ind w:left="567" w:right="567"/>
        <w:contextualSpacing/>
        <w:rPr>
          <w:rFonts w:cs="Tahoma"/>
          <w:i/>
          <w:iCs/>
          <w:sz w:val="20"/>
          <w:szCs w:val="20"/>
        </w:rPr>
      </w:pPr>
      <w:r w:rsidRPr="005C1497">
        <w:rPr>
          <w:rFonts w:cs="Tahoma"/>
          <w:i/>
          <w:iCs/>
          <w:sz w:val="20"/>
          <w:szCs w:val="20"/>
        </w:rPr>
        <w:t xml:space="preserve">Por su parte, la Dirección General de Desarrollo Urbano, Ordenamiento Territorial y Obras Públicas y Servidora Pública Habilitada, informó a la que suscribe que hace entrega de los contratos de obra pública a precios unitarios y tiempo determinado generados por dicha Área Administrativa </w:t>
      </w:r>
      <w:r w:rsidRPr="005C1497" w:rsidR="002D659E">
        <w:rPr>
          <w:rFonts w:cs="Tahoma"/>
          <w:i/>
          <w:iCs/>
          <w:sz w:val="20"/>
          <w:szCs w:val="20"/>
        </w:rPr>
        <w:lastRenderedPageBreak/>
        <w:t>solicitados por el peticionario y en la temporalidad indicada en la solicitud objeto de la presente, contratos en versión pública, autorizada mediante acuerdo AT/CT/01/2022 de la Septingentésima Septuagésima Primera Sesión Extraordinaria del Comité de Transparencia del Municipio de Toluca de fecha 09 de diciembre del año en curso, mismos que se adjuntan al presente. Contratos en los que se contiene información que, de acuerdo con la competencia de esta área administrativa, colma cada uno de los datos solicitados por el peticionario.</w:t>
      </w:r>
    </w:p>
    <w:p w:rsidRPr="005C1497" w:rsidR="00544AB1" w:rsidP="006143FB" w:rsidRDefault="00544AB1" w14:paraId="671F153F" w14:textId="3E501C1D">
      <w:pPr>
        <w:autoSpaceDE w:val="0"/>
        <w:autoSpaceDN w:val="0"/>
        <w:adjustRightInd w:val="0"/>
        <w:spacing w:after="0" w:line="360" w:lineRule="auto"/>
        <w:ind w:left="567" w:right="567"/>
        <w:contextualSpacing/>
        <w:rPr>
          <w:rFonts w:cs="Tahoma"/>
          <w:i/>
          <w:iCs/>
          <w:sz w:val="20"/>
          <w:szCs w:val="20"/>
        </w:rPr>
      </w:pPr>
      <w:r w:rsidRPr="005C1497">
        <w:rPr>
          <w:rFonts w:cs="Tahoma"/>
          <w:i/>
          <w:iCs/>
          <w:sz w:val="20"/>
          <w:szCs w:val="20"/>
        </w:rPr>
        <w:t>…”</w:t>
      </w:r>
    </w:p>
    <w:p w:rsidRPr="005C1497" w:rsidR="002D659E" w:rsidP="006143FB" w:rsidRDefault="002D659E" w14:paraId="09B1D0B2" w14:textId="62E7A62B">
      <w:pPr>
        <w:autoSpaceDE w:val="0"/>
        <w:autoSpaceDN w:val="0"/>
        <w:adjustRightInd w:val="0"/>
        <w:spacing w:after="0" w:line="360" w:lineRule="auto"/>
        <w:ind w:right="567"/>
        <w:contextualSpacing/>
        <w:rPr>
          <w:rFonts w:cs="Tahoma"/>
          <w:i/>
          <w:iCs/>
          <w:sz w:val="20"/>
          <w:szCs w:val="20"/>
        </w:rPr>
      </w:pPr>
    </w:p>
    <w:p w:rsidRPr="005C1497" w:rsidR="002D659E" w:rsidP="006143FB" w:rsidRDefault="002D659E" w14:paraId="6BDEA2F9" w14:textId="03D81B42">
      <w:pPr>
        <w:autoSpaceDE w:val="0"/>
        <w:autoSpaceDN w:val="0"/>
        <w:adjustRightInd w:val="0"/>
        <w:spacing w:after="0" w:line="360" w:lineRule="auto"/>
        <w:contextualSpacing/>
        <w:rPr>
          <w:rFonts w:cs="Tahoma"/>
          <w:sz w:val="24"/>
          <w:szCs w:val="24"/>
        </w:rPr>
      </w:pPr>
      <w:r w:rsidRPr="005C1497">
        <w:rPr>
          <w:rFonts w:cs="Tahoma"/>
        </w:rPr>
        <w:t xml:space="preserve">ii) Acta de la Septingentésima Septuagésima Primera Sesión Extraordinaria del Comité de Transparencia del Municipio de Toluca, de fecha de su presentación, por medio de la cual se emitió el acuerdo </w:t>
      </w:r>
      <w:r w:rsidRPr="005C1497">
        <w:rPr>
          <w:rFonts w:cs="Tahoma"/>
          <w:sz w:val="24"/>
          <w:szCs w:val="24"/>
        </w:rPr>
        <w:t>AT/CT/01/2022, por el que se aprueba la clasificación de</w:t>
      </w:r>
      <w:r w:rsidRPr="005C1497" w:rsidR="00311D6D">
        <w:rPr>
          <w:rFonts w:cs="Tahoma"/>
          <w:sz w:val="24"/>
          <w:szCs w:val="24"/>
        </w:rPr>
        <w:t xml:space="preserve"> los datos de información confidencial que contienen los contratos proporcionados.</w:t>
      </w:r>
    </w:p>
    <w:p w:rsidRPr="005C1497" w:rsidR="00311D6D" w:rsidP="006143FB" w:rsidRDefault="00311D6D" w14:paraId="149A742B" w14:textId="04674A26">
      <w:pPr>
        <w:autoSpaceDE w:val="0"/>
        <w:autoSpaceDN w:val="0"/>
        <w:adjustRightInd w:val="0"/>
        <w:spacing w:after="0" w:line="360" w:lineRule="auto"/>
        <w:ind w:right="567"/>
        <w:contextualSpacing/>
        <w:rPr>
          <w:rFonts w:cs="Tahoma"/>
          <w:sz w:val="24"/>
          <w:szCs w:val="24"/>
        </w:rPr>
      </w:pPr>
    </w:p>
    <w:p w:rsidRPr="005C1497" w:rsidR="00FF0D5D" w:rsidP="006143FB" w:rsidRDefault="00311D6D" w14:paraId="12DFEAAD" w14:textId="0AE6E9B3">
      <w:pPr>
        <w:autoSpaceDE w:val="0"/>
        <w:autoSpaceDN w:val="0"/>
        <w:adjustRightInd w:val="0"/>
        <w:spacing w:after="0" w:line="360" w:lineRule="auto"/>
        <w:contextualSpacing/>
        <w:rPr>
          <w:rFonts w:cs="Tahoma"/>
        </w:rPr>
      </w:pPr>
      <w:r w:rsidRPr="005C1497">
        <w:rPr>
          <w:rFonts w:cs="Tahoma"/>
        </w:rPr>
        <w:t>iii) El Sujeto Obligado proporcionó la digitalización de ciento cincuenta y dos contratos en versión pública.</w:t>
      </w:r>
      <w:r w:rsidRPr="005C1497" w:rsidR="00FF0D5D">
        <w:rPr>
          <w:rFonts w:cs="Tahoma"/>
        </w:rPr>
        <w:t xml:space="preserve"> </w:t>
      </w:r>
    </w:p>
    <w:p w:rsidRPr="005C1497" w:rsidR="00544AB1" w:rsidP="006143FB" w:rsidRDefault="00544AB1" w14:paraId="2E7F038E" w14:textId="09D9C15A">
      <w:pPr>
        <w:autoSpaceDE w:val="0"/>
        <w:autoSpaceDN w:val="0"/>
        <w:adjustRightInd w:val="0"/>
        <w:spacing w:after="0" w:line="360" w:lineRule="auto"/>
        <w:ind w:right="567"/>
        <w:contextualSpacing/>
        <w:rPr>
          <w:rFonts w:cs="Tahoma"/>
        </w:rPr>
      </w:pPr>
    </w:p>
    <w:p w:rsidRPr="005C1497" w:rsidR="00544AB1" w:rsidP="006143FB" w:rsidRDefault="00544AB1" w14:paraId="59B8271E" w14:textId="77777777">
      <w:pPr>
        <w:autoSpaceDE w:val="0"/>
        <w:autoSpaceDN w:val="0"/>
        <w:adjustRightInd w:val="0"/>
        <w:spacing w:after="0" w:line="360" w:lineRule="auto"/>
        <w:contextualSpacing/>
        <w:rPr>
          <w:rFonts w:cs="Tahoma"/>
          <w:b/>
        </w:rPr>
      </w:pPr>
      <w:r w:rsidRPr="005C1497">
        <w:rPr>
          <w:rFonts w:cs="Tahoma"/>
          <w:b/>
        </w:rPr>
        <w:t xml:space="preserve">III. Interposición del Recurso de Revisión. </w:t>
      </w:r>
    </w:p>
    <w:p w:rsidRPr="005C1497" w:rsidR="00544AB1" w:rsidP="006143FB" w:rsidRDefault="00544AB1" w14:paraId="08C17D26" w14:textId="77777777">
      <w:pPr>
        <w:autoSpaceDE w:val="0"/>
        <w:autoSpaceDN w:val="0"/>
        <w:adjustRightInd w:val="0"/>
        <w:spacing w:after="0" w:line="360" w:lineRule="auto"/>
        <w:contextualSpacing/>
        <w:rPr>
          <w:rFonts w:cs="Tahoma"/>
          <w:b/>
        </w:rPr>
      </w:pPr>
    </w:p>
    <w:p w:rsidRPr="005C1497" w:rsidR="00544AB1" w:rsidP="006143FB" w:rsidRDefault="00544AB1" w14:paraId="26D61EE4" w14:textId="70B0A353">
      <w:pPr>
        <w:widowControl w:val="0"/>
        <w:spacing w:after="0" w:line="360" w:lineRule="auto"/>
        <w:contextualSpacing/>
        <w:rPr>
          <w:rFonts w:eastAsia="Times New Roman" w:cs="Tahoma"/>
          <w:bCs/>
          <w:color w:val="auto"/>
          <w:lang w:val="es-ES" w:eastAsia="es-ES"/>
        </w:rPr>
      </w:pPr>
      <w:r w:rsidRPr="005C1497">
        <w:rPr>
          <w:rFonts w:eastAsia="Calibri" w:cs="Times New Roman"/>
          <w:bCs/>
        </w:rPr>
        <w:t xml:space="preserve">Con fecha </w:t>
      </w:r>
      <w:r w:rsidRPr="005C1497" w:rsidR="00936596">
        <w:rPr>
          <w:rFonts w:eastAsia="Calibri" w:cs="Times New Roman"/>
          <w:bCs/>
        </w:rPr>
        <w:t>diecinueve de diciembre</w:t>
      </w:r>
      <w:r w:rsidRPr="005C1497">
        <w:rPr>
          <w:rFonts w:eastAsia="Calibri" w:cs="Times New Roman"/>
          <w:bCs/>
        </w:rPr>
        <w:t xml:space="preserve"> de dos mil veintidós, </w:t>
      </w:r>
      <w:r w:rsidRPr="005C1497">
        <w:rPr>
          <w:rFonts w:eastAsia="Calibri" w:cs="Times New Roman"/>
          <w:bCs/>
          <w:lang w:val="es-ES"/>
        </w:rPr>
        <w:t>se recibió en este Instituto, a través del Sistema de Acceso a la Información Mexiquense (SAIMEX), Recurso de Revisión interpuesto por la parte Recurrente, en contra de la respuesta del Sujeto Obligado,</w:t>
      </w:r>
      <w:r w:rsidRPr="005C1497">
        <w:rPr>
          <w:rFonts w:eastAsia="Calibri" w:cs="Times New Roman"/>
          <w:bCs/>
        </w:rPr>
        <w:t xml:space="preserve"> </w:t>
      </w:r>
      <w:r w:rsidRPr="005C1497">
        <w:rPr>
          <w:rFonts w:eastAsia="Times New Roman" w:cs="Tahoma"/>
          <w:bCs/>
          <w:color w:val="auto"/>
          <w:lang w:val="es-ES" w:eastAsia="es-ES"/>
        </w:rPr>
        <w:t>en los siguientes términos:</w:t>
      </w:r>
    </w:p>
    <w:p w:rsidRPr="005C1497" w:rsidR="00936596" w:rsidP="006143FB" w:rsidRDefault="00936596" w14:paraId="51F4CC40" w14:textId="77777777">
      <w:pPr>
        <w:widowControl w:val="0"/>
        <w:spacing w:after="0" w:line="360" w:lineRule="auto"/>
        <w:contextualSpacing/>
        <w:rPr>
          <w:rFonts w:eastAsia="Times New Roman" w:cs="Tahoma"/>
          <w:bCs/>
          <w:color w:val="auto"/>
          <w:lang w:val="es-ES" w:eastAsia="es-ES"/>
        </w:rPr>
      </w:pPr>
    </w:p>
    <w:p w:rsidRPr="005C1497" w:rsidR="00544AB1" w:rsidP="006143FB" w:rsidRDefault="00544AB1" w14:paraId="7F6BE472" w14:textId="77777777">
      <w:pPr>
        <w:tabs>
          <w:tab w:val="left" w:pos="4667"/>
        </w:tabs>
        <w:spacing w:after="0" w:line="360" w:lineRule="auto"/>
        <w:ind w:left="567" w:right="567"/>
        <w:contextualSpacing/>
        <w:rPr>
          <w:rFonts w:cs="Tahoma"/>
          <w:b/>
          <w:bCs/>
          <w:i/>
          <w:sz w:val="20"/>
          <w:szCs w:val="20"/>
        </w:rPr>
      </w:pPr>
      <w:r w:rsidRPr="005C1497">
        <w:rPr>
          <w:rFonts w:cs="Tahoma"/>
          <w:b/>
          <w:bCs/>
          <w:i/>
          <w:sz w:val="20"/>
          <w:szCs w:val="20"/>
        </w:rPr>
        <w:t>“ACTO IMPUGNADO</w:t>
      </w:r>
    </w:p>
    <w:p w:rsidRPr="005C1497" w:rsidR="00544AB1" w:rsidP="006143FB" w:rsidRDefault="00936596" w14:paraId="6927F587" w14:textId="6B1E7498">
      <w:pPr>
        <w:spacing w:after="0" w:line="360" w:lineRule="auto"/>
        <w:ind w:left="567" w:right="567"/>
        <w:contextualSpacing/>
        <w:rPr>
          <w:rFonts w:eastAsia="Times New Roman" w:cs="Times New Roman"/>
          <w:i/>
          <w:color w:val="auto"/>
          <w:sz w:val="20"/>
          <w:szCs w:val="20"/>
          <w:lang w:eastAsia="es-MX"/>
        </w:rPr>
      </w:pPr>
      <w:r w:rsidRPr="005C1497">
        <w:rPr>
          <w:i/>
          <w:color w:val="000000"/>
          <w:sz w:val="20"/>
          <w:szCs w:val="20"/>
        </w:rPr>
        <w:t>LA INFORMACION ENTREGADA</w:t>
      </w:r>
      <w:r w:rsidRPr="005C1497" w:rsidR="00544AB1">
        <w:rPr>
          <w:i/>
          <w:sz w:val="20"/>
          <w:szCs w:val="20"/>
        </w:rPr>
        <w:t>”</w:t>
      </w:r>
      <w:r w:rsidRPr="005C1497">
        <w:rPr>
          <w:i/>
          <w:sz w:val="20"/>
          <w:szCs w:val="20"/>
        </w:rPr>
        <w:t>.</w:t>
      </w:r>
      <w:r w:rsidRPr="005C1497" w:rsidR="00544AB1">
        <w:rPr>
          <w:rFonts w:cs="Tahoma"/>
          <w:i/>
          <w:sz w:val="20"/>
          <w:szCs w:val="20"/>
        </w:rPr>
        <w:t xml:space="preserve"> (Sic)</w:t>
      </w:r>
    </w:p>
    <w:p w:rsidRPr="005C1497" w:rsidR="00544AB1" w:rsidP="006143FB" w:rsidRDefault="00544AB1" w14:paraId="3D032FA8" w14:textId="77777777">
      <w:pPr>
        <w:autoSpaceDE w:val="0"/>
        <w:autoSpaceDN w:val="0"/>
        <w:adjustRightInd w:val="0"/>
        <w:spacing w:after="0" w:line="360" w:lineRule="auto"/>
        <w:ind w:left="567" w:right="567"/>
        <w:contextualSpacing/>
        <w:rPr>
          <w:rFonts w:cs="Tahoma"/>
          <w:i/>
          <w:sz w:val="20"/>
          <w:szCs w:val="20"/>
        </w:rPr>
      </w:pPr>
    </w:p>
    <w:p w:rsidRPr="005C1497" w:rsidR="00544AB1" w:rsidP="006143FB" w:rsidRDefault="00544AB1" w14:paraId="3E482449" w14:textId="77777777">
      <w:pPr>
        <w:autoSpaceDE w:val="0"/>
        <w:autoSpaceDN w:val="0"/>
        <w:adjustRightInd w:val="0"/>
        <w:spacing w:after="0" w:line="360" w:lineRule="auto"/>
        <w:ind w:left="567" w:right="567"/>
        <w:contextualSpacing/>
        <w:rPr>
          <w:rFonts w:cs="Tahoma"/>
          <w:b/>
          <w:i/>
          <w:sz w:val="20"/>
          <w:szCs w:val="20"/>
        </w:rPr>
      </w:pPr>
      <w:r w:rsidRPr="005C1497">
        <w:rPr>
          <w:rFonts w:cs="Tahoma"/>
          <w:b/>
          <w:i/>
          <w:sz w:val="20"/>
          <w:szCs w:val="20"/>
        </w:rPr>
        <w:t>“RAZONES O MOTIVOS DE LA INCONFORMIDAD</w:t>
      </w:r>
    </w:p>
    <w:p w:rsidRPr="005C1497" w:rsidR="00544AB1" w:rsidP="006143FB" w:rsidRDefault="00936596" w14:paraId="70A4DFB4" w14:textId="3CB0F11B">
      <w:pPr>
        <w:spacing w:after="0" w:line="360" w:lineRule="auto"/>
        <w:ind w:left="567" w:right="567"/>
        <w:contextualSpacing/>
        <w:rPr>
          <w:rFonts w:eastAsia="Times New Roman" w:cs="Times New Roman"/>
          <w:i/>
          <w:color w:val="auto"/>
          <w:sz w:val="20"/>
          <w:szCs w:val="20"/>
          <w:lang w:eastAsia="es-MX"/>
        </w:rPr>
      </w:pPr>
      <w:r w:rsidRPr="005C1497">
        <w:rPr>
          <w:i/>
          <w:color w:val="000000"/>
          <w:sz w:val="20"/>
          <w:szCs w:val="20"/>
        </w:rPr>
        <w:t>NO ME ENTREGARO TODO LO QUE PEDÍ</w:t>
      </w:r>
      <w:r w:rsidRPr="005C1497" w:rsidR="00544AB1">
        <w:rPr>
          <w:rFonts w:cs="Tahoma"/>
          <w:i/>
          <w:sz w:val="20"/>
          <w:szCs w:val="20"/>
        </w:rPr>
        <w:t>”</w:t>
      </w:r>
      <w:r w:rsidRPr="005C1497">
        <w:rPr>
          <w:rFonts w:cs="Tahoma"/>
          <w:i/>
          <w:sz w:val="20"/>
          <w:szCs w:val="20"/>
        </w:rPr>
        <w:t>.</w:t>
      </w:r>
      <w:r w:rsidRPr="005C1497" w:rsidR="00544AB1">
        <w:rPr>
          <w:rFonts w:cs="Tahoma"/>
          <w:i/>
          <w:sz w:val="20"/>
          <w:szCs w:val="20"/>
        </w:rPr>
        <w:t xml:space="preserve"> (Sic)</w:t>
      </w:r>
    </w:p>
    <w:p w:rsidRPr="005C1497" w:rsidR="00544AB1" w:rsidP="006143FB" w:rsidRDefault="00544AB1" w14:paraId="73088123" w14:textId="77777777">
      <w:pPr>
        <w:spacing w:after="0" w:line="360" w:lineRule="auto"/>
        <w:contextualSpacing/>
        <w:rPr>
          <w:rFonts w:eastAsia="Batang" w:cs="Tahoma"/>
          <w:b/>
          <w:bCs/>
        </w:rPr>
      </w:pPr>
      <w:r w:rsidRPr="005C1497">
        <w:rPr>
          <w:rFonts w:cs="Tahoma"/>
          <w:b/>
        </w:rPr>
        <w:lastRenderedPageBreak/>
        <w:t xml:space="preserve">IV. </w:t>
      </w:r>
      <w:r w:rsidRPr="005C1497">
        <w:rPr>
          <w:rFonts w:eastAsia="Batang" w:cs="Tahoma"/>
          <w:b/>
          <w:bCs/>
        </w:rPr>
        <w:t xml:space="preserve">Trámite del </w:t>
      </w:r>
      <w:r w:rsidRPr="005C1497">
        <w:rPr>
          <w:rFonts w:cs="Tahoma"/>
          <w:b/>
        </w:rPr>
        <w:t xml:space="preserve">Recurso de Revisión </w:t>
      </w:r>
      <w:r w:rsidRPr="005C1497">
        <w:rPr>
          <w:rFonts w:eastAsia="Batang" w:cs="Tahoma"/>
          <w:b/>
          <w:bCs/>
        </w:rPr>
        <w:t>ante este Instituto.</w:t>
      </w:r>
    </w:p>
    <w:p w:rsidRPr="005C1497" w:rsidR="00544AB1" w:rsidP="006143FB" w:rsidRDefault="00544AB1" w14:paraId="284F170D" w14:textId="77777777">
      <w:pPr>
        <w:spacing w:after="0" w:line="360" w:lineRule="auto"/>
        <w:contextualSpacing/>
        <w:rPr>
          <w:rFonts w:eastAsia="Batang" w:cs="Tahoma"/>
          <w:b/>
          <w:bCs/>
        </w:rPr>
      </w:pPr>
    </w:p>
    <w:p w:rsidRPr="005C1497" w:rsidR="00544AB1" w:rsidP="006143FB" w:rsidRDefault="00544AB1" w14:paraId="7D340ED5" w14:textId="78D1F2FE">
      <w:pPr>
        <w:spacing w:after="0" w:line="360" w:lineRule="auto"/>
        <w:contextualSpacing/>
        <w:rPr>
          <w:rFonts w:eastAsia="Batang" w:cs="Tahoma"/>
          <w:bCs/>
        </w:rPr>
      </w:pPr>
      <w:r w:rsidRPr="005C1497">
        <w:rPr>
          <w:rFonts w:eastAsia="Batang" w:cs="Tahoma"/>
          <w:b/>
          <w:bCs/>
        </w:rPr>
        <w:t xml:space="preserve">a) Turno del Medio de Impugnación. </w:t>
      </w:r>
      <w:r w:rsidRPr="005C1497">
        <w:rPr>
          <w:rFonts w:eastAsia="Batang" w:cs="Tahoma"/>
          <w:bCs/>
        </w:rPr>
        <w:t xml:space="preserve">El </w:t>
      </w:r>
      <w:r w:rsidRPr="005C1497" w:rsidR="00936596">
        <w:rPr>
          <w:rFonts w:eastAsia="Batang" w:cs="Tahoma"/>
          <w:bCs/>
        </w:rPr>
        <w:t xml:space="preserve">diecinueve de diciembre </w:t>
      </w:r>
      <w:r w:rsidRPr="005C1497">
        <w:rPr>
          <w:rFonts w:eastAsia="Batang" w:cs="Tahoma"/>
          <w:bCs/>
        </w:rPr>
        <w:t xml:space="preserve">de dos mil veintidós, el </w:t>
      </w:r>
      <w:r w:rsidRPr="005C1497">
        <w:rPr>
          <w:rFonts w:cs="Tahoma"/>
          <w:lang w:val="es-ES"/>
        </w:rPr>
        <w:t>Sistema de Acceso a la Información Mexiquense (SAIMEX),</w:t>
      </w:r>
      <w:r w:rsidRPr="005C1497">
        <w:rPr>
          <w:rFonts w:eastAsia="Batang" w:cs="Tahoma"/>
          <w:bCs/>
        </w:rPr>
        <w:t xml:space="preserve"> asignó el número de expediente </w:t>
      </w:r>
      <w:r w:rsidRPr="005C1497">
        <w:rPr>
          <w:b/>
          <w:bCs/>
        </w:rPr>
        <w:t>1</w:t>
      </w:r>
      <w:r w:rsidRPr="005C1497" w:rsidR="00936596">
        <w:rPr>
          <w:b/>
          <w:bCs/>
        </w:rPr>
        <w:t>744</w:t>
      </w:r>
      <w:r w:rsidRPr="005C1497">
        <w:rPr>
          <w:b/>
          <w:bCs/>
        </w:rPr>
        <w:t>6/INFOEM/IP/RR/2022</w:t>
      </w:r>
      <w:r w:rsidRPr="005C1497">
        <w:rPr>
          <w:rFonts w:eastAsia="Batang" w:cs="Tahoma"/>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5C1497" w:rsidR="00544AB1" w:rsidP="006143FB" w:rsidRDefault="00544AB1" w14:paraId="5129FBA9" w14:textId="77777777">
      <w:pPr>
        <w:spacing w:after="0" w:line="360" w:lineRule="auto"/>
        <w:contextualSpacing/>
        <w:rPr>
          <w:rFonts w:eastAsia="Batang" w:cs="Tahoma"/>
          <w:bCs/>
        </w:rPr>
      </w:pPr>
    </w:p>
    <w:p w:rsidRPr="005C1497" w:rsidR="00544AB1" w:rsidP="006143FB" w:rsidRDefault="00544AB1" w14:paraId="52A86D04" w14:textId="2238BCAA">
      <w:pPr>
        <w:spacing w:after="0" w:line="360" w:lineRule="auto"/>
        <w:contextualSpacing/>
        <w:rPr>
          <w:rFonts w:eastAsia="Times New Roman" w:cs="Tahoma"/>
          <w:b/>
        </w:rPr>
      </w:pPr>
      <w:r w:rsidRPr="005C1497">
        <w:rPr>
          <w:rFonts w:eastAsia="Batang" w:cs="Tahoma"/>
          <w:b/>
          <w:bCs/>
        </w:rPr>
        <w:t xml:space="preserve">b) Admisión del </w:t>
      </w:r>
      <w:r w:rsidRPr="005C1497">
        <w:rPr>
          <w:rFonts w:cs="Tahoma"/>
          <w:b/>
        </w:rPr>
        <w:t>Recurso de Revisión</w:t>
      </w:r>
      <w:r w:rsidRPr="005C1497">
        <w:rPr>
          <w:rFonts w:eastAsia="Batang" w:cs="Tahoma"/>
          <w:b/>
          <w:bCs/>
          <w:lang w:val="es-ES_tradnl"/>
        </w:rPr>
        <w:t xml:space="preserve">. </w:t>
      </w:r>
      <w:r w:rsidRPr="005C1497" w:rsidR="00936596">
        <w:rPr>
          <w:rFonts w:eastAsia="Batang" w:cs="Tahoma"/>
          <w:bCs/>
          <w:lang w:val="es-ES_tradnl"/>
        </w:rPr>
        <w:t>El nueve de enero</w:t>
      </w:r>
      <w:r w:rsidRPr="005C1497">
        <w:rPr>
          <w:rFonts w:eastAsia="Batang" w:cs="Tahoma"/>
          <w:bCs/>
          <w:lang w:val="es-ES_tradnl"/>
        </w:rPr>
        <w:t xml:space="preserve"> de dos mil veinti</w:t>
      </w:r>
      <w:r w:rsidRPr="005C1497" w:rsidR="00936596">
        <w:rPr>
          <w:rFonts w:eastAsia="Batang" w:cs="Tahoma"/>
          <w:bCs/>
          <w:lang w:val="es-ES_tradnl"/>
        </w:rPr>
        <w:t>tré</w:t>
      </w:r>
      <w:r w:rsidRPr="005C1497">
        <w:rPr>
          <w:rFonts w:eastAsia="Batang" w:cs="Tahoma"/>
          <w:bCs/>
          <w:lang w:val="es-ES_tradnl"/>
        </w:rPr>
        <w:t xml:space="preserve">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siete de dicho mes y año, a través del Sistema de Acceso a la Información Mexiquense (SAIMEX), en el que se les otorgó un plazo de siete días hábiles posteriores a la misma, para que manifestaran lo que a su derecho conviniera y formularan alegatos. </w:t>
      </w:r>
    </w:p>
    <w:p w:rsidRPr="005C1497" w:rsidR="00544AB1" w:rsidP="006143FB" w:rsidRDefault="00544AB1" w14:paraId="226B1E80" w14:textId="77777777">
      <w:pPr>
        <w:spacing w:after="0" w:line="360" w:lineRule="auto"/>
        <w:contextualSpacing/>
        <w:rPr>
          <w:rFonts w:eastAsia="Times New Roman" w:cs="Tahoma"/>
          <w:b/>
        </w:rPr>
      </w:pPr>
    </w:p>
    <w:p w:rsidRPr="005C1497" w:rsidR="00544AB1" w:rsidP="006143FB" w:rsidRDefault="00544AB1" w14:paraId="027DEB7F" w14:textId="77777777">
      <w:pPr>
        <w:spacing w:after="0" w:line="360" w:lineRule="auto"/>
        <w:contextualSpacing/>
        <w:rPr>
          <w:rFonts w:cs="Tahoma"/>
          <w:bCs/>
          <w:i/>
          <w:sz w:val="20"/>
          <w:szCs w:val="20"/>
          <w:lang w:val="es-ES"/>
        </w:rPr>
      </w:pPr>
      <w:r w:rsidRPr="005C1497">
        <w:rPr>
          <w:rFonts w:cs="Tahoma"/>
          <w:b/>
        </w:rPr>
        <w:t xml:space="preserve">c) </w:t>
      </w:r>
      <w:r w:rsidRPr="005C1497">
        <w:rPr>
          <w:rFonts w:cs="Tahoma"/>
          <w:b/>
          <w:bCs/>
          <w:iCs/>
          <w:lang w:val="es-ES"/>
        </w:rPr>
        <w:t>Informe Justificado o manifestaciones.</w:t>
      </w:r>
      <w:r w:rsidRPr="005C1497">
        <w:rPr>
          <w:rFonts w:cs="Tahoma"/>
          <w:bCs/>
          <w:iCs/>
          <w:lang w:val="es-ES"/>
        </w:rPr>
        <w:t xml:space="preserve"> Las partes fueron omisas en emitir manifestaciones o alegatos.</w:t>
      </w:r>
    </w:p>
    <w:p w:rsidRPr="005C1497" w:rsidR="00544AB1" w:rsidP="006143FB" w:rsidRDefault="00544AB1" w14:paraId="33C01631" w14:textId="77777777">
      <w:pPr>
        <w:spacing w:after="0" w:line="360" w:lineRule="auto"/>
        <w:ind w:left="567" w:right="567"/>
        <w:contextualSpacing/>
        <w:rPr>
          <w:rFonts w:cs="Tahoma"/>
          <w:bCs/>
          <w:i/>
          <w:sz w:val="20"/>
          <w:szCs w:val="20"/>
          <w:lang w:val="es-ES"/>
        </w:rPr>
      </w:pPr>
    </w:p>
    <w:p w:rsidRPr="005C1497" w:rsidR="00544AB1" w:rsidP="006143FB" w:rsidRDefault="00544AB1" w14:paraId="6B203256" w14:textId="6A7F8384">
      <w:pPr>
        <w:spacing w:after="0" w:line="360" w:lineRule="auto"/>
        <w:contextualSpacing/>
        <w:rPr>
          <w:rFonts w:eastAsia="Palatino Linotype" w:cs="Palatino Linotype"/>
          <w:b/>
          <w:bCs/>
          <w:lang w:val="es-ES"/>
        </w:rPr>
      </w:pPr>
      <w:r w:rsidRPr="005C1497">
        <w:rPr>
          <w:rFonts w:eastAsia="Palatino Linotype" w:cs="Palatino Linotype"/>
          <w:b/>
          <w:bCs/>
          <w:lang w:val="es-ES"/>
        </w:rPr>
        <w:t xml:space="preserve">d) Ampliación de plazo para resolver. </w:t>
      </w:r>
      <w:r w:rsidRPr="005C1497">
        <w:rPr>
          <w:rFonts w:eastAsia="Palatino Linotype" w:cs="Palatino Linotype"/>
          <w:lang w:val="es-ES"/>
        </w:rPr>
        <w:t xml:space="preserve">El </w:t>
      </w:r>
      <w:r w:rsidRPr="005C1497" w:rsidR="00936596">
        <w:rPr>
          <w:rFonts w:eastAsia="Palatino Linotype" w:cs="Palatino Linotype"/>
          <w:lang w:val="es-ES"/>
        </w:rPr>
        <w:t>veintidós de febrero</w:t>
      </w:r>
      <w:r w:rsidRPr="005C1497">
        <w:rPr>
          <w:rFonts w:eastAsia="Palatino Linotype" w:cs="Palatino Linotype"/>
          <w:lang w:val="es-ES"/>
        </w:rPr>
        <w:t xml:space="preserve"> de dos mil veinti</w:t>
      </w:r>
      <w:r w:rsidRPr="005C1497" w:rsidR="00936596">
        <w:rPr>
          <w:rFonts w:eastAsia="Palatino Linotype" w:cs="Palatino Linotype"/>
          <w:lang w:val="es-ES"/>
        </w:rPr>
        <w:t>tré</w:t>
      </w:r>
      <w:r w:rsidRPr="005C1497">
        <w:rPr>
          <w:rFonts w:eastAsia="Palatino Linotype" w:cs="Palatino Linotype"/>
          <w:lang w:val="es-ES"/>
        </w:rPr>
        <w:t>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5C1497" w:rsidR="00544AB1" w:rsidP="006143FB" w:rsidRDefault="00544AB1" w14:paraId="4D380A99" w14:textId="77777777">
      <w:pPr>
        <w:spacing w:after="0" w:line="360" w:lineRule="auto"/>
        <w:contextualSpacing/>
        <w:rPr>
          <w:rFonts w:cs="Tahoma"/>
          <w:b/>
          <w:bCs/>
        </w:rPr>
      </w:pPr>
    </w:p>
    <w:p w:rsidRPr="005C1497" w:rsidR="00544AB1" w:rsidP="006143FB" w:rsidRDefault="00544AB1" w14:paraId="79FB6512" w14:textId="64BE7707">
      <w:pPr>
        <w:spacing w:after="0" w:line="360" w:lineRule="auto"/>
        <w:contextualSpacing/>
        <w:rPr>
          <w:rFonts w:cs="Tahoma"/>
        </w:rPr>
      </w:pPr>
      <w:r w:rsidRPr="005C1497">
        <w:rPr>
          <w:rFonts w:cs="Tahoma"/>
          <w:b/>
          <w:bCs/>
        </w:rPr>
        <w:lastRenderedPageBreak/>
        <w:t>e) Cierre de instrucción.</w:t>
      </w:r>
      <w:r w:rsidRPr="005C1497">
        <w:rPr>
          <w:rFonts w:cs="Tahoma"/>
        </w:rPr>
        <w:t xml:space="preserve">  El </w:t>
      </w:r>
      <w:r w:rsidRPr="005C1497" w:rsidR="006D0CF4">
        <w:rPr>
          <w:rFonts w:cs="Tahoma"/>
        </w:rPr>
        <w:t>ocho de marzo</w:t>
      </w:r>
      <w:r w:rsidRPr="005C1497">
        <w:rPr>
          <w:rFonts w:cs="Tahoma"/>
        </w:rPr>
        <w:t xml:space="preserve"> de dos mil veinti</w:t>
      </w:r>
      <w:r w:rsidRPr="005C1497" w:rsidR="006D0CF4">
        <w:rPr>
          <w:rFonts w:cs="Tahoma"/>
        </w:rPr>
        <w:t>tré</w:t>
      </w:r>
      <w:r w:rsidRPr="005C1497">
        <w:rPr>
          <w:rFonts w:cs="Tahoma"/>
        </w:rPr>
        <w:t xml:space="preserve">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debidamente notificado a las partes, a través del </w:t>
      </w:r>
      <w:r w:rsidRPr="005C1497">
        <w:rPr>
          <w:rFonts w:cs="Tahoma"/>
          <w:lang w:val="es-ES"/>
        </w:rPr>
        <w:t>Sistema de Acceso a la Información Mexiquense (SAIMEX) el mismo día</w:t>
      </w:r>
      <w:r w:rsidRPr="005C1497">
        <w:rPr>
          <w:rFonts w:cs="Tahoma"/>
        </w:rPr>
        <w:t xml:space="preserve">. </w:t>
      </w:r>
    </w:p>
    <w:p w:rsidRPr="005C1497" w:rsidR="00544AB1" w:rsidP="006143FB" w:rsidRDefault="00544AB1" w14:paraId="3C616D68" w14:textId="77777777">
      <w:pPr>
        <w:spacing w:after="0" w:line="360" w:lineRule="auto"/>
        <w:contextualSpacing/>
        <w:rPr>
          <w:rFonts w:cs="Tahoma"/>
        </w:rPr>
      </w:pPr>
    </w:p>
    <w:p w:rsidRPr="005C1497" w:rsidR="009D6627" w:rsidP="006143FB" w:rsidRDefault="00544AB1" w14:paraId="408E5A93" w14:textId="2C870071">
      <w:pPr>
        <w:spacing w:after="0" w:line="360" w:lineRule="auto"/>
        <w:contextualSpacing/>
        <w:rPr>
          <w:rFonts w:cs="Tahoma"/>
          <w:b/>
          <w:bCs/>
        </w:rPr>
      </w:pPr>
      <w:r w:rsidRPr="005C1497">
        <w:rPr>
          <w:rFonts w:cs="Tahoma"/>
        </w:rPr>
        <w:t xml:space="preserve">En razón de que fue debidamente sustanciado el expediente electrónico y no existe diligencia pendiente de desahogo, se emite la resolución que conforme a Derecho proceda, de acuerdo a los siguientes: </w:t>
      </w:r>
    </w:p>
    <w:p w:rsidRPr="005C1497" w:rsidR="009D6627" w:rsidP="006143FB" w:rsidRDefault="009D6627" w14:paraId="5228C751" w14:textId="77777777">
      <w:pPr>
        <w:spacing w:after="0" w:line="360" w:lineRule="auto"/>
        <w:contextualSpacing/>
        <w:rPr>
          <w:rFonts w:cs="Tahoma"/>
          <w:b/>
          <w:bCs/>
        </w:rPr>
      </w:pPr>
    </w:p>
    <w:p w:rsidRPr="005C1497" w:rsidR="00544AB1" w:rsidP="006143FB" w:rsidRDefault="00544AB1" w14:paraId="610F0878" w14:textId="160E603A">
      <w:pPr>
        <w:spacing w:after="0" w:line="360" w:lineRule="auto"/>
        <w:contextualSpacing/>
        <w:jc w:val="center"/>
        <w:rPr>
          <w:rFonts w:cs="Tahoma"/>
          <w:b/>
          <w:lang w:val="es-ES"/>
        </w:rPr>
      </w:pPr>
      <w:r w:rsidRPr="005C1497">
        <w:rPr>
          <w:rFonts w:cs="Tahoma"/>
          <w:b/>
          <w:lang w:val="es-ES"/>
        </w:rPr>
        <w:t>CONSIDERANDOS:</w:t>
      </w:r>
    </w:p>
    <w:p w:rsidRPr="005C1497" w:rsidR="00544AB1" w:rsidP="006143FB" w:rsidRDefault="00544AB1" w14:paraId="18C4C0E2" w14:textId="77777777">
      <w:pPr>
        <w:autoSpaceDE w:val="0"/>
        <w:autoSpaceDN w:val="0"/>
        <w:adjustRightInd w:val="0"/>
        <w:spacing w:after="0" w:line="360" w:lineRule="auto"/>
        <w:contextualSpacing/>
        <w:rPr>
          <w:rFonts w:eastAsia="Calibri" w:cs="Tahoma"/>
          <w:b/>
          <w:lang w:val="es-ES" w:eastAsia="es-MX"/>
        </w:rPr>
      </w:pPr>
    </w:p>
    <w:p w:rsidRPr="005C1497" w:rsidR="00544AB1" w:rsidP="006143FB" w:rsidRDefault="00544AB1" w14:paraId="4F28570C" w14:textId="77777777">
      <w:pPr>
        <w:autoSpaceDE w:val="0"/>
        <w:autoSpaceDN w:val="0"/>
        <w:adjustRightInd w:val="0"/>
        <w:spacing w:after="0" w:line="360" w:lineRule="auto"/>
        <w:contextualSpacing/>
        <w:rPr>
          <w:rFonts w:cs="Tahoma"/>
          <w:b/>
          <w:lang w:val="es-ES"/>
        </w:rPr>
      </w:pPr>
      <w:r w:rsidRPr="005C1497">
        <w:rPr>
          <w:rFonts w:eastAsia="Calibri" w:cs="Tahoma"/>
          <w:b/>
          <w:lang w:val="es-ES" w:eastAsia="es-MX"/>
        </w:rPr>
        <w:t>PRIMERO</w:t>
      </w:r>
      <w:r w:rsidRPr="005C1497">
        <w:rPr>
          <w:rFonts w:eastAsia="Calibri" w:cs="Tahoma"/>
          <w:lang w:val="es-ES" w:eastAsia="es-MX"/>
        </w:rPr>
        <w:t xml:space="preserve">. </w:t>
      </w:r>
      <w:r w:rsidRPr="005C1497">
        <w:rPr>
          <w:rFonts w:cs="Tahoma"/>
          <w:b/>
          <w:lang w:val="es-ES"/>
        </w:rPr>
        <w:t>Competencia.</w:t>
      </w:r>
    </w:p>
    <w:p w:rsidRPr="005C1497" w:rsidR="00544AB1" w:rsidP="006143FB" w:rsidRDefault="00544AB1" w14:paraId="59A042FF" w14:textId="77777777">
      <w:pPr>
        <w:autoSpaceDE w:val="0"/>
        <w:autoSpaceDN w:val="0"/>
        <w:adjustRightInd w:val="0"/>
        <w:spacing w:after="0" w:line="360" w:lineRule="auto"/>
        <w:contextualSpacing/>
        <w:rPr>
          <w:rFonts w:cs="Tahoma"/>
          <w:b/>
          <w:lang w:val="es-ES"/>
        </w:rPr>
      </w:pPr>
    </w:p>
    <w:p w:rsidRPr="005C1497" w:rsidR="00544AB1" w:rsidP="006143FB" w:rsidRDefault="00544AB1" w14:paraId="74371018" w14:textId="77777777">
      <w:pPr>
        <w:spacing w:after="0" w:line="360" w:lineRule="auto"/>
        <w:contextualSpacing/>
        <w:rPr>
          <w:rFonts w:cs="Times New Roman"/>
        </w:rPr>
      </w:pPr>
      <w:r w:rsidRPr="005C1497">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5C1497" w:rsidR="00544AB1" w:rsidP="006143FB" w:rsidRDefault="00544AB1" w14:paraId="7F71524A" w14:textId="77777777">
      <w:pPr>
        <w:autoSpaceDE w:val="0"/>
        <w:autoSpaceDN w:val="0"/>
        <w:adjustRightInd w:val="0"/>
        <w:spacing w:after="0" w:line="360" w:lineRule="auto"/>
        <w:contextualSpacing/>
        <w:rPr>
          <w:rFonts w:eastAsia="Calibri" w:cs="Tahoma"/>
          <w:b/>
          <w:lang w:val="es-ES" w:eastAsia="es-MX"/>
        </w:rPr>
      </w:pPr>
    </w:p>
    <w:p w:rsidRPr="005C1497" w:rsidR="00544AB1" w:rsidP="006143FB" w:rsidRDefault="00544AB1" w14:paraId="396EDE8A" w14:textId="77777777">
      <w:pPr>
        <w:autoSpaceDE w:val="0"/>
        <w:autoSpaceDN w:val="0"/>
        <w:adjustRightInd w:val="0"/>
        <w:spacing w:after="0" w:line="360" w:lineRule="auto"/>
        <w:contextualSpacing/>
        <w:rPr>
          <w:rFonts w:cs="Tahoma"/>
          <w:b/>
          <w:lang w:val="es-ES"/>
        </w:rPr>
      </w:pPr>
      <w:r w:rsidRPr="005C1497">
        <w:rPr>
          <w:rFonts w:eastAsia="Calibri" w:cs="Tahoma"/>
          <w:b/>
          <w:lang w:val="es-ES" w:eastAsia="es-MX"/>
        </w:rPr>
        <w:lastRenderedPageBreak/>
        <w:t>SEGUNDO</w:t>
      </w:r>
      <w:r w:rsidRPr="005C1497">
        <w:rPr>
          <w:rFonts w:eastAsia="Calibri" w:cs="Tahoma"/>
          <w:lang w:val="es-ES" w:eastAsia="es-MX"/>
        </w:rPr>
        <w:t xml:space="preserve">. </w:t>
      </w:r>
      <w:r w:rsidRPr="005C1497">
        <w:rPr>
          <w:rFonts w:cs="Tahoma"/>
          <w:b/>
          <w:lang w:val="es-ES"/>
        </w:rPr>
        <w:t>Causales de improcedencia y sobreseimiento.</w:t>
      </w:r>
    </w:p>
    <w:p w:rsidRPr="005C1497" w:rsidR="00544AB1" w:rsidP="006143FB" w:rsidRDefault="00544AB1" w14:paraId="6D5C1F22" w14:textId="77777777">
      <w:pPr>
        <w:autoSpaceDE w:val="0"/>
        <w:autoSpaceDN w:val="0"/>
        <w:adjustRightInd w:val="0"/>
        <w:spacing w:after="0" w:line="360" w:lineRule="auto"/>
        <w:contextualSpacing/>
        <w:rPr>
          <w:rFonts w:cs="Tahoma"/>
          <w:b/>
          <w:lang w:val="es-ES"/>
        </w:rPr>
      </w:pPr>
    </w:p>
    <w:p w:rsidRPr="005C1497" w:rsidR="00544AB1" w:rsidP="006143FB" w:rsidRDefault="00544AB1" w14:paraId="022354BD" w14:textId="77777777">
      <w:pPr>
        <w:autoSpaceDE w:val="0"/>
        <w:autoSpaceDN w:val="0"/>
        <w:adjustRightInd w:val="0"/>
        <w:spacing w:after="0" w:line="360" w:lineRule="auto"/>
        <w:contextualSpacing/>
        <w:rPr>
          <w:rFonts w:cs="Tahoma"/>
          <w:lang w:val="es-ES"/>
        </w:rPr>
      </w:pPr>
      <w:r w:rsidRPr="005C1497">
        <w:rPr>
          <w:rFonts w:cs="Tahoma"/>
          <w:lang w:val="es-ES"/>
        </w:rPr>
        <w:t xml:space="preserve">De las constancias que forma parte del Recurso de Revisión que se analiza, se advierte que previo al estudio del fondo de la </w:t>
      </w:r>
      <w:r w:rsidRPr="005C1497">
        <w:rPr>
          <w:rFonts w:cs="Tahoma"/>
          <w:i/>
          <w:lang w:val="es-ES"/>
        </w:rPr>
        <w:t>litis</w:t>
      </w:r>
      <w:r w:rsidRPr="005C1497">
        <w:rPr>
          <w:rFonts w:cs="Tahoma"/>
          <w:lang w:val="es-ES"/>
        </w:rPr>
        <w:t>, es necesario estudiar las causales de improcedencia y sobreseimiento que se adviertan, para determinar lo que en Derecho proceda.</w:t>
      </w:r>
    </w:p>
    <w:p w:rsidRPr="005C1497" w:rsidR="00544AB1" w:rsidP="006143FB" w:rsidRDefault="00544AB1" w14:paraId="20769407" w14:textId="77777777">
      <w:pPr>
        <w:autoSpaceDE w:val="0"/>
        <w:autoSpaceDN w:val="0"/>
        <w:adjustRightInd w:val="0"/>
        <w:spacing w:after="0" w:line="360" w:lineRule="auto"/>
        <w:contextualSpacing/>
        <w:rPr>
          <w:rFonts w:cs="Tahoma"/>
          <w:lang w:val="es-ES"/>
        </w:rPr>
      </w:pPr>
    </w:p>
    <w:p w:rsidRPr="005C1497" w:rsidR="00544AB1" w:rsidP="006143FB" w:rsidRDefault="00544AB1" w14:paraId="0019A152" w14:textId="77777777">
      <w:pPr>
        <w:autoSpaceDE w:val="0"/>
        <w:autoSpaceDN w:val="0"/>
        <w:adjustRightInd w:val="0"/>
        <w:spacing w:after="0" w:line="360" w:lineRule="auto"/>
        <w:contextualSpacing/>
        <w:rPr>
          <w:rFonts w:eastAsia="Calibri" w:cs="Tahoma"/>
          <w:b/>
          <w:lang w:val="es-ES" w:eastAsia="es-MX"/>
        </w:rPr>
      </w:pPr>
      <w:r w:rsidRPr="005C1497">
        <w:rPr>
          <w:rFonts w:eastAsia="Calibri" w:cs="Tahoma"/>
          <w:b/>
          <w:lang w:val="es-ES" w:eastAsia="es-MX"/>
        </w:rPr>
        <w:t>Causales de improcedencia.</w:t>
      </w:r>
    </w:p>
    <w:p w:rsidRPr="005C1497" w:rsidR="00544AB1" w:rsidP="006143FB" w:rsidRDefault="00544AB1" w14:paraId="724E89EC" w14:textId="77777777">
      <w:pPr>
        <w:autoSpaceDE w:val="0"/>
        <w:autoSpaceDN w:val="0"/>
        <w:adjustRightInd w:val="0"/>
        <w:spacing w:after="0" w:line="360" w:lineRule="auto"/>
        <w:contextualSpacing/>
        <w:rPr>
          <w:rFonts w:eastAsia="Calibri" w:cs="Tahoma"/>
          <w:lang w:val="es-ES" w:eastAsia="es-MX"/>
        </w:rPr>
      </w:pPr>
    </w:p>
    <w:p w:rsidRPr="005C1497" w:rsidR="00544AB1" w:rsidP="006143FB" w:rsidRDefault="00544AB1" w14:paraId="4A0E1959" w14:textId="77777777">
      <w:pPr>
        <w:spacing w:after="0" w:line="360" w:lineRule="auto"/>
        <w:contextualSpacing/>
        <w:rPr>
          <w:rFonts w:eastAsia="Times New Roman" w:cs="Tahoma"/>
          <w:lang w:eastAsia="es-ES"/>
        </w:rPr>
      </w:pPr>
      <w:r w:rsidRPr="005C1497">
        <w:rPr>
          <w:rFonts w:cs="Tahoma"/>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5C1497" w:rsidR="00544AB1" w:rsidP="006143FB" w:rsidRDefault="00544AB1" w14:paraId="19EF4121" w14:textId="77777777">
      <w:pPr>
        <w:spacing w:after="0" w:line="360" w:lineRule="auto"/>
        <w:contextualSpacing/>
        <w:rPr>
          <w:rFonts w:cs="Tahoma"/>
        </w:rPr>
      </w:pPr>
      <w:r w:rsidRPr="005C1497">
        <w:rPr>
          <w:rFonts w:cs="Tahoma"/>
        </w:rPr>
        <w:t xml:space="preserve">  </w:t>
      </w:r>
    </w:p>
    <w:p w:rsidRPr="005C1497" w:rsidR="00544AB1" w:rsidP="006143FB" w:rsidRDefault="00544AB1" w14:paraId="0AA241A5" w14:textId="77777777">
      <w:pPr>
        <w:spacing w:after="0" w:line="360" w:lineRule="auto"/>
        <w:contextualSpacing/>
        <w:rPr>
          <w:rFonts w:cs="Tahoma"/>
        </w:rPr>
      </w:pPr>
      <w:r w:rsidRPr="005C1497">
        <w:rPr>
          <w:rFonts w:cs="Tahoma"/>
        </w:rPr>
        <w:t>En el presente caso, </w:t>
      </w:r>
      <w:r w:rsidRPr="005C1497">
        <w:rPr>
          <w:rFonts w:cs="Tahoma"/>
          <w:b/>
          <w:bCs/>
        </w:rPr>
        <w:t>no se actualiza ninguna de las causales de improcedencia</w:t>
      </w:r>
      <w:r w:rsidRPr="005C1497">
        <w:rPr>
          <w:rFonts w:cs="Tahoma"/>
        </w:rPr>
        <w:t>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5C1497" w:rsidR="00544AB1" w:rsidP="006143FB" w:rsidRDefault="00544AB1" w14:paraId="0DBD0254" w14:textId="77777777">
      <w:pPr>
        <w:spacing w:after="0" w:line="360" w:lineRule="auto"/>
        <w:contextualSpacing/>
        <w:rPr>
          <w:rFonts w:cs="Tahoma"/>
          <w:lang w:val="es-ES"/>
        </w:rPr>
      </w:pPr>
    </w:p>
    <w:p w:rsidRPr="005C1497" w:rsidR="00544AB1" w:rsidP="006143FB" w:rsidRDefault="00544AB1" w14:paraId="270F0A83" w14:textId="72C50E15">
      <w:pPr>
        <w:spacing w:after="0" w:line="360" w:lineRule="auto"/>
        <w:contextualSpacing/>
        <w:rPr>
          <w:rFonts w:eastAsia="Times New Roman" w:cs="Tahoma"/>
          <w:lang w:val="es-ES" w:eastAsia="es-ES"/>
        </w:rPr>
      </w:pPr>
      <w:r w:rsidRPr="005C1497">
        <w:rPr>
          <w:rFonts w:cs="Tahoma"/>
        </w:rPr>
        <w:t xml:space="preserve">Por lo cual, se actualiza la causal de procedencia del Recurso de Revisión señalada en el artículo 179, fracción </w:t>
      </w:r>
      <w:r w:rsidRPr="005C1497" w:rsidR="006D0CF4">
        <w:rPr>
          <w:rFonts w:cs="Tahoma"/>
        </w:rPr>
        <w:t>V</w:t>
      </w:r>
      <w:r w:rsidRPr="005C1497">
        <w:rPr>
          <w:rFonts w:cs="Tahoma"/>
        </w:rPr>
        <w:t xml:space="preserve">, de la Ley en cita, </w:t>
      </w:r>
      <w:r w:rsidRPr="005C1497">
        <w:rPr>
          <w:rFonts w:eastAsia="Calibri" w:cs="Tahoma"/>
          <w:lang w:eastAsia="es-MX"/>
        </w:rPr>
        <w:t xml:space="preserve">pues la parte Recurrente se inconformó </w:t>
      </w:r>
      <w:r w:rsidRPr="005C1497">
        <w:rPr>
          <w:rFonts w:cs="Tahoma"/>
          <w:lang w:val="es-ES"/>
        </w:rPr>
        <w:t xml:space="preserve">con la </w:t>
      </w:r>
      <w:r w:rsidRPr="005C1497" w:rsidR="006D0CF4">
        <w:rPr>
          <w:rFonts w:cs="Tahoma"/>
          <w:lang w:val="es-ES"/>
        </w:rPr>
        <w:t xml:space="preserve">entrega de </w:t>
      </w:r>
      <w:r w:rsidRPr="005C1497">
        <w:rPr>
          <w:rFonts w:cs="Tahoma"/>
          <w:lang w:val="es-ES"/>
        </w:rPr>
        <w:t>información</w:t>
      </w:r>
      <w:r w:rsidRPr="005C1497" w:rsidR="006D0CF4">
        <w:rPr>
          <w:rFonts w:cs="Tahoma"/>
          <w:lang w:val="es-ES"/>
        </w:rPr>
        <w:t xml:space="preserve"> incompleta.</w:t>
      </w:r>
    </w:p>
    <w:p w:rsidRPr="005C1497" w:rsidR="00544AB1" w:rsidP="006143FB" w:rsidRDefault="00544AB1" w14:paraId="010131CC" w14:textId="77777777">
      <w:pPr>
        <w:spacing w:after="0" w:line="360" w:lineRule="auto"/>
        <w:contextualSpacing/>
        <w:rPr>
          <w:rFonts w:cs="Tahoma"/>
        </w:rPr>
      </w:pPr>
      <w:r w:rsidRPr="005C1497">
        <w:rPr>
          <w:rFonts w:cs="Tahoma"/>
          <w:b/>
          <w:bCs/>
        </w:rPr>
        <w:lastRenderedPageBreak/>
        <w:t>Causales de sobreseimiento.</w:t>
      </w:r>
    </w:p>
    <w:p w:rsidRPr="005C1497" w:rsidR="00544AB1" w:rsidP="006143FB" w:rsidRDefault="00544AB1" w14:paraId="25E00134" w14:textId="77777777">
      <w:pPr>
        <w:spacing w:after="0" w:line="360" w:lineRule="auto"/>
        <w:contextualSpacing/>
        <w:rPr>
          <w:rFonts w:cs="Tahoma"/>
        </w:rPr>
      </w:pPr>
    </w:p>
    <w:p w:rsidRPr="005C1497" w:rsidR="00544AB1" w:rsidP="006143FB" w:rsidRDefault="00544AB1" w14:paraId="1D9AF42C" w14:textId="77777777">
      <w:pPr>
        <w:spacing w:after="0" w:line="360" w:lineRule="auto"/>
        <w:contextualSpacing/>
        <w:rPr>
          <w:rFonts w:cs="Tahoma"/>
        </w:rPr>
      </w:pPr>
      <w:r w:rsidRPr="005C1497">
        <w:rPr>
          <w:rFonts w:cs="Tahoma"/>
        </w:rPr>
        <w:t>Por ser de previo y especial pronunciamiento, este Instituto analiza si se actualiza alguna causal de sobreseimiento.</w:t>
      </w:r>
    </w:p>
    <w:p w:rsidRPr="005C1497" w:rsidR="00544AB1" w:rsidP="006143FB" w:rsidRDefault="00544AB1" w14:paraId="5C95F783" w14:textId="77777777">
      <w:pPr>
        <w:spacing w:after="0" w:line="360" w:lineRule="auto"/>
        <w:contextualSpacing/>
        <w:rPr>
          <w:rFonts w:cs="Tahoma"/>
        </w:rPr>
      </w:pPr>
    </w:p>
    <w:p w:rsidRPr="005C1497" w:rsidR="00544AB1" w:rsidP="006143FB" w:rsidRDefault="00544AB1" w14:paraId="004555A4" w14:textId="77777777">
      <w:pPr>
        <w:spacing w:after="0" w:line="360" w:lineRule="auto"/>
        <w:contextualSpacing/>
        <w:rPr>
          <w:rFonts w:cs="Tahoma"/>
        </w:rPr>
      </w:pPr>
      <w:r w:rsidRPr="005C1497">
        <w:rPr>
          <w:rFonts w:cs="Tahoma"/>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5C1497" w:rsidR="00544AB1" w:rsidP="006143FB" w:rsidRDefault="00544AB1" w14:paraId="7EF325BA" w14:textId="77777777">
      <w:pPr>
        <w:spacing w:after="0" w:line="360" w:lineRule="auto"/>
        <w:contextualSpacing/>
        <w:rPr>
          <w:rFonts w:cs="Tahoma"/>
        </w:rPr>
      </w:pPr>
    </w:p>
    <w:p w:rsidRPr="005C1497" w:rsidR="00544AB1" w:rsidP="006143FB" w:rsidRDefault="00544AB1" w14:paraId="50FB56C5" w14:textId="77777777">
      <w:pPr>
        <w:tabs>
          <w:tab w:val="left" w:pos="4962"/>
        </w:tabs>
        <w:spacing w:after="0" w:line="360" w:lineRule="auto"/>
        <w:contextualSpacing/>
        <w:rPr>
          <w:rFonts w:cs="Tahoma"/>
          <w:lang w:val="es-ES"/>
        </w:rPr>
      </w:pPr>
      <w:r w:rsidRPr="005C1497">
        <w:rPr>
          <w:rFonts w:cs="Tahoma"/>
          <w:bCs/>
          <w:lang w:val="es-ES"/>
        </w:rPr>
        <w:t xml:space="preserve">Por tales motivos, </w:t>
      </w:r>
      <w:r w:rsidRPr="005C1497">
        <w:rPr>
          <w:rFonts w:cs="Tahoma"/>
          <w:lang w:val="es-ES"/>
        </w:rPr>
        <w:t xml:space="preserve">se considera procedente entrar al fondo del presente asunto. </w:t>
      </w:r>
    </w:p>
    <w:p w:rsidRPr="005C1497" w:rsidR="00544AB1" w:rsidP="006143FB" w:rsidRDefault="00544AB1" w14:paraId="0FAF04A2" w14:textId="77777777">
      <w:pPr>
        <w:tabs>
          <w:tab w:val="left" w:pos="4962"/>
        </w:tabs>
        <w:spacing w:after="0" w:line="360" w:lineRule="auto"/>
        <w:contextualSpacing/>
        <w:rPr>
          <w:rFonts w:eastAsia="Calibri" w:cs="Tahoma"/>
          <w:b/>
          <w:iCs/>
          <w:lang w:val="es-ES" w:eastAsia="es-ES_tradnl"/>
        </w:rPr>
      </w:pPr>
    </w:p>
    <w:p w:rsidRPr="005C1497" w:rsidR="00544AB1" w:rsidP="006143FB" w:rsidRDefault="00544AB1" w14:paraId="48516496" w14:textId="77777777">
      <w:pPr>
        <w:tabs>
          <w:tab w:val="left" w:pos="4962"/>
        </w:tabs>
        <w:spacing w:after="0" w:line="360" w:lineRule="auto"/>
        <w:contextualSpacing/>
        <w:rPr>
          <w:rFonts w:eastAsia="Calibri" w:cs="Tahoma"/>
          <w:b/>
          <w:iCs/>
          <w:lang w:val="es-ES" w:eastAsia="es-ES_tradnl"/>
        </w:rPr>
      </w:pPr>
      <w:r w:rsidRPr="005C1497">
        <w:rPr>
          <w:rFonts w:eastAsia="Calibri" w:cs="Tahoma"/>
          <w:b/>
          <w:iCs/>
          <w:lang w:val="es-ES" w:eastAsia="es-ES_tradnl"/>
        </w:rPr>
        <w:t xml:space="preserve">TERCERO. Determinación de la Controversia. </w:t>
      </w:r>
    </w:p>
    <w:p w:rsidRPr="005C1497" w:rsidR="00544AB1" w:rsidP="006143FB" w:rsidRDefault="00544AB1" w14:paraId="758CAEFF" w14:textId="77777777">
      <w:pPr>
        <w:spacing w:after="0" w:line="360" w:lineRule="auto"/>
        <w:contextualSpacing/>
      </w:pPr>
    </w:p>
    <w:p w:rsidRPr="005C1497" w:rsidR="00544AB1" w:rsidP="006143FB" w:rsidRDefault="00544AB1" w14:paraId="31226B0B" w14:textId="792C7D76">
      <w:pPr>
        <w:tabs>
          <w:tab w:val="left" w:pos="4962"/>
        </w:tabs>
        <w:spacing w:after="0" w:line="360" w:lineRule="auto"/>
        <w:contextualSpacing/>
        <w:rPr>
          <w:rFonts w:eastAsia="Calibri" w:cs="Tahoma"/>
          <w:iCs/>
          <w:lang w:val="es-ES" w:eastAsia="es-ES_tradnl"/>
        </w:rPr>
      </w:pPr>
      <w:r w:rsidRPr="005C1497">
        <w:rPr>
          <w:rFonts w:eastAsia="Calibri" w:cs="Tahoma"/>
          <w:iCs/>
          <w:lang w:val="es-ES" w:eastAsia="es-ES_tradnl"/>
        </w:rPr>
        <w:t>Con el objeto de ilustrar la controversia planteada, resulta conveniente precisar que, una vez realizado el estudio de las constancias que integran el expediente en que se actúa, se desprende que el Recurrente solicitó todos los contratos de</w:t>
      </w:r>
      <w:r w:rsidRPr="005C1497" w:rsidR="006D0CF4">
        <w:rPr>
          <w:rFonts w:eastAsia="Calibri" w:cs="Tahoma"/>
          <w:iCs/>
          <w:lang w:val="es-ES" w:eastAsia="es-ES_tradnl"/>
        </w:rPr>
        <w:t xml:space="preserve"> obra pública asignados mediante </w:t>
      </w:r>
      <w:r w:rsidRPr="005C1497" w:rsidR="005B1C7B">
        <w:rPr>
          <w:rFonts w:eastAsia="Calibri" w:cs="Tahoma"/>
          <w:iCs/>
          <w:lang w:val="es-ES" w:eastAsia="es-ES_tradnl"/>
        </w:rPr>
        <w:t xml:space="preserve">licitación pública, </w:t>
      </w:r>
      <w:r w:rsidRPr="005C1497" w:rsidR="006D0CF4">
        <w:rPr>
          <w:rFonts w:eastAsia="Calibri" w:cs="Tahoma"/>
          <w:iCs/>
          <w:lang w:val="es-ES" w:eastAsia="es-ES_tradnl"/>
        </w:rPr>
        <w:t>invitación restringida y adjudicación directa</w:t>
      </w:r>
      <w:r w:rsidRPr="005C1497" w:rsidR="005B1C7B">
        <w:rPr>
          <w:rFonts w:eastAsia="Calibri" w:cs="Tahoma"/>
          <w:iCs/>
          <w:lang w:val="es-ES" w:eastAsia="es-ES_tradnl"/>
        </w:rPr>
        <w:t>,</w:t>
      </w:r>
      <w:r w:rsidRPr="005C1497" w:rsidR="006D0CF4">
        <w:rPr>
          <w:rFonts w:eastAsia="Calibri" w:cs="Tahoma"/>
          <w:iCs/>
          <w:lang w:val="es-ES" w:eastAsia="es-ES_tradnl"/>
        </w:rPr>
        <w:t xml:space="preserve"> del primero de enero al treinta de noviembre dos mil</w:t>
      </w:r>
      <w:r w:rsidRPr="005C1497">
        <w:rPr>
          <w:rFonts w:eastAsia="Calibri" w:cs="Tahoma"/>
          <w:iCs/>
          <w:lang w:val="es-ES" w:eastAsia="es-ES_tradnl"/>
        </w:rPr>
        <w:t xml:space="preserve"> veintidós</w:t>
      </w:r>
      <w:r w:rsidRPr="005C1497" w:rsidR="00EB6116">
        <w:rPr>
          <w:rFonts w:eastAsia="Calibri" w:cs="Tahoma"/>
          <w:iCs/>
          <w:lang w:val="es-ES" w:eastAsia="es-ES_tradnl"/>
        </w:rPr>
        <w:t>, respecto de los cuales requirió los siguientes datos:</w:t>
      </w:r>
    </w:p>
    <w:p w:rsidRPr="005C1497" w:rsidR="007E6430" w:rsidP="006143FB" w:rsidRDefault="007E6430" w14:paraId="6A0C06BB" w14:textId="77777777">
      <w:pPr>
        <w:tabs>
          <w:tab w:val="left" w:pos="4962"/>
        </w:tabs>
        <w:spacing w:after="0" w:line="360" w:lineRule="auto"/>
        <w:contextualSpacing/>
        <w:rPr>
          <w:rFonts w:eastAsia="Calibri" w:cs="Tahoma"/>
          <w:iCs/>
          <w:lang w:val="es-ES" w:eastAsia="es-ES_tradnl"/>
        </w:rPr>
      </w:pPr>
    </w:p>
    <w:p w:rsidRPr="005C1497" w:rsidR="00EB6116" w:rsidP="006143FB" w:rsidRDefault="00EB6116" w14:paraId="4D681AC7" w14:textId="3AD61E37">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Descripción;</w:t>
      </w:r>
    </w:p>
    <w:p w:rsidRPr="005C1497" w:rsidR="00EB6116" w:rsidP="006143FB" w:rsidRDefault="00EB6116" w14:paraId="08BB464B" w14:textId="4351F1AE">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Lugar;</w:t>
      </w:r>
    </w:p>
    <w:p w:rsidRPr="005C1497" w:rsidR="00EB6116" w:rsidP="006143FB" w:rsidRDefault="005B1C7B" w14:paraId="497E9751" w14:textId="2ADE7FDB">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Nombre del proveedor</w:t>
      </w:r>
      <w:r w:rsidRPr="005C1497" w:rsidR="00EB6116">
        <w:rPr>
          <w:rFonts w:ascii="Palatino Linotype" w:hAnsi="Palatino Linotype" w:eastAsia="Calibri" w:cs="Tahoma"/>
          <w:iCs/>
          <w:lang w:val="es-ES" w:eastAsia="es-ES_tradnl"/>
        </w:rPr>
        <w:t>;</w:t>
      </w:r>
    </w:p>
    <w:p w:rsidRPr="005C1497" w:rsidR="00EB6116" w:rsidP="006143FB" w:rsidRDefault="005B1C7B" w14:paraId="485BFF59" w14:textId="1ABCDAAD">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Importe del contrato, y</w:t>
      </w:r>
    </w:p>
    <w:p w:rsidRPr="005C1497" w:rsidR="00EB6116" w:rsidP="006143FB" w:rsidRDefault="005B1C7B" w14:paraId="5EF0CD2E" w14:textId="0090F918">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lastRenderedPageBreak/>
        <w:t>Fecha de inicio y término de la obra.</w:t>
      </w:r>
    </w:p>
    <w:p w:rsidRPr="005C1497" w:rsidR="00544AB1" w:rsidP="006143FB" w:rsidRDefault="00544AB1" w14:paraId="107148F6" w14:textId="77777777">
      <w:pPr>
        <w:tabs>
          <w:tab w:val="left" w:pos="4962"/>
        </w:tabs>
        <w:spacing w:after="0" w:line="360" w:lineRule="auto"/>
        <w:contextualSpacing/>
        <w:rPr>
          <w:rFonts w:eastAsia="Calibri" w:cs="Tahoma"/>
          <w:iCs/>
          <w:lang w:val="es-ES" w:eastAsia="es-ES_tradnl"/>
        </w:rPr>
      </w:pPr>
    </w:p>
    <w:p w:rsidRPr="005C1497" w:rsidR="00544AB1" w:rsidP="006143FB" w:rsidRDefault="00544AB1" w14:paraId="6508AF2D" w14:textId="49985818">
      <w:pPr>
        <w:tabs>
          <w:tab w:val="left" w:pos="4962"/>
        </w:tabs>
        <w:spacing w:after="0" w:line="360" w:lineRule="auto"/>
        <w:contextualSpacing/>
        <w:rPr>
          <w:rFonts w:eastAsia="Calibri" w:cs="Tahoma"/>
          <w:iCs/>
          <w:lang w:val="es-ES" w:eastAsia="es-ES_tradnl"/>
        </w:rPr>
      </w:pPr>
      <w:r w:rsidRPr="005C1497">
        <w:rPr>
          <w:rFonts w:eastAsia="Calibri" w:cs="Tahoma"/>
          <w:iCs/>
          <w:lang w:val="es-ES" w:eastAsia="es-ES_tradnl"/>
        </w:rPr>
        <w:t>En respuesta, el Sujeto Obligado,</w:t>
      </w:r>
      <w:r w:rsidRPr="005C1497" w:rsidR="006D0CF4">
        <w:rPr>
          <w:rFonts w:eastAsia="Calibri" w:cs="Tahoma"/>
          <w:iCs/>
          <w:lang w:val="es-ES" w:eastAsia="es-ES_tradnl"/>
        </w:rPr>
        <w:t xml:space="preserve"> a través de la </w:t>
      </w:r>
      <w:r w:rsidRPr="005C1497" w:rsidR="006D0CF4">
        <w:rPr>
          <w:rFonts w:cs="Tahoma"/>
        </w:rPr>
        <w:t>Dirección General de Desarrollo Urbano, Ordenamiento Territorial y Obras Públicas</w:t>
      </w:r>
      <w:r w:rsidRPr="005C1497" w:rsidR="00EB6116">
        <w:rPr>
          <w:rFonts w:cs="Tahoma"/>
        </w:rPr>
        <w:t>,</w:t>
      </w:r>
      <w:r w:rsidRPr="005C1497" w:rsidR="006D0CF4">
        <w:rPr>
          <w:rFonts w:eastAsia="Calibri" w:cs="Tahoma"/>
          <w:iCs/>
          <w:lang w:val="es-ES" w:eastAsia="es-ES_tradnl"/>
        </w:rPr>
        <w:t xml:space="preserve"> proporcionó ciento cincuenta y dos contratos de obra pública</w:t>
      </w:r>
      <w:r w:rsidRPr="005C1497">
        <w:rPr>
          <w:rFonts w:cs="Tahoma"/>
          <w:bCs/>
          <w:iCs/>
        </w:rPr>
        <w:t xml:space="preserve">; ante dicha circunstancia, la parte Recurrente se inconformó </w:t>
      </w:r>
      <w:r w:rsidRPr="005C1497" w:rsidR="006D0CF4">
        <w:rPr>
          <w:rFonts w:cs="Tahoma"/>
          <w:bCs/>
          <w:iCs/>
        </w:rPr>
        <w:t>porque no le proporcionaron todo lo solicitado</w:t>
      </w:r>
      <w:r w:rsidRPr="005C1497">
        <w:rPr>
          <w:rFonts w:cs="Tahoma"/>
          <w:bCs/>
          <w:iCs/>
        </w:rPr>
        <w:t xml:space="preserve">, </w:t>
      </w:r>
      <w:r w:rsidRPr="005C1497">
        <w:rPr>
          <w:rFonts w:cs="Tahoma"/>
          <w:bCs/>
          <w:iCs/>
          <w:lang w:val="es-ES"/>
        </w:rPr>
        <w:t xml:space="preserve">lo cual actualiza el supuesto previsto en el artículo 179, fracción </w:t>
      </w:r>
      <w:r w:rsidRPr="005C1497" w:rsidR="00EB6116">
        <w:rPr>
          <w:rFonts w:cs="Tahoma"/>
          <w:bCs/>
          <w:iCs/>
          <w:lang w:val="es-ES"/>
        </w:rPr>
        <w:t>V</w:t>
      </w:r>
      <w:r w:rsidRPr="005C1497">
        <w:rPr>
          <w:rFonts w:cs="Tahoma"/>
          <w:bCs/>
          <w:iCs/>
          <w:lang w:val="es-ES"/>
        </w:rPr>
        <w:t>, de la Ley de Transparencia y Acceso a la Información Pública del Estado de México y Municipios</w:t>
      </w:r>
      <w:r w:rsidRPr="005C1497">
        <w:rPr>
          <w:rFonts w:cs="Tahoma"/>
          <w:bCs/>
          <w:iCs/>
        </w:rPr>
        <w:t xml:space="preserve">. Una vez admitido y notificado el Recurso de Revisión a las partes, </w:t>
      </w:r>
      <w:r w:rsidRPr="005C1497">
        <w:rPr>
          <w:rFonts w:cs="Tahoma"/>
          <w:lang w:val="es-ES"/>
        </w:rPr>
        <w:t>estas</w:t>
      </w:r>
      <w:r w:rsidRPr="005C1497">
        <w:rPr>
          <w:rFonts w:cs="Tahoma"/>
          <w:bCs/>
          <w:iCs/>
          <w:lang w:val="es-ES" w:eastAsia="es-ES"/>
        </w:rPr>
        <w:t xml:space="preserve"> fueron omisas en realizar manifestaciones o alegatos</w:t>
      </w:r>
      <w:r w:rsidRPr="005C1497">
        <w:rPr>
          <w:rFonts w:cs="Tahoma"/>
          <w:bCs/>
          <w:iCs/>
        </w:rPr>
        <w:t>.</w:t>
      </w:r>
    </w:p>
    <w:p w:rsidRPr="005C1497" w:rsidR="00544AB1" w:rsidP="006143FB" w:rsidRDefault="00544AB1" w14:paraId="193538D4" w14:textId="77777777">
      <w:pPr>
        <w:tabs>
          <w:tab w:val="left" w:pos="4962"/>
        </w:tabs>
        <w:spacing w:after="0" w:line="360" w:lineRule="auto"/>
        <w:contextualSpacing/>
        <w:rPr>
          <w:rFonts w:eastAsia="Calibri" w:cs="Tahoma"/>
          <w:iCs/>
          <w:lang w:val="es-ES" w:eastAsia="es-ES_tradnl"/>
        </w:rPr>
      </w:pPr>
    </w:p>
    <w:p w:rsidRPr="005C1497" w:rsidR="00544AB1" w:rsidP="006143FB" w:rsidRDefault="00544AB1" w14:paraId="29D1CA93" w14:textId="7DEA86F7">
      <w:pPr>
        <w:tabs>
          <w:tab w:val="left" w:pos="4962"/>
        </w:tabs>
        <w:spacing w:after="0" w:line="360" w:lineRule="auto"/>
        <w:contextualSpacing/>
        <w:rPr>
          <w:rFonts w:eastAsia="Calibri" w:cs="Tahoma"/>
          <w:bCs/>
        </w:rPr>
      </w:pPr>
      <w:r w:rsidRPr="005C1497">
        <w:rPr>
          <w:rFonts w:eastAsia="Calibri" w:cs="Tahoma"/>
          <w:iCs/>
          <w:lang w:val="es-ES" w:eastAsia="es-ES_tradnl"/>
        </w:rPr>
        <w:t xml:space="preserve">Lo anterior, se desprende de las documentales que obran en </w:t>
      </w:r>
      <w:r w:rsidRPr="005C1497" w:rsidR="00EB6116">
        <w:rPr>
          <w:rFonts w:eastAsia="Calibri" w:cs="Tahoma"/>
          <w:iCs/>
          <w:lang w:val="es-ES" w:eastAsia="es-ES_tradnl"/>
        </w:rPr>
        <w:t>e</w:t>
      </w:r>
      <w:r w:rsidRPr="005C1497">
        <w:rPr>
          <w:rFonts w:eastAsia="Calibri" w:cs="Tahoma"/>
          <w:iCs/>
          <w:lang w:val="es-ES" w:eastAsia="es-ES_tradnl"/>
        </w:rPr>
        <w:t xml:space="preserve">l expediente de referencia, materia de la presente resolución, consistentes en: la solicitud de acceso a la información; la respuesta entregada y </w:t>
      </w:r>
      <w:r w:rsidRPr="005C1497">
        <w:rPr>
          <w:rFonts w:eastAsia="Calibri" w:cs="Tahoma"/>
          <w:iCs/>
          <w:lang w:eastAsia="es-ES_tradnl"/>
        </w:rPr>
        <w:t xml:space="preserve">el escrito </w:t>
      </w:r>
      <w:proofErr w:type="spellStart"/>
      <w:r w:rsidRPr="005C1497">
        <w:rPr>
          <w:rFonts w:eastAsia="Calibri" w:cs="Tahoma"/>
          <w:iCs/>
          <w:lang w:eastAsia="es-ES_tradnl"/>
        </w:rPr>
        <w:t>recursal</w:t>
      </w:r>
      <w:proofErr w:type="spellEnd"/>
      <w:r w:rsidRPr="005C1497">
        <w:rPr>
          <w:rFonts w:eastAsia="Calibri" w:cs="Tahoma"/>
          <w:iCs/>
          <w:lang w:eastAsia="es-ES_tradnl"/>
        </w:rPr>
        <w:t xml:space="preserve">; </w:t>
      </w:r>
      <w:r w:rsidRPr="005C1497">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rsidRPr="005C1497" w:rsidR="00544AB1" w:rsidP="006143FB" w:rsidRDefault="00544AB1" w14:paraId="70552DA9" w14:textId="77777777">
      <w:pPr>
        <w:spacing w:after="0" w:line="360" w:lineRule="auto"/>
        <w:contextualSpacing/>
        <w:rPr>
          <w:rFonts w:cs="Tahoma"/>
          <w:b/>
          <w:lang w:val="es-ES"/>
        </w:rPr>
      </w:pPr>
    </w:p>
    <w:p w:rsidRPr="005C1497" w:rsidR="00544AB1" w:rsidP="006143FB" w:rsidRDefault="00544AB1" w14:paraId="0EC59872" w14:textId="77777777">
      <w:pPr>
        <w:spacing w:after="0" w:line="360" w:lineRule="auto"/>
        <w:contextualSpacing/>
        <w:rPr>
          <w:rFonts w:cs="Tahoma"/>
          <w:b/>
        </w:rPr>
      </w:pPr>
      <w:r w:rsidRPr="005C1497">
        <w:rPr>
          <w:rFonts w:cs="Tahoma"/>
          <w:b/>
          <w:lang w:val="es-ES"/>
        </w:rPr>
        <w:t xml:space="preserve">CUARTO. </w:t>
      </w:r>
      <w:r w:rsidRPr="005C1497">
        <w:rPr>
          <w:rFonts w:cs="Tahoma"/>
          <w:b/>
        </w:rPr>
        <w:t>Marco normativo aplicable en materia de transparencia y acceso a la información pública.</w:t>
      </w:r>
    </w:p>
    <w:p w:rsidRPr="005C1497" w:rsidR="00544AB1" w:rsidP="006143FB" w:rsidRDefault="00544AB1" w14:paraId="42A58128" w14:textId="77777777">
      <w:pPr>
        <w:widowControl w:val="0"/>
        <w:spacing w:after="0" w:line="360" w:lineRule="auto"/>
        <w:contextualSpacing/>
        <w:rPr>
          <w:rFonts w:eastAsia="Times New Roman" w:cs="Tahoma"/>
          <w:lang w:eastAsia="es-MX"/>
        </w:rPr>
      </w:pPr>
    </w:p>
    <w:p w:rsidRPr="005C1497" w:rsidR="00544AB1" w:rsidP="006143FB" w:rsidRDefault="00544AB1" w14:paraId="6258AFD3" w14:textId="77777777">
      <w:pPr>
        <w:widowControl w:val="0"/>
        <w:spacing w:after="0" w:line="360" w:lineRule="auto"/>
        <w:contextualSpacing/>
        <w:rPr>
          <w:rFonts w:eastAsia="Times New Roman" w:cs="Tahoma"/>
          <w:lang w:eastAsia="es-MX"/>
        </w:rPr>
      </w:pPr>
      <w:r w:rsidRPr="005C1497">
        <w:rPr>
          <w:rFonts w:eastAsia="Times New Roman" w:cs="Tahoma"/>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5C1497" w:rsidR="00544AB1" w:rsidP="006143FB" w:rsidRDefault="00544AB1" w14:paraId="7F5E18C0" w14:textId="77777777">
      <w:pPr>
        <w:widowControl w:val="0"/>
        <w:spacing w:after="0" w:line="360" w:lineRule="auto"/>
        <w:contextualSpacing/>
        <w:rPr>
          <w:rFonts w:eastAsia="Times New Roman" w:cs="Tahoma"/>
          <w:lang w:eastAsia="es-MX"/>
        </w:rPr>
      </w:pPr>
    </w:p>
    <w:p w:rsidRPr="005C1497" w:rsidR="00544AB1" w:rsidP="006143FB" w:rsidRDefault="00544AB1" w14:paraId="57E87B8E" w14:textId="77777777">
      <w:pPr>
        <w:widowControl w:val="0"/>
        <w:spacing w:after="0" w:line="360" w:lineRule="auto"/>
        <w:contextualSpacing/>
        <w:rPr>
          <w:rFonts w:eastAsia="Times New Roman" w:cs="Tahoma"/>
          <w:lang w:eastAsia="es-MX"/>
        </w:rPr>
      </w:pPr>
      <w:r w:rsidRPr="005C1497">
        <w:rPr>
          <w:rFonts w:eastAsia="Times New Roman" w:cs="Tahoma"/>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5C1497" w:rsidR="00544AB1" w:rsidP="006143FB" w:rsidRDefault="00544AB1" w14:paraId="0CD8CF87" w14:textId="77777777">
      <w:pPr>
        <w:widowControl w:val="0"/>
        <w:spacing w:after="0" w:line="360" w:lineRule="auto"/>
        <w:contextualSpacing/>
        <w:rPr>
          <w:rFonts w:eastAsia="Times New Roman" w:cs="Tahoma"/>
          <w:lang w:eastAsia="es-MX"/>
        </w:rPr>
      </w:pPr>
    </w:p>
    <w:p w:rsidRPr="005C1497" w:rsidR="00544AB1" w:rsidP="006143FB" w:rsidRDefault="00544AB1" w14:paraId="749E38D2" w14:textId="77777777">
      <w:pPr>
        <w:spacing w:after="0" w:line="360" w:lineRule="auto"/>
        <w:contextualSpacing/>
        <w:rPr>
          <w:rFonts w:eastAsia="Times New Roman" w:cs="Tahoma"/>
          <w:lang w:eastAsia="es-MX"/>
        </w:rPr>
      </w:pPr>
      <w:r w:rsidRPr="005C1497">
        <w:rPr>
          <w:rFonts w:eastAsia="Times New Roman" w:cs="Tahoma"/>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C1497" w:rsidR="00544AB1" w:rsidP="006143FB" w:rsidRDefault="00544AB1" w14:paraId="74F6B4C4" w14:textId="77777777">
      <w:pPr>
        <w:widowControl w:val="0"/>
        <w:spacing w:after="0" w:line="360" w:lineRule="auto"/>
        <w:contextualSpacing/>
        <w:rPr>
          <w:rFonts w:eastAsia="Times New Roman" w:cs="Tahoma"/>
          <w:lang w:eastAsia="es-MX"/>
        </w:rPr>
      </w:pPr>
    </w:p>
    <w:p w:rsidRPr="005C1497" w:rsidR="00544AB1" w:rsidP="006143FB" w:rsidRDefault="00544AB1" w14:paraId="3781B35F" w14:textId="77777777">
      <w:pPr>
        <w:widowControl w:val="0"/>
        <w:spacing w:after="0" w:line="360" w:lineRule="auto"/>
        <w:contextualSpacing/>
        <w:rPr>
          <w:rFonts w:eastAsia="Times New Roman" w:cs="Tahoma"/>
          <w:lang w:eastAsia="es-MX"/>
        </w:rPr>
      </w:pPr>
      <w:r w:rsidRPr="005C1497">
        <w:rPr>
          <w:rFonts w:eastAsia="Times New Roman" w:cs="Tahoma"/>
          <w:lang w:eastAsia="es-MX"/>
        </w:rPr>
        <w:t>Por su parte, la Ley de Transparencia y Acceso a la Información Pública del Estado de México y Municipios (Reglamentaria del artículo 5° de la Constitución Local), establece lo siguiente:</w:t>
      </w:r>
    </w:p>
    <w:p w:rsidRPr="005C1497" w:rsidR="00544AB1" w:rsidP="006143FB" w:rsidRDefault="00544AB1" w14:paraId="05CB1A35" w14:textId="77777777">
      <w:pPr>
        <w:widowControl w:val="0"/>
        <w:spacing w:after="0" w:line="360" w:lineRule="auto"/>
        <w:contextualSpacing/>
        <w:rPr>
          <w:rFonts w:eastAsia="Times New Roman" w:cs="Tahoma"/>
          <w:lang w:eastAsia="es-MX"/>
        </w:rPr>
      </w:pPr>
    </w:p>
    <w:p w:rsidRPr="005C1497" w:rsidR="00544AB1" w:rsidP="006143FB" w:rsidRDefault="00544AB1" w14:paraId="5BB91CCC" w14:textId="77777777">
      <w:pPr>
        <w:widowControl w:val="0"/>
        <w:spacing w:after="0" w:line="360" w:lineRule="auto"/>
        <w:contextualSpacing/>
        <w:rPr>
          <w:rFonts w:eastAsia="Times New Roman" w:cs="Tahoma"/>
          <w:lang w:eastAsia="es-MX"/>
        </w:rPr>
      </w:pPr>
      <w:r w:rsidRPr="005C1497">
        <w:rPr>
          <w:rFonts w:eastAsia="Times New Roman" w:cs="Tahoma"/>
          <w:lang w:eastAsia="es-MX"/>
        </w:rPr>
        <w:t>El artículo 12, que, quienes generen, recopilen, administren, manejen, procesen, archiven o conserven información pública serán responsables de la misma.</w:t>
      </w:r>
    </w:p>
    <w:p w:rsidRPr="005C1497" w:rsidR="00544AB1" w:rsidP="006143FB" w:rsidRDefault="00544AB1" w14:paraId="6792AB21" w14:textId="77777777">
      <w:pPr>
        <w:widowControl w:val="0"/>
        <w:spacing w:after="0" w:line="360" w:lineRule="auto"/>
        <w:contextualSpacing/>
        <w:rPr>
          <w:rFonts w:eastAsia="Times New Roman" w:cs="Tahoma"/>
          <w:lang w:eastAsia="es-MX"/>
        </w:rPr>
      </w:pPr>
    </w:p>
    <w:p w:rsidRPr="005C1497" w:rsidR="00544AB1" w:rsidP="006143FB" w:rsidRDefault="00544AB1" w14:paraId="00BBF5D9" w14:textId="77777777">
      <w:pPr>
        <w:widowControl w:val="0"/>
        <w:spacing w:after="0" w:line="360" w:lineRule="auto"/>
        <w:contextualSpacing/>
        <w:rPr>
          <w:rFonts w:eastAsia="Times New Roman" w:cs="Tahoma"/>
          <w:lang w:eastAsia="es-MX"/>
        </w:rPr>
      </w:pPr>
      <w:r w:rsidRPr="005C1497">
        <w:rPr>
          <w:rFonts w:eastAsia="Times New Roman" w:cs="Tahoma"/>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rsidRPr="005C1497" w:rsidR="00544AB1" w:rsidP="006143FB" w:rsidRDefault="00544AB1" w14:paraId="45D325AD" w14:textId="77777777">
      <w:pPr>
        <w:widowControl w:val="0"/>
        <w:spacing w:after="0" w:line="360" w:lineRule="auto"/>
        <w:contextualSpacing/>
        <w:rPr>
          <w:rFonts w:eastAsia="Times New Roman" w:cs="Tahoma"/>
          <w:lang w:eastAsia="es-MX"/>
        </w:rPr>
      </w:pPr>
    </w:p>
    <w:p w:rsidRPr="005C1497" w:rsidR="00544AB1" w:rsidP="006143FB" w:rsidRDefault="00544AB1" w14:paraId="50593F41" w14:textId="77777777">
      <w:pPr>
        <w:widowControl w:val="0"/>
        <w:spacing w:after="0" w:line="360" w:lineRule="auto"/>
        <w:contextualSpacing/>
        <w:rPr>
          <w:rFonts w:eastAsia="Times New Roman" w:cs="Tahoma"/>
          <w:lang w:eastAsia="es-MX"/>
        </w:rPr>
      </w:pPr>
      <w:r w:rsidRPr="005C1497">
        <w:rPr>
          <w:rFonts w:eastAsia="Times New Roman" w:cs="Tahoma"/>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5C1497" w:rsidR="00544AB1" w:rsidP="006143FB" w:rsidRDefault="00544AB1" w14:paraId="0ADC8B04" w14:textId="77777777">
      <w:pPr>
        <w:spacing w:after="0" w:line="360" w:lineRule="auto"/>
        <w:contextualSpacing/>
        <w:rPr>
          <w:rFonts w:eastAsia="Times New Roman" w:cs="Tahoma"/>
          <w:b/>
          <w:lang w:val="es-ES" w:eastAsia="es-ES"/>
        </w:rPr>
      </w:pPr>
    </w:p>
    <w:p w:rsidRPr="005C1497" w:rsidR="00544AB1" w:rsidP="006143FB" w:rsidRDefault="00544AB1" w14:paraId="49CDC93B" w14:textId="77777777">
      <w:pPr>
        <w:widowControl w:val="0"/>
        <w:spacing w:after="0" w:line="360" w:lineRule="auto"/>
        <w:contextualSpacing/>
        <w:rPr>
          <w:rFonts w:eastAsia="Calibri" w:cs="Tahoma"/>
          <w:color w:val="000000"/>
        </w:rPr>
      </w:pPr>
      <w:r w:rsidRPr="005C1497">
        <w:rPr>
          <w:rFonts w:eastAsia="Calibri" w:cs="Tahoma"/>
          <w:color w:val="000000"/>
        </w:rPr>
        <w:t>El artículo 92, detalla la información que corresponde a las Obligaciones Comunes de Transparencia, de las que destacan las contenidas en las fracciones XXIX y XXXII, concernientes la información relacionada con los procesos y resultados sobre procedimientos de adjudicación directa, invitación restringida y licitación pública, así como, los contratos celebrados.</w:t>
      </w:r>
    </w:p>
    <w:p w:rsidRPr="005C1497" w:rsidR="00544AB1" w:rsidP="006143FB" w:rsidRDefault="00544AB1" w14:paraId="76ADBFC9" w14:textId="77777777">
      <w:pPr>
        <w:spacing w:after="0" w:line="360" w:lineRule="auto"/>
        <w:contextualSpacing/>
        <w:rPr>
          <w:rFonts w:eastAsia="Times New Roman" w:cs="Tahoma"/>
          <w:b/>
          <w:lang w:val="es-ES" w:eastAsia="es-ES"/>
        </w:rPr>
      </w:pPr>
    </w:p>
    <w:p w:rsidRPr="005C1497" w:rsidR="00544AB1" w:rsidP="006143FB" w:rsidRDefault="00544AB1" w14:paraId="02A37CAE" w14:textId="7AAC896C">
      <w:pPr>
        <w:spacing w:after="0" w:line="360" w:lineRule="auto"/>
        <w:contextualSpacing/>
        <w:rPr>
          <w:rFonts w:eastAsia="Times New Roman" w:cs="Tahoma"/>
          <w:b/>
          <w:lang w:val="es-ES" w:eastAsia="es-ES"/>
        </w:rPr>
      </w:pPr>
      <w:r w:rsidRPr="005C1497">
        <w:rPr>
          <w:rFonts w:eastAsia="Times New Roman" w:cs="Tahoma"/>
          <w:b/>
          <w:lang w:val="es-ES" w:eastAsia="es-ES"/>
        </w:rPr>
        <w:lastRenderedPageBreak/>
        <w:t>QUINTO. Estudio de Fondo.</w:t>
      </w:r>
    </w:p>
    <w:p w:rsidRPr="005C1497" w:rsidR="00544AB1" w:rsidP="006143FB" w:rsidRDefault="00544AB1" w14:paraId="54F2E006" w14:textId="77777777">
      <w:pPr>
        <w:spacing w:after="0" w:line="360" w:lineRule="auto"/>
        <w:contextualSpacing/>
        <w:rPr>
          <w:rFonts w:eastAsia="Times New Roman" w:cs="Tahoma"/>
          <w:b/>
          <w:lang w:val="es-ES" w:eastAsia="es-ES"/>
        </w:rPr>
      </w:pPr>
    </w:p>
    <w:p w:rsidRPr="005C1497" w:rsidR="00544AB1" w:rsidP="006143FB" w:rsidRDefault="00544AB1" w14:paraId="04892498" w14:textId="2536C3B6">
      <w:pPr>
        <w:spacing w:after="0" w:line="360" w:lineRule="auto"/>
        <w:contextualSpacing/>
        <w:rPr>
          <w:rFonts w:eastAsia="Times New Roman" w:cs="Tahoma"/>
          <w:bCs/>
          <w:iCs/>
          <w:color w:val="auto"/>
          <w:lang w:eastAsia="es-ES"/>
        </w:rPr>
      </w:pPr>
      <w:r w:rsidRPr="005C1497">
        <w:rPr>
          <w:rFonts w:eastAsia="Times New Roman" w:cs="Tahoma"/>
          <w:bCs/>
          <w:iCs/>
          <w:color w:val="auto"/>
          <w:lang w:eastAsia="es-ES"/>
        </w:rPr>
        <w:t xml:space="preserve">Expuestas las posturas de las partes, se procede al análisis del agravio hecho valer por el ahora Recurrente, concerniente a la </w:t>
      </w:r>
      <w:r w:rsidRPr="005C1497" w:rsidR="00EB6116">
        <w:rPr>
          <w:rFonts w:eastAsia="Times New Roman" w:cs="Tahoma"/>
          <w:bCs/>
          <w:iCs/>
          <w:color w:val="auto"/>
          <w:lang w:eastAsia="es-ES"/>
        </w:rPr>
        <w:t xml:space="preserve">entrega de </w:t>
      </w:r>
      <w:r w:rsidRPr="005C1497">
        <w:rPr>
          <w:rFonts w:eastAsia="Times New Roman" w:cs="Tahoma"/>
          <w:bCs/>
          <w:iCs/>
          <w:color w:val="auto"/>
          <w:lang w:eastAsia="es-ES"/>
        </w:rPr>
        <w:t>información</w:t>
      </w:r>
      <w:r w:rsidRPr="005C1497" w:rsidR="00EB6116">
        <w:rPr>
          <w:rFonts w:eastAsia="Times New Roman" w:cs="Tahoma"/>
          <w:bCs/>
          <w:iCs/>
          <w:color w:val="auto"/>
          <w:lang w:eastAsia="es-ES"/>
        </w:rPr>
        <w:t xml:space="preserve"> incompleta</w:t>
      </w:r>
      <w:r w:rsidRPr="005C1497">
        <w:rPr>
          <w:rFonts w:eastAsia="Times New Roman" w:cs="Tahoma"/>
          <w:bCs/>
          <w:iCs/>
          <w:color w:val="auto"/>
          <w:lang w:eastAsia="es-ES"/>
        </w:rPr>
        <w:t>; por lo que, en principio es necesario contextualizar la solicitud de información, referente a los contratos de</w:t>
      </w:r>
      <w:r w:rsidRPr="005C1497" w:rsidR="00EB6116">
        <w:rPr>
          <w:rFonts w:eastAsia="Times New Roman" w:cs="Tahoma"/>
          <w:bCs/>
          <w:iCs/>
          <w:color w:val="auto"/>
          <w:lang w:eastAsia="es-ES"/>
        </w:rPr>
        <w:t xml:space="preserve"> obra pública</w:t>
      </w:r>
      <w:r w:rsidRPr="005C1497">
        <w:rPr>
          <w:rFonts w:eastAsia="Times New Roman" w:cs="Tahoma"/>
          <w:bCs/>
          <w:iCs/>
          <w:color w:val="auto"/>
          <w:lang w:eastAsia="es-ES"/>
        </w:rPr>
        <w:t>.</w:t>
      </w:r>
    </w:p>
    <w:p w:rsidRPr="005C1497" w:rsidR="005B1C7B" w:rsidP="006143FB" w:rsidRDefault="005B1C7B" w14:paraId="002D1EC3" w14:textId="77777777">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en relación a las obras públicas, el artículo 12.4 del Código Administrativo del Estado de México, establece que 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w:t>
      </w:r>
    </w:p>
    <w:p w:rsidRPr="005C1497" w:rsidR="005B1C7B" w:rsidP="006143FB" w:rsidRDefault="005B1C7B" w14:paraId="5E01C3EE" w14:textId="77777777">
      <w:pPr>
        <w:spacing w:after="0" w:line="360" w:lineRule="auto"/>
        <w:rPr>
          <w:rFonts w:eastAsia="Times New Roman" w:cs="Tahoma"/>
          <w:color w:val="0D0D0D" w:themeColor="text1" w:themeTint="F2"/>
          <w:lang w:val="es-ES" w:eastAsia="es-ES"/>
        </w:rPr>
      </w:pPr>
    </w:p>
    <w:p w:rsidRPr="005C1497" w:rsidR="005B1C7B" w:rsidP="006143FB" w:rsidRDefault="005B1C7B" w14:paraId="04C6664E" w14:textId="77777777">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 xml:space="preserve">Además, conforme al artículo 12.6 de dicho ordenamiento jurídico, uno de los entes que pueden llevar a cabo contratos de obra pública o servicios relacionados con la misma, son los </w:t>
      </w:r>
    </w:p>
    <w:p w:rsidRPr="005C1497" w:rsidR="005B1C7B" w:rsidP="006143FB" w:rsidRDefault="005B1C7B" w14:paraId="4A4F7EEC" w14:textId="77777777">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Municipios, a través de los Ayuntamientos.</w:t>
      </w:r>
    </w:p>
    <w:p w:rsidRPr="005C1497" w:rsidR="005B1C7B" w:rsidP="006143FB" w:rsidRDefault="005B1C7B" w14:paraId="600EB9BB" w14:textId="77777777">
      <w:pPr>
        <w:spacing w:after="0" w:line="360" w:lineRule="auto"/>
        <w:rPr>
          <w:rFonts w:eastAsia="Times New Roman" w:cs="Tahoma"/>
          <w:color w:val="0D0D0D" w:themeColor="text1" w:themeTint="F2"/>
          <w:lang w:val="es-ES" w:eastAsia="es-ES"/>
        </w:rPr>
      </w:pPr>
    </w:p>
    <w:p w:rsidRPr="005C1497" w:rsidR="005B1C7B" w:rsidP="006143FB" w:rsidRDefault="005B1C7B" w14:paraId="66C5139A" w14:textId="77777777">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Pr="005C1497" w:rsidR="005B1C7B" w:rsidP="006143FB" w:rsidRDefault="005B1C7B" w14:paraId="318DDC0E" w14:textId="77777777">
      <w:pPr>
        <w:spacing w:after="0" w:line="360" w:lineRule="auto"/>
        <w:rPr>
          <w:rFonts w:eastAsia="Times New Roman" w:cs="Tahoma"/>
          <w:color w:val="0D0D0D" w:themeColor="text1" w:themeTint="F2"/>
          <w:lang w:val="es-ES" w:eastAsia="es-ES"/>
        </w:rPr>
      </w:pPr>
    </w:p>
    <w:p w:rsidRPr="005C1497" w:rsidR="005B1C7B" w:rsidP="006143FB" w:rsidRDefault="005B1C7B" w14:paraId="7E4D80A9" w14:textId="77777777">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 xml:space="preserve">Además, el artículo 12.38 del Código Administrativo del Estado de México, establece que la adjudicación de un procedimiento de </w:t>
      </w:r>
      <w:r w:rsidRPr="005C1497">
        <w:rPr>
          <w:rFonts w:eastAsia="Times New Roman" w:cs="Tahoma"/>
          <w:b/>
          <w:color w:val="0D0D0D" w:themeColor="text1" w:themeTint="F2"/>
          <w:lang w:val="es-ES" w:eastAsia="es-ES"/>
        </w:rPr>
        <w:t>ejecución de obra</w:t>
      </w:r>
      <w:r w:rsidRPr="005C1497">
        <w:rPr>
          <w:rFonts w:eastAsia="Times New Roman" w:cs="Tahoma"/>
          <w:color w:val="0D0D0D" w:themeColor="text1" w:themeTint="F2"/>
          <w:lang w:val="es-ES" w:eastAsia="es-ES"/>
        </w:rPr>
        <w:t>, se realizará mediante la suscripción de un contrato, entre el Ayuntamiento y la persona a la cual haya ganado el procedimiento respectivo, dentro de los diez días hábiles siguientes a la notificación del fallo.</w:t>
      </w:r>
    </w:p>
    <w:p w:rsidRPr="005C1497" w:rsidR="005B1C7B" w:rsidP="006143FB" w:rsidRDefault="005B1C7B" w14:paraId="7E4DC8E1" w14:textId="77777777">
      <w:pPr>
        <w:spacing w:after="0" w:line="360" w:lineRule="auto"/>
        <w:rPr>
          <w:rFonts w:eastAsia="Times New Roman" w:cs="Tahoma"/>
          <w:color w:val="0D0D0D" w:themeColor="text1" w:themeTint="F2"/>
          <w:lang w:val="es-ES" w:eastAsia="es-ES"/>
        </w:rPr>
      </w:pPr>
    </w:p>
    <w:p w:rsidRPr="005C1497" w:rsidR="005B1C7B" w:rsidP="006143FB" w:rsidRDefault="005B1C7B" w14:paraId="092058C0" w14:textId="77777777">
      <w:pPr>
        <w:spacing w:after="0" w:line="360" w:lineRule="auto"/>
        <w:rPr>
          <w:rFonts w:eastAsia="Times New Roman" w:cs="Tahoma"/>
          <w:b/>
          <w:color w:val="0D0D0D" w:themeColor="text1" w:themeTint="F2"/>
          <w:lang w:val="es-ES" w:eastAsia="es-ES"/>
        </w:rPr>
      </w:pPr>
      <w:r w:rsidRPr="005C1497">
        <w:rPr>
          <w:rFonts w:eastAsia="Times New Roman" w:cs="Tahoma"/>
          <w:color w:val="0D0D0D" w:themeColor="text1" w:themeTint="F2"/>
          <w:lang w:val="es-ES" w:eastAsia="es-ES"/>
        </w:rPr>
        <w:lastRenderedPageBreak/>
        <w:t xml:space="preserve">Asimismo, el artículo 92, fracción XXIX, de la Ley de Transparencia y Acceso a la Información Pública del Estado de México y Municipios, precisa que es información que es pública de oficio, la documentación sobre los procesos y resultados sobre procedimientos de adjudicación directa, invitación restringida y licitación de pública, que </w:t>
      </w:r>
      <w:r w:rsidRPr="005C1497">
        <w:rPr>
          <w:rFonts w:eastAsia="Times New Roman" w:cs="Tahoma"/>
          <w:b/>
          <w:color w:val="0D0D0D" w:themeColor="text1" w:themeTint="F2"/>
          <w:lang w:val="es-ES" w:eastAsia="es-ES"/>
        </w:rPr>
        <w:t>incluye la versión pública del expediente respectivo y de los contratos celebrados.</w:t>
      </w:r>
    </w:p>
    <w:p w:rsidRPr="005C1497" w:rsidR="005B1C7B" w:rsidP="006143FB" w:rsidRDefault="005B1C7B" w14:paraId="38F97EB7" w14:textId="77777777">
      <w:pPr>
        <w:spacing w:after="0" w:line="360" w:lineRule="auto"/>
        <w:rPr>
          <w:rFonts w:eastAsia="Times New Roman" w:cs="Tahoma"/>
          <w:color w:val="0D0D0D" w:themeColor="text1" w:themeTint="F2"/>
          <w:lang w:val="es-ES" w:eastAsia="es-ES"/>
        </w:rPr>
      </w:pPr>
    </w:p>
    <w:p w:rsidRPr="005C1497" w:rsidR="00544AB1" w:rsidP="006143FB" w:rsidRDefault="005B1C7B" w14:paraId="021AA5F2" w14:textId="6C30776B">
      <w:pPr>
        <w:spacing w:after="0" w:line="360" w:lineRule="auto"/>
        <w:rPr>
          <w:rFonts w:eastAsia="Times New Roman" w:cs="Tahoma"/>
          <w:color w:val="0D0D0D" w:themeColor="text1" w:themeTint="F2"/>
          <w:lang w:val="es-ES" w:eastAsia="es-ES"/>
        </w:rPr>
      </w:pPr>
      <w:r w:rsidRPr="005C1497">
        <w:rPr>
          <w:rFonts w:eastAsia="Times New Roman" w:cs="Tahoma"/>
          <w:color w:val="0D0D0D" w:themeColor="text1" w:themeTint="F2"/>
          <w:lang w:val="es-ES" w:eastAsia="es-ES"/>
        </w:rPr>
        <w:t>Conforme a lo anterior, se logra vislumbrar que la pretensión del ahora Recurrente, es obtener los contratos de obra pública celebrados del primero de enero al treinta de noviembre de dos mil veintidós, así como, los siguientes datos:</w:t>
      </w:r>
    </w:p>
    <w:p w:rsidRPr="005C1497" w:rsidR="005B1C7B" w:rsidP="006143FB" w:rsidRDefault="005B1C7B" w14:paraId="04AED393" w14:textId="77777777">
      <w:pPr>
        <w:spacing w:after="0" w:line="360" w:lineRule="auto"/>
        <w:rPr>
          <w:rFonts w:eastAsia="Times New Roman" w:cs="Tahoma"/>
          <w:bCs/>
          <w:iCs/>
          <w:color w:val="auto"/>
          <w:lang w:eastAsia="es-MX"/>
        </w:rPr>
      </w:pPr>
    </w:p>
    <w:p w:rsidRPr="005C1497" w:rsidR="007E6430" w:rsidP="006143FB" w:rsidRDefault="007E6430" w14:paraId="084882B8" w14:textId="6118AB98">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Descripción;</w:t>
      </w:r>
    </w:p>
    <w:p w:rsidRPr="005C1497" w:rsidR="007E6430" w:rsidP="006143FB" w:rsidRDefault="007E6430" w14:paraId="60CB7CB9" w14:textId="0A7BBE1D">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Lugar;</w:t>
      </w:r>
    </w:p>
    <w:p w:rsidRPr="005C1497" w:rsidR="007E6430" w:rsidP="006143FB" w:rsidRDefault="007E6430" w14:paraId="797CA1AA" w14:textId="4839147C">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Nombre del proveedor;</w:t>
      </w:r>
    </w:p>
    <w:p w:rsidRPr="005C1497" w:rsidR="007E6430" w:rsidP="006143FB" w:rsidRDefault="007E6430" w14:paraId="3D52FC81" w14:textId="77777777">
      <w:pPr>
        <w:pStyle w:val="Prrafodelista"/>
        <w:numPr>
          <w:ilvl w:val="0"/>
          <w:numId w:val="12"/>
        </w:numPr>
        <w:tabs>
          <w:tab w:val="left" w:pos="4962"/>
        </w:tabs>
        <w:spacing w:line="360" w:lineRule="auto"/>
        <w:ind w:left="714" w:hanging="357"/>
        <w:rPr>
          <w:rFonts w:ascii="Palatino Linotype" w:hAnsi="Palatino Linotype" w:eastAsia="Calibri" w:cs="Tahoma"/>
          <w:iCs/>
          <w:lang w:val="es-ES" w:eastAsia="es-ES_tradnl"/>
        </w:rPr>
      </w:pPr>
      <w:r w:rsidRPr="005C1497">
        <w:rPr>
          <w:rFonts w:ascii="Palatino Linotype" w:hAnsi="Palatino Linotype" w:eastAsia="Calibri" w:cs="Tahoma"/>
          <w:iCs/>
          <w:lang w:val="es-ES" w:eastAsia="es-ES_tradnl"/>
        </w:rPr>
        <w:t>Importe del contrato;</w:t>
      </w:r>
    </w:p>
    <w:p w:rsidRPr="005C1497" w:rsidR="00544AB1" w:rsidP="006143FB" w:rsidRDefault="007E6430" w14:paraId="2E26B7AF" w14:textId="119D7831">
      <w:pPr>
        <w:pStyle w:val="Prrafodelista"/>
        <w:numPr>
          <w:ilvl w:val="0"/>
          <w:numId w:val="12"/>
        </w:numPr>
        <w:tabs>
          <w:tab w:val="left" w:pos="4962"/>
        </w:tabs>
        <w:spacing w:line="360" w:lineRule="auto"/>
        <w:ind w:left="714" w:hanging="357"/>
        <w:rPr>
          <w:rFonts w:eastAsia="Calibri" w:cs="Tahoma"/>
          <w:iCs/>
          <w:lang w:val="es-ES" w:eastAsia="es-ES_tradnl"/>
        </w:rPr>
      </w:pPr>
      <w:r w:rsidRPr="005C1497">
        <w:rPr>
          <w:rFonts w:ascii="Palatino Linotype" w:hAnsi="Palatino Linotype" w:eastAsia="Calibri" w:cs="Tahoma"/>
          <w:iCs/>
          <w:lang w:val="es-ES" w:eastAsia="es-ES_tradnl"/>
        </w:rPr>
        <w:t xml:space="preserve">Fecha de inicio </w:t>
      </w:r>
      <w:r w:rsidRPr="005C1497" w:rsidR="005B1C7B">
        <w:rPr>
          <w:rFonts w:ascii="Palatino Linotype" w:hAnsi="Palatino Linotype" w:eastAsia="Calibri" w:cs="Tahoma"/>
          <w:iCs/>
          <w:lang w:val="es-ES" w:eastAsia="es-ES_tradnl"/>
        </w:rPr>
        <w:t>y término de la obra.</w:t>
      </w:r>
    </w:p>
    <w:p w:rsidRPr="005C1497" w:rsidR="005B1C7B" w:rsidP="006143FB" w:rsidRDefault="005B1C7B" w14:paraId="105E6D8D" w14:textId="77777777">
      <w:pPr>
        <w:pStyle w:val="Prrafodelista"/>
        <w:tabs>
          <w:tab w:val="left" w:pos="4962"/>
        </w:tabs>
        <w:spacing w:line="360" w:lineRule="auto"/>
        <w:ind w:left="714"/>
        <w:rPr>
          <w:rFonts w:eastAsia="Calibri" w:cs="Tahoma"/>
          <w:iCs/>
          <w:lang w:val="es-ES" w:eastAsia="es-ES_tradnl"/>
        </w:rPr>
      </w:pPr>
    </w:p>
    <w:p w:rsidRPr="005C1497" w:rsidR="00544AB1" w:rsidP="006143FB" w:rsidRDefault="00544AB1" w14:paraId="1E618DD1" w14:textId="0A91160E">
      <w:pPr>
        <w:spacing w:after="0" w:line="360" w:lineRule="auto"/>
        <w:contextualSpacing/>
        <w:rPr>
          <w:rFonts w:eastAsia="Calibri" w:cs="Tahoma"/>
          <w:bCs/>
          <w:color w:val="000000"/>
          <w:szCs w:val="24"/>
          <w:lang w:val="es-ES" w:eastAsia="es-MX"/>
        </w:rPr>
      </w:pPr>
      <w:r w:rsidRPr="005C1497">
        <w:rPr>
          <w:rFonts w:eastAsia="Times New Roman" w:cs="Tahoma"/>
          <w:color w:val="auto"/>
          <w:lang w:val="es-ES" w:eastAsia="es-ES"/>
        </w:rPr>
        <w:t xml:space="preserve">Establecida dicha circunstancia, </w:t>
      </w:r>
      <w:r w:rsidRPr="005C1497">
        <w:rPr>
          <w:rFonts w:eastAsia="Calibri" w:cs="Tahoma"/>
          <w:bCs/>
        </w:rPr>
        <w:t xml:space="preserve">se procede analizar la información proporcionada por el Sujeto Obligado, por lo cual, en principio resulta necesario precisar que el Sujeto Obligado turno la solicitud de información, a la </w:t>
      </w:r>
      <w:r w:rsidRPr="005C1497" w:rsidR="007E6430">
        <w:rPr>
          <w:rFonts w:cs="Tahoma"/>
        </w:rPr>
        <w:t>Dirección General de Desarrollo Urbano, Ordenamiento Territorial y Obras Públicas</w:t>
      </w:r>
      <w:r w:rsidRPr="005C1497">
        <w:rPr>
          <w:rFonts w:eastAsia="Calibri" w:cs="Tahoma"/>
          <w:bCs/>
        </w:rPr>
        <w:t xml:space="preserve">; </w:t>
      </w:r>
      <w:r w:rsidRPr="005C1497">
        <w:rPr>
          <w:rFonts w:eastAsia="Calibri" w:cs="Tahoma"/>
          <w:bCs/>
          <w:iCs/>
          <w:color w:val="000000"/>
          <w:szCs w:val="24"/>
          <w:lang w:eastAsia="es-MX"/>
        </w:rPr>
        <w:t xml:space="preserve">por lo que, es necesario hacer referencia al procedimiento de búsqueda </w:t>
      </w:r>
      <w:r w:rsidRPr="005C1497">
        <w:rPr>
          <w:rFonts w:eastAsia="Calibri" w:cs="Tahoma"/>
          <w:bCs/>
          <w:color w:val="000000"/>
          <w:szCs w:val="24"/>
          <w:lang w:val="es-ES" w:eastAsia="es-MX"/>
        </w:rPr>
        <w:t>que deben de seguir los Sujetos Obligados para localizar la información, el cual se encuentra previsto en los artículos 160 y 162 de la Ley de Transparencia y Acceso a la Información Pública del Estado de México y Municipios, mismo que es el siguiente:</w:t>
      </w:r>
    </w:p>
    <w:p w:rsidRPr="005C1497" w:rsidR="00544AB1" w:rsidP="006143FB" w:rsidRDefault="00544AB1" w14:paraId="1F8A4B37" w14:textId="77777777">
      <w:pPr>
        <w:spacing w:after="0" w:line="360" w:lineRule="auto"/>
        <w:contextualSpacing/>
        <w:rPr>
          <w:rFonts w:eastAsia="Calibri" w:cs="Tahoma"/>
          <w:bCs/>
          <w:color w:val="000000"/>
          <w:szCs w:val="24"/>
          <w:lang w:val="es-ES" w:eastAsia="es-MX"/>
        </w:rPr>
      </w:pPr>
    </w:p>
    <w:p w:rsidRPr="005C1497" w:rsidR="00544AB1" w:rsidP="006143FB" w:rsidRDefault="00544AB1" w14:paraId="177450FA" w14:textId="77777777">
      <w:pPr>
        <w:numPr>
          <w:ilvl w:val="0"/>
          <w:numId w:val="2"/>
        </w:numPr>
        <w:spacing w:after="0" w:line="360" w:lineRule="auto"/>
        <w:contextualSpacing/>
        <w:rPr>
          <w:rFonts w:eastAsia="Calibri" w:cs="Tahoma"/>
          <w:bCs/>
          <w:color w:val="000000"/>
          <w:szCs w:val="24"/>
          <w:lang w:val="es-ES" w:eastAsia="es-MX"/>
        </w:rPr>
      </w:pPr>
      <w:r w:rsidRPr="005C1497">
        <w:rPr>
          <w:rFonts w:eastAsia="Calibri" w:cs="Tahoma"/>
          <w:bCs/>
          <w:color w:val="000000"/>
          <w:szCs w:val="24"/>
          <w:lang w:val="es-ES" w:eastAsia="es-MX"/>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5C1497">
        <w:rPr>
          <w:rFonts w:eastAsia="Calibri" w:cs="Tahoma"/>
          <w:bCs/>
          <w:color w:val="000000"/>
          <w:szCs w:val="24"/>
          <w:lang w:val="es-ES" w:eastAsia="es-MX"/>
        </w:rPr>
        <w:lastRenderedPageBreak/>
        <w:t>que dichas áreas realicen una búsqueda exhaustiva y razonable de la información requerida, y</w:t>
      </w:r>
    </w:p>
    <w:p w:rsidRPr="005C1497" w:rsidR="00544AB1" w:rsidP="006143FB" w:rsidRDefault="00544AB1" w14:paraId="6453520C" w14:textId="77777777">
      <w:pPr>
        <w:spacing w:after="0" w:line="360" w:lineRule="auto"/>
        <w:ind w:left="720"/>
        <w:contextualSpacing/>
        <w:rPr>
          <w:rFonts w:eastAsia="Calibri" w:cs="Tahoma"/>
          <w:bCs/>
          <w:color w:val="000000"/>
          <w:szCs w:val="24"/>
          <w:lang w:val="es-ES" w:eastAsia="es-MX"/>
        </w:rPr>
      </w:pPr>
    </w:p>
    <w:p w:rsidRPr="005C1497" w:rsidR="00544AB1" w:rsidP="006143FB" w:rsidRDefault="00544AB1" w14:paraId="6B7F7E48" w14:textId="77777777">
      <w:pPr>
        <w:numPr>
          <w:ilvl w:val="0"/>
          <w:numId w:val="2"/>
        </w:numPr>
        <w:spacing w:after="0" w:line="360" w:lineRule="auto"/>
        <w:contextualSpacing/>
        <w:rPr>
          <w:rFonts w:eastAsia="Calibri" w:cs="Tahoma"/>
          <w:bCs/>
          <w:color w:val="000000"/>
          <w:szCs w:val="24"/>
          <w:lang w:val="es-ES" w:eastAsia="es-MX"/>
        </w:rPr>
      </w:pPr>
      <w:r w:rsidRPr="005C1497">
        <w:rPr>
          <w:rFonts w:eastAsia="Calibri" w:cs="Tahoma"/>
          <w:bCs/>
          <w:color w:val="000000"/>
          <w:szCs w:val="24"/>
          <w:lang w:val="es-ES"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5C1497" w:rsidR="00544AB1" w:rsidP="006143FB" w:rsidRDefault="00544AB1" w14:paraId="151C8DE4" w14:textId="77777777">
      <w:pPr>
        <w:spacing w:after="0" w:line="360" w:lineRule="auto"/>
        <w:contextualSpacing/>
        <w:rPr>
          <w:rFonts w:eastAsia="Calibri" w:cs="Tahoma"/>
          <w:bCs/>
          <w:color w:val="000000"/>
          <w:szCs w:val="24"/>
          <w:lang w:val="es-ES" w:eastAsia="es-MX"/>
        </w:rPr>
      </w:pPr>
    </w:p>
    <w:p w:rsidRPr="005C1497" w:rsidR="00544AB1" w:rsidP="006143FB" w:rsidRDefault="00544AB1" w14:paraId="037C0F84" w14:textId="61567205">
      <w:pPr>
        <w:tabs>
          <w:tab w:val="left" w:pos="4962"/>
        </w:tabs>
        <w:spacing w:after="0" w:line="360" w:lineRule="auto"/>
        <w:ind w:right="-28"/>
        <w:contextualSpacing/>
        <w:rPr>
          <w:rFonts w:eastAsia="Times New Roman" w:cs="Tahoma"/>
          <w:bCs/>
          <w:iCs/>
          <w:color w:val="auto"/>
          <w:lang w:eastAsia="es-MX"/>
        </w:rPr>
      </w:pPr>
      <w:r w:rsidRPr="005C1497">
        <w:rPr>
          <w:rFonts w:eastAsia="Calibri" w:cs="Tahoma"/>
          <w:bCs/>
          <w:color w:val="000000"/>
          <w:szCs w:val="24"/>
          <w:lang w:eastAsia="es-MX"/>
        </w:rPr>
        <w:t xml:space="preserve">Así, es necesario traer al estudio </w:t>
      </w:r>
      <w:r w:rsidRPr="005C1497" w:rsidR="005866A8">
        <w:rPr>
          <w:rFonts w:eastAsia="Calibri" w:cs="Tahoma"/>
          <w:bCs/>
          <w:color w:val="000000"/>
          <w:szCs w:val="24"/>
          <w:lang w:eastAsia="es-MX"/>
        </w:rPr>
        <w:t>e</w:t>
      </w:r>
      <w:r w:rsidRPr="005C1497">
        <w:rPr>
          <w:rFonts w:eastAsia="Calibri" w:cs="Tahoma"/>
          <w:bCs/>
          <w:color w:val="000000"/>
          <w:szCs w:val="24"/>
          <w:lang w:eastAsia="es-MX"/>
        </w:rPr>
        <w:t>l artícul</w:t>
      </w:r>
      <w:r w:rsidRPr="005C1497" w:rsidR="005866A8">
        <w:rPr>
          <w:rFonts w:eastAsia="Calibri" w:cs="Tahoma"/>
          <w:bCs/>
          <w:color w:val="000000"/>
          <w:szCs w:val="24"/>
          <w:lang w:eastAsia="es-MX"/>
        </w:rPr>
        <w:t>o</w:t>
      </w:r>
      <w:r w:rsidRPr="005C1497">
        <w:rPr>
          <w:rFonts w:eastAsia="Calibri" w:cs="Tahoma"/>
          <w:bCs/>
          <w:color w:val="000000"/>
          <w:szCs w:val="24"/>
          <w:lang w:eastAsia="es-MX"/>
        </w:rPr>
        <w:t xml:space="preserve"> </w:t>
      </w:r>
      <w:r w:rsidRPr="005C1497" w:rsidR="005866A8">
        <w:rPr>
          <w:rFonts w:eastAsia="Times New Roman" w:cs="Tahoma"/>
          <w:bCs/>
          <w:iCs/>
          <w:color w:val="auto"/>
          <w:lang w:eastAsia="es-MX"/>
        </w:rPr>
        <w:t>3.</w:t>
      </w:r>
      <w:r w:rsidRPr="005C1497" w:rsidR="00524826">
        <w:rPr>
          <w:rFonts w:eastAsia="Times New Roman" w:cs="Tahoma"/>
          <w:bCs/>
          <w:iCs/>
          <w:color w:val="auto"/>
          <w:lang w:eastAsia="es-MX"/>
        </w:rPr>
        <w:t>53</w:t>
      </w:r>
      <w:r w:rsidRPr="005C1497">
        <w:rPr>
          <w:rFonts w:eastAsia="Times New Roman" w:cs="Tahoma"/>
          <w:bCs/>
          <w:iCs/>
          <w:color w:val="auto"/>
          <w:lang w:eastAsia="es-MX"/>
        </w:rPr>
        <w:t xml:space="preserve"> del </w:t>
      </w:r>
      <w:r w:rsidRPr="005C1497" w:rsidR="005866A8">
        <w:rPr>
          <w:rFonts w:eastAsia="Times New Roman" w:cs="Tahoma"/>
          <w:bCs/>
          <w:iCs/>
          <w:color w:val="auto"/>
          <w:lang w:eastAsia="es-MX"/>
        </w:rPr>
        <w:t xml:space="preserve">Código </w:t>
      </w:r>
      <w:r w:rsidRPr="005C1497" w:rsidR="00524826">
        <w:rPr>
          <w:rFonts w:eastAsia="Times New Roman" w:cs="Tahoma"/>
          <w:bCs/>
          <w:iCs/>
          <w:color w:val="auto"/>
          <w:lang w:eastAsia="es-MX"/>
        </w:rPr>
        <w:t>Reglamentario Municipal de Toluca</w:t>
      </w:r>
      <w:r w:rsidRPr="005C1497">
        <w:rPr>
          <w:rFonts w:eastAsia="Times New Roman" w:cs="Tahoma"/>
          <w:bCs/>
          <w:iCs/>
          <w:color w:val="auto"/>
          <w:lang w:eastAsia="es-MX"/>
        </w:rPr>
        <w:t xml:space="preserve">, en </w:t>
      </w:r>
      <w:r w:rsidRPr="005C1497" w:rsidR="005866A8">
        <w:rPr>
          <w:rFonts w:eastAsia="Times New Roman" w:cs="Tahoma"/>
          <w:bCs/>
          <w:iCs/>
          <w:color w:val="auto"/>
          <w:lang w:eastAsia="es-MX"/>
        </w:rPr>
        <w:t>e</w:t>
      </w:r>
      <w:r w:rsidRPr="005C1497">
        <w:rPr>
          <w:rFonts w:eastAsia="Times New Roman" w:cs="Tahoma"/>
          <w:bCs/>
          <w:iCs/>
          <w:color w:val="auto"/>
          <w:lang w:eastAsia="es-MX"/>
        </w:rPr>
        <w:t xml:space="preserve">l </w:t>
      </w:r>
      <w:r w:rsidRPr="005C1497" w:rsidR="005866A8">
        <w:rPr>
          <w:rFonts w:eastAsia="Times New Roman" w:cs="Tahoma"/>
          <w:bCs/>
          <w:iCs/>
          <w:color w:val="auto"/>
          <w:lang w:eastAsia="es-MX"/>
        </w:rPr>
        <w:t xml:space="preserve">que </w:t>
      </w:r>
      <w:r w:rsidRPr="005C1497">
        <w:rPr>
          <w:rFonts w:eastAsia="Times New Roman" w:cs="Tahoma"/>
          <w:bCs/>
          <w:iCs/>
          <w:color w:val="auto"/>
          <w:lang w:eastAsia="es-MX"/>
        </w:rPr>
        <w:t xml:space="preserve">se establece </w:t>
      </w:r>
      <w:r w:rsidRPr="005C1497" w:rsidR="00524826">
        <w:rPr>
          <w:rFonts w:eastAsia="Times New Roman" w:cs="Tahoma"/>
          <w:bCs/>
          <w:iCs/>
          <w:color w:val="auto"/>
          <w:lang w:eastAsia="es-MX"/>
        </w:rPr>
        <w:t>que el Sujeto Obligado para el ejercicio de sus funciones contará con diversas unidades administrativas, entre las cuales se encentra Dir</w:t>
      </w:r>
      <w:r w:rsidRPr="005C1497" w:rsidR="00524826">
        <w:t xml:space="preserve">ección General de Desarrollo Urbano, Ordenamiento Territorial y Obras Públicas, encargada de proyectar las obras públicas; vigilar la construcción de obras por contrato, administración o cualquier otra modalidad; así como, vigilar las obras por cooperación; dicha situación por medio de la Dirección de Obras Públicas. </w:t>
      </w:r>
    </w:p>
    <w:p w:rsidRPr="005C1497" w:rsidR="00544AB1" w:rsidP="006143FB" w:rsidRDefault="00544AB1" w14:paraId="496BEA75" w14:textId="77777777">
      <w:pPr>
        <w:tabs>
          <w:tab w:val="left" w:pos="4962"/>
        </w:tabs>
        <w:spacing w:after="0" w:line="360" w:lineRule="auto"/>
        <w:ind w:right="-28"/>
        <w:contextualSpacing/>
        <w:rPr>
          <w:rFonts w:eastAsia="Times New Roman" w:cs="Tahoma"/>
          <w:bCs/>
          <w:iCs/>
          <w:color w:val="auto"/>
          <w:lang w:eastAsia="es-MX"/>
        </w:rPr>
      </w:pPr>
    </w:p>
    <w:p w:rsidRPr="005C1497" w:rsidR="00544AB1" w:rsidP="006143FB" w:rsidRDefault="00544AB1" w14:paraId="4C0E6A7D" w14:textId="1E087F52">
      <w:pPr>
        <w:tabs>
          <w:tab w:val="left" w:pos="4962"/>
        </w:tabs>
        <w:spacing w:after="0" w:line="360" w:lineRule="auto"/>
        <w:ind w:right="-28"/>
        <w:contextualSpacing/>
        <w:rPr>
          <w:rFonts w:eastAsia="Times New Roman" w:cs="Tahoma"/>
          <w:bCs/>
          <w:iCs/>
          <w:color w:val="auto"/>
          <w:lang w:eastAsia="es-MX"/>
        </w:rPr>
      </w:pPr>
      <w:r w:rsidRPr="005C1497">
        <w:rPr>
          <w:rFonts w:eastAsia="Times New Roman" w:cs="Tahoma"/>
          <w:bCs/>
          <w:iCs/>
          <w:color w:val="auto"/>
          <w:lang w:eastAsia="es-MX"/>
        </w:rPr>
        <w:t xml:space="preserve">Así se logra vislumbrar que la </w:t>
      </w:r>
      <w:r w:rsidRPr="005C1497" w:rsidR="00524826">
        <w:rPr>
          <w:rFonts w:eastAsia="Times New Roman" w:cs="Tahoma"/>
          <w:bCs/>
          <w:iCs/>
          <w:color w:val="auto"/>
          <w:lang w:eastAsia="es-MX"/>
        </w:rPr>
        <w:t>Dir</w:t>
      </w:r>
      <w:r w:rsidRPr="005C1497" w:rsidR="00524826">
        <w:t>ección General de Desarrollo Urbano, Ordenamiento Territorial y Obras Públicas</w:t>
      </w:r>
      <w:r w:rsidRPr="005C1497" w:rsidR="00FF0D5D">
        <w:rPr>
          <w:rFonts w:eastAsia="Times New Roman" w:cs="Tahoma"/>
          <w:bCs/>
          <w:iCs/>
          <w:color w:val="auto"/>
          <w:lang w:eastAsia="es-MX"/>
        </w:rPr>
        <w:t xml:space="preserve">, </w:t>
      </w:r>
      <w:r w:rsidRPr="005C1497">
        <w:rPr>
          <w:rFonts w:eastAsia="Times New Roman" w:cs="Tahoma"/>
          <w:bCs/>
          <w:iCs/>
          <w:color w:val="auto"/>
          <w:lang w:eastAsia="es-MX"/>
        </w:rPr>
        <w:t>cuenta con facultades para conocer todo lo relacionado a l</w:t>
      </w:r>
      <w:r w:rsidRPr="005C1497" w:rsidR="00FF0D5D">
        <w:rPr>
          <w:rFonts w:eastAsia="Times New Roman" w:cs="Tahoma"/>
          <w:bCs/>
          <w:iCs/>
          <w:color w:val="auto"/>
          <w:lang w:eastAsia="es-MX"/>
        </w:rPr>
        <w:t>o</w:t>
      </w:r>
      <w:r w:rsidRPr="005C1497">
        <w:rPr>
          <w:rFonts w:eastAsia="Times New Roman" w:cs="Tahoma"/>
          <w:bCs/>
          <w:iCs/>
          <w:color w:val="auto"/>
          <w:lang w:eastAsia="es-MX"/>
        </w:rPr>
        <w:t xml:space="preserve">s </w:t>
      </w:r>
      <w:r w:rsidRPr="005C1497" w:rsidR="00FF0D5D">
        <w:rPr>
          <w:rFonts w:eastAsia="Times New Roman" w:cs="Tahoma"/>
          <w:bCs/>
          <w:iCs/>
          <w:color w:val="auto"/>
          <w:lang w:eastAsia="es-MX"/>
        </w:rPr>
        <w:t>contratos de obra pública</w:t>
      </w:r>
      <w:r w:rsidRPr="005C1497">
        <w:rPr>
          <w:rFonts w:eastAsia="Times New Roman" w:cs="Tahoma"/>
          <w:bCs/>
          <w:iCs/>
          <w:color w:val="auto"/>
          <w:lang w:eastAsia="es-MX"/>
        </w:rPr>
        <w:t>, por lo que, se considera que cumplió con el procedimiento de búsqueda establecido en la Ley de Transparencia y Acceso a la Información Pública.</w:t>
      </w:r>
    </w:p>
    <w:p w:rsidRPr="005C1497" w:rsidR="00A32C56" w:rsidP="006143FB" w:rsidRDefault="00A32C56" w14:paraId="0E00DBC9" w14:textId="77777777">
      <w:pPr>
        <w:spacing w:after="0" w:line="360" w:lineRule="auto"/>
        <w:contextualSpacing/>
        <w:rPr>
          <w:rFonts w:eastAsia="Times New Roman" w:cs="Tahoma"/>
          <w:bCs/>
          <w:lang w:eastAsia="es-ES"/>
        </w:rPr>
      </w:pPr>
    </w:p>
    <w:p w:rsidRPr="005C1497" w:rsidR="00524826" w:rsidP="006143FB" w:rsidRDefault="00544AB1" w14:paraId="5A10F5F6" w14:textId="41BC1358">
      <w:pPr>
        <w:spacing w:after="0" w:line="360" w:lineRule="auto"/>
        <w:rPr>
          <w:rFonts w:eastAsia="Calibri" w:cs="Tahoma"/>
          <w:color w:val="auto"/>
        </w:rPr>
      </w:pPr>
      <w:r w:rsidRPr="005C1497">
        <w:rPr>
          <w:rFonts w:cs="Tahoma"/>
          <w:bCs/>
        </w:rPr>
        <w:t xml:space="preserve">Ahora bien, dicha área </w:t>
      </w:r>
      <w:r w:rsidRPr="005C1497" w:rsidR="00524826">
        <w:rPr>
          <w:rFonts w:cs="Tahoma"/>
          <w:bCs/>
        </w:rPr>
        <w:t xml:space="preserve">señaló que entregaba los contratos de obra pública generados dentro de la temporalidad solicitada y entregó ciento cincuenta y dos Actos Jurídicos; </w:t>
      </w:r>
      <w:r w:rsidRPr="005C1497" w:rsidR="00524826">
        <w:rPr>
          <w:rFonts w:eastAsia="Times New Roman" w:cs="Times New Roman"/>
          <w:color w:val="auto"/>
          <w:szCs w:val="20"/>
          <w:lang w:eastAsia="es-ES"/>
        </w:rPr>
        <w:t>s</w:t>
      </w:r>
      <w:r w:rsidRPr="005C1497" w:rsidR="00524826">
        <w:rPr>
          <w:rFonts w:eastAsia="Times New Roman" w:cs="Tahoma"/>
          <w:iCs/>
          <w:color w:val="auto"/>
          <w:lang w:val="es-ES" w:eastAsia="es-ES"/>
        </w:rPr>
        <w:t xml:space="preserve">obre dicha situación, </w:t>
      </w:r>
      <w:r w:rsidRPr="005C1497" w:rsidR="00524826">
        <w:rPr>
          <w:rFonts w:eastAsia="Times New Roman" w:cs="Tahoma"/>
          <w:bCs/>
          <w:iCs/>
          <w:color w:val="auto"/>
          <w:lang w:eastAsia="es-ES"/>
        </w:rPr>
        <w:t xml:space="preserve">cabe precisar que este Instituto, no tiene atribuciones para pronunciarse sobre la veracidad de la información. Apoya lo anterior, el </w:t>
      </w:r>
      <w:r w:rsidRPr="005C1497" w:rsidR="00524826">
        <w:rPr>
          <w:rFonts w:eastAsia="Calibri" w:cs="Tahoma"/>
          <w:bCs/>
          <w:color w:val="auto"/>
          <w:lang w:val="es-ES"/>
        </w:rPr>
        <w:t xml:space="preserve">Criterio de Interpretación, de la Primera Época, con número de registro </w:t>
      </w:r>
      <w:r w:rsidRPr="005C1497" w:rsidR="00524826">
        <w:rPr>
          <w:rFonts w:eastAsia="Calibri" w:cs="Tahoma"/>
          <w:bCs/>
          <w:color w:val="auto"/>
        </w:rPr>
        <w:t>SO/031/2010,</w:t>
      </w:r>
      <w:r w:rsidRPr="005C1497" w:rsidR="00524826">
        <w:rPr>
          <w:rFonts w:eastAsia="Times New Roman" w:cs="Tahoma"/>
          <w:bCs/>
          <w:iCs/>
          <w:color w:val="auto"/>
          <w:lang w:eastAsia="es-ES"/>
        </w:rPr>
        <w:t xml:space="preserve"> emitido por el Pleno del entonces Instituto Federal de Acceso a la Información y Protección de Datos, que a continuación se cita:</w:t>
      </w:r>
    </w:p>
    <w:p w:rsidRPr="005C1497" w:rsidR="00524826" w:rsidP="006143FB" w:rsidRDefault="00524826" w14:paraId="6793A79F" w14:textId="77777777">
      <w:pPr>
        <w:spacing w:after="0" w:line="360" w:lineRule="auto"/>
        <w:ind w:left="567" w:right="567"/>
        <w:rPr>
          <w:rFonts w:eastAsia="Times New Roman" w:cs="Tahoma"/>
          <w:bCs/>
          <w:i/>
          <w:iCs/>
          <w:color w:val="auto"/>
          <w:sz w:val="20"/>
          <w:szCs w:val="20"/>
          <w:lang w:eastAsia="es-ES"/>
        </w:rPr>
      </w:pPr>
      <w:r w:rsidRPr="005C1497">
        <w:rPr>
          <w:rFonts w:eastAsia="Times New Roman" w:cs="Tahoma"/>
          <w:b/>
          <w:i/>
          <w:iCs/>
          <w:color w:val="auto"/>
          <w:sz w:val="20"/>
          <w:szCs w:val="20"/>
          <w:lang w:eastAsia="es-ES"/>
        </w:rPr>
        <w:lastRenderedPageBreak/>
        <w:t>“El Instituto Federal de Acceso a la Información y Protección de Datos no cuenta con facultades para pronunciarse respecto de la veracidad de los documentos proporcionados por los sujetos obligados.</w:t>
      </w:r>
      <w:r w:rsidRPr="005C1497">
        <w:rPr>
          <w:rFonts w:eastAsia="Times New Roman" w:cs="Tahoma"/>
          <w:bCs/>
          <w:i/>
          <w:iCs/>
          <w:color w:val="auto"/>
          <w:sz w:val="20"/>
          <w:szCs w:val="20"/>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5C1497" w:rsidR="00524826" w:rsidP="006143FB" w:rsidRDefault="00524826" w14:paraId="47093CBD" w14:textId="763A924F">
      <w:pPr>
        <w:tabs>
          <w:tab w:val="left" w:pos="4962"/>
        </w:tabs>
        <w:spacing w:after="0" w:line="360" w:lineRule="auto"/>
        <w:contextualSpacing/>
        <w:rPr>
          <w:rFonts w:cs="Tahoma"/>
          <w:bCs/>
        </w:rPr>
      </w:pPr>
    </w:p>
    <w:p w:rsidRPr="005C1497" w:rsidR="00524826" w:rsidP="006143FB" w:rsidRDefault="00EB2334" w14:paraId="701244B7" w14:textId="64E791ED">
      <w:pPr>
        <w:tabs>
          <w:tab w:val="left" w:pos="4962"/>
        </w:tabs>
        <w:spacing w:after="0" w:line="360" w:lineRule="auto"/>
        <w:contextualSpacing/>
        <w:rPr>
          <w:rFonts w:cs="Tahoma"/>
          <w:bCs/>
        </w:rPr>
      </w:pPr>
      <w:r w:rsidRPr="005C1497">
        <w:rPr>
          <w:rFonts w:cs="Tahoma"/>
          <w:bCs/>
        </w:rPr>
        <w:t>Ahora bien, de la revisión de los documentos entregados, se logra vislumbrar que los ciento cincuenta dos contratos, corresponden a la temporalidad solicitada, además que cada uno contiene los datos específicos requeridos por el Particular, es decir, contiene la descripción y ligar de la obra, nombre del proveedor adjudicado, importe o monto del contrato y fecha de inicio y término de la obra, tal como se muestra a continuación:</w:t>
      </w:r>
    </w:p>
    <w:p w:rsidRPr="005C1497" w:rsidR="00524826" w:rsidP="006143FB" w:rsidRDefault="00524826" w14:paraId="07E309FC" w14:textId="77777777">
      <w:pPr>
        <w:tabs>
          <w:tab w:val="left" w:pos="4962"/>
        </w:tabs>
        <w:spacing w:after="0" w:line="360" w:lineRule="auto"/>
        <w:contextualSpacing/>
        <w:rPr>
          <w:rFonts w:cs="Tahoma"/>
          <w:bCs/>
        </w:rPr>
      </w:pPr>
    </w:p>
    <w:p w:rsidRPr="005C1497" w:rsidR="00540B1D" w:rsidP="006143FB" w:rsidRDefault="00540B1D" w14:paraId="3A444EE9" w14:textId="637DE02E">
      <w:pPr>
        <w:tabs>
          <w:tab w:val="left" w:pos="4962"/>
        </w:tabs>
        <w:spacing w:after="0" w:line="360" w:lineRule="auto"/>
        <w:contextualSpacing/>
        <w:jc w:val="center"/>
        <w:rPr>
          <w:rFonts w:eastAsia="Calibri" w:cs="Tahoma"/>
          <w:iCs/>
          <w:lang w:val="es-ES" w:eastAsia="es-ES_tradnl"/>
        </w:rPr>
      </w:pPr>
      <w:r w:rsidRPr="005C1497">
        <w:rPr>
          <w:noProof/>
          <w:lang w:eastAsia="es-MX"/>
        </w:rPr>
        <w:drawing>
          <wp:inline distT="0" distB="0" distL="0" distR="0" wp14:anchorId="6D9A2D5D" wp14:editId="7B463DEA">
            <wp:extent cx="5331460" cy="2014089"/>
            <wp:effectExtent l="0" t="0" r="254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75" t="34648" r="27819" b="32422"/>
                    <a:stretch/>
                  </pic:blipFill>
                  <pic:spPr bwMode="auto">
                    <a:xfrm>
                      <a:off x="0" y="0"/>
                      <a:ext cx="5332021" cy="2014301"/>
                    </a:xfrm>
                    <a:prstGeom prst="rect">
                      <a:avLst/>
                    </a:prstGeom>
                    <a:ln>
                      <a:noFill/>
                    </a:ln>
                    <a:extLst>
                      <a:ext uri="{53640926-AAD7-44D8-BBD7-CCE9431645EC}">
                        <a14:shadowObscured xmlns:a14="http://schemas.microsoft.com/office/drawing/2010/main"/>
                      </a:ext>
                    </a:extLst>
                  </pic:spPr>
                </pic:pic>
              </a:graphicData>
            </a:graphic>
          </wp:inline>
        </w:drawing>
      </w:r>
    </w:p>
    <w:p w:rsidRPr="005C1497" w:rsidR="009D6627" w:rsidP="006143FB" w:rsidRDefault="009D6627" w14:paraId="6F0E2DC2" w14:textId="091727D4">
      <w:pPr>
        <w:tabs>
          <w:tab w:val="left" w:pos="4962"/>
        </w:tabs>
        <w:spacing w:after="0" w:line="360" w:lineRule="auto"/>
        <w:contextualSpacing/>
        <w:jc w:val="center"/>
        <w:rPr>
          <w:rFonts w:eastAsia="Calibri" w:cs="Tahoma"/>
          <w:iCs/>
          <w:lang w:val="es-ES" w:eastAsia="es-ES_tradnl"/>
        </w:rPr>
      </w:pPr>
      <w:r w:rsidRPr="005C1497">
        <w:rPr>
          <w:rFonts w:eastAsia="Calibri" w:cs="Tahoma"/>
          <w:iCs/>
          <w:lang w:val="es-ES" w:eastAsia="es-ES_tradnl"/>
        </w:rPr>
        <w:t>…</w:t>
      </w:r>
    </w:p>
    <w:p w:rsidRPr="005C1497" w:rsidR="00034617" w:rsidP="006143FB" w:rsidRDefault="00034617" w14:paraId="443A512F" w14:textId="6B7F3E13">
      <w:pPr>
        <w:tabs>
          <w:tab w:val="left" w:pos="4962"/>
        </w:tabs>
        <w:spacing w:after="0" w:line="360" w:lineRule="auto"/>
        <w:contextualSpacing/>
        <w:jc w:val="center"/>
        <w:rPr>
          <w:rFonts w:eastAsia="Calibri" w:cs="Tahoma"/>
          <w:iCs/>
          <w:lang w:val="es-ES" w:eastAsia="es-ES_tradnl"/>
        </w:rPr>
      </w:pPr>
    </w:p>
    <w:p w:rsidRPr="005C1497" w:rsidR="00034617" w:rsidP="006143FB" w:rsidRDefault="00034617" w14:paraId="73D46DD1" w14:textId="34517C13">
      <w:pPr>
        <w:tabs>
          <w:tab w:val="left" w:pos="4962"/>
        </w:tabs>
        <w:spacing w:after="0" w:line="360" w:lineRule="auto"/>
        <w:contextualSpacing/>
        <w:jc w:val="center"/>
        <w:rPr>
          <w:rFonts w:eastAsia="Calibri" w:cs="Tahoma"/>
          <w:iCs/>
          <w:lang w:val="es-ES" w:eastAsia="es-ES_tradnl"/>
        </w:rPr>
      </w:pPr>
      <w:r w:rsidRPr="005C1497">
        <w:rPr>
          <w:rFonts w:eastAsia="Calibri" w:cs="Tahoma"/>
          <w:iCs/>
          <w:lang w:val="es-ES" w:eastAsia="es-ES_tradnl"/>
        </w:rPr>
        <w:lastRenderedPageBreak/>
        <w:t>…</w:t>
      </w:r>
    </w:p>
    <w:p w:rsidRPr="005C1497" w:rsidR="00540B1D" w:rsidP="006143FB" w:rsidRDefault="00540B1D" w14:paraId="14086BF4" w14:textId="4315C530">
      <w:pPr>
        <w:spacing w:after="0" w:line="360" w:lineRule="auto"/>
        <w:contextualSpacing/>
        <w:jc w:val="center"/>
        <w:rPr>
          <w:rFonts w:eastAsia="Times New Roman" w:cs="Tahoma"/>
          <w:bCs/>
          <w:lang w:eastAsia="es-ES"/>
        </w:rPr>
      </w:pPr>
      <w:r w:rsidRPr="005C1497">
        <w:rPr>
          <w:noProof/>
          <w:lang w:eastAsia="es-MX"/>
        </w:rPr>
        <w:drawing>
          <wp:inline distT="0" distB="0" distL="0" distR="0" wp14:anchorId="76A03EA9" wp14:editId="47C9C992">
            <wp:extent cx="5319908" cy="1219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08" t="16047" r="29652" b="65227"/>
                    <a:stretch/>
                  </pic:blipFill>
                  <pic:spPr bwMode="auto">
                    <a:xfrm>
                      <a:off x="0" y="0"/>
                      <a:ext cx="5396576" cy="1236771"/>
                    </a:xfrm>
                    <a:prstGeom prst="rect">
                      <a:avLst/>
                    </a:prstGeom>
                    <a:ln>
                      <a:noFill/>
                    </a:ln>
                    <a:extLst>
                      <a:ext uri="{53640926-AAD7-44D8-BBD7-CCE9431645EC}">
                        <a14:shadowObscured xmlns:a14="http://schemas.microsoft.com/office/drawing/2010/main"/>
                      </a:ext>
                    </a:extLst>
                  </pic:spPr>
                </pic:pic>
              </a:graphicData>
            </a:graphic>
          </wp:inline>
        </w:drawing>
      </w:r>
    </w:p>
    <w:p w:rsidRPr="005C1497" w:rsidR="00540B1D" w:rsidP="006143FB" w:rsidRDefault="00540B1D" w14:paraId="353AAC16" w14:textId="34835BD8">
      <w:pPr>
        <w:spacing w:after="0" w:line="360" w:lineRule="auto"/>
        <w:contextualSpacing/>
        <w:jc w:val="center"/>
        <w:rPr>
          <w:rFonts w:eastAsia="Times New Roman" w:cs="Tahoma"/>
          <w:bCs/>
          <w:lang w:eastAsia="es-ES"/>
        </w:rPr>
      </w:pPr>
      <w:r w:rsidRPr="005C1497">
        <w:rPr>
          <w:rFonts w:eastAsia="Times New Roman" w:cs="Tahoma"/>
          <w:bCs/>
          <w:lang w:eastAsia="es-ES"/>
        </w:rPr>
        <w:t>…</w:t>
      </w:r>
    </w:p>
    <w:p w:rsidRPr="005C1497" w:rsidR="00540B1D" w:rsidP="006143FB" w:rsidRDefault="00540B1D" w14:paraId="2E674EE0" w14:textId="713FBA44">
      <w:pPr>
        <w:spacing w:after="0" w:line="360" w:lineRule="auto"/>
        <w:contextualSpacing/>
        <w:jc w:val="center"/>
        <w:rPr>
          <w:rFonts w:eastAsia="Times New Roman" w:cs="Tahoma"/>
          <w:bCs/>
          <w:lang w:eastAsia="es-ES"/>
        </w:rPr>
      </w:pPr>
      <w:r w:rsidRPr="005C1497">
        <w:rPr>
          <w:noProof/>
          <w:lang w:eastAsia="es-MX"/>
        </w:rPr>
        <w:drawing>
          <wp:inline distT="0" distB="0" distL="0" distR="0" wp14:anchorId="34D9A4DC" wp14:editId="23E2896C">
            <wp:extent cx="4999512" cy="302713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34" t="19329" r="30535" b="33252"/>
                    <a:stretch/>
                  </pic:blipFill>
                  <pic:spPr bwMode="auto">
                    <a:xfrm>
                      <a:off x="0" y="0"/>
                      <a:ext cx="5067341" cy="3068203"/>
                    </a:xfrm>
                    <a:prstGeom prst="rect">
                      <a:avLst/>
                    </a:prstGeom>
                    <a:ln>
                      <a:noFill/>
                    </a:ln>
                    <a:extLst>
                      <a:ext uri="{53640926-AAD7-44D8-BBD7-CCE9431645EC}">
                        <a14:shadowObscured xmlns:a14="http://schemas.microsoft.com/office/drawing/2010/main"/>
                      </a:ext>
                    </a:extLst>
                  </pic:spPr>
                </pic:pic>
              </a:graphicData>
            </a:graphic>
          </wp:inline>
        </w:drawing>
      </w:r>
    </w:p>
    <w:p w:rsidRPr="005C1497" w:rsidR="00540B1D" w:rsidP="006143FB" w:rsidRDefault="00034617" w14:paraId="14D1EEBE" w14:textId="01734738">
      <w:pPr>
        <w:spacing w:after="0" w:line="360" w:lineRule="auto"/>
        <w:contextualSpacing/>
        <w:jc w:val="center"/>
        <w:rPr>
          <w:rFonts w:eastAsia="Times New Roman" w:cs="Tahoma"/>
          <w:bCs/>
          <w:lang w:eastAsia="es-ES"/>
        </w:rPr>
      </w:pPr>
      <w:r w:rsidRPr="005C1497">
        <w:rPr>
          <w:rFonts w:eastAsia="Times New Roman" w:cs="Tahoma"/>
          <w:bCs/>
          <w:lang w:eastAsia="es-ES"/>
        </w:rPr>
        <w:t>…</w:t>
      </w:r>
    </w:p>
    <w:p w:rsidRPr="005C1497" w:rsidR="00034617" w:rsidP="006143FB" w:rsidRDefault="00034617" w14:paraId="388CD05B" w14:textId="20CAD26F">
      <w:pPr>
        <w:spacing w:after="0" w:line="360" w:lineRule="auto"/>
        <w:contextualSpacing/>
        <w:jc w:val="center"/>
        <w:rPr>
          <w:rFonts w:eastAsia="Times New Roman" w:cs="Tahoma"/>
          <w:bCs/>
          <w:lang w:eastAsia="es-ES"/>
        </w:rPr>
      </w:pPr>
      <w:r w:rsidRPr="005C1497">
        <w:rPr>
          <w:noProof/>
          <w:lang w:eastAsia="es-MX"/>
        </w:rPr>
        <w:drawing>
          <wp:inline distT="0" distB="0" distL="0" distR="0" wp14:anchorId="41FCCA57" wp14:editId="1AA50725">
            <wp:extent cx="5118265" cy="108733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52" t="17870" r="29380" b="64987"/>
                    <a:stretch/>
                  </pic:blipFill>
                  <pic:spPr bwMode="auto">
                    <a:xfrm>
                      <a:off x="0" y="0"/>
                      <a:ext cx="5260916" cy="1117638"/>
                    </a:xfrm>
                    <a:prstGeom prst="rect">
                      <a:avLst/>
                    </a:prstGeom>
                    <a:ln>
                      <a:noFill/>
                    </a:ln>
                    <a:extLst>
                      <a:ext uri="{53640926-AAD7-44D8-BBD7-CCE9431645EC}">
                        <a14:shadowObscured xmlns:a14="http://schemas.microsoft.com/office/drawing/2010/main"/>
                      </a:ext>
                    </a:extLst>
                  </pic:spPr>
                </pic:pic>
              </a:graphicData>
            </a:graphic>
          </wp:inline>
        </w:drawing>
      </w:r>
    </w:p>
    <w:p w:rsidRPr="005C1497" w:rsidR="00034617" w:rsidP="006143FB" w:rsidRDefault="00034617" w14:paraId="1FF79F5A" w14:textId="7F29028A">
      <w:pPr>
        <w:spacing w:after="0" w:line="360" w:lineRule="auto"/>
        <w:contextualSpacing/>
        <w:jc w:val="center"/>
        <w:rPr>
          <w:rFonts w:eastAsia="Times New Roman" w:cs="Tahoma"/>
          <w:bCs/>
          <w:lang w:eastAsia="es-ES"/>
        </w:rPr>
      </w:pPr>
      <w:r w:rsidRPr="005C1497">
        <w:rPr>
          <w:rFonts w:eastAsia="Times New Roman" w:cs="Tahoma"/>
          <w:bCs/>
          <w:lang w:eastAsia="es-ES"/>
        </w:rPr>
        <w:t>…</w:t>
      </w:r>
    </w:p>
    <w:p w:rsidRPr="005C1497" w:rsidR="00034617" w:rsidP="006143FB" w:rsidRDefault="00034617" w14:paraId="6353560D" w14:textId="2346CA4C">
      <w:pPr>
        <w:spacing w:after="0" w:line="360" w:lineRule="auto"/>
        <w:contextualSpacing/>
        <w:jc w:val="center"/>
        <w:rPr>
          <w:rFonts w:eastAsia="Times New Roman" w:cs="Tahoma"/>
          <w:bCs/>
          <w:lang w:eastAsia="es-ES"/>
        </w:rPr>
      </w:pPr>
    </w:p>
    <w:p w:rsidRPr="005C1497" w:rsidR="00152822" w:rsidP="006143FB" w:rsidRDefault="00152822" w14:paraId="2A57BBDA" w14:textId="5639284D">
      <w:pPr>
        <w:spacing w:after="0" w:line="360" w:lineRule="auto"/>
        <w:contextualSpacing/>
        <w:rPr>
          <w:rFonts w:cs="Tahoma"/>
          <w:szCs w:val="24"/>
          <w:lang w:val="es-ES"/>
        </w:rPr>
      </w:pPr>
      <w:r w:rsidRPr="005C1497">
        <w:rPr>
          <w:rFonts w:cs="Tahoma"/>
          <w:bCs/>
          <w:iCs/>
          <w:lang w:val="es-ES"/>
        </w:rPr>
        <w:t xml:space="preserve">De tales circunstancias, se logra vislumbrar que el Sujeto Obligado proporcionó los documentos que contienen la información requerida por el Particular, a saber, los contratos de </w:t>
      </w:r>
      <w:r w:rsidRPr="005C1497" w:rsidR="00EB2334">
        <w:rPr>
          <w:rFonts w:cs="Tahoma"/>
          <w:bCs/>
          <w:iCs/>
          <w:lang w:val="es-ES"/>
        </w:rPr>
        <w:lastRenderedPageBreak/>
        <w:t>obra pública</w:t>
      </w:r>
      <w:r w:rsidRPr="005C1497">
        <w:rPr>
          <w:rFonts w:cs="Tahoma"/>
          <w:bCs/>
          <w:iCs/>
          <w:lang w:val="es-ES"/>
        </w:rPr>
        <w:t xml:space="preserve">; </w:t>
      </w:r>
      <w:r w:rsidRPr="005C1497">
        <w:rPr>
          <w:rFonts w:cs="Tahoma"/>
          <w:szCs w:val="24"/>
          <w:lang w:val="es-ES"/>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5C1497" w:rsidR="00EB2334" w:rsidP="006143FB" w:rsidRDefault="00EB2334" w14:paraId="69CBEAB0" w14:textId="77777777">
      <w:pPr>
        <w:spacing w:after="0" w:line="360" w:lineRule="auto"/>
        <w:contextualSpacing/>
        <w:rPr>
          <w:rFonts w:cs="Tahoma"/>
          <w:szCs w:val="24"/>
          <w:lang w:val="es-ES"/>
        </w:rPr>
      </w:pPr>
    </w:p>
    <w:p w:rsidRPr="005C1497" w:rsidR="009D6627" w:rsidP="006143FB" w:rsidRDefault="009D6627" w14:paraId="3B009BC5" w14:textId="77777777">
      <w:pPr>
        <w:spacing w:after="0" w:line="360" w:lineRule="auto"/>
        <w:contextualSpacing/>
        <w:rPr>
          <w:rFonts w:cs="Tahoma"/>
          <w:i/>
          <w:iCs/>
          <w:lang w:val="es-ES"/>
        </w:rPr>
      </w:pPr>
      <w:r w:rsidRPr="005C1497">
        <w:rPr>
          <w:rFonts w:cs="Tahoma"/>
          <w:szCs w:val="24"/>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Pr="005C1497" w:rsidR="009D6627" w:rsidP="006143FB" w:rsidRDefault="009D6627" w14:paraId="21649934" w14:textId="77777777">
      <w:pPr>
        <w:spacing w:after="0" w:line="360" w:lineRule="auto"/>
        <w:contextualSpacing/>
        <w:rPr>
          <w:rFonts w:cs="Tahoma"/>
          <w:szCs w:val="24"/>
          <w:lang w:val="es-ES"/>
        </w:rPr>
      </w:pPr>
    </w:p>
    <w:p w:rsidRPr="005C1497" w:rsidR="009D6627" w:rsidP="006143FB" w:rsidRDefault="009D6627" w14:paraId="2B56220E" w14:textId="7EC81339">
      <w:pPr>
        <w:spacing w:after="0" w:line="360" w:lineRule="auto"/>
        <w:contextualSpacing/>
        <w:rPr>
          <w:rFonts w:cs="Tahoma"/>
          <w:szCs w:val="24"/>
          <w:lang w:val="es-ES"/>
        </w:rPr>
      </w:pPr>
      <w:r w:rsidRPr="005C1497">
        <w:rPr>
          <w:rFonts w:cs="Tahoma"/>
          <w:szCs w:val="24"/>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w:t>
      </w:r>
      <w:r w:rsidRPr="005C1497" w:rsidR="00EB2334">
        <w:rPr>
          <w:rFonts w:cs="Tahoma"/>
          <w:szCs w:val="24"/>
          <w:lang w:val="es-ES"/>
        </w:rPr>
        <w:t>los contratos, que además contienen los datos específicos requeridos.</w:t>
      </w:r>
    </w:p>
    <w:p w:rsidRPr="005C1497" w:rsidR="009D6627" w:rsidP="006143FB" w:rsidRDefault="009D6627" w14:paraId="6C37DEF8" w14:textId="77777777">
      <w:pPr>
        <w:spacing w:after="0" w:line="360" w:lineRule="auto"/>
        <w:contextualSpacing/>
        <w:rPr>
          <w:rFonts w:cs="Tahoma"/>
          <w:szCs w:val="24"/>
          <w:lang w:val="es-ES"/>
        </w:rPr>
      </w:pPr>
    </w:p>
    <w:p w:rsidRPr="005C1497" w:rsidR="009D6627" w:rsidP="006143FB" w:rsidRDefault="009D6627" w14:paraId="336A87A0" w14:textId="5C966AB7">
      <w:pPr>
        <w:autoSpaceDE w:val="0"/>
        <w:autoSpaceDN w:val="0"/>
        <w:adjustRightInd w:val="0"/>
        <w:spacing w:after="0" w:line="360" w:lineRule="auto"/>
        <w:contextualSpacing/>
        <w:rPr>
          <w:rFonts w:cs="Tahoma"/>
        </w:rPr>
      </w:pPr>
      <w:r w:rsidRPr="005C1497">
        <w:rPr>
          <w:rFonts w:cs="Tahoma"/>
          <w:szCs w:val="24"/>
          <w:lang w:val="es-ES"/>
        </w:rPr>
        <w:t xml:space="preserve">Ahora bien, </w:t>
      </w:r>
      <w:r w:rsidRPr="005C1497" w:rsidR="00EB2334">
        <w:rPr>
          <w:rFonts w:cs="Tahoma"/>
          <w:szCs w:val="24"/>
          <w:lang w:val="es-ES"/>
        </w:rPr>
        <w:t xml:space="preserve">sin menoscabar lo anterior, </w:t>
      </w:r>
      <w:r w:rsidRPr="005C1497">
        <w:rPr>
          <w:rFonts w:cs="Tahoma"/>
          <w:szCs w:val="24"/>
          <w:lang w:val="es-ES"/>
        </w:rPr>
        <w:t>de la revisión de dichos documentos, se logra vislumbrar que los proporcionó en versión pública, en donde clasificó como información confidencial lo siguiente:</w:t>
      </w:r>
    </w:p>
    <w:p w:rsidRPr="005C1497" w:rsidR="009D6627" w:rsidP="006143FB" w:rsidRDefault="009D6627" w14:paraId="18E1E57C" w14:textId="77777777">
      <w:pPr>
        <w:autoSpaceDE w:val="0"/>
        <w:autoSpaceDN w:val="0"/>
        <w:adjustRightInd w:val="0"/>
        <w:spacing w:after="0" w:line="360" w:lineRule="auto"/>
        <w:ind w:right="567"/>
        <w:contextualSpacing/>
        <w:rPr>
          <w:rFonts w:cs="Tahoma"/>
        </w:rPr>
      </w:pPr>
    </w:p>
    <w:p w:rsidRPr="005C1497" w:rsidR="009D6627" w:rsidP="006143FB" w:rsidRDefault="009D6627" w14:paraId="2D2D9027" w14:textId="497F2C2F">
      <w:pPr>
        <w:pStyle w:val="Prrafodelista"/>
        <w:numPr>
          <w:ilvl w:val="0"/>
          <w:numId w:val="13"/>
        </w:numPr>
        <w:autoSpaceDE w:val="0"/>
        <w:autoSpaceDN w:val="0"/>
        <w:adjustRightInd w:val="0"/>
        <w:spacing w:line="360" w:lineRule="auto"/>
        <w:ind w:right="567"/>
        <w:rPr>
          <w:rFonts w:ascii="Palatino Linotype" w:hAnsi="Palatino Linotype" w:cs="Tahoma"/>
        </w:rPr>
      </w:pPr>
      <w:r w:rsidRPr="005C1497">
        <w:rPr>
          <w:rFonts w:ascii="Palatino Linotype" w:hAnsi="Palatino Linotype" w:cs="Tahoma"/>
        </w:rPr>
        <w:t xml:space="preserve">Clave de </w:t>
      </w:r>
      <w:r w:rsidRPr="005C1497" w:rsidR="00EB2334">
        <w:rPr>
          <w:rFonts w:ascii="Palatino Linotype" w:hAnsi="Palatino Linotype" w:cs="Tahoma"/>
        </w:rPr>
        <w:t>Registro de</w:t>
      </w:r>
      <w:r w:rsidRPr="005C1497" w:rsidR="005E0574">
        <w:rPr>
          <w:rFonts w:ascii="Palatino Linotype" w:hAnsi="Palatino Linotype" w:cs="Tahoma"/>
        </w:rPr>
        <w:t xml:space="preserve"> </w:t>
      </w:r>
      <w:r w:rsidRPr="005C1497">
        <w:rPr>
          <w:rFonts w:ascii="Palatino Linotype" w:hAnsi="Palatino Linotype" w:cs="Tahoma"/>
        </w:rPr>
        <w:t>Elector;</w:t>
      </w:r>
    </w:p>
    <w:p w:rsidRPr="005C1497" w:rsidR="009D6627" w:rsidP="006143FB" w:rsidRDefault="009D6627" w14:paraId="414BD011" w14:textId="6AE557B7">
      <w:pPr>
        <w:pStyle w:val="Prrafodelista"/>
        <w:numPr>
          <w:ilvl w:val="0"/>
          <w:numId w:val="13"/>
        </w:numPr>
        <w:autoSpaceDE w:val="0"/>
        <w:autoSpaceDN w:val="0"/>
        <w:adjustRightInd w:val="0"/>
        <w:spacing w:line="360" w:lineRule="auto"/>
        <w:ind w:right="567"/>
        <w:rPr>
          <w:rFonts w:ascii="Palatino Linotype" w:hAnsi="Palatino Linotype" w:cs="Tahoma"/>
        </w:rPr>
      </w:pPr>
      <w:r w:rsidRPr="005C1497">
        <w:rPr>
          <w:rFonts w:ascii="Palatino Linotype" w:hAnsi="Palatino Linotype" w:cs="Tahoma"/>
        </w:rPr>
        <w:t>Número de Teléfono</w:t>
      </w:r>
      <w:r w:rsidRPr="005C1497" w:rsidR="005E0574">
        <w:rPr>
          <w:rFonts w:ascii="Palatino Linotype" w:hAnsi="Palatino Linotype" w:cs="Tahoma"/>
        </w:rPr>
        <w:t xml:space="preserve"> y Correo Electrónico de Proveedor</w:t>
      </w:r>
      <w:r w:rsidRPr="005C1497">
        <w:rPr>
          <w:rFonts w:ascii="Palatino Linotype" w:hAnsi="Palatino Linotype" w:cs="Tahoma"/>
        </w:rPr>
        <w:t>;</w:t>
      </w:r>
    </w:p>
    <w:p w:rsidRPr="005C1497" w:rsidR="009D6627" w:rsidP="006143FB" w:rsidRDefault="009D6627" w14:paraId="1479E875" w14:textId="1AA880A1">
      <w:pPr>
        <w:pStyle w:val="Prrafodelista"/>
        <w:numPr>
          <w:ilvl w:val="0"/>
          <w:numId w:val="13"/>
        </w:numPr>
        <w:autoSpaceDE w:val="0"/>
        <w:autoSpaceDN w:val="0"/>
        <w:adjustRightInd w:val="0"/>
        <w:spacing w:line="360" w:lineRule="auto"/>
        <w:ind w:right="567"/>
        <w:rPr>
          <w:rFonts w:ascii="Palatino Linotype" w:hAnsi="Palatino Linotype" w:cs="Tahoma"/>
        </w:rPr>
      </w:pPr>
      <w:r w:rsidRPr="005C1497">
        <w:rPr>
          <w:rFonts w:ascii="Palatino Linotype" w:hAnsi="Palatino Linotype" w:cs="Tahoma"/>
        </w:rPr>
        <w:t xml:space="preserve">Registro </w:t>
      </w:r>
      <w:r w:rsidRPr="005C1497" w:rsidR="00863AAF">
        <w:rPr>
          <w:rFonts w:ascii="Palatino Linotype" w:hAnsi="Palatino Linotype" w:cs="Tahoma"/>
        </w:rPr>
        <w:t xml:space="preserve">Patronal </w:t>
      </w:r>
      <w:r w:rsidRPr="005C1497">
        <w:rPr>
          <w:rFonts w:ascii="Palatino Linotype" w:hAnsi="Palatino Linotype" w:cs="Tahoma"/>
        </w:rPr>
        <w:t>ante el Instituto Mexicano del Seguro Social;</w:t>
      </w:r>
    </w:p>
    <w:p w:rsidRPr="005C1497" w:rsidR="009D6627" w:rsidP="006143FB" w:rsidRDefault="009D6627" w14:paraId="1D6ACBCF" w14:textId="66B0FFBD">
      <w:pPr>
        <w:pStyle w:val="Prrafodelista"/>
        <w:numPr>
          <w:ilvl w:val="0"/>
          <w:numId w:val="13"/>
        </w:numPr>
        <w:autoSpaceDE w:val="0"/>
        <w:autoSpaceDN w:val="0"/>
        <w:adjustRightInd w:val="0"/>
        <w:spacing w:line="360" w:lineRule="auto"/>
        <w:ind w:right="567"/>
        <w:rPr>
          <w:rFonts w:ascii="Palatino Linotype" w:hAnsi="Palatino Linotype" w:cs="Tahoma"/>
        </w:rPr>
      </w:pPr>
      <w:r w:rsidRPr="005C1497">
        <w:rPr>
          <w:rFonts w:ascii="Palatino Linotype" w:hAnsi="Palatino Linotype" w:cs="Tahoma"/>
        </w:rPr>
        <w:t>Firma</w:t>
      </w:r>
      <w:r w:rsidRPr="005C1497" w:rsidR="00863AAF">
        <w:rPr>
          <w:rFonts w:ascii="Palatino Linotype" w:hAnsi="Palatino Linotype" w:cs="Tahoma"/>
        </w:rPr>
        <w:t xml:space="preserve"> de Representante Legal.</w:t>
      </w:r>
    </w:p>
    <w:p w:rsidRPr="005C1497" w:rsidR="006143FB" w:rsidP="006143FB" w:rsidRDefault="006143FB" w14:paraId="545FF53B" w14:textId="4EA3792B">
      <w:pPr>
        <w:spacing w:after="0" w:line="360" w:lineRule="auto"/>
        <w:rPr>
          <w:rFonts w:eastAsia="Times New Roman" w:cs="Tahoma"/>
          <w:bCs/>
          <w:iCs/>
          <w:color w:val="auto"/>
          <w:lang w:eastAsia="es-MX"/>
        </w:rPr>
      </w:pPr>
      <w:r w:rsidRPr="005C1497">
        <w:rPr>
          <w:rFonts w:eastAsia="Calibri" w:cs="Tahoma"/>
          <w:color w:val="000000"/>
        </w:rPr>
        <w:lastRenderedPageBreak/>
        <w:t>Así resulta procedente analizar si dichos datos son públicos o privados; e</w:t>
      </w:r>
      <w:r w:rsidRPr="005C1497">
        <w:rPr>
          <w:rFonts w:eastAsia="Times New Roman" w:cs="Tahoma"/>
          <w:bCs/>
          <w:iCs/>
          <w:color w:val="auto"/>
          <w:lang w:eastAsia="es-MX"/>
        </w:rPr>
        <w:t>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C1497" w:rsidR="006143FB" w:rsidP="006143FB" w:rsidRDefault="006143FB" w14:paraId="004FAAA2" w14:textId="77777777">
      <w:pPr>
        <w:spacing w:after="0" w:line="360" w:lineRule="auto"/>
        <w:rPr>
          <w:rFonts w:eastAsia="Times New Roman" w:cs="Tahoma"/>
          <w:bCs/>
          <w:iCs/>
          <w:color w:val="auto"/>
          <w:lang w:eastAsia="es-MX"/>
        </w:rPr>
      </w:pPr>
    </w:p>
    <w:p w:rsidRPr="005C1497" w:rsidR="006143FB" w:rsidP="006143FB" w:rsidRDefault="006143FB" w14:paraId="0B51C64C"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5C1497" w:rsidR="006143FB" w:rsidP="006143FB" w:rsidRDefault="006143FB" w14:paraId="5B3102FD" w14:textId="77777777">
      <w:pPr>
        <w:spacing w:after="0" w:line="360" w:lineRule="auto"/>
        <w:rPr>
          <w:rFonts w:eastAsia="Times New Roman" w:cs="Tahoma"/>
          <w:bCs/>
          <w:iCs/>
          <w:color w:val="auto"/>
          <w:lang w:eastAsia="es-MX"/>
        </w:rPr>
      </w:pPr>
    </w:p>
    <w:p w:rsidRPr="005C1497" w:rsidR="006143FB" w:rsidP="006143FB" w:rsidRDefault="006143FB" w14:paraId="024C80AB"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5C1497" w:rsidR="006143FB" w:rsidP="006143FB" w:rsidRDefault="006143FB" w14:paraId="4BF0BF5E" w14:textId="77777777">
      <w:pPr>
        <w:spacing w:after="0" w:line="360" w:lineRule="auto"/>
        <w:rPr>
          <w:rFonts w:eastAsia="Times New Roman" w:cs="Tahoma"/>
          <w:bCs/>
          <w:iCs/>
          <w:color w:val="auto"/>
          <w:lang w:eastAsia="es-MX"/>
        </w:rPr>
      </w:pPr>
    </w:p>
    <w:p w:rsidRPr="005C1497" w:rsidR="006143FB" w:rsidP="006143FB" w:rsidRDefault="006143FB" w14:paraId="6DEA492C"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C1497" w:rsidR="006143FB" w:rsidP="006143FB" w:rsidRDefault="006143FB" w14:paraId="50060D87" w14:textId="77777777">
      <w:pPr>
        <w:spacing w:after="0" w:line="360" w:lineRule="auto"/>
        <w:rPr>
          <w:rFonts w:eastAsia="Times New Roman" w:cs="Tahoma"/>
          <w:bCs/>
          <w:iCs/>
          <w:color w:val="auto"/>
          <w:lang w:eastAsia="es-MX"/>
        </w:rPr>
      </w:pPr>
    </w:p>
    <w:p w:rsidRPr="005C1497" w:rsidR="006143FB" w:rsidP="006143FB" w:rsidRDefault="006143FB" w14:paraId="1341C74B"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Pr="005C1497" w:rsidR="006143FB" w:rsidP="006143FB" w:rsidRDefault="006143FB" w14:paraId="5D873427" w14:textId="77777777">
      <w:pPr>
        <w:spacing w:after="0" w:line="360" w:lineRule="auto"/>
        <w:rPr>
          <w:rFonts w:eastAsia="Times New Roman" w:cs="Tahoma"/>
          <w:bCs/>
          <w:iCs/>
          <w:color w:val="auto"/>
          <w:lang w:eastAsia="es-MX"/>
        </w:rPr>
      </w:pPr>
    </w:p>
    <w:p w:rsidRPr="005C1497" w:rsidR="006143FB" w:rsidP="006143FB" w:rsidRDefault="006143FB" w14:paraId="26E8A6F1"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5C1497">
        <w:rPr>
          <w:rFonts w:eastAsia="Times New Roman" w:cs="Tahoma"/>
          <w:bCs/>
          <w:iCs/>
          <w:color w:val="auto"/>
          <w:lang w:eastAsia="es-MX"/>
        </w:rPr>
        <w:t>ii</w:t>
      </w:r>
      <w:proofErr w:type="spellEnd"/>
      <w:r w:rsidRPr="005C1497">
        <w:rPr>
          <w:rFonts w:eastAsia="Times New Roman" w:cs="Tahoma"/>
          <w:bCs/>
          <w:iCs/>
          <w:color w:val="auto"/>
          <w:lang w:eastAsia="es-MX"/>
        </w:rPr>
        <w:t xml:space="preserve">) por ley tenga el carácter de pública, iii) exista una orden judicial, </w:t>
      </w:r>
      <w:proofErr w:type="spellStart"/>
      <w:r w:rsidRPr="005C1497">
        <w:rPr>
          <w:rFonts w:eastAsia="Times New Roman" w:cs="Tahoma"/>
          <w:bCs/>
          <w:iCs/>
          <w:color w:val="auto"/>
          <w:lang w:eastAsia="es-MX"/>
        </w:rPr>
        <w:t>iv</w:t>
      </w:r>
      <w:proofErr w:type="spellEnd"/>
      <w:r w:rsidRPr="005C1497">
        <w:rPr>
          <w:rFonts w:eastAsia="Times New Roman" w:cs="Tahoma"/>
          <w:bCs/>
          <w:iCs/>
          <w:color w:val="auto"/>
          <w:lang w:eastAsia="es-MX"/>
        </w:rPr>
        <w:t>) por razones de seguridad nacional y salubridad general o v) para proteger los derechos de terceros o cuando se transmita entre sujetos obligados en términos de los tratados y los acuerdos interinstitucionales.´</w:t>
      </w:r>
    </w:p>
    <w:p w:rsidRPr="005C1497" w:rsidR="006143FB" w:rsidP="006143FB" w:rsidRDefault="006143FB" w14:paraId="46593F2C" w14:textId="77777777">
      <w:pPr>
        <w:spacing w:after="0" w:line="360" w:lineRule="auto"/>
        <w:rPr>
          <w:rFonts w:eastAsia="Times New Roman" w:cs="Tahoma"/>
          <w:bCs/>
          <w:iCs/>
          <w:color w:val="auto"/>
          <w:lang w:eastAsia="es-MX"/>
        </w:rPr>
      </w:pPr>
    </w:p>
    <w:p w:rsidRPr="005C1497" w:rsidR="006143FB" w:rsidP="006143FB" w:rsidRDefault="006143FB" w14:paraId="68D949BB"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En términos de lo expuesto, la documentación y aquellos datos que se consideren confidenciales, serán una limitante del derecho de acceso a la información, siempre y cuando:</w:t>
      </w:r>
    </w:p>
    <w:p w:rsidRPr="005C1497" w:rsidR="006143FB" w:rsidP="006143FB" w:rsidRDefault="006143FB" w14:paraId="72EE8776" w14:textId="77777777">
      <w:pPr>
        <w:spacing w:after="0" w:line="360" w:lineRule="auto"/>
        <w:rPr>
          <w:rFonts w:eastAsia="Times New Roman" w:cs="Tahoma"/>
          <w:bCs/>
          <w:iCs/>
          <w:color w:val="auto"/>
          <w:lang w:eastAsia="es-MX"/>
        </w:rPr>
      </w:pPr>
    </w:p>
    <w:p w:rsidRPr="005C1497" w:rsidR="006143FB" w:rsidP="006143FB" w:rsidRDefault="006143FB" w14:paraId="43CFB5B9" w14:textId="77777777">
      <w:pPr>
        <w:numPr>
          <w:ilvl w:val="0"/>
          <w:numId w:val="21"/>
        </w:numPr>
        <w:spacing w:after="0" w:line="360" w:lineRule="auto"/>
        <w:jc w:val="left"/>
        <w:rPr>
          <w:rFonts w:eastAsia="Times New Roman" w:cs="Tahoma"/>
          <w:bCs/>
          <w:iCs/>
          <w:color w:val="auto"/>
          <w:lang w:eastAsia="es-MX"/>
        </w:rPr>
      </w:pPr>
      <w:r w:rsidRPr="005C1497">
        <w:rPr>
          <w:rFonts w:eastAsia="Times New Roman" w:cs="Tahoma"/>
          <w:bCs/>
          <w:iCs/>
          <w:color w:val="auto"/>
          <w:lang w:eastAsia="es-MX"/>
        </w:rPr>
        <w:t xml:space="preserve">Se trate de datos personales o información privada; esto es, información concerniente a una persona física o jurídico colectiva y que esta sea identificada o identificable. </w:t>
      </w:r>
    </w:p>
    <w:p w:rsidRPr="005C1497" w:rsidR="006143FB" w:rsidP="006143FB" w:rsidRDefault="006143FB" w14:paraId="127B5DCA" w14:textId="77777777">
      <w:pPr>
        <w:spacing w:after="0" w:line="360" w:lineRule="auto"/>
        <w:ind w:left="720"/>
        <w:jc w:val="left"/>
        <w:rPr>
          <w:rFonts w:eastAsia="Times New Roman" w:cs="Tahoma"/>
          <w:bCs/>
          <w:iCs/>
          <w:color w:val="auto"/>
          <w:lang w:eastAsia="es-MX"/>
        </w:rPr>
      </w:pPr>
    </w:p>
    <w:p w:rsidRPr="005C1497" w:rsidR="006143FB" w:rsidP="006143FB" w:rsidRDefault="006143FB" w14:paraId="21C9D139" w14:textId="77777777">
      <w:pPr>
        <w:numPr>
          <w:ilvl w:val="0"/>
          <w:numId w:val="21"/>
        </w:numPr>
        <w:spacing w:after="0" w:line="360" w:lineRule="auto"/>
        <w:jc w:val="left"/>
        <w:rPr>
          <w:rFonts w:eastAsia="Times New Roman" w:cs="Tahoma"/>
          <w:bCs/>
          <w:iCs/>
          <w:color w:val="auto"/>
          <w:lang w:eastAsia="es-MX"/>
        </w:rPr>
      </w:pPr>
      <w:r w:rsidRPr="005C1497">
        <w:rPr>
          <w:rFonts w:eastAsia="Times New Roman" w:cs="Tahoma"/>
          <w:bCs/>
          <w:iCs/>
          <w:color w:val="auto"/>
          <w:lang w:eastAsia="es-MX"/>
        </w:rPr>
        <w:t xml:space="preserve">Para la difusión de los datos, se requiera el consentimiento del titular. </w:t>
      </w:r>
    </w:p>
    <w:p w:rsidRPr="005C1497" w:rsidR="006143FB" w:rsidP="006143FB" w:rsidRDefault="006143FB" w14:paraId="566C2C15" w14:textId="77777777">
      <w:pPr>
        <w:spacing w:after="0" w:line="360" w:lineRule="auto"/>
        <w:rPr>
          <w:rFonts w:eastAsia="Times New Roman" w:cs="Tahoma"/>
          <w:bCs/>
          <w:iCs/>
          <w:color w:val="auto"/>
          <w:lang w:eastAsia="es-MX"/>
        </w:rPr>
      </w:pPr>
    </w:p>
    <w:p w:rsidRPr="005C1497" w:rsidR="006143FB" w:rsidP="006143FB" w:rsidRDefault="006143FB" w14:paraId="0EE3FA33"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w:t>
      </w:r>
      <w:r w:rsidRPr="005C1497">
        <w:rPr>
          <w:rFonts w:eastAsia="Times New Roman" w:cs="Tahoma"/>
          <w:bCs/>
          <w:iCs/>
          <w:color w:val="auto"/>
          <w:lang w:eastAsia="es-MX"/>
        </w:rPr>
        <w:lastRenderedPageBreak/>
        <w:t xml:space="preserve">(cuando su identidad pueda determinarse directa o indirectamente a través de cualquier documento informativo físico o electrónico), establecida en cualquier formato o modalidad. </w:t>
      </w:r>
    </w:p>
    <w:p w:rsidRPr="005C1497" w:rsidR="006143FB" w:rsidP="006143FB" w:rsidRDefault="006143FB" w14:paraId="5B021E76" w14:textId="77777777">
      <w:pPr>
        <w:spacing w:after="0" w:line="360" w:lineRule="auto"/>
        <w:rPr>
          <w:rFonts w:eastAsia="Times New Roman" w:cs="Tahoma"/>
          <w:bCs/>
          <w:iCs/>
          <w:color w:val="auto"/>
          <w:lang w:eastAsia="es-MX"/>
        </w:rPr>
      </w:pPr>
    </w:p>
    <w:p w:rsidRPr="005C1497" w:rsidR="006143FB" w:rsidP="006143FB" w:rsidRDefault="006143FB" w14:paraId="7CF39677" w14:textId="15398343">
      <w:pPr>
        <w:spacing w:after="0" w:line="360" w:lineRule="auto"/>
        <w:rPr>
          <w:rFonts w:eastAsia="Times New Roman" w:cs="Tahoma"/>
          <w:bCs/>
          <w:iCs/>
          <w:color w:val="auto"/>
          <w:lang w:eastAsia="es-MX"/>
        </w:rPr>
      </w:pPr>
      <w:r w:rsidRPr="005C1497">
        <w:rPr>
          <w:rFonts w:eastAsia="Times New Roman" w:cs="Tahoma"/>
          <w:bCs/>
          <w:iCs/>
          <w:color w:val="auto"/>
          <w:lang w:eastAsia="es-MX"/>
        </w:rPr>
        <w:t>Además, en el artículo 5° de dicho ordenamiento jurídico, establece que es la Ley aplicable para todo tratamiento de datos personales.</w:t>
      </w:r>
      <w:r w:rsidRPr="005C1497" w:rsidR="006E6AC4">
        <w:rPr>
          <w:rFonts w:eastAsia="Times New Roman" w:cs="Tahoma"/>
          <w:bCs/>
          <w:iCs/>
          <w:color w:val="auto"/>
          <w:lang w:eastAsia="es-MX"/>
        </w:rPr>
        <w:t xml:space="preserve"> </w:t>
      </w:r>
      <w:r w:rsidRPr="005C1497">
        <w:rPr>
          <w:rFonts w:eastAsia="Times New Roman" w:cs="Tahoma"/>
          <w:bCs/>
          <w:iCs/>
          <w:color w:val="auto"/>
          <w:lang w:eastAsia="es-MX"/>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C1497" w:rsidR="006143FB" w:rsidP="006143FB" w:rsidRDefault="006143FB" w14:paraId="27E05190" w14:textId="77777777">
      <w:pPr>
        <w:spacing w:after="0" w:line="360" w:lineRule="auto"/>
        <w:rPr>
          <w:rFonts w:eastAsia="Times New Roman" w:cs="Tahoma"/>
          <w:bCs/>
          <w:iCs/>
          <w:color w:val="auto"/>
          <w:lang w:eastAsia="es-MX"/>
        </w:rPr>
      </w:pPr>
    </w:p>
    <w:p w:rsidRPr="005C1497" w:rsidR="006143FB" w:rsidP="006143FB" w:rsidRDefault="006143FB" w14:paraId="63A5BE61"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C1497" w:rsidR="006143FB" w:rsidP="006143FB" w:rsidRDefault="006143FB" w14:paraId="68856A80" w14:textId="77777777">
      <w:pPr>
        <w:spacing w:after="0" w:line="360" w:lineRule="auto"/>
        <w:rPr>
          <w:rFonts w:eastAsia="Times New Roman" w:cs="Tahoma"/>
          <w:bCs/>
          <w:iCs/>
          <w:color w:val="auto"/>
          <w:lang w:eastAsia="es-MX"/>
        </w:rPr>
      </w:pPr>
    </w:p>
    <w:p w:rsidRPr="005C1497" w:rsidR="006143FB" w:rsidP="006143FB" w:rsidRDefault="006143FB" w14:paraId="6153937B"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5C1497" w:rsidR="006143FB" w:rsidP="006143FB" w:rsidRDefault="006143FB" w14:paraId="5E4DAD7F" w14:textId="77777777">
      <w:pPr>
        <w:spacing w:after="0" w:line="360" w:lineRule="auto"/>
        <w:rPr>
          <w:rFonts w:eastAsia="Times New Roman" w:cs="Tahoma"/>
          <w:bCs/>
          <w:iCs/>
          <w:color w:val="auto"/>
          <w:lang w:eastAsia="es-MX"/>
        </w:rPr>
      </w:pPr>
    </w:p>
    <w:p w:rsidRPr="005C1497" w:rsidR="006143FB" w:rsidP="006143FB" w:rsidRDefault="006143FB" w14:paraId="6505DCD7"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lastRenderedPageBreak/>
        <w:t>De tal suerte, las instituciones públicas tienen la doble responsabilidad, por un lado, de proteger los datos personales y por otro, darles publicidad cuando la relevancia de esos datos sea de interés público.</w:t>
      </w:r>
    </w:p>
    <w:p w:rsidRPr="005C1497" w:rsidR="006143FB" w:rsidP="006143FB" w:rsidRDefault="006143FB" w14:paraId="2CF6200A" w14:textId="77777777">
      <w:pPr>
        <w:spacing w:after="0" w:line="360" w:lineRule="auto"/>
        <w:rPr>
          <w:rFonts w:eastAsia="Times New Roman" w:cs="Tahoma"/>
          <w:bCs/>
          <w:iCs/>
          <w:color w:val="auto"/>
          <w:lang w:eastAsia="es-MX"/>
        </w:rPr>
      </w:pPr>
    </w:p>
    <w:p w:rsidRPr="005C1497" w:rsidR="006143FB" w:rsidP="006143FB" w:rsidRDefault="006143FB" w14:paraId="7937E3BD"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5C1497" w:rsidR="006143FB" w:rsidP="006143FB" w:rsidRDefault="006143FB" w14:paraId="7028CE21" w14:textId="77777777">
      <w:pPr>
        <w:spacing w:after="0" w:line="360" w:lineRule="auto"/>
        <w:rPr>
          <w:rFonts w:eastAsia="Times New Roman" w:cs="Tahoma"/>
          <w:bCs/>
          <w:iCs/>
          <w:color w:val="auto"/>
          <w:lang w:eastAsia="es-MX"/>
        </w:rPr>
      </w:pPr>
    </w:p>
    <w:p w:rsidRPr="005C1497" w:rsidR="006143FB" w:rsidP="006143FB" w:rsidRDefault="006143FB" w14:paraId="6878CD95" w14:textId="77777777">
      <w:pPr>
        <w:spacing w:after="0" w:line="360" w:lineRule="auto"/>
        <w:rPr>
          <w:rFonts w:eastAsia="Times New Roman" w:cs="Tahoma"/>
          <w:bCs/>
          <w:iCs/>
          <w:color w:val="auto"/>
          <w:lang w:eastAsia="es-MX"/>
        </w:rPr>
      </w:pPr>
      <w:r w:rsidRPr="005C1497">
        <w:rPr>
          <w:rFonts w:eastAsia="Times New Roman" w:cs="Tahoma"/>
          <w:bCs/>
          <w:iCs/>
          <w:color w:val="auto"/>
          <w:lang w:eastAsia="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5C1497" w:rsidR="006143FB" w:rsidP="006143FB" w:rsidRDefault="006143FB" w14:paraId="7D73C83C" w14:textId="77777777">
      <w:pPr>
        <w:spacing w:after="0" w:line="360" w:lineRule="auto"/>
        <w:rPr>
          <w:rFonts w:eastAsia="Times New Roman" w:cs="Tahoma"/>
          <w:bCs/>
          <w:iCs/>
          <w:color w:val="auto"/>
          <w:lang w:eastAsia="es-MX"/>
        </w:rPr>
      </w:pPr>
    </w:p>
    <w:p w:rsidRPr="005C1497" w:rsidR="006143FB" w:rsidP="006143FB" w:rsidRDefault="006143FB" w14:paraId="5DD59058" w14:textId="77777777">
      <w:pPr>
        <w:spacing w:after="0" w:line="360" w:lineRule="auto"/>
        <w:rPr>
          <w:rFonts w:eastAsia="Times New Roman" w:cs="Tahoma"/>
          <w:bCs/>
          <w:iCs/>
          <w:color w:val="auto"/>
          <w:lang w:val="es-ES" w:eastAsia="es-MX"/>
        </w:rPr>
      </w:pPr>
      <w:r w:rsidRPr="005C1497">
        <w:rPr>
          <w:rFonts w:eastAsia="Times New Roman" w:cs="Tahoma"/>
          <w:bCs/>
          <w:iCs/>
          <w:color w:val="auto"/>
          <w:lang w:eastAsia="es-MX"/>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w:t>
      </w:r>
      <w:r w:rsidRPr="005C1497">
        <w:rPr>
          <w:rFonts w:eastAsia="Times New Roman" w:cs="Tahoma"/>
          <w:bCs/>
          <w:iCs/>
          <w:color w:val="auto"/>
          <w:lang w:eastAsia="es-MX"/>
        </w:rPr>
        <w:lastRenderedPageBreak/>
        <w:t>obliga a un ejercicio de ponderación en donde únicamente se privilegie la publicidad de los datos esenciales para la transparencia y rendición de cuentas, sin afectar la vida privada de las personas. Bajo ese contexto, se analizarán si los datos mencionados de manera enunciativa, son confidenciales o públicos.</w:t>
      </w:r>
    </w:p>
    <w:p w:rsidRPr="005C1497" w:rsidR="006143FB" w:rsidP="006143FB" w:rsidRDefault="006143FB" w14:paraId="1A4C47A3" w14:textId="77777777">
      <w:pPr>
        <w:autoSpaceDE w:val="0"/>
        <w:autoSpaceDN w:val="0"/>
        <w:adjustRightInd w:val="0"/>
        <w:spacing w:after="0" w:line="360" w:lineRule="auto"/>
        <w:ind w:right="567"/>
        <w:rPr>
          <w:rFonts w:cs="Tahoma"/>
        </w:rPr>
      </w:pPr>
    </w:p>
    <w:p w:rsidRPr="005C1497" w:rsidR="00190880" w:rsidP="006143FB" w:rsidRDefault="005E0574" w14:paraId="180875E4" w14:textId="77777777">
      <w:pPr>
        <w:pStyle w:val="Prrafodelista"/>
        <w:numPr>
          <w:ilvl w:val="0"/>
          <w:numId w:val="13"/>
        </w:numPr>
        <w:spacing w:line="360" w:lineRule="auto"/>
        <w:rPr>
          <w:rFonts w:ascii="Palatino Linotype" w:hAnsi="Palatino Linotype" w:cs="Tahoma"/>
          <w:b/>
        </w:rPr>
      </w:pPr>
      <w:r w:rsidRPr="005C1497">
        <w:rPr>
          <w:rFonts w:ascii="Palatino Linotype" w:hAnsi="Palatino Linotype" w:cs="Tahoma"/>
          <w:b/>
        </w:rPr>
        <w:t xml:space="preserve">Clave de Registro </w:t>
      </w:r>
      <w:r w:rsidRPr="005C1497" w:rsidR="00190880">
        <w:rPr>
          <w:rFonts w:ascii="Palatino Linotype" w:hAnsi="Palatino Linotype" w:cs="Tahoma"/>
          <w:b/>
        </w:rPr>
        <w:t>o Folio de credencial de elector.</w:t>
      </w:r>
    </w:p>
    <w:p w:rsidRPr="005C1497" w:rsidR="005E0574" w:rsidP="006143FB" w:rsidRDefault="005E0574" w14:paraId="17E9797C" w14:textId="77777777">
      <w:pPr>
        <w:spacing w:after="0" w:line="360" w:lineRule="auto"/>
        <w:contextualSpacing/>
        <w:rPr>
          <w:rFonts w:eastAsia="Calibri" w:cs="Tahoma"/>
          <w:bCs/>
          <w:iCs/>
        </w:rPr>
      </w:pPr>
    </w:p>
    <w:p w:rsidRPr="005C1497" w:rsidR="005E0574" w:rsidP="006143FB" w:rsidRDefault="005E0574" w14:paraId="72E64F21" w14:textId="77777777">
      <w:pPr>
        <w:spacing w:after="0" w:line="360" w:lineRule="auto"/>
        <w:contextualSpacing/>
        <w:rPr>
          <w:rFonts w:eastAsia="Times New Roman" w:cs="Tahoma"/>
          <w:lang w:eastAsia="es-ES"/>
        </w:rPr>
      </w:pPr>
      <w:r w:rsidRPr="005C1497">
        <w:rPr>
          <w:rFonts w:cs="Tahoma"/>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sidRPr="005C1497">
        <w:rPr>
          <w:rFonts w:cs="Tahoma"/>
        </w:rPr>
        <w:t>homoclave</w:t>
      </w:r>
      <w:proofErr w:type="spellEnd"/>
      <w:r w:rsidRPr="005C1497">
        <w:rPr>
          <w:rFonts w:cs="Tahoma"/>
        </w:rPr>
        <w:t xml:space="preserve"> compuesta de tres dígitos, dando un total de 18 caracteres.</w:t>
      </w:r>
    </w:p>
    <w:p w:rsidRPr="005C1497" w:rsidR="005E0574" w:rsidP="006143FB" w:rsidRDefault="005E0574" w14:paraId="087690F7" w14:textId="77777777">
      <w:pPr>
        <w:spacing w:after="0" w:line="360" w:lineRule="auto"/>
        <w:contextualSpacing/>
        <w:rPr>
          <w:rFonts w:cs="Tahoma"/>
        </w:rPr>
      </w:pPr>
    </w:p>
    <w:p w:rsidRPr="005C1497" w:rsidR="005E0574" w:rsidP="006143FB" w:rsidRDefault="005E0574" w14:paraId="47A3FD77" w14:textId="77777777">
      <w:pPr>
        <w:spacing w:after="0" w:line="360" w:lineRule="auto"/>
        <w:contextualSpacing/>
        <w:rPr>
          <w:rFonts w:cs="Tahoma"/>
        </w:rPr>
      </w:pPr>
      <w:r w:rsidRPr="005C1497">
        <w:rPr>
          <w:rFonts w:cs="Tahoma"/>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rsidRPr="005C1497" w:rsidR="005E0574" w:rsidP="006143FB" w:rsidRDefault="005E0574" w14:paraId="793F9EBC" w14:textId="77777777">
      <w:pPr>
        <w:spacing w:after="0" w:line="360" w:lineRule="auto"/>
        <w:contextualSpacing/>
        <w:rPr>
          <w:rFonts w:cs="Tahoma"/>
        </w:rPr>
      </w:pPr>
    </w:p>
    <w:p w:rsidRPr="005C1497" w:rsidR="00190880" w:rsidP="006143FB" w:rsidRDefault="00190880" w14:paraId="58ED2378" w14:textId="6567359E">
      <w:pPr>
        <w:spacing w:after="0" w:line="360" w:lineRule="auto"/>
        <w:ind w:right="-93"/>
        <w:rPr>
          <w:rFonts w:eastAsia="Calibri" w:cs="Tahoma"/>
          <w:bCs/>
          <w:color w:val="auto"/>
          <w:lang w:val="es-ES"/>
        </w:rPr>
      </w:pPr>
      <w:r w:rsidRPr="005C1497">
        <w:rPr>
          <w:rFonts w:cs="Tahoma"/>
        </w:rPr>
        <w:t xml:space="preserve">Por otra parte, </w:t>
      </w:r>
      <w:r w:rsidRPr="005C1497">
        <w:rPr>
          <w:rFonts w:eastAsia="Calibri" w:cs="Tahoma"/>
          <w:bCs/>
          <w:color w:val="auto"/>
          <w:lang w:val="es-ES"/>
        </w:rPr>
        <w:t xml:space="preserve">debe precisarse que, en el reverso de la credencial de elector, se advierte la incorporación de un número de control denominado OCR -Reconocimiento Óptico de Caracteres-, el cual se integra por 12 o 13 dígitos de la siguiente manera: los 4 primeros deben coincidir con la clave de la sección de la residencia del ciudadano, los restantes corresponden a </w:t>
      </w:r>
      <w:r w:rsidRPr="005C1497">
        <w:rPr>
          <w:rFonts w:eastAsia="Calibri" w:cs="Tahoma"/>
          <w:bCs/>
          <w:color w:val="auto"/>
          <w:lang w:val="es-ES"/>
        </w:rPr>
        <w:lastRenderedPageBreak/>
        <w:t xml:space="preserve">un número consecutivo único asignado al momento de conformar la clave de elector correspondiente. </w:t>
      </w:r>
    </w:p>
    <w:p w:rsidRPr="005C1497" w:rsidR="00190880" w:rsidP="006143FB" w:rsidRDefault="00190880" w14:paraId="1C7697D3" w14:textId="77777777">
      <w:pPr>
        <w:spacing w:after="0" w:line="360" w:lineRule="auto"/>
        <w:ind w:right="-93"/>
        <w:rPr>
          <w:rFonts w:eastAsia="Calibri" w:cs="Tahoma"/>
          <w:bCs/>
          <w:color w:val="auto"/>
          <w:lang w:val="es-ES"/>
        </w:rPr>
      </w:pPr>
    </w:p>
    <w:p w:rsidRPr="005C1497" w:rsidR="00190880" w:rsidP="006143FB" w:rsidRDefault="00190880" w14:paraId="0CAB3C58" w14:textId="77777777">
      <w:pPr>
        <w:spacing w:after="0" w:line="360" w:lineRule="auto"/>
        <w:ind w:right="-93"/>
        <w:rPr>
          <w:rFonts w:eastAsia="Calibri" w:cs="Tahoma"/>
          <w:bCs/>
          <w:color w:val="auto"/>
          <w:lang w:val="es-ES"/>
        </w:rPr>
      </w:pPr>
      <w:r w:rsidRPr="005C1497">
        <w:rPr>
          <w:rFonts w:eastAsia="Calibri" w:cs="Tahoma"/>
          <w:bCs/>
          <w:color w:val="auto"/>
          <w:lang w:val="es-ES"/>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w:t>
      </w:r>
      <w:proofErr w:type="spellStart"/>
      <w:r w:rsidRPr="005C1497">
        <w:rPr>
          <w:rFonts w:eastAsia="Calibri" w:cs="Tahoma"/>
          <w:bCs/>
          <w:color w:val="auto"/>
          <w:lang w:val="es-ES"/>
        </w:rPr>
        <w:t>geoelectoral</w:t>
      </w:r>
      <w:proofErr w:type="spellEnd"/>
      <w:r w:rsidRPr="005C1497">
        <w:rPr>
          <w:rFonts w:eastAsia="Calibri" w:cs="Tahoma"/>
          <w:bCs/>
          <w:color w:val="auto"/>
          <w:lang w:val="es-ES"/>
        </w:rPr>
        <w:t xml:space="preserve"> ahí contenida. </w:t>
      </w:r>
    </w:p>
    <w:p w:rsidRPr="005C1497" w:rsidR="00190880" w:rsidP="006143FB" w:rsidRDefault="00190880" w14:paraId="2036A269" w14:textId="77777777">
      <w:pPr>
        <w:spacing w:after="0" w:line="360" w:lineRule="auto"/>
        <w:ind w:right="-93"/>
        <w:rPr>
          <w:rFonts w:eastAsia="Calibri" w:cs="Tahoma"/>
          <w:bCs/>
          <w:color w:val="auto"/>
          <w:lang w:val="es-ES"/>
        </w:rPr>
      </w:pPr>
    </w:p>
    <w:p w:rsidRPr="005C1497" w:rsidR="00190880" w:rsidP="006143FB" w:rsidRDefault="00190880" w14:paraId="6B015096" w14:textId="25AF383E">
      <w:pPr>
        <w:spacing w:after="0" w:line="360" w:lineRule="auto"/>
        <w:ind w:right="-93"/>
        <w:rPr>
          <w:rFonts w:eastAsia="Calibri" w:cs="Tahoma"/>
          <w:bCs/>
          <w:color w:val="auto"/>
          <w:lang w:val="es-ES"/>
        </w:rPr>
      </w:pPr>
      <w:r w:rsidRPr="005C1497">
        <w:rPr>
          <w:rFonts w:eastAsia="Calibri" w:cs="Tahoma"/>
          <w:bCs/>
          <w:color w:val="auto"/>
          <w:lang w:val="es-ES"/>
        </w:rPr>
        <w:t>Por lo tanto, se determina que la Clave de Registro o Folio de credencial de elector debe ser considerado como confidencial, por configurarse la hipótesis prevista en el artículo 143, fracción I de la Ley de la materia.</w:t>
      </w:r>
    </w:p>
    <w:p w:rsidRPr="005C1497" w:rsidR="00190880" w:rsidP="006143FB" w:rsidRDefault="00190880" w14:paraId="3522DE3F" w14:textId="77777777">
      <w:pPr>
        <w:spacing w:after="0" w:line="360" w:lineRule="auto"/>
        <w:contextualSpacing/>
        <w:rPr>
          <w:rFonts w:cs="Tahoma"/>
        </w:rPr>
      </w:pPr>
    </w:p>
    <w:p w:rsidRPr="005C1497" w:rsidR="005E0574" w:rsidP="006143FB" w:rsidRDefault="005E0574" w14:paraId="199E103B" w14:textId="3D032822">
      <w:pPr>
        <w:pStyle w:val="Prrafodelista"/>
        <w:numPr>
          <w:ilvl w:val="0"/>
          <w:numId w:val="17"/>
        </w:numPr>
        <w:spacing w:line="360" w:lineRule="auto"/>
        <w:rPr>
          <w:rFonts w:ascii="Palatino Linotype" w:hAnsi="Palatino Linotype" w:cs="Tahoma"/>
          <w:b/>
        </w:rPr>
      </w:pPr>
      <w:r w:rsidRPr="005C1497">
        <w:rPr>
          <w:rFonts w:ascii="Palatino Linotype" w:hAnsi="Palatino Linotype" w:cs="Tahoma"/>
          <w:b/>
        </w:rPr>
        <w:t>Número de Teléfono y Correo Electrónico de Proveedor.</w:t>
      </w:r>
    </w:p>
    <w:p w:rsidRPr="005C1497" w:rsidR="005E0574" w:rsidP="006143FB" w:rsidRDefault="005E0574" w14:paraId="5FE16E8A" w14:textId="77777777">
      <w:pPr>
        <w:spacing w:after="0" w:line="360" w:lineRule="auto"/>
        <w:contextualSpacing/>
        <w:rPr>
          <w:rFonts w:eastAsia="Calibri" w:cs="Tahoma"/>
          <w:b/>
          <w:bCs/>
          <w:iCs/>
          <w:lang w:val="es-ES_tradnl"/>
        </w:rPr>
      </w:pPr>
    </w:p>
    <w:p w:rsidRPr="005C1497" w:rsidR="005E0574" w:rsidP="006143FB" w:rsidRDefault="005E0574" w14:paraId="665A8C6E" w14:textId="77777777">
      <w:pPr>
        <w:spacing w:after="0" w:line="360" w:lineRule="auto"/>
        <w:contextualSpacing/>
        <w:rPr>
          <w:rFonts w:eastAsia="Calibri" w:cs="Tahoma"/>
          <w:bCs/>
        </w:rPr>
      </w:pPr>
      <w:r w:rsidRPr="005C1497">
        <w:rPr>
          <w:rFonts w:cs="Tahoma"/>
        </w:rPr>
        <w:t xml:space="preserve">El número asignado a un teléfono, permite localizar, en el presente caso, de un proveedor, ya sea a través de un dispositivo móvil o bien, en un lugar como el domicilio; mientras que </w:t>
      </w:r>
      <w:r w:rsidRPr="005C1497">
        <w:rPr>
          <w:rFonts w:eastAsia="Calibri" w:cs="Tahoma"/>
          <w:bCs/>
        </w:rPr>
        <w:t>correo electrónico es un sistema de transmisión de mensajes por computadora a través de redes informáticas. Dicho dato se puede asimilar al teléfono o domicilio, toda vez que es un medio para comunicarse con un proveedor, en el presente caso.</w:t>
      </w:r>
    </w:p>
    <w:p w:rsidRPr="005C1497" w:rsidR="005E0574" w:rsidP="006143FB" w:rsidRDefault="005E0574" w14:paraId="3ACA522B" w14:textId="77777777">
      <w:pPr>
        <w:spacing w:after="0" w:line="360" w:lineRule="auto"/>
        <w:contextualSpacing/>
        <w:rPr>
          <w:rFonts w:eastAsia="Calibri" w:cs="Tahoma"/>
          <w:bCs/>
        </w:rPr>
      </w:pPr>
    </w:p>
    <w:p w:rsidRPr="005C1497" w:rsidR="005E0574" w:rsidP="006143FB" w:rsidRDefault="005E0574" w14:paraId="7EBF1F46" w14:textId="5437CC07">
      <w:pPr>
        <w:spacing w:after="0" w:line="360" w:lineRule="auto"/>
        <w:contextualSpacing/>
        <w:rPr>
          <w:rFonts w:eastAsia="Calibri" w:cs="Tahoma"/>
          <w:bCs/>
        </w:rPr>
      </w:pPr>
      <w:r w:rsidRPr="005C1497">
        <w:rPr>
          <w:rFonts w:eastAsia="Calibri" w:cs="Tahoma"/>
          <w:bCs/>
        </w:rPr>
        <w:t xml:space="preserve">Como se refirió, en el presente caso, los datos en comento, se tratan de los medios de contacto de los </w:t>
      </w:r>
      <w:r w:rsidRPr="005C1497" w:rsidR="00190880">
        <w:rPr>
          <w:rFonts w:eastAsia="Calibri" w:cs="Tahoma"/>
          <w:bCs/>
        </w:rPr>
        <w:t>contratistas</w:t>
      </w:r>
      <w:r w:rsidRPr="005C1497">
        <w:rPr>
          <w:rFonts w:eastAsia="Calibri" w:cs="Tahoma"/>
          <w:bCs/>
        </w:rPr>
        <w:t xml:space="preserve"> que tiene el Ayuntamiento de </w:t>
      </w:r>
      <w:r w:rsidRPr="005C1497" w:rsidR="00190880">
        <w:rPr>
          <w:rFonts w:eastAsia="Calibri" w:cs="Tahoma"/>
          <w:bCs/>
        </w:rPr>
        <w:t>Toluca</w:t>
      </w:r>
      <w:r w:rsidRPr="005C1497">
        <w:rPr>
          <w:rFonts w:eastAsia="Calibri" w:cs="Tahoma"/>
          <w:bCs/>
        </w:rPr>
        <w:t>, los cuales, si bien hacen identificable a una persona, en el presente caso, se trata de una persona proveedora que recibe recursos públicos, derivado de los contratos celebrados con el Ayuntamiento y, por lo tanto, dichos datos guardan la naturaleza de públicos.</w:t>
      </w:r>
    </w:p>
    <w:p w:rsidRPr="005C1497" w:rsidR="005E0574" w:rsidP="006143FB" w:rsidRDefault="005E0574" w14:paraId="051FB09A" w14:textId="77777777">
      <w:pPr>
        <w:spacing w:after="0" w:line="360" w:lineRule="auto"/>
        <w:contextualSpacing/>
        <w:rPr>
          <w:rFonts w:eastAsia="Calibri" w:cs="Tahoma"/>
          <w:bCs/>
        </w:rPr>
      </w:pPr>
    </w:p>
    <w:p w:rsidRPr="005C1497" w:rsidR="005E0574" w:rsidP="006143FB" w:rsidRDefault="005E0574" w14:paraId="2BC6B447" w14:textId="77777777">
      <w:pPr>
        <w:spacing w:after="0" w:line="360" w:lineRule="auto"/>
        <w:ind w:right="-93"/>
        <w:contextualSpacing/>
        <w:rPr>
          <w:rFonts w:eastAsia="Calibri" w:cs="Tahoma"/>
          <w:bCs/>
        </w:rPr>
      </w:pPr>
      <w:r w:rsidRPr="005C1497">
        <w:rPr>
          <w:rFonts w:eastAsia="Calibri" w:cs="Tahoma"/>
          <w:bCs/>
        </w:rPr>
        <w:lastRenderedPageBreak/>
        <w:t>Lo anterior,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Pr="005C1497" w:rsidR="005E0574" w:rsidP="006143FB" w:rsidRDefault="005E0574" w14:paraId="00FEC158" w14:textId="77777777">
      <w:pPr>
        <w:shd w:val="clear" w:color="auto" w:fill="FFFFFF" w:themeFill="background1"/>
        <w:spacing w:after="0" w:line="360" w:lineRule="auto"/>
        <w:contextualSpacing/>
        <w:rPr>
          <w:rFonts w:eastAsia="Calibri" w:cs="Tahoma"/>
          <w:b/>
          <w:bCs/>
          <w:iCs/>
          <w:lang w:val="es-ES"/>
        </w:rPr>
      </w:pPr>
    </w:p>
    <w:p w:rsidRPr="005C1497" w:rsidR="005E0574" w:rsidP="006143FB" w:rsidRDefault="005E0574" w14:paraId="484BED43" w14:textId="267FADB5">
      <w:pPr>
        <w:spacing w:after="0" w:line="360" w:lineRule="auto"/>
        <w:contextualSpacing/>
        <w:rPr>
          <w:rFonts w:eastAsia="Calibri" w:cs="Tahoma"/>
          <w:bCs/>
        </w:rPr>
      </w:pPr>
      <w:r w:rsidRPr="005C1497">
        <w:rPr>
          <w:noProof/>
          <w:lang w:eastAsia="es-MX"/>
        </w:rPr>
        <w:drawing>
          <wp:inline distT="0" distB="0" distL="0" distR="0" wp14:anchorId="56A37B22" wp14:editId="03275D34">
            <wp:extent cx="5688330" cy="7270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rotWithShape="1">
                    <a:blip r:embed="rId11">
                      <a:extLst>
                        <a:ext uri="{28A0092B-C50C-407E-A947-70E740481C1C}">
                          <a14:useLocalDpi xmlns:a14="http://schemas.microsoft.com/office/drawing/2010/main" val="0"/>
                        </a:ext>
                      </a:extLst>
                    </a:blip>
                    <a:srcRect t="50218"/>
                    <a:stretch/>
                  </pic:blipFill>
                  <pic:spPr bwMode="auto">
                    <a:xfrm>
                      <a:off x="0" y="0"/>
                      <a:ext cx="5688330" cy="727075"/>
                    </a:xfrm>
                    <a:prstGeom prst="rect">
                      <a:avLst/>
                    </a:prstGeom>
                    <a:noFill/>
                    <a:ln>
                      <a:noFill/>
                    </a:ln>
                    <a:extLst>
                      <a:ext uri="{53640926-AAD7-44D8-BBD7-CCE9431645EC}">
                        <a14:shadowObscured xmlns:a14="http://schemas.microsoft.com/office/drawing/2010/main"/>
                      </a:ext>
                    </a:extLst>
                  </pic:spPr>
                </pic:pic>
              </a:graphicData>
            </a:graphic>
          </wp:inline>
        </w:drawing>
      </w:r>
    </w:p>
    <w:p w:rsidRPr="005C1497" w:rsidR="005E0574" w:rsidP="006143FB" w:rsidRDefault="005E0574" w14:paraId="23DA0832" w14:textId="77777777">
      <w:pPr>
        <w:spacing w:after="0" w:line="360" w:lineRule="auto"/>
        <w:contextualSpacing/>
        <w:rPr>
          <w:rFonts w:eastAsia="Times New Roman" w:cs="Tahoma"/>
          <w:lang w:eastAsia="es-ES"/>
        </w:rPr>
      </w:pPr>
    </w:p>
    <w:p w:rsidRPr="005C1497" w:rsidR="005E0574" w:rsidP="006143FB" w:rsidRDefault="005E0574" w14:paraId="7E7937D5" w14:textId="77777777">
      <w:pPr>
        <w:spacing w:after="0" w:line="360" w:lineRule="auto"/>
        <w:contextualSpacing/>
        <w:rPr>
          <w:rFonts w:cs="Tahoma"/>
        </w:rPr>
      </w:pPr>
      <w:r w:rsidRPr="005C1497">
        <w:rPr>
          <w:rFonts w:cs="Tahoma"/>
        </w:rPr>
        <w:t>Como se logra observar, el correo electrónico y teléfono de los proveedores son públicos y deben ser publicados por los Sujetos Obligados, al cumplir con sus obligaciones comunes de transparencia y, por lo tanto, no actualizan la causal de clasificación en términos del artículo 143, fracción I, de la Ley de Transparencia y Acceso a la Información Pública del Estado de México y Municipios.</w:t>
      </w:r>
    </w:p>
    <w:p w:rsidRPr="005C1497" w:rsidR="00190880" w:rsidP="006143FB" w:rsidRDefault="00190880" w14:paraId="222845D9" w14:textId="77777777">
      <w:pPr>
        <w:spacing w:after="0" w:line="360" w:lineRule="auto"/>
        <w:contextualSpacing/>
        <w:rPr>
          <w:rFonts w:eastAsia="Calibri" w:cs="Tahoma"/>
          <w:bCs/>
          <w:lang w:eastAsia="es-MX"/>
        </w:rPr>
      </w:pPr>
    </w:p>
    <w:p w:rsidRPr="005C1497" w:rsidR="00863AAF" w:rsidP="006143FB" w:rsidRDefault="00863AAF" w14:paraId="4496F20E" w14:textId="77777777">
      <w:pPr>
        <w:pStyle w:val="Prrafodelista"/>
        <w:numPr>
          <w:ilvl w:val="0"/>
          <w:numId w:val="17"/>
        </w:numPr>
        <w:spacing w:line="360" w:lineRule="auto"/>
        <w:rPr>
          <w:rFonts w:cs="Tahoma"/>
          <w:b/>
        </w:rPr>
      </w:pPr>
      <w:r w:rsidRPr="005C1497">
        <w:rPr>
          <w:rFonts w:ascii="Palatino Linotype" w:hAnsi="Palatino Linotype" w:cs="Tahoma"/>
          <w:b/>
        </w:rPr>
        <w:t>Registro Patronal ante el Instituto Mexicano del Seguro Social.</w:t>
      </w:r>
    </w:p>
    <w:p w:rsidRPr="005C1497" w:rsidR="00863AAF" w:rsidP="006143FB" w:rsidRDefault="00863AAF" w14:paraId="6DD0EC0F" w14:textId="77777777">
      <w:pPr>
        <w:autoSpaceDE w:val="0"/>
        <w:autoSpaceDN w:val="0"/>
        <w:adjustRightInd w:val="0"/>
        <w:spacing w:after="0" w:line="360" w:lineRule="auto"/>
        <w:contextualSpacing/>
        <w:rPr>
          <w:rFonts w:eastAsia="Calibri" w:cs="Tahoma"/>
          <w:bCs/>
          <w:lang w:eastAsia="es-MX"/>
        </w:rPr>
      </w:pPr>
    </w:p>
    <w:p w:rsidRPr="005C1497" w:rsidR="00863AAF" w:rsidP="006143FB" w:rsidRDefault="00863AAF" w14:paraId="02FCE7A6" w14:textId="77777777">
      <w:pPr>
        <w:autoSpaceDE w:val="0"/>
        <w:autoSpaceDN w:val="0"/>
        <w:adjustRightInd w:val="0"/>
        <w:spacing w:after="0" w:line="360" w:lineRule="auto"/>
        <w:contextualSpacing/>
        <w:rPr>
          <w:rFonts w:eastAsia="Calibri" w:cs="Tahoma"/>
          <w:bCs/>
          <w:lang w:eastAsia="es-MX"/>
        </w:rPr>
      </w:pPr>
      <w:r w:rsidRPr="005C1497">
        <w:rPr>
          <w:rFonts w:eastAsia="Calibri" w:cs="Tahoma"/>
          <w:bCs/>
          <w:lang w:eastAsia="es-MX"/>
        </w:rPr>
        <w:t>Al respecto, de conformidad con los artículos 12 y 13 del Reglamento de la Ley del Seguro Social en materia de afiliación, clasificación de empresas, recaudación y fiscalización, precisa que el  registro patronal es la clave alfanumérica que identifica a los patrones que solicitan su inscripción ante el Instituto Mexicano del Seguro Social y mediante la cual es posible identificar el municipio al cual pertenece este; además, que cualquier persona estará obligada a registrarse como patrón a partir de que empiece a utilizar los servicios de uno o varios trabajadores.</w:t>
      </w:r>
    </w:p>
    <w:p w:rsidRPr="005C1497" w:rsidR="00863AAF" w:rsidP="006143FB" w:rsidRDefault="00863AAF" w14:paraId="3B4F89DF" w14:textId="77777777">
      <w:pPr>
        <w:autoSpaceDE w:val="0"/>
        <w:autoSpaceDN w:val="0"/>
        <w:adjustRightInd w:val="0"/>
        <w:spacing w:after="0" w:line="360" w:lineRule="auto"/>
        <w:contextualSpacing/>
        <w:rPr>
          <w:rFonts w:eastAsia="Calibri" w:cs="Tahoma"/>
          <w:bCs/>
          <w:lang w:eastAsia="es-MX"/>
        </w:rPr>
      </w:pPr>
    </w:p>
    <w:p w:rsidRPr="005C1497" w:rsidR="00863AAF" w:rsidP="006143FB" w:rsidRDefault="00863AAF" w14:paraId="7568FD30" w14:textId="77777777">
      <w:pPr>
        <w:autoSpaceDE w:val="0"/>
        <w:autoSpaceDN w:val="0"/>
        <w:adjustRightInd w:val="0"/>
        <w:spacing w:after="0" w:line="360" w:lineRule="auto"/>
        <w:contextualSpacing/>
        <w:rPr>
          <w:rFonts w:eastAsia="Calibri" w:cs="Tahoma"/>
          <w:bCs/>
          <w:lang w:eastAsia="es-MX"/>
        </w:rPr>
      </w:pPr>
      <w:r w:rsidRPr="005C1497">
        <w:rPr>
          <w:rFonts w:eastAsia="Calibri" w:cs="Tahoma"/>
          <w:bCs/>
          <w:lang w:eastAsia="es-MX"/>
        </w:rPr>
        <w:t xml:space="preserve">Conforme a lo anterior, se logra vislumbrar que el Registro Patronal es un dato para uso interno de una empresa, para que sus trabajadores, puedan recibir los beneficios de la seguridad social </w:t>
      </w:r>
      <w:r w:rsidRPr="005C1497">
        <w:rPr>
          <w:rFonts w:eastAsia="Calibri" w:cs="Tahoma"/>
          <w:bCs/>
          <w:lang w:eastAsia="es-MX"/>
        </w:rPr>
        <w:lastRenderedPageBreak/>
        <w:t>que brinda el Instituto Mexicano del Seguro Social, lo cual guarda la naturaleza privada, pues no abona a la transparencia de los proveedores, ni ayuda a rendir cuentas de la forma en que eroga recursos públicos el Sujeto Obligado; por lo que, se considera que actualiza la causal de clasificación prevista en el artículo 143, fracción I, de la Ley de Transparencia y Acceso a la Información Pública del Estado de México y Municipios.</w:t>
      </w:r>
    </w:p>
    <w:p w:rsidRPr="005C1497" w:rsidR="00863AAF" w:rsidP="006143FB" w:rsidRDefault="00863AAF" w14:paraId="57C60EBA" w14:textId="77777777">
      <w:pPr>
        <w:autoSpaceDE w:val="0"/>
        <w:autoSpaceDN w:val="0"/>
        <w:adjustRightInd w:val="0"/>
        <w:spacing w:after="0" w:line="360" w:lineRule="auto"/>
        <w:contextualSpacing/>
        <w:rPr>
          <w:rFonts w:eastAsia="Calibri" w:cs="Tahoma"/>
          <w:bCs/>
          <w:lang w:eastAsia="es-MX"/>
        </w:rPr>
      </w:pPr>
    </w:p>
    <w:p w:rsidRPr="005C1497" w:rsidR="00190880" w:rsidP="006143FB" w:rsidRDefault="00190880" w14:paraId="6AA1425C" w14:textId="77777777">
      <w:pPr>
        <w:numPr>
          <w:ilvl w:val="0"/>
          <w:numId w:val="20"/>
        </w:numPr>
        <w:spacing w:after="0" w:line="360" w:lineRule="auto"/>
        <w:contextualSpacing/>
        <w:jc w:val="left"/>
        <w:rPr>
          <w:rFonts w:eastAsia="Times New Roman" w:cs="Tahoma"/>
          <w:b/>
          <w:bCs/>
          <w:iCs/>
          <w:color w:val="auto"/>
          <w:lang w:eastAsia="es-ES"/>
        </w:rPr>
      </w:pPr>
      <w:r w:rsidRPr="005C1497">
        <w:rPr>
          <w:rFonts w:eastAsia="Times New Roman" w:cs="Tahoma"/>
          <w:b/>
          <w:bCs/>
          <w:iCs/>
          <w:color w:val="auto"/>
          <w:lang w:eastAsia="es-ES"/>
        </w:rPr>
        <w:t>Firma de Representante Legal.</w:t>
      </w:r>
    </w:p>
    <w:p w:rsidRPr="005C1497" w:rsidR="00190880" w:rsidP="006143FB" w:rsidRDefault="00190880" w14:paraId="477BB444" w14:textId="77777777">
      <w:pPr>
        <w:spacing w:after="0" w:line="360" w:lineRule="auto"/>
        <w:rPr>
          <w:rFonts w:eastAsia="Times New Roman" w:cs="Tahoma"/>
          <w:b/>
          <w:bCs/>
          <w:iCs/>
          <w:color w:val="auto"/>
          <w:lang w:eastAsia="es-ES"/>
        </w:rPr>
      </w:pPr>
    </w:p>
    <w:p w:rsidRPr="005C1497" w:rsidR="00190880" w:rsidP="006143FB" w:rsidRDefault="00190880" w14:paraId="6FBF5D4E" w14:textId="56F52A0E">
      <w:pPr>
        <w:spacing w:after="0" w:line="360" w:lineRule="auto"/>
        <w:rPr>
          <w:rFonts w:eastAsia="Calibri" w:cs="Tahoma"/>
          <w:bCs/>
          <w:color w:val="auto"/>
        </w:rPr>
      </w:pPr>
      <w:r w:rsidRPr="005C1497">
        <w:rPr>
          <w:rFonts w:eastAsia="Calibri" w:cs="Tahoma"/>
          <w:bCs/>
          <w:color w:val="auto"/>
        </w:rPr>
        <w:t xml:space="preserve">Al respecto, la firma es considerada un dato personal, al tratarse de información gráfica a través de la cual su titular exterioriza su voluntad en actos públicos y privados; </w:t>
      </w:r>
      <w:r w:rsidRPr="005C1497">
        <w:rPr>
          <w:rFonts w:eastAsia="Times New Roman" w:cs="Tahoma"/>
          <w:color w:val="auto"/>
          <w:lang w:val="es-ES" w:eastAsia="es-MX"/>
        </w:rPr>
        <w:t xml:space="preserve">dicho dato  exterioriza la voluntad en un acto público y que lo realiza una persona física identificada o identificable, en su calidad de representante legal, por lo que, expresa el consentimiento del contratista para realizar o recibir ciertas obligaciones; además, que le otorga validez al instrumento jurídico, en el presente caso, la celebración de contratos para la adquisición de bienes y servicios. Lo anterior es robustece con el </w:t>
      </w:r>
      <w:r w:rsidRPr="005C1497">
        <w:rPr>
          <w:rFonts w:eastAsia="Times New Roman" w:cs="Tahoma"/>
          <w:bCs/>
          <w:iCs/>
          <w:color w:val="auto"/>
          <w:lang w:eastAsia="es-ES"/>
        </w:rPr>
        <w:t xml:space="preserve">el </w:t>
      </w:r>
      <w:r w:rsidRPr="005C1497">
        <w:rPr>
          <w:rFonts w:eastAsia="Calibri" w:cs="Tahoma"/>
          <w:bCs/>
          <w:color w:val="auto"/>
          <w:lang w:val="es-ES"/>
        </w:rPr>
        <w:t xml:space="preserve">Criterio de Interpretación, de la Segunda Época, con número de registro </w:t>
      </w:r>
      <w:r w:rsidRPr="005C1497">
        <w:rPr>
          <w:rFonts w:eastAsia="Calibri" w:cs="Tahoma"/>
          <w:bCs/>
          <w:color w:val="auto"/>
        </w:rPr>
        <w:t>SO/001/2019, emitido por el Instituto Nacional de Transparencia, Acceso a la Información y Protección de Datos Personales, que establece lo siguiente:</w:t>
      </w:r>
    </w:p>
    <w:p w:rsidRPr="005C1497" w:rsidR="00190880" w:rsidP="006143FB" w:rsidRDefault="00190880" w14:paraId="165B2DA9" w14:textId="77777777">
      <w:pPr>
        <w:spacing w:after="0" w:line="360" w:lineRule="auto"/>
        <w:rPr>
          <w:rFonts w:eastAsia="Times New Roman" w:cs="Tahoma"/>
          <w:lang w:val="es-ES" w:eastAsia="es-ES"/>
        </w:rPr>
      </w:pPr>
    </w:p>
    <w:p w:rsidRPr="005C1497" w:rsidR="00190880" w:rsidP="006143FB" w:rsidRDefault="00190880" w14:paraId="1252BB08" w14:textId="2D564D87">
      <w:pPr>
        <w:spacing w:after="0" w:line="360" w:lineRule="auto"/>
        <w:ind w:left="567" w:right="567"/>
        <w:rPr>
          <w:rFonts w:eastAsia="Times New Roman" w:cs="Tahoma"/>
          <w:i/>
          <w:sz w:val="20"/>
          <w:szCs w:val="20"/>
          <w:lang w:val="es-ES" w:eastAsia="es-ES"/>
        </w:rPr>
      </w:pPr>
      <w:r w:rsidRPr="005C1497">
        <w:rPr>
          <w:rFonts w:eastAsia="Times New Roman" w:cs="Tahoma"/>
          <w:b/>
          <w:i/>
          <w:sz w:val="20"/>
          <w:szCs w:val="20"/>
          <w:lang w:val="es-ES" w:eastAsia="es-ES"/>
        </w:rPr>
        <w:t xml:space="preserve">“Datos de identificación del representante o apoderado legal. </w:t>
      </w:r>
      <w:r w:rsidRPr="005C1497">
        <w:rPr>
          <w:rFonts w:eastAsia="Times New Roman" w:cs="Tahoma"/>
          <w:i/>
          <w:sz w:val="20"/>
          <w:szCs w:val="20"/>
          <w:lang w:val="es-ES" w:eastAsia="es-ES"/>
        </w:rPr>
        <w:t>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Pr="005C1497" w:rsidR="00190880" w:rsidP="006143FB" w:rsidRDefault="00190880" w14:paraId="1B6B79EA" w14:textId="77777777">
      <w:pPr>
        <w:spacing w:after="0" w:line="360" w:lineRule="auto"/>
        <w:rPr>
          <w:rFonts w:eastAsia="Times New Roman" w:cs="Tahoma"/>
          <w:color w:val="auto"/>
          <w:lang w:eastAsia="es-MX"/>
        </w:rPr>
      </w:pPr>
    </w:p>
    <w:p w:rsidRPr="005C1497" w:rsidR="00190880" w:rsidP="006143FB" w:rsidRDefault="00190880" w14:paraId="0530D429" w14:textId="77777777">
      <w:pPr>
        <w:spacing w:after="0" w:line="360" w:lineRule="auto"/>
        <w:rPr>
          <w:rFonts w:eastAsia="Times New Roman" w:cs="Tahoma"/>
          <w:lang w:val="es-ES" w:eastAsia="es-ES"/>
        </w:rPr>
      </w:pPr>
      <w:r w:rsidRPr="005C1497">
        <w:rPr>
          <w:rFonts w:eastAsia="Times New Roman" w:cs="Tahoma"/>
          <w:lang w:val="es-ES" w:eastAsia="es-ES"/>
        </w:rPr>
        <w:t xml:space="preserve">Conforme a lo anterior, no procede la clasificación de la firma del representante legal, localizados en los documentos que den cuenta de la información solicitada, en términos del </w:t>
      </w:r>
      <w:r w:rsidRPr="005C1497">
        <w:rPr>
          <w:rFonts w:eastAsia="Times New Roman" w:cs="Tahoma"/>
          <w:lang w:val="es-ES" w:eastAsia="es-ES"/>
        </w:rPr>
        <w:lastRenderedPageBreak/>
        <w:t>artículo 143, fracción I de la Ley de Transparencia y Acceso a la Información Pública del Estado de México y Municipios.</w:t>
      </w:r>
    </w:p>
    <w:p w:rsidRPr="005C1497" w:rsidR="00190880" w:rsidP="006143FB" w:rsidRDefault="00190880" w14:paraId="71A988DB" w14:textId="77777777">
      <w:pPr>
        <w:autoSpaceDE w:val="0"/>
        <w:autoSpaceDN w:val="0"/>
        <w:adjustRightInd w:val="0"/>
        <w:spacing w:after="0" w:line="360" w:lineRule="auto"/>
        <w:contextualSpacing/>
        <w:rPr>
          <w:rFonts w:eastAsia="Calibri" w:cs="Tahoma"/>
          <w:bCs/>
          <w:lang w:eastAsia="es-MX"/>
        </w:rPr>
      </w:pPr>
    </w:p>
    <w:p w:rsidRPr="005C1497" w:rsidR="006143FB" w:rsidP="006143FB" w:rsidRDefault="006143FB" w14:paraId="6DE15491" w14:textId="299FAFE0">
      <w:pPr>
        <w:spacing w:after="0" w:line="360" w:lineRule="auto"/>
      </w:pPr>
      <w:r w:rsidRPr="005C1497">
        <w:rPr>
          <w:rFonts w:eastAsia="Calibri" w:cs="Tahoma"/>
          <w:bCs/>
        </w:rPr>
        <w:t xml:space="preserve">Conforme a lo expuesto, si bien, el Sujeto Obligado proporcionó los documentos que dan cuenta de lo solicitado, lo cierto es que testó la firma del representante legal y el teléfono y correo electrónico de contacto de los contratistas, los cuales no son susceptibles a ser clasificados, lo cual da como resultado que el agravio sea </w:t>
      </w:r>
      <w:r w:rsidRPr="005C1497">
        <w:rPr>
          <w:rFonts w:eastAsia="Calibri" w:cs="Tahoma"/>
          <w:b/>
        </w:rPr>
        <w:t>PARCIALMENTE FUNDADO</w:t>
      </w:r>
      <w:r w:rsidRPr="005C1497">
        <w:rPr>
          <w:rFonts w:eastAsia="Calibri" w:cs="Tahoma"/>
          <w:bCs/>
        </w:rPr>
        <w:t xml:space="preserve">; por lo que, deberá entregar los contratos, en </w:t>
      </w:r>
      <w:r w:rsidRPr="005C1497">
        <w:rPr>
          <w:rFonts w:eastAsia="Times New Roman" w:cs="Tahoma"/>
          <w:bCs/>
          <w:iCs/>
          <w:color w:val="auto"/>
          <w:lang w:val="x-none" w:eastAsia="es-ES"/>
        </w:rPr>
        <w:t xml:space="preserve">donde únicamente podrá clasificar, en términos </w:t>
      </w:r>
      <w:r w:rsidRPr="005C1497">
        <w:rPr>
          <w:rFonts w:eastAsia="Times New Roman" w:cs="Tahoma"/>
          <w:bCs/>
          <w:iCs/>
          <w:color w:val="auto"/>
          <w:lang w:val="es-ES" w:eastAsia="es-ES"/>
        </w:rPr>
        <w:t xml:space="preserve">del artículo 143, fracción I, </w:t>
      </w:r>
      <w:r w:rsidRPr="005C1497">
        <w:rPr>
          <w:rFonts w:eastAsia="Times New Roman" w:cs="Tahoma"/>
          <w:bCs/>
          <w:iCs/>
          <w:color w:val="auto"/>
          <w:lang w:val="x-none" w:eastAsia="es-ES"/>
        </w:rPr>
        <w:t xml:space="preserve">Ley de Transparencia y Acceso a la Información Pública del Estado de México y Municipios, </w:t>
      </w:r>
      <w:r w:rsidRPr="005C1497">
        <w:rPr>
          <w:rFonts w:eastAsia="Times New Roman" w:cs="Tahoma"/>
          <w:bCs/>
          <w:iCs/>
          <w:color w:val="auto"/>
          <w:lang w:eastAsia="es-ES"/>
        </w:rPr>
        <w:t xml:space="preserve">la Clave de Registro o Folio de credencial de elector y el </w:t>
      </w:r>
      <w:r w:rsidRPr="005C1497">
        <w:rPr>
          <w:rFonts w:eastAsia="Times New Roman" w:cs="Tahoma"/>
          <w:bCs/>
          <w:iCs/>
          <w:color w:val="auto"/>
          <w:lang w:val="x-none" w:eastAsia="es-ES"/>
        </w:rPr>
        <w:t>Registro Patronal ante el Instituto Mexicano del Seguro Social</w:t>
      </w:r>
      <w:r w:rsidRPr="005C1497">
        <w:rPr>
          <w:bCs/>
        </w:rPr>
        <w:t xml:space="preserve">. Además, </w:t>
      </w:r>
      <w:r w:rsidRPr="005C1497">
        <w:rPr>
          <w:lang w:val="x-none"/>
        </w:rPr>
        <w:t>deberá proporcionar el Acuerdo emitido por el Comité de Transparencia, que confirme la clasificación de dichos datos, conforme al proceso establecido en el artículo 168 de la Ley de la materia.</w:t>
      </w:r>
    </w:p>
    <w:p w:rsidRPr="005C1497" w:rsidR="00190880" w:rsidP="006143FB" w:rsidRDefault="00190880" w14:paraId="0FF42D07" w14:textId="77777777">
      <w:pPr>
        <w:autoSpaceDE w:val="0"/>
        <w:autoSpaceDN w:val="0"/>
        <w:adjustRightInd w:val="0"/>
        <w:spacing w:after="0" w:line="360" w:lineRule="auto"/>
        <w:contextualSpacing/>
        <w:rPr>
          <w:rFonts w:eastAsia="Calibri" w:cs="Tahoma"/>
          <w:bCs/>
          <w:lang w:eastAsia="es-MX"/>
        </w:rPr>
      </w:pPr>
    </w:p>
    <w:p w:rsidRPr="005C1497" w:rsidR="000279CF" w:rsidP="006143FB" w:rsidRDefault="000279CF" w14:paraId="159486F1" w14:textId="0E632241">
      <w:pPr>
        <w:spacing w:after="0" w:line="360" w:lineRule="auto"/>
        <w:contextualSpacing/>
        <w:rPr>
          <w:rFonts w:cs="Tahoma"/>
          <w:b/>
          <w:color w:val="0D0D0D" w:themeColor="text1" w:themeTint="F2"/>
          <w:lang w:val="es-ES"/>
        </w:rPr>
      </w:pPr>
      <w:r w:rsidRPr="005C1497">
        <w:rPr>
          <w:rFonts w:cs="Tahoma"/>
          <w:b/>
          <w:color w:val="0D0D0D" w:themeColor="text1" w:themeTint="F2"/>
          <w:lang w:val="es-ES"/>
        </w:rPr>
        <w:t xml:space="preserve">SEXTO. Decisión. </w:t>
      </w:r>
    </w:p>
    <w:p w:rsidRPr="005C1497" w:rsidR="000279CF" w:rsidP="006143FB" w:rsidRDefault="000279CF" w14:paraId="0C25CAB8" w14:textId="77777777">
      <w:pPr>
        <w:spacing w:after="0" w:line="360" w:lineRule="auto"/>
        <w:contextualSpacing/>
        <w:rPr>
          <w:rFonts w:cs="Tahoma"/>
          <w:b/>
          <w:color w:val="0D0D0D" w:themeColor="text1" w:themeTint="F2"/>
          <w:lang w:val="es-ES"/>
        </w:rPr>
      </w:pPr>
    </w:p>
    <w:p w:rsidRPr="005C1497" w:rsidR="000279CF" w:rsidP="006143FB" w:rsidRDefault="000279CF" w14:paraId="7E098504" w14:textId="6BC06AFA">
      <w:pPr>
        <w:spacing w:after="0" w:line="360" w:lineRule="auto"/>
        <w:contextualSpacing/>
        <w:rPr>
          <w:rFonts w:cs="Tahoma"/>
          <w:color w:val="0D0D0D" w:themeColor="text1" w:themeTint="F2"/>
        </w:rPr>
      </w:pPr>
      <w:r w:rsidRPr="005C1497">
        <w:rPr>
          <w:rFonts w:cs="Tahoma"/>
          <w:color w:val="0D0D0D" w:themeColor="text1" w:themeTint="F2"/>
        </w:rPr>
        <w:t xml:space="preserve">Con fundamento en el artículo 186, fracción III, de la Ley de Transparencia y Acceso a la Información Pública del Estado de México y Municipios, este Instituto considera procedente </w:t>
      </w:r>
      <w:r w:rsidRPr="005C1497">
        <w:rPr>
          <w:rFonts w:cs="Tahoma"/>
          <w:b/>
          <w:bCs/>
          <w:color w:val="0D0D0D" w:themeColor="text1" w:themeTint="F2"/>
        </w:rPr>
        <w:t xml:space="preserve">MODIFICAR </w:t>
      </w:r>
      <w:r w:rsidRPr="005C1497">
        <w:rPr>
          <w:rFonts w:cs="Tahoma"/>
          <w:color w:val="0D0D0D" w:themeColor="text1" w:themeTint="F2"/>
        </w:rPr>
        <w:t>la respuesta del Ayuntamiento de Toluca, a efecto de que, a través, del Sistema de Acceso a la Información Mexiquense (SAIMEX),</w:t>
      </w:r>
      <w:r w:rsidRPr="005C1497" w:rsidR="006143FB">
        <w:rPr>
          <w:rFonts w:cs="Tahoma"/>
          <w:color w:val="0D0D0D" w:themeColor="text1" w:themeTint="F2"/>
        </w:rPr>
        <w:t xml:space="preserve"> en versión pública,</w:t>
      </w:r>
      <w:r w:rsidRPr="005C1497">
        <w:rPr>
          <w:rFonts w:cs="Tahoma"/>
          <w:color w:val="0D0D0D" w:themeColor="text1" w:themeTint="F2"/>
        </w:rPr>
        <w:t xml:space="preserve"> los contratos entregados en respuesta</w:t>
      </w:r>
      <w:r w:rsidRPr="005C1497" w:rsidR="006143FB">
        <w:rPr>
          <w:rFonts w:cs="Tahoma"/>
          <w:color w:val="0D0D0D" w:themeColor="text1" w:themeTint="F2"/>
        </w:rPr>
        <w:t>.</w:t>
      </w:r>
      <w:bookmarkStart w:name="_Hlk107446449" w:id="0"/>
      <w:r w:rsidRPr="005C1497" w:rsidR="006143FB">
        <w:rPr>
          <w:rFonts w:cs="Tahoma"/>
          <w:color w:val="0D0D0D" w:themeColor="text1" w:themeTint="F2"/>
        </w:rPr>
        <w:t xml:space="preserve"> </w:t>
      </w:r>
      <w:r w:rsidRPr="005C1497">
        <w:rPr>
          <w:rFonts w:cs="Tahoma"/>
          <w:color w:val="0D0D0D" w:themeColor="text1" w:themeTint="F2"/>
        </w:rPr>
        <w:t>Además, deberá entregar el Acuerdo de Clasificación emitido por el Comité de Transparencia, en donde de manera fundada y motivada, confirme la eliminación de los datos</w:t>
      </w:r>
      <w:r w:rsidRPr="005C1497" w:rsidR="006143FB">
        <w:rPr>
          <w:rFonts w:cs="Tahoma"/>
          <w:color w:val="0D0D0D" w:themeColor="text1" w:themeTint="F2"/>
        </w:rPr>
        <w:t xml:space="preserve"> confidenciales referidos en el Considerando QUINTO.</w:t>
      </w:r>
    </w:p>
    <w:bookmarkEnd w:id="0"/>
    <w:p w:rsidRPr="005C1497" w:rsidR="00544AB1" w:rsidP="006143FB" w:rsidRDefault="00544AB1" w14:paraId="1392225D" w14:textId="77777777">
      <w:pPr>
        <w:spacing w:after="0" w:line="360" w:lineRule="auto"/>
        <w:contextualSpacing/>
      </w:pPr>
    </w:p>
    <w:p w:rsidRPr="005C1497" w:rsidR="000279CF" w:rsidP="006143FB" w:rsidRDefault="000279CF" w14:paraId="7266FF5A" w14:textId="77777777">
      <w:pPr>
        <w:autoSpaceDE w:val="0"/>
        <w:autoSpaceDN w:val="0"/>
        <w:adjustRightInd w:val="0"/>
        <w:spacing w:after="0" w:line="360" w:lineRule="auto"/>
        <w:contextualSpacing/>
        <w:rPr>
          <w:rFonts w:eastAsia="Calibri" w:cs="Tahoma"/>
          <w:b/>
          <w:bCs/>
          <w:iCs/>
          <w:color w:val="0D0D0D" w:themeColor="text1" w:themeTint="F2"/>
        </w:rPr>
      </w:pPr>
      <w:r w:rsidRPr="005C1497">
        <w:rPr>
          <w:rFonts w:eastAsia="Calibri" w:cs="Tahoma"/>
          <w:b/>
          <w:bCs/>
          <w:iCs/>
          <w:color w:val="0D0D0D" w:themeColor="text1" w:themeTint="F2"/>
        </w:rPr>
        <w:t>Términos de la Resolución para conocimiento del Particular.</w:t>
      </w:r>
    </w:p>
    <w:p w:rsidRPr="005C1497" w:rsidR="000279CF" w:rsidP="006143FB" w:rsidRDefault="000279CF" w14:paraId="745F1182" w14:textId="5A6D5C75">
      <w:pPr>
        <w:autoSpaceDE w:val="0"/>
        <w:autoSpaceDN w:val="0"/>
        <w:adjustRightInd w:val="0"/>
        <w:spacing w:after="0" w:line="360" w:lineRule="auto"/>
        <w:contextualSpacing/>
        <w:rPr>
          <w:rFonts w:eastAsia="Calibri" w:cs="Tahoma"/>
          <w:b/>
          <w:bCs/>
          <w:iCs/>
          <w:color w:val="0D0D0D" w:themeColor="text1" w:themeTint="F2"/>
        </w:rPr>
      </w:pPr>
    </w:p>
    <w:p w:rsidRPr="005C1497" w:rsidR="006E6AC4" w:rsidP="006143FB" w:rsidRDefault="006E6AC4" w14:paraId="3080DA68" w14:textId="5A47A2D1">
      <w:pPr>
        <w:autoSpaceDE w:val="0"/>
        <w:autoSpaceDN w:val="0"/>
        <w:adjustRightInd w:val="0"/>
        <w:spacing w:after="0" w:line="360" w:lineRule="auto"/>
        <w:contextualSpacing/>
        <w:rPr>
          <w:rFonts w:eastAsia="Calibri" w:cs="Tahoma"/>
          <w:b/>
          <w:bCs/>
          <w:iCs/>
          <w:color w:val="0D0D0D" w:themeColor="text1" w:themeTint="F2"/>
        </w:rPr>
      </w:pPr>
    </w:p>
    <w:p w:rsidRPr="005C1497" w:rsidR="006E6AC4" w:rsidP="006143FB" w:rsidRDefault="006E6AC4" w14:paraId="093E205E" w14:textId="77777777">
      <w:pPr>
        <w:autoSpaceDE w:val="0"/>
        <w:autoSpaceDN w:val="0"/>
        <w:adjustRightInd w:val="0"/>
        <w:spacing w:after="0" w:line="360" w:lineRule="auto"/>
        <w:contextualSpacing/>
        <w:rPr>
          <w:rFonts w:eastAsia="Calibri" w:cs="Tahoma"/>
          <w:b/>
          <w:bCs/>
          <w:iCs/>
          <w:color w:val="0D0D0D" w:themeColor="text1" w:themeTint="F2"/>
        </w:rPr>
      </w:pPr>
    </w:p>
    <w:p w:rsidRPr="005C1497" w:rsidR="000279CF" w:rsidP="006143FB" w:rsidRDefault="000279CF" w14:paraId="7493ADFF" w14:textId="06C993A8">
      <w:pPr>
        <w:autoSpaceDE w:val="0"/>
        <w:autoSpaceDN w:val="0"/>
        <w:adjustRightInd w:val="0"/>
        <w:spacing w:after="0" w:line="360" w:lineRule="auto"/>
        <w:contextualSpacing/>
        <w:rPr>
          <w:rFonts w:eastAsia="Calibri" w:cs="Tahoma"/>
          <w:bCs/>
          <w:iCs/>
          <w:color w:val="0D0D0D" w:themeColor="text1" w:themeTint="F2"/>
        </w:rPr>
      </w:pPr>
      <w:r w:rsidRPr="005C1497">
        <w:rPr>
          <w:rFonts w:eastAsia="Calibri" w:cs="Tahoma"/>
          <w:bCs/>
          <w:iCs/>
          <w:color w:val="0D0D0D" w:themeColor="text1" w:themeTint="F2"/>
        </w:rPr>
        <w:t>Se le hace del conocimiento al Particular, que</w:t>
      </w:r>
      <w:r w:rsidRPr="005C1497" w:rsidR="006E6AC4">
        <w:rPr>
          <w:rFonts w:eastAsia="Calibri" w:cs="Tahoma"/>
          <w:bCs/>
          <w:iCs/>
          <w:color w:val="0D0D0D" w:themeColor="text1" w:themeTint="F2"/>
        </w:rPr>
        <w:t xml:space="preserve"> </w:t>
      </w:r>
      <w:r w:rsidRPr="005C1497">
        <w:rPr>
          <w:rFonts w:eastAsia="Calibri" w:cs="Tahoma"/>
          <w:bCs/>
          <w:iCs/>
          <w:color w:val="0D0D0D" w:themeColor="text1" w:themeTint="F2"/>
        </w:rPr>
        <w:t xml:space="preserve">se le da parcialmente la razón, pues el Sujeto Obligado no </w:t>
      </w:r>
      <w:r w:rsidRPr="005C1497" w:rsidR="007537F2">
        <w:rPr>
          <w:rFonts w:eastAsia="Calibri" w:cs="Tahoma"/>
          <w:bCs/>
          <w:iCs/>
          <w:color w:val="0D0D0D" w:themeColor="text1" w:themeTint="F2"/>
        </w:rPr>
        <w:t xml:space="preserve">realizó una </w:t>
      </w:r>
      <w:r w:rsidRPr="005C1497">
        <w:rPr>
          <w:rFonts w:eastAsia="Calibri" w:cs="Tahoma"/>
          <w:bCs/>
          <w:iCs/>
          <w:color w:val="0D0D0D" w:themeColor="text1" w:themeTint="F2"/>
        </w:rPr>
        <w:t>correcta clasificación de</w:t>
      </w:r>
      <w:r w:rsidRPr="005C1497" w:rsidR="007537F2">
        <w:rPr>
          <w:rFonts w:eastAsia="Calibri" w:cs="Tahoma"/>
          <w:bCs/>
          <w:iCs/>
          <w:color w:val="0D0D0D" w:themeColor="text1" w:themeTint="F2"/>
        </w:rPr>
        <w:t xml:space="preserve"> la</w:t>
      </w:r>
      <w:r w:rsidRPr="005C1497">
        <w:rPr>
          <w:rFonts w:eastAsia="Calibri" w:cs="Tahoma"/>
          <w:bCs/>
          <w:iCs/>
          <w:color w:val="0D0D0D" w:themeColor="text1" w:themeTint="F2"/>
        </w:rPr>
        <w:t xml:space="preserve"> información, por lo que, deberá entregarle</w:t>
      </w:r>
      <w:r w:rsidRPr="005C1497" w:rsidR="006143FB">
        <w:rPr>
          <w:rFonts w:eastAsia="Calibri" w:cs="Tahoma"/>
          <w:bCs/>
          <w:iCs/>
          <w:color w:val="0D0D0D" w:themeColor="text1" w:themeTint="F2"/>
        </w:rPr>
        <w:t xml:space="preserve"> los contratos en una correcta versión pública</w:t>
      </w:r>
      <w:r w:rsidRPr="005C1497">
        <w:rPr>
          <w:rFonts w:eastAsia="Calibri" w:cs="Tahoma"/>
          <w:bCs/>
          <w:iCs/>
          <w:color w:val="0D0D0D" w:themeColor="text1" w:themeTint="F2"/>
        </w:rPr>
        <w:t>.</w:t>
      </w:r>
      <w:r w:rsidRPr="005C1497" w:rsidR="006143FB">
        <w:rPr>
          <w:rFonts w:eastAsia="Calibri" w:cs="Tahoma"/>
          <w:bCs/>
          <w:iCs/>
          <w:color w:val="0D0D0D" w:themeColor="text1" w:themeTint="F2"/>
        </w:rPr>
        <w:t xml:space="preserve"> </w:t>
      </w:r>
      <w:r w:rsidRPr="005C1497">
        <w:rPr>
          <w:rFonts w:eastAsia="Calibri" w:cs="Tahoma"/>
          <w:bCs/>
          <w:iCs/>
          <w:color w:val="0D0D0D" w:themeColor="text1" w:themeTint="F2"/>
        </w:rPr>
        <w:t>La labor de este Instituto, es apoyar a la población a acceder a la información pública y garantizar la protección de sus datos personales.</w:t>
      </w:r>
    </w:p>
    <w:p w:rsidRPr="005C1497" w:rsidR="000279CF" w:rsidP="006143FB" w:rsidRDefault="000279CF" w14:paraId="6086F696" w14:textId="77777777">
      <w:pPr>
        <w:autoSpaceDE w:val="0"/>
        <w:autoSpaceDN w:val="0"/>
        <w:adjustRightInd w:val="0"/>
        <w:spacing w:after="0" w:line="360" w:lineRule="auto"/>
        <w:contextualSpacing/>
        <w:rPr>
          <w:rFonts w:eastAsia="Calibri" w:cs="Tahoma"/>
          <w:bCs/>
          <w:iCs/>
          <w:color w:val="0D0D0D" w:themeColor="text1" w:themeTint="F2"/>
        </w:rPr>
      </w:pPr>
    </w:p>
    <w:p w:rsidRPr="005C1497" w:rsidR="000279CF" w:rsidP="006143FB" w:rsidRDefault="000279CF" w14:paraId="34AEC883" w14:textId="77777777">
      <w:pPr>
        <w:spacing w:after="0" w:line="360" w:lineRule="auto"/>
        <w:contextualSpacing/>
        <w:rPr>
          <w:rFonts w:eastAsia="Calibri" w:cs="Tahoma"/>
          <w:bCs/>
          <w:color w:val="0D0D0D" w:themeColor="text1" w:themeTint="F2"/>
        </w:rPr>
      </w:pPr>
      <w:r w:rsidRPr="005C1497">
        <w:rPr>
          <w:rFonts w:eastAsia="Calibri" w:cs="Tahoma"/>
          <w:bCs/>
          <w:color w:val="0D0D0D" w:themeColor="text1" w:themeTint="F2"/>
        </w:rPr>
        <w:t>Por lo expuesto y fundado, este Pleno:</w:t>
      </w:r>
    </w:p>
    <w:p w:rsidRPr="005C1497" w:rsidR="00544AB1" w:rsidP="006143FB" w:rsidRDefault="00544AB1" w14:paraId="0A701B1D" w14:textId="77777777">
      <w:pPr>
        <w:spacing w:after="0" w:line="360" w:lineRule="auto"/>
        <w:contextualSpacing/>
      </w:pPr>
    </w:p>
    <w:p w:rsidRPr="005C1497" w:rsidR="007537F2" w:rsidP="006143FB" w:rsidRDefault="007537F2" w14:paraId="6EAB30E6" w14:textId="7BDD1C81">
      <w:pPr>
        <w:spacing w:after="0" w:line="360" w:lineRule="auto"/>
        <w:contextualSpacing/>
        <w:jc w:val="center"/>
        <w:rPr>
          <w:rFonts w:eastAsia="Calibri" w:cs="Tahoma"/>
          <w:b/>
          <w:bCs/>
          <w:color w:val="0D0D0D" w:themeColor="text1" w:themeTint="F2"/>
        </w:rPr>
      </w:pPr>
      <w:r w:rsidRPr="005C1497">
        <w:rPr>
          <w:rFonts w:eastAsia="Calibri" w:cs="Tahoma"/>
          <w:b/>
          <w:bCs/>
          <w:color w:val="0D0D0D" w:themeColor="text1" w:themeTint="F2"/>
        </w:rPr>
        <w:t>RESUELVE:</w:t>
      </w:r>
    </w:p>
    <w:p w:rsidRPr="005C1497" w:rsidR="007537F2" w:rsidP="006143FB" w:rsidRDefault="007537F2" w14:paraId="6C9B7CDE" w14:textId="77777777">
      <w:pPr>
        <w:spacing w:after="0" w:line="360" w:lineRule="auto"/>
        <w:contextualSpacing/>
        <w:jc w:val="center"/>
        <w:rPr>
          <w:rFonts w:eastAsia="Calibri" w:cs="Tahoma"/>
          <w:b/>
          <w:bCs/>
          <w:color w:val="0D0D0D" w:themeColor="text1" w:themeTint="F2"/>
        </w:rPr>
      </w:pPr>
    </w:p>
    <w:p w:rsidRPr="005C1497" w:rsidR="007537F2" w:rsidP="006143FB" w:rsidRDefault="007537F2" w14:paraId="387FD6AD" w14:textId="7B836C42">
      <w:pPr>
        <w:spacing w:after="0" w:line="360" w:lineRule="auto"/>
        <w:contextualSpacing/>
        <w:rPr>
          <w:rFonts w:eastAsia="Calibri"/>
          <w:color w:val="0D0D0D" w:themeColor="text1" w:themeTint="F2"/>
        </w:rPr>
      </w:pPr>
      <w:r w:rsidRPr="005C1497">
        <w:rPr>
          <w:rFonts w:eastAsia="Calibri"/>
          <w:b/>
          <w:bCs/>
          <w:color w:val="0D0D0D" w:themeColor="text1" w:themeTint="F2"/>
        </w:rPr>
        <w:t>PRIMERO.</w:t>
      </w:r>
      <w:r w:rsidRPr="005C1497">
        <w:rPr>
          <w:rFonts w:eastAsia="Calibri"/>
          <w:color w:val="0D0D0D" w:themeColor="text1" w:themeTint="F2"/>
        </w:rPr>
        <w:t xml:space="preserve"> Se </w:t>
      </w:r>
      <w:r w:rsidRPr="005C1497">
        <w:rPr>
          <w:rFonts w:eastAsia="Calibri"/>
          <w:b/>
          <w:bCs/>
          <w:color w:val="0D0D0D" w:themeColor="text1" w:themeTint="F2"/>
        </w:rPr>
        <w:t>MODIFICA</w:t>
      </w:r>
      <w:r w:rsidRPr="005C1497">
        <w:rPr>
          <w:rFonts w:eastAsia="Calibri"/>
          <w:color w:val="0D0D0D" w:themeColor="text1" w:themeTint="F2"/>
        </w:rPr>
        <w:t xml:space="preserve"> la respuesta entregada por el Sujeto Obligado a la solicitud de información con número </w:t>
      </w:r>
      <w:r w:rsidRPr="005C1497">
        <w:t>02388/TOLUCA/IP/2022</w:t>
      </w:r>
      <w:r w:rsidRPr="005C1497">
        <w:rPr>
          <w:rFonts w:eastAsia="Calibri"/>
          <w:color w:val="0D0D0D" w:themeColor="text1" w:themeTint="F2"/>
        </w:rPr>
        <w:t xml:space="preserve">, por resultar </w:t>
      </w:r>
      <w:r w:rsidRPr="005C1497">
        <w:rPr>
          <w:rFonts w:eastAsia="Calibri"/>
          <w:b/>
          <w:bCs/>
          <w:color w:val="0D0D0D" w:themeColor="text1" w:themeTint="F2"/>
        </w:rPr>
        <w:t>PARCIALMENTE</w:t>
      </w:r>
      <w:r w:rsidRPr="005C1497">
        <w:rPr>
          <w:rFonts w:eastAsia="Calibri"/>
          <w:color w:val="0D0D0D" w:themeColor="text1" w:themeTint="F2"/>
        </w:rPr>
        <w:t xml:space="preserve"> </w:t>
      </w:r>
      <w:r w:rsidRPr="005C1497">
        <w:rPr>
          <w:rFonts w:eastAsia="Calibri"/>
          <w:b/>
          <w:bCs/>
          <w:color w:val="0D0D0D" w:themeColor="text1" w:themeTint="F2"/>
        </w:rPr>
        <w:t>FUNDADOS</w:t>
      </w:r>
      <w:r w:rsidRPr="005C1497">
        <w:rPr>
          <w:rFonts w:eastAsia="Calibri"/>
          <w:color w:val="0D0D0D" w:themeColor="text1" w:themeTint="F2"/>
        </w:rPr>
        <w:t xml:space="preserve"> los motivos de inconformidad vertidos por la Recurrente, en términos de los Considerandos QUINTO y SEXTO de la presente Resolución.</w:t>
      </w:r>
    </w:p>
    <w:p w:rsidRPr="005C1497" w:rsidR="007537F2" w:rsidP="006143FB" w:rsidRDefault="007537F2" w14:paraId="1B5B6CB6" w14:textId="77777777">
      <w:pPr>
        <w:spacing w:after="0" w:line="360" w:lineRule="auto"/>
        <w:contextualSpacing/>
        <w:rPr>
          <w:rFonts w:eastAsia="Calibri"/>
          <w:color w:val="0D0D0D" w:themeColor="text1" w:themeTint="F2"/>
        </w:rPr>
      </w:pPr>
    </w:p>
    <w:p w:rsidRPr="005C1497" w:rsidR="007537F2" w:rsidP="006143FB" w:rsidRDefault="007537F2" w14:paraId="1D664EFF" w14:textId="5A258317">
      <w:pPr>
        <w:widowControl w:val="0"/>
        <w:spacing w:after="0" w:line="360" w:lineRule="auto"/>
        <w:contextualSpacing/>
        <w:rPr>
          <w:color w:val="0D0D0D" w:themeColor="text1" w:themeTint="F2"/>
        </w:rPr>
      </w:pPr>
      <w:r w:rsidRPr="005C1497">
        <w:rPr>
          <w:b/>
          <w:bCs/>
          <w:color w:val="0D0D0D" w:themeColor="text1" w:themeTint="F2"/>
        </w:rPr>
        <w:t>SEGUNDO.</w:t>
      </w:r>
      <w:r w:rsidRPr="005C1497">
        <w:rPr>
          <w:color w:val="0D0D0D" w:themeColor="text1" w:themeTint="F2"/>
        </w:rPr>
        <w:t xml:space="preserve">  Se </w:t>
      </w:r>
      <w:r w:rsidRPr="005C1497">
        <w:rPr>
          <w:b/>
          <w:bCs/>
          <w:color w:val="0D0D0D" w:themeColor="text1" w:themeTint="F2"/>
        </w:rPr>
        <w:t>ORDENA</w:t>
      </w:r>
      <w:r w:rsidRPr="005C1497">
        <w:rPr>
          <w:color w:val="0D0D0D" w:themeColor="text1" w:themeTint="F2"/>
        </w:rPr>
        <w:t xml:space="preserve"> al Ayuntamiento de Toluca, a efecto de que, entregue, a través del Sistema de Acceso a la Información Mexiquense (SAIMEX),</w:t>
      </w:r>
      <w:r w:rsidRPr="005C1497" w:rsidR="006143FB">
        <w:rPr>
          <w:color w:val="0D0D0D" w:themeColor="text1" w:themeTint="F2"/>
        </w:rPr>
        <w:t xml:space="preserve"> en versión pública,</w:t>
      </w:r>
      <w:r w:rsidRPr="005C1497">
        <w:rPr>
          <w:color w:val="0D0D0D" w:themeColor="text1" w:themeTint="F2"/>
        </w:rPr>
        <w:t xml:space="preserve"> lo siguiente:</w:t>
      </w:r>
    </w:p>
    <w:p w:rsidRPr="005C1497" w:rsidR="007537F2" w:rsidP="006143FB" w:rsidRDefault="007537F2" w14:paraId="78F14E0C" w14:textId="77777777">
      <w:pPr>
        <w:spacing w:after="0" w:line="360" w:lineRule="auto"/>
        <w:contextualSpacing/>
        <w:rPr>
          <w:rFonts w:cs="Tahoma"/>
          <w:color w:val="0D0D0D" w:themeColor="text1" w:themeTint="F2"/>
        </w:rPr>
      </w:pPr>
    </w:p>
    <w:p w:rsidRPr="005C1497" w:rsidR="007537F2" w:rsidP="006143FB" w:rsidRDefault="007537F2" w14:paraId="08618897" w14:textId="0FC63756">
      <w:pPr>
        <w:pStyle w:val="Prrafodelista"/>
        <w:numPr>
          <w:ilvl w:val="0"/>
          <w:numId w:val="19"/>
        </w:numPr>
        <w:spacing w:line="360" w:lineRule="auto"/>
        <w:jc w:val="both"/>
        <w:rPr>
          <w:rFonts w:ascii="Palatino Linotype" w:hAnsi="Palatino Linotype" w:cs="Tahoma"/>
          <w:color w:val="0D0D0D" w:themeColor="text1" w:themeTint="F2"/>
          <w:szCs w:val="22"/>
          <w:lang w:val="es-ES"/>
        </w:rPr>
      </w:pPr>
      <w:r w:rsidRPr="005C1497">
        <w:rPr>
          <w:rFonts w:ascii="Palatino Linotype" w:hAnsi="Palatino Linotype" w:cs="Tahoma"/>
          <w:color w:val="0D0D0D" w:themeColor="text1" w:themeTint="F2"/>
          <w:szCs w:val="22"/>
          <w:lang w:val="es-ES"/>
        </w:rPr>
        <w:t xml:space="preserve">Los contratos </w:t>
      </w:r>
      <w:r w:rsidRPr="005C1497" w:rsidR="006143FB">
        <w:rPr>
          <w:rFonts w:ascii="Palatino Linotype" w:hAnsi="Palatino Linotype" w:cs="Tahoma"/>
          <w:color w:val="0D0D0D" w:themeColor="text1" w:themeTint="F2"/>
          <w:szCs w:val="22"/>
          <w:lang w:val="es-ES"/>
        </w:rPr>
        <w:t>entregados en respuesta</w:t>
      </w:r>
      <w:r w:rsidRPr="005C1497">
        <w:rPr>
          <w:rFonts w:ascii="Palatino Linotype" w:hAnsi="Palatino Linotype" w:cs="Tahoma"/>
          <w:color w:val="0D0D0D" w:themeColor="text1" w:themeTint="F2"/>
          <w:szCs w:val="22"/>
          <w:lang w:val="es-ES"/>
        </w:rPr>
        <w:t>.</w:t>
      </w:r>
    </w:p>
    <w:p w:rsidRPr="005C1497" w:rsidR="007537F2" w:rsidP="006143FB" w:rsidRDefault="007537F2" w14:paraId="7C6B3567" w14:textId="77777777">
      <w:pPr>
        <w:spacing w:after="0" w:line="360" w:lineRule="auto"/>
        <w:contextualSpacing/>
      </w:pPr>
    </w:p>
    <w:p w:rsidRPr="005C1497" w:rsidR="007537F2" w:rsidP="006143FB" w:rsidRDefault="007537F2" w14:paraId="26E05E48" w14:textId="77978883">
      <w:pPr>
        <w:spacing w:after="0" w:line="360" w:lineRule="auto"/>
        <w:contextualSpacing/>
        <w:rPr>
          <w:rFonts w:eastAsia="Batang" w:cs="Tahoma"/>
          <w:bCs/>
          <w:iCs/>
          <w:color w:val="auto"/>
        </w:rPr>
      </w:pPr>
      <w:r w:rsidRPr="005C1497">
        <w:rPr>
          <w:rFonts w:eastAsia="Batang" w:cs="Tahoma"/>
          <w:bCs/>
          <w:iCs/>
        </w:rPr>
        <w:t xml:space="preserve">Además, deberá proporcionar el Acuerdo de Clasificación donde el Comité de Transparencia, confirme la eliminación de los datos </w:t>
      </w:r>
      <w:r w:rsidRPr="005C1497" w:rsidR="006E6AC4">
        <w:rPr>
          <w:rFonts w:eastAsia="Batang" w:cs="Tahoma"/>
          <w:bCs/>
          <w:iCs/>
        </w:rPr>
        <w:t>confidenciales, en términos del Considerando QUINTO</w:t>
      </w:r>
      <w:r w:rsidRPr="005C1497">
        <w:rPr>
          <w:rFonts w:eastAsia="Batang" w:cs="Tahoma"/>
          <w:bCs/>
          <w:iCs/>
        </w:rPr>
        <w:t xml:space="preserve">, en la versión pública, de conformidad con los artículos 49, fracciones II y VIII y 132, fracción II de la Ley de </w:t>
      </w:r>
      <w:r w:rsidRPr="005C1497" w:rsidR="006E6AC4">
        <w:rPr>
          <w:rFonts w:eastAsia="Batang" w:cs="Tahoma"/>
          <w:bCs/>
          <w:iCs/>
        </w:rPr>
        <w:t>la materia.</w:t>
      </w:r>
    </w:p>
    <w:p w:rsidRPr="005C1497" w:rsidR="007537F2" w:rsidP="006143FB" w:rsidRDefault="007537F2" w14:paraId="0CC52695" w14:textId="77777777">
      <w:pPr>
        <w:spacing w:after="0" w:line="360" w:lineRule="auto"/>
        <w:contextualSpacing/>
      </w:pPr>
    </w:p>
    <w:p w:rsidRPr="005C1497" w:rsidR="007537F2" w:rsidP="006143FB" w:rsidRDefault="007537F2" w14:paraId="6D613C4E" w14:textId="080BE800">
      <w:pPr>
        <w:spacing w:after="0" w:line="360" w:lineRule="auto"/>
        <w:contextualSpacing/>
        <w:rPr>
          <w:rFonts w:cs="Tahoma"/>
          <w:color w:val="0D0D0D" w:themeColor="text1" w:themeTint="F2"/>
        </w:rPr>
      </w:pPr>
      <w:r w:rsidRPr="005C1497">
        <w:rPr>
          <w:rFonts w:eastAsia="Calibri" w:cs="Tahoma"/>
          <w:b/>
          <w:bCs/>
          <w:color w:val="0D0D0D" w:themeColor="text1" w:themeTint="F2"/>
        </w:rPr>
        <w:t>TERCERO.</w:t>
      </w:r>
      <w:r w:rsidRPr="005C1497">
        <w:rPr>
          <w:rFonts w:cs="Tahoma"/>
          <w:color w:val="0D0D0D" w:themeColor="text1" w:themeTint="F2"/>
        </w:rPr>
        <w:t xml:space="preserve"> </w:t>
      </w:r>
      <w:r w:rsidRPr="005C1497">
        <w:rPr>
          <w:rFonts w:cs="Tahoma"/>
          <w:b/>
          <w:color w:val="0D0D0D" w:themeColor="text1" w:themeTint="F2"/>
        </w:rPr>
        <w:t xml:space="preserve">NOTIFÍQUESE </w:t>
      </w:r>
      <w:r w:rsidRPr="005C1497">
        <w:rPr>
          <w:rFonts w:cs="Tahoma"/>
          <w:color w:val="0D0D0D" w:themeColor="text1" w:themeTint="F2"/>
        </w:rPr>
        <w:t>la presente resolución a la Titular de la Unidad de Transparencia del Sujeto Obligado, para que conforme al artículo 186</w:t>
      </w:r>
      <w:r w:rsidRPr="005C1497" w:rsidR="006E6AC4">
        <w:rPr>
          <w:rFonts w:cs="Tahoma"/>
          <w:color w:val="0D0D0D" w:themeColor="text1" w:themeTint="F2"/>
        </w:rPr>
        <w:t>,</w:t>
      </w:r>
      <w:r w:rsidRPr="005C1497">
        <w:rPr>
          <w:rFonts w:cs="Tahoma"/>
          <w:color w:val="0D0D0D" w:themeColor="text1" w:themeTint="F2"/>
        </w:rPr>
        <w:t xml:space="preserve"> último párrafo, 189</w:t>
      </w:r>
      <w:r w:rsidRPr="005C1497" w:rsidR="006E6AC4">
        <w:rPr>
          <w:rFonts w:cs="Tahoma"/>
          <w:color w:val="0D0D0D" w:themeColor="text1" w:themeTint="F2"/>
        </w:rPr>
        <w:t>,</w:t>
      </w:r>
      <w:r w:rsidRPr="005C1497">
        <w:rPr>
          <w:rFonts w:cs="Tahoma"/>
          <w:color w:val="0D0D0D" w:themeColor="text1" w:themeTint="F2"/>
        </w:rPr>
        <w:t xml:space="preserve"> segundo párrafo y </w:t>
      </w:r>
      <w:r w:rsidRPr="005C1497">
        <w:rPr>
          <w:rFonts w:cs="Tahoma"/>
          <w:color w:val="0D0D0D" w:themeColor="text1" w:themeTint="F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5C1497" w:rsidR="007537F2" w:rsidP="006143FB" w:rsidRDefault="007537F2" w14:paraId="465369E2" w14:textId="77777777">
      <w:pPr>
        <w:spacing w:after="0" w:line="360" w:lineRule="auto"/>
        <w:contextualSpacing/>
        <w:rPr>
          <w:rFonts w:cs="Tahoma"/>
          <w:color w:val="0D0D0D" w:themeColor="text1" w:themeTint="F2"/>
        </w:rPr>
      </w:pPr>
    </w:p>
    <w:p w:rsidRPr="005C1497" w:rsidR="007537F2" w:rsidP="006143FB" w:rsidRDefault="007537F2" w14:paraId="0911CC29" w14:textId="77777777">
      <w:pPr>
        <w:spacing w:after="0" w:line="360" w:lineRule="auto"/>
        <w:contextualSpacing/>
        <w:rPr>
          <w:rFonts w:eastAsia="Calibri" w:cs="Tahoma"/>
          <w:iCs/>
          <w:color w:val="0D0D0D" w:themeColor="text1" w:themeTint="F2"/>
        </w:rPr>
      </w:pPr>
      <w:r w:rsidRPr="005C1497">
        <w:rPr>
          <w:rFonts w:eastAsia="Calibri" w:cs="Tahoma"/>
          <w:iCs/>
          <w:color w:val="0D0D0D" w:themeColor="text1" w:themeTint="F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5C1497" w:rsidR="007537F2" w:rsidP="006143FB" w:rsidRDefault="007537F2" w14:paraId="0AD1F832" w14:textId="77777777">
      <w:pPr>
        <w:spacing w:after="0" w:line="360" w:lineRule="auto"/>
        <w:contextualSpacing/>
        <w:rPr>
          <w:rFonts w:cs="Tahoma"/>
          <w:color w:val="0D0D0D" w:themeColor="text1" w:themeTint="F2"/>
        </w:rPr>
      </w:pPr>
    </w:p>
    <w:p w:rsidRPr="005C1497" w:rsidR="007537F2" w:rsidP="006143FB" w:rsidRDefault="007537F2" w14:paraId="342B4B97" w14:textId="77777777">
      <w:pPr>
        <w:spacing w:after="0" w:line="360" w:lineRule="auto"/>
        <w:ind w:right="-93"/>
        <w:contextualSpacing/>
        <w:rPr>
          <w:rFonts w:cs="Tahoma"/>
        </w:rPr>
      </w:pPr>
      <w:r w:rsidRPr="005C1497">
        <w:rPr>
          <w:rFonts w:eastAsia="Calibri" w:cs="Tahoma"/>
          <w:b/>
          <w:lang w:eastAsia="es-MX"/>
        </w:rPr>
        <w:t>CUARTO</w:t>
      </w:r>
      <w:r w:rsidRPr="005C1497">
        <w:rPr>
          <w:rFonts w:eastAsia="Calibri" w:cs="Tahoma"/>
          <w:b/>
          <w:bCs/>
        </w:rPr>
        <w:t>.</w:t>
      </w:r>
      <w:r w:rsidRPr="005C1497">
        <w:rPr>
          <w:rFonts w:eastAsia="Calibri" w:cs="Tahoma"/>
          <w:lang w:eastAsia="es-MX"/>
        </w:rPr>
        <w:t xml:space="preserve"> </w:t>
      </w:r>
      <w:r w:rsidRPr="005C1497">
        <w:rPr>
          <w:rFonts w:cs="Tahoma"/>
          <w:b/>
        </w:rPr>
        <w:t>NOTIFÍQUESE</w:t>
      </w:r>
      <w:r w:rsidRPr="005C1497">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5C1497" w:rsidR="007537F2" w:rsidP="006143FB" w:rsidRDefault="007537F2" w14:paraId="7BFFA6E2" w14:textId="77777777">
      <w:pPr>
        <w:spacing w:after="0" w:line="360" w:lineRule="auto"/>
        <w:ind w:right="-93"/>
        <w:contextualSpacing/>
        <w:rPr>
          <w:rFonts w:cs="Tahoma"/>
          <w:color w:val="0D0D0D" w:themeColor="text1" w:themeTint="F2"/>
        </w:rPr>
      </w:pPr>
    </w:p>
    <w:p w:rsidRPr="00ED6603" w:rsidR="007537F2" w:rsidP="006143FB" w:rsidRDefault="007537F2" w14:paraId="19B233CD" w14:textId="1034FFF6">
      <w:pPr>
        <w:spacing w:after="0" w:line="360" w:lineRule="auto"/>
        <w:ind w:right="-93"/>
        <w:contextualSpacing/>
        <w:rPr>
          <w:rFonts w:cs="Tahoma"/>
          <w:bCs/>
          <w:lang w:eastAsia="es-MX"/>
        </w:rPr>
      </w:pPr>
      <w:r w:rsidRPr="005C1497">
        <w:rPr>
          <w:rFonts w:cs="Tahoma"/>
          <w:bCs/>
          <w:lang w:val="es-ES_tradnl" w:eastAsia="es-MX"/>
        </w:rPr>
        <w:t xml:space="preserve">ASÍ LO RESUELVE, POR </w:t>
      </w:r>
      <w:r w:rsidRPr="005C1497">
        <w:rPr>
          <w:rFonts w:cs="Tahoma"/>
          <w:b/>
          <w:bCs/>
          <w:lang w:val="es-ES_tradnl" w:eastAsia="es-MX"/>
        </w:rPr>
        <w:t>UNANIMIDAD</w:t>
      </w:r>
      <w:r w:rsidRPr="005C1497">
        <w:rPr>
          <w:rFonts w:cs="Tahoma"/>
          <w:bCs/>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w:t>
      </w:r>
      <w:r w:rsidRPr="005C1497">
        <w:rPr>
          <w:rFonts w:cs="Tahoma"/>
          <w:bCs/>
          <w:lang w:eastAsia="es-MX"/>
        </w:rPr>
        <w:t>QUINCE DE MARZO DE DOS MIL VEINTITRÉS</w:t>
      </w:r>
      <w:r w:rsidRPr="005C1497">
        <w:rPr>
          <w:rFonts w:cs="Tahoma"/>
          <w:bCs/>
          <w:lang w:val="es-ES_tradnl" w:eastAsia="es-MX"/>
        </w:rPr>
        <w:t>, ANTE EL SECRETARIO TÉCNICO DEL PLENO, ALEXIS TAPIA RAMÍREZ.</w:t>
      </w:r>
    </w:p>
    <w:p w:rsidR="008C7528" w:rsidRDefault="008C7528" w14:paraId="12D19F32" w14:textId="1DD55483">
      <w:pPr>
        <w:jc w:val="left"/>
        <w:rPr>
          <w:rFonts w:eastAsia="Calibri" w:cs="Tahoma"/>
          <w:b/>
          <w:bCs/>
          <w:color w:val="0D0D0D" w:themeColor="text1" w:themeTint="F2"/>
        </w:rPr>
      </w:pPr>
      <w:r>
        <w:rPr>
          <w:rFonts w:eastAsia="Calibri" w:cs="Tahoma"/>
          <w:b/>
          <w:bCs/>
          <w:color w:val="0D0D0D" w:themeColor="text1" w:themeTint="F2"/>
        </w:rPr>
        <w:br w:type="page"/>
      </w:r>
    </w:p>
    <w:p w:rsidR="00263BA9" w:rsidP="006143FB" w:rsidRDefault="00263BA9" w14:paraId="1C17D818" w14:textId="77777777">
      <w:pPr>
        <w:spacing w:after="0" w:line="360" w:lineRule="auto"/>
        <w:contextualSpacing/>
      </w:pPr>
    </w:p>
    <w:sectPr w:rsidR="00263BA9" w:rsidSect="001E76EB">
      <w:headerReference w:type="even" r:id="rId12"/>
      <w:headerReference w:type="default" r:id="rId13"/>
      <w:footerReference w:type="even" r:id="rId14"/>
      <w:footerReference w:type="default" r:id="rId15"/>
      <w:headerReference w:type="first" r:id="rId16"/>
      <w:footerReference w:type="first" r:id="rId1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76D9" w:rsidP="00544AB1" w:rsidRDefault="002376D9" w14:paraId="01A3F97E" w14:textId="77777777">
      <w:pPr>
        <w:spacing w:after="0" w:line="240" w:lineRule="auto"/>
      </w:pPr>
      <w:r>
        <w:separator/>
      </w:r>
    </w:p>
  </w:endnote>
  <w:endnote w:type="continuationSeparator" w:id="0">
    <w:p w:rsidR="002376D9" w:rsidP="00544AB1" w:rsidRDefault="002376D9" w14:paraId="426CAB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76EB" w:rsidRDefault="00020221" w14:paraId="3862BA6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p w:rsidR="001E76EB" w:rsidRDefault="005C1497" w14:paraId="3E963FF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871782"/>
      <w:docPartObj>
        <w:docPartGallery w:val="Page Numbers (Bottom of Page)"/>
        <w:docPartUnique/>
      </w:docPartObj>
    </w:sdtPr>
    <w:sdtEndPr/>
    <w:sdtContent>
      <w:sdt>
        <w:sdtPr>
          <w:id w:val="1890534867"/>
          <w:docPartObj>
            <w:docPartGallery w:val="Page Numbers (Top of Page)"/>
            <w:docPartUnique/>
          </w:docPartObj>
        </w:sdtPr>
        <w:sdtEndPr/>
        <w:sdtContent>
          <w:p w:rsidR="001E76EB" w:rsidRDefault="00020221" w14:paraId="6E475ABE"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0880">
              <w:rPr>
                <w:b/>
                <w:bCs/>
                <w:noProof/>
              </w:rPr>
              <w:t>26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0880">
              <w:rPr>
                <w:b/>
                <w:bCs/>
                <w:noProof/>
              </w:rPr>
              <w:t>26</w:t>
            </w:r>
            <w:r>
              <w:rPr>
                <w:b/>
                <w:bCs/>
                <w:sz w:val="24"/>
                <w:szCs w:val="24"/>
              </w:rPr>
              <w:fldChar w:fldCharType="end"/>
            </w:r>
          </w:p>
        </w:sdtContent>
      </w:sdt>
    </w:sdtContent>
  </w:sdt>
  <w:p w:rsidR="001E76EB" w:rsidRDefault="005C1497" w14:paraId="4271246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76EB" w:rsidRDefault="00020221" w14:paraId="613358D6"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088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0880">
      <w:rPr>
        <w:b/>
        <w:bCs/>
        <w:noProof/>
      </w:rPr>
      <w:t>26</w:t>
    </w:r>
    <w:r>
      <w:rPr>
        <w:b/>
        <w:bCs/>
        <w:sz w:val="24"/>
        <w:szCs w:val="24"/>
      </w:rPr>
      <w:fldChar w:fldCharType="end"/>
    </w:r>
  </w:p>
  <w:p w:rsidR="001E76EB" w:rsidP="001E76EB" w:rsidRDefault="00020221" w14:paraId="09E3EAEE" w14:textId="77777777">
    <w:pPr>
      <w:pStyle w:val="Piedepgina"/>
      <w:tabs>
        <w:tab w:val="clear" w:pos="4419"/>
        <w:tab w:val="clear" w:pos="8838"/>
        <w:tab w:val="left" w:pos="39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76D9" w:rsidP="00544AB1" w:rsidRDefault="002376D9" w14:paraId="3A05AB8A" w14:textId="77777777">
      <w:pPr>
        <w:spacing w:after="0" w:line="240" w:lineRule="auto"/>
      </w:pPr>
      <w:r>
        <w:separator/>
      </w:r>
    </w:p>
  </w:footnote>
  <w:footnote w:type="continuationSeparator" w:id="0">
    <w:p w:rsidR="002376D9" w:rsidP="00544AB1" w:rsidRDefault="002376D9" w14:paraId="4264786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Layout w:type="fixed"/>
      <w:tblLook w:val="04A0" w:firstRow="1" w:lastRow="0" w:firstColumn="1" w:lastColumn="0" w:noHBand="0" w:noVBand="1"/>
    </w:tblPr>
    <w:tblGrid>
      <w:gridCol w:w="3260"/>
      <w:gridCol w:w="6730"/>
    </w:tblGrid>
    <w:tr w:rsidRPr="008C644E" w:rsidR="001E76EB" w:rsidTr="001E76EB" w14:paraId="45EF88D1" w14:textId="77777777">
      <w:trPr>
        <w:trHeight w:val="1435"/>
      </w:trPr>
      <w:tc>
        <w:tcPr>
          <w:tcW w:w="3261" w:type="dxa"/>
        </w:tcPr>
        <w:p w:rsidRPr="008C644E" w:rsidR="001E76EB" w:rsidP="001E76EB" w:rsidRDefault="005C1497" w14:paraId="1FDC5372" w14:textId="77777777">
          <w:pPr>
            <w:pStyle w:val="Encabezado"/>
          </w:pPr>
        </w:p>
      </w:tc>
      <w:tc>
        <w:tcPr>
          <w:tcW w:w="6733" w:type="dxa"/>
          <w:hideMark/>
        </w:tcPr>
        <w:tbl>
          <w:tblPr>
            <w:tblStyle w:val="Tablaconcuadrcula"/>
            <w:tblW w:w="9220" w:type="dxa"/>
            <w:tblInd w:w="1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9"/>
            <w:gridCol w:w="3259"/>
            <w:gridCol w:w="3402"/>
          </w:tblGrid>
          <w:tr w:rsidRPr="008C644E" w:rsidR="001E76EB" w:rsidTr="001E76EB" w14:paraId="72315B67" w14:textId="77777777">
            <w:trPr>
              <w:trHeight w:val="144"/>
            </w:trPr>
            <w:tc>
              <w:tcPr>
                <w:tcW w:w="2559" w:type="dxa"/>
                <w:hideMark/>
              </w:tcPr>
              <w:p w:rsidRPr="008C644E" w:rsidR="001E76EB" w:rsidP="001E76EB" w:rsidRDefault="00020221" w14:paraId="6279EFF7" w14:textId="77777777">
                <w:pPr>
                  <w:pStyle w:val="Encabezado"/>
                  <w:rPr>
                    <w:b/>
                  </w:rPr>
                </w:pPr>
                <w:r w:rsidRPr="008C644E">
                  <w:rPr>
                    <w:b/>
                  </w:rPr>
                  <w:t>Recurso de Revisión:</w:t>
                </w:r>
              </w:p>
            </w:tc>
            <w:tc>
              <w:tcPr>
                <w:tcW w:w="3259" w:type="dxa"/>
                <w:hideMark/>
              </w:tcPr>
              <w:p w:rsidRPr="008C644E" w:rsidR="001E76EB" w:rsidP="001E76EB" w:rsidRDefault="00020221" w14:paraId="7AF7AF5E" w14:textId="77777777">
                <w:pPr>
                  <w:pStyle w:val="Encabezado"/>
                </w:pPr>
                <w:r>
                  <w:t>01226/INFOEM/IP/RR/2022</w:t>
                </w:r>
              </w:p>
            </w:tc>
            <w:tc>
              <w:tcPr>
                <w:tcW w:w="3402" w:type="dxa"/>
              </w:tcPr>
              <w:p w:rsidRPr="008C644E" w:rsidR="001E76EB" w:rsidP="001E76EB" w:rsidRDefault="005C1497" w14:paraId="0B0FA4C9" w14:textId="77777777">
                <w:pPr>
                  <w:pStyle w:val="Encabezado"/>
                  <w:rPr>
                    <w:bCs/>
                  </w:rPr>
                </w:pPr>
              </w:p>
            </w:tc>
          </w:tr>
          <w:tr w:rsidRPr="008C644E" w:rsidR="001E76EB" w:rsidTr="001E76EB" w14:paraId="39D6668D" w14:textId="77777777">
            <w:trPr>
              <w:trHeight w:val="283"/>
            </w:trPr>
            <w:tc>
              <w:tcPr>
                <w:tcW w:w="2559" w:type="dxa"/>
                <w:hideMark/>
              </w:tcPr>
              <w:p w:rsidRPr="008C644E" w:rsidR="001E76EB" w:rsidP="001E76EB" w:rsidRDefault="00020221" w14:paraId="6A8C7AF2" w14:textId="77777777">
                <w:pPr>
                  <w:pStyle w:val="Encabezado"/>
                  <w:rPr>
                    <w:b/>
                  </w:rPr>
                </w:pPr>
                <w:r w:rsidRPr="008C644E">
                  <w:rPr>
                    <w:b/>
                  </w:rPr>
                  <w:t>Sujeto Obligado:</w:t>
                </w:r>
              </w:p>
            </w:tc>
            <w:tc>
              <w:tcPr>
                <w:tcW w:w="3259" w:type="dxa"/>
                <w:hideMark/>
              </w:tcPr>
              <w:p w:rsidRPr="008C644E" w:rsidR="001E76EB" w:rsidP="001E76EB" w:rsidRDefault="00020221" w14:paraId="2A5591EC" w14:textId="77777777">
                <w:pPr>
                  <w:pStyle w:val="Encabezado"/>
                </w:pPr>
                <w:r w:rsidRPr="008C644E">
                  <w:rPr>
                    <w:lang w:val="es-MX"/>
                  </w:rPr>
                  <w:t>Ayuntamiento</w:t>
                </w:r>
                <w:r>
                  <w:rPr>
                    <w:lang w:val="es-MX"/>
                  </w:rPr>
                  <w:t xml:space="preserve"> de</w:t>
                </w:r>
                <w:r w:rsidRPr="008C644E">
                  <w:rPr>
                    <w:lang w:val="es-MX"/>
                  </w:rPr>
                  <w:t xml:space="preserve"> </w:t>
                </w:r>
                <w:r>
                  <w:rPr>
                    <w:lang w:val="es-MX"/>
                  </w:rPr>
                  <w:t>Temascalapa</w:t>
                </w:r>
              </w:p>
            </w:tc>
            <w:tc>
              <w:tcPr>
                <w:tcW w:w="3402" w:type="dxa"/>
              </w:tcPr>
              <w:p w:rsidRPr="008C644E" w:rsidR="001E76EB" w:rsidP="001E76EB" w:rsidRDefault="005C1497" w14:paraId="2FCBD5D0" w14:textId="77777777">
                <w:pPr>
                  <w:pStyle w:val="Encabezado"/>
                </w:pPr>
              </w:p>
            </w:tc>
          </w:tr>
          <w:tr w:rsidRPr="008C644E" w:rsidR="001E76EB" w:rsidTr="001E76EB" w14:paraId="5135E865" w14:textId="77777777">
            <w:trPr>
              <w:trHeight w:val="283"/>
            </w:trPr>
            <w:tc>
              <w:tcPr>
                <w:tcW w:w="2559" w:type="dxa"/>
                <w:hideMark/>
              </w:tcPr>
              <w:p w:rsidRPr="008C644E" w:rsidR="001E76EB" w:rsidP="001E76EB" w:rsidRDefault="00020221" w14:paraId="71290ED4" w14:textId="77777777">
                <w:pPr>
                  <w:pStyle w:val="Encabezado"/>
                  <w:rPr>
                    <w:b/>
                  </w:rPr>
                </w:pPr>
                <w:r w:rsidRPr="008C644E">
                  <w:rPr>
                    <w:b/>
                  </w:rPr>
                  <w:t xml:space="preserve">Comisionado Ponente: </w:t>
                </w:r>
              </w:p>
            </w:tc>
            <w:tc>
              <w:tcPr>
                <w:tcW w:w="3259" w:type="dxa"/>
                <w:hideMark/>
              </w:tcPr>
              <w:p w:rsidRPr="008C644E" w:rsidR="001E76EB" w:rsidP="001E76EB" w:rsidRDefault="00020221" w14:paraId="4F2AD287" w14:textId="77777777">
                <w:pPr>
                  <w:pStyle w:val="Encabezado"/>
                  <w:rPr>
                    <w:b/>
                  </w:rPr>
                </w:pPr>
                <w:r w:rsidRPr="008C644E">
                  <w:t>Luis Gustavo Parra Noriega</w:t>
                </w:r>
              </w:p>
            </w:tc>
            <w:tc>
              <w:tcPr>
                <w:tcW w:w="3402" w:type="dxa"/>
              </w:tcPr>
              <w:p w:rsidRPr="008C644E" w:rsidR="001E76EB" w:rsidP="001E76EB" w:rsidRDefault="005C1497" w14:paraId="38DB5418" w14:textId="77777777">
                <w:pPr>
                  <w:pStyle w:val="Encabezado"/>
                </w:pPr>
              </w:p>
            </w:tc>
          </w:tr>
        </w:tbl>
        <w:p w:rsidRPr="008C644E" w:rsidR="001E76EB" w:rsidP="001E76EB" w:rsidRDefault="005C1497" w14:paraId="1C215611" w14:textId="77777777">
          <w:pPr>
            <w:pStyle w:val="Encabezado"/>
            <w:rPr>
              <w:b/>
            </w:rPr>
          </w:pPr>
        </w:p>
      </w:tc>
    </w:tr>
  </w:tbl>
  <w:p w:rsidR="001E76EB" w:rsidRDefault="005C1497" w14:paraId="11608E13" w14:textId="77777777">
    <w:pPr>
      <w:pStyle w:val="Encabezado"/>
    </w:pPr>
    <w:r>
      <w:rPr>
        <w:noProof/>
      </w:rPr>
      <w:pict w14:anchorId="59DBFA5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6" style="position:absolute;left:0;text-align:left;margin-left:0;margin-top:0;width:663.5pt;height:12in;z-index:-251657216;mso-position-horizontal:center;mso-position-horizontal-relative:margin;mso-position-vertical:center;mso-position-vertical-relative:margi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9" w:type="dxa"/>
      <w:tblLayout w:type="fixed"/>
      <w:tblLook w:val="04A0" w:firstRow="1" w:lastRow="0" w:firstColumn="1" w:lastColumn="0" w:noHBand="0" w:noVBand="1"/>
    </w:tblPr>
    <w:tblGrid>
      <w:gridCol w:w="3119"/>
      <w:gridCol w:w="6730"/>
    </w:tblGrid>
    <w:tr w:rsidR="001E76EB" w:rsidTr="001E76EB" w14:paraId="15054907" w14:textId="77777777">
      <w:trPr>
        <w:trHeight w:val="1435"/>
      </w:trPr>
      <w:tc>
        <w:tcPr>
          <w:tcW w:w="3119" w:type="dxa"/>
        </w:tcPr>
        <w:p w:rsidR="001E76EB" w:rsidP="001E76EB" w:rsidRDefault="005C1497" w14:paraId="1E14D614" w14:textId="77777777">
          <w:pPr>
            <w:tabs>
              <w:tab w:val="right" w:pos="4273"/>
            </w:tabs>
            <w:spacing w:line="256" w:lineRule="auto"/>
            <w:rPr>
              <w:rFonts w:ascii="Garamond" w:hAnsi="Garamond" w:eastAsia="Calibri"/>
              <w:color w:val="auto"/>
            </w:rPr>
          </w:pPr>
        </w:p>
      </w:tc>
      <w:tc>
        <w:tcPr>
          <w:tcW w:w="6730" w:type="dxa"/>
          <w:hideMark/>
        </w:tcPr>
        <w:p w:rsidR="001E76EB" w:rsidRDefault="005C1497" w14:paraId="20656F05" w14:textId="77777777"/>
        <w:tbl>
          <w:tblPr>
            <w:tblStyle w:val="Tablaconcuadrcula"/>
            <w:tblW w:w="8761" w:type="dxa"/>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3260"/>
            <w:gridCol w:w="3091"/>
          </w:tblGrid>
          <w:tr w:rsidR="001E76EB" w:rsidTr="001E19B4" w14:paraId="11D43213" w14:textId="77777777">
            <w:trPr>
              <w:trHeight w:val="144"/>
            </w:trPr>
            <w:tc>
              <w:tcPr>
                <w:tcW w:w="2410" w:type="dxa"/>
                <w:hideMark/>
              </w:tcPr>
              <w:p w:rsidR="001E76EB" w:rsidP="001E76EB" w:rsidRDefault="00020221" w14:paraId="6E60DDAB" w14:textId="77777777">
                <w:pPr>
                  <w:tabs>
                    <w:tab w:val="right" w:pos="8838"/>
                  </w:tabs>
                  <w:ind w:left="-74" w:right="-105"/>
                  <w:rPr>
                    <w:rFonts w:eastAsia="Calibri" w:cs="Tahoma"/>
                    <w:b/>
                  </w:rPr>
                </w:pPr>
                <w:bookmarkStart w:name="_Hlk12526980" w:id="1"/>
                <w:r>
                  <w:rPr>
                    <w:rFonts w:eastAsia="Calibri" w:cs="Tahoma"/>
                    <w:b/>
                  </w:rPr>
                  <w:t>Recurso de Revisión:</w:t>
                </w:r>
              </w:p>
            </w:tc>
            <w:tc>
              <w:tcPr>
                <w:tcW w:w="3260" w:type="dxa"/>
                <w:hideMark/>
              </w:tcPr>
              <w:p w:rsidR="001E76EB" w:rsidP="001E76EB" w:rsidRDefault="00020221" w14:paraId="1524D492" w14:textId="53302B3C">
                <w:pPr>
                  <w:tabs>
                    <w:tab w:val="right" w:pos="8838"/>
                  </w:tabs>
                  <w:ind w:left="-74" w:right="-105"/>
                  <w:rPr>
                    <w:rFonts w:eastAsia="Calibri" w:cs="Tahoma"/>
                    <w:bCs/>
                  </w:rPr>
                </w:pPr>
                <w:r>
                  <w:t>1</w:t>
                </w:r>
                <w:r w:rsidR="00544AB1">
                  <w:t>744</w:t>
                </w:r>
                <w:r>
                  <w:t>6/INFOEM/IP/RR/2022</w:t>
                </w:r>
              </w:p>
            </w:tc>
            <w:tc>
              <w:tcPr>
                <w:tcW w:w="3091" w:type="dxa"/>
              </w:tcPr>
              <w:p w:rsidR="001E76EB" w:rsidP="001E76EB" w:rsidRDefault="005C1497" w14:paraId="40FBAACC" w14:textId="77777777">
                <w:pPr>
                  <w:tabs>
                    <w:tab w:val="right" w:pos="8838"/>
                  </w:tabs>
                  <w:ind w:left="-74" w:right="-105"/>
                  <w:rPr>
                    <w:rFonts w:eastAsia="Calibri" w:cs="Tahoma"/>
                    <w:bCs/>
                  </w:rPr>
                </w:pPr>
              </w:p>
            </w:tc>
            <w:bookmarkEnd w:id="1"/>
          </w:tr>
          <w:tr w:rsidR="001E76EB" w:rsidTr="001E19B4" w14:paraId="7978DC60" w14:textId="77777777">
            <w:trPr>
              <w:trHeight w:val="283"/>
            </w:trPr>
            <w:tc>
              <w:tcPr>
                <w:tcW w:w="2410" w:type="dxa"/>
                <w:hideMark/>
              </w:tcPr>
              <w:p w:rsidR="001E76EB" w:rsidP="001E76EB" w:rsidRDefault="00020221" w14:paraId="1491ADD7" w14:textId="77777777">
                <w:pPr>
                  <w:tabs>
                    <w:tab w:val="right" w:pos="8838"/>
                  </w:tabs>
                  <w:ind w:left="-74" w:right="-105"/>
                  <w:rPr>
                    <w:rFonts w:eastAsia="Calibri" w:cs="Tahoma"/>
                    <w:b/>
                  </w:rPr>
                </w:pPr>
                <w:r>
                  <w:rPr>
                    <w:rFonts w:eastAsia="Calibri" w:cs="Tahoma"/>
                    <w:b/>
                  </w:rPr>
                  <w:t>Sujeto Obligado:</w:t>
                </w:r>
              </w:p>
            </w:tc>
            <w:tc>
              <w:tcPr>
                <w:tcW w:w="3260" w:type="dxa"/>
                <w:hideMark/>
              </w:tcPr>
              <w:p w:rsidRPr="008C644E" w:rsidR="001E76EB" w:rsidP="001E76EB" w:rsidRDefault="00020221" w14:paraId="33C6C7A8" w14:textId="3B908191">
                <w:pPr>
                  <w:tabs>
                    <w:tab w:val="left" w:pos="2834"/>
                    <w:tab w:val="right" w:pos="8838"/>
                  </w:tabs>
                  <w:ind w:left="-74" w:right="-105"/>
                  <w:rPr>
                    <w:rFonts w:eastAsia="Calibri" w:cs="Tahoma"/>
                  </w:rPr>
                </w:pPr>
                <w:r>
                  <w:rPr>
                    <w:rFonts w:eastAsia="Calibri" w:cs="Tahoma"/>
                    <w:lang w:val="es-MX"/>
                  </w:rPr>
                  <w:t xml:space="preserve">Ayuntamiento de </w:t>
                </w:r>
                <w:r w:rsidR="00544AB1">
                  <w:rPr>
                    <w:rFonts w:eastAsia="Calibri" w:cs="Tahoma"/>
                    <w:lang w:val="es-MX"/>
                  </w:rPr>
                  <w:t>Toluca</w:t>
                </w:r>
              </w:p>
            </w:tc>
            <w:tc>
              <w:tcPr>
                <w:tcW w:w="3091" w:type="dxa"/>
              </w:tcPr>
              <w:p w:rsidR="001E76EB" w:rsidP="001E76EB" w:rsidRDefault="005C1497" w14:paraId="6BE6347F" w14:textId="77777777">
                <w:pPr>
                  <w:tabs>
                    <w:tab w:val="left" w:pos="2834"/>
                    <w:tab w:val="right" w:pos="8838"/>
                  </w:tabs>
                  <w:ind w:left="-74" w:right="-105"/>
                  <w:rPr>
                    <w:rFonts w:eastAsia="Calibri" w:cs="Tahoma"/>
                  </w:rPr>
                </w:pPr>
              </w:p>
            </w:tc>
          </w:tr>
          <w:tr w:rsidR="001E76EB" w:rsidTr="001E19B4" w14:paraId="42901B6D" w14:textId="77777777">
            <w:trPr>
              <w:trHeight w:val="283"/>
            </w:trPr>
            <w:tc>
              <w:tcPr>
                <w:tcW w:w="2410" w:type="dxa"/>
                <w:hideMark/>
              </w:tcPr>
              <w:p w:rsidR="001E76EB" w:rsidP="001E76EB" w:rsidRDefault="00020221" w14:paraId="2CAB52FA" w14:textId="77777777">
                <w:pPr>
                  <w:tabs>
                    <w:tab w:val="right" w:pos="8838"/>
                  </w:tabs>
                  <w:ind w:left="-74" w:right="-105"/>
                  <w:rPr>
                    <w:rFonts w:eastAsia="Calibri" w:cs="Tahoma"/>
                    <w:b/>
                  </w:rPr>
                </w:pPr>
                <w:r>
                  <w:rPr>
                    <w:rFonts w:eastAsia="Calibri" w:cs="Tahoma"/>
                    <w:b/>
                  </w:rPr>
                  <w:t xml:space="preserve">Comisionado Ponente: </w:t>
                </w:r>
              </w:p>
            </w:tc>
            <w:tc>
              <w:tcPr>
                <w:tcW w:w="3260" w:type="dxa"/>
                <w:hideMark/>
              </w:tcPr>
              <w:p w:rsidR="001E76EB" w:rsidP="001E76EB" w:rsidRDefault="00020221" w14:paraId="439AFD4A" w14:textId="77777777">
                <w:pPr>
                  <w:tabs>
                    <w:tab w:val="right" w:pos="8838"/>
                  </w:tabs>
                  <w:ind w:left="-74" w:right="-105"/>
                  <w:rPr>
                    <w:rFonts w:eastAsia="Calibri" w:cs="Tahoma"/>
                    <w:b/>
                  </w:rPr>
                </w:pPr>
                <w:r>
                  <w:rPr>
                    <w:rFonts w:eastAsia="Calibri" w:cs="Tahoma"/>
                  </w:rPr>
                  <w:t>Luis Gustavo Parra Noriega</w:t>
                </w:r>
              </w:p>
            </w:tc>
            <w:tc>
              <w:tcPr>
                <w:tcW w:w="3091" w:type="dxa"/>
              </w:tcPr>
              <w:p w:rsidR="001E76EB" w:rsidP="001E76EB" w:rsidRDefault="005C1497" w14:paraId="2BF3C9C3" w14:textId="77777777">
                <w:pPr>
                  <w:tabs>
                    <w:tab w:val="right" w:pos="8838"/>
                  </w:tabs>
                  <w:ind w:left="-74" w:right="-105"/>
                  <w:rPr>
                    <w:rFonts w:eastAsia="Calibri" w:cs="Tahoma"/>
                  </w:rPr>
                </w:pPr>
              </w:p>
            </w:tc>
          </w:tr>
        </w:tbl>
        <w:p w:rsidR="001E76EB" w:rsidP="001E76EB" w:rsidRDefault="005C1497" w14:paraId="2D78F96B" w14:textId="77777777">
          <w:pPr>
            <w:tabs>
              <w:tab w:val="right" w:pos="8838"/>
            </w:tabs>
            <w:spacing w:line="256" w:lineRule="auto"/>
            <w:ind w:left="-28"/>
            <w:rPr>
              <w:rFonts w:ascii="Arial" w:hAnsi="Arial" w:eastAsia="Calibri" w:cs="Arial"/>
              <w:b/>
            </w:rPr>
          </w:pPr>
        </w:p>
      </w:tc>
    </w:tr>
  </w:tbl>
  <w:p w:rsidR="001E76EB" w:rsidRDefault="005C1497" w14:paraId="06CF4C24" w14:textId="77777777">
    <w:pPr>
      <w:pStyle w:val="Encabezado"/>
    </w:pPr>
    <w:r>
      <w:rPr>
        <w:noProof/>
      </w:rPr>
      <w:pict w14:anchorId="671EBA9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7" style="position:absolute;left:0;text-align:left;margin-left:-103.85pt;margin-top:-125.65pt;width:663.5pt;height:12in;z-index:-251656192;mso-position-horizontal-relative:margin;mso-position-vertical-relative:margi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Look w:val="04A0" w:firstRow="1" w:lastRow="0" w:firstColumn="1" w:lastColumn="0" w:noHBand="0" w:noVBand="1"/>
    </w:tblPr>
    <w:tblGrid>
      <w:gridCol w:w="2127"/>
      <w:gridCol w:w="7512"/>
    </w:tblGrid>
    <w:tr w:rsidRPr="008C644E" w:rsidR="001E76EB" w:rsidTr="085F5E56" w14:paraId="2E8C15FB" w14:textId="77777777">
      <w:trPr>
        <w:trHeight w:val="1435"/>
      </w:trPr>
      <w:tc>
        <w:tcPr>
          <w:tcW w:w="2127" w:type="dxa"/>
          <w:tcMar/>
        </w:tcPr>
        <w:p w:rsidRPr="008C644E" w:rsidR="001E76EB" w:rsidP="001E76EB" w:rsidRDefault="005C1497" w14:paraId="3CD7AB5D" w14:textId="77777777">
          <w:pPr>
            <w:pStyle w:val="Encabezado"/>
          </w:pPr>
        </w:p>
      </w:tc>
      <w:tc>
        <w:tcPr>
          <w:tcW w:w="7512" w:type="dxa"/>
          <w:tcMar/>
          <w:hideMark/>
        </w:tcPr>
        <w:tbl>
          <w:tblPr>
            <w:tblStyle w:val="Tablaconcuadrcula"/>
            <w:tblW w:w="12615" w:type="dxa"/>
            <w:tblInd w:w="11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4"/>
            <w:gridCol w:w="3260"/>
            <w:gridCol w:w="3259"/>
            <w:gridCol w:w="3402"/>
          </w:tblGrid>
          <w:tr w:rsidRPr="008C644E" w:rsidR="001E76EB" w:rsidTr="085F5E56" w14:paraId="71FD358B" w14:textId="77777777">
            <w:trPr>
              <w:trHeight w:val="144"/>
            </w:trPr>
            <w:tc>
              <w:tcPr>
                <w:tcW w:w="2694" w:type="dxa"/>
                <w:tcMar/>
                <w:hideMark/>
              </w:tcPr>
              <w:p w:rsidRPr="008C644E" w:rsidR="001E76EB" w:rsidP="001E76EB" w:rsidRDefault="00020221" w14:paraId="38D5E148" w14:textId="77777777">
                <w:pPr>
                  <w:pStyle w:val="Encabezado"/>
                  <w:rPr>
                    <w:b/>
                  </w:rPr>
                </w:pPr>
                <w:r w:rsidRPr="008C644E">
                  <w:rPr>
                    <w:b/>
                  </w:rPr>
                  <w:t>Recurso de Revisión:</w:t>
                </w:r>
              </w:p>
            </w:tc>
            <w:tc>
              <w:tcPr>
                <w:tcW w:w="3260" w:type="dxa"/>
                <w:tcMar/>
                <w:hideMark/>
              </w:tcPr>
              <w:p w:rsidRPr="00AC018A" w:rsidR="001E76EB" w:rsidP="001E76EB" w:rsidRDefault="00020221" w14:paraId="0030607A" w14:textId="44D22A2C">
                <w:pPr>
                  <w:pStyle w:val="Encabezado"/>
                </w:pPr>
                <w:r>
                  <w:rPr>
                    <w:color w:val="000000"/>
                  </w:rPr>
                  <w:t>1</w:t>
                </w:r>
                <w:r w:rsidR="00544AB1">
                  <w:rPr>
                    <w:color w:val="000000"/>
                  </w:rPr>
                  <w:t>7</w:t>
                </w:r>
                <w:r>
                  <w:rPr>
                    <w:color w:val="000000"/>
                  </w:rPr>
                  <w:t>4</w:t>
                </w:r>
                <w:r w:rsidR="00544AB1">
                  <w:rPr>
                    <w:color w:val="000000"/>
                  </w:rPr>
                  <w:t>4</w:t>
                </w:r>
                <w:r>
                  <w:rPr>
                    <w:color w:val="000000"/>
                  </w:rPr>
                  <w:t>6</w:t>
                </w:r>
                <w:r w:rsidRPr="00AC018A">
                  <w:rPr>
                    <w:color w:val="000000"/>
                  </w:rPr>
                  <w:t>/INFOEM/IP/RR/2022</w:t>
                </w:r>
              </w:p>
            </w:tc>
            <w:tc>
              <w:tcPr>
                <w:tcW w:w="3259" w:type="dxa"/>
                <w:tcMar/>
              </w:tcPr>
              <w:p w:rsidRPr="008C644E" w:rsidR="001E76EB" w:rsidP="001E76EB" w:rsidRDefault="005C1497" w14:paraId="5AF1C936" w14:textId="77777777">
                <w:pPr>
                  <w:pStyle w:val="Encabezado"/>
                  <w:rPr>
                    <w:bCs/>
                  </w:rPr>
                </w:pPr>
              </w:p>
            </w:tc>
            <w:tc>
              <w:tcPr>
                <w:tcW w:w="3402" w:type="dxa"/>
                <w:tcMar/>
              </w:tcPr>
              <w:p w:rsidRPr="008C644E" w:rsidR="001E76EB" w:rsidP="001E76EB" w:rsidRDefault="005C1497" w14:paraId="08C112DC" w14:textId="77777777">
                <w:pPr>
                  <w:pStyle w:val="Encabezado"/>
                  <w:rPr>
                    <w:bCs/>
                  </w:rPr>
                </w:pPr>
              </w:p>
            </w:tc>
          </w:tr>
          <w:tr w:rsidRPr="008C644E" w:rsidR="001E76EB" w:rsidTr="085F5E56" w14:paraId="1A2391FE" w14:textId="77777777">
            <w:trPr>
              <w:trHeight w:val="144"/>
            </w:trPr>
            <w:tc>
              <w:tcPr>
                <w:tcW w:w="2694" w:type="dxa"/>
                <w:tcMar/>
                <w:hideMark/>
              </w:tcPr>
              <w:p w:rsidRPr="008C644E" w:rsidR="001E76EB" w:rsidP="001E76EB" w:rsidRDefault="00020221" w14:paraId="19FC1B78" w14:textId="77777777">
                <w:pPr>
                  <w:pStyle w:val="Encabezado"/>
                  <w:rPr>
                    <w:b/>
                  </w:rPr>
                </w:pPr>
                <w:r w:rsidRPr="008C644E">
                  <w:rPr>
                    <w:b/>
                  </w:rPr>
                  <w:t>Recurrente:</w:t>
                </w:r>
              </w:p>
            </w:tc>
            <w:tc>
              <w:tcPr>
                <w:tcW w:w="3260" w:type="dxa"/>
                <w:tcMar/>
              </w:tcPr>
              <w:p w:rsidRPr="008C644E" w:rsidR="001E76EB" w:rsidP="085F5E56" w:rsidRDefault="00544AB1" w14:paraId="77B69BBD" w14:textId="1AF2312A">
                <w:pPr>
                  <w:pStyle w:val="Encabezado"/>
                  <w:rPr>
                    <w:highlight w:val="black"/>
                  </w:rPr>
                </w:pPr>
                <w:r w:rsidRPr="085F5E56" w:rsidR="085F5E56">
                  <w:rPr>
                    <w:highlight w:val="black"/>
                  </w:rPr>
                  <w:t>XXXXXXXXXXXXXX</w:t>
                </w:r>
              </w:p>
            </w:tc>
            <w:tc>
              <w:tcPr>
                <w:tcW w:w="3259" w:type="dxa"/>
                <w:tcMar/>
              </w:tcPr>
              <w:p w:rsidRPr="008C644E" w:rsidR="001E76EB" w:rsidP="001E76EB" w:rsidRDefault="005C1497" w14:paraId="33819700" w14:textId="77777777">
                <w:pPr>
                  <w:pStyle w:val="Encabezado"/>
                </w:pPr>
              </w:p>
            </w:tc>
            <w:tc>
              <w:tcPr>
                <w:tcW w:w="3402" w:type="dxa"/>
                <w:tcMar/>
              </w:tcPr>
              <w:p w:rsidRPr="008C644E" w:rsidR="001E76EB" w:rsidP="001E76EB" w:rsidRDefault="005C1497" w14:paraId="0D8A9FDD" w14:textId="77777777">
                <w:pPr>
                  <w:pStyle w:val="Encabezado"/>
                </w:pPr>
              </w:p>
            </w:tc>
          </w:tr>
          <w:tr w:rsidRPr="008C644E" w:rsidR="001E76EB" w:rsidTr="085F5E56" w14:paraId="5A5115F0" w14:textId="77777777">
            <w:trPr>
              <w:trHeight w:val="283"/>
            </w:trPr>
            <w:tc>
              <w:tcPr>
                <w:tcW w:w="2694" w:type="dxa"/>
                <w:tcMar/>
                <w:hideMark/>
              </w:tcPr>
              <w:p w:rsidRPr="008C644E" w:rsidR="001E76EB" w:rsidP="001E76EB" w:rsidRDefault="00020221" w14:paraId="61A4734C" w14:textId="77777777">
                <w:pPr>
                  <w:pStyle w:val="Encabezado"/>
                  <w:rPr>
                    <w:b/>
                  </w:rPr>
                </w:pPr>
                <w:r w:rsidRPr="008C644E">
                  <w:rPr>
                    <w:b/>
                  </w:rPr>
                  <w:t>Sujeto Obligado:</w:t>
                </w:r>
              </w:p>
            </w:tc>
            <w:tc>
              <w:tcPr>
                <w:tcW w:w="3260" w:type="dxa"/>
                <w:tcMar/>
                <w:hideMark/>
              </w:tcPr>
              <w:p w:rsidRPr="008C644E" w:rsidR="001E76EB" w:rsidP="001E76EB" w:rsidRDefault="00020221" w14:paraId="7CE80305" w14:textId="75D47460">
                <w:pPr>
                  <w:pStyle w:val="Encabezado"/>
                </w:pPr>
                <w:r>
                  <w:rPr>
                    <w:lang w:val="es-MX"/>
                  </w:rPr>
                  <w:t xml:space="preserve">Ayuntamiento de </w:t>
                </w:r>
                <w:r w:rsidR="00544AB1">
                  <w:rPr>
                    <w:lang w:val="es-MX"/>
                  </w:rPr>
                  <w:t>Toluc</w:t>
                </w:r>
                <w:r>
                  <w:rPr>
                    <w:lang w:val="es-MX"/>
                  </w:rPr>
                  <w:t>a</w:t>
                </w:r>
              </w:p>
            </w:tc>
            <w:tc>
              <w:tcPr>
                <w:tcW w:w="3259" w:type="dxa"/>
                <w:tcMar/>
              </w:tcPr>
              <w:p w:rsidRPr="008C644E" w:rsidR="001E76EB" w:rsidP="001E76EB" w:rsidRDefault="005C1497" w14:paraId="6BC8E3E7" w14:textId="77777777">
                <w:pPr>
                  <w:pStyle w:val="Encabezado"/>
                </w:pPr>
              </w:p>
            </w:tc>
            <w:tc>
              <w:tcPr>
                <w:tcW w:w="3402" w:type="dxa"/>
                <w:tcMar/>
              </w:tcPr>
              <w:p w:rsidRPr="008C644E" w:rsidR="001E76EB" w:rsidP="001E76EB" w:rsidRDefault="005C1497" w14:paraId="14DC1652" w14:textId="77777777">
                <w:pPr>
                  <w:pStyle w:val="Encabezado"/>
                </w:pPr>
              </w:p>
            </w:tc>
          </w:tr>
          <w:tr w:rsidRPr="008C644E" w:rsidR="001E76EB" w:rsidTr="085F5E56" w14:paraId="1B8DF78B" w14:textId="77777777">
            <w:trPr>
              <w:trHeight w:val="283"/>
            </w:trPr>
            <w:tc>
              <w:tcPr>
                <w:tcW w:w="2694" w:type="dxa"/>
                <w:tcMar/>
                <w:hideMark/>
              </w:tcPr>
              <w:p w:rsidRPr="008C644E" w:rsidR="001E76EB" w:rsidP="001E76EB" w:rsidRDefault="00020221" w14:paraId="73C38355" w14:textId="77777777">
                <w:pPr>
                  <w:pStyle w:val="Encabezado"/>
                  <w:rPr>
                    <w:b/>
                  </w:rPr>
                </w:pPr>
                <w:r w:rsidRPr="008C644E">
                  <w:rPr>
                    <w:b/>
                  </w:rPr>
                  <w:t xml:space="preserve">Comisionado Ponente: </w:t>
                </w:r>
              </w:p>
            </w:tc>
            <w:tc>
              <w:tcPr>
                <w:tcW w:w="3260" w:type="dxa"/>
                <w:tcMar/>
                <w:hideMark/>
              </w:tcPr>
              <w:p w:rsidRPr="008C644E" w:rsidR="001E76EB" w:rsidP="001E76EB" w:rsidRDefault="00020221" w14:paraId="2E924A58" w14:textId="77777777">
                <w:pPr>
                  <w:pStyle w:val="Encabezado"/>
                  <w:rPr>
                    <w:b/>
                  </w:rPr>
                </w:pPr>
                <w:r w:rsidRPr="008C644E">
                  <w:t>Luis Gustavo Parra Noriega</w:t>
                </w:r>
              </w:p>
            </w:tc>
            <w:tc>
              <w:tcPr>
                <w:tcW w:w="3259" w:type="dxa"/>
                <w:tcMar/>
              </w:tcPr>
              <w:p w:rsidRPr="008C644E" w:rsidR="001E76EB" w:rsidP="001E76EB" w:rsidRDefault="005C1497" w14:paraId="3D3ACC30" w14:textId="77777777">
                <w:pPr>
                  <w:pStyle w:val="Encabezado"/>
                </w:pPr>
              </w:p>
            </w:tc>
            <w:tc>
              <w:tcPr>
                <w:tcW w:w="3402" w:type="dxa"/>
                <w:tcMar/>
              </w:tcPr>
              <w:p w:rsidRPr="008C644E" w:rsidR="001E76EB" w:rsidP="001E76EB" w:rsidRDefault="005C1497" w14:paraId="13B82C73" w14:textId="77777777">
                <w:pPr>
                  <w:pStyle w:val="Encabezado"/>
                </w:pPr>
              </w:p>
            </w:tc>
          </w:tr>
        </w:tbl>
        <w:p w:rsidRPr="008C644E" w:rsidR="001E76EB" w:rsidP="001E76EB" w:rsidRDefault="005C1497" w14:paraId="305E5914" w14:textId="77777777">
          <w:pPr>
            <w:pStyle w:val="Encabezado"/>
            <w:rPr>
              <w:b/>
            </w:rPr>
          </w:pPr>
        </w:p>
      </w:tc>
    </w:tr>
  </w:tbl>
  <w:p w:rsidR="001E76EB" w:rsidRDefault="005C1497" w14:paraId="4F33FD1F" w14:textId="77777777">
    <w:pPr>
      <w:pStyle w:val="Encabezado"/>
    </w:pPr>
    <w:r>
      <w:rPr>
        <w:noProof/>
      </w:rPr>
      <w:pict w14:anchorId="20E8D91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0119625" style="position:absolute;left:0;text-align:left;margin-left:-85.8pt;margin-top:-140.75pt;width:663.5pt;height:12in;z-index:-251655168;mso-position-horizontal-relative:margin;mso-position-vertical-relative:margin" o:spid="_x0000_s1027" o:allowincell="f" stroked="t" strokecolor="blue"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67B76"/>
    <w:multiLevelType w:val="hybridMultilevel"/>
    <w:tmpl w:val="4B5218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89E1197"/>
    <w:multiLevelType w:val="hybridMultilevel"/>
    <w:tmpl w:val="0464A88C"/>
    <w:lvl w:ilvl="0" w:tplc="080A0001">
      <w:start w:val="1"/>
      <w:numFmt w:val="bullet"/>
      <w:lvlText w:val=""/>
      <w:lvlJc w:val="left"/>
      <w:pPr>
        <w:ind w:left="776" w:hanging="360"/>
      </w:pPr>
      <w:rPr>
        <w:rFonts w:hint="default" w:ascii="Symbol" w:hAnsi="Symbol"/>
      </w:rPr>
    </w:lvl>
    <w:lvl w:ilvl="1" w:tplc="080A0003" w:tentative="1">
      <w:start w:val="1"/>
      <w:numFmt w:val="bullet"/>
      <w:lvlText w:val="o"/>
      <w:lvlJc w:val="left"/>
      <w:pPr>
        <w:ind w:left="1496" w:hanging="360"/>
      </w:pPr>
      <w:rPr>
        <w:rFonts w:hint="default" w:ascii="Courier New" w:hAnsi="Courier New" w:cs="Courier New"/>
      </w:rPr>
    </w:lvl>
    <w:lvl w:ilvl="2" w:tplc="080A0005" w:tentative="1">
      <w:start w:val="1"/>
      <w:numFmt w:val="bullet"/>
      <w:lvlText w:val=""/>
      <w:lvlJc w:val="left"/>
      <w:pPr>
        <w:ind w:left="2216" w:hanging="360"/>
      </w:pPr>
      <w:rPr>
        <w:rFonts w:hint="default" w:ascii="Wingdings" w:hAnsi="Wingdings"/>
      </w:rPr>
    </w:lvl>
    <w:lvl w:ilvl="3" w:tplc="080A0001" w:tentative="1">
      <w:start w:val="1"/>
      <w:numFmt w:val="bullet"/>
      <w:lvlText w:val=""/>
      <w:lvlJc w:val="left"/>
      <w:pPr>
        <w:ind w:left="2936" w:hanging="360"/>
      </w:pPr>
      <w:rPr>
        <w:rFonts w:hint="default" w:ascii="Symbol" w:hAnsi="Symbol"/>
      </w:rPr>
    </w:lvl>
    <w:lvl w:ilvl="4" w:tplc="080A0003" w:tentative="1">
      <w:start w:val="1"/>
      <w:numFmt w:val="bullet"/>
      <w:lvlText w:val="o"/>
      <w:lvlJc w:val="left"/>
      <w:pPr>
        <w:ind w:left="3656" w:hanging="360"/>
      </w:pPr>
      <w:rPr>
        <w:rFonts w:hint="default" w:ascii="Courier New" w:hAnsi="Courier New" w:cs="Courier New"/>
      </w:rPr>
    </w:lvl>
    <w:lvl w:ilvl="5" w:tplc="080A0005" w:tentative="1">
      <w:start w:val="1"/>
      <w:numFmt w:val="bullet"/>
      <w:lvlText w:val=""/>
      <w:lvlJc w:val="left"/>
      <w:pPr>
        <w:ind w:left="4376" w:hanging="360"/>
      </w:pPr>
      <w:rPr>
        <w:rFonts w:hint="default" w:ascii="Wingdings" w:hAnsi="Wingdings"/>
      </w:rPr>
    </w:lvl>
    <w:lvl w:ilvl="6" w:tplc="080A0001" w:tentative="1">
      <w:start w:val="1"/>
      <w:numFmt w:val="bullet"/>
      <w:lvlText w:val=""/>
      <w:lvlJc w:val="left"/>
      <w:pPr>
        <w:ind w:left="5096" w:hanging="360"/>
      </w:pPr>
      <w:rPr>
        <w:rFonts w:hint="default" w:ascii="Symbol" w:hAnsi="Symbol"/>
      </w:rPr>
    </w:lvl>
    <w:lvl w:ilvl="7" w:tplc="080A0003" w:tentative="1">
      <w:start w:val="1"/>
      <w:numFmt w:val="bullet"/>
      <w:lvlText w:val="o"/>
      <w:lvlJc w:val="left"/>
      <w:pPr>
        <w:ind w:left="5816" w:hanging="360"/>
      </w:pPr>
      <w:rPr>
        <w:rFonts w:hint="default" w:ascii="Courier New" w:hAnsi="Courier New" w:cs="Courier New"/>
      </w:rPr>
    </w:lvl>
    <w:lvl w:ilvl="8" w:tplc="080A0005" w:tentative="1">
      <w:start w:val="1"/>
      <w:numFmt w:val="bullet"/>
      <w:lvlText w:val=""/>
      <w:lvlJc w:val="left"/>
      <w:pPr>
        <w:ind w:left="6536" w:hanging="360"/>
      </w:pPr>
      <w:rPr>
        <w:rFonts w:hint="default" w:ascii="Wingdings" w:hAnsi="Wingdings"/>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FBA60E1"/>
    <w:multiLevelType w:val="hybridMultilevel"/>
    <w:tmpl w:val="39E6B736"/>
    <w:lvl w:ilvl="0" w:tplc="087AAEF6">
      <w:numFmt w:val="bullet"/>
      <w:lvlText w:val="-"/>
      <w:lvlJc w:val="left"/>
      <w:pPr>
        <w:ind w:left="720" w:hanging="360"/>
      </w:pPr>
      <w:rPr>
        <w:rFonts w:hint="default" w:ascii="Palatino Linotype" w:hAnsi="Palatino Linotype" w:eastAsia="Times New Roman" w:cs="Tahoma"/>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213F3539"/>
    <w:multiLevelType w:val="hybridMultilevel"/>
    <w:tmpl w:val="FC1677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B58052C"/>
    <w:multiLevelType w:val="hybridMultilevel"/>
    <w:tmpl w:val="36A24E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72F31AE"/>
    <w:multiLevelType w:val="hybridMultilevel"/>
    <w:tmpl w:val="A156D18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3BEC03DF"/>
    <w:multiLevelType w:val="hybridMultilevel"/>
    <w:tmpl w:val="3CC003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9C25EDD"/>
    <w:multiLevelType w:val="hybridMultilevel"/>
    <w:tmpl w:val="22D8068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53786D43"/>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A426576"/>
    <w:multiLevelType w:val="hybridMultilevel"/>
    <w:tmpl w:val="697C5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01231C6"/>
    <w:multiLevelType w:val="hybridMultilevel"/>
    <w:tmpl w:val="483ECA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1CA17AA"/>
    <w:multiLevelType w:val="hybridMultilevel"/>
    <w:tmpl w:val="F57C49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9324A03"/>
    <w:multiLevelType w:val="hybridMultilevel"/>
    <w:tmpl w:val="1A6878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C657765"/>
    <w:multiLevelType w:val="hybridMultilevel"/>
    <w:tmpl w:val="0AA4A13A"/>
    <w:lvl w:ilvl="0" w:tplc="DE5C1972">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08750425">
    <w:abstractNumId w:val="15"/>
  </w:num>
  <w:num w:numId="2" w16cid:durableId="18822862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4856223">
    <w:abstractNumId w:val="2"/>
  </w:num>
  <w:num w:numId="4" w16cid:durableId="1819766480">
    <w:abstractNumId w:val="19"/>
  </w:num>
  <w:num w:numId="5" w16cid:durableId="1468357952">
    <w:abstractNumId w:val="3"/>
  </w:num>
  <w:num w:numId="6" w16cid:durableId="1625697411">
    <w:abstractNumId w:val="9"/>
  </w:num>
  <w:num w:numId="7" w16cid:durableId="1868257000">
    <w:abstractNumId w:val="7"/>
  </w:num>
  <w:num w:numId="8" w16cid:durableId="435099441">
    <w:abstractNumId w:val="10"/>
  </w:num>
  <w:num w:numId="9" w16cid:durableId="1775704990">
    <w:abstractNumId w:val="8"/>
  </w:num>
  <w:num w:numId="10" w16cid:durableId="1634948788">
    <w:abstractNumId w:val="11"/>
  </w:num>
  <w:num w:numId="11" w16cid:durableId="2143888025">
    <w:abstractNumId w:val="18"/>
  </w:num>
  <w:num w:numId="12" w16cid:durableId="1897012357">
    <w:abstractNumId w:val="13"/>
  </w:num>
  <w:num w:numId="13" w16cid:durableId="1858809270">
    <w:abstractNumId w:val="1"/>
  </w:num>
  <w:num w:numId="14" w16cid:durableId="1009672170">
    <w:abstractNumId w:val="4"/>
  </w:num>
  <w:num w:numId="15" w16cid:durableId="1770198563">
    <w:abstractNumId w:val="4"/>
  </w:num>
  <w:num w:numId="16" w16cid:durableId="1810240586">
    <w:abstractNumId w:val="0"/>
  </w:num>
  <w:num w:numId="17" w16cid:durableId="248734471">
    <w:abstractNumId w:val="5"/>
  </w:num>
  <w:num w:numId="18" w16cid:durableId="1337465569">
    <w:abstractNumId w:val="6"/>
  </w:num>
  <w:num w:numId="19" w16cid:durableId="1735008127">
    <w:abstractNumId w:val="16"/>
  </w:num>
  <w:num w:numId="20" w16cid:durableId="1656687059">
    <w:abstractNumId w:val="17"/>
  </w:num>
  <w:num w:numId="21" w16cid:durableId="1499231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AB1"/>
    <w:rsid w:val="000175D5"/>
    <w:rsid w:val="00020221"/>
    <w:rsid w:val="000279CF"/>
    <w:rsid w:val="00034617"/>
    <w:rsid w:val="00152822"/>
    <w:rsid w:val="00155BA8"/>
    <w:rsid w:val="00190880"/>
    <w:rsid w:val="001E2A69"/>
    <w:rsid w:val="002376D9"/>
    <w:rsid w:val="00263BA9"/>
    <w:rsid w:val="002D659E"/>
    <w:rsid w:val="00311D6D"/>
    <w:rsid w:val="00510D14"/>
    <w:rsid w:val="00524826"/>
    <w:rsid w:val="00540B1D"/>
    <w:rsid w:val="00544AB1"/>
    <w:rsid w:val="005866A8"/>
    <w:rsid w:val="005B1C7B"/>
    <w:rsid w:val="005C1497"/>
    <w:rsid w:val="005E0574"/>
    <w:rsid w:val="006143FB"/>
    <w:rsid w:val="006769F4"/>
    <w:rsid w:val="006D0CF4"/>
    <w:rsid w:val="006E6AC4"/>
    <w:rsid w:val="007537F2"/>
    <w:rsid w:val="007D0DF8"/>
    <w:rsid w:val="007E6430"/>
    <w:rsid w:val="00863AAF"/>
    <w:rsid w:val="008C7528"/>
    <w:rsid w:val="00936596"/>
    <w:rsid w:val="009D6627"/>
    <w:rsid w:val="00A32C56"/>
    <w:rsid w:val="00C2288E"/>
    <w:rsid w:val="00C378FF"/>
    <w:rsid w:val="00C941CB"/>
    <w:rsid w:val="00EB2334"/>
    <w:rsid w:val="00EB41B5"/>
    <w:rsid w:val="00EB6116"/>
    <w:rsid w:val="00F76FC8"/>
    <w:rsid w:val="00FF0D5D"/>
    <w:rsid w:val="085F5E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2BDAB"/>
  <w15:chartTrackingRefBased/>
  <w15:docId w15:val="{A62396E7-EB4E-40F7-A6A6-FF7F8439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44AB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544AB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44AB1"/>
    <w:rPr>
      <w:rFonts w:ascii="Palatino Linotype" w:hAnsi="Palatino Linotype"/>
      <w:color w:val="000000" w:themeColor="text1"/>
    </w:rPr>
  </w:style>
  <w:style w:type="paragraph" w:styleId="Piedepgina">
    <w:name w:val="footer"/>
    <w:basedOn w:val="Normal"/>
    <w:link w:val="PiedepginaCar"/>
    <w:uiPriority w:val="99"/>
    <w:unhideWhenUsed/>
    <w:rsid w:val="00544AB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44AB1"/>
    <w:rPr>
      <w:rFonts w:ascii="Palatino Linotype" w:hAnsi="Palatino Linotype"/>
      <w:color w:val="000000" w:themeColor="text1"/>
    </w:rPr>
  </w:style>
  <w:style w:type="table" w:styleId="Tablaconcuadrcula">
    <w:name w:val="Table Grid"/>
    <w:basedOn w:val="Tablanormal"/>
    <w:uiPriority w:val="59"/>
    <w:rsid w:val="00544AB1"/>
    <w:pPr>
      <w:spacing w:after="0" w:line="240" w:lineRule="auto"/>
    </w:pPr>
    <w:rPr>
      <w:lang w:val="es-E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544AB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4AB1"/>
    <w:pPr>
      <w:spacing w:after="0" w:line="240" w:lineRule="auto"/>
      <w:ind w:left="720"/>
      <w:contextualSpacing/>
      <w:jc w:val="left"/>
    </w:pPr>
    <w:rPr>
      <w:rFonts w:ascii="Century Gothic" w:hAnsi="Century Gothic" w:eastAsia="Times New Roman" w:cs="Times New Roman"/>
      <w:color w:val="auto"/>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6994">
      <w:bodyDiv w:val="1"/>
      <w:marLeft w:val="0"/>
      <w:marRight w:val="0"/>
      <w:marTop w:val="0"/>
      <w:marBottom w:val="0"/>
      <w:divBdr>
        <w:top w:val="none" w:sz="0" w:space="0" w:color="auto"/>
        <w:left w:val="none" w:sz="0" w:space="0" w:color="auto"/>
        <w:bottom w:val="none" w:sz="0" w:space="0" w:color="auto"/>
        <w:right w:val="none" w:sz="0" w:space="0" w:color="auto"/>
      </w:divBdr>
    </w:div>
    <w:div w:id="452092111">
      <w:bodyDiv w:val="1"/>
      <w:marLeft w:val="0"/>
      <w:marRight w:val="0"/>
      <w:marTop w:val="0"/>
      <w:marBottom w:val="0"/>
      <w:divBdr>
        <w:top w:val="none" w:sz="0" w:space="0" w:color="auto"/>
        <w:left w:val="none" w:sz="0" w:space="0" w:color="auto"/>
        <w:bottom w:val="none" w:sz="0" w:space="0" w:color="auto"/>
        <w:right w:val="none" w:sz="0" w:space="0" w:color="auto"/>
      </w:divBdr>
    </w:div>
    <w:div w:id="509026485">
      <w:bodyDiv w:val="1"/>
      <w:marLeft w:val="0"/>
      <w:marRight w:val="0"/>
      <w:marTop w:val="0"/>
      <w:marBottom w:val="0"/>
      <w:divBdr>
        <w:top w:val="none" w:sz="0" w:space="0" w:color="auto"/>
        <w:left w:val="none" w:sz="0" w:space="0" w:color="auto"/>
        <w:bottom w:val="none" w:sz="0" w:space="0" w:color="auto"/>
        <w:right w:val="none" w:sz="0" w:space="0" w:color="auto"/>
      </w:divBdr>
    </w:div>
    <w:div w:id="1019741993">
      <w:bodyDiv w:val="1"/>
      <w:marLeft w:val="0"/>
      <w:marRight w:val="0"/>
      <w:marTop w:val="0"/>
      <w:marBottom w:val="0"/>
      <w:divBdr>
        <w:top w:val="none" w:sz="0" w:space="0" w:color="auto"/>
        <w:left w:val="none" w:sz="0" w:space="0" w:color="auto"/>
        <w:bottom w:val="none" w:sz="0" w:space="0" w:color="auto"/>
        <w:right w:val="none" w:sz="0" w:space="0" w:color="auto"/>
      </w:divBdr>
    </w:div>
    <w:div w:id="1090540558">
      <w:bodyDiv w:val="1"/>
      <w:marLeft w:val="0"/>
      <w:marRight w:val="0"/>
      <w:marTop w:val="0"/>
      <w:marBottom w:val="0"/>
      <w:divBdr>
        <w:top w:val="none" w:sz="0" w:space="0" w:color="auto"/>
        <w:left w:val="none" w:sz="0" w:space="0" w:color="auto"/>
        <w:bottom w:val="none" w:sz="0" w:space="0" w:color="auto"/>
        <w:right w:val="none" w:sz="0" w:space="0" w:color="auto"/>
      </w:divBdr>
    </w:div>
    <w:div w:id="204370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styles" Target="styles.xml" Id="rId2" /><Relationship Type="http://schemas.openxmlformats.org/officeDocument/2006/relationships/header" Target="header3.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footer" Target="footer2.xml"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oter" Target="footer1.xml" Id="rId14" /><Relationship Type="http://schemas.openxmlformats.org/officeDocument/2006/relationships/glossaryDocument" Target="glossary/document.xml" Id="R5354f35014114512"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e21b5a-61e4-4f56-88c9-64c8cf76e946}"/>
      </w:docPartPr>
      <w:docPartBody>
        <w:p w14:paraId="085F5E5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IVAN PEÑA VARA</dc:creator>
  <keywords/>
  <dc:description/>
  <lastModifiedBy>Denisse Eduarte</lastModifiedBy>
  <revision>6</revision>
  <dcterms:created xsi:type="dcterms:W3CDTF">2023-03-09T00:40:00.0000000Z</dcterms:created>
  <dcterms:modified xsi:type="dcterms:W3CDTF">2023-04-15T05:02:43.7778366Z</dcterms:modified>
</coreProperties>
</file>