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D683" w14:textId="28B63167" w:rsidR="0029071C" w:rsidRPr="00C934FD" w:rsidRDefault="0029071C" w:rsidP="00C753C2">
      <w:pPr>
        <w:shd w:val="clear" w:color="auto" w:fill="FFFFFF"/>
        <w:spacing w:line="360" w:lineRule="auto"/>
        <w:jc w:val="both"/>
        <w:rPr>
          <w:rFonts w:ascii="Palatino Linotype" w:hAnsi="Palatino Linotype" w:cs="Arial"/>
          <w:color w:val="000000"/>
          <w:lang w:val="es-MX" w:eastAsia="es-MX"/>
        </w:rPr>
      </w:pPr>
      <w:r w:rsidRPr="00C934F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410397" w:rsidRPr="00C934FD">
        <w:rPr>
          <w:rFonts w:ascii="Palatino Linotype" w:hAnsi="Palatino Linotype" w:cs="Arial"/>
          <w:color w:val="000000"/>
          <w:lang w:val="es-MX" w:eastAsia="es-MX"/>
        </w:rPr>
        <w:t>trece</w:t>
      </w:r>
      <w:r w:rsidR="00D54B83" w:rsidRPr="00C934FD">
        <w:rPr>
          <w:rFonts w:ascii="Palatino Linotype" w:hAnsi="Palatino Linotype" w:cs="Arial"/>
          <w:color w:val="000000"/>
          <w:lang w:val="es-MX" w:eastAsia="es-MX"/>
        </w:rPr>
        <w:t xml:space="preserve"> de septiembre</w:t>
      </w:r>
      <w:r w:rsidR="00812DDF" w:rsidRPr="00C934FD">
        <w:rPr>
          <w:rFonts w:ascii="Palatino Linotype" w:hAnsi="Palatino Linotype" w:cs="Arial"/>
          <w:color w:val="000000"/>
          <w:lang w:val="es-MX" w:eastAsia="es-MX"/>
        </w:rPr>
        <w:t xml:space="preserve"> dos mil veintitrés</w:t>
      </w:r>
      <w:r w:rsidRPr="00C934FD">
        <w:rPr>
          <w:rFonts w:ascii="Palatino Linotype" w:hAnsi="Palatino Linotype" w:cs="Arial"/>
          <w:color w:val="000000"/>
          <w:lang w:val="es-MX" w:eastAsia="es-MX"/>
        </w:rPr>
        <w:t>.</w:t>
      </w:r>
    </w:p>
    <w:p w14:paraId="1C683802" w14:textId="77777777" w:rsidR="00A83B4F" w:rsidRPr="00C934FD" w:rsidRDefault="00A83B4F" w:rsidP="00C753C2">
      <w:pPr>
        <w:tabs>
          <w:tab w:val="left" w:pos="1701"/>
        </w:tabs>
        <w:spacing w:line="360" w:lineRule="auto"/>
        <w:jc w:val="both"/>
        <w:rPr>
          <w:rFonts w:ascii="Palatino Linotype" w:hAnsi="Palatino Linotype" w:cs="Arial"/>
          <w:color w:val="000000"/>
          <w:lang w:val="es-MX" w:eastAsia="es-MX"/>
        </w:rPr>
      </w:pPr>
    </w:p>
    <w:p w14:paraId="65396517" w14:textId="4AF7F646" w:rsidR="009E0E89" w:rsidRPr="00C934FD" w:rsidRDefault="0029071C" w:rsidP="00C753C2">
      <w:pPr>
        <w:tabs>
          <w:tab w:val="left" w:pos="1701"/>
        </w:tabs>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b/>
          <w:lang w:val="es-MX" w:eastAsia="en-US"/>
        </w:rPr>
        <w:t>VISTO</w:t>
      </w:r>
      <w:r w:rsidRPr="00C934FD">
        <w:rPr>
          <w:rFonts w:ascii="Palatino Linotype" w:eastAsiaTheme="minorHAnsi" w:hAnsi="Palatino Linotype" w:cs="Arial"/>
          <w:lang w:val="es-MX" w:eastAsia="en-US"/>
        </w:rPr>
        <w:t xml:space="preserve"> el expediente electrónico formado con motivo del recurso de revisión número </w:t>
      </w:r>
      <w:r w:rsidRPr="00C934FD">
        <w:rPr>
          <w:rFonts w:ascii="Palatino Linotype" w:eastAsiaTheme="minorHAnsi" w:hAnsi="Palatino Linotype" w:cs="Arial"/>
          <w:b/>
          <w:lang w:val="es-MX" w:eastAsia="en-US"/>
        </w:rPr>
        <w:t>0</w:t>
      </w:r>
      <w:r w:rsidR="00D54B83" w:rsidRPr="00C934FD">
        <w:rPr>
          <w:rFonts w:ascii="Palatino Linotype" w:eastAsiaTheme="minorHAnsi" w:hAnsi="Palatino Linotype" w:cs="Arial"/>
          <w:b/>
          <w:bCs/>
          <w:lang w:val="es-MX" w:eastAsia="es-MX"/>
        </w:rPr>
        <w:t>312</w:t>
      </w:r>
      <w:r w:rsidR="00D66FE8" w:rsidRPr="00C934FD">
        <w:rPr>
          <w:rFonts w:ascii="Palatino Linotype" w:eastAsiaTheme="minorHAnsi" w:hAnsi="Palatino Linotype" w:cs="Arial"/>
          <w:b/>
          <w:bCs/>
          <w:lang w:val="es-MX" w:eastAsia="es-MX"/>
        </w:rPr>
        <w:t>5</w:t>
      </w:r>
      <w:r w:rsidRPr="00C934FD">
        <w:rPr>
          <w:rFonts w:ascii="Palatino Linotype" w:eastAsiaTheme="minorHAnsi" w:hAnsi="Palatino Linotype" w:cs="Arial"/>
          <w:b/>
          <w:bCs/>
          <w:lang w:val="es-MX" w:eastAsia="es-MX"/>
        </w:rPr>
        <w:t>/INFOEM/IP/RR/202</w:t>
      </w:r>
      <w:r w:rsidR="000E768F" w:rsidRPr="00C934FD">
        <w:rPr>
          <w:rFonts w:ascii="Palatino Linotype" w:eastAsiaTheme="minorHAnsi" w:hAnsi="Palatino Linotype" w:cs="Arial"/>
          <w:b/>
          <w:bCs/>
          <w:lang w:val="es-MX" w:eastAsia="es-MX"/>
        </w:rPr>
        <w:t>3</w:t>
      </w:r>
      <w:r w:rsidRPr="00C934FD">
        <w:rPr>
          <w:rFonts w:ascii="Palatino Linotype" w:eastAsiaTheme="minorHAnsi" w:hAnsi="Palatino Linotype" w:cs="Arial"/>
          <w:lang w:val="es-MX" w:eastAsia="en-US"/>
        </w:rPr>
        <w:t xml:space="preserve">, </w:t>
      </w:r>
      <w:r w:rsidR="00D66FE8" w:rsidRPr="00C934FD">
        <w:rPr>
          <w:rFonts w:ascii="Palatino Linotype" w:hAnsi="Palatino Linotype" w:cs="Arial"/>
        </w:rPr>
        <w:t xml:space="preserve">interpuesto por </w:t>
      </w:r>
      <w:r w:rsidR="00F3556B" w:rsidRPr="00C934FD">
        <w:rPr>
          <w:rFonts w:ascii="Palatino Linotype" w:hAnsi="Palatino Linotype" w:cs="Arial"/>
        </w:rPr>
        <w:t>la</w:t>
      </w:r>
      <w:r w:rsidR="00D66FE8" w:rsidRPr="00C934FD">
        <w:rPr>
          <w:rFonts w:ascii="Palatino Linotype" w:hAnsi="Palatino Linotype" w:cs="Arial"/>
        </w:rPr>
        <w:t xml:space="preserve"> </w:t>
      </w:r>
      <w:r w:rsidR="00D66FE8" w:rsidRPr="00C934FD">
        <w:rPr>
          <w:rFonts w:ascii="Palatino Linotype" w:hAnsi="Palatino Linotype" w:cs="Arial"/>
          <w:b/>
        </w:rPr>
        <w:t>C.</w:t>
      </w:r>
      <w:r w:rsidR="00F3556B" w:rsidRPr="00C934FD">
        <w:rPr>
          <w:rFonts w:ascii="Palatino Linotype" w:hAnsi="Palatino Linotype" w:cs="Arial"/>
          <w:b/>
        </w:rPr>
        <w:t xml:space="preserve"> </w:t>
      </w:r>
      <w:r w:rsidR="00297834" w:rsidRPr="00C934FD">
        <w:rPr>
          <w:rFonts w:ascii="Palatino Linotype" w:hAnsi="Palatino Linotype" w:cs="Arial"/>
          <w:b/>
        </w:rPr>
        <w:t>XXXXXXXXXX</w:t>
      </w:r>
      <w:r w:rsidR="005F1F89" w:rsidRPr="00C934FD">
        <w:rPr>
          <w:rFonts w:ascii="Palatino Linotype" w:hAnsi="Palatino Linotype" w:cs="Arial"/>
        </w:rPr>
        <w:t>,</w:t>
      </w:r>
      <w:r w:rsidR="005F1F89" w:rsidRPr="00C934FD">
        <w:rPr>
          <w:rFonts w:ascii="Palatino Linotype" w:hAnsi="Palatino Linotype" w:cs="Arial"/>
          <w:b/>
        </w:rPr>
        <w:t xml:space="preserve"> </w:t>
      </w:r>
      <w:r w:rsidR="005F1F89" w:rsidRPr="00C934FD">
        <w:rPr>
          <w:rFonts w:ascii="Palatino Linotype" w:hAnsi="Palatino Linotype" w:cs="Arial"/>
        </w:rPr>
        <w:t xml:space="preserve">en lo sucesivo </w:t>
      </w:r>
      <w:r w:rsidR="00F3556B" w:rsidRPr="00C934FD">
        <w:rPr>
          <w:rFonts w:ascii="Palatino Linotype" w:hAnsi="Palatino Linotype" w:cs="Arial"/>
          <w:b/>
        </w:rPr>
        <w:t>La</w:t>
      </w:r>
      <w:r w:rsidR="005F1F89" w:rsidRPr="00C934FD">
        <w:rPr>
          <w:rFonts w:ascii="Palatino Linotype" w:hAnsi="Palatino Linotype" w:cs="Arial"/>
          <w:b/>
        </w:rPr>
        <w:t xml:space="preserve"> Recurrente</w:t>
      </w:r>
      <w:r w:rsidRPr="00C934FD">
        <w:rPr>
          <w:rFonts w:ascii="Palatino Linotype" w:eastAsiaTheme="minorHAnsi" w:hAnsi="Palatino Linotype" w:cs="Arial"/>
          <w:lang w:val="es-MX" w:eastAsia="en-US"/>
        </w:rPr>
        <w:t>, en contra de la respuesta de</w:t>
      </w:r>
      <w:r w:rsidR="00B20C2B" w:rsidRPr="00C934FD">
        <w:rPr>
          <w:rFonts w:ascii="Palatino Linotype" w:eastAsiaTheme="minorHAnsi" w:hAnsi="Palatino Linotype" w:cs="Arial"/>
          <w:lang w:val="es-MX" w:eastAsia="en-US"/>
        </w:rPr>
        <w:t>l</w:t>
      </w:r>
      <w:r w:rsidRPr="00C934FD">
        <w:rPr>
          <w:rFonts w:ascii="Palatino Linotype" w:eastAsiaTheme="minorHAnsi" w:hAnsi="Palatino Linotype" w:cs="Arial"/>
          <w:lang w:val="es-MX" w:eastAsia="en-US"/>
        </w:rPr>
        <w:t xml:space="preserve"> </w:t>
      </w:r>
      <w:r w:rsidR="00D54B83" w:rsidRPr="00C934FD">
        <w:rPr>
          <w:rFonts w:ascii="Palatino Linotype" w:eastAsiaTheme="minorHAnsi" w:hAnsi="Palatino Linotype" w:cs="Arial"/>
          <w:b/>
          <w:lang w:val="es-MX" w:eastAsia="en-US"/>
        </w:rPr>
        <w:t>Ayuntamiento de Cuautitlán Izcalli</w:t>
      </w:r>
      <w:r w:rsidRPr="00C934FD">
        <w:rPr>
          <w:rFonts w:ascii="Palatino Linotype" w:eastAsiaTheme="minorHAnsi" w:hAnsi="Palatino Linotype" w:cs="Arial"/>
          <w:lang w:val="es-MX" w:eastAsia="en-US"/>
        </w:rPr>
        <w:t>,</w:t>
      </w:r>
      <w:r w:rsidRPr="00C934FD">
        <w:rPr>
          <w:rFonts w:ascii="Palatino Linotype" w:eastAsiaTheme="minorHAnsi" w:hAnsi="Palatino Linotype" w:cs="Arial"/>
          <w:b/>
          <w:lang w:val="es-MX" w:eastAsia="en-US"/>
        </w:rPr>
        <w:t xml:space="preserve"> </w:t>
      </w:r>
      <w:r w:rsidRPr="00C934FD">
        <w:rPr>
          <w:rFonts w:ascii="Palatino Linotype" w:eastAsiaTheme="minorHAnsi" w:hAnsi="Palatino Linotype" w:cs="Arial"/>
          <w:lang w:val="es-MX" w:eastAsia="en-US"/>
        </w:rPr>
        <w:t>en lo subsecuente</w:t>
      </w:r>
      <w:r w:rsidRPr="00C934FD">
        <w:rPr>
          <w:rFonts w:ascii="Palatino Linotype" w:eastAsiaTheme="minorHAnsi" w:hAnsi="Palatino Linotype" w:cs="Arial"/>
          <w:b/>
          <w:lang w:val="es-MX" w:eastAsia="en-US"/>
        </w:rPr>
        <w:t xml:space="preserve"> El Sujeto Obligado, </w:t>
      </w:r>
      <w:r w:rsidRPr="00C934FD">
        <w:rPr>
          <w:rFonts w:ascii="Palatino Linotype" w:eastAsiaTheme="minorHAnsi" w:hAnsi="Palatino Linotype" w:cs="Arial"/>
          <w:lang w:val="es-MX" w:eastAsia="en-US"/>
        </w:rPr>
        <w:t>se procede a dictar la presente resolución.</w:t>
      </w:r>
    </w:p>
    <w:p w14:paraId="65E7FE51" w14:textId="77777777" w:rsidR="00C753C2" w:rsidRPr="00C934FD"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101456E6" w14:textId="77777777" w:rsidR="009E0E89" w:rsidRPr="00C934FD" w:rsidRDefault="0029071C" w:rsidP="00C753C2">
      <w:pPr>
        <w:spacing w:line="360" w:lineRule="auto"/>
        <w:jc w:val="center"/>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t>A N T E C E D E N T E S</w:t>
      </w:r>
    </w:p>
    <w:p w14:paraId="7756777D" w14:textId="77777777" w:rsidR="00C753C2" w:rsidRPr="00C934FD" w:rsidRDefault="00C753C2" w:rsidP="00C753C2">
      <w:pPr>
        <w:spacing w:line="360" w:lineRule="auto"/>
        <w:jc w:val="center"/>
        <w:rPr>
          <w:rFonts w:ascii="Palatino Linotype" w:eastAsiaTheme="minorHAnsi" w:hAnsi="Palatino Linotype" w:cs="Arial"/>
          <w:b/>
          <w:sz w:val="22"/>
          <w:lang w:val="es-MX" w:eastAsia="en-US"/>
        </w:rPr>
      </w:pPr>
    </w:p>
    <w:p w14:paraId="4B32F09E" w14:textId="77777777" w:rsidR="0029071C" w:rsidRPr="00C934FD" w:rsidRDefault="0029071C" w:rsidP="0029071C">
      <w:pPr>
        <w:spacing w:line="360" w:lineRule="auto"/>
        <w:jc w:val="both"/>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t>PRIMERO. De la solicitud de información.</w:t>
      </w:r>
    </w:p>
    <w:p w14:paraId="1B0EDFC3" w14:textId="0281D7C3" w:rsidR="00F3556B" w:rsidRPr="00C934FD" w:rsidRDefault="0029071C" w:rsidP="00D54B83">
      <w:pPr>
        <w:spacing w:line="360" w:lineRule="auto"/>
        <w:jc w:val="both"/>
        <w:rPr>
          <w:rFonts w:ascii="Palatino Linotype" w:eastAsiaTheme="minorHAnsi" w:hAnsi="Palatino Linotype" w:cs="Arial"/>
          <w:szCs w:val="22"/>
          <w:lang w:val="es-MX" w:eastAsia="en-US"/>
        </w:rPr>
      </w:pPr>
      <w:r w:rsidRPr="00C934FD">
        <w:rPr>
          <w:rFonts w:ascii="Palatino Linotype" w:eastAsiaTheme="minorHAnsi" w:hAnsi="Palatino Linotype" w:cs="Arial"/>
          <w:szCs w:val="22"/>
          <w:lang w:val="es-MX" w:eastAsia="en-US"/>
        </w:rPr>
        <w:t xml:space="preserve">En fecha </w:t>
      </w:r>
      <w:r w:rsidR="00D54B83" w:rsidRPr="00C934FD">
        <w:rPr>
          <w:rFonts w:ascii="Palatino Linotype" w:eastAsiaTheme="minorHAnsi" w:hAnsi="Palatino Linotype" w:cs="Arial"/>
          <w:szCs w:val="22"/>
          <w:lang w:val="es-MX" w:eastAsia="en-US"/>
        </w:rPr>
        <w:t>quince de mayo</w:t>
      </w:r>
      <w:r w:rsidR="000E768F" w:rsidRPr="00C934FD">
        <w:rPr>
          <w:rFonts w:ascii="Palatino Linotype" w:eastAsiaTheme="minorHAnsi" w:hAnsi="Palatino Linotype" w:cs="Arial"/>
          <w:szCs w:val="22"/>
          <w:lang w:val="es-MX" w:eastAsia="en-US"/>
        </w:rPr>
        <w:t xml:space="preserve"> de dos mil veintitrés</w:t>
      </w:r>
      <w:r w:rsidRPr="00C934FD">
        <w:rPr>
          <w:rFonts w:ascii="Palatino Linotype" w:eastAsiaTheme="minorHAnsi" w:hAnsi="Palatino Linotype" w:cs="Arial"/>
          <w:szCs w:val="22"/>
          <w:lang w:val="es-MX" w:eastAsia="en-US"/>
        </w:rPr>
        <w:t xml:space="preserve">, </w:t>
      </w:r>
      <w:r w:rsidR="000E768F" w:rsidRPr="00C934FD">
        <w:rPr>
          <w:rFonts w:ascii="Palatino Linotype" w:eastAsiaTheme="minorHAnsi" w:hAnsi="Palatino Linotype" w:cs="Arial"/>
          <w:szCs w:val="22"/>
          <w:lang w:val="es-MX" w:eastAsia="en-US"/>
        </w:rPr>
        <w:t>la</w:t>
      </w:r>
      <w:r w:rsidRPr="00C934FD">
        <w:rPr>
          <w:rFonts w:ascii="Palatino Linotype" w:eastAsiaTheme="minorHAnsi" w:hAnsi="Palatino Linotype" w:cs="Arial"/>
          <w:szCs w:val="22"/>
          <w:lang w:val="es-MX" w:eastAsia="en-US"/>
        </w:rPr>
        <w:t xml:space="preserve"> </w:t>
      </w:r>
      <w:r w:rsidRPr="00C934FD">
        <w:rPr>
          <w:rFonts w:ascii="Palatino Linotype" w:eastAsiaTheme="minorHAnsi" w:hAnsi="Palatino Linotype" w:cs="Arial"/>
          <w:b/>
          <w:szCs w:val="22"/>
          <w:lang w:val="es-MX" w:eastAsia="en-US"/>
        </w:rPr>
        <w:t>Recurrente</w:t>
      </w:r>
      <w:r w:rsidR="00D54B83" w:rsidRPr="00C934FD">
        <w:rPr>
          <w:rFonts w:ascii="Palatino Linotype" w:eastAsiaTheme="minorHAnsi" w:hAnsi="Palatino Linotype" w:cs="Arial"/>
          <w:szCs w:val="22"/>
          <w:lang w:val="es-MX" w:eastAsia="en-US"/>
        </w:rPr>
        <w:t>, presentó a través d</w:t>
      </w:r>
      <w:r w:rsidR="00F3556B" w:rsidRPr="00C934FD">
        <w:rPr>
          <w:rFonts w:ascii="Palatino Linotype" w:eastAsiaTheme="minorHAnsi" w:hAnsi="Palatino Linotype" w:cs="Arial"/>
          <w:szCs w:val="22"/>
          <w:lang w:val="es-MX" w:eastAsia="en-US"/>
        </w:rPr>
        <w:t xml:space="preserve">el </w:t>
      </w:r>
      <w:r w:rsidRPr="00C934FD">
        <w:rPr>
          <w:rFonts w:ascii="Palatino Linotype" w:eastAsiaTheme="minorHAnsi" w:hAnsi="Palatino Linotype" w:cs="Arial"/>
          <w:szCs w:val="22"/>
          <w:lang w:val="es-MX" w:eastAsia="en-US"/>
        </w:rPr>
        <w:t xml:space="preserve">Sistema de Acceso a la Información Mexiquense </w:t>
      </w:r>
      <w:r w:rsidRPr="00C934FD">
        <w:rPr>
          <w:rFonts w:ascii="Palatino Linotype" w:eastAsiaTheme="minorHAnsi" w:hAnsi="Palatino Linotype" w:cs="Arial"/>
          <w:b/>
          <w:szCs w:val="22"/>
          <w:lang w:val="es-MX" w:eastAsia="en-US"/>
        </w:rPr>
        <w:t>(SAIMEX),</w:t>
      </w:r>
      <w:r w:rsidRPr="00C934FD">
        <w:rPr>
          <w:rFonts w:ascii="Palatino Linotype" w:eastAsiaTheme="minorHAnsi" w:hAnsi="Palatino Linotype" w:cs="Arial"/>
          <w:szCs w:val="22"/>
          <w:lang w:val="es-MX" w:eastAsia="en-US"/>
        </w:rPr>
        <w:t xml:space="preserve"> ante el </w:t>
      </w:r>
      <w:r w:rsidRPr="00C934FD">
        <w:rPr>
          <w:rFonts w:ascii="Palatino Linotype" w:eastAsiaTheme="minorHAnsi" w:hAnsi="Palatino Linotype" w:cs="Arial"/>
          <w:b/>
          <w:szCs w:val="22"/>
          <w:lang w:val="es-MX" w:eastAsia="en-US"/>
        </w:rPr>
        <w:t>Sujeto Obligado</w:t>
      </w:r>
      <w:r w:rsidRPr="00C934FD">
        <w:rPr>
          <w:rFonts w:ascii="Palatino Linotype" w:eastAsiaTheme="minorHAnsi" w:hAnsi="Palatino Linotype" w:cs="Arial"/>
          <w:szCs w:val="22"/>
          <w:lang w:val="es-MX" w:eastAsia="en-US"/>
        </w:rPr>
        <w:t>, la solicitud de acceso a la información pública, a la que se le</w:t>
      </w:r>
      <w:r w:rsidR="00C753C2" w:rsidRPr="00C934FD">
        <w:rPr>
          <w:rFonts w:ascii="Palatino Linotype" w:eastAsiaTheme="minorHAnsi" w:hAnsi="Palatino Linotype" w:cs="Arial"/>
          <w:szCs w:val="22"/>
          <w:lang w:val="es-MX" w:eastAsia="en-US"/>
        </w:rPr>
        <w:t xml:space="preserve"> asignó el número de expediente </w:t>
      </w:r>
      <w:r w:rsidR="00D54B83" w:rsidRPr="00C934FD">
        <w:rPr>
          <w:rFonts w:ascii="Palatino Linotype" w:eastAsiaTheme="minorHAnsi" w:hAnsi="Palatino Linotype" w:cs="Arial"/>
          <w:b/>
          <w:szCs w:val="22"/>
          <w:lang w:val="es-MX" w:eastAsia="en-US"/>
        </w:rPr>
        <w:t>00311/CUAUTIZC/IP/2023</w:t>
      </w:r>
      <w:r w:rsidRPr="00C934FD">
        <w:rPr>
          <w:rFonts w:ascii="Palatino Linotype" w:eastAsiaTheme="minorHAnsi" w:hAnsi="Palatino Linotype" w:cs="Arial"/>
          <w:szCs w:val="22"/>
          <w:lang w:val="es-MX" w:eastAsia="en-US"/>
        </w:rPr>
        <w:t>, mediante la cual solicitó lo siguiente:</w:t>
      </w:r>
    </w:p>
    <w:p w14:paraId="4A3EFDB9" w14:textId="77777777" w:rsidR="00D54B83" w:rsidRPr="00C934FD" w:rsidRDefault="00D54B83" w:rsidP="00D54B83">
      <w:pPr>
        <w:spacing w:line="360" w:lineRule="auto"/>
        <w:jc w:val="both"/>
        <w:rPr>
          <w:rFonts w:ascii="Palatino Linotype" w:eastAsiaTheme="minorHAnsi" w:hAnsi="Palatino Linotype" w:cs="Arial"/>
          <w:szCs w:val="22"/>
          <w:lang w:val="es-MX" w:eastAsia="en-US"/>
        </w:rPr>
      </w:pPr>
    </w:p>
    <w:p w14:paraId="5157924C" w14:textId="62A442ED" w:rsidR="00C753C2" w:rsidRPr="00C934FD" w:rsidRDefault="0029071C" w:rsidP="00D54B83">
      <w:pPr>
        <w:spacing w:line="360" w:lineRule="auto"/>
        <w:ind w:left="284" w:right="332"/>
        <w:jc w:val="both"/>
        <w:rPr>
          <w:rFonts w:ascii="Palatino Linotype" w:hAnsi="Palatino Linotype"/>
          <w:i/>
          <w:sz w:val="22"/>
          <w:szCs w:val="22"/>
          <w:lang w:val="es-ES_tradnl"/>
        </w:rPr>
      </w:pPr>
      <w:r w:rsidRPr="00C934FD">
        <w:rPr>
          <w:rFonts w:ascii="Palatino Linotype" w:hAnsi="Palatino Linotype"/>
          <w:i/>
          <w:sz w:val="22"/>
          <w:szCs w:val="22"/>
          <w:lang w:val="es-MX"/>
        </w:rPr>
        <w:t>“</w:t>
      </w:r>
      <w:r w:rsidR="00D54B83" w:rsidRPr="00C934FD">
        <w:rPr>
          <w:rFonts w:ascii="Palatino Linotype" w:hAnsi="Palatino Linotype"/>
          <w:i/>
          <w:sz w:val="22"/>
          <w:szCs w:val="22"/>
          <w:lang w:val="es-MX" w:eastAsia="es-MX"/>
        </w:rPr>
        <w:t xml:space="preserve">Solicitó la Licencia de uso de suelo, el cambio de uso de suelo o la autorización (en versión pública) que permitió la construcción de </w:t>
      </w:r>
      <w:r w:rsidR="00297834" w:rsidRPr="00C934FD">
        <w:rPr>
          <w:rFonts w:ascii="Palatino Linotype" w:hAnsi="Palatino Linotype"/>
          <w:b/>
          <w:i/>
          <w:sz w:val="22"/>
          <w:szCs w:val="22"/>
          <w:u w:val="single"/>
          <w:lang w:val="es-MX" w:eastAsia="es-MX"/>
        </w:rPr>
        <w:t>XXXXXXXXXXXXXXXXXXXXXXXXXXXXX</w:t>
      </w:r>
      <w:r w:rsidR="00D54B83" w:rsidRPr="00C934FD">
        <w:rPr>
          <w:rFonts w:ascii="Palatino Linotype" w:hAnsi="Palatino Linotype"/>
          <w:b/>
          <w:i/>
          <w:sz w:val="22"/>
          <w:szCs w:val="22"/>
          <w:u w:val="single"/>
          <w:lang w:val="es-MX" w:eastAsia="es-MX"/>
        </w:rPr>
        <w:t xml:space="preserve"> </w:t>
      </w:r>
      <w:r w:rsidR="00297834" w:rsidRPr="00C934FD">
        <w:rPr>
          <w:rFonts w:ascii="Palatino Linotype" w:hAnsi="Palatino Linotype"/>
          <w:b/>
          <w:i/>
          <w:sz w:val="22"/>
          <w:szCs w:val="22"/>
          <w:u w:val="single"/>
          <w:lang w:val="es-MX" w:eastAsia="es-MX"/>
        </w:rPr>
        <w:t>XXXXXXXXXXXXXXXXXXXXXXXXXXXXXXX</w:t>
      </w:r>
      <w:r w:rsidR="00D54B83" w:rsidRPr="00C934FD">
        <w:rPr>
          <w:rFonts w:ascii="Palatino Linotype" w:hAnsi="Palatino Linotype"/>
          <w:i/>
          <w:sz w:val="22"/>
          <w:szCs w:val="22"/>
          <w:lang w:val="es-MX" w:eastAsia="es-MX"/>
        </w:rPr>
        <w:t>. El cual le permite la construcción de los 10 niveles que pose cada edifico residencial.</w:t>
      </w:r>
      <w:r w:rsidRPr="00C934FD">
        <w:rPr>
          <w:rFonts w:ascii="Palatino Linotype" w:hAnsi="Palatino Linotype"/>
          <w:i/>
          <w:sz w:val="22"/>
          <w:szCs w:val="22"/>
          <w:lang w:val="es-MX"/>
        </w:rPr>
        <w:t>”</w:t>
      </w:r>
      <w:r w:rsidRPr="00C934FD">
        <w:rPr>
          <w:rFonts w:ascii="Palatino Linotype" w:hAnsi="Palatino Linotype"/>
          <w:i/>
          <w:sz w:val="22"/>
          <w:szCs w:val="22"/>
          <w:lang w:val="es-ES_tradnl"/>
        </w:rPr>
        <w:t xml:space="preserve"> (Sic).</w:t>
      </w:r>
    </w:p>
    <w:p w14:paraId="7C451D4C" w14:textId="77777777" w:rsidR="00D54B83" w:rsidRPr="00C934FD" w:rsidRDefault="00D54B83" w:rsidP="00D54B83">
      <w:pPr>
        <w:spacing w:line="360" w:lineRule="auto"/>
        <w:ind w:left="284" w:right="332"/>
        <w:jc w:val="both"/>
        <w:rPr>
          <w:rFonts w:ascii="Palatino Linotype" w:hAnsi="Palatino Linotype"/>
          <w:i/>
          <w:sz w:val="22"/>
          <w:szCs w:val="22"/>
          <w:lang w:val="es-ES_tradnl"/>
        </w:rPr>
      </w:pPr>
    </w:p>
    <w:p w14:paraId="279452FD" w14:textId="77777777" w:rsidR="00F3556B" w:rsidRPr="00C934FD" w:rsidRDefault="00F3556B" w:rsidP="00C753C2">
      <w:pPr>
        <w:pStyle w:val="Sinespaciado"/>
        <w:rPr>
          <w:sz w:val="4"/>
        </w:rPr>
      </w:pPr>
    </w:p>
    <w:p w14:paraId="0040848A" w14:textId="2CDDD618" w:rsidR="002D6E4B" w:rsidRPr="00C934FD"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C934FD">
        <w:rPr>
          <w:rFonts w:ascii="Palatino Linotype" w:hAnsi="Palatino Linotype"/>
          <w:b/>
          <w:lang w:val="es-ES_tradnl"/>
        </w:rPr>
        <w:t>MODALIDAD DE ENTREGA:</w:t>
      </w:r>
      <w:r w:rsidRPr="00C934FD">
        <w:rPr>
          <w:rFonts w:ascii="Palatino Linotype" w:hAnsi="Palatino Linotype"/>
          <w:lang w:val="es-ES_tradnl"/>
        </w:rPr>
        <w:t xml:space="preserve"> </w:t>
      </w:r>
      <w:r w:rsidR="00D66FE8" w:rsidRPr="00C934FD">
        <w:rPr>
          <w:rFonts w:ascii="Palatino Linotype" w:eastAsiaTheme="minorHAnsi" w:hAnsi="Palatino Linotype" w:cstheme="minorBidi"/>
          <w:color w:val="000000"/>
          <w:lang w:val="es-MX" w:eastAsia="en-US"/>
        </w:rPr>
        <w:t>A través de</w:t>
      </w:r>
      <w:r w:rsidR="00D54B83" w:rsidRPr="00C934FD">
        <w:rPr>
          <w:rFonts w:ascii="Palatino Linotype" w:eastAsiaTheme="minorHAnsi" w:hAnsi="Palatino Linotype" w:cstheme="minorBidi"/>
          <w:color w:val="000000"/>
          <w:lang w:val="es-MX" w:eastAsia="en-US"/>
        </w:rPr>
        <w:t>l</w:t>
      </w:r>
      <w:r w:rsidRPr="00C934FD">
        <w:rPr>
          <w:rFonts w:ascii="Palatino Linotype" w:eastAsiaTheme="minorHAnsi" w:hAnsi="Palatino Linotype" w:cstheme="minorBidi"/>
          <w:color w:val="000000"/>
          <w:lang w:val="es-MX" w:eastAsia="en-US"/>
        </w:rPr>
        <w:t xml:space="preserve"> </w:t>
      </w:r>
      <w:r w:rsidR="00D54B83" w:rsidRPr="00C934FD">
        <w:rPr>
          <w:rFonts w:ascii="Palatino Linotype" w:eastAsiaTheme="minorHAnsi" w:hAnsi="Palatino Linotype" w:cstheme="minorBidi"/>
          <w:b/>
          <w:color w:val="000000"/>
          <w:lang w:val="es-MX" w:eastAsia="en-US"/>
        </w:rPr>
        <w:t>SAIMEX</w:t>
      </w:r>
      <w:r w:rsidRPr="00C934FD">
        <w:rPr>
          <w:rFonts w:ascii="Palatino Linotype" w:eastAsiaTheme="minorHAnsi" w:hAnsi="Palatino Linotype" w:cstheme="minorBidi"/>
          <w:color w:val="000000"/>
          <w:lang w:val="es-MX" w:eastAsia="en-US"/>
        </w:rPr>
        <w:t>.</w:t>
      </w:r>
    </w:p>
    <w:p w14:paraId="556B1F53" w14:textId="77777777" w:rsidR="00D54B83" w:rsidRPr="00C934FD" w:rsidRDefault="00D54B83" w:rsidP="00BA27FC">
      <w:pPr>
        <w:tabs>
          <w:tab w:val="left" w:pos="5647"/>
        </w:tabs>
        <w:spacing w:line="360" w:lineRule="auto"/>
        <w:ind w:right="850"/>
        <w:jc w:val="both"/>
        <w:rPr>
          <w:rFonts w:ascii="Palatino Linotype" w:eastAsiaTheme="minorHAnsi" w:hAnsi="Palatino Linotype" w:cstheme="minorBidi"/>
          <w:color w:val="000000"/>
          <w:lang w:val="es-MX" w:eastAsia="en-US"/>
        </w:rPr>
      </w:pPr>
    </w:p>
    <w:p w14:paraId="46294054" w14:textId="77777777" w:rsidR="0029071C" w:rsidRPr="00C934FD" w:rsidRDefault="000E768F" w:rsidP="0029071C">
      <w:pPr>
        <w:spacing w:line="360" w:lineRule="auto"/>
        <w:jc w:val="both"/>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lastRenderedPageBreak/>
        <w:t>SEGUND</w:t>
      </w:r>
      <w:r w:rsidR="0029071C" w:rsidRPr="00C934FD">
        <w:rPr>
          <w:rFonts w:ascii="Palatino Linotype" w:eastAsiaTheme="minorHAnsi" w:hAnsi="Palatino Linotype" w:cs="Arial"/>
          <w:b/>
          <w:sz w:val="28"/>
          <w:lang w:val="es-MX" w:eastAsia="en-US"/>
        </w:rPr>
        <w:t xml:space="preserve">O. De la respuesta del Sujeto Obligado. </w:t>
      </w:r>
    </w:p>
    <w:p w14:paraId="3795B813" w14:textId="382D0687" w:rsidR="0029071C" w:rsidRPr="00C934FD" w:rsidRDefault="0029071C" w:rsidP="0029071C">
      <w:pPr>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 xml:space="preserve">De las constancias que obran en el sistema SAIMEX, se advierte que en fecha </w:t>
      </w:r>
      <w:r w:rsidR="00D54B83" w:rsidRPr="00C934FD">
        <w:rPr>
          <w:rFonts w:ascii="Palatino Linotype" w:eastAsiaTheme="minorHAnsi" w:hAnsi="Palatino Linotype" w:cs="Arial"/>
          <w:lang w:val="es-MX" w:eastAsia="en-US"/>
        </w:rPr>
        <w:t>uno de junio</w:t>
      </w:r>
      <w:r w:rsidR="003C160D" w:rsidRPr="00C934FD">
        <w:rPr>
          <w:rFonts w:ascii="Palatino Linotype" w:eastAsiaTheme="minorHAnsi" w:hAnsi="Palatino Linotype" w:cs="Arial"/>
          <w:lang w:val="es-MX" w:eastAsia="en-US"/>
        </w:rPr>
        <w:t xml:space="preserve"> de dos mil veintitrés</w:t>
      </w:r>
      <w:r w:rsidRPr="00C934FD">
        <w:rPr>
          <w:rFonts w:ascii="Palatino Linotype" w:eastAsiaTheme="minorHAnsi" w:hAnsi="Palatino Linotype" w:cs="Arial"/>
          <w:lang w:val="es-MX" w:eastAsia="en-US"/>
        </w:rPr>
        <w:t xml:space="preserve">, </w:t>
      </w:r>
      <w:r w:rsidRPr="00C934FD">
        <w:rPr>
          <w:rFonts w:ascii="Palatino Linotype" w:eastAsiaTheme="minorHAnsi" w:hAnsi="Palatino Linotype" w:cs="Arial"/>
          <w:b/>
          <w:lang w:val="es-MX" w:eastAsia="en-US"/>
        </w:rPr>
        <w:t>El Sujeto Obligado</w:t>
      </w:r>
      <w:r w:rsidRPr="00C934FD">
        <w:rPr>
          <w:rFonts w:ascii="Palatino Linotype" w:eastAsiaTheme="minorHAnsi" w:hAnsi="Palatino Linotype" w:cs="Arial"/>
          <w:lang w:val="es-MX" w:eastAsia="en-US"/>
        </w:rPr>
        <w:t xml:space="preserve"> emitió la respuesta en los siguientes términos:</w:t>
      </w:r>
    </w:p>
    <w:p w14:paraId="05C385CD" w14:textId="77777777" w:rsidR="0029071C" w:rsidRPr="00C934FD" w:rsidRDefault="0029071C" w:rsidP="0029071C">
      <w:pPr>
        <w:rPr>
          <w:lang w:val="es-MX"/>
        </w:rPr>
      </w:pPr>
    </w:p>
    <w:p w14:paraId="7BE0E391" w14:textId="77777777" w:rsidR="00D54B83" w:rsidRPr="00C934FD" w:rsidRDefault="0029071C" w:rsidP="00D54B83">
      <w:pPr>
        <w:spacing w:line="276" w:lineRule="auto"/>
        <w:ind w:left="567" w:right="567"/>
        <w:jc w:val="both"/>
        <w:rPr>
          <w:rFonts w:ascii="Palatino Linotype" w:hAnsi="Palatino Linotype"/>
          <w:i/>
          <w:sz w:val="22"/>
          <w:szCs w:val="22"/>
          <w:lang w:val="es-MX" w:eastAsia="es-MX"/>
        </w:rPr>
      </w:pPr>
      <w:r w:rsidRPr="00C934FD">
        <w:rPr>
          <w:rFonts w:ascii="Palatino Linotype" w:hAnsi="Palatino Linotype"/>
          <w:i/>
          <w:sz w:val="22"/>
          <w:szCs w:val="22"/>
          <w:lang w:val="es-MX" w:eastAsia="es-MX"/>
        </w:rPr>
        <w:t>“</w:t>
      </w:r>
      <w:r w:rsidR="00D54B83" w:rsidRPr="00C934F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EAACD7"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p>
    <w:p w14:paraId="34F58362"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r w:rsidRPr="00C934FD">
        <w:rPr>
          <w:rFonts w:ascii="Palatino Linotype" w:hAnsi="Palatino Linotype"/>
          <w:i/>
          <w:sz w:val="22"/>
          <w:szCs w:val="22"/>
          <w:lang w:val="es-MX" w:eastAsia="es-MX"/>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(1) DIRECCION DE DESARROLLO URBANO 1 “ En términos de lo dispuesto por los artículos 6 Base A, 16 segundo párrafo y 116 fracción VIII de la Constitución Política de los Estados Unidos Mexicanos; 5 de la Constitución Política del Estado Libre y Soberano de México; 1, 2 fracciones I, II y III, 12, 13, 14 y 25 de la Ley General de Transparencia y Acceso a la Información Pública; 1, 2 fracciones IV y V y 4 fracción XI de la Ley General de Protección de Datos Personales en Posesión de Sujetos Obligados; 1, 4, 6, 7, 8, 10, 11, 12, 23 fracción IV, 25, 59 fracciones I, II y III y 86 de la Ley de Transparencia y Acceso a la Información Pública del Estado de México y Municipios; 1, 2 fracciones II y IV, 3 fracción IV y 4 fracción XI de la Ley de Protección de Datos Personales en Posesión de Sujetos Obligados del Estado de México y Municipios; 86 y 96 fracciones III, VI y VII de la Ley Orgánica Municipal del Estado de México; 1.5 fracción VIII y 1.41 del Código Administrativo del Estado de México; 4, 18 fracción IV, 40, 124, 125, 126, 127 y 128 del Bando Municipal 2023, me permito referirme a la Solicitud de Información bajo el número de folio 00311/CUAUTIZC/IP/2023 ingresada a través del Sistema de Acceso a la Información Mexiquense (SAIMEX), donde se solicita lo siguiente: “ </w:t>
      </w:r>
    </w:p>
    <w:p w14:paraId="1AEA2384"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p>
    <w:p w14:paraId="3B37F3B1" w14:textId="2794F6EF" w:rsidR="00D54B83" w:rsidRPr="00C934FD" w:rsidRDefault="00D54B83" w:rsidP="00D54B83">
      <w:pPr>
        <w:spacing w:line="276" w:lineRule="auto"/>
        <w:ind w:left="567" w:right="567"/>
        <w:jc w:val="both"/>
        <w:rPr>
          <w:rFonts w:ascii="Palatino Linotype" w:hAnsi="Palatino Linotype"/>
          <w:i/>
          <w:sz w:val="22"/>
          <w:szCs w:val="22"/>
          <w:lang w:val="es-MX" w:eastAsia="es-MX"/>
        </w:rPr>
      </w:pPr>
      <w:r w:rsidRPr="00C934FD">
        <w:rPr>
          <w:rFonts w:ascii="Palatino Linotype" w:hAnsi="Palatino Linotype"/>
          <w:i/>
          <w:sz w:val="22"/>
          <w:szCs w:val="22"/>
          <w:lang w:val="es-MX" w:eastAsia="es-MX"/>
        </w:rPr>
        <w:t xml:space="preserve">… Solicitó la Licencia de uso de suelo, el cambio de uso de suelo o la autorización (en versión pública) que permitió la construcción de </w:t>
      </w:r>
      <w:r w:rsidR="00297834" w:rsidRPr="00C934FD">
        <w:rPr>
          <w:rFonts w:ascii="Palatino Linotype" w:hAnsi="Palatino Linotype"/>
          <w:i/>
          <w:sz w:val="22"/>
          <w:szCs w:val="22"/>
          <w:lang w:val="es-MX" w:eastAsia="es-MX"/>
        </w:rPr>
        <w:t>XXXXXXXXXXXXXXXXXXXXXXXXXX</w:t>
      </w:r>
      <w:r w:rsidRPr="00C934FD">
        <w:rPr>
          <w:rFonts w:ascii="Palatino Linotype" w:hAnsi="Palatino Linotype"/>
          <w:i/>
          <w:sz w:val="22"/>
          <w:szCs w:val="22"/>
          <w:lang w:val="es-MX" w:eastAsia="es-MX"/>
        </w:rPr>
        <w:t xml:space="preserve"> </w:t>
      </w:r>
      <w:r w:rsidR="00297834" w:rsidRPr="00C934FD">
        <w:rPr>
          <w:rFonts w:ascii="Palatino Linotype" w:hAnsi="Palatino Linotype"/>
          <w:i/>
          <w:sz w:val="22"/>
          <w:szCs w:val="22"/>
          <w:lang w:val="es-MX" w:eastAsia="es-MX"/>
        </w:rPr>
        <w:lastRenderedPageBreak/>
        <w:t>XXXXXXXXXXXXXXXXXXXXXXXXXXXX</w:t>
      </w:r>
      <w:r w:rsidRPr="00C934FD">
        <w:rPr>
          <w:rFonts w:ascii="Palatino Linotype" w:hAnsi="Palatino Linotype"/>
          <w:i/>
          <w:sz w:val="22"/>
          <w:szCs w:val="22"/>
          <w:lang w:val="es-MX" w:eastAsia="es-MX"/>
        </w:rPr>
        <w:t>. El cual le permite la construcción de los 10 niveles que pose cada edifico residencial ... ”(sic); al respecto se le informa lo siguiente:---------------------------------------------------------------------------------------------------------------------------------------------------------------------------------------------------------------------------</w:t>
      </w:r>
      <w:r w:rsidRPr="00C934FD">
        <w:rPr>
          <w:rFonts w:ascii="Palatino Linotype" w:hAnsi="Palatino Linotype"/>
          <w:b/>
          <w:i/>
          <w:sz w:val="22"/>
          <w:szCs w:val="22"/>
          <w:u w:val="single"/>
          <w:lang w:val="es-MX" w:eastAsia="es-MX"/>
        </w:rPr>
        <w:t xml:space="preserve">Una vez llevada a cabo una búsqueda en los archivos y base de datos de esta dependencia, se informa que con el nombre de </w:t>
      </w:r>
      <w:r w:rsidR="00B2088D" w:rsidRPr="00C934FD">
        <w:rPr>
          <w:rFonts w:ascii="Palatino Linotype" w:hAnsi="Palatino Linotype"/>
          <w:b/>
          <w:i/>
          <w:sz w:val="22"/>
          <w:szCs w:val="22"/>
          <w:u w:val="single"/>
          <w:lang w:val="es-MX" w:eastAsia="es-MX"/>
        </w:rPr>
        <w:t>XXXXXXXXXXXXX</w:t>
      </w:r>
      <w:r w:rsidRPr="00C934FD">
        <w:rPr>
          <w:rFonts w:ascii="Palatino Linotype" w:hAnsi="Palatino Linotype"/>
          <w:b/>
          <w:i/>
          <w:sz w:val="22"/>
          <w:szCs w:val="22"/>
          <w:u w:val="single"/>
          <w:lang w:val="es-MX" w:eastAsia="es-MX"/>
        </w:rPr>
        <w:t>, no se tiene registro alguno de un desarrollo habitacional en el territorio municipal de Cuautitlán Izcalli, Estado de México.</w:t>
      </w:r>
      <w:r w:rsidRPr="00C934FD">
        <w:rPr>
          <w:rFonts w:ascii="Palatino Linotype" w:hAnsi="Palatino Linotype"/>
          <w:i/>
          <w:sz w:val="22"/>
          <w:szCs w:val="22"/>
          <w:lang w:val="es-MX" w:eastAsia="es-MX"/>
        </w:rPr>
        <w:t xml:space="preserve"> </w:t>
      </w:r>
    </w:p>
    <w:p w14:paraId="6BA719BB"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p>
    <w:p w14:paraId="0493015D"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r w:rsidRPr="00C934FD">
        <w:rPr>
          <w:rFonts w:ascii="Palatino Linotype" w:hAnsi="Palatino Linotype"/>
          <w:b/>
          <w:i/>
          <w:sz w:val="22"/>
          <w:szCs w:val="22"/>
          <w:u w:val="single"/>
          <w:lang w:val="es-MX" w:eastAsia="es-MX"/>
        </w:rPr>
        <w:t>Asimismo, no se omite hacer de su conocimiento que la autorización de conjuntos urbanos y condominios es de competencia estatal y no municipal de conformidad con lo previsto en los artículos 5.3 fracción XLIII y 5.9 fracción IV del Libro Quinto del Código Administrativo del Estado de México</w:t>
      </w:r>
      <w:r w:rsidRPr="00C934FD">
        <w:rPr>
          <w:rFonts w:ascii="Palatino Linotype" w:hAnsi="Palatino Linotype"/>
          <w:i/>
          <w:sz w:val="22"/>
          <w:szCs w:val="22"/>
          <w:lang w:val="es-MX" w:eastAsia="es-MX"/>
        </w:rPr>
        <w:t xml:space="preserve">, los cuales a la letra disponen lo siguiente: “Artículo 5.3. Para los efectos de este Libro, se entenderá como: … XLIII. Secretaría: A la Secretaría de Desarrollo Urbano y Obra (…)”. “Artículo 5.9. La Secretaría tendrá las atribuciones siguientes: … IV. Emitir las autorizaciones de conjuntos urbanos, condominios, subdivisiones, </w:t>
      </w:r>
      <w:proofErr w:type="spellStart"/>
      <w:r w:rsidRPr="00C934FD">
        <w:rPr>
          <w:rFonts w:ascii="Palatino Linotype" w:hAnsi="Palatino Linotype"/>
          <w:i/>
          <w:sz w:val="22"/>
          <w:szCs w:val="22"/>
          <w:lang w:val="es-MX" w:eastAsia="es-MX"/>
        </w:rPr>
        <w:t>relotificaciones</w:t>
      </w:r>
      <w:proofErr w:type="spellEnd"/>
      <w:r w:rsidRPr="00C934FD">
        <w:rPr>
          <w:rFonts w:ascii="Palatino Linotype" w:hAnsi="Palatino Linotype"/>
          <w:i/>
          <w:sz w:val="22"/>
          <w:szCs w:val="22"/>
          <w:lang w:val="es-MX" w:eastAsia="es-MX"/>
        </w:rPr>
        <w:t xml:space="preserve">, fusiones y en los casos previstos en este Libro y la reglamentación correspondiente (…)”. Sin otro particular, quedo de Usted para cualquier duda o aclaración. “(SIC) </w:t>
      </w:r>
    </w:p>
    <w:p w14:paraId="47DF47D6"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p>
    <w:p w14:paraId="7D873579" w14:textId="16A80BF4" w:rsidR="00D54B83" w:rsidRPr="00C934FD" w:rsidRDefault="00D54B83" w:rsidP="00D54B83">
      <w:pPr>
        <w:spacing w:line="276" w:lineRule="auto"/>
        <w:ind w:left="567" w:right="567"/>
        <w:jc w:val="both"/>
        <w:rPr>
          <w:rFonts w:ascii="Palatino Linotype" w:hAnsi="Palatino Linotype"/>
          <w:i/>
          <w:sz w:val="22"/>
          <w:szCs w:val="22"/>
          <w:lang w:val="es-MX" w:eastAsia="es-MX"/>
        </w:rPr>
      </w:pPr>
      <w:r w:rsidRPr="00C934FD">
        <w:rPr>
          <w:rFonts w:ascii="Palatino Linotype" w:hAnsi="Palatino Linotype"/>
          <w:i/>
          <w:sz w:val="22"/>
          <w:szCs w:val="22"/>
          <w:lang w:val="es-MX" w:eastAsia="es-MX"/>
        </w:rPr>
        <w:t>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5BD3BF6C"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p>
    <w:p w14:paraId="471B5047" w14:textId="77777777" w:rsidR="00D54B83" w:rsidRPr="00C934FD" w:rsidRDefault="00D54B83" w:rsidP="00D54B83">
      <w:pPr>
        <w:spacing w:line="276" w:lineRule="auto"/>
        <w:ind w:left="567" w:right="567"/>
        <w:jc w:val="both"/>
        <w:rPr>
          <w:rFonts w:ascii="Palatino Linotype" w:hAnsi="Palatino Linotype"/>
          <w:i/>
          <w:sz w:val="22"/>
          <w:szCs w:val="22"/>
          <w:lang w:val="es-MX" w:eastAsia="es-MX"/>
        </w:rPr>
      </w:pPr>
      <w:r w:rsidRPr="00C934FD">
        <w:rPr>
          <w:rFonts w:ascii="Palatino Linotype" w:hAnsi="Palatino Linotype"/>
          <w:i/>
          <w:sz w:val="22"/>
          <w:szCs w:val="22"/>
          <w:lang w:val="es-MX" w:eastAsia="es-MX"/>
        </w:rPr>
        <w:t>ATENTAMENTE</w:t>
      </w:r>
    </w:p>
    <w:p w14:paraId="5E026A9B" w14:textId="7DE38E3A" w:rsidR="0029071C" w:rsidRPr="00C934FD" w:rsidRDefault="00D54B83" w:rsidP="00D54B83">
      <w:pPr>
        <w:spacing w:line="276" w:lineRule="auto"/>
        <w:ind w:left="567" w:right="567"/>
        <w:jc w:val="both"/>
        <w:rPr>
          <w:rFonts w:ascii="Palatino Linotype" w:hAnsi="Palatino Linotype"/>
          <w:i/>
          <w:sz w:val="22"/>
          <w:szCs w:val="22"/>
          <w:lang w:val="es-MX" w:eastAsia="es-MX"/>
        </w:rPr>
      </w:pPr>
      <w:r w:rsidRPr="00C934FD">
        <w:rPr>
          <w:rFonts w:ascii="Palatino Linotype" w:hAnsi="Palatino Linotype"/>
          <w:i/>
          <w:sz w:val="22"/>
          <w:szCs w:val="22"/>
          <w:lang w:val="es-MX" w:eastAsia="es-MX"/>
        </w:rPr>
        <w:t>MTRA. MARÍA ISABEL CISNEROS MÁRQUEZ</w:t>
      </w:r>
      <w:r w:rsidR="00E74701" w:rsidRPr="00C934FD">
        <w:rPr>
          <w:rFonts w:ascii="Palatino Linotype" w:hAnsi="Palatino Linotype"/>
          <w:i/>
          <w:sz w:val="22"/>
          <w:szCs w:val="22"/>
          <w:lang w:val="es-MX" w:eastAsia="es-MX"/>
        </w:rPr>
        <w:t>” (Sic).</w:t>
      </w:r>
    </w:p>
    <w:p w14:paraId="1DC09C12" w14:textId="77777777" w:rsidR="00DC1583" w:rsidRPr="00C934FD" w:rsidRDefault="00DC1583" w:rsidP="00DC1583">
      <w:pPr>
        <w:ind w:right="567"/>
        <w:jc w:val="both"/>
        <w:rPr>
          <w:rFonts w:ascii="Palatino Linotype" w:hAnsi="Palatino Linotype"/>
          <w:i/>
          <w:sz w:val="14"/>
          <w:szCs w:val="22"/>
          <w:lang w:val="es-MX" w:eastAsia="es-MX"/>
        </w:rPr>
      </w:pPr>
    </w:p>
    <w:p w14:paraId="01301744" w14:textId="77777777" w:rsidR="00B250D7" w:rsidRPr="00C934FD" w:rsidRDefault="00B250D7" w:rsidP="00B250D7">
      <w:pPr>
        <w:pStyle w:val="Sinespaciado"/>
        <w:rPr>
          <w:lang w:eastAsia="es-MX"/>
        </w:rPr>
      </w:pPr>
    </w:p>
    <w:p w14:paraId="2CF92C13" w14:textId="10D18AB4" w:rsidR="005F1F89" w:rsidRPr="00C934FD" w:rsidRDefault="00CF1DF5" w:rsidP="00386D38">
      <w:pPr>
        <w:spacing w:line="360" w:lineRule="auto"/>
        <w:jc w:val="both"/>
        <w:rPr>
          <w:rFonts w:ascii="Palatino Linotype" w:hAnsi="Palatino Linotype"/>
          <w:i/>
          <w:sz w:val="22"/>
          <w:szCs w:val="22"/>
          <w:lang w:val="es-MX" w:eastAsia="es-MX"/>
        </w:rPr>
      </w:pPr>
      <w:r w:rsidRPr="00C934FD">
        <w:rPr>
          <w:rFonts w:ascii="Palatino Linotype" w:eastAsiaTheme="minorHAnsi" w:hAnsi="Palatino Linotype" w:cs="Arial"/>
          <w:lang w:val="es-MX" w:eastAsia="en-US"/>
        </w:rPr>
        <w:t xml:space="preserve">El </w:t>
      </w:r>
      <w:r w:rsidRPr="00C934FD">
        <w:rPr>
          <w:rFonts w:ascii="Palatino Linotype" w:eastAsiaTheme="minorHAnsi" w:hAnsi="Palatino Linotype" w:cs="Arial"/>
          <w:b/>
          <w:lang w:val="es-MX" w:eastAsia="en-US"/>
        </w:rPr>
        <w:t>Sujeto Obligado</w:t>
      </w:r>
      <w:r w:rsidRPr="00C934FD">
        <w:rPr>
          <w:rFonts w:ascii="Palatino Linotype" w:eastAsiaTheme="minorHAnsi" w:hAnsi="Palatino Linotype" w:cs="Arial"/>
          <w:lang w:val="es-MX" w:eastAsia="en-US"/>
        </w:rPr>
        <w:t xml:space="preserve"> adjuntó</w:t>
      </w:r>
      <w:r w:rsidR="005F1F89" w:rsidRPr="00C934FD">
        <w:rPr>
          <w:rFonts w:ascii="Palatino Linotype" w:eastAsiaTheme="minorHAnsi" w:hAnsi="Palatino Linotype" w:cs="Arial"/>
          <w:lang w:val="es-MX" w:eastAsia="en-US"/>
        </w:rPr>
        <w:t xml:space="preserve"> a su respuesta</w:t>
      </w:r>
      <w:r w:rsidR="00DC1583" w:rsidRPr="00C934FD">
        <w:rPr>
          <w:rFonts w:ascii="Palatino Linotype" w:eastAsiaTheme="minorHAnsi" w:hAnsi="Palatino Linotype" w:cs="Arial"/>
          <w:lang w:val="es-MX" w:eastAsia="en-US"/>
        </w:rPr>
        <w:t xml:space="preserve">, </w:t>
      </w:r>
      <w:r w:rsidR="00D54B83" w:rsidRPr="00C934FD">
        <w:rPr>
          <w:rFonts w:ascii="Palatino Linotype" w:eastAsiaTheme="minorHAnsi" w:hAnsi="Palatino Linotype" w:cs="Arial"/>
          <w:lang w:val="es-MX" w:eastAsia="en-US"/>
        </w:rPr>
        <w:t>el</w:t>
      </w:r>
      <w:r w:rsidR="001D2DE0" w:rsidRPr="00C934FD">
        <w:rPr>
          <w:rFonts w:ascii="Palatino Linotype" w:eastAsiaTheme="minorHAnsi" w:hAnsi="Palatino Linotype" w:cs="Arial"/>
          <w:lang w:val="es-MX" w:eastAsia="en-US"/>
        </w:rPr>
        <w:t xml:space="preserve"> archivo electrónico denominado</w:t>
      </w:r>
      <w:r w:rsidR="00DC1583" w:rsidRPr="00C934FD">
        <w:rPr>
          <w:rFonts w:ascii="Palatino Linotype" w:eastAsiaTheme="minorHAnsi" w:hAnsi="Palatino Linotype" w:cs="Arial"/>
          <w:lang w:val="es-MX" w:eastAsia="en-US"/>
        </w:rPr>
        <w:t xml:space="preserve"> </w:t>
      </w:r>
      <w:r w:rsidR="00DC1583" w:rsidRPr="00C934FD">
        <w:rPr>
          <w:rFonts w:ascii="Palatino Linotype" w:eastAsiaTheme="minorHAnsi" w:hAnsi="Palatino Linotype" w:cs="Arial"/>
          <w:i/>
          <w:lang w:val="es-MX" w:eastAsia="en-US"/>
        </w:rPr>
        <w:t>“</w:t>
      </w:r>
      <w:r w:rsidR="00D54B83" w:rsidRPr="00C934FD">
        <w:rPr>
          <w:rFonts w:ascii="Palatino Linotype" w:eastAsiaTheme="minorHAnsi" w:hAnsi="Palatino Linotype" w:cs="Arial"/>
          <w:i/>
          <w:lang w:val="es-MX" w:eastAsia="en-US"/>
        </w:rPr>
        <w:t>00311.pdf</w:t>
      </w:r>
      <w:r w:rsidR="00DC1583" w:rsidRPr="00C934FD">
        <w:rPr>
          <w:rFonts w:ascii="Palatino Linotype" w:eastAsiaTheme="minorHAnsi" w:hAnsi="Palatino Linotype" w:cs="Arial"/>
          <w:i/>
          <w:lang w:val="es-MX" w:eastAsia="en-US"/>
        </w:rPr>
        <w:t>”;</w:t>
      </w:r>
      <w:r w:rsidR="00DC1583" w:rsidRPr="00C934FD">
        <w:rPr>
          <w:rFonts w:ascii="Palatino Linotype" w:eastAsiaTheme="minorHAnsi" w:hAnsi="Palatino Linotype" w:cs="Arial"/>
          <w:lang w:val="es-MX" w:eastAsia="en-US"/>
        </w:rPr>
        <w:t xml:space="preserve"> cuyo contenido no se inserta por ser del conocim</w:t>
      </w:r>
      <w:r w:rsidR="001D2DE0" w:rsidRPr="00C934FD">
        <w:rPr>
          <w:rFonts w:ascii="Palatino Linotype" w:eastAsiaTheme="minorHAnsi" w:hAnsi="Palatino Linotype" w:cs="Arial"/>
          <w:lang w:val="es-MX" w:eastAsia="en-US"/>
        </w:rPr>
        <w:t>iento de las partes, sin embargo, será</w:t>
      </w:r>
      <w:r w:rsidR="00DC1583" w:rsidRPr="00C934FD">
        <w:rPr>
          <w:rFonts w:ascii="Palatino Linotype" w:eastAsiaTheme="minorHAnsi" w:hAnsi="Palatino Linotype" w:cs="Arial"/>
          <w:lang w:val="es-MX" w:eastAsia="en-US"/>
        </w:rPr>
        <w:t xml:space="preserve"> motivo de estudio en el Considerado respectivo. </w:t>
      </w:r>
    </w:p>
    <w:p w14:paraId="6E1C9A5C" w14:textId="77777777" w:rsidR="004B2314" w:rsidRPr="00C934FD" w:rsidRDefault="004B2314" w:rsidP="00E74701">
      <w:pPr>
        <w:ind w:right="567"/>
        <w:jc w:val="both"/>
        <w:rPr>
          <w:rFonts w:ascii="Palatino Linotype" w:hAnsi="Palatino Linotype"/>
          <w:i/>
          <w:szCs w:val="22"/>
          <w:lang w:val="es-MX" w:eastAsia="es-MX"/>
        </w:rPr>
      </w:pPr>
    </w:p>
    <w:p w14:paraId="51C2CF51" w14:textId="77777777" w:rsidR="00D54B83" w:rsidRPr="00C934FD" w:rsidRDefault="00D54B83" w:rsidP="00E74701">
      <w:pPr>
        <w:ind w:right="567"/>
        <w:jc w:val="both"/>
        <w:rPr>
          <w:rFonts w:ascii="Palatino Linotype" w:hAnsi="Palatino Linotype"/>
          <w:i/>
          <w:szCs w:val="22"/>
          <w:lang w:val="es-MX" w:eastAsia="es-MX"/>
        </w:rPr>
      </w:pPr>
    </w:p>
    <w:p w14:paraId="5A5AAF5F" w14:textId="77777777" w:rsidR="0029071C" w:rsidRPr="00C934FD" w:rsidRDefault="000E768F" w:rsidP="0029071C">
      <w:pPr>
        <w:spacing w:line="360" w:lineRule="auto"/>
        <w:jc w:val="both"/>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lastRenderedPageBreak/>
        <w:t>TERCER</w:t>
      </w:r>
      <w:r w:rsidR="0029071C" w:rsidRPr="00C934FD">
        <w:rPr>
          <w:rFonts w:ascii="Palatino Linotype" w:eastAsiaTheme="minorHAnsi" w:hAnsi="Palatino Linotype" w:cs="Arial"/>
          <w:b/>
          <w:sz w:val="28"/>
          <w:lang w:val="es-MX" w:eastAsia="en-US"/>
        </w:rPr>
        <w:t>O. Del recurso de revisión.</w:t>
      </w:r>
    </w:p>
    <w:p w14:paraId="6406BFFA" w14:textId="33C01CDA" w:rsidR="0029071C" w:rsidRPr="00C934FD" w:rsidRDefault="0029071C" w:rsidP="00B250D7">
      <w:pPr>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 xml:space="preserve">Inconforme con la respuesta por parte del </w:t>
      </w:r>
      <w:r w:rsidRPr="00C934FD">
        <w:rPr>
          <w:rFonts w:ascii="Palatino Linotype" w:eastAsiaTheme="minorHAnsi" w:hAnsi="Palatino Linotype" w:cs="Arial"/>
          <w:b/>
          <w:lang w:val="es-MX" w:eastAsia="en-US"/>
        </w:rPr>
        <w:t>Sujeto Obligado</w:t>
      </w:r>
      <w:r w:rsidRPr="00C934FD">
        <w:rPr>
          <w:rFonts w:ascii="Palatino Linotype" w:eastAsiaTheme="minorHAnsi" w:hAnsi="Palatino Linotype" w:cs="Arial"/>
          <w:lang w:val="es-MX" w:eastAsia="en-US"/>
        </w:rPr>
        <w:t xml:space="preserve">, </w:t>
      </w:r>
      <w:r w:rsidR="003C160D" w:rsidRPr="00C934FD">
        <w:rPr>
          <w:rFonts w:ascii="Palatino Linotype" w:eastAsiaTheme="minorHAnsi" w:hAnsi="Palatino Linotype" w:cs="Arial"/>
          <w:lang w:val="es-MX" w:eastAsia="en-US"/>
        </w:rPr>
        <w:t>la</w:t>
      </w:r>
      <w:r w:rsidRPr="00C934FD">
        <w:rPr>
          <w:rFonts w:ascii="Palatino Linotype" w:eastAsiaTheme="minorHAnsi" w:hAnsi="Palatino Linotype" w:cs="Arial"/>
          <w:lang w:val="es-MX" w:eastAsia="en-US"/>
        </w:rPr>
        <w:t xml:space="preserve"> ahora </w:t>
      </w:r>
      <w:r w:rsidRPr="00C934FD">
        <w:rPr>
          <w:rFonts w:ascii="Palatino Linotype" w:eastAsiaTheme="minorHAnsi" w:hAnsi="Palatino Linotype" w:cs="Arial"/>
          <w:b/>
          <w:lang w:val="es-MX" w:eastAsia="en-US"/>
        </w:rPr>
        <w:t>Recurrente</w:t>
      </w:r>
      <w:r w:rsidRPr="00C934FD">
        <w:rPr>
          <w:rFonts w:ascii="Palatino Linotype" w:eastAsiaTheme="minorHAnsi" w:hAnsi="Palatino Linotype" w:cs="Arial"/>
          <w:lang w:val="es-MX" w:eastAsia="en-US"/>
        </w:rPr>
        <w:t xml:space="preserve"> interpuso el presente recurso de revisión en fecha </w:t>
      </w:r>
      <w:r w:rsidR="00F3556B" w:rsidRPr="00C934FD">
        <w:rPr>
          <w:rFonts w:ascii="Palatino Linotype" w:eastAsiaTheme="minorHAnsi" w:hAnsi="Palatino Linotype" w:cs="Arial"/>
          <w:lang w:val="es-MX" w:eastAsia="en-US"/>
        </w:rPr>
        <w:t xml:space="preserve">dos de </w:t>
      </w:r>
      <w:r w:rsidR="00D54B83" w:rsidRPr="00C934FD">
        <w:rPr>
          <w:rFonts w:ascii="Palatino Linotype" w:eastAsiaTheme="minorHAnsi" w:hAnsi="Palatino Linotype" w:cs="Arial"/>
          <w:lang w:val="es-MX" w:eastAsia="en-US"/>
        </w:rPr>
        <w:t>juni</w:t>
      </w:r>
      <w:r w:rsidR="00F3556B" w:rsidRPr="00C934FD">
        <w:rPr>
          <w:rFonts w:ascii="Palatino Linotype" w:eastAsiaTheme="minorHAnsi" w:hAnsi="Palatino Linotype" w:cs="Arial"/>
          <w:lang w:val="es-MX" w:eastAsia="en-US"/>
        </w:rPr>
        <w:t>o</w:t>
      </w:r>
      <w:r w:rsidR="003C160D" w:rsidRPr="00C934FD">
        <w:rPr>
          <w:rFonts w:ascii="Palatino Linotype" w:eastAsiaTheme="minorHAnsi" w:hAnsi="Palatino Linotype" w:cs="Arial"/>
          <w:lang w:val="es-MX" w:eastAsia="en-US"/>
        </w:rPr>
        <w:t xml:space="preserve"> de dos mil veintitrés</w:t>
      </w:r>
      <w:r w:rsidRPr="00C934FD">
        <w:rPr>
          <w:rFonts w:ascii="Palatino Linotype" w:eastAsiaTheme="minorHAnsi" w:hAnsi="Palatino Linotype" w:cs="Arial"/>
          <w:lang w:val="es-MX" w:eastAsia="en-US"/>
        </w:rPr>
        <w:t>, el cual fue registrado</w:t>
      </w:r>
      <w:r w:rsidRPr="00C934FD">
        <w:rPr>
          <w:rFonts w:ascii="Palatino Linotype" w:eastAsiaTheme="minorHAnsi" w:hAnsi="Palatino Linotype" w:cs="Arial"/>
          <w:b/>
          <w:lang w:val="es-MX" w:eastAsia="en-US"/>
        </w:rPr>
        <w:t xml:space="preserve"> </w:t>
      </w:r>
      <w:r w:rsidRPr="00C934FD">
        <w:rPr>
          <w:rFonts w:ascii="Palatino Linotype" w:eastAsiaTheme="minorHAnsi" w:hAnsi="Palatino Linotype" w:cs="Arial"/>
          <w:lang w:val="es-MX" w:eastAsia="en-US"/>
        </w:rPr>
        <w:t xml:space="preserve">en el sistema electrónico con el expediente número </w:t>
      </w:r>
      <w:r w:rsidR="00E74701" w:rsidRPr="00C934FD">
        <w:rPr>
          <w:rFonts w:ascii="Palatino Linotype" w:eastAsiaTheme="minorHAnsi" w:hAnsi="Palatino Linotype" w:cs="Arial"/>
          <w:b/>
          <w:bCs/>
          <w:lang w:val="es-MX" w:eastAsia="es-MX"/>
        </w:rPr>
        <w:t>0</w:t>
      </w:r>
      <w:r w:rsidR="00D54B83" w:rsidRPr="00C934FD">
        <w:rPr>
          <w:rFonts w:ascii="Palatino Linotype" w:eastAsiaTheme="minorHAnsi" w:hAnsi="Palatino Linotype" w:cs="Arial"/>
          <w:b/>
          <w:bCs/>
          <w:lang w:val="es-MX" w:eastAsia="es-MX"/>
        </w:rPr>
        <w:t>312</w:t>
      </w:r>
      <w:r w:rsidR="00F3556B" w:rsidRPr="00C934FD">
        <w:rPr>
          <w:rFonts w:ascii="Palatino Linotype" w:eastAsiaTheme="minorHAnsi" w:hAnsi="Palatino Linotype" w:cs="Arial"/>
          <w:b/>
          <w:bCs/>
          <w:lang w:val="es-MX" w:eastAsia="es-MX"/>
        </w:rPr>
        <w:t>5</w:t>
      </w:r>
      <w:r w:rsidR="00B250D7" w:rsidRPr="00C934FD">
        <w:rPr>
          <w:rFonts w:ascii="Palatino Linotype" w:eastAsiaTheme="minorHAnsi" w:hAnsi="Palatino Linotype" w:cs="Arial"/>
          <w:b/>
          <w:bCs/>
          <w:lang w:val="es-MX" w:eastAsia="es-MX"/>
        </w:rPr>
        <w:t>/INFOEM/IP/RR/202</w:t>
      </w:r>
      <w:r w:rsidR="003C160D" w:rsidRPr="00C934FD">
        <w:rPr>
          <w:rFonts w:ascii="Palatino Linotype" w:eastAsiaTheme="minorHAnsi" w:hAnsi="Palatino Linotype" w:cs="Arial"/>
          <w:b/>
          <w:bCs/>
          <w:lang w:val="es-MX" w:eastAsia="es-MX"/>
        </w:rPr>
        <w:t>3</w:t>
      </w:r>
      <w:r w:rsidRPr="00C934FD">
        <w:rPr>
          <w:rFonts w:ascii="Palatino Linotype" w:eastAsiaTheme="minorHAnsi" w:hAnsi="Palatino Linotype" w:cs="Arial"/>
          <w:lang w:val="es-MX" w:eastAsia="en-US"/>
        </w:rPr>
        <w:t>, en el cual aduce, las siguientes manifestaciones:</w:t>
      </w:r>
    </w:p>
    <w:p w14:paraId="71FFCC4F" w14:textId="77777777" w:rsidR="002D6E4B" w:rsidRPr="00C934FD" w:rsidRDefault="002D6E4B" w:rsidP="00B250D7">
      <w:pPr>
        <w:pStyle w:val="Sinespaciado"/>
        <w:rPr>
          <w:sz w:val="14"/>
        </w:rPr>
      </w:pPr>
    </w:p>
    <w:p w14:paraId="7D4DE184" w14:textId="77777777" w:rsidR="0029071C" w:rsidRPr="00C934FD" w:rsidRDefault="0029071C" w:rsidP="00B250D7">
      <w:pPr>
        <w:rPr>
          <w:lang w:val="es-MX"/>
        </w:rPr>
      </w:pPr>
    </w:p>
    <w:p w14:paraId="2FD177AB" w14:textId="6BD4CD3E" w:rsidR="00DC1583" w:rsidRPr="00C934FD" w:rsidRDefault="0029071C" w:rsidP="00D54B83">
      <w:pPr>
        <w:numPr>
          <w:ilvl w:val="0"/>
          <w:numId w:val="1"/>
        </w:numPr>
        <w:spacing w:line="259" w:lineRule="auto"/>
        <w:jc w:val="both"/>
        <w:rPr>
          <w:rFonts w:ascii="Palatino Linotype" w:hAnsi="Palatino Linotype" w:cs="Arial"/>
          <w:b/>
          <w:sz w:val="26"/>
          <w:szCs w:val="26"/>
        </w:rPr>
      </w:pPr>
      <w:r w:rsidRPr="00C934FD">
        <w:rPr>
          <w:rFonts w:ascii="Palatino Linotype" w:hAnsi="Palatino Linotype" w:cs="Arial"/>
          <w:b/>
          <w:sz w:val="26"/>
          <w:szCs w:val="26"/>
        </w:rPr>
        <w:t>Acto Impugnado:</w:t>
      </w:r>
      <w:r w:rsidR="003C160D" w:rsidRPr="00C934FD">
        <w:rPr>
          <w:rFonts w:ascii="Palatino Linotype" w:hAnsi="Palatino Linotype" w:cs="Arial"/>
          <w:b/>
          <w:sz w:val="26"/>
          <w:szCs w:val="26"/>
        </w:rPr>
        <w:t xml:space="preserve"> </w:t>
      </w:r>
      <w:r w:rsidRPr="00C934FD">
        <w:rPr>
          <w:rFonts w:ascii="Palatino Linotype" w:eastAsiaTheme="minorHAnsi" w:hAnsi="Palatino Linotype" w:cstheme="minorBidi"/>
          <w:i/>
          <w:color w:val="000000"/>
          <w:sz w:val="22"/>
          <w:szCs w:val="22"/>
          <w:lang w:val="es-MX" w:eastAsia="en-US"/>
        </w:rPr>
        <w:t>“</w:t>
      </w:r>
      <w:r w:rsidR="00D54B83" w:rsidRPr="00C934FD">
        <w:rPr>
          <w:rFonts w:ascii="Palatino Linotype" w:eastAsiaTheme="minorHAnsi" w:hAnsi="Palatino Linotype" w:cstheme="minorBidi"/>
          <w:i/>
          <w:color w:val="000000"/>
          <w:sz w:val="22"/>
          <w:szCs w:val="22"/>
          <w:lang w:val="es-MX" w:eastAsia="en-US"/>
        </w:rPr>
        <w:t xml:space="preserve">No se solicitó la autorización del Conjunto Urbano, se requirió "la Licencia de uso de suelo o el cambio de uso de suelo" que es un requisito ante Gobierno del Estado para la autorización del conjunto. De acuerdo al Artículo 5.10, fracción VII del Libro V del Código Administrativo del Estado de México, los municipios tienen la atribución de Autorizar cambios de uso del suelo, del coeficiente de ocupación, del coeficiente de utilización, densidad y altura de edificaciones. Si bien no ubican el </w:t>
      </w:r>
      <w:proofErr w:type="spellStart"/>
      <w:r w:rsidR="00D54B83" w:rsidRPr="00C934FD">
        <w:rPr>
          <w:rFonts w:ascii="Palatino Linotype" w:eastAsiaTheme="minorHAnsi" w:hAnsi="Palatino Linotype" w:cstheme="minorBidi"/>
          <w:i/>
          <w:color w:val="000000"/>
          <w:sz w:val="22"/>
          <w:szCs w:val="22"/>
          <w:lang w:val="es-MX" w:eastAsia="en-US"/>
        </w:rPr>
        <w:t>conjuto</w:t>
      </w:r>
      <w:proofErr w:type="spellEnd"/>
      <w:r w:rsidR="00D54B83" w:rsidRPr="00C934FD">
        <w:rPr>
          <w:rFonts w:ascii="Palatino Linotype" w:eastAsiaTheme="minorHAnsi" w:hAnsi="Palatino Linotype" w:cstheme="minorBidi"/>
          <w:i/>
          <w:color w:val="000000"/>
          <w:sz w:val="22"/>
          <w:szCs w:val="22"/>
          <w:lang w:val="es-MX" w:eastAsia="en-US"/>
        </w:rPr>
        <w:t xml:space="preserve"> debido al nombre "comercial" la autorización corresponde al Conjunto Urbano denominado </w:t>
      </w:r>
      <w:r w:rsidR="00B2088D" w:rsidRPr="00C934FD">
        <w:rPr>
          <w:rFonts w:ascii="Palatino Linotype" w:eastAsiaTheme="minorHAnsi" w:hAnsi="Palatino Linotype" w:cstheme="minorBidi"/>
          <w:i/>
          <w:color w:val="000000"/>
          <w:sz w:val="22"/>
          <w:szCs w:val="22"/>
          <w:lang w:val="es-MX" w:eastAsia="en-US"/>
        </w:rPr>
        <w:t>XXXXXXXXX</w:t>
      </w:r>
      <w:r w:rsidR="00D54B83" w:rsidRPr="00C934FD">
        <w:rPr>
          <w:rFonts w:ascii="Palatino Linotype" w:eastAsiaTheme="minorHAnsi" w:hAnsi="Palatino Linotype" w:cstheme="minorBidi"/>
          <w:i/>
          <w:color w:val="000000"/>
          <w:sz w:val="22"/>
          <w:szCs w:val="22"/>
          <w:lang w:val="es-MX" w:eastAsia="en-US"/>
        </w:rPr>
        <w:t xml:space="preserve">, a nombre de </w:t>
      </w:r>
      <w:r w:rsidR="00B2088D" w:rsidRPr="00C934FD">
        <w:rPr>
          <w:rFonts w:ascii="Palatino Linotype" w:eastAsiaTheme="minorHAnsi" w:hAnsi="Palatino Linotype" w:cstheme="minorBidi"/>
          <w:i/>
          <w:color w:val="000000"/>
          <w:sz w:val="22"/>
          <w:szCs w:val="22"/>
          <w:lang w:val="es-MX" w:eastAsia="en-US"/>
        </w:rPr>
        <w:t>XXXXXXXXXXX</w:t>
      </w:r>
      <w:r w:rsidR="00D54B83" w:rsidRPr="00C934FD">
        <w:rPr>
          <w:rFonts w:ascii="Palatino Linotype" w:eastAsiaTheme="minorHAnsi" w:hAnsi="Palatino Linotype" w:cstheme="minorBidi"/>
          <w:i/>
          <w:color w:val="000000"/>
          <w:sz w:val="22"/>
          <w:szCs w:val="22"/>
          <w:lang w:val="es-MX" w:eastAsia="en-US"/>
        </w:rPr>
        <w:t xml:space="preserve"> </w:t>
      </w:r>
      <w:r w:rsidR="00B2088D" w:rsidRPr="00C934FD">
        <w:rPr>
          <w:rFonts w:ascii="Palatino Linotype" w:eastAsiaTheme="minorHAnsi" w:hAnsi="Palatino Linotype" w:cstheme="minorBidi"/>
          <w:i/>
          <w:color w:val="000000"/>
          <w:sz w:val="22"/>
          <w:szCs w:val="22"/>
          <w:lang w:val="es-MX" w:eastAsia="en-US"/>
        </w:rPr>
        <w:t>XXXXXXXXXXXXX</w:t>
      </w:r>
      <w:r w:rsidR="00D54B83" w:rsidRPr="00C934FD">
        <w:rPr>
          <w:rFonts w:ascii="Palatino Linotype" w:eastAsiaTheme="minorHAnsi" w:hAnsi="Palatino Linotype" w:cstheme="minorBidi"/>
          <w:i/>
          <w:color w:val="000000"/>
          <w:sz w:val="22"/>
          <w:szCs w:val="22"/>
          <w:lang w:val="es-MX" w:eastAsia="en-US"/>
        </w:rPr>
        <w:t xml:space="preserve"> y las coordenadas de ubicación son </w:t>
      </w:r>
      <w:r w:rsidR="00B2088D" w:rsidRPr="00C934FD">
        <w:rPr>
          <w:rFonts w:ascii="Palatino Linotype" w:eastAsiaTheme="minorHAnsi" w:hAnsi="Palatino Linotype" w:cstheme="minorBidi"/>
          <w:i/>
          <w:color w:val="000000"/>
          <w:sz w:val="22"/>
          <w:szCs w:val="22"/>
          <w:lang w:val="es-MX" w:eastAsia="en-US"/>
        </w:rPr>
        <w:t>XXXXXXXXXXXXX</w:t>
      </w:r>
      <w:r w:rsidR="00D54B83" w:rsidRPr="00C934FD">
        <w:rPr>
          <w:rFonts w:ascii="Palatino Linotype" w:eastAsiaTheme="minorHAnsi" w:hAnsi="Palatino Linotype" w:cstheme="minorBidi"/>
          <w:i/>
          <w:color w:val="000000"/>
          <w:sz w:val="22"/>
          <w:szCs w:val="22"/>
          <w:lang w:val="es-MX" w:eastAsia="en-US"/>
        </w:rPr>
        <w:t>. No se puede negar la existencia de información debido a que la autorización del cambio de uso de suelo o la emisión de la licencia de uso de suelo es una facultad del municipio.</w:t>
      </w:r>
      <w:r w:rsidRPr="00C934FD">
        <w:rPr>
          <w:rFonts w:ascii="Palatino Linotype" w:eastAsiaTheme="minorHAnsi" w:hAnsi="Palatino Linotype" w:cstheme="minorBidi"/>
          <w:i/>
          <w:color w:val="000000"/>
          <w:sz w:val="22"/>
          <w:szCs w:val="22"/>
          <w:lang w:val="es-MX" w:eastAsia="en-US"/>
        </w:rPr>
        <w:t>” (Sic).</w:t>
      </w:r>
    </w:p>
    <w:p w14:paraId="11E8B88F" w14:textId="77777777" w:rsidR="002D6E4B" w:rsidRPr="00C934FD" w:rsidRDefault="002D6E4B" w:rsidP="00F712EE">
      <w:pPr>
        <w:spacing w:line="276" w:lineRule="auto"/>
        <w:ind w:left="284"/>
        <w:jc w:val="both"/>
        <w:rPr>
          <w:rFonts w:ascii="Palatino Linotype" w:hAnsi="Palatino Linotype"/>
          <w:i/>
          <w:sz w:val="22"/>
          <w:szCs w:val="22"/>
          <w:lang w:val="es-MX" w:eastAsia="es-MX"/>
        </w:rPr>
      </w:pPr>
    </w:p>
    <w:p w14:paraId="27FD0CD5" w14:textId="04B59ED9" w:rsidR="00E74701" w:rsidRPr="00C934FD" w:rsidRDefault="0029071C" w:rsidP="00D54B83">
      <w:pPr>
        <w:pStyle w:val="Prrafodelista"/>
        <w:numPr>
          <w:ilvl w:val="0"/>
          <w:numId w:val="1"/>
        </w:numPr>
        <w:jc w:val="both"/>
        <w:rPr>
          <w:rFonts w:ascii="Palatino Linotype" w:hAnsi="Palatino Linotype"/>
          <w:i/>
          <w:sz w:val="26"/>
          <w:szCs w:val="26"/>
          <w:lang w:val="es-MX" w:eastAsia="es-MX"/>
        </w:rPr>
      </w:pPr>
      <w:r w:rsidRPr="00C934FD">
        <w:rPr>
          <w:rFonts w:ascii="Palatino Linotype" w:hAnsi="Palatino Linotype" w:cs="Arial"/>
          <w:b/>
          <w:sz w:val="26"/>
          <w:szCs w:val="26"/>
        </w:rPr>
        <w:t>Razones o Motivos de Inconformidad</w:t>
      </w:r>
      <w:r w:rsidRPr="00C934FD">
        <w:rPr>
          <w:rFonts w:ascii="Palatino Linotype" w:hAnsi="Palatino Linotype" w:cs="Arial"/>
          <w:sz w:val="26"/>
          <w:szCs w:val="26"/>
        </w:rPr>
        <w:t xml:space="preserve">: </w:t>
      </w:r>
      <w:r w:rsidRPr="00C934FD">
        <w:rPr>
          <w:rFonts w:ascii="Palatino Linotype" w:eastAsiaTheme="minorHAnsi" w:hAnsi="Palatino Linotype" w:cs="Arial"/>
          <w:i/>
          <w:sz w:val="22"/>
          <w:szCs w:val="22"/>
          <w:lang w:val="es-MX" w:eastAsia="en-US"/>
        </w:rPr>
        <w:t>“</w:t>
      </w:r>
      <w:r w:rsidR="00D54B83" w:rsidRPr="00C934FD">
        <w:rPr>
          <w:rFonts w:ascii="Palatino Linotype" w:eastAsiaTheme="minorHAnsi" w:hAnsi="Palatino Linotype" w:cstheme="minorBidi"/>
          <w:i/>
          <w:color w:val="000000"/>
          <w:sz w:val="22"/>
          <w:szCs w:val="22"/>
          <w:lang w:val="es-MX" w:eastAsia="en-US"/>
        </w:rPr>
        <w:t>Se solicitó la autorización del uso de suelo o en su caso la autorización del cambio de uso de suelo, NO la autorización del conjunto que evidentemente es competencia estatal.</w:t>
      </w:r>
      <w:r w:rsidRPr="00C934FD">
        <w:rPr>
          <w:rFonts w:ascii="Palatino Linotype" w:eastAsiaTheme="minorHAnsi" w:hAnsi="Palatino Linotype" w:cstheme="minorBidi"/>
          <w:i/>
          <w:color w:val="000000"/>
          <w:sz w:val="22"/>
          <w:szCs w:val="22"/>
          <w:lang w:val="es-MX" w:eastAsia="en-US"/>
        </w:rPr>
        <w:t>” (Sic)</w:t>
      </w:r>
    </w:p>
    <w:p w14:paraId="31E21AC6" w14:textId="77777777" w:rsidR="00DC1583" w:rsidRPr="00C934FD" w:rsidRDefault="00DC1583" w:rsidP="0029071C">
      <w:pPr>
        <w:spacing w:line="360" w:lineRule="auto"/>
        <w:jc w:val="both"/>
        <w:rPr>
          <w:rFonts w:ascii="Palatino Linotype" w:eastAsiaTheme="minorHAnsi" w:hAnsi="Palatino Linotype" w:cs="Arial"/>
          <w:b/>
          <w:lang w:val="es-MX" w:eastAsia="en-US"/>
        </w:rPr>
      </w:pPr>
    </w:p>
    <w:p w14:paraId="4A29FE23" w14:textId="77777777" w:rsidR="0029071C" w:rsidRPr="00C934FD" w:rsidRDefault="000E768F" w:rsidP="0029071C">
      <w:pPr>
        <w:spacing w:line="360" w:lineRule="auto"/>
        <w:jc w:val="both"/>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t>CUAR</w:t>
      </w:r>
      <w:r w:rsidR="00B250D7" w:rsidRPr="00C934FD">
        <w:rPr>
          <w:rFonts w:ascii="Palatino Linotype" w:eastAsiaTheme="minorHAnsi" w:hAnsi="Palatino Linotype" w:cs="Arial"/>
          <w:b/>
          <w:sz w:val="28"/>
          <w:lang w:val="es-MX" w:eastAsia="en-US"/>
        </w:rPr>
        <w:t>T</w:t>
      </w:r>
      <w:r w:rsidR="0029071C" w:rsidRPr="00C934FD">
        <w:rPr>
          <w:rFonts w:ascii="Palatino Linotype" w:eastAsiaTheme="minorHAnsi" w:hAnsi="Palatino Linotype" w:cs="Arial"/>
          <w:b/>
          <w:sz w:val="28"/>
          <w:lang w:val="es-MX" w:eastAsia="en-US"/>
        </w:rPr>
        <w:t>O. Del turno del recurso de revisión.</w:t>
      </w:r>
    </w:p>
    <w:p w14:paraId="4807673F" w14:textId="54018871" w:rsidR="00B250D7" w:rsidRPr="00C934FD" w:rsidRDefault="0029071C" w:rsidP="00DC1583">
      <w:pPr>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 xml:space="preserve">Medio de impugnación </w:t>
      </w:r>
      <w:r w:rsidR="00E74701" w:rsidRPr="00C934FD">
        <w:rPr>
          <w:rFonts w:ascii="Palatino Linotype" w:eastAsiaTheme="minorHAnsi" w:hAnsi="Palatino Linotype" w:cs="Arial"/>
          <w:lang w:val="es-MX" w:eastAsia="en-US"/>
        </w:rPr>
        <w:t>que le fue turnado al</w:t>
      </w:r>
      <w:r w:rsidRPr="00C934FD">
        <w:rPr>
          <w:rFonts w:ascii="Palatino Linotype" w:eastAsiaTheme="minorHAnsi" w:hAnsi="Palatino Linotype" w:cs="Arial"/>
          <w:lang w:val="es-MX" w:eastAsia="en-US"/>
        </w:rPr>
        <w:t xml:space="preserve"> </w:t>
      </w:r>
      <w:r w:rsidR="00E74701" w:rsidRPr="00C934FD">
        <w:rPr>
          <w:rFonts w:ascii="Palatino Linotype" w:eastAsiaTheme="minorHAnsi" w:hAnsi="Palatino Linotype" w:cs="Arial"/>
          <w:lang w:val="es-MX" w:eastAsia="en-US"/>
        </w:rPr>
        <w:t>Comisionado Presidente</w:t>
      </w:r>
      <w:r w:rsidRPr="00C934FD">
        <w:rPr>
          <w:rFonts w:ascii="Palatino Linotype" w:eastAsiaTheme="minorHAnsi" w:hAnsi="Palatino Linotype" w:cs="Arial"/>
          <w:lang w:val="es-MX" w:eastAsia="en-US"/>
        </w:rPr>
        <w:t xml:space="preserve"> </w:t>
      </w:r>
      <w:r w:rsidR="00E74701" w:rsidRPr="00C934FD">
        <w:rPr>
          <w:rFonts w:ascii="Palatino Linotype" w:eastAsiaTheme="minorHAnsi" w:hAnsi="Palatino Linotype" w:cs="Arial"/>
          <w:b/>
          <w:lang w:val="es-MX" w:eastAsia="en-US"/>
        </w:rPr>
        <w:t>José Martínez Vilchis</w:t>
      </w:r>
      <w:r w:rsidRPr="00C934F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2298D" w:rsidRPr="00C934FD">
        <w:rPr>
          <w:rFonts w:ascii="Palatino Linotype" w:eastAsiaTheme="minorHAnsi" w:hAnsi="Palatino Linotype" w:cs="Arial"/>
          <w:lang w:val="es-MX" w:eastAsia="en-US"/>
        </w:rPr>
        <w:t>ocho de junio</w:t>
      </w:r>
      <w:r w:rsidR="00BA27FC" w:rsidRPr="00C934FD">
        <w:rPr>
          <w:rFonts w:ascii="Palatino Linotype" w:eastAsiaTheme="minorHAnsi" w:hAnsi="Palatino Linotype" w:cs="Arial"/>
          <w:lang w:val="es-MX" w:eastAsia="en-US"/>
        </w:rPr>
        <w:t xml:space="preserve"> de</w:t>
      </w:r>
      <w:r w:rsidRPr="00C934FD">
        <w:rPr>
          <w:rFonts w:ascii="Palatino Linotype" w:eastAsiaTheme="minorHAnsi" w:hAnsi="Palatino Linotype" w:cs="Arial"/>
          <w:lang w:val="es-MX" w:eastAsia="en-US"/>
        </w:rPr>
        <w:t xml:space="preserve"> </w:t>
      </w:r>
      <w:r w:rsidR="003C160D" w:rsidRPr="00C934FD">
        <w:rPr>
          <w:rFonts w:ascii="Palatino Linotype" w:eastAsiaTheme="minorHAnsi" w:hAnsi="Palatino Linotype" w:cs="Arial"/>
          <w:lang w:val="es-MX" w:eastAsia="en-US"/>
        </w:rPr>
        <w:t>dos mil veintitrés</w:t>
      </w:r>
      <w:r w:rsidRPr="00C934F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667703DC" w14:textId="77777777" w:rsidR="00BB5BCB" w:rsidRPr="00C934FD" w:rsidRDefault="00BB5BCB" w:rsidP="0020156D">
      <w:pPr>
        <w:spacing w:line="360" w:lineRule="auto"/>
        <w:jc w:val="both"/>
        <w:rPr>
          <w:rFonts w:ascii="Palatino Linotype" w:hAnsi="Palatino Linotype"/>
          <w:bCs/>
          <w:lang w:val="es-MX"/>
        </w:rPr>
      </w:pPr>
    </w:p>
    <w:p w14:paraId="5BDC3662" w14:textId="77777777" w:rsidR="0012298D" w:rsidRPr="00C934FD" w:rsidRDefault="0012298D" w:rsidP="0020156D">
      <w:pPr>
        <w:spacing w:line="360" w:lineRule="auto"/>
        <w:jc w:val="both"/>
        <w:rPr>
          <w:rFonts w:ascii="Palatino Linotype" w:hAnsi="Palatino Linotype"/>
          <w:bCs/>
          <w:lang w:val="es-MX"/>
        </w:rPr>
      </w:pPr>
    </w:p>
    <w:p w14:paraId="7EDBF9B1" w14:textId="42C670D1" w:rsidR="00BB5BCB" w:rsidRPr="00C934FD" w:rsidRDefault="0012298D" w:rsidP="00BB5BCB">
      <w:pPr>
        <w:spacing w:line="360" w:lineRule="auto"/>
        <w:jc w:val="both"/>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lastRenderedPageBreak/>
        <w:t>QUINT</w:t>
      </w:r>
      <w:r w:rsidR="00BB5BCB" w:rsidRPr="00C934FD">
        <w:rPr>
          <w:rFonts w:ascii="Palatino Linotype" w:eastAsiaTheme="minorHAnsi" w:hAnsi="Palatino Linotype" w:cs="Arial"/>
          <w:b/>
          <w:sz w:val="28"/>
          <w:lang w:val="es-MX" w:eastAsia="en-US"/>
        </w:rPr>
        <w:t>O. De la etapa de manifestaciones y/o alegatos.</w:t>
      </w:r>
    </w:p>
    <w:p w14:paraId="5806F548" w14:textId="1BEEC811" w:rsidR="00BB5BCB" w:rsidRPr="00C934FD" w:rsidRDefault="00BB5BCB" w:rsidP="00BB5BCB">
      <w:pPr>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 xml:space="preserve">Una vez transcurrido el término legal referido se destaca que, en fecha </w:t>
      </w:r>
      <w:r w:rsidR="0012298D" w:rsidRPr="00C934FD">
        <w:rPr>
          <w:rFonts w:ascii="Palatino Linotype" w:eastAsiaTheme="minorHAnsi" w:hAnsi="Palatino Linotype" w:cs="Arial"/>
          <w:lang w:val="es-MX" w:eastAsia="en-US"/>
        </w:rPr>
        <w:t>diecinueve de junio</w:t>
      </w:r>
      <w:r w:rsidRPr="00C934FD">
        <w:rPr>
          <w:rFonts w:ascii="Palatino Linotype" w:eastAsiaTheme="minorHAnsi" w:hAnsi="Palatino Linotype" w:cs="Arial"/>
          <w:lang w:val="es-MX" w:eastAsia="en-US"/>
        </w:rPr>
        <w:t xml:space="preserve"> de dos mil veintitrés, </w:t>
      </w:r>
      <w:r w:rsidRPr="00C934FD">
        <w:rPr>
          <w:rFonts w:ascii="Palatino Linotype" w:eastAsiaTheme="minorHAnsi" w:hAnsi="Palatino Linotype" w:cs="Arial"/>
          <w:b/>
          <w:lang w:val="es-MX" w:eastAsia="en-US"/>
        </w:rPr>
        <w:t>El Sujeto Obligado</w:t>
      </w:r>
      <w:r w:rsidRPr="00C934FD">
        <w:rPr>
          <w:rFonts w:ascii="Palatino Linotype" w:eastAsiaTheme="minorHAnsi" w:hAnsi="Palatino Linotype" w:cs="Arial"/>
          <w:lang w:val="es-MX" w:eastAsia="en-US"/>
        </w:rPr>
        <w:t xml:space="preserve"> remitió su informe justificado mediante </w:t>
      </w:r>
      <w:r w:rsidR="0012298D" w:rsidRPr="00C934FD">
        <w:rPr>
          <w:rFonts w:ascii="Palatino Linotype" w:eastAsiaTheme="minorHAnsi" w:hAnsi="Palatino Linotype" w:cs="Arial"/>
          <w:lang w:val="es-MX" w:eastAsia="en-US"/>
        </w:rPr>
        <w:t>el archivo electrónico denominado</w:t>
      </w:r>
      <w:r w:rsidRPr="00C934FD">
        <w:rPr>
          <w:rFonts w:ascii="Palatino Linotype" w:eastAsiaTheme="minorHAnsi" w:hAnsi="Palatino Linotype" w:cs="Arial"/>
          <w:lang w:val="es-MX" w:eastAsia="en-US"/>
        </w:rPr>
        <w:t xml:space="preserve"> </w:t>
      </w:r>
      <w:r w:rsidRPr="00C934FD">
        <w:rPr>
          <w:rFonts w:ascii="Palatino Linotype" w:eastAsiaTheme="minorHAnsi" w:hAnsi="Palatino Linotype" w:cs="Arial"/>
          <w:i/>
          <w:lang w:val="es-MX" w:eastAsia="en-US"/>
        </w:rPr>
        <w:t>“</w:t>
      </w:r>
      <w:r w:rsidR="0012298D" w:rsidRPr="00C934FD">
        <w:rPr>
          <w:rFonts w:ascii="Palatino Linotype" w:eastAsiaTheme="minorHAnsi" w:hAnsi="Palatino Linotype" w:cs="Arial"/>
          <w:i/>
          <w:lang w:val="es-MX" w:eastAsia="en-US"/>
        </w:rPr>
        <w:t>INFORME JUSTIFICADO 3125-INFOEM-IP-RR-2023.pdf</w:t>
      </w:r>
      <w:r w:rsidRPr="00C934FD">
        <w:rPr>
          <w:rFonts w:ascii="Palatino Linotype" w:eastAsiaTheme="minorHAnsi" w:hAnsi="Palatino Linotype" w:cs="Arial"/>
          <w:i/>
          <w:lang w:val="es-MX" w:eastAsia="en-US"/>
        </w:rPr>
        <w:t>”</w:t>
      </w:r>
      <w:r w:rsidRPr="00C934FD">
        <w:rPr>
          <w:rFonts w:ascii="Palatino Linotype" w:eastAsiaTheme="minorHAnsi" w:hAnsi="Palatino Linotype" w:cs="Arial"/>
          <w:lang w:val="es-MX" w:eastAsia="en-US"/>
        </w:rPr>
        <w:t>;</w:t>
      </w:r>
      <w:r w:rsidR="00FC576D" w:rsidRPr="00C934FD">
        <w:rPr>
          <w:rFonts w:ascii="Palatino Linotype" w:eastAsiaTheme="minorHAnsi" w:hAnsi="Palatino Linotype" w:cs="Arial"/>
          <w:lang w:val="es-MX" w:eastAsia="en-US"/>
        </w:rPr>
        <w:t xml:space="preserve"> </w:t>
      </w:r>
      <w:r w:rsidR="0012298D" w:rsidRPr="00C934FD">
        <w:rPr>
          <w:rFonts w:ascii="Palatino Linotype" w:eastAsiaTheme="minorHAnsi" w:hAnsi="Palatino Linotype" w:cs="Arial"/>
          <w:lang w:val="es-MX" w:eastAsia="en-US"/>
        </w:rPr>
        <w:t>mismo que se puso a la vista del particular mediante el Acuerdo de fecha veinte del mismo mes y año</w:t>
      </w:r>
      <w:r w:rsidR="00FC576D" w:rsidRPr="00C934FD">
        <w:rPr>
          <w:rFonts w:ascii="Palatino Linotype" w:eastAsiaTheme="minorHAnsi" w:hAnsi="Palatino Linotype" w:cs="Arial"/>
          <w:lang w:val="es-MX" w:eastAsia="en-US"/>
        </w:rPr>
        <w:t xml:space="preserve">; </w:t>
      </w:r>
      <w:r w:rsidRPr="00C934FD">
        <w:rPr>
          <w:rFonts w:ascii="Palatino Linotype" w:eastAsiaTheme="minorHAnsi" w:hAnsi="Palatino Linotype" w:cs="Arial"/>
          <w:lang w:val="es-MX" w:eastAsia="en-US"/>
        </w:rPr>
        <w:t xml:space="preserve">asimismo, se aprecia que la parte </w:t>
      </w:r>
      <w:r w:rsidRPr="00C934FD">
        <w:rPr>
          <w:rFonts w:ascii="Palatino Linotype" w:eastAsiaTheme="minorHAnsi" w:hAnsi="Palatino Linotype" w:cs="Arial"/>
          <w:b/>
          <w:lang w:val="es-MX" w:eastAsia="en-US"/>
        </w:rPr>
        <w:t>Recurrente</w:t>
      </w:r>
      <w:r w:rsidRPr="00C934FD">
        <w:rPr>
          <w:rFonts w:ascii="Palatino Linotype" w:eastAsiaTheme="minorHAnsi" w:hAnsi="Palatino Linotype" w:cs="Arial"/>
          <w:lang w:val="es-MX" w:eastAsia="en-US"/>
        </w:rPr>
        <w:t xml:space="preserve"> no realizó alegatos, ni ofreció pruebas o manifestaciones, lo anterior de conformidad con la siguiente imagen:</w:t>
      </w:r>
    </w:p>
    <w:p w14:paraId="360BD632" w14:textId="38F0A301" w:rsidR="00FC576D" w:rsidRPr="00C934FD" w:rsidRDefault="0012298D" w:rsidP="00BB5BCB">
      <w:pPr>
        <w:spacing w:line="360" w:lineRule="auto"/>
        <w:jc w:val="both"/>
        <w:rPr>
          <w:rFonts w:ascii="Palatino Linotype" w:eastAsiaTheme="minorHAnsi" w:hAnsi="Palatino Linotype" w:cs="Arial"/>
          <w:noProof/>
          <w:lang w:val="es-MX" w:eastAsia="es-MX"/>
        </w:rPr>
      </w:pPr>
      <w:r w:rsidRPr="00C934FD">
        <w:rPr>
          <w:rFonts w:ascii="Palatino Linotype" w:eastAsiaTheme="minorHAnsi" w:hAnsi="Palatino Linotype" w:cs="Arial"/>
          <w:noProof/>
          <w:lang w:val="es-MX" w:eastAsia="es-MX"/>
        </w:rPr>
        <w:drawing>
          <wp:inline distT="0" distB="0" distL="0" distR="0" wp14:anchorId="31655C78" wp14:editId="2012D6CC">
            <wp:extent cx="5788660" cy="2528570"/>
            <wp:effectExtent l="190500" t="190500" r="193040" b="1955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528570"/>
                    </a:xfrm>
                    <a:prstGeom prst="rect">
                      <a:avLst/>
                    </a:prstGeom>
                    <a:ln>
                      <a:noFill/>
                    </a:ln>
                    <a:effectLst>
                      <a:outerShdw blurRad="190500" algn="tl" rotWithShape="0">
                        <a:srgbClr val="000000">
                          <a:alpha val="70000"/>
                        </a:srgbClr>
                      </a:outerShdw>
                    </a:effectLst>
                  </pic:spPr>
                </pic:pic>
              </a:graphicData>
            </a:graphic>
          </wp:inline>
        </w:drawing>
      </w:r>
    </w:p>
    <w:p w14:paraId="7F251B18" w14:textId="6E9FEE62" w:rsidR="00BB5BCB" w:rsidRPr="00C934FD" w:rsidRDefault="0012298D" w:rsidP="00BB5BCB">
      <w:pPr>
        <w:tabs>
          <w:tab w:val="left" w:pos="3206"/>
        </w:tabs>
        <w:spacing w:line="360" w:lineRule="auto"/>
        <w:jc w:val="both"/>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t>SEXT</w:t>
      </w:r>
      <w:r w:rsidR="00BB5BCB" w:rsidRPr="00C934FD">
        <w:rPr>
          <w:rFonts w:ascii="Palatino Linotype" w:eastAsiaTheme="minorHAnsi" w:hAnsi="Palatino Linotype" w:cs="Arial"/>
          <w:b/>
          <w:sz w:val="28"/>
          <w:lang w:val="es-MX" w:eastAsia="en-US"/>
        </w:rPr>
        <w:t>O. Del cierre de instrucción.</w:t>
      </w:r>
      <w:r w:rsidR="00BB5BCB" w:rsidRPr="00C934FD">
        <w:rPr>
          <w:rFonts w:ascii="Palatino Linotype" w:eastAsiaTheme="minorHAnsi" w:hAnsi="Palatino Linotype" w:cs="Arial"/>
          <w:b/>
          <w:sz w:val="28"/>
          <w:lang w:val="es-MX" w:eastAsia="en-US"/>
        </w:rPr>
        <w:tab/>
      </w:r>
    </w:p>
    <w:p w14:paraId="4D8D6D3E" w14:textId="3ACC6D4B" w:rsidR="0020156D" w:rsidRPr="00C934FD" w:rsidRDefault="00BB5BCB" w:rsidP="0029071C">
      <w:pPr>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 xml:space="preserve">Así, una vez transcurrido el término legal, permitió decretarse el cierre de instrucción en fecha </w:t>
      </w:r>
      <w:r w:rsidR="0012298D" w:rsidRPr="00C934FD">
        <w:rPr>
          <w:rFonts w:ascii="Palatino Linotype" w:eastAsiaTheme="minorHAnsi" w:hAnsi="Palatino Linotype" w:cs="Arial"/>
          <w:lang w:val="es-MX" w:eastAsia="en-US"/>
        </w:rPr>
        <w:t>veintiséis de junio</w:t>
      </w:r>
      <w:r w:rsidRPr="00C934FD">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2A1F30BC" w14:textId="77777777" w:rsidR="0012298D" w:rsidRPr="00C934FD" w:rsidRDefault="0012298D" w:rsidP="0029071C">
      <w:pPr>
        <w:spacing w:line="360" w:lineRule="auto"/>
        <w:jc w:val="both"/>
        <w:rPr>
          <w:rFonts w:ascii="Palatino Linotype" w:eastAsiaTheme="minorHAnsi" w:hAnsi="Palatino Linotype" w:cs="Arial"/>
          <w:lang w:val="es-MX" w:eastAsia="en-US"/>
        </w:rPr>
      </w:pPr>
    </w:p>
    <w:p w14:paraId="4F89A4FF" w14:textId="77777777" w:rsidR="0012298D" w:rsidRPr="00C934FD" w:rsidRDefault="0012298D" w:rsidP="0029071C">
      <w:pPr>
        <w:spacing w:line="360" w:lineRule="auto"/>
        <w:jc w:val="both"/>
        <w:rPr>
          <w:rFonts w:ascii="Palatino Linotype" w:eastAsiaTheme="minorHAnsi" w:hAnsi="Palatino Linotype" w:cs="Arial"/>
          <w:lang w:val="es-MX" w:eastAsia="en-US"/>
        </w:rPr>
      </w:pPr>
    </w:p>
    <w:p w14:paraId="74D33C09" w14:textId="6C459FAD" w:rsidR="0012298D" w:rsidRPr="00C934FD" w:rsidRDefault="0012298D" w:rsidP="0012298D">
      <w:pPr>
        <w:spacing w:line="360" w:lineRule="auto"/>
        <w:jc w:val="both"/>
        <w:rPr>
          <w:rFonts w:ascii="Palatino Linotype" w:hAnsi="Palatino Linotype" w:cs="Arial"/>
          <w:b/>
        </w:rPr>
      </w:pPr>
      <w:r w:rsidRPr="00C934FD">
        <w:rPr>
          <w:rFonts w:ascii="Palatino Linotype" w:hAnsi="Palatino Linotype" w:cs="Arial"/>
          <w:b/>
          <w:sz w:val="28"/>
        </w:rPr>
        <w:lastRenderedPageBreak/>
        <w:t>SÉPTIMO</w:t>
      </w:r>
      <w:r w:rsidRPr="00C934FD">
        <w:rPr>
          <w:rFonts w:ascii="Palatino Linotype" w:hAnsi="Palatino Linotype" w:cs="Arial"/>
          <w:b/>
        </w:rPr>
        <w:t xml:space="preserve">. </w:t>
      </w:r>
      <w:r w:rsidRPr="00C934FD">
        <w:rPr>
          <w:rFonts w:ascii="Palatino Linotype" w:hAnsi="Palatino Linotype" w:cs="Arial"/>
          <w:b/>
          <w:sz w:val="28"/>
          <w:szCs w:val="28"/>
        </w:rPr>
        <w:t>De la ampliación de plazo para resolver.</w:t>
      </w:r>
    </w:p>
    <w:p w14:paraId="66B321F3" w14:textId="37727E19"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cs="Arial"/>
          <w:lang w:val="es-MX"/>
        </w:rPr>
        <w:t>E</w:t>
      </w:r>
      <w:r w:rsidRPr="00C934FD">
        <w:rPr>
          <w:rFonts w:ascii="Palatino Linotype" w:hAnsi="Palatino Linotype"/>
          <w:lang w:val="es-MX"/>
        </w:rPr>
        <w:t>n fecha tres de agosto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12A4AB6" w14:textId="77777777" w:rsidR="0012298D" w:rsidRPr="00C934FD" w:rsidRDefault="0012298D" w:rsidP="0012298D">
      <w:pPr>
        <w:spacing w:line="360" w:lineRule="auto"/>
        <w:jc w:val="both"/>
        <w:rPr>
          <w:rFonts w:ascii="Palatino Linotype" w:hAnsi="Palatino Linotype"/>
          <w:lang w:val="es-MX"/>
        </w:rPr>
      </w:pPr>
    </w:p>
    <w:p w14:paraId="4E80DD04"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Este organismo garante no pasa por alto justificar, </w:t>
      </w:r>
      <w:r w:rsidRPr="00C934FD">
        <w:rPr>
          <w:rFonts w:ascii="Palatino Linotype" w:hAnsi="Palatino Linotype"/>
          <w:bCs/>
          <w:lang w:val="es-MX"/>
        </w:rPr>
        <w:t xml:space="preserve">que el plazo para emitir resolución en el presente asunto </w:t>
      </w:r>
      <w:r w:rsidRPr="00C934FD">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0ABC56F" w14:textId="77777777" w:rsidR="0012298D" w:rsidRPr="00C934FD" w:rsidRDefault="0012298D" w:rsidP="0012298D">
      <w:pPr>
        <w:spacing w:line="360" w:lineRule="auto"/>
        <w:jc w:val="both"/>
        <w:rPr>
          <w:rFonts w:ascii="Palatino Linotype" w:hAnsi="Palatino Linotype"/>
          <w:lang w:val="es-MX"/>
        </w:rPr>
      </w:pPr>
    </w:p>
    <w:p w14:paraId="18C2169B"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Por ello, es menester precisar que si bien se ha excedido el plazo para resolver el presente medio de impugnación, de conformidad con la ley de la materia, </w:t>
      </w:r>
      <w:r w:rsidRPr="00C934FD">
        <w:rPr>
          <w:rFonts w:ascii="Palatino Linotype" w:hAnsi="Palatino Linotype"/>
          <w:bCs/>
          <w:lang w:val="es-MX"/>
        </w:rPr>
        <w:t>el plazo para emitir resolución</w:t>
      </w:r>
      <w:r w:rsidRPr="00C934FD">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8EA05A2"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w:t>
      </w:r>
    </w:p>
    <w:p w14:paraId="74E70312"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776F4A1" w14:textId="3E5C47FE"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lastRenderedPageBreak/>
        <w:t xml:space="preserv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93AAD8"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w:t>
      </w:r>
    </w:p>
    <w:p w14:paraId="010DD898"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7542BCFA" w14:textId="77777777" w:rsidR="0012298D" w:rsidRPr="00C934FD" w:rsidRDefault="0012298D" w:rsidP="0012298D">
      <w:pPr>
        <w:spacing w:line="360" w:lineRule="auto"/>
        <w:jc w:val="both"/>
        <w:rPr>
          <w:rFonts w:ascii="Palatino Linotype" w:hAnsi="Palatino Linotype"/>
          <w:lang w:val="es-MX"/>
        </w:rPr>
      </w:pPr>
    </w:p>
    <w:p w14:paraId="0B3AF492"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a)      Complejidad del asunto: La complejidad de la prueba, la pluralidad de sujetos procesales, el tiempo transcurrido, las características y contexto del recurso.</w:t>
      </w:r>
    </w:p>
    <w:p w14:paraId="6FC5451A"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b)     Actividad Procesal del interesado: Acciones u omisiones del interesado.</w:t>
      </w:r>
    </w:p>
    <w:p w14:paraId="7DF8E765"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c)  Conducta de la Autoridad: Las Acciones u omisiones realizadas en el procedimiento. Así como si la autoridad actuó con la debida diligencia.</w:t>
      </w:r>
    </w:p>
    <w:p w14:paraId="50D21A55"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d) La afectación generada en la situación jurídica de la persona involucrada en el proceso: Violación a sus derechos humanos.</w:t>
      </w:r>
    </w:p>
    <w:p w14:paraId="27490679" w14:textId="77777777" w:rsidR="0012298D" w:rsidRPr="00C934FD" w:rsidRDefault="0012298D" w:rsidP="0012298D">
      <w:pPr>
        <w:spacing w:line="360" w:lineRule="auto"/>
        <w:jc w:val="both"/>
        <w:rPr>
          <w:rFonts w:ascii="Palatino Linotype" w:hAnsi="Palatino Linotype"/>
          <w:lang w:val="es-MX"/>
        </w:rPr>
      </w:pPr>
    </w:p>
    <w:p w14:paraId="378A1065"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6A3D49F"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w:t>
      </w:r>
    </w:p>
    <w:p w14:paraId="1620C11D"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Argumento que encuentra sustento en la jurisprudencia P./J. 32/92 emitida por el Pleno de la Suprema Corte de Justicia de la Nación de rubro </w:t>
      </w:r>
      <w:r w:rsidRPr="00C934FD">
        <w:rPr>
          <w:rFonts w:ascii="Palatino Linotype" w:hAnsi="Palatino Linotype"/>
          <w:i/>
          <w:lang w:val="es-MX"/>
        </w:rPr>
        <w:t xml:space="preserve">“TÉRMINOS PROCESALES. </w:t>
      </w:r>
      <w:r w:rsidRPr="00C934FD">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C934FD">
        <w:rPr>
          <w:rFonts w:ascii="Palatino Linotype" w:hAnsi="Palatino Linotype"/>
          <w:lang w:val="es-MX"/>
        </w:rPr>
        <w:t>, visible en la Gaceta del Seminario Judicial de la Federación con el registro digital 205635.</w:t>
      </w:r>
    </w:p>
    <w:p w14:paraId="019D37DA"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w:t>
      </w:r>
    </w:p>
    <w:p w14:paraId="07745029"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33DD96" w14:textId="77777777" w:rsidR="0012298D" w:rsidRPr="00C934FD" w:rsidRDefault="0012298D" w:rsidP="0012298D">
      <w:pPr>
        <w:spacing w:line="360" w:lineRule="auto"/>
        <w:jc w:val="both"/>
        <w:rPr>
          <w:rFonts w:ascii="Palatino Linotype" w:hAnsi="Palatino Linotype"/>
          <w:lang w:val="es-MX"/>
        </w:rPr>
      </w:pPr>
    </w:p>
    <w:p w14:paraId="24C8744F"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3922CE5B"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w:t>
      </w:r>
    </w:p>
    <w:p w14:paraId="07535E7A"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w:t>
      </w:r>
      <w:r w:rsidRPr="00C934FD">
        <w:rPr>
          <w:rFonts w:ascii="Palatino Linotype" w:hAnsi="Palatino Linotype"/>
          <w:b/>
          <w:i/>
          <w:lang w:val="es-MX"/>
        </w:rPr>
        <w:t>“PLAZO RAZONABLE PARA RESOLVER. DIMENSIÓN Y EFECTOS DE ESTE CONCEPTO CUANDO SE ADUCE EXCESIVA CARGA DE TRABAJO.”</w:t>
      </w:r>
      <w:r w:rsidRPr="00C934FD">
        <w:rPr>
          <w:rFonts w:ascii="Palatino Linotype" w:hAnsi="Palatino Linotype"/>
          <w:lang w:val="es-MX"/>
        </w:rPr>
        <w:t xml:space="preserve"> consultable en el Seminario Judicial de la Federación y su gaceta, con el registro digital 2002351.</w:t>
      </w:r>
    </w:p>
    <w:p w14:paraId="245C2F36"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lang w:val="es-MX"/>
        </w:rPr>
        <w:t xml:space="preserve"> </w:t>
      </w:r>
    </w:p>
    <w:p w14:paraId="7F8BE9A1" w14:textId="77777777" w:rsidR="0012298D" w:rsidRPr="00C934FD" w:rsidRDefault="0012298D" w:rsidP="0012298D">
      <w:pPr>
        <w:spacing w:line="360" w:lineRule="auto"/>
        <w:jc w:val="both"/>
        <w:rPr>
          <w:rFonts w:ascii="Palatino Linotype" w:hAnsi="Palatino Linotype"/>
          <w:lang w:val="es-MX"/>
        </w:rPr>
      </w:pPr>
      <w:r w:rsidRPr="00C934FD">
        <w:rPr>
          <w:rFonts w:ascii="Palatino Linotype" w:hAnsi="Palatino Linotype"/>
          <w:b/>
          <w:i/>
          <w:lang w:val="es-MX"/>
        </w:rPr>
        <w:lastRenderedPageBreak/>
        <w:t>“PLAZO RAZONABLE PARA RESOLVER. CONCEPTO Y ELEMENTOS QUE LO INTEGRAN A LA LUZ DEL DERECHO INTERNACIONAL DE LOS DERECHOS HUMANOS.”</w:t>
      </w:r>
      <w:r w:rsidRPr="00C934FD">
        <w:rPr>
          <w:rFonts w:ascii="Palatino Linotype" w:hAnsi="Palatino Linotype"/>
          <w:lang w:val="es-MX"/>
        </w:rPr>
        <w:t>, visible en el Seminario Judicial de la Federación y su gaceta, con el registro digital 2002350.</w:t>
      </w:r>
    </w:p>
    <w:p w14:paraId="358EBC7A" w14:textId="77777777" w:rsidR="0012298D" w:rsidRPr="00C934FD" w:rsidRDefault="0012298D" w:rsidP="0012298D">
      <w:pPr>
        <w:spacing w:line="360" w:lineRule="auto"/>
        <w:jc w:val="both"/>
        <w:rPr>
          <w:rFonts w:ascii="Palatino Linotype" w:hAnsi="Palatino Linotype"/>
          <w:lang w:val="es-MX"/>
        </w:rPr>
      </w:pPr>
    </w:p>
    <w:p w14:paraId="3FE158E1" w14:textId="77777777" w:rsidR="0012298D" w:rsidRPr="00C934FD" w:rsidRDefault="0012298D" w:rsidP="0012298D">
      <w:pPr>
        <w:spacing w:line="360" w:lineRule="auto"/>
        <w:jc w:val="both"/>
        <w:rPr>
          <w:rFonts w:ascii="Palatino Linotype" w:hAnsi="Palatino Linotype"/>
          <w:bCs/>
          <w:lang w:val="es-MX"/>
        </w:rPr>
      </w:pPr>
      <w:r w:rsidRPr="00C934FD">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45A4B160" w14:textId="77777777" w:rsidR="0020156D" w:rsidRPr="00C934FD" w:rsidRDefault="0020156D" w:rsidP="0029071C">
      <w:pPr>
        <w:spacing w:line="360" w:lineRule="auto"/>
        <w:jc w:val="both"/>
        <w:rPr>
          <w:rFonts w:ascii="Palatino Linotype" w:eastAsiaTheme="minorHAnsi" w:hAnsi="Palatino Linotype" w:cs="Arial"/>
          <w:lang w:val="es-MX" w:eastAsia="en-US"/>
        </w:rPr>
      </w:pPr>
    </w:p>
    <w:p w14:paraId="5A357F26" w14:textId="77777777" w:rsidR="00B96A17" w:rsidRPr="00C934FD" w:rsidRDefault="00B96A17" w:rsidP="0029071C">
      <w:pPr>
        <w:spacing w:line="360" w:lineRule="auto"/>
        <w:jc w:val="both"/>
        <w:rPr>
          <w:rFonts w:ascii="Palatino Linotype" w:eastAsiaTheme="minorHAnsi" w:hAnsi="Palatino Linotype" w:cs="Arial"/>
          <w:sz w:val="2"/>
          <w:lang w:val="es-MX" w:eastAsia="en-US"/>
        </w:rPr>
      </w:pPr>
    </w:p>
    <w:p w14:paraId="515BB563" w14:textId="77777777" w:rsidR="00E74701" w:rsidRPr="00C934FD" w:rsidRDefault="00E74701" w:rsidP="00D57F74">
      <w:pPr>
        <w:spacing w:line="360" w:lineRule="auto"/>
        <w:jc w:val="center"/>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t>C O N S I D E R A N</w:t>
      </w:r>
      <w:r w:rsidR="00D57F74" w:rsidRPr="00C934FD">
        <w:rPr>
          <w:rFonts w:ascii="Palatino Linotype" w:eastAsiaTheme="minorHAnsi" w:hAnsi="Palatino Linotype" w:cs="Arial"/>
          <w:b/>
          <w:sz w:val="28"/>
          <w:lang w:val="es-MX" w:eastAsia="en-US"/>
        </w:rPr>
        <w:t xml:space="preserve"> D O </w:t>
      </w:r>
    </w:p>
    <w:p w14:paraId="464A75F9" w14:textId="77777777" w:rsidR="00D57F74" w:rsidRPr="00C934FD" w:rsidRDefault="00D57F74" w:rsidP="00D57F74">
      <w:pPr>
        <w:spacing w:line="360" w:lineRule="auto"/>
        <w:jc w:val="center"/>
        <w:rPr>
          <w:rFonts w:ascii="Palatino Linotype" w:eastAsiaTheme="minorHAnsi" w:hAnsi="Palatino Linotype" w:cs="Arial"/>
          <w:b/>
          <w:sz w:val="6"/>
          <w:lang w:val="es-MX" w:eastAsia="en-US"/>
        </w:rPr>
      </w:pPr>
    </w:p>
    <w:p w14:paraId="319CB796" w14:textId="77777777" w:rsidR="0029071C" w:rsidRPr="00C934FD" w:rsidRDefault="0029071C" w:rsidP="0029071C">
      <w:pPr>
        <w:spacing w:line="360" w:lineRule="auto"/>
        <w:jc w:val="both"/>
        <w:rPr>
          <w:rFonts w:ascii="Palatino Linotype" w:eastAsiaTheme="minorHAnsi" w:hAnsi="Palatino Linotype" w:cs="Arial"/>
          <w:sz w:val="28"/>
          <w:lang w:val="es-MX" w:eastAsia="en-US"/>
        </w:rPr>
      </w:pPr>
      <w:r w:rsidRPr="00C934FD">
        <w:rPr>
          <w:rFonts w:ascii="Palatino Linotype" w:eastAsiaTheme="minorHAnsi" w:hAnsi="Palatino Linotype" w:cs="Arial"/>
          <w:b/>
          <w:sz w:val="28"/>
          <w:lang w:val="es-MX" w:eastAsia="en-US"/>
        </w:rPr>
        <w:t>PRIMERO. De la competencia</w:t>
      </w:r>
      <w:r w:rsidRPr="00C934FD">
        <w:rPr>
          <w:rFonts w:ascii="Palatino Linotype" w:eastAsiaTheme="minorHAnsi" w:hAnsi="Palatino Linotype" w:cs="Arial"/>
          <w:sz w:val="28"/>
          <w:lang w:val="es-MX" w:eastAsia="en-US"/>
        </w:rPr>
        <w:t>.</w:t>
      </w:r>
    </w:p>
    <w:p w14:paraId="643BBF12" w14:textId="3E9313D4" w:rsidR="00A26BD8" w:rsidRPr="00C934FD" w:rsidRDefault="008032D9" w:rsidP="0029071C">
      <w:pPr>
        <w:autoSpaceDE w:val="0"/>
        <w:autoSpaceDN w:val="0"/>
        <w:adjustRightInd w:val="0"/>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31DFD9D" w14:textId="77777777" w:rsidR="003C160D" w:rsidRPr="00C934FD" w:rsidRDefault="003C160D"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1C58BDA1" w14:textId="77777777" w:rsidR="0012298D" w:rsidRPr="00C934FD" w:rsidRDefault="0012298D"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14:paraId="10975557" w14:textId="77777777" w:rsidR="0029071C" w:rsidRPr="00C934F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934FD">
        <w:rPr>
          <w:rFonts w:ascii="Palatino Linotype" w:eastAsiaTheme="minorHAnsi" w:hAnsi="Palatino Linotype" w:cs="Arial"/>
          <w:b/>
          <w:sz w:val="28"/>
          <w:lang w:val="es-MX" w:eastAsia="en-US"/>
        </w:rPr>
        <w:lastRenderedPageBreak/>
        <w:t xml:space="preserve">SEGUNDO. De los alcances del Recurso de Revisión. </w:t>
      </w:r>
    </w:p>
    <w:p w14:paraId="18B1B443" w14:textId="77777777" w:rsidR="0029071C" w:rsidRPr="00C934FD"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4068569" w14:textId="77777777" w:rsidR="00AC2894" w:rsidRPr="00C934FD" w:rsidRDefault="00AC2894" w:rsidP="0029071C">
      <w:pPr>
        <w:autoSpaceDE w:val="0"/>
        <w:autoSpaceDN w:val="0"/>
        <w:adjustRightInd w:val="0"/>
        <w:spacing w:line="360" w:lineRule="auto"/>
        <w:jc w:val="both"/>
        <w:rPr>
          <w:rFonts w:ascii="Palatino Linotype" w:eastAsiaTheme="minorHAnsi" w:hAnsi="Palatino Linotype" w:cs="Arial"/>
          <w:lang w:val="es-MX" w:eastAsia="en-US"/>
        </w:rPr>
      </w:pPr>
    </w:p>
    <w:p w14:paraId="66067BB9" w14:textId="77777777" w:rsidR="00AC2894" w:rsidRPr="00C934FD" w:rsidRDefault="00AC2894" w:rsidP="00AC2894">
      <w:pPr>
        <w:autoSpaceDE w:val="0"/>
        <w:autoSpaceDN w:val="0"/>
        <w:adjustRightInd w:val="0"/>
        <w:spacing w:line="360" w:lineRule="auto"/>
        <w:jc w:val="both"/>
        <w:rPr>
          <w:rFonts w:ascii="Palatino Linotype" w:hAnsi="Palatino Linotype" w:cs="Arial"/>
          <w:b/>
          <w:sz w:val="28"/>
        </w:rPr>
      </w:pPr>
      <w:r w:rsidRPr="00C934FD">
        <w:rPr>
          <w:rFonts w:ascii="Palatino Linotype" w:hAnsi="Palatino Linotype" w:cs="Arial"/>
          <w:b/>
          <w:sz w:val="28"/>
        </w:rPr>
        <w:t>TERCERO. Del estudio de las causas de improcedencia y sobreseimiento.</w:t>
      </w:r>
    </w:p>
    <w:p w14:paraId="21C54558" w14:textId="77777777" w:rsidR="00AC2894" w:rsidRPr="00C934FD" w:rsidRDefault="00AC2894" w:rsidP="00AC2894">
      <w:pPr>
        <w:autoSpaceDE w:val="0"/>
        <w:autoSpaceDN w:val="0"/>
        <w:adjustRightInd w:val="0"/>
        <w:spacing w:line="360" w:lineRule="auto"/>
        <w:jc w:val="both"/>
        <w:rPr>
          <w:rFonts w:ascii="Palatino Linotype" w:hAnsi="Palatino Linotype" w:cs="Arial"/>
        </w:rPr>
      </w:pPr>
      <w:r w:rsidRPr="00C934FD">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021258" w14:textId="77777777" w:rsidR="00AC2894" w:rsidRPr="00C934FD" w:rsidRDefault="00AC2894" w:rsidP="00AC2894">
      <w:pPr>
        <w:autoSpaceDE w:val="0"/>
        <w:autoSpaceDN w:val="0"/>
        <w:adjustRightInd w:val="0"/>
        <w:spacing w:line="360" w:lineRule="auto"/>
        <w:jc w:val="both"/>
        <w:rPr>
          <w:rFonts w:ascii="Palatino Linotype" w:hAnsi="Palatino Linotype" w:cs="Arial"/>
        </w:rPr>
      </w:pPr>
    </w:p>
    <w:p w14:paraId="7286777B" w14:textId="77777777" w:rsidR="00AC2894" w:rsidRPr="00C934FD" w:rsidRDefault="00AC2894" w:rsidP="00AC2894">
      <w:pPr>
        <w:autoSpaceDE w:val="0"/>
        <w:autoSpaceDN w:val="0"/>
        <w:adjustRightInd w:val="0"/>
        <w:spacing w:line="360" w:lineRule="auto"/>
        <w:jc w:val="both"/>
        <w:rPr>
          <w:rFonts w:ascii="Palatino Linotype" w:hAnsi="Palatino Linotype" w:cs="Arial"/>
        </w:rPr>
      </w:pPr>
      <w:r w:rsidRPr="00C934FD">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2BA2AEC2" w14:textId="77777777" w:rsidR="00AC2894" w:rsidRPr="00C934FD" w:rsidRDefault="00AC2894" w:rsidP="00AC2894">
      <w:pPr>
        <w:autoSpaceDE w:val="0"/>
        <w:autoSpaceDN w:val="0"/>
        <w:adjustRightInd w:val="0"/>
        <w:spacing w:line="360" w:lineRule="auto"/>
        <w:jc w:val="both"/>
        <w:rPr>
          <w:rFonts w:ascii="Palatino Linotype" w:hAnsi="Palatino Linotype" w:cs="Arial"/>
        </w:rPr>
      </w:pPr>
    </w:p>
    <w:p w14:paraId="1B1712BC" w14:textId="77777777" w:rsidR="00AC2894" w:rsidRPr="00C934FD" w:rsidRDefault="00AC2894" w:rsidP="00AC2894">
      <w:pPr>
        <w:autoSpaceDE w:val="0"/>
        <w:autoSpaceDN w:val="0"/>
        <w:adjustRightInd w:val="0"/>
        <w:spacing w:line="360" w:lineRule="auto"/>
        <w:jc w:val="both"/>
        <w:rPr>
          <w:rFonts w:ascii="Palatino Linotype" w:hAnsi="Palatino Linotype" w:cs="Arial"/>
        </w:rPr>
      </w:pPr>
      <w:r w:rsidRPr="00C934FD">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934FD">
        <w:rPr>
          <w:rFonts w:ascii="Palatino Linotype" w:hAnsi="Palatino Linotype" w:cs="Arial"/>
          <w:vertAlign w:val="superscript"/>
        </w:rPr>
        <w:footnoteReference w:id="1"/>
      </w:r>
      <w:r w:rsidRPr="00C934FD">
        <w:rPr>
          <w:rFonts w:ascii="Palatino Linotype" w:hAnsi="Palatino Linotype" w:cs="Arial"/>
        </w:rPr>
        <w:t>.</w:t>
      </w:r>
    </w:p>
    <w:p w14:paraId="2B7AC0BC" w14:textId="77777777" w:rsidR="00AC2894" w:rsidRPr="00C934FD" w:rsidRDefault="00AC2894" w:rsidP="00AC2894">
      <w:pPr>
        <w:autoSpaceDE w:val="0"/>
        <w:autoSpaceDN w:val="0"/>
        <w:adjustRightInd w:val="0"/>
        <w:spacing w:line="360" w:lineRule="auto"/>
        <w:jc w:val="both"/>
        <w:rPr>
          <w:rFonts w:ascii="Palatino Linotype" w:hAnsi="Palatino Linotype" w:cs="Arial"/>
        </w:rPr>
      </w:pPr>
    </w:p>
    <w:p w14:paraId="5F3669FF" w14:textId="77777777" w:rsidR="00AC2894" w:rsidRPr="00C934FD" w:rsidRDefault="00AC2894" w:rsidP="00AC2894">
      <w:pPr>
        <w:autoSpaceDE w:val="0"/>
        <w:autoSpaceDN w:val="0"/>
        <w:adjustRightInd w:val="0"/>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458D4237" w14:textId="77777777" w:rsidR="00AC2894" w:rsidRPr="00C934FD" w:rsidRDefault="00AC2894" w:rsidP="00AC2894">
      <w:pPr>
        <w:autoSpaceDE w:val="0"/>
        <w:autoSpaceDN w:val="0"/>
        <w:adjustRightInd w:val="0"/>
        <w:spacing w:line="360" w:lineRule="auto"/>
        <w:jc w:val="both"/>
        <w:rPr>
          <w:rFonts w:ascii="Palatino Linotype" w:hAnsi="Palatino Linotype" w:cs="Arial"/>
        </w:rPr>
      </w:pPr>
    </w:p>
    <w:p w14:paraId="57320501" w14:textId="77777777" w:rsidR="00AC2894" w:rsidRPr="00C934FD" w:rsidRDefault="00AC2894" w:rsidP="00AC2894">
      <w:pPr>
        <w:autoSpaceDE w:val="0"/>
        <w:autoSpaceDN w:val="0"/>
        <w:adjustRightInd w:val="0"/>
        <w:spacing w:line="360" w:lineRule="auto"/>
        <w:jc w:val="both"/>
        <w:rPr>
          <w:rFonts w:ascii="Palatino Linotype" w:hAnsi="Palatino Linotype" w:cs="Arial"/>
        </w:rPr>
      </w:pPr>
      <w:r w:rsidRPr="00C934FD">
        <w:rPr>
          <w:rFonts w:ascii="Palatino Linotype" w:hAnsi="Palatino Linotype" w:cs="Arial"/>
        </w:rPr>
        <w:lastRenderedPageBreak/>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34F6ED14" w14:textId="77777777" w:rsidR="00AC2894" w:rsidRPr="00C934FD" w:rsidRDefault="00AC2894" w:rsidP="00AC2894">
      <w:pPr>
        <w:autoSpaceDE w:val="0"/>
        <w:autoSpaceDN w:val="0"/>
        <w:adjustRightInd w:val="0"/>
        <w:spacing w:line="360" w:lineRule="auto"/>
        <w:jc w:val="both"/>
        <w:rPr>
          <w:rFonts w:ascii="Palatino Linotype" w:hAnsi="Palatino Linotype" w:cs="Arial"/>
        </w:rPr>
      </w:pPr>
    </w:p>
    <w:p w14:paraId="7938CA5C" w14:textId="0C5227EE" w:rsidR="00AC2894" w:rsidRPr="00C934FD" w:rsidRDefault="00AC2894" w:rsidP="00AC2894">
      <w:pPr>
        <w:tabs>
          <w:tab w:val="left" w:pos="709"/>
        </w:tabs>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46D29CB8" w14:textId="77777777" w:rsidR="00AC2894" w:rsidRPr="00C934FD" w:rsidRDefault="00AC2894" w:rsidP="00AC2894">
      <w:pPr>
        <w:tabs>
          <w:tab w:val="left" w:pos="709"/>
        </w:tabs>
        <w:spacing w:line="360" w:lineRule="auto"/>
        <w:jc w:val="both"/>
        <w:rPr>
          <w:rFonts w:ascii="Palatino Linotype" w:eastAsiaTheme="minorHAnsi" w:hAnsi="Palatino Linotype" w:cs="Arial"/>
          <w:lang w:val="es-MX" w:eastAsia="en-US"/>
        </w:rPr>
      </w:pPr>
    </w:p>
    <w:p w14:paraId="7D82FEBC" w14:textId="5C660454" w:rsidR="00AC2894" w:rsidRPr="00C934FD" w:rsidRDefault="00AC2894" w:rsidP="00AC2894">
      <w:pPr>
        <w:autoSpaceDE w:val="0"/>
        <w:autoSpaceDN w:val="0"/>
        <w:adjustRightInd w:val="0"/>
        <w:spacing w:line="360" w:lineRule="auto"/>
        <w:jc w:val="both"/>
        <w:rPr>
          <w:rFonts w:ascii="Palatino Linotype" w:hAnsi="Palatino Linotype" w:cs="Arial"/>
        </w:rPr>
      </w:pPr>
      <w:r w:rsidRPr="00C934FD">
        <w:rPr>
          <w:rFonts w:ascii="Palatino Linotype" w:hAnsi="Palatino Linotype" w:cs="Arial"/>
          <w:color w:val="000000" w:themeColor="text1"/>
        </w:rPr>
        <w:t xml:space="preserve">Como señalamos en el antecedente </w:t>
      </w:r>
      <w:r w:rsidRPr="00C934FD">
        <w:rPr>
          <w:rFonts w:ascii="Palatino Linotype" w:hAnsi="Palatino Linotype" w:cs="Arial"/>
          <w:b/>
        </w:rPr>
        <w:t>PRIMERO</w:t>
      </w:r>
      <w:r w:rsidRPr="00C934FD">
        <w:rPr>
          <w:rFonts w:ascii="Palatino Linotype" w:hAnsi="Palatino Linotype" w:cs="Arial"/>
        </w:rPr>
        <w:t xml:space="preserve">; en fecha </w:t>
      </w:r>
      <w:r w:rsidRPr="00C934FD">
        <w:rPr>
          <w:rFonts w:ascii="Palatino Linotype" w:eastAsiaTheme="minorHAnsi" w:hAnsi="Palatino Linotype" w:cs="Arial"/>
          <w:szCs w:val="22"/>
          <w:lang w:val="es-MX" w:eastAsia="en-US"/>
        </w:rPr>
        <w:t xml:space="preserve">quince de mayo de dos mil veintitrés, </w:t>
      </w:r>
      <w:r w:rsidRPr="00C934FD">
        <w:rPr>
          <w:rFonts w:ascii="Palatino Linotype" w:hAnsi="Palatino Linotype" w:cs="Arial"/>
        </w:rPr>
        <w:t xml:space="preserve">la </w:t>
      </w:r>
      <w:r w:rsidRPr="00C934FD">
        <w:rPr>
          <w:rFonts w:ascii="Palatino Linotype" w:hAnsi="Palatino Linotype" w:cs="Arial"/>
          <w:b/>
        </w:rPr>
        <w:t>Recurrente</w:t>
      </w:r>
      <w:r w:rsidRPr="00C934FD">
        <w:rPr>
          <w:rFonts w:ascii="Palatino Linotype" w:hAnsi="Palatino Linotype" w:cs="Arial"/>
        </w:rPr>
        <w:t xml:space="preserve"> </w:t>
      </w:r>
      <w:r w:rsidRPr="00C934FD">
        <w:rPr>
          <w:rFonts w:ascii="Palatino Linotype" w:hAnsi="Palatino Linotype" w:cs="Arial"/>
          <w:color w:val="000000" w:themeColor="text1"/>
        </w:rPr>
        <w:t>realizó</w:t>
      </w:r>
      <w:r w:rsidRPr="00C934FD">
        <w:rPr>
          <w:rFonts w:ascii="Palatino Linotype" w:hAnsi="Palatino Linotype" w:cs="Arial"/>
          <w:b/>
          <w:color w:val="000000" w:themeColor="text1"/>
        </w:rPr>
        <w:t xml:space="preserve"> </w:t>
      </w:r>
      <w:r w:rsidRPr="00C934FD">
        <w:rPr>
          <w:rFonts w:ascii="Palatino Linotype" w:hAnsi="Palatino Linotype" w:cs="Arial"/>
          <w:color w:val="000000" w:themeColor="text1"/>
        </w:rPr>
        <w:t>la solicitud de acceso a la información con folio</w:t>
      </w:r>
      <w:r w:rsidRPr="00C934FD">
        <w:rPr>
          <w:rFonts w:ascii="Palatino Linotype" w:hAnsi="Palatino Linotype" w:cs="Arial"/>
          <w:b/>
        </w:rPr>
        <w:t xml:space="preserve"> 00311/CUAUTIZC/IP/2023</w:t>
      </w:r>
      <w:r w:rsidRPr="00C934FD">
        <w:rPr>
          <w:rFonts w:ascii="Palatino Linotype" w:hAnsi="Palatino Linotype" w:cs="Arial"/>
          <w:lang w:eastAsia="es-MX"/>
        </w:rPr>
        <w:t>,</w:t>
      </w:r>
      <w:r w:rsidRPr="00C934FD">
        <w:rPr>
          <w:rFonts w:ascii="Palatino Linotype" w:hAnsi="Palatino Linotype" w:cs="Arial"/>
          <w:b/>
          <w:lang w:eastAsia="es-MX"/>
        </w:rPr>
        <w:t xml:space="preserve"> </w:t>
      </w:r>
      <w:r w:rsidRPr="00C934FD">
        <w:rPr>
          <w:rFonts w:ascii="Palatino Linotype" w:hAnsi="Palatino Linotype" w:cs="Arial"/>
        </w:rPr>
        <w:t xml:space="preserve">solicitó lo siguiente: </w:t>
      </w:r>
    </w:p>
    <w:p w14:paraId="589D8E97" w14:textId="77777777" w:rsidR="00AC2894" w:rsidRPr="00C934FD" w:rsidRDefault="00AC2894" w:rsidP="00AC2894">
      <w:pPr>
        <w:autoSpaceDE w:val="0"/>
        <w:autoSpaceDN w:val="0"/>
        <w:adjustRightInd w:val="0"/>
        <w:spacing w:line="360" w:lineRule="auto"/>
        <w:jc w:val="both"/>
        <w:rPr>
          <w:rFonts w:ascii="Palatino Linotype" w:hAnsi="Palatino Linotype" w:cs="Arial"/>
        </w:rPr>
      </w:pPr>
    </w:p>
    <w:p w14:paraId="21A62988" w14:textId="47818D31" w:rsidR="0020156D" w:rsidRPr="00C934FD" w:rsidRDefault="0012298D" w:rsidP="00AC2894">
      <w:pPr>
        <w:autoSpaceDE w:val="0"/>
        <w:autoSpaceDN w:val="0"/>
        <w:adjustRightInd w:val="0"/>
        <w:spacing w:line="360" w:lineRule="auto"/>
        <w:jc w:val="both"/>
        <w:rPr>
          <w:rFonts w:ascii="Palatino Linotype" w:hAnsi="Palatino Linotype" w:cs="Arial"/>
        </w:rPr>
      </w:pPr>
      <w:r w:rsidRPr="00C934FD">
        <w:rPr>
          <w:rFonts w:ascii="Palatino Linotype" w:eastAsiaTheme="minorHAnsi" w:hAnsi="Palatino Linotype" w:cstheme="minorBidi"/>
          <w:szCs w:val="22"/>
          <w:lang w:val="es-MX" w:eastAsia="es-MX"/>
        </w:rPr>
        <w:t xml:space="preserve">De la construcción de </w:t>
      </w:r>
      <w:r w:rsidR="00AC2894" w:rsidRPr="00C934FD">
        <w:rPr>
          <w:rFonts w:ascii="Palatino Linotype" w:eastAsiaTheme="minorHAnsi" w:hAnsi="Palatino Linotype" w:cstheme="minorBidi"/>
          <w:szCs w:val="22"/>
          <w:lang w:val="es-MX" w:eastAsia="es-MX"/>
        </w:rPr>
        <w:t>“</w:t>
      </w:r>
      <w:r w:rsidR="00B2088D" w:rsidRPr="00C934FD">
        <w:rPr>
          <w:rFonts w:ascii="Palatino Linotype" w:eastAsiaTheme="minorHAnsi" w:hAnsi="Palatino Linotype" w:cstheme="minorBidi"/>
          <w:b/>
          <w:szCs w:val="22"/>
          <w:u w:val="single"/>
          <w:lang w:val="es-MX" w:eastAsia="es-MX"/>
        </w:rPr>
        <w:t>XXXXXXXX</w:t>
      </w:r>
      <w:r w:rsidR="00AC2894" w:rsidRPr="00C934FD">
        <w:rPr>
          <w:rFonts w:ascii="Palatino Linotype" w:eastAsiaTheme="minorHAnsi" w:hAnsi="Palatino Linotype" w:cstheme="minorBidi"/>
          <w:b/>
          <w:szCs w:val="22"/>
          <w:u w:val="single"/>
          <w:lang w:val="es-MX" w:eastAsia="es-MX"/>
        </w:rPr>
        <w:t>”</w:t>
      </w:r>
      <w:r w:rsidRPr="00C934FD">
        <w:rPr>
          <w:rFonts w:ascii="Palatino Linotype" w:eastAsiaTheme="minorHAnsi" w:hAnsi="Palatino Linotype" w:cstheme="minorBidi"/>
          <w:b/>
          <w:szCs w:val="22"/>
          <w:u w:val="single"/>
          <w:lang w:val="es-MX" w:eastAsia="es-MX"/>
        </w:rPr>
        <w:t xml:space="preserve">, ubicado en </w:t>
      </w:r>
      <w:r w:rsidR="00B2088D" w:rsidRPr="00C934FD">
        <w:rPr>
          <w:rFonts w:ascii="Palatino Linotype" w:eastAsiaTheme="minorHAnsi" w:hAnsi="Palatino Linotype" w:cstheme="minorBidi"/>
          <w:b/>
          <w:szCs w:val="22"/>
          <w:u w:val="single"/>
          <w:lang w:val="es-MX" w:eastAsia="es-MX"/>
        </w:rPr>
        <w:t>XXXXXXXXXXXXXXXXXX</w:t>
      </w:r>
      <w:r w:rsidRPr="00C934FD">
        <w:rPr>
          <w:rFonts w:ascii="Palatino Linotype" w:eastAsiaTheme="minorHAnsi" w:hAnsi="Palatino Linotype" w:cstheme="minorBidi"/>
          <w:b/>
          <w:szCs w:val="22"/>
          <w:u w:val="single"/>
          <w:lang w:val="es-MX" w:eastAsia="es-MX"/>
        </w:rPr>
        <w:t xml:space="preserve">, </w:t>
      </w:r>
      <w:r w:rsidR="00B2088D" w:rsidRPr="00C934FD">
        <w:rPr>
          <w:rFonts w:ascii="Palatino Linotype" w:eastAsiaTheme="minorHAnsi" w:hAnsi="Palatino Linotype" w:cstheme="minorBidi"/>
          <w:b/>
          <w:szCs w:val="22"/>
          <w:u w:val="single"/>
          <w:lang w:val="es-MX" w:eastAsia="es-MX"/>
        </w:rPr>
        <w:t>XXXXXXXXXXXXXXXXXXXXXXXXX</w:t>
      </w:r>
      <w:r w:rsidRPr="00C934FD">
        <w:rPr>
          <w:rFonts w:ascii="Palatino Linotype" w:eastAsiaTheme="minorHAnsi" w:hAnsi="Palatino Linotype" w:cstheme="minorBidi"/>
          <w:szCs w:val="22"/>
          <w:lang w:val="es-MX" w:eastAsia="es-MX"/>
        </w:rPr>
        <w:t>. El cual le permite la construcción de los 10 niveles que pose cada edifico residencial, requirió lo siguiente:</w:t>
      </w:r>
    </w:p>
    <w:p w14:paraId="4D25E73A" w14:textId="77777777" w:rsidR="0012298D" w:rsidRPr="00C934FD" w:rsidRDefault="0012298D" w:rsidP="00E74701">
      <w:pPr>
        <w:spacing w:line="360" w:lineRule="auto"/>
        <w:ind w:right="141"/>
        <w:jc w:val="both"/>
        <w:rPr>
          <w:rFonts w:ascii="Palatino Linotype" w:eastAsiaTheme="minorHAnsi" w:hAnsi="Palatino Linotype" w:cstheme="minorBidi"/>
          <w:szCs w:val="22"/>
          <w:lang w:val="es-MX" w:eastAsia="es-MX"/>
        </w:rPr>
      </w:pPr>
    </w:p>
    <w:p w14:paraId="3B303254" w14:textId="712F5828" w:rsidR="0012298D" w:rsidRPr="00C934FD" w:rsidRDefault="0012298D" w:rsidP="00E74701">
      <w:pPr>
        <w:pStyle w:val="Prrafodelista"/>
        <w:numPr>
          <w:ilvl w:val="0"/>
          <w:numId w:val="8"/>
        </w:numPr>
        <w:spacing w:line="360" w:lineRule="auto"/>
        <w:ind w:right="141"/>
        <w:jc w:val="both"/>
        <w:rPr>
          <w:rFonts w:ascii="Palatino Linotype" w:eastAsiaTheme="minorHAnsi" w:hAnsi="Palatino Linotype" w:cstheme="minorBidi"/>
          <w:szCs w:val="22"/>
          <w:lang w:val="es-MX" w:eastAsia="es-MX"/>
        </w:rPr>
      </w:pPr>
      <w:r w:rsidRPr="00C934FD">
        <w:rPr>
          <w:rFonts w:ascii="Palatino Linotype" w:eastAsiaTheme="minorHAnsi" w:hAnsi="Palatino Linotype" w:cstheme="minorBidi"/>
          <w:szCs w:val="22"/>
          <w:lang w:val="es-MX" w:eastAsia="es-MX"/>
        </w:rPr>
        <w:t>La versión pública de la Licencia de uso de suelo, el cambio de uso de suelo o la autorización.</w:t>
      </w:r>
    </w:p>
    <w:p w14:paraId="26734747" w14:textId="77777777" w:rsidR="003C160D" w:rsidRPr="00C934FD" w:rsidRDefault="003C160D" w:rsidP="0020156D">
      <w:pPr>
        <w:spacing w:line="360" w:lineRule="auto"/>
        <w:ind w:right="49"/>
        <w:jc w:val="both"/>
        <w:rPr>
          <w:rFonts w:ascii="Palatino Linotype" w:hAnsi="Palatino Linotype" w:cs="Arial"/>
          <w:sz w:val="16"/>
        </w:rPr>
      </w:pPr>
    </w:p>
    <w:p w14:paraId="2F8234A1" w14:textId="77777777" w:rsidR="001D5495" w:rsidRPr="00C934FD" w:rsidRDefault="0029071C" w:rsidP="00EE2FB1">
      <w:pPr>
        <w:spacing w:line="360" w:lineRule="auto"/>
        <w:ind w:right="49"/>
        <w:jc w:val="both"/>
        <w:rPr>
          <w:rFonts w:ascii="Palatino Linotype" w:hAnsi="Palatino Linotype" w:cs="Arial"/>
        </w:rPr>
      </w:pPr>
      <w:r w:rsidRPr="00C934FD">
        <w:rPr>
          <w:rFonts w:ascii="Palatino Linotype" w:eastAsiaTheme="minorHAnsi" w:hAnsi="Palatino Linotype" w:cstheme="minorBidi"/>
          <w:lang w:val="es-MX" w:eastAsia="es-MX"/>
        </w:rPr>
        <w:t xml:space="preserve">Atento a la solicitud de información </w:t>
      </w:r>
      <w:r w:rsidRPr="00C934FD">
        <w:rPr>
          <w:rFonts w:ascii="Palatino Linotype" w:eastAsiaTheme="minorHAnsi" w:hAnsi="Palatino Linotype" w:cstheme="minorBidi"/>
          <w:b/>
          <w:lang w:val="es-MX" w:eastAsia="es-MX"/>
        </w:rPr>
        <w:t>El Sujeto Obligado</w:t>
      </w:r>
      <w:r w:rsidRPr="00C934FD">
        <w:rPr>
          <w:rFonts w:ascii="Palatino Linotype" w:eastAsiaTheme="minorHAnsi" w:hAnsi="Palatino Linotype" w:cstheme="minorBidi"/>
          <w:lang w:val="es-MX" w:eastAsia="es-MX"/>
        </w:rPr>
        <w:t xml:space="preserve">, emitió su respuesta en donde </w:t>
      </w:r>
      <w:r w:rsidR="001D5495" w:rsidRPr="00C934FD">
        <w:rPr>
          <w:rFonts w:ascii="Palatino Linotype" w:hAnsi="Palatino Linotype" w:cs="Arial"/>
        </w:rPr>
        <w:t xml:space="preserve">se </w:t>
      </w:r>
      <w:r w:rsidR="00D57F74" w:rsidRPr="00C934FD">
        <w:rPr>
          <w:rFonts w:ascii="Palatino Linotype" w:hAnsi="Palatino Linotype" w:cs="Arial"/>
        </w:rPr>
        <w:t>advierte</w:t>
      </w:r>
      <w:r w:rsidR="001D5495" w:rsidRPr="00C934FD">
        <w:rPr>
          <w:rFonts w:ascii="Palatino Linotype" w:hAnsi="Palatino Linotype" w:cs="Arial"/>
        </w:rPr>
        <w:t xml:space="preserve"> </w:t>
      </w:r>
      <w:r w:rsidR="001D2DE0" w:rsidRPr="00C934FD">
        <w:rPr>
          <w:rFonts w:ascii="Palatino Linotype" w:hAnsi="Palatino Linotype" w:cs="Arial"/>
        </w:rPr>
        <w:t>lo siguiente</w:t>
      </w:r>
      <w:r w:rsidR="001D5495" w:rsidRPr="00C934FD">
        <w:rPr>
          <w:rFonts w:ascii="Palatino Linotype" w:hAnsi="Palatino Linotype" w:cs="Arial"/>
        </w:rPr>
        <w:t>:</w:t>
      </w:r>
    </w:p>
    <w:p w14:paraId="3129C30E" w14:textId="77777777" w:rsidR="00597D71" w:rsidRPr="00C934FD" w:rsidRDefault="00597D71" w:rsidP="00EE2FB1">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93"/>
        <w:gridCol w:w="4519"/>
        <w:gridCol w:w="1879"/>
      </w:tblGrid>
      <w:tr w:rsidR="004E5628" w:rsidRPr="00C934FD" w14:paraId="03C462F7" w14:textId="77777777" w:rsidTr="007B3C31">
        <w:trPr>
          <w:tblHeader/>
        </w:trPr>
        <w:tc>
          <w:tcPr>
            <w:tcW w:w="1970" w:type="dxa"/>
            <w:shd w:val="clear" w:color="auto" w:fill="D9D9D9" w:themeFill="background1" w:themeFillShade="D9"/>
            <w:vAlign w:val="center"/>
          </w:tcPr>
          <w:p w14:paraId="2A2CBD44" w14:textId="77777777" w:rsidR="00597D71" w:rsidRPr="00C934FD" w:rsidRDefault="00597D71" w:rsidP="00597D71">
            <w:pPr>
              <w:ind w:right="49"/>
              <w:jc w:val="center"/>
              <w:rPr>
                <w:rFonts w:ascii="Palatino Linotype" w:eastAsiaTheme="minorHAnsi" w:hAnsi="Palatino Linotype" w:cstheme="minorBidi"/>
                <w:b/>
                <w:lang w:val="es-MX" w:eastAsia="es-MX"/>
              </w:rPr>
            </w:pPr>
            <w:r w:rsidRPr="00C934FD">
              <w:rPr>
                <w:rFonts w:ascii="Palatino Linotype" w:eastAsiaTheme="minorHAnsi" w:hAnsi="Palatino Linotype" w:cstheme="minorBidi"/>
                <w:b/>
                <w:lang w:val="es-MX" w:eastAsia="es-MX"/>
              </w:rPr>
              <w:lastRenderedPageBreak/>
              <w:t>Solicitud de Información</w:t>
            </w:r>
          </w:p>
        </w:tc>
        <w:tc>
          <w:tcPr>
            <w:tcW w:w="5242" w:type="dxa"/>
            <w:shd w:val="clear" w:color="auto" w:fill="D9D9D9" w:themeFill="background1" w:themeFillShade="D9"/>
            <w:vAlign w:val="center"/>
          </w:tcPr>
          <w:p w14:paraId="116590A1" w14:textId="77777777" w:rsidR="00597D71" w:rsidRPr="00C934FD" w:rsidRDefault="00597D71" w:rsidP="00597D71">
            <w:pPr>
              <w:ind w:right="49"/>
              <w:jc w:val="center"/>
              <w:rPr>
                <w:rFonts w:ascii="Palatino Linotype" w:eastAsiaTheme="minorHAnsi" w:hAnsi="Palatino Linotype" w:cstheme="minorBidi"/>
                <w:b/>
                <w:lang w:val="es-MX" w:eastAsia="es-MX"/>
              </w:rPr>
            </w:pPr>
            <w:r w:rsidRPr="00C934FD">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006A2970" w14:textId="77777777" w:rsidR="00597D71" w:rsidRPr="00C934FD" w:rsidRDefault="00597D71" w:rsidP="00597D71">
            <w:pPr>
              <w:ind w:right="49"/>
              <w:jc w:val="center"/>
              <w:rPr>
                <w:rFonts w:ascii="Palatino Linotype" w:eastAsiaTheme="minorHAnsi" w:hAnsi="Palatino Linotype" w:cstheme="minorBidi"/>
                <w:b/>
                <w:lang w:val="es-MX" w:eastAsia="es-MX"/>
              </w:rPr>
            </w:pPr>
            <w:r w:rsidRPr="00C934FD">
              <w:rPr>
                <w:rFonts w:ascii="Palatino Linotype" w:eastAsiaTheme="minorHAnsi" w:hAnsi="Palatino Linotype" w:cstheme="minorBidi"/>
                <w:b/>
                <w:lang w:val="es-MX" w:eastAsia="es-MX"/>
              </w:rPr>
              <w:t>Cumplimiento</w:t>
            </w:r>
          </w:p>
        </w:tc>
      </w:tr>
      <w:tr w:rsidR="004E5628" w:rsidRPr="00C934FD" w14:paraId="60B30BAE" w14:textId="77777777" w:rsidTr="007B3C31">
        <w:trPr>
          <w:trHeight w:val="483"/>
        </w:trPr>
        <w:tc>
          <w:tcPr>
            <w:tcW w:w="1970" w:type="dxa"/>
            <w:vAlign w:val="center"/>
          </w:tcPr>
          <w:p w14:paraId="201556D4" w14:textId="623040FC" w:rsidR="00597D71" w:rsidRPr="00C934FD" w:rsidRDefault="007B3C31" w:rsidP="00F774DF">
            <w:pPr>
              <w:ind w:right="49"/>
              <w:jc w:val="both"/>
              <w:rPr>
                <w:rFonts w:ascii="Palatino Linotype" w:eastAsiaTheme="minorHAnsi" w:hAnsi="Palatino Linotype" w:cstheme="minorBidi"/>
                <w:sz w:val="20"/>
                <w:szCs w:val="20"/>
                <w:lang w:val="es-MX" w:eastAsia="es-MX"/>
              </w:rPr>
            </w:pPr>
            <w:r w:rsidRPr="00C934FD">
              <w:rPr>
                <w:rFonts w:ascii="Palatino Linotype" w:eastAsiaTheme="minorHAnsi" w:hAnsi="Palatino Linotype" w:cstheme="minorBidi"/>
                <w:sz w:val="20"/>
                <w:szCs w:val="20"/>
                <w:lang w:val="es-MX" w:eastAsia="es-MX"/>
              </w:rPr>
              <w:t xml:space="preserve">La versión pública de la Licencia de uso de suelo, el cambio de uso de suelo o la autorización, de la construcción referida en la solicitud de información con el folio </w:t>
            </w:r>
            <w:r w:rsidRPr="00C934FD">
              <w:rPr>
                <w:rFonts w:ascii="Palatino Linotype" w:eastAsiaTheme="minorHAnsi" w:hAnsi="Palatino Linotype" w:cstheme="minorBidi"/>
                <w:b/>
                <w:sz w:val="20"/>
                <w:szCs w:val="20"/>
                <w:lang w:val="es-MX" w:eastAsia="es-MX"/>
              </w:rPr>
              <w:t>00311/CUAUTIZC/IP/2023</w:t>
            </w:r>
            <w:r w:rsidRPr="00C934FD">
              <w:rPr>
                <w:rFonts w:ascii="Palatino Linotype" w:eastAsiaTheme="minorHAnsi" w:hAnsi="Palatino Linotype" w:cstheme="minorBidi"/>
                <w:sz w:val="20"/>
                <w:szCs w:val="20"/>
                <w:lang w:val="es-MX" w:eastAsia="es-MX"/>
              </w:rPr>
              <w:t>.</w:t>
            </w:r>
          </w:p>
        </w:tc>
        <w:tc>
          <w:tcPr>
            <w:tcW w:w="5242" w:type="dxa"/>
            <w:vAlign w:val="center"/>
          </w:tcPr>
          <w:p w14:paraId="44DAF9F9" w14:textId="6F57A1AB" w:rsidR="00910839" w:rsidRPr="00C934FD" w:rsidRDefault="001D2BC8" w:rsidP="00F774DF">
            <w:pPr>
              <w:spacing w:line="276" w:lineRule="auto"/>
              <w:jc w:val="both"/>
              <w:rPr>
                <w:rFonts w:ascii="Palatino Linotype" w:eastAsiaTheme="minorHAnsi" w:hAnsi="Palatino Linotype" w:cstheme="minorBidi"/>
                <w:sz w:val="20"/>
                <w:szCs w:val="22"/>
                <w:lang w:val="es-MX" w:eastAsia="es-MX"/>
              </w:rPr>
            </w:pPr>
            <w:r w:rsidRPr="00C934FD">
              <w:rPr>
                <w:rFonts w:ascii="Palatino Linotype" w:eastAsiaTheme="minorHAnsi" w:hAnsi="Palatino Linotype" w:cstheme="minorBidi"/>
                <w:sz w:val="20"/>
                <w:szCs w:val="22"/>
                <w:lang w:val="es-MX" w:eastAsia="es-MX"/>
              </w:rPr>
              <w:t xml:space="preserve">Mediante el oficio número DDU/1861/2023, firmado por la Titular de la Dirección de Desarrollo Urbano, informó que, una vez llevada a cabo una búsqueda en los archivos y bases de datos de dicha dependencia; </w:t>
            </w:r>
            <w:r w:rsidRPr="00C934FD">
              <w:rPr>
                <w:rFonts w:ascii="Palatino Linotype" w:eastAsiaTheme="minorHAnsi" w:hAnsi="Palatino Linotype" w:cstheme="minorBidi"/>
                <w:b/>
                <w:sz w:val="20"/>
                <w:szCs w:val="22"/>
                <w:u w:val="single"/>
                <w:lang w:val="es-MX" w:eastAsia="es-MX"/>
              </w:rPr>
              <w:t xml:space="preserve">con el nombre de </w:t>
            </w:r>
            <w:r w:rsidR="00B2088D" w:rsidRPr="00C934FD">
              <w:rPr>
                <w:rFonts w:ascii="Palatino Linotype" w:eastAsiaTheme="minorHAnsi" w:hAnsi="Palatino Linotype" w:cstheme="minorBidi"/>
                <w:b/>
                <w:sz w:val="20"/>
                <w:szCs w:val="22"/>
                <w:u w:val="single"/>
                <w:lang w:val="es-MX" w:eastAsia="es-MX"/>
              </w:rPr>
              <w:t>XXXXXXXXXXXX</w:t>
            </w:r>
            <w:r w:rsidRPr="00C934FD">
              <w:rPr>
                <w:rFonts w:ascii="Palatino Linotype" w:eastAsiaTheme="minorHAnsi" w:hAnsi="Palatino Linotype" w:cstheme="minorBidi"/>
                <w:b/>
                <w:sz w:val="20"/>
                <w:szCs w:val="22"/>
                <w:u w:val="single"/>
                <w:lang w:val="es-MX" w:eastAsia="es-MX"/>
              </w:rPr>
              <w:t>, no se tiene registro alguno de un desarrollo habitacional en el territorio municipal de Cuautitlán Izcalli, Estado de México</w:t>
            </w:r>
            <w:r w:rsidRPr="00C934FD">
              <w:rPr>
                <w:rFonts w:ascii="Palatino Linotype" w:eastAsiaTheme="minorHAnsi" w:hAnsi="Palatino Linotype" w:cstheme="minorBidi"/>
                <w:sz w:val="20"/>
                <w:szCs w:val="22"/>
                <w:lang w:val="es-MX" w:eastAsia="es-MX"/>
              </w:rPr>
              <w:t xml:space="preserve">. </w:t>
            </w:r>
          </w:p>
          <w:p w14:paraId="1FB4AD16" w14:textId="77777777" w:rsidR="001D2BC8" w:rsidRPr="00C934FD" w:rsidRDefault="001D2BC8" w:rsidP="00F774DF">
            <w:pPr>
              <w:spacing w:line="276" w:lineRule="auto"/>
              <w:jc w:val="both"/>
              <w:rPr>
                <w:rFonts w:ascii="Palatino Linotype" w:eastAsiaTheme="minorHAnsi" w:hAnsi="Palatino Linotype" w:cstheme="minorBidi"/>
                <w:sz w:val="20"/>
                <w:szCs w:val="22"/>
                <w:lang w:val="es-MX" w:eastAsia="es-MX"/>
              </w:rPr>
            </w:pPr>
          </w:p>
          <w:p w14:paraId="6DB0D1B8" w14:textId="0F962114" w:rsidR="001D2BC8" w:rsidRPr="00C934FD" w:rsidRDefault="001D2BC8" w:rsidP="00F774DF">
            <w:pPr>
              <w:spacing w:line="276" w:lineRule="auto"/>
              <w:jc w:val="both"/>
              <w:rPr>
                <w:rFonts w:ascii="Palatino Linotype" w:eastAsiaTheme="minorHAnsi" w:hAnsi="Palatino Linotype" w:cstheme="minorBidi"/>
                <w:sz w:val="20"/>
                <w:szCs w:val="22"/>
                <w:lang w:val="es-MX" w:eastAsia="es-MX"/>
              </w:rPr>
            </w:pPr>
            <w:r w:rsidRPr="00C934FD">
              <w:rPr>
                <w:rFonts w:ascii="Palatino Linotype" w:eastAsiaTheme="minorHAnsi" w:hAnsi="Palatino Linotype" w:cstheme="minorBidi"/>
                <w:sz w:val="20"/>
                <w:szCs w:val="22"/>
                <w:lang w:val="es-MX" w:eastAsia="es-MX"/>
              </w:rPr>
              <w:t xml:space="preserve">Adicionalmente, indicó que, la autorización de conjuntos urbanos y condominios es competencia estatal y no municipal, de conformidad con lo previsto en los artículos 5.3, fracción XLIII y 5.9, fracción IV, del Libro Quinto del Código Administrativo del Estado de México.    </w:t>
            </w:r>
          </w:p>
        </w:tc>
        <w:tc>
          <w:tcPr>
            <w:tcW w:w="1879" w:type="dxa"/>
            <w:vAlign w:val="center"/>
          </w:tcPr>
          <w:p w14:paraId="336A846E" w14:textId="77777777" w:rsidR="005D115D" w:rsidRPr="00C934FD" w:rsidRDefault="005D115D" w:rsidP="00F774DF">
            <w:pPr>
              <w:ind w:right="49"/>
              <w:jc w:val="center"/>
              <w:rPr>
                <w:rFonts w:ascii="Palatino Linotype" w:eastAsiaTheme="minorHAnsi" w:hAnsi="Palatino Linotype" w:cstheme="minorBidi"/>
                <w:b/>
                <w:lang w:val="es-MX" w:eastAsia="es-MX"/>
              </w:rPr>
            </w:pPr>
          </w:p>
          <w:p w14:paraId="18674681" w14:textId="77777777" w:rsidR="00910839" w:rsidRPr="00C934FD" w:rsidRDefault="00F774DF" w:rsidP="00F774DF">
            <w:pPr>
              <w:ind w:right="49"/>
              <w:jc w:val="center"/>
              <w:rPr>
                <w:rFonts w:ascii="Palatino Linotype" w:eastAsiaTheme="minorHAnsi" w:hAnsi="Palatino Linotype" w:cstheme="minorBidi"/>
                <w:b/>
                <w:lang w:val="es-MX" w:eastAsia="es-MX"/>
              </w:rPr>
            </w:pPr>
            <w:r w:rsidRPr="00C934FD">
              <w:rPr>
                <w:rFonts w:ascii="Palatino Linotype" w:eastAsiaTheme="minorHAnsi" w:hAnsi="Palatino Linotype" w:cstheme="minorBidi"/>
                <w:b/>
                <w:lang w:val="es-MX" w:eastAsia="es-MX"/>
              </w:rPr>
              <w:t>Sí</w:t>
            </w:r>
          </w:p>
          <w:p w14:paraId="4D0894D6" w14:textId="77777777" w:rsidR="005D115D" w:rsidRPr="00C934FD" w:rsidRDefault="005D115D" w:rsidP="00F774DF">
            <w:pPr>
              <w:ind w:right="49"/>
              <w:jc w:val="center"/>
              <w:rPr>
                <w:rFonts w:ascii="Palatino Linotype" w:eastAsiaTheme="minorHAnsi" w:hAnsi="Palatino Linotype" w:cstheme="minorBidi"/>
                <w:b/>
                <w:lang w:val="es-MX" w:eastAsia="es-MX"/>
              </w:rPr>
            </w:pPr>
          </w:p>
          <w:p w14:paraId="5D42A4A4" w14:textId="0519116E" w:rsidR="005D115D" w:rsidRPr="00C934FD" w:rsidRDefault="005D115D" w:rsidP="007B3C31">
            <w:pPr>
              <w:ind w:right="49"/>
              <w:jc w:val="center"/>
              <w:rPr>
                <w:rFonts w:ascii="Palatino Linotype" w:eastAsiaTheme="minorHAnsi" w:hAnsi="Palatino Linotype" w:cstheme="minorBidi"/>
                <w:b/>
                <w:lang w:val="es-MX" w:eastAsia="es-MX"/>
              </w:rPr>
            </w:pPr>
            <w:r w:rsidRPr="00C934FD">
              <w:rPr>
                <w:rFonts w:ascii="Palatino Linotype" w:eastAsiaTheme="minorHAnsi" w:hAnsi="Palatino Linotype" w:cstheme="minorBidi"/>
                <w:i/>
                <w:sz w:val="18"/>
                <w:lang w:val="es-MX" w:eastAsia="es-MX"/>
              </w:rPr>
              <w:t>(</w:t>
            </w:r>
            <w:r w:rsidR="007B3C31" w:rsidRPr="00C934FD">
              <w:rPr>
                <w:rFonts w:ascii="Palatino Linotype" w:eastAsiaTheme="minorHAnsi" w:hAnsi="Palatino Linotype" w:cstheme="minorBidi"/>
                <w:i/>
                <w:sz w:val="18"/>
                <w:lang w:val="es-MX" w:eastAsia="es-MX"/>
              </w:rPr>
              <w:t>Hechos Negativos</w:t>
            </w:r>
            <w:r w:rsidRPr="00C934FD">
              <w:rPr>
                <w:rFonts w:ascii="Palatino Linotype" w:eastAsiaTheme="minorHAnsi" w:hAnsi="Palatino Linotype" w:cstheme="minorBidi"/>
                <w:i/>
                <w:sz w:val="18"/>
                <w:lang w:val="es-MX" w:eastAsia="es-MX"/>
              </w:rPr>
              <w:t>).</w:t>
            </w:r>
          </w:p>
        </w:tc>
      </w:tr>
    </w:tbl>
    <w:p w14:paraId="41363AD5" w14:textId="77777777" w:rsidR="00FC576D" w:rsidRPr="00C934FD" w:rsidRDefault="00FC576D" w:rsidP="00D57AED">
      <w:pPr>
        <w:shd w:val="clear" w:color="auto" w:fill="FFFFFF"/>
        <w:spacing w:line="360" w:lineRule="auto"/>
        <w:jc w:val="both"/>
        <w:rPr>
          <w:rFonts w:ascii="Palatino Linotype" w:hAnsi="Palatino Linotype"/>
          <w:color w:val="222222"/>
          <w:sz w:val="16"/>
        </w:rPr>
      </w:pPr>
    </w:p>
    <w:p w14:paraId="587BD0D9" w14:textId="77777777" w:rsidR="00D57AED" w:rsidRPr="00C934FD" w:rsidRDefault="00D57AED" w:rsidP="00D57AED">
      <w:pPr>
        <w:shd w:val="clear" w:color="auto" w:fill="FFFFFF"/>
        <w:spacing w:line="360" w:lineRule="auto"/>
        <w:jc w:val="both"/>
        <w:rPr>
          <w:rFonts w:ascii="Palatino Linotype" w:hAnsi="Palatino Linotype"/>
          <w:color w:val="222222"/>
        </w:rPr>
      </w:pPr>
      <w:r w:rsidRPr="00C934FD">
        <w:rPr>
          <w:rFonts w:ascii="Palatino Linotype" w:hAnsi="Palatino Linotype"/>
          <w:color w:val="222222"/>
        </w:rPr>
        <w:t>En este sentido, debe dejarse claro que al haber existido un pronunciamiento por parte del </w:t>
      </w:r>
      <w:r w:rsidRPr="00C934FD">
        <w:rPr>
          <w:rFonts w:ascii="Palatino Linotype" w:hAnsi="Palatino Linotype"/>
          <w:b/>
          <w:bCs/>
          <w:color w:val="222222"/>
        </w:rPr>
        <w:t>Sujeto Obligado</w:t>
      </w:r>
      <w:r w:rsidRPr="00C934FD">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2107FC03" w14:textId="77777777" w:rsidR="00D57AED" w:rsidRPr="00C934FD" w:rsidRDefault="00D57AED" w:rsidP="00D57AED">
      <w:pPr>
        <w:pStyle w:val="Sinespaciado"/>
      </w:pPr>
    </w:p>
    <w:p w14:paraId="4A5BB723" w14:textId="77777777" w:rsidR="00D57AED" w:rsidRPr="00C934FD" w:rsidRDefault="00D57AED" w:rsidP="00487B7B">
      <w:pPr>
        <w:shd w:val="clear" w:color="auto" w:fill="FFFFFF"/>
        <w:spacing w:line="221" w:lineRule="atLeast"/>
        <w:ind w:left="567" w:right="616"/>
        <w:jc w:val="both"/>
        <w:rPr>
          <w:color w:val="222222"/>
          <w:sz w:val="22"/>
        </w:rPr>
      </w:pPr>
      <w:r w:rsidRPr="00C934FD">
        <w:rPr>
          <w:rFonts w:ascii="Palatino Linotype" w:hAnsi="Palatino Linotype"/>
          <w:i/>
          <w:iCs/>
          <w:color w:val="222222"/>
          <w:sz w:val="22"/>
        </w:rPr>
        <w:t>“</w:t>
      </w:r>
      <w:r w:rsidRPr="00C934FD">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934FD">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C934FD">
        <w:rPr>
          <w:rFonts w:ascii="Palatino Linotype" w:hAnsi="Palatino Linotype"/>
          <w:i/>
          <w:iCs/>
          <w:color w:val="222222"/>
          <w:sz w:val="22"/>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B8D8E76" w14:textId="77777777" w:rsidR="00D57AED" w:rsidRPr="00C934FD" w:rsidRDefault="00D57AED" w:rsidP="00E11B18">
      <w:pPr>
        <w:spacing w:line="360" w:lineRule="auto"/>
        <w:ind w:right="141"/>
        <w:jc w:val="both"/>
        <w:rPr>
          <w:rFonts w:ascii="Palatino Linotype" w:eastAsiaTheme="minorHAnsi" w:hAnsi="Palatino Linotype" w:cs="Arial"/>
          <w:bCs/>
          <w:lang w:val="es-MX" w:eastAsia="en-US"/>
        </w:rPr>
      </w:pPr>
    </w:p>
    <w:p w14:paraId="409F090D" w14:textId="1BEAF801" w:rsidR="00E11B18" w:rsidRPr="00C934FD" w:rsidRDefault="00E11B18" w:rsidP="00E9680B">
      <w:pPr>
        <w:spacing w:line="360" w:lineRule="auto"/>
        <w:ind w:right="141"/>
        <w:jc w:val="both"/>
        <w:rPr>
          <w:rFonts w:ascii="Palatino Linotype" w:eastAsiaTheme="minorHAnsi" w:hAnsi="Palatino Linotype" w:cs="Arial"/>
          <w:bCs/>
          <w:i/>
          <w:lang w:val="es-MX" w:eastAsia="en-US"/>
        </w:rPr>
      </w:pPr>
      <w:r w:rsidRPr="00C934FD">
        <w:rPr>
          <w:rFonts w:ascii="Palatino Linotype" w:eastAsiaTheme="minorHAnsi" w:hAnsi="Palatino Linotype" w:cs="Arial"/>
          <w:bCs/>
          <w:lang w:val="es-MX" w:eastAsia="en-US"/>
        </w:rPr>
        <w:t xml:space="preserve">Es así que derivado de la respuesta emitida por </w:t>
      </w:r>
      <w:r w:rsidRPr="00C934FD">
        <w:rPr>
          <w:rFonts w:ascii="Palatino Linotype" w:eastAsiaTheme="minorHAnsi" w:hAnsi="Palatino Linotype" w:cs="Arial"/>
          <w:b/>
          <w:bCs/>
          <w:lang w:val="es-MX" w:eastAsia="en-US"/>
        </w:rPr>
        <w:t>El Sujeto Obligado</w:t>
      </w:r>
      <w:r w:rsidRPr="00C934FD">
        <w:rPr>
          <w:rFonts w:ascii="Palatino Linotype" w:eastAsiaTheme="minorHAnsi" w:hAnsi="Palatino Linotype" w:cs="Arial"/>
          <w:bCs/>
          <w:lang w:val="es-MX" w:eastAsia="en-US"/>
        </w:rPr>
        <w:t xml:space="preserve">, </w:t>
      </w:r>
      <w:r w:rsidR="00910839" w:rsidRPr="00C934FD">
        <w:rPr>
          <w:rFonts w:ascii="Palatino Linotype" w:eastAsiaTheme="minorHAnsi" w:hAnsi="Palatino Linotype" w:cs="Arial"/>
          <w:b/>
          <w:bCs/>
          <w:lang w:val="es-MX" w:eastAsia="en-US"/>
        </w:rPr>
        <w:t>La</w:t>
      </w:r>
      <w:r w:rsidRPr="00C934FD">
        <w:rPr>
          <w:rFonts w:ascii="Palatino Linotype" w:eastAsiaTheme="minorHAnsi" w:hAnsi="Palatino Linotype" w:cs="Arial"/>
          <w:b/>
          <w:bCs/>
          <w:lang w:val="es-MX" w:eastAsia="en-US"/>
        </w:rPr>
        <w:t xml:space="preserve"> Recurrente</w:t>
      </w:r>
      <w:r w:rsidRPr="00C934FD">
        <w:rPr>
          <w:rFonts w:ascii="Palatino Linotype" w:eastAsiaTheme="minorHAnsi" w:hAnsi="Palatino Linotype" w:cs="Arial"/>
          <w:bCs/>
          <w:lang w:val="es-MX" w:eastAsia="en-US"/>
        </w:rPr>
        <w:t xml:space="preserve">, interpuso el presente recurso de revisión, señalando sustancialmente </w:t>
      </w:r>
      <w:r w:rsidR="00AC2894" w:rsidRPr="00C934FD">
        <w:rPr>
          <w:rFonts w:ascii="Palatino Linotype" w:eastAsiaTheme="minorHAnsi" w:hAnsi="Palatino Linotype" w:cs="Arial"/>
          <w:bCs/>
          <w:lang w:val="es-MX" w:eastAsia="en-US"/>
        </w:rPr>
        <w:t xml:space="preserve">en su </w:t>
      </w:r>
      <w:r w:rsidR="00AC2894" w:rsidRPr="00C934FD">
        <w:rPr>
          <w:rFonts w:ascii="Palatino Linotype" w:eastAsiaTheme="minorHAnsi" w:hAnsi="Palatino Linotype" w:cs="Arial"/>
          <w:b/>
          <w:bCs/>
          <w:lang w:val="es-MX" w:eastAsia="en-US"/>
        </w:rPr>
        <w:t>Acto Impugnado</w:t>
      </w:r>
      <w:r w:rsidRPr="00C934FD">
        <w:rPr>
          <w:rFonts w:ascii="Palatino Linotype" w:eastAsiaTheme="minorHAnsi" w:hAnsi="Palatino Linotype" w:cs="Arial"/>
          <w:bCs/>
          <w:lang w:val="es-MX" w:eastAsia="en-US"/>
        </w:rPr>
        <w:t>, lo siguiente:</w:t>
      </w:r>
      <w:r w:rsidR="00E9680B" w:rsidRPr="00C934FD">
        <w:rPr>
          <w:rFonts w:ascii="Palatino Linotype" w:eastAsiaTheme="minorHAnsi" w:hAnsi="Palatino Linotype" w:cs="Arial"/>
          <w:bCs/>
          <w:lang w:val="es-MX" w:eastAsia="en-US"/>
        </w:rPr>
        <w:t xml:space="preserve"> </w:t>
      </w:r>
      <w:r w:rsidRPr="00C934FD">
        <w:rPr>
          <w:rFonts w:ascii="Palatino Linotype" w:eastAsiaTheme="minorHAnsi" w:hAnsi="Palatino Linotype" w:cs="Arial"/>
          <w:bCs/>
          <w:i/>
          <w:lang w:val="es-MX" w:eastAsia="en-US"/>
        </w:rPr>
        <w:t>“</w:t>
      </w:r>
      <w:r w:rsidR="00AC2894" w:rsidRPr="00C934FD">
        <w:rPr>
          <w:rFonts w:ascii="Palatino Linotype" w:eastAsiaTheme="minorHAnsi" w:hAnsi="Palatino Linotype" w:cs="Arial"/>
          <w:bCs/>
          <w:i/>
          <w:lang w:eastAsia="en-US"/>
        </w:rPr>
        <w:t xml:space="preserve">No se solicitó la autorización del Conjunto Urbano, se requirió "la Licencia de uso de suelo o el cambio de uso de suelo" que es un requisito ante Gobierno del Estado para la autorización del conjunto. De acuerdo al Artículo 5.10, fracción VII del Libro V del Código Administrativo del Estado de México, los municipios tienen la atribución de Autorizar cambios de uso del suelo, del coeficiente de ocupación, del coeficiente de utilización, densidad y altura de edificaciones. </w:t>
      </w:r>
      <w:r w:rsidR="00AC2894" w:rsidRPr="00C934FD">
        <w:rPr>
          <w:rFonts w:ascii="Palatino Linotype" w:eastAsiaTheme="minorHAnsi" w:hAnsi="Palatino Linotype" w:cs="Arial"/>
          <w:b/>
          <w:bCs/>
          <w:i/>
          <w:u w:val="single"/>
          <w:lang w:eastAsia="en-US"/>
        </w:rPr>
        <w:t xml:space="preserve">Si bien no ubican el conjunto debido al nombre "comercial" la autorización corresponde al Conjunto Urbano denominado </w:t>
      </w:r>
      <w:r w:rsidR="00B2088D" w:rsidRPr="00C934FD">
        <w:rPr>
          <w:rFonts w:ascii="Palatino Linotype" w:eastAsiaTheme="minorHAnsi" w:hAnsi="Palatino Linotype" w:cs="Arial"/>
          <w:b/>
          <w:bCs/>
          <w:i/>
          <w:u w:val="single"/>
          <w:lang w:eastAsia="en-US"/>
        </w:rPr>
        <w:t>XXXXX</w:t>
      </w:r>
      <w:r w:rsidR="00AC2894" w:rsidRPr="00C934FD">
        <w:rPr>
          <w:rFonts w:ascii="Palatino Linotype" w:eastAsiaTheme="minorHAnsi" w:hAnsi="Palatino Linotype" w:cs="Arial"/>
          <w:b/>
          <w:bCs/>
          <w:i/>
          <w:u w:val="single"/>
          <w:lang w:eastAsia="en-US"/>
        </w:rPr>
        <w:t xml:space="preserve"> </w:t>
      </w:r>
      <w:proofErr w:type="spellStart"/>
      <w:r w:rsidR="00B2088D" w:rsidRPr="00C934FD">
        <w:rPr>
          <w:rFonts w:ascii="Palatino Linotype" w:eastAsiaTheme="minorHAnsi" w:hAnsi="Palatino Linotype" w:cs="Arial"/>
          <w:b/>
          <w:bCs/>
          <w:i/>
          <w:u w:val="single"/>
          <w:lang w:eastAsia="en-US"/>
        </w:rPr>
        <w:t>XXXXX</w:t>
      </w:r>
      <w:proofErr w:type="spellEnd"/>
      <w:r w:rsidR="00AC2894" w:rsidRPr="00C934FD">
        <w:rPr>
          <w:rFonts w:ascii="Palatino Linotype" w:eastAsiaTheme="minorHAnsi" w:hAnsi="Palatino Linotype" w:cs="Arial"/>
          <w:b/>
          <w:bCs/>
          <w:i/>
          <w:u w:val="single"/>
          <w:lang w:eastAsia="en-US"/>
        </w:rPr>
        <w:t xml:space="preserve">, a nombre de </w:t>
      </w:r>
      <w:r w:rsidR="00B2088D" w:rsidRPr="00C934FD">
        <w:rPr>
          <w:rFonts w:ascii="Palatino Linotype" w:eastAsiaTheme="minorHAnsi" w:hAnsi="Palatino Linotype" w:cs="Arial"/>
          <w:b/>
          <w:bCs/>
          <w:i/>
          <w:u w:val="single"/>
          <w:lang w:eastAsia="en-US"/>
        </w:rPr>
        <w:t>XXXXXXXXXXXXXXXX</w:t>
      </w:r>
      <w:r w:rsidR="00AC2894" w:rsidRPr="00C934FD">
        <w:rPr>
          <w:rFonts w:ascii="Palatino Linotype" w:eastAsiaTheme="minorHAnsi" w:hAnsi="Palatino Linotype" w:cs="Arial"/>
          <w:b/>
          <w:bCs/>
          <w:i/>
          <w:u w:val="single"/>
          <w:lang w:eastAsia="en-US"/>
        </w:rPr>
        <w:t xml:space="preserve">, </w:t>
      </w:r>
      <w:r w:rsidR="00B2088D" w:rsidRPr="00C934FD">
        <w:rPr>
          <w:rFonts w:ascii="Palatino Linotype" w:eastAsiaTheme="minorHAnsi" w:hAnsi="Palatino Linotype" w:cs="Arial"/>
          <w:b/>
          <w:bCs/>
          <w:i/>
          <w:u w:val="single"/>
          <w:lang w:eastAsia="en-US"/>
        </w:rPr>
        <w:t>XXXXXXXX</w:t>
      </w:r>
      <w:r w:rsidR="00AC2894" w:rsidRPr="00C934FD">
        <w:rPr>
          <w:rFonts w:ascii="Palatino Linotype" w:eastAsiaTheme="minorHAnsi" w:hAnsi="Palatino Linotype" w:cs="Arial"/>
          <w:b/>
          <w:bCs/>
          <w:i/>
          <w:u w:val="single"/>
          <w:lang w:eastAsia="en-US"/>
        </w:rPr>
        <w:t xml:space="preserve">. y las coordenadas de ubicación son </w:t>
      </w:r>
      <w:r w:rsidR="00B2088D" w:rsidRPr="00C934FD">
        <w:rPr>
          <w:rFonts w:ascii="Palatino Linotype" w:eastAsiaTheme="minorHAnsi" w:hAnsi="Palatino Linotype" w:cs="Arial"/>
          <w:b/>
          <w:bCs/>
          <w:i/>
          <w:u w:val="single"/>
          <w:lang w:eastAsia="en-US"/>
        </w:rPr>
        <w:t>XXXXXXXXXXXX</w:t>
      </w:r>
      <w:r w:rsidR="00AC2894" w:rsidRPr="00C934FD">
        <w:rPr>
          <w:rFonts w:ascii="Palatino Linotype" w:eastAsiaTheme="minorHAnsi" w:hAnsi="Palatino Linotype" w:cs="Arial"/>
          <w:bCs/>
          <w:i/>
          <w:lang w:eastAsia="en-US"/>
        </w:rPr>
        <w:t>. No se puede negar la existencia de información debido a que la autorización del cambio de uso de suelo o la emisión de la licencia de uso de suelo es una facultad del municipio.</w:t>
      </w:r>
      <w:r w:rsidRPr="00C934FD">
        <w:rPr>
          <w:rFonts w:ascii="Palatino Linotype" w:eastAsiaTheme="minorHAnsi" w:hAnsi="Palatino Linotype" w:cs="Arial"/>
          <w:bCs/>
          <w:i/>
          <w:lang w:val="es-MX" w:eastAsia="en-US"/>
        </w:rPr>
        <w:t>” (Sic).</w:t>
      </w:r>
    </w:p>
    <w:p w14:paraId="17B74F78" w14:textId="77777777" w:rsidR="00AC2894" w:rsidRPr="00C934FD" w:rsidRDefault="00AC2894" w:rsidP="00E9680B">
      <w:pPr>
        <w:spacing w:line="360" w:lineRule="auto"/>
        <w:ind w:right="141"/>
        <w:jc w:val="both"/>
        <w:rPr>
          <w:rFonts w:ascii="Palatino Linotype" w:eastAsiaTheme="minorHAnsi" w:hAnsi="Palatino Linotype" w:cs="Arial"/>
          <w:bCs/>
          <w:i/>
          <w:lang w:val="es-MX" w:eastAsia="en-US"/>
        </w:rPr>
      </w:pPr>
    </w:p>
    <w:p w14:paraId="006C30F9" w14:textId="77777777" w:rsidR="00AC2894" w:rsidRPr="00C934FD" w:rsidRDefault="00AC2894" w:rsidP="00AC2894">
      <w:pPr>
        <w:tabs>
          <w:tab w:val="left" w:pos="7088"/>
        </w:tabs>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theme="minorBidi"/>
          <w:lang w:val="es-MX" w:eastAsia="en-US"/>
        </w:rPr>
        <w:t xml:space="preserve">Por ello, resulta claro que </w:t>
      </w:r>
      <w:r w:rsidRPr="00C934FD">
        <w:rPr>
          <w:rFonts w:ascii="Palatino Linotype" w:eastAsiaTheme="minorHAnsi" w:hAnsi="Palatino Linotype" w:cstheme="minorBidi"/>
          <w:b/>
          <w:lang w:val="es-MX" w:eastAsia="en-US"/>
        </w:rPr>
        <w:t xml:space="preserve">La Recurrente </w:t>
      </w:r>
      <w:r w:rsidRPr="00C934FD">
        <w:rPr>
          <w:rFonts w:ascii="Palatino Linotype" w:eastAsiaTheme="minorHAnsi" w:hAnsi="Palatino Linotype" w:cstheme="minorBidi"/>
          <w:lang w:val="es-MX" w:eastAsia="en-US"/>
        </w:rPr>
        <w:t xml:space="preserve">añade nuevos puntos a su solicitud de información </w:t>
      </w:r>
      <w:r w:rsidRPr="00C934FD">
        <w:rPr>
          <w:rFonts w:ascii="Palatino Linotype" w:eastAsiaTheme="minorHAnsi" w:hAnsi="Palatino Linotype" w:cs="Arial"/>
          <w:lang w:val="es-MX" w:eastAsia="en-US"/>
        </w:rPr>
        <w:t xml:space="preserve">y se aleja de la materia que dio origen a la respuesta de </w:t>
      </w:r>
      <w:r w:rsidRPr="00C934FD">
        <w:rPr>
          <w:rFonts w:ascii="Palatino Linotype" w:eastAsiaTheme="minorHAnsi" w:hAnsi="Palatino Linotype" w:cs="Arial"/>
          <w:b/>
          <w:lang w:val="es-MX" w:eastAsia="en-US"/>
        </w:rPr>
        <w:t>El Sujeto Obligado.</w:t>
      </w:r>
      <w:r w:rsidRPr="00C934FD">
        <w:rPr>
          <w:rFonts w:ascii="Palatino Linotype" w:eastAsiaTheme="minorHAnsi" w:hAnsi="Palatino Linotype" w:cs="Arial"/>
          <w:lang w:val="es-MX" w:eastAsia="en-US"/>
        </w:rPr>
        <w:t xml:space="preserve"> A mayor abundamiento, los nuevos puntos de la solicitud son considerados “</w:t>
      </w:r>
      <w:r w:rsidRPr="00C934FD">
        <w:rPr>
          <w:rFonts w:ascii="Palatino Linotype" w:eastAsiaTheme="minorHAnsi" w:hAnsi="Palatino Linotype" w:cs="Arial"/>
          <w:b/>
          <w:i/>
          <w:lang w:val="es-MX" w:eastAsia="en-US"/>
        </w:rPr>
        <w:t>plus petitio”</w:t>
      </w:r>
      <w:r w:rsidRPr="00C934FD">
        <w:rPr>
          <w:rFonts w:ascii="Palatino Linotype" w:eastAsiaTheme="minorHAnsi" w:hAnsi="Palatino Linotype" w:cs="Arial"/>
          <w:i/>
          <w:lang w:val="es-MX" w:eastAsia="en-US"/>
        </w:rPr>
        <w:t xml:space="preserve"> </w:t>
      </w:r>
      <w:r w:rsidRPr="00C934FD">
        <w:rPr>
          <w:rFonts w:ascii="Palatino Linotype" w:eastAsiaTheme="minorHAnsi" w:hAnsi="Palatino Linotype" w:cs="Arial"/>
          <w:lang w:val="es-MX" w:eastAsia="en-US"/>
        </w:rPr>
        <w:t xml:space="preserve">y no son susceptibles de ser valorados, destacando que el primero de ellos se trata de hechos futuros. </w:t>
      </w:r>
    </w:p>
    <w:p w14:paraId="519F61F3" w14:textId="77777777" w:rsidR="00AC2894" w:rsidRPr="00C934FD" w:rsidRDefault="00AC2894" w:rsidP="00AC2894">
      <w:pPr>
        <w:tabs>
          <w:tab w:val="left" w:pos="7088"/>
        </w:tabs>
        <w:autoSpaceDE w:val="0"/>
        <w:autoSpaceDN w:val="0"/>
        <w:adjustRightInd w:val="0"/>
        <w:spacing w:line="360" w:lineRule="auto"/>
        <w:jc w:val="both"/>
        <w:rPr>
          <w:rFonts w:ascii="Palatino Linotype" w:hAnsi="Palatino Linotype" w:cs="Arial"/>
        </w:rPr>
      </w:pPr>
    </w:p>
    <w:p w14:paraId="6A7D8888" w14:textId="77777777" w:rsidR="00AC2894" w:rsidRPr="00C934FD" w:rsidRDefault="00AC2894" w:rsidP="00AC2894">
      <w:pPr>
        <w:tabs>
          <w:tab w:val="left" w:pos="7088"/>
        </w:tabs>
        <w:autoSpaceDE w:val="0"/>
        <w:autoSpaceDN w:val="0"/>
        <w:adjustRightInd w:val="0"/>
        <w:spacing w:line="360" w:lineRule="auto"/>
        <w:jc w:val="both"/>
        <w:rPr>
          <w:rFonts w:ascii="Palatino Linotype" w:hAnsi="Palatino Linotype" w:cs="Arial"/>
        </w:rPr>
      </w:pPr>
      <w:r w:rsidRPr="00C934FD">
        <w:rPr>
          <w:rFonts w:ascii="Palatino Linotype" w:hAnsi="Palatino Linotype" w:cs="Arial"/>
        </w:rPr>
        <w:t xml:space="preserve">Viene a colación, el artículo 36 fracción II de la Ley de Transparencia y Acceso a la Información Pública del Estado de México y Municipios, por el cual este Instituto no </w:t>
      </w:r>
      <w:r w:rsidRPr="00C934FD">
        <w:rPr>
          <w:rFonts w:ascii="Palatino Linotype" w:hAnsi="Palatino Linotype" w:cs="Arial"/>
        </w:rPr>
        <w:lastRenderedPageBreak/>
        <w:t xml:space="preserve">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6CEBCC3B" w14:textId="77777777" w:rsidR="00AC2894" w:rsidRPr="00C934FD" w:rsidRDefault="00AC2894" w:rsidP="00AC2894">
      <w:pPr>
        <w:tabs>
          <w:tab w:val="left" w:pos="7088"/>
        </w:tabs>
        <w:spacing w:line="360" w:lineRule="auto"/>
        <w:jc w:val="both"/>
        <w:rPr>
          <w:rFonts w:ascii="Palatino Linotype" w:eastAsiaTheme="minorHAnsi" w:hAnsi="Palatino Linotype" w:cs="Arial"/>
          <w:bCs/>
          <w:lang w:val="es-MX" w:eastAsia="es-MX"/>
        </w:rPr>
      </w:pPr>
    </w:p>
    <w:p w14:paraId="2D06D2D2" w14:textId="77777777" w:rsidR="00AC2894" w:rsidRPr="00C934FD" w:rsidRDefault="00AC2894" w:rsidP="00AC2894">
      <w:pPr>
        <w:tabs>
          <w:tab w:val="left" w:pos="7088"/>
        </w:tabs>
        <w:spacing w:line="360" w:lineRule="auto"/>
        <w:jc w:val="both"/>
        <w:rPr>
          <w:rFonts w:ascii="Palatino Linotype" w:eastAsiaTheme="minorHAnsi" w:hAnsi="Palatino Linotype" w:cs="Arial"/>
          <w:bCs/>
          <w:lang w:val="es-MX" w:eastAsia="es-MX"/>
        </w:rPr>
      </w:pPr>
      <w:r w:rsidRPr="00C934FD">
        <w:rPr>
          <w:rFonts w:ascii="Palatino Linotype" w:eastAsiaTheme="minorHAnsi" w:hAnsi="Palatino Linotype" w:cs="Arial"/>
          <w:bCs/>
          <w:lang w:val="es-MX" w:eastAsia="es-MX"/>
        </w:rPr>
        <w:t>Sirve de apoyo a lo anterior por analogía, la Jurisprudencia No. 29 visible a foja 19 del Apéndice al Semanario Judicial de la Federación 1917-1995, Tomo IV, Materia Común, Primera Parte, Tesis de la Suprema Corte de Justicia, que señala:</w:t>
      </w:r>
    </w:p>
    <w:p w14:paraId="79D27E9A" w14:textId="77777777" w:rsidR="00AC2894" w:rsidRPr="00C934FD" w:rsidRDefault="00AC2894" w:rsidP="00AC2894">
      <w:pPr>
        <w:ind w:left="567" w:right="616"/>
        <w:jc w:val="both"/>
        <w:rPr>
          <w:rFonts w:ascii="Palatino Linotype" w:eastAsiaTheme="minorHAnsi" w:hAnsi="Palatino Linotype" w:cs="Arial"/>
          <w:b/>
          <w:bCs/>
          <w:i/>
          <w:sz w:val="22"/>
          <w:szCs w:val="22"/>
          <w:lang w:val="es-MX" w:eastAsia="es-MX"/>
        </w:rPr>
      </w:pPr>
    </w:p>
    <w:p w14:paraId="1B4FE29E" w14:textId="77777777" w:rsidR="00AC2894" w:rsidRPr="00C934FD" w:rsidRDefault="00AC2894" w:rsidP="00AC2894">
      <w:pPr>
        <w:ind w:left="567" w:right="616"/>
        <w:jc w:val="both"/>
        <w:rPr>
          <w:rFonts w:ascii="Palatino Linotype" w:eastAsiaTheme="minorHAnsi" w:hAnsi="Palatino Linotype" w:cs="Arial"/>
          <w:b/>
          <w:bCs/>
          <w:i/>
          <w:sz w:val="22"/>
          <w:szCs w:val="22"/>
          <w:lang w:val="es-MX" w:eastAsia="es-MX"/>
        </w:rPr>
      </w:pPr>
      <w:r w:rsidRPr="00C934FD">
        <w:rPr>
          <w:rFonts w:ascii="Palatino Linotype" w:eastAsiaTheme="minorHAnsi" w:hAnsi="Palatino Linotype" w:cs="Arial"/>
          <w:b/>
          <w:bCs/>
          <w:i/>
          <w:sz w:val="22"/>
          <w:szCs w:val="22"/>
          <w:lang w:val="es-MX" w:eastAsia="es-MX"/>
        </w:rPr>
        <w:t>“AGRAVIOS EN LA REVISIÓN. DEBEN ESTAR EN RELACIÓN DIRECTA CON LOS FUNDAMENTOS Y CONSIDERACIONES DE LA SENTENCIA</w:t>
      </w:r>
    </w:p>
    <w:p w14:paraId="62B586DC" w14:textId="77777777" w:rsidR="00AC2894" w:rsidRPr="00C934FD" w:rsidRDefault="00AC2894" w:rsidP="00AC2894">
      <w:pPr>
        <w:tabs>
          <w:tab w:val="left" w:pos="7797"/>
        </w:tabs>
        <w:ind w:left="567" w:right="616"/>
        <w:jc w:val="both"/>
        <w:rPr>
          <w:rFonts w:ascii="Palatino Linotype" w:eastAsiaTheme="minorHAnsi" w:hAnsi="Palatino Linotype" w:cs="Arial"/>
          <w:b/>
          <w:bCs/>
          <w:i/>
          <w:sz w:val="22"/>
          <w:szCs w:val="22"/>
          <w:u w:val="single"/>
          <w:lang w:val="es-MX" w:eastAsia="es-MX"/>
        </w:rPr>
      </w:pPr>
    </w:p>
    <w:p w14:paraId="6903A05A" w14:textId="77777777" w:rsidR="00AC2894" w:rsidRPr="00C934FD" w:rsidRDefault="00AC2894" w:rsidP="00AC2894">
      <w:pPr>
        <w:tabs>
          <w:tab w:val="left" w:pos="7797"/>
        </w:tabs>
        <w:ind w:left="567" w:right="616"/>
        <w:jc w:val="both"/>
        <w:rPr>
          <w:rFonts w:ascii="Palatino Linotype" w:eastAsiaTheme="minorHAnsi" w:hAnsi="Palatino Linotype" w:cs="Arial"/>
          <w:bCs/>
          <w:i/>
          <w:sz w:val="22"/>
          <w:szCs w:val="22"/>
          <w:lang w:val="es-MX" w:eastAsia="es-MX"/>
        </w:rPr>
      </w:pPr>
      <w:r w:rsidRPr="00C934FD">
        <w:rPr>
          <w:rFonts w:ascii="Palatino Linotype" w:eastAsiaTheme="minorHAnsi" w:hAnsi="Palatino Linotype" w:cs="Arial"/>
          <w:b/>
          <w:bCs/>
          <w:i/>
          <w:sz w:val="22"/>
          <w:szCs w:val="22"/>
          <w:u w:val="single"/>
          <w:lang w:val="es-MX" w:eastAsia="es-MX"/>
        </w:rPr>
        <w:t>Los agravios deben estar en relación directa e inmediata con los fundamentos contenidos en la sentencia que se recurre</w:t>
      </w:r>
      <w:r w:rsidRPr="00C934FD">
        <w:rPr>
          <w:rFonts w:ascii="Palatino Linotype" w:eastAsiaTheme="minorHAnsi" w:hAnsi="Palatino Linotype" w:cs="Arial"/>
          <w:bCs/>
          <w:i/>
          <w:sz w:val="22"/>
          <w:szCs w:val="22"/>
          <w:lang w:val="es-MX"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C934FD">
        <w:rPr>
          <w:rFonts w:ascii="Palatino Linotype" w:hAnsi="Palatino Linotype"/>
          <w:b/>
          <w:i/>
          <w:sz w:val="22"/>
          <w:szCs w:val="22"/>
          <w:lang w:val="es-ES_tradnl"/>
        </w:rPr>
        <w:t>[Sic]</w:t>
      </w:r>
    </w:p>
    <w:p w14:paraId="4B2B9541" w14:textId="77777777" w:rsidR="00AC2894" w:rsidRPr="00C934FD" w:rsidRDefault="00AC2894" w:rsidP="00AC2894">
      <w:pPr>
        <w:tabs>
          <w:tab w:val="left" w:pos="7088"/>
          <w:tab w:val="left" w:pos="7230"/>
        </w:tabs>
        <w:spacing w:line="360" w:lineRule="auto"/>
        <w:jc w:val="both"/>
        <w:rPr>
          <w:rFonts w:ascii="Palatino Linotype" w:eastAsiaTheme="minorHAnsi" w:hAnsi="Palatino Linotype" w:cs="Arial"/>
          <w:bCs/>
          <w:lang w:val="es-MX" w:eastAsia="es-MX"/>
        </w:rPr>
      </w:pPr>
    </w:p>
    <w:p w14:paraId="6209C26A" w14:textId="77777777" w:rsidR="00AC2894" w:rsidRPr="00C934FD" w:rsidRDefault="00AC2894" w:rsidP="00AC2894">
      <w:pPr>
        <w:tabs>
          <w:tab w:val="left" w:pos="7088"/>
          <w:tab w:val="left" w:pos="7230"/>
        </w:tabs>
        <w:spacing w:line="360" w:lineRule="auto"/>
        <w:jc w:val="both"/>
        <w:rPr>
          <w:rFonts w:ascii="Palatino Linotype" w:eastAsiaTheme="minorHAnsi" w:hAnsi="Palatino Linotype" w:cs="Arial"/>
          <w:bCs/>
          <w:lang w:val="es-MX" w:eastAsia="es-MX"/>
        </w:rPr>
      </w:pPr>
      <w:r w:rsidRPr="00C934FD">
        <w:rPr>
          <w:rFonts w:ascii="Palatino Linotype" w:eastAsiaTheme="minorHAnsi" w:hAnsi="Palatino Linotype" w:cs="Arial"/>
          <w:bCs/>
          <w:lang w:val="es-MX" w:eastAsia="es-MX"/>
        </w:rPr>
        <w:t xml:space="preserve">Por lo anterior, se establece que dentro del recurso de revisión presentado por </w:t>
      </w:r>
      <w:r w:rsidRPr="00C934FD">
        <w:rPr>
          <w:rFonts w:ascii="Palatino Linotype" w:eastAsiaTheme="minorHAnsi" w:hAnsi="Palatino Linotype" w:cs="Arial"/>
          <w:b/>
          <w:bCs/>
          <w:lang w:val="es-MX" w:eastAsia="es-MX"/>
        </w:rPr>
        <w:t xml:space="preserve">La Recurrente </w:t>
      </w:r>
      <w:r w:rsidRPr="00C934FD">
        <w:rPr>
          <w:rFonts w:ascii="Palatino Linotype" w:eastAsiaTheme="minorHAnsi" w:hAnsi="Palatino Linotype" w:cs="Arial"/>
          <w:bCs/>
          <w:lang w:val="es-MX" w:eastAsia="es-MX"/>
        </w:rPr>
        <w:t xml:space="preserve">no debe variar el fondo de </w:t>
      </w:r>
      <w:r w:rsidRPr="00C934FD">
        <w:rPr>
          <w:rFonts w:ascii="Palatino Linotype" w:eastAsiaTheme="minorHAnsi" w:hAnsi="Palatino Linotype" w:cs="Arial"/>
          <w:bCs/>
          <w:i/>
          <w:lang w:val="es-MX" w:eastAsia="es-MX"/>
        </w:rPr>
        <w:t xml:space="preserve">la </w:t>
      </w:r>
      <w:proofErr w:type="spellStart"/>
      <w:r w:rsidRPr="00C934FD">
        <w:rPr>
          <w:rFonts w:ascii="Palatino Linotype" w:eastAsiaTheme="minorHAnsi" w:hAnsi="Palatino Linotype" w:cs="Arial"/>
          <w:bCs/>
          <w:i/>
          <w:lang w:val="es-MX" w:eastAsia="es-MX"/>
        </w:rPr>
        <w:t>litis</w:t>
      </w:r>
      <w:proofErr w:type="spellEnd"/>
      <w:r w:rsidRPr="00C934FD">
        <w:rPr>
          <w:rFonts w:ascii="Palatino Linotype" w:eastAsiaTheme="minorHAnsi" w:hAnsi="Palatino Linotype" w:cs="Arial"/>
          <w:bCs/>
          <w:i/>
          <w:lang w:val="es-MX" w:eastAsia="es-MX"/>
        </w:rPr>
        <w:t>,</w:t>
      </w:r>
      <w:r w:rsidRPr="00C934FD">
        <w:rPr>
          <w:rFonts w:ascii="Palatino Linotype" w:eastAsiaTheme="minorHAnsi" w:hAnsi="Palatino Linotype" w:cs="Arial"/>
          <w:bCs/>
          <w:lang w:val="es-MX"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2B745A9D" w14:textId="77777777" w:rsidR="00AC2894" w:rsidRPr="00C934FD" w:rsidRDefault="00AC2894" w:rsidP="00AC2894">
      <w:pPr>
        <w:tabs>
          <w:tab w:val="left" w:pos="7088"/>
          <w:tab w:val="left" w:pos="7230"/>
        </w:tabs>
        <w:spacing w:line="360" w:lineRule="auto"/>
        <w:jc w:val="both"/>
        <w:rPr>
          <w:rFonts w:ascii="Palatino Linotype" w:eastAsiaTheme="minorHAnsi" w:hAnsi="Palatino Linotype" w:cs="Arial"/>
          <w:bCs/>
          <w:lang w:val="es-MX" w:eastAsia="es-MX"/>
        </w:rPr>
      </w:pPr>
    </w:p>
    <w:p w14:paraId="29C50769" w14:textId="77777777" w:rsidR="00AC2894" w:rsidRPr="00C934FD" w:rsidRDefault="00AC2894" w:rsidP="00AC2894">
      <w:pPr>
        <w:tabs>
          <w:tab w:val="left" w:pos="7088"/>
          <w:tab w:val="left" w:pos="7230"/>
        </w:tabs>
        <w:spacing w:line="360" w:lineRule="auto"/>
        <w:jc w:val="both"/>
        <w:rPr>
          <w:rFonts w:ascii="Palatino Linotype" w:eastAsiaTheme="minorHAnsi" w:hAnsi="Palatino Linotype" w:cs="Arial"/>
          <w:bCs/>
          <w:lang w:val="es-MX" w:eastAsia="es-MX"/>
        </w:rPr>
      </w:pPr>
      <w:r w:rsidRPr="00C934FD">
        <w:rPr>
          <w:rFonts w:ascii="Palatino Linotype" w:eastAsiaTheme="minorHAnsi" w:hAnsi="Palatino Linotype" w:cs="Arial"/>
          <w:bCs/>
          <w:lang w:val="es-MX" w:eastAsia="es-MX"/>
        </w:rPr>
        <w:t xml:space="preserve">De igual manera, tiene aplicación al respecto por analogía, la tesis aislada número I.8o.A.136 A, de la Novena Época, publicada en el Seminario Oficial de la Federación y </w:t>
      </w:r>
      <w:r w:rsidRPr="00C934FD">
        <w:rPr>
          <w:rFonts w:ascii="Palatino Linotype" w:eastAsiaTheme="minorHAnsi" w:hAnsi="Palatino Linotype" w:cs="Arial"/>
          <w:bCs/>
          <w:lang w:val="es-MX" w:eastAsia="es-MX"/>
        </w:rPr>
        <w:lastRenderedPageBreak/>
        <w:t>su Gaceta Tomo XXIX, Marzo de 2009, página 2887, con número de registro 167607, que lleva por rubro y texto los siguientes:</w:t>
      </w:r>
    </w:p>
    <w:p w14:paraId="06BA20D6" w14:textId="77777777" w:rsidR="00AC2894" w:rsidRPr="00C934FD" w:rsidRDefault="00AC2894" w:rsidP="00AC2894">
      <w:pPr>
        <w:pStyle w:val="Sinespaciado"/>
        <w:rPr>
          <w:rFonts w:eastAsiaTheme="minorHAnsi"/>
          <w:lang w:eastAsia="es-MX"/>
        </w:rPr>
      </w:pPr>
    </w:p>
    <w:p w14:paraId="2D8A757B" w14:textId="77777777" w:rsidR="00AC2894" w:rsidRPr="00C934FD" w:rsidRDefault="00AC2894" w:rsidP="00AC2894">
      <w:pPr>
        <w:tabs>
          <w:tab w:val="left" w:pos="6237"/>
        </w:tabs>
        <w:ind w:left="567" w:right="616"/>
        <w:jc w:val="both"/>
        <w:rPr>
          <w:rFonts w:ascii="Palatino Linotype" w:eastAsiaTheme="minorHAnsi" w:hAnsi="Palatino Linotype" w:cs="Arial"/>
          <w:b/>
          <w:bCs/>
          <w:i/>
          <w:sz w:val="22"/>
          <w:szCs w:val="22"/>
          <w:u w:val="single"/>
          <w:lang w:val="es-MX" w:eastAsia="es-MX"/>
        </w:rPr>
      </w:pPr>
      <w:r w:rsidRPr="00C934FD">
        <w:rPr>
          <w:rFonts w:ascii="Palatino Linotype" w:eastAsiaTheme="minorHAnsi" w:hAnsi="Palatino Linotype" w:cs="Arial"/>
          <w:b/>
          <w:bCs/>
          <w:i/>
          <w:sz w:val="22"/>
          <w:szCs w:val="22"/>
          <w:lang w:val="es-MX"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C934FD">
        <w:rPr>
          <w:rFonts w:ascii="Palatino Linotype" w:eastAsiaTheme="minorHAnsi" w:hAnsi="Palatino Linotype" w:cs="Arial"/>
          <w:b/>
          <w:bCs/>
          <w:i/>
          <w:sz w:val="22"/>
          <w:szCs w:val="22"/>
          <w:u w:val="single"/>
          <w:lang w:val="es-MX" w:eastAsia="es-MX"/>
        </w:rPr>
        <w:t xml:space="preserve">O SEAN DISTINTOS A LOS DE SU PETICIÓN INICIAL. </w:t>
      </w:r>
    </w:p>
    <w:p w14:paraId="33C9AAF4" w14:textId="77777777" w:rsidR="00AC2894" w:rsidRPr="00C934FD" w:rsidRDefault="00AC2894" w:rsidP="00AC2894">
      <w:pPr>
        <w:tabs>
          <w:tab w:val="left" w:pos="6237"/>
        </w:tabs>
        <w:ind w:left="567" w:right="616"/>
        <w:jc w:val="both"/>
        <w:rPr>
          <w:rFonts w:ascii="Palatino Linotype" w:eastAsiaTheme="minorHAnsi" w:hAnsi="Palatino Linotype" w:cs="Arial"/>
          <w:bCs/>
          <w:i/>
          <w:sz w:val="22"/>
          <w:szCs w:val="22"/>
          <w:lang w:val="es-MX" w:eastAsia="es-MX"/>
        </w:rPr>
      </w:pPr>
    </w:p>
    <w:p w14:paraId="5AB0201D" w14:textId="77777777" w:rsidR="00AC2894" w:rsidRPr="00C934FD" w:rsidRDefault="00AC2894" w:rsidP="00AC2894">
      <w:pPr>
        <w:tabs>
          <w:tab w:val="left" w:pos="6237"/>
        </w:tabs>
        <w:ind w:left="567" w:right="616"/>
        <w:jc w:val="both"/>
        <w:rPr>
          <w:rFonts w:ascii="Palatino Linotype" w:eastAsiaTheme="minorHAnsi" w:hAnsi="Palatino Linotype" w:cs="Arial"/>
          <w:b/>
          <w:bCs/>
          <w:i/>
          <w:sz w:val="22"/>
          <w:szCs w:val="22"/>
          <w:lang w:val="es-MX" w:eastAsia="es-MX"/>
        </w:rPr>
      </w:pPr>
      <w:r w:rsidRPr="00C934FD">
        <w:rPr>
          <w:rFonts w:ascii="Palatino Linotype" w:eastAsiaTheme="minorHAnsi" w:hAnsi="Palatino Linotype" w:cs="Arial"/>
          <w:bCs/>
          <w:i/>
          <w:sz w:val="22"/>
          <w:szCs w:val="22"/>
          <w:lang w:val="es-MX"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C934FD">
        <w:rPr>
          <w:rFonts w:ascii="Palatino Linotype" w:eastAsiaTheme="minorHAnsi" w:hAnsi="Palatino Linotype" w:cs="Arial"/>
          <w:b/>
          <w:bCs/>
          <w:i/>
          <w:sz w:val="22"/>
          <w:szCs w:val="22"/>
          <w:u w:val="single"/>
          <w:lang w:val="es-MX" w:eastAsia="es-MX"/>
        </w:rPr>
        <w:t>el precepto 6 de la propia legislación prevé el principio de máxima publicidad y disponibilidad de la información en posesión de los sujetos obligados;</w:t>
      </w:r>
      <w:r w:rsidRPr="00C934FD">
        <w:rPr>
          <w:rFonts w:ascii="Palatino Linotype" w:eastAsiaTheme="minorHAnsi" w:hAnsi="Palatino Linotype" w:cs="Arial"/>
          <w:bCs/>
          <w:i/>
          <w:sz w:val="22"/>
          <w:szCs w:val="22"/>
          <w:lang w:val="es-MX" w:eastAsia="es-MX"/>
        </w:rPr>
        <w:t xml:space="preserve"> también lo es que ello no implica que tales numerales deban interpretarse en el sentido de permitir al gobernado que a su arbitrio solicite copia de documentos que no obren en los expedientes de los sujetos obligados</w:t>
      </w:r>
      <w:r w:rsidRPr="00C934FD">
        <w:rPr>
          <w:rFonts w:ascii="Palatino Linotype" w:eastAsiaTheme="minorHAnsi" w:hAnsi="Palatino Linotype" w:cs="Arial"/>
          <w:b/>
          <w:bCs/>
          <w:i/>
          <w:sz w:val="22"/>
          <w:szCs w:val="22"/>
          <w:lang w:val="es-MX" w:eastAsia="es-MX"/>
        </w:rPr>
        <w:t xml:space="preserve">, </w:t>
      </w:r>
      <w:r w:rsidRPr="00C934FD">
        <w:rPr>
          <w:rFonts w:ascii="Palatino Linotype" w:eastAsiaTheme="minorHAnsi" w:hAnsi="Palatino Linotype" w:cs="Arial"/>
          <w:b/>
          <w:bCs/>
          <w:i/>
          <w:sz w:val="22"/>
          <w:szCs w:val="22"/>
          <w:u w:val="single"/>
          <w:lang w:val="es-MX" w:eastAsia="es-MX"/>
        </w:rPr>
        <w:t>o sean distintos a los de su petición inicial, pues ello contravendría el artículo 42 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31CCF1B2" w14:textId="77777777" w:rsidR="00AC2894" w:rsidRPr="00C934FD" w:rsidRDefault="00AC2894" w:rsidP="00AC2894">
      <w:pPr>
        <w:tabs>
          <w:tab w:val="left" w:pos="6237"/>
        </w:tabs>
        <w:ind w:left="567" w:right="616"/>
        <w:jc w:val="both"/>
        <w:rPr>
          <w:rFonts w:ascii="Palatino Linotype" w:eastAsiaTheme="minorHAnsi" w:hAnsi="Palatino Linotype" w:cs="Arial"/>
          <w:bCs/>
          <w:i/>
          <w:sz w:val="22"/>
          <w:szCs w:val="22"/>
          <w:lang w:val="es-MX" w:eastAsia="es-MX"/>
        </w:rPr>
      </w:pPr>
    </w:p>
    <w:p w14:paraId="1E61087E" w14:textId="77777777" w:rsidR="00AC2894" w:rsidRPr="00C934FD" w:rsidRDefault="00AC2894" w:rsidP="00AC2894">
      <w:pPr>
        <w:tabs>
          <w:tab w:val="left" w:pos="6237"/>
        </w:tabs>
        <w:ind w:left="567" w:right="616"/>
        <w:jc w:val="both"/>
        <w:rPr>
          <w:rFonts w:ascii="Palatino Linotype" w:eastAsiaTheme="minorHAnsi" w:hAnsi="Palatino Linotype" w:cs="Arial"/>
          <w:bCs/>
          <w:i/>
          <w:sz w:val="22"/>
          <w:szCs w:val="22"/>
          <w:lang w:val="es-MX" w:eastAsia="es-MX"/>
        </w:rPr>
      </w:pPr>
      <w:r w:rsidRPr="00C934FD">
        <w:rPr>
          <w:rFonts w:ascii="Palatino Linotype" w:eastAsiaTheme="minorHAnsi" w:hAnsi="Palatino Linotype" w:cs="Arial"/>
          <w:bCs/>
          <w:i/>
          <w:sz w:val="22"/>
          <w:szCs w:val="22"/>
          <w:lang w:val="es-MX" w:eastAsia="es-MX"/>
        </w:rPr>
        <w:t xml:space="preserve">OCTAVO TRIBUNAL COLEGIADO EN MATERIA ADMINISTRATIVA DEL PRIMER CIRCUITO.” </w:t>
      </w:r>
      <w:r w:rsidRPr="00C934FD">
        <w:rPr>
          <w:rFonts w:ascii="Palatino Linotype" w:hAnsi="Palatino Linotype"/>
          <w:b/>
          <w:i/>
          <w:sz w:val="22"/>
          <w:szCs w:val="22"/>
          <w:lang w:val="es-ES_tradnl"/>
        </w:rPr>
        <w:t>[Sic]</w:t>
      </w:r>
    </w:p>
    <w:p w14:paraId="0B8F808D" w14:textId="77777777" w:rsidR="00AC2894" w:rsidRPr="00C934FD" w:rsidRDefault="00AC2894" w:rsidP="00AC2894">
      <w:pPr>
        <w:spacing w:before="240" w:after="160" w:line="360" w:lineRule="auto"/>
        <w:jc w:val="both"/>
        <w:rPr>
          <w:rFonts w:ascii="Palatino Linotype" w:eastAsiaTheme="minorHAnsi" w:hAnsi="Palatino Linotype" w:cs="Arial"/>
          <w:bCs/>
          <w:lang w:val="es-MX" w:eastAsia="es-MX"/>
        </w:rPr>
      </w:pPr>
      <w:r w:rsidRPr="00C934FD">
        <w:rPr>
          <w:rFonts w:ascii="Palatino Linotype" w:eastAsiaTheme="minorHAnsi" w:hAnsi="Palatino Linotype" w:cs="Arial"/>
          <w:bCs/>
          <w:lang w:val="es-MX"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w:t>
      </w:r>
      <w:r w:rsidRPr="00C934FD">
        <w:rPr>
          <w:rFonts w:ascii="Palatino Linotype" w:eastAsiaTheme="minorHAnsi" w:hAnsi="Palatino Linotype" w:cs="Arial"/>
          <w:bCs/>
          <w:lang w:val="es-MX" w:eastAsia="es-MX"/>
        </w:rPr>
        <w:lastRenderedPageBreak/>
        <w:t xml:space="preserve">la imposibilidad de entrar al estudio de información novedosa. Criterio que es de la literalidad siguiente: </w:t>
      </w:r>
    </w:p>
    <w:p w14:paraId="1B434C3C" w14:textId="77777777" w:rsidR="00AC2894" w:rsidRPr="00C934FD" w:rsidRDefault="00AC2894" w:rsidP="00AC2894">
      <w:pPr>
        <w:pStyle w:val="Sinespaciado"/>
        <w:rPr>
          <w:rFonts w:eastAsiaTheme="minorHAnsi"/>
          <w:lang w:eastAsia="es-MX"/>
        </w:rPr>
      </w:pPr>
    </w:p>
    <w:p w14:paraId="7FD0574F" w14:textId="77777777" w:rsidR="00AC2894" w:rsidRPr="00C934FD" w:rsidRDefault="00AC2894" w:rsidP="00AC2894">
      <w:pPr>
        <w:tabs>
          <w:tab w:val="left" w:pos="7513"/>
        </w:tabs>
        <w:ind w:left="567" w:right="616"/>
        <w:jc w:val="both"/>
        <w:rPr>
          <w:rFonts w:ascii="Palatino Linotype" w:eastAsiaTheme="minorHAnsi" w:hAnsi="Palatino Linotype" w:cs="Arial"/>
          <w:b/>
          <w:bCs/>
          <w:i/>
          <w:sz w:val="22"/>
          <w:szCs w:val="22"/>
          <w:lang w:val="es-MX" w:eastAsia="es-MX"/>
        </w:rPr>
      </w:pPr>
      <w:r w:rsidRPr="00C934FD">
        <w:rPr>
          <w:rFonts w:ascii="Palatino Linotype" w:eastAsiaTheme="minorHAnsi" w:hAnsi="Palatino Linotype" w:cs="Arial"/>
          <w:b/>
          <w:bCs/>
          <w:i/>
          <w:sz w:val="22"/>
          <w:szCs w:val="22"/>
          <w:lang w:val="es-MX" w:eastAsia="es-MX"/>
        </w:rPr>
        <w:t>“ES IMPROCEDENTE AMPLIAR LAS SOLICITUDES DE ACCESO A INFORMACIÓN PÚBLICA O DATOS PERSONALES, A TRAVÉS DE LA INTERPOSICIÓN DEL RECURSO DE REVISIÓN</w:t>
      </w:r>
    </w:p>
    <w:p w14:paraId="76B276C5" w14:textId="77777777" w:rsidR="00AC2894" w:rsidRPr="00C934FD" w:rsidRDefault="00AC2894" w:rsidP="00AC2894">
      <w:pPr>
        <w:tabs>
          <w:tab w:val="left" w:pos="7513"/>
        </w:tabs>
        <w:ind w:left="567" w:right="616"/>
        <w:jc w:val="both"/>
        <w:rPr>
          <w:rFonts w:ascii="Palatino Linotype" w:eastAsiaTheme="minorHAnsi" w:hAnsi="Palatino Linotype" w:cs="Arial"/>
          <w:b/>
          <w:bCs/>
          <w:i/>
          <w:sz w:val="22"/>
          <w:szCs w:val="22"/>
          <w:u w:val="single"/>
          <w:lang w:val="es-MX" w:eastAsia="es-MX"/>
        </w:rPr>
      </w:pPr>
    </w:p>
    <w:p w14:paraId="3783542F" w14:textId="77777777" w:rsidR="00AC2894" w:rsidRPr="00C934FD" w:rsidRDefault="00AC2894" w:rsidP="00AC2894">
      <w:pPr>
        <w:tabs>
          <w:tab w:val="left" w:pos="7513"/>
        </w:tabs>
        <w:ind w:left="567" w:right="616"/>
        <w:jc w:val="both"/>
        <w:rPr>
          <w:rFonts w:ascii="Palatino Linotype" w:eastAsiaTheme="minorHAnsi" w:hAnsi="Palatino Linotype" w:cs="Arial"/>
          <w:bCs/>
          <w:i/>
          <w:sz w:val="22"/>
          <w:szCs w:val="22"/>
          <w:lang w:val="es-MX" w:eastAsia="es-MX"/>
        </w:rPr>
      </w:pPr>
      <w:r w:rsidRPr="00C934FD">
        <w:rPr>
          <w:rFonts w:ascii="Palatino Linotype" w:eastAsiaTheme="minorHAnsi" w:hAnsi="Palatino Linotype" w:cs="Arial"/>
          <w:b/>
          <w:bCs/>
          <w:i/>
          <w:sz w:val="22"/>
          <w:szCs w:val="22"/>
          <w:u w:val="single"/>
          <w:lang w:val="es-MX" w:eastAsia="es-MX"/>
        </w:rPr>
        <w:t>En aquellos casos en los que los recurrentes amplíen los alcances de la solicitud de información o acceso a datos personales a través de un recurso de revisión, esta</w:t>
      </w:r>
      <w:r w:rsidRPr="00C934FD">
        <w:rPr>
          <w:rFonts w:ascii="Palatino Linotype" w:eastAsiaTheme="minorHAnsi" w:hAnsi="Palatino Linotype" w:cs="Arial"/>
          <w:bCs/>
          <w:i/>
          <w:sz w:val="22"/>
          <w:szCs w:val="22"/>
          <w:u w:val="single"/>
          <w:lang w:val="es-MX" w:eastAsia="es-MX"/>
        </w:rPr>
        <w:t xml:space="preserve"> </w:t>
      </w:r>
      <w:r w:rsidRPr="00C934FD">
        <w:rPr>
          <w:rFonts w:ascii="Palatino Linotype" w:eastAsiaTheme="minorHAnsi" w:hAnsi="Palatino Linotype" w:cs="Arial"/>
          <w:b/>
          <w:bCs/>
          <w:i/>
          <w:sz w:val="22"/>
          <w:szCs w:val="22"/>
          <w:u w:val="single"/>
          <w:lang w:val="es-MX" w:eastAsia="es-MX"/>
        </w:rPr>
        <w:t>ampliación no podrá constituir materia del procedimiento a sustanciarse</w:t>
      </w:r>
      <w:r w:rsidRPr="00C934FD">
        <w:rPr>
          <w:rFonts w:ascii="Palatino Linotype" w:eastAsiaTheme="minorHAnsi" w:hAnsi="Palatino Linotype" w:cs="Arial"/>
          <w:bCs/>
          <w:i/>
          <w:sz w:val="22"/>
          <w:szCs w:val="22"/>
          <w:lang w:val="es-MX"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44416937" w14:textId="77777777" w:rsidR="00AC2894" w:rsidRPr="00C934FD" w:rsidRDefault="00AC2894" w:rsidP="00AC2894">
      <w:pPr>
        <w:tabs>
          <w:tab w:val="left" w:pos="7513"/>
        </w:tabs>
        <w:ind w:left="567" w:right="616"/>
        <w:jc w:val="both"/>
        <w:rPr>
          <w:rFonts w:ascii="Palatino Linotype" w:eastAsiaTheme="minorHAnsi" w:hAnsi="Palatino Linotype" w:cs="Arial"/>
          <w:bCs/>
          <w:i/>
          <w:sz w:val="22"/>
          <w:szCs w:val="22"/>
          <w:lang w:val="es-MX" w:eastAsia="es-MX"/>
        </w:rPr>
      </w:pPr>
    </w:p>
    <w:p w14:paraId="0CC04EC6" w14:textId="2953E86E" w:rsidR="005D115D" w:rsidRPr="00C934FD" w:rsidRDefault="00AC2894" w:rsidP="00AC2894">
      <w:pPr>
        <w:tabs>
          <w:tab w:val="left" w:pos="7513"/>
        </w:tabs>
        <w:ind w:left="567" w:right="616"/>
        <w:jc w:val="both"/>
        <w:rPr>
          <w:rFonts w:ascii="Palatino Linotype" w:eastAsiaTheme="minorHAnsi" w:hAnsi="Palatino Linotype" w:cs="Arial"/>
          <w:bCs/>
          <w:i/>
          <w:sz w:val="22"/>
          <w:szCs w:val="22"/>
          <w:lang w:val="es-MX" w:eastAsia="es-MX"/>
        </w:rPr>
      </w:pPr>
      <w:r w:rsidRPr="00C934FD">
        <w:rPr>
          <w:rFonts w:ascii="Palatino Linotype" w:eastAsiaTheme="minorHAnsi" w:hAnsi="Palatino Linotype" w:cs="Arial"/>
          <w:bCs/>
          <w:i/>
          <w:sz w:val="22"/>
          <w:szCs w:val="22"/>
          <w:lang w:val="es-MX" w:eastAsia="es-MX"/>
        </w:rPr>
        <w:t xml:space="preserve">Expedientes: 5871/08 Secretaría de Educación Pública –Alonso Gómez- Robledo Verduzco 3468/09 Instituto de Seguridad y Servicios Sociales de los Trabajadores del Estado – Ángel Trinidad Zaldívar 5417/09 Procuraduría General de la República  - María </w:t>
      </w:r>
      <w:proofErr w:type="spellStart"/>
      <w:r w:rsidRPr="00C934FD">
        <w:rPr>
          <w:rFonts w:ascii="Palatino Linotype" w:eastAsiaTheme="minorHAnsi" w:hAnsi="Palatino Linotype" w:cs="Arial"/>
          <w:bCs/>
          <w:i/>
          <w:sz w:val="22"/>
          <w:szCs w:val="22"/>
          <w:lang w:val="es-MX" w:eastAsia="es-MX"/>
        </w:rPr>
        <w:t>Marván</w:t>
      </w:r>
      <w:proofErr w:type="spellEnd"/>
      <w:r w:rsidRPr="00C934FD">
        <w:rPr>
          <w:rFonts w:ascii="Palatino Linotype" w:eastAsiaTheme="minorHAnsi" w:hAnsi="Palatino Linotype" w:cs="Arial"/>
          <w:bCs/>
          <w:i/>
          <w:sz w:val="22"/>
          <w:szCs w:val="22"/>
          <w:lang w:val="es-MX" w:eastAsia="es-MX"/>
        </w:rPr>
        <w:t xml:space="preserve"> Laborde1523 1006/10 Instituto Mexicano del Seguro Social – Sigrid </w:t>
      </w:r>
      <w:proofErr w:type="spellStart"/>
      <w:r w:rsidRPr="00C934FD">
        <w:rPr>
          <w:rFonts w:ascii="Palatino Linotype" w:eastAsiaTheme="minorHAnsi" w:hAnsi="Palatino Linotype" w:cs="Arial"/>
          <w:bCs/>
          <w:i/>
          <w:sz w:val="22"/>
          <w:szCs w:val="22"/>
          <w:lang w:val="es-MX" w:eastAsia="es-MX"/>
        </w:rPr>
        <w:t>Arzt</w:t>
      </w:r>
      <w:proofErr w:type="spellEnd"/>
      <w:r w:rsidRPr="00C934FD">
        <w:rPr>
          <w:rFonts w:ascii="Palatino Linotype" w:eastAsiaTheme="minorHAnsi" w:hAnsi="Palatino Linotype" w:cs="Arial"/>
          <w:bCs/>
          <w:i/>
          <w:sz w:val="22"/>
          <w:szCs w:val="22"/>
          <w:lang w:val="es-MX" w:eastAsia="es-MX"/>
        </w:rPr>
        <w:t xml:space="preserve"> Colunga 1378/10 Instituto de Seguridad y Servicios Sociales de los Trabajadores del Estado – María Elena Pérez-Jaén Zermeño.” </w:t>
      </w:r>
      <w:r w:rsidRPr="00C934FD">
        <w:rPr>
          <w:rFonts w:ascii="Palatino Linotype" w:hAnsi="Palatino Linotype"/>
          <w:b/>
          <w:i/>
          <w:sz w:val="22"/>
          <w:szCs w:val="22"/>
          <w:lang w:val="es-ES_tradnl"/>
        </w:rPr>
        <w:t>[Sic]</w:t>
      </w:r>
    </w:p>
    <w:p w14:paraId="13087FFB" w14:textId="77777777" w:rsidR="00AC2894" w:rsidRPr="00C934FD" w:rsidRDefault="00AC2894" w:rsidP="00AC2894">
      <w:pPr>
        <w:tabs>
          <w:tab w:val="left" w:pos="7513"/>
        </w:tabs>
        <w:ind w:left="567" w:right="616"/>
        <w:jc w:val="both"/>
        <w:rPr>
          <w:rFonts w:ascii="Palatino Linotype" w:eastAsiaTheme="minorHAnsi" w:hAnsi="Palatino Linotype" w:cs="Arial"/>
          <w:bCs/>
          <w:i/>
          <w:sz w:val="22"/>
          <w:szCs w:val="22"/>
          <w:lang w:val="es-MX" w:eastAsia="es-MX"/>
        </w:rPr>
      </w:pPr>
    </w:p>
    <w:p w14:paraId="4822869E" w14:textId="77777777" w:rsidR="00AC2894" w:rsidRPr="00C934FD" w:rsidRDefault="00AC2894" w:rsidP="00AC2894">
      <w:pPr>
        <w:tabs>
          <w:tab w:val="left" w:pos="7513"/>
        </w:tabs>
        <w:ind w:left="567" w:right="616"/>
        <w:jc w:val="both"/>
        <w:rPr>
          <w:rFonts w:ascii="Palatino Linotype" w:eastAsiaTheme="minorHAnsi" w:hAnsi="Palatino Linotype" w:cs="Arial"/>
          <w:bCs/>
          <w:i/>
          <w:sz w:val="14"/>
          <w:szCs w:val="22"/>
          <w:lang w:val="es-MX" w:eastAsia="es-MX"/>
        </w:rPr>
      </w:pPr>
    </w:p>
    <w:p w14:paraId="02975371" w14:textId="6721856C" w:rsidR="00837C9A" w:rsidRPr="00C934FD" w:rsidRDefault="005D115D" w:rsidP="008A12CF">
      <w:pPr>
        <w:tabs>
          <w:tab w:val="left" w:pos="709"/>
        </w:tabs>
        <w:spacing w:line="360" w:lineRule="auto"/>
        <w:contextualSpacing/>
        <w:jc w:val="both"/>
        <w:rPr>
          <w:rFonts w:ascii="Palatino Linotype" w:hAnsi="Palatino Linotype" w:cs="Arial"/>
          <w:lang w:val="es-ES_tradnl"/>
        </w:rPr>
      </w:pPr>
      <w:r w:rsidRPr="00C934FD">
        <w:rPr>
          <w:rFonts w:ascii="Palatino Linotype" w:hAnsi="Palatino Linotype" w:cs="Arial"/>
          <w:lang w:val="es-ES_tradnl"/>
        </w:rPr>
        <w:t xml:space="preserve">Por lo que </w:t>
      </w:r>
      <w:r w:rsidR="00837C9A" w:rsidRPr="00C934FD">
        <w:rPr>
          <w:rFonts w:ascii="Palatino Linotype" w:hAnsi="Palatino Linotype" w:cs="Arial"/>
          <w:lang w:val="es-ES_tradnl"/>
        </w:rPr>
        <w:t xml:space="preserve">en la etapa de manifestaciones </w:t>
      </w:r>
      <w:r w:rsidRPr="00C934FD">
        <w:rPr>
          <w:rFonts w:ascii="Palatino Linotype" w:hAnsi="Palatino Linotype" w:cs="Arial"/>
          <w:lang w:val="es-ES_tradnl"/>
        </w:rPr>
        <w:t xml:space="preserve">el </w:t>
      </w:r>
      <w:r w:rsidRPr="00C934FD">
        <w:rPr>
          <w:rFonts w:ascii="Palatino Linotype" w:hAnsi="Palatino Linotype" w:cs="Arial"/>
          <w:b/>
          <w:lang w:val="es-ES_tradnl"/>
        </w:rPr>
        <w:t>Sujeto Obligado</w:t>
      </w:r>
      <w:r w:rsidR="00837C9A" w:rsidRPr="00C934FD">
        <w:rPr>
          <w:rFonts w:ascii="Palatino Linotype" w:hAnsi="Palatino Linotype" w:cs="Arial"/>
          <w:lang w:val="es-ES_tradnl"/>
        </w:rPr>
        <w:t>, informó lo siguiente:</w:t>
      </w:r>
    </w:p>
    <w:p w14:paraId="6F932B58" w14:textId="77777777" w:rsidR="00AC2894" w:rsidRPr="00C934FD" w:rsidRDefault="00AC2894" w:rsidP="00AC2894">
      <w:pPr>
        <w:pStyle w:val="Sinespaciado"/>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21"/>
        <w:gridCol w:w="4536"/>
      </w:tblGrid>
      <w:tr w:rsidR="00837C9A" w:rsidRPr="00C934FD" w14:paraId="423F2B36" w14:textId="77777777" w:rsidTr="00837C9A">
        <w:trPr>
          <w:tblHeader/>
        </w:trPr>
        <w:tc>
          <w:tcPr>
            <w:tcW w:w="4521" w:type="dxa"/>
            <w:shd w:val="clear" w:color="auto" w:fill="D9D9D9" w:themeFill="background1" w:themeFillShade="D9"/>
            <w:vAlign w:val="center"/>
          </w:tcPr>
          <w:p w14:paraId="29895CC6" w14:textId="1D71FF07" w:rsidR="00837C9A" w:rsidRPr="00C934FD" w:rsidRDefault="00837C9A" w:rsidP="00837C9A">
            <w:pPr>
              <w:ind w:right="49"/>
              <w:jc w:val="center"/>
              <w:rPr>
                <w:rFonts w:ascii="Palatino Linotype" w:eastAsiaTheme="minorHAnsi" w:hAnsi="Palatino Linotype" w:cstheme="minorBidi"/>
                <w:b/>
                <w:sz w:val="22"/>
                <w:lang w:val="es-MX" w:eastAsia="es-MX"/>
              </w:rPr>
            </w:pPr>
            <w:r w:rsidRPr="00C934FD">
              <w:rPr>
                <w:rFonts w:ascii="Palatino Linotype" w:eastAsiaTheme="minorHAnsi" w:hAnsi="Palatino Linotype" w:cstheme="minorBidi"/>
                <w:b/>
                <w:sz w:val="22"/>
                <w:lang w:val="es-MX" w:eastAsia="es-MX"/>
              </w:rPr>
              <w:t>Acto Impugnado y</w:t>
            </w:r>
          </w:p>
          <w:p w14:paraId="30FDBF6D" w14:textId="11B53C1F" w:rsidR="00837C9A" w:rsidRPr="00C934FD" w:rsidRDefault="00837C9A" w:rsidP="00837C9A">
            <w:pPr>
              <w:ind w:right="49"/>
              <w:jc w:val="center"/>
              <w:rPr>
                <w:rFonts w:ascii="Palatino Linotype" w:eastAsiaTheme="minorHAnsi" w:hAnsi="Palatino Linotype" w:cstheme="minorBidi"/>
                <w:b/>
                <w:sz w:val="22"/>
                <w:lang w:val="es-MX" w:eastAsia="es-MX"/>
              </w:rPr>
            </w:pPr>
            <w:r w:rsidRPr="00C934FD">
              <w:rPr>
                <w:rFonts w:ascii="Palatino Linotype" w:eastAsiaTheme="minorHAnsi" w:hAnsi="Palatino Linotype" w:cstheme="minorBidi"/>
                <w:b/>
                <w:sz w:val="22"/>
                <w:lang w:val="es-MX" w:eastAsia="es-MX"/>
              </w:rPr>
              <w:t>Razones o Motivos de la Inconformidad</w:t>
            </w:r>
          </w:p>
        </w:tc>
        <w:tc>
          <w:tcPr>
            <w:tcW w:w="4536" w:type="dxa"/>
            <w:shd w:val="clear" w:color="auto" w:fill="D9D9D9" w:themeFill="background1" w:themeFillShade="D9"/>
            <w:vAlign w:val="center"/>
          </w:tcPr>
          <w:p w14:paraId="11A58733" w14:textId="0918287D" w:rsidR="00837C9A" w:rsidRPr="00C934FD" w:rsidRDefault="00837C9A" w:rsidP="008A3272">
            <w:pPr>
              <w:ind w:right="49"/>
              <w:jc w:val="center"/>
              <w:rPr>
                <w:rFonts w:ascii="Palatino Linotype" w:eastAsiaTheme="minorHAnsi" w:hAnsi="Palatino Linotype" w:cstheme="minorBidi"/>
                <w:b/>
                <w:sz w:val="22"/>
                <w:lang w:val="es-MX" w:eastAsia="es-MX"/>
              </w:rPr>
            </w:pPr>
            <w:r w:rsidRPr="00C934FD">
              <w:rPr>
                <w:rFonts w:ascii="Palatino Linotype" w:eastAsiaTheme="minorHAnsi" w:hAnsi="Palatino Linotype" w:cstheme="minorBidi"/>
                <w:b/>
                <w:sz w:val="22"/>
                <w:lang w:val="es-MX" w:eastAsia="es-MX"/>
              </w:rPr>
              <w:t>Información remitida en Informe Justificado</w:t>
            </w:r>
          </w:p>
        </w:tc>
      </w:tr>
      <w:tr w:rsidR="00837C9A" w:rsidRPr="00C934FD" w14:paraId="052D27F4" w14:textId="77777777" w:rsidTr="00837C9A">
        <w:trPr>
          <w:trHeight w:val="483"/>
        </w:trPr>
        <w:tc>
          <w:tcPr>
            <w:tcW w:w="4521" w:type="dxa"/>
            <w:vAlign w:val="center"/>
          </w:tcPr>
          <w:p w14:paraId="0C699960" w14:textId="2918B9F0" w:rsidR="00837C9A" w:rsidRPr="00C934FD" w:rsidRDefault="00837C9A" w:rsidP="00B2088D">
            <w:pPr>
              <w:ind w:right="49"/>
              <w:jc w:val="both"/>
              <w:rPr>
                <w:rFonts w:ascii="Palatino Linotype" w:eastAsiaTheme="minorHAnsi" w:hAnsi="Palatino Linotype" w:cstheme="minorBidi"/>
                <w:sz w:val="20"/>
                <w:szCs w:val="19"/>
                <w:lang w:val="es-MX" w:eastAsia="es-MX"/>
              </w:rPr>
            </w:pPr>
            <w:r w:rsidRPr="00C934FD">
              <w:rPr>
                <w:rFonts w:ascii="Palatino Linotype" w:eastAsiaTheme="minorHAnsi" w:hAnsi="Palatino Linotype" w:cstheme="minorBidi"/>
                <w:sz w:val="20"/>
                <w:szCs w:val="19"/>
                <w:lang w:val="es-MX" w:eastAsia="es-MX"/>
              </w:rPr>
              <w:t xml:space="preserve">“No se solicitó la autorización del Conjunto Urbano, se requirió "la Licencia de uso de suelo o el cambio de uso de suelo" que es un requisito ante Gobierno del Estado para la autorización del conjunto. De acuerdo al Artículo 5.10, fracción VII del Libro V del Código Administrativo del Estado de México, los municipios tienen la atribución de Autorizar cambios de uso del suelo, del coeficiente de ocupación, del coeficiente de utilización, densidad y altura de edificaciones. Si bien no ubican el </w:t>
            </w:r>
            <w:proofErr w:type="spellStart"/>
            <w:r w:rsidRPr="00C934FD">
              <w:rPr>
                <w:rFonts w:ascii="Palatino Linotype" w:eastAsiaTheme="minorHAnsi" w:hAnsi="Palatino Linotype" w:cstheme="minorBidi"/>
                <w:sz w:val="20"/>
                <w:szCs w:val="19"/>
                <w:lang w:val="es-MX" w:eastAsia="es-MX"/>
              </w:rPr>
              <w:t>conjuto</w:t>
            </w:r>
            <w:proofErr w:type="spellEnd"/>
            <w:r w:rsidRPr="00C934FD">
              <w:rPr>
                <w:rFonts w:ascii="Palatino Linotype" w:eastAsiaTheme="minorHAnsi" w:hAnsi="Palatino Linotype" w:cstheme="minorBidi"/>
                <w:sz w:val="20"/>
                <w:szCs w:val="19"/>
                <w:lang w:val="es-MX" w:eastAsia="es-MX"/>
              </w:rPr>
              <w:t xml:space="preserve"> debido al nombre "comercial" la autorización corresponde al Conjunto Urbano denominado </w:t>
            </w:r>
            <w:r w:rsidR="00B2088D" w:rsidRPr="00C934FD">
              <w:rPr>
                <w:rFonts w:ascii="Palatino Linotype" w:eastAsiaTheme="minorHAnsi" w:hAnsi="Palatino Linotype" w:cstheme="minorBidi"/>
                <w:sz w:val="20"/>
                <w:szCs w:val="19"/>
                <w:lang w:val="es-MX" w:eastAsia="es-MX"/>
              </w:rPr>
              <w:t>XXXXXXX</w:t>
            </w:r>
            <w:r w:rsidRPr="00C934FD">
              <w:rPr>
                <w:rFonts w:ascii="Palatino Linotype" w:eastAsiaTheme="minorHAnsi" w:hAnsi="Palatino Linotype" w:cstheme="minorBidi"/>
                <w:sz w:val="20"/>
                <w:szCs w:val="19"/>
                <w:lang w:val="es-MX" w:eastAsia="es-MX"/>
              </w:rPr>
              <w:t xml:space="preserve">, a nombre de </w:t>
            </w:r>
            <w:r w:rsidR="00B2088D" w:rsidRPr="00C934FD">
              <w:rPr>
                <w:rFonts w:ascii="Palatino Linotype" w:eastAsiaTheme="minorHAnsi" w:hAnsi="Palatino Linotype" w:cstheme="minorBidi"/>
                <w:sz w:val="20"/>
                <w:szCs w:val="19"/>
                <w:lang w:val="es-MX" w:eastAsia="es-MX"/>
              </w:rPr>
              <w:lastRenderedPageBreak/>
              <w:t>XXXXXXXXXXXXXXXXXXXXXXXXXXXX</w:t>
            </w:r>
            <w:r w:rsidRPr="00C934FD">
              <w:rPr>
                <w:rFonts w:ascii="Palatino Linotype" w:eastAsiaTheme="minorHAnsi" w:hAnsi="Palatino Linotype" w:cstheme="minorBidi"/>
                <w:sz w:val="20"/>
                <w:szCs w:val="19"/>
                <w:lang w:val="es-MX" w:eastAsia="es-MX"/>
              </w:rPr>
              <w:t xml:space="preserve"> y las coordenadas de ubicación son </w:t>
            </w:r>
            <w:r w:rsidR="00B2088D" w:rsidRPr="00C934FD">
              <w:rPr>
                <w:rFonts w:ascii="Palatino Linotype" w:eastAsiaTheme="minorHAnsi" w:hAnsi="Palatino Linotype" w:cstheme="minorBidi"/>
                <w:sz w:val="20"/>
                <w:szCs w:val="19"/>
                <w:lang w:val="es-MX" w:eastAsia="es-MX"/>
              </w:rPr>
              <w:t>XXXXXXXXX</w:t>
            </w:r>
            <w:r w:rsidRPr="00C934FD">
              <w:rPr>
                <w:rFonts w:ascii="Palatino Linotype" w:eastAsiaTheme="minorHAnsi" w:hAnsi="Palatino Linotype" w:cstheme="minorBidi"/>
                <w:sz w:val="20"/>
                <w:szCs w:val="19"/>
                <w:lang w:val="es-MX" w:eastAsia="es-MX"/>
              </w:rPr>
              <w:t>, -</w:t>
            </w:r>
            <w:r w:rsidR="00B2088D" w:rsidRPr="00C934FD">
              <w:rPr>
                <w:rFonts w:ascii="Palatino Linotype" w:eastAsiaTheme="minorHAnsi" w:hAnsi="Palatino Linotype" w:cstheme="minorBidi"/>
                <w:sz w:val="20"/>
                <w:szCs w:val="19"/>
                <w:lang w:val="es-MX" w:eastAsia="es-MX"/>
              </w:rPr>
              <w:t>XXXXXXX</w:t>
            </w:r>
            <w:r w:rsidRPr="00C934FD">
              <w:rPr>
                <w:rFonts w:ascii="Palatino Linotype" w:eastAsiaTheme="minorHAnsi" w:hAnsi="Palatino Linotype" w:cstheme="minorBidi"/>
                <w:sz w:val="20"/>
                <w:szCs w:val="19"/>
                <w:lang w:val="es-MX" w:eastAsia="es-MX"/>
              </w:rPr>
              <w:t xml:space="preserve">. No se puede negar la existencia de información debido a que la autorización del cambio de uso de suelo o la emisión de la licencia de uso de suelo es una facultad del municipio.” (Sic). </w:t>
            </w:r>
          </w:p>
        </w:tc>
        <w:tc>
          <w:tcPr>
            <w:tcW w:w="4536" w:type="dxa"/>
            <w:vMerge w:val="restart"/>
            <w:vAlign w:val="center"/>
          </w:tcPr>
          <w:p w14:paraId="31CD5F29" w14:textId="77777777" w:rsidR="000C0543" w:rsidRPr="00C934FD" w:rsidRDefault="00837C9A" w:rsidP="008A3272">
            <w:pPr>
              <w:spacing w:line="276" w:lineRule="auto"/>
              <w:jc w:val="both"/>
              <w:rPr>
                <w:rFonts w:ascii="Palatino Linotype" w:eastAsiaTheme="minorHAnsi" w:hAnsi="Palatino Linotype" w:cstheme="minorBidi"/>
                <w:sz w:val="20"/>
                <w:szCs w:val="19"/>
                <w:lang w:val="es-MX" w:eastAsia="es-MX"/>
              </w:rPr>
            </w:pPr>
            <w:r w:rsidRPr="00C934FD">
              <w:rPr>
                <w:rFonts w:ascii="Palatino Linotype" w:eastAsiaTheme="minorHAnsi" w:hAnsi="Palatino Linotype" w:cstheme="minorBidi"/>
                <w:sz w:val="20"/>
                <w:szCs w:val="19"/>
                <w:lang w:val="es-MX" w:eastAsia="es-MX"/>
              </w:rPr>
              <w:lastRenderedPageBreak/>
              <w:t>Mediante el oficio número DDU/2228/2023, firmado por la Titular de la Dirección de Desarrollo Urbano</w:t>
            </w:r>
            <w:r w:rsidR="000C0543" w:rsidRPr="00C934FD">
              <w:rPr>
                <w:rFonts w:ascii="Palatino Linotype" w:eastAsiaTheme="minorHAnsi" w:hAnsi="Palatino Linotype" w:cstheme="minorBidi"/>
                <w:sz w:val="20"/>
                <w:szCs w:val="19"/>
                <w:lang w:val="es-MX" w:eastAsia="es-MX"/>
              </w:rPr>
              <w:t>, informó que, dicha dependencia no ha expedido Licencia de Usos del Suelo o Autorización de Cambio de Uso de suelo para dicho inmueble.</w:t>
            </w:r>
          </w:p>
          <w:p w14:paraId="5CA760A8" w14:textId="77777777" w:rsidR="000C0543" w:rsidRPr="00C934FD" w:rsidRDefault="000C0543" w:rsidP="008A3272">
            <w:pPr>
              <w:spacing w:line="276" w:lineRule="auto"/>
              <w:jc w:val="both"/>
              <w:rPr>
                <w:rFonts w:ascii="Palatino Linotype" w:eastAsiaTheme="minorHAnsi" w:hAnsi="Palatino Linotype" w:cstheme="minorBidi"/>
                <w:sz w:val="20"/>
                <w:szCs w:val="19"/>
                <w:lang w:val="es-MX" w:eastAsia="es-MX"/>
              </w:rPr>
            </w:pPr>
          </w:p>
          <w:p w14:paraId="0F13C7A0" w14:textId="77777777" w:rsidR="00837C9A" w:rsidRPr="00C934FD" w:rsidRDefault="000C0543" w:rsidP="008A3272">
            <w:pPr>
              <w:spacing w:line="276" w:lineRule="auto"/>
              <w:jc w:val="both"/>
              <w:rPr>
                <w:rFonts w:ascii="Palatino Linotype" w:eastAsiaTheme="minorHAnsi" w:hAnsi="Palatino Linotype" w:cstheme="minorBidi"/>
                <w:sz w:val="20"/>
                <w:szCs w:val="19"/>
                <w:lang w:val="es-MX" w:eastAsia="es-MX"/>
              </w:rPr>
            </w:pPr>
            <w:r w:rsidRPr="00C934FD">
              <w:rPr>
                <w:rFonts w:ascii="Palatino Linotype" w:eastAsiaTheme="minorHAnsi" w:hAnsi="Palatino Linotype" w:cstheme="minorBidi"/>
                <w:sz w:val="20"/>
                <w:szCs w:val="19"/>
                <w:lang w:val="es-MX" w:eastAsia="es-MX"/>
              </w:rPr>
              <w:t xml:space="preserve">Asimismo, comunicó nuevamente que, la autorización de conjuntos urbanos y condominios es competencia estatal y no municipal. Que dichas autorizaciones comprenden, entre otras cuestiones, el uso </w:t>
            </w:r>
            <w:r w:rsidRPr="00C934FD">
              <w:rPr>
                <w:rFonts w:ascii="Palatino Linotype" w:eastAsiaTheme="minorHAnsi" w:hAnsi="Palatino Linotype" w:cstheme="minorBidi"/>
                <w:sz w:val="20"/>
                <w:szCs w:val="19"/>
                <w:lang w:val="es-MX" w:eastAsia="es-MX"/>
              </w:rPr>
              <w:lastRenderedPageBreak/>
              <w:t>específico del suelo y sus normas de aprovechamiento, cambios de uso del suelo, de densidad de vivienda, coeficiente de ocupación del suelo, coeficiente de utilización del suelo y altura de edificaciones.</w:t>
            </w:r>
          </w:p>
          <w:p w14:paraId="55A1FA92" w14:textId="77777777" w:rsidR="000C0543" w:rsidRPr="00C934FD" w:rsidRDefault="000C0543" w:rsidP="008A3272">
            <w:pPr>
              <w:spacing w:line="276" w:lineRule="auto"/>
              <w:jc w:val="both"/>
              <w:rPr>
                <w:rFonts w:ascii="Palatino Linotype" w:eastAsiaTheme="minorHAnsi" w:hAnsi="Palatino Linotype" w:cstheme="minorBidi"/>
                <w:sz w:val="20"/>
                <w:szCs w:val="19"/>
                <w:lang w:val="es-MX" w:eastAsia="es-MX"/>
              </w:rPr>
            </w:pPr>
          </w:p>
          <w:p w14:paraId="2200BE04" w14:textId="3AEE93F2" w:rsidR="000C0543" w:rsidRPr="00C934FD" w:rsidRDefault="00CE7546" w:rsidP="00CE7546">
            <w:pPr>
              <w:spacing w:line="276" w:lineRule="auto"/>
              <w:jc w:val="both"/>
              <w:rPr>
                <w:rFonts w:ascii="Palatino Linotype" w:eastAsiaTheme="minorHAnsi" w:hAnsi="Palatino Linotype" w:cstheme="minorBidi"/>
                <w:sz w:val="20"/>
                <w:szCs w:val="19"/>
                <w:lang w:val="es-MX" w:eastAsia="es-MX"/>
              </w:rPr>
            </w:pPr>
            <w:r w:rsidRPr="00C934FD">
              <w:rPr>
                <w:rFonts w:ascii="Palatino Linotype" w:eastAsiaTheme="minorHAnsi" w:hAnsi="Palatino Linotype" w:cstheme="minorBidi"/>
                <w:sz w:val="20"/>
                <w:szCs w:val="19"/>
                <w:lang w:val="es-MX" w:eastAsia="es-MX"/>
              </w:rPr>
              <w:t>Finalmente, indicó q</w:t>
            </w:r>
            <w:r w:rsidR="000C0543" w:rsidRPr="00C934FD">
              <w:rPr>
                <w:rFonts w:ascii="Palatino Linotype" w:eastAsiaTheme="minorHAnsi" w:hAnsi="Palatino Linotype" w:cstheme="minorBidi"/>
                <w:sz w:val="20"/>
                <w:szCs w:val="19"/>
                <w:lang w:val="es-MX" w:eastAsia="es-MX"/>
              </w:rPr>
              <w:t xml:space="preserve">ue, una vez emitida la autorización, no es posible incrementar </w:t>
            </w:r>
            <w:r w:rsidRPr="00C934FD">
              <w:rPr>
                <w:rFonts w:ascii="Palatino Linotype" w:eastAsiaTheme="minorHAnsi" w:hAnsi="Palatino Linotype" w:cstheme="minorBidi"/>
                <w:sz w:val="20"/>
                <w:szCs w:val="19"/>
                <w:lang w:val="es-MX" w:eastAsia="es-MX"/>
              </w:rPr>
              <w:t xml:space="preserve">el número de lotes o viviendas aprobadas, salvo que la modificación acredite de manera fehaciente que con ello no se incrementa la superficie vendible, ni el número de viviendas o áreas privativas autorizadas. </w:t>
            </w:r>
          </w:p>
        </w:tc>
      </w:tr>
      <w:tr w:rsidR="00837C9A" w:rsidRPr="00C934FD" w14:paraId="450FED2C" w14:textId="77777777" w:rsidTr="00837C9A">
        <w:trPr>
          <w:trHeight w:val="483"/>
        </w:trPr>
        <w:tc>
          <w:tcPr>
            <w:tcW w:w="4521" w:type="dxa"/>
            <w:vAlign w:val="center"/>
          </w:tcPr>
          <w:p w14:paraId="468987CA" w14:textId="04DE0CE9" w:rsidR="00837C9A" w:rsidRPr="00C934FD" w:rsidRDefault="00837C9A" w:rsidP="008A3272">
            <w:pPr>
              <w:ind w:right="49"/>
              <w:jc w:val="both"/>
              <w:rPr>
                <w:rFonts w:ascii="Palatino Linotype" w:eastAsiaTheme="minorHAnsi" w:hAnsi="Palatino Linotype" w:cstheme="minorBidi"/>
                <w:sz w:val="20"/>
                <w:szCs w:val="19"/>
                <w:lang w:val="es-MX" w:eastAsia="es-MX"/>
              </w:rPr>
            </w:pPr>
            <w:r w:rsidRPr="00C934FD">
              <w:rPr>
                <w:rFonts w:ascii="Palatino Linotype" w:eastAsiaTheme="minorHAnsi" w:hAnsi="Palatino Linotype" w:cstheme="minorBidi"/>
                <w:sz w:val="20"/>
                <w:szCs w:val="19"/>
                <w:lang w:val="es-MX" w:eastAsia="es-MX"/>
              </w:rPr>
              <w:lastRenderedPageBreak/>
              <w:t xml:space="preserve">“Se solicitó la autorización del uso de suelo o en su caso la autorización del cambio de uso de suelo, NO la autorización del conjunto que evidentemente es competencia estatal.” (Sic). </w:t>
            </w:r>
          </w:p>
        </w:tc>
        <w:tc>
          <w:tcPr>
            <w:tcW w:w="4536" w:type="dxa"/>
            <w:vMerge/>
            <w:vAlign w:val="center"/>
          </w:tcPr>
          <w:p w14:paraId="252B21D6" w14:textId="77777777" w:rsidR="00837C9A" w:rsidRPr="00C934FD" w:rsidRDefault="00837C9A" w:rsidP="008A3272">
            <w:pPr>
              <w:spacing w:line="276" w:lineRule="auto"/>
              <w:jc w:val="both"/>
              <w:rPr>
                <w:rFonts w:ascii="Palatino Linotype" w:eastAsiaTheme="minorHAnsi" w:hAnsi="Palatino Linotype" w:cstheme="minorBidi"/>
                <w:sz w:val="20"/>
                <w:szCs w:val="22"/>
                <w:lang w:val="es-MX" w:eastAsia="es-MX"/>
              </w:rPr>
            </w:pPr>
          </w:p>
        </w:tc>
      </w:tr>
    </w:tbl>
    <w:p w14:paraId="6121086A" w14:textId="77777777" w:rsidR="00AC2894" w:rsidRPr="00C934FD" w:rsidRDefault="00AC2894" w:rsidP="008A12CF">
      <w:pPr>
        <w:tabs>
          <w:tab w:val="left" w:pos="709"/>
        </w:tabs>
        <w:spacing w:line="360" w:lineRule="auto"/>
        <w:contextualSpacing/>
        <w:jc w:val="both"/>
        <w:rPr>
          <w:rFonts w:ascii="Palatino Linotype" w:hAnsi="Palatino Linotype" w:cs="Arial"/>
          <w:lang w:val="es-ES_tradnl"/>
        </w:rPr>
      </w:pPr>
    </w:p>
    <w:p w14:paraId="70178081" w14:textId="77777777" w:rsidR="008A12CF" w:rsidRPr="00C934FD" w:rsidRDefault="00E9680B" w:rsidP="008A12CF">
      <w:pPr>
        <w:tabs>
          <w:tab w:val="left" w:pos="709"/>
        </w:tabs>
        <w:spacing w:line="360" w:lineRule="auto"/>
        <w:contextualSpacing/>
        <w:jc w:val="both"/>
        <w:rPr>
          <w:rFonts w:ascii="Palatino Linotype" w:hAnsi="Palatino Linotype" w:cs="Arial"/>
        </w:rPr>
      </w:pPr>
      <w:r w:rsidRPr="00C934FD">
        <w:rPr>
          <w:rFonts w:ascii="Palatino Linotype" w:hAnsi="Palatino Linotype" w:cs="Arial"/>
          <w:lang w:val="es-ES_tradnl"/>
        </w:rPr>
        <w:t>Ante ello</w:t>
      </w:r>
      <w:r w:rsidR="008A12CF" w:rsidRPr="00C934FD">
        <w:rPr>
          <w:rFonts w:ascii="Palatino Linotype" w:hAnsi="Palatino Linotype" w:cs="Arial"/>
          <w:lang w:val="es-ES_tradnl"/>
        </w:rPr>
        <w:t xml:space="preserve">, es de </w:t>
      </w:r>
      <w:r w:rsidR="008A12CF" w:rsidRPr="00C934FD">
        <w:rPr>
          <w:rFonts w:ascii="Palatino Linotype" w:hAnsi="Palatino Linotype" w:cs="Arial"/>
        </w:rPr>
        <w:t>señalar que el artículo 4, párrafo segundo de la Ley de Transparencia y Acceso a la Información Pública del Estado de México y Municipios, dispone:</w:t>
      </w:r>
    </w:p>
    <w:p w14:paraId="50A9D3DE" w14:textId="77777777" w:rsidR="008A12CF" w:rsidRPr="00C934FD" w:rsidRDefault="008A12CF" w:rsidP="008A12CF">
      <w:pPr>
        <w:pStyle w:val="Sinespaciado"/>
      </w:pPr>
    </w:p>
    <w:p w14:paraId="1E31C0FF" w14:textId="77777777" w:rsidR="008A12CF" w:rsidRPr="00C934FD" w:rsidRDefault="008A12CF" w:rsidP="008A12CF">
      <w:pPr>
        <w:ind w:left="851" w:right="901"/>
        <w:jc w:val="both"/>
        <w:rPr>
          <w:rFonts w:ascii="Palatino Linotype" w:hAnsi="Palatino Linotype" w:cs="Arial"/>
          <w:i/>
          <w:sz w:val="22"/>
        </w:rPr>
      </w:pPr>
      <w:r w:rsidRPr="00C934FD">
        <w:rPr>
          <w:rFonts w:ascii="Palatino Linotype" w:hAnsi="Palatino Linotype" w:cs="Arial"/>
          <w:i/>
          <w:sz w:val="22"/>
        </w:rPr>
        <w:t>“</w:t>
      </w:r>
      <w:r w:rsidRPr="00C934FD">
        <w:rPr>
          <w:rFonts w:ascii="Palatino Linotype" w:hAnsi="Palatino Linotype" w:cs="Arial"/>
          <w:b/>
          <w:i/>
          <w:sz w:val="22"/>
        </w:rPr>
        <w:t xml:space="preserve">Artículo 4. </w:t>
      </w:r>
      <w:r w:rsidRPr="00C934FD">
        <w:rPr>
          <w:rFonts w:ascii="Palatino Linotype" w:hAnsi="Palatino Linotype" w:cs="Arial"/>
          <w:i/>
          <w:sz w:val="22"/>
        </w:rPr>
        <w:t xml:space="preserve">… </w:t>
      </w:r>
    </w:p>
    <w:p w14:paraId="75C5A5D7" w14:textId="77777777" w:rsidR="008A12CF" w:rsidRPr="00C934FD" w:rsidRDefault="008A12CF" w:rsidP="00792EAA">
      <w:pPr>
        <w:ind w:left="567" w:right="616"/>
        <w:jc w:val="both"/>
        <w:rPr>
          <w:rFonts w:ascii="Palatino Linotype" w:hAnsi="Palatino Linotype" w:cs="Arial"/>
          <w:i/>
          <w:sz w:val="22"/>
        </w:rPr>
      </w:pPr>
      <w:r w:rsidRPr="00C934FD">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C934FD">
        <w:rPr>
          <w:rFonts w:ascii="Palatino Linotype" w:hAnsi="Palatino Linotype" w:cs="Arial"/>
          <w:i/>
          <w:sz w:val="22"/>
        </w:rPr>
        <w:t>evistas por esta Ley.</w:t>
      </w:r>
      <w:r w:rsidRPr="00C934FD">
        <w:rPr>
          <w:rFonts w:ascii="Palatino Linotype" w:hAnsi="Palatino Linotype" w:cs="Arial"/>
          <w:i/>
          <w:sz w:val="22"/>
        </w:rPr>
        <w:t>”</w:t>
      </w:r>
    </w:p>
    <w:p w14:paraId="3A781394" w14:textId="77777777" w:rsidR="00E9680B" w:rsidRPr="00C934FD" w:rsidRDefault="00E9680B" w:rsidP="008A12CF">
      <w:pPr>
        <w:tabs>
          <w:tab w:val="left" w:pos="709"/>
        </w:tabs>
        <w:spacing w:line="360" w:lineRule="auto"/>
        <w:contextualSpacing/>
        <w:jc w:val="both"/>
        <w:rPr>
          <w:rFonts w:ascii="Palatino Linotype" w:hAnsi="Palatino Linotype" w:cs="Arial"/>
          <w:lang w:val="es-ES_tradnl"/>
        </w:rPr>
      </w:pPr>
    </w:p>
    <w:p w14:paraId="2B93F2F4" w14:textId="77777777" w:rsidR="008A12CF" w:rsidRPr="00C934FD" w:rsidRDefault="008A12CF" w:rsidP="008A12CF">
      <w:pPr>
        <w:tabs>
          <w:tab w:val="left" w:pos="709"/>
        </w:tabs>
        <w:spacing w:line="360" w:lineRule="auto"/>
        <w:contextualSpacing/>
        <w:jc w:val="both"/>
        <w:rPr>
          <w:rFonts w:ascii="Palatino Linotype" w:hAnsi="Palatino Linotype" w:cs="Arial"/>
          <w:lang w:val="es-ES_tradnl"/>
        </w:rPr>
      </w:pPr>
      <w:r w:rsidRPr="00C934F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65DC3A7A" w14:textId="77777777" w:rsidR="008A12CF" w:rsidRPr="00C934FD" w:rsidRDefault="008A12CF" w:rsidP="008A12CF">
      <w:pPr>
        <w:tabs>
          <w:tab w:val="left" w:pos="709"/>
        </w:tabs>
        <w:spacing w:line="360" w:lineRule="auto"/>
        <w:contextualSpacing/>
        <w:jc w:val="both"/>
        <w:rPr>
          <w:rFonts w:ascii="Palatino Linotype" w:hAnsi="Palatino Linotype" w:cs="Arial"/>
        </w:rPr>
      </w:pPr>
    </w:p>
    <w:p w14:paraId="4CBC513B" w14:textId="77777777" w:rsidR="008A12CF" w:rsidRPr="00C934FD" w:rsidRDefault="008A12CF" w:rsidP="008A12CF">
      <w:pPr>
        <w:tabs>
          <w:tab w:val="left" w:pos="709"/>
        </w:tabs>
        <w:spacing w:line="360" w:lineRule="auto"/>
        <w:contextualSpacing/>
        <w:jc w:val="both"/>
        <w:rPr>
          <w:rFonts w:ascii="Palatino Linotype" w:hAnsi="Palatino Linotype" w:cs="Arial"/>
        </w:rPr>
      </w:pPr>
      <w:r w:rsidRPr="00C934FD">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F852863" w14:textId="77777777" w:rsidR="008A12CF" w:rsidRPr="00C934FD" w:rsidRDefault="008A12CF" w:rsidP="008A12CF">
      <w:pPr>
        <w:pStyle w:val="Sinespaciado"/>
      </w:pPr>
    </w:p>
    <w:p w14:paraId="626B43A4" w14:textId="77777777" w:rsidR="008A12CF" w:rsidRPr="00C934FD" w:rsidRDefault="008A12CF" w:rsidP="008A12CF">
      <w:pPr>
        <w:pStyle w:val="Sinespaciado"/>
        <w:rPr>
          <w:sz w:val="16"/>
          <w:lang w:val="es-ES_tradnl"/>
        </w:rPr>
      </w:pPr>
    </w:p>
    <w:p w14:paraId="480ED726" w14:textId="77777777" w:rsidR="008A12CF" w:rsidRPr="00C934FD" w:rsidRDefault="008A12CF" w:rsidP="00E9680B">
      <w:pPr>
        <w:ind w:left="567" w:right="616"/>
        <w:jc w:val="both"/>
        <w:rPr>
          <w:rFonts w:ascii="Palatino Linotype" w:hAnsi="Palatino Linotype" w:cs="Arial"/>
          <w:i/>
          <w:sz w:val="22"/>
        </w:rPr>
      </w:pPr>
      <w:r w:rsidRPr="00C934FD">
        <w:rPr>
          <w:rFonts w:ascii="Palatino Linotype" w:hAnsi="Palatino Linotype" w:cs="Arial"/>
          <w:i/>
          <w:sz w:val="22"/>
        </w:rPr>
        <w:t>“</w:t>
      </w:r>
      <w:r w:rsidRPr="00C934FD">
        <w:rPr>
          <w:rFonts w:ascii="Palatino Linotype" w:hAnsi="Palatino Linotype" w:cs="Arial"/>
          <w:b/>
          <w:i/>
          <w:sz w:val="22"/>
        </w:rPr>
        <w:t>Artículo 12.</w:t>
      </w:r>
      <w:r w:rsidRPr="00C934F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7C60AE35" w14:textId="77777777" w:rsidR="008A12CF" w:rsidRPr="00C934FD" w:rsidRDefault="008A12CF" w:rsidP="00E9680B">
      <w:pPr>
        <w:ind w:left="567" w:right="616"/>
        <w:jc w:val="both"/>
        <w:rPr>
          <w:rFonts w:ascii="Palatino Linotype" w:hAnsi="Palatino Linotype" w:cs="Arial"/>
          <w:i/>
          <w:sz w:val="22"/>
        </w:rPr>
      </w:pPr>
    </w:p>
    <w:p w14:paraId="24082C8E" w14:textId="77777777" w:rsidR="008A12CF" w:rsidRPr="00C934FD" w:rsidRDefault="008A12CF" w:rsidP="00E9680B">
      <w:pPr>
        <w:ind w:left="567" w:right="616"/>
        <w:jc w:val="both"/>
        <w:rPr>
          <w:rFonts w:ascii="Palatino Linotype" w:hAnsi="Palatino Linotype" w:cs="Arial"/>
          <w:i/>
          <w:sz w:val="22"/>
        </w:rPr>
      </w:pPr>
      <w:r w:rsidRPr="00C934F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BF2C7E6" w14:textId="77777777" w:rsidR="00AC2894" w:rsidRPr="00C934FD" w:rsidRDefault="00AC2894" w:rsidP="008A12CF">
      <w:pPr>
        <w:tabs>
          <w:tab w:val="left" w:pos="709"/>
        </w:tabs>
        <w:spacing w:line="360" w:lineRule="auto"/>
        <w:contextualSpacing/>
        <w:jc w:val="both"/>
        <w:rPr>
          <w:rFonts w:ascii="Palatino Linotype" w:hAnsi="Palatino Linotype" w:cs="Arial"/>
        </w:rPr>
      </w:pPr>
    </w:p>
    <w:p w14:paraId="295EE92D" w14:textId="77777777" w:rsidR="008A12CF" w:rsidRPr="00C934FD" w:rsidRDefault="008A12CF" w:rsidP="008A12CF">
      <w:pPr>
        <w:tabs>
          <w:tab w:val="left" w:pos="709"/>
        </w:tabs>
        <w:spacing w:line="360" w:lineRule="auto"/>
        <w:contextualSpacing/>
        <w:jc w:val="both"/>
        <w:rPr>
          <w:rFonts w:ascii="Palatino Linotype" w:hAnsi="Palatino Linotype" w:cs="Arial"/>
        </w:rPr>
      </w:pPr>
      <w:r w:rsidRPr="00C934F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242091" w14:textId="77777777" w:rsidR="008A12CF" w:rsidRPr="00C934FD" w:rsidRDefault="008A12CF" w:rsidP="008A12CF">
      <w:pPr>
        <w:tabs>
          <w:tab w:val="left" w:pos="709"/>
        </w:tabs>
        <w:spacing w:line="360" w:lineRule="auto"/>
        <w:contextualSpacing/>
        <w:jc w:val="both"/>
        <w:rPr>
          <w:rFonts w:ascii="Palatino Linotype" w:hAnsi="Palatino Linotype" w:cs="Arial"/>
        </w:rPr>
      </w:pPr>
    </w:p>
    <w:p w14:paraId="3A021D83" w14:textId="77777777" w:rsidR="008A12CF" w:rsidRPr="00C934FD" w:rsidRDefault="008A12CF" w:rsidP="008A12CF">
      <w:pPr>
        <w:tabs>
          <w:tab w:val="left" w:pos="709"/>
        </w:tabs>
        <w:spacing w:line="360" w:lineRule="auto"/>
        <w:contextualSpacing/>
        <w:jc w:val="both"/>
        <w:rPr>
          <w:rFonts w:ascii="Palatino Linotype" w:hAnsi="Palatino Linotype" w:cs="Arial"/>
        </w:rPr>
      </w:pPr>
      <w:r w:rsidRPr="00C934F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934FD">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C934FD">
        <w:rPr>
          <w:rFonts w:ascii="Palatino Linotype" w:hAnsi="Palatino Linotype" w:cs="Arial"/>
          <w:b/>
          <w:u w:val="single"/>
        </w:rPr>
        <w:lastRenderedPageBreak/>
        <w:t>de las facultades, funciones y competencias</w:t>
      </w:r>
      <w:r w:rsidRPr="00C934F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E330553" w14:textId="77777777" w:rsidR="008A12CF" w:rsidRPr="00C934FD" w:rsidRDefault="008A12CF" w:rsidP="008A12CF">
      <w:pPr>
        <w:pStyle w:val="Sinespaciado"/>
      </w:pPr>
    </w:p>
    <w:p w14:paraId="06604016" w14:textId="77777777" w:rsidR="008A12CF" w:rsidRPr="00C934FD" w:rsidRDefault="008A12CF" w:rsidP="00B423F6">
      <w:pPr>
        <w:ind w:left="567" w:right="616"/>
        <w:jc w:val="both"/>
        <w:rPr>
          <w:rFonts w:ascii="Palatino Linotype" w:hAnsi="Palatino Linotype" w:cs="Arial"/>
          <w:i/>
          <w:sz w:val="22"/>
        </w:rPr>
      </w:pPr>
      <w:r w:rsidRPr="00C934FD">
        <w:rPr>
          <w:rFonts w:ascii="Palatino Linotype" w:hAnsi="Palatino Linotype" w:cs="Arial"/>
          <w:i/>
          <w:sz w:val="22"/>
        </w:rPr>
        <w:t>“</w:t>
      </w:r>
      <w:r w:rsidRPr="00C934FD">
        <w:rPr>
          <w:rFonts w:ascii="Palatino Linotype" w:hAnsi="Palatino Linotype" w:cs="Arial"/>
          <w:b/>
          <w:i/>
          <w:sz w:val="22"/>
        </w:rPr>
        <w:t xml:space="preserve">Artículo 3. </w:t>
      </w:r>
      <w:r w:rsidRPr="00C934FD">
        <w:rPr>
          <w:rFonts w:ascii="Palatino Linotype" w:hAnsi="Palatino Linotype" w:cs="Arial"/>
          <w:i/>
          <w:sz w:val="22"/>
        </w:rPr>
        <w:t>Para los efectos de la presente Ley se entenderá por:</w:t>
      </w:r>
    </w:p>
    <w:p w14:paraId="35873414" w14:textId="77777777" w:rsidR="008A12CF" w:rsidRPr="00C934FD" w:rsidRDefault="008A12CF" w:rsidP="00B423F6">
      <w:pPr>
        <w:ind w:left="567" w:right="616"/>
        <w:jc w:val="both"/>
        <w:rPr>
          <w:rFonts w:ascii="Palatino Linotype" w:hAnsi="Palatino Linotype" w:cs="Arial"/>
          <w:i/>
          <w:sz w:val="22"/>
        </w:rPr>
      </w:pPr>
      <w:r w:rsidRPr="00C934FD">
        <w:rPr>
          <w:rFonts w:ascii="Palatino Linotype" w:hAnsi="Palatino Linotype" w:cs="Arial"/>
          <w:i/>
          <w:sz w:val="22"/>
        </w:rPr>
        <w:t>(…)</w:t>
      </w:r>
    </w:p>
    <w:p w14:paraId="1EE5C3ED" w14:textId="77777777" w:rsidR="008A12CF" w:rsidRPr="00C934FD" w:rsidRDefault="008A12CF" w:rsidP="00B423F6">
      <w:pPr>
        <w:ind w:left="567" w:right="616"/>
        <w:jc w:val="both"/>
        <w:rPr>
          <w:rFonts w:ascii="Palatino Linotype" w:hAnsi="Palatino Linotype" w:cs="Arial"/>
          <w:i/>
          <w:sz w:val="22"/>
        </w:rPr>
      </w:pPr>
      <w:r w:rsidRPr="00C934FD">
        <w:rPr>
          <w:rFonts w:ascii="Palatino Linotype" w:hAnsi="Palatino Linotype" w:cs="Arial"/>
          <w:b/>
          <w:i/>
          <w:sz w:val="22"/>
        </w:rPr>
        <w:t>XI. Documento:</w:t>
      </w:r>
      <w:r w:rsidRPr="00C934F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934FD">
        <w:rPr>
          <w:rFonts w:ascii="Palatino Linotype" w:hAnsi="Palatino Linotype" w:cs="Arial"/>
          <w:b/>
          <w:i/>
          <w:sz w:val="22"/>
          <w:u w:val="single"/>
        </w:rPr>
        <w:t>registro que documente el ejercicio de las facultades, funciones y competencias de los sujetos obligados</w:t>
      </w:r>
      <w:r w:rsidRPr="00C934FD">
        <w:rPr>
          <w:rFonts w:ascii="Palatino Linotype" w:hAnsi="Palatino Linotype" w:cs="Arial"/>
          <w:i/>
          <w:sz w:val="22"/>
          <w:u w:val="single"/>
        </w:rPr>
        <w:t>,</w:t>
      </w:r>
      <w:r w:rsidRPr="00C934FD">
        <w:rPr>
          <w:rFonts w:ascii="Palatino Linotype" w:hAnsi="Palatino Linotype" w:cs="Arial"/>
          <w:i/>
          <w:sz w:val="22"/>
        </w:rPr>
        <w:t xml:space="preserve"> sus servidores públicos e integrantes, </w:t>
      </w:r>
      <w:r w:rsidRPr="00C934FD">
        <w:rPr>
          <w:rFonts w:ascii="Palatino Linotype" w:hAnsi="Palatino Linotype" w:cs="Arial"/>
          <w:b/>
          <w:i/>
          <w:sz w:val="22"/>
          <w:u w:val="single"/>
        </w:rPr>
        <w:t>sin importar su fuente o fecha de elaboración.</w:t>
      </w:r>
      <w:r w:rsidRPr="00C934FD">
        <w:rPr>
          <w:rFonts w:ascii="Palatino Linotype" w:hAnsi="Palatino Linotype" w:cs="Arial"/>
          <w:i/>
          <w:sz w:val="22"/>
        </w:rPr>
        <w:t xml:space="preserve"> Los documentos podrán estar en cualquier medio, sea escrito, impreso, sonoro, visual, electrónico, informático u holográfico;</w:t>
      </w:r>
    </w:p>
    <w:p w14:paraId="6F9A1AB6" w14:textId="77777777" w:rsidR="008A12CF" w:rsidRPr="00C934FD" w:rsidRDefault="008A12CF" w:rsidP="00B423F6">
      <w:pPr>
        <w:ind w:left="567" w:right="616"/>
        <w:jc w:val="both"/>
        <w:rPr>
          <w:rFonts w:ascii="Palatino Linotype" w:hAnsi="Palatino Linotype" w:cs="Arial"/>
          <w:i/>
          <w:sz w:val="22"/>
        </w:rPr>
      </w:pPr>
      <w:r w:rsidRPr="00C934FD">
        <w:rPr>
          <w:rFonts w:ascii="Palatino Linotype" w:hAnsi="Palatino Linotype" w:cs="Arial"/>
          <w:i/>
          <w:sz w:val="22"/>
        </w:rPr>
        <w:t>(…)”</w:t>
      </w:r>
    </w:p>
    <w:p w14:paraId="05FF9A21" w14:textId="77777777" w:rsidR="008A12CF" w:rsidRPr="00C934FD" w:rsidRDefault="008A12CF" w:rsidP="008A12CF">
      <w:pPr>
        <w:rPr>
          <w:sz w:val="14"/>
        </w:rPr>
      </w:pPr>
    </w:p>
    <w:p w14:paraId="39C88794" w14:textId="77777777" w:rsidR="008A12CF" w:rsidRPr="00C934FD" w:rsidRDefault="008A12CF" w:rsidP="008A12CF"/>
    <w:p w14:paraId="5D061D51" w14:textId="77777777" w:rsidR="008A12CF" w:rsidRPr="00C934FD" w:rsidRDefault="008A12CF" w:rsidP="008A12CF">
      <w:pPr>
        <w:spacing w:before="240" w:after="240" w:line="360" w:lineRule="auto"/>
        <w:ind w:right="49"/>
        <w:contextualSpacing/>
        <w:jc w:val="both"/>
        <w:rPr>
          <w:rFonts w:ascii="Palatino Linotype" w:hAnsi="Palatino Linotype" w:cs="Arial"/>
          <w:lang w:eastAsia="es-MX"/>
        </w:rPr>
      </w:pPr>
      <w:r w:rsidRPr="00C934FD">
        <w:rPr>
          <w:rFonts w:ascii="Palatino Linotype" w:hAnsi="Palatino Linotype" w:cs="Arial"/>
        </w:rPr>
        <w:t xml:space="preserve">Además, </w:t>
      </w:r>
      <w:r w:rsidRPr="00C934F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4E9FA37C" w14:textId="77777777" w:rsidR="008A12CF" w:rsidRPr="00C934FD" w:rsidRDefault="008A12CF" w:rsidP="008A12CF">
      <w:pPr>
        <w:spacing w:before="240" w:after="240" w:line="360" w:lineRule="auto"/>
        <w:ind w:right="49"/>
        <w:contextualSpacing/>
        <w:jc w:val="both"/>
        <w:rPr>
          <w:rFonts w:ascii="Palatino Linotype" w:hAnsi="Palatino Linotype" w:cs="Arial"/>
          <w:lang w:eastAsia="es-MX"/>
        </w:rPr>
      </w:pPr>
    </w:p>
    <w:p w14:paraId="5D4FBDF0" w14:textId="77777777" w:rsidR="008A12CF" w:rsidRPr="00C934FD" w:rsidRDefault="008A12CF" w:rsidP="008A12CF">
      <w:pPr>
        <w:spacing w:before="240" w:after="240" w:line="360" w:lineRule="auto"/>
        <w:ind w:right="49"/>
        <w:contextualSpacing/>
        <w:jc w:val="both"/>
        <w:rPr>
          <w:rFonts w:ascii="Palatino Linotype" w:eastAsia="MS Mincho" w:hAnsi="Palatino Linotype" w:cs="Tahoma"/>
        </w:rPr>
      </w:pPr>
      <w:r w:rsidRPr="00C934FD">
        <w:rPr>
          <w:rFonts w:ascii="Palatino Linotype" w:hAnsi="Palatino Linotype" w:cs="Arial"/>
          <w:lang w:eastAsia="es-MX"/>
        </w:rPr>
        <w:t xml:space="preserve">De la misma forma, </w:t>
      </w:r>
      <w:r w:rsidRPr="00C934FD">
        <w:rPr>
          <w:rFonts w:ascii="Palatino Linotype" w:eastAsia="MS Mincho" w:hAnsi="Palatino Linotype"/>
        </w:rPr>
        <w:t>de acuerdo al contenido del artículo 160,</w:t>
      </w:r>
      <w:r w:rsidRPr="00C934FD">
        <w:rPr>
          <w:rFonts w:ascii="Palatino Linotype" w:hAnsi="Palatino Linotype" w:cs="Arial"/>
        </w:rPr>
        <w:t xml:space="preserve"> de la Ley </w:t>
      </w:r>
      <w:r w:rsidRPr="00C934FD">
        <w:rPr>
          <w:rFonts w:ascii="Palatino Linotype" w:eastAsia="MS Mincho" w:hAnsi="Palatino Linotype" w:cs="Tahoma"/>
        </w:rPr>
        <w:t>General de Transparencia y Acceso a la Información Pública que a la letra dispone:</w:t>
      </w:r>
    </w:p>
    <w:p w14:paraId="57367D9F" w14:textId="77777777" w:rsidR="008A12CF" w:rsidRPr="00C934FD" w:rsidRDefault="008A12CF" w:rsidP="008A12CF"/>
    <w:p w14:paraId="607E2A01" w14:textId="77777777" w:rsidR="008A12CF" w:rsidRPr="00C934FD" w:rsidRDefault="008A12CF" w:rsidP="00B423F6">
      <w:pPr>
        <w:ind w:left="567" w:right="616"/>
        <w:contextualSpacing/>
        <w:jc w:val="both"/>
        <w:rPr>
          <w:rFonts w:ascii="Palatino Linotype" w:hAnsi="Palatino Linotype" w:cs="Arial"/>
          <w:i/>
          <w:sz w:val="22"/>
          <w:lang w:eastAsia="gl-ES"/>
        </w:rPr>
      </w:pPr>
      <w:r w:rsidRPr="00C934FD">
        <w:rPr>
          <w:rFonts w:ascii="Palatino Linotype" w:hAnsi="Palatino Linotype" w:cs="Arial"/>
          <w:b/>
          <w:i/>
          <w:sz w:val="22"/>
          <w:lang w:eastAsia="gl-ES"/>
        </w:rPr>
        <w:t>Artículo 160</w:t>
      </w:r>
      <w:r w:rsidRPr="00C934FD">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31E621F" w14:textId="77777777" w:rsidR="008A12CF" w:rsidRPr="00C934FD" w:rsidRDefault="008A12CF" w:rsidP="008A12CF">
      <w:pPr>
        <w:ind w:left="851" w:right="616"/>
        <w:contextualSpacing/>
        <w:jc w:val="both"/>
        <w:rPr>
          <w:rFonts w:ascii="Palatino Linotype" w:hAnsi="Palatino Linotype" w:cs="Arial"/>
          <w:i/>
          <w:sz w:val="22"/>
          <w:lang w:eastAsia="gl-ES"/>
        </w:rPr>
      </w:pPr>
    </w:p>
    <w:p w14:paraId="1FA71F79" w14:textId="77777777" w:rsidR="008A12CF" w:rsidRPr="00C934FD" w:rsidRDefault="008A12CF" w:rsidP="008A12CF">
      <w:pPr>
        <w:ind w:left="851" w:right="616"/>
        <w:contextualSpacing/>
        <w:jc w:val="both"/>
        <w:rPr>
          <w:rFonts w:ascii="Palatino Linotype" w:hAnsi="Palatino Linotype" w:cs="Arial"/>
          <w:i/>
          <w:sz w:val="14"/>
          <w:lang w:eastAsia="gl-ES"/>
        </w:rPr>
      </w:pPr>
    </w:p>
    <w:p w14:paraId="696F211F" w14:textId="77777777" w:rsidR="008A12CF" w:rsidRPr="00C934FD" w:rsidRDefault="008A12CF" w:rsidP="00FC1FC5">
      <w:pPr>
        <w:spacing w:line="360" w:lineRule="auto"/>
        <w:jc w:val="both"/>
        <w:rPr>
          <w:rFonts w:ascii="Palatino Linotype" w:hAnsi="Palatino Linotype" w:cs="Arial"/>
          <w:color w:val="222222"/>
          <w:szCs w:val="19"/>
          <w:lang w:eastAsia="es-MX"/>
        </w:rPr>
      </w:pPr>
      <w:r w:rsidRPr="00C934FD">
        <w:rPr>
          <w:rFonts w:ascii="Palatino Linotype" w:hAnsi="Palatino Linotype"/>
          <w:color w:val="000000"/>
        </w:rPr>
        <w:t xml:space="preserve">Sirve como apoyo </w:t>
      </w:r>
      <w:r w:rsidRPr="00C934F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7569CFE" w14:textId="77777777" w:rsidR="008A12CF" w:rsidRPr="00C934FD" w:rsidRDefault="008A12CF" w:rsidP="008A12CF">
      <w:pPr>
        <w:pStyle w:val="Sinespaciado"/>
        <w:rPr>
          <w:lang w:eastAsia="es-MX"/>
        </w:rPr>
      </w:pPr>
    </w:p>
    <w:p w14:paraId="00D1AA59" w14:textId="77777777" w:rsidR="008A12CF" w:rsidRPr="00C934FD" w:rsidRDefault="008A12CF" w:rsidP="00B423F6">
      <w:pPr>
        <w:shd w:val="clear" w:color="auto" w:fill="FFFFFF"/>
        <w:tabs>
          <w:tab w:val="left" w:pos="8647"/>
        </w:tabs>
        <w:ind w:left="426" w:right="616"/>
        <w:jc w:val="both"/>
        <w:rPr>
          <w:rFonts w:ascii="Palatino Linotype" w:hAnsi="Palatino Linotype" w:cs="Arial"/>
          <w:i/>
          <w:iCs/>
          <w:color w:val="222222"/>
          <w:sz w:val="22"/>
          <w:lang w:eastAsia="es-MX"/>
        </w:rPr>
      </w:pPr>
      <w:r w:rsidRPr="00C934F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934F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680C54B" w14:textId="77777777" w:rsidR="008A12CF" w:rsidRPr="00C934FD" w:rsidRDefault="008A12CF" w:rsidP="008A12CF">
      <w:pPr>
        <w:pStyle w:val="Sinespaciado"/>
      </w:pPr>
    </w:p>
    <w:p w14:paraId="151D8120" w14:textId="77777777" w:rsidR="008A12CF" w:rsidRPr="00C934FD" w:rsidRDefault="008A12CF" w:rsidP="008A12CF">
      <w:pPr>
        <w:pStyle w:val="Sinespaciado"/>
      </w:pPr>
    </w:p>
    <w:p w14:paraId="27EF7469" w14:textId="77777777" w:rsidR="008A12CF" w:rsidRPr="00C934FD" w:rsidRDefault="008A12CF" w:rsidP="008A12CF">
      <w:pPr>
        <w:spacing w:line="360" w:lineRule="auto"/>
        <w:contextualSpacing/>
        <w:jc w:val="both"/>
        <w:rPr>
          <w:rFonts w:ascii="Palatino Linotype" w:hAnsi="Palatino Linotype" w:cs="Arial"/>
        </w:rPr>
      </w:pPr>
      <w:r w:rsidRPr="00C934FD">
        <w:rPr>
          <w:rFonts w:ascii="Palatino Linotype" w:hAnsi="Palatino Linotype" w:cs="Arial"/>
          <w:bCs/>
        </w:rPr>
        <w:t xml:space="preserve">Además, </w:t>
      </w:r>
      <w:r w:rsidRPr="00C934FD">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851BB2A" w14:textId="77777777" w:rsidR="008A12CF" w:rsidRPr="00C934FD" w:rsidRDefault="008A12CF" w:rsidP="008A12CF">
      <w:pPr>
        <w:pStyle w:val="Sinespaciado"/>
      </w:pPr>
    </w:p>
    <w:p w14:paraId="62861033" w14:textId="77777777" w:rsidR="008A12CF" w:rsidRPr="00C934FD" w:rsidRDefault="008A12CF" w:rsidP="00B80C9E">
      <w:pPr>
        <w:pStyle w:val="Prrafodelista"/>
        <w:ind w:left="426" w:right="567"/>
        <w:jc w:val="both"/>
        <w:rPr>
          <w:rFonts w:ascii="Palatino Linotype" w:hAnsi="Palatino Linotype" w:cs="Arial"/>
          <w:i/>
          <w:sz w:val="22"/>
        </w:rPr>
      </w:pPr>
      <w:r w:rsidRPr="00C934FD">
        <w:rPr>
          <w:rFonts w:ascii="Palatino Linotype" w:hAnsi="Palatino Linotype" w:cs="Arial"/>
          <w:b/>
          <w:i/>
          <w:sz w:val="22"/>
        </w:rPr>
        <w:t xml:space="preserve">IV.- </w:t>
      </w:r>
      <w:r w:rsidRPr="00C934FD">
        <w:rPr>
          <w:rFonts w:ascii="Palatino Linotype" w:hAnsi="Palatino Linotype" w:cs="Arial"/>
          <w:i/>
          <w:sz w:val="22"/>
        </w:rPr>
        <w:t>Los ayuntamientos y las dependencias, organismos, órganos y entidades de la administración municipal;</w:t>
      </w:r>
    </w:p>
    <w:p w14:paraId="4C285B7A" w14:textId="77777777" w:rsidR="00E9680B" w:rsidRPr="00C934FD" w:rsidRDefault="00E9680B" w:rsidP="0050130E">
      <w:pPr>
        <w:spacing w:line="360" w:lineRule="auto"/>
        <w:jc w:val="both"/>
        <w:rPr>
          <w:rFonts w:ascii="Palatino Linotype" w:hAnsi="Palatino Linotype" w:cs="Arial"/>
        </w:rPr>
      </w:pPr>
    </w:p>
    <w:p w14:paraId="434A4730" w14:textId="77777777" w:rsidR="0050130E" w:rsidRPr="00C934FD" w:rsidRDefault="008A12CF" w:rsidP="0050130E">
      <w:pPr>
        <w:spacing w:line="360" w:lineRule="auto"/>
        <w:jc w:val="both"/>
        <w:rPr>
          <w:rFonts w:ascii="Palatino Linotype" w:hAnsi="Palatino Linotype" w:cs="Arial"/>
        </w:rPr>
      </w:pPr>
      <w:r w:rsidRPr="00C934FD">
        <w:rPr>
          <w:rFonts w:ascii="Palatino Linotype" w:hAnsi="Palatino Linotype" w:cs="Arial"/>
        </w:rPr>
        <w:t xml:space="preserve">Por lo que, de la respuesta emitida por parte de la  Unidad de Transparencia del </w:t>
      </w:r>
      <w:r w:rsidRPr="00C934FD">
        <w:rPr>
          <w:rFonts w:ascii="Palatino Linotype" w:hAnsi="Palatino Linotype" w:cs="Arial"/>
          <w:b/>
        </w:rPr>
        <w:t>Sujeto Obligado</w:t>
      </w:r>
      <w:r w:rsidRPr="00C934FD">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1399DD8C" w14:textId="77777777" w:rsidR="0050130E" w:rsidRPr="00C934FD" w:rsidRDefault="0050130E" w:rsidP="0050130E">
      <w:pPr>
        <w:spacing w:line="360" w:lineRule="auto"/>
        <w:jc w:val="both"/>
        <w:rPr>
          <w:rFonts w:ascii="Palatino Linotype" w:hAnsi="Palatino Linotype" w:cs="Arial"/>
        </w:rPr>
      </w:pPr>
    </w:p>
    <w:p w14:paraId="10D506EC" w14:textId="77777777" w:rsidR="00FC576D" w:rsidRPr="00C934FD" w:rsidRDefault="0050130E" w:rsidP="00FC576D">
      <w:pPr>
        <w:spacing w:line="360" w:lineRule="auto"/>
        <w:jc w:val="both"/>
        <w:rPr>
          <w:rFonts w:ascii="Palatino Linotype" w:hAnsi="Palatino Linotype" w:cs="Arial"/>
        </w:rPr>
      </w:pPr>
      <w:r w:rsidRPr="00C934FD">
        <w:rPr>
          <w:rFonts w:ascii="Palatino Linotype" w:hAnsi="Palatino Linotype" w:cs="Tahoma"/>
          <w:bCs/>
        </w:rPr>
        <w:lastRenderedPageBreak/>
        <w:t xml:space="preserve">Bajo estas líneas argumentativas, al retomar y delimitar los requerimientos del ahora </w:t>
      </w:r>
      <w:r w:rsidRPr="00C934FD">
        <w:rPr>
          <w:rFonts w:ascii="Palatino Linotype" w:hAnsi="Palatino Linotype" w:cs="Tahoma"/>
          <w:b/>
          <w:bCs/>
        </w:rPr>
        <w:t>Recurrente</w:t>
      </w:r>
      <w:r w:rsidRPr="00C934FD">
        <w:rPr>
          <w:rFonts w:ascii="Palatino Linotype" w:hAnsi="Palatino Linotype" w:cs="Tahoma"/>
          <w:bCs/>
        </w:rPr>
        <w:t>, de manera objetiva se precisa que se queja de la siguiente información:</w:t>
      </w:r>
    </w:p>
    <w:p w14:paraId="57775503" w14:textId="77777777" w:rsidR="00FC576D" w:rsidRPr="00C934FD" w:rsidRDefault="00FC576D" w:rsidP="00FC576D">
      <w:pPr>
        <w:spacing w:line="360" w:lineRule="auto"/>
        <w:jc w:val="both"/>
        <w:rPr>
          <w:rFonts w:ascii="Palatino Linotype" w:hAnsi="Palatino Linotype" w:cs="Arial"/>
        </w:rPr>
      </w:pPr>
    </w:p>
    <w:p w14:paraId="0C89C40E" w14:textId="08257DD1" w:rsidR="00B23E1B" w:rsidRPr="00C934FD" w:rsidRDefault="00247138" w:rsidP="00FC576D">
      <w:pPr>
        <w:spacing w:line="360" w:lineRule="auto"/>
        <w:ind w:right="141"/>
        <w:jc w:val="both"/>
        <w:rPr>
          <w:rFonts w:ascii="Palatino Linotype" w:eastAsiaTheme="minorHAnsi" w:hAnsi="Palatino Linotype"/>
          <w:lang w:eastAsia="es-MX"/>
        </w:rPr>
      </w:pPr>
      <w:r w:rsidRPr="00C934FD">
        <w:rPr>
          <w:rFonts w:ascii="Palatino Linotype" w:eastAsiaTheme="minorHAnsi" w:hAnsi="Palatino Linotype" w:cstheme="minorBidi"/>
          <w:b/>
          <w:szCs w:val="22"/>
          <w:lang w:val="es-MX" w:eastAsia="es-MX"/>
        </w:rPr>
        <w:t xml:space="preserve">PUNTOS RECURRIDOS: </w:t>
      </w:r>
      <w:r w:rsidR="00F96437" w:rsidRPr="00C934FD">
        <w:rPr>
          <w:rFonts w:ascii="Palatino Linotype" w:eastAsiaTheme="minorHAnsi" w:hAnsi="Palatino Linotype" w:cstheme="minorBidi"/>
          <w:szCs w:val="22"/>
          <w:lang w:val="es-MX" w:eastAsia="es-MX"/>
        </w:rPr>
        <w:t>“…</w:t>
      </w:r>
      <w:r w:rsidR="00B23E1B" w:rsidRPr="00C934FD">
        <w:rPr>
          <w:rFonts w:ascii="Palatino Linotype" w:eastAsiaTheme="minorHAnsi" w:hAnsi="Palatino Linotype"/>
          <w:lang w:eastAsia="es-MX"/>
        </w:rPr>
        <w:t xml:space="preserve">Si bien no ubican el conjunto debido al nombre </w:t>
      </w:r>
      <w:r w:rsidR="00B23E1B" w:rsidRPr="00C934FD">
        <w:rPr>
          <w:rFonts w:ascii="Palatino Linotype" w:eastAsiaTheme="minorHAnsi" w:hAnsi="Palatino Linotype"/>
          <w:i/>
          <w:lang w:eastAsia="es-MX"/>
        </w:rPr>
        <w:t>"comercial"</w:t>
      </w:r>
      <w:r w:rsidR="00B23E1B" w:rsidRPr="00C934FD">
        <w:rPr>
          <w:rFonts w:ascii="Palatino Linotype" w:eastAsiaTheme="minorHAnsi" w:hAnsi="Palatino Linotype"/>
          <w:lang w:eastAsia="es-MX"/>
        </w:rPr>
        <w:t xml:space="preserve"> </w:t>
      </w:r>
      <w:r w:rsidR="00B23E1B" w:rsidRPr="00C934FD">
        <w:rPr>
          <w:rFonts w:ascii="Palatino Linotype" w:eastAsiaTheme="minorHAnsi" w:hAnsi="Palatino Linotype"/>
          <w:b/>
          <w:u w:val="single"/>
          <w:lang w:eastAsia="es-MX"/>
        </w:rPr>
        <w:t xml:space="preserve">la autorización corresponde al Conjunto Urbano denominado </w:t>
      </w:r>
      <w:r w:rsidR="00B2088D" w:rsidRPr="00C934FD">
        <w:rPr>
          <w:rFonts w:ascii="Palatino Linotype" w:eastAsiaTheme="minorHAnsi" w:hAnsi="Palatino Linotype"/>
          <w:b/>
          <w:u w:val="single"/>
          <w:lang w:eastAsia="es-MX"/>
        </w:rPr>
        <w:t xml:space="preserve">XXXXXX </w:t>
      </w:r>
      <w:proofErr w:type="spellStart"/>
      <w:r w:rsidR="00B2088D" w:rsidRPr="00C934FD">
        <w:rPr>
          <w:rFonts w:ascii="Palatino Linotype" w:eastAsiaTheme="minorHAnsi" w:hAnsi="Palatino Linotype"/>
          <w:b/>
          <w:u w:val="single"/>
          <w:lang w:eastAsia="es-MX"/>
        </w:rPr>
        <w:t>XXXXXX</w:t>
      </w:r>
      <w:proofErr w:type="spellEnd"/>
      <w:r w:rsidR="00B23E1B" w:rsidRPr="00C934FD">
        <w:rPr>
          <w:rFonts w:ascii="Palatino Linotype" w:eastAsiaTheme="minorHAnsi" w:hAnsi="Palatino Linotype"/>
          <w:b/>
          <w:u w:val="single"/>
          <w:lang w:eastAsia="es-MX"/>
        </w:rPr>
        <w:t>, a nombre de Residencial Parque Norte, S.A. de C.V</w:t>
      </w:r>
      <w:r w:rsidR="00B23E1B" w:rsidRPr="00C934FD">
        <w:rPr>
          <w:rFonts w:ascii="Palatino Linotype" w:eastAsiaTheme="minorHAnsi" w:hAnsi="Palatino Linotype"/>
          <w:u w:val="single"/>
          <w:lang w:eastAsia="es-MX"/>
        </w:rPr>
        <w:t>.</w:t>
      </w:r>
      <w:r w:rsidR="00B23E1B" w:rsidRPr="00C934FD">
        <w:rPr>
          <w:rFonts w:ascii="Palatino Linotype" w:eastAsiaTheme="minorHAnsi" w:hAnsi="Palatino Linotype"/>
          <w:lang w:eastAsia="es-MX"/>
        </w:rPr>
        <w:t xml:space="preserve"> y las coordenadas de ubica</w:t>
      </w:r>
      <w:r w:rsidR="00F96437" w:rsidRPr="00C934FD">
        <w:rPr>
          <w:rFonts w:ascii="Palatino Linotype" w:eastAsiaTheme="minorHAnsi" w:hAnsi="Palatino Linotype"/>
          <w:lang w:eastAsia="es-MX"/>
        </w:rPr>
        <w:t xml:space="preserve">ción son </w:t>
      </w:r>
      <w:r w:rsidR="00B2088D" w:rsidRPr="00C934FD">
        <w:rPr>
          <w:rFonts w:ascii="Palatino Linotype" w:eastAsiaTheme="minorHAnsi" w:hAnsi="Palatino Linotype"/>
          <w:lang w:eastAsia="es-MX"/>
        </w:rPr>
        <w:t>XXXXXXX</w:t>
      </w:r>
      <w:r w:rsidR="00F96437" w:rsidRPr="00C934FD">
        <w:rPr>
          <w:rFonts w:ascii="Palatino Linotype" w:eastAsiaTheme="minorHAnsi" w:hAnsi="Palatino Linotype"/>
          <w:lang w:eastAsia="es-MX"/>
        </w:rPr>
        <w:t>, -</w:t>
      </w:r>
      <w:r w:rsidR="00B2088D" w:rsidRPr="00C934FD">
        <w:rPr>
          <w:rFonts w:ascii="Palatino Linotype" w:eastAsiaTheme="minorHAnsi" w:hAnsi="Palatino Linotype"/>
          <w:lang w:eastAsia="es-MX"/>
        </w:rPr>
        <w:t>XXXXXXX</w:t>
      </w:r>
      <w:r w:rsidR="00F96437" w:rsidRPr="00C934FD">
        <w:rPr>
          <w:rFonts w:ascii="Palatino Linotype" w:eastAsiaTheme="minorHAnsi" w:hAnsi="Palatino Linotype"/>
          <w:lang w:eastAsia="es-MX"/>
        </w:rPr>
        <w:t xml:space="preserve">” (Sic). </w:t>
      </w:r>
    </w:p>
    <w:p w14:paraId="644695F5" w14:textId="77777777" w:rsidR="00F96437" w:rsidRPr="00C934FD" w:rsidRDefault="00F96437" w:rsidP="00FC576D">
      <w:pPr>
        <w:spacing w:line="360" w:lineRule="auto"/>
        <w:ind w:right="141"/>
        <w:jc w:val="both"/>
        <w:rPr>
          <w:rFonts w:ascii="Palatino Linotype" w:eastAsiaTheme="minorHAnsi" w:hAnsi="Palatino Linotype"/>
          <w:lang w:eastAsia="es-MX"/>
        </w:rPr>
      </w:pPr>
    </w:p>
    <w:p w14:paraId="2A8CAF78" w14:textId="1345F417" w:rsidR="00F96437" w:rsidRPr="00C934FD" w:rsidRDefault="00F96437" w:rsidP="00F96437">
      <w:pPr>
        <w:tabs>
          <w:tab w:val="left" w:pos="7088"/>
        </w:tabs>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theme="minorBidi"/>
          <w:lang w:val="es-MX" w:eastAsia="en-US"/>
        </w:rPr>
        <w:t xml:space="preserve">Ahora bien, una vez analizado el acto impugnado y las razones o motivos de inconformidad aducidos por la </w:t>
      </w:r>
      <w:r w:rsidRPr="00C934FD">
        <w:rPr>
          <w:rFonts w:ascii="Palatino Linotype" w:eastAsiaTheme="minorHAnsi" w:hAnsi="Palatino Linotype" w:cstheme="minorBidi"/>
          <w:b/>
          <w:lang w:val="es-MX" w:eastAsia="en-US"/>
        </w:rPr>
        <w:t>Recurrente</w:t>
      </w:r>
      <w:r w:rsidRPr="00C934FD">
        <w:rPr>
          <w:rFonts w:ascii="Palatino Linotype" w:eastAsiaTheme="minorHAnsi" w:hAnsi="Palatino Linotype" w:cstheme="minorBidi"/>
          <w:lang w:val="es-MX" w:eastAsia="en-US"/>
        </w:rPr>
        <w:t xml:space="preserve">, resulta claro que añade nuevos puntos a su solicitud de información </w:t>
      </w:r>
      <w:r w:rsidRPr="00C934FD">
        <w:rPr>
          <w:rFonts w:ascii="Palatino Linotype" w:eastAsiaTheme="minorHAnsi" w:hAnsi="Palatino Linotype" w:cs="Arial"/>
          <w:lang w:val="es-MX" w:eastAsia="en-US"/>
        </w:rPr>
        <w:t xml:space="preserve">y se aleja de la materia que dio origen a la respuesta de </w:t>
      </w:r>
      <w:r w:rsidRPr="00C934FD">
        <w:rPr>
          <w:rFonts w:ascii="Palatino Linotype" w:eastAsiaTheme="minorHAnsi" w:hAnsi="Palatino Linotype" w:cs="Arial"/>
          <w:b/>
          <w:lang w:val="es-MX" w:eastAsia="en-US"/>
        </w:rPr>
        <w:t xml:space="preserve">El Sujeto Obligado, </w:t>
      </w:r>
      <w:r w:rsidRPr="00C934FD">
        <w:rPr>
          <w:rFonts w:ascii="Palatino Linotype" w:eastAsiaTheme="minorHAnsi" w:hAnsi="Palatino Linotype" w:cs="Arial"/>
          <w:lang w:val="es-MX" w:eastAsia="en-US"/>
        </w:rPr>
        <w:t xml:space="preserve">ello en virtud de que </w:t>
      </w:r>
      <w:r w:rsidRPr="00C934FD">
        <w:rPr>
          <w:rFonts w:ascii="Palatino Linotype" w:eastAsiaTheme="minorHAnsi" w:hAnsi="Palatino Linotype" w:cs="Arial"/>
          <w:b/>
          <w:u w:val="single"/>
          <w:lang w:val="es-MX" w:eastAsia="en-US"/>
        </w:rPr>
        <w:t>proporcionó una nueva dirección que no corresponde al predio original del cual se formuló la solicitud de información</w:t>
      </w:r>
      <w:r w:rsidRPr="00C934FD">
        <w:rPr>
          <w:rFonts w:ascii="Palatino Linotype" w:eastAsiaTheme="minorHAnsi" w:hAnsi="Palatino Linotype" w:cs="Arial"/>
          <w:lang w:val="es-MX" w:eastAsia="en-US"/>
        </w:rPr>
        <w:t xml:space="preserve">. </w:t>
      </w:r>
    </w:p>
    <w:p w14:paraId="7DB1C9FA" w14:textId="77777777" w:rsidR="00F96437" w:rsidRPr="00C934FD" w:rsidRDefault="00F96437" w:rsidP="00F96437">
      <w:pPr>
        <w:tabs>
          <w:tab w:val="left" w:pos="7088"/>
        </w:tabs>
        <w:spacing w:line="360" w:lineRule="auto"/>
        <w:jc w:val="both"/>
        <w:rPr>
          <w:rFonts w:ascii="Palatino Linotype" w:eastAsiaTheme="minorHAnsi" w:hAnsi="Palatino Linotype" w:cs="Arial"/>
          <w:lang w:val="es-MX" w:eastAsia="en-US"/>
        </w:rPr>
      </w:pPr>
    </w:p>
    <w:p w14:paraId="5D66B537" w14:textId="63E619E4" w:rsidR="00F96437" w:rsidRPr="00C934FD" w:rsidRDefault="00F96437" w:rsidP="00F96437">
      <w:pPr>
        <w:spacing w:line="360" w:lineRule="auto"/>
        <w:ind w:right="141"/>
        <w:jc w:val="both"/>
        <w:rPr>
          <w:rFonts w:ascii="Palatino Linotype" w:hAnsi="Palatino Linotype" w:cs="Arial"/>
        </w:rPr>
      </w:pPr>
      <w:r w:rsidRPr="00C934FD">
        <w:rPr>
          <w:rFonts w:ascii="Palatino Linotype" w:hAnsi="Palatino Linotype"/>
          <w:bCs/>
          <w:lang w:val="es-MX"/>
        </w:rPr>
        <w:t xml:space="preserve">En consecuencia, </w:t>
      </w:r>
      <w:r w:rsidRPr="00C934FD">
        <w:rPr>
          <w:rFonts w:ascii="Palatino Linotype" w:hAnsi="Palatino Linotype"/>
          <w:b/>
          <w:bCs/>
          <w:lang w:val="es-MX"/>
        </w:rPr>
        <w:t>El Sujeto Obligado</w:t>
      </w:r>
      <w:r w:rsidRPr="00C934FD">
        <w:rPr>
          <w:rFonts w:ascii="Palatino Linotype" w:hAnsi="Palatino Linotype"/>
          <w:bCs/>
          <w:lang w:val="es-MX"/>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C934FD">
        <w:rPr>
          <w:rFonts w:ascii="Palatino Linotype" w:hAnsi="Palatino Linotype"/>
          <w:b/>
          <w:bCs/>
          <w:lang w:val="es-MX"/>
        </w:rPr>
        <w:t>Sujeto Obligado</w:t>
      </w:r>
      <w:r w:rsidRPr="00C934FD">
        <w:rPr>
          <w:rFonts w:ascii="Palatino Linotype" w:hAnsi="Palatino Linotype"/>
          <w:bCs/>
          <w:lang w:val="es-MX"/>
        </w:rPr>
        <w:t xml:space="preserve"> inicialmente, por lo que este no tuvo la oportunidad legal de analizarla ni de pronunciarse sobre la misma.</w:t>
      </w:r>
    </w:p>
    <w:p w14:paraId="4842D66C" w14:textId="77777777" w:rsidR="00F96437" w:rsidRPr="00C934FD" w:rsidRDefault="00F96437" w:rsidP="00F96437">
      <w:pPr>
        <w:spacing w:line="360" w:lineRule="auto"/>
        <w:ind w:right="141"/>
        <w:jc w:val="both"/>
        <w:rPr>
          <w:rFonts w:ascii="Palatino Linotype" w:hAnsi="Palatino Linotype" w:cs="Arial"/>
        </w:rPr>
      </w:pPr>
    </w:p>
    <w:p w14:paraId="4728C619" w14:textId="77777777" w:rsidR="00F96437" w:rsidRPr="00C934FD" w:rsidRDefault="00F96437" w:rsidP="00F96437">
      <w:pPr>
        <w:autoSpaceDE w:val="0"/>
        <w:autoSpaceDN w:val="0"/>
        <w:adjustRightInd w:val="0"/>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Hasta lo aquí expuesto, se advierte que se actualiza la hipótesis prevista en el artículo 191, fracción VII, de la Ley de Transparencia y Acceso a la Información Pública del Estado de México y Municipios en vigor, que a la letra establece lo siguiente:</w:t>
      </w:r>
    </w:p>
    <w:p w14:paraId="02449742" w14:textId="77777777" w:rsidR="00F96437" w:rsidRPr="00C934FD" w:rsidRDefault="00F96437" w:rsidP="00F96437">
      <w:pPr>
        <w:autoSpaceDE w:val="0"/>
        <w:autoSpaceDN w:val="0"/>
        <w:adjustRightInd w:val="0"/>
        <w:spacing w:line="360" w:lineRule="auto"/>
        <w:jc w:val="both"/>
        <w:rPr>
          <w:rFonts w:ascii="Palatino Linotype" w:eastAsiaTheme="minorHAnsi" w:hAnsi="Palatino Linotype" w:cs="Arial"/>
          <w:lang w:val="es-MX" w:eastAsia="en-US"/>
        </w:rPr>
      </w:pPr>
    </w:p>
    <w:p w14:paraId="1C6B8137" w14:textId="77777777" w:rsidR="00F96437" w:rsidRPr="00C934FD" w:rsidRDefault="00F96437" w:rsidP="00F96437">
      <w:pPr>
        <w:autoSpaceDE w:val="0"/>
        <w:autoSpaceDN w:val="0"/>
        <w:adjustRightInd w:val="0"/>
        <w:ind w:left="567" w:right="616"/>
        <w:jc w:val="both"/>
        <w:rPr>
          <w:rFonts w:ascii="Palatino Linotype" w:eastAsiaTheme="minorHAnsi" w:hAnsi="Palatino Linotype" w:cs="Arial"/>
          <w:i/>
          <w:sz w:val="22"/>
          <w:lang w:val="es-MX" w:eastAsia="en-US"/>
        </w:rPr>
      </w:pPr>
      <w:r w:rsidRPr="00C934FD">
        <w:rPr>
          <w:rFonts w:ascii="Palatino Linotype" w:eastAsiaTheme="minorHAnsi" w:hAnsi="Palatino Linotype" w:cs="Arial"/>
          <w:i/>
          <w:sz w:val="22"/>
          <w:lang w:val="es-MX" w:eastAsia="en-US"/>
        </w:rPr>
        <w:lastRenderedPageBreak/>
        <w:t>“</w:t>
      </w:r>
      <w:r w:rsidRPr="00C934FD">
        <w:rPr>
          <w:rFonts w:ascii="Palatino Linotype" w:eastAsiaTheme="minorHAnsi" w:hAnsi="Palatino Linotype" w:cs="Arial"/>
          <w:b/>
          <w:i/>
          <w:sz w:val="22"/>
          <w:lang w:val="es-MX" w:eastAsia="en-US"/>
        </w:rPr>
        <w:t>Artículo 191</w:t>
      </w:r>
      <w:r w:rsidRPr="00C934FD">
        <w:rPr>
          <w:rFonts w:ascii="Palatino Linotype" w:eastAsiaTheme="minorHAnsi" w:hAnsi="Palatino Linotype" w:cs="Arial"/>
          <w:i/>
          <w:sz w:val="22"/>
          <w:lang w:val="es-MX" w:eastAsia="en-US"/>
        </w:rPr>
        <w:t>. El recurso será desechado por improcedente cuando:</w:t>
      </w:r>
    </w:p>
    <w:p w14:paraId="6348E456" w14:textId="77777777" w:rsidR="00F96437" w:rsidRPr="00C934FD" w:rsidRDefault="00F96437" w:rsidP="00F96437">
      <w:pPr>
        <w:autoSpaceDE w:val="0"/>
        <w:autoSpaceDN w:val="0"/>
        <w:adjustRightInd w:val="0"/>
        <w:ind w:left="567" w:right="616"/>
        <w:jc w:val="both"/>
        <w:rPr>
          <w:rFonts w:ascii="Palatino Linotype" w:eastAsiaTheme="minorHAnsi" w:hAnsi="Palatino Linotype" w:cs="Arial"/>
          <w:i/>
          <w:sz w:val="22"/>
          <w:lang w:val="es-MX" w:eastAsia="en-US"/>
        </w:rPr>
      </w:pPr>
      <w:r w:rsidRPr="00C934FD">
        <w:rPr>
          <w:rFonts w:ascii="Palatino Linotype" w:eastAsiaTheme="minorHAnsi" w:hAnsi="Palatino Linotype" w:cs="Arial"/>
          <w:i/>
          <w:sz w:val="22"/>
          <w:lang w:val="es-MX" w:eastAsia="en-US"/>
        </w:rPr>
        <w:t>(…)</w:t>
      </w:r>
    </w:p>
    <w:p w14:paraId="7E6CA169" w14:textId="77777777" w:rsidR="00F96437" w:rsidRPr="00C934FD" w:rsidRDefault="00F96437" w:rsidP="00F96437">
      <w:pPr>
        <w:autoSpaceDE w:val="0"/>
        <w:autoSpaceDN w:val="0"/>
        <w:adjustRightInd w:val="0"/>
        <w:ind w:left="567" w:right="616"/>
        <w:jc w:val="both"/>
        <w:rPr>
          <w:rFonts w:ascii="Palatino Linotype" w:eastAsiaTheme="minorHAnsi" w:hAnsi="Palatino Linotype" w:cs="Arial"/>
          <w:b/>
          <w:i/>
          <w:sz w:val="22"/>
          <w:lang w:val="es-MX" w:eastAsia="en-US"/>
        </w:rPr>
      </w:pPr>
      <w:r w:rsidRPr="00C934FD">
        <w:rPr>
          <w:rFonts w:ascii="Palatino Linotype" w:eastAsiaTheme="minorHAnsi" w:hAnsi="Palatino Linotype" w:cs="Arial"/>
          <w:b/>
          <w:i/>
          <w:sz w:val="22"/>
          <w:lang w:val="es-MX" w:eastAsia="en-US"/>
        </w:rPr>
        <w:t>VII.</w:t>
      </w:r>
      <w:r w:rsidRPr="00C934FD">
        <w:rPr>
          <w:rFonts w:ascii="Palatino Linotype" w:eastAsiaTheme="minorHAnsi" w:hAnsi="Palatino Linotype" w:cs="Arial"/>
          <w:b/>
          <w:i/>
          <w:sz w:val="22"/>
          <w:lang w:val="es-MX" w:eastAsia="en-US"/>
        </w:rPr>
        <w:tab/>
      </w:r>
      <w:r w:rsidRPr="00C934FD">
        <w:rPr>
          <w:rFonts w:ascii="Palatino Linotype" w:eastAsiaTheme="minorHAnsi" w:hAnsi="Palatino Linotype" w:cs="Arial"/>
          <w:i/>
          <w:sz w:val="22"/>
          <w:lang w:val="es-MX" w:eastAsia="en-US"/>
        </w:rPr>
        <w:t>El recurrente amplíe su solicitud en el recurso de revisión, únicamente respecto de los nuevos contenidos.”</w:t>
      </w:r>
      <w:r w:rsidRPr="00C934FD">
        <w:rPr>
          <w:rFonts w:ascii="Palatino Linotype" w:eastAsiaTheme="minorHAnsi" w:hAnsi="Palatino Linotype" w:cs="Arial"/>
          <w:b/>
          <w:i/>
          <w:sz w:val="22"/>
          <w:lang w:val="es-MX" w:eastAsia="en-US"/>
        </w:rPr>
        <w:t xml:space="preserve"> (Sic)</w:t>
      </w:r>
      <w:r w:rsidRPr="00C934FD">
        <w:rPr>
          <w:rFonts w:ascii="Palatino Linotype" w:eastAsiaTheme="minorHAnsi" w:hAnsi="Palatino Linotype" w:cs="Arial"/>
          <w:i/>
          <w:sz w:val="22"/>
          <w:lang w:val="es-MX" w:eastAsia="en-US"/>
        </w:rPr>
        <w:t>;</w:t>
      </w:r>
      <w:r w:rsidRPr="00C934FD">
        <w:rPr>
          <w:rFonts w:ascii="Palatino Linotype" w:eastAsiaTheme="minorHAnsi" w:hAnsi="Palatino Linotype" w:cs="Arial"/>
          <w:b/>
          <w:i/>
          <w:sz w:val="22"/>
          <w:lang w:val="es-MX" w:eastAsia="en-US"/>
        </w:rPr>
        <w:t xml:space="preserve"> </w:t>
      </w:r>
    </w:p>
    <w:p w14:paraId="2879481C" w14:textId="77777777" w:rsidR="00F96437" w:rsidRPr="00C934FD" w:rsidRDefault="00F96437" w:rsidP="00F96437">
      <w:pPr>
        <w:autoSpaceDE w:val="0"/>
        <w:autoSpaceDN w:val="0"/>
        <w:adjustRightInd w:val="0"/>
        <w:ind w:left="567" w:right="616"/>
        <w:jc w:val="both"/>
        <w:rPr>
          <w:rFonts w:ascii="Palatino Linotype" w:eastAsiaTheme="minorHAnsi" w:hAnsi="Palatino Linotype" w:cs="Arial"/>
          <w:i/>
          <w:sz w:val="22"/>
          <w:lang w:val="es-MX" w:eastAsia="en-US"/>
        </w:rPr>
      </w:pPr>
      <w:r w:rsidRPr="00C934FD">
        <w:rPr>
          <w:rFonts w:ascii="Palatino Linotype" w:eastAsiaTheme="minorHAnsi" w:hAnsi="Palatino Linotype" w:cs="Arial"/>
          <w:i/>
          <w:sz w:val="22"/>
          <w:lang w:val="es-MX" w:eastAsia="en-US"/>
        </w:rPr>
        <w:t>(…)</w:t>
      </w:r>
    </w:p>
    <w:p w14:paraId="4FD02387" w14:textId="77777777" w:rsidR="00F96437" w:rsidRPr="00C934FD" w:rsidRDefault="00F96437" w:rsidP="00F96437">
      <w:pPr>
        <w:autoSpaceDE w:val="0"/>
        <w:autoSpaceDN w:val="0"/>
        <w:adjustRightInd w:val="0"/>
        <w:spacing w:line="360" w:lineRule="auto"/>
        <w:jc w:val="both"/>
        <w:rPr>
          <w:rFonts w:ascii="Palatino Linotype" w:eastAsiaTheme="minorHAnsi" w:hAnsi="Palatino Linotype" w:cs="Arial"/>
          <w:szCs w:val="22"/>
          <w:lang w:val="es-MX" w:eastAsia="en-US"/>
        </w:rPr>
      </w:pPr>
    </w:p>
    <w:p w14:paraId="7EEFC536" w14:textId="77777777" w:rsidR="00F96437" w:rsidRPr="00C934FD" w:rsidRDefault="00F96437" w:rsidP="00F96437">
      <w:pPr>
        <w:autoSpaceDE w:val="0"/>
        <w:autoSpaceDN w:val="0"/>
        <w:adjustRightInd w:val="0"/>
        <w:spacing w:line="360" w:lineRule="auto"/>
        <w:jc w:val="both"/>
        <w:rPr>
          <w:rFonts w:ascii="Palatino Linotype" w:hAnsi="Palatino Linotype" w:cs="Arial"/>
        </w:rPr>
      </w:pPr>
      <w:r w:rsidRPr="00C934FD">
        <w:rPr>
          <w:rFonts w:ascii="Palatino Linotype" w:eastAsiaTheme="minorHAnsi" w:hAnsi="Palatino Linotype" w:cs="Arial"/>
          <w:szCs w:val="22"/>
          <w:lang w:val="es-MX" w:eastAsia="en-US"/>
        </w:rPr>
        <w:t xml:space="preserve">En conclusión, la ley de la materia establece </w:t>
      </w:r>
      <w:r w:rsidRPr="00C934FD">
        <w:rPr>
          <w:rFonts w:ascii="Palatino Linotype" w:hAnsi="Palatino Linotype" w:cs="Arial"/>
        </w:rPr>
        <w:t>en la fracción IV, del artículo 192, de la Ley de Transparencia vigente en la entidad, que a la letra establecen:</w:t>
      </w:r>
    </w:p>
    <w:p w14:paraId="4F6D9A48" w14:textId="77777777" w:rsidR="00F96437" w:rsidRPr="00C934FD" w:rsidRDefault="00F96437" w:rsidP="00F96437">
      <w:pPr>
        <w:pStyle w:val="Sinespaciado"/>
      </w:pPr>
    </w:p>
    <w:p w14:paraId="3AC4AB20" w14:textId="77777777" w:rsidR="00F96437" w:rsidRPr="00C934FD" w:rsidRDefault="00F96437" w:rsidP="00F96437">
      <w:pPr>
        <w:autoSpaceDE w:val="0"/>
        <w:autoSpaceDN w:val="0"/>
        <w:adjustRightInd w:val="0"/>
        <w:ind w:left="708"/>
        <w:jc w:val="both"/>
        <w:rPr>
          <w:rFonts w:ascii="Palatino Linotype" w:hAnsi="Palatino Linotype"/>
          <w:i/>
          <w:sz w:val="22"/>
        </w:rPr>
      </w:pPr>
      <w:r w:rsidRPr="00C934FD">
        <w:rPr>
          <w:rFonts w:ascii="Palatino Linotype" w:hAnsi="Palatino Linotype"/>
          <w:i/>
          <w:sz w:val="22"/>
        </w:rPr>
        <w:t>“</w:t>
      </w:r>
      <w:r w:rsidRPr="00C934FD">
        <w:rPr>
          <w:rFonts w:ascii="Palatino Linotype" w:hAnsi="Palatino Linotype"/>
          <w:b/>
          <w:i/>
          <w:sz w:val="22"/>
        </w:rPr>
        <w:t xml:space="preserve">Artículo 192. </w:t>
      </w:r>
      <w:r w:rsidRPr="00C934FD">
        <w:rPr>
          <w:rFonts w:ascii="Palatino Linotype" w:hAnsi="Palatino Linotype"/>
          <w:b/>
          <w:i/>
          <w:sz w:val="22"/>
          <w:u w:val="single"/>
        </w:rPr>
        <w:t>El recurso será sobreseído, en todo o en parte, cuando una vez admitido, se actualicen alguno de los siguientes supuestos</w:t>
      </w:r>
      <w:r w:rsidRPr="00C934FD">
        <w:rPr>
          <w:rFonts w:ascii="Palatino Linotype" w:hAnsi="Palatino Linotype"/>
          <w:i/>
          <w:sz w:val="22"/>
        </w:rPr>
        <w:t>:</w:t>
      </w:r>
    </w:p>
    <w:p w14:paraId="25E5C4D7" w14:textId="77777777" w:rsidR="00F96437" w:rsidRPr="00C934FD" w:rsidRDefault="00F96437" w:rsidP="00F96437">
      <w:pPr>
        <w:autoSpaceDE w:val="0"/>
        <w:autoSpaceDN w:val="0"/>
        <w:adjustRightInd w:val="0"/>
        <w:ind w:left="708"/>
        <w:jc w:val="both"/>
        <w:rPr>
          <w:rFonts w:ascii="Palatino Linotype" w:hAnsi="Palatino Linotype"/>
          <w:i/>
          <w:sz w:val="22"/>
        </w:rPr>
      </w:pPr>
    </w:p>
    <w:p w14:paraId="7ABD3A41" w14:textId="77777777" w:rsidR="00F96437" w:rsidRPr="00C934FD" w:rsidRDefault="00F96437" w:rsidP="00F96437">
      <w:pPr>
        <w:numPr>
          <w:ilvl w:val="0"/>
          <w:numId w:val="9"/>
        </w:numPr>
        <w:autoSpaceDE w:val="0"/>
        <w:autoSpaceDN w:val="0"/>
        <w:adjustRightInd w:val="0"/>
        <w:jc w:val="both"/>
        <w:rPr>
          <w:rFonts w:ascii="Palatino Linotype" w:hAnsi="Palatino Linotype"/>
          <w:i/>
          <w:sz w:val="22"/>
        </w:rPr>
      </w:pPr>
      <w:r w:rsidRPr="00C934FD">
        <w:rPr>
          <w:rFonts w:ascii="Palatino Linotype" w:hAnsi="Palatino Linotype"/>
          <w:i/>
          <w:sz w:val="22"/>
        </w:rPr>
        <w:t xml:space="preserve">El recurrente se desista expresamente del recurso; </w:t>
      </w:r>
    </w:p>
    <w:p w14:paraId="4870BAC3" w14:textId="77777777" w:rsidR="00F96437" w:rsidRPr="00C934FD" w:rsidRDefault="00F96437" w:rsidP="00F96437">
      <w:pPr>
        <w:numPr>
          <w:ilvl w:val="0"/>
          <w:numId w:val="9"/>
        </w:numPr>
        <w:autoSpaceDE w:val="0"/>
        <w:autoSpaceDN w:val="0"/>
        <w:adjustRightInd w:val="0"/>
        <w:jc w:val="both"/>
        <w:rPr>
          <w:rFonts w:ascii="Palatino Linotype" w:hAnsi="Palatino Linotype" w:cs="Arial"/>
          <w:i/>
          <w:sz w:val="22"/>
        </w:rPr>
      </w:pPr>
      <w:r w:rsidRPr="00C934FD">
        <w:rPr>
          <w:rFonts w:ascii="Palatino Linotype" w:hAnsi="Palatino Linotype"/>
          <w:i/>
          <w:sz w:val="22"/>
        </w:rPr>
        <w:t xml:space="preserve">El recurrente fallezca o, tratándose de personas jurídicas colectivas, se disuelva; </w:t>
      </w:r>
    </w:p>
    <w:p w14:paraId="27B99B17" w14:textId="77777777" w:rsidR="00F96437" w:rsidRPr="00C934FD" w:rsidRDefault="00F96437" w:rsidP="00F96437">
      <w:pPr>
        <w:numPr>
          <w:ilvl w:val="0"/>
          <w:numId w:val="9"/>
        </w:numPr>
        <w:autoSpaceDE w:val="0"/>
        <w:autoSpaceDN w:val="0"/>
        <w:adjustRightInd w:val="0"/>
        <w:jc w:val="both"/>
        <w:rPr>
          <w:rFonts w:ascii="Palatino Linotype" w:hAnsi="Palatino Linotype" w:cs="Arial"/>
          <w:i/>
          <w:sz w:val="22"/>
        </w:rPr>
      </w:pPr>
      <w:r w:rsidRPr="00C934FD">
        <w:rPr>
          <w:rFonts w:ascii="Palatino Linotype" w:hAnsi="Palatino Linotype"/>
          <w:i/>
          <w:sz w:val="22"/>
        </w:rPr>
        <w:t xml:space="preserve">El sujeto obligado responsable del acto lo modifique o revoque de tal manera que el recurso de revisión quede sin materia; </w:t>
      </w:r>
    </w:p>
    <w:p w14:paraId="167F8970" w14:textId="77777777" w:rsidR="00F96437" w:rsidRPr="00C934FD" w:rsidRDefault="00F96437" w:rsidP="00F96437">
      <w:pPr>
        <w:numPr>
          <w:ilvl w:val="0"/>
          <w:numId w:val="9"/>
        </w:numPr>
        <w:autoSpaceDE w:val="0"/>
        <w:autoSpaceDN w:val="0"/>
        <w:adjustRightInd w:val="0"/>
        <w:jc w:val="both"/>
        <w:rPr>
          <w:rFonts w:ascii="Palatino Linotype" w:hAnsi="Palatino Linotype" w:cs="Arial"/>
          <w:i/>
          <w:sz w:val="22"/>
        </w:rPr>
      </w:pPr>
      <w:r w:rsidRPr="00C934FD">
        <w:rPr>
          <w:rFonts w:ascii="Palatino Linotype" w:hAnsi="Palatino Linotype"/>
          <w:b/>
          <w:i/>
          <w:sz w:val="22"/>
          <w:u w:val="single"/>
        </w:rPr>
        <w:t>Admitido el recurso de revisión, aparezca alguna causal de improcedencia en los términos de la presente Ley</w:t>
      </w:r>
      <w:r w:rsidRPr="00C934FD">
        <w:rPr>
          <w:rFonts w:ascii="Palatino Linotype" w:hAnsi="Palatino Linotype"/>
          <w:i/>
          <w:sz w:val="22"/>
        </w:rPr>
        <w:t xml:space="preserve">; y </w:t>
      </w:r>
    </w:p>
    <w:p w14:paraId="35C85D7D" w14:textId="77777777" w:rsidR="00F96437" w:rsidRPr="00C934FD" w:rsidRDefault="00F96437" w:rsidP="00F96437">
      <w:pPr>
        <w:numPr>
          <w:ilvl w:val="0"/>
          <w:numId w:val="9"/>
        </w:numPr>
        <w:autoSpaceDE w:val="0"/>
        <w:autoSpaceDN w:val="0"/>
        <w:adjustRightInd w:val="0"/>
        <w:jc w:val="both"/>
        <w:rPr>
          <w:rFonts w:ascii="Palatino Linotype" w:hAnsi="Palatino Linotype" w:cs="Arial"/>
          <w:i/>
          <w:sz w:val="22"/>
        </w:rPr>
      </w:pPr>
      <w:r w:rsidRPr="00C934FD">
        <w:rPr>
          <w:rFonts w:ascii="Palatino Linotype" w:hAnsi="Palatino Linotype"/>
          <w:i/>
          <w:sz w:val="22"/>
        </w:rPr>
        <w:t>Cuando por cualquier motivo quede sin materia el recurso.”</w:t>
      </w:r>
    </w:p>
    <w:p w14:paraId="62B7490B" w14:textId="77777777" w:rsidR="00F96437" w:rsidRPr="00C934FD" w:rsidRDefault="00F96437" w:rsidP="00F96437">
      <w:pPr>
        <w:autoSpaceDE w:val="0"/>
        <w:autoSpaceDN w:val="0"/>
        <w:adjustRightInd w:val="0"/>
        <w:ind w:left="1488"/>
        <w:jc w:val="both"/>
        <w:rPr>
          <w:rFonts w:ascii="Palatino Linotype" w:hAnsi="Palatino Linotype" w:cs="Arial"/>
          <w:i/>
          <w:sz w:val="28"/>
        </w:rPr>
      </w:pPr>
    </w:p>
    <w:p w14:paraId="2C7A1386" w14:textId="77777777" w:rsidR="00F96437" w:rsidRPr="00C934FD" w:rsidRDefault="00F96437" w:rsidP="00F96437">
      <w:pPr>
        <w:autoSpaceDE w:val="0"/>
        <w:autoSpaceDN w:val="0"/>
        <w:adjustRightInd w:val="0"/>
        <w:spacing w:line="360" w:lineRule="auto"/>
        <w:jc w:val="both"/>
        <w:rPr>
          <w:rFonts w:ascii="Palatino Linotype" w:hAnsi="Palatino Linotype"/>
          <w:b/>
          <w:u w:val="single"/>
        </w:rPr>
      </w:pPr>
      <w:r w:rsidRPr="00C934FD">
        <w:rPr>
          <w:rFonts w:ascii="Palatino Linotype" w:hAnsi="Palatino Linotype"/>
        </w:rPr>
        <w:t xml:space="preserve">Es importante resaltar a manera de analogía que la Suprema Corte de Justicia de la Nación mediante el número 2 de la Serie </w:t>
      </w:r>
      <w:r w:rsidRPr="00C934FD">
        <w:rPr>
          <w:rFonts w:ascii="Palatino Linotype" w:hAnsi="Palatino Linotype"/>
          <w:i/>
        </w:rPr>
        <w:t xml:space="preserve">Estudios Introductorios sobre el Juicio de Amparo </w:t>
      </w:r>
      <w:r w:rsidRPr="00C934FD">
        <w:rPr>
          <w:rFonts w:ascii="Palatino Linotype" w:hAnsi="Palatino Linotype"/>
        </w:rPr>
        <w:t xml:space="preserve">relativo a </w:t>
      </w:r>
      <w:r w:rsidRPr="00C934FD">
        <w:rPr>
          <w:rFonts w:ascii="Palatino Linotype" w:hAnsi="Palatino Linotype"/>
          <w:i/>
        </w:rPr>
        <w:t xml:space="preserve">LA IMPROCEDENCIA DE LA ACCIÓN DE AMPARO </w:t>
      </w:r>
      <w:r w:rsidRPr="00C934FD">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934FD">
        <w:rPr>
          <w:rFonts w:ascii="Palatino Linotype" w:hAnsi="Palatino Linotype"/>
          <w:b/>
          <w:u w:val="single"/>
        </w:rPr>
        <w:t>lo que generará que la demanda sea desechada; o bien, después de admitida la demanda, lo que tendrá como consecuencia que se sobresea en el juicio.</w:t>
      </w:r>
    </w:p>
    <w:p w14:paraId="624BBE10" w14:textId="77777777" w:rsidR="00F96437" w:rsidRPr="00C934FD" w:rsidRDefault="00F96437" w:rsidP="00F96437">
      <w:pPr>
        <w:autoSpaceDE w:val="0"/>
        <w:autoSpaceDN w:val="0"/>
        <w:adjustRightInd w:val="0"/>
        <w:spacing w:line="360" w:lineRule="auto"/>
        <w:jc w:val="both"/>
        <w:rPr>
          <w:rFonts w:ascii="Palatino Linotype" w:hAnsi="Palatino Linotype"/>
          <w:b/>
          <w:u w:val="single"/>
        </w:rPr>
      </w:pPr>
    </w:p>
    <w:p w14:paraId="0EC76978" w14:textId="77777777" w:rsidR="00F96437" w:rsidRPr="00C934FD" w:rsidRDefault="00F96437" w:rsidP="00F96437">
      <w:pPr>
        <w:autoSpaceDE w:val="0"/>
        <w:autoSpaceDN w:val="0"/>
        <w:adjustRightInd w:val="0"/>
        <w:spacing w:line="360" w:lineRule="auto"/>
        <w:jc w:val="both"/>
        <w:rPr>
          <w:rFonts w:ascii="Palatino Linotype" w:hAnsi="Palatino Linotype"/>
        </w:rPr>
      </w:pPr>
      <w:r w:rsidRPr="00C934FD">
        <w:rPr>
          <w:rFonts w:ascii="Palatino Linotype" w:hAnsi="Palatino Linotype"/>
        </w:rPr>
        <w:lastRenderedPageBreak/>
        <w:t xml:space="preserve">En este orden de ideas, es conducente colegir que en el presente Recurso de Revisión, se actualizó la causal de improcedencia prevista en la fracción VII, del numeral 191, de la Ley de Transparencia y Acceso a la Información Pública del Estado de México y Municipios, en virtud que se hizo consistir en ampliar su solicitud de información, proporcionando nuevos elementos en el recurso de revisión; lo que se vio superado con las referencias señaladas en el ordenamiento en cita. </w:t>
      </w:r>
    </w:p>
    <w:p w14:paraId="1325EB86" w14:textId="77777777" w:rsidR="00F96437" w:rsidRPr="00C934FD" w:rsidRDefault="00F96437" w:rsidP="00F96437">
      <w:pPr>
        <w:autoSpaceDE w:val="0"/>
        <w:autoSpaceDN w:val="0"/>
        <w:adjustRightInd w:val="0"/>
        <w:spacing w:line="360" w:lineRule="auto"/>
        <w:jc w:val="both"/>
        <w:rPr>
          <w:rFonts w:ascii="Palatino Linotype" w:hAnsi="Palatino Linotype"/>
          <w:b/>
          <w:u w:val="single"/>
        </w:rPr>
      </w:pPr>
    </w:p>
    <w:p w14:paraId="30C93FBC" w14:textId="1FBEC103" w:rsidR="00F96437" w:rsidRPr="00C934FD" w:rsidRDefault="00F96437" w:rsidP="00F96437">
      <w:pPr>
        <w:spacing w:line="360" w:lineRule="auto"/>
        <w:ind w:right="51"/>
        <w:jc w:val="both"/>
        <w:rPr>
          <w:rFonts w:ascii="Palatino Linotype" w:hAnsi="Palatino Linotype" w:cs="Arial"/>
          <w:bCs/>
          <w:lang w:eastAsia="es-MX"/>
        </w:rPr>
      </w:pPr>
      <w:r w:rsidRPr="00C934FD">
        <w:rPr>
          <w:rFonts w:ascii="Palatino Linotype" w:hAnsi="Palatino Linotype" w:cs="Arial"/>
        </w:rPr>
        <w:t>En mérito de lo expuesto en líneas anteriores</w:t>
      </w:r>
      <w:r w:rsidRPr="00C934FD">
        <w:rPr>
          <w:rFonts w:ascii="Palatino Linotype" w:hAnsi="Palatino Linotype"/>
          <w:noProof/>
          <w:lang w:eastAsia="es-MX"/>
        </w:rPr>
        <w:t xml:space="preserve">, resultan parcialmente procedentes los motivos de inconformidad que arguye </w:t>
      </w:r>
      <w:r w:rsidRPr="00C934FD">
        <w:rPr>
          <w:rFonts w:ascii="Palatino Linotype" w:hAnsi="Palatino Linotype"/>
          <w:b/>
          <w:noProof/>
          <w:lang w:eastAsia="es-MX"/>
        </w:rPr>
        <w:t>La Recurrente</w:t>
      </w:r>
      <w:r w:rsidRPr="00C934FD">
        <w:rPr>
          <w:rFonts w:ascii="Palatino Linotype" w:hAnsi="Palatino Linotype"/>
          <w:noProof/>
          <w:lang w:eastAsia="es-MX"/>
        </w:rPr>
        <w:t xml:space="preserve"> en su medio de impugnación que fue materia de estudio, </w:t>
      </w:r>
      <w:r w:rsidRPr="00C934FD">
        <w:rPr>
          <w:rFonts w:ascii="Palatino Linotype" w:hAnsi="Palatino Linotype" w:cs="Arial"/>
        </w:rPr>
        <w:t xml:space="preserve">por ello con fundamento en el artículo 186, fracción I, en concordancia con el artículo 192, fracción IV, de la Ley de Transparencia y Acceso a la Información Pública del Estado de México y Municipios, se </w:t>
      </w:r>
      <w:r w:rsidRPr="00C934FD">
        <w:rPr>
          <w:rFonts w:ascii="Palatino Linotype" w:hAnsi="Palatino Linotype" w:cs="Arial"/>
          <w:b/>
        </w:rPr>
        <w:t>SOBRESEE</w:t>
      </w:r>
      <w:r w:rsidRPr="00C934FD">
        <w:rPr>
          <w:rFonts w:ascii="Palatino Linotype" w:hAnsi="Palatino Linotype" w:cs="Arial"/>
        </w:rPr>
        <w:t xml:space="preserve"> el recurso de revisión </w:t>
      </w:r>
      <w:r w:rsidRPr="00C934FD">
        <w:rPr>
          <w:rFonts w:ascii="Palatino Linotype" w:eastAsiaTheme="minorEastAsia" w:hAnsi="Palatino Linotype" w:cstheme="minorBidi"/>
          <w:b/>
          <w:lang w:val="es-ES_tradnl"/>
        </w:rPr>
        <w:t>03125/INFOEM/IP/RR/2023</w:t>
      </w:r>
      <w:r w:rsidRPr="00C934FD">
        <w:rPr>
          <w:rFonts w:ascii="Palatino Linotype" w:eastAsiaTheme="minorEastAsia" w:hAnsi="Palatino Linotype" w:cstheme="minorBidi"/>
          <w:lang w:val="es-ES_tradnl"/>
        </w:rPr>
        <w:t>,</w:t>
      </w:r>
      <w:r w:rsidRPr="00C934FD">
        <w:rPr>
          <w:rFonts w:ascii="Palatino Linotype" w:eastAsiaTheme="minorEastAsia" w:hAnsi="Palatino Linotype" w:cstheme="minorBidi"/>
          <w:b/>
          <w:lang w:val="es-ES_tradnl"/>
        </w:rPr>
        <w:t xml:space="preserve"> </w:t>
      </w:r>
      <w:r w:rsidRPr="00C934FD">
        <w:rPr>
          <w:rFonts w:ascii="Palatino Linotype" w:hAnsi="Palatino Linotype" w:cs="Arial"/>
          <w:bCs/>
          <w:lang w:eastAsia="es-MX"/>
        </w:rPr>
        <w:t>que ha sido materia del presente fallo.</w:t>
      </w:r>
    </w:p>
    <w:p w14:paraId="339ED0C9" w14:textId="77777777" w:rsidR="00F96437" w:rsidRPr="00C934FD" w:rsidRDefault="00F96437" w:rsidP="00F96437">
      <w:pPr>
        <w:tabs>
          <w:tab w:val="left" w:pos="8931"/>
        </w:tabs>
        <w:spacing w:line="360" w:lineRule="auto"/>
        <w:ind w:right="51"/>
        <w:jc w:val="both"/>
        <w:rPr>
          <w:rFonts w:ascii="Palatino Linotype" w:eastAsiaTheme="minorHAnsi" w:hAnsi="Palatino Linotype" w:cstheme="minorBidi"/>
          <w:lang w:val="es-MX" w:eastAsia="en-US"/>
        </w:rPr>
      </w:pPr>
    </w:p>
    <w:p w14:paraId="6EBC7F6A" w14:textId="77777777" w:rsidR="00F96437" w:rsidRPr="00C934FD" w:rsidRDefault="00F96437" w:rsidP="00F96437">
      <w:pPr>
        <w:tabs>
          <w:tab w:val="left" w:pos="8931"/>
        </w:tabs>
        <w:spacing w:line="360" w:lineRule="auto"/>
        <w:ind w:right="51"/>
        <w:jc w:val="both"/>
        <w:rPr>
          <w:rFonts w:ascii="Palatino Linotype" w:eastAsiaTheme="minorHAnsi" w:hAnsi="Palatino Linotype" w:cstheme="minorBidi"/>
          <w:lang w:val="es-MX" w:eastAsia="en-US"/>
        </w:rPr>
      </w:pPr>
      <w:r w:rsidRPr="00C934FD">
        <w:rPr>
          <w:rFonts w:ascii="Palatino Linotype" w:eastAsiaTheme="minorHAnsi" w:hAnsi="Palatino Linotype" w:cstheme="minorBidi"/>
          <w:lang w:val="es-MX" w:eastAsia="en-US"/>
        </w:rPr>
        <w:t>Por lo antes expuesto y fundado es de resolverse y,</w:t>
      </w:r>
    </w:p>
    <w:p w14:paraId="1A624F63" w14:textId="77777777" w:rsidR="00F96437" w:rsidRPr="00C934FD" w:rsidRDefault="00F96437" w:rsidP="00F96437">
      <w:pPr>
        <w:tabs>
          <w:tab w:val="left" w:pos="8931"/>
        </w:tabs>
        <w:spacing w:line="360" w:lineRule="auto"/>
        <w:ind w:right="51"/>
        <w:jc w:val="both"/>
        <w:rPr>
          <w:rFonts w:ascii="Palatino Linotype" w:eastAsiaTheme="minorHAnsi" w:hAnsi="Palatino Linotype" w:cstheme="minorBidi"/>
          <w:lang w:val="es-MX" w:eastAsia="en-US"/>
        </w:rPr>
      </w:pPr>
    </w:p>
    <w:p w14:paraId="488C4E59" w14:textId="77777777" w:rsidR="00F96437" w:rsidRPr="00C934FD" w:rsidRDefault="00F96437" w:rsidP="00F96437">
      <w:pPr>
        <w:spacing w:line="360" w:lineRule="auto"/>
        <w:jc w:val="center"/>
        <w:rPr>
          <w:rFonts w:ascii="Palatino Linotype" w:hAnsi="Palatino Linotype" w:cstheme="minorBidi"/>
          <w:b/>
          <w:bCs/>
          <w:spacing w:val="60"/>
          <w:sz w:val="28"/>
          <w:szCs w:val="22"/>
          <w:lang w:val="es-ES_tradnl" w:eastAsia="en-US"/>
        </w:rPr>
      </w:pPr>
      <w:r w:rsidRPr="00C934FD">
        <w:rPr>
          <w:rFonts w:ascii="Palatino Linotype" w:hAnsi="Palatino Linotype" w:cstheme="minorBidi"/>
          <w:b/>
          <w:bCs/>
          <w:spacing w:val="60"/>
          <w:sz w:val="28"/>
          <w:szCs w:val="22"/>
          <w:lang w:val="es-ES_tradnl" w:eastAsia="en-US"/>
        </w:rPr>
        <w:t>SE    RESUELVE</w:t>
      </w:r>
    </w:p>
    <w:p w14:paraId="49A68DD0" w14:textId="77777777" w:rsidR="00F96437" w:rsidRPr="00C934FD" w:rsidRDefault="00F96437" w:rsidP="00F96437">
      <w:pPr>
        <w:pStyle w:val="Sinespaciado"/>
        <w:rPr>
          <w:lang w:eastAsia="en-US"/>
        </w:rPr>
      </w:pPr>
    </w:p>
    <w:p w14:paraId="159B4A78" w14:textId="23ED3721" w:rsidR="00F96437" w:rsidRPr="00C934FD" w:rsidRDefault="00F96437" w:rsidP="00F96437">
      <w:pPr>
        <w:spacing w:line="360" w:lineRule="auto"/>
        <w:jc w:val="both"/>
        <w:rPr>
          <w:rFonts w:ascii="Palatino Linotype" w:eastAsiaTheme="minorHAnsi" w:hAnsi="Palatino Linotype" w:cs="Arial"/>
          <w:lang w:val="es-ES_tradnl" w:eastAsia="en-US"/>
        </w:rPr>
      </w:pPr>
      <w:r w:rsidRPr="00C934FD">
        <w:rPr>
          <w:rFonts w:ascii="Palatino Linotype" w:hAnsi="Palatino Linotype" w:cstheme="minorBidi"/>
          <w:b/>
          <w:bCs/>
          <w:sz w:val="28"/>
          <w:szCs w:val="22"/>
          <w:lang w:val="es-MX" w:eastAsia="es-MX"/>
        </w:rPr>
        <w:t>PRIMERO</w:t>
      </w:r>
      <w:r w:rsidRPr="00C934FD">
        <w:rPr>
          <w:rFonts w:ascii="Palatino Linotype" w:hAnsi="Palatino Linotype" w:cstheme="minorBidi"/>
          <w:sz w:val="28"/>
          <w:szCs w:val="22"/>
          <w:lang w:val="es-MX" w:eastAsia="es-MX"/>
        </w:rPr>
        <w:t xml:space="preserve">. </w:t>
      </w:r>
      <w:r w:rsidRPr="00C934FD">
        <w:rPr>
          <w:rFonts w:ascii="Palatino Linotype" w:eastAsiaTheme="minorEastAsia" w:hAnsi="Palatino Linotype" w:cs="Arial"/>
          <w:lang w:val="es-ES_tradnl" w:eastAsia="en-US"/>
        </w:rPr>
        <w:t xml:space="preserve">Se </w:t>
      </w:r>
      <w:r w:rsidRPr="00C934FD">
        <w:rPr>
          <w:rFonts w:ascii="Palatino Linotype" w:eastAsiaTheme="minorEastAsia" w:hAnsi="Palatino Linotype" w:cs="Arial"/>
          <w:b/>
          <w:lang w:val="es-ES_tradnl" w:eastAsia="en-US"/>
        </w:rPr>
        <w:t>SOBRESEE</w:t>
      </w:r>
      <w:r w:rsidRPr="00C934FD">
        <w:rPr>
          <w:rFonts w:ascii="Palatino Linotype" w:eastAsiaTheme="minorEastAsia" w:hAnsi="Palatino Linotype" w:cs="Arial"/>
          <w:lang w:val="es-ES_tradnl" w:eastAsia="en-US"/>
        </w:rPr>
        <w:t xml:space="preserve"> el recurso de revisión </w:t>
      </w:r>
      <w:r w:rsidRPr="00C934FD">
        <w:rPr>
          <w:rFonts w:ascii="Palatino Linotype" w:eastAsiaTheme="minorEastAsia" w:hAnsi="Palatino Linotype" w:cs="Arial"/>
          <w:b/>
          <w:lang w:val="es-ES_tradnl" w:eastAsia="en-US"/>
        </w:rPr>
        <w:t>03125/INFOEM/IP/RR/2023</w:t>
      </w:r>
      <w:r w:rsidRPr="00C934FD">
        <w:rPr>
          <w:rFonts w:ascii="Palatino Linotype" w:eastAsiaTheme="minorEastAsia" w:hAnsi="Palatino Linotype" w:cs="Arial"/>
          <w:lang w:val="es-ES_tradnl" w:eastAsia="en-US"/>
        </w:rPr>
        <w:t xml:space="preserve">, por </w:t>
      </w:r>
      <w:r w:rsidRPr="00C934FD">
        <w:rPr>
          <w:rFonts w:ascii="Palatino Linotype" w:eastAsia="Palatino Linotype" w:hAnsi="Palatino Linotype" w:cs="Palatino Linotype"/>
          <w:color w:val="000000"/>
          <w:lang w:val="es-MX" w:eastAsia="en-US"/>
        </w:rPr>
        <w:t xml:space="preserve">improcedente al actualizarse lo dispuesto en el artículo 192 fracción IV, con relación a la fracción VII, del artículo 191, de la Ley de Transparencia y Acceso a la Información Pública del Estado de México y Municipios, </w:t>
      </w:r>
      <w:r w:rsidRPr="00C934FD">
        <w:rPr>
          <w:rFonts w:ascii="Palatino Linotype" w:eastAsiaTheme="minorHAnsi" w:hAnsi="Palatino Linotype" w:cs="Arial"/>
          <w:lang w:val="es-ES_tradnl" w:eastAsia="en-US"/>
        </w:rPr>
        <w:t xml:space="preserve">en términos del Considerando </w:t>
      </w:r>
      <w:r w:rsidRPr="00C934FD">
        <w:rPr>
          <w:rFonts w:ascii="Palatino Linotype" w:eastAsiaTheme="minorHAnsi" w:hAnsi="Palatino Linotype" w:cs="Arial"/>
          <w:b/>
          <w:lang w:val="es-ES_tradnl" w:eastAsia="en-US"/>
        </w:rPr>
        <w:t xml:space="preserve">TERCERO </w:t>
      </w:r>
      <w:r w:rsidRPr="00C934FD">
        <w:rPr>
          <w:rFonts w:ascii="Palatino Linotype" w:eastAsiaTheme="minorHAnsi" w:hAnsi="Palatino Linotype" w:cs="Arial"/>
          <w:lang w:val="es-ES_tradnl" w:eastAsia="en-US"/>
        </w:rPr>
        <w:t>de la presente resolución.</w:t>
      </w:r>
    </w:p>
    <w:p w14:paraId="01849246" w14:textId="77777777" w:rsidR="00F96437" w:rsidRPr="00C934FD" w:rsidRDefault="00F96437" w:rsidP="00F96437">
      <w:pPr>
        <w:spacing w:line="360" w:lineRule="auto"/>
        <w:jc w:val="both"/>
        <w:rPr>
          <w:rFonts w:ascii="Palatino Linotype" w:eastAsiaTheme="minorEastAsia" w:hAnsi="Palatino Linotype" w:cstheme="minorBidi"/>
          <w:lang w:val="es-ES_tradnl" w:eastAsia="en-US"/>
        </w:rPr>
      </w:pPr>
    </w:p>
    <w:p w14:paraId="55EC2F24" w14:textId="77777777" w:rsidR="00F96437" w:rsidRPr="00C934FD" w:rsidRDefault="00F96437" w:rsidP="00F96437">
      <w:pPr>
        <w:spacing w:line="360" w:lineRule="auto"/>
        <w:jc w:val="both"/>
        <w:rPr>
          <w:rFonts w:ascii="Palatino Linotype" w:eastAsiaTheme="minorHAnsi" w:hAnsi="Palatino Linotype" w:cstheme="minorBidi"/>
          <w:lang w:val="es-MX" w:eastAsia="en-US"/>
        </w:rPr>
      </w:pPr>
      <w:r w:rsidRPr="00C934FD">
        <w:rPr>
          <w:rFonts w:ascii="Palatino Linotype" w:eastAsiaTheme="minorHAnsi" w:hAnsi="Palatino Linotype" w:cstheme="minorBidi"/>
          <w:b/>
          <w:sz w:val="28"/>
          <w:lang w:val="es-MX" w:eastAsia="en-US"/>
        </w:rPr>
        <w:lastRenderedPageBreak/>
        <w:t>SEGUNDO.</w:t>
      </w:r>
      <w:r w:rsidRPr="00C934FD">
        <w:rPr>
          <w:rFonts w:ascii="Palatino Linotype" w:eastAsiaTheme="minorHAnsi" w:hAnsi="Palatino Linotype" w:cs="Arial"/>
          <w:sz w:val="28"/>
          <w:lang w:val="es-MX" w:eastAsia="en-US"/>
        </w:rPr>
        <w:t xml:space="preserve"> </w:t>
      </w:r>
      <w:r w:rsidRPr="00C934FD">
        <w:rPr>
          <w:rFonts w:ascii="Palatino Linotype" w:eastAsiaTheme="minorHAnsi" w:hAnsi="Palatino Linotype" w:cstheme="minorBidi"/>
          <w:b/>
          <w:lang w:val="es-MX" w:eastAsia="en-US"/>
        </w:rPr>
        <w:t>NOTIFÍQUESE</w:t>
      </w:r>
      <w:r w:rsidRPr="00C934FD">
        <w:rPr>
          <w:rFonts w:ascii="Palatino Linotype" w:eastAsiaTheme="minorHAnsi" w:hAnsi="Palatino Linotype" w:cstheme="minorBidi"/>
          <w:lang w:val="es-MX" w:eastAsia="en-US"/>
        </w:rPr>
        <w:t xml:space="preserve"> vía Sistema de Acceso a la Información Mexiquense </w:t>
      </w:r>
      <w:r w:rsidRPr="00C934FD">
        <w:rPr>
          <w:rFonts w:ascii="Palatino Linotype" w:eastAsiaTheme="minorHAnsi" w:hAnsi="Palatino Linotype" w:cstheme="minorBidi"/>
          <w:b/>
          <w:lang w:val="es-MX" w:eastAsia="en-US"/>
        </w:rPr>
        <w:t>(SAIMEX)</w:t>
      </w:r>
      <w:r w:rsidRPr="00C934FD">
        <w:rPr>
          <w:rFonts w:ascii="Palatino Linotype" w:eastAsiaTheme="minorHAnsi" w:hAnsi="Palatino Linotype" w:cstheme="minorBidi"/>
          <w:lang w:val="es-MX" w:eastAsia="en-US"/>
        </w:rPr>
        <w:t xml:space="preserve">, la presente resolución al Titular de la Unidad de Transparencia del </w:t>
      </w:r>
      <w:r w:rsidRPr="00C934FD">
        <w:rPr>
          <w:rFonts w:ascii="Palatino Linotype" w:eastAsiaTheme="minorHAnsi" w:hAnsi="Palatino Linotype" w:cstheme="minorBidi"/>
          <w:b/>
          <w:lang w:val="es-MX" w:eastAsia="en-US"/>
        </w:rPr>
        <w:t>Sujeto Obligado</w:t>
      </w:r>
      <w:r w:rsidRPr="00C934FD">
        <w:rPr>
          <w:rFonts w:ascii="Palatino Linotype" w:eastAsiaTheme="minorHAnsi" w:hAnsi="Palatino Linotype" w:cstheme="minorBidi"/>
          <w:lang w:val="es-MX" w:eastAsia="en-US"/>
        </w:rPr>
        <w:t>.</w:t>
      </w:r>
    </w:p>
    <w:p w14:paraId="60D95C42" w14:textId="77777777" w:rsidR="00F96437" w:rsidRPr="00C934FD" w:rsidRDefault="00F96437" w:rsidP="00F96437">
      <w:pPr>
        <w:spacing w:line="360" w:lineRule="auto"/>
        <w:jc w:val="both"/>
        <w:rPr>
          <w:rFonts w:ascii="Palatino Linotype" w:eastAsiaTheme="minorHAnsi" w:hAnsi="Palatino Linotype" w:cstheme="minorBidi"/>
          <w:lang w:val="es-MX" w:eastAsia="en-US"/>
        </w:rPr>
      </w:pPr>
    </w:p>
    <w:p w14:paraId="373A8F49" w14:textId="7AF23E82" w:rsidR="00E9680B" w:rsidRPr="00C934FD" w:rsidRDefault="00F96437" w:rsidP="00F96437">
      <w:pPr>
        <w:spacing w:line="360" w:lineRule="auto"/>
        <w:jc w:val="both"/>
        <w:rPr>
          <w:rFonts w:ascii="Palatino Linotype" w:eastAsiaTheme="minorHAnsi" w:hAnsi="Palatino Linotype" w:cstheme="minorBidi"/>
          <w:lang w:val="es-MX" w:eastAsia="en-US"/>
        </w:rPr>
      </w:pPr>
      <w:r w:rsidRPr="00C934FD">
        <w:rPr>
          <w:rFonts w:ascii="Palatino Linotype" w:eastAsiaTheme="minorHAnsi" w:hAnsi="Palatino Linotype" w:cs="Arial"/>
          <w:b/>
          <w:sz w:val="28"/>
          <w:lang w:val="es-MX" w:eastAsia="en-US"/>
        </w:rPr>
        <w:t xml:space="preserve">TERCERO. </w:t>
      </w:r>
      <w:r w:rsidRPr="00C934FD">
        <w:rPr>
          <w:rFonts w:ascii="Palatino Linotype" w:eastAsiaTheme="minorHAnsi" w:hAnsi="Palatino Linotype" w:cstheme="minorBidi"/>
          <w:b/>
          <w:lang w:val="es-MX" w:eastAsia="en-US"/>
        </w:rPr>
        <w:t>NOTIFÍQUESE</w:t>
      </w:r>
      <w:r w:rsidRPr="00C934FD">
        <w:rPr>
          <w:rFonts w:ascii="Palatino Linotype" w:eastAsiaTheme="minorHAnsi" w:hAnsi="Palatino Linotype" w:cstheme="minorBidi"/>
          <w:lang w:val="es-MX" w:eastAsia="en-US"/>
        </w:rPr>
        <w:t xml:space="preserve"> a la </w:t>
      </w:r>
      <w:r w:rsidRPr="00C934FD">
        <w:rPr>
          <w:rFonts w:ascii="Palatino Linotype" w:eastAsiaTheme="minorHAnsi" w:hAnsi="Palatino Linotype" w:cstheme="minorBidi"/>
          <w:b/>
          <w:lang w:val="es-MX" w:eastAsia="en-US"/>
        </w:rPr>
        <w:t xml:space="preserve">Recurrente </w:t>
      </w:r>
      <w:r w:rsidRPr="00C934FD">
        <w:rPr>
          <w:rFonts w:ascii="Palatino Linotype" w:eastAsiaTheme="minorHAnsi" w:hAnsi="Palatino Linotype" w:cstheme="minorBidi"/>
          <w:lang w:val="es-MX" w:eastAsia="en-US"/>
        </w:rPr>
        <w:t xml:space="preserve">la presente resolución vía Sistema de Acceso a la Información Mexiquense </w:t>
      </w:r>
      <w:r w:rsidRPr="00C934FD">
        <w:rPr>
          <w:rFonts w:ascii="Palatino Linotype" w:eastAsiaTheme="minorHAnsi" w:hAnsi="Palatino Linotype" w:cstheme="minorBidi"/>
          <w:b/>
          <w:lang w:val="es-MX" w:eastAsia="en-US"/>
        </w:rPr>
        <w:t>(SAIMEX)</w:t>
      </w:r>
      <w:r w:rsidRPr="00C934FD">
        <w:rPr>
          <w:rFonts w:ascii="Palatino Linotype" w:eastAsiaTheme="minorHAnsi" w:hAnsi="Palatino Linotype" w:cstheme="minorBidi"/>
          <w:lang w:val="es-MX" w:eastAsia="en-US"/>
        </w:rPr>
        <w:t xml:space="preserve">, y </w:t>
      </w:r>
      <w:r w:rsidRPr="00C934FD">
        <w:rPr>
          <w:rFonts w:ascii="Palatino Linotype" w:eastAsiaTheme="minorHAnsi" w:hAnsi="Palatino Linotype" w:cs="Arial"/>
          <w:lang w:val="es-MX" w:eastAsia="en-US"/>
        </w:rPr>
        <w:t>hágase</w:t>
      </w:r>
      <w:r w:rsidRPr="00C934FD">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14:paraId="3A54F272" w14:textId="77777777" w:rsidR="00F96437" w:rsidRPr="00C934FD" w:rsidRDefault="00F96437" w:rsidP="00F96437">
      <w:pPr>
        <w:spacing w:line="360" w:lineRule="auto"/>
        <w:jc w:val="both"/>
        <w:rPr>
          <w:rFonts w:ascii="Palatino Linotype" w:eastAsiaTheme="minorHAnsi" w:hAnsi="Palatino Linotype" w:cstheme="minorBidi"/>
          <w:lang w:val="es-MX" w:eastAsia="en-US"/>
        </w:rPr>
      </w:pPr>
    </w:p>
    <w:p w14:paraId="5C97B7BD" w14:textId="082973C7" w:rsidR="0029071C" w:rsidRPr="00C934FD" w:rsidRDefault="0029071C" w:rsidP="00D01A63">
      <w:pPr>
        <w:spacing w:line="360" w:lineRule="auto"/>
        <w:jc w:val="both"/>
        <w:rPr>
          <w:rFonts w:ascii="Palatino Linotype" w:eastAsiaTheme="minorHAnsi" w:hAnsi="Palatino Linotype" w:cs="Arial"/>
          <w:lang w:val="es-MX" w:eastAsia="en-US"/>
        </w:rPr>
      </w:pPr>
      <w:r w:rsidRPr="00C934FD">
        <w:rPr>
          <w:rFonts w:ascii="Palatino Linotype" w:eastAsiaTheme="minorHAnsi" w:hAnsi="Palatino Linotype" w:cs="Arial"/>
          <w:lang w:val="es-MX" w:eastAsia="en-US"/>
        </w:rPr>
        <w:t>ASÍ LO RESUELVE, POR UNANIMIDAD DE VOTOS, EL PLENO DEL</w:t>
      </w:r>
      <w:r w:rsidRPr="00C934F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934F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934FD">
        <w:rPr>
          <w:rFonts w:ascii="Palatino Linotype" w:eastAsiaTheme="minorHAnsi" w:hAnsi="Palatino Linotype" w:cs="Arial"/>
          <w:lang w:val="es-MX" w:eastAsia="en-US"/>
        </w:rPr>
        <w:t xml:space="preserve">; </w:t>
      </w:r>
      <w:r w:rsidRPr="00C934FD">
        <w:rPr>
          <w:rFonts w:ascii="Palatino Linotype" w:eastAsiaTheme="minorHAnsi" w:hAnsi="Palatino Linotype" w:cs="Arial"/>
          <w:lang w:val="es-MX" w:eastAsia="en-US"/>
        </w:rPr>
        <w:t xml:space="preserve">LUIS GUSTAVO PARRA NORIEGA Y GUADALUPE RAMÍREZ PEÑA; EN LA </w:t>
      </w:r>
      <w:r w:rsidR="00FC576D" w:rsidRPr="00C934FD">
        <w:rPr>
          <w:rFonts w:ascii="Palatino Linotype" w:eastAsiaTheme="minorHAnsi" w:hAnsi="Palatino Linotype" w:cs="Arial"/>
          <w:lang w:val="es-MX" w:eastAsia="en-US"/>
        </w:rPr>
        <w:t>TRIGÉSIMA</w:t>
      </w:r>
      <w:r w:rsidR="008032D9" w:rsidRPr="00C934FD">
        <w:rPr>
          <w:rFonts w:ascii="Palatino Linotype" w:eastAsiaTheme="minorHAnsi" w:hAnsi="Palatino Linotype" w:cs="Arial"/>
          <w:lang w:val="es-MX" w:eastAsia="en-US"/>
        </w:rPr>
        <w:t xml:space="preserve"> </w:t>
      </w:r>
      <w:r w:rsidR="00410397" w:rsidRPr="00C934FD">
        <w:rPr>
          <w:rFonts w:ascii="Palatino Linotype" w:eastAsiaTheme="minorHAnsi" w:hAnsi="Palatino Linotype" w:cs="Arial"/>
          <w:lang w:val="es-MX" w:eastAsia="en-US"/>
        </w:rPr>
        <w:t>TERCERA</w:t>
      </w:r>
      <w:r w:rsidR="005F1F89" w:rsidRPr="00C934FD">
        <w:rPr>
          <w:rFonts w:ascii="Palatino Linotype" w:eastAsiaTheme="minorHAnsi" w:hAnsi="Palatino Linotype" w:cs="Arial"/>
          <w:lang w:val="es-MX" w:eastAsia="en-US"/>
        </w:rPr>
        <w:t xml:space="preserve"> </w:t>
      </w:r>
      <w:r w:rsidR="00C753C2" w:rsidRPr="00C934FD">
        <w:rPr>
          <w:rFonts w:ascii="Palatino Linotype" w:eastAsiaTheme="minorHAnsi" w:hAnsi="Palatino Linotype" w:cs="Arial"/>
          <w:lang w:val="es-MX" w:eastAsia="en-US"/>
        </w:rPr>
        <w:t xml:space="preserve">SESIÓN ORDINARIA CELEBRADA EL </w:t>
      </w:r>
      <w:r w:rsidR="00410397" w:rsidRPr="00C934FD">
        <w:rPr>
          <w:rFonts w:ascii="Palatino Linotype" w:hAnsi="Palatino Linotype" w:cs="Arial"/>
          <w:color w:val="000000"/>
          <w:lang w:val="es-MX" w:eastAsia="es-MX"/>
        </w:rPr>
        <w:t>TRECE</w:t>
      </w:r>
      <w:r w:rsidR="00D54B83" w:rsidRPr="00C934FD">
        <w:rPr>
          <w:rFonts w:ascii="Palatino Linotype" w:hAnsi="Palatino Linotype" w:cs="Arial"/>
          <w:color w:val="000000"/>
          <w:lang w:val="es-MX" w:eastAsia="es-MX"/>
        </w:rPr>
        <w:t xml:space="preserve"> DE SEPTIEMBRE </w:t>
      </w:r>
      <w:r w:rsidRPr="00C934FD">
        <w:rPr>
          <w:rFonts w:ascii="Palatino Linotype" w:hAnsi="Palatino Linotype" w:cs="Arial"/>
          <w:color w:val="000000"/>
          <w:lang w:val="es-MX" w:eastAsia="es-MX"/>
        </w:rPr>
        <w:t>DE</w:t>
      </w:r>
      <w:r w:rsidR="00812DDF" w:rsidRPr="00C934FD">
        <w:rPr>
          <w:rFonts w:ascii="Palatino Linotype" w:eastAsiaTheme="minorHAnsi" w:hAnsi="Palatino Linotype" w:cs="Arial"/>
          <w:lang w:val="es-MX" w:eastAsia="en-US"/>
        </w:rPr>
        <w:t xml:space="preserve"> DOS MIL VEINTITRÉS</w:t>
      </w:r>
      <w:r w:rsidRPr="00C934FD">
        <w:rPr>
          <w:rFonts w:ascii="Palatino Linotype" w:eastAsiaTheme="minorHAnsi" w:hAnsi="Palatino Linotype" w:cs="Arial"/>
          <w:lang w:val="es-MX" w:eastAsia="en-US"/>
        </w:rPr>
        <w:t>, ANTE EL SECRETARIO TÉCNICO</w:t>
      </w:r>
      <w:r w:rsidR="00992671" w:rsidRPr="00C934FD">
        <w:rPr>
          <w:rFonts w:ascii="Palatino Linotype" w:eastAsiaTheme="minorHAnsi" w:hAnsi="Palatino Linotype" w:cs="Arial"/>
          <w:lang w:val="es-MX" w:eastAsia="en-US"/>
        </w:rPr>
        <w:t xml:space="preserve"> DEL PLENO</w:t>
      </w:r>
      <w:r w:rsidRPr="00C934FD">
        <w:rPr>
          <w:rFonts w:ascii="Palatino Linotype" w:eastAsiaTheme="minorHAnsi" w:hAnsi="Palatino Linotype" w:cs="Arial"/>
          <w:lang w:val="es-MX" w:eastAsia="en-US"/>
        </w:rPr>
        <w:t>, ALEXIS TAPIA RA</w:t>
      </w:r>
      <w:r w:rsidR="00054E04" w:rsidRPr="00C934FD">
        <w:rPr>
          <w:rFonts w:ascii="Palatino Linotype" w:eastAsiaTheme="minorHAnsi" w:hAnsi="Palatino Linotype" w:cs="Arial"/>
          <w:lang w:val="es-MX" w:eastAsia="en-US"/>
        </w:rPr>
        <w:t>MÍREZ.</w:t>
      </w:r>
      <w:r w:rsidR="001E2DA3" w:rsidRPr="00C934FD">
        <w:rPr>
          <w:rFonts w:ascii="Palatino Linotype" w:eastAsiaTheme="minorHAnsi" w:hAnsi="Palatino Linotype" w:cs="Arial"/>
          <w:lang w:val="es-MX" w:eastAsia="en-US"/>
        </w:rPr>
        <w:t>-----</w:t>
      </w:r>
      <w:r w:rsidR="00D01A63" w:rsidRPr="00C934FD">
        <w:rPr>
          <w:rFonts w:ascii="Palatino Linotype" w:eastAsiaTheme="minorHAnsi" w:hAnsi="Palatino Linotype" w:cs="Arial"/>
          <w:lang w:val="es-MX" w:eastAsia="en-US"/>
        </w:rPr>
        <w:t>-----------------------------------------------------------------------------------------------------------------------------------------------------------------------------------------------------------------------------------------------------------------------------------------------------------------------------------------------------------</w:t>
      </w:r>
      <w:r w:rsidR="006D0D56" w:rsidRPr="00C934FD">
        <w:rPr>
          <w:rFonts w:ascii="Palatino Linotype" w:eastAsiaTheme="minorHAnsi" w:hAnsi="Palatino Linotype" w:cs="Arial"/>
          <w:lang w:val="es-MX" w:eastAsia="en-US"/>
        </w:rPr>
        <w:t>---------------------------------------------------------------------</w:t>
      </w:r>
      <w:r w:rsidR="00F96437" w:rsidRPr="00C934FD">
        <w:rPr>
          <w:rFonts w:ascii="Palatino Linotype" w:eastAsiaTheme="minorHAnsi" w:hAnsi="Palatino Linotype" w:cs="Arial"/>
          <w:lang w:val="es-MX" w:eastAsia="en-US"/>
        </w:rPr>
        <w:t>------------------------------------------------------------------------------------------------</w:t>
      </w:r>
      <w:r w:rsidR="00992671" w:rsidRPr="00C934FD">
        <w:rPr>
          <w:rFonts w:ascii="Palatino Linotype" w:eastAsiaTheme="minorHAnsi" w:hAnsi="Palatino Linotype" w:cs="Arial"/>
          <w:lang w:val="es-MX" w:eastAsia="en-US"/>
        </w:rPr>
        <w:t>-----</w:t>
      </w:r>
    </w:p>
    <w:p w14:paraId="4370ADCB" w14:textId="77777777" w:rsidR="00054E04" w:rsidRPr="00054E04" w:rsidRDefault="00054E04" w:rsidP="00054E04">
      <w:pPr>
        <w:spacing w:line="360" w:lineRule="auto"/>
        <w:jc w:val="both"/>
        <w:rPr>
          <w:rFonts w:ascii="Palatino Linotype" w:eastAsiaTheme="minorHAnsi" w:hAnsi="Palatino Linotype" w:cs="Arial"/>
          <w:sz w:val="8"/>
          <w:lang w:val="es-MX" w:eastAsia="en-US"/>
        </w:rPr>
      </w:pPr>
      <w:r w:rsidRPr="00C934FD">
        <w:rPr>
          <w:rFonts w:ascii="Palatino Linotype" w:eastAsiaTheme="minorHAnsi" w:hAnsi="Palatino Linotype" w:cs="Arial"/>
          <w:sz w:val="14"/>
          <w:lang w:val="es-MX" w:eastAsia="en-US"/>
        </w:rPr>
        <w:t>JMV/CCR/</w:t>
      </w:r>
      <w:proofErr w:type="spellStart"/>
      <w:r w:rsidRPr="00C934FD">
        <w:rPr>
          <w:rFonts w:ascii="Palatino Linotype" w:eastAsiaTheme="minorHAnsi" w:hAnsi="Palatino Linotype" w:cs="Arial"/>
          <w:sz w:val="14"/>
          <w:lang w:val="es-MX" w:eastAsia="en-US"/>
        </w:rPr>
        <w:t>jasm</w:t>
      </w:r>
      <w:bookmarkStart w:id="0" w:name="_GoBack"/>
      <w:bookmarkEnd w:id="0"/>
      <w:proofErr w:type="spellEnd"/>
    </w:p>
    <w:p w14:paraId="54C8204F" w14:textId="77777777" w:rsidR="0029071C" w:rsidRDefault="0029071C" w:rsidP="003E56C9"/>
    <w:p w14:paraId="1C8C4F31" w14:textId="77777777" w:rsidR="0029071C" w:rsidRDefault="0029071C" w:rsidP="003E56C9"/>
    <w:p w14:paraId="4DC6D222" w14:textId="77777777" w:rsidR="0029071C" w:rsidRDefault="0029071C" w:rsidP="003E56C9"/>
    <w:p w14:paraId="5F783931" w14:textId="77777777" w:rsidR="0029071C" w:rsidRDefault="0029071C" w:rsidP="003E56C9"/>
    <w:p w14:paraId="2236FAA6" w14:textId="77777777" w:rsidR="0029071C" w:rsidRDefault="0029071C" w:rsidP="003E56C9"/>
    <w:p w14:paraId="323A70B9" w14:textId="77777777" w:rsidR="0029071C" w:rsidRDefault="0029071C" w:rsidP="003E56C9"/>
    <w:p w14:paraId="07032873" w14:textId="77777777" w:rsidR="0029071C" w:rsidRDefault="0029071C" w:rsidP="003E56C9"/>
    <w:p w14:paraId="1F3382F2" w14:textId="77777777" w:rsidR="0029071C" w:rsidRDefault="0029071C" w:rsidP="003E56C9"/>
    <w:p w14:paraId="1633361D" w14:textId="77777777" w:rsidR="0029071C" w:rsidRDefault="0029071C" w:rsidP="003E56C9"/>
    <w:p w14:paraId="45AFB2DA" w14:textId="77777777" w:rsidR="0029071C" w:rsidRDefault="0029071C" w:rsidP="003E56C9"/>
    <w:p w14:paraId="006D3781" w14:textId="77777777" w:rsidR="0029071C" w:rsidRDefault="0029071C" w:rsidP="003E56C9"/>
    <w:p w14:paraId="78F70F53" w14:textId="77777777" w:rsidR="0029071C" w:rsidRDefault="0029071C" w:rsidP="003E56C9"/>
    <w:p w14:paraId="3913DD96" w14:textId="77777777" w:rsidR="0029071C" w:rsidRDefault="0029071C" w:rsidP="003E56C9"/>
    <w:p w14:paraId="4A28A13A" w14:textId="77777777" w:rsidR="0029071C" w:rsidRDefault="0029071C" w:rsidP="003E56C9"/>
    <w:p w14:paraId="13BE10D4" w14:textId="77777777" w:rsidR="0029071C" w:rsidRDefault="0029071C" w:rsidP="003E56C9"/>
    <w:p w14:paraId="7D9857EC" w14:textId="77777777" w:rsidR="0029071C" w:rsidRDefault="0029071C" w:rsidP="003E56C9"/>
    <w:p w14:paraId="587200CE" w14:textId="77777777" w:rsidR="0029071C" w:rsidRDefault="0029071C" w:rsidP="003E56C9"/>
    <w:p w14:paraId="2895B348" w14:textId="77777777" w:rsidR="0029071C" w:rsidRDefault="0029071C" w:rsidP="003E56C9"/>
    <w:p w14:paraId="120B9FD6" w14:textId="77777777" w:rsidR="0029071C" w:rsidRDefault="0029071C" w:rsidP="003E56C9"/>
    <w:p w14:paraId="62FF7D94" w14:textId="77777777" w:rsidR="0029071C" w:rsidRDefault="0029071C" w:rsidP="003E56C9"/>
    <w:p w14:paraId="7E817060" w14:textId="77777777" w:rsidR="0029071C" w:rsidRDefault="0029071C" w:rsidP="003E56C9"/>
    <w:p w14:paraId="46C11C5E" w14:textId="77777777" w:rsidR="0029071C" w:rsidRDefault="0029071C" w:rsidP="003E56C9"/>
    <w:p w14:paraId="796A27F9" w14:textId="77777777" w:rsidR="0029071C" w:rsidRDefault="0029071C" w:rsidP="003E56C9"/>
    <w:p w14:paraId="788C75E3" w14:textId="77777777" w:rsidR="0029071C" w:rsidRDefault="0029071C" w:rsidP="003E56C9"/>
    <w:p w14:paraId="3F937E2D" w14:textId="77777777" w:rsidR="0029071C" w:rsidRDefault="0029071C" w:rsidP="003E56C9"/>
    <w:p w14:paraId="185C4FCE" w14:textId="77777777" w:rsidR="0029071C" w:rsidRDefault="0029071C" w:rsidP="003E56C9"/>
    <w:p w14:paraId="286E41F1" w14:textId="77777777" w:rsidR="0029071C" w:rsidRDefault="0029071C" w:rsidP="003E56C9"/>
    <w:p w14:paraId="28E4858E" w14:textId="77777777" w:rsidR="0029071C" w:rsidRDefault="0029071C" w:rsidP="003E56C9"/>
    <w:p w14:paraId="61E46B9B" w14:textId="77777777" w:rsidR="0029071C" w:rsidRDefault="0029071C" w:rsidP="003E56C9"/>
    <w:p w14:paraId="1300FD0B" w14:textId="77777777" w:rsidR="0029071C" w:rsidRDefault="0029071C" w:rsidP="003E56C9"/>
    <w:p w14:paraId="27F83968" w14:textId="77777777" w:rsidR="0029071C" w:rsidRDefault="0029071C" w:rsidP="003E56C9"/>
    <w:p w14:paraId="78BF1D46" w14:textId="77777777" w:rsidR="0029071C" w:rsidRDefault="0029071C" w:rsidP="003E56C9"/>
    <w:p w14:paraId="56D3061B" w14:textId="77777777" w:rsidR="0029071C" w:rsidRDefault="0029071C" w:rsidP="003E56C9"/>
    <w:p w14:paraId="789E276D" w14:textId="77777777" w:rsidR="0029071C" w:rsidRDefault="0029071C" w:rsidP="003E56C9"/>
    <w:p w14:paraId="665B76D5" w14:textId="022DD828"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F65B7" w14:textId="77777777" w:rsidR="00860229" w:rsidRDefault="00860229" w:rsidP="000B5E25">
      <w:r>
        <w:separator/>
      </w:r>
    </w:p>
  </w:endnote>
  <w:endnote w:type="continuationSeparator" w:id="0">
    <w:p w14:paraId="66E3BF96" w14:textId="77777777" w:rsidR="00860229" w:rsidRDefault="0086022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58D9E" w14:textId="346EEB06" w:rsidR="00D54B83" w:rsidRPr="000D3AD4" w:rsidRDefault="00D54B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934FD">
      <w:rPr>
        <w:rFonts w:ascii="Palatino Linotype" w:hAnsi="Palatino Linotype" w:cs="Arial"/>
        <w:bCs/>
        <w:noProof/>
        <w:sz w:val="20"/>
        <w:szCs w:val="20"/>
      </w:rPr>
      <w:t>25</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934FD">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04F5" w14:textId="43E992FD" w:rsidR="00D54B83" w:rsidRPr="000D3AD4" w:rsidRDefault="00D54B8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C934F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C934FD">
      <w:rPr>
        <w:rFonts w:ascii="Palatino Linotype" w:hAnsi="Palatino Linotype" w:cs="Arial"/>
        <w:bCs/>
        <w:noProof/>
        <w:sz w:val="20"/>
        <w:szCs w:val="20"/>
      </w:rPr>
      <w:t>26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23096" w14:textId="77777777" w:rsidR="00860229" w:rsidRDefault="00860229" w:rsidP="000B5E25">
      <w:r>
        <w:separator/>
      </w:r>
    </w:p>
  </w:footnote>
  <w:footnote w:type="continuationSeparator" w:id="0">
    <w:p w14:paraId="7D4C20F0" w14:textId="77777777" w:rsidR="00860229" w:rsidRDefault="00860229" w:rsidP="000B5E25">
      <w:r>
        <w:continuationSeparator/>
      </w:r>
    </w:p>
  </w:footnote>
  <w:footnote w:id="1">
    <w:p w14:paraId="7C301206" w14:textId="77777777" w:rsidR="00AC2894" w:rsidRPr="00911081" w:rsidRDefault="00AC2894" w:rsidP="00AC2894">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B307D1E" w14:textId="77777777" w:rsidR="00AC2894" w:rsidRPr="00911081" w:rsidRDefault="00AC2894" w:rsidP="00AC2894">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E2422" w14:textId="77777777" w:rsidR="00D54B83" w:rsidRDefault="00C934FD">
    <w:pPr>
      <w:pStyle w:val="Encabezado"/>
    </w:pPr>
    <w:r>
      <w:rPr>
        <w:noProof/>
        <w:lang w:val="es-MX" w:eastAsia="es-MX"/>
      </w:rPr>
      <w:pict w14:anchorId="7F80B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54B83" w:rsidRPr="008F2CCC" w14:paraId="358E1A86" w14:textId="77777777" w:rsidTr="00BA27FC">
      <w:tc>
        <w:tcPr>
          <w:tcW w:w="2551" w:type="dxa"/>
          <w:shd w:val="clear" w:color="auto" w:fill="auto"/>
          <w:vAlign w:val="center"/>
        </w:tcPr>
        <w:p w14:paraId="326CB3C8"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0F39C02C" w14:textId="11A61EBA" w:rsidR="00D54B83" w:rsidRPr="0029071C" w:rsidRDefault="00D54B83" w:rsidP="00D54B8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3125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D54B83" w:rsidRPr="008F2CCC" w14:paraId="6DF13D33" w14:textId="77777777" w:rsidTr="00BA27FC">
      <w:trPr>
        <w:trHeight w:val="228"/>
      </w:trPr>
      <w:tc>
        <w:tcPr>
          <w:tcW w:w="2551" w:type="dxa"/>
          <w:shd w:val="clear" w:color="auto" w:fill="auto"/>
          <w:vAlign w:val="center"/>
        </w:tcPr>
        <w:p w14:paraId="279C458C"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C149DA9" w14:textId="36CCD407" w:rsidR="00D54B83" w:rsidRPr="0029071C" w:rsidRDefault="00D54B83" w:rsidP="00B6659F">
          <w:pPr>
            <w:spacing w:line="276" w:lineRule="auto"/>
            <w:jc w:val="right"/>
            <w:rPr>
              <w:rFonts w:ascii="Palatino Linotype" w:hAnsi="Palatino Linotype"/>
              <w:sz w:val="22"/>
              <w:szCs w:val="22"/>
            </w:rPr>
          </w:pPr>
          <w:r w:rsidRPr="00D54B83">
            <w:rPr>
              <w:rFonts w:ascii="Palatino Linotype" w:hAnsi="Palatino Linotype"/>
              <w:sz w:val="22"/>
              <w:szCs w:val="22"/>
            </w:rPr>
            <w:t>Ayuntamiento de Cuautitlán Izcalli</w:t>
          </w:r>
        </w:p>
      </w:tc>
    </w:tr>
    <w:tr w:rsidR="00D54B83" w:rsidRPr="008F2CCC" w14:paraId="24722D81" w14:textId="77777777" w:rsidTr="00BA27FC">
      <w:tc>
        <w:tcPr>
          <w:tcW w:w="2551" w:type="dxa"/>
          <w:shd w:val="clear" w:color="auto" w:fill="auto"/>
          <w:vAlign w:val="center"/>
        </w:tcPr>
        <w:p w14:paraId="5AC5C171"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F9AE5E3" w14:textId="77777777" w:rsidR="00D54B83" w:rsidRPr="0029071C" w:rsidRDefault="00D54B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B48610A" w14:textId="77777777" w:rsidR="00D54B83" w:rsidRPr="001779E0" w:rsidRDefault="00C934F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091FA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D54B83" w:rsidRPr="008F2CCC" w14:paraId="4EDB3920" w14:textId="77777777" w:rsidTr="00BA27FC">
      <w:tc>
        <w:tcPr>
          <w:tcW w:w="2551" w:type="dxa"/>
          <w:shd w:val="clear" w:color="auto" w:fill="auto"/>
          <w:vAlign w:val="center"/>
        </w:tcPr>
        <w:p w14:paraId="19726A40"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62EAEC" w14:textId="0A7F4B67" w:rsidR="00D54B83" w:rsidRPr="0029071C" w:rsidRDefault="00D54B83" w:rsidP="00D54B83">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Pr>
              <w:rFonts w:ascii="Palatino Linotype" w:hAnsi="Palatino Linotype"/>
              <w:sz w:val="22"/>
              <w:szCs w:val="22"/>
              <w:lang w:val="es-ES_tradnl"/>
            </w:rPr>
            <w:t>3125</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D54B83" w:rsidRPr="008F2CCC" w14:paraId="69CF5241" w14:textId="77777777" w:rsidTr="00BA27FC">
      <w:tc>
        <w:tcPr>
          <w:tcW w:w="2551" w:type="dxa"/>
          <w:shd w:val="clear" w:color="auto" w:fill="auto"/>
          <w:vAlign w:val="center"/>
        </w:tcPr>
        <w:p w14:paraId="4B2B4EDA"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77CCCF2" w14:textId="56AE907A" w:rsidR="00D54B83" w:rsidRPr="006D30E6" w:rsidRDefault="00297834"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w:t>
          </w:r>
        </w:p>
      </w:tc>
    </w:tr>
    <w:tr w:rsidR="00D54B83" w:rsidRPr="008F2CCC" w14:paraId="0AD235EE" w14:textId="77777777" w:rsidTr="00BA27FC">
      <w:trPr>
        <w:trHeight w:val="228"/>
      </w:trPr>
      <w:tc>
        <w:tcPr>
          <w:tcW w:w="2551" w:type="dxa"/>
          <w:shd w:val="clear" w:color="auto" w:fill="auto"/>
          <w:vAlign w:val="center"/>
        </w:tcPr>
        <w:p w14:paraId="5193687F"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28E596AD" w14:textId="22432547" w:rsidR="00D54B83" w:rsidRPr="0029071C" w:rsidRDefault="00D54B83" w:rsidP="00812DDF">
          <w:pPr>
            <w:spacing w:line="276" w:lineRule="auto"/>
            <w:jc w:val="right"/>
            <w:rPr>
              <w:rFonts w:ascii="Palatino Linotype" w:hAnsi="Palatino Linotype"/>
              <w:sz w:val="22"/>
              <w:szCs w:val="22"/>
            </w:rPr>
          </w:pPr>
          <w:r w:rsidRPr="00D54B83">
            <w:rPr>
              <w:rFonts w:ascii="Palatino Linotype" w:hAnsi="Palatino Linotype"/>
              <w:sz w:val="22"/>
              <w:szCs w:val="22"/>
            </w:rPr>
            <w:t>Ayuntamiento de Cuautitlán Izcalli</w:t>
          </w:r>
        </w:p>
      </w:tc>
    </w:tr>
    <w:tr w:rsidR="00D54B83" w:rsidRPr="008F2CCC" w14:paraId="25485B18" w14:textId="77777777" w:rsidTr="00BA27FC">
      <w:tc>
        <w:tcPr>
          <w:tcW w:w="2551" w:type="dxa"/>
          <w:shd w:val="clear" w:color="auto" w:fill="auto"/>
          <w:vAlign w:val="center"/>
        </w:tcPr>
        <w:p w14:paraId="3D6B9F16" w14:textId="77777777" w:rsidR="00D54B83" w:rsidRPr="008F5DAE" w:rsidRDefault="00D54B8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64C2EE99" w14:textId="77777777" w:rsidR="00D54B83" w:rsidRPr="0029071C" w:rsidRDefault="00D54B8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D54B83" w:rsidRPr="008F2CCC" w14:paraId="4AA2DF01" w14:textId="77777777" w:rsidTr="00BA27FC">
      <w:tc>
        <w:tcPr>
          <w:tcW w:w="2551" w:type="dxa"/>
          <w:shd w:val="clear" w:color="auto" w:fill="auto"/>
          <w:vAlign w:val="center"/>
        </w:tcPr>
        <w:p w14:paraId="63DB76B1" w14:textId="77777777" w:rsidR="00D54B83" w:rsidRPr="008F5DAE" w:rsidRDefault="00D54B8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75654F5F" w14:textId="77777777" w:rsidR="00D54B83" w:rsidRPr="00BA27FC" w:rsidRDefault="00D54B83" w:rsidP="00BA27FC">
          <w:pPr>
            <w:spacing w:line="276" w:lineRule="auto"/>
            <w:rPr>
              <w:rFonts w:ascii="Palatino Linotype" w:hAnsi="Palatino Linotype"/>
              <w:sz w:val="14"/>
              <w:szCs w:val="22"/>
              <w:lang w:val="es-ES_tradnl"/>
            </w:rPr>
          </w:pPr>
        </w:p>
      </w:tc>
    </w:tr>
  </w:tbl>
  <w:p w14:paraId="65520DFD" w14:textId="77777777" w:rsidR="00D54B83" w:rsidRPr="009F1AB6" w:rsidRDefault="00C934FD">
    <w:pPr>
      <w:pStyle w:val="Encabezado"/>
      <w:rPr>
        <w:sz w:val="10"/>
      </w:rPr>
    </w:pPr>
    <w:r>
      <w:rPr>
        <w:noProof/>
        <w:sz w:val="10"/>
        <w:lang w:val="es-MX" w:eastAsia="es-MX"/>
      </w:rPr>
      <w:pict w14:anchorId="1F7E81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1ACF"/>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7F4986"/>
    <w:multiLevelType w:val="hybridMultilevel"/>
    <w:tmpl w:val="80AA708C"/>
    <w:lvl w:ilvl="0" w:tplc="32E01A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6"/>
  </w:num>
  <w:num w:numId="5">
    <w:abstractNumId w:val="3"/>
  </w:num>
  <w:num w:numId="6">
    <w:abstractNumId w:val="5"/>
  </w:num>
  <w:num w:numId="7">
    <w:abstractNumId w:val="7"/>
  </w:num>
  <w:num w:numId="8">
    <w:abstractNumId w:val="2"/>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23E3F"/>
    <w:rsid w:val="00032D08"/>
    <w:rsid w:val="00036F8B"/>
    <w:rsid w:val="00054E04"/>
    <w:rsid w:val="000572E9"/>
    <w:rsid w:val="00070547"/>
    <w:rsid w:val="00071173"/>
    <w:rsid w:val="000775FC"/>
    <w:rsid w:val="00093AE1"/>
    <w:rsid w:val="000A34BB"/>
    <w:rsid w:val="000A717C"/>
    <w:rsid w:val="000B293E"/>
    <w:rsid w:val="000B5876"/>
    <w:rsid w:val="000B5E25"/>
    <w:rsid w:val="000B7C6C"/>
    <w:rsid w:val="000C0543"/>
    <w:rsid w:val="000C43CE"/>
    <w:rsid w:val="000C49B8"/>
    <w:rsid w:val="000C5FDF"/>
    <w:rsid w:val="000C615C"/>
    <w:rsid w:val="000D3AD4"/>
    <w:rsid w:val="000E592F"/>
    <w:rsid w:val="000E768F"/>
    <w:rsid w:val="000F16BA"/>
    <w:rsid w:val="00101AD8"/>
    <w:rsid w:val="0010712B"/>
    <w:rsid w:val="0012298D"/>
    <w:rsid w:val="00123996"/>
    <w:rsid w:val="0012510D"/>
    <w:rsid w:val="0014397A"/>
    <w:rsid w:val="00143F6E"/>
    <w:rsid w:val="00151D4C"/>
    <w:rsid w:val="001558F3"/>
    <w:rsid w:val="00170AA7"/>
    <w:rsid w:val="00186CCB"/>
    <w:rsid w:val="00191418"/>
    <w:rsid w:val="0019170F"/>
    <w:rsid w:val="001A6109"/>
    <w:rsid w:val="001A6C89"/>
    <w:rsid w:val="001C14AC"/>
    <w:rsid w:val="001D2BC8"/>
    <w:rsid w:val="001D2DE0"/>
    <w:rsid w:val="001D4046"/>
    <w:rsid w:val="001D5495"/>
    <w:rsid w:val="001E2DA3"/>
    <w:rsid w:val="001E45B5"/>
    <w:rsid w:val="001F1FCC"/>
    <w:rsid w:val="001F2305"/>
    <w:rsid w:val="001F2E7B"/>
    <w:rsid w:val="0020156D"/>
    <w:rsid w:val="0020249A"/>
    <w:rsid w:val="00202C04"/>
    <w:rsid w:val="00206C85"/>
    <w:rsid w:val="002167BB"/>
    <w:rsid w:val="00217E6C"/>
    <w:rsid w:val="00225163"/>
    <w:rsid w:val="00226B4A"/>
    <w:rsid w:val="00235936"/>
    <w:rsid w:val="00236CBA"/>
    <w:rsid w:val="0024323F"/>
    <w:rsid w:val="00247138"/>
    <w:rsid w:val="002554C6"/>
    <w:rsid w:val="00255F1A"/>
    <w:rsid w:val="00261BC7"/>
    <w:rsid w:val="0026516A"/>
    <w:rsid w:val="00267458"/>
    <w:rsid w:val="00267BB5"/>
    <w:rsid w:val="00283696"/>
    <w:rsid w:val="00287F4A"/>
    <w:rsid w:val="0029071C"/>
    <w:rsid w:val="002934B4"/>
    <w:rsid w:val="00295B3F"/>
    <w:rsid w:val="00297834"/>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20F38"/>
    <w:rsid w:val="003259D6"/>
    <w:rsid w:val="00330FC3"/>
    <w:rsid w:val="00337FFA"/>
    <w:rsid w:val="00340A06"/>
    <w:rsid w:val="00343F0B"/>
    <w:rsid w:val="003520C5"/>
    <w:rsid w:val="0035559A"/>
    <w:rsid w:val="00371835"/>
    <w:rsid w:val="003746DE"/>
    <w:rsid w:val="003804E8"/>
    <w:rsid w:val="00380D3E"/>
    <w:rsid w:val="00386934"/>
    <w:rsid w:val="00386D38"/>
    <w:rsid w:val="00396DB6"/>
    <w:rsid w:val="003B1C85"/>
    <w:rsid w:val="003B70B0"/>
    <w:rsid w:val="003C160D"/>
    <w:rsid w:val="003C59BC"/>
    <w:rsid w:val="003C6E1C"/>
    <w:rsid w:val="003E21A7"/>
    <w:rsid w:val="003E56C9"/>
    <w:rsid w:val="004018F9"/>
    <w:rsid w:val="00410397"/>
    <w:rsid w:val="00425E0F"/>
    <w:rsid w:val="004344EA"/>
    <w:rsid w:val="0043515A"/>
    <w:rsid w:val="004403F7"/>
    <w:rsid w:val="00442FD8"/>
    <w:rsid w:val="00443892"/>
    <w:rsid w:val="004445A1"/>
    <w:rsid w:val="00445CAA"/>
    <w:rsid w:val="004672ED"/>
    <w:rsid w:val="00487B7B"/>
    <w:rsid w:val="004A034A"/>
    <w:rsid w:val="004B2314"/>
    <w:rsid w:val="004D18B6"/>
    <w:rsid w:val="004D2BF5"/>
    <w:rsid w:val="004D5D2F"/>
    <w:rsid w:val="004D6F71"/>
    <w:rsid w:val="004E5628"/>
    <w:rsid w:val="0050130E"/>
    <w:rsid w:val="0050243E"/>
    <w:rsid w:val="00524A8D"/>
    <w:rsid w:val="00543039"/>
    <w:rsid w:val="0054391A"/>
    <w:rsid w:val="00555C87"/>
    <w:rsid w:val="00563A28"/>
    <w:rsid w:val="00563B39"/>
    <w:rsid w:val="0057289F"/>
    <w:rsid w:val="0059032F"/>
    <w:rsid w:val="0059614C"/>
    <w:rsid w:val="00597D71"/>
    <w:rsid w:val="005A6216"/>
    <w:rsid w:val="005B0692"/>
    <w:rsid w:val="005B234D"/>
    <w:rsid w:val="005B26AD"/>
    <w:rsid w:val="005B36A8"/>
    <w:rsid w:val="005B5693"/>
    <w:rsid w:val="005C6646"/>
    <w:rsid w:val="005D115D"/>
    <w:rsid w:val="005D77CC"/>
    <w:rsid w:val="005E09AB"/>
    <w:rsid w:val="005E5716"/>
    <w:rsid w:val="005F1F89"/>
    <w:rsid w:val="005F4BFB"/>
    <w:rsid w:val="006000C5"/>
    <w:rsid w:val="006002E0"/>
    <w:rsid w:val="00620280"/>
    <w:rsid w:val="006258FD"/>
    <w:rsid w:val="00632E48"/>
    <w:rsid w:val="00643B58"/>
    <w:rsid w:val="006810FF"/>
    <w:rsid w:val="0068515C"/>
    <w:rsid w:val="00694976"/>
    <w:rsid w:val="006952D2"/>
    <w:rsid w:val="006B321A"/>
    <w:rsid w:val="006B418F"/>
    <w:rsid w:val="006C3931"/>
    <w:rsid w:val="006C6A15"/>
    <w:rsid w:val="006D0D56"/>
    <w:rsid w:val="006D1713"/>
    <w:rsid w:val="006D30E6"/>
    <w:rsid w:val="006D3A03"/>
    <w:rsid w:val="006E08FA"/>
    <w:rsid w:val="006F5F93"/>
    <w:rsid w:val="00710FED"/>
    <w:rsid w:val="00716632"/>
    <w:rsid w:val="00717A0C"/>
    <w:rsid w:val="0072658E"/>
    <w:rsid w:val="00732345"/>
    <w:rsid w:val="007532C7"/>
    <w:rsid w:val="007566CA"/>
    <w:rsid w:val="00756F04"/>
    <w:rsid w:val="00757D60"/>
    <w:rsid w:val="00766026"/>
    <w:rsid w:val="00770F18"/>
    <w:rsid w:val="007764BB"/>
    <w:rsid w:val="007828DC"/>
    <w:rsid w:val="00792EAA"/>
    <w:rsid w:val="0079708B"/>
    <w:rsid w:val="007A118C"/>
    <w:rsid w:val="007A37FE"/>
    <w:rsid w:val="007B3C31"/>
    <w:rsid w:val="007C1D5B"/>
    <w:rsid w:val="007C3435"/>
    <w:rsid w:val="007C35A4"/>
    <w:rsid w:val="007C3E46"/>
    <w:rsid w:val="007D2A81"/>
    <w:rsid w:val="007E52D5"/>
    <w:rsid w:val="007E534B"/>
    <w:rsid w:val="007E7C02"/>
    <w:rsid w:val="007F7462"/>
    <w:rsid w:val="00800A80"/>
    <w:rsid w:val="008032D9"/>
    <w:rsid w:val="00812DDF"/>
    <w:rsid w:val="00835035"/>
    <w:rsid w:val="00837C9A"/>
    <w:rsid w:val="008500D3"/>
    <w:rsid w:val="00852668"/>
    <w:rsid w:val="008578BF"/>
    <w:rsid w:val="00860229"/>
    <w:rsid w:val="008660D6"/>
    <w:rsid w:val="00866ABE"/>
    <w:rsid w:val="00896D29"/>
    <w:rsid w:val="008A12CF"/>
    <w:rsid w:val="008A1A90"/>
    <w:rsid w:val="008A64CB"/>
    <w:rsid w:val="008B082B"/>
    <w:rsid w:val="008B6546"/>
    <w:rsid w:val="008C3B24"/>
    <w:rsid w:val="008E01E4"/>
    <w:rsid w:val="008E7F32"/>
    <w:rsid w:val="008F148C"/>
    <w:rsid w:val="008F5DAE"/>
    <w:rsid w:val="00900C9B"/>
    <w:rsid w:val="00901487"/>
    <w:rsid w:val="00910839"/>
    <w:rsid w:val="009212A0"/>
    <w:rsid w:val="00921551"/>
    <w:rsid w:val="009217E8"/>
    <w:rsid w:val="00925B0B"/>
    <w:rsid w:val="00926AAF"/>
    <w:rsid w:val="00926C44"/>
    <w:rsid w:val="0093645B"/>
    <w:rsid w:val="0094381A"/>
    <w:rsid w:val="00961002"/>
    <w:rsid w:val="009758CB"/>
    <w:rsid w:val="00980909"/>
    <w:rsid w:val="00992671"/>
    <w:rsid w:val="00993406"/>
    <w:rsid w:val="0099758E"/>
    <w:rsid w:val="00997950"/>
    <w:rsid w:val="009A0F77"/>
    <w:rsid w:val="009A1EEF"/>
    <w:rsid w:val="009A5223"/>
    <w:rsid w:val="009A6B97"/>
    <w:rsid w:val="009A6D6A"/>
    <w:rsid w:val="009B23B7"/>
    <w:rsid w:val="009B2B6B"/>
    <w:rsid w:val="009D2E87"/>
    <w:rsid w:val="009D39B3"/>
    <w:rsid w:val="009D6AE6"/>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A26B4"/>
    <w:rsid w:val="00AB15E3"/>
    <w:rsid w:val="00AB4982"/>
    <w:rsid w:val="00AC2894"/>
    <w:rsid w:val="00AC3DB9"/>
    <w:rsid w:val="00AC687D"/>
    <w:rsid w:val="00AD33BE"/>
    <w:rsid w:val="00AE1A47"/>
    <w:rsid w:val="00AE5995"/>
    <w:rsid w:val="00AE6704"/>
    <w:rsid w:val="00AE78CA"/>
    <w:rsid w:val="00B01BD5"/>
    <w:rsid w:val="00B04476"/>
    <w:rsid w:val="00B05B83"/>
    <w:rsid w:val="00B17992"/>
    <w:rsid w:val="00B2088D"/>
    <w:rsid w:val="00B20C2B"/>
    <w:rsid w:val="00B23344"/>
    <w:rsid w:val="00B23E1B"/>
    <w:rsid w:val="00B250D7"/>
    <w:rsid w:val="00B309E3"/>
    <w:rsid w:val="00B31853"/>
    <w:rsid w:val="00B36260"/>
    <w:rsid w:val="00B423F6"/>
    <w:rsid w:val="00B50B07"/>
    <w:rsid w:val="00B6659F"/>
    <w:rsid w:val="00B70CD2"/>
    <w:rsid w:val="00B71058"/>
    <w:rsid w:val="00B8098B"/>
    <w:rsid w:val="00B80C9E"/>
    <w:rsid w:val="00B83E10"/>
    <w:rsid w:val="00B85697"/>
    <w:rsid w:val="00B85F29"/>
    <w:rsid w:val="00B911AF"/>
    <w:rsid w:val="00B96A17"/>
    <w:rsid w:val="00BA27FC"/>
    <w:rsid w:val="00BA2D32"/>
    <w:rsid w:val="00BA43DC"/>
    <w:rsid w:val="00BB06D2"/>
    <w:rsid w:val="00BB134B"/>
    <w:rsid w:val="00BB5BC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451B"/>
    <w:rsid w:val="00C753C2"/>
    <w:rsid w:val="00C802FB"/>
    <w:rsid w:val="00C85653"/>
    <w:rsid w:val="00C934FD"/>
    <w:rsid w:val="00CA028B"/>
    <w:rsid w:val="00CA216C"/>
    <w:rsid w:val="00CA4114"/>
    <w:rsid w:val="00CA4BF9"/>
    <w:rsid w:val="00CC0700"/>
    <w:rsid w:val="00CD024D"/>
    <w:rsid w:val="00CD3A41"/>
    <w:rsid w:val="00CD431E"/>
    <w:rsid w:val="00CE1C82"/>
    <w:rsid w:val="00CE51D0"/>
    <w:rsid w:val="00CE7546"/>
    <w:rsid w:val="00CF1DF5"/>
    <w:rsid w:val="00CF7FBE"/>
    <w:rsid w:val="00D01A63"/>
    <w:rsid w:val="00D12C36"/>
    <w:rsid w:val="00D1697E"/>
    <w:rsid w:val="00D21ECE"/>
    <w:rsid w:val="00D27727"/>
    <w:rsid w:val="00D37DD0"/>
    <w:rsid w:val="00D4431A"/>
    <w:rsid w:val="00D467EF"/>
    <w:rsid w:val="00D54B83"/>
    <w:rsid w:val="00D553D4"/>
    <w:rsid w:val="00D57210"/>
    <w:rsid w:val="00D57AED"/>
    <w:rsid w:val="00D57F74"/>
    <w:rsid w:val="00D66FE8"/>
    <w:rsid w:val="00D901D7"/>
    <w:rsid w:val="00D92BFE"/>
    <w:rsid w:val="00DC1583"/>
    <w:rsid w:val="00DC2B31"/>
    <w:rsid w:val="00DD1866"/>
    <w:rsid w:val="00DD5A69"/>
    <w:rsid w:val="00DE0A8D"/>
    <w:rsid w:val="00DE562A"/>
    <w:rsid w:val="00DE5D6D"/>
    <w:rsid w:val="00DE7148"/>
    <w:rsid w:val="00DF62A4"/>
    <w:rsid w:val="00E00D15"/>
    <w:rsid w:val="00E11B18"/>
    <w:rsid w:val="00E341AD"/>
    <w:rsid w:val="00E40828"/>
    <w:rsid w:val="00E42B2B"/>
    <w:rsid w:val="00E5647F"/>
    <w:rsid w:val="00E625D3"/>
    <w:rsid w:val="00E65F37"/>
    <w:rsid w:val="00E711DE"/>
    <w:rsid w:val="00E74701"/>
    <w:rsid w:val="00E75E5F"/>
    <w:rsid w:val="00E823B8"/>
    <w:rsid w:val="00E8719C"/>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3556B"/>
    <w:rsid w:val="00F455F1"/>
    <w:rsid w:val="00F54221"/>
    <w:rsid w:val="00F570D3"/>
    <w:rsid w:val="00F62221"/>
    <w:rsid w:val="00F712EE"/>
    <w:rsid w:val="00F73BB1"/>
    <w:rsid w:val="00F774DF"/>
    <w:rsid w:val="00F8513C"/>
    <w:rsid w:val="00F96437"/>
    <w:rsid w:val="00F97C38"/>
    <w:rsid w:val="00FA7ED5"/>
    <w:rsid w:val="00FC0DAE"/>
    <w:rsid w:val="00FC1FC5"/>
    <w:rsid w:val="00FC576D"/>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6F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6BDBE-93FE-4C68-A480-603B01E4F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26</Pages>
  <Words>6823</Words>
  <Characters>37531</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6</cp:revision>
  <dcterms:created xsi:type="dcterms:W3CDTF">2023-08-24T20:37:00Z</dcterms:created>
  <dcterms:modified xsi:type="dcterms:W3CDTF">2023-10-10T20:44:00Z</dcterms:modified>
</cp:coreProperties>
</file>