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7CD78" w14:textId="77777777" w:rsidR="005E236C" w:rsidRPr="00983077" w:rsidRDefault="005E236C" w:rsidP="00AE72FE">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983077">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trece de diciembre de dos mil veintitrés.</w:t>
      </w:r>
    </w:p>
    <w:p w14:paraId="29B223E0" w14:textId="77777777" w:rsidR="005E236C" w:rsidRPr="00983077" w:rsidRDefault="005E236C" w:rsidP="00AE72FE">
      <w:pPr>
        <w:shd w:val="clear" w:color="auto" w:fill="FFFFFF"/>
        <w:spacing w:after="0" w:line="360" w:lineRule="auto"/>
        <w:jc w:val="both"/>
        <w:rPr>
          <w:rFonts w:ascii="Palatino Linotype" w:eastAsia="Times New Roman" w:hAnsi="Palatino Linotype" w:cs="Arial"/>
          <w:color w:val="000000"/>
          <w:sz w:val="2"/>
          <w:szCs w:val="24"/>
          <w:lang w:eastAsia="es-MX"/>
        </w:rPr>
      </w:pPr>
    </w:p>
    <w:p w14:paraId="32171374" w14:textId="77777777" w:rsidR="005E236C" w:rsidRPr="00983077" w:rsidRDefault="005E236C" w:rsidP="00AE72FE">
      <w:pPr>
        <w:tabs>
          <w:tab w:val="left" w:pos="1701"/>
        </w:tabs>
        <w:spacing w:after="0" w:line="360" w:lineRule="auto"/>
        <w:jc w:val="both"/>
        <w:rPr>
          <w:rFonts w:ascii="Palatino Linotype" w:hAnsi="Palatino Linotype" w:cs="Arial"/>
          <w:b/>
        </w:rPr>
      </w:pPr>
    </w:p>
    <w:p w14:paraId="3A522321" w14:textId="77777777" w:rsidR="005E236C" w:rsidRPr="00983077" w:rsidRDefault="005E236C" w:rsidP="00AE72FE">
      <w:pPr>
        <w:tabs>
          <w:tab w:val="left" w:pos="1701"/>
        </w:tabs>
        <w:spacing w:after="0" w:line="360" w:lineRule="auto"/>
        <w:jc w:val="both"/>
        <w:rPr>
          <w:rFonts w:ascii="Palatino Linotype" w:hAnsi="Palatino Linotype" w:cs="Arial"/>
          <w:sz w:val="24"/>
        </w:rPr>
      </w:pPr>
      <w:r w:rsidRPr="00983077">
        <w:rPr>
          <w:rFonts w:ascii="Palatino Linotype" w:hAnsi="Palatino Linotype" w:cs="Arial"/>
          <w:b/>
          <w:sz w:val="24"/>
        </w:rPr>
        <w:t>VISTO</w:t>
      </w:r>
      <w:r w:rsidRPr="00983077">
        <w:rPr>
          <w:rFonts w:ascii="Palatino Linotype" w:hAnsi="Palatino Linotype" w:cs="Arial"/>
          <w:sz w:val="24"/>
        </w:rPr>
        <w:t xml:space="preserve"> el expediente electrónico formado con motivo del recurso de revisión número </w:t>
      </w:r>
      <w:r w:rsidRPr="00983077">
        <w:rPr>
          <w:rFonts w:ascii="Palatino Linotype" w:hAnsi="Palatino Linotype" w:cs="Arial"/>
          <w:b/>
          <w:bCs/>
          <w:sz w:val="24"/>
        </w:rPr>
        <w:t>00845</w:t>
      </w:r>
      <w:r w:rsidRPr="00983077">
        <w:rPr>
          <w:rFonts w:ascii="Palatino Linotype" w:hAnsi="Palatino Linotype" w:cs="Arial"/>
          <w:b/>
          <w:bCs/>
          <w:sz w:val="24"/>
          <w:lang w:eastAsia="es-MX"/>
        </w:rPr>
        <w:t>/INFOEM/IP/RR/2023</w:t>
      </w:r>
      <w:r w:rsidRPr="00983077">
        <w:rPr>
          <w:rFonts w:ascii="Palatino Linotype" w:hAnsi="Palatino Linotype" w:cs="Arial"/>
          <w:sz w:val="24"/>
        </w:rPr>
        <w:t xml:space="preserve">, </w:t>
      </w:r>
      <w:r w:rsidRPr="00983077">
        <w:rPr>
          <w:rFonts w:ascii="Palatino Linotype" w:hAnsi="Palatino Linotype" w:cs="Arial"/>
          <w:sz w:val="24"/>
          <w:szCs w:val="24"/>
        </w:rPr>
        <w:t xml:space="preserve">interpuesto </w:t>
      </w:r>
      <w:r w:rsidRPr="00983077">
        <w:rPr>
          <w:rFonts w:ascii="Palatino Linotype" w:hAnsi="Palatino Linotype" w:cs="Arial"/>
          <w:bCs/>
          <w:sz w:val="24"/>
          <w:szCs w:val="24"/>
        </w:rPr>
        <w:t>por</w:t>
      </w:r>
      <w:r w:rsidRPr="00983077">
        <w:rPr>
          <w:rFonts w:ascii="Palatino Linotype" w:hAnsi="Palatino Linotype" w:cs="Arial"/>
          <w:b/>
          <w:bCs/>
          <w:sz w:val="24"/>
          <w:szCs w:val="24"/>
        </w:rPr>
        <w:t xml:space="preserve"> no proporcionó nombre,</w:t>
      </w:r>
      <w:r w:rsidRPr="00983077">
        <w:rPr>
          <w:rFonts w:ascii="Palatino Linotype" w:hAnsi="Palatino Linotype" w:cs="Arial"/>
          <w:b/>
          <w:sz w:val="24"/>
          <w:szCs w:val="24"/>
        </w:rPr>
        <w:t xml:space="preserve"> </w:t>
      </w:r>
      <w:r w:rsidRPr="00983077">
        <w:rPr>
          <w:rFonts w:ascii="Palatino Linotype" w:hAnsi="Palatino Linotype" w:cs="Arial"/>
          <w:sz w:val="24"/>
          <w:szCs w:val="24"/>
        </w:rPr>
        <w:t xml:space="preserve">en lo sucesivo </w:t>
      </w:r>
      <w:r w:rsidRPr="00983077">
        <w:rPr>
          <w:rFonts w:ascii="Palatino Linotype" w:hAnsi="Palatino Linotype" w:cs="Arial"/>
          <w:b/>
          <w:sz w:val="24"/>
          <w:szCs w:val="24"/>
        </w:rPr>
        <w:t>la parte</w:t>
      </w:r>
      <w:r w:rsidRPr="00983077">
        <w:rPr>
          <w:rFonts w:ascii="Palatino Linotype" w:hAnsi="Palatino Linotype" w:cs="Arial"/>
          <w:sz w:val="24"/>
          <w:szCs w:val="24"/>
        </w:rPr>
        <w:t xml:space="preserve"> </w:t>
      </w:r>
      <w:r w:rsidRPr="00983077">
        <w:rPr>
          <w:rFonts w:ascii="Palatino Linotype" w:hAnsi="Palatino Linotype" w:cs="Arial"/>
          <w:b/>
          <w:sz w:val="24"/>
          <w:szCs w:val="24"/>
        </w:rPr>
        <w:t>Recurrente</w:t>
      </w:r>
      <w:r w:rsidRPr="00983077">
        <w:rPr>
          <w:rFonts w:ascii="Palatino Linotype" w:hAnsi="Palatino Linotype" w:cs="Arial"/>
          <w:sz w:val="24"/>
          <w:szCs w:val="24"/>
        </w:rPr>
        <w:t xml:space="preserve">, en contra de la respuesta de la </w:t>
      </w:r>
      <w:r w:rsidRPr="00983077">
        <w:rPr>
          <w:rFonts w:ascii="Palatino Linotype" w:hAnsi="Palatino Linotype" w:cs="Arial"/>
          <w:b/>
          <w:sz w:val="24"/>
          <w:szCs w:val="24"/>
        </w:rPr>
        <w:t>Secretaría de Movilidad</w:t>
      </w:r>
      <w:r w:rsidRPr="00983077">
        <w:rPr>
          <w:rFonts w:ascii="Palatino Linotype" w:hAnsi="Palatino Linotype" w:cs="Arial"/>
          <w:sz w:val="24"/>
          <w:szCs w:val="24"/>
        </w:rPr>
        <w:t>, en lo subsecuente</w:t>
      </w:r>
      <w:r w:rsidRPr="00983077">
        <w:rPr>
          <w:rFonts w:ascii="Palatino Linotype" w:hAnsi="Palatino Linotype" w:cs="Arial"/>
          <w:b/>
          <w:sz w:val="24"/>
          <w:szCs w:val="24"/>
        </w:rPr>
        <w:t xml:space="preserve"> </w:t>
      </w:r>
      <w:r w:rsidRPr="00983077">
        <w:rPr>
          <w:rFonts w:ascii="Palatino Linotype" w:hAnsi="Palatino Linotype" w:cs="Arial"/>
          <w:sz w:val="24"/>
          <w:szCs w:val="24"/>
        </w:rPr>
        <w:t xml:space="preserve">el </w:t>
      </w:r>
      <w:r w:rsidRPr="00983077">
        <w:rPr>
          <w:rFonts w:ascii="Palatino Linotype" w:hAnsi="Palatino Linotype" w:cs="Arial"/>
          <w:b/>
          <w:sz w:val="24"/>
          <w:szCs w:val="24"/>
        </w:rPr>
        <w:t>Sujeto Obligado</w:t>
      </w:r>
      <w:r w:rsidRPr="00983077">
        <w:rPr>
          <w:rFonts w:ascii="Palatino Linotype" w:hAnsi="Palatino Linotype" w:cs="Arial"/>
          <w:sz w:val="24"/>
          <w:szCs w:val="24"/>
        </w:rPr>
        <w:t>,</w:t>
      </w:r>
      <w:r w:rsidRPr="00983077">
        <w:rPr>
          <w:rFonts w:ascii="Palatino Linotype" w:hAnsi="Palatino Linotype" w:cs="Arial"/>
          <w:b/>
          <w:sz w:val="24"/>
          <w:szCs w:val="24"/>
        </w:rPr>
        <w:t xml:space="preserve"> </w:t>
      </w:r>
      <w:r w:rsidRPr="00983077">
        <w:rPr>
          <w:rFonts w:ascii="Palatino Linotype" w:hAnsi="Palatino Linotype" w:cs="Arial"/>
          <w:sz w:val="24"/>
          <w:szCs w:val="24"/>
        </w:rPr>
        <w:t>se procede a</w:t>
      </w:r>
      <w:r w:rsidRPr="00983077">
        <w:rPr>
          <w:rFonts w:ascii="Palatino Linotype" w:hAnsi="Palatino Linotype" w:cs="Arial"/>
          <w:sz w:val="24"/>
        </w:rPr>
        <w:t xml:space="preserve"> dictar la presente resolución.</w:t>
      </w:r>
    </w:p>
    <w:p w14:paraId="7C1A8898" w14:textId="77777777" w:rsidR="005E236C" w:rsidRPr="00983077" w:rsidRDefault="005E236C" w:rsidP="00AE72FE">
      <w:pPr>
        <w:tabs>
          <w:tab w:val="left" w:pos="1701"/>
        </w:tabs>
        <w:spacing w:after="0" w:line="360" w:lineRule="auto"/>
        <w:jc w:val="both"/>
        <w:rPr>
          <w:rFonts w:ascii="Palatino Linotype" w:hAnsi="Palatino Linotype" w:cs="Arial"/>
          <w:sz w:val="24"/>
        </w:rPr>
      </w:pPr>
    </w:p>
    <w:p w14:paraId="20F726BB" w14:textId="77777777" w:rsidR="005E236C" w:rsidRPr="00983077" w:rsidRDefault="005E236C" w:rsidP="00AE72FE">
      <w:pPr>
        <w:spacing w:after="0" w:line="360" w:lineRule="auto"/>
        <w:jc w:val="center"/>
        <w:rPr>
          <w:rFonts w:ascii="Palatino Linotype" w:hAnsi="Palatino Linotype"/>
          <w:b/>
          <w:sz w:val="28"/>
        </w:rPr>
      </w:pPr>
      <w:r w:rsidRPr="00983077">
        <w:rPr>
          <w:rFonts w:ascii="Palatino Linotype" w:hAnsi="Palatino Linotype"/>
          <w:b/>
          <w:sz w:val="28"/>
        </w:rPr>
        <w:t>A N T E C E D E N T E S   D E L   A S U N T O</w:t>
      </w:r>
    </w:p>
    <w:p w14:paraId="4495A2FC" w14:textId="77777777" w:rsidR="005E236C" w:rsidRPr="00983077" w:rsidRDefault="005E236C" w:rsidP="00AE72FE">
      <w:pPr>
        <w:spacing w:after="0" w:line="360" w:lineRule="auto"/>
        <w:jc w:val="center"/>
        <w:rPr>
          <w:rFonts w:ascii="Palatino Linotype" w:hAnsi="Palatino Linotype"/>
          <w:b/>
          <w:sz w:val="24"/>
        </w:rPr>
      </w:pPr>
    </w:p>
    <w:p w14:paraId="3B9A693A" w14:textId="77777777" w:rsidR="005E236C" w:rsidRPr="00983077" w:rsidRDefault="005E236C" w:rsidP="00AE72FE">
      <w:pPr>
        <w:spacing w:after="0" w:line="360" w:lineRule="auto"/>
        <w:jc w:val="both"/>
        <w:rPr>
          <w:rFonts w:ascii="Palatino Linotype" w:hAnsi="Palatino Linotype"/>
        </w:rPr>
      </w:pPr>
      <w:r w:rsidRPr="00983077">
        <w:rPr>
          <w:rFonts w:ascii="Palatino Linotype" w:hAnsi="Palatino Linotype" w:cs="Arial"/>
          <w:b/>
          <w:sz w:val="28"/>
        </w:rPr>
        <w:t>PRIMERO.</w:t>
      </w:r>
      <w:r w:rsidRPr="00983077">
        <w:rPr>
          <w:rFonts w:ascii="Palatino Linotype" w:hAnsi="Palatino Linotype" w:cs="Arial"/>
        </w:rPr>
        <w:t xml:space="preserve"> </w:t>
      </w:r>
      <w:r w:rsidRPr="00983077">
        <w:rPr>
          <w:rFonts w:ascii="Palatino Linotype" w:hAnsi="Palatino Linotype"/>
          <w:b/>
          <w:sz w:val="28"/>
          <w:szCs w:val="28"/>
        </w:rPr>
        <w:t>De la Solicitud de Información.</w:t>
      </w:r>
    </w:p>
    <w:p w14:paraId="2DC39B15" w14:textId="77777777" w:rsidR="005E236C" w:rsidRPr="00983077" w:rsidRDefault="005E236C" w:rsidP="00AE72FE">
      <w:pPr>
        <w:spacing w:after="0" w:line="360" w:lineRule="auto"/>
        <w:jc w:val="both"/>
        <w:rPr>
          <w:rFonts w:ascii="Palatino Linotype" w:hAnsi="Palatino Linotype" w:cs="Arial"/>
          <w:sz w:val="24"/>
        </w:rPr>
      </w:pPr>
      <w:r w:rsidRPr="00983077">
        <w:rPr>
          <w:rFonts w:ascii="Palatino Linotype" w:hAnsi="Palatino Linotype" w:cs="Arial"/>
          <w:sz w:val="24"/>
        </w:rPr>
        <w:t xml:space="preserve">En fecha </w:t>
      </w:r>
      <w:r w:rsidRPr="00983077">
        <w:rPr>
          <w:rFonts w:ascii="Palatino Linotype" w:hAnsi="Palatino Linotype" w:cs="Arial"/>
          <w:b/>
          <w:sz w:val="24"/>
        </w:rPr>
        <w:t>doce de enero de dos mil veintitrés</w:t>
      </w:r>
      <w:r w:rsidRPr="00983077">
        <w:rPr>
          <w:rFonts w:ascii="Palatino Linotype" w:hAnsi="Palatino Linotype" w:cs="Arial"/>
          <w:sz w:val="24"/>
        </w:rPr>
        <w:t xml:space="preserve">, </w:t>
      </w:r>
      <w:r w:rsidRPr="00983077">
        <w:rPr>
          <w:rFonts w:ascii="Palatino Linotype" w:hAnsi="Palatino Linotype" w:cs="Arial"/>
          <w:b/>
          <w:sz w:val="24"/>
        </w:rPr>
        <w:t>la parte</w:t>
      </w:r>
      <w:r w:rsidRPr="00983077">
        <w:rPr>
          <w:rFonts w:ascii="Palatino Linotype" w:hAnsi="Palatino Linotype" w:cs="Arial"/>
          <w:sz w:val="24"/>
        </w:rPr>
        <w:t xml:space="preserve"> </w:t>
      </w:r>
      <w:r w:rsidRPr="00983077">
        <w:rPr>
          <w:rFonts w:ascii="Palatino Linotype" w:hAnsi="Palatino Linotype" w:cs="Arial"/>
          <w:b/>
          <w:sz w:val="24"/>
        </w:rPr>
        <w:t>Recurrente</w:t>
      </w:r>
      <w:r w:rsidRPr="00983077">
        <w:rPr>
          <w:rFonts w:ascii="Palatino Linotype" w:hAnsi="Palatino Linotype" w:cs="Arial"/>
          <w:sz w:val="24"/>
        </w:rPr>
        <w:t>, presentó a través d</w:t>
      </w:r>
      <w:r w:rsidRPr="00983077">
        <w:rPr>
          <w:rFonts w:ascii="Palatino Linotype" w:hAnsi="Palatino Linotype" w:cs="Arial"/>
          <w:sz w:val="24"/>
          <w:szCs w:val="24"/>
        </w:rPr>
        <w:t>el Sistema de Acceso a la Información Mexiquense (</w:t>
      </w:r>
      <w:r w:rsidRPr="00983077">
        <w:rPr>
          <w:rFonts w:ascii="Palatino Linotype" w:hAnsi="Palatino Linotype" w:cs="Arial"/>
          <w:b/>
          <w:sz w:val="24"/>
          <w:szCs w:val="24"/>
        </w:rPr>
        <w:t>SAIMEX)</w:t>
      </w:r>
      <w:r w:rsidRPr="00983077">
        <w:rPr>
          <w:rFonts w:ascii="Palatino Linotype" w:hAnsi="Palatino Linotype" w:cs="Arial"/>
          <w:sz w:val="24"/>
          <w:szCs w:val="24"/>
        </w:rPr>
        <w:t xml:space="preserve">, </w:t>
      </w:r>
      <w:r w:rsidRPr="00983077">
        <w:rPr>
          <w:rFonts w:ascii="Palatino Linotype" w:hAnsi="Palatino Linotype" w:cs="Arial"/>
          <w:sz w:val="24"/>
        </w:rPr>
        <w:t xml:space="preserve">ante el </w:t>
      </w:r>
      <w:r w:rsidRPr="00983077">
        <w:rPr>
          <w:rFonts w:ascii="Palatino Linotype" w:hAnsi="Palatino Linotype" w:cs="Arial"/>
          <w:b/>
          <w:sz w:val="24"/>
        </w:rPr>
        <w:t>Sujeto Obligado</w:t>
      </w:r>
      <w:r w:rsidRPr="00983077">
        <w:rPr>
          <w:rFonts w:ascii="Palatino Linotype" w:hAnsi="Palatino Linotype" w:cs="Arial"/>
          <w:sz w:val="24"/>
        </w:rPr>
        <w:t xml:space="preserve">, la solicitud de acceso a la información pública, a la que se le asignó el número de expediente </w:t>
      </w:r>
      <w:r w:rsidRPr="00983077">
        <w:rPr>
          <w:rFonts w:ascii="Palatino Linotype" w:hAnsi="Palatino Linotype" w:cs="Arial"/>
          <w:b/>
          <w:sz w:val="24"/>
        </w:rPr>
        <w:t>00022/SMOV/IP/2023,</w:t>
      </w:r>
      <w:r w:rsidRPr="00983077">
        <w:rPr>
          <w:rFonts w:ascii="Palatino Linotype" w:hAnsi="Palatino Linotype" w:cs="Arial"/>
          <w:sz w:val="24"/>
        </w:rPr>
        <w:t xml:space="preserve"> mediante la cual solicitó lo siguiente:</w:t>
      </w:r>
    </w:p>
    <w:p w14:paraId="44213345" w14:textId="77777777" w:rsidR="005E236C" w:rsidRPr="00983077" w:rsidRDefault="005E236C" w:rsidP="00AE72FE">
      <w:pPr>
        <w:spacing w:after="0" w:line="360" w:lineRule="auto"/>
        <w:jc w:val="both"/>
        <w:rPr>
          <w:rFonts w:ascii="Palatino Linotype" w:hAnsi="Palatino Linotype" w:cs="Arial"/>
          <w:sz w:val="24"/>
        </w:rPr>
      </w:pPr>
    </w:p>
    <w:p w14:paraId="48B8B236" w14:textId="77777777" w:rsidR="005E236C" w:rsidRPr="00983077" w:rsidRDefault="005E236C" w:rsidP="00AE72FE">
      <w:pPr>
        <w:spacing w:after="0"/>
        <w:ind w:left="567"/>
        <w:jc w:val="both"/>
        <w:rPr>
          <w:rFonts w:ascii="Palatino Linotype" w:hAnsi="Palatino Linotype" w:cs="Arial"/>
          <w:i/>
          <w:sz w:val="24"/>
        </w:rPr>
      </w:pPr>
      <w:bookmarkStart w:id="0" w:name="_Hlk82038186"/>
      <w:r w:rsidRPr="00983077">
        <w:rPr>
          <w:rFonts w:ascii="Palatino Linotype" w:hAnsi="Palatino Linotype" w:cs="Arial"/>
          <w:i/>
          <w:sz w:val="24"/>
        </w:rPr>
        <w:t xml:space="preserve">“Todos las </w:t>
      </w:r>
      <w:proofErr w:type="spellStart"/>
      <w:r w:rsidRPr="00983077">
        <w:rPr>
          <w:rFonts w:ascii="Palatino Linotype" w:hAnsi="Palatino Linotype" w:cs="Arial"/>
          <w:i/>
          <w:sz w:val="24"/>
        </w:rPr>
        <w:t>adquisicones</w:t>
      </w:r>
      <w:proofErr w:type="spellEnd"/>
      <w:r w:rsidRPr="00983077">
        <w:rPr>
          <w:rFonts w:ascii="Palatino Linotype" w:hAnsi="Palatino Linotype" w:cs="Arial"/>
          <w:i/>
          <w:sz w:val="24"/>
        </w:rPr>
        <w:t xml:space="preserve"> de materiales, papelería suministros de combustible, </w:t>
      </w:r>
      <w:proofErr w:type="spellStart"/>
      <w:r w:rsidRPr="00983077">
        <w:rPr>
          <w:rFonts w:ascii="Palatino Linotype" w:hAnsi="Palatino Linotype" w:cs="Arial"/>
          <w:i/>
          <w:sz w:val="24"/>
        </w:rPr>
        <w:t>vehiculos</w:t>
      </w:r>
      <w:proofErr w:type="spellEnd"/>
      <w:r w:rsidRPr="00983077">
        <w:rPr>
          <w:rFonts w:ascii="Palatino Linotype" w:hAnsi="Palatino Linotype" w:cs="Arial"/>
          <w:i/>
          <w:sz w:val="24"/>
        </w:rPr>
        <w:t xml:space="preserve">, insumos de limpieza y los inventarios de los que se tiene en existencia y lo que se </w:t>
      </w:r>
      <w:proofErr w:type="spellStart"/>
      <w:r w:rsidRPr="00983077">
        <w:rPr>
          <w:rFonts w:ascii="Palatino Linotype" w:hAnsi="Palatino Linotype" w:cs="Arial"/>
          <w:i/>
          <w:sz w:val="24"/>
        </w:rPr>
        <w:t>entrego</w:t>
      </w:r>
      <w:proofErr w:type="spellEnd"/>
      <w:r w:rsidRPr="00983077">
        <w:rPr>
          <w:rFonts w:ascii="Palatino Linotype" w:hAnsi="Palatino Linotype" w:cs="Arial"/>
          <w:i/>
          <w:sz w:val="24"/>
        </w:rPr>
        <w:t xml:space="preserve"> lo </w:t>
      </w:r>
      <w:proofErr w:type="spellStart"/>
      <w:r w:rsidRPr="00983077">
        <w:rPr>
          <w:rFonts w:ascii="Palatino Linotype" w:hAnsi="Palatino Linotype" w:cs="Arial"/>
          <w:i/>
          <w:sz w:val="24"/>
        </w:rPr>
        <w:t>docuemnto</w:t>
      </w:r>
      <w:proofErr w:type="spellEnd"/>
      <w:r w:rsidRPr="00983077">
        <w:rPr>
          <w:rFonts w:ascii="Palatino Linotype" w:hAnsi="Palatino Linotype" w:cs="Arial"/>
          <w:i/>
          <w:sz w:val="24"/>
        </w:rPr>
        <w:t xml:space="preserve"> que </w:t>
      </w:r>
      <w:proofErr w:type="spellStart"/>
      <w:r w:rsidRPr="00983077">
        <w:rPr>
          <w:rFonts w:ascii="Palatino Linotype" w:hAnsi="Palatino Linotype" w:cs="Arial"/>
          <w:i/>
          <w:sz w:val="24"/>
        </w:rPr>
        <w:t>demuesten</w:t>
      </w:r>
      <w:proofErr w:type="spellEnd"/>
      <w:r w:rsidRPr="00983077">
        <w:rPr>
          <w:rFonts w:ascii="Palatino Linotype" w:hAnsi="Palatino Linotype" w:cs="Arial"/>
          <w:i/>
          <w:sz w:val="24"/>
        </w:rPr>
        <w:t xml:space="preserve"> </w:t>
      </w:r>
      <w:proofErr w:type="spellStart"/>
      <w:r w:rsidRPr="00983077">
        <w:rPr>
          <w:rFonts w:ascii="Palatino Linotype" w:hAnsi="Palatino Linotype" w:cs="Arial"/>
          <w:i/>
          <w:sz w:val="24"/>
        </w:rPr>
        <w:t>aquien</w:t>
      </w:r>
      <w:proofErr w:type="spellEnd"/>
      <w:r w:rsidRPr="00983077">
        <w:rPr>
          <w:rFonts w:ascii="Palatino Linotype" w:hAnsi="Palatino Linotype" w:cs="Arial"/>
          <w:i/>
          <w:sz w:val="24"/>
        </w:rPr>
        <w:t xml:space="preserve"> se </w:t>
      </w:r>
      <w:proofErr w:type="spellStart"/>
      <w:r w:rsidRPr="00983077">
        <w:rPr>
          <w:rFonts w:ascii="Palatino Linotype" w:hAnsi="Palatino Linotype" w:cs="Arial"/>
          <w:i/>
          <w:sz w:val="24"/>
        </w:rPr>
        <w:t>entro</w:t>
      </w:r>
      <w:proofErr w:type="spellEnd"/>
      <w:r w:rsidRPr="00983077">
        <w:rPr>
          <w:rFonts w:ascii="Palatino Linotype" w:hAnsi="Palatino Linotype" w:cs="Arial"/>
          <w:i/>
          <w:sz w:val="24"/>
        </w:rPr>
        <w:t xml:space="preserve">, </w:t>
      </w:r>
      <w:proofErr w:type="spellStart"/>
      <w:r w:rsidRPr="00983077">
        <w:rPr>
          <w:rFonts w:ascii="Palatino Linotype" w:hAnsi="Palatino Linotype" w:cs="Arial"/>
          <w:i/>
          <w:sz w:val="24"/>
        </w:rPr>
        <w:t>cuanto</w:t>
      </w:r>
      <w:proofErr w:type="spellEnd"/>
      <w:r w:rsidRPr="00983077">
        <w:rPr>
          <w:rFonts w:ascii="Palatino Linotype" w:hAnsi="Palatino Linotype" w:cs="Arial"/>
          <w:i/>
          <w:sz w:val="24"/>
        </w:rPr>
        <w:t xml:space="preserve"> dinero será destino a la campaña de Alejandra del Moral por su dependencia.” (Sic).</w:t>
      </w:r>
    </w:p>
    <w:bookmarkEnd w:id="0"/>
    <w:p w14:paraId="70999AC7" w14:textId="77777777" w:rsidR="005E236C" w:rsidRPr="00983077" w:rsidRDefault="005E236C" w:rsidP="00AE72FE">
      <w:pPr>
        <w:spacing w:after="0" w:line="360" w:lineRule="auto"/>
        <w:jc w:val="both"/>
        <w:rPr>
          <w:rFonts w:ascii="Palatino Linotype" w:hAnsi="Palatino Linotype" w:cs="Arial"/>
          <w:b/>
          <w:sz w:val="24"/>
        </w:rPr>
      </w:pPr>
    </w:p>
    <w:p w14:paraId="4FD3CA57" w14:textId="77777777" w:rsidR="005E236C" w:rsidRPr="00983077" w:rsidRDefault="005E236C" w:rsidP="00AE72FE">
      <w:pPr>
        <w:spacing w:after="0" w:line="360" w:lineRule="auto"/>
        <w:jc w:val="both"/>
        <w:rPr>
          <w:rFonts w:ascii="Palatino Linotype" w:hAnsi="Palatino Linotype" w:cs="Arial"/>
          <w:b/>
          <w:sz w:val="24"/>
        </w:rPr>
      </w:pPr>
      <w:r w:rsidRPr="00983077">
        <w:rPr>
          <w:rFonts w:ascii="Palatino Linotype" w:hAnsi="Palatino Linotype" w:cs="Arial"/>
          <w:b/>
          <w:sz w:val="24"/>
        </w:rPr>
        <w:t xml:space="preserve">MODALIDAD DE ENTREGA: </w:t>
      </w:r>
      <w:r w:rsidRPr="00983077">
        <w:rPr>
          <w:rFonts w:ascii="Palatino Linotype" w:hAnsi="Palatino Linotype" w:cs="Arial"/>
          <w:sz w:val="24"/>
        </w:rPr>
        <w:t>A través del Sistema de Acceso a la Información Mexiquense</w:t>
      </w:r>
      <w:r w:rsidRPr="00983077">
        <w:rPr>
          <w:rFonts w:ascii="Palatino Linotype" w:hAnsi="Palatino Linotype" w:cs="Arial"/>
          <w:b/>
          <w:sz w:val="24"/>
        </w:rPr>
        <w:t xml:space="preserve"> (SAIMEX).</w:t>
      </w:r>
    </w:p>
    <w:p w14:paraId="0B0643CD" w14:textId="77777777" w:rsidR="005E236C" w:rsidRPr="00983077" w:rsidRDefault="005E236C" w:rsidP="00AE72FE">
      <w:pPr>
        <w:spacing w:after="0" w:line="360" w:lineRule="auto"/>
        <w:jc w:val="both"/>
        <w:rPr>
          <w:rFonts w:ascii="Palatino Linotype" w:hAnsi="Palatino Linotype" w:cs="Arial"/>
          <w:b/>
          <w:sz w:val="28"/>
        </w:rPr>
      </w:pPr>
    </w:p>
    <w:p w14:paraId="0A63BAEF" w14:textId="77777777" w:rsidR="005E236C" w:rsidRPr="00983077" w:rsidRDefault="005E236C" w:rsidP="00AE72FE">
      <w:pPr>
        <w:spacing w:after="0" w:line="360" w:lineRule="auto"/>
        <w:ind w:right="334"/>
        <w:jc w:val="both"/>
        <w:rPr>
          <w:rFonts w:ascii="Palatino Linotype" w:hAnsi="Palatino Linotype" w:cs="Arial"/>
          <w:b/>
          <w:sz w:val="28"/>
        </w:rPr>
      </w:pPr>
      <w:r w:rsidRPr="00983077">
        <w:rPr>
          <w:rFonts w:ascii="Palatino Linotype" w:hAnsi="Palatino Linotype" w:cs="Arial"/>
          <w:b/>
          <w:sz w:val="28"/>
        </w:rPr>
        <w:t xml:space="preserve">SEGUNDO. </w:t>
      </w:r>
      <w:r w:rsidRPr="00983077">
        <w:rPr>
          <w:rFonts w:ascii="Palatino Linotype" w:hAnsi="Palatino Linotype" w:cs="Arial"/>
          <w:b/>
          <w:sz w:val="28"/>
          <w:szCs w:val="20"/>
        </w:rPr>
        <w:t>De la respuesta del Sujeto Obligado.</w:t>
      </w:r>
    </w:p>
    <w:p w14:paraId="2F0723CA" w14:textId="77777777" w:rsidR="005E236C" w:rsidRPr="00983077" w:rsidRDefault="005E236C" w:rsidP="00AE72FE">
      <w:pPr>
        <w:pStyle w:val="Sinespaciado"/>
        <w:spacing w:line="360" w:lineRule="auto"/>
        <w:jc w:val="both"/>
        <w:rPr>
          <w:rFonts w:ascii="Palatino Linotype" w:hAnsi="Palatino Linotype" w:cs="Arial"/>
        </w:rPr>
      </w:pPr>
      <w:r w:rsidRPr="00983077">
        <w:rPr>
          <w:rFonts w:ascii="Palatino Linotype" w:hAnsi="Palatino Linotype" w:cs="Arial"/>
        </w:rPr>
        <w:t xml:space="preserve">De las constancias del expediente electrónico </w:t>
      </w:r>
      <w:r w:rsidRPr="00983077">
        <w:rPr>
          <w:rFonts w:ascii="Palatino Linotype" w:hAnsi="Palatino Linotype" w:cs="Arial"/>
          <w:b/>
        </w:rPr>
        <w:t xml:space="preserve">SAIMEX, </w:t>
      </w:r>
      <w:r w:rsidRPr="00983077">
        <w:rPr>
          <w:rFonts w:ascii="Palatino Linotype" w:hAnsi="Palatino Linotype" w:cs="Arial"/>
        </w:rPr>
        <w:t xml:space="preserve">se advierte que </w:t>
      </w:r>
      <w:r w:rsidRPr="00983077">
        <w:rPr>
          <w:rFonts w:ascii="Palatino Linotype" w:hAnsi="Palatino Linotype"/>
        </w:rPr>
        <w:t xml:space="preserve">en fecha </w:t>
      </w:r>
      <w:r w:rsidRPr="00983077">
        <w:rPr>
          <w:rFonts w:ascii="Palatino Linotype" w:hAnsi="Palatino Linotype"/>
          <w:b/>
        </w:rPr>
        <w:t>veinti</w:t>
      </w:r>
      <w:r w:rsidR="001E311F" w:rsidRPr="00983077">
        <w:rPr>
          <w:rFonts w:ascii="Palatino Linotype" w:hAnsi="Palatino Linotype"/>
          <w:b/>
        </w:rPr>
        <w:t>séis</w:t>
      </w:r>
      <w:r w:rsidRPr="00983077">
        <w:rPr>
          <w:rFonts w:ascii="Palatino Linotype" w:hAnsi="Palatino Linotype"/>
          <w:b/>
        </w:rPr>
        <w:t xml:space="preserve"> de enero</w:t>
      </w:r>
      <w:r w:rsidRPr="00983077">
        <w:rPr>
          <w:rFonts w:ascii="Palatino Linotype" w:hAnsi="Palatino Linotype" w:cs="Arial"/>
          <w:b/>
        </w:rPr>
        <w:t xml:space="preserve"> de dos mil veintitrés,</w:t>
      </w:r>
      <w:r w:rsidRPr="00983077">
        <w:rPr>
          <w:rFonts w:ascii="Palatino Linotype" w:hAnsi="Palatino Linotype" w:cs="Arial"/>
        </w:rPr>
        <w:t xml:space="preserve"> el </w:t>
      </w:r>
      <w:r w:rsidRPr="00983077">
        <w:rPr>
          <w:rFonts w:ascii="Palatino Linotype" w:hAnsi="Palatino Linotype" w:cs="Arial"/>
          <w:b/>
        </w:rPr>
        <w:t>Sujeto Obligado</w:t>
      </w:r>
      <w:r w:rsidRPr="00983077">
        <w:rPr>
          <w:rFonts w:ascii="Palatino Linotype" w:hAnsi="Palatino Linotype" w:cs="Arial"/>
        </w:rPr>
        <w:t xml:space="preserve"> dio respuesta a través del SAIMEX a la solicitud de información en los siguientes términos:</w:t>
      </w:r>
    </w:p>
    <w:p w14:paraId="3FF4C25E" w14:textId="77777777" w:rsidR="005E236C" w:rsidRPr="00983077" w:rsidRDefault="005E236C" w:rsidP="00AE72FE">
      <w:pPr>
        <w:spacing w:after="0" w:line="360" w:lineRule="auto"/>
        <w:jc w:val="both"/>
        <w:rPr>
          <w:rFonts w:ascii="Palatino Linotype" w:hAnsi="Palatino Linotype" w:cs="Arial"/>
          <w:sz w:val="24"/>
        </w:rPr>
      </w:pPr>
    </w:p>
    <w:p w14:paraId="2BD15CA7" w14:textId="77777777" w:rsidR="001E311F" w:rsidRPr="00983077" w:rsidRDefault="005E236C" w:rsidP="00AE72FE">
      <w:pPr>
        <w:spacing w:after="0" w:line="240" w:lineRule="auto"/>
        <w:ind w:left="567" w:right="567"/>
        <w:jc w:val="both"/>
        <w:rPr>
          <w:rFonts w:ascii="Palatino Linotype" w:hAnsi="Palatino Linotype" w:cs="Arial"/>
          <w:i/>
        </w:rPr>
      </w:pPr>
      <w:r w:rsidRPr="00983077">
        <w:rPr>
          <w:rFonts w:ascii="Palatino Linotype" w:hAnsi="Palatino Linotype" w:cs="Arial"/>
          <w:i/>
        </w:rPr>
        <w:t>“</w:t>
      </w:r>
      <w:r w:rsidR="001E311F" w:rsidRPr="00983077">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DC379B" w14:textId="77777777" w:rsidR="001E311F" w:rsidRPr="00983077" w:rsidRDefault="001E311F" w:rsidP="00AE72FE">
      <w:pPr>
        <w:spacing w:after="0" w:line="240" w:lineRule="auto"/>
        <w:ind w:left="567" w:right="567"/>
        <w:jc w:val="both"/>
        <w:rPr>
          <w:rFonts w:ascii="Palatino Linotype" w:hAnsi="Palatino Linotype" w:cs="Arial"/>
          <w:i/>
        </w:rPr>
      </w:pPr>
      <w:r w:rsidRPr="00983077">
        <w:rPr>
          <w:rFonts w:ascii="Palatino Linotype" w:hAnsi="Palatino Linotype" w:cs="Arial"/>
          <w:i/>
        </w:rPr>
        <w:t xml:space="preserve">Se adjuntan las respuestas en formato PDF para pronta referencia, ahora bien, por lo que respecta a “(…) </w:t>
      </w:r>
      <w:proofErr w:type="spellStart"/>
      <w:r w:rsidRPr="00983077">
        <w:rPr>
          <w:rFonts w:ascii="Palatino Linotype" w:hAnsi="Palatino Linotype" w:cs="Arial"/>
          <w:i/>
        </w:rPr>
        <w:t>cuanto</w:t>
      </w:r>
      <w:proofErr w:type="spellEnd"/>
      <w:r w:rsidRPr="00983077">
        <w:rPr>
          <w:rFonts w:ascii="Palatino Linotype" w:hAnsi="Palatino Linotype" w:cs="Arial"/>
          <w:i/>
        </w:rPr>
        <w:t xml:space="preserve"> dinero será destino a la campaña de Alejandra del Moral por su dependencia.” (sic), me permito hacer de su conocimiento que de conformidad con las atribuciones y funciones establecidas en el artículo 32 de la Ley Orgánica de la Administración Pública del Estado de México, la Secretaría de Movilidad es “(…) la dependencia encargada de planear, formular, dirigir, coordinar, gestionar, evaluar, ejecutar y supervisar las acciones, políticas, programas, protocolos, proyectos y estudios para el desarrollo del sistema integral de movilidad, incluyendo el servicio público de transporte de jurisdicción estatal, sus servicios conexos y los sistemas de transporte masivo o de alta capacidad, así como el desarrollo y administración de la infraestructura vial primaria y de la regulación de alas comunicaciones de jurisdicción local.” (sic). Aunado a lo anterior, es necesario exponer lo enunciado por el Manual General de Organización de la Secretaría de Movilidad así como lo enunciado por el Reglamento Interior de la Secretaría de Movilidad, en donde se establecen las funciones y/o atribuciones con que cuenta la misma, y donde a través de un análisis, se desprende que esta Coordinación Administrativa y de Gestión Documental, así como las unidades administrativas que la integran, no cuentan con funciones y/o atribuciones para conocer respecto de “(…) </w:t>
      </w:r>
      <w:proofErr w:type="spellStart"/>
      <w:r w:rsidRPr="00983077">
        <w:rPr>
          <w:rFonts w:ascii="Palatino Linotype" w:hAnsi="Palatino Linotype" w:cs="Arial"/>
          <w:i/>
        </w:rPr>
        <w:t>cuanto</w:t>
      </w:r>
      <w:proofErr w:type="spellEnd"/>
      <w:r w:rsidRPr="00983077">
        <w:rPr>
          <w:rFonts w:ascii="Palatino Linotype" w:hAnsi="Palatino Linotype" w:cs="Arial"/>
          <w:i/>
        </w:rPr>
        <w:t xml:space="preserve"> dinero será destino a la campaña de Alejandra del Moral por su dependencia.” (sic) por no corresponder a su esfera de competencias. En conclusión, tomando en cuenta lo expresado en los párrafos anteriores, así como las respuestas que tuvieron a bien proporcionar las Subdirecciones de Servicios Generales y Recursos Materiales, y finalmente lo establecido a través del artículo 12 de la Ley de Transparencia y Acceso a la Información Pública del Estado de México y Municipios, no quedan mayores elementos que aportar respecto de la solicitud que nos ocupa.</w:t>
      </w:r>
    </w:p>
    <w:p w14:paraId="304DECFB" w14:textId="77777777" w:rsidR="001E311F" w:rsidRPr="00983077" w:rsidRDefault="001E311F" w:rsidP="00AE72FE">
      <w:pPr>
        <w:spacing w:after="0" w:line="240" w:lineRule="auto"/>
        <w:ind w:left="567" w:right="567"/>
        <w:jc w:val="both"/>
        <w:rPr>
          <w:rFonts w:ascii="Palatino Linotype" w:hAnsi="Palatino Linotype" w:cs="Arial"/>
          <w:i/>
        </w:rPr>
      </w:pPr>
      <w:r w:rsidRPr="00983077">
        <w:rPr>
          <w:rFonts w:ascii="Palatino Linotype" w:hAnsi="Palatino Linotype" w:cs="Arial"/>
          <w:i/>
        </w:rPr>
        <w:t>ATENTAMENTE</w:t>
      </w:r>
    </w:p>
    <w:p w14:paraId="38893173" w14:textId="77777777" w:rsidR="005E236C" w:rsidRPr="00983077" w:rsidRDefault="001E311F" w:rsidP="00AE72FE">
      <w:pPr>
        <w:spacing w:after="0" w:line="240" w:lineRule="auto"/>
        <w:ind w:left="567" w:right="567"/>
        <w:jc w:val="both"/>
        <w:rPr>
          <w:rFonts w:ascii="Palatino Linotype" w:hAnsi="Palatino Linotype" w:cs="Arial"/>
          <w:i/>
        </w:rPr>
      </w:pPr>
      <w:r w:rsidRPr="00983077">
        <w:rPr>
          <w:rFonts w:ascii="Palatino Linotype" w:hAnsi="Palatino Linotype" w:cs="Arial"/>
          <w:i/>
        </w:rPr>
        <w:t>Lic. Luis Gustavo Mondragón Duarte</w:t>
      </w:r>
      <w:r w:rsidR="005E236C" w:rsidRPr="00983077">
        <w:rPr>
          <w:rFonts w:ascii="Palatino Linotype" w:hAnsi="Palatino Linotype" w:cs="Arial"/>
          <w:i/>
        </w:rPr>
        <w:t xml:space="preserve"> “(Sic).</w:t>
      </w:r>
    </w:p>
    <w:p w14:paraId="023AE192" w14:textId="77777777" w:rsidR="005E236C" w:rsidRPr="00983077" w:rsidRDefault="005E236C" w:rsidP="00AE72FE">
      <w:pPr>
        <w:spacing w:after="0" w:line="240" w:lineRule="auto"/>
        <w:ind w:right="567"/>
        <w:jc w:val="both"/>
        <w:rPr>
          <w:rFonts w:ascii="Palatino Linotype" w:hAnsi="Palatino Linotype" w:cs="Arial"/>
          <w:i/>
          <w:sz w:val="24"/>
        </w:rPr>
      </w:pPr>
    </w:p>
    <w:p w14:paraId="27EC5AE2" w14:textId="77777777" w:rsidR="005E236C" w:rsidRPr="00983077" w:rsidRDefault="005E236C" w:rsidP="00AE72FE">
      <w:pPr>
        <w:spacing w:after="0" w:line="240" w:lineRule="auto"/>
        <w:ind w:right="567"/>
        <w:jc w:val="both"/>
        <w:rPr>
          <w:rFonts w:ascii="Palatino Linotype" w:hAnsi="Palatino Linotype" w:cs="Arial"/>
        </w:rPr>
      </w:pPr>
    </w:p>
    <w:p w14:paraId="31675676" w14:textId="77777777" w:rsidR="005E236C" w:rsidRPr="00983077" w:rsidRDefault="005E236C" w:rsidP="00AE72FE">
      <w:pPr>
        <w:spacing w:after="0" w:line="360" w:lineRule="auto"/>
        <w:jc w:val="both"/>
        <w:rPr>
          <w:rFonts w:ascii="Palatino Linotype" w:hAnsi="Palatino Linotype" w:cs="Arial"/>
          <w:sz w:val="24"/>
          <w:szCs w:val="24"/>
        </w:rPr>
      </w:pPr>
      <w:r w:rsidRPr="00983077">
        <w:rPr>
          <w:rFonts w:ascii="Palatino Linotype" w:hAnsi="Palatino Linotype" w:cs="Arial"/>
          <w:sz w:val="24"/>
          <w:szCs w:val="24"/>
        </w:rPr>
        <w:t xml:space="preserve">El Sujeto Obligado adjuntó </w:t>
      </w:r>
      <w:bookmarkStart w:id="1" w:name="_Hlk82038214"/>
      <w:r w:rsidRPr="00983077">
        <w:rPr>
          <w:rFonts w:ascii="Palatino Linotype" w:hAnsi="Palatino Linotype" w:cs="Arial"/>
          <w:sz w:val="24"/>
          <w:szCs w:val="24"/>
        </w:rPr>
        <w:t>l</w:t>
      </w:r>
      <w:r w:rsidR="001E311F" w:rsidRPr="00983077">
        <w:rPr>
          <w:rFonts w:ascii="Palatino Linotype" w:hAnsi="Palatino Linotype" w:cs="Arial"/>
          <w:sz w:val="24"/>
          <w:szCs w:val="24"/>
        </w:rPr>
        <w:t>os</w:t>
      </w:r>
      <w:r w:rsidRPr="00983077">
        <w:rPr>
          <w:rFonts w:ascii="Palatino Linotype" w:hAnsi="Palatino Linotype" w:cs="Arial"/>
          <w:sz w:val="24"/>
          <w:szCs w:val="24"/>
        </w:rPr>
        <w:t xml:space="preserve"> archivo</w:t>
      </w:r>
      <w:r w:rsidR="001E311F" w:rsidRPr="00983077">
        <w:rPr>
          <w:rFonts w:ascii="Palatino Linotype" w:hAnsi="Palatino Linotype" w:cs="Arial"/>
          <w:sz w:val="24"/>
          <w:szCs w:val="24"/>
        </w:rPr>
        <w:t>s</w:t>
      </w:r>
      <w:r w:rsidRPr="00983077">
        <w:rPr>
          <w:rFonts w:ascii="Palatino Linotype" w:hAnsi="Palatino Linotype" w:cs="Arial"/>
          <w:sz w:val="24"/>
          <w:szCs w:val="24"/>
        </w:rPr>
        <w:t xml:space="preserve"> electrónico</w:t>
      </w:r>
      <w:r w:rsidR="001E311F" w:rsidRPr="00983077">
        <w:rPr>
          <w:rFonts w:ascii="Palatino Linotype" w:hAnsi="Palatino Linotype" w:cs="Arial"/>
          <w:sz w:val="24"/>
          <w:szCs w:val="24"/>
        </w:rPr>
        <w:t>s</w:t>
      </w:r>
      <w:r w:rsidRPr="00983077">
        <w:rPr>
          <w:rFonts w:ascii="Palatino Linotype" w:hAnsi="Palatino Linotype" w:cs="Arial"/>
          <w:sz w:val="24"/>
          <w:szCs w:val="24"/>
        </w:rPr>
        <w:t xml:space="preserve"> denominado</w:t>
      </w:r>
      <w:r w:rsidR="001E311F" w:rsidRPr="00983077">
        <w:rPr>
          <w:rFonts w:ascii="Palatino Linotype" w:hAnsi="Palatino Linotype" w:cs="Arial"/>
          <w:sz w:val="24"/>
          <w:szCs w:val="24"/>
        </w:rPr>
        <w:t>s</w:t>
      </w:r>
      <w:r w:rsidRPr="00983077">
        <w:rPr>
          <w:rFonts w:ascii="Palatino Linotype" w:hAnsi="Palatino Linotype" w:cs="Arial"/>
          <w:sz w:val="24"/>
          <w:szCs w:val="24"/>
        </w:rPr>
        <w:t xml:space="preserve"> </w:t>
      </w:r>
      <w:bookmarkEnd w:id="1"/>
      <w:r w:rsidRPr="00983077">
        <w:rPr>
          <w:rFonts w:ascii="Palatino Linotype" w:hAnsi="Palatino Linotype" w:cs="Arial"/>
          <w:sz w:val="24"/>
          <w:szCs w:val="24"/>
        </w:rPr>
        <w:t>“</w:t>
      </w:r>
      <w:r w:rsidR="001E311F" w:rsidRPr="00983077">
        <w:rPr>
          <w:rFonts w:ascii="Palatino Linotype" w:hAnsi="Palatino Linotype" w:cs="Arial"/>
          <w:i/>
          <w:sz w:val="24"/>
          <w:szCs w:val="24"/>
        </w:rPr>
        <w:t xml:space="preserve">Respuesta Solicitud 0022 SG.pdf” </w:t>
      </w:r>
      <w:r w:rsidR="001E311F" w:rsidRPr="00983077">
        <w:rPr>
          <w:rFonts w:ascii="Palatino Linotype" w:hAnsi="Palatino Linotype" w:cs="Arial"/>
          <w:sz w:val="24"/>
          <w:szCs w:val="24"/>
        </w:rPr>
        <w:t xml:space="preserve">y </w:t>
      </w:r>
      <w:r w:rsidR="001E311F" w:rsidRPr="00983077">
        <w:rPr>
          <w:rFonts w:ascii="Palatino Linotype" w:hAnsi="Palatino Linotype" w:cs="Arial"/>
          <w:i/>
          <w:sz w:val="24"/>
          <w:szCs w:val="24"/>
        </w:rPr>
        <w:t xml:space="preserve">“Respuesta </w:t>
      </w:r>
      <w:proofErr w:type="spellStart"/>
      <w:r w:rsidR="001E311F" w:rsidRPr="00983077">
        <w:rPr>
          <w:rFonts w:ascii="Palatino Linotype" w:hAnsi="Palatino Linotype" w:cs="Arial"/>
          <w:i/>
          <w:sz w:val="24"/>
          <w:szCs w:val="24"/>
        </w:rPr>
        <w:t>SOlicitud</w:t>
      </w:r>
      <w:proofErr w:type="spellEnd"/>
      <w:r w:rsidR="001E311F" w:rsidRPr="00983077">
        <w:rPr>
          <w:rFonts w:ascii="Palatino Linotype" w:hAnsi="Palatino Linotype" w:cs="Arial"/>
          <w:i/>
          <w:sz w:val="24"/>
          <w:szCs w:val="24"/>
        </w:rPr>
        <w:t xml:space="preserve"> 0022.pdf</w:t>
      </w:r>
      <w:r w:rsidRPr="00983077">
        <w:rPr>
          <w:rFonts w:ascii="Palatino Linotype" w:hAnsi="Palatino Linotype" w:cs="Arial"/>
          <w:i/>
          <w:sz w:val="24"/>
          <w:szCs w:val="24"/>
        </w:rPr>
        <w:t>”</w:t>
      </w:r>
      <w:r w:rsidRPr="00983077">
        <w:rPr>
          <w:rFonts w:ascii="Palatino Linotype" w:hAnsi="Palatino Linotype" w:cs="Arial"/>
          <w:sz w:val="24"/>
          <w:szCs w:val="24"/>
        </w:rPr>
        <w:t xml:space="preserve">; mismos que no se reproducen por ser del conocimiento de las partes, sin embargo, será materia de estudio en el </w:t>
      </w:r>
      <w:r w:rsidRPr="00983077">
        <w:rPr>
          <w:rFonts w:ascii="Palatino Linotype" w:hAnsi="Palatino Linotype" w:cs="Arial"/>
          <w:b/>
          <w:sz w:val="24"/>
          <w:szCs w:val="24"/>
        </w:rPr>
        <w:t>CONSIDERADO</w:t>
      </w:r>
      <w:r w:rsidRPr="00983077">
        <w:rPr>
          <w:rFonts w:ascii="Palatino Linotype" w:hAnsi="Palatino Linotype" w:cs="Arial"/>
          <w:sz w:val="24"/>
          <w:szCs w:val="24"/>
        </w:rPr>
        <w:t xml:space="preserve"> respectivo.</w:t>
      </w:r>
    </w:p>
    <w:p w14:paraId="646CCCD9" w14:textId="77777777" w:rsidR="005E236C" w:rsidRPr="00983077" w:rsidRDefault="005E236C" w:rsidP="00AE72FE">
      <w:pPr>
        <w:spacing w:after="0" w:line="360" w:lineRule="auto"/>
        <w:jc w:val="both"/>
        <w:rPr>
          <w:rFonts w:ascii="Palatino Linotype" w:hAnsi="Palatino Linotype" w:cs="Arial"/>
          <w:b/>
          <w:sz w:val="28"/>
        </w:rPr>
      </w:pPr>
    </w:p>
    <w:p w14:paraId="3CFB94D2" w14:textId="77777777" w:rsidR="005E236C" w:rsidRPr="00983077" w:rsidRDefault="005E236C" w:rsidP="00AE72FE">
      <w:pPr>
        <w:spacing w:after="0" w:line="360" w:lineRule="auto"/>
        <w:jc w:val="both"/>
        <w:rPr>
          <w:rFonts w:ascii="Palatino Linotype" w:hAnsi="Palatino Linotype" w:cs="Arial"/>
          <w:b/>
          <w:sz w:val="28"/>
        </w:rPr>
      </w:pPr>
      <w:r w:rsidRPr="00983077">
        <w:rPr>
          <w:rFonts w:ascii="Palatino Linotype" w:hAnsi="Palatino Linotype" w:cs="Arial"/>
          <w:b/>
          <w:sz w:val="28"/>
        </w:rPr>
        <w:t xml:space="preserve">TERCERO. </w:t>
      </w:r>
      <w:r w:rsidRPr="00983077">
        <w:rPr>
          <w:rFonts w:ascii="Palatino Linotype" w:hAnsi="Palatino Linotype"/>
          <w:b/>
          <w:sz w:val="28"/>
        </w:rPr>
        <w:t>Del recurso de revisión.</w:t>
      </w:r>
    </w:p>
    <w:p w14:paraId="1A891D06" w14:textId="77777777" w:rsidR="005E236C" w:rsidRPr="00983077" w:rsidRDefault="005E236C" w:rsidP="00AE72FE">
      <w:pPr>
        <w:spacing w:after="0" w:line="360" w:lineRule="auto"/>
        <w:jc w:val="both"/>
        <w:rPr>
          <w:rFonts w:ascii="Palatino Linotype" w:hAnsi="Palatino Linotype" w:cs="Arial"/>
          <w:sz w:val="24"/>
        </w:rPr>
      </w:pPr>
      <w:r w:rsidRPr="00983077">
        <w:rPr>
          <w:rFonts w:ascii="Palatino Linotype" w:hAnsi="Palatino Linotype" w:cs="Arial"/>
          <w:sz w:val="24"/>
          <w:szCs w:val="24"/>
        </w:rPr>
        <w:t>Inconforme con la respuesta notificada por el</w:t>
      </w:r>
      <w:r w:rsidRPr="00983077">
        <w:rPr>
          <w:rFonts w:ascii="Palatino Linotype" w:hAnsi="Palatino Linotype" w:cs="Arial"/>
          <w:b/>
          <w:sz w:val="24"/>
          <w:szCs w:val="24"/>
        </w:rPr>
        <w:t xml:space="preserve"> Sujeto Obligado</w:t>
      </w:r>
      <w:r w:rsidRPr="00983077">
        <w:rPr>
          <w:rFonts w:ascii="Palatino Linotype" w:hAnsi="Palatino Linotype" w:cs="Arial"/>
          <w:sz w:val="24"/>
          <w:szCs w:val="24"/>
        </w:rPr>
        <w:t xml:space="preserve">, </w:t>
      </w:r>
      <w:r w:rsidRPr="00983077">
        <w:rPr>
          <w:rFonts w:ascii="Palatino Linotype" w:hAnsi="Palatino Linotype" w:cs="Arial"/>
          <w:b/>
          <w:sz w:val="24"/>
          <w:szCs w:val="24"/>
        </w:rPr>
        <w:t>l</w:t>
      </w:r>
      <w:r w:rsidR="001E311F" w:rsidRPr="00983077">
        <w:rPr>
          <w:rFonts w:ascii="Palatino Linotype" w:hAnsi="Palatino Linotype" w:cs="Arial"/>
          <w:b/>
          <w:sz w:val="24"/>
          <w:szCs w:val="24"/>
        </w:rPr>
        <w:t>a parte</w:t>
      </w:r>
      <w:r w:rsidRPr="00983077">
        <w:rPr>
          <w:rFonts w:ascii="Palatino Linotype" w:hAnsi="Palatino Linotype" w:cs="Arial"/>
          <w:sz w:val="24"/>
          <w:szCs w:val="24"/>
        </w:rPr>
        <w:t xml:space="preserve"> </w:t>
      </w:r>
      <w:r w:rsidRPr="00983077">
        <w:rPr>
          <w:rFonts w:ascii="Palatino Linotype" w:hAnsi="Palatino Linotype" w:cs="Arial"/>
          <w:b/>
          <w:sz w:val="24"/>
          <w:szCs w:val="24"/>
        </w:rPr>
        <w:t xml:space="preserve">Recurrente </w:t>
      </w:r>
      <w:r w:rsidRPr="00983077">
        <w:rPr>
          <w:rFonts w:ascii="Palatino Linotype" w:hAnsi="Palatino Linotype" w:cs="Arial"/>
          <w:sz w:val="24"/>
          <w:szCs w:val="24"/>
        </w:rPr>
        <w:t xml:space="preserve">interpuso el presente recurso de revisión, en fecha </w:t>
      </w:r>
      <w:r w:rsidR="001E311F" w:rsidRPr="00983077">
        <w:rPr>
          <w:rFonts w:ascii="Palatino Linotype" w:hAnsi="Palatino Linotype" w:cs="Arial"/>
          <w:b/>
          <w:sz w:val="24"/>
          <w:szCs w:val="24"/>
        </w:rPr>
        <w:t xml:space="preserve">catorce </w:t>
      </w:r>
      <w:r w:rsidRPr="00983077">
        <w:rPr>
          <w:rFonts w:ascii="Palatino Linotype" w:hAnsi="Palatino Linotype" w:cs="Arial"/>
          <w:b/>
          <w:sz w:val="24"/>
          <w:szCs w:val="24"/>
        </w:rPr>
        <w:t>de febrero de dos mil veintitrés</w:t>
      </w:r>
      <w:r w:rsidRPr="00983077">
        <w:rPr>
          <w:rFonts w:ascii="Palatino Linotype" w:hAnsi="Palatino Linotype" w:cs="Arial"/>
          <w:sz w:val="24"/>
          <w:szCs w:val="24"/>
        </w:rPr>
        <w:t>, el cual fue registrado</w:t>
      </w:r>
      <w:r w:rsidRPr="00983077">
        <w:rPr>
          <w:rFonts w:ascii="Palatino Linotype" w:hAnsi="Palatino Linotype" w:cs="Arial"/>
          <w:b/>
          <w:sz w:val="24"/>
          <w:szCs w:val="24"/>
        </w:rPr>
        <w:t xml:space="preserve"> </w:t>
      </w:r>
      <w:r w:rsidRPr="00983077">
        <w:rPr>
          <w:rFonts w:ascii="Palatino Linotype" w:hAnsi="Palatino Linotype" w:cs="Arial"/>
          <w:sz w:val="24"/>
          <w:szCs w:val="24"/>
        </w:rPr>
        <w:t xml:space="preserve">en el sistema electrónico con el expediente número </w:t>
      </w:r>
      <w:r w:rsidRPr="00983077">
        <w:rPr>
          <w:rFonts w:ascii="Palatino Linotype" w:hAnsi="Palatino Linotype" w:cs="Arial"/>
          <w:b/>
          <w:sz w:val="24"/>
          <w:szCs w:val="24"/>
        </w:rPr>
        <w:t>00</w:t>
      </w:r>
      <w:r w:rsidR="001E311F" w:rsidRPr="00983077">
        <w:rPr>
          <w:rFonts w:ascii="Palatino Linotype" w:hAnsi="Palatino Linotype" w:cs="Arial"/>
          <w:b/>
          <w:sz w:val="24"/>
          <w:szCs w:val="24"/>
        </w:rPr>
        <w:t>845</w:t>
      </w:r>
      <w:r w:rsidRPr="00983077">
        <w:rPr>
          <w:rFonts w:ascii="Palatino Linotype" w:hAnsi="Palatino Linotype" w:cs="Arial"/>
          <w:b/>
          <w:bCs/>
          <w:sz w:val="24"/>
          <w:szCs w:val="24"/>
          <w:lang w:eastAsia="es-MX"/>
        </w:rPr>
        <w:t>/INFOEM/IP/RR/2023</w:t>
      </w:r>
      <w:r w:rsidRPr="00983077">
        <w:rPr>
          <w:rFonts w:ascii="Palatino Linotype" w:hAnsi="Palatino Linotype" w:cs="Arial"/>
          <w:sz w:val="24"/>
          <w:szCs w:val="24"/>
        </w:rPr>
        <w:t xml:space="preserve">, en el cual </w:t>
      </w:r>
      <w:r w:rsidRPr="00983077">
        <w:rPr>
          <w:rFonts w:ascii="Palatino Linotype" w:hAnsi="Palatino Linotype" w:cs="Arial"/>
          <w:sz w:val="24"/>
        </w:rPr>
        <w:t>arguye, las siguientes manifestaciones:</w:t>
      </w:r>
    </w:p>
    <w:p w14:paraId="192B35C4" w14:textId="77777777" w:rsidR="005E236C" w:rsidRPr="00983077" w:rsidRDefault="005E236C" w:rsidP="00AE72FE">
      <w:pPr>
        <w:spacing w:after="0" w:line="360" w:lineRule="auto"/>
        <w:jc w:val="both"/>
        <w:rPr>
          <w:rFonts w:ascii="Palatino Linotype" w:hAnsi="Palatino Linotype" w:cs="Arial"/>
          <w:sz w:val="24"/>
        </w:rPr>
      </w:pPr>
    </w:p>
    <w:p w14:paraId="29BA57BA" w14:textId="77777777" w:rsidR="005E236C" w:rsidRPr="00983077" w:rsidRDefault="005E236C" w:rsidP="00AE72FE">
      <w:pPr>
        <w:pStyle w:val="Prrafodelista"/>
        <w:numPr>
          <w:ilvl w:val="0"/>
          <w:numId w:val="1"/>
        </w:numPr>
        <w:jc w:val="both"/>
        <w:rPr>
          <w:rFonts w:ascii="Palatino Linotype" w:hAnsi="Palatino Linotype" w:cs="Arial"/>
          <w:b/>
        </w:rPr>
      </w:pPr>
      <w:r w:rsidRPr="00983077">
        <w:rPr>
          <w:rFonts w:ascii="Palatino Linotype" w:hAnsi="Palatino Linotype" w:cs="Arial"/>
          <w:b/>
        </w:rPr>
        <w:t>Acto Impugnado:</w:t>
      </w:r>
    </w:p>
    <w:p w14:paraId="6CC444E6" w14:textId="77777777" w:rsidR="005E236C" w:rsidRPr="00983077" w:rsidRDefault="005E236C" w:rsidP="00AE72FE">
      <w:pPr>
        <w:tabs>
          <w:tab w:val="left" w:pos="8364"/>
        </w:tabs>
        <w:spacing w:after="0" w:line="240" w:lineRule="auto"/>
        <w:ind w:left="567" w:right="567"/>
        <w:jc w:val="both"/>
        <w:rPr>
          <w:rFonts w:ascii="Palatino Linotype" w:hAnsi="Palatino Linotype" w:cs="Arial"/>
          <w:i/>
        </w:rPr>
      </w:pPr>
      <w:r w:rsidRPr="00983077">
        <w:rPr>
          <w:rFonts w:ascii="Palatino Linotype" w:hAnsi="Palatino Linotype" w:cs="Arial"/>
          <w:i/>
        </w:rPr>
        <w:t>“</w:t>
      </w:r>
      <w:r w:rsidR="001E311F" w:rsidRPr="00983077">
        <w:rPr>
          <w:rFonts w:ascii="Palatino Linotype" w:hAnsi="Palatino Linotype" w:cs="Arial"/>
          <w:i/>
        </w:rPr>
        <w:t xml:space="preserve">No entrega la información solicitada cuando debe ser de </w:t>
      </w:r>
      <w:proofErr w:type="spellStart"/>
      <w:r w:rsidR="001E311F" w:rsidRPr="00983077">
        <w:rPr>
          <w:rFonts w:ascii="Palatino Linotype" w:hAnsi="Palatino Linotype" w:cs="Arial"/>
          <w:i/>
        </w:rPr>
        <w:t>interes</w:t>
      </w:r>
      <w:proofErr w:type="spellEnd"/>
      <w:r w:rsidR="001E311F" w:rsidRPr="00983077">
        <w:rPr>
          <w:rFonts w:ascii="Palatino Linotype" w:hAnsi="Palatino Linotype" w:cs="Arial"/>
          <w:i/>
        </w:rPr>
        <w:t xml:space="preserve"> público</w:t>
      </w:r>
      <w:r w:rsidRPr="00983077">
        <w:rPr>
          <w:rFonts w:ascii="Palatino Linotype" w:hAnsi="Palatino Linotype" w:cs="Arial"/>
          <w:i/>
        </w:rPr>
        <w:t>” [Sic].</w:t>
      </w:r>
    </w:p>
    <w:p w14:paraId="40940C96" w14:textId="77777777" w:rsidR="005E236C" w:rsidRPr="00983077" w:rsidRDefault="005E236C" w:rsidP="00AE72FE">
      <w:pPr>
        <w:spacing w:after="0" w:line="240" w:lineRule="auto"/>
        <w:ind w:left="851" w:right="851"/>
        <w:jc w:val="both"/>
        <w:rPr>
          <w:rFonts w:ascii="Palatino Linotype" w:hAnsi="Palatino Linotype" w:cs="Arial"/>
          <w:i/>
          <w:sz w:val="24"/>
        </w:rPr>
      </w:pPr>
    </w:p>
    <w:p w14:paraId="0AB3B907" w14:textId="77777777" w:rsidR="005E236C" w:rsidRPr="00983077" w:rsidRDefault="005E236C" w:rsidP="00AE72FE">
      <w:pPr>
        <w:spacing w:after="0" w:line="240" w:lineRule="auto"/>
        <w:ind w:left="851" w:right="851"/>
        <w:jc w:val="both"/>
        <w:rPr>
          <w:rFonts w:ascii="Palatino Linotype" w:hAnsi="Palatino Linotype" w:cs="Arial"/>
          <w:i/>
          <w:sz w:val="24"/>
        </w:rPr>
      </w:pPr>
    </w:p>
    <w:p w14:paraId="2BCDEF8D" w14:textId="77777777" w:rsidR="005E236C" w:rsidRPr="00983077" w:rsidRDefault="005E236C" w:rsidP="00AE72FE">
      <w:pPr>
        <w:pStyle w:val="Prrafodelista"/>
        <w:numPr>
          <w:ilvl w:val="0"/>
          <w:numId w:val="1"/>
        </w:numPr>
        <w:jc w:val="both"/>
        <w:rPr>
          <w:rFonts w:ascii="Palatino Linotype" w:hAnsi="Palatino Linotype" w:cs="Arial"/>
        </w:rPr>
      </w:pPr>
      <w:r w:rsidRPr="00983077">
        <w:rPr>
          <w:rFonts w:ascii="Palatino Linotype" w:hAnsi="Palatino Linotype" w:cs="Arial"/>
          <w:b/>
        </w:rPr>
        <w:t>Razones o Motivos de Inconformidad</w:t>
      </w:r>
      <w:r w:rsidRPr="00983077">
        <w:rPr>
          <w:rFonts w:ascii="Palatino Linotype" w:hAnsi="Palatino Linotype" w:cs="Arial"/>
        </w:rPr>
        <w:t xml:space="preserve">: </w:t>
      </w:r>
    </w:p>
    <w:p w14:paraId="166BBBEF" w14:textId="77777777" w:rsidR="005E236C" w:rsidRPr="00983077" w:rsidRDefault="005E236C" w:rsidP="00AE72FE">
      <w:pPr>
        <w:pStyle w:val="Sinespaciado"/>
        <w:ind w:left="567" w:right="567"/>
        <w:jc w:val="both"/>
        <w:rPr>
          <w:rFonts w:ascii="Palatino Linotype" w:hAnsi="Palatino Linotype" w:cs="Arial"/>
          <w:i/>
        </w:rPr>
      </w:pPr>
      <w:r w:rsidRPr="00983077">
        <w:rPr>
          <w:rFonts w:ascii="Palatino Linotype" w:hAnsi="Palatino Linotype"/>
          <w:i/>
          <w:iCs/>
          <w:sz w:val="22"/>
          <w:szCs w:val="22"/>
        </w:rPr>
        <w:t>“</w:t>
      </w:r>
      <w:r w:rsidR="001E311F" w:rsidRPr="00983077">
        <w:rPr>
          <w:rFonts w:ascii="Palatino Linotype" w:hAnsi="Palatino Linotype"/>
          <w:i/>
          <w:iCs/>
          <w:sz w:val="22"/>
          <w:szCs w:val="22"/>
        </w:rPr>
        <w:t>No entrego la información solicitada</w:t>
      </w:r>
      <w:r w:rsidRPr="00983077">
        <w:rPr>
          <w:rFonts w:ascii="Palatino Linotype" w:hAnsi="Palatino Linotype"/>
          <w:i/>
          <w:iCs/>
          <w:sz w:val="22"/>
          <w:szCs w:val="22"/>
        </w:rPr>
        <w:t>”</w:t>
      </w:r>
      <w:r w:rsidRPr="00983077">
        <w:rPr>
          <w:rFonts w:ascii="Palatino Linotype" w:hAnsi="Palatino Linotype" w:cs="Arial"/>
          <w:i/>
        </w:rPr>
        <w:t xml:space="preserve"> [Sic].</w:t>
      </w:r>
    </w:p>
    <w:p w14:paraId="3E156CC8" w14:textId="77777777" w:rsidR="005E236C" w:rsidRPr="00983077" w:rsidRDefault="005E236C" w:rsidP="00AE72FE">
      <w:pPr>
        <w:pStyle w:val="Sinespaciado"/>
        <w:ind w:right="567"/>
        <w:jc w:val="both"/>
        <w:rPr>
          <w:rFonts w:ascii="Palatino Linotype" w:hAnsi="Palatino Linotype"/>
          <w:i/>
          <w:iCs/>
          <w:sz w:val="22"/>
          <w:szCs w:val="22"/>
        </w:rPr>
      </w:pPr>
    </w:p>
    <w:p w14:paraId="56FB0DE5" w14:textId="77777777" w:rsidR="005E236C" w:rsidRPr="00983077" w:rsidRDefault="005E236C" w:rsidP="00AE72FE">
      <w:pPr>
        <w:spacing w:after="0" w:line="360" w:lineRule="auto"/>
        <w:jc w:val="both"/>
        <w:rPr>
          <w:rFonts w:ascii="Palatino Linotype" w:hAnsi="Palatino Linotype" w:cs="Arial"/>
          <w:b/>
          <w:sz w:val="24"/>
          <w:szCs w:val="24"/>
        </w:rPr>
      </w:pPr>
      <w:r w:rsidRPr="00983077">
        <w:rPr>
          <w:rFonts w:ascii="Palatino Linotype" w:hAnsi="Palatino Linotype" w:cs="Arial"/>
          <w:b/>
          <w:sz w:val="28"/>
        </w:rPr>
        <w:t>CUARTO</w:t>
      </w:r>
      <w:r w:rsidRPr="00983077">
        <w:rPr>
          <w:rFonts w:ascii="Palatino Linotype" w:hAnsi="Palatino Linotype" w:cs="Arial"/>
          <w:b/>
          <w:sz w:val="24"/>
          <w:szCs w:val="24"/>
        </w:rPr>
        <w:t xml:space="preserve">. </w:t>
      </w:r>
      <w:r w:rsidRPr="00983077">
        <w:rPr>
          <w:rFonts w:ascii="Palatino Linotype" w:hAnsi="Palatino Linotype" w:cs="Arial"/>
          <w:b/>
          <w:sz w:val="28"/>
          <w:szCs w:val="28"/>
        </w:rPr>
        <w:t>Del turno del recurso de revisión.</w:t>
      </w:r>
    </w:p>
    <w:p w14:paraId="7850F0D7" w14:textId="77777777" w:rsidR="005E236C" w:rsidRPr="00983077" w:rsidRDefault="005E236C" w:rsidP="00AE72FE">
      <w:pPr>
        <w:spacing w:after="0" w:line="360" w:lineRule="auto"/>
        <w:jc w:val="both"/>
        <w:rPr>
          <w:rFonts w:ascii="Palatino Linotype" w:hAnsi="Palatino Linotype" w:cs="Arial"/>
          <w:sz w:val="24"/>
          <w:szCs w:val="24"/>
        </w:rPr>
      </w:pPr>
      <w:r w:rsidRPr="00983077">
        <w:rPr>
          <w:rFonts w:ascii="Palatino Linotype" w:hAnsi="Palatino Linotype" w:cs="Arial"/>
          <w:sz w:val="24"/>
          <w:szCs w:val="24"/>
        </w:rPr>
        <w:t xml:space="preserve">El medio de impugnación le fue turnado al Comisionado Presidente </w:t>
      </w:r>
      <w:r w:rsidRPr="00983077">
        <w:rPr>
          <w:rFonts w:ascii="Palatino Linotype" w:hAnsi="Palatino Linotype" w:cs="Arial"/>
          <w:b/>
          <w:sz w:val="24"/>
          <w:szCs w:val="24"/>
        </w:rPr>
        <w:t>José Martínez Vilchis</w:t>
      </w:r>
      <w:r w:rsidRPr="00983077">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1E311F" w:rsidRPr="00983077">
        <w:rPr>
          <w:rFonts w:ascii="Palatino Linotype" w:hAnsi="Palatino Linotype" w:cs="Arial"/>
          <w:b/>
          <w:sz w:val="24"/>
          <w:szCs w:val="24"/>
        </w:rPr>
        <w:t>veinte</w:t>
      </w:r>
      <w:r w:rsidRPr="00983077">
        <w:rPr>
          <w:rFonts w:ascii="Palatino Linotype" w:hAnsi="Palatino Linotype" w:cs="Arial"/>
          <w:b/>
          <w:sz w:val="24"/>
          <w:szCs w:val="24"/>
        </w:rPr>
        <w:t xml:space="preserve"> de </w:t>
      </w:r>
      <w:r w:rsidR="001E311F" w:rsidRPr="00983077">
        <w:rPr>
          <w:rFonts w:ascii="Palatino Linotype" w:hAnsi="Palatino Linotype" w:cs="Arial"/>
          <w:b/>
          <w:sz w:val="24"/>
          <w:szCs w:val="24"/>
        </w:rPr>
        <w:t>febrer</w:t>
      </w:r>
      <w:r w:rsidRPr="00983077">
        <w:rPr>
          <w:rFonts w:ascii="Palatino Linotype" w:hAnsi="Palatino Linotype" w:cs="Arial"/>
          <w:b/>
          <w:sz w:val="24"/>
          <w:szCs w:val="24"/>
        </w:rPr>
        <w:t>o del año dos mil veintitrés</w:t>
      </w:r>
      <w:r w:rsidRPr="00983077">
        <w:rPr>
          <w:rFonts w:ascii="Palatino Linotype" w:hAnsi="Palatino Linotype" w:cs="Arial"/>
          <w:sz w:val="24"/>
          <w:szCs w:val="24"/>
        </w:rPr>
        <w:t>, determinándose en él, un plazo de siete días para que las partes manifestaran lo que a su derecho corresponda en términos del numeral ya citado.</w:t>
      </w:r>
    </w:p>
    <w:p w14:paraId="54346276" w14:textId="77777777" w:rsidR="005E236C" w:rsidRPr="00983077" w:rsidRDefault="005E236C" w:rsidP="00AE72FE">
      <w:pPr>
        <w:spacing w:after="0" w:line="360" w:lineRule="auto"/>
        <w:jc w:val="both"/>
        <w:rPr>
          <w:rFonts w:ascii="Palatino Linotype" w:hAnsi="Palatino Linotype" w:cs="Arial"/>
          <w:b/>
          <w:sz w:val="28"/>
        </w:rPr>
      </w:pPr>
    </w:p>
    <w:p w14:paraId="78B23A88" w14:textId="77777777" w:rsidR="005E236C" w:rsidRPr="00983077" w:rsidRDefault="005E236C" w:rsidP="00AE72FE">
      <w:pPr>
        <w:spacing w:after="0" w:line="360" w:lineRule="auto"/>
        <w:jc w:val="both"/>
        <w:rPr>
          <w:rFonts w:ascii="Palatino Linotype" w:hAnsi="Palatino Linotype" w:cs="Arial"/>
          <w:b/>
          <w:sz w:val="28"/>
          <w:szCs w:val="28"/>
        </w:rPr>
      </w:pPr>
      <w:r w:rsidRPr="00983077">
        <w:rPr>
          <w:rFonts w:ascii="Palatino Linotype" w:hAnsi="Palatino Linotype" w:cs="Arial"/>
          <w:b/>
          <w:sz w:val="28"/>
        </w:rPr>
        <w:t xml:space="preserve">QUINTO. </w:t>
      </w:r>
      <w:r w:rsidRPr="00983077">
        <w:rPr>
          <w:rFonts w:ascii="Palatino Linotype" w:hAnsi="Palatino Linotype" w:cs="Arial"/>
          <w:b/>
          <w:sz w:val="28"/>
          <w:szCs w:val="28"/>
        </w:rPr>
        <w:t>De la etapa de instrucción.</w:t>
      </w:r>
    </w:p>
    <w:p w14:paraId="687C624C" w14:textId="77777777" w:rsidR="005E236C" w:rsidRPr="00983077" w:rsidRDefault="005E236C" w:rsidP="00AE72FE">
      <w:pPr>
        <w:spacing w:after="0" w:line="360" w:lineRule="auto"/>
        <w:jc w:val="both"/>
        <w:rPr>
          <w:rFonts w:ascii="Palatino Linotype" w:hAnsi="Palatino Linotype" w:cs="Arial"/>
          <w:sz w:val="24"/>
          <w:szCs w:val="24"/>
        </w:rPr>
      </w:pPr>
      <w:r w:rsidRPr="00983077">
        <w:rPr>
          <w:rFonts w:ascii="Palatino Linotype" w:hAnsi="Palatino Linotype" w:cs="Arial"/>
          <w:sz w:val="24"/>
          <w:szCs w:val="24"/>
        </w:rPr>
        <w:t xml:space="preserve">De las constancias que obran en el expediente electrónico del </w:t>
      </w:r>
      <w:r w:rsidRPr="00983077">
        <w:rPr>
          <w:rFonts w:ascii="Palatino Linotype" w:hAnsi="Palatino Linotype" w:cs="Arial"/>
          <w:sz w:val="24"/>
        </w:rPr>
        <w:t>Sistema de Acceso a la Información Mexiquense</w:t>
      </w:r>
      <w:r w:rsidRPr="00983077">
        <w:rPr>
          <w:rFonts w:ascii="Palatino Linotype" w:hAnsi="Palatino Linotype" w:cs="Arial"/>
          <w:sz w:val="24"/>
          <w:szCs w:val="24"/>
        </w:rPr>
        <w:t xml:space="preserve"> (SAIMEX), se advierte que el Sujeto Obligado rindió su informe justificado el día </w:t>
      </w:r>
      <w:r w:rsidR="001E311F" w:rsidRPr="00983077">
        <w:rPr>
          <w:rFonts w:ascii="Palatino Linotype" w:hAnsi="Palatino Linotype" w:cs="Arial"/>
          <w:b/>
          <w:sz w:val="24"/>
          <w:szCs w:val="24"/>
        </w:rPr>
        <w:t>tre</w:t>
      </w:r>
      <w:r w:rsidRPr="00983077">
        <w:rPr>
          <w:rFonts w:ascii="Palatino Linotype" w:hAnsi="Palatino Linotype" w:cs="Arial"/>
          <w:b/>
          <w:sz w:val="24"/>
          <w:szCs w:val="24"/>
        </w:rPr>
        <w:t>s de marzo de dos mil veintitrés</w:t>
      </w:r>
      <w:r w:rsidRPr="00983077">
        <w:rPr>
          <w:rFonts w:ascii="Palatino Linotype" w:hAnsi="Palatino Linotype" w:cs="Arial"/>
          <w:sz w:val="24"/>
          <w:szCs w:val="24"/>
        </w:rPr>
        <w:t xml:space="preserve">, a través de </w:t>
      </w:r>
      <w:r w:rsidR="001E311F" w:rsidRPr="00983077">
        <w:rPr>
          <w:rFonts w:ascii="Palatino Linotype" w:hAnsi="Palatino Linotype" w:cs="Arial"/>
          <w:sz w:val="24"/>
          <w:szCs w:val="24"/>
        </w:rPr>
        <w:t>los</w:t>
      </w:r>
      <w:r w:rsidRPr="00983077">
        <w:rPr>
          <w:rFonts w:ascii="Palatino Linotype" w:hAnsi="Palatino Linotype" w:cs="Arial"/>
          <w:sz w:val="24"/>
          <w:szCs w:val="24"/>
        </w:rPr>
        <w:t xml:space="preserve"> archivo</w:t>
      </w:r>
      <w:r w:rsidR="001E311F" w:rsidRPr="00983077">
        <w:rPr>
          <w:rFonts w:ascii="Palatino Linotype" w:hAnsi="Palatino Linotype" w:cs="Arial"/>
          <w:sz w:val="24"/>
          <w:szCs w:val="24"/>
        </w:rPr>
        <w:t>s</w:t>
      </w:r>
      <w:r w:rsidRPr="00983077">
        <w:rPr>
          <w:rFonts w:ascii="Palatino Linotype" w:hAnsi="Palatino Linotype" w:cs="Arial"/>
          <w:sz w:val="24"/>
          <w:szCs w:val="24"/>
        </w:rPr>
        <w:t xml:space="preserve"> electrónico</w:t>
      </w:r>
      <w:r w:rsidR="001E311F" w:rsidRPr="00983077">
        <w:rPr>
          <w:rFonts w:ascii="Palatino Linotype" w:hAnsi="Palatino Linotype" w:cs="Arial"/>
          <w:sz w:val="24"/>
          <w:szCs w:val="24"/>
        </w:rPr>
        <w:t>s</w:t>
      </w:r>
      <w:r w:rsidRPr="00983077">
        <w:rPr>
          <w:rFonts w:ascii="Palatino Linotype" w:hAnsi="Palatino Linotype" w:cs="Arial"/>
          <w:sz w:val="24"/>
          <w:szCs w:val="24"/>
        </w:rPr>
        <w:t xml:space="preserve"> denominado</w:t>
      </w:r>
      <w:r w:rsidR="001E311F" w:rsidRPr="00983077">
        <w:rPr>
          <w:rFonts w:ascii="Palatino Linotype" w:hAnsi="Palatino Linotype" w:cs="Arial"/>
          <w:sz w:val="24"/>
          <w:szCs w:val="24"/>
        </w:rPr>
        <w:t>s</w:t>
      </w:r>
      <w:r w:rsidRPr="00983077">
        <w:rPr>
          <w:rFonts w:ascii="Palatino Linotype" w:hAnsi="Palatino Linotype" w:cs="Arial"/>
          <w:sz w:val="24"/>
          <w:szCs w:val="24"/>
        </w:rPr>
        <w:t xml:space="preserve"> </w:t>
      </w:r>
      <w:r w:rsidRPr="00983077">
        <w:rPr>
          <w:rFonts w:ascii="Palatino Linotype" w:hAnsi="Palatino Linotype" w:cs="Arial"/>
          <w:b/>
          <w:i/>
          <w:sz w:val="24"/>
          <w:szCs w:val="24"/>
        </w:rPr>
        <w:t>“</w:t>
      </w:r>
      <w:r w:rsidR="001E311F" w:rsidRPr="00983077">
        <w:rPr>
          <w:rFonts w:ascii="Palatino Linotype" w:hAnsi="Palatino Linotype" w:cs="Arial"/>
          <w:b/>
          <w:i/>
          <w:sz w:val="24"/>
          <w:szCs w:val="24"/>
        </w:rPr>
        <w:t xml:space="preserve">Anexos RR 00845-23.zip” </w:t>
      </w:r>
      <w:r w:rsidR="001E311F" w:rsidRPr="00983077">
        <w:rPr>
          <w:rFonts w:ascii="Palatino Linotype" w:hAnsi="Palatino Linotype" w:cs="Arial"/>
          <w:sz w:val="24"/>
          <w:szCs w:val="24"/>
        </w:rPr>
        <w:t xml:space="preserve">y </w:t>
      </w:r>
      <w:r w:rsidR="001E311F" w:rsidRPr="00983077">
        <w:rPr>
          <w:rFonts w:ascii="Palatino Linotype" w:hAnsi="Palatino Linotype" w:cs="Arial"/>
          <w:b/>
          <w:i/>
          <w:sz w:val="24"/>
          <w:szCs w:val="24"/>
        </w:rPr>
        <w:t>“Informe Justificado RR 00845.pdf</w:t>
      </w:r>
      <w:r w:rsidRPr="00983077">
        <w:rPr>
          <w:rFonts w:ascii="Palatino Linotype" w:hAnsi="Palatino Linotype" w:cs="Arial"/>
          <w:b/>
          <w:i/>
          <w:sz w:val="24"/>
          <w:szCs w:val="24"/>
        </w:rPr>
        <w:t>”</w:t>
      </w:r>
      <w:r w:rsidR="001E311F" w:rsidRPr="00983077">
        <w:rPr>
          <w:rFonts w:ascii="Palatino Linotype" w:hAnsi="Palatino Linotype" w:cs="Arial"/>
          <w:sz w:val="24"/>
          <w:szCs w:val="24"/>
        </w:rPr>
        <w:t xml:space="preserve">, </w:t>
      </w:r>
      <w:r w:rsidRPr="00983077">
        <w:rPr>
          <w:rFonts w:ascii="Palatino Linotype" w:hAnsi="Palatino Linotype" w:cs="Arial"/>
          <w:sz w:val="24"/>
          <w:szCs w:val="24"/>
        </w:rPr>
        <w:t>l</w:t>
      </w:r>
      <w:r w:rsidR="001E311F" w:rsidRPr="00983077">
        <w:rPr>
          <w:rFonts w:ascii="Palatino Linotype" w:hAnsi="Palatino Linotype" w:cs="Arial"/>
          <w:sz w:val="24"/>
          <w:szCs w:val="24"/>
        </w:rPr>
        <w:t>os</w:t>
      </w:r>
      <w:r w:rsidRPr="00983077">
        <w:rPr>
          <w:rFonts w:ascii="Palatino Linotype" w:hAnsi="Palatino Linotype" w:cs="Arial"/>
          <w:sz w:val="24"/>
          <w:szCs w:val="24"/>
        </w:rPr>
        <w:t xml:space="preserve"> cual</w:t>
      </w:r>
      <w:r w:rsidR="001E311F" w:rsidRPr="00983077">
        <w:rPr>
          <w:rFonts w:ascii="Palatino Linotype" w:hAnsi="Palatino Linotype" w:cs="Arial"/>
          <w:sz w:val="24"/>
          <w:szCs w:val="24"/>
        </w:rPr>
        <w:t>es</w:t>
      </w:r>
      <w:r w:rsidRPr="00983077">
        <w:rPr>
          <w:rFonts w:ascii="Palatino Linotype" w:hAnsi="Palatino Linotype" w:cs="Arial"/>
          <w:sz w:val="24"/>
          <w:szCs w:val="24"/>
        </w:rPr>
        <w:t xml:space="preserve"> fue</w:t>
      </w:r>
      <w:r w:rsidR="001E311F" w:rsidRPr="00983077">
        <w:rPr>
          <w:rFonts w:ascii="Palatino Linotype" w:hAnsi="Palatino Linotype" w:cs="Arial"/>
          <w:sz w:val="24"/>
          <w:szCs w:val="24"/>
        </w:rPr>
        <w:t>ron</w:t>
      </w:r>
      <w:r w:rsidRPr="00983077">
        <w:rPr>
          <w:rFonts w:ascii="Palatino Linotype" w:hAnsi="Palatino Linotype" w:cs="Arial"/>
          <w:sz w:val="24"/>
          <w:szCs w:val="24"/>
        </w:rPr>
        <w:t xml:space="preserve"> puesto</w:t>
      </w:r>
      <w:r w:rsidR="001E311F" w:rsidRPr="00983077">
        <w:rPr>
          <w:rFonts w:ascii="Palatino Linotype" w:hAnsi="Palatino Linotype" w:cs="Arial"/>
          <w:sz w:val="24"/>
          <w:szCs w:val="24"/>
        </w:rPr>
        <w:t>s</w:t>
      </w:r>
      <w:r w:rsidRPr="00983077">
        <w:rPr>
          <w:rFonts w:ascii="Palatino Linotype" w:hAnsi="Palatino Linotype" w:cs="Arial"/>
          <w:sz w:val="24"/>
          <w:szCs w:val="24"/>
        </w:rPr>
        <w:t xml:space="preserve"> a la vista de</w:t>
      </w:r>
      <w:r w:rsidR="001E311F" w:rsidRPr="00983077">
        <w:rPr>
          <w:rFonts w:ascii="Palatino Linotype" w:hAnsi="Palatino Linotype" w:cs="Arial"/>
          <w:sz w:val="24"/>
          <w:szCs w:val="24"/>
        </w:rPr>
        <w:t xml:space="preserve"> </w:t>
      </w:r>
      <w:r w:rsidRPr="00983077">
        <w:rPr>
          <w:rFonts w:ascii="Palatino Linotype" w:hAnsi="Palatino Linotype" w:cs="Arial"/>
          <w:sz w:val="24"/>
          <w:szCs w:val="24"/>
        </w:rPr>
        <w:t>l</w:t>
      </w:r>
      <w:r w:rsidR="001E311F" w:rsidRPr="00983077">
        <w:rPr>
          <w:rFonts w:ascii="Palatino Linotype" w:hAnsi="Palatino Linotype" w:cs="Arial"/>
          <w:sz w:val="24"/>
          <w:szCs w:val="24"/>
        </w:rPr>
        <w:t xml:space="preserve">a parte Recurrente, el día </w:t>
      </w:r>
      <w:r w:rsidRPr="00983077">
        <w:rPr>
          <w:rFonts w:ascii="Palatino Linotype" w:hAnsi="Palatino Linotype" w:cs="Arial"/>
          <w:b/>
          <w:sz w:val="24"/>
          <w:szCs w:val="24"/>
        </w:rPr>
        <w:t>se</w:t>
      </w:r>
      <w:r w:rsidR="001E311F" w:rsidRPr="00983077">
        <w:rPr>
          <w:rFonts w:ascii="Palatino Linotype" w:hAnsi="Palatino Linotype" w:cs="Arial"/>
          <w:b/>
          <w:sz w:val="24"/>
          <w:szCs w:val="24"/>
        </w:rPr>
        <w:t>is</w:t>
      </w:r>
      <w:r w:rsidRPr="00983077">
        <w:rPr>
          <w:rFonts w:ascii="Palatino Linotype" w:hAnsi="Palatino Linotype" w:cs="Arial"/>
          <w:b/>
          <w:sz w:val="24"/>
          <w:szCs w:val="24"/>
        </w:rPr>
        <w:t xml:space="preserve"> de marzo de dos mil veintitrés</w:t>
      </w:r>
      <w:r w:rsidRPr="00983077">
        <w:rPr>
          <w:rFonts w:ascii="Palatino Linotype" w:hAnsi="Palatino Linotype" w:cs="Arial"/>
          <w:sz w:val="24"/>
          <w:szCs w:val="24"/>
        </w:rPr>
        <w:t xml:space="preserve">. Asimismo, se advierte que la </w:t>
      </w:r>
      <w:r w:rsidR="001E311F" w:rsidRPr="00983077">
        <w:rPr>
          <w:rFonts w:ascii="Palatino Linotype" w:hAnsi="Palatino Linotype" w:cs="Arial"/>
          <w:sz w:val="24"/>
          <w:szCs w:val="24"/>
        </w:rPr>
        <w:t xml:space="preserve">parte </w:t>
      </w:r>
      <w:r w:rsidRPr="00983077">
        <w:rPr>
          <w:rFonts w:ascii="Palatino Linotype" w:hAnsi="Palatino Linotype" w:cs="Arial"/>
          <w:sz w:val="24"/>
          <w:szCs w:val="24"/>
        </w:rPr>
        <w:t xml:space="preserve">Recurrente </w:t>
      </w:r>
      <w:r w:rsidR="001E311F" w:rsidRPr="00983077">
        <w:rPr>
          <w:rFonts w:ascii="Palatino Linotype" w:hAnsi="Palatino Linotype" w:cs="Arial"/>
          <w:sz w:val="24"/>
          <w:szCs w:val="24"/>
        </w:rPr>
        <w:t xml:space="preserve">fue omisa en </w:t>
      </w:r>
      <w:r w:rsidRPr="00983077">
        <w:rPr>
          <w:rFonts w:ascii="Palatino Linotype" w:hAnsi="Palatino Linotype" w:cs="Arial"/>
          <w:sz w:val="24"/>
          <w:szCs w:val="24"/>
        </w:rPr>
        <w:t>realiz</w:t>
      </w:r>
      <w:r w:rsidR="001E311F" w:rsidRPr="00983077">
        <w:rPr>
          <w:rFonts w:ascii="Palatino Linotype" w:hAnsi="Palatino Linotype" w:cs="Arial"/>
          <w:sz w:val="24"/>
          <w:szCs w:val="24"/>
        </w:rPr>
        <w:t>ar</w:t>
      </w:r>
      <w:r w:rsidRPr="00983077">
        <w:rPr>
          <w:rFonts w:ascii="Palatino Linotype" w:hAnsi="Palatino Linotype" w:cs="Arial"/>
          <w:sz w:val="24"/>
          <w:szCs w:val="24"/>
        </w:rPr>
        <w:t xml:space="preserve"> sus manifestaci</w:t>
      </w:r>
      <w:r w:rsidR="001E311F" w:rsidRPr="00983077">
        <w:rPr>
          <w:rFonts w:ascii="Palatino Linotype" w:hAnsi="Palatino Linotype" w:cs="Arial"/>
          <w:sz w:val="24"/>
          <w:szCs w:val="24"/>
        </w:rPr>
        <w:t>ones</w:t>
      </w:r>
      <w:r w:rsidRPr="00983077">
        <w:rPr>
          <w:rFonts w:ascii="Palatino Linotype" w:hAnsi="Palatino Linotype" w:cs="Arial"/>
          <w:sz w:val="24"/>
          <w:szCs w:val="24"/>
        </w:rPr>
        <w:t>.</w:t>
      </w:r>
    </w:p>
    <w:p w14:paraId="06D3F739" w14:textId="77777777" w:rsidR="005E236C" w:rsidRPr="00983077" w:rsidRDefault="005E236C" w:rsidP="00AE72FE">
      <w:pPr>
        <w:spacing w:after="0" w:line="360" w:lineRule="auto"/>
        <w:jc w:val="both"/>
        <w:rPr>
          <w:rFonts w:ascii="Palatino Linotype" w:hAnsi="Palatino Linotype" w:cs="Arial"/>
          <w:sz w:val="24"/>
          <w:szCs w:val="24"/>
        </w:rPr>
      </w:pPr>
    </w:p>
    <w:p w14:paraId="0CBFF19E" w14:textId="77777777" w:rsidR="005E236C" w:rsidRPr="00983077" w:rsidRDefault="005E236C" w:rsidP="00AE72FE">
      <w:pPr>
        <w:spacing w:after="0" w:line="360" w:lineRule="auto"/>
        <w:jc w:val="both"/>
        <w:rPr>
          <w:rFonts w:ascii="Palatino Linotype" w:hAnsi="Palatino Linotype" w:cs="Arial"/>
          <w:b/>
          <w:sz w:val="28"/>
          <w:szCs w:val="28"/>
        </w:rPr>
      </w:pPr>
      <w:r w:rsidRPr="00983077">
        <w:rPr>
          <w:rFonts w:ascii="Palatino Linotype" w:hAnsi="Palatino Linotype" w:cs="Arial"/>
          <w:b/>
          <w:sz w:val="28"/>
        </w:rPr>
        <w:t xml:space="preserve">SEXTO. </w:t>
      </w:r>
      <w:r w:rsidRPr="00983077">
        <w:rPr>
          <w:rFonts w:ascii="Palatino Linotype" w:hAnsi="Palatino Linotype" w:cs="Arial"/>
          <w:b/>
          <w:sz w:val="28"/>
          <w:szCs w:val="28"/>
        </w:rPr>
        <w:t>Del cierre de la etapa de instrucción.</w:t>
      </w:r>
    </w:p>
    <w:p w14:paraId="3AA4FECF" w14:textId="77777777" w:rsidR="005E236C" w:rsidRPr="00983077" w:rsidRDefault="005E236C" w:rsidP="00AE72FE">
      <w:pPr>
        <w:spacing w:after="0" w:line="360" w:lineRule="auto"/>
        <w:jc w:val="both"/>
        <w:rPr>
          <w:rFonts w:ascii="Palatino Linotype" w:hAnsi="Palatino Linotype" w:cs="Arial"/>
          <w:sz w:val="24"/>
          <w:szCs w:val="24"/>
        </w:rPr>
      </w:pPr>
      <w:r w:rsidRPr="00983077">
        <w:rPr>
          <w:rFonts w:ascii="Palatino Linotype" w:hAnsi="Palatino Linotype" w:cs="Arial"/>
          <w:sz w:val="24"/>
          <w:szCs w:val="24"/>
        </w:rPr>
        <w:t xml:space="preserve">En fecha </w:t>
      </w:r>
      <w:r w:rsidR="00EC6965" w:rsidRPr="00983077">
        <w:rPr>
          <w:rFonts w:ascii="Palatino Linotype" w:hAnsi="Palatino Linotype" w:cs="Arial"/>
          <w:b/>
          <w:sz w:val="24"/>
          <w:szCs w:val="24"/>
        </w:rPr>
        <w:t>veintisiete</w:t>
      </w:r>
      <w:r w:rsidRPr="00983077">
        <w:rPr>
          <w:rFonts w:ascii="Palatino Linotype" w:hAnsi="Palatino Linotype" w:cs="Arial"/>
          <w:b/>
          <w:sz w:val="24"/>
          <w:szCs w:val="24"/>
        </w:rPr>
        <w:t xml:space="preserve"> de marzo de dos mil veintitrés</w:t>
      </w:r>
      <w:r w:rsidRPr="00983077">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66D01ED1" w14:textId="77777777" w:rsidR="005E236C" w:rsidRPr="00983077" w:rsidRDefault="005E236C" w:rsidP="00AE72FE">
      <w:pPr>
        <w:spacing w:after="0" w:line="360" w:lineRule="auto"/>
        <w:jc w:val="both"/>
        <w:rPr>
          <w:rFonts w:ascii="Palatino Linotype" w:hAnsi="Palatino Linotype" w:cs="Arial"/>
          <w:sz w:val="24"/>
          <w:szCs w:val="24"/>
        </w:rPr>
      </w:pPr>
    </w:p>
    <w:p w14:paraId="593B2D0A" w14:textId="77777777" w:rsidR="005E236C" w:rsidRPr="00983077" w:rsidRDefault="005E236C" w:rsidP="00AE72FE">
      <w:pPr>
        <w:pStyle w:val="Sinespaciado"/>
        <w:spacing w:line="360" w:lineRule="auto"/>
        <w:jc w:val="both"/>
        <w:rPr>
          <w:rFonts w:ascii="Palatino Linotype" w:hAnsi="Palatino Linotype" w:cs="Arial"/>
          <w:b/>
          <w:sz w:val="28"/>
          <w:szCs w:val="28"/>
        </w:rPr>
      </w:pPr>
      <w:r w:rsidRPr="00983077">
        <w:rPr>
          <w:rFonts w:ascii="Palatino Linotype" w:hAnsi="Palatino Linotype" w:cs="Arial"/>
          <w:b/>
          <w:sz w:val="28"/>
        </w:rPr>
        <w:t xml:space="preserve">SÉPTIMO. </w:t>
      </w:r>
      <w:r w:rsidRPr="00983077">
        <w:rPr>
          <w:rFonts w:ascii="Palatino Linotype" w:hAnsi="Palatino Linotype" w:cs="Arial"/>
          <w:b/>
          <w:sz w:val="28"/>
          <w:szCs w:val="28"/>
        </w:rPr>
        <w:t>De la ampliación del término para resolver.</w:t>
      </w:r>
    </w:p>
    <w:p w14:paraId="4E3BAECD" w14:textId="77777777" w:rsidR="005E236C" w:rsidRPr="00983077" w:rsidRDefault="005E236C" w:rsidP="00AE72FE">
      <w:pPr>
        <w:spacing w:after="0" w:line="360" w:lineRule="auto"/>
        <w:jc w:val="both"/>
        <w:rPr>
          <w:rFonts w:ascii="Palatino Linotype" w:hAnsi="Palatino Linotype" w:cs="Arial"/>
          <w:sz w:val="24"/>
          <w:szCs w:val="24"/>
        </w:rPr>
      </w:pPr>
      <w:r w:rsidRPr="00983077">
        <w:rPr>
          <w:rFonts w:ascii="Palatino Linotype" w:hAnsi="Palatino Linotype" w:cs="Arial"/>
          <w:sz w:val="24"/>
          <w:szCs w:val="24"/>
        </w:rPr>
        <w:t xml:space="preserve">En fecha </w:t>
      </w:r>
      <w:r w:rsidRPr="00983077">
        <w:rPr>
          <w:rFonts w:ascii="Palatino Linotype" w:hAnsi="Palatino Linotype" w:cs="Arial"/>
          <w:b/>
          <w:sz w:val="24"/>
          <w:szCs w:val="24"/>
        </w:rPr>
        <w:t>veint</w:t>
      </w:r>
      <w:r w:rsidR="00EC6965" w:rsidRPr="00983077">
        <w:rPr>
          <w:rFonts w:ascii="Palatino Linotype" w:hAnsi="Palatino Linotype" w:cs="Arial"/>
          <w:b/>
          <w:sz w:val="24"/>
          <w:szCs w:val="24"/>
        </w:rPr>
        <w:t>e</w:t>
      </w:r>
      <w:r w:rsidRPr="00983077">
        <w:rPr>
          <w:rFonts w:ascii="Palatino Linotype" w:hAnsi="Palatino Linotype" w:cs="Arial"/>
          <w:b/>
          <w:sz w:val="24"/>
          <w:szCs w:val="24"/>
        </w:rPr>
        <w:t xml:space="preserve"> de abril del año dos mil veintitrés</w:t>
      </w:r>
      <w:r w:rsidRPr="00983077">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62ADC3F7" w14:textId="77777777" w:rsidR="005E236C" w:rsidRPr="00983077" w:rsidRDefault="005E236C" w:rsidP="00AE72FE">
      <w:pPr>
        <w:spacing w:after="0" w:line="360" w:lineRule="auto"/>
        <w:jc w:val="both"/>
        <w:rPr>
          <w:rFonts w:ascii="Palatino Linotype" w:hAnsi="Palatino Linotype"/>
          <w:sz w:val="24"/>
          <w:szCs w:val="24"/>
        </w:rPr>
      </w:pPr>
    </w:p>
    <w:p w14:paraId="3F43BE3C"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w:t>
      </w:r>
      <w:r w:rsidRPr="00983077">
        <w:rPr>
          <w:rFonts w:ascii="Palatino Linotype" w:hAnsi="Palatino Linotype"/>
          <w:sz w:val="24"/>
          <w:szCs w:val="24"/>
        </w:rPr>
        <w:lastRenderedPageBreak/>
        <w:t>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4E5E608"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 xml:space="preserve"> </w:t>
      </w:r>
    </w:p>
    <w:p w14:paraId="22B67968"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D5C3C9C"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 xml:space="preserve"> </w:t>
      </w:r>
    </w:p>
    <w:p w14:paraId="668DFE7E"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0690F19"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 xml:space="preserve"> </w:t>
      </w:r>
    </w:p>
    <w:p w14:paraId="09751E6F"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D1D2E9C"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 xml:space="preserve"> </w:t>
      </w:r>
    </w:p>
    <w:p w14:paraId="13920FE9" w14:textId="77777777" w:rsidR="00EC6965" w:rsidRPr="00983077" w:rsidRDefault="00EC6965" w:rsidP="00AE72FE">
      <w:pPr>
        <w:spacing w:after="0" w:line="360" w:lineRule="auto"/>
        <w:jc w:val="both"/>
        <w:rPr>
          <w:rFonts w:ascii="Palatino Linotype" w:hAnsi="Palatino Linotype"/>
          <w:sz w:val="24"/>
          <w:szCs w:val="24"/>
        </w:rPr>
      </w:pPr>
    </w:p>
    <w:p w14:paraId="65790D39" w14:textId="77777777" w:rsidR="00EC6965" w:rsidRPr="00983077" w:rsidRDefault="00EC6965" w:rsidP="00AE72FE">
      <w:pPr>
        <w:spacing w:after="0" w:line="360" w:lineRule="auto"/>
        <w:jc w:val="both"/>
        <w:rPr>
          <w:rFonts w:ascii="Palatino Linotype" w:hAnsi="Palatino Linotype"/>
          <w:sz w:val="24"/>
          <w:szCs w:val="24"/>
        </w:rPr>
      </w:pPr>
    </w:p>
    <w:p w14:paraId="6FFD2AA8" w14:textId="77777777" w:rsidR="00EC6965" w:rsidRPr="00983077" w:rsidRDefault="00EC6965" w:rsidP="00AE72FE">
      <w:pPr>
        <w:spacing w:after="0" w:line="360" w:lineRule="auto"/>
        <w:jc w:val="both"/>
        <w:rPr>
          <w:rFonts w:ascii="Palatino Linotype" w:hAnsi="Palatino Linotype"/>
          <w:sz w:val="24"/>
          <w:szCs w:val="24"/>
        </w:rPr>
      </w:pPr>
    </w:p>
    <w:p w14:paraId="5E5A5EE6"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BF77EBC" w14:textId="77777777" w:rsidR="005E236C" w:rsidRPr="00983077" w:rsidRDefault="005E236C" w:rsidP="00AE72FE">
      <w:pPr>
        <w:spacing w:after="0" w:line="360" w:lineRule="auto"/>
        <w:jc w:val="both"/>
        <w:rPr>
          <w:rFonts w:ascii="Palatino Linotype" w:hAnsi="Palatino Linotype"/>
          <w:sz w:val="24"/>
          <w:szCs w:val="24"/>
        </w:rPr>
      </w:pPr>
    </w:p>
    <w:p w14:paraId="70C5E2B0" w14:textId="77777777" w:rsidR="005E236C" w:rsidRPr="00983077" w:rsidRDefault="005E236C" w:rsidP="00AE72FE">
      <w:pPr>
        <w:pStyle w:val="Prrafodelista"/>
        <w:numPr>
          <w:ilvl w:val="0"/>
          <w:numId w:val="2"/>
        </w:numPr>
        <w:spacing w:line="360" w:lineRule="auto"/>
        <w:ind w:left="567" w:hanging="283"/>
        <w:jc w:val="both"/>
        <w:rPr>
          <w:rFonts w:ascii="Palatino Linotype" w:hAnsi="Palatino Linotype"/>
        </w:rPr>
      </w:pPr>
      <w:r w:rsidRPr="00983077">
        <w:rPr>
          <w:rFonts w:ascii="Palatino Linotype" w:hAnsi="Palatino Linotype"/>
        </w:rPr>
        <w:t>Complejidad del asunto: La complejidad de la prueba, la pluralidad de sujetos procesales, el tiempo transcurrido, las características y contexto del recurso.</w:t>
      </w:r>
    </w:p>
    <w:p w14:paraId="72966575" w14:textId="77777777" w:rsidR="005E236C" w:rsidRPr="00983077" w:rsidRDefault="005E236C" w:rsidP="00AE72FE">
      <w:pPr>
        <w:pStyle w:val="Prrafodelista"/>
        <w:numPr>
          <w:ilvl w:val="0"/>
          <w:numId w:val="2"/>
        </w:numPr>
        <w:spacing w:line="360" w:lineRule="auto"/>
        <w:ind w:left="567" w:hanging="283"/>
        <w:jc w:val="both"/>
        <w:rPr>
          <w:rFonts w:ascii="Palatino Linotype" w:hAnsi="Palatino Linotype"/>
        </w:rPr>
      </w:pPr>
      <w:r w:rsidRPr="00983077">
        <w:rPr>
          <w:rFonts w:ascii="Palatino Linotype" w:hAnsi="Palatino Linotype"/>
        </w:rPr>
        <w:t>Actividad Procesal del interesado: Acciones u omisiones del interesado.</w:t>
      </w:r>
    </w:p>
    <w:p w14:paraId="0EBF2C86" w14:textId="77777777" w:rsidR="005E236C" w:rsidRPr="00983077" w:rsidRDefault="005E236C" w:rsidP="00AE72FE">
      <w:pPr>
        <w:pStyle w:val="Prrafodelista"/>
        <w:numPr>
          <w:ilvl w:val="0"/>
          <w:numId w:val="2"/>
        </w:numPr>
        <w:spacing w:line="360" w:lineRule="auto"/>
        <w:ind w:left="567" w:hanging="283"/>
        <w:jc w:val="both"/>
        <w:rPr>
          <w:rFonts w:ascii="Palatino Linotype" w:hAnsi="Palatino Linotype"/>
        </w:rPr>
      </w:pPr>
      <w:r w:rsidRPr="00983077">
        <w:rPr>
          <w:rFonts w:ascii="Palatino Linotype" w:hAnsi="Palatino Linotype"/>
        </w:rPr>
        <w:t>Conducta de la Autoridad: Las Acciones u omisiones realizadas en el procedimiento. Así como si la autoridad actuó con la debida diligencia.</w:t>
      </w:r>
    </w:p>
    <w:p w14:paraId="571BBD43" w14:textId="77777777" w:rsidR="005E236C" w:rsidRPr="00983077" w:rsidRDefault="005E236C" w:rsidP="00AE72FE">
      <w:pPr>
        <w:pStyle w:val="Prrafodelista"/>
        <w:numPr>
          <w:ilvl w:val="0"/>
          <w:numId w:val="2"/>
        </w:numPr>
        <w:spacing w:line="360" w:lineRule="auto"/>
        <w:ind w:left="567" w:hanging="283"/>
        <w:jc w:val="both"/>
        <w:rPr>
          <w:rFonts w:ascii="Palatino Linotype" w:hAnsi="Palatino Linotype"/>
        </w:rPr>
      </w:pPr>
      <w:r w:rsidRPr="00983077">
        <w:rPr>
          <w:rFonts w:ascii="Palatino Linotype" w:hAnsi="Palatino Linotype"/>
        </w:rPr>
        <w:t>La afectación generada en la situación jurídica de la persona involucrada en el proceso: Violación a sus derechos humanos.</w:t>
      </w:r>
    </w:p>
    <w:p w14:paraId="5E389019" w14:textId="77777777" w:rsidR="005E236C" w:rsidRPr="00983077" w:rsidRDefault="005E236C" w:rsidP="00AE72FE">
      <w:pPr>
        <w:spacing w:after="0" w:line="360" w:lineRule="auto"/>
        <w:jc w:val="both"/>
        <w:rPr>
          <w:rFonts w:ascii="Palatino Linotype" w:hAnsi="Palatino Linotype"/>
          <w:sz w:val="24"/>
          <w:szCs w:val="24"/>
        </w:rPr>
      </w:pPr>
    </w:p>
    <w:p w14:paraId="3AFD0A57"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8827DBB"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 xml:space="preserve"> </w:t>
      </w:r>
    </w:p>
    <w:p w14:paraId="611E2568"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w:t>
      </w:r>
      <w:r w:rsidRPr="00983077">
        <w:rPr>
          <w:rFonts w:ascii="Palatino Linotype" w:hAnsi="Palatino Linotype"/>
          <w:sz w:val="24"/>
          <w:szCs w:val="24"/>
        </w:rPr>
        <w:lastRenderedPageBreak/>
        <w:t>EL LEGISLADOR AL FIJARLOS Y LAS CARACTERÍSTICAS DEL CASO.”, visible en la Gaceta del Seminario Judicial de la Federación con el registro digital 205635.</w:t>
      </w:r>
    </w:p>
    <w:p w14:paraId="5C8DE2A4"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 xml:space="preserve"> </w:t>
      </w:r>
    </w:p>
    <w:p w14:paraId="4A3CA1F1"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31D77C4" w14:textId="77777777" w:rsidR="005E236C" w:rsidRPr="00983077" w:rsidRDefault="005E236C" w:rsidP="00AE72FE">
      <w:pPr>
        <w:spacing w:after="0" w:line="360" w:lineRule="auto"/>
        <w:jc w:val="both"/>
        <w:rPr>
          <w:rFonts w:ascii="Palatino Linotype" w:hAnsi="Palatino Linotype"/>
          <w:sz w:val="24"/>
          <w:szCs w:val="24"/>
        </w:rPr>
      </w:pPr>
    </w:p>
    <w:p w14:paraId="6C884C2E"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43DF6078"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 xml:space="preserve"> </w:t>
      </w:r>
    </w:p>
    <w:p w14:paraId="6B84BAD3"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5E002BAF"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 xml:space="preserve"> </w:t>
      </w:r>
    </w:p>
    <w:p w14:paraId="4798BC4E"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 xml:space="preserve">“PLAZO RAZONABLE PARA RESOLVER. CONCEPTO Y ELEMENTOS QUE LO INTEGRAN A LA LUZ DEL DERECHO INTERNACIONAL DE LOS DERECHOS </w:t>
      </w:r>
      <w:r w:rsidRPr="00983077">
        <w:rPr>
          <w:rFonts w:ascii="Palatino Linotype" w:hAnsi="Palatino Linotype"/>
          <w:sz w:val="24"/>
          <w:szCs w:val="24"/>
        </w:rPr>
        <w:lastRenderedPageBreak/>
        <w:t>HUMANOS.”, visible en el Seminario Judicial de la Federación y su gaceta, con el registro digital 2002350.</w:t>
      </w:r>
    </w:p>
    <w:p w14:paraId="497CCD1C" w14:textId="77777777" w:rsidR="005E236C" w:rsidRPr="00983077" w:rsidRDefault="005E236C" w:rsidP="00AE72FE">
      <w:pPr>
        <w:spacing w:after="0" w:line="360" w:lineRule="auto"/>
        <w:jc w:val="both"/>
        <w:rPr>
          <w:rFonts w:ascii="Palatino Linotype" w:hAnsi="Palatino Linotype"/>
          <w:sz w:val="24"/>
          <w:szCs w:val="24"/>
        </w:rPr>
      </w:pPr>
    </w:p>
    <w:p w14:paraId="53D57DAB" w14:textId="77777777" w:rsidR="005E236C" w:rsidRPr="00983077" w:rsidRDefault="005E236C"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4042E270" w14:textId="77777777" w:rsidR="005E236C" w:rsidRPr="00983077" w:rsidRDefault="005E236C" w:rsidP="00AE72FE">
      <w:pPr>
        <w:spacing w:after="0" w:line="360" w:lineRule="auto"/>
        <w:jc w:val="both"/>
        <w:rPr>
          <w:rFonts w:ascii="Palatino Linotype" w:hAnsi="Palatino Linotype"/>
          <w:sz w:val="24"/>
          <w:szCs w:val="24"/>
        </w:rPr>
      </w:pPr>
    </w:p>
    <w:p w14:paraId="60F5A9F1" w14:textId="77777777" w:rsidR="005E236C" w:rsidRPr="00983077" w:rsidRDefault="005E236C" w:rsidP="00AE72FE">
      <w:pPr>
        <w:spacing w:after="0" w:line="360" w:lineRule="auto"/>
        <w:jc w:val="center"/>
        <w:rPr>
          <w:rFonts w:ascii="Palatino Linotype" w:hAnsi="Palatino Linotype" w:cs="Arial"/>
          <w:b/>
          <w:sz w:val="28"/>
        </w:rPr>
      </w:pPr>
      <w:r w:rsidRPr="00983077">
        <w:rPr>
          <w:rFonts w:ascii="Palatino Linotype" w:hAnsi="Palatino Linotype" w:cs="Arial"/>
          <w:b/>
          <w:sz w:val="28"/>
        </w:rPr>
        <w:t xml:space="preserve">C O N S I D E R A N D O </w:t>
      </w:r>
    </w:p>
    <w:p w14:paraId="4B8578CA" w14:textId="77777777" w:rsidR="005E236C" w:rsidRPr="00983077" w:rsidRDefault="005E236C" w:rsidP="00AE72FE">
      <w:pPr>
        <w:pStyle w:val="Sinespaciado"/>
        <w:rPr>
          <w:rFonts w:ascii="Palatino Linotype" w:hAnsi="Palatino Linotype"/>
        </w:rPr>
      </w:pPr>
    </w:p>
    <w:p w14:paraId="5A77A8FC" w14:textId="77777777" w:rsidR="005E236C" w:rsidRPr="00983077" w:rsidRDefault="005E236C" w:rsidP="00AE72FE">
      <w:pPr>
        <w:spacing w:after="0" w:line="360" w:lineRule="auto"/>
        <w:jc w:val="both"/>
        <w:rPr>
          <w:rFonts w:ascii="Palatino Linotype" w:hAnsi="Palatino Linotype" w:cs="Arial"/>
          <w:sz w:val="24"/>
        </w:rPr>
      </w:pPr>
      <w:r w:rsidRPr="00983077">
        <w:rPr>
          <w:rFonts w:ascii="Palatino Linotype" w:hAnsi="Palatino Linotype" w:cs="Arial"/>
          <w:b/>
          <w:sz w:val="28"/>
        </w:rPr>
        <w:t>PRIMERO.</w:t>
      </w:r>
      <w:r w:rsidRPr="00983077">
        <w:rPr>
          <w:rFonts w:ascii="Palatino Linotype" w:hAnsi="Palatino Linotype" w:cs="Arial"/>
          <w:b/>
        </w:rPr>
        <w:t xml:space="preserve"> </w:t>
      </w:r>
      <w:r w:rsidRPr="00983077">
        <w:rPr>
          <w:rFonts w:ascii="Palatino Linotype" w:hAnsi="Palatino Linotype" w:cs="Arial"/>
          <w:b/>
          <w:sz w:val="28"/>
          <w:szCs w:val="28"/>
        </w:rPr>
        <w:t>De la competencia</w:t>
      </w:r>
      <w:r w:rsidRPr="00983077">
        <w:rPr>
          <w:rFonts w:ascii="Palatino Linotype" w:hAnsi="Palatino Linotype" w:cs="Arial"/>
          <w:sz w:val="28"/>
          <w:szCs w:val="28"/>
        </w:rPr>
        <w:t>.</w:t>
      </w:r>
    </w:p>
    <w:p w14:paraId="3B9AAFF4" w14:textId="77777777" w:rsidR="005E236C" w:rsidRPr="00983077" w:rsidRDefault="005E236C" w:rsidP="00AE72FE">
      <w:pPr>
        <w:pStyle w:val="Sinespaciado"/>
        <w:spacing w:line="360" w:lineRule="auto"/>
        <w:jc w:val="both"/>
        <w:rPr>
          <w:rFonts w:ascii="Palatino Linotype" w:hAnsi="Palatino Linotype"/>
        </w:rPr>
      </w:pPr>
      <w:r w:rsidRPr="00983077">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6, 9 fracciones I y XIII y 11 del Reglamento Interior del Instituto de Transparencia, Acceso a la Información Pública y Protección de Datos Personales del Estado de México y Municipios.</w:t>
      </w:r>
    </w:p>
    <w:p w14:paraId="385CE667" w14:textId="77777777" w:rsidR="005E236C" w:rsidRPr="00983077" w:rsidRDefault="005E236C" w:rsidP="00AE72FE">
      <w:pPr>
        <w:pStyle w:val="Prrafodelista"/>
        <w:autoSpaceDE w:val="0"/>
        <w:autoSpaceDN w:val="0"/>
        <w:adjustRightInd w:val="0"/>
        <w:spacing w:line="360" w:lineRule="auto"/>
        <w:ind w:left="0"/>
        <w:jc w:val="both"/>
        <w:rPr>
          <w:rFonts w:ascii="Palatino Linotype" w:hAnsi="Palatino Linotype" w:cs="Arial"/>
          <w:b/>
          <w:sz w:val="28"/>
        </w:rPr>
      </w:pPr>
    </w:p>
    <w:p w14:paraId="5EFFD130" w14:textId="77777777" w:rsidR="005E236C" w:rsidRPr="00983077" w:rsidRDefault="005E236C" w:rsidP="00AE72FE">
      <w:pPr>
        <w:pStyle w:val="Prrafodelista"/>
        <w:autoSpaceDE w:val="0"/>
        <w:autoSpaceDN w:val="0"/>
        <w:adjustRightInd w:val="0"/>
        <w:spacing w:line="360" w:lineRule="auto"/>
        <w:ind w:left="0"/>
        <w:jc w:val="both"/>
        <w:rPr>
          <w:rFonts w:ascii="Palatino Linotype" w:hAnsi="Palatino Linotype" w:cs="Arial"/>
          <w:b/>
        </w:rPr>
      </w:pPr>
      <w:r w:rsidRPr="00983077">
        <w:rPr>
          <w:rFonts w:ascii="Palatino Linotype" w:hAnsi="Palatino Linotype" w:cs="Arial"/>
          <w:b/>
          <w:sz w:val="28"/>
        </w:rPr>
        <w:t>SEGUNDO</w:t>
      </w:r>
      <w:r w:rsidRPr="00983077">
        <w:rPr>
          <w:rFonts w:ascii="Palatino Linotype" w:hAnsi="Palatino Linotype" w:cs="Arial"/>
          <w:b/>
        </w:rPr>
        <w:t xml:space="preserve">. </w:t>
      </w:r>
      <w:r w:rsidRPr="00983077">
        <w:rPr>
          <w:rFonts w:ascii="Palatino Linotype" w:hAnsi="Palatino Linotype" w:cs="Arial"/>
          <w:b/>
          <w:sz w:val="28"/>
          <w:szCs w:val="28"/>
        </w:rPr>
        <w:t>Sobre los alcances del recurso de revisión.</w:t>
      </w:r>
      <w:r w:rsidRPr="00983077">
        <w:rPr>
          <w:rFonts w:ascii="Palatino Linotype" w:hAnsi="Palatino Linotype" w:cs="Arial"/>
          <w:b/>
        </w:rPr>
        <w:t xml:space="preserve"> </w:t>
      </w:r>
    </w:p>
    <w:p w14:paraId="1708FB20" w14:textId="77777777" w:rsidR="005E236C" w:rsidRPr="00983077" w:rsidRDefault="005E236C" w:rsidP="00AE72FE">
      <w:pPr>
        <w:autoSpaceDE w:val="0"/>
        <w:autoSpaceDN w:val="0"/>
        <w:adjustRightInd w:val="0"/>
        <w:spacing w:after="0" w:line="360" w:lineRule="auto"/>
        <w:jc w:val="both"/>
        <w:rPr>
          <w:rFonts w:ascii="Palatino Linotype" w:hAnsi="Palatino Linotype" w:cs="Arial"/>
          <w:sz w:val="24"/>
          <w:szCs w:val="24"/>
        </w:rPr>
      </w:pPr>
      <w:r w:rsidRPr="00983077">
        <w:rPr>
          <w:rFonts w:ascii="Palatino Linotype" w:hAnsi="Palatino Linotype" w:cs="Arial"/>
          <w:sz w:val="24"/>
          <w:szCs w:val="24"/>
        </w:rPr>
        <w:t xml:space="preserve">Anterior a todo debe destacarse que el recurso de revisión tiene el fin y alcance que señalan los numerales 176, 179 fracción V, 181 párrafo cuarto, 194 y 195 y demás </w:t>
      </w:r>
      <w:r w:rsidRPr="00983077">
        <w:rPr>
          <w:rFonts w:ascii="Palatino Linotype" w:hAnsi="Palatino Linotype" w:cs="Arial"/>
          <w:sz w:val="24"/>
          <w:szCs w:val="24"/>
        </w:rPr>
        <w:lastRenderedPageBreak/>
        <w:t>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E96C88D" w14:textId="77777777" w:rsidR="005E236C" w:rsidRPr="00983077" w:rsidRDefault="005E236C" w:rsidP="00AE72FE">
      <w:pPr>
        <w:spacing w:after="0" w:line="360" w:lineRule="auto"/>
        <w:jc w:val="both"/>
        <w:rPr>
          <w:rFonts w:ascii="Palatino Linotype" w:eastAsia="Calibri" w:hAnsi="Palatino Linotype" w:cs="Arial"/>
          <w:b/>
          <w:sz w:val="26"/>
          <w:szCs w:val="26"/>
          <w:lang w:val="es-ES" w:eastAsia="es-ES"/>
        </w:rPr>
      </w:pPr>
    </w:p>
    <w:p w14:paraId="09989F78" w14:textId="77777777" w:rsidR="00EC6965" w:rsidRPr="00983077" w:rsidRDefault="00EC6965" w:rsidP="00AE72FE">
      <w:pPr>
        <w:autoSpaceDE w:val="0"/>
        <w:autoSpaceDN w:val="0"/>
        <w:adjustRightInd w:val="0"/>
        <w:spacing w:after="0" w:line="360" w:lineRule="auto"/>
        <w:jc w:val="both"/>
        <w:rPr>
          <w:rFonts w:ascii="Palatino Linotype" w:hAnsi="Palatino Linotype" w:cs="Arial"/>
          <w:b/>
          <w:sz w:val="28"/>
        </w:rPr>
      </w:pPr>
      <w:r w:rsidRPr="00983077">
        <w:rPr>
          <w:rFonts w:ascii="Palatino Linotype" w:hAnsi="Palatino Linotype" w:cs="Arial"/>
          <w:b/>
          <w:sz w:val="28"/>
        </w:rPr>
        <w:t xml:space="preserve">TERCERO. </w:t>
      </w:r>
      <w:r w:rsidRPr="00983077">
        <w:rPr>
          <w:rFonts w:ascii="Palatino Linotype" w:hAnsi="Palatino Linotype" w:cs="Arial"/>
          <w:b/>
          <w:sz w:val="28"/>
          <w:szCs w:val="28"/>
        </w:rPr>
        <w:t>Cuestiones de previo y especial pronunciamiento.</w:t>
      </w:r>
    </w:p>
    <w:p w14:paraId="3F2A74B1" w14:textId="77777777" w:rsidR="00EC6965" w:rsidRPr="00983077" w:rsidRDefault="00EC6965" w:rsidP="00AE72FE">
      <w:pPr>
        <w:spacing w:after="0" w:line="360" w:lineRule="auto"/>
        <w:jc w:val="both"/>
        <w:rPr>
          <w:rFonts w:ascii="Palatino Linotype" w:hAnsi="Palatino Linotype"/>
          <w:sz w:val="24"/>
        </w:rPr>
      </w:pPr>
      <w:r w:rsidRPr="00983077">
        <w:rPr>
          <w:rFonts w:ascii="Palatino Linotype" w:hAnsi="Palatino Linotype"/>
          <w:sz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983077">
        <w:rPr>
          <w:rFonts w:ascii="Palatino Linotype" w:hAnsi="Palatino Linotype"/>
          <w:b/>
          <w:sz w:val="24"/>
        </w:rPr>
        <w:t>Recurrente,</w:t>
      </w:r>
      <w:r w:rsidRPr="00983077">
        <w:rPr>
          <w:rFonts w:ascii="Palatino Linotype" w:hAnsi="Palatino Linotype"/>
          <w:sz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983077">
        <w:rPr>
          <w:rFonts w:ascii="Palatino Linotype" w:hAnsi="Palatino Linotype" w:cs="Arial"/>
          <w:sz w:val="24"/>
        </w:rPr>
        <w:t>, del cual no se colige que corresponda al nombre de una persona.</w:t>
      </w:r>
    </w:p>
    <w:p w14:paraId="5ACB89AF" w14:textId="77777777" w:rsidR="00EC6965" w:rsidRPr="00983077" w:rsidRDefault="00EC6965" w:rsidP="00AE72FE">
      <w:pPr>
        <w:widowControl w:val="0"/>
        <w:autoSpaceDE w:val="0"/>
        <w:autoSpaceDN w:val="0"/>
        <w:adjustRightInd w:val="0"/>
        <w:spacing w:after="0" w:line="360" w:lineRule="auto"/>
        <w:jc w:val="both"/>
        <w:rPr>
          <w:rFonts w:ascii="Palatino Linotype" w:hAnsi="Palatino Linotype" w:cs="Arial"/>
          <w:sz w:val="24"/>
        </w:rPr>
      </w:pPr>
    </w:p>
    <w:p w14:paraId="4D6DE12E" w14:textId="77777777" w:rsidR="00EC6965" w:rsidRPr="00983077" w:rsidRDefault="00EC6965" w:rsidP="00AE72FE">
      <w:pPr>
        <w:widowControl w:val="0"/>
        <w:autoSpaceDE w:val="0"/>
        <w:autoSpaceDN w:val="0"/>
        <w:adjustRightInd w:val="0"/>
        <w:spacing w:after="0" w:line="360" w:lineRule="auto"/>
        <w:jc w:val="both"/>
        <w:rPr>
          <w:rFonts w:ascii="Palatino Linotype" w:hAnsi="Palatino Linotype" w:cs="Arial"/>
          <w:sz w:val="24"/>
        </w:rPr>
      </w:pPr>
      <w:r w:rsidRPr="00983077">
        <w:rPr>
          <w:rFonts w:ascii="Palatino Linotype" w:hAnsi="Palatino Linotype" w:cs="Arial"/>
          <w:sz w:val="24"/>
        </w:rPr>
        <w:t xml:space="preserve">Esta Ponencia considera importante abordar el análisis de los requisitos de procedibilidad de los recursos de revisión, así el artículo 180 de la </w:t>
      </w:r>
      <w:r w:rsidRPr="00983077">
        <w:rPr>
          <w:rFonts w:ascii="Palatino Linotype" w:hAnsi="Palatino Linotype" w:cs="Arial"/>
          <w:sz w:val="24"/>
          <w:lang w:eastAsia="es-MX"/>
        </w:rPr>
        <w:t xml:space="preserve">Ley de Transparencia y Acceso a la Información Pública del Estado de México y Municipios, que </w:t>
      </w:r>
      <w:r w:rsidRPr="00983077">
        <w:rPr>
          <w:rFonts w:ascii="Palatino Linotype" w:hAnsi="Palatino Linotype" w:cs="Arial"/>
          <w:sz w:val="24"/>
        </w:rPr>
        <w:t>establece lo siguiente:</w:t>
      </w:r>
    </w:p>
    <w:p w14:paraId="0B647D0D" w14:textId="77777777" w:rsidR="00EC6965" w:rsidRPr="00983077" w:rsidRDefault="00EC6965" w:rsidP="00AE72FE">
      <w:pPr>
        <w:spacing w:after="0"/>
      </w:pPr>
    </w:p>
    <w:p w14:paraId="291E1F4F" w14:textId="77777777" w:rsidR="00EC6965" w:rsidRPr="00983077" w:rsidRDefault="00EC6965" w:rsidP="00AE72FE">
      <w:pPr>
        <w:spacing w:after="0"/>
        <w:ind w:left="851" w:right="851"/>
        <w:jc w:val="both"/>
        <w:rPr>
          <w:rFonts w:ascii="Palatino Linotype" w:hAnsi="Palatino Linotype"/>
          <w:b/>
          <w:i/>
        </w:rPr>
      </w:pPr>
      <w:r w:rsidRPr="00983077">
        <w:rPr>
          <w:rFonts w:ascii="Palatino Linotype" w:hAnsi="Palatino Linotype"/>
          <w:i/>
        </w:rPr>
        <w:t>“</w:t>
      </w:r>
      <w:r w:rsidRPr="00983077">
        <w:rPr>
          <w:rFonts w:ascii="Palatino Linotype" w:hAnsi="Palatino Linotype"/>
          <w:b/>
          <w:i/>
        </w:rPr>
        <w:t xml:space="preserve">Artículo 180. </w:t>
      </w:r>
      <w:r w:rsidRPr="00983077">
        <w:rPr>
          <w:rFonts w:ascii="Palatino Linotype" w:hAnsi="Palatino Linotype"/>
          <w:i/>
        </w:rPr>
        <w:t xml:space="preserve">El </w:t>
      </w:r>
      <w:r w:rsidRPr="00983077">
        <w:rPr>
          <w:rFonts w:ascii="Palatino Linotype" w:hAnsi="Palatino Linotype" w:cs="Arial"/>
          <w:i/>
        </w:rPr>
        <w:t>recurso</w:t>
      </w:r>
      <w:r w:rsidRPr="00983077">
        <w:rPr>
          <w:rFonts w:ascii="Palatino Linotype" w:hAnsi="Palatino Linotype"/>
          <w:i/>
        </w:rPr>
        <w:t xml:space="preserve"> </w:t>
      </w:r>
      <w:r w:rsidRPr="00983077">
        <w:rPr>
          <w:rFonts w:ascii="Palatino Linotype" w:hAnsi="Palatino Linotype" w:cs="Arial"/>
          <w:i/>
          <w:lang w:eastAsia="es-MX"/>
        </w:rPr>
        <w:t>de</w:t>
      </w:r>
      <w:r w:rsidRPr="00983077">
        <w:rPr>
          <w:rFonts w:ascii="Palatino Linotype" w:hAnsi="Palatino Linotype"/>
          <w:i/>
        </w:rPr>
        <w:t xml:space="preserve"> revisión contendrá:</w:t>
      </w:r>
      <w:r w:rsidRPr="00983077">
        <w:rPr>
          <w:rFonts w:ascii="Palatino Linotype" w:hAnsi="Palatino Linotype"/>
          <w:b/>
          <w:i/>
        </w:rPr>
        <w:t xml:space="preserve"> </w:t>
      </w:r>
    </w:p>
    <w:p w14:paraId="03A3ED66" w14:textId="77777777" w:rsidR="00EC6965" w:rsidRPr="00983077" w:rsidRDefault="00EC6965" w:rsidP="00AE72FE">
      <w:pPr>
        <w:spacing w:after="0"/>
        <w:ind w:left="851" w:right="851"/>
        <w:jc w:val="both"/>
        <w:rPr>
          <w:rFonts w:ascii="Palatino Linotype" w:hAnsi="Palatino Linotype"/>
          <w:b/>
          <w:i/>
        </w:rPr>
      </w:pPr>
      <w:r w:rsidRPr="00983077">
        <w:rPr>
          <w:rFonts w:ascii="Palatino Linotype" w:hAnsi="Palatino Linotype"/>
          <w:b/>
          <w:i/>
        </w:rPr>
        <w:t xml:space="preserve">I. </w:t>
      </w:r>
      <w:r w:rsidRPr="00983077">
        <w:rPr>
          <w:rFonts w:ascii="Palatino Linotype" w:hAnsi="Palatino Linotype"/>
          <w:i/>
        </w:rPr>
        <w:t xml:space="preserve">El sujeto obligado ante </w:t>
      </w:r>
      <w:r w:rsidRPr="00983077">
        <w:rPr>
          <w:rFonts w:ascii="Palatino Linotype" w:hAnsi="Palatino Linotype" w:cs="Arial"/>
          <w:i/>
        </w:rPr>
        <w:t>la</w:t>
      </w:r>
      <w:r w:rsidRPr="00983077">
        <w:rPr>
          <w:rFonts w:ascii="Palatino Linotype" w:hAnsi="Palatino Linotype"/>
          <w:i/>
        </w:rPr>
        <w:t xml:space="preserve"> cual </w:t>
      </w:r>
      <w:r w:rsidRPr="00983077">
        <w:rPr>
          <w:rFonts w:ascii="Palatino Linotype" w:hAnsi="Palatino Linotype" w:cs="Arial"/>
          <w:i/>
          <w:lang w:eastAsia="es-MX"/>
        </w:rPr>
        <w:t>se</w:t>
      </w:r>
      <w:r w:rsidRPr="00983077">
        <w:rPr>
          <w:rFonts w:ascii="Palatino Linotype" w:hAnsi="Palatino Linotype"/>
          <w:i/>
        </w:rPr>
        <w:t xml:space="preserve"> presentó la solicitud;</w:t>
      </w:r>
      <w:r w:rsidRPr="00983077">
        <w:rPr>
          <w:rFonts w:ascii="Palatino Linotype" w:hAnsi="Palatino Linotype"/>
          <w:b/>
          <w:i/>
        </w:rPr>
        <w:t xml:space="preserve"> </w:t>
      </w:r>
    </w:p>
    <w:p w14:paraId="42D71169" w14:textId="77777777" w:rsidR="00EC6965" w:rsidRPr="00983077" w:rsidRDefault="00EC6965" w:rsidP="00AE72FE">
      <w:pPr>
        <w:spacing w:after="0"/>
        <w:ind w:left="851" w:right="851"/>
        <w:jc w:val="both"/>
        <w:rPr>
          <w:rFonts w:ascii="Palatino Linotype" w:hAnsi="Palatino Linotype"/>
          <w:b/>
          <w:i/>
        </w:rPr>
      </w:pPr>
      <w:r w:rsidRPr="00983077">
        <w:rPr>
          <w:rFonts w:ascii="Palatino Linotype" w:hAnsi="Palatino Linotype"/>
          <w:b/>
          <w:i/>
        </w:rPr>
        <w:lastRenderedPageBreak/>
        <w:t xml:space="preserve">II. </w:t>
      </w:r>
      <w:r w:rsidRPr="00983077">
        <w:rPr>
          <w:rFonts w:ascii="Palatino Linotype" w:hAnsi="Palatino Linotype"/>
          <w:b/>
          <w:i/>
          <w:u w:val="single"/>
        </w:rPr>
        <w:t xml:space="preserve">El nombre del solicitante </w:t>
      </w:r>
      <w:r w:rsidRPr="00983077">
        <w:rPr>
          <w:rFonts w:ascii="Palatino Linotype" w:hAnsi="Palatino Linotype" w:cs="Arial"/>
          <w:b/>
          <w:i/>
          <w:u w:val="single"/>
          <w:lang w:eastAsia="es-MX"/>
        </w:rPr>
        <w:t>que</w:t>
      </w:r>
      <w:r w:rsidRPr="00983077">
        <w:rPr>
          <w:rFonts w:ascii="Palatino Linotype" w:hAnsi="Palatino Linotype"/>
          <w:b/>
          <w:i/>
          <w:u w:val="single"/>
        </w:rPr>
        <w:t xml:space="preserve"> recurre</w:t>
      </w:r>
      <w:r w:rsidRPr="00983077">
        <w:rPr>
          <w:rFonts w:ascii="Palatino Linotype" w:hAnsi="Palatino Linotype"/>
          <w:b/>
          <w:i/>
        </w:rPr>
        <w:t xml:space="preserve"> </w:t>
      </w:r>
      <w:r w:rsidRPr="00983077">
        <w:rPr>
          <w:rFonts w:ascii="Palatino Linotype" w:hAnsi="Palatino Linotype"/>
          <w:i/>
        </w:rPr>
        <w:t>o de su representante y, en su caso, del tercero interesado, así como la dirección o medio que señale para recibir notificaciones;</w:t>
      </w:r>
      <w:r w:rsidRPr="00983077">
        <w:rPr>
          <w:rFonts w:ascii="Palatino Linotype" w:hAnsi="Palatino Linotype"/>
          <w:b/>
          <w:i/>
        </w:rPr>
        <w:t xml:space="preserve"> </w:t>
      </w:r>
    </w:p>
    <w:p w14:paraId="4FC3BB31" w14:textId="77777777" w:rsidR="00EC6965" w:rsidRPr="00983077" w:rsidRDefault="00EC6965" w:rsidP="00AE72FE">
      <w:pPr>
        <w:spacing w:after="0"/>
        <w:ind w:left="851" w:right="851"/>
        <w:rPr>
          <w:rFonts w:ascii="Palatino Linotype" w:hAnsi="Palatino Linotype"/>
          <w:i/>
        </w:rPr>
      </w:pPr>
      <w:r w:rsidRPr="00983077">
        <w:rPr>
          <w:rFonts w:ascii="Palatino Linotype" w:hAnsi="Palatino Linotype"/>
          <w:i/>
        </w:rPr>
        <w:t>(…)” [Sic]</w:t>
      </w:r>
    </w:p>
    <w:p w14:paraId="22F11CAC" w14:textId="77777777" w:rsidR="00EC6965" w:rsidRPr="00983077" w:rsidRDefault="00EC6965" w:rsidP="00AE72FE">
      <w:pPr>
        <w:widowControl w:val="0"/>
        <w:autoSpaceDE w:val="0"/>
        <w:autoSpaceDN w:val="0"/>
        <w:adjustRightInd w:val="0"/>
        <w:spacing w:after="0" w:line="360" w:lineRule="auto"/>
        <w:jc w:val="both"/>
        <w:rPr>
          <w:rFonts w:ascii="Palatino Linotype" w:hAnsi="Palatino Linotype"/>
          <w:sz w:val="24"/>
        </w:rPr>
      </w:pPr>
    </w:p>
    <w:p w14:paraId="16E5AC1B" w14:textId="77777777" w:rsidR="00EC6965" w:rsidRPr="00983077" w:rsidRDefault="00EC6965" w:rsidP="00AE72FE">
      <w:pPr>
        <w:widowControl w:val="0"/>
        <w:autoSpaceDE w:val="0"/>
        <w:autoSpaceDN w:val="0"/>
        <w:adjustRightInd w:val="0"/>
        <w:spacing w:after="0" w:line="360" w:lineRule="auto"/>
        <w:jc w:val="both"/>
        <w:rPr>
          <w:rFonts w:ascii="Palatino Linotype" w:hAnsi="Palatino Linotype"/>
          <w:sz w:val="24"/>
        </w:rPr>
      </w:pPr>
      <w:r w:rsidRPr="00983077">
        <w:rPr>
          <w:rFonts w:ascii="Palatino Linotype" w:hAnsi="Palatino Linotype"/>
          <w:sz w:val="24"/>
        </w:rPr>
        <w:t xml:space="preserve">En principio, de una interpretación del artículo transcrito se observan los requisitos que </w:t>
      </w:r>
      <w:r w:rsidRPr="00983077">
        <w:rPr>
          <w:rFonts w:ascii="Palatino Linotype" w:hAnsi="Palatino Linotype" w:cs="Arial"/>
          <w:sz w:val="24"/>
        </w:rPr>
        <w:t>deberán</w:t>
      </w:r>
      <w:r w:rsidRPr="00983077">
        <w:rPr>
          <w:rFonts w:ascii="Palatino Linotype" w:hAnsi="Palatino Linotype"/>
          <w:sz w:val="24"/>
        </w:rPr>
        <w:t xml:space="preserve"> contener los recursos de revisión; sobre el particular, de la revisión del expediente electrónico del </w:t>
      </w:r>
      <w:r w:rsidRPr="00983077">
        <w:rPr>
          <w:rFonts w:ascii="Palatino Linotype" w:hAnsi="Palatino Linotype"/>
          <w:b/>
          <w:sz w:val="24"/>
        </w:rPr>
        <w:t>SAIMEX</w:t>
      </w:r>
      <w:r w:rsidRPr="00983077">
        <w:rPr>
          <w:rFonts w:ascii="Palatino Linotype" w:hAnsi="Palatino Linotype"/>
          <w:sz w:val="24"/>
        </w:rPr>
        <w:t xml:space="preserve"> se desprende que el solicitante y ahora </w:t>
      </w:r>
      <w:r w:rsidRPr="00983077">
        <w:rPr>
          <w:rFonts w:ascii="Palatino Linotype" w:hAnsi="Palatino Linotype"/>
          <w:b/>
          <w:sz w:val="24"/>
        </w:rPr>
        <w:t>Recurrente</w:t>
      </w:r>
      <w:r w:rsidRPr="00983077">
        <w:rPr>
          <w:rFonts w:ascii="Palatino Linotype" w:hAnsi="Palatino Linotype"/>
          <w:sz w:val="24"/>
        </w:rPr>
        <w:t xml:space="preserve">, en ejercicio de su derecho de acceso a la información pública, no proporcionó un nombre para que </w:t>
      </w:r>
      <w:r w:rsidRPr="00983077">
        <w:rPr>
          <w:rFonts w:ascii="Palatino Linotype" w:hAnsi="Palatino Linotype" w:cs="Arial"/>
          <w:sz w:val="24"/>
        </w:rPr>
        <w:t>sea</w:t>
      </w:r>
      <w:r w:rsidRPr="00983077">
        <w:rPr>
          <w:rFonts w:ascii="Palatino Linotype" w:hAnsi="Palatino Linotype"/>
          <w:sz w:val="24"/>
        </w:rPr>
        <w:t xml:space="preserve"> identificado; por lo que no tiene certeza sobre su identidad, lo que en estricto sentido, no se colmarían los requisitos establecidos en el citado artículo 180, de la Ley de Transparencia.</w:t>
      </w:r>
    </w:p>
    <w:p w14:paraId="04085570" w14:textId="77777777" w:rsidR="00EC6965" w:rsidRPr="00983077" w:rsidRDefault="00EC6965" w:rsidP="00AE72FE">
      <w:pPr>
        <w:widowControl w:val="0"/>
        <w:autoSpaceDE w:val="0"/>
        <w:autoSpaceDN w:val="0"/>
        <w:adjustRightInd w:val="0"/>
        <w:spacing w:after="0" w:line="360" w:lineRule="auto"/>
        <w:jc w:val="both"/>
        <w:rPr>
          <w:rFonts w:ascii="Palatino Linotype" w:hAnsi="Palatino Linotype"/>
          <w:sz w:val="24"/>
        </w:rPr>
      </w:pPr>
    </w:p>
    <w:p w14:paraId="4EC2640E" w14:textId="77777777" w:rsidR="00EC6965" w:rsidRPr="00983077" w:rsidRDefault="00EC6965" w:rsidP="00AE72FE">
      <w:pPr>
        <w:widowControl w:val="0"/>
        <w:autoSpaceDE w:val="0"/>
        <w:autoSpaceDN w:val="0"/>
        <w:adjustRightInd w:val="0"/>
        <w:spacing w:after="0" w:line="360" w:lineRule="auto"/>
        <w:jc w:val="both"/>
        <w:rPr>
          <w:rFonts w:ascii="Palatino Linotype" w:hAnsi="Palatino Linotype" w:cs="Arial"/>
          <w:sz w:val="24"/>
        </w:rPr>
      </w:pPr>
      <w:r w:rsidRPr="00983077">
        <w:rPr>
          <w:rFonts w:ascii="Palatino Linotype" w:hAnsi="Palatino Linotype"/>
          <w:sz w:val="24"/>
        </w:rPr>
        <w:t xml:space="preserve">No obstante lo anterior, debe destacarse que el artículo 15, de </w:t>
      </w:r>
      <w:r w:rsidRPr="00983077">
        <w:rPr>
          <w:rFonts w:ascii="Palatino Linotype" w:hAnsi="Palatino Linotype" w:cs="Arial"/>
          <w:sz w:val="24"/>
          <w:lang w:eastAsia="es-MX"/>
        </w:rPr>
        <w:t xml:space="preserve">Ley de Transparencia y Acceso a la </w:t>
      </w:r>
      <w:r w:rsidRPr="00983077">
        <w:rPr>
          <w:rFonts w:ascii="Palatino Linotype" w:hAnsi="Palatino Linotype" w:cs="Arial"/>
          <w:sz w:val="24"/>
        </w:rPr>
        <w:t>Información</w:t>
      </w:r>
      <w:r w:rsidRPr="00983077">
        <w:rPr>
          <w:rFonts w:ascii="Palatino Linotype" w:hAnsi="Palatino Linotype" w:cs="Arial"/>
          <w:sz w:val="24"/>
          <w:lang w:eastAsia="es-MX"/>
        </w:rPr>
        <w:t xml:space="preserve"> Pública del Estado de México y Municipios </w:t>
      </w:r>
      <w:r w:rsidRPr="00983077">
        <w:rPr>
          <w:rFonts w:ascii="Palatino Linotype" w:hAnsi="Palatino Linotype" w:cs="Arial"/>
          <w:iCs/>
          <w:sz w:val="24"/>
        </w:rPr>
        <w:t xml:space="preserve">prevé que, </w:t>
      </w:r>
      <w:r w:rsidRPr="00983077">
        <w:rPr>
          <w:rFonts w:ascii="Palatino Linotype" w:hAnsi="Palatino Linotype"/>
          <w:sz w:val="24"/>
        </w:rPr>
        <w:t xml:space="preserve">toda persona tendrá acceso a la información </w:t>
      </w:r>
      <w:r w:rsidRPr="00983077">
        <w:rPr>
          <w:rFonts w:ascii="Palatino Linotype" w:hAnsi="Palatino Linotype" w:cs="Arial"/>
          <w:sz w:val="24"/>
        </w:rPr>
        <w:t xml:space="preserve">sin necesidad de acreditar interés alguno o justificar su utilización, de lo que se infiere que para el </w:t>
      </w:r>
      <w:r w:rsidRPr="00983077">
        <w:rPr>
          <w:rFonts w:ascii="Palatino Linotype" w:hAnsi="Palatino Linotype"/>
          <w:sz w:val="24"/>
        </w:rPr>
        <w:t>ejercicio</w:t>
      </w:r>
      <w:r w:rsidRPr="00983077">
        <w:rPr>
          <w:rFonts w:ascii="Palatino Linotype" w:hAnsi="Palatino Linotype" w:cs="Arial"/>
          <w:sz w:val="24"/>
        </w:rPr>
        <w:t xml:space="preserve"> del derecho de acceso a la información pública, el nombre no es un requisito </w:t>
      </w:r>
      <w:r w:rsidRPr="00983077">
        <w:rPr>
          <w:rFonts w:ascii="Palatino Linotype" w:hAnsi="Palatino Linotype" w:cs="Arial"/>
          <w:i/>
          <w:sz w:val="24"/>
        </w:rPr>
        <w:t>sine qua non</w:t>
      </w:r>
      <w:r w:rsidRPr="00983077">
        <w:rPr>
          <w:rFonts w:ascii="Palatino Linotype" w:hAnsi="Palatino Linotype" w:cs="Arial"/>
          <w:sz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2855A09" w14:textId="77777777" w:rsidR="00EC6965" w:rsidRPr="00983077" w:rsidRDefault="00EC6965" w:rsidP="00AE72FE">
      <w:pPr>
        <w:widowControl w:val="0"/>
        <w:autoSpaceDE w:val="0"/>
        <w:autoSpaceDN w:val="0"/>
        <w:adjustRightInd w:val="0"/>
        <w:spacing w:after="0" w:line="360" w:lineRule="auto"/>
        <w:jc w:val="both"/>
        <w:rPr>
          <w:rFonts w:ascii="Palatino Linotype" w:hAnsi="Palatino Linotype" w:cs="Arial"/>
          <w:sz w:val="24"/>
        </w:rPr>
      </w:pPr>
    </w:p>
    <w:p w14:paraId="20DBC2CB" w14:textId="77777777" w:rsidR="00EC6965" w:rsidRPr="00983077" w:rsidRDefault="00EC6965" w:rsidP="00AE72FE">
      <w:pPr>
        <w:widowControl w:val="0"/>
        <w:autoSpaceDE w:val="0"/>
        <w:autoSpaceDN w:val="0"/>
        <w:adjustRightInd w:val="0"/>
        <w:spacing w:after="0" w:line="360" w:lineRule="auto"/>
        <w:jc w:val="both"/>
        <w:rPr>
          <w:rFonts w:ascii="Palatino Linotype" w:hAnsi="Palatino Linotype"/>
          <w:sz w:val="24"/>
        </w:rPr>
      </w:pPr>
      <w:r w:rsidRPr="00983077">
        <w:rPr>
          <w:rFonts w:ascii="Palatino Linotype" w:hAnsi="Palatino Linotype"/>
          <w:sz w:val="24"/>
        </w:rPr>
        <w:t xml:space="preserve">Por lo que el derecho humano de acceso a la información pública se reitera que toda persona, sin necesidad de acreditar interés alguno o justificar su utilización, deberá tener acceso a la información pública, es decir, dicho </w:t>
      </w:r>
      <w:r w:rsidRPr="00983077">
        <w:rPr>
          <w:rFonts w:ascii="Palatino Linotype" w:hAnsi="Palatino Linotype" w:cs="Arial"/>
          <w:sz w:val="24"/>
        </w:rPr>
        <w:t>derecho</w:t>
      </w:r>
      <w:r w:rsidRPr="00983077">
        <w:rPr>
          <w:rFonts w:ascii="Palatino Linotype" w:hAnsi="Palatino Linotype"/>
          <w:sz w:val="24"/>
        </w:rPr>
        <w:t xml:space="preserve"> fundamental exime a quien lo ejerce, de acreditar su legitimación en la causa o su interés en el asunto, lo que </w:t>
      </w:r>
      <w:r w:rsidRPr="00983077">
        <w:rPr>
          <w:rFonts w:ascii="Palatino Linotype" w:hAnsi="Palatino Linotype"/>
          <w:sz w:val="24"/>
        </w:rPr>
        <w:lastRenderedPageBreak/>
        <w:t>permite la posibilidad de que inclusive, la solicitud de acceso a la información pueda ser anónima o no contener un nombre que identifique al solicitante o que permita tener certeza sobre su identidad.</w:t>
      </w:r>
    </w:p>
    <w:p w14:paraId="29CCB014" w14:textId="77777777" w:rsidR="00EC6965" w:rsidRPr="00983077" w:rsidRDefault="00EC6965" w:rsidP="00AE72FE">
      <w:pPr>
        <w:autoSpaceDE w:val="0"/>
        <w:autoSpaceDN w:val="0"/>
        <w:adjustRightInd w:val="0"/>
        <w:spacing w:after="0" w:line="360" w:lineRule="auto"/>
        <w:jc w:val="both"/>
        <w:rPr>
          <w:rFonts w:ascii="Palatino Linotype" w:hAnsi="Palatino Linotype" w:cs="Arial"/>
        </w:rPr>
      </w:pPr>
    </w:p>
    <w:p w14:paraId="2C8BA9F0" w14:textId="77777777" w:rsidR="00263E4F" w:rsidRPr="00983077" w:rsidRDefault="00263E4F" w:rsidP="00AE72FE">
      <w:pPr>
        <w:pStyle w:val="Prrafodelista"/>
        <w:autoSpaceDE w:val="0"/>
        <w:autoSpaceDN w:val="0"/>
        <w:adjustRightInd w:val="0"/>
        <w:spacing w:line="360" w:lineRule="auto"/>
        <w:ind w:left="0"/>
        <w:jc w:val="both"/>
        <w:rPr>
          <w:rFonts w:ascii="Palatino Linotype" w:hAnsi="Palatino Linotype" w:cs="Arial"/>
          <w:b/>
          <w:sz w:val="28"/>
        </w:rPr>
      </w:pPr>
      <w:r w:rsidRPr="00983077">
        <w:rPr>
          <w:rFonts w:ascii="Palatino Linotype" w:hAnsi="Palatino Linotype" w:cs="Arial"/>
          <w:b/>
          <w:sz w:val="28"/>
          <w:szCs w:val="28"/>
        </w:rPr>
        <w:t>QUIN</w:t>
      </w:r>
      <w:r w:rsidR="00EC6965" w:rsidRPr="00983077">
        <w:rPr>
          <w:rFonts w:ascii="Palatino Linotype" w:hAnsi="Palatino Linotype" w:cs="Arial"/>
          <w:b/>
          <w:sz w:val="28"/>
          <w:szCs w:val="28"/>
        </w:rPr>
        <w:t>TO.</w:t>
      </w:r>
      <w:r w:rsidR="00EC6965" w:rsidRPr="00983077">
        <w:rPr>
          <w:rFonts w:ascii="Palatino Linotype" w:hAnsi="Palatino Linotype" w:cs="Arial"/>
          <w:b/>
          <w:sz w:val="28"/>
        </w:rPr>
        <w:t xml:space="preserve"> </w:t>
      </w:r>
      <w:r w:rsidRPr="00983077">
        <w:rPr>
          <w:rFonts w:ascii="Palatino Linotype" w:hAnsi="Palatino Linotype" w:cs="Arial"/>
          <w:b/>
          <w:sz w:val="28"/>
        </w:rPr>
        <w:t>Estudio y resolución del asunto.</w:t>
      </w:r>
    </w:p>
    <w:p w14:paraId="05031849" w14:textId="77777777" w:rsidR="00263E4F" w:rsidRPr="00983077" w:rsidRDefault="00263E4F" w:rsidP="00AE72FE">
      <w:pPr>
        <w:spacing w:after="0" w:line="360" w:lineRule="auto"/>
        <w:jc w:val="both"/>
        <w:rPr>
          <w:rFonts w:ascii="Palatino Linotype" w:hAnsi="Palatino Linotype"/>
          <w:sz w:val="24"/>
        </w:rPr>
      </w:pPr>
      <w:r w:rsidRPr="00983077">
        <w:rPr>
          <w:rFonts w:ascii="Palatino Linotype" w:hAnsi="Palatino Linotype" w:cs="Arial"/>
          <w:sz w:val="24"/>
        </w:rPr>
        <w:t xml:space="preserve">En este tenor, es necesario subrayar que </w:t>
      </w:r>
      <w:r w:rsidRPr="00983077">
        <w:rPr>
          <w:rFonts w:ascii="Palatino Linotype" w:hAnsi="Palatino Linotype"/>
          <w:sz w:val="24"/>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2C74F8E" w14:textId="77777777" w:rsidR="00263E4F" w:rsidRPr="00983077" w:rsidRDefault="00263E4F" w:rsidP="00AE72FE">
      <w:pPr>
        <w:pStyle w:val="Prrafodelista"/>
        <w:autoSpaceDE w:val="0"/>
        <w:autoSpaceDN w:val="0"/>
        <w:adjustRightInd w:val="0"/>
        <w:spacing w:line="360" w:lineRule="auto"/>
        <w:ind w:left="0"/>
        <w:jc w:val="both"/>
        <w:rPr>
          <w:rFonts w:ascii="Palatino Linotype" w:hAnsi="Palatino Linotype" w:cs="Arial"/>
        </w:rPr>
      </w:pPr>
    </w:p>
    <w:p w14:paraId="1343ECC8" w14:textId="77777777" w:rsidR="00263E4F" w:rsidRPr="00983077" w:rsidRDefault="00263E4F" w:rsidP="00AE72FE">
      <w:pPr>
        <w:spacing w:after="0" w:line="360" w:lineRule="auto"/>
        <w:ind w:left="567" w:right="567"/>
        <w:jc w:val="both"/>
        <w:rPr>
          <w:rFonts w:ascii="Palatino Linotype" w:hAnsi="Palatino Linotype"/>
          <w:i/>
        </w:rPr>
      </w:pPr>
      <w:r w:rsidRPr="00983077">
        <w:rPr>
          <w:rFonts w:ascii="Palatino Linotype" w:hAnsi="Palatino Linotype"/>
          <w:b/>
          <w:i/>
        </w:rPr>
        <w:t>“Artículo 4.</w:t>
      </w:r>
      <w:r w:rsidRPr="00983077">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FDF613D" w14:textId="77777777" w:rsidR="00263E4F" w:rsidRPr="00983077" w:rsidRDefault="00263E4F" w:rsidP="00AE72FE">
      <w:pPr>
        <w:spacing w:after="0" w:line="360" w:lineRule="auto"/>
        <w:ind w:left="567" w:right="567"/>
        <w:jc w:val="both"/>
        <w:rPr>
          <w:rFonts w:ascii="Palatino Linotype" w:hAnsi="Palatino Linotype"/>
          <w:i/>
        </w:rPr>
      </w:pPr>
      <w:r w:rsidRPr="00983077">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A23DEC" w14:textId="77777777" w:rsidR="00263E4F" w:rsidRPr="00983077" w:rsidRDefault="00263E4F" w:rsidP="00AE72FE">
      <w:pPr>
        <w:spacing w:after="0" w:line="360" w:lineRule="auto"/>
        <w:ind w:left="567" w:right="567"/>
        <w:jc w:val="both"/>
        <w:rPr>
          <w:rFonts w:ascii="Palatino Linotype" w:hAnsi="Palatino Linotype"/>
          <w:i/>
        </w:rPr>
      </w:pPr>
      <w:r w:rsidRPr="00983077">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162E5BA2" w14:textId="77777777" w:rsidR="00263E4F" w:rsidRPr="00983077" w:rsidRDefault="00263E4F" w:rsidP="00AE72FE">
      <w:pPr>
        <w:spacing w:after="0" w:line="360" w:lineRule="auto"/>
        <w:ind w:left="567" w:right="567"/>
        <w:jc w:val="both"/>
        <w:rPr>
          <w:rFonts w:ascii="Palatino Linotype" w:hAnsi="Palatino Linotype"/>
          <w:i/>
        </w:rPr>
      </w:pPr>
      <w:r w:rsidRPr="00983077">
        <w:rPr>
          <w:rFonts w:ascii="Palatino Linotype" w:hAnsi="Palatino Linotype"/>
          <w:b/>
          <w:i/>
        </w:rPr>
        <w:lastRenderedPageBreak/>
        <w:t>Artículo 12.</w:t>
      </w:r>
      <w:r w:rsidRPr="00983077">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B7E019D" w14:textId="77777777" w:rsidR="00263E4F" w:rsidRPr="00983077" w:rsidRDefault="00263E4F" w:rsidP="00AE72FE">
      <w:pPr>
        <w:spacing w:after="0" w:line="360" w:lineRule="auto"/>
        <w:ind w:left="567" w:right="567"/>
        <w:jc w:val="both"/>
        <w:rPr>
          <w:rFonts w:ascii="Palatino Linotype" w:hAnsi="Palatino Linotype"/>
          <w:i/>
        </w:rPr>
      </w:pPr>
      <w:r w:rsidRPr="00983077">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C109A81" w14:textId="77777777" w:rsidR="00263E4F" w:rsidRPr="00983077" w:rsidRDefault="00263E4F" w:rsidP="00AE72FE">
      <w:pPr>
        <w:spacing w:after="0" w:line="360" w:lineRule="auto"/>
        <w:ind w:left="567" w:right="567"/>
        <w:jc w:val="both"/>
        <w:rPr>
          <w:rFonts w:ascii="Palatino Linotype" w:hAnsi="Palatino Linotype"/>
          <w:i/>
        </w:rPr>
      </w:pPr>
      <w:r w:rsidRPr="00983077">
        <w:rPr>
          <w:rFonts w:ascii="Palatino Linotype" w:hAnsi="Palatino Linotype"/>
          <w:i/>
        </w:rPr>
        <w:t>(…)</w:t>
      </w:r>
    </w:p>
    <w:p w14:paraId="24044917" w14:textId="77777777" w:rsidR="00263E4F" w:rsidRPr="00983077" w:rsidRDefault="00263E4F" w:rsidP="00AE72FE">
      <w:pPr>
        <w:spacing w:after="0" w:line="360" w:lineRule="auto"/>
        <w:ind w:left="567" w:right="567"/>
        <w:jc w:val="both"/>
        <w:rPr>
          <w:rFonts w:ascii="Palatino Linotype" w:hAnsi="Palatino Linotype"/>
          <w:b/>
          <w:i/>
        </w:rPr>
      </w:pPr>
      <w:r w:rsidRPr="00983077">
        <w:rPr>
          <w:rFonts w:ascii="Palatino Linotype" w:hAnsi="Palatino Linotype"/>
          <w:b/>
          <w:i/>
        </w:rPr>
        <w:t xml:space="preserve">Artículo 24. </w:t>
      </w:r>
    </w:p>
    <w:p w14:paraId="5374C581" w14:textId="77777777" w:rsidR="00263E4F" w:rsidRPr="00983077" w:rsidRDefault="00263E4F" w:rsidP="00AE72FE">
      <w:pPr>
        <w:spacing w:after="0" w:line="360" w:lineRule="auto"/>
        <w:ind w:left="567" w:right="567"/>
        <w:jc w:val="both"/>
        <w:rPr>
          <w:rFonts w:ascii="Palatino Linotype" w:hAnsi="Palatino Linotype"/>
          <w:i/>
        </w:rPr>
      </w:pPr>
      <w:r w:rsidRPr="00983077">
        <w:rPr>
          <w:rFonts w:ascii="Palatino Linotype" w:hAnsi="Palatino Linotype"/>
          <w:i/>
        </w:rPr>
        <w:t>(…)</w:t>
      </w:r>
    </w:p>
    <w:p w14:paraId="41C9D103" w14:textId="77777777" w:rsidR="00263E4F" w:rsidRPr="00983077" w:rsidRDefault="00263E4F" w:rsidP="00AE72FE">
      <w:pPr>
        <w:spacing w:after="0" w:line="360" w:lineRule="auto"/>
        <w:ind w:left="567" w:right="567"/>
        <w:jc w:val="both"/>
        <w:rPr>
          <w:rFonts w:ascii="Palatino Linotype" w:hAnsi="Palatino Linotype"/>
          <w:i/>
        </w:rPr>
      </w:pPr>
      <w:r w:rsidRPr="00983077">
        <w:rPr>
          <w:rFonts w:ascii="Palatino Linotype" w:hAnsi="Palatino Linotype"/>
          <w:i/>
        </w:rPr>
        <w:t>Los sujetos obligados solo proporcionarán la información pública que generen, administren o posean en el ejercicio de sus atribuciones.”</w:t>
      </w:r>
    </w:p>
    <w:p w14:paraId="7664302F" w14:textId="77777777" w:rsidR="00263E4F" w:rsidRPr="00983077" w:rsidRDefault="00263E4F" w:rsidP="00AE72FE">
      <w:pPr>
        <w:spacing w:after="0" w:line="360" w:lineRule="auto"/>
        <w:ind w:left="567" w:right="567"/>
        <w:jc w:val="both"/>
        <w:rPr>
          <w:rFonts w:ascii="Palatino Linotype" w:hAnsi="Palatino Linotype"/>
          <w:i/>
        </w:rPr>
      </w:pPr>
      <w:r w:rsidRPr="00983077">
        <w:rPr>
          <w:rFonts w:ascii="Palatino Linotype" w:hAnsi="Palatino Linotype"/>
          <w:i/>
        </w:rPr>
        <w:t>(…)</w:t>
      </w:r>
    </w:p>
    <w:p w14:paraId="7C9981F1" w14:textId="77777777" w:rsidR="00263E4F" w:rsidRPr="00983077" w:rsidRDefault="00263E4F" w:rsidP="00AE72FE">
      <w:pPr>
        <w:spacing w:after="0" w:line="360" w:lineRule="auto"/>
        <w:ind w:left="567" w:right="567"/>
        <w:jc w:val="both"/>
        <w:rPr>
          <w:rFonts w:ascii="Palatino Linotype" w:hAnsi="Palatino Linotype"/>
          <w:i/>
        </w:rPr>
      </w:pPr>
      <w:r w:rsidRPr="00983077">
        <w:rPr>
          <w:rFonts w:ascii="Palatino Linotype" w:hAnsi="Palatino Linotype"/>
          <w:b/>
          <w:i/>
        </w:rPr>
        <w:t>Artículo 160.</w:t>
      </w:r>
      <w:r w:rsidRPr="00983077">
        <w:rPr>
          <w:rFonts w:ascii="Palatino Linotype" w:hAnsi="Palatino Linotype"/>
          <w:i/>
        </w:rPr>
        <w:t xml:space="preserve"> Los sujetos obligados deberán otorgar acceso a los documentos que se </w:t>
      </w:r>
      <w:r w:rsidRPr="00983077">
        <w:rPr>
          <w:rFonts w:ascii="Palatino Linotype" w:hAnsi="Palatino Linotype"/>
          <w:b/>
          <w:i/>
        </w:rPr>
        <w:t xml:space="preserve"> </w:t>
      </w:r>
      <w:r w:rsidRPr="00983077">
        <w:rPr>
          <w:rFonts w:ascii="Palatino Linotype" w:hAnsi="Palatino Linotype"/>
          <w:i/>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81AF8F5" w14:textId="77777777" w:rsidR="00263E4F" w:rsidRPr="00983077" w:rsidRDefault="00263E4F" w:rsidP="00AE72FE">
      <w:pPr>
        <w:spacing w:after="0" w:line="360" w:lineRule="auto"/>
        <w:ind w:left="567" w:right="567"/>
        <w:jc w:val="both"/>
        <w:rPr>
          <w:rFonts w:ascii="Palatino Linotype" w:hAnsi="Palatino Linotype"/>
          <w:b/>
          <w:i/>
        </w:rPr>
      </w:pPr>
      <w:r w:rsidRPr="00983077">
        <w:rPr>
          <w:rFonts w:ascii="Palatino Linotype" w:hAnsi="Palatino Linotype"/>
          <w:i/>
        </w:rPr>
        <w:t>En caso que la información solicitada consista en bases de datos se deberá privilegiar la entrega de la misma en formatos abiertos.”</w:t>
      </w:r>
      <w:r w:rsidRPr="00983077">
        <w:rPr>
          <w:rFonts w:ascii="Palatino Linotype" w:hAnsi="Palatino Linotype"/>
          <w:b/>
          <w:i/>
        </w:rPr>
        <w:t>[Sic]</w:t>
      </w:r>
    </w:p>
    <w:p w14:paraId="2DCD92F7" w14:textId="77777777" w:rsidR="00263E4F" w:rsidRPr="00983077" w:rsidRDefault="00263E4F" w:rsidP="00AE72FE">
      <w:pPr>
        <w:spacing w:after="0" w:line="360" w:lineRule="auto"/>
        <w:jc w:val="both"/>
        <w:rPr>
          <w:rFonts w:ascii="Palatino Linotype" w:hAnsi="Palatino Linotype"/>
          <w:sz w:val="24"/>
        </w:rPr>
      </w:pPr>
    </w:p>
    <w:p w14:paraId="428BDDE7" w14:textId="77777777" w:rsidR="00263E4F" w:rsidRPr="00983077" w:rsidRDefault="00263E4F" w:rsidP="00AE72FE">
      <w:pPr>
        <w:spacing w:after="0" w:line="360" w:lineRule="auto"/>
        <w:jc w:val="both"/>
        <w:rPr>
          <w:rFonts w:ascii="Palatino Linotype" w:hAnsi="Palatino Linotype"/>
          <w:sz w:val="24"/>
        </w:rPr>
      </w:pPr>
      <w:r w:rsidRPr="00983077">
        <w:rPr>
          <w:rFonts w:ascii="Palatino Linotype" w:hAnsi="Palatino Linotype"/>
          <w:sz w:val="24"/>
        </w:rPr>
        <w:t xml:space="preserve">Así que la obligación de los </w:t>
      </w:r>
      <w:r w:rsidRPr="00983077">
        <w:rPr>
          <w:rFonts w:ascii="Palatino Linotype" w:hAnsi="Palatino Linotype"/>
          <w:b/>
          <w:sz w:val="24"/>
        </w:rPr>
        <w:t>Sujetos Obligados</w:t>
      </w:r>
      <w:r w:rsidRPr="00983077">
        <w:rPr>
          <w:rFonts w:ascii="Palatino Linotype" w:hAnsi="Palatino Linotype"/>
          <w:sz w:val="24"/>
        </w:rPr>
        <w:t xml:space="preserve"> de dar acceso a la información pública que generen, administre o posean, se tendrá por cumplida cuando el solicitante tenga a su disposición la información requerida, o cuando realice la consulta de la misma en el </w:t>
      </w:r>
      <w:r w:rsidRPr="00983077">
        <w:rPr>
          <w:rFonts w:ascii="Palatino Linotype" w:hAnsi="Palatino Linotype"/>
          <w:sz w:val="24"/>
        </w:rPr>
        <w:lastRenderedPageBreak/>
        <w:t xml:space="preserve">lugar que ésta se localice, de acuerdo a lo señalado por el artículo 166 </w:t>
      </w:r>
      <w:r w:rsidRPr="00983077">
        <w:rPr>
          <w:rFonts w:ascii="Palatino Linotype" w:hAnsi="Palatino Linotype"/>
          <w:bCs/>
          <w:sz w:val="24"/>
        </w:rPr>
        <w:t>de la Ley local en la materia, que se reproduce de la siguiente forma</w:t>
      </w:r>
      <w:r w:rsidRPr="00983077">
        <w:rPr>
          <w:rFonts w:ascii="Palatino Linotype" w:hAnsi="Palatino Linotype"/>
          <w:sz w:val="24"/>
        </w:rPr>
        <w:t>:</w:t>
      </w:r>
    </w:p>
    <w:p w14:paraId="0ACCCE66" w14:textId="77777777" w:rsidR="00263E4F" w:rsidRPr="00983077" w:rsidRDefault="00263E4F" w:rsidP="00AE72FE">
      <w:pPr>
        <w:spacing w:after="0" w:line="360" w:lineRule="auto"/>
        <w:jc w:val="both"/>
        <w:rPr>
          <w:rFonts w:ascii="Palatino Linotype" w:hAnsi="Palatino Linotype"/>
        </w:rPr>
      </w:pPr>
    </w:p>
    <w:p w14:paraId="6E16CC9C" w14:textId="77777777" w:rsidR="00263E4F" w:rsidRPr="00983077" w:rsidRDefault="00263E4F" w:rsidP="00AE72FE">
      <w:pPr>
        <w:spacing w:after="0" w:line="360" w:lineRule="auto"/>
        <w:ind w:left="567" w:right="567"/>
        <w:jc w:val="both"/>
        <w:rPr>
          <w:rFonts w:ascii="Palatino Linotype" w:hAnsi="Palatino Linotype" w:cs="Arial"/>
          <w:b/>
          <w:i/>
        </w:rPr>
      </w:pPr>
      <w:r w:rsidRPr="00983077">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983077">
        <w:rPr>
          <w:rFonts w:ascii="Palatino Linotype" w:hAnsi="Palatino Linotype" w:cs="Arial"/>
          <w:b/>
          <w:i/>
        </w:rPr>
        <w:t>[Sic]</w:t>
      </w:r>
    </w:p>
    <w:p w14:paraId="7BB4674B" w14:textId="77777777" w:rsidR="00263E4F" w:rsidRPr="00983077" w:rsidRDefault="00263E4F" w:rsidP="00AE72FE">
      <w:pPr>
        <w:pStyle w:val="Prrafodelista"/>
        <w:autoSpaceDE w:val="0"/>
        <w:autoSpaceDN w:val="0"/>
        <w:adjustRightInd w:val="0"/>
        <w:spacing w:line="360" w:lineRule="auto"/>
        <w:ind w:left="0"/>
        <w:jc w:val="both"/>
        <w:rPr>
          <w:rFonts w:ascii="Palatino Linotype" w:hAnsi="Palatino Linotype" w:cs="Arial"/>
        </w:rPr>
      </w:pPr>
    </w:p>
    <w:p w14:paraId="52EB945E" w14:textId="77777777" w:rsidR="00263E4F" w:rsidRPr="00983077" w:rsidRDefault="00263E4F" w:rsidP="00AE72FE">
      <w:pPr>
        <w:pStyle w:val="Prrafodelista"/>
        <w:autoSpaceDE w:val="0"/>
        <w:autoSpaceDN w:val="0"/>
        <w:adjustRightInd w:val="0"/>
        <w:spacing w:line="360" w:lineRule="auto"/>
        <w:ind w:left="0"/>
        <w:jc w:val="both"/>
        <w:rPr>
          <w:rFonts w:ascii="Palatino Linotype" w:hAnsi="Palatino Linotype" w:cs="Arial"/>
        </w:rPr>
      </w:pPr>
      <w:r w:rsidRPr="00983077">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2A7B82F" w14:textId="77777777" w:rsidR="005E236C" w:rsidRPr="00983077" w:rsidRDefault="005E236C" w:rsidP="00AE72FE">
      <w:pPr>
        <w:autoSpaceDE w:val="0"/>
        <w:autoSpaceDN w:val="0"/>
        <w:adjustRightInd w:val="0"/>
        <w:spacing w:after="0" w:line="360" w:lineRule="auto"/>
        <w:jc w:val="both"/>
        <w:rPr>
          <w:rFonts w:ascii="Palatino Linotype" w:hAnsi="Palatino Linotype" w:cs="Arial"/>
          <w:sz w:val="24"/>
          <w:szCs w:val="24"/>
        </w:rPr>
      </w:pPr>
    </w:p>
    <w:p w14:paraId="6751BB56" w14:textId="77777777" w:rsidR="005E236C" w:rsidRPr="00983077" w:rsidRDefault="005E236C" w:rsidP="00AE72FE">
      <w:pPr>
        <w:tabs>
          <w:tab w:val="left" w:pos="709"/>
        </w:tabs>
        <w:spacing w:after="0" w:line="360" w:lineRule="auto"/>
        <w:jc w:val="both"/>
        <w:rPr>
          <w:rFonts w:ascii="Palatino Linotype" w:hAnsi="Palatino Linotype" w:cs="Arial"/>
          <w:sz w:val="24"/>
          <w:szCs w:val="24"/>
        </w:rPr>
      </w:pPr>
      <w:r w:rsidRPr="00983077">
        <w:rPr>
          <w:rFonts w:ascii="Palatino Linotype" w:hAnsi="Palatino Linotype" w:cs="Arial"/>
          <w:sz w:val="24"/>
          <w:szCs w:val="24"/>
        </w:rPr>
        <w:t>El estudio del presente recurso de revisión tiene como antecedentes, que l</w:t>
      </w:r>
      <w:r w:rsidR="005D5A07" w:rsidRPr="00983077">
        <w:rPr>
          <w:rFonts w:ascii="Palatino Linotype" w:hAnsi="Palatino Linotype" w:cs="Arial"/>
          <w:sz w:val="24"/>
          <w:szCs w:val="24"/>
        </w:rPr>
        <w:t>a</w:t>
      </w:r>
      <w:r w:rsidRPr="00983077">
        <w:rPr>
          <w:rFonts w:ascii="Palatino Linotype" w:hAnsi="Palatino Linotype" w:cs="Arial"/>
          <w:sz w:val="24"/>
          <w:szCs w:val="24"/>
        </w:rPr>
        <w:t xml:space="preserve"> hoy</w:t>
      </w:r>
      <w:r w:rsidR="005D5A07" w:rsidRPr="00983077">
        <w:rPr>
          <w:rFonts w:ascii="Palatino Linotype" w:hAnsi="Palatino Linotype" w:cs="Arial"/>
          <w:sz w:val="24"/>
          <w:szCs w:val="24"/>
        </w:rPr>
        <w:t xml:space="preserve"> parte</w:t>
      </w:r>
      <w:r w:rsidRPr="00983077">
        <w:rPr>
          <w:rFonts w:ascii="Palatino Linotype" w:hAnsi="Palatino Linotype" w:cs="Arial"/>
          <w:sz w:val="24"/>
          <w:szCs w:val="24"/>
        </w:rPr>
        <w:t xml:space="preserve"> Recurrente</w:t>
      </w:r>
      <w:r w:rsidRPr="00983077">
        <w:rPr>
          <w:rFonts w:ascii="Palatino Linotype" w:hAnsi="Palatino Linotype" w:cs="Arial"/>
          <w:b/>
          <w:sz w:val="24"/>
          <w:szCs w:val="24"/>
        </w:rPr>
        <w:t xml:space="preserve"> </w:t>
      </w:r>
      <w:r w:rsidRPr="00983077">
        <w:rPr>
          <w:rFonts w:ascii="Palatino Linotype" w:hAnsi="Palatino Linotype" w:cs="Arial"/>
          <w:sz w:val="24"/>
          <w:szCs w:val="24"/>
        </w:rPr>
        <w:t>solicitó a la S</w:t>
      </w:r>
      <w:r w:rsidR="005D5A07" w:rsidRPr="00983077">
        <w:rPr>
          <w:rFonts w:ascii="Palatino Linotype" w:hAnsi="Palatino Linotype" w:cs="Arial"/>
          <w:sz w:val="24"/>
          <w:szCs w:val="24"/>
        </w:rPr>
        <w:t>ecretaría de Movilidad</w:t>
      </w:r>
      <w:r w:rsidRPr="00983077">
        <w:rPr>
          <w:rFonts w:ascii="Palatino Linotype" w:hAnsi="Palatino Linotype" w:cs="Arial"/>
          <w:sz w:val="24"/>
          <w:szCs w:val="24"/>
        </w:rPr>
        <w:t>,</w:t>
      </w:r>
      <w:r w:rsidRPr="00983077">
        <w:rPr>
          <w:rFonts w:ascii="Palatino Linotype" w:hAnsi="Palatino Linotype" w:cs="Arial"/>
          <w:b/>
          <w:sz w:val="24"/>
          <w:szCs w:val="24"/>
        </w:rPr>
        <w:t xml:space="preserve"> </w:t>
      </w:r>
      <w:r w:rsidRPr="00983077">
        <w:rPr>
          <w:rFonts w:ascii="Palatino Linotype" w:hAnsi="Palatino Linotype" w:cs="Arial"/>
          <w:sz w:val="24"/>
          <w:szCs w:val="24"/>
        </w:rPr>
        <w:t>la siguiente</w:t>
      </w:r>
      <w:r w:rsidRPr="00983077">
        <w:rPr>
          <w:rFonts w:ascii="Palatino Linotype" w:hAnsi="Palatino Linotype" w:cs="Arial"/>
          <w:b/>
          <w:sz w:val="24"/>
          <w:szCs w:val="24"/>
        </w:rPr>
        <w:t xml:space="preserve"> </w:t>
      </w:r>
      <w:r w:rsidRPr="00983077">
        <w:rPr>
          <w:rFonts w:ascii="Palatino Linotype" w:hAnsi="Palatino Linotype" w:cs="Arial"/>
          <w:sz w:val="24"/>
          <w:szCs w:val="24"/>
        </w:rPr>
        <w:t>información:</w:t>
      </w:r>
    </w:p>
    <w:p w14:paraId="458CD165" w14:textId="77777777" w:rsidR="005E236C" w:rsidRPr="00983077" w:rsidRDefault="005E236C" w:rsidP="00AE72FE">
      <w:pPr>
        <w:tabs>
          <w:tab w:val="left" w:pos="709"/>
        </w:tabs>
        <w:spacing w:after="0" w:line="360" w:lineRule="auto"/>
        <w:jc w:val="both"/>
        <w:rPr>
          <w:rFonts w:ascii="Palatino Linotype" w:hAnsi="Palatino Linotype" w:cs="Arial"/>
          <w:sz w:val="24"/>
          <w:szCs w:val="24"/>
        </w:rPr>
      </w:pPr>
    </w:p>
    <w:p w14:paraId="4649F2E5" w14:textId="77777777" w:rsidR="00A22AB3" w:rsidRPr="00983077" w:rsidRDefault="00A22AB3" w:rsidP="00AE72FE">
      <w:pPr>
        <w:pStyle w:val="Sinespaciado"/>
        <w:numPr>
          <w:ilvl w:val="0"/>
          <w:numId w:val="4"/>
        </w:numPr>
        <w:spacing w:line="360" w:lineRule="auto"/>
        <w:jc w:val="both"/>
        <w:rPr>
          <w:rFonts w:ascii="Palatino Linotype" w:hAnsi="Palatino Linotype"/>
        </w:rPr>
      </w:pPr>
      <w:bookmarkStart w:id="2" w:name="_Hlk108004716"/>
      <w:r w:rsidRPr="00983077">
        <w:rPr>
          <w:rFonts w:ascii="Palatino Linotype" w:hAnsi="Palatino Linotype"/>
        </w:rPr>
        <w:t>Todas</w:t>
      </w:r>
      <w:r w:rsidR="0031501D" w:rsidRPr="00983077">
        <w:rPr>
          <w:rFonts w:ascii="Palatino Linotype" w:hAnsi="Palatino Linotype"/>
        </w:rPr>
        <w:t xml:space="preserve"> las adquisiciones de materiales, papelería suministros de combustible, vehículos, insumos de limpieza</w:t>
      </w:r>
      <w:r w:rsidRPr="00983077">
        <w:rPr>
          <w:rFonts w:ascii="Palatino Linotype" w:hAnsi="Palatino Linotype"/>
        </w:rPr>
        <w:t>.</w:t>
      </w:r>
    </w:p>
    <w:p w14:paraId="1DF827EA" w14:textId="77777777" w:rsidR="00A22AB3" w:rsidRPr="00983077" w:rsidRDefault="00A22AB3" w:rsidP="00AE72FE">
      <w:pPr>
        <w:pStyle w:val="Sinespaciado"/>
        <w:numPr>
          <w:ilvl w:val="0"/>
          <w:numId w:val="4"/>
        </w:numPr>
        <w:spacing w:line="360" w:lineRule="auto"/>
        <w:jc w:val="both"/>
        <w:rPr>
          <w:rFonts w:ascii="Palatino Linotype" w:hAnsi="Palatino Linotype"/>
        </w:rPr>
      </w:pPr>
      <w:r w:rsidRPr="00983077">
        <w:rPr>
          <w:rFonts w:ascii="Palatino Linotype" w:hAnsi="Palatino Linotype"/>
        </w:rPr>
        <w:t>I</w:t>
      </w:r>
      <w:r w:rsidR="0031501D" w:rsidRPr="00983077">
        <w:rPr>
          <w:rFonts w:ascii="Palatino Linotype" w:hAnsi="Palatino Linotype"/>
        </w:rPr>
        <w:t>nventarios de los que se tiene en existencia y lo que se entregó lo documento que demuestren a quien se entregó</w:t>
      </w:r>
      <w:r w:rsidRPr="00983077">
        <w:rPr>
          <w:rFonts w:ascii="Palatino Linotype" w:hAnsi="Palatino Linotype"/>
        </w:rPr>
        <w:t>.</w:t>
      </w:r>
    </w:p>
    <w:p w14:paraId="542004FD" w14:textId="77777777" w:rsidR="005E236C" w:rsidRPr="00983077" w:rsidRDefault="00A22AB3" w:rsidP="00AE72FE">
      <w:pPr>
        <w:pStyle w:val="Sinespaciado"/>
        <w:numPr>
          <w:ilvl w:val="0"/>
          <w:numId w:val="4"/>
        </w:numPr>
        <w:spacing w:line="360" w:lineRule="auto"/>
        <w:jc w:val="both"/>
        <w:rPr>
          <w:rFonts w:ascii="Palatino Linotype" w:hAnsi="Palatino Linotype"/>
        </w:rPr>
      </w:pPr>
      <w:r w:rsidRPr="00983077">
        <w:rPr>
          <w:rFonts w:ascii="Palatino Linotype" w:hAnsi="Palatino Linotype"/>
        </w:rPr>
        <w:t>C</w:t>
      </w:r>
      <w:r w:rsidR="0031501D" w:rsidRPr="00983077">
        <w:rPr>
          <w:rFonts w:ascii="Palatino Linotype" w:hAnsi="Palatino Linotype"/>
        </w:rPr>
        <w:t>uánto dinero será destino a la campaña de Alejandra del Moral por su dependencia.</w:t>
      </w:r>
    </w:p>
    <w:p w14:paraId="6B6C349A" w14:textId="77777777" w:rsidR="005E236C" w:rsidRPr="00983077" w:rsidRDefault="005E236C" w:rsidP="00AE72FE">
      <w:pPr>
        <w:pStyle w:val="Sinespaciado"/>
        <w:spacing w:line="360" w:lineRule="auto"/>
        <w:jc w:val="both"/>
        <w:rPr>
          <w:rFonts w:ascii="Palatino Linotype" w:hAnsi="Palatino Linotype"/>
        </w:rPr>
      </w:pPr>
    </w:p>
    <w:p w14:paraId="312AD7DB" w14:textId="77777777" w:rsidR="005E236C" w:rsidRPr="00983077" w:rsidRDefault="0091409E" w:rsidP="00AE72FE">
      <w:pPr>
        <w:pStyle w:val="Sinespaciado"/>
        <w:spacing w:line="360" w:lineRule="auto"/>
        <w:jc w:val="both"/>
        <w:rPr>
          <w:rFonts w:ascii="Palatino Linotype" w:hAnsi="Palatino Linotype"/>
        </w:rPr>
      </w:pPr>
      <w:r w:rsidRPr="00983077">
        <w:rPr>
          <w:rFonts w:ascii="Palatino Linotype" w:eastAsia="Arial Unicode MS" w:hAnsi="Palatino Linotype" w:cs="Arial"/>
        </w:rPr>
        <w:t xml:space="preserve">En atención a los requerimientos de información planteados, </w:t>
      </w:r>
      <w:r w:rsidRPr="00983077">
        <w:rPr>
          <w:rFonts w:ascii="Palatino Linotype" w:eastAsia="Arial Unicode MS" w:hAnsi="Palatino Linotype" w:cs="Arial"/>
          <w:bCs/>
        </w:rPr>
        <w:t xml:space="preserve">el Sujeto Obligado adjuntó </w:t>
      </w:r>
      <w:r w:rsidR="005E236C" w:rsidRPr="00983077">
        <w:rPr>
          <w:rFonts w:ascii="Palatino Linotype" w:hAnsi="Palatino Linotype"/>
        </w:rPr>
        <w:t>l</w:t>
      </w:r>
      <w:r w:rsidRPr="00983077">
        <w:rPr>
          <w:rFonts w:ascii="Palatino Linotype" w:hAnsi="Palatino Linotype"/>
        </w:rPr>
        <w:t>os</w:t>
      </w:r>
      <w:r w:rsidR="005E236C" w:rsidRPr="00983077">
        <w:rPr>
          <w:rFonts w:ascii="Palatino Linotype" w:hAnsi="Palatino Linotype" w:cs="Arial"/>
        </w:rPr>
        <w:t xml:space="preserve"> archivo</w:t>
      </w:r>
      <w:r w:rsidRPr="00983077">
        <w:rPr>
          <w:rFonts w:ascii="Palatino Linotype" w:hAnsi="Palatino Linotype" w:cs="Arial"/>
        </w:rPr>
        <w:t>s</w:t>
      </w:r>
      <w:r w:rsidR="005E236C" w:rsidRPr="00983077">
        <w:rPr>
          <w:rFonts w:ascii="Palatino Linotype" w:hAnsi="Palatino Linotype" w:cs="Arial"/>
        </w:rPr>
        <w:t xml:space="preserve"> electrónico</w:t>
      </w:r>
      <w:r w:rsidRPr="00983077">
        <w:rPr>
          <w:rFonts w:ascii="Palatino Linotype" w:hAnsi="Palatino Linotype" w:cs="Arial"/>
        </w:rPr>
        <w:t>s</w:t>
      </w:r>
      <w:r w:rsidR="005E236C" w:rsidRPr="00983077">
        <w:rPr>
          <w:rFonts w:ascii="Palatino Linotype" w:hAnsi="Palatino Linotype" w:cs="Arial"/>
        </w:rPr>
        <w:t xml:space="preserve"> denominado</w:t>
      </w:r>
      <w:r w:rsidRPr="00983077">
        <w:rPr>
          <w:rFonts w:ascii="Palatino Linotype" w:hAnsi="Palatino Linotype" w:cs="Arial"/>
        </w:rPr>
        <w:t>s</w:t>
      </w:r>
      <w:r w:rsidR="005E236C" w:rsidRPr="00983077">
        <w:rPr>
          <w:rFonts w:ascii="Palatino Linotype" w:hAnsi="Palatino Linotype" w:cs="Arial"/>
          <w:i/>
        </w:rPr>
        <w:t xml:space="preserve"> </w:t>
      </w:r>
      <w:r w:rsidR="008A4463" w:rsidRPr="00983077">
        <w:rPr>
          <w:rFonts w:ascii="Palatino Linotype" w:hAnsi="Palatino Linotype" w:cs="Arial"/>
        </w:rPr>
        <w:t>“</w:t>
      </w:r>
      <w:r w:rsidR="008A4463" w:rsidRPr="00983077">
        <w:rPr>
          <w:rFonts w:ascii="Palatino Linotype" w:hAnsi="Palatino Linotype" w:cs="Arial"/>
          <w:i/>
        </w:rPr>
        <w:t xml:space="preserve">Respuesta Solicitud 0022 SG.pdf” </w:t>
      </w:r>
      <w:r w:rsidR="008A4463" w:rsidRPr="00983077">
        <w:rPr>
          <w:rFonts w:ascii="Palatino Linotype" w:hAnsi="Palatino Linotype" w:cs="Arial"/>
        </w:rPr>
        <w:t xml:space="preserve">y </w:t>
      </w:r>
      <w:r w:rsidR="008A4463" w:rsidRPr="00983077">
        <w:rPr>
          <w:rFonts w:ascii="Palatino Linotype" w:hAnsi="Palatino Linotype" w:cs="Arial"/>
          <w:i/>
        </w:rPr>
        <w:t xml:space="preserve">“Respuesta </w:t>
      </w:r>
      <w:proofErr w:type="spellStart"/>
      <w:r w:rsidR="008A4463" w:rsidRPr="00983077">
        <w:rPr>
          <w:rFonts w:ascii="Palatino Linotype" w:hAnsi="Palatino Linotype" w:cs="Arial"/>
          <w:i/>
        </w:rPr>
        <w:t>SOlicitud</w:t>
      </w:r>
      <w:proofErr w:type="spellEnd"/>
      <w:r w:rsidR="008A4463" w:rsidRPr="00983077">
        <w:rPr>
          <w:rFonts w:ascii="Palatino Linotype" w:hAnsi="Palatino Linotype" w:cs="Arial"/>
          <w:i/>
        </w:rPr>
        <w:t xml:space="preserve"> 0022.pdf”</w:t>
      </w:r>
      <w:r w:rsidR="008A4463" w:rsidRPr="00983077">
        <w:rPr>
          <w:rFonts w:ascii="Palatino Linotype" w:hAnsi="Palatino Linotype" w:cs="Arial"/>
        </w:rPr>
        <w:t>;</w:t>
      </w:r>
      <w:r w:rsidR="005E236C" w:rsidRPr="00983077">
        <w:rPr>
          <w:rFonts w:ascii="Palatino Linotype" w:hAnsi="Palatino Linotype"/>
        </w:rPr>
        <w:t xml:space="preserve"> que se describen a continuación:</w:t>
      </w:r>
    </w:p>
    <w:p w14:paraId="53A7B337" w14:textId="77777777" w:rsidR="005E236C" w:rsidRPr="00983077" w:rsidRDefault="005E236C" w:rsidP="00AE72FE">
      <w:pPr>
        <w:pStyle w:val="Sinespaciado"/>
        <w:spacing w:line="360" w:lineRule="auto"/>
        <w:jc w:val="both"/>
        <w:rPr>
          <w:rFonts w:ascii="Palatino Linotype" w:hAnsi="Palatino Linotype"/>
        </w:rPr>
      </w:pPr>
    </w:p>
    <w:p w14:paraId="639329D5" w14:textId="77777777" w:rsidR="008A4463" w:rsidRPr="00983077" w:rsidRDefault="008A4463" w:rsidP="00AE72FE">
      <w:pPr>
        <w:pStyle w:val="Prrafodelista"/>
        <w:numPr>
          <w:ilvl w:val="0"/>
          <w:numId w:val="3"/>
        </w:numPr>
        <w:spacing w:line="360" w:lineRule="auto"/>
        <w:jc w:val="both"/>
        <w:rPr>
          <w:rFonts w:ascii="Palatino Linotype" w:hAnsi="Palatino Linotype" w:cs="Arial"/>
          <w:b/>
          <w:iCs/>
        </w:rPr>
      </w:pPr>
      <w:r w:rsidRPr="00983077">
        <w:rPr>
          <w:rFonts w:ascii="Palatino Linotype" w:hAnsi="Palatino Linotype" w:cs="Arial"/>
          <w:b/>
          <w:bCs/>
        </w:rPr>
        <w:t>Respuesta Solicitud 0022 SG.pdf</w:t>
      </w:r>
      <w:r w:rsidR="005E236C" w:rsidRPr="00983077">
        <w:rPr>
          <w:rFonts w:ascii="Palatino Linotype" w:hAnsi="Palatino Linotype" w:cs="Arial"/>
        </w:rPr>
        <w:t>: Documento consistente en n</w:t>
      </w:r>
      <w:r w:rsidRPr="00983077">
        <w:rPr>
          <w:rFonts w:ascii="Palatino Linotype" w:hAnsi="Palatino Linotype" w:cs="Arial"/>
        </w:rPr>
        <w:t xml:space="preserve">úmero de oficio </w:t>
      </w:r>
      <w:r w:rsidR="00564E74" w:rsidRPr="00983077">
        <w:rPr>
          <w:rFonts w:ascii="Palatino Linotype" w:hAnsi="Palatino Linotype" w:cs="Arial"/>
        </w:rPr>
        <w:t xml:space="preserve">22000011000300S/0181/2023, de fecha dieciocho de enero de dos mil veintitrés, </w:t>
      </w:r>
      <w:r w:rsidRPr="00983077">
        <w:rPr>
          <w:rFonts w:ascii="Palatino Linotype" w:hAnsi="Palatino Linotype" w:cs="Arial"/>
        </w:rPr>
        <w:t>a través del cual la Subdirectora de Servicios Generales, informó que no se pronuncia al respecto por no encontrarse en el ámbito de su competencia.</w:t>
      </w:r>
      <w:bookmarkEnd w:id="2"/>
    </w:p>
    <w:p w14:paraId="1FB8BCF4" w14:textId="77777777" w:rsidR="00564E74" w:rsidRPr="00983077" w:rsidRDefault="00564E74" w:rsidP="00AE72FE">
      <w:pPr>
        <w:pStyle w:val="Prrafodelista"/>
        <w:spacing w:line="360" w:lineRule="auto"/>
        <w:ind w:left="720"/>
        <w:jc w:val="both"/>
        <w:rPr>
          <w:rFonts w:ascii="Palatino Linotype" w:hAnsi="Palatino Linotype" w:cs="Arial"/>
          <w:b/>
          <w:bCs/>
        </w:rPr>
      </w:pPr>
    </w:p>
    <w:p w14:paraId="0D3597B0" w14:textId="77777777" w:rsidR="00564E74" w:rsidRPr="00983077" w:rsidRDefault="00564E74" w:rsidP="00AE72FE">
      <w:pPr>
        <w:pStyle w:val="Prrafodelista"/>
        <w:numPr>
          <w:ilvl w:val="0"/>
          <w:numId w:val="3"/>
        </w:numPr>
        <w:spacing w:line="360" w:lineRule="auto"/>
        <w:jc w:val="both"/>
        <w:rPr>
          <w:rFonts w:ascii="Palatino Linotype" w:hAnsi="Palatino Linotype" w:cs="Arial"/>
          <w:b/>
          <w:iCs/>
        </w:rPr>
      </w:pPr>
      <w:r w:rsidRPr="00983077">
        <w:rPr>
          <w:rFonts w:ascii="Palatino Linotype" w:hAnsi="Palatino Linotype" w:cs="Arial"/>
          <w:b/>
          <w:bCs/>
        </w:rPr>
        <w:t xml:space="preserve">Respuesta </w:t>
      </w:r>
      <w:proofErr w:type="spellStart"/>
      <w:r w:rsidRPr="00983077">
        <w:rPr>
          <w:rFonts w:ascii="Palatino Linotype" w:hAnsi="Palatino Linotype" w:cs="Arial"/>
          <w:b/>
          <w:bCs/>
        </w:rPr>
        <w:t>SOlicitud</w:t>
      </w:r>
      <w:proofErr w:type="spellEnd"/>
      <w:r w:rsidRPr="00983077">
        <w:rPr>
          <w:rFonts w:ascii="Palatino Linotype" w:hAnsi="Palatino Linotype" w:cs="Arial"/>
          <w:b/>
          <w:bCs/>
        </w:rPr>
        <w:t xml:space="preserve"> 0022.pdf</w:t>
      </w:r>
      <w:r w:rsidRPr="00983077">
        <w:rPr>
          <w:rFonts w:ascii="Palatino Linotype" w:hAnsi="Palatino Linotype" w:cs="Arial"/>
        </w:rPr>
        <w:t>: Documento consistente en número de oficio 2200001100</w:t>
      </w:r>
      <w:r w:rsidR="00A71D40" w:rsidRPr="00983077">
        <w:rPr>
          <w:rFonts w:ascii="Palatino Linotype" w:hAnsi="Palatino Linotype" w:cs="Arial"/>
        </w:rPr>
        <w:t>02</w:t>
      </w:r>
      <w:r w:rsidRPr="00983077">
        <w:rPr>
          <w:rFonts w:ascii="Palatino Linotype" w:hAnsi="Palatino Linotype" w:cs="Arial"/>
        </w:rPr>
        <w:t>00S/0</w:t>
      </w:r>
      <w:r w:rsidR="00A71D40" w:rsidRPr="00983077">
        <w:rPr>
          <w:rFonts w:ascii="Palatino Linotype" w:hAnsi="Palatino Linotype" w:cs="Arial"/>
        </w:rPr>
        <w:t>090</w:t>
      </w:r>
      <w:r w:rsidRPr="00983077">
        <w:rPr>
          <w:rFonts w:ascii="Palatino Linotype" w:hAnsi="Palatino Linotype" w:cs="Arial"/>
        </w:rPr>
        <w:t xml:space="preserve">/2023, de fecha </w:t>
      </w:r>
      <w:r w:rsidR="00A71D40" w:rsidRPr="00983077">
        <w:rPr>
          <w:rFonts w:ascii="Palatino Linotype" w:hAnsi="Palatino Linotype" w:cs="Arial"/>
        </w:rPr>
        <w:t>veinte de en</w:t>
      </w:r>
      <w:r w:rsidRPr="00983077">
        <w:rPr>
          <w:rFonts w:ascii="Palatino Linotype" w:hAnsi="Palatino Linotype" w:cs="Arial"/>
        </w:rPr>
        <w:t xml:space="preserve">ero de dos mil veintitrés, a través del cual la Subdirectora de </w:t>
      </w:r>
      <w:r w:rsidR="00A71D40" w:rsidRPr="00983077">
        <w:rPr>
          <w:rFonts w:ascii="Palatino Linotype" w:hAnsi="Palatino Linotype" w:cs="Arial"/>
        </w:rPr>
        <w:t>Recursos Materiales</w:t>
      </w:r>
      <w:r w:rsidRPr="00983077">
        <w:rPr>
          <w:rFonts w:ascii="Palatino Linotype" w:hAnsi="Palatino Linotype" w:cs="Arial"/>
        </w:rPr>
        <w:t xml:space="preserve">, </w:t>
      </w:r>
      <w:r w:rsidR="00A71D40" w:rsidRPr="00983077">
        <w:rPr>
          <w:rFonts w:ascii="Palatino Linotype" w:hAnsi="Palatino Linotype" w:cs="Arial"/>
        </w:rPr>
        <w:t>manifestó</w:t>
      </w:r>
      <w:r w:rsidRPr="00983077">
        <w:rPr>
          <w:rFonts w:ascii="Palatino Linotype" w:hAnsi="Palatino Linotype" w:cs="Arial"/>
        </w:rPr>
        <w:t xml:space="preserve"> que </w:t>
      </w:r>
      <w:r w:rsidR="00A71D40" w:rsidRPr="00983077">
        <w:rPr>
          <w:rFonts w:ascii="Palatino Linotype" w:hAnsi="Palatino Linotype" w:cs="Arial"/>
        </w:rPr>
        <w:t>después de realizar una búsqueda exhaustiva informó lo siguiente:</w:t>
      </w:r>
    </w:p>
    <w:p w14:paraId="5C08F382" w14:textId="77777777" w:rsidR="00A71D40" w:rsidRPr="00983077" w:rsidRDefault="00A71D40" w:rsidP="00AE72FE">
      <w:pPr>
        <w:pStyle w:val="Prrafodelista"/>
        <w:spacing w:line="360" w:lineRule="auto"/>
        <w:ind w:left="720"/>
        <w:jc w:val="center"/>
        <w:rPr>
          <w:rFonts w:ascii="Palatino Linotype" w:hAnsi="Palatino Linotype" w:cs="Arial"/>
          <w:b/>
          <w:iCs/>
        </w:rPr>
      </w:pPr>
      <w:r w:rsidRPr="00983077">
        <w:rPr>
          <w:noProof/>
          <w:lang w:val="es-MX" w:eastAsia="es-MX"/>
        </w:rPr>
        <w:drawing>
          <wp:inline distT="0" distB="0" distL="0" distR="0" wp14:anchorId="09D24302" wp14:editId="62615434">
            <wp:extent cx="4527494" cy="569344"/>
            <wp:effectExtent l="114300" t="76200" r="121285" b="787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611" t="58448" r="24205" b="33686"/>
                    <a:stretch/>
                  </pic:blipFill>
                  <pic:spPr bwMode="auto">
                    <a:xfrm>
                      <a:off x="0" y="0"/>
                      <a:ext cx="4711670" cy="59250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E72A162" w14:textId="77777777" w:rsidR="00564E74" w:rsidRPr="00983077" w:rsidRDefault="00A71D40" w:rsidP="00AE72FE">
      <w:pPr>
        <w:pStyle w:val="Prrafodelista"/>
        <w:spacing w:line="360" w:lineRule="auto"/>
        <w:ind w:left="720"/>
        <w:jc w:val="both"/>
        <w:rPr>
          <w:rFonts w:ascii="Palatino Linotype" w:hAnsi="Palatino Linotype" w:cs="Arial"/>
          <w:iCs/>
        </w:rPr>
      </w:pPr>
      <w:r w:rsidRPr="00983077">
        <w:rPr>
          <w:rFonts w:ascii="Palatino Linotype" w:hAnsi="Palatino Linotype" w:cs="Arial"/>
          <w:iCs/>
        </w:rPr>
        <w:t xml:space="preserve">Además señaló que no se </w:t>
      </w:r>
      <w:r w:rsidR="00770A05" w:rsidRPr="00983077">
        <w:rPr>
          <w:rFonts w:ascii="Palatino Linotype" w:hAnsi="Palatino Linotype" w:cs="Arial"/>
          <w:iCs/>
        </w:rPr>
        <w:t>llevó</w:t>
      </w:r>
      <w:r w:rsidRPr="00983077">
        <w:rPr>
          <w:rFonts w:ascii="Palatino Linotype" w:hAnsi="Palatino Linotype" w:cs="Arial"/>
          <w:iCs/>
        </w:rPr>
        <w:t xml:space="preserve"> a cabo</w:t>
      </w:r>
      <w:r w:rsidR="00770A05" w:rsidRPr="00983077">
        <w:rPr>
          <w:rFonts w:ascii="Palatino Linotype" w:hAnsi="Palatino Linotype" w:cs="Arial"/>
          <w:iCs/>
        </w:rPr>
        <w:t xml:space="preserve"> procedimientos relacionados a la adquisición de materiales y papelería.</w:t>
      </w:r>
    </w:p>
    <w:p w14:paraId="6EA620AA" w14:textId="77777777" w:rsidR="00854F3D" w:rsidRPr="00983077" w:rsidRDefault="00854F3D" w:rsidP="00AE72FE">
      <w:pPr>
        <w:pStyle w:val="Sinespaciado"/>
        <w:spacing w:line="360" w:lineRule="auto"/>
        <w:jc w:val="both"/>
        <w:rPr>
          <w:rFonts w:ascii="Palatino Linotype" w:hAnsi="Palatino Linotype"/>
        </w:rPr>
      </w:pPr>
    </w:p>
    <w:p w14:paraId="76400175" w14:textId="77777777" w:rsidR="00854F3D" w:rsidRPr="00983077" w:rsidRDefault="00854F3D" w:rsidP="00AE72FE">
      <w:pPr>
        <w:pStyle w:val="Sinespaciado"/>
        <w:spacing w:line="360" w:lineRule="auto"/>
        <w:jc w:val="both"/>
        <w:rPr>
          <w:rFonts w:ascii="Palatino Linotype" w:hAnsi="Palatino Linotype"/>
        </w:rPr>
      </w:pPr>
      <w:r w:rsidRPr="00983077">
        <w:rPr>
          <w:rFonts w:ascii="Palatino Linotype" w:hAnsi="Palatino Linotype"/>
        </w:rPr>
        <w:t xml:space="preserve">Asimismo, es de recalcar que toda vez que existe un pronunciamiento por parte del Sujeto Obligado respecto al estado que guarda la información solicitada por la Recurrente, este Órgano Garante estima conveniente señalar que no está facultado para manifestarse sobre la veracidad de la información proporcionada, ya que no existe precepto legal alguna en la Ley de la Materia que permita, vía recurso de revisión, que </w:t>
      </w:r>
      <w:r w:rsidRPr="00983077">
        <w:rPr>
          <w:rFonts w:ascii="Palatino Linotype" w:hAnsi="Palatino Linotype"/>
        </w:rPr>
        <w:lastRenderedPageBreak/>
        <w:t>se pronuncia al respecto. Por analogía, sirve de apoyo a lo anterior el Criterio 31-10 emitido por el entonces Instituto Federal de Accesos a la Información y Protección de Datos, que a la letra establece lo siguiente:</w:t>
      </w:r>
    </w:p>
    <w:p w14:paraId="1084CE55" w14:textId="77777777" w:rsidR="00854F3D" w:rsidRPr="00983077" w:rsidRDefault="00854F3D" w:rsidP="00AE72FE">
      <w:pPr>
        <w:pStyle w:val="Sinespaciado"/>
        <w:spacing w:line="360" w:lineRule="auto"/>
        <w:jc w:val="both"/>
        <w:rPr>
          <w:rFonts w:ascii="Palatino Linotype" w:hAnsi="Palatino Linotype"/>
        </w:rPr>
      </w:pPr>
    </w:p>
    <w:p w14:paraId="51EC4AD9" w14:textId="77777777" w:rsidR="00854F3D" w:rsidRPr="00983077" w:rsidRDefault="00854F3D" w:rsidP="00AE72FE">
      <w:pPr>
        <w:spacing w:after="0"/>
        <w:ind w:left="567" w:right="567"/>
        <w:jc w:val="both"/>
        <w:rPr>
          <w:rFonts w:ascii="Palatino Linotype" w:hAnsi="Palatino Linotype" w:cs="Arial"/>
          <w:i/>
          <w:lang w:val="es-ES"/>
        </w:rPr>
      </w:pPr>
      <w:r w:rsidRPr="00983077">
        <w:rPr>
          <w:rFonts w:ascii="Palatino Linotype" w:hAnsi="Palatino Linotype"/>
          <w:i/>
        </w:rPr>
        <w:t>“</w:t>
      </w:r>
      <w:r w:rsidRPr="00983077">
        <w:rPr>
          <w:rFonts w:ascii="Palatino Linotype" w:hAnsi="Palatino Linotype"/>
          <w:b/>
          <w:i/>
          <w:u w:val="single"/>
        </w:rPr>
        <w:t>El Instituto Federal de Acceso a la Información y Protección de Datos no cuenta con facultades para pronunciarse respecto de la veracidad de los documentos proporcionados por los sujetos obligados.</w:t>
      </w:r>
      <w:r w:rsidRPr="00983077">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 </w:t>
      </w:r>
      <w:r w:rsidRPr="00983077">
        <w:rPr>
          <w:rFonts w:ascii="Palatino Linotype" w:hAnsi="Palatino Linotype" w:cs="Arial"/>
          <w:i/>
          <w:lang w:val="es-ES"/>
        </w:rPr>
        <w:t xml:space="preserve">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983077">
        <w:rPr>
          <w:rFonts w:ascii="Palatino Linotype" w:hAnsi="Palatino Linotype" w:cs="Arial"/>
          <w:i/>
          <w:lang w:val="es-ES"/>
        </w:rPr>
        <w:t>Marván</w:t>
      </w:r>
      <w:proofErr w:type="spellEnd"/>
      <w:r w:rsidRPr="00983077">
        <w:rPr>
          <w:rFonts w:ascii="Palatino Linotype" w:hAnsi="Palatino Linotype" w:cs="Arial"/>
          <w:i/>
          <w:lang w:val="es-ES"/>
        </w:rPr>
        <w:t xml:space="preserve"> Laborde 2395/09 Secretaría de Economía - María </w:t>
      </w:r>
      <w:proofErr w:type="spellStart"/>
      <w:r w:rsidRPr="00983077">
        <w:rPr>
          <w:rFonts w:ascii="Palatino Linotype" w:hAnsi="Palatino Linotype" w:cs="Arial"/>
          <w:i/>
          <w:lang w:val="es-ES"/>
        </w:rPr>
        <w:t>Marván</w:t>
      </w:r>
      <w:proofErr w:type="spellEnd"/>
      <w:r w:rsidRPr="00983077">
        <w:rPr>
          <w:rFonts w:ascii="Palatino Linotype" w:hAnsi="Palatino Linotype" w:cs="Arial"/>
          <w:i/>
          <w:lang w:val="es-ES"/>
        </w:rPr>
        <w:t xml:space="preserve"> Laborde 0837/10 Administración Portuaria Integral de Veracruz, S.A. de C.V. – María </w:t>
      </w:r>
      <w:proofErr w:type="spellStart"/>
      <w:r w:rsidRPr="00983077">
        <w:rPr>
          <w:rFonts w:ascii="Palatino Linotype" w:hAnsi="Palatino Linotype" w:cs="Arial"/>
          <w:i/>
          <w:lang w:val="es-ES"/>
        </w:rPr>
        <w:t>Marván</w:t>
      </w:r>
      <w:proofErr w:type="spellEnd"/>
      <w:r w:rsidRPr="00983077">
        <w:rPr>
          <w:rFonts w:ascii="Palatino Linotype" w:hAnsi="Palatino Linotype" w:cs="Arial"/>
          <w:i/>
          <w:lang w:val="es-ES"/>
        </w:rPr>
        <w:t xml:space="preserve"> Laborde </w:t>
      </w:r>
    </w:p>
    <w:p w14:paraId="71005AF8" w14:textId="77777777" w:rsidR="00854F3D" w:rsidRPr="00983077" w:rsidRDefault="00854F3D" w:rsidP="00AE72FE">
      <w:pPr>
        <w:spacing w:after="0"/>
        <w:ind w:left="567" w:right="567"/>
        <w:jc w:val="both"/>
        <w:rPr>
          <w:rFonts w:ascii="Palatino Linotype" w:hAnsi="Palatino Linotype" w:cs="Arial"/>
          <w:b/>
          <w:i/>
          <w:lang w:val="es-ES"/>
        </w:rPr>
      </w:pPr>
      <w:r w:rsidRPr="00983077">
        <w:rPr>
          <w:rFonts w:ascii="Palatino Linotype" w:hAnsi="Palatino Linotype" w:cs="Arial"/>
          <w:i/>
          <w:lang w:val="es-ES"/>
        </w:rPr>
        <w:t>Criterio 31/10</w:t>
      </w:r>
      <w:r w:rsidRPr="00983077">
        <w:rPr>
          <w:rFonts w:ascii="Palatino Linotype" w:hAnsi="Palatino Linotype" w:cs="Arial"/>
          <w:b/>
          <w:i/>
          <w:lang w:val="es-ES"/>
        </w:rPr>
        <w:t>”</w:t>
      </w:r>
    </w:p>
    <w:p w14:paraId="35AECAC4" w14:textId="77777777" w:rsidR="005E236C" w:rsidRPr="00983077" w:rsidRDefault="008A4463" w:rsidP="00AE72FE">
      <w:pPr>
        <w:spacing w:after="0" w:line="360" w:lineRule="auto"/>
        <w:jc w:val="both"/>
        <w:rPr>
          <w:rFonts w:ascii="Palatino Linotype" w:hAnsi="Palatino Linotype" w:cs="Arial"/>
          <w:b/>
          <w:iCs/>
        </w:rPr>
      </w:pPr>
      <w:r w:rsidRPr="00983077">
        <w:rPr>
          <w:rFonts w:ascii="Palatino Linotype" w:hAnsi="Palatino Linotype" w:cs="Arial"/>
          <w:b/>
          <w:iCs/>
        </w:rPr>
        <w:t xml:space="preserve"> </w:t>
      </w:r>
    </w:p>
    <w:p w14:paraId="0DA57F9F" w14:textId="77777777" w:rsidR="005E236C" w:rsidRPr="00983077" w:rsidRDefault="005E236C" w:rsidP="00AE72FE">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rPr>
      </w:pPr>
      <w:r w:rsidRPr="00983077">
        <w:rPr>
          <w:rFonts w:ascii="Palatino Linotype" w:eastAsia="Palatino Linotype" w:hAnsi="Palatino Linotype" w:cs="Palatino Linotype"/>
          <w:color w:val="000000"/>
          <w:sz w:val="24"/>
        </w:rPr>
        <w:t xml:space="preserve">Ante la respuestas emitida por el </w:t>
      </w:r>
      <w:r w:rsidRPr="00983077">
        <w:rPr>
          <w:rFonts w:ascii="Palatino Linotype" w:eastAsia="Palatino Linotype" w:hAnsi="Palatino Linotype" w:cs="Palatino Linotype"/>
          <w:b/>
          <w:color w:val="000000"/>
          <w:sz w:val="24"/>
        </w:rPr>
        <w:t>Sujeto Obligado</w:t>
      </w:r>
      <w:r w:rsidRPr="00983077">
        <w:rPr>
          <w:rFonts w:ascii="Palatino Linotype" w:eastAsia="Palatino Linotype" w:hAnsi="Palatino Linotype" w:cs="Palatino Linotype"/>
          <w:color w:val="000000"/>
          <w:sz w:val="24"/>
        </w:rPr>
        <w:t>, l</w:t>
      </w:r>
      <w:r w:rsidR="00854F3D" w:rsidRPr="00983077">
        <w:rPr>
          <w:rFonts w:ascii="Palatino Linotype" w:eastAsia="Palatino Linotype" w:hAnsi="Palatino Linotype" w:cs="Palatino Linotype"/>
          <w:color w:val="000000"/>
          <w:sz w:val="24"/>
        </w:rPr>
        <w:t>a parte</w:t>
      </w:r>
      <w:r w:rsidRPr="00983077">
        <w:rPr>
          <w:rFonts w:ascii="Palatino Linotype" w:eastAsia="Palatino Linotype" w:hAnsi="Palatino Linotype" w:cs="Palatino Linotype"/>
          <w:color w:val="000000"/>
          <w:sz w:val="24"/>
        </w:rPr>
        <w:t xml:space="preserve"> </w:t>
      </w:r>
      <w:r w:rsidRPr="00983077">
        <w:rPr>
          <w:rFonts w:ascii="Palatino Linotype" w:eastAsia="Palatino Linotype" w:hAnsi="Palatino Linotype" w:cs="Palatino Linotype"/>
          <w:b/>
          <w:color w:val="000000"/>
          <w:sz w:val="24"/>
        </w:rPr>
        <w:t>Recurrente</w:t>
      </w:r>
      <w:r w:rsidRPr="00983077">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 señalando como motivo de inconformidad: </w:t>
      </w:r>
      <w:r w:rsidRPr="00983077">
        <w:rPr>
          <w:rFonts w:ascii="Palatino Linotype" w:hAnsi="Palatino Linotype"/>
          <w:i/>
        </w:rPr>
        <w:t>“</w:t>
      </w:r>
      <w:r w:rsidR="00854F3D" w:rsidRPr="00983077">
        <w:rPr>
          <w:rFonts w:ascii="Palatino Linotype" w:hAnsi="Palatino Linotype"/>
          <w:i/>
        </w:rPr>
        <w:t>No entrego la información solicitada</w:t>
      </w:r>
      <w:r w:rsidRPr="00983077">
        <w:rPr>
          <w:rFonts w:ascii="Palatino Linotype" w:hAnsi="Palatino Linotype"/>
          <w:i/>
        </w:rPr>
        <w:t>” (Sic)</w:t>
      </w:r>
      <w:r w:rsidRPr="00983077">
        <w:rPr>
          <w:rFonts w:ascii="Palatino Linotype" w:hAnsi="Palatino Linotype" w:cs="Arial"/>
          <w:bCs/>
        </w:rPr>
        <w:t xml:space="preserve">. </w:t>
      </w:r>
    </w:p>
    <w:p w14:paraId="211DB601" w14:textId="77777777" w:rsidR="005E236C" w:rsidRPr="00983077" w:rsidRDefault="005E236C" w:rsidP="00AE72FE">
      <w:pPr>
        <w:pStyle w:val="Sinespaciado"/>
        <w:spacing w:line="360" w:lineRule="auto"/>
        <w:jc w:val="both"/>
        <w:rPr>
          <w:rFonts w:ascii="Palatino Linotype" w:hAnsi="Palatino Linotype" w:cs="Arial"/>
        </w:rPr>
      </w:pPr>
    </w:p>
    <w:p w14:paraId="0BDC0388" w14:textId="77777777" w:rsidR="00854F3D" w:rsidRPr="00983077" w:rsidRDefault="00854F3D" w:rsidP="00AE72FE">
      <w:pPr>
        <w:spacing w:after="0" w:line="360" w:lineRule="auto"/>
        <w:jc w:val="both"/>
        <w:rPr>
          <w:rFonts w:ascii="Palatino Linotype" w:eastAsia="Calibri" w:hAnsi="Palatino Linotype"/>
          <w:sz w:val="24"/>
          <w:lang w:val="es-ES_tradnl"/>
        </w:rPr>
      </w:pPr>
    </w:p>
    <w:p w14:paraId="1280309B" w14:textId="77777777" w:rsidR="00854F3D" w:rsidRPr="00983077" w:rsidRDefault="00854F3D" w:rsidP="00AE72FE">
      <w:pPr>
        <w:spacing w:after="0" w:line="360" w:lineRule="auto"/>
        <w:jc w:val="both"/>
        <w:rPr>
          <w:rFonts w:ascii="Palatino Linotype" w:eastAsia="Calibri" w:hAnsi="Palatino Linotype"/>
          <w:sz w:val="24"/>
          <w:lang w:val="es-ES_tradnl"/>
        </w:rPr>
      </w:pPr>
    </w:p>
    <w:p w14:paraId="5AD566A0" w14:textId="77777777" w:rsidR="008C03E4" w:rsidRPr="00983077" w:rsidRDefault="008C03E4" w:rsidP="00AE72FE">
      <w:pPr>
        <w:spacing w:after="0" w:line="360" w:lineRule="auto"/>
        <w:jc w:val="both"/>
        <w:rPr>
          <w:rFonts w:ascii="Palatino Linotype" w:eastAsia="Calibri" w:hAnsi="Palatino Linotype"/>
          <w:sz w:val="24"/>
          <w:lang w:val="es-ES_tradnl"/>
        </w:rPr>
      </w:pPr>
    </w:p>
    <w:p w14:paraId="47CEEA6E" w14:textId="77777777" w:rsidR="00854F3D" w:rsidRPr="00983077" w:rsidRDefault="00854F3D" w:rsidP="00AE72FE">
      <w:pPr>
        <w:spacing w:after="0" w:line="360" w:lineRule="auto"/>
        <w:jc w:val="both"/>
        <w:rPr>
          <w:rFonts w:ascii="Palatino Linotype" w:eastAsia="Calibri" w:hAnsi="Palatino Linotype"/>
          <w:sz w:val="24"/>
          <w:lang w:val="es-ES_tradnl"/>
        </w:rPr>
      </w:pPr>
      <w:r w:rsidRPr="00983077">
        <w:rPr>
          <w:rFonts w:ascii="Palatino Linotype" w:eastAsia="Calibri" w:hAnsi="Palatino Linotype"/>
          <w:sz w:val="24"/>
          <w:lang w:val="es-ES_tradnl"/>
        </w:rPr>
        <w:t>Atentos a lo anterior, para un mejor estudio y análisis del asunto, resulta necesario la elaboración de un cuadro comparativo que permita confrontar los requerimientos de información con la respuesta proporcionada, a efecto de poder estar en posibilidades de advertir, si se tienen por atendidos, por lo que se procede en los términos siguientes:</w:t>
      </w:r>
    </w:p>
    <w:p w14:paraId="680463C9" w14:textId="77777777" w:rsidR="00854F3D" w:rsidRPr="00983077" w:rsidRDefault="00854F3D" w:rsidP="00AE72FE">
      <w:pPr>
        <w:spacing w:after="0" w:line="360" w:lineRule="auto"/>
        <w:jc w:val="both"/>
        <w:rPr>
          <w:rFonts w:ascii="Palatino Linotype" w:eastAsia="Calibri" w:hAnsi="Palatino Linotype"/>
          <w:sz w:val="24"/>
          <w:lang w:val="es-ES_tradnl"/>
        </w:rPr>
      </w:pPr>
    </w:p>
    <w:tbl>
      <w:tblPr>
        <w:tblStyle w:val="Tablaconcuadrcula"/>
        <w:tblW w:w="0" w:type="auto"/>
        <w:tblLook w:val="04A0" w:firstRow="1" w:lastRow="0" w:firstColumn="1" w:lastColumn="0" w:noHBand="0" w:noVBand="1"/>
      </w:tblPr>
      <w:tblGrid>
        <w:gridCol w:w="3090"/>
        <w:gridCol w:w="4566"/>
        <w:gridCol w:w="1548"/>
      </w:tblGrid>
      <w:tr w:rsidR="00531540" w:rsidRPr="00983077" w14:paraId="07DA131B" w14:textId="77777777" w:rsidTr="009A7222">
        <w:tc>
          <w:tcPr>
            <w:tcW w:w="3256" w:type="dxa"/>
            <w:shd w:val="clear" w:color="auto" w:fill="E7E6E6" w:themeFill="background2"/>
          </w:tcPr>
          <w:p w14:paraId="0B751075" w14:textId="77777777" w:rsidR="00854F3D" w:rsidRPr="00983077" w:rsidRDefault="00854F3D" w:rsidP="00AE72FE">
            <w:pPr>
              <w:spacing w:line="360" w:lineRule="auto"/>
              <w:contextualSpacing/>
              <w:jc w:val="center"/>
              <w:rPr>
                <w:rFonts w:ascii="Palatino Linotype" w:hAnsi="Palatino Linotype"/>
                <w:b/>
                <w:sz w:val="20"/>
                <w:szCs w:val="20"/>
              </w:rPr>
            </w:pPr>
            <w:r w:rsidRPr="00983077">
              <w:rPr>
                <w:rFonts w:ascii="Palatino Linotype" w:hAnsi="Palatino Linotype"/>
                <w:b/>
                <w:sz w:val="20"/>
                <w:szCs w:val="20"/>
              </w:rPr>
              <w:t>Requerimiento</w:t>
            </w:r>
          </w:p>
        </w:tc>
        <w:tc>
          <w:tcPr>
            <w:tcW w:w="4384" w:type="dxa"/>
            <w:shd w:val="clear" w:color="auto" w:fill="E7E6E6" w:themeFill="background2"/>
          </w:tcPr>
          <w:p w14:paraId="25050457" w14:textId="77777777" w:rsidR="00854F3D" w:rsidRPr="00983077" w:rsidRDefault="00854F3D" w:rsidP="00AE72FE">
            <w:pPr>
              <w:spacing w:line="360" w:lineRule="auto"/>
              <w:contextualSpacing/>
              <w:jc w:val="center"/>
              <w:rPr>
                <w:rFonts w:ascii="Palatino Linotype" w:hAnsi="Palatino Linotype"/>
                <w:b/>
                <w:sz w:val="20"/>
                <w:szCs w:val="20"/>
              </w:rPr>
            </w:pPr>
            <w:r w:rsidRPr="00983077">
              <w:rPr>
                <w:rFonts w:ascii="Palatino Linotype" w:hAnsi="Palatino Linotype"/>
                <w:b/>
                <w:sz w:val="20"/>
                <w:szCs w:val="20"/>
              </w:rPr>
              <w:t>Respuesta</w:t>
            </w:r>
          </w:p>
        </w:tc>
        <w:tc>
          <w:tcPr>
            <w:tcW w:w="1564" w:type="dxa"/>
            <w:shd w:val="clear" w:color="auto" w:fill="E7E6E6" w:themeFill="background2"/>
          </w:tcPr>
          <w:p w14:paraId="4C843B0C" w14:textId="77777777" w:rsidR="00854F3D" w:rsidRPr="00983077" w:rsidRDefault="00854F3D" w:rsidP="00AE72FE">
            <w:pPr>
              <w:spacing w:line="360" w:lineRule="auto"/>
              <w:contextualSpacing/>
              <w:jc w:val="center"/>
              <w:rPr>
                <w:rFonts w:ascii="Palatino Linotype" w:hAnsi="Palatino Linotype"/>
                <w:b/>
                <w:sz w:val="20"/>
                <w:szCs w:val="20"/>
              </w:rPr>
            </w:pPr>
            <w:r w:rsidRPr="00983077">
              <w:rPr>
                <w:rFonts w:ascii="Palatino Linotype" w:hAnsi="Palatino Linotype"/>
                <w:b/>
                <w:sz w:val="20"/>
                <w:szCs w:val="20"/>
              </w:rPr>
              <w:t>Colma</w:t>
            </w:r>
          </w:p>
        </w:tc>
      </w:tr>
      <w:tr w:rsidR="00531540" w:rsidRPr="00983077" w14:paraId="5A27BDBE" w14:textId="77777777" w:rsidTr="009A7222">
        <w:tc>
          <w:tcPr>
            <w:tcW w:w="3256" w:type="dxa"/>
          </w:tcPr>
          <w:p w14:paraId="541B9AD2" w14:textId="77777777" w:rsidR="00854F3D" w:rsidRPr="00983077" w:rsidRDefault="00854F3D" w:rsidP="00AE72FE">
            <w:pPr>
              <w:contextualSpacing/>
              <w:jc w:val="both"/>
              <w:rPr>
                <w:rFonts w:ascii="Palatino Linotype" w:hAnsi="Palatino Linotype"/>
                <w:sz w:val="20"/>
                <w:szCs w:val="20"/>
              </w:rPr>
            </w:pPr>
            <w:r w:rsidRPr="00983077">
              <w:rPr>
                <w:rFonts w:ascii="Palatino Linotype" w:hAnsi="Palatino Linotype"/>
                <w:sz w:val="20"/>
                <w:szCs w:val="20"/>
              </w:rPr>
              <w:t xml:space="preserve">1. </w:t>
            </w:r>
            <w:r w:rsidR="00531540" w:rsidRPr="00983077">
              <w:rPr>
                <w:rFonts w:ascii="Palatino Linotype" w:hAnsi="Palatino Linotype"/>
                <w:sz w:val="20"/>
                <w:szCs w:val="20"/>
              </w:rPr>
              <w:t>Todas las adquisiciones de materiales, papelería suministros de combustible, vehículos, insumos de limpieza.</w:t>
            </w:r>
          </w:p>
        </w:tc>
        <w:tc>
          <w:tcPr>
            <w:tcW w:w="4384" w:type="dxa"/>
            <w:vAlign w:val="center"/>
          </w:tcPr>
          <w:p w14:paraId="420F43FA" w14:textId="77777777" w:rsidR="00531540" w:rsidRPr="00983077" w:rsidRDefault="00531540" w:rsidP="00AE72FE">
            <w:pPr>
              <w:contextualSpacing/>
              <w:jc w:val="both"/>
              <w:rPr>
                <w:noProof/>
                <w:lang w:eastAsia="es-MX"/>
              </w:rPr>
            </w:pPr>
            <w:r w:rsidRPr="00983077">
              <w:rPr>
                <w:rFonts w:ascii="Palatino Linotype" w:hAnsi="Palatino Linotype"/>
                <w:sz w:val="20"/>
                <w:szCs w:val="20"/>
              </w:rPr>
              <w:t xml:space="preserve">la Subdirectora de Recursos Materiales manifestó que después de realizar una búsqueda exhaustiva informó lo siguiente: </w:t>
            </w:r>
          </w:p>
          <w:p w14:paraId="5EAFB7EB" w14:textId="77777777" w:rsidR="008C03E4" w:rsidRPr="00983077" w:rsidRDefault="008C03E4" w:rsidP="00AE72FE">
            <w:pPr>
              <w:contextualSpacing/>
              <w:jc w:val="both"/>
              <w:rPr>
                <w:rFonts w:ascii="Palatino Linotype" w:hAnsi="Palatino Linotype"/>
                <w:sz w:val="20"/>
                <w:szCs w:val="20"/>
              </w:rPr>
            </w:pPr>
            <w:r w:rsidRPr="00983077">
              <w:rPr>
                <w:noProof/>
                <w:lang w:eastAsia="es-MX"/>
              </w:rPr>
              <w:drawing>
                <wp:inline distT="0" distB="0" distL="0" distR="0" wp14:anchorId="4AE83CBC" wp14:editId="4A6EDD13">
                  <wp:extent cx="2575292" cy="323850"/>
                  <wp:effectExtent l="95250" t="76200" r="92075" b="762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611" t="58448" r="24205" b="33686"/>
                          <a:stretch/>
                        </pic:blipFill>
                        <pic:spPr bwMode="auto">
                          <a:xfrm>
                            <a:off x="0" y="0"/>
                            <a:ext cx="2691557" cy="33847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2F9401" w14:textId="77777777" w:rsidR="00854F3D" w:rsidRPr="00983077" w:rsidRDefault="00531540" w:rsidP="00AE72FE">
            <w:pPr>
              <w:contextualSpacing/>
              <w:jc w:val="both"/>
              <w:rPr>
                <w:rFonts w:ascii="Palatino Linotype" w:hAnsi="Palatino Linotype"/>
                <w:sz w:val="20"/>
                <w:szCs w:val="20"/>
              </w:rPr>
            </w:pPr>
            <w:r w:rsidRPr="00983077">
              <w:rPr>
                <w:rFonts w:ascii="Palatino Linotype" w:hAnsi="Palatino Linotype"/>
                <w:sz w:val="20"/>
                <w:szCs w:val="20"/>
              </w:rPr>
              <w:t>Además señaló que no se llevó a cabo procedimientos relacionados a la adquisición de materiales y papelería.</w:t>
            </w:r>
          </w:p>
        </w:tc>
        <w:tc>
          <w:tcPr>
            <w:tcW w:w="1564" w:type="dxa"/>
            <w:vAlign w:val="center"/>
          </w:tcPr>
          <w:p w14:paraId="3A4DB7D7" w14:textId="77777777" w:rsidR="00854F3D" w:rsidRPr="00983077" w:rsidRDefault="00854F3D" w:rsidP="00AE72FE">
            <w:pPr>
              <w:contextualSpacing/>
              <w:jc w:val="center"/>
              <w:rPr>
                <w:rFonts w:ascii="Palatino Linotype" w:hAnsi="Palatino Linotype"/>
                <w:b/>
                <w:i/>
                <w:sz w:val="20"/>
                <w:szCs w:val="20"/>
              </w:rPr>
            </w:pPr>
          </w:p>
          <w:p w14:paraId="529285E7" w14:textId="77777777" w:rsidR="00854F3D" w:rsidRPr="00983077" w:rsidRDefault="00A87E75" w:rsidP="00AE72FE">
            <w:pPr>
              <w:contextualSpacing/>
              <w:jc w:val="center"/>
              <w:rPr>
                <w:rFonts w:ascii="Palatino Linotype" w:hAnsi="Palatino Linotype"/>
                <w:b/>
                <w:i/>
                <w:sz w:val="20"/>
                <w:szCs w:val="20"/>
              </w:rPr>
            </w:pPr>
            <w:r w:rsidRPr="00983077">
              <w:rPr>
                <w:rFonts w:ascii="Palatino Linotype" w:hAnsi="Palatino Linotype"/>
                <w:b/>
                <w:i/>
                <w:sz w:val="20"/>
                <w:szCs w:val="20"/>
              </w:rPr>
              <w:t>Parcialmente</w:t>
            </w:r>
          </w:p>
        </w:tc>
      </w:tr>
      <w:tr w:rsidR="00531540" w:rsidRPr="00983077" w14:paraId="177997D7" w14:textId="77777777" w:rsidTr="009A7222">
        <w:tc>
          <w:tcPr>
            <w:tcW w:w="3256" w:type="dxa"/>
          </w:tcPr>
          <w:p w14:paraId="41A6FF29" w14:textId="77777777" w:rsidR="00854F3D" w:rsidRPr="00983077" w:rsidRDefault="00531540" w:rsidP="00AE72FE">
            <w:pPr>
              <w:contextualSpacing/>
              <w:jc w:val="both"/>
              <w:rPr>
                <w:rFonts w:ascii="Palatino Linotype" w:hAnsi="Palatino Linotype"/>
                <w:sz w:val="20"/>
                <w:szCs w:val="20"/>
              </w:rPr>
            </w:pPr>
            <w:r w:rsidRPr="00983077">
              <w:rPr>
                <w:rFonts w:ascii="Palatino Linotype" w:hAnsi="Palatino Linotype"/>
                <w:sz w:val="20"/>
                <w:szCs w:val="20"/>
              </w:rPr>
              <w:t>2. Inventarios de los que se tiene en</w:t>
            </w:r>
            <w:r w:rsidR="00A87E75" w:rsidRPr="00983077">
              <w:rPr>
                <w:rFonts w:ascii="Palatino Linotype" w:hAnsi="Palatino Linotype"/>
                <w:sz w:val="20"/>
                <w:szCs w:val="20"/>
              </w:rPr>
              <w:t xml:space="preserve"> existencia y lo que se entregó, documento</w:t>
            </w:r>
            <w:r w:rsidRPr="00983077">
              <w:rPr>
                <w:rFonts w:ascii="Palatino Linotype" w:hAnsi="Palatino Linotype"/>
                <w:sz w:val="20"/>
                <w:szCs w:val="20"/>
              </w:rPr>
              <w:t xml:space="preserve"> que demuestren a quien se entregó.</w:t>
            </w:r>
          </w:p>
        </w:tc>
        <w:tc>
          <w:tcPr>
            <w:tcW w:w="4384" w:type="dxa"/>
          </w:tcPr>
          <w:p w14:paraId="3E979944" w14:textId="77777777" w:rsidR="00854F3D" w:rsidRPr="00983077" w:rsidRDefault="00854F3D" w:rsidP="00AE72FE">
            <w:pPr>
              <w:contextualSpacing/>
              <w:jc w:val="both"/>
              <w:rPr>
                <w:rFonts w:ascii="Palatino Linotype" w:hAnsi="Palatino Linotype"/>
                <w:sz w:val="20"/>
                <w:szCs w:val="20"/>
              </w:rPr>
            </w:pPr>
            <w:r w:rsidRPr="00983077">
              <w:rPr>
                <w:rFonts w:ascii="Palatino Linotype" w:hAnsi="Palatino Linotype"/>
                <w:sz w:val="20"/>
                <w:szCs w:val="20"/>
              </w:rPr>
              <w:t xml:space="preserve">El Sujeto Obligado </w:t>
            </w:r>
            <w:r w:rsidR="00A87E75" w:rsidRPr="00983077">
              <w:rPr>
                <w:rFonts w:ascii="Palatino Linotype" w:hAnsi="Palatino Linotype"/>
                <w:sz w:val="20"/>
                <w:szCs w:val="20"/>
              </w:rPr>
              <w:t>no se pronunció al respecto.</w:t>
            </w:r>
          </w:p>
        </w:tc>
        <w:tc>
          <w:tcPr>
            <w:tcW w:w="1564" w:type="dxa"/>
            <w:vAlign w:val="center"/>
          </w:tcPr>
          <w:p w14:paraId="58DFA995" w14:textId="77777777" w:rsidR="00854F3D" w:rsidRPr="00983077" w:rsidRDefault="00854F3D" w:rsidP="00AE72FE">
            <w:pPr>
              <w:jc w:val="center"/>
              <w:rPr>
                <w:b/>
                <w:i/>
                <w:sz w:val="20"/>
                <w:szCs w:val="20"/>
              </w:rPr>
            </w:pPr>
            <w:r w:rsidRPr="00983077">
              <w:rPr>
                <w:rFonts w:ascii="Palatino Linotype" w:hAnsi="Palatino Linotype"/>
                <w:b/>
                <w:i/>
                <w:sz w:val="20"/>
                <w:szCs w:val="20"/>
              </w:rPr>
              <w:t>No</w:t>
            </w:r>
          </w:p>
        </w:tc>
      </w:tr>
      <w:tr w:rsidR="00531540" w:rsidRPr="00983077" w14:paraId="7E8DC226" w14:textId="77777777" w:rsidTr="009A7222">
        <w:tc>
          <w:tcPr>
            <w:tcW w:w="3256" w:type="dxa"/>
          </w:tcPr>
          <w:p w14:paraId="2EC2DD5C" w14:textId="77777777" w:rsidR="00854F3D" w:rsidRPr="00983077" w:rsidRDefault="00A87E75" w:rsidP="00AE72FE">
            <w:pPr>
              <w:jc w:val="both"/>
              <w:rPr>
                <w:sz w:val="20"/>
                <w:szCs w:val="20"/>
              </w:rPr>
            </w:pPr>
            <w:r w:rsidRPr="00983077">
              <w:rPr>
                <w:rFonts w:ascii="Palatino Linotype" w:hAnsi="Palatino Linotype"/>
                <w:sz w:val="20"/>
                <w:szCs w:val="20"/>
              </w:rPr>
              <w:t>3. Cuánto dinero será destino a la campaña de Alejandra del Moral por su dependencia.</w:t>
            </w:r>
          </w:p>
        </w:tc>
        <w:tc>
          <w:tcPr>
            <w:tcW w:w="4384" w:type="dxa"/>
            <w:vAlign w:val="center"/>
          </w:tcPr>
          <w:p w14:paraId="04B2EC7D" w14:textId="77777777" w:rsidR="00854F3D" w:rsidRPr="00983077" w:rsidRDefault="00A87E75" w:rsidP="00AE72FE">
            <w:pPr>
              <w:contextualSpacing/>
              <w:jc w:val="both"/>
              <w:rPr>
                <w:rFonts w:ascii="Palatino Linotype" w:hAnsi="Palatino Linotype"/>
                <w:sz w:val="20"/>
                <w:szCs w:val="20"/>
              </w:rPr>
            </w:pPr>
            <w:r w:rsidRPr="00983077">
              <w:rPr>
                <w:rFonts w:ascii="Palatino Linotype" w:hAnsi="Palatino Linotype"/>
                <w:sz w:val="20"/>
                <w:szCs w:val="20"/>
              </w:rPr>
              <w:t>El Sujeto Obligado no se pronunció al respecto.</w:t>
            </w:r>
          </w:p>
        </w:tc>
        <w:tc>
          <w:tcPr>
            <w:tcW w:w="1564" w:type="dxa"/>
            <w:vAlign w:val="center"/>
          </w:tcPr>
          <w:p w14:paraId="5F27379F" w14:textId="77777777" w:rsidR="00854F3D" w:rsidRPr="00983077" w:rsidRDefault="00854F3D" w:rsidP="00AE72FE">
            <w:pPr>
              <w:jc w:val="center"/>
              <w:rPr>
                <w:b/>
                <w:i/>
                <w:sz w:val="20"/>
                <w:szCs w:val="20"/>
              </w:rPr>
            </w:pPr>
            <w:r w:rsidRPr="00983077">
              <w:rPr>
                <w:rFonts w:ascii="Palatino Linotype" w:hAnsi="Palatino Linotype"/>
                <w:b/>
                <w:i/>
                <w:sz w:val="20"/>
                <w:szCs w:val="20"/>
              </w:rPr>
              <w:t>No</w:t>
            </w:r>
          </w:p>
        </w:tc>
      </w:tr>
    </w:tbl>
    <w:p w14:paraId="1F5E2185" w14:textId="77777777" w:rsidR="00854F3D" w:rsidRPr="00983077" w:rsidRDefault="00854F3D" w:rsidP="00AE72FE">
      <w:pPr>
        <w:pStyle w:val="Sinespaciado"/>
        <w:spacing w:line="360" w:lineRule="auto"/>
        <w:jc w:val="both"/>
        <w:rPr>
          <w:rFonts w:ascii="Palatino Linotype" w:hAnsi="Palatino Linotype" w:cs="Arial"/>
        </w:rPr>
      </w:pPr>
    </w:p>
    <w:p w14:paraId="7938AC93" w14:textId="77777777" w:rsidR="005E236C" w:rsidRPr="00983077" w:rsidRDefault="005E236C" w:rsidP="00AE72FE">
      <w:pPr>
        <w:tabs>
          <w:tab w:val="left" w:pos="8789"/>
        </w:tabs>
        <w:spacing w:after="0" w:line="360" w:lineRule="auto"/>
        <w:ind w:right="49"/>
        <w:jc w:val="both"/>
        <w:rPr>
          <w:rFonts w:ascii="Palatino Linotype" w:hAnsi="Palatino Linotype" w:cs="Arial"/>
          <w:sz w:val="24"/>
          <w:szCs w:val="24"/>
        </w:rPr>
      </w:pPr>
      <w:r w:rsidRPr="00983077">
        <w:rPr>
          <w:rFonts w:ascii="Palatino Linotype" w:hAnsi="Palatino Linotype"/>
        </w:rPr>
        <w:t xml:space="preserve"> </w:t>
      </w:r>
      <w:r w:rsidRPr="00983077">
        <w:rPr>
          <w:rFonts w:ascii="Palatino Linotype" w:hAnsi="Palatino Linotype"/>
          <w:sz w:val="24"/>
          <w:szCs w:val="24"/>
        </w:rPr>
        <w:t xml:space="preserve">Posteriormente, el Sujeto Obligado remitió su Informe Justificado, </w:t>
      </w:r>
      <w:r w:rsidRPr="00983077">
        <w:rPr>
          <w:rFonts w:ascii="Palatino Linotype" w:hAnsi="Palatino Linotype" w:cs="Arial"/>
          <w:sz w:val="24"/>
          <w:szCs w:val="24"/>
        </w:rPr>
        <w:t>a través de</w:t>
      </w:r>
      <w:r w:rsidR="00914804" w:rsidRPr="00983077">
        <w:rPr>
          <w:rFonts w:ascii="Palatino Linotype" w:hAnsi="Palatino Linotype" w:cs="Arial"/>
          <w:sz w:val="24"/>
          <w:szCs w:val="24"/>
        </w:rPr>
        <w:t xml:space="preserve"> </w:t>
      </w:r>
      <w:r w:rsidRPr="00983077">
        <w:rPr>
          <w:rFonts w:ascii="Palatino Linotype" w:hAnsi="Palatino Linotype" w:cs="Arial"/>
          <w:sz w:val="24"/>
          <w:szCs w:val="24"/>
        </w:rPr>
        <w:t>l</w:t>
      </w:r>
      <w:r w:rsidR="00914804" w:rsidRPr="00983077">
        <w:rPr>
          <w:rFonts w:ascii="Palatino Linotype" w:hAnsi="Palatino Linotype" w:cs="Arial"/>
          <w:sz w:val="24"/>
          <w:szCs w:val="24"/>
        </w:rPr>
        <w:t>os</w:t>
      </w:r>
      <w:r w:rsidRPr="00983077">
        <w:rPr>
          <w:rFonts w:ascii="Palatino Linotype" w:hAnsi="Palatino Linotype" w:cs="Arial"/>
          <w:sz w:val="24"/>
          <w:szCs w:val="24"/>
        </w:rPr>
        <w:t xml:space="preserve"> archivo</w:t>
      </w:r>
      <w:r w:rsidR="00914804" w:rsidRPr="00983077">
        <w:rPr>
          <w:rFonts w:ascii="Palatino Linotype" w:hAnsi="Palatino Linotype" w:cs="Arial"/>
          <w:sz w:val="24"/>
          <w:szCs w:val="24"/>
        </w:rPr>
        <w:t>s</w:t>
      </w:r>
      <w:r w:rsidRPr="00983077">
        <w:rPr>
          <w:rFonts w:ascii="Palatino Linotype" w:hAnsi="Palatino Linotype" w:cs="Arial"/>
          <w:sz w:val="24"/>
          <w:szCs w:val="24"/>
        </w:rPr>
        <w:t xml:space="preserve"> electrónico</w:t>
      </w:r>
      <w:r w:rsidR="00914804" w:rsidRPr="00983077">
        <w:rPr>
          <w:rFonts w:ascii="Palatino Linotype" w:hAnsi="Palatino Linotype" w:cs="Arial"/>
          <w:sz w:val="24"/>
          <w:szCs w:val="24"/>
        </w:rPr>
        <w:t>s</w:t>
      </w:r>
      <w:r w:rsidRPr="00983077">
        <w:rPr>
          <w:rFonts w:ascii="Palatino Linotype" w:hAnsi="Palatino Linotype" w:cs="Arial"/>
          <w:sz w:val="24"/>
          <w:szCs w:val="24"/>
        </w:rPr>
        <w:t xml:space="preserve"> denominado</w:t>
      </w:r>
      <w:r w:rsidR="00914804" w:rsidRPr="00983077">
        <w:rPr>
          <w:rFonts w:ascii="Palatino Linotype" w:hAnsi="Palatino Linotype" w:cs="Arial"/>
          <w:sz w:val="24"/>
          <w:szCs w:val="24"/>
        </w:rPr>
        <w:t>s</w:t>
      </w:r>
      <w:r w:rsidRPr="00983077">
        <w:rPr>
          <w:rFonts w:ascii="Palatino Linotype" w:hAnsi="Palatino Linotype" w:cs="Arial"/>
          <w:sz w:val="24"/>
          <w:szCs w:val="24"/>
        </w:rPr>
        <w:t xml:space="preserve"> </w:t>
      </w:r>
      <w:r w:rsidR="00914804" w:rsidRPr="00983077">
        <w:rPr>
          <w:rFonts w:ascii="Palatino Linotype" w:hAnsi="Palatino Linotype" w:cs="Arial"/>
          <w:b/>
          <w:i/>
          <w:sz w:val="24"/>
          <w:szCs w:val="24"/>
        </w:rPr>
        <w:t xml:space="preserve">“Anexos RR 00845-23.zip” </w:t>
      </w:r>
      <w:r w:rsidR="00914804" w:rsidRPr="00983077">
        <w:rPr>
          <w:rFonts w:ascii="Palatino Linotype" w:hAnsi="Palatino Linotype" w:cs="Arial"/>
          <w:sz w:val="24"/>
          <w:szCs w:val="24"/>
        </w:rPr>
        <w:t xml:space="preserve">y </w:t>
      </w:r>
      <w:r w:rsidR="00914804" w:rsidRPr="00983077">
        <w:rPr>
          <w:rFonts w:ascii="Palatino Linotype" w:hAnsi="Palatino Linotype" w:cs="Arial"/>
          <w:b/>
          <w:i/>
          <w:sz w:val="24"/>
          <w:szCs w:val="24"/>
        </w:rPr>
        <w:t>“Informe Justificado RR 00845.pdf”</w:t>
      </w:r>
      <w:r w:rsidRPr="00983077">
        <w:rPr>
          <w:rFonts w:ascii="Palatino Linotype" w:hAnsi="Palatino Linotype" w:cs="Arial"/>
          <w:sz w:val="24"/>
          <w:szCs w:val="24"/>
        </w:rPr>
        <w:t>, remitido</w:t>
      </w:r>
      <w:r w:rsidR="00914804" w:rsidRPr="00983077">
        <w:rPr>
          <w:rFonts w:ascii="Palatino Linotype" w:hAnsi="Palatino Linotype" w:cs="Arial"/>
          <w:sz w:val="24"/>
          <w:szCs w:val="24"/>
        </w:rPr>
        <w:t>s</w:t>
      </w:r>
      <w:r w:rsidRPr="00983077">
        <w:rPr>
          <w:rFonts w:ascii="Palatino Linotype" w:hAnsi="Palatino Linotype" w:cs="Arial"/>
          <w:sz w:val="24"/>
          <w:szCs w:val="24"/>
        </w:rPr>
        <w:t xml:space="preserve"> por el Sujeto Obligado, el cual se describe a continuación:</w:t>
      </w:r>
    </w:p>
    <w:p w14:paraId="0E418BA0" w14:textId="77777777" w:rsidR="005E236C" w:rsidRPr="00983077" w:rsidRDefault="005E236C" w:rsidP="00AE72FE">
      <w:pPr>
        <w:spacing w:after="0" w:line="360" w:lineRule="auto"/>
        <w:jc w:val="both"/>
        <w:rPr>
          <w:rFonts w:ascii="Palatino Linotype" w:hAnsi="Palatino Linotype" w:cs="Arial"/>
          <w:sz w:val="24"/>
          <w:szCs w:val="24"/>
        </w:rPr>
      </w:pPr>
    </w:p>
    <w:p w14:paraId="0396354C" w14:textId="77777777" w:rsidR="005E236C" w:rsidRPr="00983077" w:rsidRDefault="00914804" w:rsidP="00AE72FE">
      <w:pPr>
        <w:pStyle w:val="Prrafodelista"/>
        <w:numPr>
          <w:ilvl w:val="0"/>
          <w:numId w:val="3"/>
        </w:numPr>
        <w:spacing w:line="360" w:lineRule="auto"/>
        <w:jc w:val="both"/>
        <w:rPr>
          <w:rFonts w:ascii="Palatino Linotype" w:hAnsi="Palatino Linotype" w:cs="Arial"/>
          <w:b/>
          <w:sz w:val="28"/>
        </w:rPr>
      </w:pPr>
      <w:r w:rsidRPr="00983077">
        <w:rPr>
          <w:rFonts w:ascii="Palatino Linotype" w:hAnsi="Palatino Linotype" w:cs="Arial"/>
          <w:b/>
        </w:rPr>
        <w:t>Anexos RR 00845-23.zip</w:t>
      </w:r>
      <w:r w:rsidR="005E236C" w:rsidRPr="00983077">
        <w:rPr>
          <w:rFonts w:ascii="Palatino Linotype" w:hAnsi="Palatino Linotype" w:cs="Arial"/>
          <w:b/>
        </w:rPr>
        <w:t>:</w:t>
      </w:r>
      <w:r w:rsidRPr="00983077">
        <w:rPr>
          <w:rFonts w:ascii="Palatino Linotype" w:hAnsi="Palatino Linotype" w:cs="Arial"/>
        </w:rPr>
        <w:t xml:space="preserve"> Archivo en carpeta Zip, que contiene lo siguiente:</w:t>
      </w:r>
    </w:p>
    <w:p w14:paraId="3487529E" w14:textId="77777777" w:rsidR="00914804" w:rsidRPr="00983077" w:rsidRDefault="00914804" w:rsidP="00AE72FE">
      <w:pPr>
        <w:pStyle w:val="Prrafodelista"/>
        <w:numPr>
          <w:ilvl w:val="0"/>
          <w:numId w:val="5"/>
        </w:numPr>
        <w:spacing w:line="360" w:lineRule="auto"/>
        <w:jc w:val="both"/>
        <w:rPr>
          <w:rFonts w:ascii="Palatino Linotype" w:hAnsi="Palatino Linotype" w:cs="Arial"/>
          <w:sz w:val="28"/>
        </w:rPr>
      </w:pPr>
      <w:r w:rsidRPr="00983077">
        <w:rPr>
          <w:rFonts w:ascii="Palatino Linotype" w:hAnsi="Palatino Linotype" w:cs="Arial"/>
        </w:rPr>
        <w:t xml:space="preserve">Documento que describe </w:t>
      </w:r>
      <w:r w:rsidR="00D355C2" w:rsidRPr="00983077">
        <w:rPr>
          <w:rFonts w:ascii="Palatino Linotype" w:hAnsi="Palatino Linotype" w:cs="Arial"/>
        </w:rPr>
        <w:t>las</w:t>
      </w:r>
      <w:r w:rsidRPr="00983077">
        <w:rPr>
          <w:rFonts w:ascii="Palatino Linotype" w:hAnsi="Palatino Linotype" w:cs="Arial"/>
        </w:rPr>
        <w:t xml:space="preserve"> existencias</w:t>
      </w:r>
      <w:r w:rsidR="00D355C2" w:rsidRPr="00983077">
        <w:rPr>
          <w:rFonts w:ascii="Palatino Linotype" w:hAnsi="Palatino Linotype" w:cs="Arial"/>
        </w:rPr>
        <w:t xml:space="preserve"> de</w:t>
      </w:r>
      <w:r w:rsidRPr="00983077">
        <w:rPr>
          <w:rFonts w:ascii="Palatino Linotype" w:hAnsi="Palatino Linotype" w:cs="Arial"/>
        </w:rPr>
        <w:t xml:space="preserve"> materiales de limpieza</w:t>
      </w:r>
      <w:r w:rsidR="00D355C2" w:rsidRPr="00983077">
        <w:rPr>
          <w:rFonts w:ascii="Palatino Linotype" w:hAnsi="Palatino Linotype" w:cs="Arial"/>
        </w:rPr>
        <w:t xml:space="preserve"> de </w:t>
      </w:r>
      <w:proofErr w:type="spellStart"/>
      <w:r w:rsidR="00D355C2" w:rsidRPr="00983077">
        <w:rPr>
          <w:rFonts w:ascii="Palatino Linotype" w:hAnsi="Palatino Linotype" w:cs="Arial"/>
        </w:rPr>
        <w:t>STTlalnepantla</w:t>
      </w:r>
      <w:proofErr w:type="spellEnd"/>
      <w:r w:rsidR="00D355C2" w:rsidRPr="00983077">
        <w:rPr>
          <w:rFonts w:ascii="Palatino Linotype" w:hAnsi="Palatino Linotype" w:cs="Arial"/>
        </w:rPr>
        <w:t>.</w:t>
      </w:r>
    </w:p>
    <w:p w14:paraId="46793F1B" w14:textId="77777777" w:rsidR="00D355C2" w:rsidRPr="00983077" w:rsidRDefault="00D355C2" w:rsidP="00AE72FE">
      <w:pPr>
        <w:pStyle w:val="Prrafodelista"/>
        <w:numPr>
          <w:ilvl w:val="0"/>
          <w:numId w:val="5"/>
        </w:numPr>
        <w:spacing w:line="360" w:lineRule="auto"/>
        <w:jc w:val="both"/>
        <w:rPr>
          <w:rFonts w:ascii="Palatino Linotype" w:hAnsi="Palatino Linotype" w:cs="Arial"/>
          <w:sz w:val="28"/>
        </w:rPr>
      </w:pPr>
      <w:r w:rsidRPr="00983077">
        <w:rPr>
          <w:rFonts w:ascii="Palatino Linotype" w:hAnsi="Palatino Linotype" w:cs="Arial"/>
        </w:rPr>
        <w:lastRenderedPageBreak/>
        <w:t xml:space="preserve">Documento que describe las existencias de materiales de limpieza de </w:t>
      </w:r>
      <w:proofErr w:type="spellStart"/>
      <w:r w:rsidRPr="00983077">
        <w:rPr>
          <w:rFonts w:ascii="Palatino Linotype" w:hAnsi="Palatino Linotype" w:cs="Arial"/>
        </w:rPr>
        <w:t>STToluca</w:t>
      </w:r>
      <w:proofErr w:type="spellEnd"/>
      <w:r w:rsidRPr="00983077">
        <w:rPr>
          <w:rFonts w:ascii="Palatino Linotype" w:hAnsi="Palatino Linotype" w:cs="Arial"/>
        </w:rPr>
        <w:t>.</w:t>
      </w:r>
    </w:p>
    <w:p w14:paraId="3476C221" w14:textId="77777777" w:rsidR="00D355C2" w:rsidRPr="00983077" w:rsidRDefault="00D355C2" w:rsidP="00AE72FE">
      <w:pPr>
        <w:pStyle w:val="Prrafodelista"/>
        <w:numPr>
          <w:ilvl w:val="0"/>
          <w:numId w:val="5"/>
        </w:numPr>
        <w:spacing w:line="360" w:lineRule="auto"/>
        <w:jc w:val="both"/>
        <w:rPr>
          <w:rFonts w:ascii="Palatino Linotype" w:hAnsi="Palatino Linotype" w:cs="Arial"/>
          <w:sz w:val="28"/>
        </w:rPr>
      </w:pPr>
      <w:r w:rsidRPr="00983077">
        <w:rPr>
          <w:rFonts w:ascii="Palatino Linotype" w:hAnsi="Palatino Linotype" w:cs="Arial"/>
        </w:rPr>
        <w:t xml:space="preserve">Documento que describe las existencias de material y útiles de oficina de </w:t>
      </w:r>
      <w:proofErr w:type="spellStart"/>
      <w:r w:rsidRPr="00983077">
        <w:rPr>
          <w:rFonts w:ascii="Palatino Linotype" w:hAnsi="Palatino Linotype" w:cs="Arial"/>
        </w:rPr>
        <w:t>STTlalnepantla</w:t>
      </w:r>
      <w:proofErr w:type="spellEnd"/>
      <w:r w:rsidRPr="00983077">
        <w:rPr>
          <w:rFonts w:ascii="Palatino Linotype" w:hAnsi="Palatino Linotype" w:cs="Arial"/>
        </w:rPr>
        <w:t>.</w:t>
      </w:r>
    </w:p>
    <w:p w14:paraId="4B02453A" w14:textId="77777777" w:rsidR="00D355C2" w:rsidRPr="00983077" w:rsidRDefault="00D355C2" w:rsidP="00AE72FE">
      <w:pPr>
        <w:pStyle w:val="Prrafodelista"/>
        <w:numPr>
          <w:ilvl w:val="0"/>
          <w:numId w:val="5"/>
        </w:numPr>
        <w:spacing w:line="360" w:lineRule="auto"/>
        <w:jc w:val="both"/>
        <w:rPr>
          <w:rFonts w:ascii="Palatino Linotype" w:hAnsi="Palatino Linotype" w:cs="Arial"/>
          <w:sz w:val="28"/>
        </w:rPr>
      </w:pPr>
      <w:r w:rsidRPr="00983077">
        <w:rPr>
          <w:rFonts w:ascii="Palatino Linotype" w:hAnsi="Palatino Linotype" w:cs="Arial"/>
        </w:rPr>
        <w:t xml:space="preserve">Documento que describe las existencias de material y útiles de oficina de </w:t>
      </w:r>
      <w:proofErr w:type="spellStart"/>
      <w:r w:rsidRPr="00983077">
        <w:rPr>
          <w:rFonts w:ascii="Palatino Linotype" w:hAnsi="Palatino Linotype" w:cs="Arial"/>
        </w:rPr>
        <w:t>STToluca</w:t>
      </w:r>
      <w:proofErr w:type="spellEnd"/>
      <w:r w:rsidRPr="00983077">
        <w:rPr>
          <w:rFonts w:ascii="Palatino Linotype" w:hAnsi="Palatino Linotype" w:cs="Arial"/>
        </w:rPr>
        <w:t>.</w:t>
      </w:r>
    </w:p>
    <w:p w14:paraId="3126A8B9" w14:textId="77777777" w:rsidR="00F06AE9" w:rsidRPr="00983077" w:rsidRDefault="00F06AE9" w:rsidP="00AE72FE">
      <w:pPr>
        <w:pStyle w:val="Prrafodelista"/>
        <w:spacing w:line="360" w:lineRule="auto"/>
        <w:ind w:left="1080"/>
        <w:jc w:val="both"/>
        <w:rPr>
          <w:rFonts w:ascii="Palatino Linotype" w:hAnsi="Palatino Linotype" w:cs="Arial"/>
          <w:sz w:val="28"/>
        </w:rPr>
      </w:pPr>
    </w:p>
    <w:p w14:paraId="33239534" w14:textId="77777777" w:rsidR="00682C26" w:rsidRPr="00983077" w:rsidRDefault="00682C26" w:rsidP="00AE72FE">
      <w:pPr>
        <w:pStyle w:val="Prrafodelista"/>
        <w:numPr>
          <w:ilvl w:val="0"/>
          <w:numId w:val="3"/>
        </w:numPr>
        <w:spacing w:line="360" w:lineRule="auto"/>
        <w:jc w:val="both"/>
        <w:rPr>
          <w:rFonts w:ascii="Palatino Linotype" w:hAnsi="Palatino Linotype" w:cs="Arial"/>
          <w:b/>
          <w:sz w:val="28"/>
        </w:rPr>
      </w:pPr>
      <w:r w:rsidRPr="00983077">
        <w:rPr>
          <w:rFonts w:ascii="Palatino Linotype" w:hAnsi="Palatino Linotype" w:cs="Arial"/>
          <w:b/>
        </w:rPr>
        <w:t>Informe Justificado RR 00845.pdf:</w:t>
      </w:r>
      <w:r w:rsidRPr="00983077">
        <w:rPr>
          <w:rFonts w:ascii="Palatino Linotype" w:hAnsi="Palatino Linotype" w:cs="Arial"/>
        </w:rPr>
        <w:t xml:space="preserve"> Documento constante de tres (3) fojas a través del cual el Titular de la Unidad de Transparencia de rinde sus manifestaciones en relación con las constancias que integran el expediente electrónico del SAIMEX, señalando que por lo que respecta a cuánto dinero será destinado a la campaña de Alejandra del Moral por su dependencia y de acuerdo a la </w:t>
      </w:r>
      <w:r w:rsidR="00F6746B" w:rsidRPr="00983077">
        <w:rPr>
          <w:rFonts w:ascii="Palatino Linotype" w:hAnsi="Palatino Linotype" w:cs="Arial"/>
        </w:rPr>
        <w:t>normatividad</w:t>
      </w:r>
      <w:r w:rsidRPr="00983077">
        <w:rPr>
          <w:rFonts w:ascii="Palatino Linotype" w:hAnsi="Palatino Linotype" w:cs="Arial"/>
        </w:rPr>
        <w:t xml:space="preserve"> aplicable esto es al </w:t>
      </w:r>
      <w:r w:rsidR="00F6746B" w:rsidRPr="00983077">
        <w:rPr>
          <w:rFonts w:ascii="Palatino Linotype" w:hAnsi="Palatino Linotype" w:cs="Arial"/>
          <w:u w:val="single"/>
        </w:rPr>
        <w:t>artículo</w:t>
      </w:r>
      <w:r w:rsidRPr="00983077">
        <w:rPr>
          <w:rFonts w:ascii="Palatino Linotype" w:hAnsi="Palatino Linotype" w:cs="Arial"/>
          <w:u w:val="single"/>
        </w:rPr>
        <w:t xml:space="preserve"> 32 de la Ley </w:t>
      </w:r>
      <w:r w:rsidR="00F6746B" w:rsidRPr="00983077">
        <w:rPr>
          <w:rFonts w:ascii="Palatino Linotype" w:hAnsi="Palatino Linotype" w:cs="Arial"/>
          <w:u w:val="single"/>
        </w:rPr>
        <w:t>Orgánica</w:t>
      </w:r>
      <w:r w:rsidRPr="00983077">
        <w:rPr>
          <w:rFonts w:ascii="Palatino Linotype" w:hAnsi="Palatino Linotype" w:cs="Arial"/>
          <w:u w:val="single"/>
        </w:rPr>
        <w:t xml:space="preserve"> de la Administración Pública del Estado de México</w:t>
      </w:r>
      <w:r w:rsidRPr="00983077">
        <w:rPr>
          <w:rFonts w:ascii="Palatino Linotype" w:hAnsi="Palatino Linotype" w:cs="Arial"/>
        </w:rPr>
        <w:t xml:space="preserve"> la Secretaría de Movilidad</w:t>
      </w:r>
      <w:r w:rsidR="00F06AE9" w:rsidRPr="00983077">
        <w:rPr>
          <w:rFonts w:ascii="Palatino Linotype" w:hAnsi="Palatino Linotype" w:cs="Arial"/>
        </w:rPr>
        <w:t xml:space="preserve">, el cual establece </w:t>
      </w:r>
      <w:r w:rsidR="006547D0" w:rsidRPr="00983077">
        <w:rPr>
          <w:rFonts w:ascii="Palatino Linotype" w:hAnsi="Palatino Linotype" w:cs="Arial"/>
          <w:i/>
        </w:rPr>
        <w:t>“</w:t>
      </w:r>
      <w:r w:rsidR="00F06AE9" w:rsidRPr="00983077">
        <w:rPr>
          <w:rFonts w:ascii="Palatino Linotype" w:hAnsi="Palatino Linotype" w:cs="Arial"/>
          <w:i/>
        </w:rPr>
        <w:t>que</w:t>
      </w:r>
      <w:r w:rsidRPr="00983077">
        <w:rPr>
          <w:rFonts w:ascii="Palatino Linotype" w:hAnsi="Palatino Linotype" w:cs="Arial"/>
          <w:i/>
        </w:rPr>
        <w:t xml:space="preserve"> es la dependencia encargada de  planear, formular, dirigir, coordinar, gestionar, evaluar, ejecutar</w:t>
      </w:r>
      <w:r w:rsidR="00F6746B" w:rsidRPr="00983077">
        <w:rPr>
          <w:rFonts w:ascii="Palatino Linotype" w:hAnsi="Palatino Linotype" w:cs="Arial"/>
          <w:i/>
        </w:rPr>
        <w:t xml:space="preserve"> y supervisar</w:t>
      </w:r>
      <w:r w:rsidR="00F06AE9" w:rsidRPr="00983077">
        <w:rPr>
          <w:rFonts w:ascii="Palatino Linotype" w:hAnsi="Palatino Linotype" w:cs="Arial"/>
          <w:i/>
        </w:rPr>
        <w:t xml:space="preserve"> las acciones políticas, programas, protocolos, proyectos y estudios para el desarrollo del sistema integral de movilidad, incluyendo el servicio de transporte de jurisdicción estatal, sus servicios conexos y los de sistema de transporte masivo o de alta capacidad, </w:t>
      </w:r>
      <w:r w:rsidR="006547D0" w:rsidRPr="00983077">
        <w:rPr>
          <w:rFonts w:ascii="Palatino Linotype" w:hAnsi="Palatino Linotype" w:cs="Arial"/>
          <w:i/>
        </w:rPr>
        <w:t xml:space="preserve">así como el desarrollo y administración de las infraestructura vial primaria y de la regulación de las comunicaciones de jurisdicción local.” (Sic). </w:t>
      </w:r>
      <w:r w:rsidR="006547D0" w:rsidRPr="00983077">
        <w:rPr>
          <w:rFonts w:ascii="Palatino Linotype" w:hAnsi="Palatino Linotype" w:cs="Arial"/>
        </w:rPr>
        <w:t xml:space="preserve"> Además el Manual General de Organización de la Secretaría de Movilidad así como el Reglamento Interior de la Secretaría de Movilidad, establecen las funciones y/o atribuciones con las que cuenta la misma, por lo </w:t>
      </w:r>
      <w:r w:rsidR="006547D0" w:rsidRPr="00983077">
        <w:rPr>
          <w:rFonts w:ascii="Palatino Linotype" w:hAnsi="Palatino Linotype" w:cs="Arial"/>
        </w:rPr>
        <w:lastRenderedPageBreak/>
        <w:t xml:space="preserve">anterior no encuentra con las funciones y/o atribuciones para conocer acerca de lo requerido por la particular, por no corresponder a su esfera de competencias. </w:t>
      </w:r>
    </w:p>
    <w:p w14:paraId="771FB71E" w14:textId="77777777" w:rsidR="006D540F" w:rsidRPr="00983077" w:rsidRDefault="006D540F" w:rsidP="00AE72FE">
      <w:pPr>
        <w:spacing w:after="0" w:line="360" w:lineRule="auto"/>
        <w:jc w:val="both"/>
        <w:rPr>
          <w:rFonts w:ascii="Palatino Linotype" w:hAnsi="Palatino Linotype" w:cs="Arial"/>
          <w:sz w:val="24"/>
        </w:rPr>
      </w:pPr>
    </w:p>
    <w:p w14:paraId="16C0E1D4" w14:textId="77777777" w:rsidR="005E236C" w:rsidRPr="00983077" w:rsidRDefault="005E236C" w:rsidP="00AE72FE">
      <w:pPr>
        <w:spacing w:after="0" w:line="360" w:lineRule="auto"/>
        <w:jc w:val="both"/>
        <w:rPr>
          <w:rFonts w:ascii="Palatino Linotype" w:hAnsi="Palatino Linotype" w:cs="Arial"/>
          <w:sz w:val="24"/>
          <w:szCs w:val="24"/>
        </w:rPr>
      </w:pPr>
      <w:r w:rsidRPr="00983077">
        <w:rPr>
          <w:rFonts w:ascii="Palatino Linotype" w:hAnsi="Palatino Linotype" w:cs="Arial"/>
          <w:sz w:val="24"/>
        </w:rPr>
        <w:t xml:space="preserve">De lo anterior se </w:t>
      </w:r>
      <w:r w:rsidRPr="00983077">
        <w:rPr>
          <w:rFonts w:ascii="Palatino Linotype" w:hAnsi="Palatino Linotype" w:cs="Arial"/>
          <w:color w:val="000000"/>
          <w:sz w:val="24"/>
        </w:rPr>
        <w:t>co</w:t>
      </w:r>
      <w:r w:rsidRPr="00983077">
        <w:rPr>
          <w:rFonts w:ascii="Palatino Linotype" w:hAnsi="Palatino Linotype" w:cs="Arial"/>
          <w:sz w:val="24"/>
        </w:rPr>
        <w:t xml:space="preserve">ncluye, que nos encontramos en presencia </w:t>
      </w:r>
      <w:r w:rsidRPr="00983077">
        <w:rPr>
          <w:rFonts w:ascii="Palatino Linotype" w:hAnsi="Palatino Linotype" w:cs="Arial"/>
          <w:sz w:val="24"/>
          <w:szCs w:val="24"/>
        </w:rPr>
        <w:t>de un hecho negativo. Bajo la óptica anterior, se considera el hecho negativo, cuando un hecho no fue realizado y por lo tanto no obrará en los archivos del Sujeto Obligado, ya que no puede probarse por ser lógica y materialmente imposible.</w:t>
      </w:r>
    </w:p>
    <w:p w14:paraId="00A43319" w14:textId="77777777" w:rsidR="005E236C" w:rsidRPr="00983077" w:rsidRDefault="005E236C" w:rsidP="00AE72FE">
      <w:pPr>
        <w:widowControl w:val="0"/>
        <w:autoSpaceDE w:val="0"/>
        <w:autoSpaceDN w:val="0"/>
        <w:adjustRightInd w:val="0"/>
        <w:spacing w:after="0" w:line="360" w:lineRule="auto"/>
        <w:jc w:val="both"/>
        <w:rPr>
          <w:rFonts w:ascii="Palatino Linotype" w:hAnsi="Palatino Linotype" w:cs="Arial"/>
          <w:sz w:val="24"/>
          <w:szCs w:val="24"/>
        </w:rPr>
      </w:pPr>
    </w:p>
    <w:p w14:paraId="3648F896" w14:textId="77777777" w:rsidR="005E236C" w:rsidRPr="00983077" w:rsidRDefault="005E236C" w:rsidP="00AE72FE">
      <w:pPr>
        <w:widowControl w:val="0"/>
        <w:autoSpaceDE w:val="0"/>
        <w:autoSpaceDN w:val="0"/>
        <w:adjustRightInd w:val="0"/>
        <w:spacing w:after="0" w:line="360" w:lineRule="auto"/>
        <w:jc w:val="both"/>
        <w:rPr>
          <w:rFonts w:ascii="Palatino Linotype" w:hAnsi="Palatino Linotype" w:cs="Arial"/>
          <w:sz w:val="24"/>
          <w:szCs w:val="24"/>
        </w:rPr>
      </w:pPr>
      <w:r w:rsidRPr="00983077">
        <w:rPr>
          <w:rFonts w:ascii="Palatino Linotype" w:hAnsi="Palatino Linotype" w:cs="Arial"/>
          <w:sz w:val="24"/>
          <w:szCs w:val="24"/>
        </w:rPr>
        <w:t>Asimismo, no se trata de un caso por el cual la negación del hecho implique la afirmación del mismo, simplemente se está ante una notoria y evidente inexistencia de un acto, respecto de la información solicitada.</w:t>
      </w:r>
    </w:p>
    <w:p w14:paraId="2875564E" w14:textId="77777777" w:rsidR="005E236C" w:rsidRPr="00983077" w:rsidRDefault="005E236C" w:rsidP="00AE72FE">
      <w:pPr>
        <w:widowControl w:val="0"/>
        <w:autoSpaceDE w:val="0"/>
        <w:autoSpaceDN w:val="0"/>
        <w:adjustRightInd w:val="0"/>
        <w:spacing w:after="0" w:line="360" w:lineRule="auto"/>
        <w:jc w:val="both"/>
        <w:rPr>
          <w:rFonts w:ascii="Palatino Linotype" w:hAnsi="Palatino Linotype" w:cs="Arial"/>
          <w:sz w:val="24"/>
        </w:rPr>
      </w:pPr>
    </w:p>
    <w:p w14:paraId="387CBC0A" w14:textId="77777777" w:rsidR="005E236C" w:rsidRPr="00983077" w:rsidRDefault="005E236C" w:rsidP="00AE72FE">
      <w:pPr>
        <w:widowControl w:val="0"/>
        <w:autoSpaceDE w:val="0"/>
        <w:autoSpaceDN w:val="0"/>
        <w:adjustRightInd w:val="0"/>
        <w:spacing w:after="0" w:line="360" w:lineRule="auto"/>
        <w:jc w:val="both"/>
        <w:rPr>
          <w:rFonts w:ascii="Palatino Linotype" w:hAnsi="Palatino Linotype" w:cs="Arial"/>
          <w:sz w:val="24"/>
        </w:rPr>
      </w:pPr>
      <w:r w:rsidRPr="00983077">
        <w:rPr>
          <w:rFonts w:ascii="Palatino Linotype" w:hAnsi="Palatino Linotype" w:cs="Arial"/>
          <w:sz w:val="24"/>
        </w:rPr>
        <w:t xml:space="preserve">Entonces, de conformidad con lo establecido en el artículo 12 de la Ley de Transparencia y Acceso a la Información Pública del Estado de México y Municipios el Sujeto Obligado sólo proporcionará la información que obra en sus archivos, lo que a </w:t>
      </w:r>
      <w:r w:rsidRPr="00983077">
        <w:rPr>
          <w:rFonts w:ascii="Palatino Linotype" w:hAnsi="Palatino Linotype" w:cs="Arial"/>
          <w:i/>
          <w:sz w:val="24"/>
        </w:rPr>
        <w:t>contrario sensu</w:t>
      </w:r>
      <w:r w:rsidRPr="00983077">
        <w:rPr>
          <w:rFonts w:ascii="Palatino Linotype" w:hAnsi="Palatino Linotype" w:cs="Arial"/>
          <w:sz w:val="24"/>
        </w:rPr>
        <w:t xml:space="preserve"> significa que no se está obligado a proporcionar lo que no obre en sus archivos.</w:t>
      </w:r>
    </w:p>
    <w:p w14:paraId="24468CF9" w14:textId="77777777" w:rsidR="005E236C" w:rsidRPr="00983077" w:rsidRDefault="005E236C" w:rsidP="00AE72FE">
      <w:pPr>
        <w:widowControl w:val="0"/>
        <w:autoSpaceDE w:val="0"/>
        <w:autoSpaceDN w:val="0"/>
        <w:adjustRightInd w:val="0"/>
        <w:spacing w:after="0" w:line="360" w:lineRule="auto"/>
        <w:jc w:val="both"/>
        <w:rPr>
          <w:rFonts w:ascii="Palatino Linotype" w:hAnsi="Palatino Linotype" w:cs="Arial"/>
        </w:rPr>
      </w:pPr>
    </w:p>
    <w:p w14:paraId="419AEEEB" w14:textId="77777777" w:rsidR="005E236C" w:rsidRPr="00983077" w:rsidRDefault="005E236C" w:rsidP="00AE72FE">
      <w:pPr>
        <w:widowControl w:val="0"/>
        <w:autoSpaceDE w:val="0"/>
        <w:autoSpaceDN w:val="0"/>
        <w:adjustRightInd w:val="0"/>
        <w:spacing w:after="0" w:line="360" w:lineRule="auto"/>
        <w:jc w:val="both"/>
        <w:rPr>
          <w:rFonts w:ascii="Palatino Linotype" w:hAnsi="Palatino Linotype" w:cs="Arial"/>
          <w:sz w:val="24"/>
        </w:rPr>
      </w:pPr>
      <w:r w:rsidRPr="00983077">
        <w:rPr>
          <w:rFonts w:ascii="Palatino Linotype" w:hAnsi="Palatino Linotype" w:cs="Arial"/>
          <w:sz w:val="24"/>
        </w:rPr>
        <w:t>Por lo que, se debe destacar entonces que el Pleno de este Organismo Garante, ha sostenido que, ante presencia de un hecho negativo, resultaría innecesaria una declaratoria de inexistencia en términos de 19, 169 y 170 de la Ley de Transparencia y Acceso a la Información Pública del Estado de México y Municipios, y ante un hecho negativo resultan aplicables las siguientes tesis:</w:t>
      </w:r>
    </w:p>
    <w:p w14:paraId="6FCC8BA1" w14:textId="77777777" w:rsidR="005E236C" w:rsidRPr="00983077" w:rsidRDefault="005E236C" w:rsidP="00AE72FE">
      <w:pPr>
        <w:widowControl w:val="0"/>
        <w:autoSpaceDE w:val="0"/>
        <w:autoSpaceDN w:val="0"/>
        <w:adjustRightInd w:val="0"/>
        <w:spacing w:after="0" w:line="360" w:lineRule="auto"/>
        <w:jc w:val="both"/>
        <w:rPr>
          <w:rFonts w:ascii="Palatino Linotype" w:hAnsi="Palatino Linotype" w:cs="Arial"/>
          <w:sz w:val="24"/>
        </w:rPr>
      </w:pPr>
    </w:p>
    <w:p w14:paraId="15158CA9" w14:textId="77777777" w:rsidR="005E236C" w:rsidRPr="00983077" w:rsidRDefault="005E236C" w:rsidP="00AE72FE">
      <w:pPr>
        <w:widowControl w:val="0"/>
        <w:autoSpaceDE w:val="0"/>
        <w:autoSpaceDN w:val="0"/>
        <w:adjustRightInd w:val="0"/>
        <w:spacing w:after="0"/>
        <w:ind w:left="567" w:right="709"/>
        <w:jc w:val="both"/>
        <w:rPr>
          <w:rFonts w:ascii="Palatino Linotype" w:hAnsi="Palatino Linotype" w:cs="Arial"/>
          <w:i/>
        </w:rPr>
      </w:pPr>
      <w:r w:rsidRPr="00983077">
        <w:rPr>
          <w:rFonts w:ascii="Palatino Linotype" w:hAnsi="Palatino Linotype" w:cs="Arial"/>
          <w:b/>
          <w:i/>
        </w:rPr>
        <w:t xml:space="preserve">“HECHOS NEGATIVOS, NO SON SUSCEPTIBLES DE DEMOSTRACIÓN. </w:t>
      </w:r>
      <w:r w:rsidRPr="00983077">
        <w:rPr>
          <w:rFonts w:ascii="Palatino Linotype" w:hAnsi="Palatino Linotype" w:cs="Arial"/>
          <w:i/>
        </w:rPr>
        <w:t xml:space="preserve">Tratándose de un hecho negativo, el Juez no tiene </w:t>
      </w:r>
      <w:proofErr w:type="spellStart"/>
      <w:r w:rsidRPr="00983077">
        <w:rPr>
          <w:rFonts w:ascii="Palatino Linotype" w:hAnsi="Palatino Linotype" w:cs="Arial"/>
          <w:i/>
        </w:rPr>
        <w:t>por que</w:t>
      </w:r>
      <w:proofErr w:type="spellEnd"/>
      <w:r w:rsidRPr="00983077">
        <w:rPr>
          <w:rFonts w:ascii="Palatino Linotype" w:hAnsi="Palatino Linotype" w:cs="Arial"/>
          <w:i/>
        </w:rPr>
        <w:t xml:space="preserve"> invocar prueba alguna de la que </w:t>
      </w:r>
      <w:r w:rsidRPr="00983077">
        <w:rPr>
          <w:rFonts w:ascii="Palatino Linotype" w:hAnsi="Palatino Linotype" w:cs="Arial"/>
          <w:i/>
        </w:rPr>
        <w:lastRenderedPageBreak/>
        <w:t>se desprenda, ya que es bien sabido que esta clase de hechos no son susceptibles de demostración.</w:t>
      </w:r>
    </w:p>
    <w:p w14:paraId="76C1FBE5" w14:textId="77777777" w:rsidR="005E236C" w:rsidRPr="00983077" w:rsidRDefault="005E236C" w:rsidP="00AE72FE">
      <w:pPr>
        <w:widowControl w:val="0"/>
        <w:autoSpaceDE w:val="0"/>
        <w:autoSpaceDN w:val="0"/>
        <w:adjustRightInd w:val="0"/>
        <w:spacing w:after="0"/>
        <w:ind w:left="567" w:right="709"/>
        <w:jc w:val="both"/>
        <w:rPr>
          <w:rFonts w:ascii="Palatino Linotype" w:hAnsi="Palatino Linotype" w:cs="Arial"/>
          <w:i/>
        </w:rPr>
      </w:pPr>
    </w:p>
    <w:p w14:paraId="0AE96B7E" w14:textId="77777777" w:rsidR="005E236C" w:rsidRPr="00983077" w:rsidRDefault="005E236C" w:rsidP="00AE72FE">
      <w:pPr>
        <w:widowControl w:val="0"/>
        <w:autoSpaceDE w:val="0"/>
        <w:autoSpaceDN w:val="0"/>
        <w:adjustRightInd w:val="0"/>
        <w:spacing w:after="0"/>
        <w:ind w:left="567" w:right="709"/>
        <w:jc w:val="both"/>
        <w:rPr>
          <w:rFonts w:ascii="Palatino Linotype" w:hAnsi="Palatino Linotype" w:cs="Arial"/>
          <w:i/>
        </w:rPr>
      </w:pPr>
      <w:r w:rsidRPr="00983077">
        <w:rPr>
          <w:rFonts w:ascii="Palatino Linotype" w:hAnsi="Palatino Linotype" w:cs="Arial"/>
          <w:i/>
        </w:rPr>
        <w:t>Amparo en revisión 2022/61. José García Florín (Menor). 9 de octubre de 1961. Cinco votos. Ponente: José Rivera Pérez Campos.”</w:t>
      </w:r>
    </w:p>
    <w:p w14:paraId="37CD7872" w14:textId="77777777" w:rsidR="005E236C" w:rsidRPr="00983077" w:rsidRDefault="005E236C" w:rsidP="00AE72FE">
      <w:pPr>
        <w:tabs>
          <w:tab w:val="left" w:pos="709"/>
        </w:tabs>
        <w:spacing w:after="0" w:line="360" w:lineRule="auto"/>
        <w:jc w:val="both"/>
        <w:rPr>
          <w:rFonts w:ascii="Palatino Linotype" w:hAnsi="Palatino Linotype"/>
        </w:rPr>
      </w:pPr>
    </w:p>
    <w:p w14:paraId="609285AE" w14:textId="77777777" w:rsidR="008C03E4" w:rsidRPr="00983077" w:rsidRDefault="008C03E4" w:rsidP="00AE72FE">
      <w:pPr>
        <w:tabs>
          <w:tab w:val="left" w:pos="709"/>
        </w:tabs>
        <w:spacing w:after="0" w:line="360" w:lineRule="auto"/>
        <w:jc w:val="both"/>
        <w:rPr>
          <w:rFonts w:ascii="Palatino Linotype" w:hAnsi="Palatino Linotype"/>
          <w:sz w:val="24"/>
        </w:rPr>
      </w:pPr>
      <w:r w:rsidRPr="00983077">
        <w:rPr>
          <w:rFonts w:ascii="Palatino Linotype" w:hAnsi="Palatino Linotype"/>
          <w:sz w:val="24"/>
        </w:rPr>
        <w:t xml:space="preserve">Atento a lo anterior se advierte atendido el punto señalado como </w:t>
      </w:r>
      <w:r w:rsidRPr="00983077">
        <w:rPr>
          <w:rFonts w:ascii="Palatino Linotype" w:hAnsi="Palatino Linotype"/>
          <w:b/>
          <w:sz w:val="24"/>
        </w:rPr>
        <w:t>numeral tres (3)</w:t>
      </w:r>
      <w:r w:rsidRPr="00983077">
        <w:rPr>
          <w:rFonts w:ascii="Palatino Linotype" w:hAnsi="Palatino Linotype"/>
          <w:sz w:val="24"/>
        </w:rPr>
        <w:t xml:space="preserve"> toda vez que en el informe remitido por el Sujeto Obligado refirió que de acuerdo a las</w:t>
      </w:r>
      <w:r w:rsidRPr="00983077">
        <w:rPr>
          <w:rFonts w:ascii="Palatino Linotype" w:hAnsi="Palatino Linotype" w:cs="Arial"/>
          <w:sz w:val="24"/>
        </w:rPr>
        <w:t xml:space="preserve"> funciones y/o atribuciones con las que cuenta la Secretaría de Movilidad, no son de su competencia, por tanto, se encuentra colmado dicho requerimiento.</w:t>
      </w:r>
    </w:p>
    <w:p w14:paraId="701F3D00" w14:textId="77777777" w:rsidR="008C03E4" w:rsidRPr="00983077" w:rsidRDefault="008C03E4" w:rsidP="00AE72FE">
      <w:pPr>
        <w:tabs>
          <w:tab w:val="left" w:pos="709"/>
        </w:tabs>
        <w:spacing w:after="0" w:line="360" w:lineRule="auto"/>
        <w:jc w:val="both"/>
        <w:rPr>
          <w:rFonts w:ascii="Palatino Linotype" w:hAnsi="Palatino Linotype"/>
        </w:rPr>
      </w:pPr>
    </w:p>
    <w:p w14:paraId="79740C34" w14:textId="77777777" w:rsidR="006D540F" w:rsidRPr="00983077" w:rsidRDefault="006D540F" w:rsidP="00AE72FE">
      <w:pPr>
        <w:spacing w:after="0" w:line="360" w:lineRule="auto"/>
        <w:jc w:val="both"/>
        <w:rPr>
          <w:rFonts w:ascii="Palatino Linotype" w:hAnsi="Palatino Linotype" w:cs="Arial"/>
          <w:sz w:val="24"/>
          <w:szCs w:val="24"/>
        </w:rPr>
      </w:pPr>
      <w:r w:rsidRPr="00983077">
        <w:rPr>
          <w:rFonts w:ascii="Palatino Linotype" w:hAnsi="Palatino Linotype"/>
          <w:sz w:val="24"/>
          <w:szCs w:val="24"/>
        </w:rPr>
        <w:t>Una vez sentado lo anterior,</w:t>
      </w:r>
      <w:r w:rsidRPr="00983077">
        <w:rPr>
          <w:rFonts w:ascii="Palatino Linotype" w:hAnsi="Palatino Linotype"/>
          <w:noProof/>
          <w:sz w:val="24"/>
          <w:szCs w:val="24"/>
        </w:rPr>
        <w:t xml:space="preserve"> y toda vez que el Suejto Obligado no se pronunció al respecto de las adquisiciones de suministro de combustible así como de vehículos, resulta oportuno traer a </w:t>
      </w:r>
      <w:r w:rsidR="0031692E" w:rsidRPr="00983077">
        <w:rPr>
          <w:rFonts w:ascii="Palatino Linotype" w:hAnsi="Palatino Linotype"/>
          <w:noProof/>
          <w:sz w:val="24"/>
          <w:szCs w:val="24"/>
        </w:rPr>
        <w:t>colación</w:t>
      </w:r>
      <w:r w:rsidR="00E76210" w:rsidRPr="00983077">
        <w:rPr>
          <w:rFonts w:ascii="Palatino Linotype" w:hAnsi="Palatino Linotype"/>
          <w:noProof/>
          <w:sz w:val="24"/>
          <w:szCs w:val="24"/>
        </w:rPr>
        <w:t xml:space="preserve"> el</w:t>
      </w:r>
      <w:r w:rsidR="0031692E" w:rsidRPr="00983077">
        <w:rPr>
          <w:rFonts w:ascii="Palatino Linotype" w:hAnsi="Palatino Linotype"/>
          <w:noProof/>
          <w:sz w:val="24"/>
          <w:szCs w:val="24"/>
        </w:rPr>
        <w:t xml:space="preserve"> </w:t>
      </w:r>
      <w:r w:rsidR="00E76210" w:rsidRPr="00983077">
        <w:rPr>
          <w:rFonts w:ascii="Palatino Linotype" w:hAnsi="Palatino Linotype" w:cs="Arial"/>
          <w:b/>
          <w:sz w:val="24"/>
          <w:szCs w:val="24"/>
        </w:rPr>
        <w:t>organigrama</w:t>
      </w:r>
      <w:r w:rsidR="00E76210" w:rsidRPr="00983077">
        <w:rPr>
          <w:rFonts w:ascii="Palatino Linotype" w:hAnsi="Palatino Linotype"/>
          <w:noProof/>
          <w:sz w:val="24"/>
          <w:szCs w:val="24"/>
        </w:rPr>
        <w:t xml:space="preserve"> </w:t>
      </w:r>
      <w:r w:rsidR="00E76210" w:rsidRPr="00983077">
        <w:rPr>
          <w:rFonts w:ascii="Palatino Linotype" w:hAnsi="Palatino Linotype" w:cs="Arial"/>
          <w:sz w:val="24"/>
          <w:szCs w:val="24"/>
        </w:rPr>
        <w:t>señalado</w:t>
      </w:r>
      <w:r w:rsidR="0031692E" w:rsidRPr="00983077">
        <w:rPr>
          <w:rFonts w:ascii="Palatino Linotype" w:hAnsi="Palatino Linotype" w:cs="Arial"/>
          <w:sz w:val="24"/>
          <w:szCs w:val="24"/>
        </w:rPr>
        <w:t xml:space="preserve"> en el </w:t>
      </w:r>
      <w:r w:rsidR="00E76210" w:rsidRPr="00983077">
        <w:rPr>
          <w:rFonts w:ascii="Palatino Linotype" w:hAnsi="Palatino Linotype" w:cs="Arial"/>
          <w:sz w:val="24"/>
          <w:szCs w:val="24"/>
        </w:rPr>
        <w:t xml:space="preserve">Manual General de Organización de la Secretaría de Movilidad </w:t>
      </w:r>
      <w:r w:rsidR="0031692E" w:rsidRPr="00983077">
        <w:rPr>
          <w:rFonts w:ascii="Palatino Linotype" w:hAnsi="Palatino Linotype" w:cs="Arial"/>
          <w:sz w:val="24"/>
          <w:szCs w:val="24"/>
        </w:rPr>
        <w:t>del Sujeto Obligado</w:t>
      </w:r>
      <w:r w:rsidR="00E76210" w:rsidRPr="00983077">
        <w:rPr>
          <w:rFonts w:ascii="Palatino Linotype" w:hAnsi="Palatino Linotype" w:cs="Arial"/>
          <w:sz w:val="24"/>
          <w:szCs w:val="24"/>
        </w:rPr>
        <w:t xml:space="preserve">, </w:t>
      </w:r>
      <w:r w:rsidRPr="00983077">
        <w:rPr>
          <w:rFonts w:ascii="Palatino Linotype" w:hAnsi="Palatino Linotype" w:cs="Arial"/>
          <w:sz w:val="24"/>
          <w:szCs w:val="24"/>
        </w:rPr>
        <w:t>para determinar los límites conceptuales de las unidades administrativas, así como en su en sus artículos:</w:t>
      </w:r>
    </w:p>
    <w:p w14:paraId="7405139C" w14:textId="77777777" w:rsidR="00E76210" w:rsidRPr="00983077" w:rsidRDefault="00E76210" w:rsidP="00AE72F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1CE3718" w14:textId="77777777" w:rsidR="008C03E4" w:rsidRPr="00983077" w:rsidRDefault="008C03E4" w:rsidP="00AE72F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983077">
        <w:rPr>
          <w:rFonts w:ascii="Palatino Linotype" w:eastAsiaTheme="minorEastAsia" w:hAnsi="Palatino Linotype"/>
          <w:noProof/>
          <w:color w:val="000000" w:themeColor="text1"/>
          <w:sz w:val="24"/>
          <w:szCs w:val="24"/>
          <w:lang w:eastAsia="es-MX"/>
        </w:rPr>
        <mc:AlternateContent>
          <mc:Choice Requires="wps">
            <w:drawing>
              <wp:anchor distT="0" distB="0" distL="114300" distR="114300" simplePos="0" relativeHeight="251672576" behindDoc="0" locked="0" layoutInCell="1" allowOverlap="1" wp14:anchorId="1A240782" wp14:editId="7340C563">
                <wp:simplePos x="0" y="0"/>
                <wp:positionH relativeFrom="column">
                  <wp:posOffset>-41910</wp:posOffset>
                </wp:positionH>
                <wp:positionV relativeFrom="paragraph">
                  <wp:posOffset>55245</wp:posOffset>
                </wp:positionV>
                <wp:extent cx="5943600" cy="268605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5943600" cy="2686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1DA5A6" id="Conector recto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3pt,4.35pt" to="464.7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" strokecolor="black [3200]" strokeweight=".5pt">
                <v:stroke joinstyle="miter"/>
              </v:line>
            </w:pict>
          </mc:Fallback>
        </mc:AlternateContent>
      </w:r>
    </w:p>
    <w:p w14:paraId="5F244B17" w14:textId="77777777" w:rsidR="00E76210" w:rsidRPr="00983077" w:rsidRDefault="00E76210" w:rsidP="00AE72F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983077">
        <w:rPr>
          <w:noProof/>
          <w:lang w:eastAsia="es-MX"/>
        </w:rPr>
        <w:lastRenderedPageBreak/>
        <mc:AlternateContent>
          <mc:Choice Requires="wps">
            <w:drawing>
              <wp:anchor distT="0" distB="0" distL="114300" distR="114300" simplePos="0" relativeHeight="251659264" behindDoc="0" locked="0" layoutInCell="1" allowOverlap="1" wp14:anchorId="16E16BE4" wp14:editId="60F4C64B">
                <wp:simplePos x="0" y="0"/>
                <wp:positionH relativeFrom="column">
                  <wp:posOffset>3572332</wp:posOffset>
                </wp:positionH>
                <wp:positionV relativeFrom="paragraph">
                  <wp:posOffset>701242</wp:posOffset>
                </wp:positionV>
                <wp:extent cx="877723" cy="628599"/>
                <wp:effectExtent l="0" t="0" r="17780" b="19685"/>
                <wp:wrapNone/>
                <wp:docPr id="8" name="Rectángulo redondeado 8"/>
                <wp:cNvGraphicFramePr/>
                <a:graphic xmlns:a="http://schemas.openxmlformats.org/drawingml/2006/main">
                  <a:graphicData uri="http://schemas.microsoft.com/office/word/2010/wordprocessingShape">
                    <wps:wsp>
                      <wps:cNvSpPr/>
                      <wps:spPr>
                        <a:xfrm>
                          <a:off x="0" y="0"/>
                          <a:ext cx="877723" cy="62859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EE24A" id="Rectángulo redondeado 8" o:spid="_x0000_s1026" style="position:absolute;margin-left:281.3pt;margin-top:55.2pt;width:69.1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" filled="f" strokecolor="red" strokeweight="1.5pt">
                <v:stroke joinstyle="miter"/>
              </v:roundrect>
            </w:pict>
          </mc:Fallback>
        </mc:AlternateContent>
      </w:r>
      <w:r w:rsidRPr="00983077">
        <w:rPr>
          <w:noProof/>
          <w:lang w:eastAsia="es-MX"/>
        </w:rPr>
        <w:drawing>
          <wp:inline distT="0" distB="0" distL="0" distR="0" wp14:anchorId="29681B7E" wp14:editId="19F36800">
            <wp:extent cx="5785626" cy="3438144"/>
            <wp:effectExtent l="114300" t="114300" r="139065" b="1054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76" t="13558" r="4211" b="11534"/>
                    <a:stretch/>
                  </pic:blipFill>
                  <pic:spPr bwMode="auto">
                    <a:xfrm>
                      <a:off x="0" y="0"/>
                      <a:ext cx="5829533" cy="346423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61941E" w14:textId="77777777" w:rsidR="00E76210" w:rsidRPr="00983077" w:rsidRDefault="00E76210" w:rsidP="00AE72F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507BF673" w14:textId="77777777" w:rsidR="00E76210" w:rsidRPr="00983077" w:rsidRDefault="00E76210" w:rsidP="00AE72F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EAA726B" w14:textId="77777777" w:rsidR="006D540F" w:rsidRPr="00983077" w:rsidRDefault="00E76210" w:rsidP="00AE72FE">
      <w:pPr>
        <w:pStyle w:val="Textoindependiente"/>
        <w:spacing w:after="0" w:line="360" w:lineRule="auto"/>
        <w:jc w:val="center"/>
        <w:rPr>
          <w:rFonts w:ascii="Palatino Linotype" w:eastAsiaTheme="minorEastAsia" w:hAnsi="Palatino Linotype"/>
          <w:color w:val="000000" w:themeColor="text1"/>
          <w:sz w:val="24"/>
          <w:szCs w:val="24"/>
          <w:lang w:val="es-ES_tradnl" w:eastAsia="es-ES"/>
        </w:rPr>
      </w:pPr>
      <w:r w:rsidRPr="00983077">
        <w:rPr>
          <w:noProof/>
          <w:lang w:eastAsia="es-MX"/>
        </w:rPr>
        <mc:AlternateContent>
          <mc:Choice Requires="wps">
            <w:drawing>
              <wp:anchor distT="0" distB="0" distL="114300" distR="114300" simplePos="0" relativeHeight="251663360" behindDoc="0" locked="0" layoutInCell="1" allowOverlap="1" wp14:anchorId="29E97675" wp14:editId="7C7231A7">
                <wp:simplePos x="0" y="0"/>
                <wp:positionH relativeFrom="column">
                  <wp:posOffset>2167814</wp:posOffset>
                </wp:positionH>
                <wp:positionV relativeFrom="paragraph">
                  <wp:posOffset>1859559</wp:posOffset>
                </wp:positionV>
                <wp:extent cx="716890" cy="387706"/>
                <wp:effectExtent l="0" t="0" r="26670" b="12700"/>
                <wp:wrapNone/>
                <wp:docPr id="10" name="Rectángulo redondeado 10"/>
                <wp:cNvGraphicFramePr/>
                <a:graphic xmlns:a="http://schemas.openxmlformats.org/drawingml/2006/main">
                  <a:graphicData uri="http://schemas.microsoft.com/office/word/2010/wordprocessingShape">
                    <wps:wsp>
                      <wps:cNvSpPr/>
                      <wps:spPr>
                        <a:xfrm>
                          <a:off x="0" y="0"/>
                          <a:ext cx="716890" cy="38770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C830C" id="Rectángulo redondeado 10" o:spid="_x0000_s1026" style="position:absolute;margin-left:170.7pt;margin-top:146.4pt;width:56.45pt;height:3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" filled="f" strokecolor="red" strokeweight="1.5pt">
                <v:stroke joinstyle="miter"/>
              </v:roundrect>
            </w:pict>
          </mc:Fallback>
        </mc:AlternateContent>
      </w:r>
      <w:r w:rsidRPr="00983077">
        <w:rPr>
          <w:noProof/>
          <w:lang w:eastAsia="es-MX"/>
        </w:rPr>
        <mc:AlternateContent>
          <mc:Choice Requires="wps">
            <w:drawing>
              <wp:anchor distT="0" distB="0" distL="114300" distR="114300" simplePos="0" relativeHeight="251661312" behindDoc="0" locked="0" layoutInCell="1" allowOverlap="1" wp14:anchorId="43E7DAFD" wp14:editId="30C8F78C">
                <wp:simplePos x="0" y="0"/>
                <wp:positionH relativeFrom="column">
                  <wp:posOffset>3162681</wp:posOffset>
                </wp:positionH>
                <wp:positionV relativeFrom="paragraph">
                  <wp:posOffset>1318235</wp:posOffset>
                </wp:positionV>
                <wp:extent cx="716890" cy="401929"/>
                <wp:effectExtent l="0" t="0" r="26670" b="17780"/>
                <wp:wrapNone/>
                <wp:docPr id="9" name="Rectángulo redondeado 9"/>
                <wp:cNvGraphicFramePr/>
                <a:graphic xmlns:a="http://schemas.openxmlformats.org/drawingml/2006/main">
                  <a:graphicData uri="http://schemas.microsoft.com/office/word/2010/wordprocessingShape">
                    <wps:wsp>
                      <wps:cNvSpPr/>
                      <wps:spPr>
                        <a:xfrm>
                          <a:off x="0" y="0"/>
                          <a:ext cx="716890" cy="40192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33E2D" id="Rectángulo redondeado 9" o:spid="_x0000_s1026" style="position:absolute;margin-left:249.05pt;margin-top:103.8pt;width:56.45pt;height:3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" filled="f" strokecolor="red" strokeweight="1.5pt">
                <v:stroke joinstyle="miter"/>
              </v:roundrect>
            </w:pict>
          </mc:Fallback>
        </mc:AlternateContent>
      </w:r>
      <w:r w:rsidRPr="00983077">
        <w:rPr>
          <w:noProof/>
          <w:lang w:eastAsia="es-MX"/>
        </w:rPr>
        <w:drawing>
          <wp:inline distT="0" distB="0" distL="0" distR="0" wp14:anchorId="28CD9552" wp14:editId="71E62DFF">
            <wp:extent cx="4512403" cy="2282342"/>
            <wp:effectExtent l="114300" t="95250" r="116840" b="990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762" t="44462" r="9088" b="25731"/>
                    <a:stretch/>
                  </pic:blipFill>
                  <pic:spPr bwMode="auto">
                    <a:xfrm>
                      <a:off x="0" y="0"/>
                      <a:ext cx="4543827" cy="229823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BF44824" w14:textId="77777777" w:rsidR="006D540F" w:rsidRPr="00983077" w:rsidRDefault="006D540F" w:rsidP="00AE72F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55805BAD" w14:textId="77777777" w:rsidR="008C03E4" w:rsidRPr="00983077" w:rsidRDefault="008C03E4" w:rsidP="00AE72FE">
      <w:pPr>
        <w:autoSpaceDE w:val="0"/>
        <w:autoSpaceDN w:val="0"/>
        <w:adjustRightInd w:val="0"/>
        <w:spacing w:after="0" w:line="360" w:lineRule="auto"/>
        <w:jc w:val="both"/>
        <w:rPr>
          <w:rFonts w:ascii="Palatino Linotype" w:hAnsi="Palatino Linotype" w:cs="Arial"/>
          <w:sz w:val="24"/>
          <w:szCs w:val="24"/>
        </w:rPr>
      </w:pPr>
    </w:p>
    <w:p w14:paraId="3849EA71" w14:textId="77777777" w:rsidR="008C03E4" w:rsidRPr="00983077" w:rsidRDefault="008C03E4" w:rsidP="00AE72FE">
      <w:pPr>
        <w:autoSpaceDE w:val="0"/>
        <w:autoSpaceDN w:val="0"/>
        <w:adjustRightInd w:val="0"/>
        <w:spacing w:after="0" w:line="360" w:lineRule="auto"/>
        <w:jc w:val="both"/>
        <w:rPr>
          <w:rFonts w:ascii="Palatino Linotype" w:hAnsi="Palatino Linotype" w:cs="Arial"/>
          <w:sz w:val="24"/>
          <w:szCs w:val="24"/>
        </w:rPr>
      </w:pPr>
    </w:p>
    <w:p w14:paraId="06B3CECA" w14:textId="77777777" w:rsidR="009F55F8" w:rsidRPr="00983077" w:rsidRDefault="009F55F8" w:rsidP="00AE72FE">
      <w:pPr>
        <w:autoSpaceDE w:val="0"/>
        <w:autoSpaceDN w:val="0"/>
        <w:adjustRightInd w:val="0"/>
        <w:spacing w:after="0" w:line="360" w:lineRule="auto"/>
        <w:jc w:val="both"/>
        <w:rPr>
          <w:rFonts w:ascii="Palatino Linotype" w:hAnsi="Palatino Linotype" w:cs="Arial"/>
          <w:sz w:val="24"/>
          <w:szCs w:val="24"/>
        </w:rPr>
      </w:pPr>
      <w:r w:rsidRPr="00983077">
        <w:rPr>
          <w:rFonts w:ascii="Palatino Linotype" w:hAnsi="Palatino Linotype" w:cs="Arial"/>
          <w:sz w:val="24"/>
          <w:szCs w:val="24"/>
        </w:rPr>
        <w:t>De lo expuesto con anterioridad, se desprende que el</w:t>
      </w:r>
      <w:r w:rsidRPr="00983077">
        <w:rPr>
          <w:rFonts w:ascii="Palatino Linotype" w:hAnsi="Palatino Linotype" w:cs="Arial"/>
          <w:b/>
          <w:sz w:val="24"/>
          <w:szCs w:val="24"/>
        </w:rPr>
        <w:t xml:space="preserve"> Sujeto Obligado </w:t>
      </w:r>
      <w:r w:rsidRPr="00983077">
        <w:rPr>
          <w:rFonts w:ascii="Palatino Linotype" w:hAnsi="Palatino Linotype" w:cs="Arial"/>
          <w:sz w:val="24"/>
          <w:szCs w:val="24"/>
        </w:rPr>
        <w:t xml:space="preserve">se auxilia de la Coordinación Administrativa, que a su vez se auxilia de Subdirecciones y Departamentos para cumplir con sus fines y objetivos, resultando de nuestro interés la Subdirección de Servicios Generales y el Departamento de Adquisiciones, Control y </w:t>
      </w:r>
      <w:r w:rsidR="00F7455E" w:rsidRPr="00983077">
        <w:rPr>
          <w:rFonts w:ascii="Palatino Linotype" w:hAnsi="Palatino Linotype" w:cs="Arial"/>
          <w:sz w:val="24"/>
          <w:szCs w:val="24"/>
        </w:rPr>
        <w:t>S</w:t>
      </w:r>
      <w:r w:rsidRPr="00983077">
        <w:rPr>
          <w:rFonts w:ascii="Palatino Linotype" w:hAnsi="Palatino Linotype" w:cs="Arial"/>
          <w:sz w:val="24"/>
          <w:szCs w:val="24"/>
        </w:rPr>
        <w:t>uministro de Bienes</w:t>
      </w:r>
      <w:r w:rsidR="006144F2" w:rsidRPr="00983077">
        <w:rPr>
          <w:rFonts w:ascii="Palatino Linotype" w:hAnsi="Palatino Linotype" w:cs="Arial"/>
          <w:sz w:val="24"/>
          <w:szCs w:val="24"/>
        </w:rPr>
        <w:t>, por tanto es necesario traer a colación el objetivo y funciones inmersos en la normatividad antes referida</w:t>
      </w:r>
      <w:r w:rsidRPr="00983077">
        <w:rPr>
          <w:rFonts w:ascii="Palatino Linotype" w:hAnsi="Palatino Linotype" w:cs="Arial"/>
          <w:sz w:val="24"/>
          <w:szCs w:val="24"/>
        </w:rPr>
        <w:t xml:space="preserve">. </w:t>
      </w:r>
    </w:p>
    <w:p w14:paraId="3B10D7C7" w14:textId="77777777" w:rsidR="003A062D" w:rsidRPr="00983077" w:rsidRDefault="003A062D" w:rsidP="00AE72FE">
      <w:pPr>
        <w:autoSpaceDE w:val="0"/>
        <w:autoSpaceDN w:val="0"/>
        <w:adjustRightInd w:val="0"/>
        <w:spacing w:after="0" w:line="360" w:lineRule="auto"/>
        <w:jc w:val="both"/>
        <w:rPr>
          <w:rFonts w:ascii="Palatino Linotype" w:hAnsi="Palatino Linotype" w:cs="Arial"/>
          <w:sz w:val="24"/>
          <w:szCs w:val="24"/>
        </w:rPr>
      </w:pPr>
    </w:p>
    <w:p w14:paraId="1032B035" w14:textId="77777777" w:rsidR="003A062D" w:rsidRPr="00983077" w:rsidRDefault="003A062D" w:rsidP="00AE72FE">
      <w:pPr>
        <w:pStyle w:val="Textoindependiente"/>
        <w:spacing w:after="0" w:line="360" w:lineRule="auto"/>
        <w:ind w:left="567" w:right="567"/>
        <w:jc w:val="both"/>
        <w:rPr>
          <w:rFonts w:ascii="Palatino Linotype" w:hAnsi="Palatino Linotype"/>
          <w:i/>
        </w:rPr>
      </w:pPr>
      <w:r w:rsidRPr="00983077">
        <w:rPr>
          <w:rFonts w:ascii="Palatino Linotype" w:hAnsi="Palatino Linotype"/>
          <w:i/>
        </w:rPr>
        <w:t xml:space="preserve">22000002000500S </w:t>
      </w:r>
      <w:r w:rsidRPr="00983077">
        <w:rPr>
          <w:rFonts w:ascii="Palatino Linotype" w:hAnsi="Palatino Linotype"/>
          <w:b/>
          <w:i/>
        </w:rPr>
        <w:t>SUBDIRECCIÓN DE SERVICIOS GENERALES</w:t>
      </w:r>
      <w:r w:rsidRPr="00983077">
        <w:rPr>
          <w:rFonts w:ascii="Palatino Linotype" w:hAnsi="Palatino Linotype"/>
          <w:i/>
        </w:rPr>
        <w:t xml:space="preserve"> </w:t>
      </w:r>
    </w:p>
    <w:p w14:paraId="039E9C9A" w14:textId="77777777" w:rsidR="003A062D" w:rsidRPr="00983077" w:rsidRDefault="003A062D" w:rsidP="00AE72FE">
      <w:pPr>
        <w:pStyle w:val="Textoindependiente"/>
        <w:spacing w:after="0" w:line="360" w:lineRule="auto"/>
        <w:ind w:left="567" w:right="567"/>
        <w:jc w:val="both"/>
        <w:rPr>
          <w:rFonts w:ascii="Palatino Linotype" w:hAnsi="Palatino Linotype"/>
          <w:i/>
        </w:rPr>
      </w:pPr>
      <w:r w:rsidRPr="00983077">
        <w:rPr>
          <w:rFonts w:ascii="Palatino Linotype" w:hAnsi="Palatino Linotype"/>
          <w:b/>
          <w:i/>
        </w:rPr>
        <w:t>OBJETIVO:</w:t>
      </w:r>
      <w:r w:rsidRPr="00983077">
        <w:rPr>
          <w:rFonts w:ascii="Palatino Linotype" w:hAnsi="Palatino Linotype"/>
          <w:i/>
        </w:rPr>
        <w:t xml:space="preserve"> </w:t>
      </w:r>
      <w:r w:rsidRPr="00983077">
        <w:rPr>
          <w:rFonts w:ascii="Palatino Linotype" w:hAnsi="Palatino Linotype"/>
          <w:i/>
          <w:u w:val="single"/>
        </w:rPr>
        <w:t xml:space="preserve">Coordinar, gestionar y proporcionar a las unidades administrativas, los servicios generales que requieran para el desempeño de sus funciones; </w:t>
      </w:r>
      <w:r w:rsidRPr="00983077">
        <w:rPr>
          <w:rFonts w:ascii="Palatino Linotype" w:hAnsi="Palatino Linotype"/>
          <w:b/>
          <w:i/>
          <w:u w:val="single"/>
        </w:rPr>
        <w:t>así como controlar y administrar los bienes inmuebles para la operación de las actividades de la Secretaría</w:t>
      </w:r>
      <w:r w:rsidRPr="00983077">
        <w:rPr>
          <w:rFonts w:ascii="Palatino Linotype" w:hAnsi="Palatino Linotype"/>
          <w:i/>
          <w:u w:val="single"/>
        </w:rPr>
        <w:t>.</w:t>
      </w:r>
      <w:r w:rsidRPr="00983077">
        <w:rPr>
          <w:rFonts w:ascii="Palatino Linotype" w:hAnsi="Palatino Linotype"/>
          <w:i/>
        </w:rPr>
        <w:t xml:space="preserve"> </w:t>
      </w:r>
    </w:p>
    <w:p w14:paraId="76EA6E06" w14:textId="77777777" w:rsidR="003A062D" w:rsidRPr="00983077" w:rsidRDefault="003A062D" w:rsidP="00AE72FE">
      <w:pPr>
        <w:pStyle w:val="Textoindependiente"/>
        <w:spacing w:after="0" w:line="360" w:lineRule="auto"/>
        <w:ind w:left="567" w:right="567"/>
        <w:jc w:val="both"/>
        <w:rPr>
          <w:rFonts w:ascii="Palatino Linotype" w:hAnsi="Palatino Linotype"/>
          <w:i/>
        </w:rPr>
      </w:pPr>
    </w:p>
    <w:p w14:paraId="1A8BD138" w14:textId="77777777" w:rsidR="003A062D" w:rsidRPr="00983077" w:rsidRDefault="003A062D" w:rsidP="00AE72FE">
      <w:pPr>
        <w:pStyle w:val="Textoindependiente"/>
        <w:spacing w:after="0" w:line="360" w:lineRule="auto"/>
        <w:ind w:left="567" w:right="567"/>
        <w:jc w:val="both"/>
        <w:rPr>
          <w:rFonts w:ascii="Palatino Linotype" w:hAnsi="Palatino Linotype"/>
          <w:i/>
        </w:rPr>
      </w:pPr>
      <w:r w:rsidRPr="00983077">
        <w:rPr>
          <w:rFonts w:ascii="Palatino Linotype" w:hAnsi="Palatino Linotype"/>
          <w:b/>
          <w:i/>
        </w:rPr>
        <w:t>FUNCIONES:</w:t>
      </w:r>
      <w:r w:rsidRPr="00983077">
        <w:rPr>
          <w:rFonts w:ascii="Palatino Linotype" w:hAnsi="Palatino Linotype"/>
          <w:i/>
        </w:rPr>
        <w:t xml:space="preserve"> </w:t>
      </w:r>
    </w:p>
    <w:p w14:paraId="00E620B2"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b/>
          <w:i/>
          <w:u w:val="single"/>
        </w:rPr>
        <w:t>Coordinar las acciones para identificar los requerimientos de recursos financieros de los servicios; así como, proponer su incorporación y calendarización al anteproyecto de presupuesto de la Secretaría y realizar el seguimiento a las contrataciones y adquisiciones</w:t>
      </w:r>
      <w:r w:rsidRPr="00983077">
        <w:rPr>
          <w:rFonts w:ascii="Palatino Linotype" w:hAnsi="Palatino Linotype"/>
          <w:i/>
        </w:rPr>
        <w:t xml:space="preserve">, verificando el cumplimiento de las condiciones específicas, para ser remitido a la Subdirección de Finanzas. </w:t>
      </w:r>
    </w:p>
    <w:p w14:paraId="17810DDB"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b/>
          <w:i/>
          <w:u w:val="single"/>
        </w:rPr>
        <w:t>Verificar que el suministro y prestación de los servicios generales requeridos en la Secretaría, se proporcionen con base en las normas establecidas en la materia</w:t>
      </w:r>
      <w:r w:rsidRPr="00983077">
        <w:rPr>
          <w:rFonts w:ascii="Palatino Linotype" w:hAnsi="Palatino Linotype"/>
          <w:i/>
        </w:rPr>
        <w:t xml:space="preserve">. </w:t>
      </w:r>
    </w:p>
    <w:p w14:paraId="4CFD3F16"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Proponer y coordinar la instrumentación de medidas y acciones para el uso racional de los recursos autorizados a la Secretaría; así como observar e impulsar el cumplimiento de los programas de contención del gasto que sean aprobados. </w:t>
      </w:r>
    </w:p>
    <w:p w14:paraId="2A69FAA2"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b/>
          <w:i/>
          <w:color w:val="000000" w:themeColor="text1"/>
          <w:sz w:val="24"/>
          <w:szCs w:val="24"/>
          <w:u w:val="single"/>
          <w:lang w:val="es-ES_tradnl" w:eastAsia="es-ES"/>
        </w:rPr>
      </w:pPr>
      <w:r w:rsidRPr="00983077">
        <w:rPr>
          <w:rFonts w:ascii="Palatino Linotype" w:hAnsi="Palatino Linotype"/>
          <w:b/>
          <w:i/>
          <w:u w:val="single"/>
        </w:rPr>
        <w:lastRenderedPageBreak/>
        <w:t xml:space="preserve">Tramitar ante la Dirección General de Recursos Materiales, las solicitudes de arrendamientos, comodatos o figuras jurídicas relacionadas con los inmuebles que requieran las unidades administrativas de la Secretaría, según la disponibilidad del recurso aprobado. </w:t>
      </w:r>
    </w:p>
    <w:p w14:paraId="3EC0ED85"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b/>
          <w:i/>
          <w:color w:val="000000" w:themeColor="text1"/>
          <w:sz w:val="24"/>
          <w:szCs w:val="24"/>
          <w:u w:val="single"/>
          <w:lang w:val="es-ES_tradnl" w:eastAsia="es-ES"/>
        </w:rPr>
      </w:pPr>
      <w:r w:rsidRPr="00983077">
        <w:rPr>
          <w:rFonts w:ascii="Palatino Linotype" w:hAnsi="Palatino Linotype"/>
          <w:b/>
          <w:i/>
          <w:u w:val="single"/>
        </w:rPr>
        <w:t xml:space="preserve">Controlar y mantener actualizados los inventarios de bienes inmuebles de la Secretaría, realizando los trámites para el levantamiento físico de éstos. </w:t>
      </w:r>
    </w:p>
    <w:p w14:paraId="0A64EAE6"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Supervisar la elaboración del Programa de Mantenimiento Preventivo y Correctivo de los Inmuebles de la Secretaría. así como l levar a cabo la ejecución del Programa para la conservación de los bienes. </w:t>
      </w:r>
    </w:p>
    <w:p w14:paraId="5C943C64"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Revisar y validar, en el ámbito de su competencia, la distribución del ejercicio presupuestal, conforme a la recepción y entrega de los bienes y servicios, así como someter a su pago los documentos comprobatorios de las erogaciones realizadas, previa revisión del cumplimiento de los requisitos fiscales y administrativos, y de las normas aplicables. </w:t>
      </w:r>
    </w:p>
    <w:p w14:paraId="3DDDA311"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Elaborar y ejecutar el Programa Anual para el Mantenimiento Preventivo y Correctivo del parque vehicular asignado a las unidades administrativas de la Secretaría. </w:t>
      </w:r>
    </w:p>
    <w:p w14:paraId="7AC59BBD"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Gestionar, supervisar y aprobar los servicios de reparación y mantenimiento requeridos para los vehículos asignados a las unidades administrativas de la Secretaría. </w:t>
      </w:r>
    </w:p>
    <w:p w14:paraId="09F49654"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Tramitar los documentos necesarios para la circulación de los vehículos asignados a las unidades administrativas de la Secretaría, así como el pago de impuestos y derechos de estos. </w:t>
      </w:r>
    </w:p>
    <w:p w14:paraId="0737C0F4"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Resguardar y mantener actualizados los expedientes del parque vehicular asignados a las unidades administrativas de la Secretaría. </w:t>
      </w:r>
    </w:p>
    <w:p w14:paraId="00F1F91B"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b/>
          <w:i/>
          <w:color w:val="000000" w:themeColor="text1"/>
          <w:sz w:val="24"/>
          <w:szCs w:val="24"/>
          <w:u w:val="single"/>
          <w:lang w:val="es-ES_tradnl" w:eastAsia="es-ES"/>
        </w:rPr>
      </w:pPr>
      <w:r w:rsidRPr="00983077">
        <w:rPr>
          <w:rFonts w:ascii="Palatino Linotype" w:hAnsi="Palatino Linotype"/>
          <w:b/>
          <w:i/>
          <w:u w:val="single"/>
        </w:rPr>
        <w:t>Establecer los procedimientos internos para el uso eficiente del parque vehicular asignado a la Secretaría</w:t>
      </w:r>
      <w:r w:rsidRPr="00983077">
        <w:rPr>
          <w:rFonts w:ascii="Palatino Linotype" w:hAnsi="Palatino Linotype"/>
          <w:i/>
        </w:rPr>
        <w:t xml:space="preserve">, verificando puntualmente el pago sobre uso y tenencia vehicular. </w:t>
      </w:r>
    </w:p>
    <w:p w14:paraId="5DEE3794"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b/>
          <w:i/>
          <w:u w:val="single"/>
        </w:rPr>
        <w:lastRenderedPageBreak/>
        <w:t>Tramitar, administrar, controlar y determinar la distribución de la dotación de combustible y lubricantes para uso de los vehículos de la Dependencia</w:t>
      </w:r>
      <w:r w:rsidRPr="00983077">
        <w:rPr>
          <w:rFonts w:ascii="Palatino Linotype" w:hAnsi="Palatino Linotype"/>
          <w:i/>
        </w:rPr>
        <w:t xml:space="preserve">, en términos de la normativa y medidas de racionalidad. </w:t>
      </w:r>
    </w:p>
    <w:p w14:paraId="16D72081"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Tramitar y comprobar ante la Dirección General de Recursos Materiales, la dotación de combustible y lubricantes asignados al parque vehicular. </w:t>
      </w:r>
    </w:p>
    <w:p w14:paraId="5606BDD8"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Vigilar y realizar el seguimiento al proceso administrativo derivado de los siniestros ocurridos a vehículos oficiales asignados a las unidades administrativas de la Secretaría. </w:t>
      </w:r>
    </w:p>
    <w:p w14:paraId="5BADDE29" w14:textId="77777777" w:rsidR="006D540F"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Coordinar y supervisar el despacho de la correspondencia de la Coordinación Administrativa.</w:t>
      </w:r>
    </w:p>
    <w:p w14:paraId="3830AACE"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Supervisar y verificar, el cumplimiento de los contratos vigentes en materia de servicios, que requieran las unidades administrativas de la Secretaría, realizados con cargo a las partidas correspondientes, así como las que se realizan directamente en forma global, para su seguimiento. </w:t>
      </w:r>
    </w:p>
    <w:p w14:paraId="3E15677E"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Verificar y validar que los servicios generales contratados se cumplan de acuerdo con las condiciones, características y especificaciones técnicas pactadas. </w:t>
      </w:r>
    </w:p>
    <w:p w14:paraId="563031A0"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Proporcionar, los servicios de reparación, adaptación y conservación de los bienes muebles e inmuebles, así como los de fotocopiado, impresión, dotación de gasolina, vehículos, estacionamiento, apoyo a eventos especiales, y otros que soliciten las unidades administrativas de la Secretaría. </w:t>
      </w:r>
    </w:p>
    <w:p w14:paraId="11ECB3B3"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Concentrar, aprobar y gestionar ante las instancias correspondientes, el pago de los servicios que se reciben en la Secretaría. </w:t>
      </w:r>
    </w:p>
    <w:p w14:paraId="40B69512"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Elaborar, integrar y presentar los informes periódicos sobre el apoyo y la prestación de servicios que se proporcionan a las unidades administrativas de la Secretaría. Elaborar registros de los servicios que se proporcionan en la Secretaría. </w:t>
      </w:r>
    </w:p>
    <w:p w14:paraId="3781B279"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lastRenderedPageBreak/>
        <w:t xml:space="preserve">Administrar los recursos autorizados como caja chica, destinados a realizar gastos menores o compras directas. </w:t>
      </w:r>
    </w:p>
    <w:p w14:paraId="05A8AB1F"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Observar y aplicar, en su ámbito de competencia, los programas de contención del gasto que establezca la Secretaría de Finanzas. </w:t>
      </w:r>
    </w:p>
    <w:p w14:paraId="32B96B9A"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Tramitar la contratación, en su caso, y supervisar la prestación de los servicios generales que requiera la Secretaría. </w:t>
      </w:r>
    </w:p>
    <w:p w14:paraId="0E61B449"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Coordinar las acciones para atender los actos de entrega y recepción de las unidades administrativas de la Secretaría, en el ámbito de su competencia. </w:t>
      </w:r>
    </w:p>
    <w:p w14:paraId="554E16FB"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Supervisar el estado que guardan las obligaciones de transparencia de su competencia. </w:t>
      </w:r>
    </w:p>
    <w:p w14:paraId="2FD47972"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Cumplir con las funciones que correspondan al puesto, de conformidad con las disposiciones jurídicas aplicables, y realizar aquellas que le encomienden sus superiores jerárquicos. </w:t>
      </w:r>
    </w:p>
    <w:p w14:paraId="0543D13A" w14:textId="77777777" w:rsidR="003A062D" w:rsidRPr="00983077" w:rsidRDefault="003A062D"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Desarrollar las demás funciones inherentes al área de su competencia.</w:t>
      </w:r>
    </w:p>
    <w:p w14:paraId="15BE4423" w14:textId="77777777" w:rsidR="006D540F" w:rsidRPr="00983077" w:rsidRDefault="006D540F" w:rsidP="00AE72F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F48B0AE" w14:textId="77777777" w:rsidR="000C0D78" w:rsidRPr="00983077" w:rsidRDefault="000C0D78" w:rsidP="00AE72FE">
      <w:pPr>
        <w:pStyle w:val="Textoindependiente"/>
        <w:spacing w:after="0" w:line="360" w:lineRule="auto"/>
        <w:ind w:left="567" w:right="567"/>
        <w:jc w:val="both"/>
        <w:rPr>
          <w:rFonts w:ascii="Palatino Linotype" w:hAnsi="Palatino Linotype"/>
          <w:i/>
        </w:rPr>
      </w:pPr>
      <w:r w:rsidRPr="00983077">
        <w:rPr>
          <w:rFonts w:ascii="Palatino Linotype" w:hAnsi="Palatino Linotype"/>
          <w:i/>
        </w:rPr>
        <w:t xml:space="preserve">22000002000401S </w:t>
      </w:r>
      <w:r w:rsidRPr="00983077">
        <w:rPr>
          <w:rFonts w:ascii="Palatino Linotype" w:hAnsi="Palatino Linotype"/>
          <w:b/>
          <w:i/>
        </w:rPr>
        <w:t>DEPARTAMENTO DE ADQUISICIONES, CONTROL Y SUMINISTRO DE BIENES</w:t>
      </w:r>
      <w:r w:rsidRPr="00983077">
        <w:rPr>
          <w:rFonts w:ascii="Palatino Linotype" w:hAnsi="Palatino Linotype"/>
          <w:i/>
        </w:rPr>
        <w:t xml:space="preserve"> </w:t>
      </w:r>
    </w:p>
    <w:p w14:paraId="62AEE55D" w14:textId="77777777" w:rsidR="000C0D78" w:rsidRPr="00983077" w:rsidRDefault="000C0D78" w:rsidP="00AE72FE">
      <w:pPr>
        <w:pStyle w:val="Textoindependiente"/>
        <w:spacing w:after="0" w:line="360" w:lineRule="auto"/>
        <w:ind w:left="567" w:right="567"/>
        <w:jc w:val="both"/>
        <w:rPr>
          <w:rFonts w:ascii="Palatino Linotype" w:hAnsi="Palatino Linotype"/>
          <w:i/>
        </w:rPr>
      </w:pPr>
    </w:p>
    <w:p w14:paraId="6AA21F09" w14:textId="77777777" w:rsidR="000C0D78" w:rsidRPr="00983077" w:rsidRDefault="000C0D78" w:rsidP="00AE72FE">
      <w:pPr>
        <w:pStyle w:val="Textoindependiente"/>
        <w:spacing w:after="0" w:line="360" w:lineRule="auto"/>
        <w:ind w:left="567" w:right="567"/>
        <w:jc w:val="both"/>
        <w:rPr>
          <w:rFonts w:ascii="Palatino Linotype" w:hAnsi="Palatino Linotype"/>
          <w:i/>
        </w:rPr>
      </w:pPr>
      <w:r w:rsidRPr="00983077">
        <w:rPr>
          <w:rFonts w:ascii="Palatino Linotype" w:hAnsi="Palatino Linotype"/>
          <w:b/>
          <w:i/>
        </w:rPr>
        <w:t>OBJETIVO:</w:t>
      </w:r>
      <w:r w:rsidRPr="00983077">
        <w:rPr>
          <w:rFonts w:ascii="Palatino Linotype" w:hAnsi="Palatino Linotype"/>
          <w:i/>
        </w:rPr>
        <w:t xml:space="preserve"> </w:t>
      </w:r>
      <w:r w:rsidRPr="00983077">
        <w:rPr>
          <w:rFonts w:ascii="Palatino Linotype" w:hAnsi="Palatino Linotype"/>
          <w:i/>
          <w:u w:val="single"/>
        </w:rPr>
        <w:t>Proporcionar a las unidades administrativas de la Secretaría, los insumos, equipo y materiales que requieran para el desempeño de sus funciones, con apego a la normatividad y a los procedimientos establecidos; así como la operación y actualización del sistema de control de inven</w:t>
      </w:r>
      <w:r w:rsidRPr="00983077">
        <w:rPr>
          <w:rFonts w:ascii="Palatino Linotype" w:hAnsi="Palatino Linotype"/>
          <w:i/>
        </w:rPr>
        <w:t xml:space="preserve">tario de bienes muebles para el funcionamiento y logro de los objetivos de la dependencia. </w:t>
      </w:r>
    </w:p>
    <w:p w14:paraId="688D9EF1" w14:textId="77777777" w:rsidR="000C0D78" w:rsidRPr="00983077" w:rsidRDefault="000C0D78" w:rsidP="00AE72FE">
      <w:pPr>
        <w:pStyle w:val="Textoindependiente"/>
        <w:spacing w:after="0" w:line="360" w:lineRule="auto"/>
        <w:ind w:left="567" w:right="567"/>
        <w:jc w:val="both"/>
        <w:rPr>
          <w:rFonts w:ascii="Palatino Linotype" w:hAnsi="Palatino Linotype"/>
          <w:i/>
        </w:rPr>
      </w:pPr>
    </w:p>
    <w:p w14:paraId="1C177B5D" w14:textId="77777777" w:rsidR="000C0D78" w:rsidRPr="00983077" w:rsidRDefault="000C0D78" w:rsidP="00AE72FE">
      <w:pPr>
        <w:pStyle w:val="Textoindependiente"/>
        <w:spacing w:after="0" w:line="360" w:lineRule="auto"/>
        <w:ind w:left="567" w:right="567"/>
        <w:jc w:val="both"/>
        <w:rPr>
          <w:rFonts w:ascii="Palatino Linotype" w:hAnsi="Palatino Linotype"/>
          <w:b/>
          <w:i/>
        </w:rPr>
      </w:pPr>
      <w:r w:rsidRPr="00983077">
        <w:rPr>
          <w:rFonts w:ascii="Palatino Linotype" w:hAnsi="Palatino Linotype"/>
          <w:b/>
          <w:i/>
        </w:rPr>
        <w:t xml:space="preserve">FUNCIONES: </w:t>
      </w:r>
    </w:p>
    <w:p w14:paraId="4BE46345"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Integrar y elaborar el Programa Anual de Adquisiciones, con base en el presupuesto autorizado, para someterlo a consideración de la Subdirección de Recursos Materiales; </w:t>
      </w:r>
      <w:r w:rsidRPr="00983077">
        <w:rPr>
          <w:rFonts w:ascii="Palatino Linotype" w:hAnsi="Palatino Linotype"/>
          <w:i/>
        </w:rPr>
        <w:lastRenderedPageBreak/>
        <w:t xml:space="preserve">así como establecer los mecanismos para su seguimiento y control por parte de las unidades administrativas que integran a la Secretaría, de acuerdo con la normatividad en la materia. </w:t>
      </w:r>
    </w:p>
    <w:p w14:paraId="13C128A8"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Recopilar, integrar y revisar la información que remitan las unidades administrativas de la Secretaría para elaborar el Programa Anual de Adquisiciones. </w:t>
      </w:r>
    </w:p>
    <w:p w14:paraId="74417FA8"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Formular el proyecto y calendarización del presupuesto autorizado a la Secretaría en las materias y ámbito de su competencia, y someterlo a consideración de la Subdirección de Recursos Materiales. </w:t>
      </w:r>
    </w:p>
    <w:p w14:paraId="0FCB4CF1"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Elaborar los informes de las adquisiciones realizadas para someterlos a la revisión de la Subdirección de Recursos Materiales. </w:t>
      </w:r>
    </w:p>
    <w:p w14:paraId="0553653D"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Elaborar y presentar a las instancias correspondientes, los informes de las verificaciones físicas realizadas a los bienes muebles, previa aprobación de la Subdirección de Recursos Materiales. </w:t>
      </w:r>
    </w:p>
    <w:p w14:paraId="6B5F84AA"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b/>
          <w:i/>
          <w:u w:val="single"/>
        </w:rPr>
        <w:t>Elaborar, integrar y presentar solicitudes de adquisiciones de bienes</w:t>
      </w:r>
      <w:r w:rsidRPr="00983077">
        <w:rPr>
          <w:rFonts w:ascii="Palatino Linotype" w:hAnsi="Palatino Linotype"/>
          <w:i/>
        </w:rPr>
        <w:t xml:space="preserve"> y/o contrataciones de servicios, con cargo a recursos federales o estatales, </w:t>
      </w:r>
      <w:r w:rsidRPr="00983077">
        <w:rPr>
          <w:rFonts w:ascii="Palatino Linotype" w:hAnsi="Palatino Linotype"/>
          <w:b/>
          <w:i/>
          <w:u w:val="single"/>
        </w:rPr>
        <w:t>para satisfacer las necesidades de la Secretaría</w:t>
      </w:r>
      <w:r w:rsidRPr="00983077">
        <w:rPr>
          <w:rFonts w:ascii="Palatino Linotype" w:hAnsi="Palatino Linotype"/>
          <w:i/>
        </w:rPr>
        <w:t xml:space="preserve">, según la disponibilidad del recurso aprobado. </w:t>
      </w:r>
    </w:p>
    <w:p w14:paraId="4A714DBE"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b/>
          <w:i/>
          <w:color w:val="000000" w:themeColor="text1"/>
          <w:sz w:val="24"/>
          <w:szCs w:val="24"/>
          <w:u w:val="single"/>
          <w:lang w:val="es-ES_tradnl" w:eastAsia="es-ES"/>
        </w:rPr>
      </w:pPr>
      <w:r w:rsidRPr="00983077">
        <w:rPr>
          <w:rFonts w:ascii="Palatino Linotype" w:hAnsi="Palatino Linotype"/>
          <w:b/>
          <w:i/>
          <w:u w:val="single"/>
        </w:rPr>
        <w:t xml:space="preserve">Tramitar ante la Secretaría de Finanzas, a través de la unidad administrativa competente, las solicitudes de adquisiciones de bienes y/o contrataciones de servicios, con cargo a recursos federales o estatales, que requieran las diversas unidades administrativas que integran a la Secretaría, para su instauración, sustanciación y resolución, según la disponibilidad del recurso aprobado. </w:t>
      </w:r>
    </w:p>
    <w:p w14:paraId="77C03FB9"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Solicitar a las personas proveedoras y prestadoras de servicios, cotizaciones, evaluar los costos, condiciones, características técnicas y especificaciones, entre otros requisitos, a fin de seleccionar al que ofrezca las mejores condiciones disponibles para el Gobierno del Estado, sometiéndolo a la aprobación de la Subdirección de Recursos Materiales. </w:t>
      </w:r>
    </w:p>
    <w:p w14:paraId="255983E9"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lastRenderedPageBreak/>
        <w:t xml:space="preserve">Elaborar, sustanciar y verificar las etapas de los procedimientos de adquisición de bienes y/o contratación de servicios bajo la modalidad de contrato pedido, cuyo importe sea superior al monto máximo determinado para el fondo fijo de caja y no exceda del importe que establece el Presupuesto de Egresos del Gobierno del Estado de México para el caso de adjudicación directa. </w:t>
      </w:r>
    </w:p>
    <w:p w14:paraId="7626441A"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Suscribir en carácter de unidad requirente y/o usuaria contratos pedidos derivados de procedimientos de adquisición de bienes y/o contratación de servicios, así como dar seguimiento a los mismos. </w:t>
      </w:r>
    </w:p>
    <w:p w14:paraId="350F9E12"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b/>
          <w:i/>
          <w:u w:val="single"/>
        </w:rPr>
        <w:t>Sustanciar y verificar que las compras directas que deriven de los diversos requerimientos formulados por las unidades administrativas cumplan con los requisitos y los montos establecidos en la normativa</w:t>
      </w:r>
      <w:r w:rsidRPr="00983077">
        <w:rPr>
          <w:rFonts w:ascii="Palatino Linotype" w:hAnsi="Palatino Linotype"/>
          <w:i/>
        </w:rPr>
        <w:t xml:space="preserve">. </w:t>
      </w:r>
    </w:p>
    <w:p w14:paraId="332FDF7F"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b/>
          <w:i/>
          <w:color w:val="000000" w:themeColor="text1"/>
          <w:sz w:val="24"/>
          <w:szCs w:val="24"/>
          <w:u w:val="single"/>
          <w:lang w:val="es-ES_tradnl" w:eastAsia="es-ES"/>
        </w:rPr>
      </w:pPr>
      <w:r w:rsidRPr="00983077">
        <w:rPr>
          <w:rFonts w:ascii="Palatino Linotype" w:hAnsi="Palatino Linotype"/>
          <w:b/>
          <w:i/>
          <w:u w:val="single"/>
        </w:rPr>
        <w:t xml:space="preserve">Conservar los registros actualizados sobre las enajenaciones, arrendamientos, adquisiciones de bienes y/o contratación de servicios, así como implementar medidas para su control y seguimiento. </w:t>
      </w:r>
    </w:p>
    <w:p w14:paraId="4E9DE580"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b/>
          <w:i/>
          <w:color w:val="000000" w:themeColor="text1"/>
          <w:sz w:val="24"/>
          <w:szCs w:val="24"/>
          <w:u w:val="single"/>
          <w:lang w:val="es-ES_tradnl" w:eastAsia="es-ES"/>
        </w:rPr>
      </w:pPr>
      <w:r w:rsidRPr="00983077">
        <w:rPr>
          <w:rFonts w:ascii="Palatino Linotype" w:hAnsi="Palatino Linotype"/>
          <w:b/>
          <w:i/>
          <w:u w:val="single"/>
        </w:rPr>
        <w:t xml:space="preserve">Integrar, revisar y resguardar los expedientes de los procesos adquisitivos celebrados y en proceso. </w:t>
      </w:r>
    </w:p>
    <w:p w14:paraId="1A7A3B97"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Recibir los bienes y/o servicios requeridos por el área respectiva, así como verificar que éstos cumplan con las condiciones, características, especificaciones técnicas, normas oficiales mexicanas, normas mexicanas y normas internacionales. </w:t>
      </w:r>
    </w:p>
    <w:p w14:paraId="5E4CCC65"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b/>
          <w:i/>
          <w:color w:val="000000" w:themeColor="text1"/>
          <w:sz w:val="24"/>
          <w:szCs w:val="24"/>
          <w:u w:val="single"/>
          <w:lang w:val="es-ES_tradnl" w:eastAsia="es-ES"/>
        </w:rPr>
      </w:pPr>
      <w:r w:rsidRPr="00983077">
        <w:rPr>
          <w:rFonts w:ascii="Palatino Linotype" w:hAnsi="Palatino Linotype"/>
          <w:b/>
          <w:i/>
          <w:u w:val="single"/>
        </w:rPr>
        <w:t xml:space="preserve">Llevar el seguimiento y control del almacén, mediante la recepción, registro, resguardo y suministro de los bienes adquiridos por la Secretaría. </w:t>
      </w:r>
    </w:p>
    <w:p w14:paraId="434A35E7"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Recibir, registrar, clasificar, almacenar, controlar y suministrar en tiempo y forma los bienes destinados a satisfacer las necesidades de las unidades administrativas de la dependencia. </w:t>
      </w:r>
    </w:p>
    <w:p w14:paraId="1102B863"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lastRenderedPageBreak/>
        <w:t xml:space="preserve">Suministrar, en tiempo y forma, los materiales, consumibles y bienes solicitados por las unidades administrativas de la Secretaría, con el propósito de lograr los objetivos y metas establecidos. </w:t>
      </w:r>
    </w:p>
    <w:p w14:paraId="30685CCC" w14:textId="77777777" w:rsidR="006D540F"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Proporcionar oportunamente el mantenimiento preventivo y correctivo de bienes muebles propiedad del Gobierno del Estado de México, asignados administrativamente a la Secretaría.</w:t>
      </w:r>
    </w:p>
    <w:p w14:paraId="2EBCC5BE"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Concentrar la información y documentación que remitan las unidades administrativas que integran a la Secretaría, relacionada con los bienes de que disponga la dependencia para el cumplimiento de su objeto. </w:t>
      </w:r>
    </w:p>
    <w:p w14:paraId="1AFAD661"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Elaborar los inventarios de los bienes muebles de que disponga la Secretaría y realizar los trámites necesarios para el levantamiento físico de éstos. </w:t>
      </w:r>
    </w:p>
    <w:p w14:paraId="23FEFE3D"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Controlar y registrar la información sobre las altas, bajas, transferencias y demás movimientos de los bienes muebles, mediante los resguardos respectivos. </w:t>
      </w:r>
    </w:p>
    <w:p w14:paraId="086C2A14"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Organizar, controlar y mantener actualizados los sistemas de registro y control de bienes muebles asignados a la Secretaría, considerando la totalidad de los movimientos que se presenten con los bienes muebles de que disponga la Secretaría, mediante los resguardos correspondientes. </w:t>
      </w:r>
    </w:p>
    <w:p w14:paraId="3896F26B"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Elaborar y ejecutar el Programa de Verificaciones de Bienes Muebles. </w:t>
      </w:r>
    </w:p>
    <w:p w14:paraId="11DED2B5"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 xml:space="preserve">Cumplir con las funciones que correspondan al puesto, de conformidad con las disposiciones jurídicas aplicables, y realizar aquellas que le encomienden sus superiores jerárquicos. </w:t>
      </w:r>
    </w:p>
    <w:p w14:paraId="2C462972" w14:textId="77777777" w:rsidR="000C0D78" w:rsidRPr="00983077" w:rsidRDefault="000C0D78" w:rsidP="00AE72FE">
      <w:pPr>
        <w:pStyle w:val="Textoindependiente"/>
        <w:numPr>
          <w:ilvl w:val="0"/>
          <w:numId w:val="5"/>
        </w:numPr>
        <w:spacing w:after="0" w:line="360" w:lineRule="auto"/>
        <w:ind w:right="567"/>
        <w:jc w:val="both"/>
        <w:rPr>
          <w:rFonts w:ascii="Palatino Linotype" w:eastAsiaTheme="minorEastAsia" w:hAnsi="Palatino Linotype"/>
          <w:i/>
          <w:color w:val="000000" w:themeColor="text1"/>
          <w:sz w:val="24"/>
          <w:szCs w:val="24"/>
          <w:lang w:val="es-ES_tradnl" w:eastAsia="es-ES"/>
        </w:rPr>
      </w:pPr>
      <w:r w:rsidRPr="00983077">
        <w:rPr>
          <w:rFonts w:ascii="Palatino Linotype" w:hAnsi="Palatino Linotype"/>
          <w:i/>
        </w:rPr>
        <w:t>Desarrollar las demás funciones inherentes al área de su competencia.</w:t>
      </w:r>
    </w:p>
    <w:p w14:paraId="1AB0BD07" w14:textId="77777777" w:rsidR="006D540F" w:rsidRPr="00983077" w:rsidRDefault="006D540F" w:rsidP="00AE72F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9507B61" w14:textId="77777777" w:rsidR="00287A71" w:rsidRPr="00983077" w:rsidRDefault="009F172A" w:rsidP="00AE72FE">
      <w:pPr>
        <w:spacing w:after="0" w:line="360" w:lineRule="auto"/>
        <w:jc w:val="both"/>
        <w:rPr>
          <w:rFonts w:ascii="Palatino Linotype" w:eastAsia="Times New Roman" w:hAnsi="Palatino Linotype"/>
          <w:sz w:val="24"/>
          <w:szCs w:val="24"/>
          <w:lang w:eastAsia="es-MX"/>
        </w:rPr>
      </w:pPr>
      <w:r w:rsidRPr="00983077">
        <w:rPr>
          <w:rFonts w:ascii="Palatino Linotype" w:eastAsiaTheme="minorEastAsia" w:hAnsi="Palatino Linotype"/>
          <w:color w:val="000000" w:themeColor="text1"/>
          <w:sz w:val="24"/>
          <w:szCs w:val="24"/>
          <w:lang w:val="es-ES_tradnl" w:eastAsia="es-ES"/>
        </w:rPr>
        <w:t xml:space="preserve">De la normatividad previamente plasmada se advierte </w:t>
      </w:r>
      <w:r w:rsidR="00C32424" w:rsidRPr="00983077">
        <w:rPr>
          <w:rFonts w:ascii="Palatino Linotype" w:eastAsiaTheme="minorEastAsia" w:hAnsi="Palatino Linotype"/>
          <w:color w:val="000000" w:themeColor="text1"/>
          <w:sz w:val="24"/>
          <w:szCs w:val="24"/>
          <w:lang w:val="es-ES_tradnl" w:eastAsia="es-ES"/>
        </w:rPr>
        <w:t xml:space="preserve">que </w:t>
      </w:r>
      <w:r w:rsidR="00796D97" w:rsidRPr="00983077">
        <w:rPr>
          <w:rFonts w:ascii="Palatino Linotype" w:eastAsiaTheme="minorEastAsia" w:hAnsi="Palatino Linotype"/>
          <w:color w:val="000000" w:themeColor="text1"/>
          <w:sz w:val="24"/>
          <w:szCs w:val="24"/>
          <w:lang w:val="es-ES_tradnl" w:eastAsia="es-ES"/>
        </w:rPr>
        <w:t xml:space="preserve">el objetivo de la  Subdirección de Servicios Generales es proporcionar a las unidades administrativas de la Secretaría, los insumos, equipo y materiales que requieran para el desempeño de sus </w:t>
      </w:r>
      <w:r w:rsidR="00796D97" w:rsidRPr="00983077">
        <w:rPr>
          <w:rFonts w:ascii="Palatino Linotype" w:eastAsiaTheme="minorEastAsia" w:hAnsi="Palatino Linotype"/>
          <w:color w:val="000000" w:themeColor="text1"/>
          <w:sz w:val="24"/>
          <w:szCs w:val="24"/>
          <w:lang w:val="es-ES_tradnl" w:eastAsia="es-ES"/>
        </w:rPr>
        <w:lastRenderedPageBreak/>
        <w:t xml:space="preserve">funciones; Asimismo el </w:t>
      </w:r>
      <w:r w:rsidR="00C32424" w:rsidRPr="00983077">
        <w:rPr>
          <w:rFonts w:ascii="Palatino Linotype" w:eastAsiaTheme="minorEastAsia" w:hAnsi="Palatino Linotype"/>
          <w:color w:val="000000" w:themeColor="text1"/>
          <w:sz w:val="24"/>
          <w:szCs w:val="24"/>
          <w:lang w:val="es-ES_tradnl" w:eastAsia="es-ES"/>
        </w:rPr>
        <w:t>Departamento de Adquisiciones, Control y Suministro de Bienes de elaborar, integrar y presentar solicitudes de adquisiciones de bienes para satisfacer las necesidades de la Secretaria de Movilidad</w:t>
      </w:r>
      <w:r w:rsidR="009A7222" w:rsidRPr="00983077">
        <w:rPr>
          <w:rFonts w:ascii="Palatino Linotype" w:eastAsiaTheme="minorEastAsia" w:hAnsi="Palatino Linotype"/>
          <w:color w:val="000000" w:themeColor="text1"/>
          <w:sz w:val="24"/>
          <w:szCs w:val="24"/>
          <w:lang w:val="es-ES_tradnl" w:eastAsia="es-ES"/>
        </w:rPr>
        <w:t xml:space="preserve"> y la Subdirección de Servicios Generales tiene como función </w:t>
      </w:r>
      <w:r w:rsidR="00560BE0" w:rsidRPr="00983077">
        <w:rPr>
          <w:rFonts w:ascii="Palatino Linotype" w:eastAsiaTheme="minorEastAsia" w:hAnsi="Palatino Linotype"/>
          <w:color w:val="000000" w:themeColor="text1"/>
          <w:sz w:val="24"/>
          <w:szCs w:val="24"/>
          <w:lang w:val="es-ES_tradnl" w:eastAsia="es-ES"/>
        </w:rPr>
        <w:t xml:space="preserve">resguardar y mantener actualizados los expedientes del parque vehicular asignados a las unidades administrativas de la Secretaría así como tramitar, administrar, controlar y determinar la distribución de la dotación de combustible y lubricantes para uso de los vehículos de la </w:t>
      </w:r>
      <w:r w:rsidR="00544337" w:rsidRPr="00983077">
        <w:rPr>
          <w:rFonts w:ascii="Palatino Linotype" w:eastAsiaTheme="minorEastAsia" w:hAnsi="Palatino Linotype"/>
          <w:color w:val="000000" w:themeColor="text1"/>
          <w:sz w:val="24"/>
          <w:szCs w:val="24"/>
          <w:lang w:val="es-ES_tradnl" w:eastAsia="es-ES"/>
        </w:rPr>
        <w:t xml:space="preserve">Dependencia; por lo que si bien </w:t>
      </w:r>
      <w:r w:rsidR="00EC0C3D" w:rsidRPr="00983077">
        <w:rPr>
          <w:rFonts w:ascii="Palatino Linotype" w:eastAsiaTheme="minorEastAsia" w:hAnsi="Palatino Linotype"/>
          <w:color w:val="000000" w:themeColor="text1"/>
          <w:sz w:val="24"/>
          <w:szCs w:val="24"/>
          <w:lang w:val="es-ES_tradnl" w:eastAsia="es-ES"/>
        </w:rPr>
        <w:t xml:space="preserve">existe un pronunciamiento por </w:t>
      </w:r>
      <w:r w:rsidR="00544337" w:rsidRPr="00983077">
        <w:rPr>
          <w:rFonts w:ascii="Palatino Linotype" w:eastAsiaTheme="minorEastAsia" w:hAnsi="Palatino Linotype"/>
          <w:color w:val="000000" w:themeColor="text1"/>
          <w:sz w:val="24"/>
          <w:szCs w:val="24"/>
          <w:lang w:val="es-ES_tradnl" w:eastAsia="es-ES"/>
        </w:rPr>
        <w:t>la Subdirectora de Recursos Materiales</w:t>
      </w:r>
      <w:r w:rsidR="00EC0C3D" w:rsidRPr="00983077">
        <w:rPr>
          <w:rFonts w:ascii="Palatino Linotype" w:eastAsiaTheme="minorEastAsia" w:hAnsi="Palatino Linotype"/>
          <w:color w:val="000000" w:themeColor="text1"/>
          <w:sz w:val="24"/>
          <w:szCs w:val="24"/>
          <w:lang w:val="es-ES_tradnl" w:eastAsia="es-ES"/>
        </w:rPr>
        <w:t>,</w:t>
      </w:r>
      <w:r w:rsidR="00544337" w:rsidRPr="00983077">
        <w:rPr>
          <w:rFonts w:ascii="Palatino Linotype" w:eastAsiaTheme="minorEastAsia" w:hAnsi="Palatino Linotype"/>
          <w:color w:val="000000" w:themeColor="text1"/>
          <w:sz w:val="24"/>
          <w:szCs w:val="24"/>
          <w:lang w:val="es-ES_tradnl" w:eastAsia="es-ES"/>
        </w:rPr>
        <w:t xml:space="preserve"> respecto del inventario de existencia de materiales, papelería e insumos de limpieza, señalando que no se llevó a cabo procedimientos relacionados a la adquisición de materiales y papelería, también lo es </w:t>
      </w:r>
      <w:r w:rsidR="00F32702" w:rsidRPr="00983077">
        <w:rPr>
          <w:rFonts w:ascii="Palatino Linotype" w:eastAsiaTheme="minorEastAsia" w:hAnsi="Palatino Linotype"/>
          <w:color w:val="000000" w:themeColor="text1"/>
          <w:sz w:val="24"/>
          <w:szCs w:val="24"/>
          <w:lang w:val="es-ES_tradnl" w:eastAsia="es-ES"/>
        </w:rPr>
        <w:t>que no remitió el documento en el que se advierta la entrega del inventario remitido en respuesta de la existencia de papelería e insumos de limpieza. Asimismo y</w:t>
      </w:r>
      <w:r w:rsidR="00544337" w:rsidRPr="00983077">
        <w:rPr>
          <w:rFonts w:ascii="Palatino Linotype" w:eastAsiaTheme="minorEastAsia" w:hAnsi="Palatino Linotype"/>
          <w:color w:val="000000" w:themeColor="text1"/>
          <w:sz w:val="24"/>
          <w:szCs w:val="24"/>
          <w:lang w:val="es-ES_tradnl" w:eastAsia="es-ES"/>
        </w:rPr>
        <w:t xml:space="preserve"> de acuerdo a las funciones insertadas en párrafos anteriores, no se pronunciaron los Servidores Públicos Habilitados</w:t>
      </w:r>
      <w:r w:rsidR="00EC0C3D" w:rsidRPr="00983077">
        <w:rPr>
          <w:rFonts w:ascii="Palatino Linotype" w:eastAsiaTheme="minorEastAsia" w:hAnsi="Palatino Linotype"/>
          <w:color w:val="000000" w:themeColor="text1"/>
          <w:sz w:val="24"/>
          <w:szCs w:val="24"/>
          <w:lang w:val="es-ES_tradnl" w:eastAsia="es-ES"/>
        </w:rPr>
        <w:t xml:space="preserve"> de Departamento de Adquisiciones, Control y Suministro de Bienes y la Subdirección de Servicios Generales; </w:t>
      </w:r>
      <w:r w:rsidR="00287A71" w:rsidRPr="00983077">
        <w:rPr>
          <w:rFonts w:ascii="Palatino Linotype" w:hAnsi="Palatino Linotype"/>
          <w:sz w:val="24"/>
          <w:szCs w:val="24"/>
        </w:rPr>
        <w:t>por lo que</w:t>
      </w:r>
      <w:r w:rsidR="00287A71" w:rsidRPr="00983077">
        <w:rPr>
          <w:rFonts w:ascii="Palatino Linotype" w:eastAsia="Times New Roman" w:hAnsi="Palatino Linotype"/>
          <w:sz w:val="24"/>
          <w:szCs w:val="24"/>
          <w:lang w:eastAsia="es-MX"/>
        </w:rPr>
        <w:t xml:space="preserve"> bajo esas líneas argumentativas la información que resulta de interés para la particular puede obrar en los archivos de las unidades administrativas señaladas ya que cuentan con las atribuciones para atender los requerimientos señalados por la parte Recurrente.</w:t>
      </w:r>
    </w:p>
    <w:p w14:paraId="6F99F6CD" w14:textId="77777777" w:rsidR="00EC0C3D" w:rsidRPr="00983077" w:rsidRDefault="00EC0C3D" w:rsidP="00AE72FE">
      <w:pPr>
        <w:pStyle w:val="Sinespaciado"/>
        <w:spacing w:line="360" w:lineRule="auto"/>
        <w:jc w:val="both"/>
        <w:rPr>
          <w:rFonts w:ascii="Palatino Linotype" w:hAnsi="Palatino Linotype" w:cs="Arial"/>
          <w:lang w:val="es-ES"/>
        </w:rPr>
      </w:pPr>
    </w:p>
    <w:p w14:paraId="009E0A04" w14:textId="77777777" w:rsidR="00B01C2E" w:rsidRPr="00983077" w:rsidRDefault="00B01C2E" w:rsidP="00AE72FE">
      <w:pPr>
        <w:pStyle w:val="Sinespaciado"/>
        <w:spacing w:line="360" w:lineRule="auto"/>
        <w:jc w:val="both"/>
        <w:rPr>
          <w:rFonts w:ascii="Palatino Linotype" w:hAnsi="Palatino Linotype" w:cs="Arial"/>
          <w:lang w:val="es-ES"/>
        </w:rPr>
      </w:pPr>
      <w:r w:rsidRPr="00983077">
        <w:rPr>
          <w:rFonts w:ascii="Palatino Linotype" w:hAnsi="Palatino Linotype" w:cs="Arial"/>
          <w:lang w:val="es-ES"/>
        </w:rPr>
        <w:t xml:space="preserve">Aunado a lo anterior, es conveniente traer a contexto lo dispuesto en la Ley de la  Contratación Pública del Estado de México y Municipios, la cual tiene por objeto regular los actos relativos a la planeación, programación, presupuestación, ejecución y control de la </w:t>
      </w:r>
      <w:r w:rsidRPr="00983077">
        <w:rPr>
          <w:rFonts w:ascii="Palatino Linotype" w:hAnsi="Palatino Linotype" w:cs="Arial"/>
          <w:b/>
          <w:u w:val="single"/>
          <w:lang w:val="es-ES"/>
        </w:rPr>
        <w:t>adquisición</w:t>
      </w:r>
      <w:r w:rsidRPr="00983077">
        <w:rPr>
          <w:rFonts w:ascii="Palatino Linotype" w:hAnsi="Palatino Linotype" w:cs="Arial"/>
          <w:lang w:val="es-ES"/>
        </w:rPr>
        <w:t xml:space="preserve">, enajenación y arrendamiento </w:t>
      </w:r>
      <w:r w:rsidRPr="00983077">
        <w:rPr>
          <w:rFonts w:ascii="Palatino Linotype" w:hAnsi="Palatino Linotype" w:cs="Arial"/>
          <w:b/>
          <w:u w:val="single"/>
          <w:lang w:val="es-ES"/>
        </w:rPr>
        <w:t>de bienes</w:t>
      </w:r>
      <w:r w:rsidRPr="00983077">
        <w:rPr>
          <w:rFonts w:ascii="Palatino Linotype" w:hAnsi="Palatino Linotype" w:cs="Arial"/>
          <w:lang w:val="es-ES"/>
        </w:rPr>
        <w:t xml:space="preserve">, y la </w:t>
      </w:r>
      <w:r w:rsidRPr="00983077">
        <w:rPr>
          <w:rFonts w:ascii="Palatino Linotype" w:hAnsi="Palatino Linotype" w:cs="Arial"/>
          <w:b/>
          <w:u w:val="single"/>
          <w:lang w:val="es-ES"/>
        </w:rPr>
        <w:t>contratación de servicios de cualquier naturaleza, que realice la Secretaría</w:t>
      </w:r>
      <w:r w:rsidRPr="00983077">
        <w:rPr>
          <w:rFonts w:ascii="Palatino Linotype" w:hAnsi="Palatino Linotype" w:cs="Arial"/>
          <w:lang w:val="es-ES"/>
        </w:rPr>
        <w:t xml:space="preserve">; los cuales se adjudicarán a </w:t>
      </w:r>
      <w:r w:rsidRPr="00983077">
        <w:rPr>
          <w:rFonts w:ascii="Palatino Linotype" w:hAnsi="Palatino Linotype" w:cs="Arial"/>
          <w:lang w:val="es-ES"/>
        </w:rPr>
        <w:lastRenderedPageBreak/>
        <w:t xml:space="preserve">través de licitaciones públicas, invitación restringida o </w:t>
      </w:r>
      <w:r w:rsidRPr="00983077">
        <w:rPr>
          <w:rFonts w:ascii="Palatino Linotype" w:hAnsi="Palatino Linotype" w:cs="Arial"/>
          <w:b/>
          <w:u w:val="single"/>
          <w:lang w:val="es-ES"/>
        </w:rPr>
        <w:t>adjudicación directa</w:t>
      </w:r>
      <w:r w:rsidRPr="00983077">
        <w:rPr>
          <w:rFonts w:ascii="Palatino Linotype" w:hAnsi="Palatino Linotype" w:cs="Arial"/>
          <w:lang w:val="es-ES"/>
        </w:rPr>
        <w:t>, mediante convocatoria pública, tal y como lo establecen los artículos 4, 26 y 27 de dicha Ley, los cuales son del tenor siguiente:</w:t>
      </w:r>
    </w:p>
    <w:p w14:paraId="49F2F286" w14:textId="77777777" w:rsidR="00B01C2E" w:rsidRPr="00983077" w:rsidRDefault="00B01C2E" w:rsidP="00AE72FE">
      <w:pPr>
        <w:spacing w:after="0" w:line="240" w:lineRule="auto"/>
        <w:jc w:val="both"/>
        <w:rPr>
          <w:rFonts w:ascii="Palatino Linotype" w:eastAsia="Times New Roman" w:hAnsi="Palatino Linotype" w:cs="Arial"/>
          <w:sz w:val="24"/>
          <w:szCs w:val="24"/>
          <w:lang w:val="es-ES"/>
        </w:rPr>
      </w:pPr>
    </w:p>
    <w:p w14:paraId="084EEBEE"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t>“</w:t>
      </w:r>
      <w:r w:rsidRPr="00983077">
        <w:rPr>
          <w:rFonts w:ascii="Palatino Linotype" w:eastAsia="Times New Roman" w:hAnsi="Palatino Linotype" w:cs="Arial"/>
          <w:b/>
          <w:i/>
          <w:szCs w:val="24"/>
          <w:lang w:val="es-ES"/>
        </w:rPr>
        <w:t>Artículo 4.-</w:t>
      </w:r>
      <w:r w:rsidRPr="00983077">
        <w:rPr>
          <w:rFonts w:ascii="Palatino Linotype" w:eastAsia="Times New Roman" w:hAnsi="Palatino Linotype" w:cs="Arial"/>
          <w:i/>
          <w:szCs w:val="24"/>
          <w:lang w:val="es-ES"/>
        </w:rPr>
        <w:t xml:space="preserve"> Para los efectos de esta Ley, en las adquisiciones, enajenaciones, arrendamientos y servicios, quedan comprendidos: </w:t>
      </w:r>
    </w:p>
    <w:p w14:paraId="56BDC1F5" w14:textId="77777777" w:rsidR="00B01C2E" w:rsidRPr="00983077" w:rsidRDefault="00B01C2E" w:rsidP="00AE72FE">
      <w:pPr>
        <w:spacing w:after="0" w:line="240" w:lineRule="auto"/>
        <w:ind w:left="567" w:right="567"/>
        <w:jc w:val="both"/>
        <w:rPr>
          <w:rFonts w:ascii="Palatino Linotype" w:eastAsia="Times New Roman" w:hAnsi="Palatino Linotype" w:cs="Arial"/>
          <w:b/>
          <w:i/>
          <w:szCs w:val="24"/>
          <w:u w:val="single"/>
          <w:lang w:val="es-ES"/>
        </w:rPr>
      </w:pPr>
      <w:r w:rsidRPr="00983077">
        <w:rPr>
          <w:rFonts w:ascii="Palatino Linotype" w:eastAsia="Times New Roman" w:hAnsi="Palatino Linotype" w:cs="Arial"/>
          <w:b/>
          <w:i/>
          <w:szCs w:val="24"/>
          <w:u w:val="single"/>
          <w:lang w:val="es-ES"/>
        </w:rPr>
        <w:t xml:space="preserve">I. La adquisición de bienes muebles. </w:t>
      </w:r>
    </w:p>
    <w:p w14:paraId="48C6AC32"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t xml:space="preserve">II. La adquisición de bienes inmuebles, a través de compraventa. </w:t>
      </w:r>
    </w:p>
    <w:p w14:paraId="08C8CBFD"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t xml:space="preserve">III. La enajenación de bienes muebles e inmuebles. </w:t>
      </w:r>
    </w:p>
    <w:p w14:paraId="1A4669E0"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b/>
          <w:i/>
          <w:szCs w:val="24"/>
          <w:u w:val="single"/>
          <w:lang w:val="es-ES"/>
        </w:rPr>
        <w:t>IV. El arrendamiento de bienes muebles</w:t>
      </w:r>
      <w:r w:rsidRPr="00983077">
        <w:rPr>
          <w:rFonts w:ascii="Palatino Linotype" w:eastAsia="Times New Roman" w:hAnsi="Palatino Linotype" w:cs="Arial"/>
          <w:i/>
          <w:szCs w:val="24"/>
          <w:lang w:val="es-ES"/>
        </w:rPr>
        <w:t xml:space="preserve"> e inmuebles. </w:t>
      </w:r>
    </w:p>
    <w:p w14:paraId="1A587C5C" w14:textId="77777777" w:rsidR="00B01C2E" w:rsidRPr="00983077" w:rsidRDefault="00B01C2E" w:rsidP="00AE72FE">
      <w:pPr>
        <w:spacing w:after="0" w:line="240" w:lineRule="auto"/>
        <w:ind w:left="567" w:right="567"/>
        <w:jc w:val="both"/>
        <w:rPr>
          <w:rFonts w:ascii="Palatino Linotype" w:eastAsia="Times New Roman" w:hAnsi="Palatino Linotype" w:cs="Arial"/>
          <w:b/>
          <w:i/>
          <w:szCs w:val="24"/>
          <w:u w:val="single"/>
          <w:lang w:val="es-ES"/>
        </w:rPr>
      </w:pPr>
      <w:r w:rsidRPr="00983077">
        <w:rPr>
          <w:rFonts w:ascii="Palatino Linotype" w:eastAsia="Times New Roman" w:hAnsi="Palatino Linotype" w:cs="Arial"/>
          <w:b/>
          <w:i/>
          <w:szCs w:val="24"/>
          <w:u w:val="single"/>
          <w:lang w:val="es-ES"/>
        </w:rPr>
        <w:t xml:space="preserve">V. La contratación de los servicios, relacionados con bienes muebles que se encuentran incorporados o adheridos a bienes inmuebles, cuya instalación o mantenimiento no implique modificación al bien inmueble. </w:t>
      </w:r>
    </w:p>
    <w:p w14:paraId="4FA7A1EC"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t xml:space="preserve">VI. La contratación de los servicios de reconstrucción y mantenimiento de bienes muebles. </w:t>
      </w:r>
    </w:p>
    <w:p w14:paraId="6CFBC607"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b/>
          <w:i/>
          <w:szCs w:val="24"/>
          <w:u w:val="single"/>
          <w:lang w:val="es-ES"/>
        </w:rPr>
        <w:t xml:space="preserve">VII. La contratación de los servicios </w:t>
      </w:r>
      <w:r w:rsidRPr="00983077">
        <w:rPr>
          <w:rFonts w:ascii="Palatino Linotype" w:eastAsia="Times New Roman" w:hAnsi="Palatino Linotype" w:cs="Arial"/>
          <w:i/>
          <w:szCs w:val="24"/>
          <w:lang w:val="es-ES"/>
        </w:rPr>
        <w:t>de maquila, seguros y transportación, así como de los de limpieza y vigilancia de bienes inmuebles</w:t>
      </w:r>
    </w:p>
    <w:p w14:paraId="11E8FEF2"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t xml:space="preserve">VIII. La prestación de servicios profesionales, la contratación de consultorías, asesorías y estudios e investigaciones, excepto la contratación de servicios personales de personas físicas bajo el régimen de honorarios. </w:t>
      </w:r>
    </w:p>
    <w:p w14:paraId="32893BE4" w14:textId="77777777" w:rsidR="00B01C2E" w:rsidRPr="00983077" w:rsidRDefault="00B01C2E" w:rsidP="00AE72FE">
      <w:pPr>
        <w:spacing w:after="0" w:line="240" w:lineRule="auto"/>
        <w:ind w:left="567" w:right="567"/>
        <w:jc w:val="both"/>
        <w:rPr>
          <w:rFonts w:ascii="Palatino Linotype" w:eastAsia="Times New Roman" w:hAnsi="Palatino Linotype" w:cs="Arial"/>
          <w:b/>
          <w:i/>
          <w:szCs w:val="24"/>
          <w:u w:val="single"/>
          <w:lang w:val="es-ES"/>
        </w:rPr>
      </w:pPr>
      <w:r w:rsidRPr="00983077">
        <w:rPr>
          <w:rFonts w:ascii="Palatino Linotype" w:eastAsia="Times New Roman" w:hAnsi="Palatino Linotype" w:cs="Arial"/>
          <w:b/>
          <w:i/>
          <w:szCs w:val="24"/>
          <w:u w:val="single"/>
          <w:lang w:val="es-ES"/>
        </w:rPr>
        <w:t>En general, otros actos que impliquen la contratación de servicios de cualquier naturaleza.</w:t>
      </w:r>
    </w:p>
    <w:p w14:paraId="55CB7996" w14:textId="77777777" w:rsidR="00B01C2E" w:rsidRPr="00983077" w:rsidRDefault="00B01C2E" w:rsidP="00AE72FE">
      <w:pPr>
        <w:spacing w:after="0" w:line="240" w:lineRule="auto"/>
        <w:ind w:left="567" w:right="567"/>
        <w:jc w:val="both"/>
        <w:rPr>
          <w:rFonts w:ascii="Palatino Linotype" w:eastAsia="Times New Roman" w:hAnsi="Palatino Linotype" w:cs="Arial"/>
          <w:b/>
          <w:i/>
          <w:szCs w:val="24"/>
          <w:lang w:val="es-ES"/>
        </w:rPr>
      </w:pPr>
      <w:r w:rsidRPr="00983077">
        <w:rPr>
          <w:rFonts w:ascii="Palatino Linotype" w:eastAsia="Times New Roman" w:hAnsi="Palatino Linotype" w:cs="Arial"/>
          <w:b/>
          <w:i/>
          <w:szCs w:val="24"/>
          <w:lang w:val="es-ES"/>
        </w:rPr>
        <w:t>Artículo 26.- Las adquisiciones, arrendamientos y servicios se adjudicarán a través de licitaciones públicas, mediante convocatoria pública.</w:t>
      </w:r>
    </w:p>
    <w:p w14:paraId="7A044E93" w14:textId="77777777" w:rsidR="00B01C2E" w:rsidRPr="00983077" w:rsidRDefault="00B01C2E" w:rsidP="00AE72FE">
      <w:pPr>
        <w:spacing w:after="0" w:line="240" w:lineRule="auto"/>
        <w:ind w:left="567" w:right="567"/>
        <w:jc w:val="both"/>
        <w:rPr>
          <w:rFonts w:ascii="Palatino Linotype" w:eastAsia="Times New Roman" w:hAnsi="Palatino Linotype" w:cs="Arial"/>
          <w:b/>
          <w:i/>
          <w:szCs w:val="24"/>
          <w:lang w:val="es-ES"/>
        </w:rPr>
      </w:pPr>
    </w:p>
    <w:p w14:paraId="12474A80"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b/>
          <w:i/>
          <w:szCs w:val="24"/>
          <w:lang w:val="es-ES"/>
        </w:rPr>
        <w:t xml:space="preserve">Artículo 27.- </w:t>
      </w:r>
      <w:r w:rsidRPr="00983077">
        <w:rPr>
          <w:rFonts w:ascii="Palatino Linotype" w:eastAsia="Times New Roman" w:hAnsi="Palatino Linotype" w:cs="Arial"/>
          <w:i/>
          <w:szCs w:val="24"/>
          <w:lang w:val="es-ES"/>
        </w:rPr>
        <w:t xml:space="preserve">La Secretaría, las entidades, los tribunales administrativos y los ayuntamientos podrán adjudicar adquisiciones, arrendamientos y servicios, mediante las excepciones al procedimiento de licitación que a continuación se señalan: </w:t>
      </w:r>
    </w:p>
    <w:p w14:paraId="5401D5F5" w14:textId="77777777" w:rsidR="00B01C2E" w:rsidRPr="00983077" w:rsidRDefault="00B01C2E" w:rsidP="00AE72FE">
      <w:pPr>
        <w:spacing w:after="0" w:line="240" w:lineRule="auto"/>
        <w:ind w:left="567" w:right="567"/>
        <w:jc w:val="both"/>
        <w:rPr>
          <w:rFonts w:ascii="Palatino Linotype" w:eastAsia="Times New Roman" w:hAnsi="Palatino Linotype" w:cs="Arial"/>
          <w:b/>
          <w:i/>
          <w:szCs w:val="24"/>
          <w:lang w:val="es-ES"/>
        </w:rPr>
      </w:pPr>
      <w:r w:rsidRPr="00983077">
        <w:rPr>
          <w:rFonts w:ascii="Palatino Linotype" w:eastAsia="Times New Roman" w:hAnsi="Palatino Linotype" w:cs="Arial"/>
          <w:b/>
          <w:i/>
          <w:szCs w:val="24"/>
          <w:lang w:val="es-ES"/>
        </w:rPr>
        <w:t xml:space="preserve">I. Invitación restringida. </w:t>
      </w:r>
    </w:p>
    <w:p w14:paraId="657A0074" w14:textId="77777777" w:rsidR="00B01C2E" w:rsidRPr="00983077" w:rsidRDefault="00B01C2E" w:rsidP="00AE72FE">
      <w:pPr>
        <w:spacing w:after="0" w:line="240" w:lineRule="auto"/>
        <w:ind w:left="567" w:right="567"/>
        <w:jc w:val="both"/>
        <w:rPr>
          <w:rFonts w:ascii="Palatino Linotype" w:eastAsia="Times New Roman" w:hAnsi="Palatino Linotype" w:cs="Arial"/>
          <w:b/>
          <w:i/>
          <w:szCs w:val="24"/>
          <w:lang w:val="es-ES"/>
        </w:rPr>
      </w:pPr>
      <w:r w:rsidRPr="00983077">
        <w:rPr>
          <w:rFonts w:ascii="Palatino Linotype" w:eastAsia="Times New Roman" w:hAnsi="Palatino Linotype" w:cs="Arial"/>
          <w:b/>
          <w:i/>
          <w:szCs w:val="24"/>
          <w:lang w:val="es-ES"/>
        </w:rPr>
        <w:t>II. Adjudicación directa.”</w:t>
      </w:r>
    </w:p>
    <w:p w14:paraId="147043ED" w14:textId="77777777" w:rsidR="00B01C2E" w:rsidRPr="00983077" w:rsidRDefault="00B01C2E" w:rsidP="00AE72FE">
      <w:pPr>
        <w:spacing w:after="0" w:line="240" w:lineRule="auto"/>
        <w:ind w:left="567" w:right="567"/>
        <w:jc w:val="right"/>
        <w:rPr>
          <w:rFonts w:ascii="Palatino Linotype" w:eastAsia="Times New Roman" w:hAnsi="Palatino Linotype" w:cs="Arial"/>
          <w:i/>
          <w:sz w:val="20"/>
          <w:szCs w:val="24"/>
          <w:lang w:val="es-ES"/>
        </w:rPr>
      </w:pPr>
      <w:r w:rsidRPr="00983077">
        <w:rPr>
          <w:rFonts w:ascii="Palatino Linotype" w:eastAsia="Times New Roman" w:hAnsi="Palatino Linotype" w:cs="Arial"/>
          <w:i/>
          <w:sz w:val="20"/>
          <w:szCs w:val="24"/>
          <w:lang w:val="es-ES"/>
        </w:rPr>
        <w:t xml:space="preserve">(Énfasis añadido) </w:t>
      </w:r>
    </w:p>
    <w:p w14:paraId="31EA9026" w14:textId="77777777" w:rsidR="00B01C2E" w:rsidRPr="00983077" w:rsidRDefault="00B01C2E" w:rsidP="00AE72FE">
      <w:pPr>
        <w:pStyle w:val="Sinespaciado"/>
        <w:ind w:left="567" w:right="567"/>
        <w:jc w:val="both"/>
        <w:rPr>
          <w:rFonts w:ascii="Palatino Linotype" w:eastAsia="Arial Unicode MS" w:hAnsi="Palatino Linotype" w:cstheme="minorBidi"/>
          <w:szCs w:val="22"/>
          <w:lang w:val="es-ES"/>
        </w:rPr>
      </w:pPr>
    </w:p>
    <w:p w14:paraId="0EA8CC5D" w14:textId="77777777" w:rsidR="00B01C2E" w:rsidRPr="00983077" w:rsidRDefault="00B01C2E" w:rsidP="00AE72FE">
      <w:pPr>
        <w:spacing w:after="0" w:line="360" w:lineRule="auto"/>
        <w:jc w:val="both"/>
        <w:rPr>
          <w:rFonts w:ascii="Palatino Linotype" w:eastAsia="Times New Roman" w:hAnsi="Palatino Linotype" w:cs="Arial"/>
          <w:sz w:val="24"/>
          <w:szCs w:val="24"/>
          <w:lang w:val="es-ES"/>
        </w:rPr>
      </w:pPr>
      <w:r w:rsidRPr="00983077">
        <w:rPr>
          <w:rFonts w:ascii="Palatino Linotype" w:eastAsia="Times New Roman" w:hAnsi="Palatino Linotype" w:cs="Arial"/>
          <w:sz w:val="24"/>
          <w:szCs w:val="24"/>
          <w:lang w:val="es-ES"/>
        </w:rPr>
        <w:t xml:space="preserve">Así, en lo que respecta sobre la licitación pública, el artículo 29 de la Ley de la Contratación Pública en mención, indica que en este procedimiento deberán establecerse los mismos requisitos y condiciones para todos los licitantes. Todo licitante </w:t>
      </w:r>
      <w:r w:rsidRPr="00983077">
        <w:rPr>
          <w:rFonts w:ascii="Palatino Linotype" w:eastAsia="Times New Roman" w:hAnsi="Palatino Linotype" w:cs="Arial"/>
          <w:sz w:val="24"/>
          <w:szCs w:val="24"/>
          <w:lang w:val="es-ES"/>
        </w:rPr>
        <w:lastRenderedPageBreak/>
        <w:t xml:space="preserve">que satisfaga los requisitos de la convocatoria y de las bases de la licitación tendrá derecho a presentar su propuesta. </w:t>
      </w:r>
    </w:p>
    <w:p w14:paraId="7CB4B4FE" w14:textId="77777777" w:rsidR="00B01C2E" w:rsidRPr="00983077" w:rsidRDefault="00B01C2E" w:rsidP="00AE72FE">
      <w:pPr>
        <w:spacing w:after="0" w:line="360" w:lineRule="auto"/>
        <w:jc w:val="both"/>
        <w:rPr>
          <w:rFonts w:ascii="Palatino Linotype" w:eastAsia="Times New Roman" w:hAnsi="Palatino Linotype" w:cs="Arial"/>
          <w:sz w:val="24"/>
          <w:szCs w:val="24"/>
          <w:lang w:val="es-ES"/>
        </w:rPr>
      </w:pPr>
    </w:p>
    <w:p w14:paraId="3B9070BB" w14:textId="77777777" w:rsidR="00B01C2E" w:rsidRPr="00983077" w:rsidRDefault="00B01C2E" w:rsidP="00AE72FE">
      <w:pPr>
        <w:spacing w:after="0" w:line="360" w:lineRule="auto"/>
        <w:jc w:val="both"/>
        <w:rPr>
          <w:rFonts w:ascii="Palatino Linotype" w:eastAsia="Times New Roman" w:hAnsi="Palatino Linotype" w:cs="Arial"/>
          <w:sz w:val="24"/>
          <w:szCs w:val="24"/>
          <w:lang w:val="es-ES"/>
        </w:rPr>
      </w:pPr>
      <w:r w:rsidRPr="00983077">
        <w:rPr>
          <w:rFonts w:ascii="Palatino Linotype" w:eastAsia="Times New Roman" w:hAnsi="Palatino Linotype" w:cs="Arial"/>
          <w:sz w:val="24"/>
          <w:szCs w:val="24"/>
          <w:lang w:val="es-ES"/>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2F418489" w14:textId="77777777" w:rsidR="00B01C2E" w:rsidRPr="00983077" w:rsidRDefault="00B01C2E" w:rsidP="00AE72FE">
      <w:pPr>
        <w:spacing w:after="0" w:line="360" w:lineRule="auto"/>
        <w:jc w:val="both"/>
        <w:rPr>
          <w:rFonts w:ascii="Palatino Linotype" w:eastAsia="Times New Roman" w:hAnsi="Palatino Linotype" w:cs="Arial"/>
          <w:sz w:val="24"/>
          <w:szCs w:val="24"/>
          <w:lang w:val="es-ES"/>
        </w:rPr>
      </w:pPr>
    </w:p>
    <w:p w14:paraId="7F8643FF" w14:textId="77777777" w:rsidR="00B01C2E" w:rsidRPr="00983077" w:rsidRDefault="00B01C2E" w:rsidP="00AE72FE">
      <w:pPr>
        <w:spacing w:after="0" w:line="360" w:lineRule="auto"/>
        <w:jc w:val="both"/>
        <w:rPr>
          <w:rFonts w:ascii="Palatino Linotype" w:eastAsia="Times New Roman" w:hAnsi="Palatino Linotype" w:cs="Arial"/>
          <w:sz w:val="24"/>
          <w:szCs w:val="24"/>
          <w:lang w:val="es-ES"/>
        </w:rPr>
      </w:pPr>
      <w:r w:rsidRPr="00983077">
        <w:rPr>
          <w:rFonts w:ascii="Palatino Linotype" w:eastAsia="Times New Roman" w:hAnsi="Palatino Linotype" w:cs="Arial"/>
          <w:sz w:val="24"/>
          <w:szCs w:val="24"/>
          <w:lang w:val="es-ES"/>
        </w:rPr>
        <w:t>Por lo que, en las licitaciones se debe seguir el procedimiento marcado en el artículo 35 del precitado ordenamiento, que literalmente establece:</w:t>
      </w:r>
    </w:p>
    <w:p w14:paraId="5CEB91BC" w14:textId="77777777" w:rsidR="00B01C2E" w:rsidRPr="00983077" w:rsidRDefault="00B01C2E" w:rsidP="00AE72FE">
      <w:pPr>
        <w:spacing w:after="0" w:line="240" w:lineRule="auto"/>
        <w:jc w:val="both"/>
        <w:rPr>
          <w:rFonts w:ascii="Palatino Linotype" w:eastAsia="Times New Roman" w:hAnsi="Palatino Linotype" w:cs="Arial"/>
          <w:sz w:val="24"/>
          <w:szCs w:val="24"/>
          <w:lang w:val="es-ES"/>
        </w:rPr>
      </w:pPr>
    </w:p>
    <w:p w14:paraId="5442BC20"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b/>
          <w:i/>
          <w:szCs w:val="24"/>
          <w:lang w:val="es-ES"/>
        </w:rPr>
        <w:t>“Artículo 35</w:t>
      </w:r>
      <w:r w:rsidRPr="00983077">
        <w:rPr>
          <w:rFonts w:ascii="Palatino Linotype" w:eastAsia="Times New Roman" w:hAnsi="Palatino Linotype" w:cs="Arial"/>
          <w:i/>
          <w:szCs w:val="24"/>
          <w:lang w:val="es-ES"/>
        </w:rPr>
        <w:t>.- En los procedimientos de licitación pública se observará lo siguiente:</w:t>
      </w:r>
    </w:p>
    <w:p w14:paraId="1F3807DF"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t>I. El acto de presentación y apertura de propuestas se llevará a cabo por el servidor público que designe la convocante, conforme al procedimiento que se establezca en el reglamento de esta Ley.</w:t>
      </w:r>
    </w:p>
    <w:p w14:paraId="4392AD3C"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t>II. El comité de adquisiciones y servicios evaluará y analizará las propuestas técnicas y económicas presentadas por los licitantes en el ámbito de las respectivas competencias de sus integrantes, y emitirá el dictamen de adjudicación.</w:t>
      </w:r>
    </w:p>
    <w:p w14:paraId="6D0CAB9D"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1A20978E"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t>IV. Las convocantes podrán modificar los plazos y términos establecidos en la convocatoria o en las bases de licitación, hasta cinco días hábiles anteriores a la fecha de la celebración del acto de presentación y apertura de propuestas.</w:t>
      </w:r>
    </w:p>
    <w:p w14:paraId="6F62DD41"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t>V. Las modificaciones no podrán limitar el número de licitantes, sustituir o variar sustancialmente los bienes o servicios convocados originalmente, ni adicionar otros  distintos.</w:t>
      </w:r>
    </w:p>
    <w:p w14:paraId="3ECEE912"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t>VI. Las modificaciones a la convocatoria o a las bases se harán del conocimiento de los interesados hasta tres días hábiles antes de la fecha señalada para el acto de presentación y apertura de propuestas.</w:t>
      </w:r>
    </w:p>
    <w:p w14:paraId="22D02518"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lastRenderedPageBreak/>
        <w:t>VII. Se emitirá el fallo dentro de los 15 días hábiles siguientes a la publicación de la convocatoria.</w:t>
      </w:r>
    </w:p>
    <w:p w14:paraId="262BBD1F"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t>VIII. Los licitantes se podrán registrar hasta el día y la hora fijados para el acto de presentación y apertura de propuestas.</w:t>
      </w:r>
      <w:r w:rsidRPr="00983077">
        <w:rPr>
          <w:rFonts w:ascii="Palatino Linotype" w:eastAsia="Times New Roman" w:hAnsi="Palatino Linotype" w:cs="Arial"/>
          <w:b/>
          <w:i/>
          <w:szCs w:val="24"/>
          <w:lang w:val="es-ES"/>
        </w:rPr>
        <w:t>”</w:t>
      </w:r>
    </w:p>
    <w:p w14:paraId="770318F6" w14:textId="77777777" w:rsidR="00B01C2E" w:rsidRPr="00983077" w:rsidRDefault="00B01C2E" w:rsidP="00AE72FE">
      <w:pPr>
        <w:spacing w:after="0" w:line="240" w:lineRule="auto"/>
        <w:ind w:left="567" w:right="567"/>
        <w:jc w:val="right"/>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t>(Énfasis añadido)</w:t>
      </w:r>
    </w:p>
    <w:p w14:paraId="4CE1993E" w14:textId="77777777" w:rsidR="00B01C2E" w:rsidRPr="00983077" w:rsidRDefault="00B01C2E" w:rsidP="00AE72FE">
      <w:pPr>
        <w:spacing w:after="0" w:line="240" w:lineRule="auto"/>
        <w:ind w:left="851" w:right="902"/>
        <w:jc w:val="both"/>
        <w:rPr>
          <w:rFonts w:ascii="Palatino Linotype" w:eastAsia="Times New Roman" w:hAnsi="Palatino Linotype" w:cs="Arial"/>
          <w:sz w:val="24"/>
          <w:szCs w:val="24"/>
          <w:lang w:val="es-ES"/>
        </w:rPr>
      </w:pPr>
    </w:p>
    <w:p w14:paraId="05C0AD61" w14:textId="77777777" w:rsidR="00B01C2E" w:rsidRPr="00983077" w:rsidRDefault="00B01C2E" w:rsidP="00AE72FE">
      <w:pPr>
        <w:spacing w:after="0" w:line="360" w:lineRule="auto"/>
        <w:jc w:val="both"/>
        <w:rPr>
          <w:rFonts w:ascii="Palatino Linotype" w:eastAsia="Times New Roman" w:hAnsi="Palatino Linotype" w:cs="Arial"/>
          <w:sz w:val="24"/>
          <w:szCs w:val="24"/>
          <w:lang w:val="es-ES"/>
        </w:rPr>
      </w:pPr>
      <w:r w:rsidRPr="00983077">
        <w:rPr>
          <w:rFonts w:ascii="Palatino Linotype" w:eastAsia="Times New Roman" w:hAnsi="Palatino Linotype" w:cs="Arial"/>
          <w:sz w:val="24"/>
          <w:szCs w:val="24"/>
          <w:lang w:val="es-ES"/>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4BC80B26" w14:textId="77777777" w:rsidR="001D3125" w:rsidRPr="00983077" w:rsidRDefault="001D3125" w:rsidP="00AE72FE">
      <w:pPr>
        <w:spacing w:after="0" w:line="360" w:lineRule="auto"/>
        <w:jc w:val="both"/>
        <w:rPr>
          <w:rFonts w:ascii="Palatino Linotype" w:eastAsia="Times New Roman" w:hAnsi="Palatino Linotype" w:cs="Arial"/>
          <w:sz w:val="24"/>
          <w:szCs w:val="24"/>
          <w:lang w:val="es-ES"/>
        </w:rPr>
      </w:pPr>
    </w:p>
    <w:p w14:paraId="54609163" w14:textId="77777777" w:rsidR="00B01C2E" w:rsidRPr="00983077" w:rsidRDefault="00B01C2E" w:rsidP="00AE72FE">
      <w:pPr>
        <w:spacing w:after="0" w:line="360" w:lineRule="auto"/>
        <w:jc w:val="both"/>
        <w:rPr>
          <w:rFonts w:ascii="Palatino Linotype" w:eastAsia="Times New Roman" w:hAnsi="Palatino Linotype" w:cs="Arial"/>
          <w:sz w:val="24"/>
          <w:szCs w:val="24"/>
          <w:lang w:val="es-ES"/>
        </w:rPr>
      </w:pPr>
      <w:r w:rsidRPr="00983077">
        <w:rPr>
          <w:rFonts w:ascii="Palatino Linotype" w:eastAsia="Times New Roman" w:hAnsi="Palatino Linotype" w:cs="Arial"/>
          <w:sz w:val="24"/>
          <w:szCs w:val="24"/>
          <w:lang w:val="es-ES"/>
        </w:rPr>
        <w:t>Además, respecto al dictamen y el fallo de la adjudicación, es de señalar que la Ley en mención indica lo siguiente:</w:t>
      </w:r>
    </w:p>
    <w:p w14:paraId="17B661FA" w14:textId="77777777" w:rsidR="00B01C2E" w:rsidRPr="00983077" w:rsidRDefault="00B01C2E" w:rsidP="00AE72FE">
      <w:pPr>
        <w:spacing w:after="0" w:line="240" w:lineRule="auto"/>
        <w:jc w:val="both"/>
        <w:rPr>
          <w:rFonts w:ascii="Palatino Linotype" w:eastAsia="Times New Roman" w:hAnsi="Palatino Linotype" w:cs="Arial"/>
          <w:sz w:val="24"/>
          <w:szCs w:val="24"/>
          <w:lang w:val="es-ES"/>
        </w:rPr>
      </w:pPr>
    </w:p>
    <w:p w14:paraId="4AD97395"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b/>
          <w:i/>
          <w:szCs w:val="24"/>
          <w:lang w:val="es-ES"/>
        </w:rPr>
        <w:t>“Artículo 37.-</w:t>
      </w:r>
      <w:r w:rsidRPr="00983077">
        <w:rPr>
          <w:rFonts w:ascii="Palatino Linotype" w:eastAsia="Times New Roman" w:hAnsi="Palatino Linotype" w:cs="Arial"/>
          <w:i/>
          <w:szCs w:val="24"/>
          <w:lang w:val="es-ES"/>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13340B13" w14:textId="77777777" w:rsidR="00B01C2E" w:rsidRPr="00983077" w:rsidRDefault="00B01C2E" w:rsidP="00AE72FE">
      <w:pPr>
        <w:spacing w:after="0" w:line="240" w:lineRule="auto"/>
        <w:ind w:left="567" w:right="567"/>
        <w:jc w:val="both"/>
        <w:rPr>
          <w:rFonts w:ascii="Palatino Linotype" w:eastAsia="Times New Roman" w:hAnsi="Palatino Linotype" w:cs="Arial"/>
          <w:b/>
          <w:i/>
          <w:szCs w:val="24"/>
          <w:lang w:val="es-ES"/>
        </w:rPr>
      </w:pPr>
    </w:p>
    <w:p w14:paraId="4E99999D"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b/>
          <w:i/>
          <w:szCs w:val="24"/>
          <w:lang w:val="es-ES"/>
        </w:rPr>
        <w:t>Artículo 38.-</w:t>
      </w:r>
      <w:r w:rsidRPr="00983077">
        <w:rPr>
          <w:rFonts w:ascii="Palatino Linotype" w:eastAsia="Times New Roman" w:hAnsi="Palatino Linotype" w:cs="Arial"/>
          <w:i/>
          <w:szCs w:val="24"/>
          <w:lang w:val="es-ES"/>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75A70156"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983077">
        <w:rPr>
          <w:rFonts w:ascii="Palatino Linotype" w:eastAsia="Times New Roman" w:hAnsi="Palatino Linotype" w:cs="Arial"/>
          <w:b/>
          <w:i/>
          <w:szCs w:val="24"/>
          <w:lang w:val="es-ES"/>
        </w:rPr>
        <w:t>”</w:t>
      </w:r>
      <w:r w:rsidRPr="00983077">
        <w:rPr>
          <w:rFonts w:ascii="Palatino Linotype" w:eastAsia="Times New Roman" w:hAnsi="Palatino Linotype" w:cs="Arial"/>
          <w:i/>
          <w:szCs w:val="24"/>
          <w:lang w:val="es-ES"/>
        </w:rPr>
        <w:t xml:space="preserve"> </w:t>
      </w:r>
    </w:p>
    <w:p w14:paraId="22EB3043" w14:textId="77777777" w:rsidR="00B01C2E" w:rsidRPr="00983077" w:rsidRDefault="00B01C2E" w:rsidP="00AE72FE">
      <w:pPr>
        <w:spacing w:after="0" w:line="240" w:lineRule="auto"/>
        <w:ind w:left="851" w:right="902"/>
        <w:jc w:val="both"/>
        <w:rPr>
          <w:rFonts w:ascii="Palatino Linotype" w:eastAsia="Times New Roman" w:hAnsi="Palatino Linotype" w:cs="Arial"/>
          <w:i/>
          <w:sz w:val="24"/>
          <w:szCs w:val="28"/>
          <w:lang w:val="es-ES"/>
        </w:rPr>
      </w:pPr>
    </w:p>
    <w:p w14:paraId="33A74319" w14:textId="77777777" w:rsidR="00B01C2E" w:rsidRPr="00983077" w:rsidRDefault="00B01C2E" w:rsidP="00AE72FE">
      <w:pPr>
        <w:spacing w:after="0" w:line="360" w:lineRule="auto"/>
        <w:jc w:val="both"/>
        <w:rPr>
          <w:rFonts w:ascii="Palatino Linotype" w:eastAsia="Times New Roman" w:hAnsi="Palatino Linotype" w:cs="Arial"/>
          <w:sz w:val="24"/>
          <w:szCs w:val="24"/>
          <w:lang w:val="es-ES"/>
        </w:rPr>
      </w:pPr>
      <w:r w:rsidRPr="00983077">
        <w:rPr>
          <w:rFonts w:ascii="Palatino Linotype" w:eastAsia="Times New Roman" w:hAnsi="Palatino Linotype" w:cs="Arial"/>
          <w:sz w:val="24"/>
          <w:szCs w:val="24"/>
          <w:lang w:val="es-ES"/>
        </w:rPr>
        <w:t xml:space="preserve">Ahora bien, por cuanto hace a la invitación restringida el </w:t>
      </w:r>
      <w:r w:rsidRPr="00983077">
        <w:rPr>
          <w:rFonts w:ascii="Palatino Linotype" w:eastAsia="Times New Roman" w:hAnsi="Palatino Linotype" w:cs="Arial"/>
          <w:b/>
          <w:sz w:val="24"/>
          <w:szCs w:val="24"/>
          <w:lang w:val="es-ES"/>
        </w:rPr>
        <w:t>artículo 44</w:t>
      </w:r>
      <w:r w:rsidRPr="00983077">
        <w:rPr>
          <w:rFonts w:ascii="Palatino Linotype" w:eastAsia="Times New Roman" w:hAnsi="Palatino Linotype" w:cs="Arial"/>
          <w:sz w:val="24"/>
          <w:szCs w:val="24"/>
          <w:lang w:val="es-ES"/>
        </w:rPr>
        <w:t xml:space="preserve"> de la </w:t>
      </w:r>
      <w:r w:rsidRPr="00983077">
        <w:rPr>
          <w:rFonts w:ascii="Palatino Linotype" w:eastAsia="Times New Roman" w:hAnsi="Palatino Linotype" w:cs="Arial"/>
          <w:b/>
          <w:sz w:val="24"/>
          <w:szCs w:val="24"/>
          <w:lang w:val="es-ES"/>
        </w:rPr>
        <w:t>Ley de la Contratación Pública del Estado de México y Municipios</w:t>
      </w:r>
      <w:r w:rsidRPr="00983077">
        <w:rPr>
          <w:rFonts w:ascii="Palatino Linotype" w:eastAsia="Times New Roman" w:hAnsi="Palatino Linotype" w:cs="Arial"/>
          <w:sz w:val="24"/>
          <w:szCs w:val="24"/>
          <w:lang w:val="es-ES"/>
        </w:rPr>
        <w:t xml:space="preserve">,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32C5D7DF" w14:textId="77777777" w:rsidR="001D3125" w:rsidRPr="00983077" w:rsidRDefault="001D3125" w:rsidP="00AE72FE">
      <w:pPr>
        <w:spacing w:after="0" w:line="360" w:lineRule="auto"/>
        <w:jc w:val="both"/>
        <w:rPr>
          <w:rFonts w:ascii="Palatino Linotype" w:eastAsia="Times New Roman" w:hAnsi="Palatino Linotype" w:cs="Arial"/>
          <w:sz w:val="24"/>
          <w:szCs w:val="24"/>
          <w:lang w:val="es-ES"/>
        </w:rPr>
      </w:pPr>
    </w:p>
    <w:p w14:paraId="6AF74BEB" w14:textId="77777777" w:rsidR="00B01C2E" w:rsidRPr="00983077" w:rsidRDefault="00B01C2E" w:rsidP="00AE72FE">
      <w:pPr>
        <w:spacing w:after="0" w:line="360" w:lineRule="auto"/>
        <w:jc w:val="both"/>
        <w:rPr>
          <w:rFonts w:ascii="Palatino Linotype" w:eastAsia="Times New Roman" w:hAnsi="Palatino Linotype" w:cs="Arial"/>
          <w:sz w:val="24"/>
          <w:szCs w:val="24"/>
          <w:lang w:val="es-ES"/>
        </w:rPr>
      </w:pPr>
      <w:r w:rsidRPr="00983077">
        <w:rPr>
          <w:rFonts w:ascii="Palatino Linotype" w:eastAsia="Times New Roman" w:hAnsi="Palatino Linotype" w:cs="Arial"/>
          <w:sz w:val="24"/>
          <w:szCs w:val="24"/>
          <w:lang w:val="es-ES"/>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2C286245" w14:textId="77777777" w:rsidR="00B01C2E" w:rsidRPr="00983077" w:rsidRDefault="00B01C2E" w:rsidP="00AE72FE">
      <w:pPr>
        <w:spacing w:after="0" w:line="360" w:lineRule="auto"/>
        <w:jc w:val="both"/>
        <w:rPr>
          <w:rFonts w:ascii="Palatino Linotype" w:eastAsia="Times New Roman" w:hAnsi="Palatino Linotype" w:cs="Arial"/>
          <w:sz w:val="24"/>
          <w:szCs w:val="24"/>
          <w:lang w:val="es-ES"/>
        </w:rPr>
      </w:pPr>
    </w:p>
    <w:p w14:paraId="244EBA20"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b/>
          <w:i/>
          <w:szCs w:val="24"/>
          <w:lang w:val="es-ES"/>
        </w:rPr>
        <w:t>“Artículo 46.-</w:t>
      </w:r>
      <w:r w:rsidRPr="00983077">
        <w:rPr>
          <w:rFonts w:ascii="Palatino Linotype" w:eastAsia="Times New Roman" w:hAnsi="Palatino Linotype" w:cs="Arial"/>
          <w:i/>
          <w:szCs w:val="24"/>
          <w:lang w:val="es-ES"/>
        </w:rPr>
        <w:t xml:space="preserve"> El procedimiento de invitación restringida se desarrollará en los términos de la licitación pública, a excepción de la publicación de la convocatoria.” (Sic)</w:t>
      </w:r>
    </w:p>
    <w:p w14:paraId="7B4714EB"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t>Por ello, el Reglamento de la Ley en comento, en su artículo 90, indica cuales lo son los supuestos que deberán observarse para llevar a cabo dicho procedimiento:</w:t>
      </w:r>
    </w:p>
    <w:p w14:paraId="70FA7D85" w14:textId="77777777" w:rsidR="00B01C2E" w:rsidRPr="00983077" w:rsidRDefault="00B01C2E" w:rsidP="00AE72FE">
      <w:pPr>
        <w:spacing w:after="0" w:line="240" w:lineRule="auto"/>
        <w:ind w:left="567" w:right="567"/>
        <w:jc w:val="both"/>
        <w:rPr>
          <w:rFonts w:ascii="Palatino Linotype" w:eastAsia="Times New Roman" w:hAnsi="Palatino Linotype" w:cs="Arial"/>
          <w:b/>
          <w:i/>
          <w:szCs w:val="24"/>
          <w:lang w:val="es-ES"/>
        </w:rPr>
      </w:pPr>
    </w:p>
    <w:p w14:paraId="54AE44C9"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b/>
          <w:i/>
          <w:szCs w:val="24"/>
          <w:lang w:val="es-ES"/>
        </w:rPr>
        <w:t>Artículo 90.-</w:t>
      </w:r>
      <w:r w:rsidRPr="00983077">
        <w:rPr>
          <w:rFonts w:ascii="Palatino Linotype" w:eastAsia="Times New Roman" w:hAnsi="Palatino Linotype" w:cs="Arial"/>
          <w:i/>
          <w:szCs w:val="24"/>
          <w:lang w:val="es-ES"/>
        </w:rPr>
        <w:t xml:space="preserve"> En el procedimiento de invitación restringida se deberá observar lo siguiente:</w:t>
      </w:r>
    </w:p>
    <w:p w14:paraId="3C91BB65"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p>
    <w:p w14:paraId="3DCEEC81"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t>I. Se invitará a un mínimo de tres personas seleccionadas de entre las que se encuentren inscritas en el catálogo de proveedores y de prestadores de servicios.</w:t>
      </w:r>
    </w:p>
    <w:p w14:paraId="4653F066"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t>Se podrá invitar a personas que no se encuentren inscritas, cuando en el giro correspondiente del catálogo de proveedores y prestadores de servicios no exista el registro mínimo de personas requeridas para tal modalidad;</w:t>
      </w:r>
    </w:p>
    <w:p w14:paraId="1D3A433C"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t>II. Las bases de la invitación restringida indicarán los aspectos de la adquisición o contratación; y</w:t>
      </w:r>
    </w:p>
    <w:p w14:paraId="5F3227E4" w14:textId="77777777" w:rsidR="00B01C2E" w:rsidRPr="00983077" w:rsidRDefault="00B01C2E" w:rsidP="00AE72FE">
      <w:pPr>
        <w:spacing w:after="0" w:line="240" w:lineRule="auto"/>
        <w:ind w:left="567" w:right="567"/>
        <w:jc w:val="both"/>
        <w:rPr>
          <w:rFonts w:ascii="Palatino Linotype" w:eastAsia="Times New Roman" w:hAnsi="Palatino Linotype" w:cs="Arial"/>
          <w:b/>
          <w:i/>
          <w:szCs w:val="24"/>
          <w:lang w:val="es-ES"/>
        </w:rPr>
      </w:pPr>
      <w:r w:rsidRPr="00983077">
        <w:rPr>
          <w:rFonts w:ascii="Palatino Linotype" w:eastAsia="Times New Roman" w:hAnsi="Palatino Linotype" w:cs="Arial"/>
          <w:i/>
          <w:szCs w:val="24"/>
          <w:lang w:val="es-ES"/>
        </w:rPr>
        <w:t>III. Serán aplicables, en lo conducente, las disposiciones de la licitación pública.</w:t>
      </w:r>
      <w:r w:rsidRPr="00983077">
        <w:rPr>
          <w:rFonts w:ascii="Palatino Linotype" w:eastAsia="Times New Roman" w:hAnsi="Palatino Linotype" w:cs="Arial"/>
          <w:b/>
          <w:i/>
          <w:szCs w:val="24"/>
          <w:lang w:val="es-ES"/>
        </w:rPr>
        <w:t>”</w:t>
      </w:r>
    </w:p>
    <w:p w14:paraId="22314087" w14:textId="77777777" w:rsidR="00B01C2E" w:rsidRPr="00983077" w:rsidRDefault="00B01C2E" w:rsidP="00AE72FE">
      <w:pPr>
        <w:spacing w:after="0" w:line="360" w:lineRule="auto"/>
        <w:jc w:val="both"/>
        <w:rPr>
          <w:rFonts w:ascii="Palatino Linotype" w:eastAsia="Times New Roman" w:hAnsi="Palatino Linotype" w:cs="Arial"/>
          <w:sz w:val="24"/>
          <w:szCs w:val="24"/>
          <w:lang w:val="es-ES"/>
        </w:rPr>
      </w:pPr>
    </w:p>
    <w:p w14:paraId="568547B2" w14:textId="77777777" w:rsidR="00B01C2E" w:rsidRPr="00983077" w:rsidRDefault="00B01C2E" w:rsidP="00AE72FE">
      <w:pPr>
        <w:spacing w:after="0" w:line="360" w:lineRule="auto"/>
        <w:jc w:val="both"/>
        <w:rPr>
          <w:rFonts w:ascii="Palatino Linotype" w:eastAsia="Times New Roman" w:hAnsi="Palatino Linotype" w:cs="Arial"/>
          <w:sz w:val="24"/>
          <w:szCs w:val="24"/>
          <w:lang w:val="es-ES"/>
        </w:rPr>
      </w:pPr>
      <w:r w:rsidRPr="00983077">
        <w:rPr>
          <w:rFonts w:ascii="Palatino Linotype" w:eastAsia="Times New Roman" w:hAnsi="Palatino Linotype" w:cs="Arial"/>
          <w:sz w:val="24"/>
          <w:szCs w:val="24"/>
          <w:lang w:val="es-ES"/>
        </w:rPr>
        <w:t xml:space="preserve">En conclusión, referente a este punto cuando los procedimientos de adquisición o prestación de servicios materia de la Ley en cita, se hubieran llevado a cabo mediante </w:t>
      </w:r>
      <w:r w:rsidRPr="00983077">
        <w:rPr>
          <w:rFonts w:ascii="Palatino Linotype" w:eastAsia="Times New Roman" w:hAnsi="Palatino Linotype" w:cs="Arial"/>
          <w:sz w:val="24"/>
          <w:szCs w:val="24"/>
          <w:lang w:val="es-ES"/>
        </w:rPr>
        <w:lastRenderedPageBreak/>
        <w:t>invitación restringida, por cada procedimiento se debe contar con las bases, dictámenes, fallos y en su caso, fianzas, de haber sido esta la garantía exhibida.</w:t>
      </w:r>
    </w:p>
    <w:p w14:paraId="521C4A89" w14:textId="77777777" w:rsidR="003A3B0E" w:rsidRPr="00983077" w:rsidRDefault="003A3B0E" w:rsidP="00AE72FE">
      <w:pPr>
        <w:spacing w:after="0" w:line="360" w:lineRule="auto"/>
        <w:jc w:val="both"/>
        <w:rPr>
          <w:rFonts w:ascii="Palatino Linotype" w:eastAsia="Times New Roman" w:hAnsi="Palatino Linotype" w:cs="Arial"/>
          <w:sz w:val="24"/>
          <w:szCs w:val="24"/>
          <w:lang w:val="es-ES"/>
        </w:rPr>
      </w:pPr>
    </w:p>
    <w:p w14:paraId="22643F91" w14:textId="77777777" w:rsidR="00B01C2E" w:rsidRPr="00983077" w:rsidRDefault="00B01C2E" w:rsidP="00AE72FE">
      <w:pPr>
        <w:spacing w:after="0" w:line="360" w:lineRule="auto"/>
        <w:jc w:val="both"/>
        <w:rPr>
          <w:rFonts w:ascii="Palatino Linotype" w:eastAsia="Times New Roman" w:hAnsi="Palatino Linotype" w:cs="Arial"/>
          <w:sz w:val="24"/>
          <w:szCs w:val="24"/>
          <w:lang w:val="es-ES"/>
        </w:rPr>
      </w:pPr>
      <w:r w:rsidRPr="00983077">
        <w:rPr>
          <w:rFonts w:ascii="Palatino Linotype" w:eastAsia="Times New Roman" w:hAnsi="Palatino Linotype" w:cs="Arial"/>
          <w:sz w:val="24"/>
          <w:szCs w:val="24"/>
          <w:lang w:val="es-ES"/>
        </w:rPr>
        <w:t>Por último, y en cuanto hace a la adjudicación directa, el artículo 48 de la Ley de la Contratación Pública del Estado de México y Municipios y 91 del Reglamento de dicha Ley, indican en qué supuestos puede llevarse a cabo este procedimiento.</w:t>
      </w:r>
    </w:p>
    <w:p w14:paraId="7AE75053" w14:textId="77777777" w:rsidR="001D3125" w:rsidRPr="00983077" w:rsidRDefault="001D3125" w:rsidP="00AE72FE">
      <w:pPr>
        <w:spacing w:after="0" w:line="360" w:lineRule="auto"/>
        <w:jc w:val="both"/>
        <w:rPr>
          <w:rFonts w:ascii="Palatino Linotype" w:eastAsia="Times New Roman" w:hAnsi="Palatino Linotype" w:cs="Arial"/>
          <w:sz w:val="24"/>
          <w:szCs w:val="24"/>
          <w:lang w:val="es-ES"/>
        </w:rPr>
      </w:pPr>
    </w:p>
    <w:p w14:paraId="17017844" w14:textId="77777777" w:rsidR="00B01C2E" w:rsidRPr="00983077" w:rsidRDefault="00B01C2E" w:rsidP="00AE72FE">
      <w:pPr>
        <w:spacing w:after="0" w:line="360" w:lineRule="auto"/>
        <w:jc w:val="both"/>
        <w:rPr>
          <w:rFonts w:ascii="Palatino Linotype" w:eastAsia="Times New Roman" w:hAnsi="Palatino Linotype" w:cs="Arial"/>
          <w:sz w:val="24"/>
          <w:szCs w:val="24"/>
          <w:lang w:val="es-ES"/>
        </w:rPr>
      </w:pPr>
      <w:r w:rsidRPr="00983077">
        <w:rPr>
          <w:rFonts w:ascii="Palatino Linotype" w:eastAsia="Times New Roman" w:hAnsi="Palatino Linotype" w:cs="Arial"/>
          <w:sz w:val="24"/>
          <w:szCs w:val="24"/>
          <w:lang w:val="es-ES"/>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2E6F82C6" w14:textId="77777777" w:rsidR="00B01C2E" w:rsidRPr="00983077" w:rsidRDefault="00B01C2E" w:rsidP="00AE72FE">
      <w:pPr>
        <w:spacing w:after="0" w:line="360" w:lineRule="auto"/>
        <w:jc w:val="both"/>
        <w:rPr>
          <w:rFonts w:ascii="Palatino Linotype" w:eastAsia="Times New Roman" w:hAnsi="Palatino Linotype" w:cs="Arial"/>
          <w:sz w:val="24"/>
          <w:szCs w:val="24"/>
          <w:lang w:val="es-ES"/>
        </w:rPr>
      </w:pPr>
    </w:p>
    <w:p w14:paraId="06F8B702" w14:textId="77777777" w:rsidR="00B01C2E" w:rsidRPr="00983077" w:rsidRDefault="00B01C2E" w:rsidP="00AE72FE">
      <w:pPr>
        <w:spacing w:after="0" w:line="360" w:lineRule="auto"/>
        <w:jc w:val="both"/>
        <w:rPr>
          <w:rFonts w:ascii="Palatino Linotype" w:eastAsia="Times New Roman" w:hAnsi="Palatino Linotype" w:cs="Arial"/>
          <w:sz w:val="24"/>
          <w:szCs w:val="24"/>
          <w:lang w:val="es-ES"/>
        </w:rPr>
      </w:pPr>
      <w:r w:rsidRPr="00983077">
        <w:rPr>
          <w:rFonts w:ascii="Palatino Linotype" w:eastAsia="Times New Roman" w:hAnsi="Palatino Linotype" w:cs="Arial"/>
          <w:sz w:val="24"/>
          <w:szCs w:val="24"/>
          <w:lang w:val="es-ES"/>
        </w:rPr>
        <w:t xml:space="preserve">Además, el </w:t>
      </w:r>
      <w:r w:rsidRPr="00983077">
        <w:rPr>
          <w:rFonts w:ascii="Palatino Linotype" w:eastAsia="Times New Roman" w:hAnsi="Palatino Linotype" w:cs="Arial"/>
          <w:b/>
          <w:sz w:val="24"/>
          <w:szCs w:val="24"/>
          <w:lang w:val="es-ES"/>
        </w:rPr>
        <w:t>artículo 94</w:t>
      </w:r>
      <w:r w:rsidRPr="00983077">
        <w:rPr>
          <w:rFonts w:ascii="Palatino Linotype" w:eastAsia="Times New Roman" w:hAnsi="Palatino Linotype" w:cs="Arial"/>
          <w:sz w:val="24"/>
          <w:szCs w:val="24"/>
          <w:lang w:val="es-ES"/>
        </w:rPr>
        <w:t xml:space="preserve"> del referido Reglamento, detalla el procedimiento que se llevará a cabo en la adjudicación directa, de la siguiente manera: </w:t>
      </w:r>
    </w:p>
    <w:p w14:paraId="0E91695F" w14:textId="77777777" w:rsidR="00B01C2E" w:rsidRPr="00983077" w:rsidRDefault="00B01C2E" w:rsidP="00AE72FE">
      <w:pPr>
        <w:spacing w:after="0" w:line="240" w:lineRule="auto"/>
        <w:jc w:val="both"/>
        <w:rPr>
          <w:rFonts w:ascii="Palatino Linotype" w:eastAsia="Times New Roman" w:hAnsi="Palatino Linotype" w:cs="Arial"/>
          <w:sz w:val="24"/>
          <w:szCs w:val="24"/>
          <w:lang w:val="es-ES"/>
        </w:rPr>
      </w:pPr>
    </w:p>
    <w:p w14:paraId="7B842A57" w14:textId="77777777" w:rsidR="00B01C2E" w:rsidRPr="00983077" w:rsidRDefault="00B01C2E" w:rsidP="00AE72FE">
      <w:pPr>
        <w:spacing w:after="0" w:line="240" w:lineRule="auto"/>
        <w:ind w:left="567" w:right="567"/>
        <w:jc w:val="both"/>
        <w:rPr>
          <w:rFonts w:ascii="Palatino Linotype" w:eastAsia="Times New Roman" w:hAnsi="Palatino Linotype" w:cs="Arial"/>
          <w:b/>
          <w:i/>
          <w:szCs w:val="24"/>
          <w:lang w:val="es-ES"/>
        </w:rPr>
      </w:pPr>
      <w:r w:rsidRPr="00983077">
        <w:rPr>
          <w:rFonts w:ascii="Palatino Linotype" w:eastAsia="Times New Roman" w:hAnsi="Palatino Linotype" w:cs="Arial"/>
          <w:b/>
          <w:i/>
          <w:szCs w:val="24"/>
          <w:lang w:val="es-ES"/>
        </w:rPr>
        <w:t xml:space="preserve">“Artículo 94.- </w:t>
      </w:r>
      <w:r w:rsidRPr="00983077">
        <w:rPr>
          <w:rFonts w:ascii="Palatino Linotype" w:eastAsia="Times New Roman" w:hAnsi="Palatino Linotype" w:cs="Arial"/>
          <w:i/>
          <w:szCs w:val="24"/>
          <w:lang w:val="es-ES"/>
        </w:rPr>
        <w:t>En el procedimiento de adjudicación directa se observará lo siguiente:</w:t>
      </w:r>
      <w:r w:rsidRPr="00983077">
        <w:rPr>
          <w:rFonts w:ascii="Palatino Linotype" w:eastAsia="Times New Roman" w:hAnsi="Palatino Linotype" w:cs="Arial"/>
          <w:b/>
          <w:i/>
          <w:szCs w:val="24"/>
          <w:lang w:val="es-ES"/>
        </w:rPr>
        <w:t xml:space="preserve"> </w:t>
      </w:r>
    </w:p>
    <w:p w14:paraId="18593ABA"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b/>
          <w:i/>
          <w:szCs w:val="24"/>
          <w:lang w:val="es-ES"/>
        </w:rPr>
        <w:t>I.</w:t>
      </w:r>
      <w:r w:rsidRPr="00983077">
        <w:rPr>
          <w:rFonts w:ascii="Palatino Linotype" w:eastAsia="Times New Roman" w:hAnsi="Palatino Linotype" w:cs="Arial"/>
          <w:i/>
          <w:szCs w:val="24"/>
          <w:lang w:val="es-ES"/>
        </w:rPr>
        <w:t xml:space="preserve">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322EB36F"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b/>
          <w:i/>
          <w:szCs w:val="24"/>
          <w:lang w:val="es-ES"/>
        </w:rPr>
        <w:t>II.</w:t>
      </w:r>
      <w:r w:rsidRPr="00983077">
        <w:rPr>
          <w:rFonts w:ascii="Palatino Linotype" w:eastAsia="Times New Roman" w:hAnsi="Palatino Linotype" w:cs="Arial"/>
          <w:i/>
          <w:szCs w:val="24"/>
          <w:lang w:val="es-ES"/>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44A67633"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b/>
          <w:i/>
          <w:szCs w:val="24"/>
          <w:lang w:val="es-ES"/>
        </w:rPr>
        <w:t>III.</w:t>
      </w:r>
      <w:r w:rsidRPr="00983077">
        <w:rPr>
          <w:rFonts w:ascii="Palatino Linotype" w:eastAsia="Times New Roman" w:hAnsi="Palatino Linotype" w:cs="Arial"/>
          <w:i/>
          <w:szCs w:val="24"/>
          <w:lang w:val="es-ES"/>
        </w:rPr>
        <w:t xml:space="preserve"> La solicitud de participación contendrá, como mínimo, la descripción y cantidad de los bienes o servicios requeridos, lugar, plazo de entrega o duración del servicio y forma de pago;</w:t>
      </w:r>
    </w:p>
    <w:p w14:paraId="41116A4E"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b/>
          <w:i/>
          <w:szCs w:val="24"/>
          <w:lang w:val="es-ES"/>
        </w:rPr>
        <w:t>IV.</w:t>
      </w:r>
      <w:r w:rsidRPr="00983077">
        <w:rPr>
          <w:rFonts w:ascii="Palatino Linotype" w:eastAsia="Times New Roman" w:hAnsi="Palatino Linotype" w:cs="Arial"/>
          <w:i/>
          <w:szCs w:val="24"/>
          <w:lang w:val="es-ES"/>
        </w:rPr>
        <w:t xml:space="preserve"> La solicitud de participación deberá señalar el día, hora y lugar en que tendrá verificativo el acto de presentación y apertura de ofertas;</w:t>
      </w:r>
    </w:p>
    <w:p w14:paraId="5427FBC4"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b/>
          <w:i/>
          <w:szCs w:val="24"/>
          <w:lang w:val="es-ES"/>
        </w:rPr>
        <w:lastRenderedPageBreak/>
        <w:t>V.</w:t>
      </w:r>
      <w:r w:rsidRPr="00983077">
        <w:rPr>
          <w:rFonts w:ascii="Palatino Linotype" w:eastAsia="Times New Roman" w:hAnsi="Palatino Linotype" w:cs="Arial"/>
          <w:i/>
          <w:szCs w:val="24"/>
          <w:lang w:val="es-ES"/>
        </w:rPr>
        <w:t xml:space="preserve"> Atendiendo a la naturaleza de los bienes o servicios, la convocante podrá optar entre celebrar o no junta de aclaraciones, en términos de lo dispuesto por este Reglamento;</w:t>
      </w:r>
    </w:p>
    <w:p w14:paraId="1CF26858"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b/>
          <w:i/>
          <w:szCs w:val="24"/>
          <w:lang w:val="es-ES"/>
        </w:rPr>
        <w:t>VI.</w:t>
      </w:r>
      <w:r w:rsidRPr="00983077">
        <w:rPr>
          <w:rFonts w:ascii="Palatino Linotype" w:eastAsia="Times New Roman" w:hAnsi="Palatino Linotype" w:cs="Arial"/>
          <w:i/>
          <w:szCs w:val="24"/>
          <w:lang w:val="es-ES"/>
        </w:rPr>
        <w:t xml:space="preserve"> El servidor público designado por la convocante será el responsable de llevar a cabo el acto de presentación y apertura de propuestas;</w:t>
      </w:r>
    </w:p>
    <w:p w14:paraId="1A99BF27"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b/>
          <w:i/>
          <w:szCs w:val="24"/>
          <w:lang w:val="es-ES"/>
        </w:rPr>
        <w:t>VII.</w:t>
      </w:r>
      <w:r w:rsidRPr="00983077">
        <w:rPr>
          <w:rFonts w:ascii="Palatino Linotype" w:eastAsia="Times New Roman" w:hAnsi="Palatino Linotype" w:cs="Arial"/>
          <w:i/>
          <w:szCs w:val="24"/>
          <w:lang w:val="es-ES"/>
        </w:rPr>
        <w:t xml:space="preserve"> Se observarán, en lo conducente, las disposiciones relativas a la contraoferta; y</w:t>
      </w:r>
    </w:p>
    <w:p w14:paraId="17470413"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b/>
          <w:i/>
          <w:szCs w:val="24"/>
          <w:lang w:val="es-ES"/>
        </w:rPr>
        <w:t>VIII.</w:t>
      </w:r>
      <w:r w:rsidRPr="00983077">
        <w:rPr>
          <w:rFonts w:ascii="Palatino Linotype" w:eastAsia="Times New Roman" w:hAnsi="Palatino Linotype" w:cs="Arial"/>
          <w:i/>
          <w:szCs w:val="24"/>
          <w:lang w:val="es-ES"/>
        </w:rPr>
        <w:t xml:space="preserve"> El comité será responsable de emitir el dictamen de adjudicación que servirá de base para el fallo de adjudicación; correspondiendo a la convocante emitir dicho fallo, quien lo hará del conocimiento de los licitantes.</w:t>
      </w:r>
      <w:r w:rsidRPr="00983077">
        <w:rPr>
          <w:rFonts w:ascii="Palatino Linotype" w:eastAsia="Times New Roman" w:hAnsi="Palatino Linotype" w:cs="Arial"/>
          <w:b/>
          <w:i/>
          <w:szCs w:val="24"/>
          <w:lang w:val="es-ES"/>
        </w:rPr>
        <w:t>”</w:t>
      </w:r>
      <w:r w:rsidRPr="00983077">
        <w:rPr>
          <w:rFonts w:ascii="Palatino Linotype" w:eastAsia="Times New Roman" w:hAnsi="Palatino Linotype" w:cs="Arial"/>
          <w:i/>
          <w:szCs w:val="24"/>
          <w:lang w:val="es-ES"/>
        </w:rPr>
        <w:t xml:space="preserve"> </w:t>
      </w:r>
    </w:p>
    <w:p w14:paraId="1A741CA1" w14:textId="77777777" w:rsidR="00B01C2E" w:rsidRPr="00983077" w:rsidRDefault="00B01C2E" w:rsidP="00AE72FE">
      <w:pPr>
        <w:spacing w:after="0" w:line="240" w:lineRule="auto"/>
        <w:ind w:left="567" w:right="567"/>
        <w:jc w:val="both"/>
        <w:rPr>
          <w:rFonts w:ascii="Palatino Linotype" w:eastAsia="Times New Roman" w:hAnsi="Palatino Linotype" w:cs="Arial"/>
          <w:i/>
          <w:szCs w:val="24"/>
          <w:lang w:val="es-ES"/>
        </w:rPr>
      </w:pPr>
      <w:r w:rsidRPr="00983077">
        <w:rPr>
          <w:rFonts w:ascii="Palatino Linotype" w:eastAsia="Times New Roman" w:hAnsi="Palatino Linotype" w:cs="Arial"/>
          <w:i/>
          <w:szCs w:val="24"/>
          <w:lang w:val="es-ES"/>
        </w:rPr>
        <w:t>(Énfasis añadido)</w:t>
      </w:r>
    </w:p>
    <w:p w14:paraId="737B0A27" w14:textId="77777777" w:rsidR="00B01C2E" w:rsidRPr="00983077" w:rsidRDefault="00B01C2E" w:rsidP="00AE72FE">
      <w:pPr>
        <w:spacing w:after="0" w:line="240" w:lineRule="auto"/>
        <w:ind w:left="851" w:right="851"/>
        <w:jc w:val="both"/>
        <w:rPr>
          <w:rFonts w:ascii="Palatino Linotype" w:eastAsia="Times New Roman" w:hAnsi="Palatino Linotype" w:cs="Arial"/>
          <w:i/>
          <w:sz w:val="24"/>
          <w:szCs w:val="28"/>
          <w:lang w:val="es-ES"/>
        </w:rPr>
      </w:pPr>
    </w:p>
    <w:p w14:paraId="524166D0" w14:textId="77777777" w:rsidR="00B01C2E" w:rsidRPr="00983077" w:rsidRDefault="00B01C2E" w:rsidP="00AE72FE">
      <w:pPr>
        <w:spacing w:after="0" w:line="360" w:lineRule="auto"/>
        <w:jc w:val="both"/>
        <w:rPr>
          <w:rFonts w:ascii="Palatino Linotype" w:eastAsia="Times New Roman" w:hAnsi="Palatino Linotype" w:cs="Arial"/>
          <w:sz w:val="24"/>
          <w:szCs w:val="24"/>
        </w:rPr>
      </w:pPr>
      <w:r w:rsidRPr="00983077">
        <w:rPr>
          <w:rFonts w:ascii="Palatino Linotype" w:eastAsia="Times New Roman" w:hAnsi="Palatino Linotype" w:cs="Times New Roman"/>
          <w:sz w:val="24"/>
          <w:szCs w:val="24"/>
          <w:lang w:val="es-ES"/>
        </w:rPr>
        <w:t xml:space="preserve">En este sentido, </w:t>
      </w:r>
      <w:r w:rsidRPr="00983077">
        <w:rPr>
          <w:rFonts w:ascii="Palatino Linotype" w:eastAsia="Times New Roman" w:hAnsi="Palatino Linotype" w:cs="Arial"/>
          <w:sz w:val="24"/>
          <w:szCs w:val="24"/>
          <w:lang w:val="es-ES"/>
        </w:rPr>
        <w:t xml:space="preserve">debe decirse que los </w:t>
      </w:r>
      <w:r w:rsidRPr="00983077">
        <w:rPr>
          <w:rFonts w:ascii="Palatino Linotype" w:eastAsia="Times New Roman" w:hAnsi="Palatino Linotype" w:cs="Arial"/>
          <w:b/>
          <w:bCs/>
          <w:sz w:val="24"/>
          <w:szCs w:val="24"/>
          <w:u w:val="single"/>
          <w:lang w:val="es-ES"/>
        </w:rPr>
        <w:t xml:space="preserve">expedientes de las adquisiciones, </w:t>
      </w:r>
      <w:r w:rsidRPr="00983077">
        <w:rPr>
          <w:rFonts w:ascii="Palatino Linotype" w:eastAsia="Times New Roman" w:hAnsi="Palatino Linotype" w:cs="Arial"/>
          <w:bCs/>
          <w:sz w:val="24"/>
          <w:szCs w:val="24"/>
          <w:lang w:val="es-ES"/>
        </w:rPr>
        <w:t>arrendamientos, enajenaciones y servicios</w:t>
      </w:r>
      <w:r w:rsidRPr="00983077">
        <w:rPr>
          <w:rFonts w:ascii="Palatino Linotype" w:eastAsia="Times New Roman" w:hAnsi="Palatino Linotype" w:cs="Arial"/>
          <w:sz w:val="24"/>
          <w:szCs w:val="24"/>
          <w:lang w:val="es-ES"/>
        </w:rPr>
        <w:t xml:space="preserve">, </w:t>
      </w:r>
      <w:r w:rsidRPr="00983077">
        <w:rPr>
          <w:rFonts w:ascii="Palatino Linotype" w:eastAsia="Times New Roman" w:hAnsi="Palatino Linotype" w:cs="Arial"/>
          <w:sz w:val="24"/>
          <w:szCs w:val="24"/>
        </w:rPr>
        <w:t>se encuentra considerada como una de las obligaciones de transparencias comunes que l</w:t>
      </w:r>
      <w:r w:rsidRPr="00983077">
        <w:rPr>
          <w:rFonts w:ascii="Palatino Linotype" w:eastAsia="Times New Roman" w:hAnsi="Palatino Linotype" w:cs="Times New Roman"/>
          <w:sz w:val="24"/>
          <w:szCs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983077">
        <w:rPr>
          <w:rFonts w:ascii="Palatino Linotype" w:eastAsia="Times New Roman" w:hAnsi="Palatino Linotype" w:cs="Arial"/>
          <w:color w:val="000000"/>
          <w:sz w:val="24"/>
          <w:szCs w:val="24"/>
        </w:rPr>
        <w:t xml:space="preserve">el </w:t>
      </w:r>
      <w:r w:rsidRPr="00983077">
        <w:rPr>
          <w:rFonts w:ascii="Palatino Linotype" w:eastAsia="Times New Roman" w:hAnsi="Palatino Linotype" w:cs="Arial"/>
          <w:sz w:val="24"/>
          <w:szCs w:val="24"/>
        </w:rPr>
        <w:t>artículo 92 de la de la Ley de Transparencia y Acceso a la Información Pública del Estado de México y Municipios, en su fracción XXIX, dispone lo siguiente:</w:t>
      </w:r>
    </w:p>
    <w:p w14:paraId="32122217" w14:textId="77777777" w:rsidR="00B01C2E" w:rsidRPr="00983077" w:rsidRDefault="00B01C2E" w:rsidP="00AE72FE">
      <w:pPr>
        <w:spacing w:after="0" w:line="240" w:lineRule="auto"/>
        <w:jc w:val="both"/>
        <w:rPr>
          <w:rFonts w:ascii="Palatino Linotype" w:eastAsia="Times New Roman" w:hAnsi="Palatino Linotype" w:cs="Arial"/>
          <w:sz w:val="24"/>
          <w:szCs w:val="24"/>
        </w:rPr>
      </w:pPr>
    </w:p>
    <w:p w14:paraId="7CB28EBD"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“Artículo 92. </w:t>
      </w:r>
      <w:r w:rsidRPr="00983077">
        <w:rPr>
          <w:rFonts w:ascii="Palatino Linotype" w:eastAsia="Times New Roman" w:hAnsi="Palatino Linotype" w:cs="Arial"/>
          <w:i/>
          <w:iCs/>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91AE650"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i/>
          <w:iCs/>
          <w:lang w:val="es-ES"/>
        </w:rPr>
        <w:t>(…)</w:t>
      </w:r>
    </w:p>
    <w:p w14:paraId="48027C6E" w14:textId="77777777" w:rsidR="00B01C2E" w:rsidRPr="00983077" w:rsidRDefault="00B01C2E" w:rsidP="00AE72FE">
      <w:pPr>
        <w:spacing w:after="0" w:line="240" w:lineRule="auto"/>
        <w:ind w:left="567" w:right="567"/>
        <w:jc w:val="both"/>
        <w:rPr>
          <w:rFonts w:ascii="Palatino Linotype" w:eastAsia="Times New Roman" w:hAnsi="Palatino Linotype" w:cs="Arial"/>
          <w:b/>
          <w:bCs/>
          <w:i/>
          <w:iCs/>
          <w:lang w:val="es-ES"/>
        </w:rPr>
      </w:pPr>
    </w:p>
    <w:p w14:paraId="226C5AFC"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XXIX. </w:t>
      </w:r>
      <w:r w:rsidRPr="00983077">
        <w:rPr>
          <w:rFonts w:ascii="Palatino Linotype" w:eastAsia="Times New Roman" w:hAnsi="Palatino Linotype" w:cs="Arial"/>
          <w:i/>
          <w:iCs/>
          <w:lang w:val="es-ES"/>
        </w:rPr>
        <w:t>La información sobre los procesos y resultados sobre procedimientos de adjudicación directa, invitación restringida y licitación de cualquier naturaleza, </w:t>
      </w:r>
      <w:r w:rsidRPr="00983077">
        <w:rPr>
          <w:rFonts w:ascii="Palatino Linotype" w:eastAsia="Times New Roman" w:hAnsi="Palatino Linotype" w:cs="Arial"/>
          <w:b/>
          <w:bCs/>
          <w:i/>
          <w:iCs/>
          <w:u w:val="single"/>
          <w:lang w:val="es-ES"/>
        </w:rPr>
        <w:t>incluyendo la versión pública del expediente respectivo y de los contratos</w:t>
      </w:r>
      <w:r w:rsidRPr="00983077">
        <w:rPr>
          <w:rFonts w:ascii="Palatino Linotype" w:eastAsia="Times New Roman" w:hAnsi="Palatino Linotype" w:cs="Arial"/>
          <w:i/>
          <w:iCs/>
          <w:lang w:val="es-ES"/>
        </w:rPr>
        <w:t> celebrados, que deberán contener, por los menos, lo siguiente:</w:t>
      </w:r>
    </w:p>
    <w:p w14:paraId="31EB32EA"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a) </w:t>
      </w:r>
      <w:r w:rsidRPr="00983077">
        <w:rPr>
          <w:rFonts w:ascii="Palatino Linotype" w:eastAsia="Times New Roman" w:hAnsi="Palatino Linotype" w:cs="Arial"/>
          <w:i/>
          <w:iCs/>
          <w:lang w:val="es-ES"/>
        </w:rPr>
        <w:t>De licitaciones públicas o procedimientos de invitación restringida:</w:t>
      </w:r>
    </w:p>
    <w:p w14:paraId="270D0BC8"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1)</w:t>
      </w:r>
      <w:r w:rsidRPr="00983077">
        <w:rPr>
          <w:rFonts w:ascii="Palatino Linotype" w:eastAsia="Times New Roman" w:hAnsi="Palatino Linotype" w:cs="Arial"/>
          <w:i/>
          <w:iCs/>
          <w:lang w:val="es-ES"/>
        </w:rPr>
        <w:t> La convocatoria o invitación emitida, así como los fundamentos legales aplicados para llevarla a cabo;</w:t>
      </w:r>
    </w:p>
    <w:p w14:paraId="3A89CA27"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2) </w:t>
      </w:r>
      <w:r w:rsidRPr="00983077">
        <w:rPr>
          <w:rFonts w:ascii="Palatino Linotype" w:eastAsia="Times New Roman" w:hAnsi="Palatino Linotype" w:cs="Arial"/>
          <w:i/>
          <w:iCs/>
          <w:lang w:val="es-ES"/>
        </w:rPr>
        <w:t>Los nombres de los participantes o invitados;</w:t>
      </w:r>
    </w:p>
    <w:p w14:paraId="531D137B"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lastRenderedPageBreak/>
        <w:t>3)</w:t>
      </w:r>
      <w:r w:rsidRPr="00983077">
        <w:rPr>
          <w:rFonts w:ascii="Palatino Linotype" w:eastAsia="Times New Roman" w:hAnsi="Palatino Linotype" w:cs="Arial"/>
          <w:i/>
          <w:iCs/>
          <w:lang w:val="es-ES"/>
        </w:rPr>
        <w:t> El nombre del ganador y las razones que lo justifican;</w:t>
      </w:r>
    </w:p>
    <w:p w14:paraId="1D81434E"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4) </w:t>
      </w:r>
      <w:r w:rsidRPr="00983077">
        <w:rPr>
          <w:rFonts w:ascii="Palatino Linotype" w:eastAsia="Times New Roman" w:hAnsi="Palatino Linotype" w:cs="Arial"/>
          <w:i/>
          <w:iCs/>
          <w:lang w:val="es-ES"/>
        </w:rPr>
        <w:t>El área solicitante y la responsable de su ejecución;</w:t>
      </w:r>
    </w:p>
    <w:p w14:paraId="02FFD737"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5) </w:t>
      </w:r>
      <w:r w:rsidRPr="00983077">
        <w:rPr>
          <w:rFonts w:ascii="Palatino Linotype" w:eastAsia="Times New Roman" w:hAnsi="Palatino Linotype" w:cs="Arial"/>
          <w:i/>
          <w:iCs/>
          <w:lang w:val="es-ES"/>
        </w:rPr>
        <w:t>Las convocatorias e invitaciones emitidas;</w:t>
      </w:r>
    </w:p>
    <w:p w14:paraId="2BEFFE39"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6)</w:t>
      </w:r>
      <w:r w:rsidRPr="00983077">
        <w:rPr>
          <w:rFonts w:ascii="Palatino Linotype" w:eastAsia="Times New Roman" w:hAnsi="Palatino Linotype" w:cs="Arial"/>
          <w:i/>
          <w:iCs/>
          <w:lang w:val="es-ES"/>
        </w:rPr>
        <w:t> Los dictámenes y fallo de adjudicación;</w:t>
      </w:r>
    </w:p>
    <w:p w14:paraId="30F88EC0"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u w:val="single"/>
          <w:lang w:val="es-ES"/>
        </w:rPr>
        <w:t>7) El contrato y, en su caso, sus anexos</w:t>
      </w:r>
      <w:r w:rsidRPr="00983077">
        <w:rPr>
          <w:rFonts w:ascii="Palatino Linotype" w:eastAsia="Times New Roman" w:hAnsi="Palatino Linotype" w:cs="Arial"/>
          <w:bCs/>
          <w:i/>
          <w:iCs/>
          <w:lang w:val="es-ES"/>
        </w:rPr>
        <w:t>;</w:t>
      </w:r>
    </w:p>
    <w:p w14:paraId="4A893584"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8) </w:t>
      </w:r>
      <w:r w:rsidRPr="00983077">
        <w:rPr>
          <w:rFonts w:ascii="Palatino Linotype" w:eastAsia="Times New Roman" w:hAnsi="Palatino Linotype" w:cs="Arial"/>
          <w:i/>
          <w:iCs/>
          <w:lang w:val="es-ES"/>
        </w:rPr>
        <w:t>Los mecanismos de vigilancia y supervisión, incluyendo en su caso, los estudios de impacto urbano y ambiental, según corresponda;</w:t>
      </w:r>
    </w:p>
    <w:p w14:paraId="0CD6D3A9"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9) </w:t>
      </w:r>
      <w:r w:rsidRPr="00983077">
        <w:rPr>
          <w:rFonts w:ascii="Palatino Linotype" w:eastAsia="Times New Roman" w:hAnsi="Palatino Linotype" w:cs="Arial"/>
          <w:i/>
          <w:iCs/>
          <w:lang w:val="es-ES"/>
        </w:rPr>
        <w:t>La partida presupuestal, de conformidad con el clasificador por objeto del gasto, en el caso de ser aplicable;</w:t>
      </w:r>
    </w:p>
    <w:p w14:paraId="2882B18B"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 xml:space="preserve">10) Origen de los recursos especificando si son federales, estatales o municipales, </w:t>
      </w:r>
      <w:r w:rsidRPr="00983077">
        <w:rPr>
          <w:rFonts w:ascii="Palatino Linotype" w:eastAsia="Times New Roman" w:hAnsi="Palatino Linotype" w:cs="Arial"/>
          <w:i/>
          <w:iCs/>
          <w:lang w:val="es-ES"/>
        </w:rPr>
        <w:t>así como el tipo de fondo de participación o aportación respectiva;</w:t>
      </w:r>
    </w:p>
    <w:p w14:paraId="38E1EF59"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11) </w:t>
      </w:r>
      <w:r w:rsidRPr="00983077">
        <w:rPr>
          <w:rFonts w:ascii="Palatino Linotype" w:eastAsia="Times New Roman" w:hAnsi="Palatino Linotype" w:cs="Arial"/>
          <w:i/>
          <w:iCs/>
          <w:lang w:val="es-ES"/>
        </w:rPr>
        <w:t>Los convenios modificatorios que, en su caso, sean firmados, precisando el objeto y la fecha de celebración;</w:t>
      </w:r>
    </w:p>
    <w:p w14:paraId="4EA7F89B"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12) </w:t>
      </w:r>
      <w:r w:rsidRPr="00983077">
        <w:rPr>
          <w:rFonts w:ascii="Palatino Linotype" w:eastAsia="Times New Roman" w:hAnsi="Palatino Linotype" w:cs="Arial"/>
          <w:i/>
          <w:iCs/>
          <w:lang w:val="es-ES"/>
        </w:rPr>
        <w:t>Los informes de avance físico y financiero sobre las obras o servicios contratados;</w:t>
      </w:r>
    </w:p>
    <w:p w14:paraId="1CF932E5"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13) </w:t>
      </w:r>
      <w:r w:rsidRPr="00983077">
        <w:rPr>
          <w:rFonts w:ascii="Palatino Linotype" w:eastAsia="Times New Roman" w:hAnsi="Palatino Linotype" w:cs="Arial"/>
          <w:i/>
          <w:iCs/>
          <w:lang w:val="es-ES"/>
        </w:rPr>
        <w:t>El convenio de terminación; y</w:t>
      </w:r>
    </w:p>
    <w:p w14:paraId="1F2233D7"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14) </w:t>
      </w:r>
      <w:r w:rsidRPr="00983077">
        <w:rPr>
          <w:rFonts w:ascii="Palatino Linotype" w:eastAsia="Times New Roman" w:hAnsi="Palatino Linotype" w:cs="Arial"/>
          <w:i/>
          <w:iCs/>
          <w:lang w:val="es-ES"/>
        </w:rPr>
        <w:t>El finiquito.</w:t>
      </w:r>
    </w:p>
    <w:p w14:paraId="7E2B7EDE"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b) </w:t>
      </w:r>
      <w:r w:rsidRPr="00983077">
        <w:rPr>
          <w:rFonts w:ascii="Palatino Linotype" w:eastAsia="Times New Roman" w:hAnsi="Palatino Linotype" w:cs="Arial"/>
          <w:i/>
          <w:iCs/>
          <w:lang w:val="es-ES"/>
        </w:rPr>
        <w:t>De las adjudicaciones directas:</w:t>
      </w:r>
    </w:p>
    <w:p w14:paraId="65AEFA97"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1) </w:t>
      </w:r>
      <w:r w:rsidRPr="00983077">
        <w:rPr>
          <w:rFonts w:ascii="Palatino Linotype" w:eastAsia="Times New Roman" w:hAnsi="Palatino Linotype" w:cs="Arial"/>
          <w:i/>
          <w:iCs/>
          <w:lang w:val="es-ES"/>
        </w:rPr>
        <w:t>La propuesta enviada por el participante;</w:t>
      </w:r>
    </w:p>
    <w:p w14:paraId="04D05B16"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2) </w:t>
      </w:r>
      <w:r w:rsidRPr="00983077">
        <w:rPr>
          <w:rFonts w:ascii="Palatino Linotype" w:eastAsia="Times New Roman" w:hAnsi="Palatino Linotype" w:cs="Arial"/>
          <w:i/>
          <w:iCs/>
          <w:lang w:val="es-ES"/>
        </w:rPr>
        <w:t>Los motivos y fundamentos legales aplicados para llevarla a cabo;</w:t>
      </w:r>
    </w:p>
    <w:p w14:paraId="48430181"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3) </w:t>
      </w:r>
      <w:r w:rsidRPr="00983077">
        <w:rPr>
          <w:rFonts w:ascii="Palatino Linotype" w:eastAsia="Times New Roman" w:hAnsi="Palatino Linotype" w:cs="Arial"/>
          <w:i/>
          <w:iCs/>
          <w:lang w:val="es-ES"/>
        </w:rPr>
        <w:t>La autorización del ejercicio de la opción;</w:t>
      </w:r>
    </w:p>
    <w:p w14:paraId="4D9D99A3"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4) En su caso, las cotizaciones consideradas, especificando los nombres de los proveedores y sus montos</w:t>
      </w:r>
      <w:r w:rsidRPr="00983077">
        <w:rPr>
          <w:rFonts w:ascii="Palatino Linotype" w:eastAsia="Times New Roman" w:hAnsi="Palatino Linotype" w:cs="Arial"/>
          <w:i/>
          <w:iCs/>
          <w:lang w:val="es-ES"/>
        </w:rPr>
        <w:t>;</w:t>
      </w:r>
    </w:p>
    <w:p w14:paraId="321BF202"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5) </w:t>
      </w:r>
      <w:r w:rsidRPr="00983077">
        <w:rPr>
          <w:rFonts w:ascii="Palatino Linotype" w:eastAsia="Times New Roman" w:hAnsi="Palatino Linotype" w:cs="Arial"/>
          <w:i/>
          <w:iCs/>
          <w:lang w:val="es-ES"/>
        </w:rPr>
        <w:t>El nombre de la persona física o jurídica colectiva adjudicada;</w:t>
      </w:r>
    </w:p>
    <w:p w14:paraId="752010DD"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6) </w:t>
      </w:r>
      <w:r w:rsidRPr="00983077">
        <w:rPr>
          <w:rFonts w:ascii="Palatino Linotype" w:eastAsia="Times New Roman" w:hAnsi="Palatino Linotype" w:cs="Arial"/>
          <w:i/>
          <w:iCs/>
          <w:lang w:val="es-ES"/>
        </w:rPr>
        <w:t>La unidad administrativa solicitante y la responsable de su ejecución;</w:t>
      </w:r>
    </w:p>
    <w:p w14:paraId="6A33DBD4"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7)</w:t>
      </w:r>
      <w:r w:rsidRPr="00983077">
        <w:rPr>
          <w:rFonts w:ascii="Palatino Linotype" w:eastAsia="Times New Roman" w:hAnsi="Palatino Linotype" w:cs="Arial"/>
          <w:bCs/>
          <w:i/>
          <w:iCs/>
          <w:lang w:val="es-ES"/>
        </w:rPr>
        <w:t> El número, fecha, el monto del contrato y el plazo de entrega o de ejecución de los servicios u obra;</w:t>
      </w:r>
    </w:p>
    <w:p w14:paraId="6285436F"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8) </w:t>
      </w:r>
      <w:r w:rsidRPr="00983077">
        <w:rPr>
          <w:rFonts w:ascii="Palatino Linotype" w:eastAsia="Times New Roman" w:hAnsi="Palatino Linotype" w:cs="Arial"/>
          <w:i/>
          <w:iCs/>
          <w:lang w:val="es-ES"/>
        </w:rPr>
        <w:t>Los mecanismos de vigilancia y supervisión, incluyendo, en su caso, los estudios de impacto urbano y ambiental, según corresponda;</w:t>
      </w:r>
    </w:p>
    <w:p w14:paraId="2D78D6FC"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9) </w:t>
      </w:r>
      <w:r w:rsidRPr="00983077">
        <w:rPr>
          <w:rFonts w:ascii="Palatino Linotype" w:eastAsia="Times New Roman" w:hAnsi="Palatino Linotype" w:cs="Arial"/>
          <w:i/>
          <w:iCs/>
          <w:lang w:val="es-ES"/>
        </w:rPr>
        <w:t>Los informes de avance sobre las obras o servicios contratados;</w:t>
      </w:r>
    </w:p>
    <w:p w14:paraId="0FDC5D56" w14:textId="77777777" w:rsidR="00B01C2E" w:rsidRPr="00983077" w:rsidRDefault="00B01C2E" w:rsidP="00AE72FE">
      <w:pPr>
        <w:spacing w:after="0" w:line="240" w:lineRule="auto"/>
        <w:ind w:left="567" w:right="567"/>
        <w:jc w:val="both"/>
        <w:rPr>
          <w:rFonts w:ascii="Palatino Linotype" w:eastAsia="Times New Roman" w:hAnsi="Palatino Linotype" w:cs="Arial"/>
          <w:lang w:val="es-ES"/>
        </w:rPr>
      </w:pPr>
      <w:r w:rsidRPr="00983077">
        <w:rPr>
          <w:rFonts w:ascii="Palatino Linotype" w:eastAsia="Times New Roman" w:hAnsi="Palatino Linotype" w:cs="Arial"/>
          <w:b/>
          <w:bCs/>
          <w:i/>
          <w:iCs/>
          <w:lang w:val="es-ES"/>
        </w:rPr>
        <w:t>10) </w:t>
      </w:r>
      <w:r w:rsidRPr="00983077">
        <w:rPr>
          <w:rFonts w:ascii="Palatino Linotype" w:eastAsia="Times New Roman" w:hAnsi="Palatino Linotype" w:cs="Arial"/>
          <w:i/>
          <w:iCs/>
          <w:lang w:val="es-ES"/>
        </w:rPr>
        <w:t>El convenio de terminación; y</w:t>
      </w:r>
    </w:p>
    <w:p w14:paraId="13F57347" w14:textId="77777777" w:rsidR="00B01C2E" w:rsidRPr="00983077" w:rsidRDefault="00B01C2E" w:rsidP="00AE72FE">
      <w:pPr>
        <w:spacing w:after="0" w:line="240" w:lineRule="auto"/>
        <w:ind w:left="567" w:right="567"/>
        <w:jc w:val="both"/>
        <w:rPr>
          <w:rFonts w:ascii="Palatino Linotype" w:eastAsia="Times New Roman" w:hAnsi="Palatino Linotype" w:cs="Arial"/>
          <w:b/>
          <w:i/>
          <w:iCs/>
          <w:lang w:val="es-ES"/>
        </w:rPr>
      </w:pPr>
      <w:r w:rsidRPr="00983077">
        <w:rPr>
          <w:rFonts w:ascii="Palatino Linotype" w:eastAsia="Times New Roman" w:hAnsi="Palatino Linotype" w:cs="Arial"/>
          <w:b/>
          <w:bCs/>
          <w:i/>
          <w:iCs/>
          <w:lang w:val="es-ES"/>
        </w:rPr>
        <w:t>11) </w:t>
      </w:r>
      <w:r w:rsidRPr="00983077">
        <w:rPr>
          <w:rFonts w:ascii="Palatino Linotype" w:eastAsia="Times New Roman" w:hAnsi="Palatino Linotype" w:cs="Arial"/>
          <w:i/>
          <w:iCs/>
          <w:lang w:val="es-ES"/>
        </w:rPr>
        <w:t>El finiquito.</w:t>
      </w:r>
      <w:r w:rsidRPr="00983077">
        <w:rPr>
          <w:rFonts w:ascii="Palatino Linotype" w:eastAsia="Times New Roman" w:hAnsi="Palatino Linotype" w:cs="Arial"/>
          <w:b/>
          <w:i/>
          <w:iCs/>
          <w:lang w:val="es-ES"/>
        </w:rPr>
        <w:t>”</w:t>
      </w:r>
    </w:p>
    <w:p w14:paraId="4A5425C3" w14:textId="77777777" w:rsidR="00B01C2E" w:rsidRPr="00983077" w:rsidRDefault="00B01C2E" w:rsidP="00AE72FE">
      <w:pPr>
        <w:spacing w:after="0" w:line="240" w:lineRule="auto"/>
        <w:ind w:left="851" w:right="850"/>
        <w:jc w:val="both"/>
        <w:rPr>
          <w:rFonts w:ascii="Palatino Linotype" w:eastAsia="Times New Roman" w:hAnsi="Palatino Linotype" w:cs="Arial"/>
          <w:lang w:val="es-ES"/>
        </w:rPr>
      </w:pPr>
    </w:p>
    <w:p w14:paraId="193981CF" w14:textId="77777777" w:rsidR="00B01C2E" w:rsidRPr="00983077" w:rsidRDefault="00B01C2E" w:rsidP="00AE72FE">
      <w:pPr>
        <w:spacing w:after="0" w:line="360" w:lineRule="auto"/>
        <w:jc w:val="both"/>
        <w:rPr>
          <w:rFonts w:ascii="Palatino Linotype" w:eastAsia="Times New Roman" w:hAnsi="Palatino Linotype" w:cs="Arial"/>
          <w:sz w:val="24"/>
          <w:szCs w:val="24"/>
          <w:lang w:val="es-ES"/>
        </w:rPr>
      </w:pPr>
      <w:r w:rsidRPr="00983077">
        <w:rPr>
          <w:rFonts w:ascii="Palatino Linotype" w:eastAsia="Times New Roman" w:hAnsi="Palatino Linotype" w:cs="Arial"/>
          <w:sz w:val="24"/>
          <w:szCs w:val="24"/>
          <w:lang w:val="es-ES"/>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w:t>
      </w:r>
      <w:r w:rsidRPr="00983077">
        <w:rPr>
          <w:rFonts w:ascii="Palatino Linotype" w:eastAsia="Times New Roman" w:hAnsi="Palatino Linotype" w:cs="Arial"/>
          <w:sz w:val="24"/>
          <w:szCs w:val="24"/>
          <w:lang w:val="es-ES"/>
        </w:rPr>
        <w:lastRenderedPageBreak/>
        <w:t>versión pública del expediente respectivo los contratos celebrados, el cual debe contener entre otros requisitos, nombre de los proveedores y sus montos, así como el origen de los recursos.</w:t>
      </w:r>
    </w:p>
    <w:p w14:paraId="4E359F1E" w14:textId="77777777" w:rsidR="00B01C2E" w:rsidRPr="00983077" w:rsidRDefault="00B01C2E" w:rsidP="00AE72FE">
      <w:pPr>
        <w:spacing w:after="0" w:line="360" w:lineRule="auto"/>
        <w:jc w:val="both"/>
        <w:rPr>
          <w:rFonts w:ascii="Palatino Linotype" w:eastAsia="Times New Roman" w:hAnsi="Palatino Linotype" w:cs="Arial"/>
          <w:sz w:val="24"/>
          <w:szCs w:val="24"/>
          <w:lang w:val="es-ES"/>
        </w:rPr>
      </w:pPr>
    </w:p>
    <w:p w14:paraId="7A260F39" w14:textId="77777777" w:rsidR="00B01C2E" w:rsidRPr="00983077" w:rsidRDefault="00B01C2E" w:rsidP="00AE72FE">
      <w:pPr>
        <w:spacing w:after="0" w:line="360" w:lineRule="auto"/>
        <w:jc w:val="both"/>
        <w:rPr>
          <w:rFonts w:ascii="Palatino Linotype" w:eastAsia="Times New Roman" w:hAnsi="Palatino Linotype" w:cs="Arial"/>
          <w:sz w:val="24"/>
          <w:szCs w:val="24"/>
          <w:lang w:val="es-ES"/>
        </w:rPr>
      </w:pPr>
      <w:r w:rsidRPr="00983077">
        <w:rPr>
          <w:rFonts w:ascii="Palatino Linotype" w:eastAsia="Times New Roman" w:hAnsi="Palatino Linotype" w:cs="Arial"/>
          <w:sz w:val="24"/>
          <w:szCs w:val="24"/>
          <w:lang w:val="es-ES"/>
        </w:rPr>
        <w:t>A mayor abundamiento, debe observarse lo establecido en los artículos 1, fracción III, 20, 21, 22, 23, 24, 26, 27 y 39 de la Ley de Contratación Pública del Estado de México y Municipios, los cuales se transcriben a continuación:</w:t>
      </w:r>
    </w:p>
    <w:p w14:paraId="2122E8EE" w14:textId="77777777" w:rsidR="00B01C2E" w:rsidRPr="00983077" w:rsidRDefault="00B01C2E" w:rsidP="00AE72FE">
      <w:pPr>
        <w:spacing w:after="0" w:line="240" w:lineRule="auto"/>
        <w:jc w:val="both"/>
        <w:rPr>
          <w:rFonts w:ascii="Palatino Linotype" w:eastAsia="Times New Roman" w:hAnsi="Palatino Linotype" w:cs="Arial"/>
          <w:sz w:val="24"/>
          <w:szCs w:val="24"/>
          <w:lang w:val="es-ES"/>
        </w:rPr>
      </w:pPr>
    </w:p>
    <w:p w14:paraId="534EC99A" w14:textId="77777777" w:rsidR="00B01C2E" w:rsidRPr="00983077" w:rsidRDefault="00B01C2E" w:rsidP="00AE72FE">
      <w:pPr>
        <w:spacing w:after="0" w:line="240" w:lineRule="auto"/>
        <w:ind w:left="567" w:right="567"/>
        <w:jc w:val="both"/>
        <w:rPr>
          <w:rFonts w:ascii="Palatino Linotype" w:eastAsia="Times New Roman" w:hAnsi="Palatino Linotype" w:cs="Arial"/>
          <w:i/>
          <w:iCs/>
          <w:lang w:val="es-ES"/>
        </w:rPr>
      </w:pPr>
      <w:r w:rsidRPr="00983077">
        <w:rPr>
          <w:rFonts w:ascii="Palatino Linotype" w:eastAsia="Times New Roman" w:hAnsi="Palatino Linotype" w:cs="Arial"/>
          <w:b/>
          <w:bCs/>
          <w:i/>
          <w:iCs/>
          <w:lang w:val="es-ES"/>
        </w:rPr>
        <w:t>“Artículo 1</w:t>
      </w:r>
      <w:r w:rsidRPr="00983077">
        <w:rPr>
          <w:rFonts w:ascii="Palatino Linotype" w:eastAsia="Times New Roman" w:hAnsi="Palatino Linotype" w:cs="Arial"/>
          <w:i/>
          <w:iCs/>
          <w:lang w:val="es-ES"/>
        </w:rPr>
        <w:t>.- </w:t>
      </w:r>
      <w:r w:rsidRPr="00983077">
        <w:rPr>
          <w:rFonts w:ascii="Palatino Linotype" w:eastAsia="Times New Roman" w:hAnsi="Palatino Linotype" w:cs="Arial"/>
          <w:b/>
          <w:bCs/>
          <w:i/>
          <w:iCs/>
          <w:u w:val="single"/>
          <w:lang w:val="es-ES"/>
        </w:rPr>
        <w:t>Esta Ley tiene por objeto regular los actos relativos a</w:t>
      </w:r>
      <w:r w:rsidRPr="00983077">
        <w:rPr>
          <w:rFonts w:ascii="Palatino Linotype" w:eastAsia="Times New Roman" w:hAnsi="Palatino Linotype" w:cs="Arial"/>
          <w:i/>
          <w:iCs/>
          <w:lang w:val="es-ES"/>
        </w:rPr>
        <w:t> la planeación, programación, presupuestación, ejecución y control de </w:t>
      </w:r>
      <w:r w:rsidRPr="00983077">
        <w:rPr>
          <w:rFonts w:ascii="Palatino Linotype" w:eastAsia="Times New Roman" w:hAnsi="Palatino Linotype" w:cs="Arial"/>
          <w:b/>
          <w:bCs/>
          <w:i/>
          <w:iCs/>
          <w:u w:val="single"/>
          <w:lang w:val="es-ES"/>
        </w:rPr>
        <w:t>la adquisición, enajenación y arrendamiento de bienes, y la contratación de servicios de cualquier naturaleza</w:t>
      </w:r>
      <w:r w:rsidRPr="00983077">
        <w:rPr>
          <w:rFonts w:ascii="Palatino Linotype" w:eastAsia="Times New Roman" w:hAnsi="Palatino Linotype" w:cs="Arial"/>
          <w:i/>
          <w:iCs/>
          <w:lang w:val="es-ES"/>
        </w:rPr>
        <w:t>, </w:t>
      </w:r>
      <w:r w:rsidRPr="00983077">
        <w:rPr>
          <w:rFonts w:ascii="Palatino Linotype" w:eastAsia="Times New Roman" w:hAnsi="Palatino Linotype" w:cs="Arial"/>
          <w:b/>
          <w:bCs/>
          <w:i/>
          <w:iCs/>
          <w:u w:val="single"/>
          <w:lang w:val="es-ES"/>
        </w:rPr>
        <w:t>que realicen</w:t>
      </w:r>
      <w:r w:rsidRPr="00983077">
        <w:rPr>
          <w:rFonts w:ascii="Palatino Linotype" w:eastAsia="Times New Roman" w:hAnsi="Palatino Linotype" w:cs="Arial"/>
          <w:i/>
          <w:iCs/>
          <w:lang w:val="es-ES"/>
        </w:rPr>
        <w:t>:</w:t>
      </w:r>
    </w:p>
    <w:p w14:paraId="1098FC4E" w14:textId="77777777" w:rsidR="003A3B0E" w:rsidRPr="00983077" w:rsidRDefault="003A3B0E" w:rsidP="00AE72FE">
      <w:pPr>
        <w:spacing w:after="0" w:line="240" w:lineRule="auto"/>
        <w:ind w:left="567" w:right="567"/>
        <w:jc w:val="both"/>
        <w:rPr>
          <w:rFonts w:ascii="Palatino Linotype" w:eastAsia="Times New Roman" w:hAnsi="Palatino Linotype" w:cs="Arial"/>
          <w:sz w:val="19"/>
          <w:szCs w:val="19"/>
          <w:lang w:val="es-ES"/>
        </w:rPr>
      </w:pPr>
    </w:p>
    <w:p w14:paraId="5813EA44" w14:textId="77777777" w:rsidR="00B01C2E" w:rsidRPr="00983077" w:rsidRDefault="003A3B0E" w:rsidP="00AE72FE">
      <w:pPr>
        <w:spacing w:after="0" w:line="240" w:lineRule="auto"/>
        <w:ind w:left="567" w:right="567"/>
        <w:jc w:val="both"/>
        <w:rPr>
          <w:rFonts w:ascii="Palatino Linotype" w:eastAsia="Times New Roman" w:hAnsi="Palatino Linotype" w:cs="Arial"/>
          <w:sz w:val="19"/>
          <w:szCs w:val="19"/>
          <w:lang w:val="es-ES"/>
        </w:rPr>
      </w:pPr>
      <w:r w:rsidRPr="00983077">
        <w:rPr>
          <w:rFonts w:ascii="Palatino Linotype" w:eastAsia="Times New Roman" w:hAnsi="Palatino Linotype" w:cs="Arial"/>
          <w:b/>
          <w:bCs/>
          <w:i/>
          <w:iCs/>
          <w:lang w:val="es-ES"/>
        </w:rPr>
        <w:t>I. Las secretarías y las unidades administrativas del Poder Ejecutivo del Estado.</w:t>
      </w:r>
    </w:p>
    <w:p w14:paraId="0F0F19CF" w14:textId="77777777" w:rsidR="003A3B0E" w:rsidRPr="00983077" w:rsidRDefault="003A3B0E" w:rsidP="00AE72FE">
      <w:pPr>
        <w:spacing w:after="0" w:line="240" w:lineRule="auto"/>
        <w:ind w:left="567" w:right="567"/>
        <w:jc w:val="both"/>
        <w:rPr>
          <w:rFonts w:ascii="Palatino Linotype" w:eastAsia="Times New Roman" w:hAnsi="Palatino Linotype" w:cs="Arial"/>
          <w:sz w:val="19"/>
          <w:szCs w:val="19"/>
          <w:lang w:val="es-ES"/>
        </w:rPr>
      </w:pPr>
      <w:r w:rsidRPr="00983077">
        <w:rPr>
          <w:rFonts w:ascii="Palatino Linotype" w:eastAsia="Times New Roman" w:hAnsi="Palatino Linotype" w:cs="Arial"/>
          <w:i/>
          <w:iCs/>
          <w:lang w:val="es-ES"/>
        </w:rPr>
        <w:t>…</w:t>
      </w:r>
    </w:p>
    <w:p w14:paraId="515DCB47" w14:textId="77777777" w:rsidR="00B01C2E" w:rsidRPr="00983077" w:rsidRDefault="00B01C2E" w:rsidP="00AE72FE">
      <w:pPr>
        <w:spacing w:after="0" w:line="240" w:lineRule="auto"/>
        <w:ind w:left="567" w:right="567"/>
        <w:jc w:val="both"/>
        <w:rPr>
          <w:rFonts w:ascii="Palatino Linotype" w:eastAsia="Times New Roman" w:hAnsi="Palatino Linotype" w:cs="Arial"/>
          <w:b/>
          <w:bCs/>
          <w:i/>
          <w:iCs/>
          <w:lang w:val="es-ES"/>
        </w:rPr>
      </w:pPr>
    </w:p>
    <w:p w14:paraId="164C3BA9" w14:textId="77777777" w:rsidR="00B01C2E" w:rsidRPr="00983077" w:rsidRDefault="00B01C2E" w:rsidP="00AE72FE">
      <w:pPr>
        <w:spacing w:after="0" w:line="240" w:lineRule="auto"/>
        <w:ind w:left="567" w:right="567"/>
        <w:jc w:val="both"/>
        <w:rPr>
          <w:rFonts w:ascii="Palatino Linotype" w:eastAsia="Times New Roman" w:hAnsi="Palatino Linotype" w:cs="Arial"/>
          <w:sz w:val="19"/>
          <w:szCs w:val="19"/>
          <w:lang w:val="es-ES"/>
        </w:rPr>
      </w:pPr>
      <w:r w:rsidRPr="00983077">
        <w:rPr>
          <w:rFonts w:ascii="Palatino Linotype" w:eastAsia="Times New Roman" w:hAnsi="Palatino Linotype" w:cs="Arial"/>
          <w:b/>
          <w:bCs/>
          <w:i/>
          <w:iCs/>
          <w:lang w:val="es-ES"/>
        </w:rPr>
        <w:t>Artículo 20</w:t>
      </w:r>
      <w:r w:rsidRPr="00983077">
        <w:rPr>
          <w:rFonts w:ascii="Palatino Linotype" w:eastAsia="Times New Roman" w:hAnsi="Palatino Linotype" w:cs="Arial"/>
          <w:i/>
          <w:iCs/>
          <w:lang w:val="es-ES"/>
        </w:rPr>
        <w:t xml:space="preserve">.- </w:t>
      </w:r>
      <w:r w:rsidRPr="00983077">
        <w:rPr>
          <w:rFonts w:ascii="Palatino Linotype" w:eastAsia="Times New Roman" w:hAnsi="Palatino Linotype" w:cs="Arial"/>
          <w:b/>
          <w:i/>
          <w:iCs/>
          <w:u w:val="single"/>
          <w:lang w:val="es-ES"/>
        </w:rPr>
        <w:t>La Secretaría</w:t>
      </w:r>
      <w:r w:rsidRPr="00983077">
        <w:rPr>
          <w:rFonts w:ascii="Palatino Linotype" w:eastAsia="Times New Roman" w:hAnsi="Palatino Linotype" w:cs="Arial"/>
          <w:i/>
          <w:iCs/>
          <w:lang w:val="es-ES"/>
        </w:rPr>
        <w:t xml:space="preserve"> y </w:t>
      </w:r>
      <w:r w:rsidRPr="00983077">
        <w:rPr>
          <w:rFonts w:ascii="Palatino Linotype" w:eastAsia="Times New Roman" w:hAnsi="Palatino Linotype" w:cs="Arial"/>
          <w:bCs/>
          <w:i/>
          <w:iCs/>
          <w:lang w:val="es-ES"/>
        </w:rPr>
        <w:t>los ayuntamientos</w:t>
      </w:r>
      <w:r w:rsidRPr="00983077">
        <w:rPr>
          <w:rFonts w:ascii="Palatino Linotype" w:eastAsia="Times New Roman" w:hAnsi="Palatino Linotype" w:cs="Arial"/>
          <w:b/>
          <w:bCs/>
          <w:i/>
          <w:iCs/>
          <w:u w:val="single"/>
          <w:lang w:val="es-ES"/>
        </w:rPr>
        <w:t xml:space="preserve"> establecerán y operarán el catálogo de bienes y servicios</w:t>
      </w:r>
      <w:r w:rsidRPr="00983077">
        <w:rPr>
          <w:rFonts w:ascii="Palatino Linotype" w:eastAsia="Times New Roman" w:hAnsi="Palatino Linotype" w:cs="Arial"/>
          <w:i/>
          <w:iCs/>
          <w:lang w:val="es-ES"/>
        </w:rPr>
        <w:t>, de acuerdo con la reglamentación respectiva. </w:t>
      </w:r>
      <w:r w:rsidRPr="00983077">
        <w:rPr>
          <w:rFonts w:ascii="Palatino Linotype" w:eastAsia="Times New Roman" w:hAnsi="Palatino Linotype" w:cs="Arial"/>
          <w:b/>
          <w:bCs/>
          <w:i/>
          <w:iCs/>
          <w:u w:val="single"/>
          <w:lang w:val="es-ES"/>
        </w:rPr>
        <w:t>Establecerán y operarán también el catálogo de bienes y servicios específicos que sean susceptibles de ser adquiridos o contratados</w:t>
      </w:r>
      <w:r w:rsidRPr="00983077">
        <w:rPr>
          <w:rFonts w:ascii="Palatino Linotype" w:eastAsia="Times New Roman" w:hAnsi="Palatino Linotype" w:cs="Arial"/>
          <w:i/>
          <w:iCs/>
          <w:lang w:val="es-ES"/>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05998635" w14:textId="77777777" w:rsidR="00B01C2E" w:rsidRPr="00983077" w:rsidRDefault="00B01C2E" w:rsidP="00AE72FE">
      <w:pPr>
        <w:spacing w:after="0" w:line="240" w:lineRule="auto"/>
        <w:ind w:left="567" w:right="567"/>
        <w:jc w:val="both"/>
        <w:rPr>
          <w:rFonts w:ascii="Palatino Linotype" w:eastAsia="Times New Roman" w:hAnsi="Palatino Linotype" w:cs="Arial"/>
          <w:b/>
          <w:bCs/>
          <w:i/>
          <w:iCs/>
          <w:lang w:val="es-ES"/>
        </w:rPr>
      </w:pPr>
    </w:p>
    <w:p w14:paraId="6DBE617D" w14:textId="77777777" w:rsidR="00B01C2E" w:rsidRPr="00983077" w:rsidRDefault="00B01C2E" w:rsidP="00AE72FE">
      <w:pPr>
        <w:spacing w:after="0" w:line="240" w:lineRule="auto"/>
        <w:ind w:left="567" w:right="567"/>
        <w:jc w:val="both"/>
        <w:rPr>
          <w:rFonts w:ascii="Palatino Linotype" w:eastAsia="Times New Roman" w:hAnsi="Palatino Linotype" w:cs="Arial"/>
          <w:sz w:val="19"/>
          <w:szCs w:val="19"/>
          <w:lang w:val="es-ES"/>
        </w:rPr>
      </w:pPr>
      <w:r w:rsidRPr="00983077">
        <w:rPr>
          <w:rFonts w:ascii="Palatino Linotype" w:eastAsia="Times New Roman" w:hAnsi="Palatino Linotype" w:cs="Arial"/>
          <w:b/>
          <w:bCs/>
          <w:i/>
          <w:iCs/>
          <w:lang w:val="es-ES"/>
        </w:rPr>
        <w:t>Artículo 21.- </w:t>
      </w:r>
      <w:r w:rsidRPr="00983077">
        <w:rPr>
          <w:rFonts w:ascii="Palatino Linotype" w:eastAsia="Times New Roman" w:hAnsi="Palatino Linotype" w:cs="Arial"/>
          <w:b/>
          <w:bCs/>
          <w:i/>
          <w:iCs/>
          <w:u w:val="single"/>
          <w:lang w:val="es-ES"/>
        </w:rPr>
        <w:t>A fin de conocer la capacidad administrativa, financiera, legal y técnica de las fuentes de suministro</w:t>
      </w:r>
      <w:r w:rsidRPr="00983077">
        <w:rPr>
          <w:rFonts w:ascii="Palatino Linotype" w:eastAsia="Times New Roman" w:hAnsi="Palatino Linotype" w:cs="Arial"/>
          <w:i/>
          <w:iCs/>
          <w:lang w:val="es-ES"/>
        </w:rPr>
        <w:t xml:space="preserve">, </w:t>
      </w:r>
      <w:r w:rsidRPr="00983077">
        <w:rPr>
          <w:rFonts w:ascii="Palatino Linotype" w:eastAsia="Times New Roman" w:hAnsi="Palatino Linotype" w:cs="Arial"/>
          <w:b/>
          <w:i/>
          <w:iCs/>
          <w:u w:val="single"/>
          <w:lang w:val="es-ES"/>
        </w:rPr>
        <w:t xml:space="preserve">la Secretaría </w:t>
      </w:r>
      <w:r w:rsidRPr="00983077">
        <w:rPr>
          <w:rFonts w:ascii="Palatino Linotype" w:eastAsia="Times New Roman" w:hAnsi="Palatino Linotype" w:cs="Arial"/>
          <w:i/>
          <w:iCs/>
          <w:lang w:val="es-ES"/>
        </w:rPr>
        <w:t>y </w:t>
      </w:r>
      <w:r w:rsidRPr="00983077">
        <w:rPr>
          <w:rFonts w:ascii="Palatino Linotype" w:eastAsia="Times New Roman" w:hAnsi="Palatino Linotype" w:cs="Arial"/>
          <w:bCs/>
          <w:i/>
          <w:iCs/>
          <w:lang w:val="es-ES"/>
        </w:rPr>
        <w:t>los ayuntamien</w:t>
      </w:r>
      <w:r w:rsidRPr="00983077">
        <w:rPr>
          <w:rFonts w:ascii="Palatino Linotype" w:eastAsia="Times New Roman" w:hAnsi="Palatino Linotype" w:cs="Arial"/>
          <w:b/>
          <w:bCs/>
          <w:i/>
          <w:iCs/>
          <w:u w:val="single"/>
          <w:lang w:val="es-ES"/>
        </w:rPr>
        <w:t>tos integrarán un catálogo de proveedores y de prestadores de servicios</w:t>
      </w:r>
      <w:r w:rsidRPr="00983077">
        <w:rPr>
          <w:rFonts w:ascii="Palatino Linotype" w:eastAsia="Times New Roman" w:hAnsi="Palatino Linotype" w:cs="Arial"/>
          <w:i/>
          <w:iCs/>
          <w:lang w:val="es-ES"/>
        </w:rPr>
        <w:t>.</w:t>
      </w:r>
    </w:p>
    <w:p w14:paraId="3BAEE821" w14:textId="77777777" w:rsidR="00B01C2E" w:rsidRPr="00983077" w:rsidRDefault="00B01C2E" w:rsidP="00AE72FE">
      <w:pPr>
        <w:spacing w:after="0" w:line="240" w:lineRule="auto"/>
        <w:ind w:left="567" w:right="567"/>
        <w:jc w:val="both"/>
        <w:rPr>
          <w:rFonts w:ascii="Palatino Linotype" w:eastAsia="Times New Roman" w:hAnsi="Palatino Linotype" w:cs="Arial"/>
          <w:sz w:val="19"/>
          <w:szCs w:val="19"/>
          <w:lang w:val="es-ES"/>
        </w:rPr>
      </w:pPr>
      <w:r w:rsidRPr="00983077">
        <w:rPr>
          <w:rFonts w:ascii="Palatino Linotype" w:eastAsia="Times New Roman" w:hAnsi="Palatino Linotype" w:cs="Arial"/>
          <w:i/>
          <w:iCs/>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14:paraId="400C0D3C" w14:textId="77777777" w:rsidR="00B01C2E" w:rsidRPr="00983077" w:rsidRDefault="00B01C2E" w:rsidP="00AE72FE">
      <w:pPr>
        <w:spacing w:after="0" w:line="240" w:lineRule="auto"/>
        <w:ind w:left="567" w:right="567"/>
        <w:jc w:val="both"/>
        <w:rPr>
          <w:rFonts w:ascii="Palatino Linotype" w:eastAsia="Times New Roman" w:hAnsi="Palatino Linotype" w:cs="Arial"/>
          <w:b/>
          <w:bCs/>
          <w:i/>
          <w:iCs/>
          <w:lang w:val="es-ES"/>
        </w:rPr>
      </w:pPr>
    </w:p>
    <w:p w14:paraId="29648912" w14:textId="77777777" w:rsidR="00B01C2E" w:rsidRPr="00983077" w:rsidRDefault="00B01C2E" w:rsidP="00AE72FE">
      <w:pPr>
        <w:spacing w:after="0" w:line="240" w:lineRule="auto"/>
        <w:ind w:left="567" w:right="567"/>
        <w:jc w:val="both"/>
        <w:rPr>
          <w:rFonts w:ascii="Palatino Linotype" w:eastAsia="Times New Roman" w:hAnsi="Palatino Linotype" w:cs="Arial"/>
          <w:sz w:val="19"/>
          <w:szCs w:val="19"/>
          <w:lang w:val="es-ES"/>
        </w:rPr>
      </w:pPr>
      <w:r w:rsidRPr="00983077">
        <w:rPr>
          <w:rFonts w:ascii="Palatino Linotype" w:eastAsia="Times New Roman" w:hAnsi="Palatino Linotype" w:cs="Arial"/>
          <w:b/>
          <w:bCs/>
          <w:i/>
          <w:iCs/>
          <w:lang w:val="es-ES"/>
        </w:rPr>
        <w:t>Artículo 22</w:t>
      </w:r>
      <w:r w:rsidRPr="00983077">
        <w:rPr>
          <w:rFonts w:ascii="Palatino Linotype" w:eastAsia="Times New Roman" w:hAnsi="Palatino Linotype" w:cs="Arial"/>
          <w:i/>
          <w:iCs/>
          <w:lang w:val="es-ES"/>
        </w:rPr>
        <w:t xml:space="preserve">.- Los comités son órganos colegiados con facultades de opinión, que tienen por objeto auxiliar a la Secretaría, entidades, tribunales administrativos y ayuntamientos, en la </w:t>
      </w:r>
      <w:r w:rsidRPr="00983077">
        <w:rPr>
          <w:rFonts w:ascii="Palatino Linotype" w:eastAsia="Times New Roman" w:hAnsi="Palatino Linotype" w:cs="Arial"/>
          <w:i/>
          <w:iCs/>
          <w:lang w:val="es-ES"/>
        </w:rPr>
        <w:lastRenderedPageBreak/>
        <w:t xml:space="preserve">substanciación de los procedimientos de adquisiciones y de servicios, de conformidad con el Reglamento y los manuales de operación. En la Secretaría, en cada entidad, tribunal administrativo y ayuntamiento se constituirá un comité de adquisiciones y servicios. </w:t>
      </w:r>
      <w:r w:rsidRPr="00983077">
        <w:rPr>
          <w:rFonts w:ascii="Palatino Linotype" w:eastAsia="Times New Roman" w:hAnsi="Palatino Linotype" w:cs="Arial"/>
          <w:b/>
          <w:i/>
          <w:iCs/>
          <w:u w:val="single"/>
          <w:lang w:val="es-ES"/>
        </w:rPr>
        <w:t>La Secretaría,</w:t>
      </w:r>
      <w:r w:rsidRPr="00983077">
        <w:rPr>
          <w:rFonts w:ascii="Palatino Linotype" w:eastAsia="Times New Roman" w:hAnsi="Palatino Linotype" w:cs="Arial"/>
          <w:i/>
          <w:iCs/>
          <w:lang w:val="es-ES"/>
        </w:rPr>
        <w:t xml:space="preserve"> las entidades, los tribunales administrativos y </w:t>
      </w:r>
      <w:r w:rsidRPr="00983077">
        <w:rPr>
          <w:rFonts w:ascii="Palatino Linotype" w:eastAsia="Times New Roman" w:hAnsi="Palatino Linotype" w:cs="Arial"/>
          <w:bCs/>
          <w:i/>
          <w:iCs/>
          <w:lang w:val="es-ES"/>
        </w:rPr>
        <w:t>los ayuntamientos</w:t>
      </w:r>
      <w:r w:rsidRPr="00983077">
        <w:rPr>
          <w:rFonts w:ascii="Palatino Linotype" w:eastAsia="Times New Roman" w:hAnsi="Palatino Linotype" w:cs="Arial"/>
          <w:b/>
          <w:bCs/>
          <w:i/>
          <w:iCs/>
          <w:u w:val="single"/>
          <w:lang w:val="es-ES"/>
        </w:rPr>
        <w:t xml:space="preserve"> se auxiliarán de un comité de arrendamientos, adquisiciones de inmuebles y enajenaciones</w:t>
      </w:r>
      <w:r w:rsidRPr="00983077">
        <w:rPr>
          <w:rFonts w:ascii="Palatino Linotype" w:eastAsia="Times New Roman" w:hAnsi="Palatino Linotype" w:cs="Arial"/>
          <w:i/>
          <w:iCs/>
          <w:lang w:val="es-ES"/>
        </w:rPr>
        <w:t>.”</w:t>
      </w:r>
    </w:p>
    <w:p w14:paraId="10EB3BF4" w14:textId="77777777" w:rsidR="00B01C2E" w:rsidRPr="00983077" w:rsidRDefault="00B01C2E" w:rsidP="00AE72FE">
      <w:pPr>
        <w:spacing w:after="0" w:line="240" w:lineRule="auto"/>
        <w:ind w:left="567" w:right="567"/>
        <w:jc w:val="both"/>
        <w:rPr>
          <w:rFonts w:ascii="Palatino Linotype" w:eastAsia="Times New Roman" w:hAnsi="Palatino Linotype" w:cs="Arial"/>
          <w:b/>
          <w:bCs/>
          <w:i/>
          <w:iCs/>
          <w:lang w:val="es-ES"/>
        </w:rPr>
      </w:pPr>
    </w:p>
    <w:p w14:paraId="2B67ACE6" w14:textId="77777777" w:rsidR="00B01C2E" w:rsidRPr="00983077" w:rsidRDefault="00B01C2E" w:rsidP="00AE72FE">
      <w:pPr>
        <w:spacing w:after="0" w:line="240" w:lineRule="auto"/>
        <w:ind w:left="567" w:right="567"/>
        <w:jc w:val="both"/>
        <w:rPr>
          <w:rFonts w:ascii="Palatino Linotype" w:eastAsia="Times New Roman" w:hAnsi="Palatino Linotype" w:cs="Arial"/>
          <w:sz w:val="19"/>
          <w:szCs w:val="19"/>
          <w:lang w:val="es-ES"/>
        </w:rPr>
      </w:pPr>
      <w:r w:rsidRPr="00983077">
        <w:rPr>
          <w:rFonts w:ascii="Palatino Linotype" w:eastAsia="Times New Roman" w:hAnsi="Palatino Linotype" w:cs="Arial"/>
          <w:b/>
          <w:bCs/>
          <w:i/>
          <w:iCs/>
          <w:lang w:val="es-ES"/>
        </w:rPr>
        <w:t>Artículo 23</w:t>
      </w:r>
      <w:r w:rsidRPr="00983077">
        <w:rPr>
          <w:rFonts w:ascii="Palatino Linotype" w:eastAsia="Times New Roman" w:hAnsi="Palatino Linotype" w:cs="Arial"/>
          <w:i/>
          <w:iCs/>
          <w:lang w:val="es-ES"/>
        </w:rPr>
        <w:t>.- </w:t>
      </w:r>
      <w:r w:rsidRPr="00983077">
        <w:rPr>
          <w:rFonts w:ascii="Palatino Linotype" w:eastAsia="Times New Roman" w:hAnsi="Palatino Linotype" w:cs="Arial"/>
          <w:b/>
          <w:bCs/>
          <w:i/>
          <w:iCs/>
          <w:u w:val="single"/>
          <w:lang w:val="es-ES"/>
        </w:rPr>
        <w:t>Los comités de adquisiciones y de servicios tendrán las funciones siguientes</w:t>
      </w:r>
      <w:r w:rsidRPr="00983077">
        <w:rPr>
          <w:rFonts w:ascii="Palatino Linotype" w:eastAsia="Times New Roman" w:hAnsi="Palatino Linotype" w:cs="Arial"/>
          <w:i/>
          <w:iCs/>
          <w:lang w:val="es-ES"/>
        </w:rPr>
        <w:t>:</w:t>
      </w:r>
    </w:p>
    <w:p w14:paraId="4360C24E" w14:textId="77777777" w:rsidR="00B01C2E" w:rsidRPr="00983077" w:rsidRDefault="00B01C2E" w:rsidP="00AE72FE">
      <w:pPr>
        <w:spacing w:after="0" w:line="240" w:lineRule="auto"/>
        <w:ind w:left="567" w:right="567"/>
        <w:jc w:val="both"/>
        <w:rPr>
          <w:rFonts w:ascii="Palatino Linotype" w:eastAsia="Times New Roman" w:hAnsi="Palatino Linotype" w:cs="Arial"/>
          <w:sz w:val="19"/>
          <w:szCs w:val="19"/>
          <w:lang w:val="es-ES"/>
        </w:rPr>
      </w:pPr>
      <w:r w:rsidRPr="00983077">
        <w:rPr>
          <w:rFonts w:ascii="Palatino Linotype" w:eastAsia="Times New Roman" w:hAnsi="Palatino Linotype" w:cs="Arial"/>
          <w:i/>
          <w:iCs/>
          <w:lang w:val="es-ES"/>
        </w:rPr>
        <w:t>I. Dictaminar sobre la procedencia de los casos de excepción al procedimiento de licitación pública.</w:t>
      </w:r>
    </w:p>
    <w:p w14:paraId="720B0080" w14:textId="77777777" w:rsidR="00B01C2E" w:rsidRPr="00983077" w:rsidRDefault="00B01C2E" w:rsidP="00AE72FE">
      <w:pPr>
        <w:spacing w:after="0" w:line="240" w:lineRule="auto"/>
        <w:ind w:left="567" w:right="567"/>
        <w:jc w:val="both"/>
        <w:rPr>
          <w:rFonts w:ascii="Palatino Linotype" w:eastAsia="Times New Roman" w:hAnsi="Palatino Linotype" w:cs="Arial"/>
          <w:sz w:val="19"/>
          <w:szCs w:val="19"/>
          <w:lang w:val="es-ES"/>
        </w:rPr>
      </w:pPr>
      <w:r w:rsidRPr="00983077">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incluidos los que tengan que desahogarse bajo la modalidad de subasta inversa.</w:t>
      </w:r>
    </w:p>
    <w:p w14:paraId="2B1F2A5C" w14:textId="77777777" w:rsidR="00B01C2E" w:rsidRPr="00983077" w:rsidRDefault="00B01C2E" w:rsidP="00AE72FE">
      <w:pPr>
        <w:spacing w:after="0" w:line="240" w:lineRule="auto"/>
        <w:ind w:left="567" w:right="567"/>
        <w:jc w:val="both"/>
        <w:rPr>
          <w:rFonts w:ascii="Palatino Linotype" w:eastAsia="Times New Roman" w:hAnsi="Palatino Linotype" w:cs="Arial"/>
          <w:sz w:val="19"/>
          <w:szCs w:val="19"/>
          <w:lang w:val="es-ES"/>
        </w:rPr>
      </w:pPr>
      <w:r w:rsidRPr="00983077">
        <w:rPr>
          <w:rFonts w:ascii="Palatino Linotype" w:eastAsia="Times New Roman" w:hAnsi="Palatino Linotype" w:cs="Arial"/>
          <w:b/>
          <w:bCs/>
          <w:i/>
          <w:iCs/>
          <w:lang w:val="es-ES"/>
        </w:rPr>
        <w:t>III. </w:t>
      </w:r>
      <w:r w:rsidRPr="00983077">
        <w:rPr>
          <w:rFonts w:ascii="Palatino Linotype" w:eastAsia="Times New Roman" w:hAnsi="Palatino Linotype" w:cs="Arial"/>
          <w:b/>
          <w:bCs/>
          <w:i/>
          <w:iCs/>
          <w:u w:val="single"/>
          <w:lang w:val="es-ES"/>
        </w:rPr>
        <w:t>Emitir los dictámenes de adjudicación</w:t>
      </w:r>
      <w:r w:rsidRPr="00983077">
        <w:rPr>
          <w:rFonts w:ascii="Palatino Linotype" w:eastAsia="Times New Roman" w:hAnsi="Palatino Linotype" w:cs="Arial"/>
          <w:i/>
          <w:iCs/>
          <w:lang w:val="es-ES"/>
        </w:rPr>
        <w:t>.</w:t>
      </w:r>
    </w:p>
    <w:p w14:paraId="65A8C8A3" w14:textId="77777777" w:rsidR="00B01C2E" w:rsidRPr="00983077" w:rsidRDefault="00B01C2E" w:rsidP="00AE72FE">
      <w:pPr>
        <w:spacing w:after="0" w:line="240" w:lineRule="auto"/>
        <w:ind w:left="567" w:right="567"/>
        <w:jc w:val="both"/>
        <w:rPr>
          <w:rFonts w:ascii="Palatino Linotype" w:eastAsia="Times New Roman" w:hAnsi="Palatino Linotype" w:cs="Arial"/>
          <w:sz w:val="19"/>
          <w:szCs w:val="19"/>
          <w:lang w:val="es-ES"/>
        </w:rPr>
      </w:pPr>
      <w:r w:rsidRPr="00983077">
        <w:rPr>
          <w:rFonts w:ascii="Palatino Linotype" w:eastAsia="Times New Roman" w:hAnsi="Palatino Linotype" w:cs="Arial"/>
          <w:i/>
          <w:iCs/>
          <w:lang w:val="es-ES"/>
        </w:rPr>
        <w:t>IV. Las demás que establezca el reglamento de esta Ley.”</w:t>
      </w:r>
    </w:p>
    <w:p w14:paraId="1725FE6B" w14:textId="77777777" w:rsidR="00B01C2E" w:rsidRPr="00983077" w:rsidRDefault="00B01C2E" w:rsidP="00AE72FE">
      <w:pPr>
        <w:spacing w:after="0" w:line="240" w:lineRule="auto"/>
        <w:ind w:left="567" w:right="567"/>
        <w:jc w:val="both"/>
        <w:rPr>
          <w:rFonts w:ascii="Palatino Linotype" w:eastAsia="Times New Roman" w:hAnsi="Palatino Linotype" w:cs="Arial"/>
          <w:b/>
          <w:bCs/>
          <w:i/>
          <w:iCs/>
          <w:lang w:val="es-ES"/>
        </w:rPr>
      </w:pPr>
    </w:p>
    <w:p w14:paraId="279E033F" w14:textId="77777777" w:rsidR="00B01C2E" w:rsidRPr="00983077" w:rsidRDefault="00B01C2E" w:rsidP="00AE72FE">
      <w:pPr>
        <w:spacing w:after="0" w:line="240" w:lineRule="auto"/>
        <w:ind w:left="567" w:right="567"/>
        <w:jc w:val="both"/>
        <w:rPr>
          <w:rFonts w:ascii="Palatino Linotype" w:eastAsia="Times New Roman" w:hAnsi="Palatino Linotype" w:cs="Arial"/>
          <w:sz w:val="19"/>
          <w:szCs w:val="19"/>
          <w:lang w:val="es-ES"/>
        </w:rPr>
      </w:pPr>
      <w:r w:rsidRPr="00983077">
        <w:rPr>
          <w:rFonts w:ascii="Palatino Linotype" w:eastAsia="Times New Roman" w:hAnsi="Palatino Linotype" w:cs="Arial"/>
          <w:b/>
          <w:bCs/>
          <w:i/>
          <w:iCs/>
          <w:lang w:val="es-ES"/>
        </w:rPr>
        <w:t>Artículo 24</w:t>
      </w:r>
      <w:r w:rsidRPr="00983077">
        <w:rPr>
          <w:rFonts w:ascii="Palatino Linotype" w:eastAsia="Times New Roman" w:hAnsi="Palatino Linotype" w:cs="Arial"/>
          <w:i/>
          <w:iCs/>
          <w:lang w:val="es-ES"/>
        </w:rPr>
        <w:t>.- </w:t>
      </w:r>
      <w:r w:rsidRPr="00983077">
        <w:rPr>
          <w:rFonts w:ascii="Palatino Linotype" w:eastAsia="Times New Roman" w:hAnsi="Palatino Linotype" w:cs="Arial"/>
          <w:b/>
          <w:bCs/>
          <w:i/>
          <w:iCs/>
          <w:u w:val="single"/>
          <w:lang w:val="es-ES"/>
        </w:rPr>
        <w:t>El comité de arrendamientos, adquisiciones de inmuebles y enajenaciones tendrá las funciones siguientes</w:t>
      </w:r>
      <w:r w:rsidRPr="00983077">
        <w:rPr>
          <w:rFonts w:ascii="Palatino Linotype" w:eastAsia="Times New Roman" w:hAnsi="Palatino Linotype" w:cs="Arial"/>
          <w:i/>
          <w:iCs/>
          <w:lang w:val="es-ES"/>
        </w:rPr>
        <w:t>:</w:t>
      </w:r>
    </w:p>
    <w:p w14:paraId="73EF6073" w14:textId="77777777" w:rsidR="00B01C2E" w:rsidRPr="00983077" w:rsidRDefault="00B01C2E" w:rsidP="00AE72FE">
      <w:pPr>
        <w:spacing w:after="0" w:line="240" w:lineRule="auto"/>
        <w:ind w:left="567" w:right="567"/>
        <w:jc w:val="both"/>
        <w:rPr>
          <w:rFonts w:ascii="Palatino Linotype" w:eastAsia="Times New Roman" w:hAnsi="Palatino Linotype" w:cs="Arial"/>
          <w:sz w:val="19"/>
          <w:szCs w:val="19"/>
          <w:lang w:val="es-ES"/>
        </w:rPr>
      </w:pPr>
      <w:r w:rsidRPr="00983077">
        <w:rPr>
          <w:rFonts w:ascii="Palatino Linotype" w:eastAsia="Times New Roman" w:hAnsi="Palatino Linotype" w:cs="Arial"/>
          <w:i/>
          <w:iCs/>
          <w:lang w:val="es-ES"/>
        </w:rPr>
        <w:t>I. Dictaminar sobre la procedencia de los casos de excepción al procedimiento de licitación pública, tratándose de adquisición de inmuebles y arrendamientos.</w:t>
      </w:r>
    </w:p>
    <w:p w14:paraId="41541071" w14:textId="77777777" w:rsidR="00B01C2E" w:rsidRPr="00983077" w:rsidRDefault="00B01C2E" w:rsidP="00AE72FE">
      <w:pPr>
        <w:spacing w:after="0" w:line="240" w:lineRule="auto"/>
        <w:ind w:left="567" w:right="567"/>
        <w:jc w:val="both"/>
        <w:rPr>
          <w:rFonts w:ascii="Palatino Linotype" w:eastAsia="Times New Roman" w:hAnsi="Palatino Linotype" w:cs="Arial"/>
          <w:sz w:val="19"/>
          <w:szCs w:val="19"/>
          <w:lang w:val="es-ES"/>
        </w:rPr>
      </w:pPr>
      <w:r w:rsidRPr="00983077">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tratándose de adquisición de inmuebles y arrendamientos.</w:t>
      </w:r>
    </w:p>
    <w:p w14:paraId="510791D9" w14:textId="77777777" w:rsidR="00B01C2E" w:rsidRPr="00983077" w:rsidRDefault="00B01C2E" w:rsidP="00AE72FE">
      <w:pPr>
        <w:spacing w:after="0" w:line="240" w:lineRule="auto"/>
        <w:ind w:left="567" w:right="567"/>
        <w:jc w:val="both"/>
        <w:rPr>
          <w:rFonts w:ascii="Palatino Linotype" w:eastAsia="Times New Roman" w:hAnsi="Palatino Linotype" w:cs="Arial"/>
          <w:sz w:val="19"/>
          <w:szCs w:val="19"/>
          <w:lang w:val="es-ES"/>
        </w:rPr>
      </w:pPr>
      <w:r w:rsidRPr="00983077">
        <w:rPr>
          <w:rFonts w:ascii="Palatino Linotype" w:eastAsia="Times New Roman" w:hAnsi="Palatino Linotype" w:cs="Arial"/>
          <w:b/>
          <w:bCs/>
          <w:i/>
          <w:iCs/>
          <w:lang w:val="es-ES"/>
        </w:rPr>
        <w:t>III. </w:t>
      </w:r>
      <w:r w:rsidRPr="00983077">
        <w:rPr>
          <w:rFonts w:ascii="Palatino Linotype" w:eastAsia="Times New Roman" w:hAnsi="Palatino Linotype" w:cs="Arial"/>
          <w:b/>
          <w:bCs/>
          <w:i/>
          <w:iCs/>
          <w:u w:val="single"/>
          <w:lang w:val="es-ES"/>
        </w:rPr>
        <w:t>Emitir los dictámenes de adjudicación, tratándose de adquisiciones de inmuebles y arrendamientos</w:t>
      </w:r>
      <w:r w:rsidRPr="00983077">
        <w:rPr>
          <w:rFonts w:ascii="Palatino Linotype" w:eastAsia="Times New Roman" w:hAnsi="Palatino Linotype" w:cs="Arial"/>
          <w:i/>
          <w:iCs/>
          <w:lang w:val="es-ES"/>
        </w:rPr>
        <w:t>.</w:t>
      </w:r>
    </w:p>
    <w:p w14:paraId="2A7300A9" w14:textId="77777777" w:rsidR="00B01C2E" w:rsidRPr="00983077" w:rsidRDefault="00B01C2E" w:rsidP="00AE72FE">
      <w:pPr>
        <w:spacing w:after="0" w:line="240" w:lineRule="auto"/>
        <w:ind w:left="567" w:right="567"/>
        <w:jc w:val="both"/>
        <w:rPr>
          <w:rFonts w:ascii="Palatino Linotype" w:eastAsia="Times New Roman" w:hAnsi="Palatino Linotype" w:cs="Arial"/>
          <w:sz w:val="19"/>
          <w:szCs w:val="19"/>
          <w:lang w:val="es-ES"/>
        </w:rPr>
      </w:pPr>
      <w:r w:rsidRPr="00983077">
        <w:rPr>
          <w:rFonts w:ascii="Palatino Linotype" w:eastAsia="Times New Roman" w:hAnsi="Palatino Linotype" w:cs="Arial"/>
          <w:i/>
          <w:iCs/>
          <w:lang w:val="es-ES"/>
        </w:rPr>
        <w:t>IV. Participar en los procedimientos de subasta pública, hasta dejarlos en estado de dictar el fallo de adjudicación.</w:t>
      </w:r>
    </w:p>
    <w:p w14:paraId="18ED0A2B" w14:textId="77777777" w:rsidR="00B01C2E" w:rsidRPr="00983077" w:rsidRDefault="00B01C2E" w:rsidP="00AE72FE">
      <w:pPr>
        <w:spacing w:after="0" w:line="240" w:lineRule="auto"/>
        <w:ind w:left="567" w:right="567"/>
        <w:jc w:val="both"/>
        <w:rPr>
          <w:rFonts w:ascii="Palatino Linotype" w:eastAsia="Times New Roman" w:hAnsi="Palatino Linotype" w:cs="Arial"/>
          <w:i/>
          <w:iCs/>
          <w:lang w:val="es-ES"/>
        </w:rPr>
      </w:pPr>
      <w:r w:rsidRPr="00983077">
        <w:rPr>
          <w:rFonts w:ascii="Palatino Linotype" w:eastAsia="Times New Roman" w:hAnsi="Palatino Linotype" w:cs="Arial"/>
          <w:i/>
          <w:iCs/>
          <w:lang w:val="es-ES"/>
        </w:rPr>
        <w:t>V. Las demás que establezca el reglamento de esta Ley.”</w:t>
      </w:r>
    </w:p>
    <w:p w14:paraId="58ABE4FE" w14:textId="77777777" w:rsidR="00B01C2E" w:rsidRPr="00983077" w:rsidRDefault="00B01C2E" w:rsidP="00AE72FE">
      <w:pPr>
        <w:spacing w:after="0" w:line="240" w:lineRule="auto"/>
        <w:ind w:left="567" w:right="567"/>
        <w:jc w:val="both"/>
        <w:rPr>
          <w:rFonts w:ascii="Palatino Linotype" w:eastAsia="Times New Roman" w:hAnsi="Palatino Linotype" w:cs="Arial"/>
          <w:b/>
          <w:i/>
          <w:iCs/>
          <w:lang w:val="es-ES"/>
        </w:rPr>
      </w:pPr>
    </w:p>
    <w:p w14:paraId="557CC827" w14:textId="77777777" w:rsidR="00B01C2E" w:rsidRPr="00983077" w:rsidRDefault="00B01C2E" w:rsidP="00AE72FE">
      <w:pPr>
        <w:spacing w:after="0" w:line="240" w:lineRule="auto"/>
        <w:ind w:left="567" w:right="567"/>
        <w:jc w:val="both"/>
        <w:rPr>
          <w:rFonts w:ascii="Palatino Linotype" w:eastAsia="Times New Roman" w:hAnsi="Palatino Linotype" w:cs="Arial"/>
          <w:i/>
          <w:iCs/>
          <w:lang w:val="es-ES"/>
        </w:rPr>
      </w:pPr>
      <w:r w:rsidRPr="00983077">
        <w:rPr>
          <w:rFonts w:ascii="Palatino Linotype" w:eastAsia="Times New Roman" w:hAnsi="Palatino Linotype" w:cs="Arial"/>
          <w:b/>
          <w:i/>
          <w:iCs/>
          <w:lang w:val="es-ES"/>
        </w:rPr>
        <w:t>Artículo 26.- </w:t>
      </w:r>
      <w:r w:rsidRPr="00983077">
        <w:rPr>
          <w:rFonts w:ascii="Palatino Linotype" w:eastAsia="Times New Roman" w:hAnsi="Palatino Linotype" w:cs="Arial"/>
          <w:i/>
          <w:iCs/>
          <w:lang w:val="es-ES"/>
        </w:rPr>
        <w:t>Las adquisiciones, arrendamientos y servicios se adjudicarán a través de licitaciones públicas, mediante convocatoria pública.</w:t>
      </w:r>
    </w:p>
    <w:p w14:paraId="2F175EE1" w14:textId="77777777" w:rsidR="00B01C2E" w:rsidRPr="00983077" w:rsidRDefault="00B01C2E" w:rsidP="00AE72FE">
      <w:pPr>
        <w:spacing w:after="0" w:line="240" w:lineRule="auto"/>
        <w:ind w:left="567" w:right="567"/>
        <w:jc w:val="both"/>
        <w:rPr>
          <w:rFonts w:ascii="Palatino Linotype" w:eastAsia="Times New Roman" w:hAnsi="Palatino Linotype" w:cs="Arial"/>
          <w:b/>
          <w:i/>
          <w:iCs/>
          <w:lang w:val="es-ES"/>
        </w:rPr>
      </w:pPr>
    </w:p>
    <w:p w14:paraId="2E9FA7FE" w14:textId="77777777" w:rsidR="00B01C2E" w:rsidRPr="00983077" w:rsidRDefault="00B01C2E" w:rsidP="00AE72FE">
      <w:pPr>
        <w:spacing w:after="0" w:line="240" w:lineRule="auto"/>
        <w:ind w:left="567" w:right="567"/>
        <w:jc w:val="both"/>
        <w:rPr>
          <w:rFonts w:ascii="Palatino Linotype" w:eastAsia="Times New Roman" w:hAnsi="Palatino Linotype" w:cs="Arial"/>
          <w:i/>
          <w:iCs/>
          <w:lang w:val="es-ES"/>
        </w:rPr>
      </w:pPr>
      <w:r w:rsidRPr="00983077">
        <w:rPr>
          <w:rFonts w:ascii="Palatino Linotype" w:eastAsia="Times New Roman" w:hAnsi="Palatino Linotype" w:cs="Arial"/>
          <w:b/>
          <w:i/>
          <w:iCs/>
          <w:lang w:val="es-ES"/>
        </w:rPr>
        <w:t>Artículo 27.-</w:t>
      </w:r>
      <w:r w:rsidRPr="00983077">
        <w:rPr>
          <w:rFonts w:ascii="Palatino Linotype" w:eastAsia="Times New Roman" w:hAnsi="Palatino Linotype" w:cs="Arial"/>
          <w:i/>
          <w:iCs/>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14:paraId="3DFC9556" w14:textId="77777777" w:rsidR="00B01C2E" w:rsidRPr="00983077" w:rsidRDefault="00B01C2E" w:rsidP="00AE72FE">
      <w:pPr>
        <w:spacing w:after="0" w:line="240" w:lineRule="auto"/>
        <w:ind w:left="567" w:right="567"/>
        <w:jc w:val="both"/>
        <w:rPr>
          <w:rFonts w:ascii="Palatino Linotype" w:eastAsia="Times New Roman" w:hAnsi="Palatino Linotype" w:cs="Arial"/>
          <w:b/>
          <w:bCs/>
          <w:i/>
          <w:iCs/>
          <w:lang w:val="es-ES"/>
        </w:rPr>
      </w:pPr>
    </w:p>
    <w:p w14:paraId="1DF9EAD2" w14:textId="77777777" w:rsidR="00B01C2E" w:rsidRPr="00983077" w:rsidRDefault="00B01C2E" w:rsidP="00AE72FE">
      <w:pPr>
        <w:spacing w:after="0" w:line="240" w:lineRule="auto"/>
        <w:ind w:left="567" w:right="567"/>
        <w:jc w:val="both"/>
        <w:rPr>
          <w:rFonts w:ascii="Palatino Linotype" w:eastAsia="Times New Roman" w:hAnsi="Palatino Linotype" w:cs="Arial"/>
          <w:sz w:val="19"/>
          <w:szCs w:val="19"/>
          <w:lang w:val="es-ES"/>
        </w:rPr>
      </w:pPr>
      <w:r w:rsidRPr="00983077">
        <w:rPr>
          <w:rFonts w:ascii="Palatino Linotype" w:eastAsia="Times New Roman" w:hAnsi="Palatino Linotype" w:cs="Arial"/>
          <w:b/>
          <w:bCs/>
          <w:i/>
          <w:iCs/>
          <w:lang w:val="es-ES"/>
        </w:rPr>
        <w:t>I. </w:t>
      </w:r>
      <w:r w:rsidRPr="00983077">
        <w:rPr>
          <w:rFonts w:ascii="Palatino Linotype" w:eastAsia="Times New Roman" w:hAnsi="Palatino Linotype" w:cs="Arial"/>
          <w:b/>
          <w:bCs/>
          <w:i/>
          <w:iCs/>
          <w:u w:val="single"/>
          <w:lang w:val="es-ES"/>
        </w:rPr>
        <w:t>Invitación restringida</w:t>
      </w:r>
      <w:r w:rsidRPr="00983077">
        <w:rPr>
          <w:rFonts w:ascii="Palatino Linotype" w:eastAsia="Times New Roman" w:hAnsi="Palatino Linotype" w:cs="Arial"/>
          <w:b/>
          <w:bCs/>
          <w:i/>
          <w:iCs/>
          <w:lang w:val="es-ES"/>
        </w:rPr>
        <w:t>.</w:t>
      </w:r>
    </w:p>
    <w:p w14:paraId="17B24751" w14:textId="77777777" w:rsidR="00B01C2E" w:rsidRPr="00983077" w:rsidRDefault="00B01C2E" w:rsidP="00AE72FE">
      <w:pPr>
        <w:spacing w:after="0" w:line="240" w:lineRule="auto"/>
        <w:ind w:left="567" w:right="567"/>
        <w:jc w:val="both"/>
        <w:rPr>
          <w:rFonts w:ascii="Palatino Linotype" w:eastAsia="Times New Roman" w:hAnsi="Palatino Linotype" w:cs="Arial"/>
          <w:sz w:val="19"/>
          <w:szCs w:val="19"/>
          <w:lang w:val="es-ES"/>
        </w:rPr>
      </w:pPr>
      <w:r w:rsidRPr="00983077">
        <w:rPr>
          <w:rFonts w:ascii="Palatino Linotype" w:eastAsia="Times New Roman" w:hAnsi="Palatino Linotype" w:cs="Arial"/>
          <w:b/>
          <w:bCs/>
          <w:i/>
          <w:iCs/>
          <w:lang w:val="es-ES"/>
        </w:rPr>
        <w:t>II. </w:t>
      </w:r>
      <w:r w:rsidRPr="00983077">
        <w:rPr>
          <w:rFonts w:ascii="Palatino Linotype" w:eastAsia="Times New Roman" w:hAnsi="Palatino Linotype" w:cs="Arial"/>
          <w:b/>
          <w:bCs/>
          <w:i/>
          <w:iCs/>
          <w:u w:val="single"/>
          <w:lang w:val="es-ES"/>
        </w:rPr>
        <w:t>Adjudicación directa</w:t>
      </w:r>
      <w:r w:rsidRPr="00983077">
        <w:rPr>
          <w:rFonts w:ascii="Palatino Linotype" w:eastAsia="Times New Roman" w:hAnsi="Palatino Linotype" w:cs="Arial"/>
          <w:i/>
          <w:iCs/>
          <w:lang w:val="es-ES"/>
        </w:rPr>
        <w:t>.</w:t>
      </w:r>
    </w:p>
    <w:p w14:paraId="2D66BDC7" w14:textId="77777777" w:rsidR="00B01C2E" w:rsidRPr="00983077" w:rsidRDefault="00B01C2E" w:rsidP="00AE72FE">
      <w:pPr>
        <w:spacing w:after="0" w:line="240" w:lineRule="auto"/>
        <w:ind w:left="567" w:right="567"/>
        <w:jc w:val="both"/>
        <w:rPr>
          <w:rFonts w:ascii="Palatino Linotype" w:eastAsia="Times New Roman" w:hAnsi="Palatino Linotype" w:cs="Arial"/>
          <w:b/>
          <w:bCs/>
          <w:i/>
          <w:iCs/>
          <w:lang w:val="es-ES"/>
        </w:rPr>
      </w:pPr>
    </w:p>
    <w:p w14:paraId="598B3C7B" w14:textId="77777777" w:rsidR="00B01C2E" w:rsidRPr="00983077" w:rsidRDefault="00B01C2E" w:rsidP="00AE72FE">
      <w:pPr>
        <w:spacing w:after="0" w:line="240" w:lineRule="auto"/>
        <w:ind w:left="567" w:right="567"/>
        <w:jc w:val="both"/>
        <w:rPr>
          <w:rFonts w:ascii="Palatino Linotype" w:eastAsia="Times New Roman" w:hAnsi="Palatino Linotype" w:cs="Arial"/>
          <w:b/>
          <w:sz w:val="19"/>
          <w:szCs w:val="19"/>
          <w:lang w:val="es-ES"/>
        </w:rPr>
      </w:pPr>
      <w:r w:rsidRPr="00983077">
        <w:rPr>
          <w:rFonts w:ascii="Palatino Linotype" w:eastAsia="Times New Roman" w:hAnsi="Palatino Linotype" w:cs="Arial"/>
          <w:b/>
          <w:bCs/>
          <w:i/>
          <w:iCs/>
          <w:lang w:val="es-ES"/>
        </w:rPr>
        <w:lastRenderedPageBreak/>
        <w:t>Artículo 39</w:t>
      </w:r>
      <w:r w:rsidRPr="00983077">
        <w:rPr>
          <w:rFonts w:ascii="Palatino Linotype" w:eastAsia="Times New Roman" w:hAnsi="Palatino Linotype" w:cs="Arial"/>
          <w:i/>
          <w:iCs/>
          <w:lang w:val="es-ES"/>
        </w:rPr>
        <w:t>.- </w:t>
      </w:r>
      <w:r w:rsidRPr="00983077">
        <w:rPr>
          <w:rFonts w:ascii="Palatino Linotype" w:eastAsia="Times New Roman" w:hAnsi="Palatino Linotype" w:cs="Arial"/>
          <w:b/>
          <w:bCs/>
          <w:i/>
          <w:iCs/>
          <w:u w:val="single"/>
          <w:lang w:val="es-ES"/>
        </w:rPr>
        <w:t>Para cada uno de los actos del procedimiento adquisitivo se levantará el acta respectiva</w:t>
      </w:r>
      <w:r w:rsidRPr="00983077">
        <w:rPr>
          <w:rFonts w:ascii="Palatino Linotype" w:eastAsia="Times New Roman" w:hAnsi="Palatino Linotype" w:cs="Arial"/>
          <w:i/>
          <w:iCs/>
          <w:lang w:val="es-ES"/>
        </w:rPr>
        <w:t>, la cual será firmada por los participantes, sin que la falta de firma de alguno de ellos invalide su contenido y efectos.</w:t>
      </w:r>
      <w:r w:rsidRPr="00983077">
        <w:rPr>
          <w:rFonts w:ascii="Palatino Linotype" w:eastAsia="Times New Roman" w:hAnsi="Palatino Linotype" w:cs="Arial"/>
          <w:b/>
          <w:i/>
          <w:iCs/>
          <w:lang w:val="es-ES"/>
        </w:rPr>
        <w:t>”</w:t>
      </w:r>
    </w:p>
    <w:p w14:paraId="4D9C1592" w14:textId="77777777" w:rsidR="00B01C2E" w:rsidRPr="00983077" w:rsidRDefault="00B01C2E" w:rsidP="00AE72FE">
      <w:pPr>
        <w:spacing w:after="0" w:line="240" w:lineRule="auto"/>
        <w:ind w:left="567" w:right="567"/>
        <w:jc w:val="both"/>
        <w:rPr>
          <w:rFonts w:ascii="Palatino Linotype" w:eastAsia="Times New Roman" w:hAnsi="Palatino Linotype" w:cs="Arial"/>
          <w:sz w:val="24"/>
          <w:szCs w:val="24"/>
          <w:lang w:val="es-ES"/>
        </w:rPr>
      </w:pPr>
      <w:r w:rsidRPr="00983077">
        <w:rPr>
          <w:rFonts w:ascii="Palatino Linotype" w:eastAsia="Times New Roman" w:hAnsi="Palatino Linotype" w:cs="Arial"/>
          <w:sz w:val="24"/>
          <w:szCs w:val="24"/>
          <w:lang w:val="es-ES"/>
        </w:rPr>
        <w:t>(Énfasis añadido)</w:t>
      </w:r>
    </w:p>
    <w:p w14:paraId="77F4688A" w14:textId="77777777" w:rsidR="00B01C2E" w:rsidRPr="00983077" w:rsidRDefault="00B01C2E" w:rsidP="00AE72FE">
      <w:pPr>
        <w:tabs>
          <w:tab w:val="left" w:pos="6103"/>
        </w:tabs>
        <w:autoSpaceDE w:val="0"/>
        <w:autoSpaceDN w:val="0"/>
        <w:adjustRightInd w:val="0"/>
        <w:spacing w:after="0" w:line="360" w:lineRule="auto"/>
        <w:ind w:right="50"/>
        <w:jc w:val="both"/>
        <w:rPr>
          <w:rFonts w:ascii="Palatino Linotype" w:eastAsia="Times New Roman" w:hAnsi="Palatino Linotype" w:cs="Arial"/>
          <w:sz w:val="24"/>
          <w:szCs w:val="24"/>
          <w:lang w:val="es-ES"/>
        </w:rPr>
      </w:pPr>
    </w:p>
    <w:p w14:paraId="765B628D" w14:textId="77777777" w:rsidR="00B01C2E" w:rsidRPr="00983077" w:rsidRDefault="00B01C2E" w:rsidP="00AE72FE">
      <w:pPr>
        <w:tabs>
          <w:tab w:val="left" w:pos="6103"/>
        </w:tabs>
        <w:autoSpaceDE w:val="0"/>
        <w:autoSpaceDN w:val="0"/>
        <w:adjustRightInd w:val="0"/>
        <w:spacing w:after="0" w:line="360" w:lineRule="auto"/>
        <w:ind w:right="50"/>
        <w:jc w:val="both"/>
        <w:rPr>
          <w:rFonts w:ascii="Palatino Linotype" w:hAnsi="Palatino Linotype"/>
          <w:color w:val="000000"/>
          <w:sz w:val="24"/>
          <w:szCs w:val="24"/>
        </w:rPr>
      </w:pPr>
      <w:r w:rsidRPr="00983077">
        <w:rPr>
          <w:rFonts w:ascii="Palatino Linotype" w:eastAsia="Times New Roman" w:hAnsi="Palatino Linotype" w:cs="Arial"/>
          <w:sz w:val="24"/>
          <w:szCs w:val="24"/>
          <w:lang w:val="es-ES"/>
        </w:rPr>
        <w:t>De la interpretación armónica de los preceptos transcritos, se advierte que e</w:t>
      </w:r>
      <w:r w:rsidRPr="00983077">
        <w:rPr>
          <w:rFonts w:ascii="Palatino Linotype" w:eastAsia="Times New Roman" w:hAnsi="Palatino Linotype" w:cs="Arial"/>
          <w:bCs/>
          <w:sz w:val="24"/>
          <w:szCs w:val="24"/>
          <w:lang w:val="es-ES"/>
        </w:rPr>
        <w:t>l</w:t>
      </w:r>
      <w:r w:rsidRPr="00983077">
        <w:rPr>
          <w:rFonts w:ascii="Palatino Linotype" w:eastAsia="Times New Roman" w:hAnsi="Palatino Linotype" w:cs="Arial"/>
          <w:b/>
          <w:sz w:val="24"/>
          <w:szCs w:val="24"/>
          <w:lang w:val="es-ES"/>
        </w:rPr>
        <w:t xml:space="preserve"> </w:t>
      </w:r>
      <w:r w:rsidRPr="00983077">
        <w:rPr>
          <w:rFonts w:ascii="Palatino Linotype" w:eastAsia="Times New Roman" w:hAnsi="Palatino Linotype" w:cs="Arial"/>
          <w:bCs/>
          <w:sz w:val="24"/>
          <w:szCs w:val="24"/>
          <w:lang w:val="es-ES"/>
        </w:rPr>
        <w:t>Sujeto Obligado</w:t>
      </w:r>
      <w:r w:rsidRPr="00983077">
        <w:rPr>
          <w:rFonts w:ascii="Palatino Linotype" w:eastAsia="Times New Roman" w:hAnsi="Palatino Linotype" w:cs="Arial"/>
          <w:sz w:val="24"/>
          <w:szCs w:val="24"/>
          <w:lang w:val="es-ES"/>
        </w:rPr>
        <w:t xml:space="preserve">, cuenta con la competencia para regular los actos relativos a la planeación, programación, presupuestación, ejecución y </w:t>
      </w:r>
      <w:r w:rsidRPr="00983077">
        <w:rPr>
          <w:rFonts w:ascii="Palatino Linotype" w:eastAsia="Times New Roman" w:hAnsi="Palatino Linotype" w:cs="Arial"/>
          <w:b/>
          <w:sz w:val="24"/>
          <w:szCs w:val="24"/>
          <w:u w:val="single"/>
          <w:lang w:val="es-ES"/>
        </w:rPr>
        <w:t>control de la adquisición y arrendamiento de bienes, así como la contratación de servicios de cualquier naturaleza</w:t>
      </w:r>
      <w:r w:rsidRPr="00983077">
        <w:rPr>
          <w:rFonts w:ascii="Palatino Linotype" w:eastAsia="Times New Roman" w:hAnsi="Palatino Linotype" w:cs="Arial"/>
          <w:sz w:val="24"/>
          <w:szCs w:val="24"/>
          <w:lang w:val="es-ES"/>
        </w:rPr>
        <w:t xml:space="preserve">;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14:paraId="2AE0B522" w14:textId="77777777" w:rsidR="00B01C2E" w:rsidRPr="00983077" w:rsidRDefault="00B01C2E" w:rsidP="00AE72FE">
      <w:pPr>
        <w:spacing w:after="0" w:line="360" w:lineRule="auto"/>
        <w:jc w:val="both"/>
        <w:rPr>
          <w:rFonts w:ascii="Palatino Linotype" w:eastAsia="MS Mincho" w:hAnsi="Palatino Linotype" w:cs="Tahoma"/>
          <w:sz w:val="24"/>
          <w:szCs w:val="24"/>
          <w:lang w:val="es-ES_tradnl" w:eastAsia="es-ES"/>
        </w:rPr>
      </w:pPr>
    </w:p>
    <w:p w14:paraId="0991A136" w14:textId="77777777" w:rsidR="00B01C2E" w:rsidRPr="00983077" w:rsidRDefault="00B01C2E" w:rsidP="00AE72FE">
      <w:pPr>
        <w:spacing w:after="0" w:line="360" w:lineRule="auto"/>
        <w:jc w:val="both"/>
        <w:rPr>
          <w:rFonts w:ascii="Palatino Linotype" w:eastAsia="MS Mincho" w:hAnsi="Palatino Linotype" w:cs="Tahoma"/>
          <w:sz w:val="24"/>
          <w:szCs w:val="24"/>
          <w:lang w:val="es-ES_tradnl" w:eastAsia="es-ES"/>
        </w:rPr>
      </w:pPr>
      <w:r w:rsidRPr="00983077">
        <w:rPr>
          <w:rFonts w:ascii="Palatino Linotype" w:eastAsia="MS Mincho" w:hAnsi="Palatino Linotype" w:cs="Tahoma"/>
          <w:sz w:val="24"/>
          <w:szCs w:val="24"/>
          <w:lang w:val="es-ES_tradnl" w:eastAsia="es-ES"/>
        </w:rPr>
        <w:t xml:space="preserve">Asimismo, es menester señalar que de acuerdo a la fuente obligacional para generar la información requerida, no se advierte pronunciamiento del Servidor Público Habilitado competente para dar respuesta a cada uno de los requerimientos planteados por la particular, de acuerdo a las constancias que integran el expediente electrónico del SAIMEX. </w:t>
      </w:r>
    </w:p>
    <w:p w14:paraId="32E24F83" w14:textId="77777777" w:rsidR="00B01C2E" w:rsidRPr="00983077" w:rsidRDefault="00B01C2E" w:rsidP="00AE72F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F112597" w14:textId="77777777" w:rsidR="003A3B0E" w:rsidRPr="00983077" w:rsidRDefault="003A3B0E" w:rsidP="00AE72FE">
      <w:pPr>
        <w:autoSpaceDE w:val="0"/>
        <w:autoSpaceDN w:val="0"/>
        <w:adjustRightInd w:val="0"/>
        <w:spacing w:after="0" w:line="360" w:lineRule="auto"/>
        <w:jc w:val="both"/>
        <w:rPr>
          <w:rFonts w:ascii="Palatino Linotype" w:eastAsia="Calibri" w:hAnsi="Palatino Linotype" w:cs="Arial"/>
          <w:sz w:val="24"/>
          <w:szCs w:val="24"/>
        </w:rPr>
      </w:pPr>
      <w:r w:rsidRPr="00983077">
        <w:rPr>
          <w:rFonts w:ascii="Palatino Linotype" w:eastAsia="Calibri" w:hAnsi="Palatino Linotype" w:cs="Arial"/>
          <w:sz w:val="24"/>
          <w:szCs w:val="24"/>
        </w:rPr>
        <w:t xml:space="preserve">En tal tesitura, es de precisarse que resultan parcialmente fundadas las razones o motivos de inconformidad planteados por </w:t>
      </w:r>
      <w:r w:rsidRPr="00983077">
        <w:rPr>
          <w:rFonts w:ascii="Palatino Linotype" w:eastAsia="Calibri" w:hAnsi="Palatino Linotype" w:cs="Arial"/>
          <w:b/>
          <w:sz w:val="24"/>
          <w:szCs w:val="24"/>
        </w:rPr>
        <w:t>la parte Recurrente</w:t>
      </w:r>
      <w:r w:rsidRPr="00983077">
        <w:rPr>
          <w:rFonts w:ascii="Palatino Linotype" w:eastAsia="Calibri" w:hAnsi="Palatino Linotype" w:cs="Arial"/>
          <w:sz w:val="24"/>
          <w:szCs w:val="24"/>
        </w:rPr>
        <w:t xml:space="preserve">, toda vez que, si bien, </w:t>
      </w:r>
      <w:r w:rsidRPr="00983077">
        <w:rPr>
          <w:rFonts w:ascii="Palatino Linotype" w:eastAsia="Calibri" w:hAnsi="Palatino Linotype" w:cs="Arial"/>
          <w:b/>
          <w:sz w:val="24"/>
          <w:szCs w:val="24"/>
        </w:rPr>
        <w:t>el Sujeto Obligado</w:t>
      </w:r>
      <w:r w:rsidRPr="00983077">
        <w:rPr>
          <w:rFonts w:ascii="Palatino Linotype" w:eastAsia="Calibri" w:hAnsi="Palatino Linotype" w:cs="Arial"/>
          <w:sz w:val="24"/>
          <w:szCs w:val="24"/>
        </w:rPr>
        <w:t xml:space="preserve"> remitió parcialmente la información requerida, éste no se pronunció respecto de las adquisiciones de suministro de combustible y de vehículos</w:t>
      </w:r>
      <w:r w:rsidR="00796D97" w:rsidRPr="00983077">
        <w:rPr>
          <w:rFonts w:ascii="Palatino Linotype" w:eastAsia="Calibri" w:hAnsi="Palatino Linotype" w:cs="Arial"/>
          <w:sz w:val="24"/>
          <w:szCs w:val="24"/>
        </w:rPr>
        <w:t xml:space="preserve"> así como del documento donde consten la entrega de materiales, papelería e insumos de limpieza </w:t>
      </w:r>
      <w:r w:rsidR="00796D97" w:rsidRPr="00983077">
        <w:rPr>
          <w:rFonts w:ascii="Palatino Linotype" w:eastAsia="Calibri" w:hAnsi="Palatino Linotype" w:cs="Arial"/>
          <w:sz w:val="24"/>
          <w:szCs w:val="24"/>
        </w:rPr>
        <w:lastRenderedPageBreak/>
        <w:t>requeridos en los numerales uno (1) y dos (2)</w:t>
      </w:r>
      <w:r w:rsidR="00C5732E" w:rsidRPr="00983077">
        <w:rPr>
          <w:rFonts w:ascii="Palatino Linotype" w:eastAsia="Calibri" w:hAnsi="Palatino Linotype" w:cs="Arial"/>
          <w:sz w:val="24"/>
          <w:szCs w:val="24"/>
        </w:rPr>
        <w:t>, por lo que el Sujeto Obligado deberá hacer entrega a la particular de la información faltante</w:t>
      </w:r>
      <w:r w:rsidRPr="00983077">
        <w:rPr>
          <w:rFonts w:ascii="Palatino Linotype" w:eastAsia="Calibri" w:hAnsi="Palatino Linotype" w:cs="Arial"/>
          <w:sz w:val="24"/>
          <w:szCs w:val="24"/>
        </w:rPr>
        <w:t xml:space="preserve">. </w:t>
      </w:r>
    </w:p>
    <w:p w14:paraId="3FDBD2E5" w14:textId="77777777" w:rsidR="003A3B0E" w:rsidRPr="00983077" w:rsidRDefault="003A3B0E" w:rsidP="00AE72FE">
      <w:pPr>
        <w:spacing w:after="0" w:line="360" w:lineRule="auto"/>
        <w:jc w:val="both"/>
        <w:rPr>
          <w:rFonts w:ascii="Palatino Linotype" w:hAnsi="Palatino Linotype" w:cs="Arial"/>
          <w:sz w:val="24"/>
          <w:szCs w:val="24"/>
          <w:lang w:eastAsia="es-CO"/>
        </w:rPr>
      </w:pPr>
    </w:p>
    <w:p w14:paraId="6F366824" w14:textId="77777777" w:rsidR="00AE72FE" w:rsidRPr="00983077" w:rsidRDefault="00AE72FE" w:rsidP="00AE72FE">
      <w:pPr>
        <w:spacing w:after="0" w:line="360" w:lineRule="auto"/>
        <w:ind w:right="141"/>
        <w:jc w:val="both"/>
        <w:rPr>
          <w:rFonts w:ascii="Palatino Linotype" w:hAnsi="Palatino Linotype"/>
          <w:color w:val="000000"/>
          <w:sz w:val="24"/>
          <w:szCs w:val="24"/>
        </w:rPr>
      </w:pPr>
      <w:r w:rsidRPr="00983077">
        <w:rPr>
          <w:rFonts w:ascii="Palatino Linotype" w:hAnsi="Palatino Linotype"/>
          <w:color w:val="000000"/>
          <w:sz w:val="24"/>
          <w:szCs w:val="24"/>
        </w:rPr>
        <w:t>Por último y no menos importante, es preciso señalar que la solicitante no plasmo la temporalidad de la información solicitada, en este sentido como ya ha sido criterio del pleno determinar la temporalidad de una año anterior a la fecha de solicitud, el cual también lo señala el Instituto Nacional de Transparencia, Acceso a la Información y Protección de Datos Personales en su criterio 9/13, que se inserta a continuación:</w:t>
      </w:r>
    </w:p>
    <w:p w14:paraId="15461BD3" w14:textId="77777777" w:rsidR="00AE72FE" w:rsidRPr="00983077" w:rsidRDefault="00AE72FE" w:rsidP="00AE72FE">
      <w:pPr>
        <w:spacing w:after="0" w:line="360" w:lineRule="auto"/>
        <w:ind w:right="141"/>
        <w:jc w:val="both"/>
        <w:rPr>
          <w:rFonts w:ascii="Palatino Linotype" w:hAnsi="Palatino Linotype"/>
          <w:color w:val="000000"/>
          <w:sz w:val="24"/>
          <w:szCs w:val="24"/>
        </w:rPr>
      </w:pPr>
    </w:p>
    <w:p w14:paraId="3DA6331D" w14:textId="77777777" w:rsidR="00AE72FE" w:rsidRPr="00983077" w:rsidRDefault="00AE72FE" w:rsidP="00AE72FE">
      <w:pPr>
        <w:spacing w:after="0" w:line="240" w:lineRule="auto"/>
        <w:ind w:left="567" w:right="567"/>
        <w:jc w:val="both"/>
        <w:rPr>
          <w:rFonts w:ascii="Palatino Linotype" w:eastAsia="Arial" w:hAnsi="Palatino Linotype" w:cs="Arial"/>
          <w:i/>
        </w:rPr>
      </w:pPr>
      <w:r w:rsidRPr="00983077">
        <w:rPr>
          <w:rFonts w:ascii="Palatino Linotype" w:eastAsia="Arial" w:hAnsi="Palatino Linotype" w:cs="Arial"/>
          <w:b/>
          <w:i/>
        </w:rPr>
        <w:t>P</w:t>
      </w:r>
      <w:r w:rsidRPr="00983077">
        <w:rPr>
          <w:rFonts w:ascii="Palatino Linotype" w:eastAsia="Arial" w:hAnsi="Palatino Linotype" w:cs="Arial"/>
          <w:b/>
          <w:i/>
          <w:spacing w:val="1"/>
        </w:rPr>
        <w:t>e</w:t>
      </w:r>
      <w:r w:rsidRPr="00983077">
        <w:rPr>
          <w:rFonts w:ascii="Palatino Linotype" w:eastAsia="Arial" w:hAnsi="Palatino Linotype" w:cs="Arial"/>
          <w:b/>
          <w:i/>
        </w:rPr>
        <w:t>riodo</w:t>
      </w:r>
      <w:r w:rsidRPr="00983077">
        <w:rPr>
          <w:rFonts w:ascii="Palatino Linotype" w:eastAsia="Arial" w:hAnsi="Palatino Linotype" w:cs="Arial"/>
          <w:b/>
          <w:i/>
          <w:spacing w:val="2"/>
        </w:rPr>
        <w:t xml:space="preserve"> </w:t>
      </w:r>
      <w:r w:rsidRPr="00983077">
        <w:rPr>
          <w:rFonts w:ascii="Palatino Linotype" w:eastAsia="Arial" w:hAnsi="Palatino Linotype" w:cs="Arial"/>
          <w:b/>
          <w:i/>
        </w:rPr>
        <w:t>de</w:t>
      </w:r>
      <w:r w:rsidRPr="00983077">
        <w:rPr>
          <w:rFonts w:ascii="Palatino Linotype" w:eastAsia="Arial" w:hAnsi="Palatino Linotype" w:cs="Arial"/>
          <w:b/>
          <w:i/>
          <w:spacing w:val="2"/>
        </w:rPr>
        <w:t xml:space="preserve"> </w:t>
      </w:r>
      <w:r w:rsidRPr="00983077">
        <w:rPr>
          <w:rFonts w:ascii="Palatino Linotype" w:eastAsia="Arial" w:hAnsi="Palatino Linotype" w:cs="Arial"/>
          <w:b/>
          <w:i/>
        </w:rPr>
        <w:t>búsqu</w:t>
      </w:r>
      <w:r w:rsidRPr="00983077">
        <w:rPr>
          <w:rFonts w:ascii="Palatino Linotype" w:eastAsia="Arial" w:hAnsi="Palatino Linotype" w:cs="Arial"/>
          <w:b/>
          <w:i/>
          <w:spacing w:val="1"/>
        </w:rPr>
        <w:t>e</w:t>
      </w:r>
      <w:r w:rsidRPr="00983077">
        <w:rPr>
          <w:rFonts w:ascii="Palatino Linotype" w:eastAsia="Arial" w:hAnsi="Palatino Linotype" w:cs="Arial"/>
          <w:b/>
          <w:i/>
          <w:spacing w:val="-3"/>
        </w:rPr>
        <w:t>d</w:t>
      </w:r>
      <w:r w:rsidRPr="00983077">
        <w:rPr>
          <w:rFonts w:ascii="Palatino Linotype" w:eastAsia="Arial" w:hAnsi="Palatino Linotype" w:cs="Arial"/>
          <w:b/>
          <w:i/>
        </w:rPr>
        <w:t>a de</w:t>
      </w:r>
      <w:r w:rsidRPr="00983077">
        <w:rPr>
          <w:rFonts w:ascii="Palatino Linotype" w:eastAsia="Arial" w:hAnsi="Palatino Linotype" w:cs="Arial"/>
          <w:b/>
          <w:i/>
          <w:spacing w:val="2"/>
        </w:rPr>
        <w:t xml:space="preserve"> </w:t>
      </w:r>
      <w:r w:rsidRPr="00983077">
        <w:rPr>
          <w:rFonts w:ascii="Palatino Linotype" w:eastAsia="Arial" w:hAnsi="Palatino Linotype" w:cs="Arial"/>
          <w:b/>
          <w:i/>
        </w:rPr>
        <w:t>la</w:t>
      </w:r>
      <w:r w:rsidRPr="00983077">
        <w:rPr>
          <w:rFonts w:ascii="Palatino Linotype" w:eastAsia="Arial" w:hAnsi="Palatino Linotype" w:cs="Arial"/>
          <w:b/>
          <w:i/>
          <w:spacing w:val="3"/>
        </w:rPr>
        <w:t xml:space="preserve"> </w:t>
      </w:r>
      <w:r w:rsidRPr="00983077">
        <w:rPr>
          <w:rFonts w:ascii="Palatino Linotype" w:eastAsia="Arial" w:hAnsi="Palatino Linotype" w:cs="Arial"/>
          <w:b/>
          <w:i/>
        </w:rPr>
        <w:t>inform</w:t>
      </w:r>
      <w:r w:rsidRPr="00983077">
        <w:rPr>
          <w:rFonts w:ascii="Palatino Linotype" w:eastAsia="Arial" w:hAnsi="Palatino Linotype" w:cs="Arial"/>
          <w:b/>
          <w:i/>
          <w:spacing w:val="-2"/>
        </w:rPr>
        <w:t>a</w:t>
      </w:r>
      <w:r w:rsidRPr="00983077">
        <w:rPr>
          <w:rFonts w:ascii="Palatino Linotype" w:eastAsia="Arial" w:hAnsi="Palatino Linotype" w:cs="Arial"/>
          <w:b/>
          <w:i/>
          <w:spacing w:val="1"/>
        </w:rPr>
        <w:t>c</w:t>
      </w:r>
      <w:r w:rsidRPr="00983077">
        <w:rPr>
          <w:rFonts w:ascii="Palatino Linotype" w:eastAsia="Arial" w:hAnsi="Palatino Linotype" w:cs="Arial"/>
          <w:b/>
          <w:i/>
        </w:rPr>
        <w:t>ión,</w:t>
      </w:r>
      <w:r w:rsidRPr="00983077">
        <w:rPr>
          <w:rFonts w:ascii="Palatino Linotype" w:eastAsia="Arial" w:hAnsi="Palatino Linotype" w:cs="Arial"/>
          <w:b/>
          <w:i/>
          <w:spacing w:val="2"/>
        </w:rPr>
        <w:t xml:space="preserve"> </w:t>
      </w:r>
      <w:r w:rsidRPr="00983077">
        <w:rPr>
          <w:rFonts w:ascii="Palatino Linotype" w:eastAsia="Arial" w:hAnsi="Palatino Linotype" w:cs="Arial"/>
          <w:b/>
          <w:i/>
          <w:spacing w:val="-1"/>
        </w:rPr>
        <w:t>c</w:t>
      </w:r>
      <w:r w:rsidRPr="00983077">
        <w:rPr>
          <w:rFonts w:ascii="Palatino Linotype" w:eastAsia="Arial" w:hAnsi="Palatino Linotype" w:cs="Arial"/>
          <w:b/>
          <w:i/>
        </w:rPr>
        <w:t>uando</w:t>
      </w:r>
      <w:r w:rsidRPr="00983077">
        <w:rPr>
          <w:rFonts w:ascii="Palatino Linotype" w:eastAsia="Arial" w:hAnsi="Palatino Linotype" w:cs="Arial"/>
          <w:b/>
          <w:i/>
          <w:spacing w:val="1"/>
        </w:rPr>
        <w:t xml:space="preserve"> </w:t>
      </w:r>
      <w:r w:rsidRPr="00983077">
        <w:rPr>
          <w:rFonts w:ascii="Palatino Linotype" w:eastAsia="Arial" w:hAnsi="Palatino Linotype" w:cs="Arial"/>
          <w:b/>
          <w:i/>
        </w:rPr>
        <w:t>no</w:t>
      </w:r>
      <w:r w:rsidRPr="00983077">
        <w:rPr>
          <w:rFonts w:ascii="Palatino Linotype" w:eastAsia="Arial" w:hAnsi="Palatino Linotype" w:cs="Arial"/>
          <w:b/>
          <w:i/>
          <w:spacing w:val="1"/>
        </w:rPr>
        <w:t xml:space="preserve"> s</w:t>
      </w:r>
      <w:r w:rsidRPr="00983077">
        <w:rPr>
          <w:rFonts w:ascii="Palatino Linotype" w:eastAsia="Arial" w:hAnsi="Palatino Linotype" w:cs="Arial"/>
          <w:b/>
          <w:i/>
        </w:rPr>
        <w:t>e</w:t>
      </w:r>
      <w:r w:rsidRPr="00983077">
        <w:rPr>
          <w:rFonts w:ascii="Palatino Linotype" w:eastAsia="Arial" w:hAnsi="Palatino Linotype" w:cs="Arial"/>
          <w:b/>
          <w:i/>
          <w:spacing w:val="2"/>
        </w:rPr>
        <w:t xml:space="preserve"> </w:t>
      </w:r>
      <w:r w:rsidRPr="00983077">
        <w:rPr>
          <w:rFonts w:ascii="Palatino Linotype" w:eastAsia="Arial" w:hAnsi="Palatino Linotype" w:cs="Arial"/>
          <w:b/>
          <w:i/>
        </w:rPr>
        <w:t>pr</w:t>
      </w:r>
      <w:r w:rsidRPr="00983077">
        <w:rPr>
          <w:rFonts w:ascii="Palatino Linotype" w:eastAsia="Arial" w:hAnsi="Palatino Linotype" w:cs="Arial"/>
          <w:b/>
          <w:i/>
          <w:spacing w:val="1"/>
        </w:rPr>
        <w:t>e</w:t>
      </w:r>
      <w:r w:rsidRPr="00983077">
        <w:rPr>
          <w:rFonts w:ascii="Palatino Linotype" w:eastAsia="Arial" w:hAnsi="Palatino Linotype" w:cs="Arial"/>
          <w:b/>
          <w:i/>
          <w:spacing w:val="-1"/>
        </w:rPr>
        <w:t>c</w:t>
      </w:r>
      <w:r w:rsidRPr="00983077">
        <w:rPr>
          <w:rFonts w:ascii="Palatino Linotype" w:eastAsia="Arial" w:hAnsi="Palatino Linotype" w:cs="Arial"/>
          <w:b/>
          <w:i/>
        </w:rPr>
        <w:t>i</w:t>
      </w:r>
      <w:r w:rsidRPr="00983077">
        <w:rPr>
          <w:rFonts w:ascii="Palatino Linotype" w:eastAsia="Arial" w:hAnsi="Palatino Linotype" w:cs="Arial"/>
          <w:b/>
          <w:i/>
          <w:spacing w:val="1"/>
        </w:rPr>
        <w:t>s</w:t>
      </w:r>
      <w:r w:rsidRPr="00983077">
        <w:rPr>
          <w:rFonts w:ascii="Palatino Linotype" w:eastAsia="Arial" w:hAnsi="Palatino Linotype" w:cs="Arial"/>
          <w:b/>
          <w:i/>
        </w:rPr>
        <w:t xml:space="preserve">a </w:t>
      </w:r>
      <w:r w:rsidRPr="00983077">
        <w:rPr>
          <w:rFonts w:ascii="Palatino Linotype" w:eastAsia="Arial" w:hAnsi="Palatino Linotype" w:cs="Arial"/>
          <w:b/>
          <w:i/>
          <w:spacing w:val="1"/>
        </w:rPr>
        <w:t>e</w:t>
      </w:r>
      <w:r w:rsidRPr="00983077">
        <w:rPr>
          <w:rFonts w:ascii="Palatino Linotype" w:eastAsia="Arial" w:hAnsi="Palatino Linotype" w:cs="Arial"/>
          <w:b/>
          <w:i/>
        </w:rPr>
        <w:t>n</w:t>
      </w:r>
      <w:r w:rsidRPr="00983077">
        <w:rPr>
          <w:rFonts w:ascii="Palatino Linotype" w:eastAsia="Arial" w:hAnsi="Palatino Linotype" w:cs="Arial"/>
          <w:b/>
          <w:i/>
          <w:spacing w:val="1"/>
        </w:rPr>
        <w:t xml:space="preserve"> </w:t>
      </w:r>
      <w:r w:rsidRPr="00983077">
        <w:rPr>
          <w:rFonts w:ascii="Palatino Linotype" w:eastAsia="Arial" w:hAnsi="Palatino Linotype" w:cs="Arial"/>
          <w:b/>
          <w:i/>
        </w:rPr>
        <w:t>la</w:t>
      </w:r>
      <w:r w:rsidRPr="00983077">
        <w:rPr>
          <w:rFonts w:ascii="Palatino Linotype" w:eastAsia="Arial" w:hAnsi="Palatino Linotype" w:cs="Arial"/>
          <w:b/>
          <w:i/>
          <w:spacing w:val="3"/>
        </w:rPr>
        <w:t xml:space="preserve"> </w:t>
      </w:r>
      <w:r w:rsidRPr="00983077">
        <w:rPr>
          <w:rFonts w:ascii="Palatino Linotype" w:eastAsia="Arial" w:hAnsi="Palatino Linotype" w:cs="Arial"/>
          <w:b/>
          <w:i/>
          <w:spacing w:val="1"/>
        </w:rPr>
        <w:t>s</w:t>
      </w:r>
      <w:r w:rsidRPr="00983077">
        <w:rPr>
          <w:rFonts w:ascii="Palatino Linotype" w:eastAsia="Arial" w:hAnsi="Palatino Linotype" w:cs="Arial"/>
          <w:b/>
          <w:i/>
        </w:rPr>
        <w:t>o</w:t>
      </w:r>
      <w:r w:rsidRPr="00983077">
        <w:rPr>
          <w:rFonts w:ascii="Palatino Linotype" w:eastAsia="Arial" w:hAnsi="Palatino Linotype" w:cs="Arial"/>
          <w:b/>
          <w:i/>
          <w:spacing w:val="-2"/>
        </w:rPr>
        <w:t>l</w:t>
      </w:r>
      <w:r w:rsidRPr="00983077">
        <w:rPr>
          <w:rFonts w:ascii="Palatino Linotype" w:eastAsia="Arial" w:hAnsi="Palatino Linotype" w:cs="Arial"/>
          <w:b/>
          <w:i/>
        </w:rPr>
        <w:t>i</w:t>
      </w:r>
      <w:r w:rsidRPr="00983077">
        <w:rPr>
          <w:rFonts w:ascii="Palatino Linotype" w:eastAsia="Arial" w:hAnsi="Palatino Linotype" w:cs="Arial"/>
          <w:b/>
          <w:i/>
          <w:spacing w:val="1"/>
        </w:rPr>
        <w:t>c</w:t>
      </w:r>
      <w:r w:rsidRPr="00983077">
        <w:rPr>
          <w:rFonts w:ascii="Palatino Linotype" w:eastAsia="Arial" w:hAnsi="Palatino Linotype" w:cs="Arial"/>
          <w:b/>
          <w:i/>
        </w:rPr>
        <w:t>it</w:t>
      </w:r>
      <w:r w:rsidRPr="00983077">
        <w:rPr>
          <w:rFonts w:ascii="Palatino Linotype" w:eastAsia="Arial" w:hAnsi="Palatino Linotype" w:cs="Arial"/>
          <w:b/>
          <w:i/>
          <w:spacing w:val="-3"/>
        </w:rPr>
        <w:t>u</w:t>
      </w:r>
      <w:r w:rsidRPr="00983077">
        <w:rPr>
          <w:rFonts w:ascii="Palatino Linotype" w:eastAsia="Arial" w:hAnsi="Palatino Linotype" w:cs="Arial"/>
          <w:b/>
          <w:i/>
        </w:rPr>
        <w:t>d de</w:t>
      </w:r>
      <w:r w:rsidRPr="00983077">
        <w:rPr>
          <w:rFonts w:ascii="Palatino Linotype" w:eastAsia="Arial" w:hAnsi="Palatino Linotype" w:cs="Arial"/>
          <w:b/>
          <w:i/>
          <w:spacing w:val="11"/>
        </w:rPr>
        <w:t xml:space="preserve"> </w:t>
      </w:r>
      <w:r w:rsidRPr="00983077">
        <w:rPr>
          <w:rFonts w:ascii="Palatino Linotype" w:eastAsia="Arial" w:hAnsi="Palatino Linotype" w:cs="Arial"/>
          <w:b/>
          <w:i/>
        </w:rPr>
        <w:t>informa</w:t>
      </w:r>
      <w:r w:rsidRPr="00983077">
        <w:rPr>
          <w:rFonts w:ascii="Palatino Linotype" w:eastAsia="Arial" w:hAnsi="Palatino Linotype" w:cs="Arial"/>
          <w:b/>
          <w:i/>
          <w:spacing w:val="1"/>
        </w:rPr>
        <w:t>c</w:t>
      </w:r>
      <w:r w:rsidRPr="00983077">
        <w:rPr>
          <w:rFonts w:ascii="Palatino Linotype" w:eastAsia="Arial" w:hAnsi="Palatino Linotype" w:cs="Arial"/>
          <w:b/>
          <w:i/>
        </w:rPr>
        <w:t>ió</w:t>
      </w:r>
      <w:r w:rsidRPr="00983077">
        <w:rPr>
          <w:rFonts w:ascii="Palatino Linotype" w:eastAsia="Arial" w:hAnsi="Palatino Linotype" w:cs="Arial"/>
          <w:b/>
          <w:i/>
          <w:spacing w:val="1"/>
        </w:rPr>
        <w:t>n</w:t>
      </w:r>
      <w:r w:rsidRPr="00983077">
        <w:rPr>
          <w:rFonts w:ascii="Palatino Linotype" w:eastAsia="Arial" w:hAnsi="Palatino Linotype" w:cs="Arial"/>
          <w:b/>
          <w:i/>
        </w:rPr>
        <w:t>.</w:t>
      </w:r>
      <w:r w:rsidRPr="00983077">
        <w:rPr>
          <w:rFonts w:ascii="Palatino Linotype" w:eastAsia="Arial" w:hAnsi="Palatino Linotype" w:cs="Arial"/>
          <w:b/>
          <w:i/>
          <w:spacing w:val="11"/>
        </w:rPr>
        <w:t xml:space="preserve"> </w:t>
      </w:r>
      <w:r w:rsidRPr="00983077">
        <w:rPr>
          <w:rFonts w:ascii="Palatino Linotype" w:eastAsia="Arial" w:hAnsi="Palatino Linotype" w:cs="Arial"/>
          <w:i/>
        </w:rPr>
        <w:t>El</w:t>
      </w:r>
      <w:r w:rsidRPr="00983077">
        <w:rPr>
          <w:rFonts w:ascii="Palatino Linotype" w:eastAsia="Arial" w:hAnsi="Palatino Linotype" w:cs="Arial"/>
          <w:i/>
          <w:spacing w:val="1"/>
        </w:rPr>
        <w:t xml:space="preserve"> a</w:t>
      </w:r>
      <w:r w:rsidRPr="00983077">
        <w:rPr>
          <w:rFonts w:ascii="Palatino Linotype" w:eastAsia="Arial" w:hAnsi="Palatino Linotype" w:cs="Arial"/>
          <w:i/>
        </w:rPr>
        <w:t>rt</w:t>
      </w:r>
      <w:r w:rsidRPr="00983077">
        <w:rPr>
          <w:rFonts w:ascii="Palatino Linotype" w:eastAsia="Arial" w:hAnsi="Palatino Linotype" w:cs="Arial"/>
          <w:i/>
          <w:spacing w:val="-2"/>
        </w:rPr>
        <w:t>í</w:t>
      </w:r>
      <w:r w:rsidRPr="00983077">
        <w:rPr>
          <w:rFonts w:ascii="Palatino Linotype" w:eastAsia="Arial" w:hAnsi="Palatino Linotype" w:cs="Arial"/>
          <w:i/>
        </w:rPr>
        <w:t>c</w:t>
      </w:r>
      <w:r w:rsidRPr="00983077">
        <w:rPr>
          <w:rFonts w:ascii="Palatino Linotype" w:eastAsia="Arial" w:hAnsi="Palatino Linotype" w:cs="Arial"/>
          <w:i/>
          <w:spacing w:val="1"/>
        </w:rPr>
        <w:t>u</w:t>
      </w:r>
      <w:r w:rsidRPr="00983077">
        <w:rPr>
          <w:rFonts w:ascii="Palatino Linotype" w:eastAsia="Arial" w:hAnsi="Palatino Linotype" w:cs="Arial"/>
          <w:i/>
        </w:rPr>
        <w:t>lo</w:t>
      </w:r>
      <w:r w:rsidRPr="00983077">
        <w:rPr>
          <w:rFonts w:ascii="Palatino Linotype" w:eastAsia="Arial" w:hAnsi="Palatino Linotype" w:cs="Arial"/>
          <w:i/>
          <w:spacing w:val="4"/>
        </w:rPr>
        <w:t xml:space="preserve"> </w:t>
      </w:r>
      <w:r w:rsidRPr="00983077">
        <w:rPr>
          <w:rFonts w:ascii="Palatino Linotype" w:eastAsia="Arial" w:hAnsi="Palatino Linotype" w:cs="Arial"/>
          <w:i/>
          <w:spacing w:val="1"/>
        </w:rPr>
        <w:t>40</w:t>
      </w:r>
      <w:r w:rsidRPr="00983077">
        <w:rPr>
          <w:rFonts w:ascii="Palatino Linotype" w:eastAsia="Arial" w:hAnsi="Palatino Linotype" w:cs="Arial"/>
          <w:i/>
        </w:rPr>
        <w:t xml:space="preserve">, </w:t>
      </w:r>
      <w:r w:rsidRPr="00983077">
        <w:rPr>
          <w:rFonts w:ascii="Palatino Linotype" w:eastAsia="Arial" w:hAnsi="Palatino Linotype" w:cs="Arial"/>
          <w:i/>
          <w:spacing w:val="3"/>
        </w:rPr>
        <w:t>f</w:t>
      </w:r>
      <w:r w:rsidRPr="00983077">
        <w:rPr>
          <w:rFonts w:ascii="Palatino Linotype" w:eastAsia="Arial" w:hAnsi="Palatino Linotype" w:cs="Arial"/>
          <w:i/>
        </w:rPr>
        <w:t>racci</w:t>
      </w:r>
      <w:r w:rsidRPr="00983077">
        <w:rPr>
          <w:rFonts w:ascii="Palatino Linotype" w:eastAsia="Arial" w:hAnsi="Palatino Linotype" w:cs="Arial"/>
          <w:i/>
          <w:spacing w:val="-2"/>
        </w:rPr>
        <w:t>ó</w:t>
      </w:r>
      <w:r w:rsidRPr="00983077">
        <w:rPr>
          <w:rFonts w:ascii="Palatino Linotype" w:eastAsia="Arial" w:hAnsi="Palatino Linotype" w:cs="Arial"/>
          <w:i/>
        </w:rPr>
        <w:t>n</w:t>
      </w:r>
      <w:r w:rsidRPr="00983077">
        <w:rPr>
          <w:rFonts w:ascii="Palatino Linotype" w:eastAsia="Arial" w:hAnsi="Palatino Linotype" w:cs="Arial"/>
          <w:i/>
          <w:spacing w:val="2"/>
        </w:rPr>
        <w:t xml:space="preserve"> </w:t>
      </w:r>
      <w:r w:rsidRPr="00983077">
        <w:rPr>
          <w:rFonts w:ascii="Palatino Linotype" w:eastAsia="Arial" w:hAnsi="Palatino Linotype" w:cs="Arial"/>
          <w:i/>
        </w:rPr>
        <w:t>II</w:t>
      </w:r>
      <w:r w:rsidRPr="00983077">
        <w:rPr>
          <w:rFonts w:ascii="Palatino Linotype" w:eastAsia="Arial" w:hAnsi="Palatino Linotype" w:cs="Arial"/>
          <w:i/>
          <w:spacing w:val="2"/>
        </w:rPr>
        <w:t xml:space="preserve"> </w:t>
      </w:r>
      <w:r w:rsidRPr="00983077">
        <w:rPr>
          <w:rFonts w:ascii="Palatino Linotype" w:eastAsia="Arial" w:hAnsi="Palatino Linotype" w:cs="Arial"/>
          <w:i/>
          <w:spacing w:val="-1"/>
        </w:rPr>
        <w:t>d</w:t>
      </w:r>
      <w:r w:rsidRPr="00983077">
        <w:rPr>
          <w:rFonts w:ascii="Palatino Linotype" w:eastAsia="Arial" w:hAnsi="Palatino Linotype" w:cs="Arial"/>
          <w:i/>
        </w:rPr>
        <w:t>e</w:t>
      </w:r>
      <w:r w:rsidRPr="00983077">
        <w:rPr>
          <w:rFonts w:ascii="Palatino Linotype" w:eastAsia="Arial" w:hAnsi="Palatino Linotype" w:cs="Arial"/>
          <w:i/>
          <w:spacing w:val="5"/>
        </w:rPr>
        <w:t xml:space="preserve"> </w:t>
      </w:r>
      <w:r w:rsidRPr="00983077">
        <w:rPr>
          <w:rFonts w:ascii="Palatino Linotype" w:eastAsia="Arial" w:hAnsi="Palatino Linotype" w:cs="Arial"/>
          <w:i/>
        </w:rPr>
        <w:t>la</w:t>
      </w:r>
      <w:r w:rsidRPr="00983077">
        <w:rPr>
          <w:rFonts w:ascii="Palatino Linotype" w:eastAsia="Arial" w:hAnsi="Palatino Linotype" w:cs="Arial"/>
          <w:i/>
          <w:spacing w:val="16"/>
        </w:rPr>
        <w:t xml:space="preserve"> </w:t>
      </w:r>
      <w:r w:rsidRPr="00983077">
        <w:rPr>
          <w:rFonts w:ascii="Palatino Linotype" w:eastAsia="Arial" w:hAnsi="Palatino Linotype" w:cs="Arial"/>
          <w:i/>
          <w:spacing w:val="-1"/>
        </w:rPr>
        <w:t>L</w:t>
      </w:r>
      <w:r w:rsidRPr="00983077">
        <w:rPr>
          <w:rFonts w:ascii="Palatino Linotype" w:eastAsia="Arial" w:hAnsi="Palatino Linotype" w:cs="Arial"/>
          <w:i/>
          <w:spacing w:val="1"/>
        </w:rPr>
        <w:t>e</w:t>
      </w:r>
      <w:r w:rsidRPr="00983077">
        <w:rPr>
          <w:rFonts w:ascii="Palatino Linotype" w:eastAsia="Arial" w:hAnsi="Palatino Linotype" w:cs="Arial"/>
          <w:i/>
        </w:rPr>
        <w:t>y</w:t>
      </w:r>
      <w:r w:rsidRPr="00983077">
        <w:rPr>
          <w:rFonts w:ascii="Palatino Linotype" w:eastAsia="Arial" w:hAnsi="Palatino Linotype" w:cs="Arial"/>
          <w:i/>
          <w:spacing w:val="11"/>
        </w:rPr>
        <w:t xml:space="preserve"> </w:t>
      </w:r>
      <w:r w:rsidRPr="00983077">
        <w:rPr>
          <w:rFonts w:ascii="Palatino Linotype" w:eastAsia="Arial" w:hAnsi="Palatino Linotype" w:cs="Arial"/>
          <w:i/>
        </w:rPr>
        <w:t>Fe</w:t>
      </w:r>
      <w:r w:rsidRPr="00983077">
        <w:rPr>
          <w:rFonts w:ascii="Palatino Linotype" w:eastAsia="Arial" w:hAnsi="Palatino Linotype" w:cs="Arial"/>
          <w:i/>
          <w:spacing w:val="1"/>
        </w:rPr>
        <w:t>de</w:t>
      </w:r>
      <w:r w:rsidRPr="00983077">
        <w:rPr>
          <w:rFonts w:ascii="Palatino Linotype" w:eastAsia="Arial" w:hAnsi="Palatino Linotype" w:cs="Arial"/>
          <w:i/>
          <w:spacing w:val="-3"/>
        </w:rPr>
        <w:t>r</w:t>
      </w:r>
      <w:r w:rsidRPr="00983077">
        <w:rPr>
          <w:rFonts w:ascii="Palatino Linotype" w:eastAsia="Arial" w:hAnsi="Palatino Linotype" w:cs="Arial"/>
          <w:i/>
          <w:spacing w:val="1"/>
        </w:rPr>
        <w:t>a</w:t>
      </w:r>
      <w:r w:rsidRPr="00983077">
        <w:rPr>
          <w:rFonts w:ascii="Palatino Linotype" w:eastAsia="Arial" w:hAnsi="Palatino Linotype" w:cs="Arial"/>
          <w:i/>
        </w:rPr>
        <w:t>l</w:t>
      </w:r>
      <w:r w:rsidRPr="00983077">
        <w:rPr>
          <w:rFonts w:ascii="Palatino Linotype" w:eastAsia="Arial" w:hAnsi="Palatino Linotype" w:cs="Arial"/>
          <w:i/>
          <w:spacing w:val="3"/>
        </w:rPr>
        <w:t xml:space="preserve"> </w:t>
      </w:r>
      <w:r w:rsidRPr="00983077">
        <w:rPr>
          <w:rFonts w:ascii="Palatino Linotype" w:eastAsia="Arial" w:hAnsi="Palatino Linotype" w:cs="Arial"/>
          <w:i/>
          <w:spacing w:val="-1"/>
        </w:rPr>
        <w:t>d</w:t>
      </w:r>
      <w:r w:rsidRPr="00983077">
        <w:rPr>
          <w:rFonts w:ascii="Palatino Linotype" w:eastAsia="Arial" w:hAnsi="Palatino Linotype" w:cs="Arial"/>
          <w:i/>
        </w:rPr>
        <w:t>e</w:t>
      </w:r>
      <w:r w:rsidRPr="00983077">
        <w:rPr>
          <w:rFonts w:ascii="Palatino Linotype" w:eastAsia="Arial" w:hAnsi="Palatino Linotype" w:cs="Arial"/>
          <w:i/>
          <w:spacing w:val="5"/>
        </w:rPr>
        <w:t xml:space="preserve"> </w:t>
      </w:r>
      <w:r w:rsidRPr="00983077">
        <w:rPr>
          <w:rFonts w:ascii="Palatino Linotype" w:eastAsia="Arial" w:hAnsi="Palatino Linotype" w:cs="Arial"/>
          <w:i/>
          <w:spacing w:val="-3"/>
        </w:rPr>
        <w:t>T</w:t>
      </w:r>
      <w:r w:rsidRPr="00983077">
        <w:rPr>
          <w:rFonts w:ascii="Palatino Linotype" w:eastAsia="Arial" w:hAnsi="Palatino Linotype" w:cs="Arial"/>
          <w:i/>
        </w:rPr>
        <w:t>ra</w:t>
      </w:r>
      <w:r w:rsidRPr="00983077">
        <w:rPr>
          <w:rFonts w:ascii="Palatino Linotype" w:eastAsia="Arial" w:hAnsi="Palatino Linotype" w:cs="Arial"/>
          <w:i/>
          <w:spacing w:val="1"/>
        </w:rPr>
        <w:t>n</w:t>
      </w:r>
      <w:r w:rsidRPr="00983077">
        <w:rPr>
          <w:rFonts w:ascii="Palatino Linotype" w:eastAsia="Arial" w:hAnsi="Palatino Linotype" w:cs="Arial"/>
          <w:i/>
        </w:rPr>
        <w:t>s</w:t>
      </w:r>
      <w:r w:rsidRPr="00983077">
        <w:rPr>
          <w:rFonts w:ascii="Palatino Linotype" w:eastAsia="Arial" w:hAnsi="Palatino Linotype" w:cs="Arial"/>
          <w:i/>
          <w:spacing w:val="1"/>
        </w:rPr>
        <w:t>pa</w:t>
      </w:r>
      <w:r w:rsidRPr="00983077">
        <w:rPr>
          <w:rFonts w:ascii="Palatino Linotype" w:eastAsia="Arial" w:hAnsi="Palatino Linotype" w:cs="Arial"/>
          <w:i/>
        </w:rPr>
        <w:t>r</w:t>
      </w:r>
      <w:r w:rsidRPr="00983077">
        <w:rPr>
          <w:rFonts w:ascii="Palatino Linotype" w:eastAsia="Arial" w:hAnsi="Palatino Linotype" w:cs="Arial"/>
          <w:i/>
          <w:spacing w:val="-2"/>
        </w:rPr>
        <w:t>e</w:t>
      </w:r>
      <w:r w:rsidRPr="00983077">
        <w:rPr>
          <w:rFonts w:ascii="Palatino Linotype" w:eastAsia="Arial" w:hAnsi="Palatino Linotype" w:cs="Arial"/>
          <w:i/>
          <w:spacing w:val="1"/>
        </w:rPr>
        <w:t>n</w:t>
      </w:r>
      <w:r w:rsidRPr="00983077">
        <w:rPr>
          <w:rFonts w:ascii="Palatino Linotype" w:eastAsia="Arial" w:hAnsi="Palatino Linotype" w:cs="Arial"/>
          <w:i/>
        </w:rPr>
        <w:t>cia</w:t>
      </w:r>
      <w:r w:rsidRPr="00983077">
        <w:rPr>
          <w:rFonts w:ascii="Palatino Linotype" w:eastAsia="Arial" w:hAnsi="Palatino Linotype" w:cs="Arial"/>
          <w:i/>
          <w:spacing w:val="2"/>
        </w:rPr>
        <w:t xml:space="preserve"> </w:t>
      </w:r>
      <w:r w:rsidRPr="00983077">
        <w:rPr>
          <w:rFonts w:ascii="Palatino Linotype" w:eastAsia="Arial" w:hAnsi="Palatino Linotype" w:cs="Arial"/>
          <w:i/>
        </w:rPr>
        <w:t>y Acc</w:t>
      </w:r>
      <w:r w:rsidRPr="00983077">
        <w:rPr>
          <w:rFonts w:ascii="Palatino Linotype" w:eastAsia="Arial" w:hAnsi="Palatino Linotype" w:cs="Arial"/>
          <w:i/>
          <w:spacing w:val="1"/>
        </w:rPr>
        <w:t>e</w:t>
      </w:r>
      <w:r w:rsidRPr="00983077">
        <w:rPr>
          <w:rFonts w:ascii="Palatino Linotype" w:eastAsia="Arial" w:hAnsi="Palatino Linotype" w:cs="Arial"/>
          <w:i/>
        </w:rPr>
        <w:t>so a</w:t>
      </w:r>
      <w:r w:rsidRPr="00983077">
        <w:rPr>
          <w:rFonts w:ascii="Palatino Linotype" w:eastAsia="Arial" w:hAnsi="Palatino Linotype" w:cs="Arial"/>
          <w:i/>
          <w:spacing w:val="3"/>
        </w:rPr>
        <w:t xml:space="preserve"> </w:t>
      </w:r>
      <w:r w:rsidRPr="00983077">
        <w:rPr>
          <w:rFonts w:ascii="Palatino Linotype" w:eastAsia="Arial" w:hAnsi="Palatino Linotype" w:cs="Arial"/>
          <w:i/>
        </w:rPr>
        <w:t>la</w:t>
      </w:r>
      <w:r w:rsidRPr="00983077">
        <w:rPr>
          <w:rFonts w:ascii="Palatino Linotype" w:eastAsia="Arial" w:hAnsi="Palatino Linotype" w:cs="Arial"/>
          <w:i/>
          <w:spacing w:val="3"/>
        </w:rPr>
        <w:t xml:space="preserve"> </w:t>
      </w:r>
      <w:r w:rsidRPr="00983077">
        <w:rPr>
          <w:rFonts w:ascii="Palatino Linotype" w:eastAsia="Arial" w:hAnsi="Palatino Linotype" w:cs="Arial"/>
          <w:i/>
        </w:rPr>
        <w:t>I</w:t>
      </w:r>
      <w:r w:rsidRPr="00983077">
        <w:rPr>
          <w:rFonts w:ascii="Palatino Linotype" w:eastAsia="Arial" w:hAnsi="Palatino Linotype" w:cs="Arial"/>
          <w:i/>
          <w:spacing w:val="-1"/>
        </w:rPr>
        <w:t>n</w:t>
      </w:r>
      <w:r w:rsidRPr="00983077">
        <w:rPr>
          <w:rFonts w:ascii="Palatino Linotype" w:eastAsia="Arial" w:hAnsi="Palatino Linotype" w:cs="Arial"/>
          <w:i/>
        </w:rPr>
        <w:t>f</w:t>
      </w:r>
      <w:r w:rsidRPr="00983077">
        <w:rPr>
          <w:rFonts w:ascii="Palatino Linotype" w:eastAsia="Arial" w:hAnsi="Palatino Linotype" w:cs="Arial"/>
          <w:i/>
          <w:spacing w:val="1"/>
        </w:rPr>
        <w:t>o</w:t>
      </w:r>
      <w:r w:rsidRPr="00983077">
        <w:rPr>
          <w:rFonts w:ascii="Palatino Linotype" w:eastAsia="Arial" w:hAnsi="Palatino Linotype" w:cs="Arial"/>
          <w:i/>
        </w:rPr>
        <w:t>r</w:t>
      </w:r>
      <w:r w:rsidRPr="00983077">
        <w:rPr>
          <w:rFonts w:ascii="Palatino Linotype" w:eastAsia="Arial" w:hAnsi="Palatino Linotype" w:cs="Arial"/>
          <w:i/>
          <w:spacing w:val="-4"/>
        </w:rPr>
        <w:t>m</w:t>
      </w:r>
      <w:r w:rsidRPr="00983077">
        <w:rPr>
          <w:rFonts w:ascii="Palatino Linotype" w:eastAsia="Arial" w:hAnsi="Palatino Linotype" w:cs="Arial"/>
          <w:i/>
          <w:spacing w:val="1"/>
        </w:rPr>
        <w:t>a</w:t>
      </w:r>
      <w:r w:rsidRPr="00983077">
        <w:rPr>
          <w:rFonts w:ascii="Palatino Linotype" w:eastAsia="Arial" w:hAnsi="Palatino Linotype" w:cs="Arial"/>
          <w:i/>
        </w:rPr>
        <w:t>ción</w:t>
      </w:r>
      <w:r w:rsidRPr="00983077">
        <w:rPr>
          <w:rFonts w:ascii="Palatino Linotype" w:eastAsia="Arial" w:hAnsi="Palatino Linotype" w:cs="Arial"/>
          <w:i/>
          <w:spacing w:val="3"/>
        </w:rPr>
        <w:t xml:space="preserve"> </w:t>
      </w:r>
      <w:r w:rsidRPr="00983077">
        <w:rPr>
          <w:rFonts w:ascii="Palatino Linotype" w:eastAsia="Arial" w:hAnsi="Palatino Linotype" w:cs="Arial"/>
          <w:i/>
        </w:rPr>
        <w:t>P</w:t>
      </w:r>
      <w:r w:rsidRPr="00983077">
        <w:rPr>
          <w:rFonts w:ascii="Palatino Linotype" w:eastAsia="Arial" w:hAnsi="Palatino Linotype" w:cs="Arial"/>
          <w:i/>
          <w:spacing w:val="-1"/>
        </w:rPr>
        <w:t>ú</w:t>
      </w:r>
      <w:r w:rsidRPr="00983077">
        <w:rPr>
          <w:rFonts w:ascii="Palatino Linotype" w:eastAsia="Arial" w:hAnsi="Palatino Linotype" w:cs="Arial"/>
          <w:i/>
          <w:spacing w:val="1"/>
        </w:rPr>
        <w:t>b</w:t>
      </w:r>
      <w:r w:rsidRPr="00983077">
        <w:rPr>
          <w:rFonts w:ascii="Palatino Linotype" w:eastAsia="Arial" w:hAnsi="Palatino Linotype" w:cs="Arial"/>
          <w:i/>
        </w:rPr>
        <w:t>l</w:t>
      </w:r>
      <w:r w:rsidRPr="00983077">
        <w:rPr>
          <w:rFonts w:ascii="Palatino Linotype" w:eastAsia="Arial" w:hAnsi="Palatino Linotype" w:cs="Arial"/>
          <w:i/>
          <w:spacing w:val="-1"/>
        </w:rPr>
        <w:t>i</w:t>
      </w:r>
      <w:r w:rsidRPr="00983077">
        <w:rPr>
          <w:rFonts w:ascii="Palatino Linotype" w:eastAsia="Arial" w:hAnsi="Palatino Linotype" w:cs="Arial"/>
          <w:i/>
        </w:rPr>
        <w:t>ca</w:t>
      </w:r>
      <w:r w:rsidRPr="00983077">
        <w:rPr>
          <w:rFonts w:ascii="Palatino Linotype" w:eastAsia="Arial" w:hAnsi="Palatino Linotype" w:cs="Arial"/>
          <w:i/>
          <w:spacing w:val="3"/>
        </w:rPr>
        <w:t xml:space="preserve"> </w:t>
      </w:r>
      <w:r w:rsidRPr="00983077">
        <w:rPr>
          <w:rFonts w:ascii="Palatino Linotype" w:eastAsia="Arial" w:hAnsi="Palatino Linotype" w:cs="Arial"/>
          <w:i/>
        </w:rPr>
        <w:t>G</w:t>
      </w:r>
      <w:r w:rsidRPr="00983077">
        <w:rPr>
          <w:rFonts w:ascii="Palatino Linotype" w:eastAsia="Arial" w:hAnsi="Palatino Linotype" w:cs="Arial"/>
          <w:i/>
          <w:spacing w:val="-1"/>
        </w:rPr>
        <w:t>u</w:t>
      </w:r>
      <w:r w:rsidRPr="00983077">
        <w:rPr>
          <w:rFonts w:ascii="Palatino Linotype" w:eastAsia="Arial" w:hAnsi="Palatino Linotype" w:cs="Arial"/>
          <w:i/>
          <w:spacing w:val="1"/>
        </w:rPr>
        <w:t>be</w:t>
      </w:r>
      <w:r w:rsidRPr="00983077">
        <w:rPr>
          <w:rFonts w:ascii="Palatino Linotype" w:eastAsia="Arial" w:hAnsi="Palatino Linotype" w:cs="Arial"/>
          <w:i/>
        </w:rPr>
        <w:t>r</w:t>
      </w:r>
      <w:r w:rsidRPr="00983077">
        <w:rPr>
          <w:rFonts w:ascii="Palatino Linotype" w:eastAsia="Arial" w:hAnsi="Palatino Linotype" w:cs="Arial"/>
          <w:i/>
          <w:spacing w:val="-2"/>
        </w:rPr>
        <w:t>n</w:t>
      </w:r>
      <w:r w:rsidRPr="00983077">
        <w:rPr>
          <w:rFonts w:ascii="Palatino Linotype" w:eastAsia="Arial" w:hAnsi="Palatino Linotype" w:cs="Arial"/>
          <w:i/>
          <w:spacing w:val="-1"/>
        </w:rPr>
        <w:t>a</w:t>
      </w:r>
      <w:r w:rsidRPr="00983077">
        <w:rPr>
          <w:rFonts w:ascii="Palatino Linotype" w:eastAsia="Arial" w:hAnsi="Palatino Linotype" w:cs="Arial"/>
          <w:i/>
          <w:spacing w:val="-3"/>
        </w:rPr>
        <w:t>m</w:t>
      </w:r>
      <w:r w:rsidRPr="00983077">
        <w:rPr>
          <w:rFonts w:ascii="Palatino Linotype" w:eastAsia="Arial" w:hAnsi="Palatino Linotype" w:cs="Arial"/>
          <w:i/>
          <w:spacing w:val="1"/>
        </w:rPr>
        <w:t>en</w:t>
      </w:r>
      <w:r w:rsidRPr="00983077">
        <w:rPr>
          <w:rFonts w:ascii="Palatino Linotype" w:eastAsia="Arial" w:hAnsi="Palatino Linotype" w:cs="Arial"/>
          <w:i/>
        </w:rPr>
        <w:t>t</w:t>
      </w:r>
      <w:r w:rsidRPr="00983077">
        <w:rPr>
          <w:rFonts w:ascii="Palatino Linotype" w:eastAsia="Arial" w:hAnsi="Palatino Linotype" w:cs="Arial"/>
          <w:i/>
          <w:spacing w:val="1"/>
        </w:rPr>
        <w:t>a</w:t>
      </w:r>
      <w:r w:rsidRPr="00983077">
        <w:rPr>
          <w:rFonts w:ascii="Palatino Linotype" w:eastAsia="Arial" w:hAnsi="Palatino Linotype" w:cs="Arial"/>
          <w:i/>
          <w:spacing w:val="5"/>
        </w:rPr>
        <w:t>l</w:t>
      </w:r>
      <w:r w:rsidRPr="00983077">
        <w:rPr>
          <w:rFonts w:ascii="Palatino Linotype" w:eastAsia="Arial" w:hAnsi="Palatino Linotype" w:cs="Arial"/>
          <w:i/>
        </w:rPr>
        <w:t>,</w:t>
      </w:r>
      <w:r w:rsidRPr="00983077">
        <w:rPr>
          <w:rFonts w:ascii="Palatino Linotype" w:eastAsia="Arial" w:hAnsi="Palatino Linotype" w:cs="Arial"/>
          <w:i/>
          <w:spacing w:val="3"/>
        </w:rPr>
        <w:t xml:space="preserve"> </w:t>
      </w:r>
      <w:r w:rsidRPr="00983077">
        <w:rPr>
          <w:rFonts w:ascii="Palatino Linotype" w:eastAsia="Arial" w:hAnsi="Palatino Linotype" w:cs="Arial"/>
          <w:i/>
        </w:rPr>
        <w:t>s</w:t>
      </w:r>
      <w:r w:rsidRPr="00983077">
        <w:rPr>
          <w:rFonts w:ascii="Palatino Linotype" w:eastAsia="Arial" w:hAnsi="Palatino Linotype" w:cs="Arial"/>
          <w:i/>
          <w:spacing w:val="1"/>
        </w:rPr>
        <w:t>eña</w:t>
      </w:r>
      <w:r w:rsidRPr="00983077">
        <w:rPr>
          <w:rFonts w:ascii="Palatino Linotype" w:eastAsia="Arial" w:hAnsi="Palatino Linotype" w:cs="Arial"/>
          <w:i/>
        </w:rPr>
        <w:t xml:space="preserve">la </w:t>
      </w:r>
      <w:r w:rsidRPr="00983077">
        <w:rPr>
          <w:rFonts w:ascii="Palatino Linotype" w:eastAsia="Arial" w:hAnsi="Palatino Linotype" w:cs="Arial"/>
          <w:i/>
          <w:spacing w:val="-1"/>
        </w:rPr>
        <w:t>q</w:t>
      </w:r>
      <w:r w:rsidRPr="00983077">
        <w:rPr>
          <w:rFonts w:ascii="Palatino Linotype" w:eastAsia="Arial" w:hAnsi="Palatino Linotype" w:cs="Arial"/>
          <w:i/>
          <w:spacing w:val="1"/>
        </w:rPr>
        <w:t>u</w:t>
      </w:r>
      <w:r w:rsidRPr="00983077">
        <w:rPr>
          <w:rFonts w:ascii="Palatino Linotype" w:eastAsia="Arial" w:hAnsi="Palatino Linotype" w:cs="Arial"/>
          <w:i/>
        </w:rPr>
        <w:t>e</w:t>
      </w:r>
      <w:r w:rsidRPr="00983077">
        <w:rPr>
          <w:rFonts w:ascii="Palatino Linotype" w:eastAsia="Arial" w:hAnsi="Palatino Linotype" w:cs="Arial"/>
          <w:i/>
          <w:spacing w:val="3"/>
        </w:rPr>
        <w:t xml:space="preserve"> </w:t>
      </w:r>
      <w:r w:rsidRPr="00983077">
        <w:rPr>
          <w:rFonts w:ascii="Palatino Linotype" w:eastAsia="Arial" w:hAnsi="Palatino Linotype" w:cs="Arial"/>
          <w:i/>
          <w:spacing w:val="-3"/>
        </w:rPr>
        <w:t>l</w:t>
      </w:r>
      <w:r w:rsidRPr="00983077">
        <w:rPr>
          <w:rFonts w:ascii="Palatino Linotype" w:eastAsia="Arial" w:hAnsi="Palatino Linotype" w:cs="Arial"/>
          <w:i/>
          <w:spacing w:val="1"/>
        </w:rPr>
        <w:t>o</w:t>
      </w:r>
      <w:r w:rsidRPr="00983077">
        <w:rPr>
          <w:rFonts w:ascii="Palatino Linotype" w:eastAsia="Arial" w:hAnsi="Palatino Linotype" w:cs="Arial"/>
          <w:i/>
        </w:rPr>
        <w:t>s</w:t>
      </w:r>
      <w:r w:rsidRPr="00983077">
        <w:rPr>
          <w:rFonts w:ascii="Palatino Linotype" w:eastAsia="Arial" w:hAnsi="Palatino Linotype" w:cs="Arial"/>
          <w:i/>
          <w:spacing w:val="2"/>
        </w:rPr>
        <w:t xml:space="preserve"> </w:t>
      </w:r>
      <w:r w:rsidRPr="00983077">
        <w:rPr>
          <w:rFonts w:ascii="Palatino Linotype" w:eastAsia="Arial" w:hAnsi="Palatino Linotype" w:cs="Arial"/>
          <w:i/>
          <w:spacing w:val="1"/>
        </w:rPr>
        <w:t>pa</w:t>
      </w:r>
      <w:r w:rsidRPr="00983077">
        <w:rPr>
          <w:rFonts w:ascii="Palatino Linotype" w:eastAsia="Arial" w:hAnsi="Palatino Linotype" w:cs="Arial"/>
          <w:i/>
        </w:rPr>
        <w:t>rt</w:t>
      </w:r>
      <w:r w:rsidRPr="00983077">
        <w:rPr>
          <w:rFonts w:ascii="Palatino Linotype" w:eastAsia="Arial" w:hAnsi="Palatino Linotype" w:cs="Arial"/>
          <w:i/>
          <w:spacing w:val="-1"/>
        </w:rPr>
        <w:t>i</w:t>
      </w:r>
      <w:r w:rsidRPr="00983077">
        <w:rPr>
          <w:rFonts w:ascii="Palatino Linotype" w:eastAsia="Arial" w:hAnsi="Palatino Linotype" w:cs="Arial"/>
          <w:i/>
        </w:rPr>
        <w:t>c</w:t>
      </w:r>
      <w:r w:rsidRPr="00983077">
        <w:rPr>
          <w:rFonts w:ascii="Palatino Linotype" w:eastAsia="Arial" w:hAnsi="Palatino Linotype" w:cs="Arial"/>
          <w:i/>
          <w:spacing w:val="1"/>
        </w:rPr>
        <w:t>u</w:t>
      </w:r>
      <w:r w:rsidRPr="00983077">
        <w:rPr>
          <w:rFonts w:ascii="Palatino Linotype" w:eastAsia="Arial" w:hAnsi="Palatino Linotype" w:cs="Arial"/>
          <w:i/>
        </w:rPr>
        <w:t>la</w:t>
      </w:r>
      <w:r w:rsidRPr="00983077">
        <w:rPr>
          <w:rFonts w:ascii="Palatino Linotype" w:eastAsia="Arial" w:hAnsi="Palatino Linotype" w:cs="Arial"/>
          <w:i/>
          <w:spacing w:val="-3"/>
        </w:rPr>
        <w:t>r</w:t>
      </w:r>
      <w:r w:rsidRPr="00983077">
        <w:rPr>
          <w:rFonts w:ascii="Palatino Linotype" w:eastAsia="Arial" w:hAnsi="Palatino Linotype" w:cs="Arial"/>
          <w:i/>
          <w:spacing w:val="1"/>
        </w:rPr>
        <w:t>e</w:t>
      </w:r>
      <w:r w:rsidRPr="00983077">
        <w:rPr>
          <w:rFonts w:ascii="Palatino Linotype" w:eastAsia="Arial" w:hAnsi="Palatino Linotype" w:cs="Arial"/>
          <w:i/>
        </w:rPr>
        <w:t xml:space="preserve">s </w:t>
      </w:r>
      <w:r w:rsidRPr="00983077">
        <w:rPr>
          <w:rFonts w:ascii="Palatino Linotype" w:eastAsia="Arial" w:hAnsi="Palatino Linotype" w:cs="Arial"/>
          <w:i/>
          <w:spacing w:val="1"/>
        </w:rPr>
        <w:t>de</w:t>
      </w:r>
      <w:r w:rsidRPr="00983077">
        <w:rPr>
          <w:rFonts w:ascii="Palatino Linotype" w:eastAsia="Arial" w:hAnsi="Palatino Linotype" w:cs="Arial"/>
          <w:i/>
          <w:spacing w:val="-1"/>
        </w:rPr>
        <w:t>b</w:t>
      </w:r>
      <w:r w:rsidRPr="00983077">
        <w:rPr>
          <w:rFonts w:ascii="Palatino Linotype" w:eastAsia="Arial" w:hAnsi="Palatino Linotype" w:cs="Arial"/>
          <w:i/>
          <w:spacing w:val="1"/>
        </w:rPr>
        <w:t>e</w:t>
      </w:r>
      <w:r w:rsidRPr="00983077">
        <w:rPr>
          <w:rFonts w:ascii="Palatino Linotype" w:eastAsia="Arial" w:hAnsi="Palatino Linotype" w:cs="Arial"/>
          <w:i/>
        </w:rPr>
        <w:t>rán</w:t>
      </w:r>
      <w:r w:rsidRPr="00983077">
        <w:rPr>
          <w:rFonts w:ascii="Palatino Linotype" w:eastAsia="Arial" w:hAnsi="Palatino Linotype" w:cs="Arial"/>
          <w:i/>
          <w:spacing w:val="3"/>
        </w:rPr>
        <w:t xml:space="preserve"> </w:t>
      </w:r>
      <w:r w:rsidRPr="00983077">
        <w:rPr>
          <w:rFonts w:ascii="Palatino Linotype" w:eastAsia="Arial" w:hAnsi="Palatino Linotype" w:cs="Arial"/>
          <w:i/>
          <w:spacing w:val="1"/>
        </w:rPr>
        <w:t>de</w:t>
      </w:r>
      <w:r w:rsidRPr="00983077">
        <w:rPr>
          <w:rFonts w:ascii="Palatino Linotype" w:eastAsia="Arial" w:hAnsi="Palatino Linotype" w:cs="Arial"/>
          <w:i/>
        </w:rPr>
        <w:t>scr</w:t>
      </w:r>
      <w:r w:rsidRPr="00983077">
        <w:rPr>
          <w:rFonts w:ascii="Palatino Linotype" w:eastAsia="Arial" w:hAnsi="Palatino Linotype" w:cs="Arial"/>
          <w:i/>
          <w:spacing w:val="-1"/>
        </w:rPr>
        <w:t>i</w:t>
      </w:r>
      <w:r w:rsidRPr="00983077">
        <w:rPr>
          <w:rFonts w:ascii="Palatino Linotype" w:eastAsia="Arial" w:hAnsi="Palatino Linotype" w:cs="Arial"/>
          <w:i/>
          <w:spacing w:val="1"/>
        </w:rPr>
        <w:t>b</w:t>
      </w:r>
      <w:r w:rsidRPr="00983077">
        <w:rPr>
          <w:rFonts w:ascii="Palatino Linotype" w:eastAsia="Arial" w:hAnsi="Palatino Linotype" w:cs="Arial"/>
          <w:i/>
        </w:rPr>
        <w:t xml:space="preserve">ir </w:t>
      </w:r>
      <w:r w:rsidRPr="00983077">
        <w:rPr>
          <w:rFonts w:ascii="Palatino Linotype" w:eastAsia="Arial" w:hAnsi="Palatino Linotype" w:cs="Arial"/>
          <w:i/>
          <w:spacing w:val="1"/>
        </w:rPr>
        <w:t>e</w:t>
      </w:r>
      <w:r w:rsidRPr="00983077">
        <w:rPr>
          <w:rFonts w:ascii="Palatino Linotype" w:eastAsia="Arial" w:hAnsi="Palatino Linotype" w:cs="Arial"/>
          <w:i/>
        </w:rPr>
        <w:t>n su</w:t>
      </w:r>
      <w:r w:rsidRPr="00983077">
        <w:rPr>
          <w:rFonts w:ascii="Palatino Linotype" w:eastAsia="Arial" w:hAnsi="Palatino Linotype" w:cs="Arial"/>
          <w:i/>
          <w:spacing w:val="4"/>
        </w:rPr>
        <w:t xml:space="preserve"> </w:t>
      </w:r>
      <w:r w:rsidRPr="00983077">
        <w:rPr>
          <w:rFonts w:ascii="Palatino Linotype" w:eastAsia="Arial" w:hAnsi="Palatino Linotype" w:cs="Arial"/>
          <w:i/>
        </w:rPr>
        <w:t>s</w:t>
      </w:r>
      <w:r w:rsidRPr="00983077">
        <w:rPr>
          <w:rFonts w:ascii="Palatino Linotype" w:eastAsia="Arial" w:hAnsi="Palatino Linotype" w:cs="Arial"/>
          <w:i/>
          <w:spacing w:val="1"/>
        </w:rPr>
        <w:t>o</w:t>
      </w:r>
      <w:r w:rsidRPr="00983077">
        <w:rPr>
          <w:rFonts w:ascii="Palatino Linotype" w:eastAsia="Arial" w:hAnsi="Palatino Linotype" w:cs="Arial"/>
          <w:i/>
        </w:rPr>
        <w:t>l</w:t>
      </w:r>
      <w:r w:rsidRPr="00983077">
        <w:rPr>
          <w:rFonts w:ascii="Palatino Linotype" w:eastAsia="Arial" w:hAnsi="Palatino Linotype" w:cs="Arial"/>
          <w:i/>
          <w:spacing w:val="-1"/>
        </w:rPr>
        <w:t>i</w:t>
      </w:r>
      <w:r w:rsidRPr="00983077">
        <w:rPr>
          <w:rFonts w:ascii="Palatino Linotype" w:eastAsia="Arial" w:hAnsi="Palatino Linotype" w:cs="Arial"/>
          <w:i/>
        </w:rPr>
        <w:t>cit</w:t>
      </w:r>
      <w:r w:rsidRPr="00983077">
        <w:rPr>
          <w:rFonts w:ascii="Palatino Linotype" w:eastAsia="Arial" w:hAnsi="Palatino Linotype" w:cs="Arial"/>
          <w:i/>
          <w:spacing w:val="-1"/>
        </w:rPr>
        <w:t>u</w:t>
      </w:r>
      <w:r w:rsidRPr="00983077">
        <w:rPr>
          <w:rFonts w:ascii="Palatino Linotype" w:eastAsia="Arial" w:hAnsi="Palatino Linotype" w:cs="Arial"/>
          <w:i/>
        </w:rPr>
        <w:t>d</w:t>
      </w:r>
      <w:r w:rsidRPr="00983077">
        <w:rPr>
          <w:rFonts w:ascii="Palatino Linotype" w:eastAsia="Arial" w:hAnsi="Palatino Linotype" w:cs="Arial"/>
          <w:i/>
          <w:spacing w:val="2"/>
        </w:rPr>
        <w:t xml:space="preserve"> </w:t>
      </w:r>
      <w:r w:rsidRPr="00983077">
        <w:rPr>
          <w:rFonts w:ascii="Palatino Linotype" w:eastAsia="Arial" w:hAnsi="Palatino Linotype" w:cs="Arial"/>
          <w:i/>
          <w:spacing w:val="1"/>
        </w:rPr>
        <w:t>d</w:t>
      </w:r>
      <w:r w:rsidRPr="00983077">
        <w:rPr>
          <w:rFonts w:ascii="Palatino Linotype" w:eastAsia="Arial" w:hAnsi="Palatino Linotype" w:cs="Arial"/>
          <w:i/>
        </w:rPr>
        <w:t>e</w:t>
      </w:r>
      <w:r w:rsidRPr="00983077">
        <w:rPr>
          <w:rFonts w:ascii="Palatino Linotype" w:eastAsia="Arial" w:hAnsi="Palatino Linotype" w:cs="Arial"/>
          <w:i/>
          <w:spacing w:val="2"/>
        </w:rPr>
        <w:t xml:space="preserve"> </w:t>
      </w:r>
      <w:r w:rsidRPr="00983077">
        <w:rPr>
          <w:rFonts w:ascii="Palatino Linotype" w:eastAsia="Arial" w:hAnsi="Palatino Linotype" w:cs="Arial"/>
          <w:i/>
        </w:rPr>
        <w:t>i</w:t>
      </w:r>
      <w:r w:rsidRPr="00983077">
        <w:rPr>
          <w:rFonts w:ascii="Palatino Linotype" w:eastAsia="Arial" w:hAnsi="Palatino Linotype" w:cs="Arial"/>
          <w:i/>
          <w:spacing w:val="-2"/>
        </w:rPr>
        <w:t>n</w:t>
      </w:r>
      <w:r w:rsidRPr="00983077">
        <w:rPr>
          <w:rFonts w:ascii="Palatino Linotype" w:eastAsia="Arial" w:hAnsi="Palatino Linotype" w:cs="Arial"/>
          <w:i/>
          <w:spacing w:val="3"/>
        </w:rPr>
        <w:t>f</w:t>
      </w:r>
      <w:r w:rsidRPr="00983077">
        <w:rPr>
          <w:rFonts w:ascii="Palatino Linotype" w:eastAsia="Arial" w:hAnsi="Palatino Linotype" w:cs="Arial"/>
          <w:i/>
          <w:spacing w:val="1"/>
        </w:rPr>
        <w:t>o</w:t>
      </w:r>
      <w:r w:rsidRPr="00983077">
        <w:rPr>
          <w:rFonts w:ascii="Palatino Linotype" w:eastAsia="Arial" w:hAnsi="Palatino Linotype" w:cs="Arial"/>
          <w:i/>
          <w:spacing w:val="-3"/>
        </w:rPr>
        <w:t>r</w:t>
      </w:r>
      <w:r w:rsidRPr="00983077">
        <w:rPr>
          <w:rFonts w:ascii="Palatino Linotype" w:eastAsia="Arial" w:hAnsi="Palatino Linotype" w:cs="Arial"/>
          <w:i/>
          <w:spacing w:val="-1"/>
        </w:rPr>
        <w:t>m</w:t>
      </w:r>
      <w:r w:rsidRPr="00983077">
        <w:rPr>
          <w:rFonts w:ascii="Palatino Linotype" w:eastAsia="Arial" w:hAnsi="Palatino Linotype" w:cs="Arial"/>
          <w:i/>
          <w:spacing w:val="1"/>
        </w:rPr>
        <w:t>a</w:t>
      </w:r>
      <w:r w:rsidRPr="00983077">
        <w:rPr>
          <w:rFonts w:ascii="Palatino Linotype" w:eastAsia="Arial" w:hAnsi="Palatino Linotype" w:cs="Arial"/>
          <w:i/>
        </w:rPr>
        <w:t>ció</w:t>
      </w:r>
      <w:r w:rsidRPr="00983077">
        <w:rPr>
          <w:rFonts w:ascii="Palatino Linotype" w:eastAsia="Arial" w:hAnsi="Palatino Linotype" w:cs="Arial"/>
          <w:i/>
          <w:spacing w:val="1"/>
        </w:rPr>
        <w:t>n</w:t>
      </w:r>
      <w:r w:rsidRPr="00983077">
        <w:rPr>
          <w:rFonts w:ascii="Palatino Linotype" w:eastAsia="Arial" w:hAnsi="Palatino Linotype" w:cs="Arial"/>
          <w:i/>
        </w:rPr>
        <w:t>,</w:t>
      </w:r>
      <w:r w:rsidRPr="00983077">
        <w:rPr>
          <w:rFonts w:ascii="Palatino Linotype" w:eastAsia="Arial" w:hAnsi="Palatino Linotype" w:cs="Arial"/>
          <w:i/>
          <w:spacing w:val="2"/>
        </w:rPr>
        <w:t xml:space="preserve"> </w:t>
      </w:r>
      <w:r w:rsidRPr="00983077">
        <w:rPr>
          <w:rFonts w:ascii="Palatino Linotype" w:eastAsia="Arial" w:hAnsi="Palatino Linotype" w:cs="Arial"/>
          <w:i/>
          <w:spacing w:val="1"/>
        </w:rPr>
        <w:t>d</w:t>
      </w:r>
      <w:r w:rsidRPr="00983077">
        <w:rPr>
          <w:rFonts w:ascii="Palatino Linotype" w:eastAsia="Arial" w:hAnsi="Palatino Linotype" w:cs="Arial"/>
          <w:i/>
        </w:rPr>
        <w:t>e f</w:t>
      </w:r>
      <w:r w:rsidRPr="00983077">
        <w:rPr>
          <w:rFonts w:ascii="Palatino Linotype" w:eastAsia="Arial" w:hAnsi="Palatino Linotype" w:cs="Arial"/>
          <w:i/>
          <w:spacing w:val="1"/>
        </w:rPr>
        <w:t>o</w:t>
      </w:r>
      <w:r w:rsidRPr="00983077">
        <w:rPr>
          <w:rFonts w:ascii="Palatino Linotype" w:eastAsia="Arial" w:hAnsi="Palatino Linotype" w:cs="Arial"/>
          <w:i/>
        </w:rPr>
        <w:t>r</w:t>
      </w:r>
      <w:r w:rsidRPr="00983077">
        <w:rPr>
          <w:rFonts w:ascii="Palatino Linotype" w:eastAsia="Arial" w:hAnsi="Palatino Linotype" w:cs="Arial"/>
          <w:i/>
          <w:spacing w:val="1"/>
        </w:rPr>
        <w:t>m</w:t>
      </w:r>
      <w:r w:rsidRPr="00983077">
        <w:rPr>
          <w:rFonts w:ascii="Palatino Linotype" w:eastAsia="Arial" w:hAnsi="Palatino Linotype" w:cs="Arial"/>
          <w:i/>
        </w:rPr>
        <w:t>a</w:t>
      </w:r>
      <w:r w:rsidRPr="00983077">
        <w:rPr>
          <w:rFonts w:ascii="Palatino Linotype" w:eastAsia="Arial" w:hAnsi="Palatino Linotype" w:cs="Arial"/>
          <w:i/>
          <w:spacing w:val="2"/>
        </w:rPr>
        <w:t xml:space="preserve"> </w:t>
      </w:r>
      <w:r w:rsidRPr="00983077">
        <w:rPr>
          <w:rFonts w:ascii="Palatino Linotype" w:eastAsia="Arial" w:hAnsi="Palatino Linotype" w:cs="Arial"/>
          <w:i/>
        </w:rPr>
        <w:t>clara</w:t>
      </w:r>
      <w:r w:rsidRPr="00983077">
        <w:rPr>
          <w:rFonts w:ascii="Palatino Linotype" w:eastAsia="Arial" w:hAnsi="Palatino Linotype" w:cs="Arial"/>
          <w:i/>
          <w:spacing w:val="2"/>
        </w:rPr>
        <w:t xml:space="preserve"> </w:t>
      </w:r>
      <w:r w:rsidRPr="00983077">
        <w:rPr>
          <w:rFonts w:ascii="Palatino Linotype" w:eastAsia="Arial" w:hAnsi="Palatino Linotype" w:cs="Arial"/>
          <w:i/>
        </w:rPr>
        <w:t>y</w:t>
      </w:r>
      <w:r w:rsidRPr="00983077">
        <w:rPr>
          <w:rFonts w:ascii="Palatino Linotype" w:eastAsia="Arial" w:hAnsi="Palatino Linotype" w:cs="Arial"/>
          <w:i/>
          <w:spacing w:val="1"/>
        </w:rPr>
        <w:t xml:space="preserve"> p</w:t>
      </w:r>
      <w:r w:rsidRPr="00983077">
        <w:rPr>
          <w:rFonts w:ascii="Palatino Linotype" w:eastAsia="Arial" w:hAnsi="Palatino Linotype" w:cs="Arial"/>
          <w:i/>
        </w:rPr>
        <w:t>recisa,</w:t>
      </w:r>
      <w:r w:rsidRPr="00983077">
        <w:rPr>
          <w:rFonts w:ascii="Palatino Linotype" w:eastAsia="Arial" w:hAnsi="Palatino Linotype" w:cs="Arial"/>
          <w:i/>
          <w:spacing w:val="2"/>
        </w:rPr>
        <w:t xml:space="preserve"> </w:t>
      </w:r>
      <w:r w:rsidRPr="00983077">
        <w:rPr>
          <w:rFonts w:ascii="Palatino Linotype" w:eastAsia="Arial" w:hAnsi="Palatino Linotype" w:cs="Arial"/>
          <w:i/>
        </w:rPr>
        <w:t xml:space="preserve">los </w:t>
      </w:r>
      <w:r w:rsidRPr="00983077">
        <w:rPr>
          <w:rFonts w:ascii="Palatino Linotype" w:eastAsia="Arial" w:hAnsi="Palatino Linotype" w:cs="Arial"/>
          <w:i/>
          <w:spacing w:val="1"/>
        </w:rPr>
        <w:t>do</w:t>
      </w:r>
      <w:r w:rsidRPr="00983077">
        <w:rPr>
          <w:rFonts w:ascii="Palatino Linotype" w:eastAsia="Arial" w:hAnsi="Palatino Linotype" w:cs="Arial"/>
          <w:i/>
        </w:rPr>
        <w:t>c</w:t>
      </w:r>
      <w:r w:rsidRPr="00983077">
        <w:rPr>
          <w:rFonts w:ascii="Palatino Linotype" w:eastAsia="Arial" w:hAnsi="Palatino Linotype" w:cs="Arial"/>
          <w:i/>
          <w:spacing w:val="-1"/>
        </w:rPr>
        <w:t>u</w:t>
      </w:r>
      <w:r w:rsidRPr="00983077">
        <w:rPr>
          <w:rFonts w:ascii="Palatino Linotype" w:eastAsia="Arial" w:hAnsi="Palatino Linotype" w:cs="Arial"/>
          <w:i/>
          <w:spacing w:val="1"/>
        </w:rPr>
        <w:t>m</w:t>
      </w:r>
      <w:r w:rsidRPr="00983077">
        <w:rPr>
          <w:rFonts w:ascii="Palatino Linotype" w:eastAsia="Arial" w:hAnsi="Palatino Linotype" w:cs="Arial"/>
          <w:i/>
          <w:spacing w:val="-1"/>
        </w:rPr>
        <w:t>e</w:t>
      </w:r>
      <w:r w:rsidRPr="00983077">
        <w:rPr>
          <w:rFonts w:ascii="Palatino Linotype" w:eastAsia="Arial" w:hAnsi="Palatino Linotype" w:cs="Arial"/>
          <w:i/>
          <w:spacing w:val="1"/>
        </w:rPr>
        <w:t>n</w:t>
      </w:r>
      <w:r w:rsidRPr="00983077">
        <w:rPr>
          <w:rFonts w:ascii="Palatino Linotype" w:eastAsia="Arial" w:hAnsi="Palatino Linotype" w:cs="Arial"/>
          <w:i/>
        </w:rPr>
        <w:t>t</w:t>
      </w:r>
      <w:r w:rsidRPr="00983077">
        <w:rPr>
          <w:rFonts w:ascii="Palatino Linotype" w:eastAsia="Arial" w:hAnsi="Palatino Linotype" w:cs="Arial"/>
          <w:i/>
          <w:spacing w:val="1"/>
        </w:rPr>
        <w:t>o</w:t>
      </w:r>
      <w:r w:rsidRPr="00983077">
        <w:rPr>
          <w:rFonts w:ascii="Palatino Linotype" w:eastAsia="Arial" w:hAnsi="Palatino Linotype" w:cs="Arial"/>
          <w:i/>
        </w:rPr>
        <w:t>s</w:t>
      </w:r>
      <w:r w:rsidRPr="00983077">
        <w:rPr>
          <w:rFonts w:ascii="Palatino Linotype" w:eastAsia="Arial" w:hAnsi="Palatino Linotype" w:cs="Arial"/>
          <w:i/>
          <w:spacing w:val="1"/>
        </w:rPr>
        <w:t xml:space="preserve"> </w:t>
      </w:r>
      <w:r w:rsidRPr="00983077">
        <w:rPr>
          <w:rFonts w:ascii="Palatino Linotype" w:eastAsia="Arial" w:hAnsi="Palatino Linotype" w:cs="Arial"/>
          <w:i/>
        </w:rPr>
        <w:t>re</w:t>
      </w:r>
      <w:r w:rsidRPr="00983077">
        <w:rPr>
          <w:rFonts w:ascii="Palatino Linotype" w:eastAsia="Arial" w:hAnsi="Palatino Linotype" w:cs="Arial"/>
          <w:i/>
          <w:spacing w:val="-1"/>
        </w:rPr>
        <w:t>q</w:t>
      </w:r>
      <w:r w:rsidRPr="00983077">
        <w:rPr>
          <w:rFonts w:ascii="Palatino Linotype" w:eastAsia="Arial" w:hAnsi="Palatino Linotype" w:cs="Arial"/>
          <w:i/>
          <w:spacing w:val="1"/>
        </w:rPr>
        <w:t>ue</w:t>
      </w:r>
      <w:r w:rsidRPr="00983077">
        <w:rPr>
          <w:rFonts w:ascii="Palatino Linotype" w:eastAsia="Arial" w:hAnsi="Palatino Linotype" w:cs="Arial"/>
          <w:i/>
        </w:rPr>
        <w:t>r</w:t>
      </w:r>
      <w:r w:rsidRPr="00983077">
        <w:rPr>
          <w:rFonts w:ascii="Palatino Linotype" w:eastAsia="Arial" w:hAnsi="Palatino Linotype" w:cs="Arial"/>
          <w:i/>
          <w:spacing w:val="-1"/>
        </w:rPr>
        <w:t>i</w:t>
      </w:r>
      <w:r w:rsidRPr="00983077">
        <w:rPr>
          <w:rFonts w:ascii="Palatino Linotype" w:eastAsia="Arial" w:hAnsi="Palatino Linotype" w:cs="Arial"/>
          <w:i/>
          <w:spacing w:val="1"/>
        </w:rPr>
        <w:t>d</w:t>
      </w:r>
      <w:r w:rsidRPr="00983077">
        <w:rPr>
          <w:rFonts w:ascii="Palatino Linotype" w:eastAsia="Arial" w:hAnsi="Palatino Linotype" w:cs="Arial"/>
          <w:i/>
          <w:spacing w:val="-1"/>
        </w:rPr>
        <w:t>o</w:t>
      </w:r>
      <w:r w:rsidRPr="00983077">
        <w:rPr>
          <w:rFonts w:ascii="Palatino Linotype" w:eastAsia="Arial" w:hAnsi="Palatino Linotype" w:cs="Arial"/>
          <w:i/>
        </w:rPr>
        <w:t>s.</w:t>
      </w:r>
      <w:r w:rsidRPr="00983077">
        <w:rPr>
          <w:rFonts w:ascii="Palatino Linotype" w:eastAsia="Arial" w:hAnsi="Palatino Linotype" w:cs="Arial"/>
          <w:i/>
          <w:spacing w:val="2"/>
        </w:rPr>
        <w:t xml:space="preserve"> </w:t>
      </w:r>
      <w:r w:rsidRPr="00983077">
        <w:rPr>
          <w:rFonts w:ascii="Palatino Linotype" w:eastAsia="Arial" w:hAnsi="Palatino Linotype" w:cs="Arial"/>
          <w:i/>
        </w:rPr>
        <w:t>En</w:t>
      </w:r>
      <w:r w:rsidRPr="00983077">
        <w:rPr>
          <w:rFonts w:ascii="Palatino Linotype" w:eastAsia="Arial" w:hAnsi="Palatino Linotype" w:cs="Arial"/>
          <w:i/>
          <w:spacing w:val="2"/>
        </w:rPr>
        <w:t xml:space="preserve"> </w:t>
      </w:r>
      <w:r w:rsidRPr="00983077">
        <w:rPr>
          <w:rFonts w:ascii="Palatino Linotype" w:eastAsia="Arial" w:hAnsi="Palatino Linotype" w:cs="Arial"/>
          <w:i/>
          <w:spacing w:val="1"/>
        </w:rPr>
        <w:t>e</w:t>
      </w:r>
      <w:r w:rsidRPr="00983077">
        <w:rPr>
          <w:rFonts w:ascii="Palatino Linotype" w:eastAsia="Arial" w:hAnsi="Palatino Linotype" w:cs="Arial"/>
          <w:i/>
        </w:rPr>
        <w:t>se</w:t>
      </w:r>
      <w:r w:rsidRPr="00983077">
        <w:rPr>
          <w:rFonts w:ascii="Palatino Linotype" w:eastAsia="Arial" w:hAnsi="Palatino Linotype" w:cs="Arial"/>
          <w:i/>
          <w:spacing w:val="2"/>
        </w:rPr>
        <w:t xml:space="preserve"> </w:t>
      </w:r>
      <w:r w:rsidRPr="00983077">
        <w:rPr>
          <w:rFonts w:ascii="Palatino Linotype" w:eastAsia="Arial" w:hAnsi="Palatino Linotype" w:cs="Arial"/>
          <w:i/>
        </w:rPr>
        <w:t>s</w:t>
      </w:r>
      <w:r w:rsidRPr="00983077">
        <w:rPr>
          <w:rFonts w:ascii="Palatino Linotype" w:eastAsia="Arial" w:hAnsi="Palatino Linotype" w:cs="Arial"/>
          <w:i/>
          <w:spacing w:val="-1"/>
        </w:rPr>
        <w:t>e</w:t>
      </w:r>
      <w:r w:rsidRPr="00983077">
        <w:rPr>
          <w:rFonts w:ascii="Palatino Linotype" w:eastAsia="Arial" w:hAnsi="Palatino Linotype" w:cs="Arial"/>
          <w:i/>
          <w:spacing w:val="1"/>
        </w:rPr>
        <w:t>n</w:t>
      </w:r>
      <w:r w:rsidRPr="00983077">
        <w:rPr>
          <w:rFonts w:ascii="Palatino Linotype" w:eastAsia="Arial" w:hAnsi="Palatino Linotype" w:cs="Arial"/>
          <w:i/>
        </w:rPr>
        <w:t>ti</w:t>
      </w:r>
      <w:r w:rsidRPr="00983077">
        <w:rPr>
          <w:rFonts w:ascii="Palatino Linotype" w:eastAsia="Arial" w:hAnsi="Palatino Linotype" w:cs="Arial"/>
          <w:i/>
          <w:spacing w:val="1"/>
        </w:rPr>
        <w:t>d</w:t>
      </w:r>
      <w:r w:rsidRPr="00983077">
        <w:rPr>
          <w:rFonts w:ascii="Palatino Linotype" w:eastAsia="Arial" w:hAnsi="Palatino Linotype" w:cs="Arial"/>
          <w:i/>
          <w:spacing w:val="-1"/>
        </w:rPr>
        <w:t>o</w:t>
      </w:r>
      <w:r w:rsidRPr="00983077">
        <w:rPr>
          <w:rFonts w:ascii="Palatino Linotype" w:eastAsia="Arial" w:hAnsi="Palatino Linotype" w:cs="Arial"/>
          <w:i/>
        </w:rPr>
        <w:t>,</w:t>
      </w:r>
      <w:r w:rsidRPr="00983077">
        <w:rPr>
          <w:rFonts w:ascii="Palatino Linotype" w:eastAsia="Arial" w:hAnsi="Palatino Linotype" w:cs="Arial"/>
          <w:i/>
          <w:spacing w:val="2"/>
        </w:rPr>
        <w:t xml:space="preserve"> </w:t>
      </w:r>
      <w:r w:rsidRPr="00983077">
        <w:rPr>
          <w:rFonts w:ascii="Palatino Linotype" w:eastAsia="Arial" w:hAnsi="Palatino Linotype" w:cs="Arial"/>
          <w:i/>
          <w:spacing w:val="1"/>
        </w:rPr>
        <w:t>e</w:t>
      </w:r>
      <w:r w:rsidRPr="00983077">
        <w:rPr>
          <w:rFonts w:ascii="Palatino Linotype" w:eastAsia="Arial" w:hAnsi="Palatino Linotype" w:cs="Arial"/>
          <w:i/>
        </w:rPr>
        <w:t xml:space="preserve">n </w:t>
      </w:r>
      <w:r w:rsidRPr="00983077">
        <w:rPr>
          <w:rFonts w:ascii="Palatino Linotype" w:eastAsia="Arial" w:hAnsi="Palatino Linotype" w:cs="Arial"/>
          <w:i/>
          <w:spacing w:val="1"/>
        </w:rPr>
        <w:t>e</w:t>
      </w:r>
      <w:r w:rsidRPr="00983077">
        <w:rPr>
          <w:rFonts w:ascii="Palatino Linotype" w:eastAsia="Arial" w:hAnsi="Palatino Linotype" w:cs="Arial"/>
          <w:i/>
        </w:rPr>
        <w:t>l</w:t>
      </w:r>
      <w:r w:rsidRPr="00983077">
        <w:rPr>
          <w:rFonts w:ascii="Palatino Linotype" w:eastAsia="Arial" w:hAnsi="Palatino Linotype" w:cs="Arial"/>
          <w:i/>
          <w:spacing w:val="1"/>
        </w:rPr>
        <w:t xml:space="preserve"> </w:t>
      </w:r>
      <w:r w:rsidRPr="00983077">
        <w:rPr>
          <w:rFonts w:ascii="Palatino Linotype" w:eastAsia="Arial" w:hAnsi="Palatino Linotype" w:cs="Arial"/>
          <w:i/>
        </w:rPr>
        <w:t>s</w:t>
      </w:r>
      <w:r w:rsidRPr="00983077">
        <w:rPr>
          <w:rFonts w:ascii="Palatino Linotype" w:eastAsia="Arial" w:hAnsi="Palatino Linotype" w:cs="Arial"/>
          <w:i/>
          <w:spacing w:val="1"/>
        </w:rPr>
        <w:t>upue</w:t>
      </w:r>
      <w:r w:rsidRPr="00983077">
        <w:rPr>
          <w:rFonts w:ascii="Palatino Linotype" w:eastAsia="Arial" w:hAnsi="Palatino Linotype" w:cs="Arial"/>
          <w:i/>
        </w:rPr>
        <w:t>s</w:t>
      </w:r>
      <w:r w:rsidRPr="00983077">
        <w:rPr>
          <w:rFonts w:ascii="Palatino Linotype" w:eastAsia="Arial" w:hAnsi="Palatino Linotype" w:cs="Arial"/>
          <w:i/>
          <w:spacing w:val="-2"/>
        </w:rPr>
        <w:t>t</w:t>
      </w:r>
      <w:r w:rsidRPr="00983077">
        <w:rPr>
          <w:rFonts w:ascii="Palatino Linotype" w:eastAsia="Arial" w:hAnsi="Palatino Linotype" w:cs="Arial"/>
          <w:i/>
        </w:rPr>
        <w:t>o</w:t>
      </w:r>
      <w:r w:rsidRPr="00983077">
        <w:rPr>
          <w:rFonts w:ascii="Palatino Linotype" w:eastAsia="Arial" w:hAnsi="Palatino Linotype" w:cs="Arial"/>
          <w:i/>
          <w:spacing w:val="2"/>
        </w:rPr>
        <w:t xml:space="preserve"> </w:t>
      </w:r>
      <w:r w:rsidRPr="00983077">
        <w:rPr>
          <w:rFonts w:ascii="Palatino Linotype" w:eastAsia="Arial" w:hAnsi="Palatino Linotype" w:cs="Arial"/>
          <w:i/>
          <w:spacing w:val="1"/>
        </w:rPr>
        <w:t>d</w:t>
      </w:r>
      <w:r w:rsidRPr="00983077">
        <w:rPr>
          <w:rFonts w:ascii="Palatino Linotype" w:eastAsia="Arial" w:hAnsi="Palatino Linotype" w:cs="Arial"/>
          <w:i/>
        </w:rPr>
        <w:t>e</w:t>
      </w:r>
      <w:r w:rsidRPr="00983077">
        <w:rPr>
          <w:rFonts w:ascii="Palatino Linotype" w:eastAsia="Arial" w:hAnsi="Palatino Linotype" w:cs="Arial"/>
          <w:i/>
          <w:spacing w:val="2"/>
        </w:rPr>
        <w:t xml:space="preserve"> </w:t>
      </w:r>
      <w:r w:rsidRPr="00983077">
        <w:rPr>
          <w:rFonts w:ascii="Palatino Linotype" w:eastAsia="Arial" w:hAnsi="Palatino Linotype" w:cs="Arial"/>
          <w:i/>
          <w:spacing w:val="-1"/>
        </w:rPr>
        <w:t>q</w:t>
      </w:r>
      <w:r w:rsidRPr="00983077">
        <w:rPr>
          <w:rFonts w:ascii="Palatino Linotype" w:eastAsia="Arial" w:hAnsi="Palatino Linotype" w:cs="Arial"/>
          <w:i/>
          <w:spacing w:val="1"/>
        </w:rPr>
        <w:t>u</w:t>
      </w:r>
      <w:r w:rsidRPr="00983077">
        <w:rPr>
          <w:rFonts w:ascii="Palatino Linotype" w:eastAsia="Arial" w:hAnsi="Palatino Linotype" w:cs="Arial"/>
          <w:i/>
        </w:rPr>
        <w:t xml:space="preserve">e </w:t>
      </w:r>
      <w:r w:rsidRPr="00983077">
        <w:rPr>
          <w:rFonts w:ascii="Palatino Linotype" w:eastAsia="Arial" w:hAnsi="Palatino Linotype" w:cs="Arial"/>
          <w:i/>
          <w:spacing w:val="1"/>
        </w:rPr>
        <w:t>e</w:t>
      </w:r>
      <w:r w:rsidRPr="00983077">
        <w:rPr>
          <w:rFonts w:ascii="Palatino Linotype" w:eastAsia="Arial" w:hAnsi="Palatino Linotype" w:cs="Arial"/>
          <w:i/>
        </w:rPr>
        <w:t>l</w:t>
      </w:r>
      <w:r w:rsidRPr="00983077">
        <w:rPr>
          <w:rFonts w:ascii="Palatino Linotype" w:eastAsia="Arial" w:hAnsi="Palatino Linotype" w:cs="Arial"/>
          <w:i/>
          <w:spacing w:val="1"/>
        </w:rPr>
        <w:t xml:space="preserve"> pa</w:t>
      </w:r>
      <w:r w:rsidRPr="00983077">
        <w:rPr>
          <w:rFonts w:ascii="Palatino Linotype" w:eastAsia="Arial" w:hAnsi="Palatino Linotype" w:cs="Arial"/>
          <w:i/>
        </w:rPr>
        <w:t>rt</w:t>
      </w:r>
      <w:r w:rsidRPr="00983077">
        <w:rPr>
          <w:rFonts w:ascii="Palatino Linotype" w:eastAsia="Arial" w:hAnsi="Palatino Linotype" w:cs="Arial"/>
          <w:i/>
          <w:spacing w:val="-1"/>
        </w:rPr>
        <w:t>i</w:t>
      </w:r>
      <w:r w:rsidRPr="00983077">
        <w:rPr>
          <w:rFonts w:ascii="Palatino Linotype" w:eastAsia="Arial" w:hAnsi="Palatino Linotype" w:cs="Arial"/>
          <w:i/>
        </w:rPr>
        <w:t>c</w:t>
      </w:r>
      <w:r w:rsidRPr="00983077">
        <w:rPr>
          <w:rFonts w:ascii="Palatino Linotype" w:eastAsia="Arial" w:hAnsi="Palatino Linotype" w:cs="Arial"/>
          <w:i/>
          <w:spacing w:val="1"/>
        </w:rPr>
        <w:t>u</w:t>
      </w:r>
      <w:r w:rsidRPr="00983077">
        <w:rPr>
          <w:rFonts w:ascii="Palatino Linotype" w:eastAsia="Arial" w:hAnsi="Palatino Linotype" w:cs="Arial"/>
          <w:i/>
        </w:rPr>
        <w:t>lar</w:t>
      </w:r>
      <w:r w:rsidRPr="00983077">
        <w:rPr>
          <w:rFonts w:ascii="Palatino Linotype" w:eastAsia="Arial" w:hAnsi="Palatino Linotype" w:cs="Arial"/>
          <w:i/>
          <w:spacing w:val="1"/>
        </w:rPr>
        <w:t xml:space="preserve"> </w:t>
      </w:r>
      <w:r w:rsidRPr="00983077">
        <w:rPr>
          <w:rFonts w:ascii="Palatino Linotype" w:eastAsia="Arial" w:hAnsi="Palatino Linotype" w:cs="Arial"/>
          <w:i/>
          <w:spacing w:val="-1"/>
        </w:rPr>
        <w:t>n</w:t>
      </w:r>
      <w:r w:rsidRPr="00983077">
        <w:rPr>
          <w:rFonts w:ascii="Palatino Linotype" w:eastAsia="Arial" w:hAnsi="Palatino Linotype" w:cs="Arial"/>
          <w:i/>
        </w:rPr>
        <w:t xml:space="preserve">o </w:t>
      </w:r>
      <w:r w:rsidRPr="00983077">
        <w:rPr>
          <w:rFonts w:ascii="Palatino Linotype" w:eastAsia="Arial" w:hAnsi="Palatino Linotype" w:cs="Arial"/>
          <w:i/>
          <w:spacing w:val="1"/>
        </w:rPr>
        <w:t>ha</w:t>
      </w:r>
      <w:r w:rsidRPr="00983077">
        <w:rPr>
          <w:rFonts w:ascii="Palatino Linotype" w:eastAsia="Arial" w:hAnsi="Palatino Linotype" w:cs="Arial"/>
          <w:i/>
          <w:spacing w:val="-2"/>
        </w:rPr>
        <w:t>y</w:t>
      </w:r>
      <w:r w:rsidRPr="00983077">
        <w:rPr>
          <w:rFonts w:ascii="Palatino Linotype" w:eastAsia="Arial" w:hAnsi="Palatino Linotype" w:cs="Arial"/>
          <w:i/>
        </w:rPr>
        <w:t xml:space="preserve">a  </w:t>
      </w:r>
      <w:r w:rsidRPr="00983077">
        <w:rPr>
          <w:rFonts w:ascii="Palatino Linotype" w:eastAsia="Arial" w:hAnsi="Palatino Linotype" w:cs="Arial"/>
          <w:i/>
          <w:spacing w:val="3"/>
        </w:rPr>
        <w:t xml:space="preserve"> </w:t>
      </w:r>
      <w:r w:rsidRPr="00983077">
        <w:rPr>
          <w:rFonts w:ascii="Palatino Linotype" w:eastAsia="Arial" w:hAnsi="Palatino Linotype" w:cs="Arial"/>
          <w:i/>
        </w:rPr>
        <w:t>s</w:t>
      </w:r>
      <w:r w:rsidRPr="00983077">
        <w:rPr>
          <w:rFonts w:ascii="Palatino Linotype" w:eastAsia="Arial" w:hAnsi="Palatino Linotype" w:cs="Arial"/>
          <w:i/>
          <w:spacing w:val="-1"/>
        </w:rPr>
        <w:t>e</w:t>
      </w:r>
      <w:r w:rsidRPr="00983077">
        <w:rPr>
          <w:rFonts w:ascii="Palatino Linotype" w:eastAsia="Arial" w:hAnsi="Palatino Linotype" w:cs="Arial"/>
          <w:i/>
          <w:spacing w:val="1"/>
        </w:rPr>
        <w:t>ña</w:t>
      </w:r>
      <w:r w:rsidRPr="00983077">
        <w:rPr>
          <w:rFonts w:ascii="Palatino Linotype" w:eastAsia="Arial" w:hAnsi="Palatino Linotype" w:cs="Arial"/>
          <w:i/>
        </w:rPr>
        <w:t>la</w:t>
      </w:r>
      <w:r w:rsidRPr="00983077">
        <w:rPr>
          <w:rFonts w:ascii="Palatino Linotype" w:eastAsia="Arial" w:hAnsi="Palatino Linotype" w:cs="Arial"/>
          <w:i/>
          <w:spacing w:val="-1"/>
        </w:rPr>
        <w:t>d</w:t>
      </w:r>
      <w:r w:rsidRPr="00983077">
        <w:rPr>
          <w:rFonts w:ascii="Palatino Linotype" w:eastAsia="Arial" w:hAnsi="Palatino Linotype" w:cs="Arial"/>
          <w:i/>
        </w:rPr>
        <w:t xml:space="preserve">o  </w:t>
      </w:r>
      <w:r w:rsidRPr="00983077">
        <w:rPr>
          <w:rFonts w:ascii="Palatino Linotype" w:eastAsia="Arial" w:hAnsi="Palatino Linotype" w:cs="Arial"/>
          <w:i/>
          <w:spacing w:val="1"/>
        </w:rPr>
        <w:t xml:space="preserve"> e</w:t>
      </w:r>
      <w:r w:rsidRPr="00983077">
        <w:rPr>
          <w:rFonts w:ascii="Palatino Linotype" w:eastAsia="Arial" w:hAnsi="Palatino Linotype" w:cs="Arial"/>
          <w:i/>
        </w:rPr>
        <w:t xml:space="preserve">l   </w:t>
      </w:r>
      <w:r w:rsidRPr="00983077">
        <w:rPr>
          <w:rFonts w:ascii="Palatino Linotype" w:eastAsia="Arial" w:hAnsi="Palatino Linotype" w:cs="Arial"/>
          <w:i/>
          <w:spacing w:val="-1"/>
        </w:rPr>
        <w:t>p</w:t>
      </w:r>
      <w:r w:rsidRPr="00983077">
        <w:rPr>
          <w:rFonts w:ascii="Palatino Linotype" w:eastAsia="Arial" w:hAnsi="Palatino Linotype" w:cs="Arial"/>
          <w:i/>
          <w:spacing w:val="1"/>
        </w:rPr>
        <w:t>e</w:t>
      </w:r>
      <w:r w:rsidRPr="00983077">
        <w:rPr>
          <w:rFonts w:ascii="Palatino Linotype" w:eastAsia="Arial" w:hAnsi="Palatino Linotype" w:cs="Arial"/>
          <w:i/>
        </w:rPr>
        <w:t>r</w:t>
      </w:r>
      <w:r w:rsidRPr="00983077">
        <w:rPr>
          <w:rFonts w:ascii="Palatino Linotype" w:eastAsia="Arial" w:hAnsi="Palatino Linotype" w:cs="Arial"/>
          <w:i/>
          <w:spacing w:val="-1"/>
        </w:rPr>
        <w:t>i</w:t>
      </w:r>
      <w:r w:rsidRPr="00983077">
        <w:rPr>
          <w:rFonts w:ascii="Palatino Linotype" w:eastAsia="Arial" w:hAnsi="Palatino Linotype" w:cs="Arial"/>
          <w:i/>
          <w:spacing w:val="1"/>
        </w:rPr>
        <w:t>od</w:t>
      </w:r>
      <w:r w:rsidRPr="00983077">
        <w:rPr>
          <w:rFonts w:ascii="Palatino Linotype" w:eastAsia="Arial" w:hAnsi="Palatino Linotype" w:cs="Arial"/>
          <w:i/>
        </w:rPr>
        <w:t xml:space="preserve">o  </w:t>
      </w:r>
      <w:r w:rsidRPr="00983077">
        <w:rPr>
          <w:rFonts w:ascii="Palatino Linotype" w:eastAsia="Arial" w:hAnsi="Palatino Linotype" w:cs="Arial"/>
          <w:i/>
          <w:spacing w:val="1"/>
        </w:rPr>
        <w:t xml:space="preserve"> </w:t>
      </w:r>
      <w:r w:rsidRPr="00983077">
        <w:rPr>
          <w:rFonts w:ascii="Palatino Linotype" w:eastAsia="Arial" w:hAnsi="Palatino Linotype" w:cs="Arial"/>
          <w:i/>
        </w:rPr>
        <w:t>s</w:t>
      </w:r>
      <w:r w:rsidRPr="00983077">
        <w:rPr>
          <w:rFonts w:ascii="Palatino Linotype" w:eastAsia="Arial" w:hAnsi="Palatino Linotype" w:cs="Arial"/>
          <w:i/>
          <w:spacing w:val="1"/>
        </w:rPr>
        <w:t>ob</w:t>
      </w:r>
      <w:r w:rsidRPr="00983077">
        <w:rPr>
          <w:rFonts w:ascii="Palatino Linotype" w:eastAsia="Arial" w:hAnsi="Palatino Linotype" w:cs="Arial"/>
          <w:i/>
        </w:rPr>
        <w:t xml:space="preserve">re  </w:t>
      </w:r>
      <w:r w:rsidRPr="00983077">
        <w:rPr>
          <w:rFonts w:ascii="Palatino Linotype" w:eastAsia="Arial" w:hAnsi="Palatino Linotype" w:cs="Arial"/>
          <w:i/>
          <w:spacing w:val="1"/>
        </w:rPr>
        <w:t xml:space="preserve"> e</w:t>
      </w:r>
      <w:r w:rsidRPr="00983077">
        <w:rPr>
          <w:rFonts w:ascii="Palatino Linotype" w:eastAsia="Arial" w:hAnsi="Palatino Linotype" w:cs="Arial"/>
          <w:i/>
        </w:rPr>
        <w:t xml:space="preserve">l   </w:t>
      </w:r>
      <w:r w:rsidRPr="00983077">
        <w:rPr>
          <w:rFonts w:ascii="Palatino Linotype" w:eastAsia="Arial" w:hAnsi="Palatino Linotype" w:cs="Arial"/>
          <w:i/>
          <w:spacing w:val="-1"/>
        </w:rPr>
        <w:t>qu</w:t>
      </w:r>
      <w:r w:rsidRPr="00983077">
        <w:rPr>
          <w:rFonts w:ascii="Palatino Linotype" w:eastAsia="Arial" w:hAnsi="Palatino Linotype" w:cs="Arial"/>
          <w:i/>
        </w:rPr>
        <w:t xml:space="preserve">e  </w:t>
      </w:r>
      <w:r w:rsidRPr="00983077">
        <w:rPr>
          <w:rFonts w:ascii="Palatino Linotype" w:eastAsia="Arial" w:hAnsi="Palatino Linotype" w:cs="Arial"/>
          <w:i/>
          <w:spacing w:val="3"/>
        </w:rPr>
        <w:t xml:space="preserve"> </w:t>
      </w:r>
      <w:r w:rsidRPr="00983077">
        <w:rPr>
          <w:rFonts w:ascii="Palatino Linotype" w:eastAsia="Arial" w:hAnsi="Palatino Linotype" w:cs="Arial"/>
          <w:i/>
        </w:rPr>
        <w:t>re</w:t>
      </w:r>
      <w:r w:rsidRPr="00983077">
        <w:rPr>
          <w:rFonts w:ascii="Palatino Linotype" w:eastAsia="Arial" w:hAnsi="Palatino Linotype" w:cs="Arial"/>
          <w:i/>
          <w:spacing w:val="-1"/>
        </w:rPr>
        <w:t>q</w:t>
      </w:r>
      <w:r w:rsidRPr="00983077">
        <w:rPr>
          <w:rFonts w:ascii="Palatino Linotype" w:eastAsia="Arial" w:hAnsi="Palatino Linotype" w:cs="Arial"/>
          <w:i/>
          <w:spacing w:val="1"/>
        </w:rPr>
        <w:t>u</w:t>
      </w:r>
      <w:r w:rsidRPr="00983077">
        <w:rPr>
          <w:rFonts w:ascii="Palatino Linotype" w:eastAsia="Arial" w:hAnsi="Palatino Linotype" w:cs="Arial"/>
          <w:i/>
        </w:rPr>
        <w:t xml:space="preserve">iere  </w:t>
      </w:r>
      <w:r w:rsidRPr="00983077">
        <w:rPr>
          <w:rFonts w:ascii="Palatino Linotype" w:eastAsia="Arial" w:hAnsi="Palatino Linotype" w:cs="Arial"/>
          <w:i/>
          <w:spacing w:val="1"/>
        </w:rPr>
        <w:t xml:space="preserve"> </w:t>
      </w:r>
      <w:r w:rsidRPr="00983077">
        <w:rPr>
          <w:rFonts w:ascii="Palatino Linotype" w:eastAsia="Arial" w:hAnsi="Palatino Linotype" w:cs="Arial"/>
          <w:i/>
        </w:rPr>
        <w:t xml:space="preserve">la  </w:t>
      </w:r>
      <w:r w:rsidRPr="00983077">
        <w:rPr>
          <w:rFonts w:ascii="Palatino Linotype" w:eastAsia="Arial" w:hAnsi="Palatino Linotype" w:cs="Arial"/>
          <w:i/>
          <w:spacing w:val="1"/>
        </w:rPr>
        <w:t xml:space="preserve"> </w:t>
      </w:r>
      <w:r w:rsidRPr="00983077">
        <w:rPr>
          <w:rFonts w:ascii="Palatino Linotype" w:eastAsia="Arial" w:hAnsi="Palatino Linotype" w:cs="Arial"/>
          <w:i/>
        </w:rPr>
        <w:t>i</w:t>
      </w:r>
      <w:r w:rsidRPr="00983077">
        <w:rPr>
          <w:rFonts w:ascii="Palatino Linotype" w:eastAsia="Arial" w:hAnsi="Palatino Linotype" w:cs="Arial"/>
          <w:i/>
          <w:spacing w:val="-2"/>
        </w:rPr>
        <w:t>n</w:t>
      </w:r>
      <w:r w:rsidRPr="00983077">
        <w:rPr>
          <w:rFonts w:ascii="Palatino Linotype" w:eastAsia="Arial" w:hAnsi="Palatino Linotype" w:cs="Arial"/>
          <w:i/>
          <w:spacing w:val="3"/>
        </w:rPr>
        <w:t>f</w:t>
      </w:r>
      <w:r w:rsidRPr="00983077">
        <w:rPr>
          <w:rFonts w:ascii="Palatino Linotype" w:eastAsia="Arial" w:hAnsi="Palatino Linotype" w:cs="Arial"/>
          <w:i/>
          <w:spacing w:val="1"/>
        </w:rPr>
        <w:t>o</w:t>
      </w:r>
      <w:r w:rsidRPr="00983077">
        <w:rPr>
          <w:rFonts w:ascii="Palatino Linotype" w:eastAsia="Arial" w:hAnsi="Palatino Linotype" w:cs="Arial"/>
          <w:i/>
          <w:spacing w:val="-3"/>
        </w:rPr>
        <w:t>r</w:t>
      </w:r>
      <w:r w:rsidRPr="00983077">
        <w:rPr>
          <w:rFonts w:ascii="Palatino Linotype" w:eastAsia="Arial" w:hAnsi="Palatino Linotype" w:cs="Arial"/>
          <w:i/>
          <w:spacing w:val="1"/>
        </w:rPr>
        <w:t>ma</w:t>
      </w:r>
      <w:r w:rsidRPr="00983077">
        <w:rPr>
          <w:rFonts w:ascii="Palatino Linotype" w:eastAsia="Arial" w:hAnsi="Palatino Linotype" w:cs="Arial"/>
          <w:i/>
        </w:rPr>
        <w:t>ci</w:t>
      </w:r>
      <w:r w:rsidRPr="00983077">
        <w:rPr>
          <w:rFonts w:ascii="Palatino Linotype" w:eastAsia="Arial" w:hAnsi="Palatino Linotype" w:cs="Arial"/>
          <w:i/>
          <w:spacing w:val="-2"/>
        </w:rPr>
        <w:t>ó</w:t>
      </w:r>
      <w:r w:rsidRPr="00983077">
        <w:rPr>
          <w:rFonts w:ascii="Palatino Linotype" w:eastAsia="Arial" w:hAnsi="Palatino Linotype" w:cs="Arial"/>
          <w:i/>
          <w:spacing w:val="1"/>
        </w:rPr>
        <w:t>n</w:t>
      </w:r>
      <w:r w:rsidRPr="00983077">
        <w:rPr>
          <w:rFonts w:ascii="Palatino Linotype" w:eastAsia="Arial" w:hAnsi="Palatino Linotype" w:cs="Arial"/>
          <w:i/>
        </w:rPr>
        <w:t xml:space="preserve">,  </w:t>
      </w:r>
      <w:r w:rsidRPr="00983077">
        <w:rPr>
          <w:rFonts w:ascii="Palatino Linotype" w:eastAsia="Arial" w:hAnsi="Palatino Linotype" w:cs="Arial"/>
          <w:i/>
          <w:spacing w:val="1"/>
        </w:rPr>
        <w:t xml:space="preserve"> d</w:t>
      </w:r>
      <w:r w:rsidRPr="00983077">
        <w:rPr>
          <w:rFonts w:ascii="Palatino Linotype" w:eastAsia="Arial" w:hAnsi="Palatino Linotype" w:cs="Arial"/>
          <w:i/>
          <w:spacing w:val="-1"/>
        </w:rPr>
        <w:t>e</w:t>
      </w:r>
      <w:r w:rsidRPr="00983077">
        <w:rPr>
          <w:rFonts w:ascii="Palatino Linotype" w:eastAsia="Arial" w:hAnsi="Palatino Linotype" w:cs="Arial"/>
          <w:i/>
          <w:spacing w:val="1"/>
        </w:rPr>
        <w:t>be</w:t>
      </w:r>
      <w:r w:rsidRPr="00983077">
        <w:rPr>
          <w:rFonts w:ascii="Palatino Linotype" w:eastAsia="Arial" w:hAnsi="Palatino Linotype" w:cs="Arial"/>
          <w:i/>
        </w:rPr>
        <w:t>rá in</w:t>
      </w:r>
      <w:r w:rsidRPr="00983077">
        <w:rPr>
          <w:rFonts w:ascii="Palatino Linotype" w:eastAsia="Arial" w:hAnsi="Palatino Linotype" w:cs="Arial"/>
          <w:i/>
          <w:spacing w:val="1"/>
        </w:rPr>
        <w:t>te</w:t>
      </w:r>
      <w:r w:rsidRPr="00983077">
        <w:rPr>
          <w:rFonts w:ascii="Palatino Linotype" w:eastAsia="Arial" w:hAnsi="Palatino Linotype" w:cs="Arial"/>
          <w:i/>
        </w:rPr>
        <w:t>rpre</w:t>
      </w:r>
      <w:r w:rsidRPr="00983077">
        <w:rPr>
          <w:rFonts w:ascii="Palatino Linotype" w:eastAsia="Arial" w:hAnsi="Palatino Linotype" w:cs="Arial"/>
          <w:i/>
          <w:spacing w:val="-1"/>
        </w:rPr>
        <w:t>t</w:t>
      </w:r>
      <w:r w:rsidRPr="00983077">
        <w:rPr>
          <w:rFonts w:ascii="Palatino Linotype" w:eastAsia="Arial" w:hAnsi="Palatino Linotype" w:cs="Arial"/>
          <w:i/>
          <w:spacing w:val="1"/>
        </w:rPr>
        <w:t>a</w:t>
      </w:r>
      <w:r w:rsidRPr="00983077">
        <w:rPr>
          <w:rFonts w:ascii="Palatino Linotype" w:eastAsia="Arial" w:hAnsi="Palatino Linotype" w:cs="Arial"/>
          <w:i/>
        </w:rPr>
        <w:t>rse</w:t>
      </w:r>
      <w:r w:rsidRPr="00983077">
        <w:rPr>
          <w:rFonts w:ascii="Palatino Linotype" w:eastAsia="Arial" w:hAnsi="Palatino Linotype" w:cs="Arial"/>
          <w:i/>
          <w:spacing w:val="2"/>
        </w:rPr>
        <w:t xml:space="preserve"> </w:t>
      </w:r>
      <w:r w:rsidRPr="00983077">
        <w:rPr>
          <w:rFonts w:ascii="Palatino Linotype" w:eastAsia="Arial" w:hAnsi="Palatino Linotype" w:cs="Arial"/>
          <w:i/>
          <w:spacing w:val="-1"/>
        </w:rPr>
        <w:t>q</w:t>
      </w:r>
      <w:r w:rsidRPr="00983077">
        <w:rPr>
          <w:rFonts w:ascii="Palatino Linotype" w:eastAsia="Arial" w:hAnsi="Palatino Linotype" w:cs="Arial"/>
          <w:i/>
          <w:spacing w:val="1"/>
        </w:rPr>
        <w:t>u</w:t>
      </w:r>
      <w:r w:rsidRPr="00983077">
        <w:rPr>
          <w:rFonts w:ascii="Palatino Linotype" w:eastAsia="Arial" w:hAnsi="Palatino Linotype" w:cs="Arial"/>
          <w:i/>
        </w:rPr>
        <w:t>e</w:t>
      </w:r>
      <w:r w:rsidRPr="00983077">
        <w:rPr>
          <w:rFonts w:ascii="Palatino Linotype" w:eastAsia="Arial" w:hAnsi="Palatino Linotype" w:cs="Arial"/>
          <w:i/>
          <w:spacing w:val="2"/>
        </w:rPr>
        <w:t xml:space="preserve"> </w:t>
      </w:r>
      <w:r w:rsidRPr="00983077">
        <w:rPr>
          <w:rFonts w:ascii="Palatino Linotype" w:eastAsia="Arial" w:hAnsi="Palatino Linotype" w:cs="Arial"/>
          <w:i/>
        </w:rPr>
        <w:t>su</w:t>
      </w:r>
      <w:r w:rsidRPr="00983077">
        <w:rPr>
          <w:rFonts w:ascii="Palatino Linotype" w:eastAsia="Arial" w:hAnsi="Palatino Linotype" w:cs="Arial"/>
          <w:i/>
          <w:spacing w:val="2"/>
        </w:rPr>
        <w:t xml:space="preserve"> </w:t>
      </w:r>
      <w:r w:rsidRPr="00983077">
        <w:rPr>
          <w:rFonts w:ascii="Palatino Linotype" w:eastAsia="Arial" w:hAnsi="Palatino Linotype" w:cs="Arial"/>
          <w:i/>
        </w:rPr>
        <w:t>r</w:t>
      </w:r>
      <w:r w:rsidRPr="00983077">
        <w:rPr>
          <w:rFonts w:ascii="Palatino Linotype" w:eastAsia="Arial" w:hAnsi="Palatino Linotype" w:cs="Arial"/>
          <w:i/>
          <w:spacing w:val="-2"/>
        </w:rPr>
        <w:t>e</w:t>
      </w:r>
      <w:r w:rsidRPr="00983077">
        <w:rPr>
          <w:rFonts w:ascii="Palatino Linotype" w:eastAsia="Arial" w:hAnsi="Palatino Linotype" w:cs="Arial"/>
          <w:i/>
          <w:spacing w:val="-1"/>
        </w:rPr>
        <w:t>q</w:t>
      </w:r>
      <w:r w:rsidRPr="00983077">
        <w:rPr>
          <w:rFonts w:ascii="Palatino Linotype" w:eastAsia="Arial" w:hAnsi="Palatino Linotype" w:cs="Arial"/>
          <w:i/>
          <w:spacing w:val="1"/>
        </w:rPr>
        <w:t>ue</w:t>
      </w:r>
      <w:r w:rsidRPr="00983077">
        <w:rPr>
          <w:rFonts w:ascii="Palatino Linotype" w:eastAsia="Arial" w:hAnsi="Palatino Linotype" w:cs="Arial"/>
          <w:i/>
        </w:rPr>
        <w:t>r</w:t>
      </w:r>
      <w:r w:rsidRPr="00983077">
        <w:rPr>
          <w:rFonts w:ascii="Palatino Linotype" w:eastAsia="Arial" w:hAnsi="Palatino Linotype" w:cs="Arial"/>
          <w:i/>
          <w:spacing w:val="-1"/>
        </w:rPr>
        <w:t>i</w:t>
      </w:r>
      <w:r w:rsidRPr="00983077">
        <w:rPr>
          <w:rFonts w:ascii="Palatino Linotype" w:eastAsia="Arial" w:hAnsi="Palatino Linotype" w:cs="Arial"/>
          <w:i/>
          <w:spacing w:val="1"/>
        </w:rPr>
        <w:t>m</w:t>
      </w:r>
      <w:r w:rsidRPr="00983077">
        <w:rPr>
          <w:rFonts w:ascii="Palatino Linotype" w:eastAsia="Arial" w:hAnsi="Palatino Linotype" w:cs="Arial"/>
          <w:i/>
        </w:rPr>
        <w:t>ie</w:t>
      </w:r>
      <w:r w:rsidRPr="00983077">
        <w:rPr>
          <w:rFonts w:ascii="Palatino Linotype" w:eastAsia="Arial" w:hAnsi="Palatino Linotype" w:cs="Arial"/>
          <w:i/>
          <w:spacing w:val="1"/>
        </w:rPr>
        <w:t>n</w:t>
      </w:r>
      <w:r w:rsidRPr="00983077">
        <w:rPr>
          <w:rFonts w:ascii="Palatino Linotype" w:eastAsia="Arial" w:hAnsi="Palatino Linotype" w:cs="Arial"/>
          <w:i/>
        </w:rPr>
        <w:t>to</w:t>
      </w:r>
      <w:r w:rsidRPr="00983077">
        <w:rPr>
          <w:rFonts w:ascii="Palatino Linotype" w:eastAsia="Arial" w:hAnsi="Palatino Linotype" w:cs="Arial"/>
          <w:i/>
          <w:spacing w:val="3"/>
        </w:rPr>
        <w:t xml:space="preserve"> </w:t>
      </w:r>
      <w:r w:rsidRPr="00983077">
        <w:rPr>
          <w:rFonts w:ascii="Palatino Linotype" w:eastAsia="Arial" w:hAnsi="Palatino Linotype" w:cs="Arial"/>
          <w:i/>
          <w:spacing w:val="-2"/>
        </w:rPr>
        <w:t>s</w:t>
      </w:r>
      <w:r w:rsidRPr="00983077">
        <w:rPr>
          <w:rFonts w:ascii="Palatino Linotype" w:eastAsia="Arial" w:hAnsi="Palatino Linotype" w:cs="Arial"/>
          <w:i/>
        </w:rPr>
        <w:t>e</w:t>
      </w:r>
      <w:r w:rsidRPr="00983077">
        <w:rPr>
          <w:rFonts w:ascii="Palatino Linotype" w:eastAsia="Arial" w:hAnsi="Palatino Linotype" w:cs="Arial"/>
          <w:i/>
          <w:spacing w:val="2"/>
        </w:rPr>
        <w:t xml:space="preserve"> </w:t>
      </w:r>
      <w:r w:rsidRPr="00983077">
        <w:rPr>
          <w:rFonts w:ascii="Palatino Linotype" w:eastAsia="Arial" w:hAnsi="Palatino Linotype" w:cs="Arial"/>
          <w:i/>
        </w:rPr>
        <w:t>r</w:t>
      </w:r>
      <w:r w:rsidRPr="00983077">
        <w:rPr>
          <w:rFonts w:ascii="Palatino Linotype" w:eastAsia="Arial" w:hAnsi="Palatino Linotype" w:cs="Arial"/>
          <w:i/>
          <w:spacing w:val="-2"/>
        </w:rPr>
        <w:t>e</w:t>
      </w:r>
      <w:r w:rsidRPr="00983077">
        <w:rPr>
          <w:rFonts w:ascii="Palatino Linotype" w:eastAsia="Arial" w:hAnsi="Palatino Linotype" w:cs="Arial"/>
          <w:i/>
          <w:spacing w:val="3"/>
        </w:rPr>
        <w:t>f</w:t>
      </w:r>
      <w:r w:rsidRPr="00983077">
        <w:rPr>
          <w:rFonts w:ascii="Palatino Linotype" w:eastAsia="Arial" w:hAnsi="Palatino Linotype" w:cs="Arial"/>
          <w:i/>
        </w:rPr>
        <w:t xml:space="preserve">iere </w:t>
      </w:r>
      <w:r w:rsidRPr="00983077">
        <w:rPr>
          <w:rFonts w:ascii="Palatino Linotype" w:eastAsia="Arial" w:hAnsi="Palatino Linotype" w:cs="Arial"/>
          <w:i/>
          <w:spacing w:val="1"/>
        </w:rPr>
        <w:t>a</w:t>
      </w:r>
      <w:r w:rsidRPr="00983077">
        <w:rPr>
          <w:rFonts w:ascii="Palatino Linotype" w:eastAsia="Arial" w:hAnsi="Palatino Linotype" w:cs="Arial"/>
          <w:i/>
        </w:rPr>
        <w:t>l</w:t>
      </w:r>
      <w:r w:rsidRPr="00983077">
        <w:rPr>
          <w:rFonts w:ascii="Palatino Linotype" w:eastAsia="Arial" w:hAnsi="Palatino Linotype" w:cs="Arial"/>
          <w:i/>
          <w:spacing w:val="1"/>
        </w:rPr>
        <w:t xml:space="preserve"> de</w:t>
      </w:r>
      <w:r w:rsidRPr="00983077">
        <w:rPr>
          <w:rFonts w:ascii="Palatino Linotype" w:eastAsia="Arial" w:hAnsi="Palatino Linotype" w:cs="Arial"/>
          <w:i/>
        </w:rPr>
        <w:t>l</w:t>
      </w:r>
      <w:r w:rsidRPr="00983077">
        <w:rPr>
          <w:rFonts w:ascii="Palatino Linotype" w:eastAsia="Arial" w:hAnsi="Palatino Linotype" w:cs="Arial"/>
          <w:i/>
          <w:spacing w:val="1"/>
        </w:rPr>
        <w:t xml:space="preserve"> a</w:t>
      </w:r>
      <w:r w:rsidRPr="00983077">
        <w:rPr>
          <w:rFonts w:ascii="Palatino Linotype" w:eastAsia="Arial" w:hAnsi="Palatino Linotype" w:cs="Arial"/>
          <w:i/>
          <w:spacing w:val="-1"/>
        </w:rPr>
        <w:t>ñ</w:t>
      </w:r>
      <w:r w:rsidRPr="00983077">
        <w:rPr>
          <w:rFonts w:ascii="Palatino Linotype" w:eastAsia="Arial" w:hAnsi="Palatino Linotype" w:cs="Arial"/>
          <w:i/>
        </w:rPr>
        <w:t>o</w:t>
      </w:r>
      <w:r w:rsidRPr="00983077">
        <w:rPr>
          <w:rFonts w:ascii="Palatino Linotype" w:eastAsia="Arial" w:hAnsi="Palatino Linotype" w:cs="Arial"/>
          <w:i/>
          <w:spacing w:val="2"/>
        </w:rPr>
        <w:t xml:space="preserve"> </w:t>
      </w:r>
      <w:r w:rsidRPr="00983077">
        <w:rPr>
          <w:rFonts w:ascii="Palatino Linotype" w:eastAsia="Arial" w:hAnsi="Palatino Linotype" w:cs="Arial"/>
          <w:i/>
        </w:rPr>
        <w:t>inme</w:t>
      </w:r>
      <w:r w:rsidRPr="00983077">
        <w:rPr>
          <w:rFonts w:ascii="Palatino Linotype" w:eastAsia="Arial" w:hAnsi="Palatino Linotype" w:cs="Arial"/>
          <w:i/>
          <w:spacing w:val="1"/>
        </w:rPr>
        <w:t>d</w:t>
      </w:r>
      <w:r w:rsidRPr="00983077">
        <w:rPr>
          <w:rFonts w:ascii="Palatino Linotype" w:eastAsia="Arial" w:hAnsi="Palatino Linotype" w:cs="Arial"/>
          <w:i/>
        </w:rPr>
        <w:t>ia</w:t>
      </w:r>
      <w:r w:rsidRPr="00983077">
        <w:rPr>
          <w:rFonts w:ascii="Palatino Linotype" w:eastAsia="Arial" w:hAnsi="Palatino Linotype" w:cs="Arial"/>
          <w:i/>
          <w:spacing w:val="-1"/>
        </w:rPr>
        <w:t>t</w:t>
      </w:r>
      <w:r w:rsidRPr="00983077">
        <w:rPr>
          <w:rFonts w:ascii="Palatino Linotype" w:eastAsia="Arial" w:hAnsi="Palatino Linotype" w:cs="Arial"/>
          <w:i/>
        </w:rPr>
        <w:t>o</w:t>
      </w:r>
      <w:r w:rsidRPr="00983077">
        <w:rPr>
          <w:rFonts w:ascii="Palatino Linotype" w:eastAsia="Arial" w:hAnsi="Palatino Linotype" w:cs="Arial"/>
          <w:i/>
          <w:spacing w:val="2"/>
        </w:rPr>
        <w:t xml:space="preserve"> </w:t>
      </w:r>
      <w:r w:rsidRPr="00983077">
        <w:rPr>
          <w:rFonts w:ascii="Palatino Linotype" w:eastAsia="Arial" w:hAnsi="Palatino Linotype" w:cs="Arial"/>
          <w:i/>
          <w:spacing w:val="-1"/>
        </w:rPr>
        <w:t>a</w:t>
      </w:r>
      <w:r w:rsidRPr="00983077">
        <w:rPr>
          <w:rFonts w:ascii="Palatino Linotype" w:eastAsia="Arial" w:hAnsi="Palatino Linotype" w:cs="Arial"/>
          <w:i/>
          <w:spacing w:val="1"/>
        </w:rPr>
        <w:t>n</w:t>
      </w:r>
      <w:r w:rsidRPr="00983077">
        <w:rPr>
          <w:rFonts w:ascii="Palatino Linotype" w:eastAsia="Arial" w:hAnsi="Palatino Linotype" w:cs="Arial"/>
          <w:i/>
        </w:rPr>
        <w:t>t</w:t>
      </w:r>
      <w:r w:rsidRPr="00983077">
        <w:rPr>
          <w:rFonts w:ascii="Palatino Linotype" w:eastAsia="Arial" w:hAnsi="Palatino Linotype" w:cs="Arial"/>
          <w:i/>
          <w:spacing w:val="1"/>
        </w:rPr>
        <w:t>e</w:t>
      </w:r>
      <w:r w:rsidRPr="00983077">
        <w:rPr>
          <w:rFonts w:ascii="Palatino Linotype" w:eastAsia="Arial" w:hAnsi="Palatino Linotype" w:cs="Arial"/>
          <w:i/>
        </w:rPr>
        <w:t>r</w:t>
      </w:r>
      <w:r w:rsidRPr="00983077">
        <w:rPr>
          <w:rFonts w:ascii="Palatino Linotype" w:eastAsia="Arial" w:hAnsi="Palatino Linotype" w:cs="Arial"/>
          <w:i/>
          <w:spacing w:val="-1"/>
        </w:rPr>
        <w:t>i</w:t>
      </w:r>
      <w:r w:rsidRPr="00983077">
        <w:rPr>
          <w:rFonts w:ascii="Palatino Linotype" w:eastAsia="Arial" w:hAnsi="Palatino Linotype" w:cs="Arial"/>
          <w:i/>
          <w:spacing w:val="1"/>
        </w:rPr>
        <w:t>o</w:t>
      </w:r>
      <w:r w:rsidRPr="00983077">
        <w:rPr>
          <w:rFonts w:ascii="Palatino Linotype" w:eastAsia="Arial" w:hAnsi="Palatino Linotype" w:cs="Arial"/>
          <w:i/>
        </w:rPr>
        <w:t>r</w:t>
      </w:r>
      <w:r w:rsidRPr="00983077">
        <w:rPr>
          <w:rFonts w:ascii="Palatino Linotype" w:eastAsia="Arial" w:hAnsi="Palatino Linotype" w:cs="Arial"/>
          <w:i/>
          <w:spacing w:val="1"/>
        </w:rPr>
        <w:t xml:space="preserve"> </w:t>
      </w:r>
      <w:r w:rsidRPr="00983077">
        <w:rPr>
          <w:rFonts w:ascii="Palatino Linotype" w:eastAsia="Arial" w:hAnsi="Palatino Linotype" w:cs="Arial"/>
          <w:i/>
        </w:rPr>
        <w:t>c</w:t>
      </w:r>
      <w:r w:rsidRPr="00983077">
        <w:rPr>
          <w:rFonts w:ascii="Palatino Linotype" w:eastAsia="Arial" w:hAnsi="Palatino Linotype" w:cs="Arial"/>
          <w:i/>
          <w:spacing w:val="1"/>
        </w:rPr>
        <w:t>on</w:t>
      </w:r>
      <w:r w:rsidRPr="00983077">
        <w:rPr>
          <w:rFonts w:ascii="Palatino Linotype" w:eastAsia="Arial" w:hAnsi="Palatino Linotype" w:cs="Arial"/>
          <w:i/>
          <w:spacing w:val="-2"/>
        </w:rPr>
        <w:t>t</w:t>
      </w:r>
      <w:r w:rsidRPr="00983077">
        <w:rPr>
          <w:rFonts w:ascii="Palatino Linotype" w:eastAsia="Arial" w:hAnsi="Palatino Linotype" w:cs="Arial"/>
          <w:i/>
          <w:spacing w:val="1"/>
        </w:rPr>
        <w:t>a</w:t>
      </w:r>
      <w:r w:rsidRPr="00983077">
        <w:rPr>
          <w:rFonts w:ascii="Palatino Linotype" w:eastAsia="Arial" w:hAnsi="Palatino Linotype" w:cs="Arial"/>
          <w:i/>
          <w:spacing w:val="-1"/>
        </w:rPr>
        <w:t>d</w:t>
      </w:r>
      <w:r w:rsidRPr="00983077">
        <w:rPr>
          <w:rFonts w:ascii="Palatino Linotype" w:eastAsia="Arial" w:hAnsi="Palatino Linotype" w:cs="Arial"/>
          <w:i/>
        </w:rPr>
        <w:t>o a</w:t>
      </w:r>
      <w:r w:rsidRPr="00983077">
        <w:rPr>
          <w:rFonts w:ascii="Palatino Linotype" w:eastAsia="Arial" w:hAnsi="Palatino Linotype" w:cs="Arial"/>
          <w:i/>
          <w:spacing w:val="3"/>
        </w:rPr>
        <w:t xml:space="preserve"> </w:t>
      </w:r>
      <w:r w:rsidRPr="00983077">
        <w:rPr>
          <w:rFonts w:ascii="Palatino Linotype" w:eastAsia="Arial" w:hAnsi="Palatino Linotype" w:cs="Arial"/>
          <w:i/>
          <w:spacing w:val="1"/>
        </w:rPr>
        <w:t>pa</w:t>
      </w:r>
      <w:r w:rsidRPr="00983077">
        <w:rPr>
          <w:rFonts w:ascii="Palatino Linotype" w:eastAsia="Arial" w:hAnsi="Palatino Linotype" w:cs="Arial"/>
          <w:i/>
        </w:rPr>
        <w:t>rt</w:t>
      </w:r>
      <w:r w:rsidRPr="00983077">
        <w:rPr>
          <w:rFonts w:ascii="Palatino Linotype" w:eastAsia="Arial" w:hAnsi="Palatino Linotype" w:cs="Arial"/>
          <w:i/>
          <w:spacing w:val="-1"/>
        </w:rPr>
        <w:t>i</w:t>
      </w:r>
      <w:r w:rsidRPr="00983077">
        <w:rPr>
          <w:rFonts w:ascii="Palatino Linotype" w:eastAsia="Arial" w:hAnsi="Palatino Linotype" w:cs="Arial"/>
          <w:i/>
        </w:rPr>
        <w:t>r</w:t>
      </w:r>
      <w:r w:rsidRPr="00983077">
        <w:rPr>
          <w:rFonts w:ascii="Palatino Linotype" w:eastAsia="Arial" w:hAnsi="Palatino Linotype" w:cs="Arial"/>
          <w:i/>
          <w:spacing w:val="1"/>
        </w:rPr>
        <w:t xml:space="preserve"> d</w:t>
      </w:r>
      <w:r w:rsidRPr="00983077">
        <w:rPr>
          <w:rFonts w:ascii="Palatino Linotype" w:eastAsia="Arial" w:hAnsi="Palatino Linotype" w:cs="Arial"/>
          <w:i/>
        </w:rPr>
        <w:t>e</w:t>
      </w:r>
      <w:r w:rsidRPr="00983077">
        <w:rPr>
          <w:rFonts w:ascii="Palatino Linotype" w:eastAsia="Arial" w:hAnsi="Palatino Linotype" w:cs="Arial"/>
          <w:i/>
          <w:spacing w:val="3"/>
        </w:rPr>
        <w:t xml:space="preserve"> </w:t>
      </w:r>
      <w:r w:rsidRPr="00983077">
        <w:rPr>
          <w:rFonts w:ascii="Palatino Linotype" w:eastAsia="Arial" w:hAnsi="Palatino Linotype" w:cs="Arial"/>
          <w:i/>
        </w:rPr>
        <w:t xml:space="preserve">la </w:t>
      </w:r>
      <w:r w:rsidRPr="00983077">
        <w:rPr>
          <w:rFonts w:ascii="Palatino Linotype" w:eastAsia="Arial" w:hAnsi="Palatino Linotype" w:cs="Arial"/>
          <w:i/>
          <w:spacing w:val="3"/>
        </w:rPr>
        <w:t>f</w:t>
      </w:r>
      <w:r w:rsidRPr="00983077">
        <w:rPr>
          <w:rFonts w:ascii="Palatino Linotype" w:eastAsia="Arial" w:hAnsi="Palatino Linotype" w:cs="Arial"/>
          <w:i/>
          <w:spacing w:val="1"/>
        </w:rPr>
        <w:t>e</w:t>
      </w:r>
      <w:r w:rsidRPr="00983077">
        <w:rPr>
          <w:rFonts w:ascii="Palatino Linotype" w:eastAsia="Arial" w:hAnsi="Palatino Linotype" w:cs="Arial"/>
          <w:i/>
          <w:spacing w:val="-2"/>
        </w:rPr>
        <w:t>c</w:t>
      </w:r>
      <w:r w:rsidRPr="00983077">
        <w:rPr>
          <w:rFonts w:ascii="Palatino Linotype" w:eastAsia="Arial" w:hAnsi="Palatino Linotype" w:cs="Arial"/>
          <w:i/>
          <w:spacing w:val="1"/>
        </w:rPr>
        <w:t>h</w:t>
      </w:r>
      <w:r w:rsidRPr="00983077">
        <w:rPr>
          <w:rFonts w:ascii="Palatino Linotype" w:eastAsia="Arial" w:hAnsi="Palatino Linotype" w:cs="Arial"/>
          <w:i/>
        </w:rPr>
        <w:t>a</w:t>
      </w:r>
      <w:r w:rsidRPr="00983077">
        <w:rPr>
          <w:rFonts w:ascii="Palatino Linotype" w:eastAsia="Arial" w:hAnsi="Palatino Linotype" w:cs="Arial"/>
          <w:i/>
          <w:spacing w:val="3"/>
        </w:rPr>
        <w:t xml:space="preserve"> </w:t>
      </w:r>
      <w:r w:rsidRPr="00983077">
        <w:rPr>
          <w:rFonts w:ascii="Palatino Linotype" w:eastAsia="Arial" w:hAnsi="Palatino Linotype" w:cs="Arial"/>
          <w:i/>
          <w:spacing w:val="-1"/>
        </w:rPr>
        <w:t>e</w:t>
      </w:r>
      <w:r w:rsidRPr="00983077">
        <w:rPr>
          <w:rFonts w:ascii="Palatino Linotype" w:eastAsia="Arial" w:hAnsi="Palatino Linotype" w:cs="Arial"/>
          <w:i/>
        </w:rPr>
        <w:t>n</w:t>
      </w:r>
      <w:r w:rsidRPr="00983077">
        <w:rPr>
          <w:rFonts w:ascii="Palatino Linotype" w:eastAsia="Arial" w:hAnsi="Palatino Linotype" w:cs="Arial"/>
          <w:i/>
          <w:spacing w:val="3"/>
        </w:rPr>
        <w:t xml:space="preserve"> </w:t>
      </w:r>
      <w:r w:rsidRPr="00983077">
        <w:rPr>
          <w:rFonts w:ascii="Palatino Linotype" w:eastAsia="Arial" w:hAnsi="Palatino Linotype" w:cs="Arial"/>
          <w:i/>
          <w:spacing w:val="-1"/>
        </w:rPr>
        <w:t>q</w:t>
      </w:r>
      <w:r w:rsidRPr="00983077">
        <w:rPr>
          <w:rFonts w:ascii="Palatino Linotype" w:eastAsia="Arial" w:hAnsi="Palatino Linotype" w:cs="Arial"/>
          <w:i/>
          <w:spacing w:val="1"/>
        </w:rPr>
        <w:t>u</w:t>
      </w:r>
      <w:r w:rsidRPr="00983077">
        <w:rPr>
          <w:rFonts w:ascii="Palatino Linotype" w:eastAsia="Arial" w:hAnsi="Palatino Linotype" w:cs="Arial"/>
          <w:i/>
        </w:rPr>
        <w:t>e</w:t>
      </w:r>
      <w:r w:rsidRPr="00983077">
        <w:rPr>
          <w:rFonts w:ascii="Palatino Linotype" w:eastAsia="Arial" w:hAnsi="Palatino Linotype" w:cs="Arial"/>
          <w:i/>
          <w:spacing w:val="3"/>
        </w:rPr>
        <w:t xml:space="preserve"> </w:t>
      </w:r>
      <w:r w:rsidRPr="00983077">
        <w:rPr>
          <w:rFonts w:ascii="Palatino Linotype" w:eastAsia="Arial" w:hAnsi="Palatino Linotype" w:cs="Arial"/>
          <w:i/>
        </w:rPr>
        <w:t>se</w:t>
      </w:r>
      <w:r w:rsidRPr="00983077">
        <w:rPr>
          <w:rFonts w:ascii="Palatino Linotype" w:eastAsia="Arial" w:hAnsi="Palatino Linotype" w:cs="Arial"/>
          <w:i/>
          <w:spacing w:val="3"/>
        </w:rPr>
        <w:t xml:space="preserve"> </w:t>
      </w:r>
      <w:r w:rsidRPr="00983077">
        <w:rPr>
          <w:rFonts w:ascii="Palatino Linotype" w:eastAsia="Arial" w:hAnsi="Palatino Linotype" w:cs="Arial"/>
          <w:i/>
          <w:spacing w:val="1"/>
        </w:rPr>
        <w:t>p</w:t>
      </w:r>
      <w:r w:rsidRPr="00983077">
        <w:rPr>
          <w:rFonts w:ascii="Palatino Linotype" w:eastAsia="Arial" w:hAnsi="Palatino Linotype" w:cs="Arial"/>
          <w:i/>
        </w:rPr>
        <w:t>res</w:t>
      </w:r>
      <w:r w:rsidRPr="00983077">
        <w:rPr>
          <w:rFonts w:ascii="Palatino Linotype" w:eastAsia="Arial" w:hAnsi="Palatino Linotype" w:cs="Arial"/>
          <w:i/>
          <w:spacing w:val="1"/>
        </w:rPr>
        <w:t>e</w:t>
      </w:r>
      <w:r w:rsidRPr="00983077">
        <w:rPr>
          <w:rFonts w:ascii="Palatino Linotype" w:eastAsia="Arial" w:hAnsi="Palatino Linotype" w:cs="Arial"/>
          <w:i/>
          <w:spacing w:val="-1"/>
        </w:rPr>
        <w:t>n</w:t>
      </w:r>
      <w:r w:rsidRPr="00983077">
        <w:rPr>
          <w:rFonts w:ascii="Palatino Linotype" w:eastAsia="Arial" w:hAnsi="Palatino Linotype" w:cs="Arial"/>
          <w:i/>
        </w:rPr>
        <w:t>tó</w:t>
      </w:r>
      <w:r w:rsidRPr="00983077">
        <w:rPr>
          <w:rFonts w:ascii="Palatino Linotype" w:eastAsia="Arial" w:hAnsi="Palatino Linotype" w:cs="Arial"/>
          <w:i/>
          <w:spacing w:val="3"/>
        </w:rPr>
        <w:t xml:space="preserve"> </w:t>
      </w:r>
      <w:r w:rsidRPr="00983077">
        <w:rPr>
          <w:rFonts w:ascii="Palatino Linotype" w:eastAsia="Arial" w:hAnsi="Palatino Linotype" w:cs="Arial"/>
          <w:i/>
        </w:rPr>
        <w:t>la s</w:t>
      </w:r>
      <w:r w:rsidRPr="00983077">
        <w:rPr>
          <w:rFonts w:ascii="Palatino Linotype" w:eastAsia="Arial" w:hAnsi="Palatino Linotype" w:cs="Arial"/>
          <w:i/>
          <w:spacing w:val="1"/>
        </w:rPr>
        <w:t>o</w:t>
      </w:r>
      <w:r w:rsidRPr="00983077">
        <w:rPr>
          <w:rFonts w:ascii="Palatino Linotype" w:eastAsia="Arial" w:hAnsi="Palatino Linotype" w:cs="Arial"/>
          <w:i/>
        </w:rPr>
        <w:t>l</w:t>
      </w:r>
      <w:r w:rsidRPr="00983077">
        <w:rPr>
          <w:rFonts w:ascii="Palatino Linotype" w:eastAsia="Arial" w:hAnsi="Palatino Linotype" w:cs="Arial"/>
          <w:i/>
          <w:spacing w:val="-1"/>
        </w:rPr>
        <w:t>i</w:t>
      </w:r>
      <w:r w:rsidRPr="00983077">
        <w:rPr>
          <w:rFonts w:ascii="Palatino Linotype" w:eastAsia="Arial" w:hAnsi="Palatino Linotype" w:cs="Arial"/>
          <w:i/>
        </w:rPr>
        <w:t>cit</w:t>
      </w:r>
      <w:r w:rsidRPr="00983077">
        <w:rPr>
          <w:rFonts w:ascii="Palatino Linotype" w:eastAsia="Arial" w:hAnsi="Palatino Linotype" w:cs="Arial"/>
          <w:i/>
          <w:spacing w:val="1"/>
        </w:rPr>
        <w:t>ud</w:t>
      </w:r>
      <w:r w:rsidRPr="00983077">
        <w:rPr>
          <w:rFonts w:ascii="Palatino Linotype" w:eastAsia="Arial" w:hAnsi="Palatino Linotype" w:cs="Arial"/>
          <w:i/>
        </w:rPr>
        <w:t>.</w:t>
      </w:r>
      <w:r w:rsidRPr="00983077">
        <w:rPr>
          <w:rFonts w:ascii="Palatino Linotype" w:eastAsia="Arial" w:hAnsi="Palatino Linotype" w:cs="Arial"/>
          <w:i/>
          <w:spacing w:val="3"/>
        </w:rPr>
        <w:t xml:space="preserve"> </w:t>
      </w:r>
      <w:r w:rsidRPr="00983077">
        <w:rPr>
          <w:rFonts w:ascii="Palatino Linotype" w:eastAsia="Arial" w:hAnsi="Palatino Linotype" w:cs="Arial"/>
          <w:i/>
          <w:spacing w:val="1"/>
        </w:rPr>
        <w:t>L</w:t>
      </w:r>
      <w:r w:rsidRPr="00983077">
        <w:rPr>
          <w:rFonts w:ascii="Palatino Linotype" w:eastAsia="Arial" w:hAnsi="Palatino Linotype" w:cs="Arial"/>
          <w:i/>
        </w:rPr>
        <w:t xml:space="preserve">o </w:t>
      </w:r>
      <w:r w:rsidRPr="00983077">
        <w:rPr>
          <w:rFonts w:ascii="Palatino Linotype" w:eastAsia="Arial" w:hAnsi="Palatino Linotype" w:cs="Arial"/>
          <w:i/>
          <w:spacing w:val="1"/>
        </w:rPr>
        <w:t>an</w:t>
      </w:r>
      <w:r w:rsidRPr="00983077">
        <w:rPr>
          <w:rFonts w:ascii="Palatino Linotype" w:eastAsia="Arial" w:hAnsi="Palatino Linotype" w:cs="Arial"/>
          <w:i/>
          <w:spacing w:val="-2"/>
        </w:rPr>
        <w:t>t</w:t>
      </w:r>
      <w:r w:rsidRPr="00983077">
        <w:rPr>
          <w:rFonts w:ascii="Palatino Linotype" w:eastAsia="Arial" w:hAnsi="Palatino Linotype" w:cs="Arial"/>
          <w:i/>
          <w:spacing w:val="1"/>
        </w:rPr>
        <w:t>e</w:t>
      </w:r>
      <w:r w:rsidRPr="00983077">
        <w:rPr>
          <w:rFonts w:ascii="Palatino Linotype" w:eastAsia="Arial" w:hAnsi="Palatino Linotype" w:cs="Arial"/>
          <w:i/>
        </w:rPr>
        <w:t>r</w:t>
      </w:r>
      <w:r w:rsidRPr="00983077">
        <w:rPr>
          <w:rFonts w:ascii="Palatino Linotype" w:eastAsia="Arial" w:hAnsi="Palatino Linotype" w:cs="Arial"/>
          <w:i/>
          <w:spacing w:val="-1"/>
        </w:rPr>
        <w:t>i</w:t>
      </w:r>
      <w:r w:rsidRPr="00983077">
        <w:rPr>
          <w:rFonts w:ascii="Palatino Linotype" w:eastAsia="Arial" w:hAnsi="Palatino Linotype" w:cs="Arial"/>
          <w:i/>
          <w:spacing w:val="1"/>
        </w:rPr>
        <w:t>o</w:t>
      </w:r>
      <w:r w:rsidRPr="00983077">
        <w:rPr>
          <w:rFonts w:ascii="Palatino Linotype" w:eastAsia="Arial" w:hAnsi="Palatino Linotype" w:cs="Arial"/>
          <w:i/>
        </w:rPr>
        <w:t>r</w:t>
      </w:r>
      <w:r w:rsidRPr="00983077">
        <w:rPr>
          <w:rFonts w:ascii="Palatino Linotype" w:eastAsia="Arial" w:hAnsi="Palatino Linotype" w:cs="Arial"/>
          <w:i/>
          <w:spacing w:val="1"/>
        </w:rPr>
        <w:t xml:space="preserve"> pe</w:t>
      </w:r>
      <w:r w:rsidRPr="00983077">
        <w:rPr>
          <w:rFonts w:ascii="Palatino Linotype" w:eastAsia="Arial" w:hAnsi="Palatino Linotype" w:cs="Arial"/>
          <w:i/>
        </w:rPr>
        <w:t>r</w:t>
      </w:r>
      <w:r w:rsidRPr="00983077">
        <w:rPr>
          <w:rFonts w:ascii="Palatino Linotype" w:eastAsia="Arial" w:hAnsi="Palatino Linotype" w:cs="Arial"/>
          <w:i/>
          <w:spacing w:val="1"/>
        </w:rPr>
        <w:t>m</w:t>
      </w:r>
      <w:r w:rsidRPr="00983077">
        <w:rPr>
          <w:rFonts w:ascii="Palatino Linotype" w:eastAsia="Arial" w:hAnsi="Palatino Linotype" w:cs="Arial"/>
          <w:i/>
        </w:rPr>
        <w:t>i</w:t>
      </w:r>
      <w:r w:rsidRPr="00983077">
        <w:rPr>
          <w:rFonts w:ascii="Palatino Linotype" w:eastAsia="Arial" w:hAnsi="Palatino Linotype" w:cs="Arial"/>
          <w:i/>
          <w:spacing w:val="-2"/>
        </w:rPr>
        <w:t>t</w:t>
      </w:r>
      <w:r w:rsidRPr="00983077">
        <w:rPr>
          <w:rFonts w:ascii="Palatino Linotype" w:eastAsia="Arial" w:hAnsi="Palatino Linotype" w:cs="Arial"/>
          <w:i/>
        </w:rPr>
        <w:t>e</w:t>
      </w:r>
      <w:r w:rsidRPr="00983077">
        <w:rPr>
          <w:rFonts w:ascii="Palatino Linotype" w:eastAsia="Arial" w:hAnsi="Palatino Linotype" w:cs="Arial"/>
          <w:i/>
          <w:spacing w:val="3"/>
        </w:rPr>
        <w:t xml:space="preserve"> </w:t>
      </w:r>
      <w:r w:rsidRPr="00983077">
        <w:rPr>
          <w:rFonts w:ascii="Palatino Linotype" w:eastAsia="Arial" w:hAnsi="Palatino Linotype" w:cs="Arial"/>
          <w:i/>
          <w:spacing w:val="-1"/>
        </w:rPr>
        <w:t>q</w:t>
      </w:r>
      <w:r w:rsidRPr="00983077">
        <w:rPr>
          <w:rFonts w:ascii="Palatino Linotype" w:eastAsia="Arial" w:hAnsi="Palatino Linotype" w:cs="Arial"/>
          <w:i/>
          <w:spacing w:val="1"/>
        </w:rPr>
        <w:t>u</w:t>
      </w:r>
      <w:r w:rsidRPr="00983077">
        <w:rPr>
          <w:rFonts w:ascii="Palatino Linotype" w:eastAsia="Arial" w:hAnsi="Palatino Linotype" w:cs="Arial"/>
          <w:i/>
        </w:rPr>
        <w:t>e</w:t>
      </w:r>
      <w:r w:rsidRPr="00983077">
        <w:rPr>
          <w:rFonts w:ascii="Palatino Linotype" w:eastAsia="Arial" w:hAnsi="Palatino Linotype" w:cs="Arial"/>
          <w:i/>
          <w:spacing w:val="3"/>
        </w:rPr>
        <w:t xml:space="preserve"> </w:t>
      </w:r>
      <w:r w:rsidRPr="00983077">
        <w:rPr>
          <w:rFonts w:ascii="Palatino Linotype" w:eastAsia="Arial" w:hAnsi="Palatino Linotype" w:cs="Arial"/>
          <w:i/>
        </w:rPr>
        <w:t>los s</w:t>
      </w:r>
      <w:r w:rsidRPr="00983077">
        <w:rPr>
          <w:rFonts w:ascii="Palatino Linotype" w:eastAsia="Arial" w:hAnsi="Palatino Linotype" w:cs="Arial"/>
          <w:i/>
          <w:spacing w:val="1"/>
        </w:rPr>
        <w:t>u</w:t>
      </w:r>
      <w:r w:rsidRPr="00983077">
        <w:rPr>
          <w:rFonts w:ascii="Palatino Linotype" w:eastAsia="Arial" w:hAnsi="Palatino Linotype" w:cs="Arial"/>
          <w:i/>
        </w:rPr>
        <w:t>je</w:t>
      </w:r>
      <w:r w:rsidRPr="00983077">
        <w:rPr>
          <w:rFonts w:ascii="Palatino Linotype" w:eastAsia="Arial" w:hAnsi="Palatino Linotype" w:cs="Arial"/>
          <w:i/>
          <w:spacing w:val="1"/>
        </w:rPr>
        <w:t>to</w:t>
      </w:r>
      <w:r w:rsidRPr="00983077">
        <w:rPr>
          <w:rFonts w:ascii="Palatino Linotype" w:eastAsia="Arial" w:hAnsi="Palatino Linotype" w:cs="Arial"/>
          <w:i/>
        </w:rPr>
        <w:t xml:space="preserve">s </w:t>
      </w:r>
      <w:r w:rsidRPr="00983077">
        <w:rPr>
          <w:rFonts w:ascii="Palatino Linotype" w:eastAsia="Arial" w:hAnsi="Palatino Linotype" w:cs="Arial"/>
          <w:i/>
          <w:spacing w:val="1"/>
        </w:rPr>
        <w:t>ob</w:t>
      </w:r>
      <w:r w:rsidRPr="00983077">
        <w:rPr>
          <w:rFonts w:ascii="Palatino Linotype" w:eastAsia="Arial" w:hAnsi="Palatino Linotype" w:cs="Arial"/>
          <w:i/>
        </w:rPr>
        <w:t>l</w:t>
      </w:r>
      <w:r w:rsidRPr="00983077">
        <w:rPr>
          <w:rFonts w:ascii="Palatino Linotype" w:eastAsia="Arial" w:hAnsi="Palatino Linotype" w:cs="Arial"/>
          <w:i/>
          <w:spacing w:val="-1"/>
        </w:rPr>
        <w:t>ig</w:t>
      </w:r>
      <w:r w:rsidRPr="00983077">
        <w:rPr>
          <w:rFonts w:ascii="Palatino Linotype" w:eastAsia="Arial" w:hAnsi="Palatino Linotype" w:cs="Arial"/>
          <w:i/>
          <w:spacing w:val="1"/>
        </w:rPr>
        <w:t>ado</w:t>
      </w:r>
      <w:r w:rsidRPr="00983077">
        <w:rPr>
          <w:rFonts w:ascii="Palatino Linotype" w:eastAsia="Arial" w:hAnsi="Palatino Linotype" w:cs="Arial"/>
          <w:i/>
        </w:rPr>
        <w:t>s c</w:t>
      </w:r>
      <w:r w:rsidRPr="00983077">
        <w:rPr>
          <w:rFonts w:ascii="Palatino Linotype" w:eastAsia="Arial" w:hAnsi="Palatino Linotype" w:cs="Arial"/>
          <w:i/>
          <w:spacing w:val="-1"/>
        </w:rPr>
        <w:t>ue</w:t>
      </w:r>
      <w:r w:rsidRPr="00983077">
        <w:rPr>
          <w:rFonts w:ascii="Palatino Linotype" w:eastAsia="Arial" w:hAnsi="Palatino Linotype" w:cs="Arial"/>
          <w:i/>
          <w:spacing w:val="1"/>
        </w:rPr>
        <w:t>n</w:t>
      </w:r>
      <w:r w:rsidRPr="00983077">
        <w:rPr>
          <w:rFonts w:ascii="Palatino Linotype" w:eastAsia="Arial" w:hAnsi="Palatino Linotype" w:cs="Arial"/>
          <w:i/>
        </w:rPr>
        <w:t>t</w:t>
      </w:r>
      <w:r w:rsidRPr="00983077">
        <w:rPr>
          <w:rFonts w:ascii="Palatino Linotype" w:eastAsia="Arial" w:hAnsi="Palatino Linotype" w:cs="Arial"/>
          <w:i/>
          <w:spacing w:val="1"/>
        </w:rPr>
        <w:t>e</w:t>
      </w:r>
      <w:r w:rsidRPr="00983077">
        <w:rPr>
          <w:rFonts w:ascii="Palatino Linotype" w:eastAsia="Arial" w:hAnsi="Palatino Linotype" w:cs="Arial"/>
          <w:i/>
        </w:rPr>
        <w:t>n</w:t>
      </w:r>
      <w:r w:rsidRPr="00983077">
        <w:rPr>
          <w:rFonts w:ascii="Palatino Linotype" w:eastAsia="Arial" w:hAnsi="Palatino Linotype" w:cs="Arial"/>
          <w:i/>
          <w:spacing w:val="1"/>
        </w:rPr>
        <w:t xml:space="preserve"> </w:t>
      </w:r>
      <w:r w:rsidRPr="00983077">
        <w:rPr>
          <w:rFonts w:ascii="Palatino Linotype" w:eastAsia="Arial" w:hAnsi="Palatino Linotype" w:cs="Arial"/>
          <w:i/>
        </w:rPr>
        <w:t>c</w:t>
      </w:r>
      <w:r w:rsidRPr="00983077">
        <w:rPr>
          <w:rFonts w:ascii="Palatino Linotype" w:eastAsia="Arial" w:hAnsi="Palatino Linotype" w:cs="Arial"/>
          <w:i/>
          <w:spacing w:val="-1"/>
        </w:rPr>
        <w:t>o</w:t>
      </w:r>
      <w:r w:rsidRPr="00983077">
        <w:rPr>
          <w:rFonts w:ascii="Palatino Linotype" w:eastAsia="Arial" w:hAnsi="Palatino Linotype" w:cs="Arial"/>
          <w:i/>
        </w:rPr>
        <w:t xml:space="preserve">n </w:t>
      </w:r>
      <w:r w:rsidRPr="00983077">
        <w:rPr>
          <w:rFonts w:ascii="Palatino Linotype" w:eastAsia="Arial" w:hAnsi="Palatino Linotype" w:cs="Arial"/>
          <w:i/>
          <w:spacing w:val="1"/>
        </w:rPr>
        <w:t>ma</w:t>
      </w:r>
      <w:r w:rsidRPr="00983077">
        <w:rPr>
          <w:rFonts w:ascii="Palatino Linotype" w:eastAsia="Arial" w:hAnsi="Palatino Linotype" w:cs="Arial"/>
          <w:i/>
          <w:spacing w:val="-2"/>
        </w:rPr>
        <w:t>y</w:t>
      </w:r>
      <w:r w:rsidRPr="00983077">
        <w:rPr>
          <w:rFonts w:ascii="Palatino Linotype" w:eastAsia="Arial" w:hAnsi="Palatino Linotype" w:cs="Arial"/>
          <w:i/>
          <w:spacing w:val="1"/>
        </w:rPr>
        <w:t>o</w:t>
      </w:r>
      <w:r w:rsidRPr="00983077">
        <w:rPr>
          <w:rFonts w:ascii="Palatino Linotype" w:eastAsia="Arial" w:hAnsi="Palatino Linotype" w:cs="Arial"/>
          <w:i/>
        </w:rPr>
        <w:t>res</w:t>
      </w:r>
      <w:r w:rsidRPr="00983077">
        <w:rPr>
          <w:rFonts w:ascii="Palatino Linotype" w:eastAsia="Arial" w:hAnsi="Palatino Linotype" w:cs="Arial"/>
          <w:i/>
          <w:spacing w:val="2"/>
        </w:rPr>
        <w:t xml:space="preserve"> </w:t>
      </w:r>
      <w:r w:rsidRPr="00983077">
        <w:rPr>
          <w:rFonts w:ascii="Palatino Linotype" w:eastAsia="Arial" w:hAnsi="Palatino Linotype" w:cs="Arial"/>
          <w:i/>
          <w:spacing w:val="1"/>
        </w:rPr>
        <w:t>e</w:t>
      </w:r>
      <w:r w:rsidRPr="00983077">
        <w:rPr>
          <w:rFonts w:ascii="Palatino Linotype" w:eastAsia="Arial" w:hAnsi="Palatino Linotype" w:cs="Arial"/>
          <w:i/>
          <w:spacing w:val="-3"/>
        </w:rPr>
        <w:t>l</w:t>
      </w:r>
      <w:r w:rsidRPr="00983077">
        <w:rPr>
          <w:rFonts w:ascii="Palatino Linotype" w:eastAsia="Arial" w:hAnsi="Palatino Linotype" w:cs="Arial"/>
          <w:i/>
          <w:spacing w:val="1"/>
        </w:rPr>
        <w:t>em</w:t>
      </w:r>
      <w:r w:rsidRPr="00983077">
        <w:rPr>
          <w:rFonts w:ascii="Palatino Linotype" w:eastAsia="Arial" w:hAnsi="Palatino Linotype" w:cs="Arial"/>
          <w:i/>
          <w:spacing w:val="-1"/>
        </w:rPr>
        <w:t>e</w:t>
      </w:r>
      <w:r w:rsidRPr="00983077">
        <w:rPr>
          <w:rFonts w:ascii="Palatino Linotype" w:eastAsia="Arial" w:hAnsi="Palatino Linotype" w:cs="Arial"/>
          <w:i/>
          <w:spacing w:val="1"/>
        </w:rPr>
        <w:t>n</w:t>
      </w:r>
      <w:r w:rsidRPr="00983077">
        <w:rPr>
          <w:rFonts w:ascii="Palatino Linotype" w:eastAsia="Arial" w:hAnsi="Palatino Linotype" w:cs="Arial"/>
          <w:i/>
        </w:rPr>
        <w:t>t</w:t>
      </w:r>
      <w:r w:rsidRPr="00983077">
        <w:rPr>
          <w:rFonts w:ascii="Palatino Linotype" w:eastAsia="Arial" w:hAnsi="Palatino Linotype" w:cs="Arial"/>
          <w:i/>
          <w:spacing w:val="1"/>
        </w:rPr>
        <w:t>o</w:t>
      </w:r>
      <w:r w:rsidRPr="00983077">
        <w:rPr>
          <w:rFonts w:ascii="Palatino Linotype" w:eastAsia="Arial" w:hAnsi="Palatino Linotype" w:cs="Arial"/>
          <w:i/>
        </w:rPr>
        <w:t xml:space="preserve">s </w:t>
      </w:r>
      <w:r w:rsidRPr="00983077">
        <w:rPr>
          <w:rFonts w:ascii="Palatino Linotype" w:eastAsia="Arial" w:hAnsi="Palatino Linotype" w:cs="Arial"/>
          <w:i/>
          <w:spacing w:val="-1"/>
        </w:rPr>
        <w:t>p</w:t>
      </w:r>
      <w:r w:rsidRPr="00983077">
        <w:rPr>
          <w:rFonts w:ascii="Palatino Linotype" w:eastAsia="Arial" w:hAnsi="Palatino Linotype" w:cs="Arial"/>
          <w:i/>
          <w:spacing w:val="1"/>
        </w:rPr>
        <w:t>a</w:t>
      </w:r>
      <w:r w:rsidRPr="00983077">
        <w:rPr>
          <w:rFonts w:ascii="Palatino Linotype" w:eastAsia="Arial" w:hAnsi="Palatino Linotype" w:cs="Arial"/>
          <w:i/>
        </w:rPr>
        <w:t>ra</w:t>
      </w:r>
      <w:r w:rsidRPr="00983077">
        <w:rPr>
          <w:rFonts w:ascii="Palatino Linotype" w:eastAsia="Arial" w:hAnsi="Palatino Linotype" w:cs="Arial"/>
          <w:i/>
          <w:spacing w:val="2"/>
        </w:rPr>
        <w:t xml:space="preserve"> </w:t>
      </w:r>
      <w:r w:rsidRPr="00983077">
        <w:rPr>
          <w:rFonts w:ascii="Palatino Linotype" w:eastAsia="Arial" w:hAnsi="Palatino Linotype" w:cs="Arial"/>
          <w:i/>
          <w:spacing w:val="1"/>
        </w:rPr>
        <w:t>p</w:t>
      </w:r>
      <w:r w:rsidRPr="00983077">
        <w:rPr>
          <w:rFonts w:ascii="Palatino Linotype" w:eastAsia="Arial" w:hAnsi="Palatino Linotype" w:cs="Arial"/>
          <w:i/>
          <w:spacing w:val="-3"/>
        </w:rPr>
        <w:t>r</w:t>
      </w:r>
      <w:r w:rsidRPr="00983077">
        <w:rPr>
          <w:rFonts w:ascii="Palatino Linotype" w:eastAsia="Arial" w:hAnsi="Palatino Linotype" w:cs="Arial"/>
          <w:i/>
          <w:spacing w:val="1"/>
        </w:rPr>
        <w:t>e</w:t>
      </w:r>
      <w:r w:rsidRPr="00983077">
        <w:rPr>
          <w:rFonts w:ascii="Palatino Linotype" w:eastAsia="Arial" w:hAnsi="Palatino Linotype" w:cs="Arial"/>
          <w:i/>
        </w:rPr>
        <w:t>cis</w:t>
      </w:r>
      <w:r w:rsidRPr="00983077">
        <w:rPr>
          <w:rFonts w:ascii="Palatino Linotype" w:eastAsia="Arial" w:hAnsi="Palatino Linotype" w:cs="Arial"/>
          <w:i/>
          <w:spacing w:val="-2"/>
        </w:rPr>
        <w:t>a</w:t>
      </w:r>
      <w:r w:rsidRPr="00983077">
        <w:rPr>
          <w:rFonts w:ascii="Palatino Linotype" w:eastAsia="Arial" w:hAnsi="Palatino Linotype" w:cs="Arial"/>
          <w:i/>
        </w:rPr>
        <w:t>r</w:t>
      </w:r>
      <w:r w:rsidRPr="00983077">
        <w:rPr>
          <w:rFonts w:ascii="Palatino Linotype" w:eastAsia="Arial" w:hAnsi="Palatino Linotype" w:cs="Arial"/>
          <w:i/>
          <w:spacing w:val="1"/>
        </w:rPr>
        <w:t xml:space="preserve"> </w:t>
      </w:r>
      <w:r w:rsidRPr="00983077">
        <w:rPr>
          <w:rFonts w:ascii="Palatino Linotype" w:eastAsia="Arial" w:hAnsi="Palatino Linotype" w:cs="Arial"/>
          <w:i/>
        </w:rPr>
        <w:t>y loc</w:t>
      </w:r>
      <w:r w:rsidRPr="00983077">
        <w:rPr>
          <w:rFonts w:ascii="Palatino Linotype" w:eastAsia="Arial" w:hAnsi="Palatino Linotype" w:cs="Arial"/>
          <w:i/>
          <w:spacing w:val="1"/>
        </w:rPr>
        <w:t>a</w:t>
      </w:r>
      <w:r w:rsidRPr="00983077">
        <w:rPr>
          <w:rFonts w:ascii="Palatino Linotype" w:eastAsia="Arial" w:hAnsi="Palatino Linotype" w:cs="Arial"/>
          <w:i/>
        </w:rPr>
        <w:t>l</w:t>
      </w:r>
      <w:r w:rsidRPr="00983077">
        <w:rPr>
          <w:rFonts w:ascii="Palatino Linotype" w:eastAsia="Arial" w:hAnsi="Palatino Linotype" w:cs="Arial"/>
          <w:i/>
          <w:spacing w:val="-1"/>
        </w:rPr>
        <w:t>i</w:t>
      </w:r>
      <w:r w:rsidRPr="00983077">
        <w:rPr>
          <w:rFonts w:ascii="Palatino Linotype" w:eastAsia="Arial" w:hAnsi="Palatino Linotype" w:cs="Arial"/>
          <w:i/>
          <w:spacing w:val="-2"/>
        </w:rPr>
        <w:t>z</w:t>
      </w:r>
      <w:r w:rsidRPr="00983077">
        <w:rPr>
          <w:rFonts w:ascii="Palatino Linotype" w:eastAsia="Arial" w:hAnsi="Palatino Linotype" w:cs="Arial"/>
          <w:i/>
          <w:spacing w:val="1"/>
        </w:rPr>
        <w:t>a</w:t>
      </w:r>
      <w:r w:rsidRPr="00983077">
        <w:rPr>
          <w:rFonts w:ascii="Palatino Linotype" w:eastAsia="Arial" w:hAnsi="Palatino Linotype" w:cs="Arial"/>
          <w:i/>
        </w:rPr>
        <w:t>r</w:t>
      </w:r>
      <w:r w:rsidRPr="00983077">
        <w:rPr>
          <w:rFonts w:ascii="Palatino Linotype" w:eastAsia="Arial" w:hAnsi="Palatino Linotype" w:cs="Arial"/>
          <w:i/>
          <w:spacing w:val="1"/>
        </w:rPr>
        <w:t xml:space="preserve"> </w:t>
      </w:r>
      <w:r w:rsidRPr="00983077">
        <w:rPr>
          <w:rFonts w:ascii="Palatino Linotype" w:eastAsia="Arial" w:hAnsi="Palatino Linotype" w:cs="Arial"/>
          <w:i/>
        </w:rPr>
        <w:t>la in</w:t>
      </w:r>
      <w:r w:rsidRPr="00983077">
        <w:rPr>
          <w:rFonts w:ascii="Palatino Linotype" w:eastAsia="Arial" w:hAnsi="Palatino Linotype" w:cs="Arial"/>
          <w:i/>
          <w:spacing w:val="1"/>
        </w:rPr>
        <w:t>fo</w:t>
      </w:r>
      <w:r w:rsidRPr="00983077">
        <w:rPr>
          <w:rFonts w:ascii="Palatino Linotype" w:eastAsia="Arial" w:hAnsi="Palatino Linotype" w:cs="Arial"/>
          <w:i/>
        </w:rPr>
        <w:t>r</w:t>
      </w:r>
      <w:r w:rsidRPr="00983077">
        <w:rPr>
          <w:rFonts w:ascii="Palatino Linotype" w:eastAsia="Arial" w:hAnsi="Palatino Linotype" w:cs="Arial"/>
          <w:i/>
          <w:spacing w:val="-1"/>
        </w:rPr>
        <w:t>m</w:t>
      </w:r>
      <w:r w:rsidRPr="00983077">
        <w:rPr>
          <w:rFonts w:ascii="Palatino Linotype" w:eastAsia="Arial" w:hAnsi="Palatino Linotype" w:cs="Arial"/>
          <w:i/>
          <w:spacing w:val="1"/>
        </w:rPr>
        <w:t>a</w:t>
      </w:r>
      <w:r w:rsidRPr="00983077">
        <w:rPr>
          <w:rFonts w:ascii="Palatino Linotype" w:eastAsia="Arial" w:hAnsi="Palatino Linotype" w:cs="Arial"/>
          <w:i/>
        </w:rPr>
        <w:t>ción</w:t>
      </w:r>
      <w:r w:rsidRPr="00983077">
        <w:rPr>
          <w:rFonts w:ascii="Palatino Linotype" w:eastAsia="Arial" w:hAnsi="Palatino Linotype" w:cs="Arial"/>
          <w:i/>
          <w:spacing w:val="1"/>
        </w:rPr>
        <w:t xml:space="preserve"> </w:t>
      </w:r>
      <w:r w:rsidRPr="00983077">
        <w:rPr>
          <w:rFonts w:ascii="Palatino Linotype" w:eastAsia="Arial" w:hAnsi="Palatino Linotype" w:cs="Arial"/>
          <w:i/>
          <w:spacing w:val="-1"/>
        </w:rPr>
        <w:t>s</w:t>
      </w:r>
      <w:r w:rsidRPr="00983077">
        <w:rPr>
          <w:rFonts w:ascii="Palatino Linotype" w:eastAsia="Arial" w:hAnsi="Palatino Linotype" w:cs="Arial"/>
          <w:i/>
          <w:spacing w:val="1"/>
        </w:rPr>
        <w:t>o</w:t>
      </w:r>
      <w:r w:rsidRPr="00983077">
        <w:rPr>
          <w:rFonts w:ascii="Palatino Linotype" w:eastAsia="Arial" w:hAnsi="Palatino Linotype" w:cs="Arial"/>
          <w:i/>
        </w:rPr>
        <w:t>l</w:t>
      </w:r>
      <w:r w:rsidRPr="00983077">
        <w:rPr>
          <w:rFonts w:ascii="Palatino Linotype" w:eastAsia="Arial" w:hAnsi="Palatino Linotype" w:cs="Arial"/>
          <w:i/>
          <w:spacing w:val="-1"/>
        </w:rPr>
        <w:t>i</w:t>
      </w:r>
      <w:r w:rsidRPr="00983077">
        <w:rPr>
          <w:rFonts w:ascii="Palatino Linotype" w:eastAsia="Arial" w:hAnsi="Palatino Linotype" w:cs="Arial"/>
          <w:i/>
        </w:rPr>
        <w:t>cit</w:t>
      </w:r>
      <w:r w:rsidRPr="00983077">
        <w:rPr>
          <w:rFonts w:ascii="Palatino Linotype" w:eastAsia="Arial" w:hAnsi="Palatino Linotype" w:cs="Arial"/>
          <w:i/>
          <w:spacing w:val="1"/>
        </w:rPr>
        <w:t>ad</w:t>
      </w:r>
      <w:r w:rsidRPr="00983077">
        <w:rPr>
          <w:rFonts w:ascii="Palatino Linotype" w:eastAsia="Arial" w:hAnsi="Palatino Linotype" w:cs="Arial"/>
          <w:i/>
          <w:spacing w:val="-1"/>
        </w:rPr>
        <w:t>a</w:t>
      </w:r>
      <w:r w:rsidRPr="00983077">
        <w:rPr>
          <w:rFonts w:ascii="Palatino Linotype" w:eastAsia="Arial" w:hAnsi="Palatino Linotype" w:cs="Arial"/>
          <w:i/>
        </w:rPr>
        <w:t>.</w:t>
      </w:r>
    </w:p>
    <w:p w14:paraId="2C03A1A0" w14:textId="77777777" w:rsidR="00AE72FE" w:rsidRPr="00983077" w:rsidRDefault="00AE72FE" w:rsidP="00AE72FE">
      <w:pPr>
        <w:spacing w:after="0" w:line="360" w:lineRule="auto"/>
        <w:jc w:val="both"/>
        <w:rPr>
          <w:rFonts w:ascii="Palatino Linotype" w:hAnsi="Palatino Linotype" w:cs="Arial"/>
          <w:sz w:val="24"/>
          <w:szCs w:val="24"/>
          <w:lang w:eastAsia="es-CO"/>
        </w:rPr>
      </w:pPr>
    </w:p>
    <w:p w14:paraId="225C328C" w14:textId="77777777" w:rsidR="003A3B0E" w:rsidRPr="00983077" w:rsidRDefault="003A3B0E" w:rsidP="00AE72FE">
      <w:pPr>
        <w:pStyle w:val="Prrafodelista"/>
        <w:numPr>
          <w:ilvl w:val="0"/>
          <w:numId w:val="7"/>
        </w:numPr>
        <w:tabs>
          <w:tab w:val="left" w:pos="709"/>
        </w:tabs>
        <w:spacing w:line="360" w:lineRule="auto"/>
        <w:jc w:val="both"/>
        <w:rPr>
          <w:rFonts w:ascii="Palatino Linotype" w:hAnsi="Palatino Linotype" w:cs="Arial"/>
          <w:b/>
          <w:i/>
          <w:sz w:val="28"/>
        </w:rPr>
      </w:pPr>
      <w:r w:rsidRPr="00983077">
        <w:rPr>
          <w:rFonts w:ascii="Palatino Linotype" w:hAnsi="Palatino Linotype" w:cs="Arial"/>
          <w:b/>
          <w:i/>
          <w:sz w:val="28"/>
        </w:rPr>
        <w:t>De la versión pública</w:t>
      </w:r>
    </w:p>
    <w:p w14:paraId="460BD9E9" w14:textId="77777777" w:rsidR="003A3B0E" w:rsidRPr="00983077" w:rsidRDefault="003A3B0E" w:rsidP="00AE72FE">
      <w:pPr>
        <w:spacing w:after="0" w:line="360" w:lineRule="auto"/>
        <w:jc w:val="both"/>
        <w:rPr>
          <w:rFonts w:ascii="Palatino Linotype" w:hAnsi="Palatino Linotype" w:cs="Arial"/>
          <w:sz w:val="24"/>
          <w:szCs w:val="24"/>
        </w:rPr>
      </w:pPr>
      <w:r w:rsidRPr="00983077">
        <w:rPr>
          <w:rFonts w:ascii="Palatino Linotype" w:hAnsi="Palatino Linotype" w:cs="Arial"/>
          <w:sz w:val="24"/>
          <w:szCs w:val="24"/>
          <w:lang w:eastAsia="es-CO"/>
        </w:rPr>
        <w:t>La entrega de documentos en su versión pública debe acompañarse necesariamente un acuerdo que contenga un razonamiento lógico con el que se demuestre que la información que se testa o suprime de las versiones públicas, encuadra en alguna de las hipótesis que contempla la Ley de la Materia en su artículo 143; ya que de lo contrario, se crearía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14:paraId="4FB38A33" w14:textId="77777777" w:rsidR="00AE72FE" w:rsidRPr="00983077" w:rsidRDefault="00AE72FE" w:rsidP="00AE72FE">
      <w:pPr>
        <w:spacing w:after="0" w:line="360" w:lineRule="auto"/>
        <w:jc w:val="both"/>
        <w:rPr>
          <w:rFonts w:ascii="Palatino Linotype" w:hAnsi="Palatino Linotype"/>
          <w:sz w:val="24"/>
          <w:szCs w:val="24"/>
        </w:rPr>
      </w:pPr>
    </w:p>
    <w:p w14:paraId="35C9961A" w14:textId="77777777" w:rsidR="003A3B0E" w:rsidRPr="00983077" w:rsidRDefault="003A3B0E" w:rsidP="00AE72FE">
      <w:pPr>
        <w:spacing w:after="0" w:line="360" w:lineRule="auto"/>
        <w:jc w:val="both"/>
        <w:rPr>
          <w:rFonts w:ascii="Palatino Linotype" w:hAnsi="Palatino Linotype" w:cs="Arial"/>
          <w:bCs/>
          <w:sz w:val="24"/>
          <w:szCs w:val="24"/>
        </w:rPr>
      </w:pPr>
      <w:r w:rsidRPr="00983077">
        <w:rPr>
          <w:rFonts w:ascii="Palatino Linotype" w:hAnsi="Palatino Linotype"/>
          <w:sz w:val="24"/>
          <w:szCs w:val="24"/>
        </w:rPr>
        <w:t xml:space="preserve">Considerando que se ordena la entrega de la información </w:t>
      </w:r>
      <w:r w:rsidRPr="00983077">
        <w:rPr>
          <w:rFonts w:ascii="Palatino Linotype" w:hAnsi="Palatino Linotype" w:cs="Arial"/>
          <w:sz w:val="24"/>
          <w:szCs w:val="24"/>
        </w:rPr>
        <w:t xml:space="preserve">que puede contener datos personales de las personas físicas que se encuentren insertos en los documentos que en todo caso se entregarán, es preciso mencionar que el </w:t>
      </w:r>
      <w:r w:rsidRPr="00983077">
        <w:rPr>
          <w:rFonts w:ascii="Palatino Linotype" w:hAnsi="Palatino Linotype" w:cs="Arial"/>
          <w:bCs/>
          <w:sz w:val="24"/>
          <w:szCs w:val="24"/>
        </w:rPr>
        <w:t>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tales como CURP, dirección y/o domicilio particular.</w:t>
      </w:r>
    </w:p>
    <w:p w14:paraId="1190398B" w14:textId="77777777" w:rsidR="003A3B0E" w:rsidRPr="00983077" w:rsidRDefault="003A3B0E" w:rsidP="00AE72FE">
      <w:pPr>
        <w:spacing w:after="0" w:line="360" w:lineRule="auto"/>
        <w:jc w:val="both"/>
        <w:rPr>
          <w:rFonts w:ascii="Palatino Linotype" w:hAnsi="Palatino Linotype" w:cs="Arial"/>
          <w:bCs/>
          <w:sz w:val="24"/>
          <w:szCs w:val="24"/>
        </w:rPr>
      </w:pPr>
    </w:p>
    <w:p w14:paraId="64FC31A8" w14:textId="77777777" w:rsidR="003A3B0E" w:rsidRPr="00983077" w:rsidRDefault="003A3B0E" w:rsidP="00AE72FE">
      <w:pPr>
        <w:spacing w:after="0" w:line="360" w:lineRule="auto"/>
        <w:jc w:val="both"/>
        <w:rPr>
          <w:rFonts w:ascii="Palatino Linotype" w:hAnsi="Palatino Linotype" w:cs="Arial"/>
          <w:sz w:val="24"/>
          <w:szCs w:val="24"/>
          <w:lang w:eastAsia="es-MX"/>
        </w:rPr>
      </w:pPr>
      <w:r w:rsidRPr="00983077">
        <w:rPr>
          <w:rFonts w:ascii="Palatino Linotype" w:hAnsi="Palatino Linotype" w:cs="Arial"/>
          <w:sz w:val="24"/>
          <w:szCs w:val="24"/>
          <w:lang w:eastAsia="es-MX"/>
        </w:rPr>
        <w:t xml:space="preserve">En cuanto a la </w:t>
      </w:r>
      <w:r w:rsidRPr="00983077">
        <w:rPr>
          <w:rFonts w:ascii="Palatino Linotype" w:hAnsi="Palatino Linotype" w:cs="Arial"/>
          <w:sz w:val="24"/>
          <w:szCs w:val="24"/>
        </w:rPr>
        <w:t xml:space="preserve">CURP en virtud de que éste se </w:t>
      </w:r>
      <w:r w:rsidRPr="00983077">
        <w:rPr>
          <w:rFonts w:ascii="Palatino Linotype"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A09E1A8" w14:textId="77777777" w:rsidR="003A3B0E" w:rsidRPr="00983077" w:rsidRDefault="003A3B0E" w:rsidP="00AE72FE">
      <w:pPr>
        <w:spacing w:after="0" w:line="360" w:lineRule="auto"/>
        <w:jc w:val="both"/>
        <w:rPr>
          <w:rFonts w:ascii="Palatino Linotype" w:hAnsi="Palatino Linotype" w:cs="Arial"/>
          <w:sz w:val="24"/>
          <w:szCs w:val="24"/>
        </w:rPr>
      </w:pPr>
    </w:p>
    <w:p w14:paraId="2822CBE4" w14:textId="77777777" w:rsidR="003A3B0E" w:rsidRPr="00983077" w:rsidRDefault="003A3B0E" w:rsidP="00AE72FE">
      <w:pPr>
        <w:spacing w:after="0" w:line="360" w:lineRule="auto"/>
        <w:jc w:val="both"/>
        <w:rPr>
          <w:rFonts w:ascii="Palatino Linotype" w:hAnsi="Palatino Linotype" w:cs="Arial"/>
          <w:sz w:val="24"/>
          <w:szCs w:val="24"/>
        </w:rPr>
      </w:pPr>
      <w:r w:rsidRPr="00983077">
        <w:rPr>
          <w:rFonts w:ascii="Palatino Linotype" w:hAnsi="Palatino Linotype" w:cs="Arial"/>
          <w:sz w:val="24"/>
          <w:szCs w:val="24"/>
        </w:rPr>
        <w:t xml:space="preserve">Argumento que es compartido por el entonces </w:t>
      </w:r>
      <w:r w:rsidRPr="00983077">
        <w:rPr>
          <w:rFonts w:ascii="Palatino Linotype" w:hAnsi="Palatino Linotype" w:cs="Arial"/>
          <w:sz w:val="24"/>
          <w:szCs w:val="24"/>
          <w:lang w:eastAsia="es-MX"/>
        </w:rPr>
        <w:t>Instituto Nacional de Transparencia, Acceso a la Información y Protección de Datos Personales (INAI)</w:t>
      </w:r>
      <w:r w:rsidRPr="00983077">
        <w:rPr>
          <w:rFonts w:ascii="Palatino Linotype" w:hAnsi="Palatino Linotype" w:cs="Arial"/>
          <w:bCs/>
          <w:sz w:val="24"/>
          <w:szCs w:val="24"/>
        </w:rPr>
        <w:t xml:space="preserve">, conforme al </w:t>
      </w:r>
      <w:r w:rsidRPr="00983077">
        <w:rPr>
          <w:rFonts w:ascii="Palatino Linotype" w:hAnsi="Palatino Linotype" w:cs="Arial"/>
          <w:sz w:val="24"/>
          <w:szCs w:val="24"/>
        </w:rPr>
        <w:t xml:space="preserve">criterio número 18/17, el cual refiere: </w:t>
      </w:r>
    </w:p>
    <w:p w14:paraId="59F4A5D8" w14:textId="77777777" w:rsidR="003A3B0E" w:rsidRPr="00983077" w:rsidRDefault="003A3B0E" w:rsidP="00AE72FE">
      <w:pPr>
        <w:spacing w:after="0" w:line="360" w:lineRule="auto"/>
        <w:jc w:val="both"/>
        <w:rPr>
          <w:rFonts w:ascii="Palatino Linotype" w:hAnsi="Palatino Linotype" w:cs="Arial"/>
          <w:sz w:val="24"/>
          <w:szCs w:val="24"/>
        </w:rPr>
      </w:pPr>
    </w:p>
    <w:p w14:paraId="198B3C44" w14:textId="77777777" w:rsidR="003A3B0E" w:rsidRPr="00983077" w:rsidRDefault="003A3B0E" w:rsidP="00AE72FE">
      <w:pPr>
        <w:pStyle w:val="Default"/>
        <w:ind w:left="851" w:right="851"/>
        <w:jc w:val="both"/>
        <w:rPr>
          <w:rFonts w:ascii="Palatino Linotype" w:hAnsi="Palatino Linotype"/>
          <w:i/>
          <w:color w:val="auto"/>
          <w:sz w:val="22"/>
          <w:szCs w:val="22"/>
          <w:lang w:eastAsia="es-MX"/>
        </w:rPr>
      </w:pPr>
      <w:r w:rsidRPr="00983077">
        <w:rPr>
          <w:rFonts w:ascii="Palatino Linotype" w:hAnsi="Palatino Linotype"/>
          <w:b/>
          <w:bCs/>
          <w:i/>
          <w:color w:val="auto"/>
          <w:sz w:val="22"/>
          <w:szCs w:val="22"/>
          <w:lang w:eastAsia="es-MX"/>
        </w:rPr>
        <w:t>“</w:t>
      </w:r>
      <w:r w:rsidRPr="00983077">
        <w:rPr>
          <w:rFonts w:ascii="Palatino Linotype" w:hAnsi="Palatino Linotype"/>
          <w:b/>
          <w:bCs/>
          <w:i/>
          <w:color w:val="auto"/>
          <w:sz w:val="22"/>
          <w:szCs w:val="22"/>
        </w:rPr>
        <w:t xml:space="preserve">Clave Única de Registro de Población (CURP). </w:t>
      </w:r>
      <w:r w:rsidRPr="00983077">
        <w:rPr>
          <w:rFonts w:ascii="Palatino Linotype" w:hAnsi="Palatino Linotype"/>
          <w:bCs/>
          <w:i/>
          <w:color w:val="auto"/>
          <w:sz w:val="22"/>
          <w:szCs w:val="22"/>
        </w:rPr>
        <w:t xml:space="preserve">La </w:t>
      </w:r>
      <w:r w:rsidRPr="00983077">
        <w:rPr>
          <w:rFonts w:ascii="Palatino Linotype" w:hAnsi="Palatino Linotype"/>
          <w:i/>
          <w:color w:val="auto"/>
          <w:sz w:val="22"/>
          <w:szCs w:val="22"/>
        </w:rPr>
        <w:t xml:space="preserve">Clave Única de Registro de Población se integra por datos personales que sólo conciernen al particular titular de </w:t>
      </w:r>
      <w:r w:rsidRPr="00983077">
        <w:rPr>
          <w:rFonts w:ascii="Palatino Linotype" w:hAnsi="Palatino Linotype"/>
          <w:i/>
          <w:color w:val="auto"/>
          <w:sz w:val="22"/>
          <w:szCs w:val="22"/>
        </w:rPr>
        <w:lastRenderedPageBreak/>
        <w:t>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983077">
        <w:rPr>
          <w:rFonts w:ascii="Palatino Linotype" w:hAnsi="Palatino Linotype"/>
          <w:i/>
          <w:color w:val="auto"/>
          <w:sz w:val="22"/>
          <w:szCs w:val="22"/>
          <w:lang w:eastAsia="es-MX"/>
        </w:rPr>
        <w:t>” (Sic)</w:t>
      </w:r>
    </w:p>
    <w:p w14:paraId="0D93CCA8" w14:textId="77777777" w:rsidR="003A3B0E" w:rsidRPr="00983077" w:rsidRDefault="003A3B0E" w:rsidP="00AE72FE">
      <w:pPr>
        <w:pStyle w:val="Default"/>
        <w:ind w:left="851" w:right="851"/>
        <w:jc w:val="both"/>
        <w:rPr>
          <w:rFonts w:ascii="Palatino Linotype" w:hAnsi="Palatino Linotype"/>
          <w:i/>
          <w:color w:val="auto"/>
          <w:sz w:val="22"/>
          <w:szCs w:val="22"/>
          <w:lang w:eastAsia="es-MX"/>
        </w:rPr>
      </w:pPr>
    </w:p>
    <w:p w14:paraId="7A1EF53C" w14:textId="77777777" w:rsidR="003A3B0E" w:rsidRPr="00983077" w:rsidRDefault="003A3B0E" w:rsidP="00AE72FE">
      <w:pPr>
        <w:pStyle w:val="Default"/>
        <w:ind w:left="851" w:right="851"/>
        <w:jc w:val="both"/>
        <w:rPr>
          <w:rFonts w:ascii="Palatino Linotype" w:hAnsi="Palatino Linotype"/>
          <w:b/>
          <w:i/>
          <w:color w:val="auto"/>
          <w:sz w:val="22"/>
          <w:szCs w:val="22"/>
        </w:rPr>
      </w:pPr>
    </w:p>
    <w:p w14:paraId="10B30572" w14:textId="77777777" w:rsidR="003A3B0E" w:rsidRPr="00983077" w:rsidRDefault="003A3B0E" w:rsidP="00AE72FE">
      <w:pPr>
        <w:pStyle w:val="Prrafodelista"/>
        <w:numPr>
          <w:ilvl w:val="0"/>
          <w:numId w:val="10"/>
        </w:numPr>
        <w:rPr>
          <w:rFonts w:ascii="Palatino Linotype" w:hAnsi="Palatino Linotype" w:cs="Tahoma"/>
        </w:rPr>
      </w:pPr>
      <w:r w:rsidRPr="00983077">
        <w:rPr>
          <w:rFonts w:ascii="Palatino Linotype" w:hAnsi="Palatino Linotype" w:cs="Tahoma"/>
          <w:b/>
        </w:rPr>
        <w:t>Número y folio de credencial de elector del representante legal del proveedor</w:t>
      </w:r>
      <w:r w:rsidRPr="00983077">
        <w:rPr>
          <w:rFonts w:ascii="Palatino Linotype" w:hAnsi="Palatino Linotype" w:cs="Tahoma"/>
        </w:rPr>
        <w:t>.</w:t>
      </w:r>
    </w:p>
    <w:p w14:paraId="3EE4A9A0" w14:textId="77777777" w:rsidR="003A3B0E" w:rsidRPr="00983077" w:rsidRDefault="003A3B0E" w:rsidP="00AE72FE">
      <w:pPr>
        <w:spacing w:after="0" w:line="360" w:lineRule="auto"/>
        <w:jc w:val="both"/>
        <w:rPr>
          <w:rFonts w:ascii="Palatino Linotype" w:hAnsi="Palatino Linotype" w:cs="Arial"/>
          <w:sz w:val="24"/>
          <w:szCs w:val="24"/>
          <w:lang w:eastAsia="es-MX"/>
        </w:rPr>
      </w:pPr>
      <w:r w:rsidRPr="00983077">
        <w:rPr>
          <w:rFonts w:ascii="Palatino Linotype" w:hAnsi="Palatino Linotype" w:cs="Arial"/>
          <w:sz w:val="24"/>
          <w:szCs w:val="24"/>
        </w:rPr>
        <w:t xml:space="preserve">La Credencial para Votar constituyen datos personales el nombre, domicilio, huella digital, fotografía del elector, clave de registro o elector, Clave Única del Registro de Población y firma, tal como se refiere en el </w:t>
      </w:r>
      <w:r w:rsidRPr="00983077">
        <w:rPr>
          <w:rFonts w:ascii="Palatino Linotype" w:hAnsi="Palatino Linotype" w:cs="Arial"/>
          <w:sz w:val="24"/>
          <w:szCs w:val="24"/>
          <w:lang w:eastAsia="es-MX"/>
        </w:rPr>
        <w:t xml:space="preserve">artículo 156 numeral 1, incisos d), g) e i) de la Ley General de Instituciones y Procedimientos Electorales que enlista los datos que, cuando menos, debe contener la credencial para votar, como son: </w:t>
      </w:r>
    </w:p>
    <w:p w14:paraId="654C3657" w14:textId="77777777" w:rsidR="003A3B0E" w:rsidRPr="00983077" w:rsidRDefault="003A3B0E" w:rsidP="00AE72FE">
      <w:pPr>
        <w:tabs>
          <w:tab w:val="left" w:pos="8222"/>
        </w:tabs>
        <w:spacing w:after="0"/>
        <w:ind w:left="851" w:right="902"/>
        <w:jc w:val="both"/>
        <w:rPr>
          <w:rFonts w:ascii="Palatino Linotype" w:hAnsi="Palatino Linotype" w:cs="Arial"/>
          <w:i/>
          <w:sz w:val="21"/>
          <w:szCs w:val="21"/>
          <w:lang w:eastAsia="es-MX"/>
        </w:rPr>
      </w:pPr>
      <w:r w:rsidRPr="00983077">
        <w:rPr>
          <w:rFonts w:ascii="Palatino Linotype" w:hAnsi="Palatino Linotype" w:cs="Arial"/>
          <w:i/>
          <w:sz w:val="21"/>
          <w:szCs w:val="21"/>
          <w:lang w:eastAsia="es-MX"/>
        </w:rPr>
        <w:t>“</w:t>
      </w:r>
      <w:r w:rsidRPr="00983077">
        <w:rPr>
          <w:rFonts w:ascii="Palatino Linotype" w:hAnsi="Palatino Linotype" w:cs="Arial"/>
          <w:b/>
          <w:i/>
          <w:sz w:val="21"/>
          <w:szCs w:val="21"/>
          <w:lang w:eastAsia="es-MX"/>
        </w:rPr>
        <w:t>Artículo 156</w:t>
      </w:r>
      <w:r w:rsidRPr="00983077">
        <w:rPr>
          <w:rFonts w:ascii="Palatino Linotype" w:hAnsi="Palatino Linotype" w:cs="Arial"/>
          <w:i/>
          <w:sz w:val="21"/>
          <w:szCs w:val="21"/>
          <w:lang w:eastAsia="es-MX"/>
        </w:rPr>
        <w:t>.</w:t>
      </w:r>
    </w:p>
    <w:p w14:paraId="37CD91EE" w14:textId="77777777" w:rsidR="003A3B0E" w:rsidRPr="00983077" w:rsidRDefault="003A3B0E" w:rsidP="00AE72FE">
      <w:pPr>
        <w:tabs>
          <w:tab w:val="left" w:pos="8222"/>
        </w:tabs>
        <w:spacing w:after="0"/>
        <w:ind w:left="851" w:right="902"/>
        <w:jc w:val="both"/>
        <w:rPr>
          <w:rFonts w:ascii="Palatino Linotype" w:hAnsi="Palatino Linotype" w:cs="Arial"/>
          <w:i/>
          <w:sz w:val="21"/>
          <w:szCs w:val="21"/>
          <w:lang w:eastAsia="es-MX"/>
        </w:rPr>
      </w:pPr>
      <w:r w:rsidRPr="00983077">
        <w:rPr>
          <w:rFonts w:ascii="Palatino Linotype" w:hAnsi="Palatino Linotype" w:cs="Arial"/>
          <w:b/>
          <w:i/>
          <w:sz w:val="21"/>
          <w:szCs w:val="21"/>
          <w:lang w:eastAsia="es-MX"/>
        </w:rPr>
        <w:t>1.</w:t>
      </w:r>
      <w:r w:rsidRPr="00983077">
        <w:rPr>
          <w:rFonts w:ascii="Palatino Linotype" w:hAnsi="Palatino Linotype" w:cs="Arial"/>
          <w:i/>
          <w:sz w:val="21"/>
          <w:szCs w:val="21"/>
          <w:lang w:eastAsia="es-MX"/>
        </w:rPr>
        <w:t xml:space="preserve"> </w:t>
      </w:r>
      <w:r w:rsidRPr="00983077">
        <w:rPr>
          <w:rFonts w:ascii="Palatino Linotype" w:hAnsi="Palatino Linotype" w:cs="Arial"/>
          <w:b/>
          <w:i/>
          <w:sz w:val="21"/>
          <w:szCs w:val="21"/>
          <w:u w:val="single"/>
          <w:lang w:eastAsia="es-MX"/>
        </w:rPr>
        <w:t>La credencial para votar deberá contener, cuando menos, los siguientes datos del elector</w:t>
      </w:r>
      <w:r w:rsidRPr="00983077">
        <w:rPr>
          <w:rFonts w:ascii="Palatino Linotype" w:hAnsi="Palatino Linotype" w:cs="Arial"/>
          <w:i/>
          <w:sz w:val="21"/>
          <w:szCs w:val="21"/>
          <w:lang w:eastAsia="es-MX"/>
        </w:rPr>
        <w:t>:</w:t>
      </w:r>
    </w:p>
    <w:p w14:paraId="646427A2" w14:textId="77777777" w:rsidR="003A3B0E" w:rsidRPr="00983077" w:rsidRDefault="003A3B0E" w:rsidP="00AE72FE">
      <w:pPr>
        <w:tabs>
          <w:tab w:val="left" w:pos="8222"/>
        </w:tabs>
        <w:spacing w:after="0"/>
        <w:ind w:left="851" w:right="902"/>
        <w:jc w:val="both"/>
        <w:rPr>
          <w:rFonts w:ascii="Palatino Linotype" w:hAnsi="Palatino Linotype" w:cs="Arial"/>
          <w:i/>
          <w:sz w:val="21"/>
          <w:szCs w:val="21"/>
          <w:lang w:eastAsia="es-MX"/>
        </w:rPr>
      </w:pPr>
      <w:r w:rsidRPr="00983077">
        <w:rPr>
          <w:rFonts w:ascii="Palatino Linotype" w:hAnsi="Palatino Linotype" w:cs="Arial"/>
          <w:i/>
          <w:sz w:val="21"/>
          <w:szCs w:val="21"/>
          <w:lang w:eastAsia="es-MX"/>
        </w:rPr>
        <w:t>…</w:t>
      </w:r>
    </w:p>
    <w:p w14:paraId="71515953" w14:textId="77777777" w:rsidR="003A3B0E" w:rsidRPr="00983077" w:rsidRDefault="003A3B0E" w:rsidP="00AE72FE">
      <w:pPr>
        <w:tabs>
          <w:tab w:val="left" w:pos="8222"/>
        </w:tabs>
        <w:spacing w:after="0"/>
        <w:ind w:left="851" w:right="902"/>
        <w:jc w:val="both"/>
        <w:rPr>
          <w:rFonts w:ascii="Palatino Linotype" w:hAnsi="Palatino Linotype" w:cs="Arial"/>
          <w:i/>
          <w:sz w:val="21"/>
          <w:szCs w:val="21"/>
          <w:lang w:eastAsia="es-MX"/>
        </w:rPr>
      </w:pPr>
      <w:r w:rsidRPr="00983077">
        <w:rPr>
          <w:rFonts w:ascii="Palatino Linotype" w:hAnsi="Palatino Linotype" w:cs="Arial"/>
          <w:i/>
          <w:sz w:val="21"/>
          <w:szCs w:val="21"/>
          <w:lang w:eastAsia="es-MX"/>
        </w:rPr>
        <w:t xml:space="preserve">d) </w:t>
      </w:r>
      <w:r w:rsidRPr="00983077">
        <w:rPr>
          <w:rFonts w:ascii="Palatino Linotype" w:hAnsi="Palatino Linotype" w:cs="Arial"/>
          <w:b/>
          <w:i/>
          <w:sz w:val="21"/>
          <w:szCs w:val="21"/>
          <w:u w:val="single"/>
          <w:lang w:eastAsia="es-MX"/>
        </w:rPr>
        <w:t>Domicilio</w:t>
      </w:r>
      <w:r w:rsidRPr="00983077">
        <w:rPr>
          <w:rFonts w:ascii="Palatino Linotype" w:hAnsi="Palatino Linotype" w:cs="Arial"/>
          <w:i/>
          <w:sz w:val="21"/>
          <w:szCs w:val="21"/>
          <w:lang w:eastAsia="es-MX"/>
        </w:rPr>
        <w:t>;</w:t>
      </w:r>
    </w:p>
    <w:p w14:paraId="58DCBF6F" w14:textId="77777777" w:rsidR="003A3B0E" w:rsidRPr="00983077" w:rsidRDefault="003A3B0E" w:rsidP="00AE72FE">
      <w:pPr>
        <w:tabs>
          <w:tab w:val="left" w:pos="8222"/>
        </w:tabs>
        <w:spacing w:after="0"/>
        <w:ind w:left="851" w:right="902"/>
        <w:jc w:val="both"/>
        <w:rPr>
          <w:rFonts w:ascii="Palatino Linotype" w:hAnsi="Palatino Linotype" w:cs="Arial"/>
          <w:i/>
          <w:sz w:val="21"/>
          <w:szCs w:val="21"/>
          <w:lang w:eastAsia="es-MX"/>
        </w:rPr>
      </w:pPr>
      <w:r w:rsidRPr="00983077">
        <w:rPr>
          <w:rFonts w:ascii="Palatino Linotype" w:hAnsi="Palatino Linotype" w:cs="Arial"/>
          <w:i/>
          <w:sz w:val="21"/>
          <w:szCs w:val="21"/>
          <w:lang w:eastAsia="es-MX"/>
        </w:rPr>
        <w:t>…</w:t>
      </w:r>
    </w:p>
    <w:p w14:paraId="27A8EFF3" w14:textId="77777777" w:rsidR="003A3B0E" w:rsidRPr="00983077" w:rsidRDefault="003A3B0E" w:rsidP="00AE72FE">
      <w:pPr>
        <w:tabs>
          <w:tab w:val="left" w:pos="8222"/>
        </w:tabs>
        <w:spacing w:after="0"/>
        <w:ind w:left="851" w:right="902"/>
        <w:jc w:val="both"/>
        <w:rPr>
          <w:rFonts w:ascii="Palatino Linotype" w:hAnsi="Palatino Linotype" w:cs="Arial"/>
          <w:i/>
          <w:sz w:val="21"/>
          <w:szCs w:val="21"/>
          <w:lang w:eastAsia="es-MX"/>
        </w:rPr>
      </w:pPr>
      <w:r w:rsidRPr="00983077">
        <w:rPr>
          <w:rFonts w:ascii="Palatino Linotype" w:hAnsi="Palatino Linotype" w:cs="Arial"/>
          <w:i/>
          <w:sz w:val="21"/>
          <w:szCs w:val="21"/>
          <w:lang w:eastAsia="es-MX"/>
        </w:rPr>
        <w:t xml:space="preserve">g) </w:t>
      </w:r>
      <w:r w:rsidRPr="00983077">
        <w:rPr>
          <w:rFonts w:ascii="Palatino Linotype" w:hAnsi="Palatino Linotype" w:cs="Arial"/>
          <w:b/>
          <w:i/>
          <w:sz w:val="21"/>
          <w:szCs w:val="21"/>
          <w:lang w:eastAsia="es-MX"/>
        </w:rPr>
        <w:t>Firma</w:t>
      </w:r>
      <w:r w:rsidRPr="00983077">
        <w:rPr>
          <w:rFonts w:ascii="Palatino Linotype" w:hAnsi="Palatino Linotype" w:cs="Arial"/>
          <w:i/>
          <w:sz w:val="21"/>
          <w:szCs w:val="21"/>
          <w:lang w:eastAsia="es-MX"/>
        </w:rPr>
        <w:t xml:space="preserve">, </w:t>
      </w:r>
      <w:r w:rsidRPr="00983077">
        <w:rPr>
          <w:rFonts w:ascii="Palatino Linotype" w:hAnsi="Palatino Linotype" w:cs="Arial"/>
          <w:b/>
          <w:i/>
          <w:sz w:val="21"/>
          <w:szCs w:val="21"/>
          <w:u w:val="single"/>
          <w:lang w:eastAsia="es-MX"/>
        </w:rPr>
        <w:t>huella digital</w:t>
      </w:r>
      <w:r w:rsidRPr="00983077">
        <w:rPr>
          <w:rFonts w:ascii="Palatino Linotype" w:hAnsi="Palatino Linotype" w:cs="Arial"/>
          <w:i/>
          <w:sz w:val="21"/>
          <w:szCs w:val="21"/>
          <w:lang w:eastAsia="es-MX"/>
        </w:rPr>
        <w:t xml:space="preserve"> y </w:t>
      </w:r>
      <w:r w:rsidRPr="00983077">
        <w:rPr>
          <w:rFonts w:ascii="Palatino Linotype" w:hAnsi="Palatino Linotype" w:cs="Arial"/>
          <w:b/>
          <w:i/>
          <w:sz w:val="21"/>
          <w:szCs w:val="21"/>
          <w:u w:val="single"/>
          <w:lang w:eastAsia="es-MX"/>
        </w:rPr>
        <w:t>fotografía del elector</w:t>
      </w:r>
      <w:r w:rsidRPr="00983077">
        <w:rPr>
          <w:rFonts w:ascii="Palatino Linotype" w:hAnsi="Palatino Linotype" w:cs="Arial"/>
          <w:i/>
          <w:sz w:val="21"/>
          <w:szCs w:val="21"/>
          <w:lang w:eastAsia="es-MX"/>
        </w:rPr>
        <w:t>;</w:t>
      </w:r>
    </w:p>
    <w:p w14:paraId="170A02F7" w14:textId="77777777" w:rsidR="003A3B0E" w:rsidRPr="00983077" w:rsidRDefault="003A3B0E" w:rsidP="00AE72FE">
      <w:pPr>
        <w:tabs>
          <w:tab w:val="left" w:pos="8222"/>
        </w:tabs>
        <w:spacing w:after="0"/>
        <w:ind w:left="851" w:right="902"/>
        <w:jc w:val="both"/>
        <w:rPr>
          <w:rFonts w:ascii="Palatino Linotype" w:hAnsi="Palatino Linotype" w:cs="Arial"/>
          <w:i/>
          <w:sz w:val="21"/>
          <w:szCs w:val="21"/>
          <w:lang w:eastAsia="es-MX"/>
        </w:rPr>
      </w:pPr>
      <w:r w:rsidRPr="00983077">
        <w:rPr>
          <w:rFonts w:ascii="Palatino Linotype" w:hAnsi="Palatino Linotype" w:cs="Arial"/>
          <w:i/>
          <w:sz w:val="21"/>
          <w:szCs w:val="21"/>
          <w:lang w:eastAsia="es-MX"/>
        </w:rPr>
        <w:t>…</w:t>
      </w:r>
    </w:p>
    <w:p w14:paraId="76206E5B" w14:textId="77777777" w:rsidR="003A3B0E" w:rsidRPr="00983077" w:rsidRDefault="003A3B0E" w:rsidP="00AE72FE">
      <w:pPr>
        <w:tabs>
          <w:tab w:val="left" w:pos="8222"/>
        </w:tabs>
        <w:spacing w:after="0"/>
        <w:ind w:left="851" w:right="902"/>
        <w:jc w:val="both"/>
        <w:rPr>
          <w:rFonts w:ascii="Palatino Linotype" w:hAnsi="Palatino Linotype" w:cs="Arial"/>
          <w:i/>
          <w:sz w:val="21"/>
          <w:szCs w:val="21"/>
          <w:lang w:val="es-ES_tradnl"/>
        </w:rPr>
      </w:pPr>
      <w:r w:rsidRPr="00983077">
        <w:rPr>
          <w:rFonts w:ascii="Palatino Linotype" w:hAnsi="Palatino Linotype" w:cs="Arial"/>
          <w:i/>
          <w:sz w:val="21"/>
          <w:szCs w:val="21"/>
          <w:lang w:eastAsia="es-MX"/>
        </w:rPr>
        <w:t xml:space="preserve">i) </w:t>
      </w:r>
      <w:r w:rsidRPr="00983077">
        <w:rPr>
          <w:rFonts w:ascii="Palatino Linotype" w:hAnsi="Palatino Linotype" w:cs="Arial"/>
          <w:b/>
          <w:i/>
          <w:sz w:val="21"/>
          <w:szCs w:val="21"/>
          <w:u w:val="single"/>
          <w:lang w:eastAsia="es-MX"/>
        </w:rPr>
        <w:t>Clave Única del Registro de Población</w:t>
      </w:r>
      <w:r w:rsidRPr="00983077">
        <w:rPr>
          <w:rFonts w:ascii="Palatino Linotype" w:hAnsi="Palatino Linotype" w:cs="Arial"/>
          <w:i/>
          <w:sz w:val="21"/>
          <w:szCs w:val="21"/>
          <w:lang w:eastAsia="es-MX"/>
        </w:rPr>
        <w:t xml:space="preserve">. </w:t>
      </w:r>
      <w:r w:rsidRPr="00983077">
        <w:rPr>
          <w:rFonts w:ascii="Palatino Linotype" w:hAnsi="Palatino Linotype" w:cs="Arial"/>
          <w:i/>
          <w:sz w:val="21"/>
          <w:szCs w:val="21"/>
          <w:lang w:val="es-ES_tradnl"/>
        </w:rPr>
        <w:t>” (Sic)</w:t>
      </w:r>
    </w:p>
    <w:p w14:paraId="553694D7" w14:textId="77777777" w:rsidR="003A3B0E" w:rsidRPr="00983077" w:rsidRDefault="003A3B0E" w:rsidP="00AE72FE">
      <w:pPr>
        <w:tabs>
          <w:tab w:val="left" w:pos="8222"/>
        </w:tabs>
        <w:spacing w:after="0"/>
        <w:ind w:left="851" w:right="902"/>
        <w:jc w:val="both"/>
        <w:rPr>
          <w:rFonts w:ascii="Palatino Linotype" w:hAnsi="Palatino Linotype" w:cs="Arial"/>
          <w:i/>
          <w:sz w:val="21"/>
          <w:szCs w:val="21"/>
          <w:lang w:eastAsia="es-MX"/>
        </w:rPr>
      </w:pPr>
    </w:p>
    <w:p w14:paraId="29F8D8A5" w14:textId="77777777" w:rsidR="003A3B0E" w:rsidRPr="00983077" w:rsidRDefault="003A3B0E" w:rsidP="00AE72FE">
      <w:pPr>
        <w:tabs>
          <w:tab w:val="left" w:pos="8222"/>
        </w:tabs>
        <w:spacing w:after="0"/>
        <w:ind w:left="851" w:right="902"/>
        <w:jc w:val="both"/>
        <w:rPr>
          <w:rFonts w:ascii="Palatino Linotype" w:hAnsi="Palatino Linotype" w:cs="Arial"/>
          <w:i/>
          <w:sz w:val="21"/>
          <w:szCs w:val="21"/>
          <w:lang w:eastAsia="es-MX"/>
        </w:rPr>
      </w:pPr>
      <w:r w:rsidRPr="00983077">
        <w:rPr>
          <w:rFonts w:ascii="Palatino Linotype" w:hAnsi="Palatino Linotype" w:cs="Arial"/>
          <w:i/>
          <w:sz w:val="21"/>
          <w:szCs w:val="21"/>
          <w:lang w:eastAsia="es-MX"/>
        </w:rPr>
        <w:t>Énfasis añadido.</w:t>
      </w:r>
    </w:p>
    <w:p w14:paraId="4A9BF1EE" w14:textId="77777777" w:rsidR="003A3B0E" w:rsidRPr="00983077" w:rsidRDefault="003A3B0E" w:rsidP="00AE72FE">
      <w:pPr>
        <w:tabs>
          <w:tab w:val="left" w:pos="8222"/>
        </w:tabs>
        <w:spacing w:after="0"/>
        <w:ind w:left="851" w:right="902"/>
        <w:jc w:val="both"/>
        <w:rPr>
          <w:rFonts w:ascii="Palatino Linotype" w:hAnsi="Palatino Linotype" w:cs="Arial"/>
          <w:i/>
          <w:sz w:val="21"/>
          <w:szCs w:val="21"/>
          <w:lang w:eastAsia="es-MX"/>
        </w:rPr>
      </w:pPr>
    </w:p>
    <w:p w14:paraId="5B9D15F2" w14:textId="77777777" w:rsidR="003A3B0E" w:rsidRPr="00983077" w:rsidRDefault="003A3B0E" w:rsidP="00AE72FE">
      <w:pPr>
        <w:spacing w:after="0" w:line="360" w:lineRule="auto"/>
        <w:jc w:val="both"/>
        <w:rPr>
          <w:rFonts w:ascii="Palatino Linotype" w:hAnsi="Palatino Linotype" w:cs="Arial"/>
          <w:sz w:val="24"/>
          <w:szCs w:val="24"/>
          <w:lang w:eastAsia="es-MX"/>
        </w:rPr>
      </w:pPr>
      <w:r w:rsidRPr="00983077">
        <w:rPr>
          <w:rFonts w:ascii="Palatino Linotype" w:hAnsi="Palatino Linotype" w:cs="Arial"/>
          <w:sz w:val="24"/>
          <w:szCs w:val="24"/>
          <w:lang w:eastAsia="es-MX"/>
        </w:rPr>
        <w:t>Así, el conocimiento de dichos datos afecta la esfera más íntima de su Titular, en razón de que su utilización indebida pueda dar origen a un riesgo grave para éste.</w:t>
      </w:r>
    </w:p>
    <w:p w14:paraId="345FC0A1" w14:textId="77777777" w:rsidR="003A3B0E" w:rsidRPr="00983077" w:rsidRDefault="003A3B0E" w:rsidP="00AE72FE">
      <w:pPr>
        <w:spacing w:after="0" w:line="360" w:lineRule="auto"/>
        <w:jc w:val="both"/>
        <w:rPr>
          <w:rFonts w:ascii="Palatino Linotype" w:hAnsi="Palatino Linotype" w:cs="Arial"/>
          <w:sz w:val="24"/>
          <w:szCs w:val="24"/>
          <w:lang w:eastAsia="es-MX"/>
        </w:rPr>
      </w:pPr>
      <w:r w:rsidRPr="00983077">
        <w:rPr>
          <w:rFonts w:ascii="Palatino Linotype" w:hAnsi="Palatino Linotype" w:cs="Arial"/>
          <w:sz w:val="24"/>
          <w:szCs w:val="24"/>
          <w:lang w:eastAsia="es-MX"/>
        </w:rPr>
        <w:t xml:space="preserve">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w:t>
      </w:r>
      <w:r w:rsidRPr="00983077">
        <w:rPr>
          <w:rFonts w:ascii="Palatino Linotype" w:hAnsi="Palatino Linotype" w:cs="Arial"/>
          <w:sz w:val="24"/>
          <w:szCs w:val="24"/>
          <w:lang w:eastAsia="es-MX"/>
        </w:rPr>
        <w:lastRenderedPageBreak/>
        <w:t>Administración Tributaria en su catálogo de trámites contempla como identificación oficial los siguientes documentos:</w:t>
      </w:r>
    </w:p>
    <w:p w14:paraId="586DA08D" w14:textId="77777777" w:rsidR="003A3B0E" w:rsidRPr="00983077" w:rsidRDefault="003A3B0E" w:rsidP="00AE72FE">
      <w:pPr>
        <w:spacing w:after="0" w:line="360" w:lineRule="auto"/>
        <w:jc w:val="both"/>
        <w:rPr>
          <w:rFonts w:ascii="Palatino Linotype" w:hAnsi="Palatino Linotype" w:cs="Arial"/>
          <w:lang w:eastAsia="es-MX"/>
        </w:rPr>
      </w:pPr>
      <w:r w:rsidRPr="00983077">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267F8D38" wp14:editId="0659614F">
                <wp:simplePos x="0" y="0"/>
                <wp:positionH relativeFrom="column">
                  <wp:posOffset>537083</wp:posOffset>
                </wp:positionH>
                <wp:positionV relativeFrom="paragraph">
                  <wp:posOffset>1712595</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B2684B" id="Conector recto 3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34.85pt" to="308.8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" strokecolor="red" strokeweight="1pt">
                <v:stroke joinstyle="miter"/>
              </v:line>
            </w:pict>
          </mc:Fallback>
        </mc:AlternateContent>
      </w:r>
      <w:r w:rsidRPr="00983077">
        <w:rPr>
          <w:rFonts w:ascii="Palatino Linotype" w:hAnsi="Palatino Linotype"/>
          <w:noProof/>
          <w:lang w:eastAsia="es-MX"/>
        </w:rPr>
        <w:drawing>
          <wp:inline distT="0" distB="0" distL="0" distR="0" wp14:anchorId="2DF6BD83" wp14:editId="6DD10BB3">
            <wp:extent cx="5736688" cy="2851785"/>
            <wp:effectExtent l="19050" t="19050" r="16510" b="2476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760"/>
                    <a:stretch/>
                  </pic:blipFill>
                  <pic:spPr bwMode="auto">
                    <a:xfrm>
                      <a:off x="0" y="0"/>
                      <a:ext cx="5828770" cy="289756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0B526AE" w14:textId="77777777" w:rsidR="003A3B0E" w:rsidRPr="00983077" w:rsidRDefault="003A3B0E" w:rsidP="00AE72FE">
      <w:pPr>
        <w:spacing w:after="0" w:line="360" w:lineRule="auto"/>
        <w:ind w:right="49"/>
        <w:jc w:val="center"/>
        <w:rPr>
          <w:rFonts w:ascii="Palatino Linotype" w:hAnsi="Palatino Linotype" w:cs="Arial"/>
          <w:lang w:eastAsia="es-MX"/>
        </w:rPr>
      </w:pPr>
    </w:p>
    <w:p w14:paraId="40999270" w14:textId="77777777" w:rsidR="003A3B0E" w:rsidRPr="00983077" w:rsidRDefault="003A3B0E" w:rsidP="00AE72FE">
      <w:pPr>
        <w:spacing w:after="0" w:line="360" w:lineRule="auto"/>
        <w:jc w:val="both"/>
        <w:rPr>
          <w:rFonts w:ascii="Palatino Linotype" w:hAnsi="Palatino Linotype" w:cs="Arial"/>
          <w:sz w:val="24"/>
          <w:szCs w:val="24"/>
          <w:lang w:eastAsia="es-MX"/>
        </w:rPr>
      </w:pPr>
      <w:r w:rsidRPr="00983077">
        <w:rPr>
          <w:rFonts w:ascii="Palatino Linotype" w:hAnsi="Palatino Linotype" w:cs="Arial"/>
          <w:sz w:val="24"/>
          <w:szCs w:val="24"/>
          <w:lang w:eastAsia="es-MX"/>
        </w:rPr>
        <w:t xml:space="preserve">Respecto a la edad, </w:t>
      </w:r>
      <w:r w:rsidRPr="00983077">
        <w:rPr>
          <w:rFonts w:ascii="Palatino Linotype" w:hAnsi="Palatino Linotype" w:cs="Arial"/>
          <w:sz w:val="24"/>
          <w:szCs w:val="24"/>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983077">
        <w:rPr>
          <w:rFonts w:ascii="Palatino Linotype" w:hAnsi="Palatino Linotype" w:cs="Arial"/>
          <w:sz w:val="24"/>
          <w:szCs w:val="24"/>
          <w:lang w:eastAsia="es-MX"/>
        </w:rPr>
        <w:t xml:space="preserve">http://portalanterior.ine.mx/archivos2/portal/credencial/pdf-credencial/ABC_credenciales_ INE_2015.pdf, como se muestra a continuación, en su parte medular: </w:t>
      </w:r>
    </w:p>
    <w:p w14:paraId="5E93B97D" w14:textId="77777777" w:rsidR="003A3B0E" w:rsidRPr="00983077" w:rsidRDefault="003A3B0E" w:rsidP="00AE72FE">
      <w:pPr>
        <w:spacing w:after="0" w:line="360" w:lineRule="auto"/>
        <w:jc w:val="both"/>
        <w:rPr>
          <w:rFonts w:ascii="Palatino Linotype" w:hAnsi="Palatino Linotype" w:cs="Arial"/>
          <w:sz w:val="24"/>
          <w:szCs w:val="24"/>
          <w:lang w:eastAsia="es-MX"/>
        </w:rPr>
      </w:pPr>
    </w:p>
    <w:p w14:paraId="643FDDCE" w14:textId="77777777" w:rsidR="003A3B0E" w:rsidRPr="00983077" w:rsidRDefault="003A3B0E" w:rsidP="00AE72FE">
      <w:pPr>
        <w:spacing w:after="0" w:line="360" w:lineRule="auto"/>
        <w:jc w:val="center"/>
        <w:rPr>
          <w:rFonts w:ascii="Palatino Linotype" w:hAnsi="Palatino Linotype" w:cs="Arial"/>
          <w:lang w:eastAsia="es-MX"/>
        </w:rPr>
      </w:pPr>
      <w:r w:rsidRPr="00983077">
        <w:rPr>
          <w:rFonts w:ascii="Palatino Linotype" w:hAnsi="Palatino Linotype"/>
          <w:noProof/>
          <w:lang w:eastAsia="es-MX"/>
        </w:rPr>
        <w:lastRenderedPageBreak/>
        <mc:AlternateContent>
          <mc:Choice Requires="wps">
            <w:drawing>
              <wp:anchor distT="0" distB="0" distL="114300" distR="114300" simplePos="0" relativeHeight="251670528" behindDoc="0" locked="0" layoutInCell="1" allowOverlap="1" wp14:anchorId="07BACC50" wp14:editId="243CDD53">
                <wp:simplePos x="0" y="0"/>
                <wp:positionH relativeFrom="margin">
                  <wp:posOffset>215265</wp:posOffset>
                </wp:positionH>
                <wp:positionV relativeFrom="paragraph">
                  <wp:posOffset>822049</wp:posOffset>
                </wp:positionV>
                <wp:extent cx="764274" cy="525439"/>
                <wp:effectExtent l="57150" t="38100" r="74295" b="103505"/>
                <wp:wrapNone/>
                <wp:docPr id="36" name="Rectángulo 36"/>
                <wp:cNvGraphicFramePr/>
                <a:graphic xmlns:a="http://schemas.openxmlformats.org/drawingml/2006/main">
                  <a:graphicData uri="http://schemas.microsoft.com/office/word/2010/wordprocessingShape">
                    <wps:wsp>
                      <wps:cNvSpPr/>
                      <wps:spPr>
                        <a:xfrm>
                          <a:off x="0" y="0"/>
                          <a:ext cx="764274" cy="52543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F483C" id="Rectángulo 36" o:spid="_x0000_s1026" style="position:absolute;margin-left:16.95pt;margin-top:64.75pt;width:60.2pt;height:41.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" filled="f" strokecolor="red" strokeweight="1.5pt">
                <w10:wrap anchorx="margin"/>
              </v:rect>
            </w:pict>
          </mc:Fallback>
        </mc:AlternateContent>
      </w:r>
      <w:r w:rsidRPr="00983077">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4E037ED6" wp14:editId="7725AEBB">
                <wp:simplePos x="0" y="0"/>
                <wp:positionH relativeFrom="margin">
                  <wp:posOffset>1299845</wp:posOffset>
                </wp:positionH>
                <wp:positionV relativeFrom="paragraph">
                  <wp:posOffset>307315</wp:posOffset>
                </wp:positionV>
                <wp:extent cx="2688609" cy="298450"/>
                <wp:effectExtent l="0" t="0" r="16510" b="25400"/>
                <wp:wrapNone/>
                <wp:docPr id="13" name="Rectángulo 13"/>
                <wp:cNvGraphicFramePr/>
                <a:graphic xmlns:a="http://schemas.openxmlformats.org/drawingml/2006/main">
                  <a:graphicData uri="http://schemas.microsoft.com/office/word/2010/wordprocessingShape">
                    <wps:wsp>
                      <wps:cNvSpPr/>
                      <wps:spPr>
                        <a:xfrm>
                          <a:off x="0" y="0"/>
                          <a:ext cx="2688609" cy="2984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AE8C5" id="Rectángulo 13" o:spid="_x0000_s1026" style="position:absolute;margin-left:102.35pt;margin-top:24.2pt;width:211.7pt;height:2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" filled="f" strokecolor="red" strokeweight="1.5pt">
                <w10:wrap anchorx="margin"/>
              </v:rect>
            </w:pict>
          </mc:Fallback>
        </mc:AlternateContent>
      </w:r>
      <w:r w:rsidRPr="00983077">
        <w:rPr>
          <w:rFonts w:ascii="Palatino Linotype" w:hAnsi="Palatino Linotype"/>
          <w:noProof/>
          <w:lang w:eastAsia="es-MX"/>
        </w:rPr>
        <w:drawing>
          <wp:inline distT="0" distB="0" distL="0" distR="0" wp14:anchorId="7BAD37B6" wp14:editId="3F3F4404">
            <wp:extent cx="5930824" cy="1962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4360" cy="1963320"/>
                    </a:xfrm>
                    <a:prstGeom prst="rect">
                      <a:avLst/>
                    </a:prstGeom>
                  </pic:spPr>
                </pic:pic>
              </a:graphicData>
            </a:graphic>
          </wp:inline>
        </w:drawing>
      </w:r>
    </w:p>
    <w:p w14:paraId="012D092C" w14:textId="77777777" w:rsidR="003A3B0E" w:rsidRPr="00983077" w:rsidRDefault="003A3B0E" w:rsidP="00AE72FE">
      <w:pPr>
        <w:widowControl w:val="0"/>
        <w:autoSpaceDE w:val="0"/>
        <w:autoSpaceDN w:val="0"/>
        <w:adjustRightInd w:val="0"/>
        <w:spacing w:after="0" w:line="360" w:lineRule="auto"/>
        <w:jc w:val="center"/>
        <w:rPr>
          <w:rFonts w:ascii="Palatino Linotype" w:hAnsi="Palatino Linotype" w:cs="Arial"/>
        </w:rPr>
      </w:pPr>
      <w:r w:rsidRPr="00983077">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792133E0" wp14:editId="09D02432">
                <wp:simplePos x="0" y="0"/>
                <wp:positionH relativeFrom="margin">
                  <wp:posOffset>1149985</wp:posOffset>
                </wp:positionH>
                <wp:positionV relativeFrom="paragraph">
                  <wp:posOffset>206375</wp:posOffset>
                </wp:positionV>
                <wp:extent cx="2504364" cy="450376"/>
                <wp:effectExtent l="57150" t="38100" r="67945" b="102235"/>
                <wp:wrapNone/>
                <wp:docPr id="31" name="Rectángulo 31"/>
                <wp:cNvGraphicFramePr/>
                <a:graphic xmlns:a="http://schemas.openxmlformats.org/drawingml/2006/main">
                  <a:graphicData uri="http://schemas.microsoft.com/office/word/2010/wordprocessingShape">
                    <wps:wsp>
                      <wps:cNvSpPr/>
                      <wps:spPr>
                        <a:xfrm>
                          <a:off x="0" y="0"/>
                          <a:ext cx="2504364" cy="45037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01F11" id="Rectángulo 31" o:spid="_x0000_s1026" style="position:absolute;margin-left:90.55pt;margin-top:16.25pt;width:197.2pt;height:35.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" filled="f" strokecolor="red" strokeweight="1.5pt">
                <w10:wrap anchorx="margin"/>
              </v:rect>
            </w:pict>
          </mc:Fallback>
        </mc:AlternateContent>
      </w:r>
      <w:r w:rsidRPr="00983077">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1109438C" wp14:editId="2B70F9DF">
                <wp:simplePos x="0" y="0"/>
                <wp:positionH relativeFrom="margin">
                  <wp:posOffset>1148715</wp:posOffset>
                </wp:positionH>
                <wp:positionV relativeFrom="paragraph">
                  <wp:posOffset>1242060</wp:posOffset>
                </wp:positionV>
                <wp:extent cx="2504364" cy="336550"/>
                <wp:effectExtent l="0" t="0" r="10795" b="25400"/>
                <wp:wrapNone/>
                <wp:docPr id="11" name="Rectángulo 11"/>
                <wp:cNvGraphicFramePr/>
                <a:graphic xmlns:a="http://schemas.openxmlformats.org/drawingml/2006/main">
                  <a:graphicData uri="http://schemas.microsoft.com/office/word/2010/wordprocessingShape">
                    <wps:wsp>
                      <wps:cNvSpPr/>
                      <wps:spPr>
                        <a:xfrm>
                          <a:off x="0" y="0"/>
                          <a:ext cx="2504364" cy="3365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315E1" id="Rectángulo 11" o:spid="_x0000_s1026" style="position:absolute;margin-left:90.45pt;margin-top:97.8pt;width:197.2pt;height:2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" filled="f" strokecolor="red" strokeweight="1.5pt">
                <w10:wrap anchorx="margin"/>
              </v:rect>
            </w:pict>
          </mc:Fallback>
        </mc:AlternateContent>
      </w:r>
      <w:r w:rsidRPr="00983077">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282EB9B4" wp14:editId="2396F221">
                <wp:simplePos x="0" y="0"/>
                <wp:positionH relativeFrom="margin">
                  <wp:posOffset>381000</wp:posOffset>
                </wp:positionH>
                <wp:positionV relativeFrom="paragraph">
                  <wp:posOffset>380365</wp:posOffset>
                </wp:positionV>
                <wp:extent cx="375314" cy="1856095"/>
                <wp:effectExtent l="57150" t="38100" r="81915" b="87630"/>
                <wp:wrapNone/>
                <wp:docPr id="15" name="Rectángulo 15"/>
                <wp:cNvGraphicFramePr/>
                <a:graphic xmlns:a="http://schemas.openxmlformats.org/drawingml/2006/main">
                  <a:graphicData uri="http://schemas.microsoft.com/office/word/2010/wordprocessingShape">
                    <wps:wsp>
                      <wps:cNvSpPr/>
                      <wps:spPr>
                        <a:xfrm>
                          <a:off x="0" y="0"/>
                          <a:ext cx="375314" cy="185609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93205" id="Rectángulo 15" o:spid="_x0000_s1026" style="position:absolute;margin-left:30pt;margin-top:29.95pt;width:29.55pt;height:146.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" filled="f" strokecolor="red" strokeweight="1.5pt">
                <w10:wrap anchorx="margin"/>
              </v:rect>
            </w:pict>
          </mc:Fallback>
        </mc:AlternateContent>
      </w:r>
      <w:r w:rsidRPr="00983077">
        <w:rPr>
          <w:rFonts w:ascii="Palatino Linotype" w:hAnsi="Palatino Linotype"/>
          <w:noProof/>
          <w:lang w:eastAsia="es-MX"/>
        </w:rPr>
        <w:drawing>
          <wp:inline distT="0" distB="0" distL="0" distR="0" wp14:anchorId="70D39741" wp14:editId="005E8C75">
            <wp:extent cx="5843041" cy="2590800"/>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4648" cy="2591513"/>
                    </a:xfrm>
                    <a:prstGeom prst="rect">
                      <a:avLst/>
                    </a:prstGeom>
                  </pic:spPr>
                </pic:pic>
              </a:graphicData>
            </a:graphic>
          </wp:inline>
        </w:drawing>
      </w:r>
    </w:p>
    <w:p w14:paraId="37C58E96" w14:textId="77777777" w:rsidR="003A3B0E" w:rsidRPr="00983077" w:rsidRDefault="003A3B0E" w:rsidP="00AE72FE">
      <w:pPr>
        <w:widowControl w:val="0"/>
        <w:autoSpaceDE w:val="0"/>
        <w:autoSpaceDN w:val="0"/>
        <w:adjustRightInd w:val="0"/>
        <w:spacing w:after="0" w:line="360" w:lineRule="auto"/>
        <w:jc w:val="center"/>
        <w:rPr>
          <w:rFonts w:ascii="Palatino Linotype" w:hAnsi="Palatino Linotype" w:cs="Arial"/>
        </w:rPr>
      </w:pPr>
    </w:p>
    <w:p w14:paraId="30FBF3C6" w14:textId="77777777" w:rsidR="003A3B0E" w:rsidRPr="00983077" w:rsidRDefault="003A3B0E" w:rsidP="00AE72FE">
      <w:pPr>
        <w:widowControl w:val="0"/>
        <w:autoSpaceDE w:val="0"/>
        <w:autoSpaceDN w:val="0"/>
        <w:adjustRightInd w:val="0"/>
        <w:spacing w:after="0" w:line="360" w:lineRule="auto"/>
        <w:jc w:val="both"/>
        <w:rPr>
          <w:rFonts w:ascii="Palatino Linotype" w:hAnsi="Palatino Linotype" w:cs="Arial"/>
          <w:sz w:val="24"/>
          <w:szCs w:val="24"/>
        </w:rPr>
      </w:pPr>
      <w:r w:rsidRPr="00983077">
        <w:rPr>
          <w:rFonts w:ascii="Palatino Linotype" w:hAnsi="Palatino Linotype" w:cs="Arial"/>
          <w:sz w:val="24"/>
          <w:szCs w:val="24"/>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4CC3CBB8" w14:textId="77777777" w:rsidR="003A3B0E" w:rsidRPr="00983077" w:rsidRDefault="003A3B0E" w:rsidP="00AE72FE">
      <w:pPr>
        <w:widowControl w:val="0"/>
        <w:autoSpaceDE w:val="0"/>
        <w:autoSpaceDN w:val="0"/>
        <w:adjustRightInd w:val="0"/>
        <w:spacing w:after="0" w:line="360" w:lineRule="auto"/>
        <w:jc w:val="both"/>
        <w:rPr>
          <w:rFonts w:ascii="Palatino Linotype" w:hAnsi="Palatino Linotype" w:cs="Arial"/>
          <w:sz w:val="24"/>
          <w:szCs w:val="24"/>
        </w:rPr>
      </w:pPr>
    </w:p>
    <w:p w14:paraId="0E6B350D" w14:textId="77777777" w:rsidR="003A3B0E" w:rsidRPr="00983077" w:rsidRDefault="003A3B0E" w:rsidP="00AE72FE">
      <w:pPr>
        <w:widowControl w:val="0"/>
        <w:autoSpaceDE w:val="0"/>
        <w:autoSpaceDN w:val="0"/>
        <w:adjustRightInd w:val="0"/>
        <w:spacing w:after="0" w:line="360" w:lineRule="auto"/>
        <w:jc w:val="both"/>
        <w:rPr>
          <w:rFonts w:ascii="Palatino Linotype" w:hAnsi="Palatino Linotype" w:cs="Arial"/>
          <w:sz w:val="24"/>
          <w:szCs w:val="24"/>
        </w:rPr>
      </w:pPr>
      <w:r w:rsidRPr="00983077">
        <w:rPr>
          <w:rFonts w:ascii="Palatino Linotype" w:hAnsi="Palatino Linotype" w:cs="Arial"/>
          <w:sz w:val="24"/>
          <w:szCs w:val="24"/>
        </w:rPr>
        <w:t xml:space="preserve">En el caso de la edad, se trata de un dato personal sensible que concierne únicamente a su titular, al corresponder a su esfera más íntima. </w:t>
      </w:r>
    </w:p>
    <w:p w14:paraId="41DEFA15" w14:textId="77777777" w:rsidR="003A3B0E" w:rsidRPr="00983077" w:rsidRDefault="003A3B0E" w:rsidP="00AE72FE">
      <w:pPr>
        <w:widowControl w:val="0"/>
        <w:autoSpaceDE w:val="0"/>
        <w:autoSpaceDN w:val="0"/>
        <w:adjustRightInd w:val="0"/>
        <w:spacing w:after="0" w:line="360" w:lineRule="auto"/>
        <w:jc w:val="both"/>
        <w:rPr>
          <w:rFonts w:ascii="Palatino Linotype" w:hAnsi="Palatino Linotype" w:cs="Arial"/>
          <w:sz w:val="24"/>
          <w:szCs w:val="24"/>
        </w:rPr>
      </w:pPr>
    </w:p>
    <w:p w14:paraId="222CC09C" w14:textId="77777777" w:rsidR="00AE72FE" w:rsidRPr="00983077" w:rsidRDefault="00AE72FE" w:rsidP="00AE72FE">
      <w:pPr>
        <w:widowControl w:val="0"/>
        <w:autoSpaceDE w:val="0"/>
        <w:autoSpaceDN w:val="0"/>
        <w:adjustRightInd w:val="0"/>
        <w:spacing w:after="0" w:line="360" w:lineRule="auto"/>
        <w:jc w:val="both"/>
        <w:rPr>
          <w:rFonts w:ascii="Palatino Linotype" w:hAnsi="Palatino Linotype" w:cs="Arial"/>
          <w:sz w:val="24"/>
          <w:szCs w:val="24"/>
        </w:rPr>
      </w:pPr>
    </w:p>
    <w:p w14:paraId="29E5F75E" w14:textId="77777777" w:rsidR="003A3B0E" w:rsidRPr="00983077" w:rsidRDefault="003A3B0E" w:rsidP="00AE72FE">
      <w:pPr>
        <w:widowControl w:val="0"/>
        <w:autoSpaceDE w:val="0"/>
        <w:autoSpaceDN w:val="0"/>
        <w:adjustRightInd w:val="0"/>
        <w:spacing w:after="0" w:line="360" w:lineRule="auto"/>
        <w:jc w:val="both"/>
        <w:rPr>
          <w:rFonts w:ascii="Palatino Linotype" w:hAnsi="Palatino Linotype" w:cs="Arial"/>
          <w:sz w:val="24"/>
          <w:szCs w:val="24"/>
        </w:rPr>
      </w:pPr>
      <w:r w:rsidRPr="00983077">
        <w:rPr>
          <w:rFonts w:ascii="Palatino Linotype" w:hAnsi="Palatino Linotype" w:cs="Arial"/>
          <w:sz w:val="24"/>
          <w:szCs w:val="24"/>
        </w:rPr>
        <w:t>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14:paraId="764F8AB1" w14:textId="77777777" w:rsidR="003A3B0E" w:rsidRPr="00983077" w:rsidRDefault="003A3B0E" w:rsidP="00AE72FE">
      <w:pPr>
        <w:widowControl w:val="0"/>
        <w:autoSpaceDE w:val="0"/>
        <w:autoSpaceDN w:val="0"/>
        <w:adjustRightInd w:val="0"/>
        <w:spacing w:after="0" w:line="360" w:lineRule="auto"/>
        <w:jc w:val="both"/>
        <w:rPr>
          <w:rFonts w:ascii="Palatino Linotype" w:hAnsi="Palatino Linotype" w:cs="Arial"/>
          <w:sz w:val="24"/>
          <w:szCs w:val="24"/>
        </w:rPr>
      </w:pPr>
    </w:p>
    <w:p w14:paraId="64889552" w14:textId="77777777" w:rsidR="003A3B0E" w:rsidRPr="00983077" w:rsidRDefault="003A3B0E" w:rsidP="00AE72FE">
      <w:pPr>
        <w:pStyle w:val="Prrafodelista"/>
        <w:numPr>
          <w:ilvl w:val="0"/>
          <w:numId w:val="10"/>
        </w:numPr>
        <w:rPr>
          <w:rFonts w:ascii="Palatino Linotype" w:hAnsi="Palatino Linotype" w:cs="Tahoma"/>
        </w:rPr>
      </w:pPr>
      <w:r w:rsidRPr="00983077">
        <w:rPr>
          <w:rFonts w:ascii="Palatino Linotype" w:eastAsia="Calibri" w:hAnsi="Palatino Linotype" w:cs="Tahoma"/>
          <w:b/>
          <w:bCs/>
        </w:rPr>
        <w:t>Registro Federal de Contribuyentes (RFC).</w:t>
      </w:r>
    </w:p>
    <w:p w14:paraId="66D54FB7"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Cs/>
          <w:sz w:val="24"/>
          <w:szCs w:val="24"/>
        </w:rPr>
      </w:pPr>
    </w:p>
    <w:p w14:paraId="20601306"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
          <w:bCs/>
          <w:sz w:val="24"/>
          <w:szCs w:val="24"/>
        </w:rPr>
      </w:pPr>
      <w:r w:rsidRPr="00983077">
        <w:rPr>
          <w:rFonts w:ascii="Palatino Linotype" w:eastAsia="Calibri" w:hAnsi="Palatino Linotype" w:cs="Tahoma"/>
          <w:b/>
          <w:bCs/>
          <w:sz w:val="24"/>
          <w:szCs w:val="24"/>
        </w:rPr>
        <w:t>Persona física proveedora.</w:t>
      </w:r>
    </w:p>
    <w:p w14:paraId="20C6841B" w14:textId="77777777" w:rsidR="003A3B0E" w:rsidRPr="00983077" w:rsidRDefault="003A3B0E" w:rsidP="00AE72FE">
      <w:pPr>
        <w:spacing w:after="0" w:line="360" w:lineRule="auto"/>
        <w:contextualSpacing/>
        <w:jc w:val="both"/>
        <w:rPr>
          <w:rFonts w:ascii="Palatino Linotype" w:hAnsi="Palatino Linotype" w:cs="Tahoma"/>
          <w:sz w:val="24"/>
          <w:szCs w:val="24"/>
          <w:lang w:eastAsia="es-MX"/>
        </w:rPr>
      </w:pPr>
      <w:r w:rsidRPr="00983077">
        <w:rPr>
          <w:rFonts w:ascii="Palatino Linotype" w:hAnsi="Palatino Linotype" w:cs="Tahoma"/>
          <w:sz w:val="24"/>
          <w:szCs w:val="24"/>
          <w:lang w:eastAsia="es-MX"/>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AC6B8C0" w14:textId="77777777" w:rsidR="003A3B0E" w:rsidRPr="00983077" w:rsidRDefault="003A3B0E" w:rsidP="00AE72FE">
      <w:pPr>
        <w:spacing w:after="0" w:line="360" w:lineRule="auto"/>
        <w:contextualSpacing/>
        <w:jc w:val="both"/>
        <w:rPr>
          <w:rFonts w:ascii="Palatino Linotype" w:hAnsi="Palatino Linotype" w:cs="Tahoma"/>
          <w:sz w:val="24"/>
          <w:szCs w:val="24"/>
          <w:lang w:eastAsia="es-MX"/>
        </w:rPr>
      </w:pPr>
    </w:p>
    <w:p w14:paraId="34AA9FC0" w14:textId="77777777" w:rsidR="003A3B0E" w:rsidRPr="00983077" w:rsidRDefault="003A3B0E" w:rsidP="00AE72FE">
      <w:pPr>
        <w:widowControl w:val="0"/>
        <w:spacing w:after="0" w:line="360" w:lineRule="auto"/>
        <w:contextualSpacing/>
        <w:jc w:val="both"/>
        <w:rPr>
          <w:rFonts w:ascii="Palatino Linotype" w:hAnsi="Palatino Linotype" w:cs="Tahoma"/>
          <w:sz w:val="24"/>
          <w:szCs w:val="24"/>
          <w:lang w:eastAsia="es-MX"/>
        </w:rPr>
      </w:pPr>
      <w:r w:rsidRPr="00983077">
        <w:rPr>
          <w:rFonts w:ascii="Palatino Linotype" w:hAnsi="Palatino Linotype" w:cs="Tahoma"/>
          <w:sz w:val="24"/>
          <w:szCs w:val="24"/>
          <w:lang w:eastAsia="es-MX"/>
        </w:rPr>
        <w:t xml:space="preserve">De acuerdo a lo establecido en el artículo en comento, esta clave se compone de trece caracteres alfanuméricos, con datos obtenidos de los apellidos, nombre(s), fecha de nacimiento del titular, más una </w:t>
      </w:r>
      <w:proofErr w:type="spellStart"/>
      <w:r w:rsidRPr="00983077">
        <w:rPr>
          <w:rFonts w:ascii="Palatino Linotype" w:hAnsi="Palatino Linotype" w:cs="Tahoma"/>
          <w:sz w:val="24"/>
          <w:szCs w:val="24"/>
          <w:lang w:eastAsia="es-MX"/>
        </w:rPr>
        <w:t>homoclave</w:t>
      </w:r>
      <w:proofErr w:type="spellEnd"/>
      <w:r w:rsidRPr="00983077">
        <w:rPr>
          <w:rFonts w:ascii="Palatino Linotype" w:hAnsi="Palatino Linotype" w:cs="Tahoma"/>
          <w:sz w:val="24"/>
          <w:szCs w:val="24"/>
          <w:lang w:eastAsia="es-MX"/>
        </w:rPr>
        <w:t xml:space="preserve"> que establece el sistema automático del Servicio de Administración Tributaria.</w:t>
      </w:r>
    </w:p>
    <w:p w14:paraId="10BF6849" w14:textId="77777777" w:rsidR="003A3B0E" w:rsidRPr="00983077" w:rsidRDefault="003A3B0E" w:rsidP="00AE72FE">
      <w:pPr>
        <w:widowControl w:val="0"/>
        <w:spacing w:after="0" w:line="360" w:lineRule="auto"/>
        <w:contextualSpacing/>
        <w:jc w:val="both"/>
        <w:rPr>
          <w:rFonts w:ascii="Palatino Linotype" w:hAnsi="Palatino Linotype" w:cs="Tahoma"/>
          <w:sz w:val="24"/>
          <w:szCs w:val="24"/>
          <w:lang w:eastAsia="es-MX"/>
        </w:rPr>
      </w:pPr>
    </w:p>
    <w:p w14:paraId="1A1082B4" w14:textId="77777777" w:rsidR="003A3B0E" w:rsidRPr="00983077" w:rsidRDefault="003A3B0E" w:rsidP="00AE72FE">
      <w:pPr>
        <w:spacing w:after="0" w:line="360" w:lineRule="auto"/>
        <w:contextualSpacing/>
        <w:jc w:val="both"/>
        <w:rPr>
          <w:rFonts w:ascii="Palatino Linotype" w:hAnsi="Palatino Linotype" w:cs="Tahoma"/>
          <w:sz w:val="24"/>
          <w:szCs w:val="24"/>
          <w:lang w:eastAsia="es-MX"/>
        </w:rPr>
      </w:pPr>
      <w:r w:rsidRPr="00983077">
        <w:rPr>
          <w:rFonts w:ascii="Palatino Linotype" w:hAnsi="Palatino Linotype" w:cs="Tahoma"/>
          <w:sz w:val="24"/>
          <w:szCs w:val="24"/>
          <w:lang w:eastAsia="es-MX"/>
        </w:rPr>
        <w:t xml:space="preserve">Ahora bien, la clave del Registro Federal de Contribuyentes, es el medio de control que tiene la Secretaría de Hacienda y Crédito Público, a través del Servicio de </w:t>
      </w:r>
      <w:r w:rsidRPr="00983077">
        <w:rPr>
          <w:rFonts w:ascii="Palatino Linotype" w:hAnsi="Palatino Linotype" w:cs="Tahoma"/>
          <w:sz w:val="24"/>
          <w:szCs w:val="24"/>
          <w:lang w:eastAsia="es-MX"/>
        </w:rPr>
        <w:lastRenderedPageBreak/>
        <w:t>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672E020" w14:textId="77777777" w:rsidR="003A3B0E" w:rsidRPr="00983077" w:rsidRDefault="003A3B0E" w:rsidP="00AE72FE">
      <w:pPr>
        <w:spacing w:after="0" w:line="360" w:lineRule="auto"/>
        <w:contextualSpacing/>
        <w:jc w:val="both"/>
        <w:rPr>
          <w:rFonts w:ascii="Palatino Linotype" w:hAnsi="Palatino Linotype" w:cs="Tahoma"/>
          <w:sz w:val="24"/>
          <w:szCs w:val="24"/>
          <w:lang w:eastAsia="es-MX"/>
        </w:rPr>
      </w:pPr>
    </w:p>
    <w:p w14:paraId="000CEFF7" w14:textId="77777777" w:rsidR="003A3B0E" w:rsidRPr="00983077" w:rsidRDefault="003A3B0E" w:rsidP="00AE72FE">
      <w:pPr>
        <w:spacing w:after="0" w:line="360" w:lineRule="auto"/>
        <w:contextualSpacing/>
        <w:jc w:val="both"/>
        <w:rPr>
          <w:rFonts w:ascii="Palatino Linotype" w:hAnsi="Palatino Linotype" w:cs="Tahoma"/>
          <w:sz w:val="24"/>
          <w:szCs w:val="24"/>
          <w:lang w:eastAsia="es-MX"/>
        </w:rPr>
      </w:pPr>
      <w:r w:rsidRPr="00983077">
        <w:rPr>
          <w:rFonts w:ascii="Palatino Linotype" w:hAnsi="Palatino Linotype" w:cs="Tahoma"/>
          <w:sz w:val="24"/>
          <w:szCs w:val="24"/>
          <w:lang w:eastAsia="es-MX"/>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0B5E7D06" w14:textId="77777777" w:rsidR="003A3B0E" w:rsidRPr="00983077" w:rsidRDefault="003A3B0E" w:rsidP="00AE72FE">
      <w:pPr>
        <w:spacing w:after="0" w:line="360" w:lineRule="auto"/>
        <w:contextualSpacing/>
        <w:jc w:val="both"/>
        <w:rPr>
          <w:rFonts w:ascii="Palatino Linotype" w:hAnsi="Palatino Linotype" w:cs="Tahoma"/>
          <w:sz w:val="24"/>
          <w:szCs w:val="24"/>
          <w:lang w:eastAsia="es-MX"/>
        </w:rPr>
      </w:pPr>
    </w:p>
    <w:p w14:paraId="42EEFBB0" w14:textId="77777777" w:rsidR="003A3B0E" w:rsidRPr="00983077" w:rsidRDefault="003A3B0E" w:rsidP="00AE72FE">
      <w:pPr>
        <w:spacing w:after="0" w:line="360" w:lineRule="auto"/>
        <w:jc w:val="both"/>
        <w:rPr>
          <w:rFonts w:ascii="Palatino Linotype" w:hAnsi="Palatino Linotype" w:cs="Tahoma"/>
          <w:bCs/>
          <w:sz w:val="24"/>
          <w:szCs w:val="24"/>
          <w:lang w:eastAsia="es-MX"/>
        </w:rPr>
      </w:pPr>
      <w:r w:rsidRPr="00983077">
        <w:rPr>
          <w:rFonts w:ascii="Palatino Linotype" w:hAnsi="Palatino Linotype" w:cs="Tahoma"/>
          <w:bCs/>
          <w:sz w:val="24"/>
          <w:szCs w:val="24"/>
          <w:lang w:eastAsia="es-MX"/>
        </w:rPr>
        <w:t>Lo anterior, resulta congruente con el Criterio 19/17 emitido por el Instituto Nacional de Transparencia, Acceso a la Información y Protección de Datos Personales, en el cual se señala lo siguiente:</w:t>
      </w:r>
    </w:p>
    <w:p w14:paraId="653A7262" w14:textId="77777777" w:rsidR="003A3B0E" w:rsidRPr="00983077" w:rsidRDefault="003A3B0E" w:rsidP="00AE72FE">
      <w:pPr>
        <w:spacing w:after="0"/>
        <w:ind w:left="851" w:right="851"/>
        <w:contextualSpacing/>
        <w:jc w:val="both"/>
        <w:rPr>
          <w:rFonts w:ascii="Palatino Linotype" w:hAnsi="Palatino Linotype" w:cs="Tahoma"/>
          <w:i/>
        </w:rPr>
      </w:pPr>
      <w:r w:rsidRPr="00983077">
        <w:rPr>
          <w:rFonts w:ascii="Palatino Linotype" w:hAnsi="Palatino Linotype" w:cs="Tahoma"/>
          <w:b/>
          <w:i/>
        </w:rPr>
        <w:t>“Registro Federal de Contribuyentes (RFC) de personas físicas.</w:t>
      </w:r>
      <w:r w:rsidRPr="00983077">
        <w:rPr>
          <w:rFonts w:ascii="Palatino Linotype" w:hAnsi="Palatino Linotype" w:cs="Tahoma"/>
          <w:i/>
        </w:rPr>
        <w:t xml:space="preserve"> El RFC es una clave de carácter fiscal, única e irrepetible, que permite identificar al titular, su edad y fecha de nacimiento, por lo que es un dato personal de carácter confidencial.”</w:t>
      </w:r>
    </w:p>
    <w:p w14:paraId="0E43135D" w14:textId="77777777" w:rsidR="003A3B0E" w:rsidRPr="00983077" w:rsidRDefault="003A3B0E" w:rsidP="00AE72FE">
      <w:pPr>
        <w:spacing w:after="0" w:line="360" w:lineRule="auto"/>
        <w:ind w:left="567" w:right="567"/>
        <w:contextualSpacing/>
        <w:jc w:val="both"/>
        <w:rPr>
          <w:rFonts w:ascii="Palatino Linotype" w:hAnsi="Palatino Linotype" w:cs="Tahoma"/>
        </w:rPr>
      </w:pPr>
    </w:p>
    <w:p w14:paraId="3E4A90A1" w14:textId="77777777" w:rsidR="003A3B0E" w:rsidRPr="00983077" w:rsidRDefault="003A3B0E" w:rsidP="00AE72FE">
      <w:pPr>
        <w:widowControl w:val="0"/>
        <w:spacing w:after="0" w:line="360" w:lineRule="auto"/>
        <w:contextualSpacing/>
        <w:jc w:val="both"/>
        <w:rPr>
          <w:rFonts w:ascii="Palatino Linotype" w:hAnsi="Palatino Linotype" w:cs="Tahoma"/>
          <w:bCs/>
          <w:iCs/>
          <w:sz w:val="24"/>
          <w:szCs w:val="24"/>
        </w:rPr>
      </w:pPr>
      <w:r w:rsidRPr="00983077">
        <w:rPr>
          <w:rFonts w:ascii="Palatino Linotype" w:hAnsi="Palatino Linotype" w:cs="Tahoma"/>
          <w:sz w:val="24"/>
          <w:szCs w:val="24"/>
          <w:lang w:eastAsia="es-MX"/>
        </w:rPr>
        <w:t>De tal suerte, el Registro Federal de Contribuyentes</w:t>
      </w:r>
      <w:r w:rsidRPr="00983077">
        <w:rPr>
          <w:rFonts w:ascii="Palatino Linotype" w:hAnsi="Palatino Linotype" w:cs="Tahoma"/>
          <w:b/>
          <w:bCs/>
          <w:iCs/>
          <w:sz w:val="24"/>
          <w:szCs w:val="24"/>
        </w:rPr>
        <w:t>, es un dato personal</w:t>
      </w:r>
      <w:r w:rsidRPr="00983077">
        <w:rPr>
          <w:rFonts w:ascii="Palatino Linotype" w:hAnsi="Palatino Linotype" w:cs="Tahoma"/>
          <w:bCs/>
          <w:iCs/>
          <w:sz w:val="24"/>
          <w:szCs w:val="24"/>
        </w:rPr>
        <w:t xml:space="preserve">, ya que hace a las personas físicas identificables, además de que las relaciona como contribuyentes de las autoridades fiscales. </w:t>
      </w:r>
    </w:p>
    <w:p w14:paraId="4D9B5305" w14:textId="77777777" w:rsidR="003A3B0E" w:rsidRPr="00983077" w:rsidRDefault="003A3B0E" w:rsidP="00AE72FE">
      <w:pPr>
        <w:widowControl w:val="0"/>
        <w:spacing w:after="0" w:line="360" w:lineRule="auto"/>
        <w:contextualSpacing/>
        <w:jc w:val="both"/>
        <w:rPr>
          <w:rFonts w:ascii="Palatino Linotype" w:hAnsi="Palatino Linotype" w:cs="Tahoma"/>
          <w:bCs/>
          <w:iCs/>
          <w:sz w:val="24"/>
          <w:szCs w:val="24"/>
        </w:rPr>
      </w:pPr>
    </w:p>
    <w:p w14:paraId="5ACCBB2F" w14:textId="77777777" w:rsidR="003A3B0E" w:rsidRPr="00983077" w:rsidRDefault="003A3B0E" w:rsidP="00AE72FE">
      <w:pPr>
        <w:spacing w:after="0" w:line="360" w:lineRule="auto"/>
        <w:jc w:val="both"/>
        <w:rPr>
          <w:rFonts w:ascii="Palatino Linotype" w:eastAsia="Calibri" w:hAnsi="Palatino Linotype" w:cs="Tahoma"/>
          <w:bCs/>
          <w:sz w:val="24"/>
          <w:szCs w:val="24"/>
        </w:rPr>
      </w:pPr>
      <w:r w:rsidRPr="00983077">
        <w:rPr>
          <w:rFonts w:ascii="Palatino Linotype" w:eastAsia="Calibri" w:hAnsi="Palatino Linotype" w:cs="Tahoma"/>
          <w:bCs/>
          <w:sz w:val="24"/>
          <w:szCs w:val="24"/>
        </w:rPr>
        <w:t xml:space="preserve">No obstante, el proveedor de cualquier Sujeto Obligado de la Ley de la materia, sea una persona física, debe cumplir con los requisitos establecidos en los artículos 29 y 32 del </w:t>
      </w:r>
      <w:r w:rsidRPr="00983077">
        <w:rPr>
          <w:rFonts w:ascii="Palatino Linotype" w:eastAsia="Calibri" w:hAnsi="Palatino Linotype" w:cs="Tahoma"/>
          <w:bCs/>
          <w:sz w:val="24"/>
          <w:szCs w:val="24"/>
        </w:rPr>
        <w:lastRenderedPageBreak/>
        <w:t xml:space="preserve">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w:t>
      </w:r>
      <w:r w:rsidRPr="00983077">
        <w:rPr>
          <w:rFonts w:ascii="Palatino Linotype" w:eastAsia="Calibri" w:hAnsi="Palatino Linotype" w:cs="Tahoma"/>
          <w:b/>
          <w:bCs/>
          <w:sz w:val="24"/>
          <w:szCs w:val="24"/>
        </w:rPr>
        <w:t>la cédula de identificación fiscal (Registro Federal de Contribuyentes);</w:t>
      </w:r>
      <w:r w:rsidRPr="00983077">
        <w:rPr>
          <w:rFonts w:ascii="Palatino Linotype" w:eastAsia="Calibri" w:hAnsi="Palatino Linotype" w:cs="Tahoma"/>
          <w:bCs/>
          <w:sz w:val="24"/>
          <w:szCs w:val="24"/>
        </w:rPr>
        <w:t xml:space="preserve"> por lo que la entrega de dicho dato permite verificar cumplimiento de esta disposición legal.</w:t>
      </w:r>
    </w:p>
    <w:p w14:paraId="7B35E824" w14:textId="77777777" w:rsidR="003A3B0E" w:rsidRPr="00983077" w:rsidRDefault="003A3B0E" w:rsidP="00AE72FE">
      <w:pPr>
        <w:spacing w:after="0" w:line="360" w:lineRule="auto"/>
        <w:jc w:val="both"/>
        <w:rPr>
          <w:rFonts w:ascii="Palatino Linotype" w:eastAsia="Calibri" w:hAnsi="Palatino Linotype" w:cs="Tahoma"/>
          <w:bCs/>
          <w:sz w:val="24"/>
          <w:szCs w:val="24"/>
        </w:rPr>
      </w:pPr>
    </w:p>
    <w:p w14:paraId="5E17A6C3" w14:textId="77777777" w:rsidR="003A3B0E" w:rsidRPr="00983077" w:rsidRDefault="003A3B0E" w:rsidP="00AE72FE">
      <w:pPr>
        <w:spacing w:after="0" w:line="360" w:lineRule="auto"/>
        <w:jc w:val="both"/>
        <w:rPr>
          <w:rFonts w:ascii="Palatino Linotype" w:eastAsia="Calibri" w:hAnsi="Palatino Linotype" w:cs="Tahoma"/>
          <w:b/>
          <w:bCs/>
          <w:sz w:val="24"/>
          <w:szCs w:val="24"/>
        </w:rPr>
      </w:pPr>
      <w:r w:rsidRPr="00983077">
        <w:rPr>
          <w:rFonts w:ascii="Palatino Linotype" w:eastAsia="Calibri" w:hAnsi="Palatino Linotype" w:cs="Tahoma"/>
          <w:bCs/>
          <w:sz w:val="24"/>
          <w:szCs w:val="24"/>
        </w:rPr>
        <w:t xml:space="preserve">Por lo tanto, </w:t>
      </w:r>
      <w:r w:rsidRPr="00983077">
        <w:rPr>
          <w:rFonts w:ascii="Palatino Linotype" w:eastAsia="Calibri" w:hAnsi="Palatino Linotype" w:cs="Tahoma"/>
          <w:b/>
          <w:bCs/>
          <w:sz w:val="24"/>
          <w:szCs w:val="24"/>
        </w:rPr>
        <w:t>en el presente caso, si bien el Registro Federal de Contribuyentes de personas físicas es un dato personal, también lo es, que corresponde a un requisito indispensable para ser proveedor y poder llevar a cabo actividades comerciales con la Entidad</w:t>
      </w:r>
      <w:r w:rsidRPr="00983077">
        <w:rPr>
          <w:rFonts w:ascii="Palatino Linotype" w:eastAsia="Calibri" w:hAnsi="Palatino Linotype" w:cs="Tahoma"/>
          <w:bCs/>
          <w:sz w:val="24"/>
          <w:szCs w:val="24"/>
        </w:rPr>
        <w:t xml:space="preserve">, ya que sin este, no se pueden realizar dichas acciones, </w:t>
      </w:r>
      <w:r w:rsidRPr="00983077">
        <w:rPr>
          <w:rFonts w:ascii="Palatino Linotype" w:eastAsia="Calibri" w:hAnsi="Palatino Linotype" w:cs="Tahoma"/>
          <w:b/>
          <w:bCs/>
          <w:sz w:val="24"/>
          <w:szCs w:val="24"/>
        </w:rPr>
        <w:t>por lo que su entrega es un elemento adicional que respalda la legalidad de los procesos adquisitivos.</w:t>
      </w:r>
    </w:p>
    <w:p w14:paraId="4C656014" w14:textId="77777777" w:rsidR="003A3B0E" w:rsidRPr="00983077" w:rsidRDefault="003A3B0E" w:rsidP="00AE72FE">
      <w:pPr>
        <w:spacing w:after="0" w:line="360" w:lineRule="auto"/>
        <w:jc w:val="both"/>
        <w:rPr>
          <w:rFonts w:ascii="Palatino Linotype" w:eastAsia="Calibri" w:hAnsi="Palatino Linotype" w:cs="Tahoma"/>
          <w:bCs/>
          <w:sz w:val="24"/>
          <w:szCs w:val="24"/>
        </w:rPr>
      </w:pPr>
    </w:p>
    <w:p w14:paraId="6823C5EA" w14:textId="77777777" w:rsidR="003A3B0E" w:rsidRPr="00983077" w:rsidRDefault="003A3B0E" w:rsidP="00AE72FE">
      <w:pPr>
        <w:spacing w:after="0" w:line="360" w:lineRule="auto"/>
        <w:jc w:val="both"/>
        <w:rPr>
          <w:rFonts w:ascii="Palatino Linotype" w:eastAsia="Calibri" w:hAnsi="Palatino Linotype" w:cs="Tahoma"/>
          <w:bCs/>
          <w:sz w:val="24"/>
          <w:szCs w:val="24"/>
        </w:rPr>
      </w:pPr>
      <w:r w:rsidRPr="00983077">
        <w:rPr>
          <w:rFonts w:ascii="Palatino Linotype" w:eastAsia="Calibri" w:hAnsi="Palatino Linotype" w:cs="Tahoma"/>
          <w:bCs/>
          <w:sz w:val="24"/>
          <w:szCs w:val="24"/>
        </w:rPr>
        <w:t>En ese contexto, entregar el Registro Federal de Contribuyentes aún de personas físicas cuando son proveedores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3F6C9C5E" w14:textId="77777777" w:rsidR="003A3B0E" w:rsidRPr="00983077" w:rsidRDefault="003A3B0E" w:rsidP="00AE72FE">
      <w:pPr>
        <w:spacing w:after="0" w:line="360" w:lineRule="auto"/>
        <w:jc w:val="both"/>
        <w:rPr>
          <w:rFonts w:ascii="Palatino Linotype" w:eastAsia="Calibri" w:hAnsi="Palatino Linotype" w:cs="Tahoma"/>
          <w:bCs/>
          <w:sz w:val="24"/>
          <w:szCs w:val="24"/>
        </w:rPr>
      </w:pPr>
    </w:p>
    <w:p w14:paraId="44B78D60" w14:textId="77777777" w:rsidR="003A3B0E" w:rsidRPr="00983077" w:rsidRDefault="003A3B0E" w:rsidP="00AE72FE">
      <w:pPr>
        <w:spacing w:after="0" w:line="360" w:lineRule="auto"/>
        <w:jc w:val="both"/>
        <w:rPr>
          <w:rFonts w:ascii="Palatino Linotype" w:eastAsia="Calibri" w:hAnsi="Palatino Linotype" w:cs="Tahoma"/>
          <w:bCs/>
          <w:sz w:val="24"/>
          <w:szCs w:val="24"/>
        </w:rPr>
      </w:pPr>
      <w:r w:rsidRPr="00983077">
        <w:rPr>
          <w:rFonts w:ascii="Palatino Linotype" w:eastAsia="Calibri" w:hAnsi="Palatino Linotype" w:cs="Tahoma"/>
          <w:bCs/>
          <w:sz w:val="24"/>
          <w:szCs w:val="24"/>
        </w:rPr>
        <w:t xml:space="preserve">No debe dejarse de lado, que cualquier persona que pretenda tener cualquier tipo de relación, laboral, empresarial, de trámites, servicios o comercial, para el caso que nos ocupa, debe en cierta medida ceder información relacionada con su vida, en aras de </w:t>
      </w:r>
      <w:r w:rsidRPr="00983077">
        <w:rPr>
          <w:rFonts w:ascii="Palatino Linotype" w:eastAsia="Calibri" w:hAnsi="Palatino Linotype" w:cs="Tahoma"/>
          <w:bCs/>
          <w:sz w:val="24"/>
          <w:szCs w:val="24"/>
        </w:rPr>
        <w:lastRenderedPageBreak/>
        <w:t>obtener el beneficio 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14:paraId="50B783CD" w14:textId="77777777" w:rsidR="003A3B0E" w:rsidRPr="00983077" w:rsidRDefault="003A3B0E" w:rsidP="00AE72FE">
      <w:pPr>
        <w:spacing w:after="0" w:line="360" w:lineRule="auto"/>
        <w:jc w:val="both"/>
        <w:rPr>
          <w:rFonts w:ascii="Palatino Linotype" w:eastAsia="Calibri" w:hAnsi="Palatino Linotype" w:cs="Tahoma"/>
          <w:bCs/>
          <w:sz w:val="24"/>
          <w:szCs w:val="24"/>
        </w:rPr>
      </w:pPr>
    </w:p>
    <w:p w14:paraId="2B4826D7" w14:textId="77777777" w:rsidR="003A3B0E" w:rsidRPr="00983077" w:rsidRDefault="003A3B0E" w:rsidP="00AE72FE">
      <w:pPr>
        <w:spacing w:after="0" w:line="360" w:lineRule="auto"/>
        <w:jc w:val="both"/>
        <w:rPr>
          <w:rFonts w:ascii="Palatino Linotype" w:eastAsia="Calibri" w:hAnsi="Palatino Linotype" w:cs="Tahoma"/>
          <w:bCs/>
          <w:sz w:val="24"/>
          <w:szCs w:val="24"/>
        </w:rPr>
      </w:pPr>
      <w:r w:rsidRPr="00983077">
        <w:rPr>
          <w:rFonts w:ascii="Palatino Linotype" w:eastAsia="Calibri" w:hAnsi="Palatino Linotype" w:cs="Tahoma"/>
          <w:bCs/>
          <w:sz w:val="24"/>
          <w:szCs w:val="24"/>
        </w:rPr>
        <w:t>En ese orden de ideas, se puede colegir que hay un interés público para conocer el Registro Federal de Contribuyentes, ya que, dicha información, transparentaría la gestión pública y favorecería la rendición de cuentas a los ciudadanos, al dar a conocer el destino de los recursos públicos y del cumplimiento de los requisitos para la contratación, de conformidad a la normatividad aplicable.</w:t>
      </w:r>
    </w:p>
    <w:p w14:paraId="0A06D801"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
          <w:bCs/>
        </w:rPr>
      </w:pPr>
    </w:p>
    <w:p w14:paraId="4399664B"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
          <w:bCs/>
          <w:sz w:val="24"/>
          <w:szCs w:val="24"/>
        </w:rPr>
      </w:pPr>
      <w:r w:rsidRPr="00983077">
        <w:rPr>
          <w:rFonts w:ascii="Palatino Linotype" w:eastAsia="Calibri" w:hAnsi="Palatino Linotype" w:cs="Tahoma"/>
          <w:b/>
          <w:bCs/>
          <w:sz w:val="24"/>
          <w:szCs w:val="24"/>
        </w:rPr>
        <w:t>Persona Moral.</w:t>
      </w:r>
    </w:p>
    <w:p w14:paraId="6EF63378"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
          <w:bCs/>
          <w:sz w:val="24"/>
          <w:szCs w:val="24"/>
        </w:rPr>
      </w:pPr>
      <w:r w:rsidRPr="00983077">
        <w:rPr>
          <w:rFonts w:ascii="Palatino Linotype" w:eastAsia="Calibri" w:hAnsi="Palatino Linotype" w:cs="Tahoma"/>
          <w:bCs/>
          <w:sz w:val="24"/>
          <w:szCs w:val="24"/>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w:t>
      </w:r>
      <w:r w:rsidRPr="00983077">
        <w:rPr>
          <w:rFonts w:ascii="Palatino Linotype" w:eastAsia="Calibri" w:hAnsi="Palatino Linotype" w:cs="Tahoma"/>
          <w:b/>
          <w:bCs/>
          <w:sz w:val="24"/>
          <w:szCs w:val="24"/>
        </w:rPr>
        <w:t>cédula de identificación fiscal o constancia de registro.</w:t>
      </w:r>
    </w:p>
    <w:p w14:paraId="762175D5" w14:textId="77777777" w:rsidR="00EC0C3D" w:rsidRPr="00983077" w:rsidRDefault="00EC0C3D" w:rsidP="00AE72FE">
      <w:pPr>
        <w:shd w:val="clear" w:color="auto" w:fill="FFFFFF" w:themeFill="background1"/>
        <w:spacing w:after="0" w:line="360" w:lineRule="auto"/>
        <w:jc w:val="both"/>
        <w:rPr>
          <w:rFonts w:ascii="Palatino Linotype" w:eastAsia="Calibri" w:hAnsi="Palatino Linotype" w:cs="Tahoma"/>
          <w:bCs/>
          <w:sz w:val="24"/>
          <w:szCs w:val="24"/>
        </w:rPr>
      </w:pPr>
    </w:p>
    <w:p w14:paraId="7CB2544D"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Cs/>
          <w:sz w:val="24"/>
          <w:szCs w:val="24"/>
        </w:rPr>
      </w:pPr>
      <w:r w:rsidRPr="00983077">
        <w:rPr>
          <w:rFonts w:ascii="Palatino Linotype" w:eastAsia="Calibri" w:hAnsi="Palatino Linotype" w:cs="Tahoma"/>
          <w:bCs/>
          <w:sz w:val="24"/>
          <w:szCs w:val="24"/>
        </w:rPr>
        <w:t xml:space="preserve">Por ende, la información correspondiente al Registro Federal de Contribuyentes de una persona moral </w:t>
      </w:r>
      <w:r w:rsidRPr="00983077">
        <w:rPr>
          <w:rFonts w:ascii="Palatino Linotype" w:eastAsia="Calibri" w:hAnsi="Palatino Linotype" w:cs="Tahoma"/>
          <w:b/>
          <w:bCs/>
          <w:sz w:val="24"/>
          <w:szCs w:val="24"/>
        </w:rPr>
        <w:t>da cuenta del cumplimiento o no en sus obligaciones fiscales</w:t>
      </w:r>
      <w:r w:rsidRPr="00983077">
        <w:rPr>
          <w:rFonts w:ascii="Palatino Linotype" w:eastAsia="Calibri" w:hAnsi="Palatino Linotype" w:cs="Tahoma"/>
          <w:bCs/>
          <w:sz w:val="24"/>
          <w:szCs w:val="24"/>
        </w:rPr>
        <w:t>; por tanto, se actualiza su clasificación como confidencial.</w:t>
      </w:r>
    </w:p>
    <w:p w14:paraId="60590BC7"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Cs/>
          <w:sz w:val="24"/>
          <w:szCs w:val="24"/>
        </w:rPr>
      </w:pPr>
      <w:r w:rsidRPr="00983077">
        <w:rPr>
          <w:rFonts w:ascii="Palatino Linotype" w:eastAsia="Calibri" w:hAnsi="Palatino Linotype" w:cs="Tahoma"/>
          <w:bCs/>
          <w:sz w:val="24"/>
          <w:szCs w:val="24"/>
        </w:rPr>
        <w:t>Además, resulta aplicable el Criterio 08/19, emitido por el Instituto Nacional de Transparencia, Acceso a la Información y Protección de Datos Personales, que establece lo siguiente:</w:t>
      </w:r>
    </w:p>
    <w:p w14:paraId="5325AA3B" w14:textId="77777777" w:rsidR="003A3B0E" w:rsidRPr="00983077" w:rsidRDefault="003A3B0E" w:rsidP="00AE72FE">
      <w:pPr>
        <w:shd w:val="clear" w:color="auto" w:fill="FFFFFF" w:themeFill="background1"/>
        <w:spacing w:after="0"/>
        <w:ind w:left="851" w:right="851"/>
        <w:jc w:val="both"/>
        <w:rPr>
          <w:rFonts w:ascii="Palatino Linotype" w:eastAsia="Calibri" w:hAnsi="Palatino Linotype" w:cs="Tahoma"/>
          <w:bCs/>
          <w:i/>
        </w:rPr>
      </w:pPr>
      <w:r w:rsidRPr="00983077">
        <w:rPr>
          <w:rFonts w:ascii="Palatino Linotype" w:eastAsia="Calibri" w:hAnsi="Palatino Linotype" w:cs="Tahoma"/>
          <w:bCs/>
          <w:i/>
        </w:rPr>
        <w:t>“</w:t>
      </w:r>
      <w:r w:rsidRPr="00983077">
        <w:rPr>
          <w:rFonts w:ascii="Palatino Linotype" w:eastAsia="Calibri" w:hAnsi="Palatino Linotype" w:cs="Tahoma"/>
          <w:b/>
          <w:bCs/>
          <w:i/>
        </w:rPr>
        <w:t xml:space="preserve">Razón social y RFC de personas morales. </w:t>
      </w:r>
      <w:r w:rsidRPr="00983077">
        <w:rPr>
          <w:rFonts w:ascii="Palatino Linotype" w:eastAsia="Calibri" w:hAnsi="Palatino Linotype" w:cs="Tahoma"/>
          <w:bCs/>
          <w:i/>
        </w:rPr>
        <w:t xml:space="preserve">La denominación o razón social de personas morales es pública, por encontrarse inscritas en el Registro Público de Comercio; asimismo, su </w:t>
      </w:r>
      <w:r w:rsidRPr="00983077">
        <w:rPr>
          <w:rFonts w:ascii="Palatino Linotype" w:eastAsia="Calibri" w:hAnsi="Palatino Linotype" w:cs="Tahoma"/>
          <w:b/>
          <w:bCs/>
          <w:i/>
          <w:u w:val="single"/>
        </w:rPr>
        <w:t>Registro Federal de Contribuyentes (RFC), en principio, también es público, ya que no se refiere a hechos o actos de carácter económico, contable, jurídico o administrativo que sean útiles o representen una ventaja a sus competidores</w:t>
      </w:r>
      <w:r w:rsidRPr="00983077">
        <w:rPr>
          <w:rFonts w:ascii="Palatino Linotype" w:eastAsia="Calibri" w:hAnsi="Palatino Linotype" w:cs="Tahoma"/>
          <w:bCs/>
          <w:i/>
        </w:rPr>
        <w:t>”</w:t>
      </w:r>
    </w:p>
    <w:p w14:paraId="67008A93" w14:textId="77777777" w:rsidR="003A3B0E" w:rsidRPr="00983077" w:rsidRDefault="003A3B0E" w:rsidP="00AE72FE">
      <w:pPr>
        <w:shd w:val="clear" w:color="auto" w:fill="FFFFFF" w:themeFill="background1"/>
        <w:spacing w:after="0"/>
        <w:ind w:left="851" w:right="851"/>
        <w:jc w:val="both"/>
        <w:rPr>
          <w:rFonts w:ascii="Palatino Linotype" w:eastAsia="Calibri" w:hAnsi="Palatino Linotype" w:cs="Tahoma"/>
          <w:bCs/>
          <w:i/>
        </w:rPr>
      </w:pPr>
    </w:p>
    <w:p w14:paraId="1AD10DE2" w14:textId="77777777" w:rsidR="003A3B0E" w:rsidRPr="00983077" w:rsidRDefault="003A3B0E" w:rsidP="00AE72FE">
      <w:pPr>
        <w:shd w:val="clear" w:color="auto" w:fill="FFFFFF" w:themeFill="background1"/>
        <w:spacing w:after="0"/>
        <w:ind w:left="851" w:right="851"/>
        <w:jc w:val="both"/>
        <w:rPr>
          <w:rFonts w:ascii="Palatino Linotype" w:eastAsia="Calibri" w:hAnsi="Palatino Linotype" w:cs="Tahoma"/>
          <w:bCs/>
          <w:i/>
        </w:rPr>
      </w:pPr>
      <w:r w:rsidRPr="00983077">
        <w:rPr>
          <w:rFonts w:ascii="Palatino Linotype" w:eastAsia="Calibri" w:hAnsi="Palatino Linotype" w:cs="Tahoma"/>
          <w:bCs/>
          <w:i/>
        </w:rPr>
        <w:t>Énfasis añadido.</w:t>
      </w:r>
    </w:p>
    <w:p w14:paraId="610E60D4"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Cs/>
        </w:rPr>
      </w:pPr>
    </w:p>
    <w:p w14:paraId="7FA59B06"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Cs/>
          <w:sz w:val="24"/>
          <w:szCs w:val="24"/>
        </w:rPr>
      </w:pPr>
      <w:r w:rsidRPr="00983077">
        <w:rPr>
          <w:rFonts w:ascii="Palatino Linotype" w:eastAsia="Calibri" w:hAnsi="Palatino Linotype" w:cs="Tahoma"/>
          <w:bCs/>
          <w:sz w:val="24"/>
          <w:szCs w:val="24"/>
        </w:rPr>
        <w:t>Del criterio citado, se desprende que el Registro Federal de Contribuyentes de personas morales, es público, al no referir a hechos o actos de carácter económico, contable, jurídico o administrativo que sean útiles o representen una ventaja a sus competidores.</w:t>
      </w:r>
    </w:p>
    <w:p w14:paraId="0F39389B"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Cs/>
          <w:sz w:val="24"/>
          <w:szCs w:val="24"/>
        </w:rPr>
      </w:pPr>
    </w:p>
    <w:p w14:paraId="213D5CDD"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Cs/>
          <w:sz w:val="24"/>
          <w:szCs w:val="24"/>
        </w:rPr>
      </w:pPr>
      <w:r w:rsidRPr="00983077">
        <w:rPr>
          <w:rFonts w:ascii="Palatino Linotype" w:eastAsia="Calibri" w:hAnsi="Palatino Linotype" w:cs="Tahoma"/>
          <w:bCs/>
          <w:sz w:val="24"/>
          <w:szCs w:val="24"/>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4A2059DC" w14:textId="77777777" w:rsidR="003A3B0E" w:rsidRPr="00983077" w:rsidRDefault="003A3B0E" w:rsidP="00AE72FE">
      <w:pPr>
        <w:spacing w:after="0" w:line="360" w:lineRule="auto"/>
        <w:jc w:val="both"/>
        <w:rPr>
          <w:rFonts w:ascii="Palatino Linotype" w:hAnsi="Palatino Linotype" w:cs="Tahoma"/>
          <w:lang w:val="es-ES"/>
        </w:rPr>
      </w:pPr>
    </w:p>
    <w:p w14:paraId="56242303" w14:textId="77777777" w:rsidR="003A3B0E" w:rsidRPr="00983077" w:rsidRDefault="003A3B0E" w:rsidP="00AE72FE">
      <w:pPr>
        <w:pStyle w:val="Prrafodelista"/>
        <w:numPr>
          <w:ilvl w:val="0"/>
          <w:numId w:val="8"/>
        </w:numPr>
        <w:shd w:val="clear" w:color="auto" w:fill="FFFFFF" w:themeFill="background1"/>
        <w:spacing w:line="360" w:lineRule="auto"/>
        <w:contextualSpacing/>
        <w:jc w:val="both"/>
        <w:rPr>
          <w:rFonts w:ascii="Palatino Linotype" w:hAnsi="Palatino Linotype" w:cs="Tahoma"/>
          <w:b/>
          <w:lang w:eastAsia="es-MX"/>
        </w:rPr>
      </w:pPr>
      <w:r w:rsidRPr="00983077">
        <w:rPr>
          <w:rFonts w:ascii="Palatino Linotype" w:hAnsi="Palatino Linotype" w:cs="Tahoma"/>
          <w:b/>
          <w:lang w:eastAsia="es-MX"/>
        </w:rPr>
        <w:t>Domicilio Fiscal o legal para recibir y oír notificaciones (proveedor persona física o moral).</w:t>
      </w:r>
    </w:p>
    <w:p w14:paraId="43601EFA" w14:textId="77777777" w:rsidR="00AE72FE" w:rsidRPr="00983077" w:rsidRDefault="00AE72FE" w:rsidP="00AE72FE">
      <w:pPr>
        <w:spacing w:after="0" w:line="360" w:lineRule="auto"/>
        <w:jc w:val="both"/>
        <w:rPr>
          <w:rFonts w:ascii="Palatino Linotype" w:hAnsi="Palatino Linotype" w:cs="Tahoma"/>
          <w:sz w:val="24"/>
          <w:szCs w:val="24"/>
          <w:lang w:val="es-ES"/>
        </w:rPr>
      </w:pPr>
    </w:p>
    <w:p w14:paraId="59914472" w14:textId="77777777" w:rsidR="003A3B0E" w:rsidRPr="00983077" w:rsidRDefault="003A3B0E" w:rsidP="00AE72FE">
      <w:pPr>
        <w:spacing w:after="0" w:line="360" w:lineRule="auto"/>
        <w:jc w:val="both"/>
        <w:rPr>
          <w:rFonts w:ascii="Palatino Linotype" w:hAnsi="Palatino Linotype" w:cs="Tahoma"/>
          <w:sz w:val="24"/>
          <w:szCs w:val="24"/>
          <w:lang w:val="es-ES"/>
        </w:rPr>
      </w:pPr>
      <w:r w:rsidRPr="00983077">
        <w:rPr>
          <w:rFonts w:ascii="Palatino Linotype" w:hAnsi="Palatino Linotype" w:cs="Tahoma"/>
          <w:sz w:val="24"/>
          <w:szCs w:val="24"/>
          <w:lang w:val="es-ES"/>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14:paraId="34FBAB45" w14:textId="77777777" w:rsidR="003A3B0E" w:rsidRPr="00983077" w:rsidRDefault="003A3B0E" w:rsidP="00AE72FE">
      <w:pPr>
        <w:spacing w:after="0" w:line="360" w:lineRule="auto"/>
        <w:jc w:val="both"/>
        <w:rPr>
          <w:rFonts w:ascii="Palatino Linotype" w:hAnsi="Palatino Linotype" w:cs="Tahoma"/>
          <w:sz w:val="24"/>
          <w:szCs w:val="24"/>
          <w:lang w:val="es-ES"/>
        </w:rPr>
      </w:pPr>
    </w:p>
    <w:p w14:paraId="35E65873" w14:textId="77777777" w:rsidR="003A3B0E" w:rsidRPr="00983077" w:rsidRDefault="003A3B0E" w:rsidP="00AE72FE">
      <w:pPr>
        <w:spacing w:after="0" w:line="360" w:lineRule="auto"/>
        <w:jc w:val="both"/>
        <w:rPr>
          <w:rFonts w:ascii="Palatino Linotype" w:hAnsi="Palatino Linotype" w:cs="Tahoma"/>
          <w:sz w:val="24"/>
          <w:szCs w:val="24"/>
          <w:lang w:val="es-ES"/>
        </w:rPr>
      </w:pPr>
      <w:r w:rsidRPr="00983077">
        <w:rPr>
          <w:rFonts w:ascii="Palatino Linotype" w:hAnsi="Palatino Linotype" w:cs="Tahoma"/>
          <w:sz w:val="24"/>
          <w:szCs w:val="24"/>
          <w:lang w:val="es-ES"/>
        </w:rPr>
        <w:t>De la misma manera, lo establece los diversos 29 y 33 del Código Civil Federal, al precisar que el domicilio de personas físicas</w:t>
      </w:r>
      <w:r w:rsidRPr="00983077">
        <w:rPr>
          <w:rFonts w:ascii="Palatino Linotype" w:hAnsi="Palatino Linotype" w:cs="Tahoma"/>
          <w:b/>
          <w:sz w:val="24"/>
          <w:szCs w:val="24"/>
          <w:lang w:val="es-ES"/>
        </w:rPr>
        <w:t xml:space="preserve">, es el lugar donde residen habitualmente, el lugar del centro principal de sus negocios, donde residan o el lugar donde se encuentren; </w:t>
      </w:r>
      <w:r w:rsidRPr="00983077">
        <w:rPr>
          <w:rFonts w:ascii="Palatino Linotype" w:hAnsi="Palatino Linotype" w:cs="Tahoma"/>
          <w:sz w:val="24"/>
          <w:szCs w:val="24"/>
          <w:lang w:val="es-ES"/>
        </w:rPr>
        <w:t>mientras que, de las personas morales, aquel donde se halle su administración.</w:t>
      </w:r>
    </w:p>
    <w:p w14:paraId="60DBFA35" w14:textId="77777777" w:rsidR="003A3B0E" w:rsidRPr="00983077" w:rsidRDefault="003A3B0E" w:rsidP="00AE72FE">
      <w:pPr>
        <w:spacing w:after="0" w:line="360" w:lineRule="auto"/>
        <w:jc w:val="both"/>
        <w:rPr>
          <w:rFonts w:ascii="Palatino Linotype" w:hAnsi="Palatino Linotype" w:cs="Tahoma"/>
          <w:sz w:val="24"/>
          <w:szCs w:val="24"/>
          <w:lang w:val="es-ES"/>
        </w:rPr>
      </w:pPr>
    </w:p>
    <w:p w14:paraId="721AB990"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Cs/>
          <w:iCs/>
          <w:sz w:val="24"/>
          <w:szCs w:val="24"/>
          <w:lang w:val="es-ES"/>
        </w:rPr>
      </w:pPr>
      <w:r w:rsidRPr="00983077">
        <w:rPr>
          <w:rFonts w:ascii="Palatino Linotype" w:eastAsia="Calibri" w:hAnsi="Palatino Linotype" w:cs="Tahoma"/>
          <w:bCs/>
          <w:iCs/>
          <w:sz w:val="24"/>
          <w:szCs w:val="24"/>
          <w:lang w:val="es-ES"/>
        </w:rPr>
        <w:t>Además, respecto al domicilio fiscal, resulta necesario traer el artículo 10 del Código Fiscal de la Federación, que establece que, tratándose de personas físicas, corresponderá dicho dato:</w:t>
      </w:r>
    </w:p>
    <w:p w14:paraId="064DC240"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7021CB51" w14:textId="77777777" w:rsidR="003A3B0E" w:rsidRPr="00983077" w:rsidRDefault="003A3B0E" w:rsidP="00AE72FE">
      <w:pPr>
        <w:pStyle w:val="Prrafodelista"/>
        <w:numPr>
          <w:ilvl w:val="0"/>
          <w:numId w:val="9"/>
        </w:numPr>
        <w:shd w:val="clear" w:color="auto" w:fill="FFFFFF" w:themeFill="background1"/>
        <w:spacing w:line="360" w:lineRule="auto"/>
        <w:contextualSpacing/>
        <w:jc w:val="both"/>
        <w:rPr>
          <w:rFonts w:ascii="Palatino Linotype" w:eastAsia="Calibri" w:hAnsi="Palatino Linotype" w:cs="Tahoma"/>
          <w:bCs/>
          <w:iCs/>
        </w:rPr>
      </w:pPr>
      <w:r w:rsidRPr="00983077">
        <w:rPr>
          <w:rFonts w:ascii="Palatino Linotype" w:eastAsia="Calibri" w:hAnsi="Palatino Linotype" w:cs="Tahoma"/>
          <w:bCs/>
          <w:iCs/>
        </w:rPr>
        <w:t>El lugar donde realizan actividades empresariales, el local, en que se encuentre el principal asiente de sus negocios, y</w:t>
      </w:r>
    </w:p>
    <w:p w14:paraId="5B81D9DC" w14:textId="77777777" w:rsidR="003A3B0E" w:rsidRPr="00983077" w:rsidRDefault="003A3B0E" w:rsidP="00AE72FE">
      <w:pPr>
        <w:pStyle w:val="Prrafodelista"/>
        <w:numPr>
          <w:ilvl w:val="0"/>
          <w:numId w:val="9"/>
        </w:numPr>
        <w:shd w:val="clear" w:color="auto" w:fill="FFFFFF" w:themeFill="background1"/>
        <w:spacing w:line="360" w:lineRule="auto"/>
        <w:contextualSpacing/>
        <w:jc w:val="both"/>
        <w:rPr>
          <w:rFonts w:ascii="Palatino Linotype" w:eastAsia="Calibri" w:hAnsi="Palatino Linotype" w:cs="Tahoma"/>
          <w:bCs/>
          <w:iCs/>
        </w:rPr>
      </w:pPr>
      <w:r w:rsidRPr="00983077">
        <w:rPr>
          <w:rFonts w:ascii="Palatino Linotype" w:eastAsia="Calibri" w:hAnsi="Palatino Linotype" w:cs="Tahoma"/>
          <w:bCs/>
          <w:iCs/>
        </w:rPr>
        <w:t>La casa habitación, cuando no cuenta con un local o lugar donde realice las acciones previamente señaladas.</w:t>
      </w:r>
    </w:p>
    <w:p w14:paraId="1F8FBB72" w14:textId="77777777" w:rsidR="003A3B0E" w:rsidRPr="00983077" w:rsidRDefault="003A3B0E" w:rsidP="00AE72FE">
      <w:pPr>
        <w:pStyle w:val="Prrafodelista"/>
        <w:shd w:val="clear" w:color="auto" w:fill="FFFFFF" w:themeFill="background1"/>
        <w:spacing w:line="360" w:lineRule="auto"/>
        <w:ind w:left="720"/>
        <w:contextualSpacing/>
        <w:jc w:val="both"/>
        <w:rPr>
          <w:rFonts w:ascii="Palatino Linotype" w:eastAsia="Calibri" w:hAnsi="Palatino Linotype" w:cs="Tahoma"/>
          <w:bCs/>
          <w:iCs/>
        </w:rPr>
      </w:pPr>
    </w:p>
    <w:p w14:paraId="6816B4D1"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Cs/>
          <w:iCs/>
          <w:sz w:val="24"/>
          <w:szCs w:val="24"/>
          <w:lang w:val="es-ES"/>
        </w:rPr>
      </w:pPr>
      <w:r w:rsidRPr="00983077">
        <w:rPr>
          <w:rFonts w:ascii="Palatino Linotype" w:eastAsia="Calibri" w:hAnsi="Palatino Linotype" w:cs="Tahoma"/>
          <w:bCs/>
          <w:iCs/>
          <w:sz w:val="24"/>
          <w:szCs w:val="24"/>
          <w:lang w:val="es-ES"/>
        </w:rPr>
        <w:t>Mientras, que, en el caso de personas morales, el domicilio fiscal, corresponderá al local donde se encuentra la administración principal del negocio.</w:t>
      </w:r>
    </w:p>
    <w:p w14:paraId="4A239CCD" w14:textId="77777777" w:rsidR="00EC0C3D" w:rsidRPr="00983077" w:rsidRDefault="00EC0C3D" w:rsidP="00AE72FE">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53434D5F"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Cs/>
          <w:iCs/>
          <w:sz w:val="24"/>
          <w:szCs w:val="24"/>
          <w:lang w:val="es-ES"/>
        </w:rPr>
      </w:pPr>
      <w:r w:rsidRPr="00983077">
        <w:rPr>
          <w:rFonts w:ascii="Palatino Linotype" w:eastAsia="Calibri" w:hAnsi="Palatino Linotype" w:cs="Tahoma"/>
          <w:bCs/>
          <w:iCs/>
          <w:sz w:val="24"/>
          <w:szCs w:val="24"/>
          <w:lang w:val="es-ES"/>
        </w:rPr>
        <w:t>Como se logra observar, el domicilio fiscal de los proveedores personas físicas, se encuentra en dos supuestos, por lo que, se procede a su análisis.</w:t>
      </w:r>
    </w:p>
    <w:p w14:paraId="57FC1ABD"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7D9AADB5" w14:textId="77777777" w:rsidR="003A3B0E" w:rsidRPr="00983077" w:rsidRDefault="003A3B0E" w:rsidP="00AE72FE">
      <w:pPr>
        <w:spacing w:after="0" w:line="360" w:lineRule="auto"/>
        <w:jc w:val="both"/>
        <w:rPr>
          <w:rFonts w:ascii="Palatino Linotype" w:hAnsi="Palatino Linotype" w:cs="Tahoma"/>
          <w:sz w:val="24"/>
          <w:szCs w:val="24"/>
          <w:lang w:val="es-ES"/>
        </w:rPr>
      </w:pPr>
      <w:r w:rsidRPr="00983077">
        <w:rPr>
          <w:rFonts w:ascii="Palatino Linotype" w:hAnsi="Palatino Linotype" w:cs="Tahoma"/>
          <w:sz w:val="24"/>
          <w:szCs w:val="24"/>
          <w:lang w:val="es-ES"/>
        </w:rPr>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14:paraId="3206EBEB" w14:textId="77777777" w:rsidR="003A3B0E" w:rsidRPr="00983077" w:rsidRDefault="003A3B0E" w:rsidP="00AE72FE">
      <w:pPr>
        <w:spacing w:after="0" w:line="360" w:lineRule="auto"/>
        <w:jc w:val="both"/>
        <w:rPr>
          <w:rFonts w:ascii="Palatino Linotype" w:hAnsi="Palatino Linotype" w:cs="Tahoma"/>
          <w:sz w:val="24"/>
          <w:szCs w:val="24"/>
          <w:lang w:val="es-ES"/>
        </w:rPr>
      </w:pPr>
    </w:p>
    <w:p w14:paraId="4E957741" w14:textId="77777777" w:rsidR="003A3B0E" w:rsidRPr="00983077" w:rsidRDefault="003A3B0E" w:rsidP="00AE72FE">
      <w:pPr>
        <w:spacing w:after="0" w:line="360" w:lineRule="auto"/>
        <w:jc w:val="both"/>
        <w:rPr>
          <w:rFonts w:ascii="Palatino Linotype" w:eastAsia="Calibri" w:hAnsi="Palatino Linotype" w:cs="Tahoma"/>
          <w:bCs/>
          <w:sz w:val="24"/>
          <w:szCs w:val="24"/>
        </w:rPr>
      </w:pPr>
      <w:r w:rsidRPr="00983077">
        <w:rPr>
          <w:rFonts w:ascii="Palatino Linotype" w:eastAsia="Calibri" w:hAnsi="Palatino Linotype" w:cs="Tahoma"/>
          <w:bCs/>
          <w:iCs/>
          <w:sz w:val="24"/>
          <w:szCs w:val="24"/>
          <w:lang w:val="es-ES"/>
        </w:rPr>
        <w:t xml:space="preserve">Ahora bien, en el caso de que el domicilio corresponda al lugar donde realiza sus actividades empresariales, como es el caso de las personas morales, se considera necesario traer a colación, </w:t>
      </w:r>
      <w:r w:rsidRPr="00983077">
        <w:rPr>
          <w:rFonts w:ascii="Palatino Linotype" w:eastAsia="Calibri" w:hAnsi="Palatino Linotype" w:cs="Tahoma"/>
          <w:bCs/>
          <w:sz w:val="24"/>
          <w:szCs w:val="24"/>
        </w:rPr>
        <w:t>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570CCD22" w14:textId="77777777" w:rsidR="003A3B0E" w:rsidRPr="00983077" w:rsidRDefault="003A3B0E" w:rsidP="00AE72FE">
      <w:pPr>
        <w:spacing w:after="0" w:line="360" w:lineRule="auto"/>
        <w:jc w:val="both"/>
        <w:rPr>
          <w:rFonts w:ascii="Palatino Linotype" w:eastAsia="Calibri" w:hAnsi="Palatino Linotype" w:cs="Tahoma"/>
          <w:bCs/>
          <w:sz w:val="24"/>
          <w:szCs w:val="24"/>
        </w:rPr>
      </w:pPr>
    </w:p>
    <w:p w14:paraId="212666FF" w14:textId="77777777" w:rsidR="003A3B0E" w:rsidRPr="00983077" w:rsidRDefault="003A3B0E" w:rsidP="00AE72FE">
      <w:pPr>
        <w:shd w:val="clear" w:color="auto" w:fill="FFFFFF" w:themeFill="background1"/>
        <w:spacing w:after="0" w:line="360" w:lineRule="auto"/>
        <w:jc w:val="center"/>
        <w:rPr>
          <w:rFonts w:ascii="Palatino Linotype" w:eastAsia="Calibri" w:hAnsi="Palatino Linotype" w:cs="Tahoma"/>
          <w:b/>
          <w:bCs/>
          <w:iCs/>
          <w:lang w:val="es-ES"/>
        </w:rPr>
      </w:pPr>
      <w:r w:rsidRPr="00983077">
        <w:rPr>
          <w:noProof/>
          <w:lang w:eastAsia="es-MX"/>
        </w:rPr>
        <w:lastRenderedPageBreak/>
        <w:drawing>
          <wp:inline distT="0" distB="0" distL="0" distR="0" wp14:anchorId="463F1116" wp14:editId="7C7F55C0">
            <wp:extent cx="4680000" cy="625042"/>
            <wp:effectExtent l="0" t="0" r="635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8367"/>
                    <a:stretch/>
                  </pic:blipFill>
                  <pic:spPr bwMode="auto">
                    <a:xfrm>
                      <a:off x="0" y="0"/>
                      <a:ext cx="4680000" cy="625042"/>
                    </a:xfrm>
                    <a:prstGeom prst="rect">
                      <a:avLst/>
                    </a:prstGeom>
                    <a:ln>
                      <a:noFill/>
                    </a:ln>
                    <a:extLst>
                      <a:ext uri="{53640926-AAD7-44D8-BBD7-CCE9431645EC}">
                        <a14:shadowObscured xmlns:a14="http://schemas.microsoft.com/office/drawing/2010/main"/>
                      </a:ext>
                    </a:extLst>
                  </pic:spPr>
                </pic:pic>
              </a:graphicData>
            </a:graphic>
          </wp:inline>
        </w:drawing>
      </w:r>
    </w:p>
    <w:p w14:paraId="594A0FB7" w14:textId="77777777" w:rsidR="003A3B0E" w:rsidRPr="00983077" w:rsidRDefault="003A3B0E" w:rsidP="00AE72FE">
      <w:pPr>
        <w:shd w:val="clear" w:color="auto" w:fill="FFFFFF" w:themeFill="background1"/>
        <w:spacing w:after="0" w:line="360" w:lineRule="auto"/>
        <w:jc w:val="center"/>
        <w:rPr>
          <w:rFonts w:ascii="Palatino Linotype" w:eastAsia="Calibri" w:hAnsi="Palatino Linotype" w:cs="Tahoma"/>
          <w:b/>
          <w:bCs/>
          <w:iCs/>
          <w:lang w:val="es-ES"/>
        </w:rPr>
      </w:pPr>
      <w:r w:rsidRPr="00983077">
        <w:rPr>
          <w:noProof/>
          <w:lang w:eastAsia="es-MX"/>
        </w:rPr>
        <mc:AlternateContent>
          <mc:Choice Requires="wps">
            <w:drawing>
              <wp:anchor distT="0" distB="0" distL="114300" distR="114300" simplePos="0" relativeHeight="251665408" behindDoc="0" locked="0" layoutInCell="1" allowOverlap="1" wp14:anchorId="3C09B065" wp14:editId="5AC0E017">
                <wp:simplePos x="0" y="0"/>
                <wp:positionH relativeFrom="column">
                  <wp:posOffset>454467</wp:posOffset>
                </wp:positionH>
                <wp:positionV relativeFrom="paragraph">
                  <wp:posOffset>1561382</wp:posOffset>
                </wp:positionV>
                <wp:extent cx="4707172" cy="1193855"/>
                <wp:effectExtent l="19050" t="19050" r="17780" b="25400"/>
                <wp:wrapNone/>
                <wp:docPr id="17" name="Rectángulo 17"/>
                <wp:cNvGraphicFramePr/>
                <a:graphic xmlns:a="http://schemas.openxmlformats.org/drawingml/2006/main">
                  <a:graphicData uri="http://schemas.microsoft.com/office/word/2010/wordprocessingShape">
                    <wps:wsp>
                      <wps:cNvSpPr/>
                      <wps:spPr>
                        <a:xfrm>
                          <a:off x="0" y="0"/>
                          <a:ext cx="4707172" cy="11938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90A04" id="Rectángulo 17" o:spid="_x0000_s1026" style="position:absolute;margin-left:35.8pt;margin-top:122.95pt;width:370.65pt;height: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" filled="f" strokecolor="red" strokeweight="3pt"/>
            </w:pict>
          </mc:Fallback>
        </mc:AlternateContent>
      </w:r>
      <w:r w:rsidRPr="00983077">
        <w:rPr>
          <w:noProof/>
          <w:lang w:eastAsia="es-MX"/>
        </w:rPr>
        <w:drawing>
          <wp:inline distT="0" distB="0" distL="0" distR="0" wp14:anchorId="3461C48C" wp14:editId="25BE01CF">
            <wp:extent cx="4678586" cy="2822713"/>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b="-499"/>
                    <a:stretch/>
                  </pic:blipFill>
                  <pic:spPr bwMode="auto">
                    <a:xfrm>
                      <a:off x="0" y="0"/>
                      <a:ext cx="4680000" cy="2823566"/>
                    </a:xfrm>
                    <a:prstGeom prst="rect">
                      <a:avLst/>
                    </a:prstGeom>
                    <a:ln>
                      <a:noFill/>
                    </a:ln>
                    <a:extLst>
                      <a:ext uri="{53640926-AAD7-44D8-BBD7-CCE9431645EC}">
                        <a14:shadowObscured xmlns:a14="http://schemas.microsoft.com/office/drawing/2010/main"/>
                      </a:ext>
                    </a:extLst>
                  </pic:spPr>
                </pic:pic>
              </a:graphicData>
            </a:graphic>
          </wp:inline>
        </w:drawing>
      </w:r>
    </w:p>
    <w:p w14:paraId="0949B979"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Cs/>
          <w:iCs/>
          <w:lang w:val="es-ES"/>
        </w:rPr>
      </w:pPr>
    </w:p>
    <w:p w14:paraId="6C5D1033"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Cs/>
          <w:iCs/>
          <w:sz w:val="24"/>
          <w:szCs w:val="24"/>
          <w:lang w:val="es-ES"/>
        </w:rPr>
      </w:pPr>
      <w:r w:rsidRPr="00983077">
        <w:rPr>
          <w:rFonts w:ascii="Palatino Linotype" w:eastAsia="Calibri" w:hAnsi="Palatino Linotype" w:cs="Tahoma"/>
          <w:bCs/>
          <w:iCs/>
          <w:sz w:val="24"/>
          <w:szCs w:val="24"/>
          <w:lang w:val="es-ES"/>
        </w:rPr>
        <w:t>Como se logra observar, es obligación de transparencia proporcionar el domicilio fiscal de los proveedores, por lo que, se considera que en el caso, de que dicho dato, corresponda a un local o lugar donde realice sus actividades empresariales, se debe entregar.</w:t>
      </w:r>
    </w:p>
    <w:p w14:paraId="49436C0A"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3A948AAF"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Cs/>
          <w:iCs/>
          <w:sz w:val="24"/>
          <w:szCs w:val="24"/>
          <w:lang w:val="es-ES"/>
        </w:rPr>
      </w:pPr>
      <w:r w:rsidRPr="00983077">
        <w:rPr>
          <w:rFonts w:ascii="Palatino Linotype" w:eastAsia="Calibri" w:hAnsi="Palatino Linotype" w:cs="Tahoma"/>
          <w:bCs/>
          <w:iCs/>
          <w:sz w:val="24"/>
          <w:szCs w:val="24"/>
          <w:lang w:val="es-ES"/>
        </w:rPr>
        <w:t>De tal suerte que, tratándose de proveedores (personas físicas o jurídico-colectivas), el domicilio fiscal, no es susceptible de clasificarse como confidencial, es decir, no se actualiza lo establecido en el artículo 143, fracción I de la Ley de Transparencia y Acceso a la Información Pública del Estado de México y Municipios.</w:t>
      </w:r>
    </w:p>
    <w:p w14:paraId="6F992740" w14:textId="77777777" w:rsidR="003A3B0E" w:rsidRPr="00983077" w:rsidRDefault="003A3B0E" w:rsidP="00AE72FE">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6183AD9F" w14:textId="77777777" w:rsidR="003A3B0E" w:rsidRPr="00983077" w:rsidRDefault="003A3B0E" w:rsidP="00AE72FE">
      <w:pPr>
        <w:pStyle w:val="Prrafodelista"/>
        <w:numPr>
          <w:ilvl w:val="0"/>
          <w:numId w:val="11"/>
        </w:numPr>
        <w:spacing w:line="360" w:lineRule="auto"/>
        <w:ind w:right="-93"/>
        <w:jc w:val="both"/>
        <w:rPr>
          <w:rFonts w:ascii="Palatino Linotype" w:eastAsia="Calibri" w:hAnsi="Palatino Linotype" w:cs="Tahoma"/>
          <w:b/>
          <w:bCs/>
          <w:i/>
        </w:rPr>
      </w:pPr>
      <w:r w:rsidRPr="00983077">
        <w:rPr>
          <w:rFonts w:ascii="Palatino Linotype" w:eastAsia="Calibri" w:hAnsi="Palatino Linotype" w:cs="Tahoma"/>
          <w:b/>
          <w:bCs/>
          <w:i/>
        </w:rPr>
        <w:t>Número telefónico.</w:t>
      </w:r>
    </w:p>
    <w:p w14:paraId="13A891D8" w14:textId="77777777" w:rsidR="00EC0C3D" w:rsidRPr="00983077" w:rsidRDefault="00EC0C3D" w:rsidP="00AE72FE">
      <w:pPr>
        <w:spacing w:after="0" w:line="360" w:lineRule="auto"/>
        <w:ind w:right="-93"/>
        <w:jc w:val="both"/>
        <w:rPr>
          <w:rFonts w:ascii="Palatino Linotype" w:eastAsia="Calibri" w:hAnsi="Palatino Linotype" w:cs="Tahoma"/>
          <w:bCs/>
          <w:sz w:val="24"/>
          <w:szCs w:val="24"/>
        </w:rPr>
      </w:pPr>
    </w:p>
    <w:p w14:paraId="44EFC038" w14:textId="77777777" w:rsidR="00EC0C3D" w:rsidRPr="00983077" w:rsidRDefault="00EC0C3D" w:rsidP="00AE72FE">
      <w:pPr>
        <w:spacing w:after="0" w:line="360" w:lineRule="auto"/>
        <w:ind w:right="-93"/>
        <w:jc w:val="both"/>
        <w:rPr>
          <w:rFonts w:ascii="Palatino Linotype" w:eastAsia="Calibri" w:hAnsi="Palatino Linotype" w:cs="Tahoma"/>
          <w:bCs/>
          <w:sz w:val="24"/>
          <w:szCs w:val="24"/>
        </w:rPr>
      </w:pPr>
    </w:p>
    <w:p w14:paraId="3CADF963" w14:textId="77777777" w:rsidR="003A3B0E" w:rsidRPr="00983077" w:rsidRDefault="003A3B0E" w:rsidP="00AE72FE">
      <w:pPr>
        <w:spacing w:after="0" w:line="360" w:lineRule="auto"/>
        <w:ind w:right="-93"/>
        <w:jc w:val="both"/>
        <w:rPr>
          <w:rFonts w:ascii="Palatino Linotype" w:eastAsia="Calibri" w:hAnsi="Palatino Linotype" w:cs="Tahoma"/>
          <w:bCs/>
          <w:sz w:val="24"/>
          <w:szCs w:val="24"/>
        </w:rPr>
      </w:pPr>
      <w:r w:rsidRPr="00983077">
        <w:rPr>
          <w:rFonts w:ascii="Palatino Linotype" w:eastAsia="Calibri" w:hAnsi="Palatino Linotype" w:cs="Tahoma"/>
          <w:bCs/>
          <w:sz w:val="24"/>
          <w:szCs w:val="24"/>
        </w:rPr>
        <w:t>Un </w:t>
      </w:r>
      <w:r w:rsidRPr="00983077">
        <w:rPr>
          <w:rFonts w:ascii="Palatino Linotype" w:eastAsia="Calibri" w:hAnsi="Palatino Linotype" w:cs="Tahoma"/>
          <w:b/>
          <w:bCs/>
          <w:sz w:val="24"/>
          <w:szCs w:val="24"/>
        </w:rPr>
        <w:t>número de teléfono</w:t>
      </w:r>
      <w:r w:rsidRPr="00983077">
        <w:rPr>
          <w:rFonts w:ascii="Palatino Linotype" w:eastAsia="Calibri" w:hAnsi="Palatino Linotype" w:cs="Tahoma"/>
          <w:bCs/>
          <w:sz w:val="24"/>
          <w:szCs w:val="24"/>
        </w:rPr>
        <w:t> es una secuencia de </w:t>
      </w:r>
      <w:hyperlink r:id="rId16" w:tooltip="Dígito" w:history="1">
        <w:r w:rsidRPr="00983077">
          <w:rPr>
            <w:rStyle w:val="Hipervnculo"/>
            <w:rFonts w:ascii="Palatino Linotype" w:eastAsia="Calibri" w:hAnsi="Palatino Linotype" w:cs="Tahoma"/>
            <w:bCs/>
            <w:sz w:val="24"/>
            <w:szCs w:val="24"/>
          </w:rPr>
          <w:t>dígitos</w:t>
        </w:r>
      </w:hyperlink>
      <w:r w:rsidRPr="00983077">
        <w:rPr>
          <w:rFonts w:ascii="Palatino Linotype" w:eastAsia="Calibri" w:hAnsi="Palatino Linotype" w:cs="Tahoma"/>
          <w:bCs/>
          <w:sz w:val="24"/>
          <w:szCs w:val="24"/>
        </w:rPr>
        <w:t> utilizada para identificar una </w:t>
      </w:r>
      <w:hyperlink r:id="rId17" w:tooltip="Línea telefónica" w:history="1">
        <w:r w:rsidRPr="00983077">
          <w:rPr>
            <w:rStyle w:val="Hipervnculo"/>
            <w:rFonts w:ascii="Palatino Linotype" w:eastAsia="Calibri" w:hAnsi="Palatino Linotype" w:cs="Tahoma"/>
            <w:bCs/>
            <w:sz w:val="24"/>
            <w:szCs w:val="24"/>
          </w:rPr>
          <w:t>línea telefónica</w:t>
        </w:r>
      </w:hyperlink>
      <w:r w:rsidRPr="00983077">
        <w:rPr>
          <w:rFonts w:ascii="Palatino Linotype" w:eastAsia="Calibri" w:hAnsi="Palatino Linotype" w:cs="Tahoma"/>
          <w:bCs/>
          <w:sz w:val="24"/>
          <w:szCs w:val="24"/>
        </w:rPr>
        <w:t> dentro de una </w:t>
      </w:r>
      <w:hyperlink r:id="rId18" w:tooltip="Red Telefónica Conmutada" w:history="1">
        <w:r w:rsidRPr="00983077">
          <w:rPr>
            <w:rStyle w:val="Hipervnculo"/>
            <w:rFonts w:ascii="Palatino Linotype" w:eastAsia="Calibri" w:hAnsi="Palatino Linotype" w:cs="Tahoma"/>
            <w:bCs/>
            <w:sz w:val="24"/>
            <w:szCs w:val="24"/>
          </w:rPr>
          <w:t>Red Telefónica Conmutada</w:t>
        </w:r>
      </w:hyperlink>
      <w:r w:rsidRPr="00983077">
        <w:rPr>
          <w:rFonts w:ascii="Palatino Linotype" w:eastAsia="Calibri" w:hAnsi="Palatino Linotype" w:cs="Tahoma"/>
          <w:bCs/>
          <w:sz w:val="24"/>
          <w:szCs w:val="24"/>
        </w:rPr>
        <w:t>, el número contiene la información necesaria para identificar el punto final de la llamada. Los números de teléfono están a menudo asignados a líneas que tienen conectados dispositivos distintos de un </w:t>
      </w:r>
      <w:hyperlink r:id="rId19" w:tooltip="Teléfono" w:history="1">
        <w:r w:rsidRPr="00983077">
          <w:rPr>
            <w:rStyle w:val="Hipervnculo"/>
            <w:rFonts w:ascii="Palatino Linotype" w:eastAsia="Calibri" w:hAnsi="Palatino Linotype" w:cs="Tahoma"/>
            <w:bCs/>
            <w:sz w:val="24"/>
            <w:szCs w:val="24"/>
          </w:rPr>
          <w:t>teléfono</w:t>
        </w:r>
      </w:hyperlink>
      <w:r w:rsidRPr="00983077">
        <w:rPr>
          <w:rFonts w:ascii="Palatino Linotype" w:eastAsia="Calibri" w:hAnsi="Palatino Linotype" w:cs="Tahoma"/>
          <w:bCs/>
          <w:sz w:val="24"/>
          <w:szCs w:val="24"/>
        </w:rPr>
        <w:t>, tales como </w:t>
      </w:r>
      <w:hyperlink r:id="rId20" w:tooltip="Fax" w:history="1">
        <w:r w:rsidRPr="00983077">
          <w:rPr>
            <w:rStyle w:val="Hipervnculo"/>
            <w:rFonts w:ascii="Palatino Linotype" w:eastAsia="Calibri" w:hAnsi="Palatino Linotype" w:cs="Tahoma"/>
            <w:bCs/>
            <w:sz w:val="24"/>
            <w:szCs w:val="24"/>
          </w:rPr>
          <w:t>faxes</w:t>
        </w:r>
      </w:hyperlink>
      <w:r w:rsidRPr="00983077">
        <w:rPr>
          <w:rFonts w:ascii="Palatino Linotype" w:eastAsia="Calibri" w:hAnsi="Palatino Linotype" w:cs="Tahoma"/>
          <w:bCs/>
          <w:sz w:val="24"/>
          <w:szCs w:val="24"/>
        </w:rPr>
        <w:t> y </w:t>
      </w:r>
      <w:hyperlink r:id="rId21" w:tooltip="Módem" w:history="1">
        <w:r w:rsidRPr="00983077">
          <w:rPr>
            <w:rStyle w:val="Hipervnculo"/>
            <w:rFonts w:ascii="Palatino Linotype" w:eastAsia="Calibri" w:hAnsi="Palatino Linotype" w:cs="Tahoma"/>
            <w:bCs/>
            <w:sz w:val="24"/>
            <w:szCs w:val="24"/>
          </w:rPr>
          <w:t>módems</w:t>
        </w:r>
      </w:hyperlink>
      <w:r w:rsidRPr="00983077">
        <w:rPr>
          <w:rFonts w:ascii="Palatino Linotype" w:eastAsia="Calibri" w:hAnsi="Palatino Linotype" w:cs="Tahoma"/>
          <w:bCs/>
          <w:sz w:val="24"/>
          <w:szCs w:val="24"/>
        </w:rPr>
        <w:t>. Cada uno de esos </w:t>
      </w:r>
      <w:hyperlink r:id="rId22" w:tooltip="Punto de terminación de red" w:history="1">
        <w:r w:rsidRPr="00983077">
          <w:rPr>
            <w:rStyle w:val="Hipervnculo"/>
            <w:rFonts w:ascii="Palatino Linotype" w:eastAsia="Calibri" w:hAnsi="Palatino Linotype" w:cs="Tahoma"/>
            <w:bCs/>
            <w:sz w:val="24"/>
            <w:szCs w:val="24"/>
          </w:rPr>
          <w:t>puntos de terminación de red</w:t>
        </w:r>
      </w:hyperlink>
      <w:r w:rsidRPr="00983077">
        <w:rPr>
          <w:rFonts w:ascii="Palatino Linotype" w:eastAsia="Calibri" w:hAnsi="Palatino Linotype" w:cs="Tahoma"/>
          <w:bCs/>
          <w:sz w:val="24"/>
          <w:szCs w:val="24"/>
        </w:rPr>
        <w:t> deben de tener un número único en la red para poder realizar una </w:t>
      </w:r>
      <w:hyperlink r:id="rId23" w:tooltip="Llamada telefónica" w:history="1">
        <w:r w:rsidRPr="00983077">
          <w:rPr>
            <w:rStyle w:val="Hipervnculo"/>
            <w:rFonts w:ascii="Palatino Linotype" w:eastAsia="Calibri" w:hAnsi="Palatino Linotype" w:cs="Tahoma"/>
            <w:bCs/>
            <w:sz w:val="24"/>
            <w:szCs w:val="24"/>
          </w:rPr>
          <w:t>llamada telefónica</w:t>
        </w:r>
      </w:hyperlink>
      <w:r w:rsidRPr="00983077">
        <w:rPr>
          <w:rFonts w:ascii="Palatino Linotype" w:eastAsia="Calibri" w:hAnsi="Palatino Linotype" w:cs="Tahoma"/>
          <w:bCs/>
          <w:sz w:val="24"/>
          <w:szCs w:val="24"/>
        </w:rPr>
        <w:t>.</w:t>
      </w:r>
    </w:p>
    <w:p w14:paraId="79452B05" w14:textId="77777777" w:rsidR="003A3B0E" w:rsidRPr="00983077" w:rsidRDefault="003A3B0E" w:rsidP="00AE72FE">
      <w:pPr>
        <w:spacing w:after="0" w:line="360" w:lineRule="auto"/>
        <w:ind w:right="-93"/>
        <w:jc w:val="both"/>
        <w:rPr>
          <w:rFonts w:ascii="Palatino Linotype" w:eastAsia="Calibri" w:hAnsi="Palatino Linotype" w:cs="Tahoma"/>
          <w:bCs/>
          <w:sz w:val="24"/>
          <w:szCs w:val="24"/>
        </w:rPr>
      </w:pPr>
      <w:r w:rsidRPr="00983077">
        <w:rPr>
          <w:rFonts w:ascii="Palatino Linotype" w:eastAsia="Calibri" w:hAnsi="Palatino Linotype" w:cs="Tahoma"/>
          <w:bCs/>
          <w:sz w:val="24"/>
          <w:szCs w:val="24"/>
        </w:rPr>
        <w:t xml:space="preserve">Al respecto debe mencionarse que conforme </w:t>
      </w:r>
      <w:r w:rsidRPr="00983077">
        <w:rPr>
          <w:rFonts w:ascii="Palatino Linotype" w:eastAsia="Calibri" w:hAnsi="Palatino Linotype" w:cs="Tahoma"/>
          <w:bCs/>
          <w:iCs/>
          <w:sz w:val="24"/>
          <w:szCs w:val="24"/>
          <w:lang w:val="es-ES"/>
        </w:rPr>
        <w:t xml:space="preserve">se considera necesario conforme a lo establecido en el criterio número 16 de </w:t>
      </w:r>
      <w:r w:rsidRPr="00983077">
        <w:rPr>
          <w:rFonts w:ascii="Palatino Linotype" w:eastAsia="Calibri" w:hAnsi="Palatino Linotype" w:cs="Tahoma"/>
          <w:bCs/>
          <w:sz w:val="24"/>
          <w:szCs w:val="24"/>
        </w:rPr>
        <w:t>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correspondiente a la fracción XXXII. “Padrón de proveedores y contratistas” de la Ley General de Transparencia, el número telefónico de los contratistas y proveedores es un dato que debe ser público, motivo por el cual no es procedente que se realice su clasificación como confidencial.</w:t>
      </w:r>
    </w:p>
    <w:p w14:paraId="6D9059C5" w14:textId="77777777" w:rsidR="003A3B0E" w:rsidRPr="00983077" w:rsidRDefault="003A3B0E" w:rsidP="00AE72FE">
      <w:pPr>
        <w:spacing w:after="0" w:line="360" w:lineRule="auto"/>
        <w:ind w:right="-93"/>
        <w:jc w:val="both"/>
        <w:rPr>
          <w:rFonts w:ascii="Palatino Linotype" w:eastAsia="Calibri" w:hAnsi="Palatino Linotype" w:cs="Tahoma"/>
          <w:bCs/>
          <w:sz w:val="24"/>
          <w:szCs w:val="24"/>
        </w:rPr>
      </w:pPr>
    </w:p>
    <w:p w14:paraId="55D0DD9D" w14:textId="77777777" w:rsidR="003A3B0E" w:rsidRPr="00983077" w:rsidRDefault="003A3B0E" w:rsidP="00AE72FE">
      <w:pPr>
        <w:pStyle w:val="Prrafodelista"/>
        <w:numPr>
          <w:ilvl w:val="0"/>
          <w:numId w:val="11"/>
        </w:numPr>
        <w:spacing w:line="360" w:lineRule="auto"/>
        <w:ind w:right="-93"/>
        <w:jc w:val="both"/>
        <w:rPr>
          <w:rFonts w:ascii="Palatino Linotype" w:eastAsia="Calibri" w:hAnsi="Palatino Linotype" w:cs="Tahoma"/>
          <w:b/>
          <w:bCs/>
        </w:rPr>
      </w:pPr>
      <w:r w:rsidRPr="00983077">
        <w:rPr>
          <w:rFonts w:ascii="Palatino Linotype" w:hAnsi="Palatino Linotype"/>
          <w:b/>
          <w:i/>
          <w:iCs/>
        </w:rPr>
        <w:t>Número de registro ante el Instituto Mexicano del Seguro Social.</w:t>
      </w:r>
    </w:p>
    <w:p w14:paraId="48D2C466" w14:textId="77777777" w:rsidR="003A3B0E" w:rsidRPr="00983077" w:rsidRDefault="003A3B0E" w:rsidP="00AE72FE">
      <w:pPr>
        <w:spacing w:after="0" w:line="360" w:lineRule="auto"/>
        <w:ind w:right="-93"/>
        <w:jc w:val="both"/>
        <w:rPr>
          <w:rFonts w:ascii="Palatino Linotype" w:eastAsia="Calibri" w:hAnsi="Palatino Linotype" w:cs="Tahoma"/>
          <w:bCs/>
          <w:sz w:val="24"/>
          <w:szCs w:val="24"/>
        </w:rPr>
      </w:pPr>
      <w:r w:rsidRPr="00983077">
        <w:rPr>
          <w:rFonts w:ascii="Palatino Linotype" w:eastAsia="Calibri" w:hAnsi="Palatino Linotype" w:cs="Tahoma"/>
          <w:bCs/>
          <w:sz w:val="24"/>
          <w:szCs w:val="24"/>
        </w:rPr>
        <w:t xml:space="preserve">Al respecto debe mencionarse que el artículo 15 fracción I de la Ley del Seguro Social establece que los patrones están obligados a registrarse ante el Instituto Mexicano del Seguro Social (IMSS) mediante un trámite con el cual el instituto les proporcionará un número de registro que será único e intransferible, es de resaltar que cuando ya se tiene el registro ante el IMSS, los patrones podrán y deberán cumplir con las obligaciones </w:t>
      </w:r>
      <w:r w:rsidRPr="00983077">
        <w:rPr>
          <w:rFonts w:ascii="Palatino Linotype" w:eastAsia="Calibri" w:hAnsi="Palatino Linotype" w:cs="Tahoma"/>
          <w:bCs/>
          <w:sz w:val="24"/>
          <w:szCs w:val="24"/>
        </w:rPr>
        <w:lastRenderedPageBreak/>
        <w:t>establecidas en esta materia, en donde</w:t>
      </w:r>
      <w:r w:rsidRPr="00983077">
        <w:rPr>
          <w:rFonts w:ascii="Palatino Linotype" w:eastAsia="Calibri" w:hAnsi="Palatino Linotype" w:cs="Tahoma"/>
          <w:bCs/>
        </w:rPr>
        <w:t xml:space="preserve"> </w:t>
      </w:r>
      <w:r w:rsidRPr="00983077">
        <w:rPr>
          <w:rFonts w:ascii="Palatino Linotype" w:eastAsia="Calibri" w:hAnsi="Palatino Linotype" w:cs="Tahoma"/>
          <w:bCs/>
          <w:sz w:val="24"/>
          <w:szCs w:val="24"/>
        </w:rPr>
        <w:t>una de las principales es la determinación del entero de las cuotas obrero-patronales al IMSS, con la finalidad de que dicho instituto logre, entre otras cosas, garantizar el derecho a la salud y a la asistencia médica de los trabajadores contratados, aportar a su fondo de retiro y en un futuro tener puntos para solicitar un préstamo ante el Infonavit.</w:t>
      </w:r>
    </w:p>
    <w:p w14:paraId="58C55A44" w14:textId="77777777" w:rsidR="003A3B0E" w:rsidRPr="00983077" w:rsidRDefault="003A3B0E" w:rsidP="00AE72FE">
      <w:pPr>
        <w:spacing w:after="0" w:line="360" w:lineRule="auto"/>
        <w:ind w:right="-93"/>
        <w:jc w:val="both"/>
        <w:rPr>
          <w:rFonts w:ascii="Palatino Linotype" w:eastAsia="Calibri" w:hAnsi="Palatino Linotype" w:cs="Tahoma"/>
          <w:bCs/>
          <w:sz w:val="24"/>
          <w:szCs w:val="24"/>
        </w:rPr>
      </w:pPr>
    </w:p>
    <w:p w14:paraId="2624BB0C" w14:textId="77777777" w:rsidR="003A3B0E" w:rsidRPr="00983077" w:rsidRDefault="003A3B0E" w:rsidP="00AE72FE">
      <w:pPr>
        <w:spacing w:after="0" w:line="360" w:lineRule="auto"/>
        <w:ind w:right="-93"/>
        <w:jc w:val="both"/>
        <w:rPr>
          <w:rFonts w:ascii="Palatino Linotype" w:eastAsia="Calibri" w:hAnsi="Palatino Linotype" w:cs="Tahoma"/>
          <w:bCs/>
          <w:sz w:val="24"/>
          <w:szCs w:val="24"/>
        </w:rPr>
      </w:pPr>
      <w:r w:rsidRPr="00983077">
        <w:rPr>
          <w:rFonts w:ascii="Palatino Linotype" w:eastAsia="Calibri" w:hAnsi="Palatino Linotype" w:cs="Tahoma"/>
          <w:bCs/>
          <w:sz w:val="24"/>
          <w:szCs w:val="24"/>
        </w:rPr>
        <w:t>Cabe agregar que para la obtención de este registro se inicia proporcionando algunos datos a través de la página de internet</w:t>
      </w:r>
      <w:r w:rsidRPr="00983077">
        <w:rPr>
          <w:rFonts w:ascii="Palatino Linotype" w:eastAsia="Calibri" w:hAnsi="Palatino Linotype" w:cs="Tahoma"/>
          <w:bCs/>
          <w:sz w:val="24"/>
          <w:szCs w:val="24"/>
        </w:rPr>
        <w:br/>
      </w:r>
      <w:hyperlink r:id="rId24" w:history="1">
        <w:r w:rsidRPr="00983077">
          <w:rPr>
            <w:rStyle w:val="Hipervnculo"/>
            <w:rFonts w:ascii="Palatino Linotype" w:eastAsia="Calibri" w:hAnsi="Palatino Linotype" w:cs="Tahoma"/>
            <w:bCs/>
            <w:i/>
            <w:iCs/>
            <w:sz w:val="24"/>
            <w:szCs w:val="24"/>
          </w:rPr>
          <w:t>www.imss.gob.mx</w:t>
        </w:r>
      </w:hyperlink>
      <w:r w:rsidRPr="00983077">
        <w:rPr>
          <w:rFonts w:ascii="Palatino Linotype" w:eastAsia="Calibri" w:hAnsi="Palatino Linotype" w:cs="Tahoma"/>
          <w:bCs/>
          <w:sz w:val="24"/>
          <w:szCs w:val="24"/>
        </w:rPr>
        <w:t>, donde se realizará, en caso de ser persona moral, el llenado del Aviso de Registro Patronal Personas Morales (ARP-PM), posteriormente, el patrón, o el representante legal, deberá acudir a la unidad administrativa (antes denominada Sub-Delegación) que le corresponda, según su domicilio fiscal o centro de trabajo, donde al solicitar el registro patronal deberá auto clasificarse en el seguro de riesgos de trabajo de acuerdo con la actividad realizada por sus trabajadores, motivo por el cual se considera que el dato en estudio es susceptible de clasificarse como confidencial, toda vez que el mismo no abona a la transparencia y rendición de cuentas, en virtud de que reflejan datos correspondientes a la organización y administración interna de la empresa o proveedor referido por el impetrante.</w:t>
      </w:r>
    </w:p>
    <w:p w14:paraId="6A2874C1" w14:textId="77777777" w:rsidR="003A3B0E" w:rsidRPr="00983077" w:rsidRDefault="003A3B0E" w:rsidP="00AE72FE">
      <w:pPr>
        <w:spacing w:after="0" w:line="360" w:lineRule="auto"/>
        <w:ind w:right="-93"/>
        <w:jc w:val="both"/>
        <w:rPr>
          <w:rFonts w:ascii="Palatino Linotype" w:eastAsia="Calibri" w:hAnsi="Palatino Linotype" w:cs="Tahoma"/>
          <w:bCs/>
          <w:sz w:val="24"/>
          <w:szCs w:val="24"/>
        </w:rPr>
      </w:pPr>
    </w:p>
    <w:p w14:paraId="2D13EF33" w14:textId="77777777" w:rsidR="003A3B0E" w:rsidRPr="00983077" w:rsidRDefault="003A3B0E" w:rsidP="00AE72FE">
      <w:pPr>
        <w:spacing w:after="0" w:line="360" w:lineRule="auto"/>
        <w:ind w:right="-93"/>
        <w:jc w:val="both"/>
        <w:rPr>
          <w:rFonts w:ascii="Palatino Linotype" w:eastAsia="Calibri" w:hAnsi="Palatino Linotype" w:cs="Tahoma"/>
          <w:bCs/>
          <w:sz w:val="24"/>
          <w:szCs w:val="24"/>
        </w:rPr>
      </w:pPr>
      <w:r w:rsidRPr="00983077">
        <w:rPr>
          <w:rFonts w:ascii="Palatino Linotype" w:eastAsia="Calibri" w:hAnsi="Palatino Linotype" w:cs="Tahoma"/>
          <w:bCs/>
          <w:sz w:val="24"/>
          <w:szCs w:val="24"/>
        </w:rPr>
        <w:t xml:space="preserve">Aunado a lo anterior, debe mencionarse que del análisis realizado a las constancias que integran el recurso de revisión materia de la presente resolución, no se aprecia que el sujeto obligado hubiese adjuntado el acuerdo del Comité de Transparencia por virtud del cual expresara los motivos, razones y circunstancias por virtud de las cuales justificara que se testaran todos y cada uno de los datos contenidos en los contratos que </w:t>
      </w:r>
      <w:r w:rsidRPr="00983077">
        <w:rPr>
          <w:rFonts w:ascii="Palatino Linotype" w:eastAsia="Calibri" w:hAnsi="Palatino Linotype" w:cs="Tahoma"/>
          <w:bCs/>
          <w:sz w:val="24"/>
          <w:szCs w:val="24"/>
        </w:rPr>
        <w:lastRenderedPageBreak/>
        <w:t>el Sujeto Obligado proporcionó al momento de rendir su informe justificado(</w:t>
      </w:r>
      <w:r w:rsidRPr="00983077">
        <w:rPr>
          <w:rFonts w:ascii="Palatino Linotype" w:hAnsi="Palatino Linotype"/>
          <w:i/>
          <w:iCs/>
          <w:sz w:val="24"/>
          <w:szCs w:val="24"/>
        </w:rPr>
        <w:t>número y folio de credencial de elector del representante legal, R.F.C. de la empresa, domicilio legal para oír y recibir notificaciones, número telefónico, así como el número de registro ante el Instituto Mexicano del Seguro Social</w:t>
      </w:r>
      <w:r w:rsidRPr="00983077">
        <w:rPr>
          <w:rFonts w:ascii="Palatino Linotype" w:eastAsia="Calibri" w:hAnsi="Palatino Linotype" w:cs="Tahoma"/>
          <w:bCs/>
          <w:sz w:val="24"/>
          <w:szCs w:val="24"/>
        </w:rPr>
        <w:t>).</w:t>
      </w:r>
    </w:p>
    <w:p w14:paraId="70CC3E42" w14:textId="77777777" w:rsidR="003A3B0E" w:rsidRPr="00983077" w:rsidRDefault="003A3B0E" w:rsidP="00AE72FE">
      <w:pPr>
        <w:spacing w:after="0" w:line="360" w:lineRule="auto"/>
        <w:ind w:right="-93"/>
        <w:jc w:val="both"/>
        <w:rPr>
          <w:rFonts w:ascii="Palatino Linotype" w:eastAsia="Calibri" w:hAnsi="Palatino Linotype" w:cs="Tahoma"/>
          <w:bCs/>
          <w:sz w:val="24"/>
          <w:szCs w:val="24"/>
        </w:rPr>
      </w:pPr>
    </w:p>
    <w:p w14:paraId="667D55CC" w14:textId="77777777" w:rsidR="003A3B0E" w:rsidRPr="00983077" w:rsidRDefault="003A3B0E" w:rsidP="00AE72FE">
      <w:pPr>
        <w:autoSpaceDE w:val="0"/>
        <w:autoSpaceDN w:val="0"/>
        <w:adjustRightInd w:val="0"/>
        <w:spacing w:after="0" w:line="360" w:lineRule="auto"/>
        <w:jc w:val="both"/>
        <w:rPr>
          <w:rFonts w:ascii="Palatino Linotype" w:hAnsi="Palatino Linotype" w:cs="Arial"/>
          <w:sz w:val="24"/>
          <w:szCs w:val="24"/>
        </w:rPr>
      </w:pPr>
      <w:r w:rsidRPr="00983077">
        <w:rPr>
          <w:rFonts w:ascii="Palatino Linotype" w:hAnsi="Palatino Linotype" w:cs="Arial"/>
          <w:sz w:val="24"/>
          <w:szCs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71515BA2" w14:textId="77777777" w:rsidR="003A3B0E" w:rsidRPr="00983077" w:rsidRDefault="003A3B0E" w:rsidP="00AE72FE">
      <w:pPr>
        <w:autoSpaceDE w:val="0"/>
        <w:autoSpaceDN w:val="0"/>
        <w:adjustRightInd w:val="0"/>
        <w:spacing w:after="0" w:line="360" w:lineRule="auto"/>
        <w:jc w:val="both"/>
        <w:rPr>
          <w:rFonts w:ascii="Palatino Linotype" w:hAnsi="Palatino Linotype" w:cs="Arial"/>
          <w:sz w:val="24"/>
          <w:szCs w:val="24"/>
        </w:rPr>
      </w:pPr>
    </w:p>
    <w:p w14:paraId="59353E9A" w14:textId="77777777" w:rsidR="003A3B0E" w:rsidRPr="00983077" w:rsidRDefault="003A3B0E" w:rsidP="00AE72FE">
      <w:pPr>
        <w:autoSpaceDE w:val="0"/>
        <w:autoSpaceDN w:val="0"/>
        <w:adjustRightInd w:val="0"/>
        <w:spacing w:after="0" w:line="360" w:lineRule="auto"/>
        <w:ind w:right="50"/>
        <w:jc w:val="both"/>
        <w:rPr>
          <w:rFonts w:ascii="Palatino Linotype" w:hAnsi="Palatino Linotype" w:cs="Arial"/>
          <w:sz w:val="24"/>
          <w:szCs w:val="24"/>
        </w:rPr>
      </w:pPr>
      <w:r w:rsidRPr="00983077">
        <w:rPr>
          <w:rFonts w:ascii="Palatino Linotype" w:hAnsi="Palatino Linotype" w:cs="Arial"/>
          <w:bCs/>
          <w:sz w:val="24"/>
          <w:szCs w:val="24"/>
        </w:rPr>
        <w:t>Al respecto, los</w:t>
      </w:r>
      <w:r w:rsidRPr="00983077">
        <w:rPr>
          <w:rFonts w:ascii="Palatino Linotype" w:hAnsi="Palatino Linotype" w:cs="Arial"/>
          <w:sz w:val="24"/>
          <w:szCs w:val="24"/>
        </w:rPr>
        <w:t xml:space="preserve"> artículos 3, fracciones IX, XX, XXI, XXXII, XLV; 6, 49 fracción VIII, 137, 143, fracción I, de la Ley de Transparencia y Acceso a la Información Pública del Estado de México y Municipios vigente establecen:</w:t>
      </w:r>
    </w:p>
    <w:p w14:paraId="6AAF7162" w14:textId="77777777" w:rsidR="003A3B0E" w:rsidRPr="00983077" w:rsidRDefault="003A3B0E" w:rsidP="00AE72FE">
      <w:pPr>
        <w:autoSpaceDE w:val="0"/>
        <w:autoSpaceDN w:val="0"/>
        <w:adjustRightInd w:val="0"/>
        <w:spacing w:after="0" w:line="360" w:lineRule="auto"/>
        <w:ind w:right="50"/>
        <w:jc w:val="both"/>
        <w:rPr>
          <w:rFonts w:ascii="Palatino Linotype" w:hAnsi="Palatino Linotype" w:cs="Arial"/>
          <w:sz w:val="24"/>
          <w:szCs w:val="24"/>
        </w:rPr>
      </w:pPr>
    </w:p>
    <w:p w14:paraId="679DBBD4" w14:textId="77777777" w:rsidR="003A3B0E" w:rsidRPr="00983077" w:rsidRDefault="003A3B0E" w:rsidP="00AE72FE">
      <w:pPr>
        <w:autoSpaceDE w:val="0"/>
        <w:autoSpaceDN w:val="0"/>
        <w:adjustRightInd w:val="0"/>
        <w:spacing w:after="0"/>
        <w:ind w:left="851" w:right="902"/>
        <w:jc w:val="both"/>
        <w:rPr>
          <w:rFonts w:ascii="Palatino Linotype" w:hAnsi="Palatino Linotype" w:cs="Arial"/>
          <w:b/>
          <w:i/>
        </w:rPr>
      </w:pPr>
      <w:r w:rsidRPr="00983077">
        <w:rPr>
          <w:rFonts w:ascii="Palatino Linotype" w:hAnsi="Palatino Linotype" w:cs="Arial"/>
          <w:b/>
          <w:i/>
        </w:rPr>
        <w:t>Artículo 3. Para los efectos de la presente Ley se entenderá por:</w:t>
      </w:r>
    </w:p>
    <w:p w14:paraId="293B9E31" w14:textId="77777777" w:rsidR="003A3B0E" w:rsidRPr="00983077" w:rsidRDefault="003A3B0E" w:rsidP="00AE72FE">
      <w:pPr>
        <w:autoSpaceDE w:val="0"/>
        <w:autoSpaceDN w:val="0"/>
        <w:adjustRightInd w:val="0"/>
        <w:spacing w:after="0"/>
        <w:ind w:left="851" w:right="902"/>
        <w:jc w:val="both"/>
        <w:rPr>
          <w:rFonts w:ascii="Palatino Linotype" w:hAnsi="Palatino Linotype" w:cs="Arial"/>
          <w:b/>
          <w:i/>
        </w:rPr>
      </w:pPr>
      <w:r w:rsidRPr="00983077">
        <w:rPr>
          <w:rFonts w:ascii="Palatino Linotype" w:hAnsi="Palatino Linotype" w:cs="Arial"/>
          <w:b/>
          <w:i/>
        </w:rPr>
        <w:t>…</w:t>
      </w:r>
    </w:p>
    <w:p w14:paraId="6F308009" w14:textId="77777777" w:rsidR="003A3B0E" w:rsidRPr="00983077" w:rsidRDefault="003A3B0E" w:rsidP="00AE72FE">
      <w:pPr>
        <w:autoSpaceDE w:val="0"/>
        <w:autoSpaceDN w:val="0"/>
        <w:adjustRightInd w:val="0"/>
        <w:spacing w:after="0"/>
        <w:ind w:left="851" w:right="902"/>
        <w:jc w:val="both"/>
        <w:rPr>
          <w:rFonts w:ascii="Palatino Linotype" w:hAnsi="Palatino Linotype" w:cs="Arial"/>
          <w:i/>
        </w:rPr>
      </w:pPr>
      <w:r w:rsidRPr="00983077">
        <w:rPr>
          <w:rFonts w:ascii="Palatino Linotype" w:hAnsi="Palatino Linotype" w:cs="Arial"/>
          <w:b/>
          <w:i/>
        </w:rPr>
        <w:t>IX. Datos personales:</w:t>
      </w:r>
      <w:r w:rsidRPr="00983077">
        <w:rPr>
          <w:rFonts w:ascii="Palatino Linotype" w:hAnsi="Palatino Linotype" w:cs="Arial"/>
          <w:i/>
        </w:rPr>
        <w:t xml:space="preserve"> La información concerniente a una persona, identificada o identificable según lo dispuesto por la Ley de Protección de Datos Personales del Estado de México;</w:t>
      </w:r>
    </w:p>
    <w:p w14:paraId="32ACC8FD" w14:textId="77777777" w:rsidR="003A3B0E" w:rsidRPr="00983077" w:rsidRDefault="003A3B0E" w:rsidP="00AE72FE">
      <w:pPr>
        <w:autoSpaceDE w:val="0"/>
        <w:autoSpaceDN w:val="0"/>
        <w:adjustRightInd w:val="0"/>
        <w:spacing w:after="0"/>
        <w:ind w:left="851" w:right="902"/>
        <w:jc w:val="both"/>
        <w:rPr>
          <w:rFonts w:ascii="Palatino Linotype" w:hAnsi="Palatino Linotype" w:cs="Arial"/>
          <w:i/>
        </w:rPr>
      </w:pPr>
      <w:r w:rsidRPr="00983077">
        <w:rPr>
          <w:rFonts w:ascii="Palatino Linotype" w:hAnsi="Palatino Linotype" w:cs="Arial"/>
          <w:b/>
          <w:i/>
        </w:rPr>
        <w:t>…</w:t>
      </w:r>
    </w:p>
    <w:p w14:paraId="29A76528" w14:textId="77777777" w:rsidR="003A3B0E" w:rsidRPr="00983077" w:rsidRDefault="003A3B0E" w:rsidP="00AE72FE">
      <w:pPr>
        <w:autoSpaceDE w:val="0"/>
        <w:autoSpaceDN w:val="0"/>
        <w:adjustRightInd w:val="0"/>
        <w:spacing w:after="0"/>
        <w:ind w:left="851" w:right="902"/>
        <w:jc w:val="both"/>
        <w:rPr>
          <w:rFonts w:ascii="Palatino Linotype" w:hAnsi="Palatino Linotype" w:cs="Arial"/>
          <w:i/>
        </w:rPr>
      </w:pPr>
      <w:r w:rsidRPr="00983077">
        <w:rPr>
          <w:rFonts w:ascii="Palatino Linotype" w:hAnsi="Palatino Linotype" w:cs="Arial"/>
          <w:b/>
          <w:i/>
        </w:rPr>
        <w:t>XX. Información clasificada:</w:t>
      </w:r>
      <w:r w:rsidRPr="00983077">
        <w:rPr>
          <w:rFonts w:ascii="Palatino Linotype" w:hAnsi="Palatino Linotype" w:cs="Arial"/>
          <w:i/>
        </w:rPr>
        <w:t xml:space="preserve"> Aquella considerada por la presente Ley como reservada o confidencial;</w:t>
      </w:r>
    </w:p>
    <w:p w14:paraId="15E081CE" w14:textId="77777777" w:rsidR="003A3B0E" w:rsidRPr="00983077" w:rsidRDefault="003A3B0E" w:rsidP="00AE72FE">
      <w:pPr>
        <w:autoSpaceDE w:val="0"/>
        <w:autoSpaceDN w:val="0"/>
        <w:adjustRightInd w:val="0"/>
        <w:spacing w:after="0"/>
        <w:ind w:left="851" w:right="902"/>
        <w:jc w:val="both"/>
        <w:rPr>
          <w:rFonts w:ascii="Palatino Linotype" w:hAnsi="Palatino Linotype" w:cs="Arial"/>
          <w:i/>
        </w:rPr>
      </w:pPr>
      <w:r w:rsidRPr="00983077">
        <w:rPr>
          <w:rFonts w:ascii="Palatino Linotype" w:hAnsi="Palatino Linotype" w:cs="Arial"/>
          <w:b/>
          <w:i/>
        </w:rPr>
        <w:t>XXI. Información confidencial:</w:t>
      </w:r>
      <w:r w:rsidRPr="00983077">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0E0803E" w14:textId="77777777" w:rsidR="003A3B0E" w:rsidRPr="00983077" w:rsidRDefault="003A3B0E" w:rsidP="00AE72FE">
      <w:pPr>
        <w:autoSpaceDE w:val="0"/>
        <w:autoSpaceDN w:val="0"/>
        <w:adjustRightInd w:val="0"/>
        <w:spacing w:after="0"/>
        <w:ind w:left="851" w:right="902"/>
        <w:jc w:val="both"/>
        <w:rPr>
          <w:rFonts w:ascii="Palatino Linotype" w:hAnsi="Palatino Linotype" w:cs="Arial"/>
          <w:i/>
        </w:rPr>
      </w:pPr>
      <w:r w:rsidRPr="00983077">
        <w:rPr>
          <w:rFonts w:ascii="Palatino Linotype" w:hAnsi="Palatino Linotype" w:cs="Arial"/>
          <w:b/>
          <w:i/>
        </w:rPr>
        <w:t>…</w:t>
      </w:r>
    </w:p>
    <w:p w14:paraId="1FA4C482" w14:textId="77777777" w:rsidR="003A3B0E" w:rsidRPr="00983077" w:rsidRDefault="003A3B0E" w:rsidP="00AE72FE">
      <w:pPr>
        <w:autoSpaceDE w:val="0"/>
        <w:autoSpaceDN w:val="0"/>
        <w:adjustRightInd w:val="0"/>
        <w:spacing w:after="0"/>
        <w:ind w:left="851" w:right="902"/>
        <w:jc w:val="both"/>
        <w:rPr>
          <w:rFonts w:ascii="Palatino Linotype" w:hAnsi="Palatino Linotype"/>
          <w:i/>
        </w:rPr>
      </w:pPr>
      <w:r w:rsidRPr="00983077">
        <w:rPr>
          <w:rFonts w:ascii="Palatino Linotype" w:hAnsi="Palatino Linotype"/>
          <w:b/>
          <w:i/>
        </w:rPr>
        <w:t>XXXII. Protección de Datos Personales:</w:t>
      </w:r>
      <w:r w:rsidRPr="00983077">
        <w:rPr>
          <w:rFonts w:ascii="Palatino Linotype" w:hAnsi="Palatino Linotype"/>
          <w:i/>
        </w:rPr>
        <w:t xml:space="preserve"> Derecho humano que tutela la privacidad de datos personales en poder de los sujetos obligados y sujetos particulares;</w:t>
      </w:r>
    </w:p>
    <w:p w14:paraId="0F137DFB" w14:textId="77777777" w:rsidR="003A3B0E" w:rsidRPr="00983077" w:rsidRDefault="003A3B0E" w:rsidP="00AE72FE">
      <w:pPr>
        <w:autoSpaceDE w:val="0"/>
        <w:autoSpaceDN w:val="0"/>
        <w:adjustRightInd w:val="0"/>
        <w:spacing w:after="0"/>
        <w:ind w:left="851" w:right="902"/>
        <w:jc w:val="both"/>
        <w:rPr>
          <w:rFonts w:ascii="Palatino Linotype" w:hAnsi="Palatino Linotype" w:cs="Arial"/>
          <w:i/>
        </w:rPr>
      </w:pPr>
      <w:r w:rsidRPr="00983077">
        <w:rPr>
          <w:rFonts w:ascii="Palatino Linotype" w:hAnsi="Palatino Linotype" w:cs="Arial"/>
          <w:i/>
        </w:rPr>
        <w:lastRenderedPageBreak/>
        <w:t>…</w:t>
      </w:r>
    </w:p>
    <w:p w14:paraId="79D4B5FC" w14:textId="77777777" w:rsidR="003A3B0E" w:rsidRPr="00983077" w:rsidRDefault="003A3B0E" w:rsidP="00AE72FE">
      <w:pPr>
        <w:autoSpaceDE w:val="0"/>
        <w:autoSpaceDN w:val="0"/>
        <w:adjustRightInd w:val="0"/>
        <w:spacing w:after="0"/>
        <w:ind w:left="851" w:right="902"/>
        <w:jc w:val="both"/>
        <w:rPr>
          <w:rFonts w:ascii="Palatino Linotype" w:hAnsi="Palatino Linotype" w:cs="Arial"/>
          <w:i/>
        </w:rPr>
      </w:pPr>
      <w:r w:rsidRPr="00983077">
        <w:rPr>
          <w:rFonts w:ascii="Palatino Linotype" w:hAnsi="Palatino Linotype" w:cs="Arial"/>
          <w:b/>
          <w:i/>
        </w:rPr>
        <w:t>XLV. Versión pública</w:t>
      </w:r>
      <w:r w:rsidRPr="00983077">
        <w:rPr>
          <w:rFonts w:ascii="Palatino Linotype" w:hAnsi="Palatino Linotype" w:cs="Arial"/>
          <w:i/>
        </w:rPr>
        <w:t>: Documento en el que se elimine, suprime o borra la información clasificada como reservada o confidencial para permitir su acceso.</w:t>
      </w:r>
    </w:p>
    <w:p w14:paraId="70568067" w14:textId="77777777" w:rsidR="003A3B0E" w:rsidRPr="00983077" w:rsidRDefault="003A3B0E" w:rsidP="00AE72FE">
      <w:pPr>
        <w:spacing w:after="0"/>
        <w:ind w:left="851" w:right="902"/>
        <w:contextualSpacing/>
        <w:jc w:val="both"/>
        <w:rPr>
          <w:rFonts w:ascii="Palatino Linotype" w:hAnsi="Palatino Linotype"/>
          <w:i/>
        </w:rPr>
      </w:pPr>
      <w:r w:rsidRPr="00983077">
        <w:rPr>
          <w:rFonts w:ascii="Palatino Linotype" w:hAnsi="Palatino Linotype"/>
          <w:b/>
          <w:i/>
        </w:rPr>
        <w:t>Artículo 6.</w:t>
      </w:r>
      <w:r w:rsidRPr="00983077">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188D2FF" w14:textId="77777777" w:rsidR="003A3B0E" w:rsidRPr="00983077" w:rsidRDefault="003A3B0E" w:rsidP="00AE72FE">
      <w:pPr>
        <w:spacing w:after="0"/>
        <w:ind w:left="851" w:right="902"/>
        <w:contextualSpacing/>
        <w:jc w:val="both"/>
        <w:rPr>
          <w:rFonts w:ascii="Palatino Linotype" w:hAnsi="Palatino Linotype" w:cs="Arial"/>
          <w:bCs/>
          <w:i/>
          <w:noProof/>
        </w:rPr>
      </w:pPr>
    </w:p>
    <w:p w14:paraId="391369E9" w14:textId="77777777" w:rsidR="003A3B0E" w:rsidRPr="00983077" w:rsidRDefault="003A3B0E" w:rsidP="00AE72FE">
      <w:pPr>
        <w:spacing w:after="0"/>
        <w:ind w:left="851" w:right="902"/>
        <w:contextualSpacing/>
        <w:jc w:val="both"/>
        <w:rPr>
          <w:rFonts w:ascii="Palatino Linotype" w:hAnsi="Palatino Linotype"/>
          <w:i/>
        </w:rPr>
      </w:pPr>
      <w:r w:rsidRPr="00983077">
        <w:rPr>
          <w:rFonts w:ascii="Palatino Linotype" w:hAnsi="Palatino Linotype"/>
          <w:b/>
          <w:i/>
        </w:rPr>
        <w:t>Artículo 49.</w:t>
      </w:r>
      <w:r w:rsidRPr="00983077">
        <w:rPr>
          <w:rFonts w:ascii="Palatino Linotype" w:hAnsi="Palatino Linotype"/>
          <w:i/>
        </w:rPr>
        <w:t xml:space="preserve"> Los Comités de Transparencia tendrán las siguientes atribuciones:</w:t>
      </w:r>
    </w:p>
    <w:p w14:paraId="38D2F15A" w14:textId="77777777" w:rsidR="003A3B0E" w:rsidRPr="00983077" w:rsidRDefault="003A3B0E" w:rsidP="00AE72FE">
      <w:pPr>
        <w:spacing w:after="0"/>
        <w:ind w:left="851" w:right="902"/>
        <w:contextualSpacing/>
        <w:jc w:val="both"/>
        <w:rPr>
          <w:rFonts w:ascii="Palatino Linotype" w:hAnsi="Palatino Linotype"/>
          <w:i/>
        </w:rPr>
      </w:pPr>
      <w:r w:rsidRPr="00983077">
        <w:rPr>
          <w:rFonts w:ascii="Palatino Linotype" w:hAnsi="Palatino Linotype"/>
          <w:i/>
        </w:rPr>
        <w:t>…</w:t>
      </w:r>
    </w:p>
    <w:p w14:paraId="0F81DE25" w14:textId="77777777" w:rsidR="003A3B0E" w:rsidRPr="00983077" w:rsidRDefault="003A3B0E" w:rsidP="00AE72FE">
      <w:pPr>
        <w:spacing w:after="0"/>
        <w:ind w:left="851" w:right="902"/>
        <w:contextualSpacing/>
        <w:jc w:val="both"/>
        <w:rPr>
          <w:rFonts w:ascii="Palatino Linotype" w:hAnsi="Palatino Linotype"/>
          <w:i/>
        </w:rPr>
      </w:pPr>
      <w:r w:rsidRPr="00983077">
        <w:rPr>
          <w:rFonts w:ascii="Palatino Linotype" w:hAnsi="Palatino Linotype"/>
          <w:b/>
          <w:i/>
        </w:rPr>
        <w:t>VIII</w:t>
      </w:r>
      <w:r w:rsidRPr="00983077">
        <w:rPr>
          <w:rFonts w:ascii="Palatino Linotype" w:hAnsi="Palatino Linotype"/>
          <w:i/>
        </w:rPr>
        <w:t>. Aprobar, modificar o revocar la clasificación de la información;</w:t>
      </w:r>
    </w:p>
    <w:p w14:paraId="0433D9C2" w14:textId="77777777" w:rsidR="003A3B0E" w:rsidRPr="00983077" w:rsidRDefault="003A3B0E" w:rsidP="00AE72FE">
      <w:pPr>
        <w:spacing w:after="0"/>
        <w:ind w:left="851" w:right="902"/>
        <w:contextualSpacing/>
        <w:jc w:val="both"/>
        <w:rPr>
          <w:rFonts w:ascii="Palatino Linotype" w:hAnsi="Palatino Linotype" w:cs="Arial"/>
          <w:bCs/>
          <w:i/>
          <w:noProof/>
        </w:rPr>
      </w:pPr>
      <w:r w:rsidRPr="00983077">
        <w:rPr>
          <w:rFonts w:ascii="Palatino Linotype" w:hAnsi="Palatino Linotype"/>
          <w:i/>
        </w:rPr>
        <w:t>…</w:t>
      </w:r>
    </w:p>
    <w:p w14:paraId="54359050" w14:textId="77777777" w:rsidR="003A3B0E" w:rsidRPr="00983077" w:rsidRDefault="003A3B0E" w:rsidP="00AE72FE">
      <w:pPr>
        <w:spacing w:after="0"/>
        <w:ind w:left="851" w:right="902"/>
        <w:contextualSpacing/>
        <w:jc w:val="both"/>
        <w:rPr>
          <w:rFonts w:ascii="Palatino Linotype" w:hAnsi="Palatino Linotype"/>
          <w:i/>
        </w:rPr>
      </w:pPr>
    </w:p>
    <w:p w14:paraId="25EE26AE" w14:textId="77777777" w:rsidR="003A3B0E" w:rsidRPr="00983077" w:rsidRDefault="003A3B0E" w:rsidP="00AE72FE">
      <w:pPr>
        <w:spacing w:after="0"/>
        <w:ind w:left="851" w:right="902"/>
        <w:contextualSpacing/>
        <w:jc w:val="both"/>
        <w:rPr>
          <w:rFonts w:ascii="Palatino Linotype" w:hAnsi="Palatino Linotype" w:cs="Arial"/>
          <w:b/>
          <w:bCs/>
          <w:i/>
          <w:noProof/>
        </w:rPr>
      </w:pPr>
      <w:r w:rsidRPr="00983077">
        <w:rPr>
          <w:rFonts w:ascii="Palatino Linotype" w:hAnsi="Palatino Linotype"/>
          <w:b/>
          <w:i/>
        </w:rPr>
        <w:t>Artículo 137</w:t>
      </w:r>
      <w:r w:rsidRPr="00983077">
        <w:rPr>
          <w:rFonts w:ascii="Palatino Linotype" w:hAnsi="Palatino Linotype"/>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C4E9DFA" w14:textId="77777777" w:rsidR="003A3B0E" w:rsidRPr="00983077" w:rsidRDefault="003A3B0E" w:rsidP="00AE72FE">
      <w:pPr>
        <w:spacing w:after="0"/>
        <w:ind w:left="851" w:right="902"/>
        <w:contextualSpacing/>
        <w:jc w:val="both"/>
        <w:rPr>
          <w:rFonts w:ascii="Palatino Linotype" w:hAnsi="Palatino Linotype" w:cs="Arial"/>
          <w:b/>
          <w:bCs/>
          <w:i/>
          <w:noProof/>
        </w:rPr>
      </w:pPr>
    </w:p>
    <w:p w14:paraId="2F0F6593" w14:textId="77777777" w:rsidR="003A3B0E" w:rsidRPr="00983077" w:rsidRDefault="003A3B0E" w:rsidP="00AE72FE">
      <w:pPr>
        <w:spacing w:after="0"/>
        <w:ind w:left="851" w:right="902"/>
        <w:contextualSpacing/>
        <w:jc w:val="both"/>
        <w:rPr>
          <w:rFonts w:ascii="Palatino Linotype" w:hAnsi="Palatino Linotype"/>
          <w:i/>
        </w:rPr>
      </w:pPr>
      <w:r w:rsidRPr="00983077">
        <w:rPr>
          <w:rFonts w:ascii="Palatino Linotype" w:hAnsi="Palatino Linotype"/>
          <w:b/>
          <w:i/>
        </w:rPr>
        <w:t>Artículo 143</w:t>
      </w:r>
      <w:r w:rsidRPr="00983077">
        <w:rPr>
          <w:rFonts w:ascii="Palatino Linotype" w:hAnsi="Palatino Linotype"/>
          <w:i/>
        </w:rPr>
        <w:t>. Para los efectos de esta Ley se considera información confidencial, la clasificada como tal, de manera permanente, por su naturaleza, cuando:</w:t>
      </w:r>
    </w:p>
    <w:p w14:paraId="7CB88580" w14:textId="77777777" w:rsidR="003A3B0E" w:rsidRPr="00983077" w:rsidRDefault="003A3B0E" w:rsidP="00AE72FE">
      <w:pPr>
        <w:spacing w:after="0"/>
        <w:ind w:left="851" w:right="902"/>
        <w:contextualSpacing/>
        <w:jc w:val="both"/>
        <w:rPr>
          <w:rFonts w:ascii="Palatino Linotype" w:hAnsi="Palatino Linotype"/>
          <w:i/>
        </w:rPr>
      </w:pPr>
    </w:p>
    <w:p w14:paraId="4DE67C2E" w14:textId="77777777" w:rsidR="003A3B0E" w:rsidRPr="00983077" w:rsidRDefault="003A3B0E" w:rsidP="00AE72FE">
      <w:pPr>
        <w:spacing w:after="0"/>
        <w:ind w:left="851" w:right="902"/>
        <w:contextualSpacing/>
        <w:jc w:val="both"/>
        <w:rPr>
          <w:rFonts w:ascii="Palatino Linotype" w:hAnsi="Palatino Linotype"/>
          <w:i/>
        </w:rPr>
      </w:pPr>
      <w:r w:rsidRPr="00983077">
        <w:rPr>
          <w:rFonts w:ascii="Palatino Linotype" w:hAnsi="Palatino Linotype"/>
          <w:i/>
        </w:rPr>
        <w:t>I. Se refiera a la información privada y los datos personales concernientes a una persona física o jurídico colectiva identificada o identificable</w:t>
      </w:r>
    </w:p>
    <w:p w14:paraId="1E36D425" w14:textId="77777777" w:rsidR="003A3B0E" w:rsidRPr="00983077" w:rsidRDefault="003A3B0E" w:rsidP="00AE72FE">
      <w:pPr>
        <w:spacing w:after="0"/>
        <w:ind w:left="993" w:right="1610"/>
        <w:contextualSpacing/>
        <w:jc w:val="both"/>
        <w:rPr>
          <w:rFonts w:ascii="Palatino Linotype" w:hAnsi="Palatino Linotype"/>
          <w:i/>
        </w:rPr>
      </w:pPr>
      <w:r w:rsidRPr="00983077">
        <w:rPr>
          <w:rFonts w:ascii="Palatino Linotype" w:hAnsi="Palatino Linotype"/>
          <w:i/>
        </w:rPr>
        <w:t>…</w:t>
      </w:r>
    </w:p>
    <w:p w14:paraId="38754457" w14:textId="77777777" w:rsidR="003A3B0E" w:rsidRPr="00983077" w:rsidRDefault="003A3B0E" w:rsidP="00AE72FE">
      <w:pPr>
        <w:spacing w:after="0"/>
        <w:ind w:left="993" w:right="1610"/>
        <w:contextualSpacing/>
        <w:jc w:val="both"/>
        <w:rPr>
          <w:rFonts w:ascii="Palatino Linotype" w:hAnsi="Palatino Linotype"/>
          <w:i/>
        </w:rPr>
      </w:pPr>
    </w:p>
    <w:p w14:paraId="05CBA097" w14:textId="77777777" w:rsidR="003A3B0E" w:rsidRPr="00983077" w:rsidRDefault="003A3B0E" w:rsidP="00AE72FE">
      <w:pPr>
        <w:spacing w:after="0" w:line="360" w:lineRule="auto"/>
        <w:jc w:val="both"/>
        <w:rPr>
          <w:rFonts w:ascii="Palatino Linotype" w:hAnsi="Palatino Linotype" w:cs="Arial"/>
          <w:sz w:val="24"/>
          <w:szCs w:val="24"/>
        </w:rPr>
      </w:pPr>
      <w:r w:rsidRPr="00983077">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w:t>
      </w:r>
      <w:r w:rsidRPr="00983077">
        <w:rPr>
          <w:rFonts w:ascii="Palatino Linotype" w:hAnsi="Palatino Linotype" w:cs="Arial"/>
          <w:sz w:val="24"/>
          <w:szCs w:val="24"/>
        </w:rPr>
        <w:lastRenderedPageBreak/>
        <w:t xml:space="preserve">anterior en términos de lo dispuesto por el artículo 14 con relación con el 58 de la Ley de Protección de Datos Personales del Estado de México, los cuales se transcriben para mayor referencia: </w:t>
      </w:r>
    </w:p>
    <w:p w14:paraId="6FDC724E" w14:textId="77777777" w:rsidR="003A3B0E" w:rsidRPr="00983077" w:rsidRDefault="003A3B0E" w:rsidP="00AE72FE">
      <w:pPr>
        <w:spacing w:after="0" w:line="360" w:lineRule="auto"/>
        <w:jc w:val="both"/>
        <w:rPr>
          <w:rFonts w:ascii="Palatino Linotype" w:hAnsi="Palatino Linotype" w:cs="Arial"/>
          <w:sz w:val="24"/>
          <w:szCs w:val="24"/>
        </w:rPr>
      </w:pPr>
    </w:p>
    <w:p w14:paraId="771A160A" w14:textId="77777777" w:rsidR="003A3B0E" w:rsidRPr="00983077" w:rsidRDefault="003A3B0E" w:rsidP="00AE72FE">
      <w:pPr>
        <w:tabs>
          <w:tab w:val="left" w:pos="7655"/>
          <w:tab w:val="left" w:pos="7938"/>
        </w:tabs>
        <w:spacing w:after="0"/>
        <w:ind w:left="851" w:right="902"/>
        <w:jc w:val="both"/>
        <w:rPr>
          <w:rFonts w:ascii="Palatino Linotype" w:eastAsia="Arial Unicode MS" w:hAnsi="Palatino Linotype" w:cs="Arial"/>
          <w:i/>
        </w:rPr>
      </w:pPr>
      <w:r w:rsidRPr="00983077">
        <w:rPr>
          <w:rFonts w:ascii="Palatino Linotype" w:eastAsia="Arial Unicode MS" w:hAnsi="Palatino Linotype" w:cs="Arial"/>
          <w:b/>
          <w:i/>
        </w:rPr>
        <w:t>“Artículo 14.</w:t>
      </w:r>
      <w:r w:rsidRPr="00983077">
        <w:rPr>
          <w:rFonts w:ascii="Palatino Linotype" w:eastAsia="Arial Unicode MS" w:hAnsi="Palatino Linotype" w:cs="Arial"/>
          <w:i/>
        </w:rPr>
        <w:t xml:space="preserve"> Todo tratamiento de datos personales que efectúen los sujetos obligados deberá estar justificado en la Ley.</w:t>
      </w:r>
    </w:p>
    <w:p w14:paraId="3ECC79A4" w14:textId="77777777" w:rsidR="003A3B0E" w:rsidRPr="00983077" w:rsidRDefault="003A3B0E" w:rsidP="00AE72FE">
      <w:pPr>
        <w:tabs>
          <w:tab w:val="left" w:pos="7655"/>
          <w:tab w:val="left" w:pos="7938"/>
        </w:tabs>
        <w:spacing w:after="0"/>
        <w:ind w:left="851" w:right="902"/>
        <w:jc w:val="both"/>
        <w:rPr>
          <w:rFonts w:ascii="Palatino Linotype" w:eastAsia="Arial Unicode MS" w:hAnsi="Palatino Linotype" w:cs="Arial"/>
          <w:b/>
          <w:i/>
        </w:rPr>
      </w:pPr>
      <w:r w:rsidRPr="00983077">
        <w:rPr>
          <w:rFonts w:ascii="Palatino Linotype" w:eastAsia="Arial Unicode MS" w:hAnsi="Palatino Linotype" w:cs="Arial"/>
          <w:i/>
        </w:rPr>
        <w:t>No se considerará como una finalidad distinta a aquélla para la que fueron obtenidos, el tratamiento de los datos con fines estadísticos o científicos.</w:t>
      </w:r>
    </w:p>
    <w:p w14:paraId="456353BB" w14:textId="77777777" w:rsidR="003A3B0E" w:rsidRPr="00983077" w:rsidRDefault="003A3B0E" w:rsidP="00AE72FE">
      <w:pPr>
        <w:tabs>
          <w:tab w:val="left" w:pos="7655"/>
          <w:tab w:val="left" w:pos="7938"/>
        </w:tabs>
        <w:spacing w:after="0"/>
        <w:ind w:left="851" w:right="902"/>
        <w:jc w:val="both"/>
        <w:rPr>
          <w:rFonts w:ascii="Palatino Linotype" w:eastAsia="Arial Unicode MS" w:hAnsi="Palatino Linotype" w:cs="Arial"/>
          <w:b/>
          <w:i/>
        </w:rPr>
      </w:pPr>
    </w:p>
    <w:p w14:paraId="0E900DE5" w14:textId="77777777" w:rsidR="003A3B0E" w:rsidRPr="00983077" w:rsidRDefault="003A3B0E" w:rsidP="00AE72FE">
      <w:pPr>
        <w:tabs>
          <w:tab w:val="left" w:pos="7655"/>
          <w:tab w:val="left" w:pos="7938"/>
        </w:tabs>
        <w:spacing w:after="0"/>
        <w:ind w:left="851" w:right="902"/>
        <w:jc w:val="both"/>
        <w:rPr>
          <w:rFonts w:ascii="Palatino Linotype" w:eastAsia="Arial Unicode MS" w:hAnsi="Palatino Linotype" w:cs="Arial"/>
          <w:i/>
        </w:rPr>
      </w:pPr>
      <w:r w:rsidRPr="00983077">
        <w:rPr>
          <w:rFonts w:ascii="Palatino Linotype" w:eastAsia="Arial Unicode MS" w:hAnsi="Palatino Linotype" w:cs="Arial"/>
          <w:b/>
          <w:i/>
        </w:rPr>
        <w:t>Artículo 58.</w:t>
      </w:r>
      <w:r w:rsidRPr="00983077">
        <w:rPr>
          <w:rFonts w:ascii="Palatino Linotype" w:eastAsia="Arial Unicode MS" w:hAnsi="Palatino Linotype" w:cs="Arial"/>
          <w:i/>
        </w:rPr>
        <w:t xml:space="preserve"> Los sujetos obligados deberán adoptar, mantener y documentar las medidas de seguridad administrativa, tecnológica, física y técnica necesarias para garantizar la integridad, confidencialidad y disponibilidad de los datos personales, mediante acciones que eviten su daño, alteración, pérdida, destrucción, o el uso, transmisión y acceso no autorizado, de conformidad con lo dispuesto en los lineamientos que al efecto se expidan</w:t>
      </w:r>
    </w:p>
    <w:p w14:paraId="4771BF51" w14:textId="77777777" w:rsidR="003A3B0E" w:rsidRPr="00983077" w:rsidRDefault="003A3B0E" w:rsidP="00AE72FE">
      <w:pPr>
        <w:tabs>
          <w:tab w:val="left" w:pos="7655"/>
          <w:tab w:val="left" w:pos="7938"/>
        </w:tabs>
        <w:spacing w:after="0"/>
        <w:ind w:left="851" w:right="902"/>
        <w:jc w:val="both"/>
        <w:rPr>
          <w:rFonts w:ascii="Palatino Linotype" w:eastAsia="Arial Unicode MS" w:hAnsi="Palatino Linotype" w:cs="Arial"/>
          <w:i/>
        </w:rPr>
      </w:pPr>
    </w:p>
    <w:p w14:paraId="71C557F2" w14:textId="77777777" w:rsidR="003A3B0E" w:rsidRPr="00983077" w:rsidRDefault="003A3B0E" w:rsidP="00AE72FE">
      <w:pPr>
        <w:tabs>
          <w:tab w:val="left" w:pos="7655"/>
          <w:tab w:val="left" w:pos="7938"/>
        </w:tabs>
        <w:autoSpaceDE w:val="0"/>
        <w:autoSpaceDN w:val="0"/>
        <w:adjustRightInd w:val="0"/>
        <w:spacing w:after="0"/>
        <w:ind w:left="851" w:right="902"/>
        <w:jc w:val="both"/>
        <w:rPr>
          <w:rFonts w:ascii="Palatino Linotype" w:eastAsia="Arial Unicode MS" w:hAnsi="Palatino Linotype" w:cs="Arial"/>
          <w:i/>
        </w:rPr>
      </w:pPr>
      <w:r w:rsidRPr="00983077">
        <w:rPr>
          <w:rFonts w:ascii="Palatino Linotype" w:eastAsia="Arial Unicode MS" w:hAnsi="Palatino Linotype" w:cs="Arial"/>
          <w:i/>
        </w:rPr>
        <w:t>…” (Sic)</w:t>
      </w:r>
    </w:p>
    <w:p w14:paraId="3ACBD0BB" w14:textId="77777777" w:rsidR="003A3B0E" w:rsidRPr="00983077" w:rsidRDefault="003A3B0E" w:rsidP="00AE72FE">
      <w:pPr>
        <w:spacing w:after="0" w:line="360" w:lineRule="auto"/>
        <w:jc w:val="both"/>
        <w:rPr>
          <w:rFonts w:ascii="Palatino Linotype" w:hAnsi="Palatino Linotype" w:cs="Arial"/>
          <w:sz w:val="24"/>
          <w:szCs w:val="24"/>
        </w:rPr>
      </w:pPr>
    </w:p>
    <w:p w14:paraId="38136C7A" w14:textId="77777777" w:rsidR="003A3B0E" w:rsidRPr="00983077" w:rsidRDefault="003A3B0E" w:rsidP="00AE72FE">
      <w:pPr>
        <w:spacing w:after="0" w:line="360" w:lineRule="auto"/>
        <w:jc w:val="both"/>
        <w:rPr>
          <w:rFonts w:ascii="Palatino Linotype" w:hAnsi="Palatino Linotype" w:cs="Arial"/>
          <w:sz w:val="24"/>
          <w:szCs w:val="24"/>
        </w:rPr>
      </w:pPr>
      <w:r w:rsidRPr="00983077">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w:t>
      </w:r>
    </w:p>
    <w:p w14:paraId="5C35564A" w14:textId="77777777" w:rsidR="003A3B0E" w:rsidRPr="00983077" w:rsidRDefault="003A3B0E" w:rsidP="00AE72FE">
      <w:pPr>
        <w:spacing w:after="0" w:line="360" w:lineRule="auto"/>
        <w:jc w:val="both"/>
        <w:rPr>
          <w:rFonts w:ascii="Palatino Linotype" w:hAnsi="Palatino Linotype" w:cs="Arial"/>
          <w:sz w:val="24"/>
          <w:szCs w:val="24"/>
        </w:rPr>
      </w:pPr>
    </w:p>
    <w:p w14:paraId="053C4A26" w14:textId="77777777" w:rsidR="003A3B0E" w:rsidRPr="00983077" w:rsidRDefault="003A3B0E" w:rsidP="00AE72FE">
      <w:pPr>
        <w:spacing w:after="0" w:line="360" w:lineRule="auto"/>
        <w:jc w:val="both"/>
        <w:rPr>
          <w:rFonts w:ascii="Palatino Linotype" w:hAnsi="Palatino Linotype" w:cs="Arial"/>
          <w:sz w:val="24"/>
          <w:szCs w:val="24"/>
          <w:lang w:eastAsia="es-CO"/>
        </w:rPr>
      </w:pPr>
      <w:r w:rsidRPr="00983077">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983077">
        <w:rPr>
          <w:rFonts w:ascii="Palatino Linotype" w:hAnsi="Palatino Linotype" w:cs="Arial"/>
          <w:b/>
          <w:sz w:val="24"/>
          <w:szCs w:val="24"/>
          <w:lang w:eastAsia="es-CO"/>
        </w:rPr>
        <w:t>Sujeto Obligado</w:t>
      </w:r>
      <w:r w:rsidRPr="00983077">
        <w:rPr>
          <w:rFonts w:ascii="Palatino Linotype" w:hAnsi="Palatino Linotype" w:cs="Arial"/>
          <w:sz w:val="24"/>
          <w:szCs w:val="24"/>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w:t>
      </w:r>
      <w:r w:rsidRPr="00983077">
        <w:rPr>
          <w:rFonts w:ascii="Palatino Linotype" w:hAnsi="Palatino Linotype" w:cs="Arial"/>
          <w:sz w:val="24"/>
          <w:szCs w:val="24"/>
          <w:lang w:eastAsia="es-CO"/>
        </w:rPr>
        <w:lastRenderedPageBreak/>
        <w:t>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4F5518B" w14:textId="77777777" w:rsidR="003A3B0E" w:rsidRPr="00983077" w:rsidRDefault="003A3B0E" w:rsidP="00AE72FE">
      <w:pPr>
        <w:spacing w:after="0" w:line="360" w:lineRule="auto"/>
        <w:jc w:val="both"/>
        <w:rPr>
          <w:rFonts w:ascii="Palatino Linotype" w:hAnsi="Palatino Linotype" w:cs="Arial"/>
          <w:sz w:val="24"/>
          <w:szCs w:val="24"/>
          <w:lang w:eastAsia="es-CO"/>
        </w:rPr>
      </w:pPr>
    </w:p>
    <w:p w14:paraId="0246351D" w14:textId="77777777" w:rsidR="003A3B0E" w:rsidRPr="00983077" w:rsidRDefault="003A3B0E" w:rsidP="00AE72FE">
      <w:pPr>
        <w:spacing w:after="0" w:line="360" w:lineRule="auto"/>
        <w:jc w:val="both"/>
        <w:rPr>
          <w:rFonts w:ascii="Palatino Linotype" w:hAnsi="Palatino Linotype"/>
          <w:sz w:val="24"/>
          <w:szCs w:val="24"/>
        </w:rPr>
      </w:pPr>
      <w:r w:rsidRPr="00983077">
        <w:rPr>
          <w:rFonts w:ascii="Palatino Linotype" w:hAnsi="Palatino Linotype" w:cs="Arial"/>
          <w:sz w:val="24"/>
          <w:szCs w:val="24"/>
          <w:lang w:eastAsia="es-MX"/>
        </w:rPr>
        <w:t>Final</w:t>
      </w:r>
      <w:r w:rsidRPr="00983077">
        <w:rPr>
          <w:rFonts w:ascii="Palatino Linotype" w:hAnsi="Palatino Linotype"/>
          <w:sz w:val="24"/>
          <w:szCs w:val="24"/>
        </w:rPr>
        <w:t xml:space="preserve">mente, y en mérito de lo expuesto en líneas anteriores, resultan parcialmente fundados los motivos de inconformidad vertidos por </w:t>
      </w:r>
      <w:r w:rsidRPr="00983077">
        <w:rPr>
          <w:rFonts w:ascii="Palatino Linotype" w:hAnsi="Palatino Linotype"/>
          <w:b/>
          <w:sz w:val="24"/>
          <w:szCs w:val="24"/>
        </w:rPr>
        <w:t>l</w:t>
      </w:r>
      <w:r w:rsidR="00EC0C3D" w:rsidRPr="00983077">
        <w:rPr>
          <w:rFonts w:ascii="Palatino Linotype" w:hAnsi="Palatino Linotype"/>
          <w:b/>
          <w:sz w:val="24"/>
          <w:szCs w:val="24"/>
        </w:rPr>
        <w:t>a parte</w:t>
      </w:r>
      <w:r w:rsidRPr="00983077">
        <w:rPr>
          <w:rFonts w:ascii="Palatino Linotype" w:hAnsi="Palatino Linotype"/>
          <w:b/>
          <w:sz w:val="24"/>
          <w:szCs w:val="24"/>
        </w:rPr>
        <w:t xml:space="preserve"> Recurrente</w:t>
      </w:r>
      <w:r w:rsidRPr="00983077">
        <w:rPr>
          <w:rFonts w:ascii="Palatino Linotype" w:hAnsi="Palatino Linotype"/>
          <w:sz w:val="24"/>
          <w:szCs w:val="24"/>
        </w:rPr>
        <w:t xml:space="preserve">, por ello con fundamento en la </w:t>
      </w:r>
      <w:r w:rsidRPr="00983077">
        <w:rPr>
          <w:rFonts w:ascii="Palatino Linotype" w:hAnsi="Palatino Linotype"/>
          <w:i/>
          <w:sz w:val="24"/>
          <w:szCs w:val="24"/>
        </w:rPr>
        <w:t>primera hipótesis</w:t>
      </w:r>
      <w:r w:rsidRPr="00983077">
        <w:rPr>
          <w:rFonts w:ascii="Palatino Linotype" w:hAnsi="Palatino Linotype"/>
          <w:sz w:val="24"/>
          <w:szCs w:val="24"/>
        </w:rPr>
        <w:t xml:space="preserve"> del artículo 186, fracción III, de la Ley de Transparencia y Acceso a la Información Pública del Estado de México y Municipios, se </w:t>
      </w:r>
      <w:r w:rsidRPr="00983077">
        <w:rPr>
          <w:rFonts w:ascii="Palatino Linotype" w:hAnsi="Palatino Linotype"/>
          <w:b/>
          <w:bCs/>
          <w:sz w:val="24"/>
          <w:szCs w:val="24"/>
        </w:rPr>
        <w:t>MODIFI</w:t>
      </w:r>
      <w:r w:rsidRPr="00983077">
        <w:rPr>
          <w:rFonts w:ascii="Palatino Linotype" w:hAnsi="Palatino Linotype"/>
          <w:b/>
          <w:sz w:val="24"/>
          <w:szCs w:val="24"/>
        </w:rPr>
        <w:t xml:space="preserve">CA </w:t>
      </w:r>
      <w:r w:rsidRPr="00983077">
        <w:rPr>
          <w:rFonts w:ascii="Palatino Linotype" w:hAnsi="Palatino Linotype"/>
          <w:sz w:val="24"/>
          <w:szCs w:val="24"/>
        </w:rPr>
        <w:t xml:space="preserve">la respuesta a la solicitud de información </w:t>
      </w:r>
      <w:r w:rsidRPr="00983077">
        <w:rPr>
          <w:rFonts w:ascii="Palatino Linotype" w:hAnsi="Palatino Linotype" w:cs="Arial"/>
          <w:b/>
          <w:sz w:val="24"/>
          <w:szCs w:val="24"/>
        </w:rPr>
        <w:t>000</w:t>
      </w:r>
      <w:r w:rsidR="00EC0C3D" w:rsidRPr="00983077">
        <w:rPr>
          <w:rFonts w:ascii="Palatino Linotype" w:hAnsi="Palatino Linotype" w:cs="Arial"/>
          <w:b/>
          <w:sz w:val="24"/>
          <w:szCs w:val="24"/>
        </w:rPr>
        <w:t>22</w:t>
      </w:r>
      <w:r w:rsidRPr="00983077">
        <w:rPr>
          <w:rFonts w:ascii="Palatino Linotype" w:hAnsi="Palatino Linotype" w:cs="Arial"/>
          <w:b/>
          <w:sz w:val="24"/>
          <w:szCs w:val="24"/>
        </w:rPr>
        <w:t>/</w:t>
      </w:r>
      <w:r w:rsidR="00EC0C3D" w:rsidRPr="00983077">
        <w:rPr>
          <w:rFonts w:ascii="Palatino Linotype" w:hAnsi="Palatino Linotype" w:cs="Arial"/>
          <w:b/>
          <w:sz w:val="24"/>
          <w:szCs w:val="24"/>
        </w:rPr>
        <w:t>SMOV</w:t>
      </w:r>
      <w:r w:rsidRPr="00983077">
        <w:rPr>
          <w:rFonts w:ascii="Palatino Linotype" w:hAnsi="Palatino Linotype" w:cs="Arial"/>
          <w:b/>
          <w:sz w:val="24"/>
          <w:szCs w:val="24"/>
        </w:rPr>
        <w:t>/IP/2023,</w:t>
      </w:r>
      <w:r w:rsidRPr="00983077">
        <w:rPr>
          <w:rFonts w:ascii="Palatino Linotype" w:hAnsi="Palatino Linotype" w:cs="Arial"/>
          <w:sz w:val="24"/>
          <w:szCs w:val="24"/>
        </w:rPr>
        <w:t xml:space="preserve"> </w:t>
      </w:r>
      <w:r w:rsidRPr="00983077">
        <w:rPr>
          <w:rFonts w:ascii="Palatino Linotype" w:hAnsi="Palatino Linotype"/>
          <w:sz w:val="24"/>
          <w:szCs w:val="24"/>
        </w:rPr>
        <w:t>que ha sido materia del presente fallo.</w:t>
      </w:r>
    </w:p>
    <w:p w14:paraId="5A705780" w14:textId="77777777" w:rsidR="003A3B0E" w:rsidRPr="00983077" w:rsidRDefault="003A3B0E" w:rsidP="00AE72FE">
      <w:pPr>
        <w:spacing w:after="0" w:line="360" w:lineRule="auto"/>
        <w:jc w:val="both"/>
        <w:rPr>
          <w:rFonts w:ascii="Palatino Linotype" w:hAnsi="Palatino Linotype"/>
          <w:sz w:val="24"/>
          <w:szCs w:val="24"/>
        </w:rPr>
      </w:pPr>
    </w:p>
    <w:p w14:paraId="22D9ABA9" w14:textId="77777777" w:rsidR="003A3B0E" w:rsidRPr="00983077" w:rsidRDefault="003A3B0E" w:rsidP="00AE72FE">
      <w:pPr>
        <w:spacing w:after="0" w:line="360" w:lineRule="auto"/>
        <w:jc w:val="both"/>
        <w:rPr>
          <w:rFonts w:ascii="Palatino Linotype" w:hAnsi="Palatino Linotype"/>
          <w:sz w:val="24"/>
          <w:szCs w:val="24"/>
        </w:rPr>
      </w:pPr>
      <w:r w:rsidRPr="00983077">
        <w:rPr>
          <w:rFonts w:ascii="Palatino Linotype" w:hAnsi="Palatino Linotype"/>
          <w:sz w:val="24"/>
          <w:szCs w:val="24"/>
        </w:rPr>
        <w:t xml:space="preserve">Por lo antes expuesto y fundado. </w:t>
      </w:r>
    </w:p>
    <w:p w14:paraId="139B3AEE" w14:textId="77777777" w:rsidR="003A3B0E" w:rsidRPr="00983077" w:rsidRDefault="003A3B0E" w:rsidP="00AE72FE">
      <w:pPr>
        <w:spacing w:after="0" w:line="360" w:lineRule="auto"/>
        <w:jc w:val="both"/>
        <w:rPr>
          <w:rFonts w:ascii="Palatino Linotype" w:hAnsi="Palatino Linotype"/>
        </w:rPr>
      </w:pPr>
    </w:p>
    <w:p w14:paraId="45306958" w14:textId="77777777" w:rsidR="003A3B0E" w:rsidRPr="00983077" w:rsidRDefault="003A3B0E" w:rsidP="00AE72FE">
      <w:pPr>
        <w:spacing w:after="0" w:line="360" w:lineRule="auto"/>
        <w:jc w:val="center"/>
        <w:rPr>
          <w:rFonts w:ascii="Palatino Linotype" w:hAnsi="Palatino Linotype"/>
          <w:b/>
          <w:bCs/>
          <w:spacing w:val="60"/>
          <w:sz w:val="28"/>
          <w:lang w:val="es-ES_tradnl"/>
        </w:rPr>
      </w:pPr>
      <w:r w:rsidRPr="00983077">
        <w:rPr>
          <w:rFonts w:ascii="Palatino Linotype" w:hAnsi="Palatino Linotype"/>
          <w:b/>
          <w:bCs/>
          <w:spacing w:val="60"/>
          <w:sz w:val="28"/>
          <w:lang w:val="es-ES_tradnl"/>
        </w:rPr>
        <w:t>SE    RESUELVE</w:t>
      </w:r>
    </w:p>
    <w:p w14:paraId="6D46273D" w14:textId="77777777" w:rsidR="003A3B0E" w:rsidRPr="00983077" w:rsidRDefault="003A3B0E" w:rsidP="00AE72FE">
      <w:pPr>
        <w:spacing w:after="0" w:line="360" w:lineRule="auto"/>
        <w:jc w:val="center"/>
        <w:rPr>
          <w:rFonts w:ascii="Palatino Linotype" w:hAnsi="Palatino Linotype"/>
          <w:b/>
          <w:bCs/>
          <w:spacing w:val="60"/>
          <w:sz w:val="28"/>
          <w:lang w:val="es-ES_tradnl"/>
        </w:rPr>
      </w:pPr>
    </w:p>
    <w:p w14:paraId="375C39EF" w14:textId="77777777" w:rsidR="003A3B0E" w:rsidRPr="00983077" w:rsidRDefault="003A3B0E" w:rsidP="00AE72FE">
      <w:pPr>
        <w:autoSpaceDE w:val="0"/>
        <w:autoSpaceDN w:val="0"/>
        <w:adjustRightInd w:val="0"/>
        <w:spacing w:after="0" w:line="360" w:lineRule="auto"/>
        <w:jc w:val="both"/>
        <w:rPr>
          <w:rFonts w:ascii="Palatino Linotype" w:hAnsi="Palatino Linotype" w:cs="Arial"/>
          <w:sz w:val="24"/>
          <w:szCs w:val="24"/>
        </w:rPr>
      </w:pPr>
      <w:r w:rsidRPr="00983077">
        <w:rPr>
          <w:rFonts w:ascii="Palatino Linotype" w:hAnsi="Palatino Linotype" w:cs="Arial"/>
          <w:b/>
          <w:sz w:val="28"/>
          <w:szCs w:val="28"/>
          <w:lang w:val="es-ES_tradnl"/>
        </w:rPr>
        <w:t>PRIMERO.</w:t>
      </w:r>
      <w:r w:rsidRPr="00983077">
        <w:rPr>
          <w:rFonts w:ascii="Palatino Linotype" w:hAnsi="Palatino Linotype" w:cs="Arial"/>
          <w:lang w:val="es-ES_tradnl"/>
        </w:rPr>
        <w:t xml:space="preserve"> </w:t>
      </w:r>
      <w:r w:rsidRPr="00983077">
        <w:rPr>
          <w:rFonts w:ascii="Palatino Linotype" w:hAnsi="Palatino Linotype" w:cs="Arial"/>
          <w:sz w:val="24"/>
          <w:szCs w:val="24"/>
        </w:rPr>
        <w:t>Se</w:t>
      </w:r>
      <w:r w:rsidRPr="00983077">
        <w:rPr>
          <w:rFonts w:ascii="Palatino Linotype" w:hAnsi="Palatino Linotype" w:cs="Arial"/>
          <w:b/>
          <w:sz w:val="24"/>
          <w:szCs w:val="24"/>
        </w:rPr>
        <w:t xml:space="preserve"> MODIFICA </w:t>
      </w:r>
      <w:r w:rsidRPr="00983077">
        <w:rPr>
          <w:rFonts w:ascii="Palatino Linotype" w:eastAsia="Arial Unicode MS" w:hAnsi="Palatino Linotype" w:cs="Arial"/>
          <w:sz w:val="24"/>
          <w:szCs w:val="24"/>
        </w:rPr>
        <w:t xml:space="preserve">la respuesta entregada por </w:t>
      </w:r>
      <w:r w:rsidRPr="00983077">
        <w:rPr>
          <w:rFonts w:ascii="Palatino Linotype" w:eastAsia="Arial Unicode MS" w:hAnsi="Palatino Linotype" w:cs="Arial"/>
          <w:bCs/>
          <w:sz w:val="24"/>
          <w:szCs w:val="24"/>
        </w:rPr>
        <w:t>el</w:t>
      </w:r>
      <w:r w:rsidRPr="00983077">
        <w:rPr>
          <w:rFonts w:ascii="Palatino Linotype" w:eastAsia="Arial Unicode MS" w:hAnsi="Palatino Linotype" w:cs="Arial"/>
          <w:b/>
          <w:sz w:val="24"/>
          <w:szCs w:val="24"/>
        </w:rPr>
        <w:t xml:space="preserve"> Sujeto Obligado </w:t>
      </w:r>
      <w:r w:rsidRPr="00983077">
        <w:rPr>
          <w:rFonts w:ascii="Palatino Linotype" w:eastAsia="Arial Unicode MS" w:hAnsi="Palatino Linotype" w:cs="Arial"/>
          <w:sz w:val="24"/>
          <w:szCs w:val="24"/>
        </w:rPr>
        <w:t xml:space="preserve">a la solicitud de información número </w:t>
      </w:r>
      <w:r w:rsidR="00EC0C3D" w:rsidRPr="00983077">
        <w:rPr>
          <w:rFonts w:ascii="Palatino Linotype" w:hAnsi="Palatino Linotype" w:cs="Arial"/>
          <w:b/>
          <w:sz w:val="24"/>
          <w:szCs w:val="24"/>
        </w:rPr>
        <w:t>00022/SMOV/IP/2023</w:t>
      </w:r>
      <w:r w:rsidRPr="00983077">
        <w:rPr>
          <w:rFonts w:ascii="Palatino Linotype" w:hAnsi="Palatino Linotype" w:cs="Arial"/>
          <w:sz w:val="24"/>
          <w:szCs w:val="24"/>
        </w:rPr>
        <w:t xml:space="preserve">, por resultar parcialmente fundados los motivos de inconformidad vertidos por </w:t>
      </w:r>
      <w:r w:rsidRPr="00983077">
        <w:rPr>
          <w:rFonts w:ascii="Palatino Linotype" w:hAnsi="Palatino Linotype" w:cs="Arial"/>
          <w:b/>
          <w:sz w:val="24"/>
          <w:szCs w:val="24"/>
        </w:rPr>
        <w:t>l</w:t>
      </w:r>
      <w:r w:rsidR="00EC0C3D" w:rsidRPr="00983077">
        <w:rPr>
          <w:rFonts w:ascii="Palatino Linotype" w:hAnsi="Palatino Linotype" w:cs="Arial"/>
          <w:b/>
          <w:sz w:val="24"/>
          <w:szCs w:val="24"/>
        </w:rPr>
        <w:t>a parte</w:t>
      </w:r>
      <w:r w:rsidRPr="00983077">
        <w:rPr>
          <w:rFonts w:ascii="Palatino Linotype" w:hAnsi="Palatino Linotype" w:cs="Arial"/>
          <w:b/>
          <w:sz w:val="24"/>
          <w:szCs w:val="24"/>
        </w:rPr>
        <w:t xml:space="preserve"> Recurrente</w:t>
      </w:r>
      <w:r w:rsidRPr="00983077">
        <w:rPr>
          <w:rFonts w:ascii="Palatino Linotype" w:hAnsi="Palatino Linotype" w:cs="Arial"/>
          <w:sz w:val="24"/>
          <w:szCs w:val="24"/>
        </w:rPr>
        <w:t xml:space="preserve">, en términos del Considerando </w:t>
      </w:r>
      <w:r w:rsidR="00EC0C3D" w:rsidRPr="00983077">
        <w:rPr>
          <w:rFonts w:ascii="Palatino Linotype" w:hAnsi="Palatino Linotype" w:cs="Arial"/>
          <w:b/>
          <w:sz w:val="24"/>
          <w:szCs w:val="24"/>
        </w:rPr>
        <w:t>QUIN</w:t>
      </w:r>
      <w:r w:rsidRPr="00983077">
        <w:rPr>
          <w:rFonts w:ascii="Palatino Linotype" w:hAnsi="Palatino Linotype" w:cs="Arial"/>
          <w:b/>
          <w:sz w:val="24"/>
          <w:szCs w:val="24"/>
        </w:rPr>
        <w:t>TO</w:t>
      </w:r>
      <w:r w:rsidRPr="00983077">
        <w:rPr>
          <w:rFonts w:ascii="Palatino Linotype" w:hAnsi="Palatino Linotype" w:cs="Arial"/>
          <w:sz w:val="24"/>
          <w:szCs w:val="24"/>
        </w:rPr>
        <w:t xml:space="preserve"> de esta resolución.</w:t>
      </w:r>
    </w:p>
    <w:p w14:paraId="68275984" w14:textId="77777777" w:rsidR="003A3B0E" w:rsidRPr="00983077" w:rsidRDefault="003A3B0E" w:rsidP="00AE72FE">
      <w:pPr>
        <w:spacing w:after="0" w:line="360" w:lineRule="auto"/>
        <w:jc w:val="both"/>
        <w:rPr>
          <w:rFonts w:ascii="Palatino Linotype" w:hAnsi="Palatino Linotype" w:cs="Arial"/>
          <w:b/>
          <w:sz w:val="28"/>
          <w:szCs w:val="28"/>
        </w:rPr>
      </w:pPr>
    </w:p>
    <w:p w14:paraId="48A21909" w14:textId="77777777" w:rsidR="003A3B0E" w:rsidRPr="00983077" w:rsidRDefault="003A3B0E" w:rsidP="00AE72FE">
      <w:pPr>
        <w:spacing w:after="0" w:line="360" w:lineRule="auto"/>
        <w:jc w:val="both"/>
        <w:rPr>
          <w:rFonts w:ascii="Palatino Linotype" w:hAnsi="Palatino Linotype" w:cs="Arial"/>
          <w:sz w:val="24"/>
          <w:szCs w:val="24"/>
        </w:rPr>
      </w:pPr>
      <w:r w:rsidRPr="00983077">
        <w:rPr>
          <w:rFonts w:ascii="Palatino Linotype" w:hAnsi="Palatino Linotype" w:cs="Arial"/>
          <w:b/>
          <w:sz w:val="28"/>
          <w:szCs w:val="28"/>
        </w:rPr>
        <w:lastRenderedPageBreak/>
        <w:t>SEGUNDO</w:t>
      </w:r>
      <w:r w:rsidRPr="00983077">
        <w:rPr>
          <w:rFonts w:ascii="Palatino Linotype" w:hAnsi="Palatino Linotype" w:cs="Arial"/>
          <w:b/>
          <w:sz w:val="24"/>
          <w:szCs w:val="24"/>
        </w:rPr>
        <w:t>.</w:t>
      </w:r>
      <w:r w:rsidRPr="00983077">
        <w:rPr>
          <w:rFonts w:ascii="Palatino Linotype" w:hAnsi="Palatino Linotype" w:cs="Arial"/>
          <w:sz w:val="24"/>
          <w:szCs w:val="24"/>
        </w:rPr>
        <w:t xml:space="preserve"> Se </w:t>
      </w:r>
      <w:r w:rsidRPr="00983077">
        <w:rPr>
          <w:rFonts w:ascii="Palatino Linotype" w:hAnsi="Palatino Linotype" w:cs="Arial"/>
          <w:b/>
          <w:sz w:val="24"/>
          <w:szCs w:val="24"/>
        </w:rPr>
        <w:t>ORDENA</w:t>
      </w:r>
      <w:r w:rsidRPr="00983077">
        <w:rPr>
          <w:rFonts w:ascii="Palatino Linotype" w:hAnsi="Palatino Linotype" w:cs="Arial"/>
          <w:sz w:val="24"/>
          <w:szCs w:val="24"/>
        </w:rPr>
        <w:t xml:space="preserve"> al </w:t>
      </w:r>
      <w:r w:rsidRPr="00983077">
        <w:rPr>
          <w:rFonts w:ascii="Palatino Linotype" w:hAnsi="Palatino Linotype" w:cs="Arial"/>
          <w:b/>
          <w:sz w:val="24"/>
          <w:szCs w:val="24"/>
        </w:rPr>
        <w:t xml:space="preserve">Sujeto Obligado, </w:t>
      </w:r>
      <w:r w:rsidR="00EC0C3D" w:rsidRPr="00983077">
        <w:rPr>
          <w:rFonts w:ascii="Palatino Linotype" w:hAnsi="Palatino Linotype" w:cs="Arial"/>
          <w:sz w:val="24"/>
          <w:szCs w:val="24"/>
        </w:rPr>
        <w:t xml:space="preserve">haga entrega a </w:t>
      </w:r>
      <w:r w:rsidRPr="00983077">
        <w:rPr>
          <w:rFonts w:ascii="Palatino Linotype" w:hAnsi="Palatino Linotype" w:cs="Arial"/>
          <w:b/>
          <w:sz w:val="24"/>
          <w:szCs w:val="24"/>
        </w:rPr>
        <w:t>l</w:t>
      </w:r>
      <w:r w:rsidR="00EC0C3D" w:rsidRPr="00983077">
        <w:rPr>
          <w:rFonts w:ascii="Palatino Linotype" w:hAnsi="Palatino Linotype" w:cs="Arial"/>
          <w:b/>
          <w:sz w:val="24"/>
          <w:szCs w:val="24"/>
        </w:rPr>
        <w:t>a parte</w:t>
      </w:r>
      <w:r w:rsidRPr="00983077">
        <w:rPr>
          <w:rFonts w:ascii="Palatino Linotype" w:hAnsi="Palatino Linotype" w:cs="Arial"/>
          <w:sz w:val="24"/>
          <w:szCs w:val="24"/>
        </w:rPr>
        <w:t xml:space="preserve"> </w:t>
      </w:r>
      <w:r w:rsidRPr="00983077">
        <w:rPr>
          <w:rFonts w:ascii="Palatino Linotype" w:hAnsi="Palatino Linotype" w:cs="Arial"/>
          <w:b/>
          <w:sz w:val="24"/>
          <w:szCs w:val="24"/>
        </w:rPr>
        <w:t xml:space="preserve">Recurrente </w:t>
      </w:r>
      <w:r w:rsidRPr="00983077">
        <w:rPr>
          <w:rFonts w:ascii="Palatino Linotype" w:hAnsi="Palatino Linotype" w:cs="Arial"/>
          <w:sz w:val="24"/>
          <w:szCs w:val="24"/>
        </w:rPr>
        <w:t xml:space="preserve">en términos del Considerando </w:t>
      </w:r>
      <w:r w:rsidR="00EC0C3D" w:rsidRPr="00983077">
        <w:rPr>
          <w:rFonts w:ascii="Palatino Linotype" w:hAnsi="Palatino Linotype" w:cs="Arial"/>
          <w:b/>
          <w:sz w:val="24"/>
          <w:szCs w:val="24"/>
        </w:rPr>
        <w:t>QUIN</w:t>
      </w:r>
      <w:r w:rsidRPr="00983077">
        <w:rPr>
          <w:rFonts w:ascii="Palatino Linotype" w:hAnsi="Palatino Linotype" w:cs="Arial"/>
          <w:b/>
          <w:sz w:val="24"/>
          <w:szCs w:val="24"/>
        </w:rPr>
        <w:t xml:space="preserve">TO </w:t>
      </w:r>
      <w:r w:rsidRPr="00983077">
        <w:rPr>
          <w:rFonts w:ascii="Palatino Linotype" w:hAnsi="Palatino Linotype" w:cs="Arial"/>
          <w:sz w:val="24"/>
          <w:szCs w:val="24"/>
        </w:rPr>
        <w:t>de esta resolución, a través del</w:t>
      </w:r>
      <w:r w:rsidRPr="00983077">
        <w:rPr>
          <w:rFonts w:ascii="Palatino Linotype" w:hAnsi="Palatino Linotype" w:cs="Arial"/>
          <w:b/>
          <w:sz w:val="24"/>
          <w:szCs w:val="24"/>
        </w:rPr>
        <w:t xml:space="preserve"> </w:t>
      </w:r>
      <w:r w:rsidRPr="00983077">
        <w:rPr>
          <w:rFonts w:ascii="Palatino Linotype" w:hAnsi="Palatino Linotype" w:cs="Arial"/>
          <w:sz w:val="24"/>
          <w:szCs w:val="24"/>
        </w:rPr>
        <w:t xml:space="preserve">Sistema de Acceso a la Información Mexiquense </w:t>
      </w:r>
      <w:r w:rsidRPr="00983077">
        <w:rPr>
          <w:rFonts w:ascii="Palatino Linotype" w:hAnsi="Palatino Linotype" w:cs="Arial"/>
          <w:b/>
          <w:sz w:val="24"/>
          <w:szCs w:val="24"/>
        </w:rPr>
        <w:t>(SAIMEX)</w:t>
      </w:r>
      <w:r w:rsidRPr="00983077">
        <w:rPr>
          <w:rFonts w:ascii="Palatino Linotype" w:hAnsi="Palatino Linotype" w:cs="Arial"/>
          <w:sz w:val="24"/>
          <w:szCs w:val="24"/>
        </w:rPr>
        <w:t xml:space="preserve">, en versión pública, </w:t>
      </w:r>
      <w:r w:rsidR="00842C77" w:rsidRPr="00983077">
        <w:rPr>
          <w:rFonts w:ascii="Palatino Linotype" w:hAnsi="Palatino Linotype" w:cs="Arial"/>
          <w:sz w:val="24"/>
          <w:szCs w:val="24"/>
        </w:rPr>
        <w:t xml:space="preserve">documentos </w:t>
      </w:r>
      <w:r w:rsidRPr="00983077">
        <w:rPr>
          <w:rFonts w:ascii="Palatino Linotype" w:hAnsi="Palatino Linotype"/>
          <w:sz w:val="24"/>
          <w:szCs w:val="24"/>
        </w:rPr>
        <w:t>donde conste</w:t>
      </w:r>
      <w:r w:rsidRPr="00983077">
        <w:rPr>
          <w:rFonts w:ascii="Palatino Linotype" w:hAnsi="Palatino Linotype" w:cs="Arial"/>
          <w:sz w:val="24"/>
          <w:szCs w:val="24"/>
        </w:rPr>
        <w:t xml:space="preserve"> lo siguiente:</w:t>
      </w:r>
    </w:p>
    <w:p w14:paraId="0DA74052" w14:textId="77777777" w:rsidR="003A3B0E" w:rsidRPr="00983077" w:rsidRDefault="003A3B0E" w:rsidP="00AE72FE">
      <w:pPr>
        <w:spacing w:after="0" w:line="360" w:lineRule="auto"/>
        <w:jc w:val="both"/>
        <w:rPr>
          <w:rFonts w:ascii="Palatino Linotype" w:eastAsia="Calibri" w:hAnsi="Palatino Linotype" w:cs="Tahoma"/>
          <w:color w:val="000000"/>
          <w:sz w:val="24"/>
          <w:szCs w:val="24"/>
          <w:lang w:eastAsia="es-MX"/>
        </w:rPr>
      </w:pPr>
    </w:p>
    <w:p w14:paraId="645B394B" w14:textId="77777777" w:rsidR="003A3B0E" w:rsidRPr="00983077" w:rsidRDefault="001823C7" w:rsidP="00AE72FE">
      <w:pPr>
        <w:pStyle w:val="Prrafodelista"/>
        <w:numPr>
          <w:ilvl w:val="0"/>
          <w:numId w:val="6"/>
        </w:numPr>
        <w:autoSpaceDE w:val="0"/>
        <w:autoSpaceDN w:val="0"/>
        <w:adjustRightInd w:val="0"/>
        <w:spacing w:line="360" w:lineRule="auto"/>
        <w:ind w:right="49"/>
        <w:jc w:val="both"/>
        <w:rPr>
          <w:rFonts w:ascii="Palatino Linotype" w:hAnsi="Palatino Linotype" w:cs="Arial"/>
          <w:b/>
          <w:sz w:val="28"/>
          <w:szCs w:val="28"/>
          <w:lang w:val="es-MX"/>
        </w:rPr>
      </w:pPr>
      <w:r w:rsidRPr="00983077">
        <w:rPr>
          <w:rFonts w:ascii="Palatino Linotype" w:hAnsi="Palatino Linotype" w:cs="Arial"/>
        </w:rPr>
        <w:t>Adquisiciones de vehículos</w:t>
      </w:r>
      <w:r w:rsidR="00AE72FE" w:rsidRPr="00983077">
        <w:rPr>
          <w:rFonts w:ascii="Palatino Linotype" w:hAnsi="Palatino Linotype" w:cs="Arial"/>
        </w:rPr>
        <w:t>,</w:t>
      </w:r>
      <w:r w:rsidRPr="00983077">
        <w:rPr>
          <w:rFonts w:ascii="Palatino Linotype" w:hAnsi="Palatino Linotype" w:cs="Arial"/>
        </w:rPr>
        <w:t xml:space="preserve"> </w:t>
      </w:r>
      <w:r w:rsidR="00AE72FE" w:rsidRPr="00983077">
        <w:rPr>
          <w:rFonts w:ascii="Palatino Linotype" w:hAnsi="Palatino Linotype" w:cs="Arial"/>
        </w:rPr>
        <w:t>correspondientes del doce de enero de dos mil veintidós</w:t>
      </w:r>
      <w:r w:rsidRPr="00983077">
        <w:rPr>
          <w:rFonts w:ascii="Palatino Linotype" w:hAnsi="Palatino Linotype" w:cs="Arial"/>
        </w:rPr>
        <w:t xml:space="preserve"> al doce de enero de dos mil veintitrés.</w:t>
      </w:r>
    </w:p>
    <w:p w14:paraId="1AB1D23B" w14:textId="77777777" w:rsidR="00AE72FE" w:rsidRPr="00983077" w:rsidRDefault="001823C7" w:rsidP="00AE72FE">
      <w:pPr>
        <w:pStyle w:val="Prrafodelista"/>
        <w:numPr>
          <w:ilvl w:val="0"/>
          <w:numId w:val="6"/>
        </w:numPr>
        <w:autoSpaceDE w:val="0"/>
        <w:autoSpaceDN w:val="0"/>
        <w:adjustRightInd w:val="0"/>
        <w:spacing w:line="360" w:lineRule="auto"/>
        <w:ind w:right="49"/>
        <w:jc w:val="both"/>
        <w:rPr>
          <w:rFonts w:ascii="Palatino Linotype" w:hAnsi="Palatino Linotype" w:cs="Arial"/>
          <w:b/>
          <w:sz w:val="28"/>
          <w:szCs w:val="28"/>
          <w:lang w:val="es-MX"/>
        </w:rPr>
      </w:pPr>
      <w:r w:rsidRPr="00983077">
        <w:rPr>
          <w:rFonts w:ascii="Palatino Linotype" w:hAnsi="Palatino Linotype" w:cs="Arial"/>
        </w:rPr>
        <w:t xml:space="preserve">Suministro de combustible, </w:t>
      </w:r>
      <w:r w:rsidR="00AE72FE" w:rsidRPr="00983077">
        <w:rPr>
          <w:rFonts w:ascii="Palatino Linotype" w:hAnsi="Palatino Linotype" w:cs="Arial"/>
        </w:rPr>
        <w:t>correspondientes del doce de enero de dos mil veintidós al doce de enero de dos mil veintitrés.</w:t>
      </w:r>
    </w:p>
    <w:p w14:paraId="32DAEF0F" w14:textId="77777777" w:rsidR="00F32702" w:rsidRPr="00983077" w:rsidRDefault="00F32702" w:rsidP="00351509">
      <w:pPr>
        <w:pStyle w:val="Prrafodelista"/>
        <w:numPr>
          <w:ilvl w:val="0"/>
          <w:numId w:val="6"/>
        </w:numPr>
        <w:autoSpaceDE w:val="0"/>
        <w:autoSpaceDN w:val="0"/>
        <w:adjustRightInd w:val="0"/>
        <w:spacing w:line="360" w:lineRule="auto"/>
        <w:ind w:right="49"/>
        <w:jc w:val="both"/>
        <w:rPr>
          <w:rFonts w:ascii="Palatino Linotype" w:hAnsi="Palatino Linotype" w:cs="Arial"/>
          <w:b/>
          <w:sz w:val="28"/>
          <w:szCs w:val="28"/>
          <w:lang w:val="es-MX"/>
        </w:rPr>
      </w:pPr>
      <w:r w:rsidRPr="00983077">
        <w:rPr>
          <w:rFonts w:ascii="Palatino Linotype" w:hAnsi="Palatino Linotype" w:cs="Arial"/>
        </w:rPr>
        <w:t xml:space="preserve">Documento en el que conste la </w:t>
      </w:r>
      <w:r w:rsidR="00AE72FE" w:rsidRPr="00983077">
        <w:rPr>
          <w:rFonts w:ascii="Palatino Linotype" w:hAnsi="Palatino Linotype" w:cs="Arial"/>
        </w:rPr>
        <w:t>entrega</w:t>
      </w:r>
      <w:r w:rsidRPr="00983077">
        <w:rPr>
          <w:rFonts w:ascii="Palatino Linotype" w:hAnsi="Palatino Linotype" w:cs="Arial"/>
        </w:rPr>
        <w:t xml:space="preserve"> de materiales, papelería e insumos d</w:t>
      </w:r>
      <w:r w:rsidR="00AE72FE" w:rsidRPr="00983077">
        <w:rPr>
          <w:rFonts w:ascii="Palatino Linotype" w:hAnsi="Palatino Linotype" w:cs="Arial"/>
        </w:rPr>
        <w:t>e limpieza re</w:t>
      </w:r>
      <w:r w:rsidR="00842C77" w:rsidRPr="00983077">
        <w:rPr>
          <w:rFonts w:ascii="Palatino Linotype" w:hAnsi="Palatino Linotype" w:cs="Arial"/>
        </w:rPr>
        <w:t>ferido</w:t>
      </w:r>
      <w:r w:rsidR="00AE72FE" w:rsidRPr="00983077">
        <w:rPr>
          <w:rFonts w:ascii="Palatino Linotype" w:hAnsi="Palatino Linotype" w:cs="Arial"/>
        </w:rPr>
        <w:t xml:space="preserve"> en informe justificado</w:t>
      </w:r>
      <w:r w:rsidRPr="00983077">
        <w:rPr>
          <w:rFonts w:ascii="Palatino Linotype" w:hAnsi="Palatino Linotype" w:cs="Arial"/>
        </w:rPr>
        <w:t>.</w:t>
      </w:r>
    </w:p>
    <w:p w14:paraId="1411F32F" w14:textId="77777777" w:rsidR="00842C77" w:rsidRPr="00983077" w:rsidRDefault="00842C77" w:rsidP="00842C77">
      <w:pPr>
        <w:pStyle w:val="Prrafodelista"/>
        <w:numPr>
          <w:ilvl w:val="0"/>
          <w:numId w:val="6"/>
        </w:numPr>
        <w:autoSpaceDE w:val="0"/>
        <w:autoSpaceDN w:val="0"/>
        <w:adjustRightInd w:val="0"/>
        <w:spacing w:line="360" w:lineRule="auto"/>
        <w:ind w:right="49"/>
        <w:jc w:val="both"/>
        <w:rPr>
          <w:rFonts w:ascii="Palatino Linotype" w:hAnsi="Palatino Linotype" w:cs="Arial"/>
          <w:b/>
          <w:sz w:val="28"/>
          <w:szCs w:val="28"/>
          <w:lang w:val="es-MX"/>
        </w:rPr>
      </w:pPr>
      <w:r w:rsidRPr="00983077">
        <w:rPr>
          <w:rFonts w:ascii="Palatino Linotype" w:hAnsi="Palatino Linotype" w:cs="Arial"/>
          <w:szCs w:val="28"/>
          <w:lang w:val="es-MX"/>
        </w:rPr>
        <w:t xml:space="preserve">Inventario de vehículos, </w:t>
      </w:r>
      <w:r w:rsidRPr="00983077">
        <w:rPr>
          <w:rFonts w:ascii="Palatino Linotype" w:hAnsi="Palatino Linotype" w:cs="Arial"/>
        </w:rPr>
        <w:t>correspondientes del doce de enero de dos mil veintidós al doce de enero de dos mil veintitrés.</w:t>
      </w:r>
    </w:p>
    <w:p w14:paraId="0FAB18A9" w14:textId="77777777" w:rsidR="003A3B0E" w:rsidRPr="00983077" w:rsidRDefault="003A3B0E" w:rsidP="00AE72FE">
      <w:pPr>
        <w:pStyle w:val="Prrafodelista"/>
        <w:ind w:left="720"/>
        <w:jc w:val="both"/>
        <w:rPr>
          <w:rFonts w:ascii="Palatino Linotype" w:hAnsi="Palatino Linotype" w:cs="Arial"/>
          <w:i/>
          <w:sz w:val="23"/>
          <w:szCs w:val="23"/>
        </w:rPr>
      </w:pPr>
    </w:p>
    <w:p w14:paraId="31DDC2EB" w14:textId="77777777" w:rsidR="003A3B0E" w:rsidRPr="00983077" w:rsidRDefault="003A3B0E" w:rsidP="00AE72FE">
      <w:pPr>
        <w:pStyle w:val="Prrafodelista"/>
        <w:ind w:left="720"/>
        <w:jc w:val="both"/>
        <w:rPr>
          <w:rFonts w:ascii="Palatino Linotype" w:hAnsi="Palatino Linotype" w:cs="Arial"/>
          <w:i/>
          <w:sz w:val="23"/>
          <w:szCs w:val="23"/>
        </w:rPr>
      </w:pPr>
      <w:r w:rsidRPr="00983077">
        <w:rPr>
          <w:rFonts w:ascii="Palatino Linotype" w:hAnsi="Palatino Linotype" w:cs="Arial"/>
          <w:i/>
          <w:sz w:val="23"/>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983077">
        <w:rPr>
          <w:rFonts w:ascii="Palatino Linotype" w:hAnsi="Palatino Linotype" w:cs="Arial"/>
          <w:b/>
          <w:i/>
          <w:sz w:val="23"/>
          <w:szCs w:val="23"/>
        </w:rPr>
        <w:t>Recurrente</w:t>
      </w:r>
      <w:r w:rsidRPr="00983077">
        <w:rPr>
          <w:rFonts w:ascii="Palatino Linotype" w:hAnsi="Palatino Linotype" w:cs="Arial"/>
          <w:i/>
          <w:sz w:val="23"/>
          <w:szCs w:val="23"/>
        </w:rPr>
        <w:t>.</w:t>
      </w:r>
    </w:p>
    <w:p w14:paraId="238B7BB4" w14:textId="77777777" w:rsidR="003A3B0E" w:rsidRPr="00983077" w:rsidRDefault="003A3B0E" w:rsidP="00AE72FE">
      <w:pPr>
        <w:pStyle w:val="Prrafodelista"/>
        <w:ind w:left="720"/>
        <w:jc w:val="both"/>
        <w:rPr>
          <w:rFonts w:ascii="Palatino Linotype" w:hAnsi="Palatino Linotype" w:cs="Arial"/>
          <w:i/>
          <w:sz w:val="23"/>
          <w:szCs w:val="23"/>
        </w:rPr>
      </w:pPr>
    </w:p>
    <w:p w14:paraId="3915630F" w14:textId="77777777" w:rsidR="003A3B0E" w:rsidRPr="00983077" w:rsidRDefault="003A3B0E" w:rsidP="00AE72FE">
      <w:pPr>
        <w:pStyle w:val="Prrafodelista"/>
        <w:ind w:left="720"/>
        <w:jc w:val="both"/>
        <w:rPr>
          <w:rFonts w:ascii="Palatino Linotype" w:hAnsi="Palatino Linotype" w:cs="Arial"/>
          <w:i/>
          <w:sz w:val="23"/>
          <w:szCs w:val="23"/>
        </w:rPr>
      </w:pPr>
      <w:r w:rsidRPr="00983077">
        <w:rPr>
          <w:rFonts w:ascii="Palatino Linotype" w:hAnsi="Palatino Linotype"/>
          <w:i/>
          <w:szCs w:val="28"/>
        </w:rPr>
        <w:t>Para el que en caso de que después de haber realizado una búsqueda exhaustiva y razonable, no se haya generado la información requerida</w:t>
      </w:r>
      <w:r w:rsidR="00F32702" w:rsidRPr="00983077">
        <w:rPr>
          <w:rFonts w:ascii="Palatino Linotype" w:hAnsi="Palatino Linotype"/>
          <w:i/>
          <w:szCs w:val="28"/>
        </w:rPr>
        <w:t xml:space="preserve"> en los </w:t>
      </w:r>
      <w:r w:rsidR="00F32702" w:rsidRPr="00983077">
        <w:rPr>
          <w:rFonts w:ascii="Palatino Linotype" w:hAnsi="Palatino Linotype"/>
          <w:b/>
          <w:i/>
          <w:szCs w:val="28"/>
        </w:rPr>
        <w:t>punto 1</w:t>
      </w:r>
      <w:r w:rsidRPr="00983077">
        <w:rPr>
          <w:rFonts w:ascii="Palatino Linotype" w:hAnsi="Palatino Linotype"/>
          <w:i/>
          <w:szCs w:val="28"/>
        </w:rPr>
        <w:t xml:space="preserve">, se deberá hacer del conocimiento a la parte Recurrente de manera motivada, en concordancia con </w:t>
      </w:r>
      <w:r w:rsidRPr="00983077">
        <w:rPr>
          <w:rFonts w:ascii="Palatino Linotype" w:hAnsi="Palatino Linotype"/>
          <w:b/>
          <w:i/>
          <w:szCs w:val="28"/>
        </w:rPr>
        <w:t>el párrafo segundo del artículo 19</w:t>
      </w:r>
      <w:r w:rsidRPr="00983077">
        <w:rPr>
          <w:rFonts w:ascii="Palatino Linotype" w:hAnsi="Palatino Linotype"/>
          <w:i/>
          <w:szCs w:val="28"/>
        </w:rPr>
        <w:t xml:space="preserve"> de la Ley de Transparencia y Acceso a la Información Pública del Estado de México y Municipios.</w:t>
      </w:r>
    </w:p>
    <w:p w14:paraId="048618E9" w14:textId="77777777" w:rsidR="003A3B0E" w:rsidRPr="00983077" w:rsidRDefault="003A3B0E" w:rsidP="00AE72FE">
      <w:pPr>
        <w:pStyle w:val="Prrafodelista"/>
        <w:autoSpaceDE w:val="0"/>
        <w:autoSpaceDN w:val="0"/>
        <w:adjustRightInd w:val="0"/>
        <w:spacing w:line="360" w:lineRule="auto"/>
        <w:ind w:left="720" w:right="49"/>
        <w:jc w:val="both"/>
        <w:rPr>
          <w:rFonts w:ascii="Palatino Linotype" w:hAnsi="Palatino Linotype" w:cs="Arial"/>
          <w:b/>
          <w:sz w:val="28"/>
          <w:szCs w:val="28"/>
          <w:lang w:val="es-MX"/>
        </w:rPr>
      </w:pPr>
    </w:p>
    <w:p w14:paraId="277649AF" w14:textId="77777777" w:rsidR="003A3B0E" w:rsidRPr="00983077" w:rsidRDefault="003A3B0E" w:rsidP="00AE72FE">
      <w:pPr>
        <w:autoSpaceDE w:val="0"/>
        <w:autoSpaceDN w:val="0"/>
        <w:adjustRightInd w:val="0"/>
        <w:spacing w:after="0" w:line="360" w:lineRule="auto"/>
        <w:jc w:val="both"/>
        <w:rPr>
          <w:rFonts w:ascii="Palatino Linotype" w:hAnsi="Palatino Linotype" w:cs="Arial"/>
        </w:rPr>
      </w:pPr>
      <w:r w:rsidRPr="00983077">
        <w:rPr>
          <w:rFonts w:ascii="Palatino Linotype" w:hAnsi="Palatino Linotype" w:cs="Arial"/>
          <w:b/>
          <w:sz w:val="28"/>
          <w:szCs w:val="28"/>
        </w:rPr>
        <w:t>TERCERO.</w:t>
      </w:r>
      <w:r w:rsidRPr="00983077">
        <w:rPr>
          <w:rFonts w:ascii="Palatino Linotype" w:hAnsi="Palatino Linotype" w:cs="Arial"/>
          <w:b/>
        </w:rPr>
        <w:t xml:space="preserve"> </w:t>
      </w:r>
      <w:r w:rsidRPr="00983077">
        <w:rPr>
          <w:rFonts w:ascii="Palatino Linotype" w:hAnsi="Palatino Linotype" w:cs="Arial"/>
          <w:b/>
          <w:sz w:val="24"/>
        </w:rPr>
        <w:t>Notifíquese</w:t>
      </w:r>
      <w:r w:rsidRPr="00983077">
        <w:rPr>
          <w:rFonts w:ascii="Palatino Linotype" w:hAnsi="Palatino Linotype" w:cs="Arial"/>
          <w:b/>
          <w:i/>
          <w:sz w:val="24"/>
        </w:rPr>
        <w:t xml:space="preserve"> </w:t>
      </w:r>
      <w:r w:rsidRPr="00983077">
        <w:rPr>
          <w:rFonts w:ascii="Palatino Linotype" w:hAnsi="Palatino Linotype" w:cs="Arial"/>
          <w:sz w:val="24"/>
        </w:rPr>
        <w:t>al Titular de la Unidad de Transparencia del</w:t>
      </w:r>
      <w:r w:rsidRPr="00983077">
        <w:rPr>
          <w:rFonts w:ascii="Palatino Linotype" w:hAnsi="Palatino Linotype" w:cs="Arial"/>
          <w:b/>
          <w:sz w:val="24"/>
        </w:rPr>
        <w:t xml:space="preserve"> SUJETO OBLIGADO</w:t>
      </w:r>
      <w:r w:rsidRPr="00983077">
        <w:rPr>
          <w:rFonts w:ascii="Palatino Linotype" w:hAnsi="Palatino Linotype" w:cs="Arial"/>
          <w:sz w:val="24"/>
        </w:rPr>
        <w:t xml:space="preserve">, para que conforme al artículo 186 último párrafo, 189 segundo párrafo y </w:t>
      </w:r>
      <w:r w:rsidRPr="00983077">
        <w:rPr>
          <w:rFonts w:ascii="Palatino Linotype" w:hAnsi="Palatino Linotype" w:cs="Arial"/>
          <w:sz w:val="24"/>
        </w:rPr>
        <w:lastRenderedPageBreak/>
        <w:t xml:space="preserve">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983077">
        <w:rPr>
          <w:rFonts w:ascii="Palatino Linotype" w:eastAsia="Palatino Linotype" w:hAnsi="Palatino Linotype" w:cs="Palatino Linotype"/>
          <w:b/>
          <w:color w:val="000000"/>
          <w:sz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FF58A66" w14:textId="77777777" w:rsidR="003A3B0E" w:rsidRPr="00983077" w:rsidRDefault="003A3B0E" w:rsidP="00AE72FE">
      <w:pPr>
        <w:spacing w:after="0" w:line="360" w:lineRule="auto"/>
        <w:jc w:val="both"/>
        <w:rPr>
          <w:rFonts w:ascii="Palatino Linotype" w:hAnsi="Palatino Linotype" w:cs="Arial"/>
          <w:b/>
          <w:bCs/>
          <w:sz w:val="28"/>
          <w:szCs w:val="28"/>
        </w:rPr>
      </w:pPr>
    </w:p>
    <w:p w14:paraId="09CB645E" w14:textId="77777777" w:rsidR="003A3B0E" w:rsidRPr="00983077" w:rsidRDefault="003A3B0E" w:rsidP="00AE72FE">
      <w:pPr>
        <w:spacing w:after="0" w:line="360" w:lineRule="auto"/>
        <w:jc w:val="both"/>
        <w:rPr>
          <w:rFonts w:ascii="Palatino Linotype" w:hAnsi="Palatino Linotype" w:cs="Arial"/>
          <w:bCs/>
          <w:sz w:val="24"/>
          <w:szCs w:val="32"/>
        </w:rPr>
      </w:pPr>
      <w:r w:rsidRPr="00983077">
        <w:rPr>
          <w:rFonts w:ascii="Palatino Linotype" w:hAnsi="Palatino Linotype" w:cs="Arial"/>
          <w:b/>
          <w:bCs/>
          <w:sz w:val="28"/>
          <w:szCs w:val="28"/>
        </w:rPr>
        <w:t>CUARTO.</w:t>
      </w:r>
      <w:r w:rsidRPr="00983077">
        <w:rPr>
          <w:rFonts w:ascii="Palatino Linotype" w:hAnsi="Palatino Linotype" w:cs="Arial"/>
          <w:bCs/>
          <w:szCs w:val="28"/>
        </w:rPr>
        <w:t xml:space="preserve"> </w:t>
      </w:r>
      <w:r w:rsidRPr="00983077">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983077">
        <w:rPr>
          <w:rFonts w:ascii="Palatino Linotype" w:hAnsi="Palatino Linotype" w:cs="Arial"/>
          <w:b/>
          <w:bCs/>
          <w:sz w:val="24"/>
          <w:szCs w:val="32"/>
        </w:rPr>
        <w:t>Sujeto Obligado</w:t>
      </w:r>
      <w:r w:rsidRPr="00983077">
        <w:rPr>
          <w:rFonts w:ascii="Palatino Linotype" w:hAnsi="Palatino Linotype" w:cs="Arial"/>
          <w:bCs/>
          <w:sz w:val="24"/>
          <w:szCs w:val="32"/>
        </w:rPr>
        <w:t xml:space="preserve"> de manera fundada y motivada, podrá solicitar una ampliación de plazo para el cumplimiento de la presente resolución.</w:t>
      </w:r>
    </w:p>
    <w:p w14:paraId="5AD6209F" w14:textId="77777777" w:rsidR="003A3B0E" w:rsidRPr="00983077" w:rsidRDefault="003A3B0E" w:rsidP="00AE72FE">
      <w:pPr>
        <w:autoSpaceDE w:val="0"/>
        <w:autoSpaceDN w:val="0"/>
        <w:adjustRightInd w:val="0"/>
        <w:spacing w:after="0" w:line="360" w:lineRule="auto"/>
        <w:ind w:right="51"/>
        <w:jc w:val="both"/>
        <w:rPr>
          <w:rFonts w:ascii="Palatino Linotype" w:hAnsi="Palatino Linotype" w:cs="Arial"/>
          <w:b/>
          <w:sz w:val="28"/>
          <w:szCs w:val="28"/>
        </w:rPr>
      </w:pPr>
    </w:p>
    <w:p w14:paraId="63AE4F9F" w14:textId="77777777" w:rsidR="003A3B0E" w:rsidRPr="00983077" w:rsidRDefault="003A3B0E" w:rsidP="00AE72FE">
      <w:pPr>
        <w:autoSpaceDE w:val="0"/>
        <w:autoSpaceDN w:val="0"/>
        <w:adjustRightInd w:val="0"/>
        <w:spacing w:after="0" w:line="360" w:lineRule="auto"/>
        <w:ind w:right="51"/>
        <w:jc w:val="both"/>
        <w:rPr>
          <w:rFonts w:ascii="Palatino Linotype" w:hAnsi="Palatino Linotype" w:cs="Arial"/>
        </w:rPr>
      </w:pPr>
      <w:r w:rsidRPr="00983077">
        <w:rPr>
          <w:rFonts w:ascii="Palatino Linotype" w:hAnsi="Palatino Linotype" w:cs="Arial"/>
          <w:b/>
          <w:sz w:val="28"/>
          <w:szCs w:val="28"/>
        </w:rPr>
        <w:t>QUINTO.</w:t>
      </w:r>
      <w:r w:rsidRPr="00983077">
        <w:rPr>
          <w:rFonts w:ascii="Palatino Linotype" w:hAnsi="Palatino Linotype" w:cs="Arial"/>
          <w:b/>
        </w:rPr>
        <w:t xml:space="preserve"> </w:t>
      </w:r>
      <w:r w:rsidRPr="00983077">
        <w:rPr>
          <w:rFonts w:ascii="Palatino Linotype" w:hAnsi="Palatino Linotype" w:cs="Arial"/>
          <w:b/>
          <w:sz w:val="24"/>
          <w:szCs w:val="24"/>
        </w:rPr>
        <w:t>NOTIFÍQUESE</w:t>
      </w:r>
      <w:r w:rsidRPr="00983077">
        <w:rPr>
          <w:rFonts w:ascii="Palatino Linotype" w:hAnsi="Palatino Linotype" w:cs="Arial"/>
          <w:sz w:val="24"/>
          <w:szCs w:val="24"/>
        </w:rPr>
        <w:t xml:space="preserve"> a la parte </w:t>
      </w:r>
      <w:r w:rsidRPr="00983077">
        <w:rPr>
          <w:rFonts w:ascii="Palatino Linotype" w:hAnsi="Palatino Linotype" w:cs="Arial"/>
          <w:b/>
          <w:sz w:val="24"/>
          <w:szCs w:val="24"/>
        </w:rPr>
        <w:t>Recurrente</w:t>
      </w:r>
      <w:r w:rsidRPr="00983077">
        <w:rPr>
          <w:rFonts w:ascii="Palatino Linotype" w:hAnsi="Palatino Linotype" w:cs="Arial"/>
          <w:sz w:val="24"/>
          <w:szCs w:val="24"/>
        </w:rPr>
        <w:t xml:space="preserve"> la presente resolución a través del Sistema de Acceso a la Información Mexiquense </w:t>
      </w:r>
      <w:r w:rsidRPr="00983077">
        <w:rPr>
          <w:rFonts w:ascii="Palatino Linotype" w:hAnsi="Palatino Linotype" w:cs="Arial"/>
          <w:b/>
          <w:sz w:val="24"/>
          <w:szCs w:val="24"/>
        </w:rPr>
        <w:t>(SAIMEX),</w:t>
      </w:r>
      <w:r w:rsidRPr="00983077">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31317B20" w14:textId="77777777" w:rsidR="003A3B0E" w:rsidRPr="00983077" w:rsidRDefault="003A3B0E" w:rsidP="00AE72F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524D57D6" w14:textId="77777777" w:rsidR="006D540F" w:rsidRPr="00983077" w:rsidRDefault="006D540F" w:rsidP="00AE72F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7C2F8514" w14:textId="77777777" w:rsidR="006D540F" w:rsidRPr="00983077" w:rsidRDefault="006D540F" w:rsidP="00AE72F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46115663" w14:textId="77777777" w:rsidR="006D540F" w:rsidRPr="00983077" w:rsidRDefault="006D540F" w:rsidP="00AE72F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22BF333" w14:textId="77777777" w:rsidR="006D540F" w:rsidRPr="00983077" w:rsidRDefault="006D540F" w:rsidP="00AE72F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B1DC033" w14:textId="77777777" w:rsidR="00F32702" w:rsidRPr="00983077" w:rsidRDefault="005E236C" w:rsidP="00AE72F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983077">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5C45B1" w:rsidRPr="00983077">
        <w:rPr>
          <w:rFonts w:ascii="Palatino Linotype" w:eastAsiaTheme="minorEastAsia" w:hAnsi="Palatino Linotype"/>
          <w:color w:val="000000" w:themeColor="text1"/>
          <w:sz w:val="24"/>
          <w:szCs w:val="24"/>
          <w:lang w:val="es-ES_tradnl" w:eastAsia="es-ES"/>
        </w:rPr>
        <w:t xml:space="preserve"> (EMITIENDO VOTO PARTICULAR CONCURRENTE),</w:t>
      </w:r>
      <w:r w:rsidRPr="00983077">
        <w:rPr>
          <w:rFonts w:ascii="Palatino Linotype" w:eastAsiaTheme="minorEastAsia" w:hAnsi="Palatino Linotype"/>
          <w:color w:val="000000" w:themeColor="text1"/>
          <w:sz w:val="24"/>
          <w:szCs w:val="24"/>
          <w:lang w:val="es-ES_tradnl" w:eastAsia="es-ES"/>
        </w:rPr>
        <w:t xml:space="preserve"> LUIS GUSTAVO PARRA NORIEGA Y GUADALUPE RAMIREZ PEÑA</w:t>
      </w:r>
      <w:r w:rsidR="005C45B1" w:rsidRPr="00983077">
        <w:rPr>
          <w:rFonts w:ascii="Palatino Linotype" w:eastAsiaTheme="minorEastAsia" w:hAnsi="Palatino Linotype"/>
          <w:color w:val="000000" w:themeColor="text1"/>
          <w:sz w:val="24"/>
          <w:szCs w:val="24"/>
          <w:lang w:val="es-ES_tradnl" w:eastAsia="es-ES"/>
        </w:rPr>
        <w:t xml:space="preserve"> </w:t>
      </w:r>
      <w:r w:rsidR="005C45B1" w:rsidRPr="00983077">
        <w:rPr>
          <w:rFonts w:ascii="Palatino Linotype" w:eastAsiaTheme="minorEastAsia" w:hAnsi="Palatino Linotype"/>
          <w:color w:val="000000" w:themeColor="text1"/>
          <w:sz w:val="24"/>
          <w:lang w:val="es-ES_tradnl"/>
        </w:rPr>
        <w:t>(EMITIENDO VOTO PARTICULAR CONCURRENTE)</w:t>
      </w:r>
      <w:r w:rsidRPr="00983077">
        <w:rPr>
          <w:rFonts w:ascii="Palatino Linotype" w:eastAsiaTheme="minorEastAsia" w:hAnsi="Palatino Linotype"/>
          <w:color w:val="000000" w:themeColor="text1"/>
          <w:sz w:val="24"/>
          <w:szCs w:val="24"/>
          <w:lang w:val="es-ES_tradnl" w:eastAsia="es-ES"/>
        </w:rPr>
        <w:t xml:space="preserve">; EN LA </w:t>
      </w:r>
      <w:r w:rsidR="00AE72FE" w:rsidRPr="00983077">
        <w:rPr>
          <w:rFonts w:ascii="Palatino Linotype" w:eastAsiaTheme="minorEastAsia" w:hAnsi="Palatino Linotype"/>
          <w:color w:val="000000" w:themeColor="text1"/>
          <w:sz w:val="24"/>
          <w:szCs w:val="24"/>
          <w:lang w:val="es-ES_tradnl" w:eastAsia="es-ES"/>
        </w:rPr>
        <w:t>CUADRA</w:t>
      </w:r>
      <w:r w:rsidRPr="00983077">
        <w:rPr>
          <w:rFonts w:ascii="Palatino Linotype" w:eastAsiaTheme="minorEastAsia" w:hAnsi="Palatino Linotype"/>
          <w:color w:val="000000" w:themeColor="text1"/>
          <w:sz w:val="24"/>
          <w:szCs w:val="24"/>
          <w:lang w:val="es-ES_tradnl" w:eastAsia="es-ES"/>
        </w:rPr>
        <w:t xml:space="preserve">GÉSIMA </w:t>
      </w:r>
      <w:r w:rsidR="00AE72FE" w:rsidRPr="00983077">
        <w:rPr>
          <w:rFonts w:ascii="Palatino Linotype" w:eastAsiaTheme="minorEastAsia" w:hAnsi="Palatino Linotype"/>
          <w:color w:val="000000" w:themeColor="text1"/>
          <w:sz w:val="24"/>
          <w:szCs w:val="24"/>
          <w:lang w:val="es-ES_tradnl" w:eastAsia="es-ES"/>
        </w:rPr>
        <w:t>QUINT</w:t>
      </w:r>
      <w:r w:rsidRPr="00983077">
        <w:rPr>
          <w:rFonts w:ascii="Palatino Linotype" w:eastAsiaTheme="minorEastAsia" w:hAnsi="Palatino Linotype"/>
          <w:color w:val="000000" w:themeColor="text1"/>
          <w:sz w:val="24"/>
          <w:szCs w:val="24"/>
          <w:lang w:val="es-ES_tradnl" w:eastAsia="es-ES"/>
        </w:rPr>
        <w:t xml:space="preserve">A SESIÓN ORDINARIA CELEBRADA EL </w:t>
      </w:r>
      <w:r w:rsidR="00AE72FE" w:rsidRPr="00983077">
        <w:rPr>
          <w:rFonts w:ascii="Palatino Linotype" w:eastAsiaTheme="minorEastAsia" w:hAnsi="Palatino Linotype"/>
          <w:color w:val="000000" w:themeColor="text1"/>
          <w:sz w:val="24"/>
          <w:szCs w:val="24"/>
          <w:lang w:val="es-ES_tradnl" w:eastAsia="es-ES"/>
        </w:rPr>
        <w:t>TRECE</w:t>
      </w:r>
      <w:r w:rsidRPr="00983077">
        <w:rPr>
          <w:rFonts w:ascii="Palatino Linotype" w:eastAsiaTheme="minorEastAsia" w:hAnsi="Palatino Linotype"/>
          <w:color w:val="000000" w:themeColor="text1"/>
          <w:sz w:val="24"/>
          <w:szCs w:val="24"/>
          <w:lang w:val="es-ES_tradnl" w:eastAsia="es-ES"/>
        </w:rPr>
        <w:t xml:space="preserve"> DE </w:t>
      </w:r>
      <w:r w:rsidR="00AE72FE" w:rsidRPr="00983077">
        <w:rPr>
          <w:rFonts w:ascii="Palatino Linotype" w:eastAsiaTheme="minorEastAsia" w:hAnsi="Palatino Linotype"/>
          <w:color w:val="000000" w:themeColor="text1"/>
          <w:sz w:val="24"/>
          <w:szCs w:val="24"/>
          <w:lang w:val="es-ES_tradnl" w:eastAsia="es-ES"/>
        </w:rPr>
        <w:t>DICI</w:t>
      </w:r>
      <w:r w:rsidRPr="00983077">
        <w:rPr>
          <w:rFonts w:ascii="Palatino Linotype" w:eastAsiaTheme="minorEastAsia" w:hAnsi="Palatino Linotype"/>
          <w:color w:val="000000" w:themeColor="text1"/>
          <w:sz w:val="24"/>
          <w:szCs w:val="24"/>
          <w:lang w:val="es-ES_tradnl" w:eastAsia="es-ES"/>
        </w:rPr>
        <w:t>EMBRE DE DOS MIL VEINTITRÉS, ANTE EL SECRETARIO TÉCNICO DEL PLENO</w:t>
      </w:r>
      <w:r w:rsidR="00524D68" w:rsidRPr="00983077">
        <w:rPr>
          <w:rFonts w:ascii="Palatino Linotype" w:eastAsiaTheme="minorEastAsia" w:hAnsi="Palatino Linotype"/>
          <w:color w:val="000000" w:themeColor="text1"/>
          <w:sz w:val="24"/>
          <w:szCs w:val="24"/>
          <w:lang w:val="es-ES_tradnl" w:eastAsia="es-ES"/>
        </w:rPr>
        <w:t>,</w:t>
      </w:r>
      <w:r w:rsidRPr="00983077">
        <w:rPr>
          <w:rFonts w:ascii="Palatino Linotype" w:eastAsiaTheme="minorEastAsia" w:hAnsi="Palatino Linotype"/>
          <w:color w:val="000000" w:themeColor="text1"/>
          <w:sz w:val="24"/>
          <w:szCs w:val="24"/>
          <w:lang w:val="es-ES_tradnl" w:eastAsia="es-ES"/>
        </w:rPr>
        <w:t xml:space="preserve"> ALEXIS TAPIA RAMÍREZ.-----------------------------------------------------------------------------------------------------------------------------------------------------------------------------------------------------------------------</w:t>
      </w:r>
      <w:r w:rsidR="0065328F" w:rsidRPr="00983077">
        <w:rPr>
          <w:rFonts w:ascii="Palatino Linotype" w:eastAsiaTheme="minorEastAsia" w:hAnsi="Palatino Linotype"/>
          <w:color w:val="000000" w:themeColor="text1"/>
          <w:sz w:val="24"/>
          <w:szCs w:val="24"/>
          <w:lang w:val="es-ES_tradnl" w:eastAsia="es-ES"/>
        </w:rPr>
        <w:t>-------------------------------------------------------------------------------------------------------------------</w:t>
      </w:r>
      <w:r w:rsidR="00F32702" w:rsidRPr="00983077">
        <w:rPr>
          <w:rFonts w:ascii="Palatino Linotype" w:eastAsiaTheme="minorEastAsia" w:hAnsi="Palatino Linotype"/>
          <w:color w:val="000000" w:themeColor="text1"/>
          <w:sz w:val="24"/>
          <w:szCs w:val="24"/>
          <w:lang w:val="es-ES_tradnl" w:eastAsia="es-ES"/>
        </w:rPr>
        <w:t>-------------------------------------------------------------------------------------------------------------------</w:t>
      </w:r>
      <w:r w:rsidR="005C45B1" w:rsidRPr="00983077">
        <w:rPr>
          <w:rFonts w:ascii="Palatino Linotype" w:eastAsiaTheme="minorEastAsia" w:hAnsi="Palatino Linotype"/>
          <w:color w:val="000000" w:themeColor="text1"/>
          <w:sz w:val="24"/>
          <w:szCs w:val="24"/>
          <w:lang w:val="es-ES_tradnl" w:eastAsia="es-ES"/>
        </w:rPr>
        <w:t>-</w:t>
      </w:r>
      <w:r w:rsidR="00F32702" w:rsidRPr="00983077">
        <w:rPr>
          <w:rFonts w:ascii="Palatino Linotype" w:eastAsiaTheme="minorEastAsia" w:hAnsi="Palatino Linotype"/>
          <w:color w:val="000000" w:themeColor="text1"/>
          <w:sz w:val="24"/>
          <w:szCs w:val="24"/>
          <w:lang w:val="es-ES_tradnl" w:eastAsia="es-ES"/>
        </w:rPr>
        <w:t>---------</w:t>
      </w:r>
      <w:r w:rsidR="00524D68" w:rsidRPr="00983077">
        <w:rPr>
          <w:rFonts w:ascii="Palatino Linotype" w:eastAsiaTheme="minorEastAsia" w:hAnsi="Palatino Linotype"/>
          <w:color w:val="000000" w:themeColor="text1"/>
          <w:sz w:val="24"/>
          <w:szCs w:val="24"/>
          <w:lang w:val="es-ES_tradnl" w:eastAsia="es-ES"/>
        </w:rPr>
        <w:t>-------------------------------</w:t>
      </w:r>
      <w:r w:rsidR="00F32702" w:rsidRPr="00983077">
        <w:rPr>
          <w:rFonts w:ascii="Palatino Linotype" w:eastAsiaTheme="minorEastAsia" w:hAnsi="Palatino Linotype"/>
          <w:color w:val="000000" w:themeColor="text1"/>
          <w:sz w:val="24"/>
          <w:szCs w:val="24"/>
          <w:lang w:val="es-ES_tradnl" w:eastAsia="es-ES"/>
        </w:rPr>
        <w:t xml:space="preserve">------------------------------------------------------------------------------------------------------------------- ------------------------------------------------------------------------------------------------------------------- </w:t>
      </w:r>
    </w:p>
    <w:p w14:paraId="0F6321BF" w14:textId="77777777" w:rsidR="00F32702" w:rsidRPr="00983077" w:rsidRDefault="00F32702" w:rsidP="00AE72F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983077">
        <w:rPr>
          <w:rFonts w:ascii="Palatino Linotype" w:eastAsiaTheme="minorEastAsia" w:hAnsi="Palatino Linotype"/>
          <w:color w:val="000000" w:themeColor="text1"/>
          <w:sz w:val="24"/>
          <w:szCs w:val="24"/>
          <w:lang w:val="es-ES_tradnl" w:eastAsia="es-ES"/>
        </w:rPr>
        <w:t xml:space="preserve">------------------------------------------------------------------------------------------------------------------- ------------------------------------------------------------------------------------------------------------------- </w:t>
      </w:r>
    </w:p>
    <w:p w14:paraId="69125F38" w14:textId="77777777" w:rsidR="00F32702" w:rsidRPr="00983077" w:rsidRDefault="00F32702" w:rsidP="00AE72F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983077">
        <w:rPr>
          <w:rFonts w:ascii="Palatino Linotype" w:eastAsiaTheme="minorEastAsia" w:hAnsi="Palatino Linotype"/>
          <w:color w:val="000000" w:themeColor="text1"/>
          <w:sz w:val="24"/>
          <w:szCs w:val="24"/>
          <w:lang w:val="es-ES_tradnl" w:eastAsia="es-ES"/>
        </w:rPr>
        <w:t xml:space="preserve">------------------------------------------------------------------------------------------------------------------- ------------------------------------------------------------------------------------------------------------------- </w:t>
      </w:r>
    </w:p>
    <w:p w14:paraId="00DBE873" w14:textId="77777777" w:rsidR="00AE72FE" w:rsidRPr="00983077" w:rsidRDefault="00F32702" w:rsidP="00AE72F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983077">
        <w:rPr>
          <w:rFonts w:ascii="Palatino Linotype" w:eastAsiaTheme="minorEastAsia" w:hAnsi="Palatino Linotype"/>
          <w:color w:val="000000" w:themeColor="text1"/>
          <w:sz w:val="24"/>
          <w:szCs w:val="24"/>
          <w:lang w:val="es-ES_tradnl" w:eastAsia="es-ES"/>
        </w:rPr>
        <w:t>------------------------------------------------------------------------------------------------------------------- -------------------------------------------------------------------------------------------------------------------</w:t>
      </w:r>
      <w:r w:rsidR="00AE72FE" w:rsidRPr="00983077">
        <w:rPr>
          <w:rFonts w:ascii="Palatino Linotype" w:eastAsiaTheme="minorEastAsia" w:hAnsi="Palatino Linotype"/>
          <w:color w:val="000000" w:themeColor="text1"/>
          <w:sz w:val="24"/>
          <w:szCs w:val="24"/>
          <w:lang w:val="es-ES_tradnl" w:eastAsia="es-ES"/>
        </w:rPr>
        <w:t xml:space="preserve"> </w:t>
      </w:r>
    </w:p>
    <w:p w14:paraId="0F7135FC" w14:textId="77777777" w:rsidR="005E236C" w:rsidRPr="00EB66ED" w:rsidRDefault="005E236C" w:rsidP="00AE72FE">
      <w:pPr>
        <w:spacing w:after="0" w:line="240" w:lineRule="auto"/>
        <w:rPr>
          <w:rFonts w:ascii="Palatino Linotype" w:hAnsi="Palatino Linotype"/>
          <w:sz w:val="16"/>
          <w:szCs w:val="18"/>
        </w:rPr>
      </w:pPr>
      <w:r w:rsidRPr="00983077">
        <w:rPr>
          <w:rFonts w:ascii="Palatino Linotype" w:hAnsi="Palatino Linotype"/>
          <w:sz w:val="16"/>
          <w:szCs w:val="18"/>
        </w:rPr>
        <w:t>JMV/CCR/</w:t>
      </w:r>
      <w:r w:rsidR="005C45B1" w:rsidRPr="00983077">
        <w:rPr>
          <w:rFonts w:ascii="Palatino Linotype" w:hAnsi="Palatino Linotype"/>
          <w:sz w:val="16"/>
          <w:szCs w:val="18"/>
        </w:rPr>
        <w:t>BPAC</w:t>
      </w:r>
    </w:p>
    <w:p w14:paraId="0530AC7D" w14:textId="77777777" w:rsidR="005E236C" w:rsidRDefault="005E236C" w:rsidP="00AE72FE">
      <w:pPr>
        <w:spacing w:after="0"/>
      </w:pPr>
    </w:p>
    <w:p w14:paraId="3755EF45" w14:textId="77777777" w:rsidR="005E236C" w:rsidRDefault="005E236C" w:rsidP="00AE72FE">
      <w:pPr>
        <w:spacing w:after="0"/>
      </w:pPr>
    </w:p>
    <w:p w14:paraId="76C90091" w14:textId="77777777" w:rsidR="005E236C" w:rsidRDefault="005E236C" w:rsidP="00AE72FE">
      <w:pPr>
        <w:spacing w:after="0"/>
      </w:pPr>
    </w:p>
    <w:p w14:paraId="1827C2C0" w14:textId="77777777" w:rsidR="005E236C" w:rsidRDefault="005E236C" w:rsidP="00AE72FE">
      <w:pPr>
        <w:spacing w:after="0"/>
      </w:pPr>
    </w:p>
    <w:p w14:paraId="4866EDD5" w14:textId="77777777" w:rsidR="005E236C" w:rsidRDefault="005E236C" w:rsidP="00AE72FE">
      <w:pPr>
        <w:spacing w:after="0"/>
      </w:pPr>
    </w:p>
    <w:p w14:paraId="2FBED30E" w14:textId="77777777" w:rsidR="005E236C" w:rsidRDefault="005E236C" w:rsidP="00AE72FE">
      <w:pPr>
        <w:spacing w:after="0"/>
      </w:pPr>
    </w:p>
    <w:p w14:paraId="46B38F49" w14:textId="77777777" w:rsidR="005E236C" w:rsidRDefault="005E236C" w:rsidP="00AE72FE">
      <w:pPr>
        <w:spacing w:after="0"/>
      </w:pPr>
    </w:p>
    <w:p w14:paraId="718CBD22" w14:textId="77777777" w:rsidR="005E236C" w:rsidRDefault="005E236C" w:rsidP="00AE72FE">
      <w:pPr>
        <w:spacing w:after="0"/>
      </w:pPr>
    </w:p>
    <w:p w14:paraId="3F40A47B" w14:textId="77777777" w:rsidR="005E236C" w:rsidRDefault="005E236C" w:rsidP="00AE72FE">
      <w:pPr>
        <w:spacing w:after="0"/>
      </w:pPr>
    </w:p>
    <w:p w14:paraId="2DF2E883" w14:textId="77777777" w:rsidR="005E236C" w:rsidRDefault="005E236C" w:rsidP="00AE72FE">
      <w:pPr>
        <w:spacing w:after="0"/>
      </w:pPr>
    </w:p>
    <w:p w14:paraId="5ACEBDA8" w14:textId="77777777" w:rsidR="005E236C" w:rsidRDefault="005E236C" w:rsidP="00AE72FE">
      <w:pPr>
        <w:spacing w:after="0"/>
      </w:pPr>
    </w:p>
    <w:p w14:paraId="484ECE97" w14:textId="77777777" w:rsidR="005E236C" w:rsidRDefault="005E236C" w:rsidP="00AE72FE">
      <w:pPr>
        <w:spacing w:after="0"/>
      </w:pPr>
    </w:p>
    <w:p w14:paraId="12585AAA" w14:textId="77777777" w:rsidR="005E236C" w:rsidRDefault="005E236C" w:rsidP="00AE72FE">
      <w:pPr>
        <w:spacing w:after="0"/>
      </w:pPr>
    </w:p>
    <w:p w14:paraId="629ADD22" w14:textId="77777777" w:rsidR="005E236C" w:rsidRDefault="005E236C" w:rsidP="00AE72FE">
      <w:pPr>
        <w:spacing w:after="0"/>
      </w:pPr>
    </w:p>
    <w:p w14:paraId="6A225616" w14:textId="77777777" w:rsidR="005E236C" w:rsidRDefault="005E236C" w:rsidP="00AE72FE">
      <w:pPr>
        <w:spacing w:after="0"/>
      </w:pPr>
    </w:p>
    <w:p w14:paraId="424D8A0B" w14:textId="77777777" w:rsidR="005E236C" w:rsidRDefault="005E236C" w:rsidP="00AE72FE">
      <w:pPr>
        <w:spacing w:after="0"/>
      </w:pPr>
    </w:p>
    <w:p w14:paraId="33B5B218" w14:textId="77777777" w:rsidR="005E236C" w:rsidRDefault="005E236C" w:rsidP="00AE72FE">
      <w:pPr>
        <w:spacing w:after="0"/>
      </w:pPr>
    </w:p>
    <w:p w14:paraId="5C7E2459" w14:textId="77777777" w:rsidR="005E236C" w:rsidRDefault="005E236C" w:rsidP="00AE72FE">
      <w:pPr>
        <w:spacing w:after="0"/>
      </w:pPr>
    </w:p>
    <w:p w14:paraId="6E455E2B" w14:textId="77777777" w:rsidR="005E236C" w:rsidRDefault="005E236C" w:rsidP="00AE72FE">
      <w:pPr>
        <w:spacing w:after="0"/>
      </w:pPr>
    </w:p>
    <w:p w14:paraId="763A90C7" w14:textId="77777777" w:rsidR="005E236C" w:rsidRDefault="005E236C" w:rsidP="00AE72FE">
      <w:pPr>
        <w:spacing w:after="0"/>
      </w:pPr>
    </w:p>
    <w:p w14:paraId="3FD1178E" w14:textId="77777777" w:rsidR="005E236C" w:rsidRDefault="005E236C" w:rsidP="00AE72FE">
      <w:pPr>
        <w:spacing w:after="0"/>
      </w:pPr>
    </w:p>
    <w:p w14:paraId="538186C4" w14:textId="77777777" w:rsidR="005E236C" w:rsidRDefault="005E236C" w:rsidP="00AE72FE">
      <w:pPr>
        <w:spacing w:after="0"/>
      </w:pPr>
    </w:p>
    <w:p w14:paraId="2B1BE16D" w14:textId="77777777" w:rsidR="005E236C" w:rsidRDefault="005E236C" w:rsidP="00AE72FE">
      <w:pPr>
        <w:spacing w:after="0"/>
      </w:pPr>
    </w:p>
    <w:p w14:paraId="67A3CC5E" w14:textId="77777777" w:rsidR="005E236C" w:rsidRDefault="005E236C" w:rsidP="00AE72FE">
      <w:pPr>
        <w:spacing w:after="0"/>
      </w:pPr>
    </w:p>
    <w:p w14:paraId="11E40DB7" w14:textId="77777777" w:rsidR="005E236C" w:rsidRDefault="005E236C" w:rsidP="00AE72FE">
      <w:pPr>
        <w:spacing w:after="0"/>
      </w:pPr>
    </w:p>
    <w:p w14:paraId="74EED79B" w14:textId="77777777" w:rsidR="006456C8" w:rsidRDefault="006456C8" w:rsidP="00AE72FE">
      <w:pPr>
        <w:spacing w:after="0"/>
      </w:pPr>
    </w:p>
    <w:sectPr w:rsidR="006456C8" w:rsidSect="009A7222">
      <w:headerReference w:type="even" r:id="rId25"/>
      <w:headerReference w:type="default" r:id="rId26"/>
      <w:footerReference w:type="default" r:id="rId27"/>
      <w:headerReference w:type="first" r:id="rId28"/>
      <w:footerReference w:type="first" r:id="rId29"/>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D4384" w14:textId="77777777" w:rsidR="008C03E4" w:rsidRDefault="008C03E4" w:rsidP="005E236C">
      <w:pPr>
        <w:spacing w:after="0" w:line="240" w:lineRule="auto"/>
      </w:pPr>
      <w:r>
        <w:separator/>
      </w:r>
    </w:p>
  </w:endnote>
  <w:endnote w:type="continuationSeparator" w:id="0">
    <w:p w14:paraId="73BDAF98" w14:textId="77777777" w:rsidR="008C03E4" w:rsidRDefault="008C03E4" w:rsidP="005E2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83EC0" w14:textId="77777777" w:rsidR="008C03E4" w:rsidRPr="000B69FA" w:rsidRDefault="008C03E4" w:rsidP="009A72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83077">
      <w:rPr>
        <w:rFonts w:ascii="Palatino Linotype" w:hAnsi="Palatino Linotype"/>
        <w:bCs/>
        <w:noProof/>
        <w:sz w:val="20"/>
      </w:rPr>
      <w:t>60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83077">
      <w:rPr>
        <w:rFonts w:ascii="Palatino Linotype" w:hAnsi="Palatino Linotype"/>
        <w:bCs/>
        <w:noProof/>
        <w:sz w:val="20"/>
      </w:rPr>
      <w:t>61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60B8" w14:textId="77777777" w:rsidR="008C03E4" w:rsidRPr="000B69FA" w:rsidRDefault="008C03E4" w:rsidP="009A72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8307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83077">
      <w:rPr>
        <w:rFonts w:ascii="Palatino Linotype" w:hAnsi="Palatino Linotype"/>
        <w:bCs/>
        <w:noProof/>
        <w:sz w:val="20"/>
      </w:rPr>
      <w:t>61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47A7A" w14:textId="77777777" w:rsidR="008C03E4" w:rsidRDefault="008C03E4" w:rsidP="005E236C">
      <w:pPr>
        <w:spacing w:after="0" w:line="240" w:lineRule="auto"/>
      </w:pPr>
      <w:r>
        <w:separator/>
      </w:r>
    </w:p>
  </w:footnote>
  <w:footnote w:type="continuationSeparator" w:id="0">
    <w:p w14:paraId="3C0C07E3" w14:textId="77777777" w:rsidR="008C03E4" w:rsidRDefault="008C03E4" w:rsidP="005E2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C8D7" w14:textId="77777777" w:rsidR="008C03E4" w:rsidRDefault="0014409A">
    <w:pPr>
      <w:pStyle w:val="Encabezado"/>
    </w:pPr>
    <w:r>
      <w:rPr>
        <w:noProof/>
      </w:rPr>
      <w:pict w14:anchorId="38534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EF382" w14:textId="77777777" w:rsidR="008C03E4" w:rsidRDefault="0014409A">
    <w:pPr>
      <w:pStyle w:val="Encabezado"/>
    </w:pPr>
    <w:r>
      <w:rPr>
        <w:noProof/>
      </w:rPr>
      <w:pict w14:anchorId="6DFFA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8C03E4" w14:paraId="23396ECF" w14:textId="77777777" w:rsidTr="009A7222">
      <w:trPr>
        <w:trHeight w:val="227"/>
      </w:trPr>
      <w:tc>
        <w:tcPr>
          <w:tcW w:w="5949" w:type="dxa"/>
          <w:hideMark/>
        </w:tcPr>
        <w:p w14:paraId="68A0AB6C" w14:textId="77777777" w:rsidR="008C03E4" w:rsidRDefault="008C03E4" w:rsidP="009A722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76DD4F55" w14:textId="77777777" w:rsidR="008C03E4" w:rsidRPr="00B4142F" w:rsidRDefault="008C03E4" w:rsidP="005E236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00845/INFOEM/IP/RR/2023</w:t>
          </w:r>
        </w:p>
      </w:tc>
    </w:tr>
    <w:tr w:rsidR="008C03E4" w14:paraId="67A7547E" w14:textId="77777777" w:rsidTr="009A7222">
      <w:trPr>
        <w:trHeight w:val="242"/>
      </w:trPr>
      <w:tc>
        <w:tcPr>
          <w:tcW w:w="5949" w:type="dxa"/>
          <w:hideMark/>
        </w:tcPr>
        <w:p w14:paraId="6D5CC9A6" w14:textId="77777777" w:rsidR="008C03E4" w:rsidRDefault="008C03E4" w:rsidP="009A722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1BB0C5F7" w14:textId="77777777" w:rsidR="008C03E4" w:rsidRPr="00F06FED" w:rsidRDefault="008C03E4" w:rsidP="005E236C">
          <w:pPr>
            <w:spacing w:after="120" w:line="256" w:lineRule="auto"/>
            <w:ind w:right="214"/>
            <w:jc w:val="right"/>
            <w:rPr>
              <w:rFonts w:ascii="Palatino Linotype" w:hAnsi="Palatino Linotype" w:cs="Arial"/>
            </w:rPr>
          </w:pPr>
          <w:r>
            <w:rPr>
              <w:rFonts w:ascii="Palatino Linotype" w:hAnsi="Palatino Linotype" w:cs="Arial"/>
              <w:szCs w:val="20"/>
            </w:rPr>
            <w:t>Secretaría de Movilidad</w:t>
          </w:r>
        </w:p>
      </w:tc>
    </w:tr>
    <w:tr w:rsidR="008C03E4" w14:paraId="296D6DE4" w14:textId="77777777" w:rsidTr="009A7222">
      <w:trPr>
        <w:trHeight w:val="342"/>
      </w:trPr>
      <w:tc>
        <w:tcPr>
          <w:tcW w:w="5949" w:type="dxa"/>
          <w:hideMark/>
        </w:tcPr>
        <w:p w14:paraId="196155B8" w14:textId="77777777" w:rsidR="008C03E4" w:rsidRDefault="008C03E4" w:rsidP="009A722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4622358E" w14:textId="77777777" w:rsidR="008C03E4" w:rsidRDefault="008C03E4" w:rsidP="009A7222">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661D8D7B" w14:textId="77777777" w:rsidR="008C03E4" w:rsidRDefault="008C03E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8C03E4" w14:paraId="09273C96" w14:textId="77777777" w:rsidTr="009A7222">
      <w:trPr>
        <w:trHeight w:val="227"/>
      </w:trPr>
      <w:tc>
        <w:tcPr>
          <w:tcW w:w="6091" w:type="dxa"/>
          <w:hideMark/>
        </w:tcPr>
        <w:p w14:paraId="641C1C99" w14:textId="77777777" w:rsidR="008C03E4" w:rsidRDefault="008C03E4" w:rsidP="009A722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5820C86" w14:textId="77777777" w:rsidR="008C03E4" w:rsidRPr="00B4142F" w:rsidRDefault="008C03E4" w:rsidP="005E236C">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00845/INFOEM/IP/RR/2023</w:t>
          </w:r>
        </w:p>
      </w:tc>
    </w:tr>
    <w:tr w:rsidR="008C03E4" w14:paraId="7856527B" w14:textId="77777777" w:rsidTr="009A7222">
      <w:trPr>
        <w:trHeight w:val="196"/>
      </w:trPr>
      <w:tc>
        <w:tcPr>
          <w:tcW w:w="6091" w:type="dxa"/>
          <w:hideMark/>
        </w:tcPr>
        <w:p w14:paraId="414BFA0B" w14:textId="77777777" w:rsidR="008C03E4" w:rsidRDefault="008C03E4" w:rsidP="009A722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1AC450A4" w14:textId="111FFF5F" w:rsidR="008C03E4" w:rsidRPr="00F06FED" w:rsidRDefault="0014409A" w:rsidP="009A7222">
          <w:pPr>
            <w:spacing w:after="120" w:line="256" w:lineRule="auto"/>
            <w:ind w:right="214"/>
            <w:jc w:val="right"/>
            <w:rPr>
              <w:rFonts w:ascii="Palatino Linotype" w:hAnsi="Palatino Linotype" w:cs="Arial"/>
            </w:rPr>
          </w:pPr>
          <w:proofErr w:type="spellStart"/>
          <w:r>
            <w:rPr>
              <w:rFonts w:ascii="Palatino Linotype" w:hAnsi="Palatino Linotype" w:cs="Arial"/>
            </w:rPr>
            <w:t>XXXX</w:t>
          </w:r>
          <w:proofErr w:type="spellEnd"/>
        </w:p>
      </w:tc>
    </w:tr>
    <w:tr w:rsidR="008C03E4" w14:paraId="433DA260" w14:textId="77777777" w:rsidTr="009A7222">
      <w:trPr>
        <w:trHeight w:val="242"/>
      </w:trPr>
      <w:tc>
        <w:tcPr>
          <w:tcW w:w="6091" w:type="dxa"/>
          <w:hideMark/>
        </w:tcPr>
        <w:p w14:paraId="22A72DA6" w14:textId="77777777" w:rsidR="008C03E4" w:rsidRDefault="008C03E4" w:rsidP="009A722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028F019D" w14:textId="77777777" w:rsidR="008C03E4" w:rsidRDefault="008C03E4" w:rsidP="005E236C">
          <w:pPr>
            <w:spacing w:after="120" w:line="256" w:lineRule="auto"/>
            <w:ind w:right="214"/>
            <w:jc w:val="right"/>
            <w:rPr>
              <w:rFonts w:ascii="Palatino Linotype" w:hAnsi="Palatino Linotype" w:cs="Arial"/>
              <w:szCs w:val="20"/>
            </w:rPr>
          </w:pPr>
          <w:r w:rsidRPr="002E0220">
            <w:rPr>
              <w:rFonts w:ascii="Palatino Linotype" w:hAnsi="Palatino Linotype" w:cs="Arial"/>
              <w:szCs w:val="20"/>
            </w:rPr>
            <w:t>S</w:t>
          </w:r>
          <w:r>
            <w:rPr>
              <w:rFonts w:ascii="Palatino Linotype" w:hAnsi="Palatino Linotype" w:cs="Arial"/>
              <w:szCs w:val="20"/>
            </w:rPr>
            <w:t>ecretaría de Movilidad</w:t>
          </w:r>
        </w:p>
      </w:tc>
    </w:tr>
    <w:tr w:rsidR="008C03E4" w14:paraId="2B646EDC" w14:textId="77777777" w:rsidTr="009A7222">
      <w:trPr>
        <w:trHeight w:val="342"/>
      </w:trPr>
      <w:tc>
        <w:tcPr>
          <w:tcW w:w="6091" w:type="dxa"/>
          <w:hideMark/>
        </w:tcPr>
        <w:p w14:paraId="2E8B1B83" w14:textId="77777777" w:rsidR="008C03E4" w:rsidRDefault="008C03E4" w:rsidP="009A722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29AB4AE1" w14:textId="77777777" w:rsidR="008C03E4" w:rsidRDefault="008C03E4" w:rsidP="009A7222">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46FDAE96" w14:textId="77777777" w:rsidR="008C03E4" w:rsidRDefault="0014409A">
    <w:pPr>
      <w:pStyle w:val="Encabezado"/>
    </w:pPr>
    <w:r>
      <w:rPr>
        <w:noProof/>
      </w:rPr>
      <w:pict w14:anchorId="039A3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5.95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10B3B5B"/>
    <w:multiLevelType w:val="hybridMultilevel"/>
    <w:tmpl w:val="C348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B5D21D0"/>
    <w:multiLevelType w:val="hybridMultilevel"/>
    <w:tmpl w:val="87647070"/>
    <w:lvl w:ilvl="0" w:tplc="413C178A">
      <w:start w:val="2"/>
      <w:numFmt w:val="bullet"/>
      <w:lvlText w:val="-"/>
      <w:lvlJc w:val="left"/>
      <w:pPr>
        <w:ind w:left="1080" w:hanging="360"/>
      </w:pPr>
      <w:rPr>
        <w:rFonts w:ascii="Palatino Linotype" w:eastAsia="Times New Roman" w:hAnsi="Palatino Linotype" w:cs="Arial" w:hint="default"/>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C5B27C1"/>
    <w:multiLevelType w:val="hybridMultilevel"/>
    <w:tmpl w:val="DB4816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4D774DD"/>
    <w:multiLevelType w:val="hybridMultilevel"/>
    <w:tmpl w:val="31201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A2E5C23"/>
    <w:multiLevelType w:val="hybridMultilevel"/>
    <w:tmpl w:val="6C2E837A"/>
    <w:lvl w:ilvl="0" w:tplc="835CFBA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69664B5"/>
    <w:multiLevelType w:val="hybridMultilevel"/>
    <w:tmpl w:val="6EE48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95D647E"/>
    <w:multiLevelType w:val="hybridMultilevel"/>
    <w:tmpl w:val="D0BEC16A"/>
    <w:lvl w:ilvl="0" w:tplc="83B43594">
      <w:start w:val="1"/>
      <w:numFmt w:val="decimal"/>
      <w:lvlText w:val="%1."/>
      <w:lvlJc w:val="left"/>
      <w:pPr>
        <w:ind w:left="720" w:hanging="360"/>
      </w:pPr>
      <w:rPr>
        <w:rFonts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57159264">
    <w:abstractNumId w:val="2"/>
  </w:num>
  <w:num w:numId="2" w16cid:durableId="354692535">
    <w:abstractNumId w:val="7"/>
  </w:num>
  <w:num w:numId="3" w16cid:durableId="1912957492">
    <w:abstractNumId w:val="6"/>
  </w:num>
  <w:num w:numId="4" w16cid:durableId="1050348010">
    <w:abstractNumId w:val="4"/>
  </w:num>
  <w:num w:numId="5" w16cid:durableId="744768388">
    <w:abstractNumId w:val="3"/>
  </w:num>
  <w:num w:numId="6" w16cid:durableId="967320736">
    <w:abstractNumId w:val="10"/>
  </w:num>
  <w:num w:numId="7" w16cid:durableId="514614504">
    <w:abstractNumId w:val="0"/>
  </w:num>
  <w:num w:numId="8" w16cid:durableId="904338943">
    <w:abstractNumId w:val="1"/>
  </w:num>
  <w:num w:numId="9" w16cid:durableId="2081097246">
    <w:abstractNumId w:val="8"/>
  </w:num>
  <w:num w:numId="10" w16cid:durableId="742337181">
    <w:abstractNumId w:val="5"/>
  </w:num>
  <w:num w:numId="11" w16cid:durableId="206336500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36C"/>
    <w:rsid w:val="000C0D78"/>
    <w:rsid w:val="000C35F8"/>
    <w:rsid w:val="0014409A"/>
    <w:rsid w:val="001823C7"/>
    <w:rsid w:val="001D3125"/>
    <w:rsid w:val="001E311F"/>
    <w:rsid w:val="001F1092"/>
    <w:rsid w:val="00263E4F"/>
    <w:rsid w:val="00287A71"/>
    <w:rsid w:val="0031501D"/>
    <w:rsid w:val="0031692E"/>
    <w:rsid w:val="00351945"/>
    <w:rsid w:val="003A062D"/>
    <w:rsid w:val="003A3B0E"/>
    <w:rsid w:val="004178C4"/>
    <w:rsid w:val="0049622D"/>
    <w:rsid w:val="004D17BB"/>
    <w:rsid w:val="004E6AB5"/>
    <w:rsid w:val="00524D68"/>
    <w:rsid w:val="00531540"/>
    <w:rsid w:val="00544337"/>
    <w:rsid w:val="00560BE0"/>
    <w:rsid w:val="00564E74"/>
    <w:rsid w:val="005C45B1"/>
    <w:rsid w:val="005D5A07"/>
    <w:rsid w:val="005E236C"/>
    <w:rsid w:val="00600CCD"/>
    <w:rsid w:val="006144F2"/>
    <w:rsid w:val="006456C8"/>
    <w:rsid w:val="0065328F"/>
    <w:rsid w:val="006547D0"/>
    <w:rsid w:val="00682C26"/>
    <w:rsid w:val="006D540F"/>
    <w:rsid w:val="00770A05"/>
    <w:rsid w:val="00796D97"/>
    <w:rsid w:val="00806924"/>
    <w:rsid w:val="00842C77"/>
    <w:rsid w:val="00854F3D"/>
    <w:rsid w:val="008A4463"/>
    <w:rsid w:val="008C03E4"/>
    <w:rsid w:val="0091409E"/>
    <w:rsid w:val="00914804"/>
    <w:rsid w:val="00983077"/>
    <w:rsid w:val="009A7222"/>
    <w:rsid w:val="009F172A"/>
    <w:rsid w:val="009F55F8"/>
    <w:rsid w:val="00A22AB3"/>
    <w:rsid w:val="00A66487"/>
    <w:rsid w:val="00A71D40"/>
    <w:rsid w:val="00A87E75"/>
    <w:rsid w:val="00AE72FE"/>
    <w:rsid w:val="00B01C2E"/>
    <w:rsid w:val="00C32424"/>
    <w:rsid w:val="00C5732E"/>
    <w:rsid w:val="00CB6488"/>
    <w:rsid w:val="00D355C2"/>
    <w:rsid w:val="00E02B0D"/>
    <w:rsid w:val="00E76210"/>
    <w:rsid w:val="00EC0C3D"/>
    <w:rsid w:val="00EC6965"/>
    <w:rsid w:val="00EE11DA"/>
    <w:rsid w:val="00F06AE9"/>
    <w:rsid w:val="00F32702"/>
    <w:rsid w:val="00F41A25"/>
    <w:rsid w:val="00F6746B"/>
    <w:rsid w:val="00F745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CFE64"/>
  <w15:chartTrackingRefBased/>
  <w15:docId w15:val="{3E88D1B9-E6A2-4D42-8E55-CE800A683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36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236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E236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E236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E236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E236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236C"/>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5E236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5E236C"/>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5E236C"/>
    <w:pPr>
      <w:spacing w:after="120"/>
    </w:pPr>
  </w:style>
  <w:style w:type="character" w:customStyle="1" w:styleId="TextoindependienteCar">
    <w:name w:val="Texto independiente Car"/>
    <w:basedOn w:val="Fuentedeprrafopredeter"/>
    <w:link w:val="Textoindependiente"/>
    <w:uiPriority w:val="99"/>
    <w:rsid w:val="005E236C"/>
  </w:style>
  <w:style w:type="table" w:styleId="Tablaconcuadrcula">
    <w:name w:val="Table Grid"/>
    <w:basedOn w:val="Tablanormal"/>
    <w:uiPriority w:val="39"/>
    <w:rsid w:val="005E2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rsid w:val="003A3B0E"/>
    <w:rPr>
      <w:color w:val="0563C1" w:themeColor="hyperlink"/>
      <w:u w:val="single"/>
    </w:rPr>
  </w:style>
  <w:style w:type="paragraph" w:customStyle="1" w:styleId="Default">
    <w:name w:val="Default"/>
    <w:rsid w:val="003A3B0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08143">
      <w:bodyDiv w:val="1"/>
      <w:marLeft w:val="0"/>
      <w:marRight w:val="0"/>
      <w:marTop w:val="0"/>
      <w:marBottom w:val="0"/>
      <w:divBdr>
        <w:top w:val="none" w:sz="0" w:space="0" w:color="auto"/>
        <w:left w:val="none" w:sz="0" w:space="0" w:color="auto"/>
        <w:bottom w:val="none" w:sz="0" w:space="0" w:color="auto"/>
        <w:right w:val="none" w:sz="0" w:space="0" w:color="auto"/>
      </w:divBdr>
    </w:div>
    <w:div w:id="479230519">
      <w:bodyDiv w:val="1"/>
      <w:marLeft w:val="0"/>
      <w:marRight w:val="0"/>
      <w:marTop w:val="0"/>
      <w:marBottom w:val="0"/>
      <w:divBdr>
        <w:top w:val="none" w:sz="0" w:space="0" w:color="auto"/>
        <w:left w:val="none" w:sz="0" w:space="0" w:color="auto"/>
        <w:bottom w:val="none" w:sz="0" w:space="0" w:color="auto"/>
        <w:right w:val="none" w:sz="0" w:space="0" w:color="auto"/>
      </w:divBdr>
    </w:div>
    <w:div w:id="162099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s.wikipedia.org/wiki/Red_Telef%C3%B3nica_Conmutada"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es.wikipedia.org/wiki/M%C3%B3de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L%C3%ADnea_telef%C3%B3nica"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s.wikipedia.org/wiki/D%C3%ADgito" TargetMode="External"/><Relationship Id="rId20" Type="http://schemas.openxmlformats.org/officeDocument/2006/relationships/hyperlink" Target="https://es.wikipedia.org/wiki/Fa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imss.gob.m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Llamada_telef%C3%B3nica"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es.wikipedia.org/wiki/Tel%C3%A9fon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Punto_de_terminaci%C3%B3n_de_red"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18D76-1AC8-4AFA-AAF9-248DB14E4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61</Pages>
  <Words>15108</Words>
  <Characters>83097</Characters>
  <Application>Microsoft Office Word</Application>
  <DocSecurity>0</DocSecurity>
  <Lines>692</Lines>
  <Paragraphs>196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Arturo Estanislao Macedo Albarrán</cp:lastModifiedBy>
  <cp:revision>48</cp:revision>
  <dcterms:created xsi:type="dcterms:W3CDTF">2023-12-05T18:46:00Z</dcterms:created>
  <dcterms:modified xsi:type="dcterms:W3CDTF">2024-01-15T19:06:00Z</dcterms:modified>
</cp:coreProperties>
</file>