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6BAEF3E2" w:rsidR="004E7632" w:rsidRPr="005241B9"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5241B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A366E" w:rsidRPr="005241B9">
        <w:rPr>
          <w:rFonts w:ascii="Palatino Linotype" w:eastAsia="Times New Roman" w:hAnsi="Palatino Linotype" w:cs="Arial"/>
          <w:color w:val="000000"/>
          <w:sz w:val="24"/>
          <w:szCs w:val="24"/>
          <w:lang w:eastAsia="es-MX"/>
        </w:rPr>
        <w:t>tres</w:t>
      </w:r>
      <w:r w:rsidR="00E86CD5" w:rsidRPr="005241B9">
        <w:rPr>
          <w:rFonts w:ascii="Palatino Linotype" w:eastAsia="Times New Roman" w:hAnsi="Palatino Linotype" w:cs="Arial"/>
          <w:color w:val="000000"/>
          <w:sz w:val="24"/>
          <w:szCs w:val="24"/>
          <w:lang w:eastAsia="es-MX"/>
        </w:rPr>
        <w:t xml:space="preserve"> de octubre </w:t>
      </w:r>
      <w:r w:rsidR="0000064C" w:rsidRPr="005241B9">
        <w:rPr>
          <w:rFonts w:ascii="Palatino Linotype" w:eastAsia="Times New Roman" w:hAnsi="Palatino Linotype" w:cs="Arial"/>
          <w:color w:val="000000"/>
          <w:sz w:val="24"/>
          <w:szCs w:val="24"/>
          <w:lang w:eastAsia="es-MX"/>
        </w:rPr>
        <w:t>de dos mil veintitrés</w:t>
      </w:r>
      <w:r w:rsidRPr="005241B9">
        <w:rPr>
          <w:rFonts w:ascii="Palatino Linotype" w:eastAsia="Times New Roman" w:hAnsi="Palatino Linotype" w:cs="Arial"/>
          <w:color w:val="000000"/>
          <w:sz w:val="24"/>
          <w:szCs w:val="24"/>
          <w:lang w:eastAsia="es-MX"/>
        </w:rPr>
        <w:t>.</w:t>
      </w:r>
    </w:p>
    <w:p w14:paraId="3FA032C4" w14:textId="77777777" w:rsidR="004E7632" w:rsidRPr="005241B9"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1BE4317B" w:rsidR="004E7632" w:rsidRPr="005241B9" w:rsidRDefault="004E7632" w:rsidP="004E7632">
      <w:pPr>
        <w:tabs>
          <w:tab w:val="left" w:pos="1701"/>
        </w:tabs>
        <w:spacing w:after="0" w:line="360" w:lineRule="auto"/>
        <w:jc w:val="both"/>
        <w:rPr>
          <w:rFonts w:ascii="Palatino Linotype" w:hAnsi="Palatino Linotype" w:cs="Arial"/>
          <w:sz w:val="24"/>
          <w:szCs w:val="24"/>
        </w:rPr>
      </w:pPr>
      <w:r w:rsidRPr="005241B9">
        <w:rPr>
          <w:rFonts w:ascii="Palatino Linotype" w:hAnsi="Palatino Linotype" w:cs="Arial"/>
          <w:b/>
          <w:sz w:val="24"/>
          <w:szCs w:val="24"/>
        </w:rPr>
        <w:t>VISTOS</w:t>
      </w:r>
      <w:r w:rsidRPr="005241B9">
        <w:rPr>
          <w:rFonts w:ascii="Palatino Linotype" w:hAnsi="Palatino Linotype" w:cs="Arial"/>
          <w:sz w:val="24"/>
          <w:szCs w:val="24"/>
        </w:rPr>
        <w:t xml:space="preserve"> los expedientes electrónicos formados con motivo de los recursos de revisión números </w:t>
      </w:r>
      <w:r w:rsidR="00E86CD5" w:rsidRPr="005241B9">
        <w:rPr>
          <w:rFonts w:ascii="Palatino Linotype" w:hAnsi="Palatino Linotype" w:cs="Arial"/>
          <w:b/>
          <w:bCs/>
          <w:sz w:val="24"/>
          <w:szCs w:val="24"/>
          <w:lang w:eastAsia="es-MX"/>
        </w:rPr>
        <w:t>00040/INFOEM/IP/RR/2023</w:t>
      </w:r>
      <w:r w:rsidR="00D625D3" w:rsidRPr="005241B9">
        <w:rPr>
          <w:rFonts w:ascii="Palatino Linotype" w:hAnsi="Palatino Linotype" w:cs="Arial"/>
          <w:sz w:val="24"/>
          <w:szCs w:val="24"/>
          <w:lang w:eastAsia="es-MX"/>
        </w:rPr>
        <w:t xml:space="preserve"> </w:t>
      </w:r>
      <w:r w:rsidRPr="005241B9">
        <w:rPr>
          <w:rFonts w:ascii="Palatino Linotype" w:hAnsi="Palatino Linotype" w:cs="Arial"/>
          <w:bCs/>
          <w:sz w:val="24"/>
          <w:szCs w:val="24"/>
          <w:lang w:eastAsia="es-MX"/>
        </w:rPr>
        <w:t xml:space="preserve">y </w:t>
      </w:r>
      <w:r w:rsidR="00E86CD5" w:rsidRPr="005241B9">
        <w:rPr>
          <w:rFonts w:ascii="Palatino Linotype" w:hAnsi="Palatino Linotype" w:cs="Arial"/>
          <w:b/>
          <w:bCs/>
          <w:sz w:val="24"/>
          <w:szCs w:val="24"/>
          <w:lang w:eastAsia="es-MX"/>
        </w:rPr>
        <w:t>00041/INFOEM/IP/RR/2023</w:t>
      </w:r>
      <w:r w:rsidR="00666504" w:rsidRPr="005241B9">
        <w:rPr>
          <w:rFonts w:ascii="Palatino Linotype" w:hAnsi="Palatino Linotype" w:cs="Arial"/>
          <w:b/>
          <w:bCs/>
          <w:sz w:val="24"/>
          <w:szCs w:val="24"/>
          <w:lang w:eastAsia="es-MX"/>
        </w:rPr>
        <w:t xml:space="preserve">, </w:t>
      </w:r>
      <w:r w:rsidR="00B34E2E" w:rsidRPr="005241B9">
        <w:rPr>
          <w:rFonts w:ascii="Palatino Linotype" w:hAnsi="Palatino Linotype" w:cs="Arial"/>
          <w:sz w:val="24"/>
          <w:szCs w:val="24"/>
        </w:rPr>
        <w:t xml:space="preserve">interpuestos </w:t>
      </w:r>
      <w:r w:rsidR="00E86CD5" w:rsidRPr="005241B9">
        <w:rPr>
          <w:rFonts w:ascii="Palatino Linotype" w:eastAsia="Calibri" w:hAnsi="Palatino Linotype" w:cs="Arial"/>
          <w:lang w:val="es-ES"/>
        </w:rPr>
        <w:t xml:space="preserve">por la </w:t>
      </w:r>
      <w:r w:rsidR="00E86CD5" w:rsidRPr="005241B9">
        <w:rPr>
          <w:rFonts w:ascii="Palatino Linotype" w:eastAsia="Calibri" w:hAnsi="Palatino Linotype" w:cs="Arial"/>
          <w:b/>
          <w:bCs/>
          <w:lang w:val="es-ES"/>
        </w:rPr>
        <w:t xml:space="preserve">C. </w:t>
      </w:r>
      <w:r w:rsidR="00631C57" w:rsidRPr="005241B9">
        <w:rPr>
          <w:rFonts w:ascii="Palatino Linotype" w:eastAsia="Calibri" w:hAnsi="Palatino Linotype" w:cs="Arial"/>
          <w:b/>
          <w:bCs/>
          <w:lang w:val="es-ES"/>
        </w:rPr>
        <w:t>XXXXXXXXXXX</w:t>
      </w:r>
      <w:r w:rsidR="00E86CD5" w:rsidRPr="005241B9">
        <w:rPr>
          <w:rFonts w:ascii="Palatino Linotype" w:eastAsia="Calibri" w:hAnsi="Palatino Linotype" w:cs="Arial"/>
          <w:lang w:val="es-ES"/>
        </w:rPr>
        <w:t>, quien en lo sucesivo y para efectos prácticos se le denominara</w:t>
      </w:r>
      <w:r w:rsidR="00B34E2E" w:rsidRPr="005241B9">
        <w:rPr>
          <w:rFonts w:ascii="Palatino Linotype" w:hAnsi="Palatino Linotype" w:cs="Arial"/>
          <w:sz w:val="24"/>
          <w:szCs w:val="24"/>
        </w:rPr>
        <w:t xml:space="preserve"> </w:t>
      </w:r>
      <w:r w:rsidR="00E86CD5" w:rsidRPr="005241B9">
        <w:rPr>
          <w:rFonts w:ascii="Palatino Linotype" w:hAnsi="Palatino Linotype" w:cs="Arial"/>
          <w:b/>
          <w:sz w:val="24"/>
          <w:szCs w:val="24"/>
        </w:rPr>
        <w:t>La</w:t>
      </w:r>
      <w:r w:rsidR="00B34E2E" w:rsidRPr="005241B9">
        <w:rPr>
          <w:rFonts w:ascii="Palatino Linotype" w:hAnsi="Palatino Linotype" w:cs="Arial"/>
          <w:b/>
          <w:sz w:val="24"/>
          <w:szCs w:val="24"/>
        </w:rPr>
        <w:t xml:space="preserve"> Recurrente</w:t>
      </w:r>
      <w:r w:rsidRPr="005241B9">
        <w:rPr>
          <w:rFonts w:ascii="Palatino Linotype" w:hAnsi="Palatino Linotype" w:cs="Arial"/>
          <w:sz w:val="24"/>
          <w:szCs w:val="24"/>
        </w:rPr>
        <w:t xml:space="preserve">, en contra de las respuestas del </w:t>
      </w:r>
      <w:r w:rsidR="00E86CD5" w:rsidRPr="005241B9">
        <w:rPr>
          <w:rFonts w:ascii="Palatino Linotype" w:hAnsi="Palatino Linotype" w:cs="Arial"/>
          <w:b/>
          <w:sz w:val="24"/>
          <w:szCs w:val="24"/>
        </w:rPr>
        <w:t>Ayuntamiento de Toluca</w:t>
      </w:r>
      <w:r w:rsidRPr="005241B9">
        <w:rPr>
          <w:rFonts w:ascii="Palatino Linotype" w:hAnsi="Palatino Linotype" w:cs="Arial"/>
          <w:sz w:val="24"/>
          <w:szCs w:val="24"/>
        </w:rPr>
        <w:t>, en lo subsecuente</w:t>
      </w:r>
      <w:r w:rsidRPr="005241B9">
        <w:rPr>
          <w:rFonts w:ascii="Palatino Linotype" w:hAnsi="Palatino Linotype" w:cs="Arial"/>
          <w:b/>
          <w:sz w:val="24"/>
          <w:szCs w:val="24"/>
        </w:rPr>
        <w:t xml:space="preserve"> </w:t>
      </w:r>
      <w:r w:rsidR="009C342E" w:rsidRPr="005241B9">
        <w:rPr>
          <w:rFonts w:ascii="Palatino Linotype" w:hAnsi="Palatino Linotype" w:cs="Arial"/>
          <w:sz w:val="24"/>
          <w:szCs w:val="24"/>
        </w:rPr>
        <w:t>el</w:t>
      </w:r>
      <w:r w:rsidRPr="005241B9">
        <w:rPr>
          <w:rFonts w:ascii="Palatino Linotype" w:hAnsi="Palatino Linotype" w:cs="Arial"/>
          <w:b/>
          <w:sz w:val="24"/>
          <w:szCs w:val="24"/>
        </w:rPr>
        <w:t xml:space="preserve"> Sujeto Obligado</w:t>
      </w:r>
      <w:r w:rsidRPr="005241B9">
        <w:rPr>
          <w:rFonts w:ascii="Palatino Linotype" w:hAnsi="Palatino Linotype" w:cs="Arial"/>
          <w:sz w:val="24"/>
          <w:szCs w:val="24"/>
        </w:rPr>
        <w:t>,</w:t>
      </w:r>
      <w:r w:rsidRPr="005241B9">
        <w:rPr>
          <w:rFonts w:ascii="Palatino Linotype" w:hAnsi="Palatino Linotype" w:cs="Arial"/>
          <w:b/>
          <w:sz w:val="24"/>
          <w:szCs w:val="24"/>
        </w:rPr>
        <w:t xml:space="preserve"> </w:t>
      </w:r>
      <w:r w:rsidRPr="005241B9">
        <w:rPr>
          <w:rFonts w:ascii="Palatino Linotype" w:hAnsi="Palatino Linotype" w:cs="Arial"/>
          <w:sz w:val="24"/>
          <w:szCs w:val="24"/>
        </w:rPr>
        <w:t>se procede a dictar la presente resolución.</w:t>
      </w:r>
    </w:p>
    <w:p w14:paraId="26972F1B" w14:textId="77777777" w:rsidR="009D1905" w:rsidRPr="005241B9" w:rsidRDefault="009D1905" w:rsidP="004E7632">
      <w:pPr>
        <w:pStyle w:val="Sinespaciado"/>
        <w:jc w:val="both"/>
        <w:rPr>
          <w:rFonts w:ascii="Palatino Linotype" w:hAnsi="Palatino Linotype"/>
          <w:sz w:val="24"/>
        </w:rPr>
      </w:pPr>
    </w:p>
    <w:p w14:paraId="5CEC7D12" w14:textId="77777777" w:rsidR="00014BD8" w:rsidRPr="005241B9" w:rsidRDefault="00014BD8" w:rsidP="004E7632">
      <w:pPr>
        <w:pStyle w:val="Sinespaciado"/>
        <w:jc w:val="both"/>
        <w:rPr>
          <w:rFonts w:ascii="Palatino Linotype" w:hAnsi="Palatino Linotype"/>
          <w:sz w:val="24"/>
        </w:rPr>
      </w:pPr>
    </w:p>
    <w:p w14:paraId="5FB314AB" w14:textId="77777777" w:rsidR="004E7632" w:rsidRPr="005241B9" w:rsidRDefault="004E7632" w:rsidP="004E7632">
      <w:pPr>
        <w:spacing w:after="0" w:line="360" w:lineRule="auto"/>
        <w:jc w:val="center"/>
        <w:rPr>
          <w:rFonts w:ascii="Palatino Linotype" w:hAnsi="Palatino Linotype"/>
          <w:b/>
          <w:sz w:val="28"/>
        </w:rPr>
      </w:pPr>
      <w:r w:rsidRPr="005241B9">
        <w:rPr>
          <w:rFonts w:ascii="Palatino Linotype" w:hAnsi="Palatino Linotype"/>
          <w:b/>
          <w:sz w:val="28"/>
        </w:rPr>
        <w:t>A N T E C E D E N T E S   D E L   A S U N T O</w:t>
      </w:r>
    </w:p>
    <w:p w14:paraId="742CD363" w14:textId="77777777" w:rsidR="004E7632" w:rsidRPr="005241B9" w:rsidRDefault="004E7632" w:rsidP="004E7632">
      <w:pPr>
        <w:spacing w:after="0" w:line="360" w:lineRule="auto"/>
        <w:jc w:val="both"/>
        <w:rPr>
          <w:rFonts w:ascii="Palatino Linotype" w:hAnsi="Palatino Linotype" w:cs="Arial"/>
          <w:b/>
          <w:sz w:val="14"/>
        </w:rPr>
      </w:pPr>
    </w:p>
    <w:p w14:paraId="76B6730C" w14:textId="77777777" w:rsidR="004E7632" w:rsidRPr="005241B9" w:rsidRDefault="004E7632" w:rsidP="004E7632">
      <w:pPr>
        <w:spacing w:after="0" w:line="360" w:lineRule="auto"/>
        <w:jc w:val="both"/>
        <w:rPr>
          <w:rFonts w:ascii="Palatino Linotype" w:hAnsi="Palatino Linotype"/>
        </w:rPr>
      </w:pPr>
      <w:r w:rsidRPr="005241B9">
        <w:rPr>
          <w:rFonts w:ascii="Palatino Linotype" w:hAnsi="Palatino Linotype" w:cs="Arial"/>
          <w:b/>
          <w:sz w:val="28"/>
        </w:rPr>
        <w:t>PRIMERO.</w:t>
      </w:r>
      <w:r w:rsidRPr="005241B9">
        <w:rPr>
          <w:rFonts w:ascii="Palatino Linotype" w:hAnsi="Palatino Linotype" w:cs="Arial"/>
        </w:rPr>
        <w:t xml:space="preserve"> </w:t>
      </w:r>
      <w:r w:rsidRPr="005241B9">
        <w:rPr>
          <w:rFonts w:ascii="Palatino Linotype" w:hAnsi="Palatino Linotype"/>
          <w:b/>
          <w:sz w:val="28"/>
          <w:szCs w:val="28"/>
        </w:rPr>
        <w:t>De las Solicitudes de Información.</w:t>
      </w:r>
    </w:p>
    <w:p w14:paraId="5878BB78" w14:textId="1A602D43" w:rsidR="004E7632" w:rsidRPr="005241B9" w:rsidRDefault="004E7632" w:rsidP="00F44AAE">
      <w:pPr>
        <w:spacing w:after="0" w:line="360" w:lineRule="auto"/>
        <w:jc w:val="both"/>
        <w:rPr>
          <w:rFonts w:ascii="Palatino Linotype" w:hAnsi="Palatino Linotype" w:cs="Arial"/>
          <w:sz w:val="24"/>
        </w:rPr>
      </w:pPr>
      <w:r w:rsidRPr="005241B9">
        <w:rPr>
          <w:rFonts w:ascii="Palatino Linotype" w:hAnsi="Palatino Linotype" w:cs="Arial"/>
          <w:sz w:val="24"/>
        </w:rPr>
        <w:t xml:space="preserve">Con fecha </w:t>
      </w:r>
      <w:r w:rsidR="00E86CD5" w:rsidRPr="005241B9">
        <w:rPr>
          <w:rFonts w:ascii="Palatino Linotype" w:hAnsi="Palatino Linotype" w:cs="Arial"/>
          <w:sz w:val="24"/>
        </w:rPr>
        <w:t>veintinueve de noviembre</w:t>
      </w:r>
      <w:r w:rsidR="00E06A58" w:rsidRPr="005241B9">
        <w:rPr>
          <w:rFonts w:ascii="Palatino Linotype" w:hAnsi="Palatino Linotype" w:cs="Arial"/>
          <w:sz w:val="24"/>
        </w:rPr>
        <w:t xml:space="preserve"> de</w:t>
      </w:r>
      <w:r w:rsidRPr="005241B9">
        <w:rPr>
          <w:rFonts w:ascii="Palatino Linotype" w:hAnsi="Palatino Linotype" w:cs="Arial"/>
          <w:sz w:val="24"/>
        </w:rPr>
        <w:t xml:space="preserve"> dos mil </w:t>
      </w:r>
      <w:r w:rsidR="00F50781" w:rsidRPr="005241B9">
        <w:rPr>
          <w:rFonts w:ascii="Palatino Linotype" w:hAnsi="Palatino Linotype" w:cs="Arial"/>
          <w:sz w:val="24"/>
        </w:rPr>
        <w:t>veintidós</w:t>
      </w:r>
      <w:r w:rsidRPr="005241B9">
        <w:rPr>
          <w:rFonts w:ascii="Palatino Linotype" w:hAnsi="Palatino Linotype" w:cs="Arial"/>
          <w:sz w:val="24"/>
        </w:rPr>
        <w:t xml:space="preserve">, </w:t>
      </w:r>
      <w:r w:rsidR="00E86CD5" w:rsidRPr="005241B9">
        <w:rPr>
          <w:rFonts w:ascii="Palatino Linotype" w:hAnsi="Palatino Linotype" w:cs="Arial"/>
          <w:b/>
          <w:sz w:val="24"/>
        </w:rPr>
        <w:t>la</w:t>
      </w:r>
      <w:r w:rsidRPr="005241B9">
        <w:rPr>
          <w:rFonts w:ascii="Palatino Linotype" w:hAnsi="Palatino Linotype" w:cs="Arial"/>
          <w:b/>
          <w:sz w:val="24"/>
        </w:rPr>
        <w:t xml:space="preserve"> Recurrente</w:t>
      </w:r>
      <w:r w:rsidRPr="005241B9">
        <w:rPr>
          <w:rFonts w:ascii="Palatino Linotype" w:hAnsi="Palatino Linotype" w:cs="Arial"/>
          <w:sz w:val="24"/>
        </w:rPr>
        <w:t xml:space="preserve">, presentó a través del Sistema de Acceso a la Información Mexiquense </w:t>
      </w:r>
      <w:r w:rsidRPr="005241B9">
        <w:rPr>
          <w:rFonts w:ascii="Palatino Linotype" w:hAnsi="Palatino Linotype" w:cs="Arial"/>
          <w:b/>
          <w:sz w:val="24"/>
        </w:rPr>
        <w:t>(SAIMEX)</w:t>
      </w:r>
      <w:r w:rsidRPr="005241B9">
        <w:rPr>
          <w:rFonts w:ascii="Palatino Linotype" w:hAnsi="Palatino Linotype" w:cs="Arial"/>
          <w:sz w:val="24"/>
        </w:rPr>
        <w:t xml:space="preserve"> ante </w:t>
      </w:r>
      <w:r w:rsidRPr="005241B9">
        <w:rPr>
          <w:rFonts w:ascii="Palatino Linotype" w:hAnsi="Palatino Linotype" w:cs="Arial"/>
          <w:b/>
          <w:sz w:val="24"/>
        </w:rPr>
        <w:t>El Sujeto Obligado</w:t>
      </w:r>
      <w:r w:rsidRPr="005241B9">
        <w:rPr>
          <w:rFonts w:ascii="Palatino Linotype" w:hAnsi="Palatino Linotype" w:cs="Arial"/>
          <w:sz w:val="24"/>
        </w:rPr>
        <w:t>, las solicitudes de acceso a la información pública, registradas bajo los números de expediente</w:t>
      </w:r>
      <w:r w:rsidR="00F50781" w:rsidRPr="005241B9">
        <w:rPr>
          <w:rFonts w:ascii="Palatino Linotype" w:hAnsi="Palatino Linotype" w:cs="Arial"/>
          <w:b/>
          <w:sz w:val="24"/>
        </w:rPr>
        <w:t xml:space="preserve"> </w:t>
      </w:r>
      <w:bookmarkStart w:id="0" w:name="_Hlk99020054"/>
      <w:bookmarkStart w:id="1" w:name="_Hlk101272131"/>
      <w:r w:rsidR="00E86CD5" w:rsidRPr="005241B9">
        <w:rPr>
          <w:rFonts w:ascii="Palatino Linotype" w:hAnsi="Palatino Linotype" w:cs="Arial"/>
          <w:b/>
          <w:sz w:val="24"/>
          <w:szCs w:val="24"/>
        </w:rPr>
        <w:t>02682/TOLUCA/IP/2022</w:t>
      </w:r>
      <w:r w:rsidR="00803C59" w:rsidRPr="005241B9">
        <w:rPr>
          <w:rFonts w:ascii="Palatino Linotype" w:hAnsi="Palatino Linotype" w:cs="Arial"/>
          <w:color w:val="000000" w:themeColor="text1"/>
          <w:sz w:val="24"/>
          <w:szCs w:val="24"/>
        </w:rPr>
        <w:t xml:space="preserve"> </w:t>
      </w:r>
      <w:r w:rsidRPr="005241B9">
        <w:rPr>
          <w:rFonts w:ascii="Palatino Linotype" w:hAnsi="Palatino Linotype" w:cs="Arial"/>
          <w:color w:val="000000" w:themeColor="text1"/>
          <w:sz w:val="24"/>
          <w:szCs w:val="24"/>
        </w:rPr>
        <w:t xml:space="preserve">y </w:t>
      </w:r>
      <w:bookmarkEnd w:id="0"/>
      <w:r w:rsidR="00E86CD5" w:rsidRPr="005241B9">
        <w:rPr>
          <w:rFonts w:ascii="Palatino Linotype" w:hAnsi="Palatino Linotype" w:cs="Arial"/>
          <w:b/>
          <w:color w:val="000000" w:themeColor="text1"/>
          <w:sz w:val="24"/>
          <w:szCs w:val="24"/>
        </w:rPr>
        <w:t>02683/TOLUCA/IP/2022</w:t>
      </w:r>
      <w:r w:rsidRPr="005241B9">
        <w:rPr>
          <w:rFonts w:ascii="Palatino Linotype" w:hAnsi="Palatino Linotype" w:cs="Arial"/>
          <w:color w:val="000000" w:themeColor="text1"/>
          <w:sz w:val="24"/>
          <w:lang w:eastAsia="es-MX"/>
        </w:rPr>
        <w:t>,</w:t>
      </w:r>
      <w:bookmarkEnd w:id="1"/>
      <w:r w:rsidRPr="005241B9">
        <w:rPr>
          <w:rFonts w:ascii="Palatino Linotype" w:hAnsi="Palatino Linotype" w:cs="Arial"/>
          <w:b/>
          <w:color w:val="000000" w:themeColor="text1"/>
          <w:sz w:val="24"/>
          <w:lang w:eastAsia="es-MX"/>
        </w:rPr>
        <w:t xml:space="preserve"> </w:t>
      </w:r>
      <w:r w:rsidRPr="005241B9">
        <w:rPr>
          <w:rFonts w:ascii="Palatino Linotype" w:hAnsi="Palatino Linotype" w:cs="Arial"/>
          <w:sz w:val="24"/>
        </w:rPr>
        <w:t>mediante las cuales solicitó información en el tenor siguiente:</w:t>
      </w:r>
    </w:p>
    <w:p w14:paraId="140B785C" w14:textId="77777777" w:rsidR="00F36633" w:rsidRPr="005241B9" w:rsidRDefault="00F36633" w:rsidP="00F44AAE">
      <w:pPr>
        <w:spacing w:after="0" w:line="360" w:lineRule="auto"/>
        <w:jc w:val="both"/>
        <w:rPr>
          <w:rFonts w:ascii="Palatino Linotype" w:hAnsi="Palatino Linotype" w:cs="Arial"/>
          <w:sz w:val="24"/>
        </w:rPr>
      </w:pPr>
    </w:p>
    <w:p w14:paraId="54757F5A" w14:textId="77777777" w:rsidR="00F44AAE" w:rsidRPr="005241B9"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5241B9"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5241B9" w:rsidRDefault="00F44AAE" w:rsidP="009C342E">
            <w:pPr>
              <w:jc w:val="center"/>
              <w:rPr>
                <w:rFonts w:ascii="Palatino Linotype" w:hAnsi="Palatino Linotype" w:cs="Arial"/>
                <w:b/>
                <w:i/>
              </w:rPr>
            </w:pPr>
            <w:r w:rsidRPr="005241B9">
              <w:rPr>
                <w:rFonts w:ascii="Palatino Linotype" w:hAnsi="Palatino Linotype" w:cs="Arial"/>
                <w:b/>
                <w:i/>
              </w:rPr>
              <w:t xml:space="preserve">Número de </w:t>
            </w:r>
            <w:r w:rsidR="0089782A" w:rsidRPr="005241B9">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5241B9" w:rsidRDefault="00F44AAE" w:rsidP="009C342E">
            <w:pPr>
              <w:jc w:val="center"/>
              <w:rPr>
                <w:rFonts w:ascii="Palatino Linotype" w:hAnsi="Palatino Linotype" w:cs="Arial"/>
                <w:b/>
                <w:i/>
              </w:rPr>
            </w:pPr>
            <w:r w:rsidRPr="005241B9">
              <w:rPr>
                <w:rFonts w:ascii="Palatino Linotype" w:hAnsi="Palatino Linotype" w:cs="Arial"/>
                <w:b/>
                <w:i/>
              </w:rPr>
              <w:t>Descripción clara y precisa de la información solicitada</w:t>
            </w:r>
          </w:p>
        </w:tc>
      </w:tr>
      <w:tr w:rsidR="00F44AAE" w:rsidRPr="005241B9" w14:paraId="6E220859" w14:textId="77777777" w:rsidTr="00F65B7D">
        <w:trPr>
          <w:trHeight w:val="460"/>
        </w:trPr>
        <w:tc>
          <w:tcPr>
            <w:tcW w:w="3256" w:type="dxa"/>
            <w:vAlign w:val="center"/>
          </w:tcPr>
          <w:p w14:paraId="07E603AC" w14:textId="2B7812A7" w:rsidR="00F44AAE" w:rsidRPr="005241B9" w:rsidRDefault="00E86CD5" w:rsidP="009C342E">
            <w:pPr>
              <w:jc w:val="center"/>
              <w:rPr>
                <w:rFonts w:ascii="Palatino Linotype" w:hAnsi="Palatino Linotype" w:cs="Arial"/>
                <w:b/>
                <w:i/>
              </w:rPr>
            </w:pPr>
            <w:bookmarkStart w:id="2" w:name="_Hlk99021051"/>
            <w:r w:rsidRPr="005241B9">
              <w:rPr>
                <w:rFonts w:ascii="Palatino Linotype" w:hAnsi="Palatino Linotype" w:cs="Arial"/>
                <w:b/>
              </w:rPr>
              <w:t>02682/TOLUCA/IP/2022</w:t>
            </w:r>
          </w:p>
        </w:tc>
        <w:tc>
          <w:tcPr>
            <w:tcW w:w="5806" w:type="dxa"/>
            <w:vAlign w:val="center"/>
          </w:tcPr>
          <w:p w14:paraId="1E278B91" w14:textId="63525A35" w:rsidR="00F44AAE" w:rsidRPr="005241B9" w:rsidRDefault="009D1905" w:rsidP="009C342E">
            <w:pPr>
              <w:jc w:val="both"/>
              <w:rPr>
                <w:rFonts w:ascii="Palatino Linotype" w:hAnsi="Palatino Linotype" w:cs="Arial"/>
                <w:i/>
              </w:rPr>
            </w:pPr>
            <w:r w:rsidRPr="005241B9">
              <w:rPr>
                <w:rFonts w:ascii="Palatino Linotype" w:hAnsi="Palatino Linotype" w:cs="Arial"/>
                <w:i/>
              </w:rPr>
              <w:t>“</w:t>
            </w:r>
            <w:r w:rsidR="00E86CD5" w:rsidRPr="005241B9">
              <w:rPr>
                <w:rFonts w:ascii="Palatino Linotype" w:hAnsi="Palatino Linotype" w:cs="Arial"/>
                <w:i/>
              </w:rPr>
              <w:t>Solicito saber que hace el ayuntamiento con los bienes mostrencos, el inventario de dichos bienes y donde se pueden solicitar, ya que fueron retirados de mi negocio, toda la información la requiero a partir del año 2019 a la fecha de la solicitud.</w:t>
            </w:r>
            <w:r w:rsidR="00F44AAE" w:rsidRPr="005241B9">
              <w:rPr>
                <w:rFonts w:ascii="Palatino Linotype" w:hAnsi="Palatino Linotype" w:cs="Arial"/>
                <w:i/>
              </w:rPr>
              <w:t>” (Sic).</w:t>
            </w:r>
          </w:p>
        </w:tc>
      </w:tr>
      <w:tr w:rsidR="00F44AAE" w:rsidRPr="005241B9" w14:paraId="767AEED5" w14:textId="77777777" w:rsidTr="00F65B7D">
        <w:trPr>
          <w:trHeight w:val="410"/>
        </w:trPr>
        <w:tc>
          <w:tcPr>
            <w:tcW w:w="3256" w:type="dxa"/>
            <w:vAlign w:val="center"/>
          </w:tcPr>
          <w:p w14:paraId="2AA733E5" w14:textId="7896722D" w:rsidR="00F44AAE" w:rsidRPr="005241B9" w:rsidRDefault="00E86CD5" w:rsidP="009D1905">
            <w:pPr>
              <w:jc w:val="center"/>
              <w:rPr>
                <w:rFonts w:ascii="Palatino Linotype" w:hAnsi="Palatino Linotype" w:cs="Arial"/>
                <w:b/>
                <w:iCs/>
              </w:rPr>
            </w:pPr>
            <w:r w:rsidRPr="005241B9">
              <w:rPr>
                <w:rFonts w:ascii="Palatino Linotype" w:hAnsi="Palatino Linotype" w:cs="Arial"/>
                <w:b/>
                <w:color w:val="000000" w:themeColor="text1"/>
              </w:rPr>
              <w:lastRenderedPageBreak/>
              <w:t>02683/TOLUCA/IP/2022</w:t>
            </w:r>
          </w:p>
        </w:tc>
        <w:tc>
          <w:tcPr>
            <w:tcW w:w="5806" w:type="dxa"/>
            <w:vAlign w:val="center"/>
          </w:tcPr>
          <w:p w14:paraId="6B7EB1E1" w14:textId="71FE4061" w:rsidR="00F44AAE" w:rsidRPr="005241B9" w:rsidRDefault="009D1905" w:rsidP="00E86CD5">
            <w:pPr>
              <w:jc w:val="both"/>
              <w:rPr>
                <w:rFonts w:ascii="Palatino Linotype" w:hAnsi="Palatino Linotype" w:cs="Arial"/>
                <w:i/>
              </w:rPr>
            </w:pPr>
            <w:r w:rsidRPr="005241B9">
              <w:rPr>
                <w:rFonts w:ascii="Palatino Linotype" w:hAnsi="Palatino Linotype" w:cs="Arial"/>
                <w:i/>
              </w:rPr>
              <w:t>“</w:t>
            </w:r>
            <w:r w:rsidR="00E86CD5" w:rsidRPr="005241B9">
              <w:rPr>
                <w:rFonts w:ascii="Palatino Linotype" w:hAnsi="Palatino Linotype" w:cs="Arial"/>
                <w:i/>
              </w:rPr>
              <w:t>Solicito saber a cuanto asciende la multa por usar un bien mostrenco en la vía pública y donde la puedo pagar, y el tiempo en que me devuelven mi bien mostrenco.</w:t>
            </w:r>
            <w:r w:rsidR="00F44AAE" w:rsidRPr="005241B9">
              <w:rPr>
                <w:rFonts w:ascii="Palatino Linotype" w:hAnsi="Palatino Linotype" w:cs="Arial"/>
                <w:i/>
              </w:rPr>
              <w:t>” (Sic).</w:t>
            </w:r>
          </w:p>
        </w:tc>
      </w:tr>
      <w:bookmarkEnd w:id="2"/>
    </w:tbl>
    <w:p w14:paraId="12DFE5F8" w14:textId="77777777" w:rsidR="00014BD8" w:rsidRPr="005241B9" w:rsidRDefault="00014BD8" w:rsidP="002B13AA">
      <w:pPr>
        <w:rPr>
          <w:rFonts w:ascii="Palatino Linotype" w:hAnsi="Palatino Linotype"/>
          <w:sz w:val="18"/>
          <w:lang w:val="es-ES_tradnl"/>
        </w:rPr>
      </w:pPr>
    </w:p>
    <w:p w14:paraId="32861550" w14:textId="77777777" w:rsidR="00014BD8" w:rsidRPr="005241B9" w:rsidRDefault="00014BD8" w:rsidP="009C342E">
      <w:pPr>
        <w:pStyle w:val="Prrafodelista"/>
        <w:ind w:left="720"/>
        <w:rPr>
          <w:rFonts w:ascii="Palatino Linotype" w:hAnsi="Palatino Linotype"/>
          <w:sz w:val="18"/>
          <w:lang w:val="es-ES_tradnl"/>
        </w:rPr>
      </w:pPr>
    </w:p>
    <w:p w14:paraId="6D568474" w14:textId="5D4DFA2E" w:rsidR="00F50781" w:rsidRPr="005241B9" w:rsidRDefault="00BA610B" w:rsidP="00146CE6">
      <w:pPr>
        <w:pStyle w:val="Prrafodelista"/>
        <w:numPr>
          <w:ilvl w:val="0"/>
          <w:numId w:val="2"/>
        </w:numPr>
        <w:rPr>
          <w:rFonts w:ascii="Palatino Linotype" w:hAnsi="Palatino Linotype"/>
          <w:lang w:val="es-ES_tradnl"/>
        </w:rPr>
      </w:pPr>
      <w:r w:rsidRPr="005241B9">
        <w:rPr>
          <w:rFonts w:ascii="Palatino Linotype" w:hAnsi="Palatino Linotype"/>
          <w:b/>
          <w:lang w:val="es-ES_tradnl"/>
        </w:rPr>
        <w:t>MODALIDAD DE ENTREGA:</w:t>
      </w:r>
      <w:r w:rsidRPr="005241B9">
        <w:rPr>
          <w:rFonts w:ascii="Palatino Linotype" w:hAnsi="Palatino Linotype"/>
          <w:lang w:val="es-ES_tradnl"/>
        </w:rPr>
        <w:t xml:space="preserve"> A través del </w:t>
      </w:r>
      <w:r w:rsidRPr="005241B9">
        <w:rPr>
          <w:rFonts w:ascii="Palatino Linotype" w:hAnsi="Palatino Linotype"/>
          <w:b/>
          <w:lang w:val="es-ES_tradnl"/>
        </w:rPr>
        <w:t>SAIMEX</w:t>
      </w:r>
      <w:r w:rsidRPr="005241B9">
        <w:rPr>
          <w:rFonts w:ascii="Palatino Linotype" w:hAnsi="Palatino Linotype"/>
          <w:lang w:val="es-ES_tradnl"/>
        </w:rPr>
        <w:t xml:space="preserve">, en </w:t>
      </w:r>
      <w:r w:rsidR="00E86CD5" w:rsidRPr="005241B9">
        <w:rPr>
          <w:rFonts w:ascii="Palatino Linotype" w:hAnsi="Palatino Linotype"/>
          <w:lang w:val="es-ES_tradnl"/>
        </w:rPr>
        <w:t>ambos</w:t>
      </w:r>
      <w:r w:rsidR="009D1905" w:rsidRPr="005241B9">
        <w:rPr>
          <w:rFonts w:ascii="Palatino Linotype" w:hAnsi="Palatino Linotype"/>
          <w:lang w:val="es-ES_tradnl"/>
        </w:rPr>
        <w:t xml:space="preserve"> </w:t>
      </w:r>
      <w:r w:rsidRPr="005241B9">
        <w:rPr>
          <w:rFonts w:ascii="Palatino Linotype" w:hAnsi="Palatino Linotype"/>
          <w:lang w:val="es-ES_tradnl"/>
        </w:rPr>
        <w:t>casos.</w:t>
      </w:r>
    </w:p>
    <w:p w14:paraId="1D0FBD6E" w14:textId="3F7AE89D" w:rsidR="00FC5405" w:rsidRPr="005241B9" w:rsidRDefault="00FC5405" w:rsidP="00FC5405">
      <w:pPr>
        <w:pStyle w:val="Prrafodelista"/>
        <w:ind w:left="720"/>
        <w:rPr>
          <w:rFonts w:ascii="Palatino Linotype" w:hAnsi="Palatino Linotype"/>
          <w:lang w:val="es-ES_tradnl"/>
        </w:rPr>
      </w:pPr>
    </w:p>
    <w:p w14:paraId="55F23D03" w14:textId="77777777" w:rsidR="00B34E2E" w:rsidRPr="005241B9" w:rsidRDefault="00B34E2E" w:rsidP="00B34E2E">
      <w:pPr>
        <w:spacing w:line="360" w:lineRule="auto"/>
        <w:jc w:val="both"/>
        <w:rPr>
          <w:rFonts w:ascii="Palatino Linotype" w:hAnsi="Palatino Linotype" w:cs="Arial"/>
          <w:b/>
          <w:sz w:val="28"/>
        </w:rPr>
      </w:pPr>
    </w:p>
    <w:p w14:paraId="491B91CD" w14:textId="098A346F" w:rsidR="00B34E2E" w:rsidRPr="005241B9" w:rsidRDefault="00E86CD5" w:rsidP="00B34E2E">
      <w:pPr>
        <w:spacing w:line="360" w:lineRule="auto"/>
        <w:jc w:val="both"/>
        <w:rPr>
          <w:rFonts w:ascii="Palatino Linotype" w:hAnsi="Palatino Linotype" w:cs="Arial"/>
          <w:b/>
          <w:sz w:val="28"/>
        </w:rPr>
      </w:pPr>
      <w:r w:rsidRPr="005241B9">
        <w:rPr>
          <w:rFonts w:ascii="Palatino Linotype" w:hAnsi="Palatino Linotype" w:cs="Arial"/>
          <w:b/>
          <w:sz w:val="28"/>
        </w:rPr>
        <w:t>SEGUNDO</w:t>
      </w:r>
      <w:r w:rsidR="00B34E2E" w:rsidRPr="005241B9">
        <w:rPr>
          <w:rFonts w:ascii="Palatino Linotype" w:hAnsi="Palatino Linotype" w:cs="Arial"/>
          <w:b/>
          <w:sz w:val="28"/>
        </w:rPr>
        <w:t xml:space="preserve">. </w:t>
      </w:r>
      <w:r w:rsidR="00B34E2E" w:rsidRPr="005241B9">
        <w:rPr>
          <w:rFonts w:ascii="Palatino Linotype" w:hAnsi="Palatino Linotype" w:cs="Arial"/>
          <w:b/>
          <w:sz w:val="28"/>
          <w:szCs w:val="20"/>
        </w:rPr>
        <w:t>De la</w:t>
      </w:r>
      <w:r w:rsidRPr="005241B9">
        <w:rPr>
          <w:rFonts w:ascii="Palatino Linotype" w:hAnsi="Palatino Linotype" w:cs="Arial"/>
          <w:b/>
          <w:sz w:val="28"/>
          <w:szCs w:val="20"/>
        </w:rPr>
        <w:t>s</w:t>
      </w:r>
      <w:r w:rsidR="00B34E2E" w:rsidRPr="005241B9">
        <w:rPr>
          <w:rFonts w:ascii="Palatino Linotype" w:hAnsi="Palatino Linotype" w:cs="Arial"/>
          <w:b/>
          <w:sz w:val="28"/>
          <w:szCs w:val="20"/>
        </w:rPr>
        <w:t xml:space="preserve"> respuesta</w:t>
      </w:r>
      <w:r w:rsidRPr="005241B9">
        <w:rPr>
          <w:rFonts w:ascii="Palatino Linotype" w:hAnsi="Palatino Linotype" w:cs="Arial"/>
          <w:b/>
          <w:sz w:val="28"/>
          <w:szCs w:val="20"/>
        </w:rPr>
        <w:t>s</w:t>
      </w:r>
      <w:r w:rsidR="00B34E2E" w:rsidRPr="005241B9">
        <w:rPr>
          <w:rFonts w:ascii="Palatino Linotype" w:hAnsi="Palatino Linotype" w:cs="Arial"/>
          <w:b/>
          <w:sz w:val="28"/>
          <w:szCs w:val="20"/>
        </w:rPr>
        <w:t xml:space="preserve"> del Sujeto Obligado.</w:t>
      </w:r>
    </w:p>
    <w:p w14:paraId="0710C11C" w14:textId="6D83E144" w:rsidR="004E7632" w:rsidRPr="005241B9" w:rsidRDefault="004E7632" w:rsidP="004E7632">
      <w:pPr>
        <w:spacing w:after="0" w:line="360" w:lineRule="auto"/>
        <w:jc w:val="both"/>
        <w:rPr>
          <w:rFonts w:ascii="Palatino Linotype" w:hAnsi="Palatino Linotype" w:cs="Arial"/>
          <w:b/>
          <w:sz w:val="28"/>
        </w:rPr>
      </w:pPr>
      <w:r w:rsidRPr="005241B9">
        <w:rPr>
          <w:rFonts w:ascii="Palatino Linotype" w:hAnsi="Palatino Linotype" w:cs="Arial"/>
          <w:sz w:val="24"/>
        </w:rPr>
        <w:t xml:space="preserve">En el expediente electrónico </w:t>
      </w:r>
      <w:r w:rsidRPr="005241B9">
        <w:rPr>
          <w:rFonts w:ascii="Palatino Linotype" w:hAnsi="Palatino Linotype" w:cs="Arial"/>
          <w:b/>
          <w:sz w:val="24"/>
        </w:rPr>
        <w:t>SAIMEX</w:t>
      </w:r>
      <w:r w:rsidRPr="005241B9">
        <w:rPr>
          <w:rFonts w:ascii="Palatino Linotype" w:hAnsi="Palatino Linotype" w:cs="Arial"/>
          <w:sz w:val="24"/>
        </w:rPr>
        <w:t xml:space="preserve">, se aprecia que </w:t>
      </w:r>
      <w:r w:rsidR="00DB2EF0" w:rsidRPr="005241B9">
        <w:rPr>
          <w:rFonts w:ascii="Palatino Linotype" w:hAnsi="Palatino Linotype" w:cs="Arial"/>
          <w:sz w:val="24"/>
        </w:rPr>
        <w:t xml:space="preserve">el día </w:t>
      </w:r>
      <w:r w:rsidR="00E86CD5" w:rsidRPr="005241B9">
        <w:rPr>
          <w:rFonts w:ascii="Palatino Linotype" w:hAnsi="Palatino Linotype" w:cs="Arial"/>
          <w:sz w:val="24"/>
        </w:rPr>
        <w:t xml:space="preserve">veinte de diciembre </w:t>
      </w:r>
      <w:r w:rsidRPr="005241B9">
        <w:rPr>
          <w:rFonts w:ascii="Palatino Linotype" w:hAnsi="Palatino Linotype" w:cs="Arial"/>
          <w:sz w:val="24"/>
        </w:rPr>
        <w:t xml:space="preserve">de dos mil </w:t>
      </w:r>
      <w:r w:rsidR="004D3848" w:rsidRPr="005241B9">
        <w:rPr>
          <w:rFonts w:ascii="Palatino Linotype" w:hAnsi="Palatino Linotype" w:cs="Arial"/>
          <w:sz w:val="24"/>
        </w:rPr>
        <w:t>veintidós</w:t>
      </w:r>
      <w:r w:rsidRPr="005241B9">
        <w:rPr>
          <w:rFonts w:ascii="Palatino Linotype" w:hAnsi="Palatino Linotype" w:cs="Arial"/>
          <w:sz w:val="24"/>
        </w:rPr>
        <w:t xml:space="preserve">, </w:t>
      </w:r>
      <w:r w:rsidRPr="005241B9">
        <w:rPr>
          <w:rFonts w:ascii="Palatino Linotype" w:hAnsi="Palatino Linotype" w:cs="Arial"/>
          <w:b/>
          <w:sz w:val="24"/>
        </w:rPr>
        <w:t>El Sujeto Obligado</w:t>
      </w:r>
      <w:r w:rsidRPr="005241B9">
        <w:rPr>
          <w:rFonts w:ascii="Palatino Linotype" w:hAnsi="Palatino Linotype" w:cs="Arial"/>
          <w:sz w:val="24"/>
        </w:rPr>
        <w:t xml:space="preserve"> dio respuesta a las solicitudes de información señalando lo siguiente: </w:t>
      </w:r>
    </w:p>
    <w:p w14:paraId="28CCFD08" w14:textId="77777777" w:rsidR="004E7632" w:rsidRPr="005241B9" w:rsidRDefault="004E7632" w:rsidP="007C2561">
      <w:pPr>
        <w:spacing w:after="0" w:line="276" w:lineRule="auto"/>
        <w:ind w:right="567"/>
        <w:jc w:val="both"/>
        <w:rPr>
          <w:rFonts w:ascii="Palatino Linotype" w:hAnsi="Palatino Linotype" w:cs="Arial"/>
          <w:sz w:val="24"/>
        </w:rPr>
      </w:pPr>
    </w:p>
    <w:p w14:paraId="6F6A3FB1" w14:textId="77777777" w:rsidR="002E5DE1" w:rsidRPr="005241B9" w:rsidRDefault="00014BD8" w:rsidP="002E5DE1">
      <w:pPr>
        <w:pStyle w:val="Sinespaciado"/>
        <w:ind w:left="567" w:right="567"/>
        <w:jc w:val="both"/>
        <w:rPr>
          <w:rFonts w:ascii="Palatino Linotype" w:hAnsi="Palatino Linotype" w:cs="Arial"/>
          <w:i/>
        </w:rPr>
      </w:pPr>
      <w:r w:rsidRPr="005241B9">
        <w:rPr>
          <w:rFonts w:ascii="Palatino Linotype" w:hAnsi="Palatino Linotype" w:cs="Arial"/>
          <w:i/>
        </w:rPr>
        <w:t>“</w:t>
      </w:r>
      <w:r w:rsidR="002E5DE1" w:rsidRPr="005241B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2AC042" w14:textId="77777777" w:rsidR="002E5DE1" w:rsidRPr="005241B9" w:rsidRDefault="002E5DE1" w:rsidP="002E5DE1">
      <w:pPr>
        <w:pStyle w:val="Sinespaciado"/>
        <w:ind w:left="567" w:right="567"/>
        <w:jc w:val="both"/>
        <w:rPr>
          <w:rFonts w:ascii="Palatino Linotype" w:hAnsi="Palatino Linotype" w:cs="Arial"/>
          <w:i/>
        </w:rPr>
      </w:pPr>
    </w:p>
    <w:p w14:paraId="5A1A5472" w14:textId="3109246D" w:rsidR="002E5DE1" w:rsidRPr="005241B9" w:rsidRDefault="002E5DE1" w:rsidP="002E5DE1">
      <w:pPr>
        <w:pStyle w:val="Sinespaciado"/>
        <w:ind w:left="567" w:right="567"/>
        <w:jc w:val="both"/>
        <w:rPr>
          <w:rFonts w:ascii="Palatino Linotype" w:hAnsi="Palatino Linotype" w:cs="Arial"/>
          <w:i/>
        </w:rPr>
      </w:pPr>
      <w:r w:rsidRPr="005241B9">
        <w:rPr>
          <w:rFonts w:ascii="Palatino Linotype" w:hAnsi="Palatino Linotype" w:cs="Arial"/>
          <w:i/>
        </w:rPr>
        <w:t>En atención a la solicitud con folio 02682/TOLUCA/IP/2022 y 02683/TOLUCA/IP/2022, me permito adjuntar al presente la respuesta correspondiente. Sin más por el momento, reciba un saludo.</w:t>
      </w:r>
    </w:p>
    <w:p w14:paraId="190391BC" w14:textId="77777777" w:rsidR="002E5DE1" w:rsidRPr="005241B9" w:rsidRDefault="002E5DE1" w:rsidP="002E5DE1">
      <w:pPr>
        <w:pStyle w:val="Sinespaciado"/>
        <w:ind w:left="567" w:right="567"/>
        <w:jc w:val="both"/>
        <w:rPr>
          <w:rFonts w:ascii="Palatino Linotype" w:hAnsi="Palatino Linotype" w:cs="Arial"/>
          <w:i/>
        </w:rPr>
      </w:pPr>
    </w:p>
    <w:p w14:paraId="3F269007" w14:textId="7A39DDEC" w:rsidR="002E5DE1" w:rsidRPr="005241B9" w:rsidRDefault="002E5DE1" w:rsidP="002E5DE1">
      <w:pPr>
        <w:pStyle w:val="Sinespaciado"/>
        <w:ind w:left="567" w:right="567"/>
        <w:jc w:val="both"/>
        <w:rPr>
          <w:rFonts w:ascii="Palatino Linotype" w:hAnsi="Palatino Linotype" w:cs="Arial"/>
          <w:i/>
        </w:rPr>
      </w:pPr>
      <w:r w:rsidRPr="005241B9">
        <w:rPr>
          <w:rFonts w:ascii="Palatino Linotype" w:hAnsi="Palatino Linotype" w:cs="Arial"/>
          <w:i/>
        </w:rPr>
        <w:t>ATENTAMENTE</w:t>
      </w:r>
    </w:p>
    <w:p w14:paraId="50D19661" w14:textId="457024A0" w:rsidR="00014BD8" w:rsidRPr="005241B9" w:rsidRDefault="002E5DE1" w:rsidP="002E5DE1">
      <w:pPr>
        <w:pStyle w:val="Sinespaciado"/>
        <w:ind w:left="567" w:right="567"/>
        <w:jc w:val="both"/>
        <w:rPr>
          <w:rFonts w:ascii="Palatino Linotype" w:hAnsi="Palatino Linotype" w:cs="Arial"/>
          <w:i/>
        </w:rPr>
      </w:pPr>
      <w:r w:rsidRPr="005241B9">
        <w:rPr>
          <w:rFonts w:ascii="Palatino Linotype" w:hAnsi="Palatino Linotype" w:cs="Arial"/>
          <w:i/>
        </w:rPr>
        <w:t>Lic. Norma Sofía Pérez Martínez</w:t>
      </w:r>
      <w:r w:rsidR="00014BD8" w:rsidRPr="005241B9">
        <w:rPr>
          <w:rFonts w:ascii="Palatino Linotype" w:hAnsi="Palatino Linotype" w:cs="Arial"/>
          <w:i/>
        </w:rPr>
        <w:t>” (Sic)</w:t>
      </w:r>
    </w:p>
    <w:p w14:paraId="778701AA" w14:textId="77777777" w:rsidR="00014BD8" w:rsidRPr="005241B9" w:rsidRDefault="00014BD8" w:rsidP="00014BD8">
      <w:pPr>
        <w:pStyle w:val="Sinespaciado"/>
        <w:spacing w:line="360" w:lineRule="auto"/>
        <w:jc w:val="both"/>
        <w:rPr>
          <w:rFonts w:ascii="Palatino Linotype" w:hAnsi="Palatino Linotype" w:cs="Arial"/>
        </w:rPr>
      </w:pPr>
    </w:p>
    <w:p w14:paraId="58CC272E" w14:textId="5EA3C81E" w:rsidR="00014BD8" w:rsidRPr="005241B9" w:rsidRDefault="005D7740" w:rsidP="00B56EDA">
      <w:pPr>
        <w:pStyle w:val="Sinespaciado"/>
        <w:spacing w:line="360" w:lineRule="auto"/>
        <w:jc w:val="both"/>
        <w:rPr>
          <w:rFonts w:ascii="Palatino Linotype" w:hAnsi="Palatino Linotype" w:cs="Arial"/>
          <w:sz w:val="24"/>
          <w:szCs w:val="24"/>
        </w:rPr>
      </w:pPr>
      <w:r w:rsidRPr="005241B9">
        <w:rPr>
          <w:rFonts w:ascii="Palatino Linotype" w:hAnsi="Palatino Linotype" w:cs="Arial"/>
          <w:sz w:val="24"/>
          <w:szCs w:val="24"/>
        </w:rPr>
        <w:t>El Sujeto obligado anexó</w:t>
      </w:r>
      <w:r w:rsidR="000A2415" w:rsidRPr="005241B9">
        <w:rPr>
          <w:rFonts w:ascii="Palatino Linotype" w:hAnsi="Palatino Linotype" w:cs="Arial"/>
          <w:sz w:val="24"/>
          <w:szCs w:val="24"/>
        </w:rPr>
        <w:t xml:space="preserve"> </w:t>
      </w:r>
      <w:r w:rsidR="007C2561" w:rsidRPr="005241B9">
        <w:rPr>
          <w:rFonts w:ascii="Palatino Linotype" w:hAnsi="Palatino Linotype" w:cs="Arial"/>
          <w:sz w:val="24"/>
          <w:szCs w:val="24"/>
        </w:rPr>
        <w:t>los</w:t>
      </w:r>
      <w:r w:rsidR="000A2415" w:rsidRPr="005241B9">
        <w:rPr>
          <w:rFonts w:ascii="Palatino Linotype" w:hAnsi="Palatino Linotype" w:cs="Arial"/>
          <w:sz w:val="24"/>
          <w:szCs w:val="24"/>
        </w:rPr>
        <w:t xml:space="preserve"> archivo</w:t>
      </w:r>
      <w:r w:rsidR="007C2561" w:rsidRPr="005241B9">
        <w:rPr>
          <w:rFonts w:ascii="Palatino Linotype" w:hAnsi="Palatino Linotype" w:cs="Arial"/>
          <w:sz w:val="24"/>
          <w:szCs w:val="24"/>
        </w:rPr>
        <w:t>s</w:t>
      </w:r>
      <w:r w:rsidR="000A2415" w:rsidRPr="005241B9">
        <w:rPr>
          <w:rFonts w:ascii="Palatino Linotype" w:hAnsi="Palatino Linotype" w:cs="Arial"/>
          <w:sz w:val="24"/>
          <w:szCs w:val="24"/>
        </w:rPr>
        <w:t xml:space="preserve"> electrónico</w:t>
      </w:r>
      <w:r w:rsidR="007C2561" w:rsidRPr="005241B9">
        <w:rPr>
          <w:rFonts w:ascii="Palatino Linotype" w:hAnsi="Palatino Linotype" w:cs="Arial"/>
          <w:sz w:val="24"/>
          <w:szCs w:val="24"/>
        </w:rPr>
        <w:t>s</w:t>
      </w:r>
      <w:r w:rsidR="000A2415" w:rsidRPr="005241B9">
        <w:rPr>
          <w:rFonts w:ascii="Palatino Linotype" w:hAnsi="Palatino Linotype" w:cs="Arial"/>
          <w:sz w:val="24"/>
          <w:szCs w:val="24"/>
        </w:rPr>
        <w:t xml:space="preserve"> denominado</w:t>
      </w:r>
      <w:r w:rsidR="007C2561" w:rsidRPr="005241B9">
        <w:rPr>
          <w:rFonts w:ascii="Palatino Linotype" w:hAnsi="Palatino Linotype" w:cs="Arial"/>
          <w:sz w:val="24"/>
          <w:szCs w:val="24"/>
        </w:rPr>
        <w:t>s</w:t>
      </w:r>
      <w:r w:rsidR="00014BD8" w:rsidRPr="005241B9">
        <w:rPr>
          <w:rFonts w:ascii="Palatino Linotype" w:hAnsi="Palatino Linotype" w:cs="Arial"/>
          <w:sz w:val="24"/>
          <w:szCs w:val="24"/>
        </w:rPr>
        <w:t xml:space="preserve"> </w:t>
      </w:r>
      <w:r w:rsidR="00014BD8" w:rsidRPr="005241B9">
        <w:rPr>
          <w:rFonts w:ascii="Palatino Linotype" w:hAnsi="Palatino Linotype" w:cs="Arial"/>
          <w:b/>
          <w:sz w:val="24"/>
          <w:szCs w:val="24"/>
        </w:rPr>
        <w:t>“</w:t>
      </w:r>
      <w:r w:rsidR="002E5DE1" w:rsidRPr="005241B9">
        <w:rPr>
          <w:rFonts w:ascii="Palatino Linotype" w:hAnsi="Palatino Linotype" w:cs="Arial"/>
          <w:b/>
          <w:sz w:val="24"/>
          <w:szCs w:val="24"/>
        </w:rPr>
        <w:t>Respuesta 2682.pdf</w:t>
      </w:r>
      <w:r w:rsidR="00014BD8" w:rsidRPr="005241B9">
        <w:rPr>
          <w:rFonts w:ascii="Palatino Linotype" w:hAnsi="Palatino Linotype" w:cs="Arial"/>
          <w:b/>
          <w:sz w:val="24"/>
          <w:szCs w:val="24"/>
        </w:rPr>
        <w:t>”</w:t>
      </w:r>
      <w:r w:rsidR="007C2561" w:rsidRPr="005241B9">
        <w:rPr>
          <w:rFonts w:ascii="Palatino Linotype" w:hAnsi="Palatino Linotype" w:cs="Arial"/>
          <w:b/>
          <w:sz w:val="24"/>
          <w:szCs w:val="24"/>
        </w:rPr>
        <w:t xml:space="preserve"> y “</w:t>
      </w:r>
      <w:r w:rsidR="002E5DE1" w:rsidRPr="005241B9">
        <w:rPr>
          <w:rFonts w:ascii="Palatino Linotype" w:hAnsi="Palatino Linotype" w:cs="Arial"/>
          <w:b/>
          <w:sz w:val="24"/>
          <w:szCs w:val="24"/>
        </w:rPr>
        <w:t>Respuesta 2683.pdf</w:t>
      </w:r>
      <w:r w:rsidR="007C2561" w:rsidRPr="005241B9">
        <w:rPr>
          <w:rFonts w:ascii="Palatino Linotype" w:hAnsi="Palatino Linotype" w:cs="Arial"/>
          <w:b/>
          <w:sz w:val="24"/>
          <w:szCs w:val="24"/>
        </w:rPr>
        <w:t>”</w:t>
      </w:r>
      <w:r w:rsidR="00014BD8" w:rsidRPr="005241B9">
        <w:rPr>
          <w:rFonts w:ascii="Palatino Linotype" w:hAnsi="Palatino Linotype" w:cs="Arial"/>
          <w:sz w:val="24"/>
          <w:szCs w:val="24"/>
        </w:rPr>
        <w:t>, que al ser del conocimiento de las partes no se inserta</w:t>
      </w:r>
      <w:r w:rsidR="007C2561" w:rsidRPr="005241B9">
        <w:rPr>
          <w:rFonts w:ascii="Palatino Linotype" w:hAnsi="Palatino Linotype" w:cs="Arial"/>
          <w:sz w:val="24"/>
          <w:szCs w:val="24"/>
        </w:rPr>
        <w:t>n</w:t>
      </w:r>
      <w:r w:rsidR="00014BD8" w:rsidRPr="005241B9">
        <w:rPr>
          <w:rFonts w:ascii="Palatino Linotype" w:hAnsi="Palatino Linotype" w:cs="Arial"/>
          <w:sz w:val="24"/>
          <w:szCs w:val="24"/>
        </w:rPr>
        <w:t xml:space="preserve"> en este apartado en obvio de repeticiones innecesarias, máxime que serán objeto de estudio en párrafos posteriores.</w:t>
      </w:r>
    </w:p>
    <w:p w14:paraId="7652D27B" w14:textId="77777777" w:rsidR="002E5DE1" w:rsidRPr="005241B9" w:rsidRDefault="002E5DE1" w:rsidP="00B56EDA">
      <w:pPr>
        <w:pStyle w:val="Sinespaciado"/>
        <w:spacing w:line="360" w:lineRule="auto"/>
        <w:jc w:val="both"/>
        <w:rPr>
          <w:rFonts w:ascii="Palatino Linotype" w:hAnsi="Palatino Linotype" w:cs="Arial"/>
          <w:sz w:val="24"/>
          <w:szCs w:val="24"/>
        </w:rPr>
      </w:pPr>
    </w:p>
    <w:p w14:paraId="5AF02359" w14:textId="77777777" w:rsidR="002E5DE1" w:rsidRPr="005241B9" w:rsidRDefault="002E5DE1" w:rsidP="00B56EDA">
      <w:pPr>
        <w:pStyle w:val="Sinespaciado"/>
        <w:spacing w:line="360" w:lineRule="auto"/>
        <w:jc w:val="both"/>
        <w:rPr>
          <w:rFonts w:ascii="Palatino Linotype" w:hAnsi="Palatino Linotype" w:cs="Arial"/>
          <w:sz w:val="24"/>
          <w:szCs w:val="24"/>
        </w:rPr>
      </w:pPr>
    </w:p>
    <w:p w14:paraId="510DE64A" w14:textId="77777777" w:rsidR="00C76E1B" w:rsidRPr="005241B9" w:rsidRDefault="00C76E1B" w:rsidP="0025170A">
      <w:pPr>
        <w:pStyle w:val="Sinespaciado"/>
        <w:rPr>
          <w:sz w:val="12"/>
        </w:rPr>
      </w:pPr>
    </w:p>
    <w:p w14:paraId="56F200D0" w14:textId="41196140" w:rsidR="004E7632" w:rsidRPr="005241B9" w:rsidRDefault="002E5DE1" w:rsidP="004E7632">
      <w:pPr>
        <w:spacing w:after="0" w:line="360" w:lineRule="auto"/>
        <w:jc w:val="both"/>
        <w:rPr>
          <w:rFonts w:ascii="Palatino Linotype" w:hAnsi="Palatino Linotype" w:cs="Arial"/>
          <w:b/>
          <w:sz w:val="28"/>
        </w:rPr>
      </w:pPr>
      <w:r w:rsidRPr="005241B9">
        <w:rPr>
          <w:rFonts w:ascii="Palatino Linotype" w:hAnsi="Palatino Linotype" w:cs="Arial"/>
          <w:b/>
          <w:sz w:val="28"/>
        </w:rPr>
        <w:t>TERCERO</w:t>
      </w:r>
      <w:r w:rsidR="004E7632" w:rsidRPr="005241B9">
        <w:rPr>
          <w:rFonts w:ascii="Palatino Linotype" w:hAnsi="Palatino Linotype" w:cs="Arial"/>
          <w:b/>
          <w:sz w:val="28"/>
        </w:rPr>
        <w:t xml:space="preserve">. </w:t>
      </w:r>
      <w:r w:rsidR="004E7632" w:rsidRPr="005241B9">
        <w:rPr>
          <w:rFonts w:ascii="Palatino Linotype" w:hAnsi="Palatino Linotype"/>
          <w:b/>
          <w:sz w:val="28"/>
        </w:rPr>
        <w:t>Del recurso de revisión.</w:t>
      </w:r>
    </w:p>
    <w:p w14:paraId="6871B72B" w14:textId="01507AB8" w:rsidR="00C76E1B" w:rsidRPr="005241B9" w:rsidRDefault="004E7632" w:rsidP="0025170A">
      <w:pPr>
        <w:spacing w:after="0" w:line="360" w:lineRule="auto"/>
        <w:jc w:val="both"/>
        <w:rPr>
          <w:rFonts w:ascii="Palatino Linotype" w:hAnsi="Palatino Linotype" w:cs="Arial"/>
          <w:i/>
          <w:sz w:val="24"/>
        </w:rPr>
      </w:pPr>
      <w:r w:rsidRPr="005241B9">
        <w:rPr>
          <w:rFonts w:ascii="Palatino Linotype" w:hAnsi="Palatino Linotype" w:cs="Arial"/>
          <w:sz w:val="24"/>
          <w:szCs w:val="24"/>
        </w:rPr>
        <w:t xml:space="preserve">Inconforme con las respuestas notificadas por </w:t>
      </w:r>
      <w:r w:rsidRPr="005241B9">
        <w:rPr>
          <w:rFonts w:ascii="Palatino Linotype" w:hAnsi="Palatino Linotype" w:cs="Arial"/>
          <w:b/>
          <w:sz w:val="24"/>
          <w:szCs w:val="24"/>
        </w:rPr>
        <w:t>El Sujeto Obligado</w:t>
      </w:r>
      <w:r w:rsidRPr="005241B9">
        <w:rPr>
          <w:rFonts w:ascii="Palatino Linotype" w:hAnsi="Palatino Linotype" w:cs="Arial"/>
          <w:sz w:val="24"/>
          <w:szCs w:val="24"/>
        </w:rPr>
        <w:t xml:space="preserve">, </w:t>
      </w:r>
      <w:r w:rsidR="00F50781" w:rsidRPr="005241B9">
        <w:rPr>
          <w:rFonts w:ascii="Palatino Linotype" w:hAnsi="Palatino Linotype" w:cs="Arial"/>
          <w:b/>
          <w:sz w:val="24"/>
          <w:szCs w:val="24"/>
        </w:rPr>
        <w:t>El</w:t>
      </w:r>
      <w:r w:rsidRPr="005241B9">
        <w:rPr>
          <w:rFonts w:ascii="Palatino Linotype" w:hAnsi="Palatino Linotype" w:cs="Arial"/>
          <w:b/>
          <w:sz w:val="24"/>
          <w:szCs w:val="24"/>
        </w:rPr>
        <w:t xml:space="preserve"> Recurrente </w:t>
      </w:r>
      <w:r w:rsidRPr="005241B9">
        <w:rPr>
          <w:rFonts w:ascii="Palatino Linotype" w:hAnsi="Palatino Linotype" w:cs="Arial"/>
          <w:sz w:val="24"/>
          <w:szCs w:val="24"/>
        </w:rPr>
        <w:t xml:space="preserve">interpuso los recursos de revisión, en fecha </w:t>
      </w:r>
      <w:r w:rsidR="002E5DE1" w:rsidRPr="005241B9">
        <w:rPr>
          <w:rFonts w:ascii="Palatino Linotype" w:hAnsi="Palatino Linotype" w:cs="Arial"/>
          <w:sz w:val="24"/>
          <w:szCs w:val="24"/>
        </w:rPr>
        <w:t>nueve de enero de dos mil veintitrés</w:t>
      </w:r>
      <w:r w:rsidRPr="005241B9">
        <w:rPr>
          <w:rFonts w:ascii="Palatino Linotype" w:hAnsi="Palatino Linotype" w:cs="Arial"/>
          <w:sz w:val="24"/>
          <w:szCs w:val="24"/>
        </w:rPr>
        <w:t>, los cuales fueron registrados</w:t>
      </w:r>
      <w:r w:rsidRPr="005241B9">
        <w:rPr>
          <w:rFonts w:ascii="Palatino Linotype" w:hAnsi="Palatino Linotype" w:cs="Arial"/>
          <w:b/>
          <w:sz w:val="24"/>
          <w:szCs w:val="24"/>
        </w:rPr>
        <w:t xml:space="preserve"> </w:t>
      </w:r>
      <w:r w:rsidRPr="005241B9">
        <w:rPr>
          <w:rFonts w:ascii="Palatino Linotype" w:hAnsi="Palatino Linotype" w:cs="Arial"/>
          <w:sz w:val="24"/>
          <w:szCs w:val="24"/>
        </w:rPr>
        <w:t xml:space="preserve">en el sistema electrónico con los expedientes números </w:t>
      </w:r>
      <w:r w:rsidR="002E5DE1" w:rsidRPr="005241B9">
        <w:rPr>
          <w:rFonts w:ascii="Palatino Linotype" w:hAnsi="Palatino Linotype" w:cs="Arial"/>
          <w:b/>
          <w:bCs/>
          <w:sz w:val="24"/>
          <w:szCs w:val="24"/>
          <w:lang w:eastAsia="es-MX"/>
        </w:rPr>
        <w:t>00040/INFOEM/IP/RR/2023</w:t>
      </w:r>
      <w:r w:rsidRPr="005241B9">
        <w:rPr>
          <w:rFonts w:ascii="Palatino Linotype" w:hAnsi="Palatino Linotype" w:cs="Arial"/>
          <w:b/>
          <w:bCs/>
          <w:sz w:val="24"/>
          <w:szCs w:val="24"/>
          <w:lang w:eastAsia="es-MX"/>
        </w:rPr>
        <w:t xml:space="preserve"> </w:t>
      </w:r>
      <w:r w:rsidRPr="005241B9">
        <w:rPr>
          <w:rFonts w:ascii="Palatino Linotype" w:hAnsi="Palatino Linotype" w:cs="Arial"/>
          <w:bCs/>
          <w:i/>
          <w:sz w:val="24"/>
          <w:szCs w:val="24"/>
          <w:lang w:eastAsia="es-MX"/>
        </w:rPr>
        <w:t xml:space="preserve">(para la solicitud </w:t>
      </w:r>
      <w:r w:rsidR="002E5DE1" w:rsidRPr="005241B9">
        <w:rPr>
          <w:rFonts w:ascii="Palatino Linotype" w:hAnsi="Palatino Linotype" w:cs="Arial"/>
          <w:i/>
          <w:sz w:val="24"/>
        </w:rPr>
        <w:t>02682/TOLUCA/IP/2022</w:t>
      </w:r>
      <w:r w:rsidRPr="005241B9">
        <w:rPr>
          <w:rFonts w:ascii="Palatino Linotype" w:hAnsi="Palatino Linotype" w:cs="Arial"/>
          <w:i/>
          <w:sz w:val="24"/>
        </w:rPr>
        <w:t>)</w:t>
      </w:r>
      <w:r w:rsidR="008D574D" w:rsidRPr="005241B9">
        <w:rPr>
          <w:rFonts w:ascii="Palatino Linotype" w:hAnsi="Palatino Linotype" w:cs="Arial"/>
          <w:sz w:val="24"/>
        </w:rPr>
        <w:t xml:space="preserve"> </w:t>
      </w:r>
      <w:r w:rsidRPr="005241B9">
        <w:rPr>
          <w:rFonts w:ascii="Palatino Linotype" w:hAnsi="Palatino Linotype" w:cs="Arial"/>
          <w:sz w:val="24"/>
        </w:rPr>
        <w:t>y</w:t>
      </w:r>
      <w:r w:rsidRPr="005241B9">
        <w:rPr>
          <w:rFonts w:ascii="Palatino Linotype" w:hAnsi="Palatino Linotype" w:cs="Arial"/>
          <w:b/>
          <w:bCs/>
          <w:sz w:val="24"/>
          <w:szCs w:val="24"/>
          <w:lang w:eastAsia="es-MX"/>
        </w:rPr>
        <w:t xml:space="preserve"> </w:t>
      </w:r>
      <w:r w:rsidR="002E5DE1" w:rsidRPr="005241B9">
        <w:rPr>
          <w:rFonts w:ascii="Palatino Linotype" w:hAnsi="Palatino Linotype" w:cs="Arial"/>
          <w:b/>
          <w:bCs/>
          <w:sz w:val="24"/>
          <w:szCs w:val="24"/>
          <w:lang w:eastAsia="es-MX"/>
        </w:rPr>
        <w:t>00041/INFOEM/IP/RR/2023</w:t>
      </w:r>
      <w:r w:rsidRPr="005241B9">
        <w:rPr>
          <w:rFonts w:ascii="Palatino Linotype" w:hAnsi="Palatino Linotype" w:cs="Arial"/>
          <w:b/>
          <w:bCs/>
          <w:sz w:val="24"/>
          <w:szCs w:val="24"/>
          <w:lang w:eastAsia="es-MX"/>
        </w:rPr>
        <w:t xml:space="preserve"> </w:t>
      </w:r>
      <w:r w:rsidRPr="005241B9">
        <w:rPr>
          <w:rFonts w:ascii="Palatino Linotype" w:hAnsi="Palatino Linotype" w:cs="Arial"/>
          <w:bCs/>
          <w:i/>
          <w:sz w:val="24"/>
          <w:szCs w:val="24"/>
          <w:lang w:eastAsia="es-MX"/>
        </w:rPr>
        <w:t xml:space="preserve">(para la solicitud </w:t>
      </w:r>
      <w:r w:rsidR="002E5DE1" w:rsidRPr="005241B9">
        <w:rPr>
          <w:rFonts w:ascii="Palatino Linotype" w:hAnsi="Palatino Linotype" w:cs="Arial"/>
          <w:i/>
          <w:sz w:val="24"/>
        </w:rPr>
        <w:t>02683/TOLUCA/IP/2022</w:t>
      </w:r>
      <w:r w:rsidRPr="005241B9">
        <w:rPr>
          <w:rFonts w:ascii="Palatino Linotype" w:hAnsi="Palatino Linotype" w:cs="Arial"/>
          <w:i/>
          <w:sz w:val="24"/>
        </w:rPr>
        <w:t>)</w:t>
      </w:r>
      <w:r w:rsidR="00BA610B" w:rsidRPr="005241B9">
        <w:rPr>
          <w:rFonts w:ascii="Palatino Linotype" w:hAnsi="Palatino Linotype" w:cs="Arial"/>
          <w:sz w:val="24"/>
          <w:szCs w:val="24"/>
        </w:rPr>
        <w:t>;</w:t>
      </w:r>
      <w:r w:rsidRPr="005241B9">
        <w:rPr>
          <w:rFonts w:ascii="Palatino Linotype" w:hAnsi="Palatino Linotype" w:cs="Arial"/>
          <w:sz w:val="24"/>
          <w:szCs w:val="24"/>
        </w:rPr>
        <w:t xml:space="preserve"> en los cuales </w:t>
      </w:r>
      <w:r w:rsidRPr="005241B9">
        <w:rPr>
          <w:rFonts w:ascii="Palatino Linotype" w:hAnsi="Palatino Linotype" w:cs="Arial"/>
          <w:sz w:val="24"/>
        </w:rPr>
        <w:t>arguye, las siguientes manifestaciones:</w:t>
      </w:r>
    </w:p>
    <w:p w14:paraId="27BDFCB4" w14:textId="77777777" w:rsidR="00F65B7D" w:rsidRPr="005241B9" w:rsidRDefault="00F65B7D" w:rsidP="00F65B7D">
      <w:pPr>
        <w:pStyle w:val="Sinespaciado"/>
      </w:pPr>
    </w:p>
    <w:p w14:paraId="1737695F" w14:textId="77777777" w:rsidR="00FD59ED" w:rsidRPr="005241B9" w:rsidRDefault="00FD59ED" w:rsidP="00146CE6">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5241B9">
        <w:rPr>
          <w:rFonts w:ascii="Palatino Linotype" w:eastAsia="Times New Roman" w:hAnsi="Palatino Linotype" w:cs="Arial"/>
          <w:b/>
          <w:sz w:val="28"/>
          <w:szCs w:val="24"/>
          <w:u w:val="single"/>
          <w:lang w:val="es-ES" w:eastAsia="es-ES"/>
        </w:rPr>
        <w:t>Acto Impugnado:</w:t>
      </w:r>
    </w:p>
    <w:p w14:paraId="43D20E05" w14:textId="77110CE7" w:rsidR="00FD59ED" w:rsidRPr="005241B9" w:rsidRDefault="00FD59ED" w:rsidP="00FD59ED">
      <w:pPr>
        <w:spacing w:before="240" w:line="360" w:lineRule="auto"/>
        <w:jc w:val="both"/>
        <w:rPr>
          <w:rFonts w:ascii="Palatino Linotype" w:eastAsia="Calibri" w:hAnsi="Palatino Linotype" w:cs="Arial"/>
          <w:b/>
          <w:sz w:val="24"/>
        </w:rPr>
      </w:pPr>
      <w:r w:rsidRPr="005241B9">
        <w:rPr>
          <w:rFonts w:ascii="Palatino Linotype" w:eastAsia="Calibri" w:hAnsi="Palatino Linotype" w:cs="Arial"/>
          <w:b/>
          <w:bCs/>
          <w:sz w:val="24"/>
          <w:szCs w:val="24"/>
          <w:lang w:eastAsia="es-MX"/>
        </w:rPr>
        <w:t xml:space="preserve">Recurso de Revisión No. </w:t>
      </w:r>
      <w:r w:rsidR="002E5DE1" w:rsidRPr="005241B9">
        <w:rPr>
          <w:rFonts w:ascii="Palatino Linotype" w:eastAsia="Calibri" w:hAnsi="Palatino Linotype" w:cs="Arial"/>
          <w:b/>
          <w:bCs/>
          <w:sz w:val="24"/>
          <w:szCs w:val="24"/>
          <w:lang w:eastAsia="es-MX"/>
        </w:rPr>
        <w:t>00040/INFOEM/IP/RR/2023</w:t>
      </w:r>
      <w:r w:rsidR="00B56EDA" w:rsidRPr="005241B9">
        <w:rPr>
          <w:rFonts w:ascii="Palatino Linotype" w:eastAsia="Calibri" w:hAnsi="Palatino Linotype" w:cs="Arial"/>
          <w:b/>
          <w:bCs/>
          <w:sz w:val="24"/>
          <w:szCs w:val="24"/>
          <w:lang w:eastAsia="es-MX"/>
        </w:rPr>
        <w:t>.</w:t>
      </w:r>
    </w:p>
    <w:p w14:paraId="6C70AB9B" w14:textId="14262BC9" w:rsidR="00FD59ED" w:rsidRPr="005241B9" w:rsidRDefault="00FD59ED" w:rsidP="00462B03">
      <w:pPr>
        <w:spacing w:line="240" w:lineRule="auto"/>
        <w:ind w:left="851" w:right="851"/>
        <w:jc w:val="both"/>
        <w:rPr>
          <w:rFonts w:ascii="Palatino Linotype" w:eastAsia="Calibri" w:hAnsi="Palatino Linotype" w:cs="Arial"/>
          <w:i/>
        </w:rPr>
      </w:pPr>
      <w:r w:rsidRPr="005241B9">
        <w:rPr>
          <w:rFonts w:ascii="Palatino Linotype" w:eastAsia="Calibri" w:hAnsi="Palatino Linotype" w:cs="Arial"/>
          <w:i/>
        </w:rPr>
        <w:t>“</w:t>
      </w:r>
      <w:r w:rsidR="002E5DE1" w:rsidRPr="005241B9">
        <w:rPr>
          <w:rFonts w:ascii="Palatino Linotype" w:eastAsia="Calibri" w:hAnsi="Palatino Linotype" w:cs="Arial"/>
          <w:i/>
        </w:rPr>
        <w:t>LA RESPUESTA DE LA UT</w:t>
      </w:r>
      <w:r w:rsidRPr="005241B9">
        <w:rPr>
          <w:rFonts w:ascii="Palatino Linotype" w:eastAsia="Calibri" w:hAnsi="Palatino Linotype" w:cs="Arial"/>
          <w:i/>
        </w:rPr>
        <w:t>” [sic]</w:t>
      </w:r>
    </w:p>
    <w:p w14:paraId="0F62D5FF" w14:textId="50C6657F" w:rsidR="002E5DE1" w:rsidRPr="005241B9" w:rsidRDefault="002E5DE1" w:rsidP="002E5DE1">
      <w:pPr>
        <w:spacing w:before="240" w:line="360" w:lineRule="auto"/>
        <w:jc w:val="both"/>
        <w:rPr>
          <w:rFonts w:ascii="Palatino Linotype" w:eastAsia="Calibri" w:hAnsi="Palatino Linotype" w:cs="Arial"/>
          <w:b/>
          <w:sz w:val="24"/>
        </w:rPr>
      </w:pPr>
      <w:r w:rsidRPr="005241B9">
        <w:rPr>
          <w:rFonts w:ascii="Palatino Linotype" w:eastAsia="Calibri" w:hAnsi="Palatino Linotype" w:cs="Arial"/>
          <w:b/>
          <w:bCs/>
          <w:sz w:val="24"/>
          <w:szCs w:val="24"/>
          <w:lang w:eastAsia="es-MX"/>
        </w:rPr>
        <w:t>Recurso de Revisión No. 00041/INFOEM/IP/RR/2023.</w:t>
      </w:r>
    </w:p>
    <w:p w14:paraId="71597177" w14:textId="024D193C" w:rsidR="002E5DE1" w:rsidRPr="005241B9" w:rsidRDefault="002E5DE1" w:rsidP="002E5DE1">
      <w:pPr>
        <w:spacing w:line="240" w:lineRule="auto"/>
        <w:ind w:left="851" w:right="851"/>
        <w:jc w:val="both"/>
        <w:rPr>
          <w:rFonts w:ascii="Palatino Linotype" w:eastAsia="Calibri" w:hAnsi="Palatino Linotype" w:cs="Arial"/>
          <w:i/>
        </w:rPr>
      </w:pPr>
      <w:r w:rsidRPr="005241B9">
        <w:rPr>
          <w:rFonts w:ascii="Palatino Linotype" w:eastAsia="Calibri" w:hAnsi="Palatino Linotype" w:cs="Arial"/>
          <w:i/>
        </w:rPr>
        <w:t>“LA RESPUESTA” [sic]</w:t>
      </w:r>
    </w:p>
    <w:p w14:paraId="27B0312D" w14:textId="77777777" w:rsidR="00476BD2" w:rsidRPr="005241B9" w:rsidRDefault="00476BD2" w:rsidP="00476BD2">
      <w:pPr>
        <w:spacing w:line="240" w:lineRule="auto"/>
        <w:ind w:left="851" w:right="851"/>
        <w:jc w:val="both"/>
        <w:rPr>
          <w:rFonts w:ascii="Palatino Linotype" w:eastAsia="Calibri" w:hAnsi="Palatino Linotype" w:cs="Arial"/>
          <w:i/>
        </w:rPr>
      </w:pPr>
    </w:p>
    <w:p w14:paraId="2212E0EE" w14:textId="77777777" w:rsidR="00FD59ED" w:rsidRPr="005241B9" w:rsidRDefault="00FD59ED" w:rsidP="00146CE6">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5241B9">
        <w:rPr>
          <w:rFonts w:ascii="Palatino Linotype" w:eastAsia="Times New Roman" w:hAnsi="Palatino Linotype" w:cs="Arial"/>
          <w:b/>
          <w:sz w:val="28"/>
          <w:szCs w:val="24"/>
          <w:u w:val="single"/>
          <w:lang w:val="es-ES" w:eastAsia="es-ES"/>
        </w:rPr>
        <w:t>Razones o Motivos de Inconformidad</w:t>
      </w:r>
      <w:r w:rsidRPr="005241B9">
        <w:rPr>
          <w:rFonts w:ascii="Palatino Linotype" w:eastAsia="Times New Roman" w:hAnsi="Palatino Linotype" w:cs="Arial"/>
          <w:sz w:val="28"/>
          <w:szCs w:val="24"/>
          <w:u w:val="single"/>
          <w:lang w:val="es-ES" w:eastAsia="es-ES"/>
        </w:rPr>
        <w:t xml:space="preserve">: </w:t>
      </w:r>
    </w:p>
    <w:p w14:paraId="494BD6AA" w14:textId="6DF7E69A" w:rsidR="00FD59ED" w:rsidRPr="005241B9" w:rsidRDefault="00FD59ED" w:rsidP="00FD59ED">
      <w:pPr>
        <w:spacing w:before="240" w:line="360" w:lineRule="auto"/>
        <w:jc w:val="both"/>
        <w:rPr>
          <w:rFonts w:ascii="Palatino Linotype" w:eastAsia="Calibri" w:hAnsi="Palatino Linotype" w:cs="Arial"/>
          <w:b/>
          <w:sz w:val="24"/>
        </w:rPr>
      </w:pPr>
      <w:r w:rsidRPr="005241B9">
        <w:rPr>
          <w:rFonts w:ascii="Palatino Linotype" w:eastAsia="Calibri" w:hAnsi="Palatino Linotype" w:cs="Arial"/>
          <w:b/>
          <w:bCs/>
          <w:sz w:val="24"/>
          <w:szCs w:val="24"/>
          <w:lang w:eastAsia="es-MX"/>
        </w:rPr>
        <w:t xml:space="preserve">Recurso de Revisión No. </w:t>
      </w:r>
      <w:r w:rsidR="002E5DE1" w:rsidRPr="005241B9">
        <w:rPr>
          <w:rFonts w:ascii="Palatino Linotype" w:eastAsia="Calibri" w:hAnsi="Palatino Linotype" w:cs="Arial"/>
          <w:b/>
          <w:bCs/>
          <w:sz w:val="24"/>
          <w:szCs w:val="24"/>
          <w:lang w:eastAsia="es-MX"/>
        </w:rPr>
        <w:t>00040/INFOEM/IP/RR/2023</w:t>
      </w:r>
      <w:r w:rsidR="00B56EDA" w:rsidRPr="005241B9">
        <w:rPr>
          <w:rFonts w:ascii="Palatino Linotype" w:eastAsia="Calibri" w:hAnsi="Palatino Linotype" w:cs="Arial"/>
          <w:b/>
          <w:bCs/>
          <w:sz w:val="24"/>
          <w:szCs w:val="24"/>
          <w:lang w:eastAsia="es-MX"/>
        </w:rPr>
        <w:t>.</w:t>
      </w:r>
    </w:p>
    <w:p w14:paraId="7D77072E" w14:textId="1B59009D" w:rsidR="00FD59ED" w:rsidRPr="005241B9" w:rsidRDefault="00FD59ED" w:rsidP="00FD59ED">
      <w:pPr>
        <w:spacing w:line="240" w:lineRule="auto"/>
        <w:ind w:left="851" w:right="851"/>
        <w:jc w:val="both"/>
        <w:rPr>
          <w:rFonts w:ascii="Palatino Linotype" w:eastAsia="Calibri" w:hAnsi="Palatino Linotype" w:cs="Arial"/>
          <w:i/>
        </w:rPr>
      </w:pPr>
      <w:r w:rsidRPr="005241B9">
        <w:rPr>
          <w:rFonts w:ascii="Palatino Linotype" w:eastAsia="Calibri" w:hAnsi="Palatino Linotype" w:cs="Arial"/>
          <w:i/>
        </w:rPr>
        <w:t>“</w:t>
      </w:r>
      <w:r w:rsidR="002E5DE1" w:rsidRPr="005241B9">
        <w:rPr>
          <w:rFonts w:ascii="Palatino Linotype" w:eastAsia="Calibri" w:hAnsi="Palatino Linotype" w:cs="Arial"/>
          <w:i/>
        </w:rPr>
        <w:t>NO ME ENTREGARON LA INFORMACION QUE SOLICITE POR ESTA VIA,</w:t>
      </w:r>
      <w:r w:rsidRPr="005241B9">
        <w:rPr>
          <w:rFonts w:ascii="Palatino Linotype" w:eastAsia="Calibri" w:hAnsi="Palatino Linotype" w:cs="Arial"/>
          <w:i/>
        </w:rPr>
        <w:t>” [sic]</w:t>
      </w:r>
    </w:p>
    <w:p w14:paraId="1511FE5B" w14:textId="6B50C0F8" w:rsidR="002E5DE1" w:rsidRPr="005241B9" w:rsidRDefault="002E5DE1" w:rsidP="002E5DE1">
      <w:pPr>
        <w:spacing w:before="240" w:line="360" w:lineRule="auto"/>
        <w:jc w:val="both"/>
        <w:rPr>
          <w:rFonts w:ascii="Palatino Linotype" w:eastAsia="Calibri" w:hAnsi="Palatino Linotype" w:cs="Arial"/>
          <w:b/>
          <w:sz w:val="24"/>
        </w:rPr>
      </w:pPr>
      <w:r w:rsidRPr="005241B9">
        <w:rPr>
          <w:rFonts w:ascii="Palatino Linotype" w:eastAsia="Calibri" w:hAnsi="Palatino Linotype" w:cs="Arial"/>
          <w:b/>
          <w:bCs/>
          <w:sz w:val="24"/>
          <w:szCs w:val="24"/>
          <w:lang w:eastAsia="es-MX"/>
        </w:rPr>
        <w:t>Recurso de Revisión No. 00041/INFOEM/IP/RR/2023.</w:t>
      </w:r>
    </w:p>
    <w:p w14:paraId="6E57A06E" w14:textId="5308F7BB" w:rsidR="002E5DE1" w:rsidRPr="005241B9" w:rsidRDefault="002E5DE1" w:rsidP="002E5DE1">
      <w:pPr>
        <w:spacing w:line="240" w:lineRule="auto"/>
        <w:ind w:left="851" w:right="851"/>
        <w:jc w:val="both"/>
        <w:rPr>
          <w:rFonts w:ascii="Palatino Linotype" w:eastAsia="Calibri" w:hAnsi="Palatino Linotype" w:cs="Arial"/>
          <w:i/>
        </w:rPr>
      </w:pPr>
      <w:r w:rsidRPr="005241B9">
        <w:rPr>
          <w:rFonts w:ascii="Palatino Linotype" w:eastAsia="Calibri" w:hAnsi="Palatino Linotype" w:cs="Arial"/>
          <w:i/>
        </w:rPr>
        <w:t>“NO ME ENTREGARON LO QUE SOLICITE” [sic]</w:t>
      </w:r>
    </w:p>
    <w:p w14:paraId="39189509" w14:textId="77777777" w:rsidR="002C59B5" w:rsidRPr="005241B9" w:rsidRDefault="002C59B5" w:rsidP="004E7632">
      <w:pPr>
        <w:spacing w:after="0" w:line="360" w:lineRule="auto"/>
        <w:jc w:val="both"/>
        <w:rPr>
          <w:rFonts w:ascii="Palatino Linotype" w:hAnsi="Palatino Linotype" w:cs="Arial"/>
          <w:b/>
          <w:sz w:val="28"/>
        </w:rPr>
      </w:pPr>
    </w:p>
    <w:p w14:paraId="51D11921" w14:textId="2C42254C" w:rsidR="004E7632" w:rsidRPr="005241B9" w:rsidRDefault="002E5DE1" w:rsidP="004E7632">
      <w:pPr>
        <w:spacing w:after="0" w:line="360" w:lineRule="auto"/>
        <w:jc w:val="both"/>
        <w:rPr>
          <w:rFonts w:ascii="Palatino Linotype" w:hAnsi="Palatino Linotype" w:cs="Arial"/>
          <w:b/>
          <w:sz w:val="24"/>
          <w:szCs w:val="24"/>
        </w:rPr>
      </w:pPr>
      <w:r w:rsidRPr="005241B9">
        <w:rPr>
          <w:rFonts w:ascii="Palatino Linotype" w:hAnsi="Palatino Linotype" w:cs="Arial"/>
          <w:b/>
          <w:sz w:val="28"/>
        </w:rPr>
        <w:lastRenderedPageBreak/>
        <w:t>CUARTO</w:t>
      </w:r>
      <w:r w:rsidR="004E7632" w:rsidRPr="005241B9">
        <w:rPr>
          <w:rFonts w:ascii="Palatino Linotype" w:hAnsi="Palatino Linotype" w:cs="Arial"/>
          <w:b/>
          <w:sz w:val="24"/>
          <w:szCs w:val="24"/>
        </w:rPr>
        <w:t xml:space="preserve">. </w:t>
      </w:r>
      <w:r w:rsidR="0089782A" w:rsidRPr="005241B9">
        <w:rPr>
          <w:rFonts w:ascii="Palatino Linotype" w:hAnsi="Palatino Linotype" w:cs="Arial"/>
          <w:b/>
          <w:sz w:val="28"/>
          <w:szCs w:val="28"/>
        </w:rPr>
        <w:t>Del turno de los</w:t>
      </w:r>
      <w:r w:rsidR="004E7632" w:rsidRPr="005241B9">
        <w:rPr>
          <w:rFonts w:ascii="Palatino Linotype" w:hAnsi="Palatino Linotype" w:cs="Arial"/>
          <w:b/>
          <w:sz w:val="28"/>
          <w:szCs w:val="28"/>
        </w:rPr>
        <w:t xml:space="preserve"> recurso</w:t>
      </w:r>
      <w:r w:rsidR="0089782A" w:rsidRPr="005241B9">
        <w:rPr>
          <w:rFonts w:ascii="Palatino Linotype" w:hAnsi="Palatino Linotype" w:cs="Arial"/>
          <w:b/>
          <w:sz w:val="28"/>
          <w:szCs w:val="28"/>
        </w:rPr>
        <w:t>s</w:t>
      </w:r>
      <w:r w:rsidR="004E7632" w:rsidRPr="005241B9">
        <w:rPr>
          <w:rFonts w:ascii="Palatino Linotype" w:hAnsi="Palatino Linotype" w:cs="Arial"/>
          <w:b/>
          <w:sz w:val="28"/>
          <w:szCs w:val="28"/>
        </w:rPr>
        <w:t xml:space="preserve"> de revisión.</w:t>
      </w:r>
    </w:p>
    <w:p w14:paraId="4B887DAE" w14:textId="1DE22350" w:rsidR="004E7632" w:rsidRPr="005241B9" w:rsidRDefault="004E7632" w:rsidP="009012A4">
      <w:pPr>
        <w:spacing w:after="0" w:line="360" w:lineRule="auto"/>
        <w:jc w:val="both"/>
        <w:rPr>
          <w:rFonts w:ascii="Palatino Linotype" w:hAnsi="Palatino Linotype" w:cs="Arial"/>
          <w:sz w:val="24"/>
          <w:szCs w:val="24"/>
        </w:rPr>
      </w:pPr>
      <w:r w:rsidRPr="005241B9">
        <w:rPr>
          <w:rFonts w:ascii="Palatino Linotype" w:hAnsi="Palatino Linotype" w:cs="Arial"/>
          <w:sz w:val="24"/>
          <w:szCs w:val="24"/>
        </w:rPr>
        <w:t xml:space="preserve">Los medios de impugnación le fueron turnados a los Comisionados </w:t>
      </w:r>
      <w:r w:rsidR="0089782A" w:rsidRPr="005241B9">
        <w:rPr>
          <w:rFonts w:ascii="Palatino Linotype" w:hAnsi="Palatino Linotype" w:cs="Arial"/>
          <w:b/>
          <w:sz w:val="24"/>
          <w:szCs w:val="24"/>
        </w:rPr>
        <w:t>José Martínez Vilchis</w:t>
      </w:r>
      <w:r w:rsidR="00FB1D7C" w:rsidRPr="005241B9">
        <w:rPr>
          <w:rFonts w:ascii="Palatino Linotype" w:hAnsi="Palatino Linotype" w:cs="Arial"/>
          <w:sz w:val="24"/>
          <w:szCs w:val="24"/>
        </w:rPr>
        <w:t xml:space="preserve"> y</w:t>
      </w:r>
      <w:r w:rsidR="00FF6464" w:rsidRPr="005241B9">
        <w:rPr>
          <w:rFonts w:ascii="Palatino Linotype" w:hAnsi="Palatino Linotype" w:cs="Arial"/>
          <w:sz w:val="24"/>
          <w:szCs w:val="24"/>
        </w:rPr>
        <w:t xml:space="preserve"> </w:t>
      </w:r>
      <w:r w:rsidR="00FF6464" w:rsidRPr="005241B9">
        <w:rPr>
          <w:rFonts w:ascii="Palatino Linotype" w:hAnsi="Palatino Linotype" w:cs="Arial"/>
          <w:b/>
          <w:bCs/>
          <w:sz w:val="24"/>
          <w:szCs w:val="24"/>
        </w:rPr>
        <w:t>Luis Gustavo Parra Noriega</w:t>
      </w:r>
      <w:r w:rsidR="002C59B5" w:rsidRPr="005241B9">
        <w:rPr>
          <w:rFonts w:ascii="Palatino Linotype" w:hAnsi="Palatino Linotype" w:cs="Arial"/>
          <w:sz w:val="24"/>
          <w:szCs w:val="24"/>
        </w:rPr>
        <w:t xml:space="preserve"> </w:t>
      </w:r>
      <w:r w:rsidRPr="005241B9">
        <w:rPr>
          <w:rFonts w:ascii="Palatino Linotype" w:hAnsi="Palatino Linotype" w:cs="Arial"/>
          <w:sz w:val="24"/>
          <w:szCs w:val="24"/>
        </w:rPr>
        <w:t>por medio del sistema electrónico SAIMEX, en términos del arábigo 185, fracción I, de la Ley de Transparencia y Acceso a la información Pública del Estado de México y Municipios, de los cuales recayeron acuerdos de admisión en fecha</w:t>
      </w:r>
      <w:r w:rsidR="0056223B" w:rsidRPr="005241B9">
        <w:rPr>
          <w:rFonts w:ascii="Palatino Linotype" w:hAnsi="Palatino Linotype" w:cs="Arial"/>
          <w:sz w:val="24"/>
          <w:szCs w:val="24"/>
        </w:rPr>
        <w:t>s</w:t>
      </w:r>
      <w:r w:rsidRPr="005241B9">
        <w:rPr>
          <w:rFonts w:ascii="Palatino Linotype" w:hAnsi="Palatino Linotype" w:cs="Arial"/>
          <w:sz w:val="24"/>
          <w:szCs w:val="24"/>
        </w:rPr>
        <w:t xml:space="preserve"> </w:t>
      </w:r>
      <w:r w:rsidR="002E5DE1" w:rsidRPr="005241B9">
        <w:rPr>
          <w:rFonts w:ascii="Palatino Linotype" w:hAnsi="Palatino Linotype" w:cs="Arial"/>
          <w:sz w:val="24"/>
          <w:szCs w:val="24"/>
        </w:rPr>
        <w:t>trece de dieciséis de enero de dos mil veintitrés</w:t>
      </w:r>
      <w:r w:rsidRPr="005241B9">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5241B9" w:rsidRDefault="009012A4" w:rsidP="009012A4">
      <w:pPr>
        <w:spacing w:after="0" w:line="360" w:lineRule="auto"/>
        <w:jc w:val="both"/>
        <w:rPr>
          <w:rFonts w:ascii="Palatino Linotype" w:hAnsi="Palatino Linotype" w:cs="Arial"/>
          <w:sz w:val="24"/>
          <w:szCs w:val="24"/>
        </w:rPr>
      </w:pPr>
    </w:p>
    <w:p w14:paraId="4E4A47E3" w14:textId="4D2654C9" w:rsidR="004E7632" w:rsidRPr="005241B9" w:rsidRDefault="002E5DE1" w:rsidP="004E7632">
      <w:pPr>
        <w:pStyle w:val="Prrafodelista"/>
        <w:spacing w:line="360" w:lineRule="auto"/>
        <w:ind w:left="0"/>
        <w:jc w:val="both"/>
        <w:rPr>
          <w:rFonts w:ascii="Palatino Linotype" w:hAnsi="Palatino Linotype" w:cs="Arial"/>
          <w:b/>
          <w:sz w:val="28"/>
          <w:szCs w:val="28"/>
        </w:rPr>
      </w:pPr>
      <w:r w:rsidRPr="005241B9">
        <w:rPr>
          <w:rFonts w:ascii="Palatino Linotype" w:hAnsi="Palatino Linotype" w:cs="Arial"/>
          <w:b/>
          <w:color w:val="000000" w:themeColor="text1"/>
          <w:sz w:val="28"/>
        </w:rPr>
        <w:t>QUINTO</w:t>
      </w:r>
      <w:r w:rsidR="004E7632" w:rsidRPr="005241B9">
        <w:rPr>
          <w:rFonts w:ascii="Palatino Linotype" w:hAnsi="Palatino Linotype" w:cs="Arial"/>
          <w:b/>
          <w:color w:val="000000" w:themeColor="text1"/>
          <w:sz w:val="28"/>
          <w:szCs w:val="28"/>
        </w:rPr>
        <w:t xml:space="preserve">. </w:t>
      </w:r>
      <w:r w:rsidR="004E7632" w:rsidRPr="005241B9">
        <w:rPr>
          <w:rFonts w:ascii="Palatino Linotype" w:hAnsi="Palatino Linotype" w:cs="Arial"/>
          <w:b/>
          <w:sz w:val="28"/>
          <w:szCs w:val="28"/>
        </w:rPr>
        <w:t>De la acumulación.</w:t>
      </w:r>
    </w:p>
    <w:p w14:paraId="3A7088BF" w14:textId="5229D59F" w:rsidR="004E7632" w:rsidRPr="005241B9" w:rsidRDefault="004E7632" w:rsidP="00291AA2">
      <w:pPr>
        <w:pStyle w:val="Prrafodelista"/>
        <w:spacing w:line="360" w:lineRule="auto"/>
        <w:ind w:left="0"/>
        <w:jc w:val="both"/>
        <w:rPr>
          <w:rFonts w:ascii="Palatino Linotype" w:hAnsi="Palatino Linotype" w:cs="Arial"/>
        </w:rPr>
      </w:pPr>
      <w:r w:rsidRPr="005241B9">
        <w:rPr>
          <w:rFonts w:ascii="Palatino Linotype" w:hAnsi="Palatino Linotype" w:cs="Arial"/>
        </w:rPr>
        <w:t xml:space="preserve">Posteriormente por acuerdo del Pleno del Instituto, en la </w:t>
      </w:r>
      <w:r w:rsidR="002E5DE1" w:rsidRPr="005241B9">
        <w:rPr>
          <w:rFonts w:ascii="Palatino Linotype" w:hAnsi="Palatino Linotype" w:cs="Arial"/>
          <w:b/>
        </w:rPr>
        <w:t>Segunda</w:t>
      </w:r>
      <w:r w:rsidRPr="005241B9">
        <w:rPr>
          <w:rFonts w:ascii="Palatino Linotype" w:hAnsi="Palatino Linotype" w:cs="Arial"/>
        </w:rPr>
        <w:t xml:space="preserve"> Sesión</w:t>
      </w:r>
      <w:r w:rsidR="009012A4" w:rsidRPr="005241B9">
        <w:rPr>
          <w:rFonts w:ascii="Palatino Linotype" w:hAnsi="Palatino Linotype" w:cs="Arial"/>
        </w:rPr>
        <w:t xml:space="preserve"> Ordinaria</w:t>
      </w:r>
      <w:r w:rsidRPr="005241B9">
        <w:rPr>
          <w:rFonts w:ascii="Palatino Linotype" w:hAnsi="Palatino Linotype" w:cs="Arial"/>
        </w:rPr>
        <w:t xml:space="preserve"> de Pleno</w:t>
      </w:r>
      <w:r w:rsidR="009012A4" w:rsidRPr="005241B9">
        <w:rPr>
          <w:rFonts w:ascii="Palatino Linotype" w:hAnsi="Palatino Linotype" w:cs="Arial"/>
        </w:rPr>
        <w:t>,</w:t>
      </w:r>
      <w:r w:rsidRPr="005241B9">
        <w:rPr>
          <w:rFonts w:ascii="Palatino Linotype" w:hAnsi="Palatino Linotype" w:cs="Arial"/>
        </w:rPr>
        <w:t xml:space="preserve"> de fecha </w:t>
      </w:r>
      <w:r w:rsidR="002E5DE1" w:rsidRPr="005241B9">
        <w:rPr>
          <w:rFonts w:ascii="Palatino Linotype" w:hAnsi="Palatino Linotype" w:cs="Arial"/>
          <w:b/>
        </w:rPr>
        <w:t>dieciocho de enero de dos mil veintitrés</w:t>
      </w:r>
      <w:r w:rsidRPr="005241B9">
        <w:rPr>
          <w:rFonts w:ascii="Palatino Linotype" w:hAnsi="Palatino Linotype" w:cs="Arial"/>
        </w:rPr>
        <w:t xml:space="preserve">, se determinó acumular los recursos de revisión en estudio, ya que existe identidad del solicitante, del </w:t>
      </w:r>
      <w:r w:rsidR="00C76E1B" w:rsidRPr="005241B9">
        <w:rPr>
          <w:rFonts w:ascii="Palatino Linotype" w:hAnsi="Palatino Linotype" w:cs="Arial"/>
          <w:b/>
        </w:rPr>
        <w:t>Sujeto Obligado</w:t>
      </w:r>
      <w:r w:rsidR="00C76E1B" w:rsidRPr="005241B9">
        <w:rPr>
          <w:rFonts w:ascii="Palatino Linotype" w:hAnsi="Palatino Linotype" w:cs="Arial"/>
        </w:rPr>
        <w:t xml:space="preserve"> </w:t>
      </w:r>
      <w:r w:rsidRPr="005241B9">
        <w:rPr>
          <w:rFonts w:ascii="Palatino Linotype" w:hAnsi="Palatino Linotype" w:cs="Arial"/>
        </w:rPr>
        <w:t>y similitud de causas y objeto de solicitud.</w:t>
      </w:r>
    </w:p>
    <w:p w14:paraId="69F326AE" w14:textId="77777777" w:rsidR="00291AA2" w:rsidRPr="005241B9" w:rsidRDefault="00291AA2" w:rsidP="00291AA2">
      <w:pPr>
        <w:pStyle w:val="Prrafodelista"/>
        <w:spacing w:line="360" w:lineRule="auto"/>
        <w:ind w:left="0"/>
        <w:jc w:val="both"/>
        <w:rPr>
          <w:rFonts w:ascii="Palatino Linotype" w:hAnsi="Palatino Linotype" w:cs="Arial"/>
        </w:rPr>
      </w:pPr>
    </w:p>
    <w:p w14:paraId="0A3ADB89" w14:textId="77777777" w:rsidR="004E7632" w:rsidRPr="005241B9" w:rsidRDefault="004E7632" w:rsidP="004E7632">
      <w:pPr>
        <w:spacing w:after="0" w:line="360" w:lineRule="auto"/>
        <w:jc w:val="both"/>
        <w:rPr>
          <w:rFonts w:ascii="Palatino Linotype" w:hAnsi="Palatino Linotype"/>
          <w:sz w:val="24"/>
          <w:szCs w:val="24"/>
        </w:rPr>
      </w:pPr>
      <w:r w:rsidRPr="005241B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3CCBABE" w14:textId="77777777" w:rsidR="00C3317A" w:rsidRPr="005241B9" w:rsidRDefault="00C3317A" w:rsidP="004E7632">
      <w:pPr>
        <w:spacing w:after="0" w:line="360" w:lineRule="auto"/>
        <w:jc w:val="both"/>
        <w:rPr>
          <w:rFonts w:ascii="Palatino Linotype" w:hAnsi="Palatino Linotype"/>
          <w:sz w:val="24"/>
          <w:szCs w:val="24"/>
        </w:rPr>
      </w:pPr>
    </w:p>
    <w:p w14:paraId="0F04C993" w14:textId="77777777" w:rsidR="004E7632" w:rsidRPr="005241B9" w:rsidRDefault="004E7632" w:rsidP="004E7632">
      <w:pPr>
        <w:pStyle w:val="Sinespaciado"/>
        <w:rPr>
          <w:rFonts w:ascii="Palatino Linotype" w:hAnsi="Palatino Linotype"/>
          <w:sz w:val="18"/>
        </w:rPr>
      </w:pPr>
    </w:p>
    <w:p w14:paraId="45B5C5B9" w14:textId="77777777" w:rsidR="004E7632" w:rsidRPr="005241B9" w:rsidRDefault="004E7632" w:rsidP="004E7632">
      <w:pPr>
        <w:spacing w:after="0" w:line="240" w:lineRule="auto"/>
        <w:ind w:left="851" w:right="851"/>
        <w:jc w:val="both"/>
        <w:rPr>
          <w:rFonts w:ascii="Palatino Linotype" w:hAnsi="Palatino Linotype"/>
          <w:i/>
          <w:szCs w:val="24"/>
        </w:rPr>
      </w:pPr>
      <w:r w:rsidRPr="005241B9">
        <w:rPr>
          <w:rFonts w:ascii="Palatino Linotype" w:hAnsi="Palatino Linotype"/>
          <w:i/>
          <w:szCs w:val="24"/>
        </w:rPr>
        <w:t>“</w:t>
      </w:r>
      <w:r w:rsidRPr="005241B9">
        <w:rPr>
          <w:rFonts w:ascii="Palatino Linotype" w:hAnsi="Palatino Linotype"/>
          <w:b/>
          <w:i/>
          <w:szCs w:val="24"/>
        </w:rPr>
        <w:t>Artículo 195.</w:t>
      </w:r>
      <w:r w:rsidRPr="005241B9">
        <w:rPr>
          <w:rFonts w:ascii="Palatino Linotype" w:hAnsi="Palatino Linotype"/>
          <w:i/>
          <w:szCs w:val="24"/>
        </w:rPr>
        <w:t xml:space="preserve"> En la tramitación del recurso de revisión se aplicarán supletoriamente las disposiciones contenidas en el </w:t>
      </w:r>
      <w:r w:rsidRPr="005241B9">
        <w:rPr>
          <w:rFonts w:ascii="Palatino Linotype" w:hAnsi="Palatino Linotype"/>
          <w:b/>
          <w:i/>
          <w:szCs w:val="24"/>
          <w:u w:val="single"/>
        </w:rPr>
        <w:t>Código de Procedimientos Administrativos del Estado de México</w:t>
      </w:r>
      <w:r w:rsidRPr="005241B9">
        <w:rPr>
          <w:rFonts w:ascii="Palatino Linotype" w:hAnsi="Palatino Linotype"/>
          <w:i/>
          <w:szCs w:val="24"/>
        </w:rPr>
        <w:t>.”</w:t>
      </w:r>
    </w:p>
    <w:p w14:paraId="696F2252" w14:textId="77777777" w:rsidR="004E7632" w:rsidRPr="005241B9" w:rsidRDefault="004E7632" w:rsidP="004E7632">
      <w:pPr>
        <w:spacing w:after="0" w:line="240" w:lineRule="auto"/>
        <w:ind w:left="851" w:right="851"/>
        <w:jc w:val="both"/>
        <w:rPr>
          <w:rFonts w:ascii="Palatino Linotype" w:hAnsi="Palatino Linotype"/>
          <w:i/>
          <w:szCs w:val="24"/>
        </w:rPr>
      </w:pPr>
    </w:p>
    <w:p w14:paraId="7FF1DA9A" w14:textId="5CBFFE3E" w:rsidR="005D7740" w:rsidRPr="005241B9" w:rsidRDefault="004E7632" w:rsidP="0056223B">
      <w:pPr>
        <w:spacing w:after="0" w:line="240" w:lineRule="auto"/>
        <w:ind w:left="851" w:right="851"/>
        <w:jc w:val="both"/>
        <w:rPr>
          <w:rFonts w:ascii="Palatino Linotype" w:hAnsi="Palatino Linotype"/>
          <w:i/>
          <w:szCs w:val="24"/>
        </w:rPr>
      </w:pPr>
      <w:r w:rsidRPr="005241B9">
        <w:rPr>
          <w:rFonts w:ascii="Palatino Linotype" w:hAnsi="Palatino Linotype"/>
          <w:i/>
          <w:szCs w:val="24"/>
        </w:rPr>
        <w:t>“</w:t>
      </w:r>
      <w:r w:rsidRPr="005241B9">
        <w:rPr>
          <w:rFonts w:ascii="Palatino Linotype" w:hAnsi="Palatino Linotype"/>
          <w:b/>
          <w:i/>
          <w:szCs w:val="24"/>
        </w:rPr>
        <w:t>Artículo 18.</w:t>
      </w:r>
      <w:r w:rsidRPr="005241B9">
        <w:rPr>
          <w:rFonts w:ascii="Palatino Linotype" w:hAnsi="Palatino Linotype"/>
          <w:i/>
          <w:szCs w:val="24"/>
        </w:rPr>
        <w:t xml:space="preserve"> </w:t>
      </w:r>
      <w:r w:rsidRPr="005241B9">
        <w:rPr>
          <w:rFonts w:ascii="Palatino Linotype" w:hAnsi="Palatino Linotype"/>
          <w:b/>
          <w:i/>
          <w:szCs w:val="24"/>
          <w:u w:val="single"/>
        </w:rPr>
        <w:t>La autoridad administrativa</w:t>
      </w:r>
      <w:r w:rsidRPr="005241B9">
        <w:rPr>
          <w:rFonts w:ascii="Palatino Linotype" w:hAnsi="Palatino Linotype"/>
          <w:i/>
          <w:szCs w:val="24"/>
        </w:rPr>
        <w:t xml:space="preserve"> o el Tribunal </w:t>
      </w:r>
      <w:r w:rsidRPr="005241B9">
        <w:rPr>
          <w:rFonts w:ascii="Palatino Linotype" w:hAnsi="Palatino Linotype"/>
          <w:b/>
          <w:i/>
          <w:szCs w:val="24"/>
          <w:u w:val="single"/>
        </w:rPr>
        <w:t>acordarán la acumulación</w:t>
      </w:r>
      <w:r w:rsidRPr="005241B9">
        <w:rPr>
          <w:rFonts w:ascii="Palatino Linotype" w:hAnsi="Palatino Linotype"/>
          <w:i/>
          <w:szCs w:val="24"/>
        </w:rPr>
        <w:t xml:space="preserve"> de los expedientes del procedimiento y proceso administrativo que </w:t>
      </w:r>
      <w:r w:rsidRPr="005241B9">
        <w:rPr>
          <w:rFonts w:ascii="Palatino Linotype" w:hAnsi="Palatino Linotype"/>
          <w:i/>
          <w:szCs w:val="24"/>
        </w:rPr>
        <w:lastRenderedPageBreak/>
        <w:t>ante ellos se sigan</w:t>
      </w:r>
      <w:r w:rsidRPr="005241B9">
        <w:rPr>
          <w:rFonts w:ascii="Palatino Linotype" w:hAnsi="Palatino Linotype"/>
          <w:b/>
          <w:i/>
          <w:szCs w:val="24"/>
          <w:u w:val="single"/>
        </w:rPr>
        <w:t>, de oficio</w:t>
      </w:r>
      <w:r w:rsidRPr="005241B9">
        <w:rPr>
          <w:rFonts w:ascii="Palatino Linotype" w:hAnsi="Palatino Linotype"/>
          <w:i/>
          <w:szCs w:val="24"/>
        </w:rPr>
        <w:t xml:space="preserve"> o a petición de parte, </w:t>
      </w:r>
      <w:r w:rsidRPr="005241B9">
        <w:rPr>
          <w:rFonts w:ascii="Palatino Linotype" w:hAnsi="Palatino Linotype"/>
          <w:b/>
          <w:i/>
          <w:szCs w:val="24"/>
          <w:u w:val="single"/>
        </w:rPr>
        <w:t>cuando las partes o los actos administrativos sean iguales, se trate de actos conexos o resulte conveniente el trámite unificado de los asuntos</w:t>
      </w:r>
      <w:r w:rsidRPr="005241B9">
        <w:rPr>
          <w:rFonts w:ascii="Palatino Linotype" w:hAnsi="Palatino Linotype"/>
          <w:i/>
          <w:szCs w:val="24"/>
        </w:rPr>
        <w:t>, para evitar la emisión de resoluciones contradictorias. La misma regla se aplicará, en lo conducente, para la separación de los expedientes.”</w:t>
      </w:r>
    </w:p>
    <w:p w14:paraId="3D31CE18" w14:textId="77777777" w:rsidR="002E5DE1" w:rsidRPr="005241B9" w:rsidRDefault="002E5DE1" w:rsidP="004E7632">
      <w:pPr>
        <w:spacing w:after="0" w:line="360" w:lineRule="auto"/>
        <w:jc w:val="both"/>
        <w:rPr>
          <w:rFonts w:ascii="Palatino Linotype" w:hAnsi="Palatino Linotype" w:cs="Arial"/>
          <w:b/>
          <w:sz w:val="28"/>
        </w:rPr>
      </w:pPr>
    </w:p>
    <w:p w14:paraId="7A9E3701" w14:textId="1719AAF9" w:rsidR="004E7632" w:rsidRPr="005241B9" w:rsidRDefault="002E5DE1" w:rsidP="004E7632">
      <w:pPr>
        <w:spacing w:after="0" w:line="360" w:lineRule="auto"/>
        <w:jc w:val="both"/>
        <w:rPr>
          <w:rFonts w:ascii="Palatino Linotype" w:hAnsi="Palatino Linotype" w:cs="Arial"/>
          <w:b/>
          <w:sz w:val="24"/>
          <w:szCs w:val="24"/>
        </w:rPr>
      </w:pPr>
      <w:r w:rsidRPr="005241B9">
        <w:rPr>
          <w:rFonts w:ascii="Palatino Linotype" w:hAnsi="Palatino Linotype" w:cs="Arial"/>
          <w:b/>
          <w:sz w:val="28"/>
        </w:rPr>
        <w:t>SEXTO</w:t>
      </w:r>
      <w:r w:rsidR="004E7632" w:rsidRPr="005241B9">
        <w:rPr>
          <w:rFonts w:ascii="Palatino Linotype" w:hAnsi="Palatino Linotype" w:cs="Arial"/>
          <w:b/>
          <w:sz w:val="24"/>
          <w:szCs w:val="24"/>
        </w:rPr>
        <w:t xml:space="preserve">. </w:t>
      </w:r>
      <w:r w:rsidR="004E7632" w:rsidRPr="005241B9">
        <w:rPr>
          <w:rFonts w:ascii="Palatino Linotype" w:hAnsi="Palatino Linotype" w:cs="Arial"/>
          <w:b/>
          <w:sz w:val="28"/>
          <w:szCs w:val="28"/>
        </w:rPr>
        <w:t>De la etapa de instrucción.</w:t>
      </w:r>
    </w:p>
    <w:p w14:paraId="6E47BE98" w14:textId="44AA538D" w:rsidR="00A44C41" w:rsidRPr="005241B9" w:rsidRDefault="00C3317A" w:rsidP="00A44C41">
      <w:pPr>
        <w:spacing w:after="0" w:line="360" w:lineRule="auto"/>
        <w:jc w:val="both"/>
        <w:rPr>
          <w:rFonts w:ascii="Palatino Linotype" w:eastAsia="Calibri" w:hAnsi="Palatino Linotype" w:cs="Times New Roman"/>
          <w:sz w:val="24"/>
          <w:szCs w:val="24"/>
        </w:rPr>
      </w:pPr>
      <w:r w:rsidRPr="005241B9">
        <w:rPr>
          <w:rFonts w:ascii="Palatino Linotype" w:hAnsi="Palatino Linotype" w:cs="Arial"/>
          <w:sz w:val="24"/>
          <w:szCs w:val="24"/>
        </w:rPr>
        <w:t>De las constancias que obran en el expediente electrónico del SAIMEX se desprende que</w:t>
      </w:r>
      <w:r w:rsidR="00A44C41" w:rsidRPr="005241B9">
        <w:rPr>
          <w:rFonts w:ascii="Palatino Linotype" w:hAnsi="Palatino Linotype" w:cs="Arial"/>
          <w:sz w:val="24"/>
          <w:szCs w:val="24"/>
        </w:rPr>
        <w:t>, respecto de</w:t>
      </w:r>
      <w:r w:rsidR="0056223B" w:rsidRPr="005241B9">
        <w:rPr>
          <w:rFonts w:ascii="Palatino Linotype" w:hAnsi="Palatino Linotype" w:cs="Arial"/>
          <w:sz w:val="24"/>
          <w:szCs w:val="24"/>
        </w:rPr>
        <w:t xml:space="preserve"> los</w:t>
      </w:r>
      <w:r w:rsidR="00A44C41" w:rsidRPr="005241B9">
        <w:rPr>
          <w:rFonts w:ascii="Palatino Linotype" w:hAnsi="Palatino Linotype" w:cs="Arial"/>
          <w:sz w:val="24"/>
          <w:szCs w:val="24"/>
        </w:rPr>
        <w:t xml:space="preserve"> recurso</w:t>
      </w:r>
      <w:r w:rsidR="0056223B" w:rsidRPr="005241B9">
        <w:rPr>
          <w:rFonts w:ascii="Palatino Linotype" w:hAnsi="Palatino Linotype" w:cs="Arial"/>
          <w:sz w:val="24"/>
          <w:szCs w:val="24"/>
        </w:rPr>
        <w:t>s</w:t>
      </w:r>
      <w:r w:rsidR="00A44C41" w:rsidRPr="005241B9">
        <w:rPr>
          <w:rFonts w:ascii="Palatino Linotype" w:hAnsi="Palatino Linotype" w:cs="Arial"/>
          <w:sz w:val="24"/>
          <w:szCs w:val="24"/>
        </w:rPr>
        <w:t xml:space="preserve"> de revisión número </w:t>
      </w:r>
      <w:r w:rsidR="002E5DE1" w:rsidRPr="005241B9">
        <w:rPr>
          <w:rFonts w:ascii="Palatino Linotype" w:hAnsi="Palatino Linotype" w:cs="Arial"/>
          <w:b/>
          <w:sz w:val="24"/>
          <w:szCs w:val="24"/>
        </w:rPr>
        <w:t>00040/INFOEM/IP/RR/2023 y 00041/INFOEM/IP/RR/2023</w:t>
      </w:r>
      <w:r w:rsidR="00A44C41" w:rsidRPr="005241B9">
        <w:rPr>
          <w:rFonts w:ascii="Palatino Linotype" w:hAnsi="Palatino Linotype" w:cs="Arial"/>
          <w:b/>
          <w:sz w:val="24"/>
          <w:szCs w:val="24"/>
        </w:rPr>
        <w:t xml:space="preserve">, </w:t>
      </w:r>
      <w:r w:rsidR="00A44C41" w:rsidRPr="005241B9">
        <w:rPr>
          <w:rFonts w:ascii="Palatino Linotype" w:eastAsia="Calibri" w:hAnsi="Palatino Linotype" w:cs="Times New Roman"/>
          <w:b/>
          <w:bCs/>
          <w:sz w:val="24"/>
          <w:szCs w:val="24"/>
        </w:rPr>
        <w:t>el Sujeto Obligado</w:t>
      </w:r>
      <w:r w:rsidR="00A44C41" w:rsidRPr="005241B9">
        <w:rPr>
          <w:rFonts w:ascii="Palatino Linotype" w:eastAsia="Calibri" w:hAnsi="Palatino Linotype" w:cs="Times New Roman"/>
          <w:sz w:val="24"/>
          <w:szCs w:val="24"/>
        </w:rPr>
        <w:t xml:space="preserve"> en fecha</w:t>
      </w:r>
      <w:r w:rsidR="002E5DE1" w:rsidRPr="005241B9">
        <w:rPr>
          <w:rFonts w:ascii="Palatino Linotype" w:eastAsia="Calibri" w:hAnsi="Palatino Linotype" w:cs="Times New Roman"/>
          <w:sz w:val="24"/>
          <w:szCs w:val="24"/>
        </w:rPr>
        <w:t>s</w:t>
      </w:r>
      <w:r w:rsidR="00A44C41" w:rsidRPr="005241B9">
        <w:rPr>
          <w:rFonts w:ascii="Palatino Linotype" w:eastAsia="Calibri" w:hAnsi="Palatino Linotype" w:cs="Times New Roman"/>
          <w:sz w:val="24"/>
          <w:szCs w:val="24"/>
        </w:rPr>
        <w:t xml:space="preserve"> </w:t>
      </w:r>
      <w:r w:rsidR="002E5DE1" w:rsidRPr="005241B9">
        <w:rPr>
          <w:rFonts w:ascii="Palatino Linotype" w:eastAsia="Calibri" w:hAnsi="Palatino Linotype" w:cs="Times New Roman"/>
          <w:sz w:val="24"/>
          <w:szCs w:val="24"/>
        </w:rPr>
        <w:t>veinticuatro y veinticinco de enero de dos mil veintitrés</w:t>
      </w:r>
      <w:r w:rsidR="00A44C41" w:rsidRPr="005241B9">
        <w:rPr>
          <w:rFonts w:ascii="Palatino Linotype" w:eastAsia="Calibri" w:hAnsi="Palatino Linotype" w:cs="Times New Roman"/>
          <w:sz w:val="24"/>
          <w:szCs w:val="24"/>
        </w:rPr>
        <w:t xml:space="preserve">, presentó su informe justificado, </w:t>
      </w:r>
      <w:r w:rsidR="00A44C41" w:rsidRPr="005241B9">
        <w:rPr>
          <w:rFonts w:ascii="Palatino Linotype" w:eastAsia="Calibri" w:hAnsi="Palatino Linotype" w:cs="Arial"/>
          <w:sz w:val="24"/>
          <w:szCs w:val="24"/>
        </w:rPr>
        <w:t>mismo que fue puesto a la vista de</w:t>
      </w:r>
      <w:r w:rsidR="00AA7B2A" w:rsidRPr="005241B9">
        <w:rPr>
          <w:rFonts w:ascii="Palatino Linotype" w:eastAsia="Calibri" w:hAnsi="Palatino Linotype" w:cs="Arial"/>
          <w:sz w:val="24"/>
          <w:szCs w:val="24"/>
        </w:rPr>
        <w:t xml:space="preserve"> la</w:t>
      </w:r>
      <w:r w:rsidR="00A44C41" w:rsidRPr="005241B9">
        <w:rPr>
          <w:rFonts w:ascii="Palatino Linotype" w:eastAsia="Calibri" w:hAnsi="Palatino Linotype" w:cs="Arial"/>
          <w:sz w:val="24"/>
          <w:szCs w:val="24"/>
        </w:rPr>
        <w:t xml:space="preserve"> </w:t>
      </w:r>
      <w:r w:rsidR="00A44C41" w:rsidRPr="005241B9">
        <w:rPr>
          <w:rFonts w:ascii="Palatino Linotype" w:eastAsia="Calibri" w:hAnsi="Palatino Linotype" w:cs="Arial"/>
          <w:b/>
          <w:bCs/>
          <w:sz w:val="24"/>
          <w:szCs w:val="24"/>
        </w:rPr>
        <w:t>Recurrente</w:t>
      </w:r>
      <w:r w:rsidR="00A44C41" w:rsidRPr="005241B9">
        <w:rPr>
          <w:rFonts w:ascii="Palatino Linotype" w:eastAsia="Calibri" w:hAnsi="Palatino Linotype" w:cs="Arial"/>
          <w:sz w:val="24"/>
          <w:szCs w:val="24"/>
        </w:rPr>
        <w:t xml:space="preserve"> el día </w:t>
      </w:r>
      <w:r w:rsidR="00AA7B2A" w:rsidRPr="005241B9">
        <w:rPr>
          <w:rFonts w:ascii="Palatino Linotype" w:eastAsia="Calibri" w:hAnsi="Palatino Linotype" w:cs="Arial"/>
          <w:sz w:val="24"/>
          <w:szCs w:val="24"/>
        </w:rPr>
        <w:t>seis de septiembre de dos mil veintitrés</w:t>
      </w:r>
      <w:r w:rsidR="00A44C41" w:rsidRPr="005241B9">
        <w:rPr>
          <w:rFonts w:ascii="Palatino Linotype" w:eastAsia="Calibri" w:hAnsi="Palatino Linotype" w:cs="Arial"/>
          <w:sz w:val="24"/>
          <w:szCs w:val="24"/>
        </w:rPr>
        <w:t xml:space="preserve">, para que en un término de tres días adujera manifestaciones; asimismo, </w:t>
      </w:r>
      <w:r w:rsidR="00A44C41" w:rsidRPr="005241B9">
        <w:rPr>
          <w:rFonts w:ascii="Palatino Linotype" w:eastAsia="Calibri" w:hAnsi="Palatino Linotype" w:cs="Times New Roman"/>
          <w:sz w:val="24"/>
          <w:szCs w:val="24"/>
        </w:rPr>
        <w:t xml:space="preserve">se hace constar que </w:t>
      </w:r>
      <w:r w:rsidR="00AA7B2A" w:rsidRPr="005241B9">
        <w:rPr>
          <w:rFonts w:ascii="Palatino Linotype" w:eastAsia="Calibri" w:hAnsi="Palatino Linotype" w:cs="Times New Roman"/>
          <w:b/>
          <w:sz w:val="24"/>
          <w:szCs w:val="24"/>
        </w:rPr>
        <w:t>la</w:t>
      </w:r>
      <w:r w:rsidR="00A44C41" w:rsidRPr="005241B9">
        <w:rPr>
          <w:rFonts w:ascii="Palatino Linotype" w:eastAsia="Calibri" w:hAnsi="Palatino Linotype" w:cs="Times New Roman"/>
          <w:b/>
          <w:sz w:val="24"/>
          <w:szCs w:val="24"/>
        </w:rPr>
        <w:t xml:space="preserve"> </w:t>
      </w:r>
      <w:r w:rsidR="00A44C41" w:rsidRPr="005241B9">
        <w:rPr>
          <w:rFonts w:ascii="Palatino Linotype" w:eastAsia="Calibri" w:hAnsi="Palatino Linotype" w:cs="Times New Roman"/>
          <w:sz w:val="24"/>
          <w:szCs w:val="24"/>
        </w:rPr>
        <w:t>R</w:t>
      </w:r>
      <w:r w:rsidR="00A44C41" w:rsidRPr="005241B9">
        <w:rPr>
          <w:rFonts w:ascii="Palatino Linotype" w:eastAsia="Calibri" w:hAnsi="Palatino Linotype" w:cs="Times New Roman"/>
          <w:b/>
          <w:sz w:val="24"/>
          <w:szCs w:val="24"/>
        </w:rPr>
        <w:t>ecurrente</w:t>
      </w:r>
      <w:r w:rsidR="00A44C41" w:rsidRPr="005241B9">
        <w:rPr>
          <w:rFonts w:ascii="Palatino Linotype" w:eastAsia="Calibri" w:hAnsi="Palatino Linotype" w:cs="Times New Roman"/>
          <w:sz w:val="24"/>
          <w:szCs w:val="24"/>
        </w:rPr>
        <w:t xml:space="preserve"> fue omis</w:t>
      </w:r>
      <w:r w:rsidR="00AA7B2A" w:rsidRPr="005241B9">
        <w:rPr>
          <w:rFonts w:ascii="Palatino Linotype" w:eastAsia="Calibri" w:hAnsi="Palatino Linotype" w:cs="Times New Roman"/>
          <w:sz w:val="24"/>
          <w:szCs w:val="24"/>
        </w:rPr>
        <w:t>a</w:t>
      </w:r>
      <w:r w:rsidR="00A44C41" w:rsidRPr="005241B9">
        <w:rPr>
          <w:rFonts w:ascii="Palatino Linotype" w:eastAsia="Calibri" w:hAnsi="Palatino Linotype" w:cs="Times New Roman"/>
          <w:sz w:val="24"/>
          <w:szCs w:val="24"/>
        </w:rPr>
        <w:t xml:space="preserve"> en presentar sus manifestaciones respecto al informe justificado remitido por el </w:t>
      </w:r>
      <w:r w:rsidR="00A44C41" w:rsidRPr="005241B9">
        <w:rPr>
          <w:rFonts w:ascii="Palatino Linotype" w:eastAsia="Calibri" w:hAnsi="Palatino Linotype" w:cs="Times New Roman"/>
          <w:b/>
          <w:sz w:val="24"/>
          <w:szCs w:val="24"/>
        </w:rPr>
        <w:t>Sujeto Obligado</w:t>
      </w:r>
      <w:r w:rsidR="00A44C41" w:rsidRPr="005241B9">
        <w:rPr>
          <w:rFonts w:ascii="Palatino Linotype" w:eastAsia="Calibri" w:hAnsi="Palatino Linotype" w:cs="Times New Roman"/>
          <w:sz w:val="24"/>
          <w:szCs w:val="24"/>
        </w:rPr>
        <w:t>; finalmente se advierte de las constancias que integran el presente expediente, que no existe prueba alguna que deba desahogarse.</w:t>
      </w:r>
    </w:p>
    <w:p w14:paraId="5AB4866C" w14:textId="4ADBD358" w:rsidR="00C76E1B" w:rsidRPr="005241B9" w:rsidRDefault="00C76E1B" w:rsidP="004E7632">
      <w:pPr>
        <w:spacing w:after="0" w:line="360" w:lineRule="auto"/>
        <w:jc w:val="both"/>
        <w:rPr>
          <w:rFonts w:ascii="Palatino Linotype" w:hAnsi="Palatino Linotype" w:cs="Arial"/>
          <w:sz w:val="24"/>
          <w:szCs w:val="24"/>
        </w:rPr>
      </w:pPr>
    </w:p>
    <w:p w14:paraId="3BD24A51" w14:textId="0B34F8B8" w:rsidR="00291AA2" w:rsidRPr="005241B9" w:rsidRDefault="00AA7B2A" w:rsidP="004E7632">
      <w:pPr>
        <w:spacing w:after="0" w:line="360" w:lineRule="auto"/>
        <w:jc w:val="both"/>
        <w:rPr>
          <w:rFonts w:ascii="Palatino Linotype" w:hAnsi="Palatino Linotype" w:cs="Arial"/>
          <w:b/>
          <w:sz w:val="28"/>
          <w:szCs w:val="24"/>
        </w:rPr>
      </w:pPr>
      <w:r w:rsidRPr="005241B9">
        <w:rPr>
          <w:rFonts w:ascii="Palatino Linotype" w:hAnsi="Palatino Linotype" w:cs="Arial"/>
          <w:b/>
          <w:sz w:val="28"/>
          <w:szCs w:val="24"/>
        </w:rPr>
        <w:t>SÉPTIMO</w:t>
      </w:r>
      <w:r w:rsidR="00C76E1B" w:rsidRPr="005241B9">
        <w:rPr>
          <w:rFonts w:ascii="Palatino Linotype" w:hAnsi="Palatino Linotype" w:cs="Arial"/>
          <w:b/>
          <w:sz w:val="28"/>
          <w:szCs w:val="24"/>
        </w:rPr>
        <w:t>. Del cierre de instrucción.</w:t>
      </w:r>
    </w:p>
    <w:p w14:paraId="607E18B0" w14:textId="1C2C1D56" w:rsidR="004E7632" w:rsidRPr="005241B9" w:rsidRDefault="00C76E1B" w:rsidP="004E7632">
      <w:pPr>
        <w:spacing w:after="0" w:line="360" w:lineRule="auto"/>
        <w:jc w:val="both"/>
        <w:rPr>
          <w:rFonts w:ascii="Palatino Linotype" w:hAnsi="Palatino Linotype" w:cs="Arial"/>
          <w:sz w:val="24"/>
          <w:szCs w:val="24"/>
        </w:rPr>
      </w:pPr>
      <w:r w:rsidRPr="005241B9">
        <w:rPr>
          <w:rFonts w:ascii="Palatino Linotype" w:hAnsi="Palatino Linotype" w:cs="Arial"/>
          <w:sz w:val="24"/>
          <w:szCs w:val="24"/>
        </w:rPr>
        <w:t>E</w:t>
      </w:r>
      <w:r w:rsidR="004E7632" w:rsidRPr="005241B9">
        <w:rPr>
          <w:rFonts w:ascii="Palatino Linotype" w:hAnsi="Palatino Linotype" w:cs="Arial"/>
          <w:sz w:val="24"/>
          <w:szCs w:val="24"/>
        </w:rPr>
        <w:t xml:space="preserve">n fecha </w:t>
      </w:r>
      <w:r w:rsidR="00E94F6F" w:rsidRPr="005241B9">
        <w:rPr>
          <w:rFonts w:ascii="Palatino Linotype" w:hAnsi="Palatino Linotype" w:cs="Arial"/>
          <w:sz w:val="24"/>
          <w:szCs w:val="24"/>
        </w:rPr>
        <w:t>veintiocho</w:t>
      </w:r>
      <w:r w:rsidR="00AA7B2A" w:rsidRPr="005241B9">
        <w:rPr>
          <w:rFonts w:ascii="Palatino Linotype" w:hAnsi="Palatino Linotype" w:cs="Arial"/>
          <w:sz w:val="24"/>
          <w:szCs w:val="24"/>
        </w:rPr>
        <w:t xml:space="preserve"> de septiembre de dos mil veintitrés</w:t>
      </w:r>
      <w:r w:rsidR="004E7632" w:rsidRPr="005241B9">
        <w:rPr>
          <w:rFonts w:ascii="Palatino Linotype" w:hAnsi="Palatino Linotype" w:cs="Arial"/>
          <w:sz w:val="24"/>
          <w:szCs w:val="24"/>
        </w:rPr>
        <w:t>, en términos del artículo 185, fracción VI, de la Ley de Transparencia y Acceso a la Información Pública del Estado de México y Municipios,</w:t>
      </w:r>
      <w:r w:rsidRPr="005241B9">
        <w:rPr>
          <w:rFonts w:ascii="Palatino Linotype" w:hAnsi="Palatino Linotype" w:cs="Arial"/>
          <w:sz w:val="24"/>
          <w:szCs w:val="24"/>
        </w:rPr>
        <w:t xml:space="preserve"> se decretó el cierre de las mismas,</w:t>
      </w:r>
      <w:r w:rsidR="004E7632" w:rsidRPr="005241B9">
        <w:rPr>
          <w:rFonts w:ascii="Palatino Linotype" w:hAnsi="Palatino Linotype" w:cs="Arial"/>
          <w:sz w:val="24"/>
          <w:szCs w:val="24"/>
        </w:rPr>
        <w:t xml:space="preserve"> iniciando el término legal para dictar resolución definitiva del asunto.</w:t>
      </w:r>
    </w:p>
    <w:p w14:paraId="3E86A72B" w14:textId="77777777" w:rsidR="006130B1" w:rsidRPr="005241B9" w:rsidRDefault="006130B1" w:rsidP="004E7632">
      <w:pPr>
        <w:spacing w:after="0" w:line="360" w:lineRule="auto"/>
        <w:jc w:val="both"/>
        <w:rPr>
          <w:rFonts w:ascii="Palatino Linotype" w:hAnsi="Palatino Linotype" w:cs="Arial"/>
          <w:sz w:val="24"/>
          <w:szCs w:val="24"/>
        </w:rPr>
      </w:pPr>
    </w:p>
    <w:p w14:paraId="65C8BB3F" w14:textId="7F8C6245" w:rsidR="006130B1" w:rsidRPr="005241B9" w:rsidRDefault="007810E4" w:rsidP="006130B1">
      <w:pPr>
        <w:spacing w:after="0" w:line="360" w:lineRule="auto"/>
        <w:jc w:val="both"/>
        <w:rPr>
          <w:rFonts w:ascii="Palatino Linotype" w:hAnsi="Palatino Linotype"/>
          <w:b/>
          <w:sz w:val="28"/>
          <w:szCs w:val="28"/>
          <w:lang w:val="es-ES_tradnl"/>
        </w:rPr>
      </w:pPr>
      <w:r w:rsidRPr="005241B9">
        <w:rPr>
          <w:rFonts w:ascii="Palatino Linotype" w:hAnsi="Palatino Linotype" w:cs="Arial"/>
          <w:b/>
          <w:sz w:val="28"/>
          <w:szCs w:val="24"/>
        </w:rPr>
        <w:t>DÉCIMO</w:t>
      </w:r>
      <w:r w:rsidR="006130B1" w:rsidRPr="005241B9">
        <w:rPr>
          <w:rFonts w:ascii="Palatino Linotype" w:hAnsi="Palatino Linotype"/>
          <w:b/>
          <w:sz w:val="28"/>
          <w:szCs w:val="28"/>
        </w:rPr>
        <w:t>. De la ampliación del término para resolver.</w:t>
      </w:r>
    </w:p>
    <w:p w14:paraId="60C459CB" w14:textId="0B112A8A" w:rsidR="006130B1" w:rsidRPr="005241B9" w:rsidRDefault="006130B1" w:rsidP="006130B1">
      <w:pPr>
        <w:spacing w:after="0" w:line="360" w:lineRule="auto"/>
        <w:jc w:val="both"/>
        <w:rPr>
          <w:rFonts w:ascii="Palatino Linotype" w:hAnsi="Palatino Linotype"/>
          <w:sz w:val="24"/>
          <w:szCs w:val="24"/>
        </w:rPr>
      </w:pPr>
      <w:r w:rsidRPr="005241B9">
        <w:rPr>
          <w:rFonts w:ascii="Palatino Linotype" w:hAnsi="Palatino Linotype"/>
          <w:sz w:val="24"/>
          <w:szCs w:val="24"/>
        </w:rPr>
        <w:t xml:space="preserve">En fecha </w:t>
      </w:r>
      <w:r w:rsidR="00AA7B2A" w:rsidRPr="005241B9">
        <w:rPr>
          <w:rFonts w:ascii="Palatino Linotype" w:hAnsi="Palatino Linotype"/>
          <w:sz w:val="24"/>
          <w:szCs w:val="24"/>
        </w:rPr>
        <w:t>seis de septiembre de dos mil veintitrés</w:t>
      </w:r>
      <w:r w:rsidRPr="005241B9">
        <w:rPr>
          <w:rFonts w:ascii="Palatino Linotype" w:hAnsi="Palatino Linotype"/>
          <w:sz w:val="24"/>
          <w:szCs w:val="24"/>
        </w:rPr>
        <w:t xml:space="preserve">, se amplió el término para resolver el recurso de revisión en términos del artículo 181 párrafo tercero de la Ley de </w:t>
      </w:r>
      <w:r w:rsidRPr="005241B9">
        <w:rPr>
          <w:rFonts w:ascii="Palatino Linotype" w:hAnsi="Palatino Linotype"/>
          <w:sz w:val="24"/>
          <w:szCs w:val="24"/>
        </w:rPr>
        <w:lastRenderedPageBreak/>
        <w:t>Transparencia y Acceso a la Información Pública del Estado de México y Municipios por un plazo de quince días hábiles.</w:t>
      </w:r>
    </w:p>
    <w:p w14:paraId="67B5AEE3" w14:textId="77777777" w:rsidR="006130B1" w:rsidRPr="005241B9" w:rsidRDefault="006130B1" w:rsidP="006130B1">
      <w:pPr>
        <w:spacing w:after="0" w:line="360" w:lineRule="auto"/>
        <w:jc w:val="both"/>
        <w:rPr>
          <w:rFonts w:ascii="Palatino Linotype" w:hAnsi="Palatino Linotype"/>
          <w:sz w:val="24"/>
          <w:szCs w:val="24"/>
        </w:rPr>
      </w:pPr>
    </w:p>
    <w:p w14:paraId="40033B1E"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 xml:space="preserve">Este organismo garante no pasa por alto justificar, </w:t>
      </w:r>
      <w:r w:rsidRPr="005241B9">
        <w:rPr>
          <w:rFonts w:ascii="Palatino Linotype" w:hAnsi="Palatino Linotype" w:cstheme="majorHAnsi"/>
          <w:bCs/>
          <w:sz w:val="24"/>
          <w:szCs w:val="24"/>
        </w:rPr>
        <w:t xml:space="preserve">que el plazo para emitir resolución en el presente asunto </w:t>
      </w:r>
      <w:r w:rsidRPr="005241B9">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FFC304"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 xml:space="preserve"> </w:t>
      </w:r>
    </w:p>
    <w:p w14:paraId="2CE9577B"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5241B9">
        <w:rPr>
          <w:rFonts w:ascii="Palatino Linotype" w:hAnsi="Palatino Linotype" w:cstheme="majorHAnsi"/>
          <w:bCs/>
          <w:sz w:val="24"/>
          <w:szCs w:val="24"/>
        </w:rPr>
        <w:t>el plazo para emitir resolución</w:t>
      </w:r>
      <w:r w:rsidRPr="005241B9">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ECDDA29"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 xml:space="preserve"> </w:t>
      </w:r>
    </w:p>
    <w:p w14:paraId="0A370D85"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0E6AC0"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 xml:space="preserve"> </w:t>
      </w:r>
    </w:p>
    <w:p w14:paraId="2D2233DF"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2CD00D"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 xml:space="preserve"> </w:t>
      </w:r>
    </w:p>
    <w:p w14:paraId="163634A1"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88DB6EA" w14:textId="77777777" w:rsidR="006130B1" w:rsidRPr="005241B9" w:rsidRDefault="006130B1" w:rsidP="006130B1">
      <w:pPr>
        <w:spacing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 xml:space="preserve"> </w:t>
      </w:r>
    </w:p>
    <w:p w14:paraId="2FAF1237" w14:textId="77777777" w:rsidR="006130B1" w:rsidRPr="005241B9" w:rsidRDefault="006130B1" w:rsidP="006130B1">
      <w:pPr>
        <w:spacing w:after="240" w:line="276" w:lineRule="auto"/>
        <w:ind w:left="708"/>
        <w:jc w:val="both"/>
        <w:rPr>
          <w:rFonts w:ascii="Palatino Linotype" w:hAnsi="Palatino Linotype" w:cstheme="majorHAnsi"/>
          <w:sz w:val="24"/>
          <w:szCs w:val="24"/>
        </w:rPr>
      </w:pPr>
      <w:r w:rsidRPr="005241B9">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A5A8E56" w14:textId="77777777" w:rsidR="006130B1" w:rsidRPr="005241B9" w:rsidRDefault="006130B1" w:rsidP="006130B1">
      <w:pPr>
        <w:spacing w:after="240" w:line="276" w:lineRule="auto"/>
        <w:ind w:firstLine="708"/>
        <w:jc w:val="both"/>
        <w:rPr>
          <w:rFonts w:ascii="Palatino Linotype" w:hAnsi="Palatino Linotype" w:cstheme="majorHAnsi"/>
          <w:sz w:val="24"/>
          <w:szCs w:val="24"/>
        </w:rPr>
      </w:pPr>
      <w:r w:rsidRPr="005241B9">
        <w:rPr>
          <w:rFonts w:ascii="Palatino Linotype" w:hAnsi="Palatino Linotype" w:cstheme="majorHAnsi"/>
          <w:sz w:val="24"/>
          <w:szCs w:val="24"/>
        </w:rPr>
        <w:t>b)     Actividad Procesal del interesado: Acciones u omisiones del interesado.</w:t>
      </w:r>
    </w:p>
    <w:p w14:paraId="2F136896" w14:textId="77777777" w:rsidR="006130B1" w:rsidRPr="005241B9" w:rsidRDefault="006130B1" w:rsidP="006130B1">
      <w:pPr>
        <w:spacing w:after="240" w:line="276" w:lineRule="auto"/>
        <w:ind w:left="708"/>
        <w:jc w:val="both"/>
        <w:rPr>
          <w:rFonts w:ascii="Palatino Linotype" w:hAnsi="Palatino Linotype" w:cstheme="majorHAnsi"/>
          <w:sz w:val="24"/>
          <w:szCs w:val="24"/>
        </w:rPr>
      </w:pPr>
      <w:r w:rsidRPr="005241B9">
        <w:rPr>
          <w:rFonts w:ascii="Palatino Linotype" w:hAnsi="Palatino Linotype" w:cstheme="majorHAnsi"/>
          <w:sz w:val="24"/>
          <w:szCs w:val="24"/>
        </w:rPr>
        <w:t>c)      Conducta de la Autoridad: Las Acciones u omisiones realizadas en el procedimiento. Así como si la autoridad actuó con la debida diligencia.</w:t>
      </w:r>
    </w:p>
    <w:p w14:paraId="16A01930" w14:textId="77777777" w:rsidR="006130B1" w:rsidRPr="005241B9" w:rsidRDefault="006130B1" w:rsidP="006130B1">
      <w:pPr>
        <w:spacing w:after="240" w:line="276" w:lineRule="auto"/>
        <w:ind w:left="708"/>
        <w:jc w:val="both"/>
        <w:rPr>
          <w:rFonts w:ascii="Palatino Linotype" w:hAnsi="Palatino Linotype" w:cstheme="majorHAnsi"/>
          <w:sz w:val="24"/>
          <w:szCs w:val="24"/>
        </w:rPr>
      </w:pPr>
      <w:r w:rsidRPr="005241B9">
        <w:rPr>
          <w:rFonts w:ascii="Palatino Linotype" w:hAnsi="Palatino Linotype" w:cstheme="majorHAnsi"/>
          <w:sz w:val="24"/>
          <w:szCs w:val="24"/>
        </w:rPr>
        <w:t>d) La afectación generada en la situación jurídica de la persona involucrada en el proceso: Violación a sus derechos humanos.</w:t>
      </w:r>
    </w:p>
    <w:p w14:paraId="16F2FFFC" w14:textId="77777777" w:rsidR="006130B1" w:rsidRPr="005241B9" w:rsidRDefault="006130B1" w:rsidP="006130B1">
      <w:pPr>
        <w:spacing w:after="0" w:line="360" w:lineRule="auto"/>
        <w:jc w:val="both"/>
        <w:rPr>
          <w:rFonts w:ascii="Palatino Linotype" w:hAnsi="Palatino Linotype" w:cstheme="majorHAnsi"/>
          <w:sz w:val="24"/>
          <w:szCs w:val="24"/>
        </w:rPr>
      </w:pPr>
    </w:p>
    <w:p w14:paraId="03532D35"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FA08BF"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 xml:space="preserve"> </w:t>
      </w:r>
    </w:p>
    <w:p w14:paraId="1B2E4D99"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A63B8A1"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 xml:space="preserve"> </w:t>
      </w:r>
    </w:p>
    <w:p w14:paraId="3EAECE5B"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2F590A" w14:textId="77777777" w:rsidR="006130B1" w:rsidRPr="005241B9" w:rsidRDefault="006130B1" w:rsidP="006130B1">
      <w:pPr>
        <w:spacing w:after="0" w:line="360" w:lineRule="auto"/>
        <w:jc w:val="both"/>
        <w:rPr>
          <w:rFonts w:ascii="Palatino Linotype" w:hAnsi="Palatino Linotype" w:cstheme="majorHAnsi"/>
          <w:sz w:val="24"/>
          <w:szCs w:val="24"/>
        </w:rPr>
      </w:pPr>
    </w:p>
    <w:p w14:paraId="5A77C89F"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0585C7F"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 xml:space="preserve"> </w:t>
      </w:r>
    </w:p>
    <w:p w14:paraId="18E13AB9"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139682BB"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 xml:space="preserve"> </w:t>
      </w:r>
    </w:p>
    <w:p w14:paraId="10220A44" w14:textId="77777777" w:rsidR="006130B1" w:rsidRPr="005241B9" w:rsidRDefault="006130B1" w:rsidP="006130B1">
      <w:pPr>
        <w:spacing w:after="0" w:line="360" w:lineRule="auto"/>
        <w:jc w:val="both"/>
        <w:rPr>
          <w:rFonts w:ascii="Palatino Linotype" w:hAnsi="Palatino Linotype" w:cstheme="majorHAnsi"/>
          <w:sz w:val="24"/>
          <w:szCs w:val="24"/>
        </w:rPr>
      </w:pPr>
      <w:r w:rsidRPr="005241B9">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4F08D60" w14:textId="77777777" w:rsidR="006130B1" w:rsidRPr="005241B9" w:rsidRDefault="006130B1" w:rsidP="006130B1">
      <w:pPr>
        <w:spacing w:after="0" w:line="360" w:lineRule="auto"/>
        <w:jc w:val="both"/>
        <w:rPr>
          <w:rFonts w:ascii="Palatino Linotype" w:hAnsi="Palatino Linotype" w:cstheme="majorHAnsi"/>
          <w:sz w:val="24"/>
          <w:szCs w:val="24"/>
        </w:rPr>
      </w:pPr>
    </w:p>
    <w:p w14:paraId="1B6C57F8" w14:textId="77777777" w:rsidR="006130B1" w:rsidRPr="005241B9" w:rsidRDefault="006130B1" w:rsidP="006130B1">
      <w:pPr>
        <w:spacing w:after="0" w:line="360" w:lineRule="auto"/>
        <w:jc w:val="both"/>
        <w:rPr>
          <w:rFonts w:ascii="Palatino Linotype" w:hAnsi="Palatino Linotype" w:cstheme="majorHAnsi"/>
          <w:bCs/>
          <w:sz w:val="24"/>
          <w:szCs w:val="24"/>
        </w:rPr>
      </w:pPr>
      <w:r w:rsidRPr="005241B9">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4EC7E5D3" w14:textId="77777777" w:rsidR="006130B1" w:rsidRPr="005241B9" w:rsidRDefault="006130B1" w:rsidP="004E7632">
      <w:pPr>
        <w:spacing w:after="0" w:line="360" w:lineRule="auto"/>
        <w:jc w:val="both"/>
        <w:rPr>
          <w:rFonts w:ascii="Palatino Linotype" w:hAnsi="Palatino Linotype" w:cs="Arial"/>
          <w:sz w:val="24"/>
          <w:szCs w:val="24"/>
        </w:rPr>
      </w:pPr>
    </w:p>
    <w:p w14:paraId="0934A4E5" w14:textId="77777777" w:rsidR="004E7632" w:rsidRPr="005241B9" w:rsidRDefault="004E7632" w:rsidP="004E7632">
      <w:pPr>
        <w:spacing w:after="0" w:line="360" w:lineRule="auto"/>
        <w:jc w:val="both"/>
        <w:rPr>
          <w:rFonts w:ascii="Palatino Linotype" w:hAnsi="Palatino Linotype" w:cs="Arial"/>
          <w:sz w:val="24"/>
          <w:szCs w:val="24"/>
        </w:rPr>
      </w:pPr>
    </w:p>
    <w:p w14:paraId="460DD313" w14:textId="77777777" w:rsidR="004E74D8" w:rsidRPr="005241B9" w:rsidRDefault="004E74D8" w:rsidP="004E74D8">
      <w:pPr>
        <w:spacing w:after="0" w:line="360" w:lineRule="auto"/>
        <w:jc w:val="center"/>
        <w:rPr>
          <w:rFonts w:ascii="Palatino Linotype" w:hAnsi="Palatino Linotype" w:cs="Arial"/>
          <w:b/>
          <w:sz w:val="28"/>
        </w:rPr>
      </w:pPr>
      <w:r w:rsidRPr="005241B9">
        <w:rPr>
          <w:rFonts w:ascii="Palatino Linotype" w:hAnsi="Palatino Linotype" w:cs="Arial"/>
          <w:b/>
          <w:sz w:val="28"/>
        </w:rPr>
        <w:t xml:space="preserve">C O N S I D E R A N D O </w:t>
      </w:r>
    </w:p>
    <w:p w14:paraId="1B676489" w14:textId="77777777" w:rsidR="004E74D8" w:rsidRPr="005241B9"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5241B9" w:rsidRDefault="004E74D8" w:rsidP="004E74D8">
      <w:pPr>
        <w:spacing w:after="0" w:line="360" w:lineRule="auto"/>
        <w:jc w:val="both"/>
        <w:rPr>
          <w:rFonts w:ascii="Palatino Linotype" w:hAnsi="Palatino Linotype" w:cs="Arial"/>
          <w:sz w:val="24"/>
        </w:rPr>
      </w:pPr>
      <w:r w:rsidRPr="005241B9">
        <w:rPr>
          <w:rFonts w:ascii="Palatino Linotype" w:hAnsi="Palatino Linotype" w:cs="Arial"/>
          <w:b/>
          <w:sz w:val="28"/>
        </w:rPr>
        <w:t>PRIMERO.</w:t>
      </w:r>
      <w:r w:rsidRPr="005241B9">
        <w:rPr>
          <w:rFonts w:ascii="Palatino Linotype" w:hAnsi="Palatino Linotype" w:cs="Arial"/>
          <w:b/>
        </w:rPr>
        <w:t xml:space="preserve"> </w:t>
      </w:r>
      <w:r w:rsidRPr="005241B9">
        <w:rPr>
          <w:rFonts w:ascii="Palatino Linotype" w:hAnsi="Palatino Linotype" w:cs="Arial"/>
          <w:b/>
          <w:sz w:val="28"/>
          <w:szCs w:val="28"/>
        </w:rPr>
        <w:t>De la competencia</w:t>
      </w:r>
      <w:r w:rsidRPr="005241B9">
        <w:rPr>
          <w:rFonts w:ascii="Palatino Linotype" w:hAnsi="Palatino Linotype" w:cs="Arial"/>
          <w:sz w:val="28"/>
          <w:szCs w:val="28"/>
        </w:rPr>
        <w:t>.</w:t>
      </w:r>
    </w:p>
    <w:p w14:paraId="189B346F" w14:textId="76C9F96B" w:rsidR="004E74D8" w:rsidRPr="005241B9" w:rsidRDefault="00E1036F"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5241B9">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w:t>
      </w:r>
      <w:r w:rsidRPr="005241B9">
        <w:rPr>
          <w:rFonts w:ascii="Palatino Linotype" w:eastAsia="Palatino Linotype" w:hAnsi="Palatino Linotype" w:cs="Palatino Linotype"/>
          <w:color w:val="000000"/>
          <w:sz w:val="24"/>
          <w:szCs w:val="24"/>
        </w:rPr>
        <w:lastRenderedPageBreak/>
        <w:t>y Municipios; y 7, 9 fracciones I y XXIV, y 11 del Reglamento Interior del Instituto de Transparencia, Acceso a la Información Pública y Protección de Datos Personales del Estado de México y Municipios.</w:t>
      </w:r>
    </w:p>
    <w:p w14:paraId="18C7563F" w14:textId="77777777" w:rsidR="00291AA2" w:rsidRPr="005241B9"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5241B9"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5241B9">
        <w:rPr>
          <w:rFonts w:ascii="Palatino Linotype" w:eastAsia="Times New Roman" w:hAnsi="Palatino Linotype" w:cs="Arial"/>
          <w:b/>
          <w:sz w:val="28"/>
          <w:szCs w:val="24"/>
          <w:lang w:val="es-ES" w:eastAsia="es-ES"/>
        </w:rPr>
        <w:t>SEGUNDO</w:t>
      </w:r>
      <w:r w:rsidRPr="005241B9">
        <w:rPr>
          <w:rFonts w:ascii="Palatino Linotype" w:eastAsia="Times New Roman" w:hAnsi="Palatino Linotype" w:cs="Arial"/>
          <w:b/>
          <w:sz w:val="24"/>
          <w:szCs w:val="24"/>
          <w:lang w:val="es-ES" w:eastAsia="es-ES"/>
        </w:rPr>
        <w:t xml:space="preserve">. </w:t>
      </w:r>
      <w:r w:rsidRPr="005241B9">
        <w:rPr>
          <w:rFonts w:ascii="Palatino Linotype" w:eastAsia="Times New Roman" w:hAnsi="Palatino Linotype" w:cs="Arial"/>
          <w:b/>
          <w:sz w:val="28"/>
          <w:szCs w:val="28"/>
          <w:lang w:val="es-ES" w:eastAsia="es-ES"/>
        </w:rPr>
        <w:t>Sobre los alcances del recurso de revisión.</w:t>
      </w:r>
      <w:r w:rsidRPr="005241B9">
        <w:rPr>
          <w:rFonts w:ascii="Palatino Linotype" w:eastAsia="Times New Roman" w:hAnsi="Palatino Linotype" w:cs="Arial"/>
          <w:b/>
          <w:sz w:val="24"/>
          <w:szCs w:val="24"/>
          <w:lang w:val="es-ES" w:eastAsia="es-ES"/>
        </w:rPr>
        <w:t xml:space="preserve"> </w:t>
      </w:r>
    </w:p>
    <w:p w14:paraId="1A84DF76" w14:textId="2CA6D2CE" w:rsidR="0025170A" w:rsidRPr="005241B9" w:rsidRDefault="004E74D8" w:rsidP="00047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241B9">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DB79F5E" w14:textId="77777777" w:rsidR="0004738C" w:rsidRPr="005241B9" w:rsidRDefault="0004738C" w:rsidP="00AA160F">
      <w:pPr>
        <w:spacing w:after="0" w:line="360" w:lineRule="auto"/>
        <w:jc w:val="both"/>
        <w:rPr>
          <w:rFonts w:ascii="Palatino Linotype" w:hAnsi="Palatino Linotype" w:cs="Arial"/>
          <w:b/>
          <w:sz w:val="28"/>
          <w:szCs w:val="28"/>
        </w:rPr>
      </w:pPr>
    </w:p>
    <w:p w14:paraId="6EDB7583" w14:textId="7F9901B9" w:rsidR="00291AA2" w:rsidRPr="005241B9" w:rsidRDefault="00F85E18" w:rsidP="00AA160F">
      <w:pPr>
        <w:spacing w:after="0" w:line="360" w:lineRule="auto"/>
        <w:jc w:val="both"/>
        <w:rPr>
          <w:rFonts w:ascii="Palatino Linotype" w:hAnsi="Palatino Linotype" w:cs="Arial"/>
          <w:b/>
          <w:sz w:val="28"/>
          <w:szCs w:val="28"/>
        </w:rPr>
      </w:pPr>
      <w:r w:rsidRPr="005241B9">
        <w:rPr>
          <w:rFonts w:ascii="Palatino Linotype" w:hAnsi="Palatino Linotype" w:cs="Arial"/>
          <w:b/>
          <w:sz w:val="28"/>
          <w:szCs w:val="28"/>
        </w:rPr>
        <w:t>TERCERO</w:t>
      </w:r>
      <w:r w:rsidR="00291AA2" w:rsidRPr="005241B9">
        <w:rPr>
          <w:rFonts w:ascii="Palatino Linotype" w:hAnsi="Palatino Linotype" w:cs="Arial"/>
          <w:b/>
          <w:sz w:val="28"/>
          <w:szCs w:val="28"/>
        </w:rPr>
        <w:t>. De las causas de improcedencia.</w:t>
      </w:r>
    </w:p>
    <w:p w14:paraId="6E021F8C" w14:textId="767D76FC" w:rsidR="00CC7C72" w:rsidRPr="005241B9" w:rsidRDefault="00291AA2" w:rsidP="00291AA2">
      <w:pPr>
        <w:pStyle w:val="Prrafodelista"/>
        <w:autoSpaceDE w:val="0"/>
        <w:autoSpaceDN w:val="0"/>
        <w:adjustRightInd w:val="0"/>
        <w:spacing w:line="360" w:lineRule="auto"/>
        <w:ind w:left="0"/>
        <w:jc w:val="both"/>
        <w:rPr>
          <w:rFonts w:ascii="Palatino Linotype" w:hAnsi="Palatino Linotype" w:cs="Arial"/>
        </w:rPr>
      </w:pPr>
      <w:r w:rsidRPr="005241B9">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5241B9">
        <w:rPr>
          <w:rFonts w:ascii="Palatino Linotype" w:hAnsi="Palatino Linotype" w:cs="Arial"/>
        </w:rPr>
        <w:lastRenderedPageBreak/>
        <w:t>a la justicia, ya que éste no se coarta por regular causas de improcedencia y sobreseimiento con tales fines</w:t>
      </w:r>
      <w:r w:rsidRPr="005241B9">
        <w:rPr>
          <w:rStyle w:val="Refdenotaalpie"/>
          <w:rFonts w:ascii="Palatino Linotype" w:hAnsi="Palatino Linotype" w:cs="Arial"/>
        </w:rPr>
        <w:footnoteReference w:id="1"/>
      </w:r>
      <w:r w:rsidRPr="005241B9">
        <w:rPr>
          <w:rFonts w:ascii="Palatino Linotype" w:hAnsi="Palatino Linotype" w:cs="Arial"/>
        </w:rPr>
        <w:t>.</w:t>
      </w:r>
    </w:p>
    <w:p w14:paraId="4C4656BF" w14:textId="77777777" w:rsidR="00FF6464" w:rsidRPr="005241B9"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457152D1" w14:textId="370EC272" w:rsidR="00291AA2" w:rsidRPr="005241B9" w:rsidRDefault="00291AA2" w:rsidP="00291AA2">
      <w:pPr>
        <w:pStyle w:val="Prrafodelista"/>
        <w:autoSpaceDE w:val="0"/>
        <w:autoSpaceDN w:val="0"/>
        <w:adjustRightInd w:val="0"/>
        <w:spacing w:line="360" w:lineRule="auto"/>
        <w:ind w:left="0"/>
        <w:jc w:val="both"/>
        <w:rPr>
          <w:rFonts w:ascii="Palatino Linotype" w:hAnsi="Palatino Linotype" w:cs="Arial"/>
        </w:rPr>
      </w:pPr>
      <w:r w:rsidRPr="005241B9">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5241B9"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25F02306" w:rsidR="00291AA2" w:rsidRPr="005241B9" w:rsidRDefault="003F7D47"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5241B9">
        <w:rPr>
          <w:rFonts w:ascii="Palatino Linotype" w:hAnsi="Palatino Linotype" w:cs="Arial"/>
          <w:b/>
          <w:sz w:val="28"/>
        </w:rPr>
        <w:t>CUARTO</w:t>
      </w:r>
      <w:r w:rsidR="00291AA2" w:rsidRPr="005241B9">
        <w:rPr>
          <w:rFonts w:ascii="Palatino Linotype" w:hAnsi="Palatino Linotype" w:cs="Arial"/>
          <w:b/>
          <w:sz w:val="28"/>
          <w:szCs w:val="28"/>
        </w:rPr>
        <w:t>.</w:t>
      </w:r>
      <w:r w:rsidR="00291AA2" w:rsidRPr="005241B9">
        <w:rPr>
          <w:rFonts w:ascii="Palatino Linotype" w:hAnsi="Palatino Linotype" w:cs="Arial"/>
          <w:sz w:val="28"/>
          <w:szCs w:val="28"/>
        </w:rPr>
        <w:t xml:space="preserve"> </w:t>
      </w:r>
      <w:r w:rsidR="00291AA2" w:rsidRPr="005241B9">
        <w:rPr>
          <w:rFonts w:ascii="Palatino Linotype" w:hAnsi="Palatino Linotype" w:cs="Arial"/>
          <w:b/>
          <w:sz w:val="28"/>
          <w:szCs w:val="28"/>
        </w:rPr>
        <w:t>Estudio y resolución del asunto.</w:t>
      </w:r>
    </w:p>
    <w:p w14:paraId="1B919748" w14:textId="236F955C" w:rsidR="00AA160F" w:rsidRPr="005241B9" w:rsidRDefault="00291AA2" w:rsidP="00AA160F">
      <w:pPr>
        <w:pStyle w:val="Prrafodelista"/>
        <w:autoSpaceDE w:val="0"/>
        <w:autoSpaceDN w:val="0"/>
        <w:adjustRightInd w:val="0"/>
        <w:spacing w:line="360" w:lineRule="auto"/>
        <w:ind w:left="0"/>
        <w:jc w:val="both"/>
        <w:rPr>
          <w:rFonts w:ascii="Palatino Linotype" w:hAnsi="Palatino Linotype" w:cs="Arial"/>
        </w:rPr>
      </w:pPr>
      <w:r w:rsidRPr="005241B9">
        <w:rPr>
          <w:rFonts w:ascii="Palatino Linotype" w:hAnsi="Palatino Linotype" w:cs="Arial"/>
        </w:rPr>
        <w:lastRenderedPageBreak/>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5241B9"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8177BD3" w14:textId="33EC7121" w:rsidR="00D77B02" w:rsidRPr="005241B9" w:rsidRDefault="00D77B02" w:rsidP="00D77B02">
      <w:pPr>
        <w:spacing w:after="0" w:line="360" w:lineRule="auto"/>
        <w:jc w:val="both"/>
        <w:rPr>
          <w:rFonts w:ascii="Palatino Linotype" w:eastAsia="Times New Roman" w:hAnsi="Palatino Linotype" w:cs="Times New Roman"/>
          <w:sz w:val="24"/>
          <w:szCs w:val="24"/>
          <w:lang w:eastAsia="es-ES"/>
        </w:rPr>
      </w:pPr>
      <w:r w:rsidRPr="005241B9">
        <w:rPr>
          <w:rFonts w:ascii="Palatino Linotype" w:eastAsia="Times New Roman" w:hAnsi="Palatino Linotype" w:cs="Times New Roman"/>
          <w:sz w:val="24"/>
          <w:szCs w:val="24"/>
          <w:lang w:eastAsia="es-ES"/>
        </w:rPr>
        <w:t>Con el propósito de resolver los presentes medios de impugnación</w:t>
      </w:r>
      <w:r w:rsidR="00F158B3" w:rsidRPr="005241B9">
        <w:rPr>
          <w:rFonts w:ascii="Palatino Linotype" w:eastAsia="Times New Roman" w:hAnsi="Palatino Linotype" w:cs="Times New Roman"/>
          <w:sz w:val="24"/>
          <w:szCs w:val="24"/>
          <w:lang w:eastAsia="es-ES"/>
        </w:rPr>
        <w:t xml:space="preserve">, es conveniente recordar que </w:t>
      </w:r>
      <w:r w:rsidR="00436763" w:rsidRPr="005241B9">
        <w:rPr>
          <w:rFonts w:ascii="Palatino Linotype" w:eastAsia="Times New Roman" w:hAnsi="Palatino Linotype" w:cs="Times New Roman"/>
          <w:sz w:val="24"/>
          <w:szCs w:val="24"/>
          <w:lang w:eastAsia="es-ES"/>
        </w:rPr>
        <w:t>la</w:t>
      </w:r>
      <w:r w:rsidRPr="005241B9">
        <w:rPr>
          <w:rFonts w:ascii="Palatino Linotype" w:eastAsia="Times New Roman" w:hAnsi="Palatino Linotype" w:cs="Times New Roman"/>
          <w:sz w:val="24"/>
          <w:szCs w:val="24"/>
          <w:lang w:eastAsia="es-ES"/>
        </w:rPr>
        <w:t xml:space="preserve"> </w:t>
      </w:r>
      <w:r w:rsidRPr="005241B9">
        <w:rPr>
          <w:rFonts w:ascii="Palatino Linotype" w:eastAsia="Times New Roman" w:hAnsi="Palatino Linotype" w:cs="Times New Roman"/>
          <w:b/>
          <w:sz w:val="24"/>
          <w:szCs w:val="24"/>
          <w:lang w:eastAsia="es-ES"/>
        </w:rPr>
        <w:t>Recurrente</w:t>
      </w:r>
      <w:r w:rsidRPr="005241B9">
        <w:rPr>
          <w:rFonts w:ascii="Palatino Linotype" w:eastAsia="Times New Roman" w:hAnsi="Palatino Linotype" w:cs="Times New Roman"/>
          <w:sz w:val="24"/>
          <w:szCs w:val="24"/>
          <w:lang w:eastAsia="es-ES"/>
        </w:rPr>
        <w:t xml:space="preserve"> solicitó</w:t>
      </w:r>
      <w:r w:rsidRPr="005241B9">
        <w:t xml:space="preserve"> </w:t>
      </w:r>
      <w:r w:rsidRPr="005241B9">
        <w:rPr>
          <w:rFonts w:ascii="Palatino Linotype" w:eastAsia="Times New Roman" w:hAnsi="Palatino Linotype" w:cs="Times New Roman"/>
          <w:sz w:val="24"/>
          <w:szCs w:val="24"/>
          <w:lang w:eastAsia="es-ES"/>
        </w:rPr>
        <w:t xml:space="preserve">al </w:t>
      </w:r>
      <w:r w:rsidRPr="005241B9">
        <w:rPr>
          <w:rFonts w:ascii="Palatino Linotype" w:eastAsia="Times New Roman" w:hAnsi="Palatino Linotype" w:cs="Times New Roman"/>
          <w:b/>
          <w:sz w:val="24"/>
          <w:szCs w:val="24"/>
          <w:lang w:eastAsia="es-ES"/>
        </w:rPr>
        <w:t>Sujeto Obligado</w:t>
      </w:r>
      <w:r w:rsidRPr="005241B9">
        <w:rPr>
          <w:rFonts w:ascii="Palatino Linotype" w:eastAsia="Times New Roman" w:hAnsi="Palatino Linotype" w:cs="Times New Roman"/>
          <w:sz w:val="24"/>
          <w:szCs w:val="24"/>
          <w:lang w:eastAsia="es-ES"/>
        </w:rPr>
        <w:t xml:space="preserve"> que se le proporcionara</w:t>
      </w:r>
      <w:r w:rsidRPr="005241B9">
        <w:t xml:space="preserve"> </w:t>
      </w:r>
      <w:r w:rsidRPr="005241B9">
        <w:rPr>
          <w:rFonts w:ascii="Palatino Linotype" w:eastAsia="Times New Roman" w:hAnsi="Palatino Linotype" w:cs="Times New Roman"/>
          <w:sz w:val="24"/>
          <w:szCs w:val="24"/>
          <w:lang w:eastAsia="es-ES"/>
        </w:rPr>
        <w:t xml:space="preserve">en las solicitudes de información con número de folio </w:t>
      </w:r>
      <w:bookmarkStart w:id="3" w:name="_Hlk85132969"/>
      <w:r w:rsidR="00436763" w:rsidRPr="005241B9">
        <w:rPr>
          <w:rFonts w:ascii="Palatino Linotype" w:eastAsia="Times New Roman" w:hAnsi="Palatino Linotype" w:cs="Times New Roman"/>
          <w:b/>
          <w:sz w:val="24"/>
          <w:szCs w:val="24"/>
          <w:lang w:eastAsia="es-ES"/>
        </w:rPr>
        <w:t>02682/TOLUCA/IP/2022 y 02683/TOLUCA/IP/2022</w:t>
      </w:r>
      <w:r w:rsidR="00583528" w:rsidRPr="005241B9">
        <w:rPr>
          <w:rFonts w:ascii="Palatino Linotype" w:eastAsia="Times New Roman" w:hAnsi="Palatino Linotype" w:cs="Times New Roman"/>
          <w:b/>
          <w:sz w:val="24"/>
          <w:szCs w:val="24"/>
          <w:lang w:eastAsia="es-ES"/>
        </w:rPr>
        <w:t xml:space="preserve">, </w:t>
      </w:r>
      <w:r w:rsidRPr="005241B9">
        <w:rPr>
          <w:rFonts w:ascii="Palatino Linotype" w:eastAsia="Times New Roman" w:hAnsi="Palatino Linotype" w:cs="Times New Roman"/>
          <w:sz w:val="24"/>
          <w:szCs w:val="24"/>
          <w:lang w:eastAsia="es-ES"/>
        </w:rPr>
        <w:t>lo siguiente:</w:t>
      </w:r>
    </w:p>
    <w:p w14:paraId="77F62431" w14:textId="77777777" w:rsidR="00D77B02" w:rsidRPr="005241B9" w:rsidRDefault="00D77B02" w:rsidP="00D77B02">
      <w:pPr>
        <w:spacing w:after="0" w:line="360" w:lineRule="auto"/>
        <w:jc w:val="both"/>
        <w:rPr>
          <w:rFonts w:ascii="Palatino Linotype" w:eastAsia="Times New Roman" w:hAnsi="Palatino Linotype" w:cs="Times New Roman"/>
          <w:sz w:val="24"/>
          <w:szCs w:val="24"/>
          <w:lang w:eastAsia="es-ES"/>
        </w:rPr>
      </w:pPr>
    </w:p>
    <w:p w14:paraId="2CA764ED" w14:textId="77777777" w:rsidR="003974D3" w:rsidRPr="005241B9" w:rsidRDefault="003974D3" w:rsidP="00973913">
      <w:pPr>
        <w:pStyle w:val="Prrafodelista"/>
        <w:numPr>
          <w:ilvl w:val="0"/>
          <w:numId w:val="4"/>
        </w:numPr>
        <w:spacing w:after="240"/>
        <w:jc w:val="both"/>
        <w:rPr>
          <w:rFonts w:ascii="Palatino Linotype" w:hAnsi="Palatino Linotype"/>
          <w:i/>
        </w:rPr>
      </w:pPr>
      <w:bookmarkStart w:id="4" w:name="_Hlk98511078"/>
      <w:bookmarkStart w:id="5" w:name="_Hlk104553469"/>
      <w:bookmarkStart w:id="6" w:name="_Hlk146219645"/>
      <w:r w:rsidRPr="005241B9">
        <w:rPr>
          <w:rFonts w:ascii="Palatino Linotype" w:hAnsi="Palatino Linotype"/>
          <w:i/>
        </w:rPr>
        <w:t>Procedimiento que realiza el Sujeto Obligado</w:t>
      </w:r>
      <w:r w:rsidR="00436763" w:rsidRPr="005241B9">
        <w:rPr>
          <w:rFonts w:ascii="Palatino Linotype" w:hAnsi="Palatino Linotype"/>
          <w:i/>
        </w:rPr>
        <w:t xml:space="preserve"> con los bienes mostrencos</w:t>
      </w:r>
      <w:r w:rsidRPr="005241B9">
        <w:rPr>
          <w:rFonts w:ascii="Palatino Linotype" w:hAnsi="Palatino Linotype"/>
          <w:i/>
        </w:rPr>
        <w:t xml:space="preserve"> recuperados en la vía pública</w:t>
      </w:r>
      <w:r w:rsidR="00583528" w:rsidRPr="005241B9">
        <w:rPr>
          <w:rFonts w:ascii="Palatino Linotype" w:hAnsi="Palatino Linotype"/>
          <w:i/>
        </w:rPr>
        <w:t>.</w:t>
      </w:r>
      <w:bookmarkEnd w:id="3"/>
      <w:bookmarkEnd w:id="4"/>
      <w:bookmarkEnd w:id="5"/>
    </w:p>
    <w:p w14:paraId="0D0634A5" w14:textId="2D9E4AC2" w:rsidR="00C9436B" w:rsidRPr="005241B9" w:rsidRDefault="003974D3" w:rsidP="00973913">
      <w:pPr>
        <w:pStyle w:val="Prrafodelista"/>
        <w:numPr>
          <w:ilvl w:val="0"/>
          <w:numId w:val="4"/>
        </w:numPr>
        <w:spacing w:after="240"/>
        <w:jc w:val="both"/>
        <w:rPr>
          <w:rFonts w:ascii="Palatino Linotype" w:hAnsi="Palatino Linotype"/>
          <w:i/>
        </w:rPr>
      </w:pPr>
      <w:r w:rsidRPr="005241B9">
        <w:rPr>
          <w:rFonts w:ascii="Palatino Linotype" w:hAnsi="Palatino Linotype"/>
          <w:i/>
        </w:rPr>
        <w:t>Nombre y domicilio de la Unidad Administrativa competente para solicitarle los bienes mostrencos recuperados en la vía pública.</w:t>
      </w:r>
    </w:p>
    <w:p w14:paraId="77FEF699" w14:textId="7E375A5D" w:rsidR="00436763" w:rsidRPr="005241B9" w:rsidRDefault="003974D3" w:rsidP="00973913">
      <w:pPr>
        <w:pStyle w:val="Prrafodelista"/>
        <w:numPr>
          <w:ilvl w:val="0"/>
          <w:numId w:val="4"/>
        </w:numPr>
        <w:spacing w:after="240"/>
        <w:jc w:val="both"/>
        <w:rPr>
          <w:rFonts w:ascii="Palatino Linotype" w:hAnsi="Palatino Linotype"/>
          <w:i/>
        </w:rPr>
      </w:pPr>
      <w:r w:rsidRPr="005241B9">
        <w:rPr>
          <w:rFonts w:ascii="Palatino Linotype" w:hAnsi="Palatino Linotype"/>
          <w:i/>
        </w:rPr>
        <w:t>I</w:t>
      </w:r>
      <w:r w:rsidR="00436763" w:rsidRPr="005241B9">
        <w:rPr>
          <w:rFonts w:ascii="Palatino Linotype" w:hAnsi="Palatino Linotype"/>
          <w:i/>
        </w:rPr>
        <w:t>nventario de bienes</w:t>
      </w:r>
      <w:r w:rsidRPr="005241B9">
        <w:rPr>
          <w:rFonts w:ascii="Palatino Linotype" w:hAnsi="Palatino Linotype"/>
          <w:i/>
        </w:rPr>
        <w:t xml:space="preserve"> mostrencos recuperados </w:t>
      </w:r>
      <w:r w:rsidR="00436763" w:rsidRPr="005241B9">
        <w:rPr>
          <w:rFonts w:ascii="Palatino Linotype" w:hAnsi="Palatino Linotype"/>
          <w:i/>
        </w:rPr>
        <w:t xml:space="preserve">del 01 de enero de 2019 al 29 de </w:t>
      </w:r>
      <w:r w:rsidR="00C76B92" w:rsidRPr="005241B9">
        <w:rPr>
          <w:rFonts w:ascii="Palatino Linotype" w:hAnsi="Palatino Linotype"/>
          <w:i/>
        </w:rPr>
        <w:t>noviembre</w:t>
      </w:r>
      <w:r w:rsidR="00436763" w:rsidRPr="005241B9">
        <w:rPr>
          <w:rFonts w:ascii="Palatino Linotype" w:hAnsi="Palatino Linotype"/>
          <w:i/>
        </w:rPr>
        <w:t xml:space="preserve"> de 202</w:t>
      </w:r>
      <w:r w:rsidR="00C76B92" w:rsidRPr="005241B9">
        <w:rPr>
          <w:rFonts w:ascii="Palatino Linotype" w:hAnsi="Palatino Linotype"/>
          <w:i/>
        </w:rPr>
        <w:t>2</w:t>
      </w:r>
      <w:r w:rsidR="00436763" w:rsidRPr="005241B9">
        <w:rPr>
          <w:rFonts w:ascii="Palatino Linotype" w:hAnsi="Palatino Linotype"/>
          <w:i/>
        </w:rPr>
        <w:t>.</w:t>
      </w:r>
    </w:p>
    <w:p w14:paraId="68D1D500" w14:textId="3691031B" w:rsidR="00436763" w:rsidRPr="005241B9" w:rsidRDefault="008E4644" w:rsidP="00973913">
      <w:pPr>
        <w:pStyle w:val="Prrafodelista"/>
        <w:numPr>
          <w:ilvl w:val="0"/>
          <w:numId w:val="4"/>
        </w:numPr>
        <w:spacing w:after="240"/>
        <w:jc w:val="both"/>
        <w:rPr>
          <w:rFonts w:ascii="Palatino Linotype" w:hAnsi="Palatino Linotype"/>
          <w:i/>
        </w:rPr>
      </w:pPr>
      <w:r w:rsidRPr="005241B9">
        <w:rPr>
          <w:rFonts w:ascii="Palatino Linotype" w:hAnsi="Palatino Linotype"/>
          <w:i/>
        </w:rPr>
        <w:t>Monto de la multa que se interpone por liberar un bien mostrenco recuperado en la vía pública y el procedimiento para realizar el pago</w:t>
      </w:r>
      <w:r w:rsidR="00436763" w:rsidRPr="005241B9">
        <w:rPr>
          <w:rFonts w:ascii="Palatino Linotype" w:hAnsi="Palatino Linotype"/>
          <w:i/>
        </w:rPr>
        <w:t>.</w:t>
      </w:r>
    </w:p>
    <w:p w14:paraId="0ADB7B20" w14:textId="70752279" w:rsidR="00436763" w:rsidRPr="005241B9" w:rsidRDefault="003974D3" w:rsidP="00973913">
      <w:pPr>
        <w:pStyle w:val="Prrafodelista"/>
        <w:numPr>
          <w:ilvl w:val="0"/>
          <w:numId w:val="4"/>
        </w:numPr>
        <w:spacing w:after="240"/>
        <w:jc w:val="both"/>
        <w:rPr>
          <w:rFonts w:ascii="Palatino Linotype" w:hAnsi="Palatino Linotype"/>
          <w:i/>
        </w:rPr>
      </w:pPr>
      <w:r w:rsidRPr="005241B9">
        <w:rPr>
          <w:rFonts w:ascii="Palatino Linotype" w:hAnsi="Palatino Linotype"/>
          <w:i/>
        </w:rPr>
        <w:t>Periodo que transcurre</w:t>
      </w:r>
      <w:r w:rsidR="00436763" w:rsidRPr="005241B9">
        <w:rPr>
          <w:rFonts w:ascii="Palatino Linotype" w:hAnsi="Palatino Linotype"/>
          <w:i/>
        </w:rPr>
        <w:t xml:space="preserve"> </w:t>
      </w:r>
      <w:r w:rsidRPr="005241B9">
        <w:rPr>
          <w:rFonts w:ascii="Palatino Linotype" w:hAnsi="Palatino Linotype"/>
          <w:i/>
        </w:rPr>
        <w:t>para la devolución de un</w:t>
      </w:r>
      <w:r w:rsidR="00436763" w:rsidRPr="005241B9">
        <w:rPr>
          <w:rFonts w:ascii="Palatino Linotype" w:hAnsi="Palatino Linotype"/>
          <w:i/>
        </w:rPr>
        <w:t xml:space="preserve"> bien mostrenco</w:t>
      </w:r>
      <w:r w:rsidRPr="005241B9">
        <w:rPr>
          <w:rFonts w:ascii="Palatino Linotype" w:hAnsi="Palatino Linotype"/>
          <w:i/>
        </w:rPr>
        <w:t xml:space="preserve"> una vez liberado.</w:t>
      </w:r>
      <w:bookmarkEnd w:id="6"/>
      <w:r w:rsidRPr="005241B9">
        <w:rPr>
          <w:rFonts w:ascii="Palatino Linotype" w:hAnsi="Palatino Linotype"/>
          <w:i/>
        </w:rPr>
        <w:t xml:space="preserve"> </w:t>
      </w:r>
    </w:p>
    <w:p w14:paraId="1B0302C1" w14:textId="77777777" w:rsidR="00973913" w:rsidRPr="005241B9" w:rsidRDefault="00973913" w:rsidP="00973913">
      <w:pPr>
        <w:pStyle w:val="Prrafodelista"/>
        <w:spacing w:after="240"/>
        <w:ind w:left="720"/>
        <w:jc w:val="both"/>
        <w:rPr>
          <w:rFonts w:ascii="Palatino Linotype" w:hAnsi="Palatino Linotype"/>
          <w:i/>
        </w:rPr>
      </w:pPr>
    </w:p>
    <w:p w14:paraId="06CE0736" w14:textId="0638677E" w:rsidR="000B38D1" w:rsidRPr="005241B9" w:rsidRDefault="000B38D1" w:rsidP="000B38D1">
      <w:pPr>
        <w:spacing w:after="0" w:line="360" w:lineRule="auto"/>
        <w:jc w:val="both"/>
        <w:rPr>
          <w:rFonts w:ascii="Palatino Linotype" w:eastAsia="Times New Roman" w:hAnsi="Palatino Linotype" w:cs="Times New Roman"/>
          <w:sz w:val="24"/>
          <w:szCs w:val="24"/>
          <w:lang w:eastAsia="es-ES"/>
        </w:rPr>
      </w:pPr>
      <w:r w:rsidRPr="005241B9">
        <w:rPr>
          <w:rFonts w:ascii="Palatino Linotype" w:eastAsia="Times New Roman" w:hAnsi="Palatino Linotype" w:cs="Times New Roman"/>
          <w:sz w:val="24"/>
          <w:szCs w:val="24"/>
          <w:lang w:eastAsia="es-ES"/>
        </w:rPr>
        <w:lastRenderedPageBreak/>
        <w:t xml:space="preserve">Atento a las solicitudes de información, el </w:t>
      </w:r>
      <w:r w:rsidRPr="005241B9">
        <w:rPr>
          <w:rFonts w:ascii="Palatino Linotype" w:eastAsia="Times New Roman" w:hAnsi="Palatino Linotype" w:cs="Times New Roman"/>
          <w:b/>
          <w:sz w:val="24"/>
          <w:szCs w:val="24"/>
          <w:lang w:eastAsia="es-ES"/>
        </w:rPr>
        <w:t>Sujeto Obligado</w:t>
      </w:r>
      <w:r w:rsidR="008E468A" w:rsidRPr="005241B9">
        <w:rPr>
          <w:rFonts w:ascii="Palatino Linotype" w:eastAsia="Times New Roman" w:hAnsi="Palatino Linotype" w:cs="Times New Roman"/>
          <w:sz w:val="24"/>
          <w:szCs w:val="24"/>
          <w:lang w:eastAsia="es-ES"/>
        </w:rPr>
        <w:t xml:space="preserve"> emitió sus respuestas</w:t>
      </w:r>
      <w:r w:rsidR="00973913" w:rsidRPr="005241B9">
        <w:rPr>
          <w:rFonts w:ascii="Palatino Linotype" w:eastAsia="Times New Roman" w:hAnsi="Palatino Linotype" w:cs="Times New Roman"/>
          <w:sz w:val="24"/>
          <w:szCs w:val="24"/>
          <w:lang w:eastAsia="es-ES"/>
        </w:rPr>
        <w:t xml:space="preserve"> de manera coincidente</w:t>
      </w:r>
      <w:r w:rsidR="008E468A" w:rsidRPr="005241B9">
        <w:rPr>
          <w:rFonts w:ascii="Palatino Linotype" w:eastAsia="Times New Roman" w:hAnsi="Palatino Linotype" w:cs="Times New Roman"/>
          <w:sz w:val="24"/>
          <w:szCs w:val="24"/>
          <w:lang w:eastAsia="es-ES"/>
        </w:rPr>
        <w:t xml:space="preserve">, informando lo siguiente: </w:t>
      </w:r>
    </w:p>
    <w:p w14:paraId="30F482D0" w14:textId="77777777" w:rsidR="008E468A" w:rsidRPr="005241B9" w:rsidRDefault="008E468A" w:rsidP="000B38D1">
      <w:pPr>
        <w:spacing w:after="0" w:line="360" w:lineRule="auto"/>
        <w:jc w:val="both"/>
        <w:rPr>
          <w:rFonts w:ascii="Palatino Linotype" w:eastAsia="Times New Roman" w:hAnsi="Palatino Linotype" w:cs="Times New Roman"/>
          <w:sz w:val="24"/>
          <w:szCs w:val="24"/>
          <w:lang w:eastAsia="es-ES"/>
        </w:rPr>
      </w:pPr>
    </w:p>
    <w:p w14:paraId="1E377607" w14:textId="0AF7B2A5" w:rsidR="000B38D1" w:rsidRPr="005241B9" w:rsidRDefault="008E468A" w:rsidP="000B38D1">
      <w:pPr>
        <w:spacing w:after="0" w:line="360" w:lineRule="auto"/>
        <w:jc w:val="both"/>
        <w:rPr>
          <w:rFonts w:ascii="Palatino Linotype" w:eastAsia="Times New Roman" w:hAnsi="Palatino Linotype" w:cs="Times New Roman"/>
          <w:sz w:val="24"/>
          <w:szCs w:val="24"/>
          <w:lang w:eastAsia="es-ES"/>
        </w:rPr>
      </w:pPr>
      <w:r w:rsidRPr="005241B9">
        <w:rPr>
          <w:rFonts w:ascii="Palatino Linotype" w:eastAsia="Times New Roman" w:hAnsi="Palatino Linotype" w:cs="Times New Roman"/>
          <w:b/>
          <w:sz w:val="24"/>
          <w:szCs w:val="24"/>
          <w:lang w:eastAsia="es-ES"/>
        </w:rPr>
        <w:t xml:space="preserve">Respuesta a la solicitud </w:t>
      </w:r>
      <w:r w:rsidR="00755712" w:rsidRPr="005241B9">
        <w:rPr>
          <w:rFonts w:ascii="Palatino Linotype" w:eastAsia="Times New Roman" w:hAnsi="Palatino Linotype" w:cs="Times New Roman"/>
          <w:b/>
          <w:sz w:val="24"/>
          <w:szCs w:val="24"/>
          <w:lang w:eastAsia="es-ES"/>
        </w:rPr>
        <w:t>02682/TOLUCA/IP/2022</w:t>
      </w:r>
      <w:r w:rsidRPr="005241B9">
        <w:rPr>
          <w:rFonts w:ascii="Palatino Linotype" w:eastAsia="Times New Roman" w:hAnsi="Palatino Linotype" w:cs="Times New Roman"/>
          <w:sz w:val="24"/>
          <w:szCs w:val="24"/>
          <w:lang w:eastAsia="es-ES"/>
        </w:rPr>
        <w:t xml:space="preserve">: </w:t>
      </w:r>
    </w:p>
    <w:p w14:paraId="6B958228" w14:textId="0380D32A" w:rsidR="00283489" w:rsidRPr="005241B9" w:rsidRDefault="00973913" w:rsidP="00973913">
      <w:pPr>
        <w:pStyle w:val="Prrafodelista"/>
        <w:numPr>
          <w:ilvl w:val="0"/>
          <w:numId w:val="3"/>
        </w:numPr>
        <w:spacing w:line="360" w:lineRule="auto"/>
        <w:jc w:val="both"/>
        <w:rPr>
          <w:rFonts w:ascii="Palatino Linotype" w:hAnsi="Palatino Linotype"/>
        </w:rPr>
      </w:pPr>
      <w:r w:rsidRPr="005241B9">
        <w:rPr>
          <w:rFonts w:ascii="Palatino Linotype" w:hAnsi="Palatino Linotype"/>
          <w:b/>
          <w:bCs/>
        </w:rPr>
        <w:t>“</w:t>
      </w:r>
      <w:r w:rsidR="00755712" w:rsidRPr="005241B9">
        <w:rPr>
          <w:rFonts w:ascii="Palatino Linotype" w:hAnsi="Palatino Linotype"/>
          <w:b/>
          <w:bCs/>
        </w:rPr>
        <w:t>Respuesta 2682.pdf</w:t>
      </w:r>
      <w:r w:rsidRPr="005241B9">
        <w:rPr>
          <w:rFonts w:ascii="Palatino Linotype" w:hAnsi="Palatino Linotype"/>
          <w:b/>
          <w:bCs/>
        </w:rPr>
        <w:t>”</w:t>
      </w:r>
      <w:r w:rsidR="000B38D1" w:rsidRPr="005241B9">
        <w:rPr>
          <w:rFonts w:ascii="Palatino Linotype" w:hAnsi="Palatino Linotype"/>
        </w:rPr>
        <w:t>:</w:t>
      </w:r>
      <w:r w:rsidR="00755712" w:rsidRPr="005241B9">
        <w:rPr>
          <w:rFonts w:ascii="Palatino Linotype" w:hAnsi="Palatino Linotype"/>
          <w:lang w:val="es-MX"/>
        </w:rPr>
        <w:t xml:space="preserve"> Escrito de fecha 20 de diciembre de 2022, a través del cual, el Titular de la Unidad de Transparencia informa a la entonces solicitante de información que, la Secretaría del Ayuntamiento y Servidor Público Habilitado comunicó que derivado de la búsqueda exhaustiva y razonable en los archivos de dicha unidad administrativa y de conformidad con lo establecido en el artículo 129 del Bando Municipal 2022, que a la letra dice: </w:t>
      </w:r>
    </w:p>
    <w:p w14:paraId="725C42DA" w14:textId="77777777" w:rsidR="00755712" w:rsidRPr="005241B9" w:rsidRDefault="00755712" w:rsidP="00755712">
      <w:pPr>
        <w:pStyle w:val="Prrafodelista"/>
        <w:spacing w:line="360" w:lineRule="auto"/>
        <w:ind w:left="720"/>
        <w:jc w:val="both"/>
        <w:rPr>
          <w:rFonts w:ascii="Palatino Linotype" w:hAnsi="Palatino Linotype"/>
        </w:rPr>
      </w:pPr>
    </w:p>
    <w:p w14:paraId="09966728" w14:textId="7F9F4CB5" w:rsidR="00755712" w:rsidRPr="005241B9" w:rsidRDefault="00755712" w:rsidP="00755712">
      <w:pPr>
        <w:pStyle w:val="Prrafodelista"/>
        <w:ind w:left="720"/>
        <w:jc w:val="both"/>
        <w:rPr>
          <w:rFonts w:ascii="Palatino Linotype" w:hAnsi="Palatino Linotype"/>
          <w:i/>
          <w:iCs/>
          <w:sz w:val="22"/>
          <w:szCs w:val="22"/>
          <w:lang w:val="es-MX"/>
        </w:rPr>
      </w:pPr>
      <w:r w:rsidRPr="005241B9">
        <w:rPr>
          <w:rFonts w:ascii="Palatino Linotype" w:hAnsi="Palatino Linotype"/>
          <w:i/>
          <w:iCs/>
          <w:sz w:val="22"/>
          <w:szCs w:val="22"/>
          <w:lang w:val="es-MX"/>
        </w:rPr>
        <w:t>“</w:t>
      </w:r>
      <w:r w:rsidRPr="005241B9">
        <w:rPr>
          <w:rFonts w:ascii="Palatino Linotype" w:hAnsi="Palatino Linotype"/>
          <w:b/>
          <w:bCs/>
          <w:i/>
          <w:iCs/>
          <w:sz w:val="22"/>
          <w:szCs w:val="22"/>
          <w:lang w:val="es-MX"/>
        </w:rPr>
        <w:t>Artículo 129</w:t>
      </w:r>
      <w:r w:rsidRPr="005241B9">
        <w:rPr>
          <w:rFonts w:ascii="Palatino Linotype" w:hAnsi="Palatino Linotype"/>
          <w:i/>
          <w:iCs/>
          <w:sz w:val="22"/>
          <w:szCs w:val="22"/>
          <w:lang w:val="es-MX"/>
        </w:rPr>
        <w:t>. Cuando un ciudadano encuentre un bien que pueda considerarse como mostrenco en términos de la legislación aplicable, será depositado ante el Secretario del Ayuntamiento, quien se encargará de desahogar el procedimiento previsto en el Código Civil del Estado de México y demás legislación aplicable para su alta, registro e inscripción en el inventario municipal.”</w:t>
      </w:r>
    </w:p>
    <w:p w14:paraId="2552FB4F" w14:textId="77777777" w:rsidR="00755712" w:rsidRPr="005241B9" w:rsidRDefault="00755712" w:rsidP="00755712">
      <w:pPr>
        <w:pStyle w:val="Prrafodelista"/>
        <w:spacing w:line="360" w:lineRule="auto"/>
        <w:ind w:left="720"/>
        <w:jc w:val="both"/>
        <w:rPr>
          <w:rFonts w:ascii="Palatino Linotype" w:hAnsi="Palatino Linotype"/>
          <w:lang w:val="es-MX"/>
        </w:rPr>
      </w:pPr>
    </w:p>
    <w:p w14:paraId="721D14E8" w14:textId="33FD59A9" w:rsidR="00755712" w:rsidRPr="005241B9" w:rsidRDefault="00755712" w:rsidP="00755712">
      <w:pPr>
        <w:pStyle w:val="Prrafodelista"/>
        <w:spacing w:line="360" w:lineRule="auto"/>
        <w:ind w:left="720"/>
        <w:jc w:val="both"/>
        <w:rPr>
          <w:rFonts w:ascii="Palatino Linotype" w:hAnsi="Palatino Linotype"/>
        </w:rPr>
      </w:pPr>
      <w:r w:rsidRPr="005241B9">
        <w:rPr>
          <w:rFonts w:ascii="Palatino Linotype" w:hAnsi="Palatino Linotype"/>
          <w:lang w:val="es-MX"/>
        </w:rPr>
        <w:t>Se hace del conocimiento que no se cuenta con la información requerida, en virtud de no haberse generado, poseído y/o administrado a la fecha de la solicitud de mérito.</w:t>
      </w:r>
    </w:p>
    <w:p w14:paraId="711353B2" w14:textId="77777777" w:rsidR="00AE6D28" w:rsidRPr="005241B9" w:rsidRDefault="00AE6D28" w:rsidP="001E669E">
      <w:pPr>
        <w:spacing w:after="0" w:line="360" w:lineRule="auto"/>
        <w:ind w:right="141"/>
        <w:jc w:val="both"/>
        <w:rPr>
          <w:rFonts w:ascii="Palatino Linotype" w:hAnsi="Palatino Linotype" w:cs="Arial"/>
          <w:bCs/>
          <w:sz w:val="24"/>
          <w:szCs w:val="24"/>
        </w:rPr>
      </w:pPr>
    </w:p>
    <w:p w14:paraId="58D5AC27" w14:textId="16567E8F" w:rsidR="00755712" w:rsidRPr="005241B9" w:rsidRDefault="00755712" w:rsidP="00755712">
      <w:pPr>
        <w:spacing w:after="0" w:line="360" w:lineRule="auto"/>
        <w:jc w:val="both"/>
        <w:rPr>
          <w:rFonts w:ascii="Palatino Linotype" w:eastAsia="Times New Roman" w:hAnsi="Palatino Linotype" w:cs="Times New Roman"/>
          <w:sz w:val="24"/>
          <w:szCs w:val="24"/>
          <w:lang w:eastAsia="es-ES"/>
        </w:rPr>
      </w:pPr>
      <w:r w:rsidRPr="005241B9">
        <w:rPr>
          <w:rFonts w:ascii="Palatino Linotype" w:eastAsia="Times New Roman" w:hAnsi="Palatino Linotype" w:cs="Times New Roman"/>
          <w:b/>
          <w:sz w:val="24"/>
          <w:szCs w:val="24"/>
          <w:lang w:eastAsia="es-ES"/>
        </w:rPr>
        <w:t>Respuesta a la solicitud 02683/TOLUCA/IP/2022</w:t>
      </w:r>
      <w:r w:rsidRPr="005241B9">
        <w:rPr>
          <w:rFonts w:ascii="Palatino Linotype" w:eastAsia="Times New Roman" w:hAnsi="Palatino Linotype" w:cs="Times New Roman"/>
          <w:sz w:val="24"/>
          <w:szCs w:val="24"/>
          <w:lang w:eastAsia="es-ES"/>
        </w:rPr>
        <w:t xml:space="preserve">: </w:t>
      </w:r>
    </w:p>
    <w:p w14:paraId="183A452A" w14:textId="6BF743F2" w:rsidR="00755712" w:rsidRPr="005241B9" w:rsidRDefault="00755712" w:rsidP="00755712">
      <w:pPr>
        <w:pStyle w:val="Prrafodelista"/>
        <w:numPr>
          <w:ilvl w:val="0"/>
          <w:numId w:val="3"/>
        </w:numPr>
        <w:spacing w:line="360" w:lineRule="auto"/>
        <w:jc w:val="both"/>
        <w:rPr>
          <w:rFonts w:ascii="Palatino Linotype" w:hAnsi="Palatino Linotype"/>
        </w:rPr>
      </w:pPr>
      <w:r w:rsidRPr="005241B9">
        <w:rPr>
          <w:rFonts w:ascii="Palatino Linotype" w:hAnsi="Palatino Linotype"/>
          <w:b/>
          <w:bCs/>
        </w:rPr>
        <w:t>“Respuesta 2683.pdf”</w:t>
      </w:r>
      <w:r w:rsidRPr="005241B9">
        <w:rPr>
          <w:rFonts w:ascii="Palatino Linotype" w:hAnsi="Palatino Linotype"/>
        </w:rPr>
        <w:t>:</w:t>
      </w:r>
      <w:r w:rsidRPr="005241B9">
        <w:rPr>
          <w:rFonts w:ascii="Palatino Linotype" w:hAnsi="Palatino Linotype"/>
          <w:lang w:val="es-MX"/>
        </w:rPr>
        <w:t xml:space="preserve"> Escrito de fecha 20 de diciembre de 2022, a través del cual, el Titular de la Unidad de Transparencia informa a la entonces solicitante de información que,</w:t>
      </w:r>
      <w:r w:rsidR="00AF56CE" w:rsidRPr="005241B9">
        <w:rPr>
          <w:rFonts w:ascii="Palatino Linotype" w:hAnsi="Palatino Linotype"/>
          <w:lang w:val="es-MX"/>
        </w:rPr>
        <w:t xml:space="preserve"> los servidores públicos habilitados de la Dirección General de Administración, Tesorería Municipal y Secretaría del Ayuntamiento, </w:t>
      </w:r>
      <w:r w:rsidR="00AF56CE" w:rsidRPr="005241B9">
        <w:rPr>
          <w:rFonts w:ascii="Palatino Linotype" w:hAnsi="Palatino Linotype"/>
          <w:lang w:val="es-MX"/>
        </w:rPr>
        <w:lastRenderedPageBreak/>
        <w:t>comunican que de acuerdo a sus funciones y competencias, no cuentan con la información requerida, en virtud de que no generan, poseen y/o administran la información solicitada.</w:t>
      </w:r>
    </w:p>
    <w:p w14:paraId="004CD38A" w14:textId="77777777" w:rsidR="00AE6D28" w:rsidRPr="005241B9" w:rsidRDefault="00AE6D28" w:rsidP="001E669E">
      <w:pPr>
        <w:spacing w:after="0" w:line="360" w:lineRule="auto"/>
        <w:ind w:right="141"/>
        <w:jc w:val="both"/>
        <w:rPr>
          <w:rFonts w:ascii="Palatino Linotype" w:hAnsi="Palatino Linotype" w:cs="Arial"/>
          <w:bCs/>
          <w:sz w:val="24"/>
          <w:szCs w:val="24"/>
        </w:rPr>
      </w:pPr>
    </w:p>
    <w:p w14:paraId="7F9D3472" w14:textId="7EB6035A" w:rsidR="001E669E" w:rsidRPr="005241B9" w:rsidRDefault="001E669E" w:rsidP="001E669E">
      <w:pPr>
        <w:spacing w:after="0" w:line="360" w:lineRule="auto"/>
        <w:ind w:right="141"/>
        <w:jc w:val="both"/>
        <w:rPr>
          <w:rFonts w:ascii="Palatino Linotype" w:eastAsia="MS Mincho" w:hAnsi="Palatino Linotype"/>
          <w:b/>
          <w:i/>
          <w:sz w:val="24"/>
          <w:szCs w:val="24"/>
          <w:lang w:val="es-ES"/>
        </w:rPr>
      </w:pPr>
      <w:r w:rsidRPr="005241B9">
        <w:rPr>
          <w:rFonts w:ascii="Palatino Linotype" w:hAnsi="Palatino Linotype" w:cs="Arial"/>
          <w:bCs/>
          <w:sz w:val="24"/>
          <w:szCs w:val="24"/>
        </w:rPr>
        <w:t xml:space="preserve">Es así que derivado de la respuesta emitida por </w:t>
      </w:r>
      <w:r w:rsidRPr="005241B9">
        <w:rPr>
          <w:rFonts w:ascii="Palatino Linotype" w:hAnsi="Palatino Linotype" w:cs="Arial"/>
          <w:b/>
          <w:bCs/>
          <w:sz w:val="24"/>
          <w:szCs w:val="24"/>
        </w:rPr>
        <w:t>El Sujeto Obligado</w:t>
      </w:r>
      <w:r w:rsidRPr="005241B9">
        <w:rPr>
          <w:rFonts w:ascii="Palatino Linotype" w:hAnsi="Palatino Linotype" w:cs="Arial"/>
          <w:bCs/>
          <w:sz w:val="24"/>
          <w:szCs w:val="24"/>
        </w:rPr>
        <w:t xml:space="preserve">, </w:t>
      </w:r>
      <w:r w:rsidRPr="005241B9">
        <w:rPr>
          <w:rFonts w:ascii="Palatino Linotype" w:hAnsi="Palatino Linotype" w:cs="Arial"/>
          <w:b/>
          <w:bCs/>
          <w:sz w:val="24"/>
          <w:szCs w:val="24"/>
        </w:rPr>
        <w:t>El Recurrente</w:t>
      </w:r>
      <w:r w:rsidRPr="005241B9">
        <w:rPr>
          <w:rFonts w:ascii="Palatino Linotype" w:hAnsi="Palatino Linotype" w:cs="Arial"/>
          <w:bCs/>
          <w:sz w:val="24"/>
          <w:szCs w:val="24"/>
        </w:rPr>
        <w:t xml:space="preserve">, interpuso los presentes recursos de revisión, señalando sustancialmente como sus razones o motivos de inconformidad, lo siguiente: </w:t>
      </w:r>
      <w:r w:rsidRPr="005241B9">
        <w:rPr>
          <w:rFonts w:ascii="Palatino Linotype" w:eastAsia="MS Mincho" w:hAnsi="Palatino Linotype"/>
          <w:b/>
          <w:i/>
          <w:sz w:val="24"/>
          <w:szCs w:val="24"/>
          <w:lang w:val="es-ES"/>
        </w:rPr>
        <w:t>“</w:t>
      </w:r>
      <w:r w:rsidR="00E3103A" w:rsidRPr="005241B9">
        <w:rPr>
          <w:rFonts w:ascii="Palatino Linotype" w:eastAsia="MS Mincho" w:hAnsi="Palatino Linotype"/>
          <w:bCs/>
          <w:i/>
          <w:sz w:val="24"/>
          <w:szCs w:val="24"/>
          <w:lang w:val="es-ES"/>
        </w:rPr>
        <w:t>NO ME ENTREGARON LA INFORMACION QUE SOLICITE POR ESTA VIA,</w:t>
      </w:r>
      <w:r w:rsidRPr="005241B9">
        <w:rPr>
          <w:rFonts w:ascii="Palatino Linotype" w:eastAsia="MS Mincho" w:hAnsi="Palatino Linotype"/>
          <w:b/>
          <w:i/>
          <w:sz w:val="24"/>
          <w:szCs w:val="24"/>
          <w:lang w:val="es-ES"/>
        </w:rPr>
        <w:t>” [Sic]</w:t>
      </w:r>
    </w:p>
    <w:p w14:paraId="4CF202C2" w14:textId="77777777" w:rsidR="001E669E" w:rsidRPr="005241B9" w:rsidRDefault="001E669E" w:rsidP="001E669E">
      <w:pPr>
        <w:spacing w:after="0" w:line="360" w:lineRule="auto"/>
        <w:jc w:val="both"/>
        <w:rPr>
          <w:rFonts w:ascii="Palatino Linotype" w:eastAsia="Times New Roman" w:hAnsi="Palatino Linotype" w:cs="Times New Roman"/>
          <w:sz w:val="24"/>
          <w:szCs w:val="24"/>
          <w:lang w:eastAsia="es-ES"/>
        </w:rPr>
      </w:pPr>
    </w:p>
    <w:p w14:paraId="4F630CA7" w14:textId="22D3D916" w:rsidR="00384776" w:rsidRPr="005241B9" w:rsidRDefault="00384776" w:rsidP="00384776">
      <w:pPr>
        <w:spacing w:after="0" w:line="360" w:lineRule="auto"/>
        <w:ind w:right="141"/>
        <w:jc w:val="both"/>
        <w:rPr>
          <w:rFonts w:ascii="Palatino Linotype" w:hAnsi="Palatino Linotype" w:cs="Arial"/>
          <w:bCs/>
          <w:sz w:val="24"/>
          <w:szCs w:val="24"/>
        </w:rPr>
      </w:pPr>
      <w:r w:rsidRPr="005241B9">
        <w:rPr>
          <w:rFonts w:ascii="Palatino Linotype" w:hAnsi="Palatino Linotype" w:cs="Arial"/>
          <w:bCs/>
          <w:sz w:val="24"/>
          <w:szCs w:val="24"/>
        </w:rPr>
        <w:t xml:space="preserve">Por otra parte, el Sujeto Obligado rindió en el momento procesal oportuno su Informe Justificado </w:t>
      </w:r>
      <w:r w:rsidR="00973913" w:rsidRPr="005241B9">
        <w:rPr>
          <w:rFonts w:ascii="Palatino Linotype" w:hAnsi="Palatino Linotype" w:cs="Arial"/>
          <w:bCs/>
          <w:sz w:val="24"/>
          <w:szCs w:val="24"/>
        </w:rPr>
        <w:t>respecto de</w:t>
      </w:r>
      <w:r w:rsidRPr="005241B9">
        <w:rPr>
          <w:rFonts w:ascii="Palatino Linotype" w:hAnsi="Palatino Linotype" w:cs="Arial"/>
          <w:bCs/>
          <w:sz w:val="24"/>
          <w:szCs w:val="24"/>
        </w:rPr>
        <w:t xml:space="preserve"> </w:t>
      </w:r>
      <w:r w:rsidR="00973913" w:rsidRPr="005241B9">
        <w:rPr>
          <w:rFonts w:ascii="Palatino Linotype" w:hAnsi="Palatino Linotype" w:cs="Arial"/>
          <w:bCs/>
          <w:sz w:val="24"/>
          <w:szCs w:val="24"/>
        </w:rPr>
        <w:t>los</w:t>
      </w:r>
      <w:r w:rsidRPr="005241B9">
        <w:rPr>
          <w:rFonts w:ascii="Palatino Linotype" w:hAnsi="Palatino Linotype" w:cs="Arial"/>
          <w:bCs/>
          <w:sz w:val="24"/>
          <w:szCs w:val="24"/>
        </w:rPr>
        <w:t xml:space="preserve"> recurso</w:t>
      </w:r>
      <w:r w:rsidR="00973913" w:rsidRPr="005241B9">
        <w:rPr>
          <w:rFonts w:ascii="Palatino Linotype" w:hAnsi="Palatino Linotype" w:cs="Arial"/>
          <w:bCs/>
          <w:sz w:val="24"/>
          <w:szCs w:val="24"/>
        </w:rPr>
        <w:t>s</w:t>
      </w:r>
      <w:r w:rsidRPr="005241B9">
        <w:rPr>
          <w:rFonts w:ascii="Palatino Linotype" w:hAnsi="Palatino Linotype" w:cs="Arial"/>
          <w:bCs/>
          <w:sz w:val="24"/>
          <w:szCs w:val="24"/>
        </w:rPr>
        <w:t xml:space="preserve"> de revisión con número de folio</w:t>
      </w:r>
      <w:r w:rsidRPr="005241B9">
        <w:t xml:space="preserve"> </w:t>
      </w:r>
      <w:r w:rsidR="009D61C9" w:rsidRPr="005241B9">
        <w:rPr>
          <w:rFonts w:ascii="Palatino Linotype" w:hAnsi="Palatino Linotype" w:cs="Arial"/>
          <w:b/>
          <w:bCs/>
          <w:sz w:val="24"/>
          <w:szCs w:val="24"/>
        </w:rPr>
        <w:t>00040/INFOEM/IP/RR/2023 y 00041/INFOEM/IP/RR/2023</w:t>
      </w:r>
      <w:r w:rsidRPr="005241B9">
        <w:rPr>
          <w:rFonts w:ascii="Palatino Linotype" w:hAnsi="Palatino Linotype" w:cs="Arial"/>
          <w:bCs/>
          <w:sz w:val="24"/>
          <w:szCs w:val="24"/>
        </w:rPr>
        <w:t xml:space="preserve">, remitiendo </w:t>
      </w:r>
      <w:r w:rsidR="00973913" w:rsidRPr="005241B9">
        <w:rPr>
          <w:rFonts w:ascii="Palatino Linotype" w:hAnsi="Palatino Linotype" w:cs="Arial"/>
          <w:bCs/>
          <w:sz w:val="24"/>
          <w:szCs w:val="24"/>
        </w:rPr>
        <w:t>dos</w:t>
      </w:r>
      <w:r w:rsidRPr="005241B9">
        <w:rPr>
          <w:rFonts w:ascii="Palatino Linotype" w:hAnsi="Palatino Linotype" w:cs="Arial"/>
          <w:bCs/>
          <w:sz w:val="24"/>
          <w:szCs w:val="24"/>
        </w:rPr>
        <w:t xml:space="preserve"> archivo</w:t>
      </w:r>
      <w:r w:rsidR="00973913" w:rsidRPr="005241B9">
        <w:rPr>
          <w:rFonts w:ascii="Palatino Linotype" w:hAnsi="Palatino Linotype" w:cs="Arial"/>
          <w:bCs/>
          <w:sz w:val="24"/>
          <w:szCs w:val="24"/>
        </w:rPr>
        <w:t>s</w:t>
      </w:r>
      <w:r w:rsidRPr="005241B9">
        <w:rPr>
          <w:rFonts w:ascii="Palatino Linotype" w:hAnsi="Palatino Linotype" w:cs="Arial"/>
          <w:bCs/>
          <w:sz w:val="24"/>
          <w:szCs w:val="24"/>
        </w:rPr>
        <w:t xml:space="preserve"> electrónico</w:t>
      </w:r>
      <w:r w:rsidR="00973913" w:rsidRPr="005241B9">
        <w:rPr>
          <w:rFonts w:ascii="Palatino Linotype" w:hAnsi="Palatino Linotype" w:cs="Arial"/>
          <w:bCs/>
          <w:sz w:val="24"/>
          <w:szCs w:val="24"/>
        </w:rPr>
        <w:t>s denominados “</w:t>
      </w:r>
      <w:r w:rsidR="001D0D6D" w:rsidRPr="005241B9">
        <w:rPr>
          <w:rFonts w:ascii="Palatino Linotype" w:hAnsi="Palatino Linotype" w:cs="Arial"/>
          <w:b/>
          <w:i/>
          <w:iCs/>
          <w:sz w:val="24"/>
          <w:szCs w:val="24"/>
        </w:rPr>
        <w:t>RR0040_23.pdf</w:t>
      </w:r>
      <w:r w:rsidR="00973913" w:rsidRPr="005241B9">
        <w:rPr>
          <w:rFonts w:ascii="Palatino Linotype" w:hAnsi="Palatino Linotype" w:cs="Arial"/>
          <w:b/>
          <w:i/>
          <w:iCs/>
          <w:sz w:val="24"/>
          <w:szCs w:val="24"/>
        </w:rPr>
        <w:t>” y “</w:t>
      </w:r>
      <w:r w:rsidR="001D0D6D" w:rsidRPr="005241B9">
        <w:rPr>
          <w:rFonts w:ascii="Palatino Linotype" w:hAnsi="Palatino Linotype" w:cs="Arial"/>
          <w:b/>
          <w:i/>
          <w:iCs/>
          <w:sz w:val="24"/>
          <w:szCs w:val="24"/>
        </w:rPr>
        <w:t>RR 0041.pdf</w:t>
      </w:r>
      <w:r w:rsidR="00973913" w:rsidRPr="005241B9">
        <w:rPr>
          <w:rFonts w:ascii="Palatino Linotype" w:hAnsi="Palatino Linotype" w:cs="Arial"/>
          <w:b/>
          <w:i/>
          <w:iCs/>
          <w:sz w:val="24"/>
          <w:szCs w:val="24"/>
        </w:rPr>
        <w:t>”</w:t>
      </w:r>
      <w:r w:rsidRPr="005241B9">
        <w:rPr>
          <w:rFonts w:ascii="Palatino Linotype" w:hAnsi="Palatino Linotype" w:cs="Arial"/>
          <w:bCs/>
          <w:sz w:val="24"/>
          <w:szCs w:val="24"/>
        </w:rPr>
        <w:t xml:space="preserve">, </w:t>
      </w:r>
      <w:r w:rsidR="001D0D6D" w:rsidRPr="005241B9">
        <w:rPr>
          <w:rFonts w:ascii="Palatino Linotype" w:hAnsi="Palatino Linotype" w:cs="Arial"/>
          <w:bCs/>
          <w:sz w:val="24"/>
          <w:szCs w:val="24"/>
        </w:rPr>
        <w:t xml:space="preserve">mediante los cuales, medularmente ratificó las respuestas proporcionadas, como se puede advertir enseguida: </w:t>
      </w:r>
    </w:p>
    <w:p w14:paraId="2BE94F8C" w14:textId="05836797" w:rsidR="001D0D6D" w:rsidRPr="005241B9" w:rsidRDefault="001D0D6D" w:rsidP="00384776">
      <w:pPr>
        <w:spacing w:after="0" w:line="360" w:lineRule="auto"/>
        <w:ind w:right="141"/>
        <w:jc w:val="both"/>
        <w:rPr>
          <w:rFonts w:ascii="Palatino Linotype" w:hAnsi="Palatino Linotype" w:cs="Arial"/>
          <w:bCs/>
          <w:sz w:val="24"/>
          <w:szCs w:val="24"/>
        </w:rPr>
      </w:pPr>
      <w:r w:rsidRPr="005241B9">
        <w:rPr>
          <w:rFonts w:ascii="Palatino Linotype" w:hAnsi="Palatino Linotype" w:cs="Arial"/>
          <w:bCs/>
          <w:noProof/>
          <w:sz w:val="24"/>
          <w:szCs w:val="24"/>
          <w:lang w:eastAsia="es-MX"/>
        </w:rPr>
        <w:drawing>
          <wp:inline distT="0" distB="0" distL="0" distR="0" wp14:anchorId="1D29CC39" wp14:editId="3C95698F">
            <wp:extent cx="5760720" cy="1538605"/>
            <wp:effectExtent l="0" t="0" r="0" b="4445"/>
            <wp:docPr id="1979306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0601" name=""/>
                    <pic:cNvPicPr/>
                  </pic:nvPicPr>
                  <pic:blipFill>
                    <a:blip r:embed="rId8"/>
                    <a:stretch>
                      <a:fillRect/>
                    </a:stretch>
                  </pic:blipFill>
                  <pic:spPr>
                    <a:xfrm>
                      <a:off x="0" y="0"/>
                      <a:ext cx="5760720" cy="1538605"/>
                    </a:xfrm>
                    <a:prstGeom prst="rect">
                      <a:avLst/>
                    </a:prstGeom>
                  </pic:spPr>
                </pic:pic>
              </a:graphicData>
            </a:graphic>
          </wp:inline>
        </w:drawing>
      </w:r>
    </w:p>
    <w:p w14:paraId="4E813F37" w14:textId="77777777" w:rsidR="00384776" w:rsidRPr="005241B9" w:rsidRDefault="00384776" w:rsidP="001E669E">
      <w:pPr>
        <w:spacing w:after="0" w:line="360" w:lineRule="auto"/>
        <w:jc w:val="both"/>
        <w:rPr>
          <w:rFonts w:ascii="Palatino Linotype" w:eastAsia="Times New Roman" w:hAnsi="Palatino Linotype" w:cs="Times New Roman"/>
          <w:sz w:val="24"/>
          <w:szCs w:val="24"/>
          <w:lang w:eastAsia="es-ES"/>
        </w:rPr>
      </w:pPr>
    </w:p>
    <w:p w14:paraId="4578C1FC" w14:textId="25D3BC3B" w:rsidR="001D0D6D" w:rsidRPr="005241B9" w:rsidRDefault="001D0D6D" w:rsidP="001E669E">
      <w:pPr>
        <w:spacing w:after="0" w:line="360" w:lineRule="auto"/>
        <w:jc w:val="both"/>
        <w:rPr>
          <w:rFonts w:ascii="Palatino Linotype" w:eastAsia="Times New Roman" w:hAnsi="Palatino Linotype" w:cs="Times New Roman"/>
          <w:sz w:val="24"/>
          <w:szCs w:val="24"/>
          <w:lang w:eastAsia="es-ES"/>
        </w:rPr>
      </w:pPr>
      <w:r w:rsidRPr="005241B9">
        <w:rPr>
          <w:rFonts w:ascii="Palatino Linotype" w:eastAsia="Times New Roman" w:hAnsi="Palatino Linotype" w:cs="Times New Roman"/>
          <w:noProof/>
          <w:sz w:val="24"/>
          <w:szCs w:val="24"/>
          <w:lang w:eastAsia="es-MX"/>
        </w:rPr>
        <w:lastRenderedPageBreak/>
        <w:drawing>
          <wp:inline distT="0" distB="0" distL="0" distR="0" wp14:anchorId="46E8F555" wp14:editId="721885CF">
            <wp:extent cx="5353797" cy="1247949"/>
            <wp:effectExtent l="0" t="0" r="0" b="9525"/>
            <wp:docPr id="78842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234" name=""/>
                    <pic:cNvPicPr/>
                  </pic:nvPicPr>
                  <pic:blipFill>
                    <a:blip r:embed="rId9"/>
                    <a:stretch>
                      <a:fillRect/>
                    </a:stretch>
                  </pic:blipFill>
                  <pic:spPr>
                    <a:xfrm>
                      <a:off x="0" y="0"/>
                      <a:ext cx="5353797" cy="1247949"/>
                    </a:xfrm>
                    <a:prstGeom prst="rect">
                      <a:avLst/>
                    </a:prstGeom>
                  </pic:spPr>
                </pic:pic>
              </a:graphicData>
            </a:graphic>
          </wp:inline>
        </w:drawing>
      </w:r>
    </w:p>
    <w:p w14:paraId="69B1A88C" w14:textId="77777777" w:rsidR="001D0D6D" w:rsidRPr="005241B9" w:rsidRDefault="001D0D6D"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7B60A45D" w14:textId="31D23E6D" w:rsidR="001E669E" w:rsidRPr="005241B9"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r w:rsidRPr="005241B9">
        <w:rPr>
          <w:rFonts w:ascii="Palatino Linotype" w:eastAsia="Times New Roman" w:hAnsi="Palatino Linotype" w:cs="Arial"/>
          <w:sz w:val="24"/>
          <w:szCs w:val="24"/>
          <w:lang w:val="es-ES" w:eastAsia="es-ES"/>
        </w:rPr>
        <w:t xml:space="preserve">Bajo las premisas anteriores, se concluye que en la especie será motivo de análisis si efectivamente, la respuesta otorgada por parte del </w:t>
      </w:r>
      <w:r w:rsidRPr="005241B9">
        <w:rPr>
          <w:rFonts w:ascii="Palatino Linotype" w:eastAsia="Times New Roman" w:hAnsi="Palatino Linotype" w:cs="Arial"/>
          <w:b/>
          <w:sz w:val="24"/>
          <w:szCs w:val="24"/>
          <w:lang w:val="es-ES" w:eastAsia="es-ES"/>
        </w:rPr>
        <w:t>Sujeto Obligado</w:t>
      </w:r>
      <w:r w:rsidRPr="005241B9">
        <w:rPr>
          <w:rFonts w:ascii="Palatino Linotype" w:eastAsia="Times New Roman" w:hAnsi="Palatino Linotype" w:cs="Arial"/>
          <w:sz w:val="24"/>
          <w:szCs w:val="24"/>
          <w:lang w:val="es-ES" w:eastAsia="es-ES"/>
        </w:rPr>
        <w:t xml:space="preserve"> satisface los requisitos establecidos por la Ley de la materia.</w:t>
      </w:r>
    </w:p>
    <w:p w14:paraId="458E8676" w14:textId="77777777" w:rsidR="001E669E" w:rsidRPr="005241B9"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07C92E51" w14:textId="77777777" w:rsidR="001E669E" w:rsidRPr="005241B9" w:rsidRDefault="001E669E" w:rsidP="001E669E">
      <w:pPr>
        <w:autoSpaceDE w:val="0"/>
        <w:autoSpaceDN w:val="0"/>
        <w:adjustRightInd w:val="0"/>
        <w:spacing w:after="240" w:line="360" w:lineRule="auto"/>
        <w:ind w:right="-91"/>
        <w:jc w:val="both"/>
        <w:rPr>
          <w:rFonts w:ascii="Palatino Linotype" w:eastAsia="Times New Roman" w:hAnsi="Palatino Linotype" w:cs="Arial"/>
          <w:color w:val="000000"/>
          <w:sz w:val="24"/>
          <w:szCs w:val="24"/>
          <w:lang w:val="es-ES" w:eastAsia="es-ES"/>
        </w:rPr>
      </w:pPr>
      <w:r w:rsidRPr="005241B9">
        <w:rPr>
          <w:rFonts w:ascii="Palatino Linotype" w:eastAsia="Times New Roman" w:hAnsi="Palatino Linotype" w:cs="Arial"/>
          <w:color w:val="000000"/>
          <w:sz w:val="24"/>
          <w:szCs w:val="24"/>
          <w:lang w:val="es-ES" w:eastAsia="es-ES"/>
        </w:rPr>
        <w:t>Primeramente,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C029DE9" w14:textId="77777777" w:rsidR="001E669E" w:rsidRPr="005241B9" w:rsidRDefault="001E669E" w:rsidP="001E669E">
      <w:pPr>
        <w:spacing w:after="240" w:line="240" w:lineRule="auto"/>
        <w:ind w:left="851" w:right="851"/>
        <w:jc w:val="both"/>
        <w:rPr>
          <w:rFonts w:ascii="Palatino Linotype" w:eastAsia="Times New Roman" w:hAnsi="Palatino Linotype" w:cs="Arial"/>
          <w:bCs/>
          <w:i/>
          <w:sz w:val="24"/>
          <w:szCs w:val="24"/>
          <w:lang w:val="es-ES" w:eastAsia="es-ES"/>
        </w:rPr>
      </w:pPr>
      <w:r w:rsidRPr="005241B9">
        <w:rPr>
          <w:rFonts w:ascii="Palatino Linotype" w:eastAsia="Times New Roman" w:hAnsi="Palatino Linotype" w:cs="Arial"/>
          <w:bCs/>
          <w:i/>
          <w:sz w:val="24"/>
          <w:szCs w:val="24"/>
          <w:lang w:val="es-ES" w:eastAsia="es-ES"/>
        </w:rPr>
        <w:t>“</w:t>
      </w:r>
      <w:r w:rsidRPr="005241B9">
        <w:rPr>
          <w:rFonts w:ascii="Palatino Linotype" w:eastAsia="Times New Roman" w:hAnsi="Palatino Linotype" w:cs="Arial"/>
          <w:b/>
          <w:bCs/>
          <w:i/>
          <w:sz w:val="24"/>
          <w:szCs w:val="24"/>
          <w:lang w:val="es-ES" w:eastAsia="es-ES"/>
        </w:rPr>
        <w:t>Artículo 6</w:t>
      </w:r>
    </w:p>
    <w:p w14:paraId="1B70CE3C" w14:textId="77777777" w:rsidR="001E669E" w:rsidRPr="005241B9"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5241B9">
        <w:rPr>
          <w:rFonts w:ascii="Palatino Linotype" w:eastAsia="Times New Roman" w:hAnsi="Palatino Linotype" w:cs="Arial"/>
          <w:bCs/>
          <w:i/>
          <w:sz w:val="24"/>
          <w:szCs w:val="24"/>
          <w:lang w:val="es-ES" w:eastAsia="es-ES"/>
        </w:rPr>
        <w:t>…</w:t>
      </w:r>
    </w:p>
    <w:p w14:paraId="51A49E6D" w14:textId="77777777" w:rsidR="001E669E" w:rsidRPr="005241B9"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5241B9">
        <w:rPr>
          <w:rFonts w:ascii="Palatino Linotype" w:eastAsia="Times New Roman" w:hAnsi="Palatino Linotype" w:cs="Arial"/>
          <w:bCs/>
          <w:i/>
          <w:sz w:val="24"/>
          <w:szCs w:val="24"/>
          <w:lang w:val="es-ES" w:eastAsia="es-ES"/>
        </w:rPr>
        <w:t>Para el ejercicio del derecho de acceso a la información, la Federación, los Estados y el Distrito Federal, en el ámbito de sus respectivas competencias, se regirán por los siguientes principios y bases:</w:t>
      </w:r>
    </w:p>
    <w:p w14:paraId="335E9224" w14:textId="77777777" w:rsidR="001E669E" w:rsidRPr="005241B9"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p>
    <w:p w14:paraId="4E19410D" w14:textId="77777777" w:rsidR="001E669E" w:rsidRPr="005241B9" w:rsidRDefault="001E669E" w:rsidP="001E669E">
      <w:pPr>
        <w:tabs>
          <w:tab w:val="left" w:pos="709"/>
        </w:tabs>
        <w:spacing w:after="0" w:line="240" w:lineRule="auto"/>
        <w:ind w:left="851" w:right="851"/>
        <w:jc w:val="both"/>
        <w:rPr>
          <w:rFonts w:ascii="Palatino Linotype" w:eastAsia="Times New Roman" w:hAnsi="Palatino Linotype" w:cs="Arial"/>
          <w:bCs/>
          <w:i/>
          <w:sz w:val="24"/>
          <w:szCs w:val="24"/>
          <w:lang w:val="es-ES" w:eastAsia="es-ES"/>
        </w:rPr>
      </w:pPr>
      <w:r w:rsidRPr="005241B9">
        <w:rPr>
          <w:rFonts w:ascii="Palatino Linotype" w:eastAsia="Times New Roman" w:hAnsi="Palatino Linotype" w:cs="Arial"/>
          <w:bCs/>
          <w:i/>
          <w:sz w:val="24"/>
          <w:szCs w:val="24"/>
          <w:lang w:val="es-ES" w:eastAsia="es-ES"/>
        </w:rPr>
        <w:lastRenderedPageBreak/>
        <w:t xml:space="preserve">I. </w:t>
      </w:r>
      <w:r w:rsidRPr="005241B9">
        <w:rPr>
          <w:rFonts w:ascii="Palatino Linotype" w:eastAsia="Times New Roman" w:hAnsi="Palatino Linotype" w:cs="Arial"/>
          <w:bCs/>
          <w:i/>
          <w:sz w:val="24"/>
          <w:szCs w:val="24"/>
          <w:lang w:val="es-ES" w:eastAsia="es-ES"/>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E15E9F" w14:textId="77777777" w:rsidR="001E669E" w:rsidRPr="005241B9" w:rsidRDefault="001E669E" w:rsidP="001E669E">
      <w:pPr>
        <w:tabs>
          <w:tab w:val="left" w:pos="709"/>
        </w:tabs>
        <w:spacing w:after="0" w:line="480" w:lineRule="auto"/>
        <w:jc w:val="both"/>
        <w:rPr>
          <w:rFonts w:ascii="Palatino Linotype" w:eastAsia="Times New Roman" w:hAnsi="Palatino Linotype" w:cs="Arial"/>
          <w:sz w:val="24"/>
          <w:szCs w:val="24"/>
          <w:lang w:val="es-ES" w:eastAsia="es-ES"/>
        </w:rPr>
      </w:pPr>
    </w:p>
    <w:p w14:paraId="15F7DDDE" w14:textId="77777777" w:rsidR="001E669E" w:rsidRPr="005241B9"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r w:rsidRPr="005241B9">
        <w:rPr>
          <w:rFonts w:ascii="Palatino Linotype" w:eastAsia="Times New Roman" w:hAnsi="Palatino Linotype" w:cs="Arial"/>
          <w:sz w:val="24"/>
          <w:szCs w:val="24"/>
          <w:lang w:val="es-ES" w:eastAsia="es-ES"/>
        </w:rPr>
        <w:t xml:space="preserve">Ahora bien, en atención a lo dispuesto por los artículos 3, fracción XI y 12 </w:t>
      </w:r>
      <w:r w:rsidRPr="005241B9">
        <w:rPr>
          <w:rFonts w:ascii="Palatino Linotype" w:eastAsia="Times New Roman" w:hAnsi="Palatino Linotype" w:cs="Arial"/>
          <w:bCs/>
          <w:sz w:val="24"/>
          <w:szCs w:val="24"/>
          <w:lang w:val="es-ES" w:eastAsia="es-ES"/>
        </w:rPr>
        <w:t>de la Ley de Transparencia y Acceso a la Información Pública del Estado de México y Municipios</w:t>
      </w:r>
      <w:r w:rsidRPr="005241B9">
        <w:rPr>
          <w:rFonts w:ascii="Palatino Linotype" w:eastAsia="Times New Roman" w:hAnsi="Palatino Linotype" w:cs="Arial"/>
          <w:sz w:val="24"/>
          <w:szCs w:val="24"/>
          <w:lang w:val="es-ES" w:eastAsia="es-ES"/>
        </w:rPr>
        <w:t>, los cuales son del tenor literal siguiente:</w:t>
      </w:r>
    </w:p>
    <w:p w14:paraId="61075AE6" w14:textId="77777777" w:rsidR="001E669E" w:rsidRPr="005241B9"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p>
    <w:p w14:paraId="72370DCE" w14:textId="77777777" w:rsidR="001E669E" w:rsidRPr="005241B9"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5241B9">
        <w:rPr>
          <w:rFonts w:ascii="Palatino Linotype" w:eastAsia="Times New Roman" w:hAnsi="Palatino Linotype" w:cs="Arial"/>
          <w:b/>
          <w:bCs/>
          <w:i/>
          <w:sz w:val="24"/>
          <w:szCs w:val="24"/>
          <w:lang w:val="es-ES" w:eastAsia="es-ES"/>
        </w:rPr>
        <w:t xml:space="preserve">“Artículo 3.- </w:t>
      </w:r>
      <w:r w:rsidRPr="005241B9">
        <w:rPr>
          <w:rFonts w:ascii="Palatino Linotype" w:eastAsia="Times New Roman" w:hAnsi="Palatino Linotype" w:cs="Arial"/>
          <w:i/>
          <w:sz w:val="24"/>
          <w:szCs w:val="24"/>
          <w:lang w:val="es-ES" w:eastAsia="es-ES"/>
        </w:rPr>
        <w:t>Para los efectos de la presente Ley se entenderá por:</w:t>
      </w:r>
    </w:p>
    <w:p w14:paraId="45199963" w14:textId="77777777" w:rsidR="001E669E" w:rsidRPr="005241B9"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5241B9">
        <w:rPr>
          <w:rFonts w:ascii="Palatino Linotype" w:eastAsia="Times New Roman" w:hAnsi="Palatino Linotype" w:cs="Arial"/>
          <w:i/>
          <w:sz w:val="24"/>
          <w:szCs w:val="24"/>
          <w:lang w:val="es-ES" w:eastAsia="es-ES"/>
        </w:rPr>
        <w:t>…</w:t>
      </w:r>
    </w:p>
    <w:p w14:paraId="021E470E" w14:textId="77777777" w:rsidR="001E669E" w:rsidRPr="005241B9"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5241B9">
        <w:rPr>
          <w:rFonts w:ascii="Palatino Linotype" w:eastAsia="Times New Roman" w:hAnsi="Palatino Linotype" w:cs="Arial"/>
          <w:b/>
          <w:i/>
          <w:sz w:val="24"/>
          <w:szCs w:val="24"/>
          <w:lang w:val="es-ES" w:eastAsia="es-ES"/>
        </w:rPr>
        <w:t>XI.</w:t>
      </w:r>
      <w:r w:rsidRPr="005241B9">
        <w:rPr>
          <w:rFonts w:ascii="Palatino Linotype" w:eastAsia="Times New Roman" w:hAnsi="Palatino Linotype" w:cs="Arial"/>
          <w:i/>
          <w:sz w:val="24"/>
          <w:szCs w:val="24"/>
          <w:lang w:val="es-ES" w:eastAsia="es-ES"/>
        </w:rPr>
        <w:t xml:space="preserve"> </w:t>
      </w:r>
      <w:r w:rsidRPr="005241B9">
        <w:rPr>
          <w:rFonts w:ascii="Palatino Linotype" w:eastAsia="Times New Roman" w:hAnsi="Palatino Linotype" w:cs="Arial"/>
          <w:b/>
          <w:i/>
          <w:sz w:val="24"/>
          <w:szCs w:val="24"/>
          <w:lang w:val="es-ES" w:eastAsia="es-ES"/>
        </w:rPr>
        <w:t>Documento:</w:t>
      </w:r>
      <w:r w:rsidRPr="005241B9">
        <w:rPr>
          <w:rFonts w:ascii="Palatino Linotype" w:eastAsia="Times New Roman" w:hAnsi="Palatino Linotype" w:cs="Arial"/>
          <w:i/>
          <w:sz w:val="24"/>
          <w:szCs w:val="24"/>
          <w:lang w:val="es-ES" w:eastAsia="es-ES"/>
        </w:rPr>
        <w:t xml:space="preserve"> Los expedientes, reportes, estudios, actas, resoluciones, oficios, correspondencia, acuerdos, directivas, directrices, circulares, contratos, convenios, instructivos, notas, memorandos, estadísticas o bien, </w:t>
      </w:r>
      <w:r w:rsidRPr="005241B9">
        <w:rPr>
          <w:rFonts w:ascii="Palatino Linotype" w:eastAsia="Times New Roman" w:hAnsi="Palatino Linotype" w:cs="Arial"/>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sidRPr="005241B9">
        <w:rPr>
          <w:rFonts w:ascii="Palatino Linotype" w:eastAsia="Times New Roman" w:hAnsi="Palatino Linotype" w:cs="Arial"/>
          <w:i/>
          <w:sz w:val="24"/>
          <w:szCs w:val="24"/>
          <w:lang w:val="es-ES" w:eastAsia="es-ES"/>
        </w:rPr>
        <w:t xml:space="preserve"> Los documentos podrán estar en cualquier medio, sea escrito, impreso, sonoro, visual, electrónico, informático u holográfico;</w:t>
      </w:r>
    </w:p>
    <w:p w14:paraId="5E98A0A0" w14:textId="77777777" w:rsidR="001E669E" w:rsidRPr="005241B9"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20571157" w14:textId="77777777" w:rsidR="001E669E" w:rsidRPr="005241B9"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5241B9">
        <w:rPr>
          <w:rFonts w:ascii="Palatino Linotype" w:eastAsia="Times New Roman" w:hAnsi="Palatino Linotype" w:cs="Arial"/>
          <w:b/>
          <w:bCs/>
          <w:i/>
          <w:sz w:val="24"/>
          <w:szCs w:val="24"/>
          <w:lang w:val="es-ES" w:eastAsia="es-ES"/>
        </w:rPr>
        <w:t>Artículo 4.</w:t>
      </w:r>
      <w:r w:rsidRPr="005241B9">
        <w:rPr>
          <w:rFonts w:ascii="Palatino Linotype" w:eastAsia="Times New Roman" w:hAnsi="Palatino Linotype" w:cs="Arial"/>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4100B6" w14:textId="77777777" w:rsidR="001E669E" w:rsidRPr="005241B9"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5241B9">
        <w:rPr>
          <w:rFonts w:ascii="Palatino Linotype" w:eastAsia="Times New Roman" w:hAnsi="Palatino Linotype" w:cs="Arial"/>
          <w:b/>
          <w:bCs/>
          <w:i/>
          <w:sz w:val="24"/>
          <w:szCs w:val="24"/>
          <w:u w:val="single"/>
          <w:lang w:val="es-ES" w:eastAsia="es-ES"/>
        </w:rPr>
        <w:lastRenderedPageBreak/>
        <w:t>Toda la información generada, obtenida, adquirida, transformada, administrada o en posesión de los sujetos obligados es pública y accesible de manera permanente a cualquier persona,</w:t>
      </w:r>
      <w:r w:rsidRPr="005241B9">
        <w:rPr>
          <w:rFonts w:ascii="Palatino Linotype" w:eastAsia="Times New Roman" w:hAnsi="Palatino Linotype" w:cs="Arial"/>
          <w:bCs/>
          <w:i/>
          <w:sz w:val="24"/>
          <w:szCs w:val="24"/>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5123F" w14:textId="77777777" w:rsidR="001E669E" w:rsidRPr="005241B9"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5241B9">
        <w:rPr>
          <w:rFonts w:ascii="Palatino Linotype" w:eastAsia="Times New Roman" w:hAnsi="Palatino Linotype" w:cs="Arial"/>
          <w:bCs/>
          <w:i/>
          <w:sz w:val="24"/>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5A59C357" w14:textId="77777777" w:rsidR="001E669E" w:rsidRPr="005241B9"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40A7D33F" w14:textId="77777777" w:rsidR="001E669E" w:rsidRPr="005241B9"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5241B9">
        <w:rPr>
          <w:rFonts w:ascii="Palatino Linotype" w:eastAsia="Times New Roman" w:hAnsi="Palatino Linotype" w:cs="Arial"/>
          <w:b/>
          <w:i/>
          <w:sz w:val="24"/>
          <w:szCs w:val="24"/>
          <w:lang w:val="es-ES" w:eastAsia="es-ES"/>
        </w:rPr>
        <w:t>Artículo 12.</w:t>
      </w:r>
      <w:r w:rsidRPr="005241B9">
        <w:rPr>
          <w:rFonts w:ascii="Palatino Linotype" w:eastAsia="Times New Roman" w:hAnsi="Palatino Linotype" w:cs="Arial"/>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14:paraId="015FEE48" w14:textId="77777777" w:rsidR="001E669E" w:rsidRPr="005241B9"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58450431" w14:textId="77777777" w:rsidR="001E669E" w:rsidRPr="005241B9" w:rsidRDefault="001E669E" w:rsidP="001E669E">
      <w:pPr>
        <w:spacing w:after="0" w:line="240" w:lineRule="auto"/>
        <w:ind w:left="851" w:right="851"/>
        <w:jc w:val="both"/>
        <w:rPr>
          <w:rFonts w:ascii="Palatino Linotype" w:eastAsia="Times New Roman" w:hAnsi="Palatino Linotype" w:cs="Arial"/>
          <w:i/>
          <w:sz w:val="24"/>
          <w:szCs w:val="24"/>
          <w:u w:val="single"/>
          <w:lang w:val="es-ES" w:eastAsia="es-ES"/>
        </w:rPr>
      </w:pPr>
      <w:r w:rsidRPr="005241B9">
        <w:rPr>
          <w:rFonts w:ascii="Palatino Linotype" w:eastAsia="Times New Roman" w:hAnsi="Palatino Linotype" w:cs="Arial"/>
          <w:b/>
          <w:i/>
          <w:sz w:val="24"/>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241B9">
        <w:rPr>
          <w:rFonts w:ascii="Palatino Linotype" w:eastAsia="Times New Roman" w:hAnsi="Palatino Linotype" w:cs="Arial"/>
          <w:i/>
          <w:sz w:val="24"/>
          <w:szCs w:val="24"/>
          <w:lang w:val="es-ES" w:eastAsia="es-ES"/>
        </w:rPr>
        <w:t>.”</w:t>
      </w:r>
    </w:p>
    <w:p w14:paraId="6ABEA2F1" w14:textId="77777777" w:rsidR="001E669E" w:rsidRPr="005241B9" w:rsidRDefault="001E669E" w:rsidP="001E669E">
      <w:pPr>
        <w:spacing w:after="0" w:line="240" w:lineRule="auto"/>
        <w:ind w:left="851" w:right="851"/>
        <w:jc w:val="right"/>
        <w:rPr>
          <w:rFonts w:ascii="Palatino Linotype" w:eastAsia="Times New Roman" w:hAnsi="Palatino Linotype" w:cs="Arial"/>
          <w:sz w:val="24"/>
          <w:szCs w:val="24"/>
          <w:lang w:val="es-ES" w:eastAsia="es-ES"/>
        </w:rPr>
      </w:pPr>
    </w:p>
    <w:p w14:paraId="2EFB96CA" w14:textId="65BC6503" w:rsidR="001E669E" w:rsidRPr="005241B9" w:rsidRDefault="001E669E" w:rsidP="006167A5">
      <w:pPr>
        <w:spacing w:after="0" w:line="240" w:lineRule="auto"/>
        <w:ind w:left="851" w:right="851"/>
        <w:jc w:val="right"/>
        <w:rPr>
          <w:rFonts w:ascii="Palatino Linotype" w:eastAsia="Times New Roman" w:hAnsi="Palatino Linotype" w:cs="Arial"/>
          <w:sz w:val="24"/>
          <w:szCs w:val="24"/>
          <w:lang w:val="es-ES" w:eastAsia="es-ES"/>
        </w:rPr>
      </w:pPr>
      <w:r w:rsidRPr="005241B9">
        <w:rPr>
          <w:rFonts w:ascii="Palatino Linotype" w:eastAsia="Times New Roman" w:hAnsi="Palatino Linotype" w:cs="Arial"/>
          <w:sz w:val="24"/>
          <w:szCs w:val="24"/>
          <w:lang w:val="es-ES" w:eastAsia="es-ES"/>
        </w:rPr>
        <w:t>[Énfasis añadido]</w:t>
      </w:r>
    </w:p>
    <w:p w14:paraId="2C23A009" w14:textId="77777777" w:rsidR="001450C1" w:rsidRPr="005241B9" w:rsidRDefault="001450C1" w:rsidP="001E669E">
      <w:pPr>
        <w:spacing w:after="0" w:line="360" w:lineRule="auto"/>
        <w:jc w:val="both"/>
        <w:rPr>
          <w:rFonts w:ascii="Palatino Linotype" w:eastAsia="Times New Roman" w:hAnsi="Palatino Linotype" w:cs="Arial"/>
          <w:sz w:val="24"/>
          <w:szCs w:val="24"/>
          <w:lang w:val="es-ES" w:eastAsia="es-ES"/>
        </w:rPr>
      </w:pPr>
    </w:p>
    <w:p w14:paraId="41EA30DB" w14:textId="4A369CA1" w:rsidR="001E669E" w:rsidRPr="005241B9" w:rsidRDefault="001E669E" w:rsidP="001E669E">
      <w:pPr>
        <w:spacing w:after="0" w:line="360" w:lineRule="auto"/>
        <w:jc w:val="both"/>
        <w:rPr>
          <w:rFonts w:ascii="Palatino Linotype" w:eastAsia="Times New Roman" w:hAnsi="Palatino Linotype" w:cs="Arial"/>
          <w:sz w:val="24"/>
          <w:szCs w:val="24"/>
          <w:lang w:val="es-ES" w:eastAsia="es-ES"/>
        </w:rPr>
      </w:pPr>
      <w:r w:rsidRPr="005241B9">
        <w:rPr>
          <w:rFonts w:ascii="Palatino Linotype" w:eastAsia="Times New Roman" w:hAnsi="Palatino Linotype" w:cs="Arial"/>
          <w:sz w:val="24"/>
          <w:szCs w:val="24"/>
          <w:lang w:val="es-ES" w:eastAsia="es-ES"/>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w:t>
      </w:r>
      <w:r w:rsidR="0009512B" w:rsidRPr="005241B9">
        <w:rPr>
          <w:rFonts w:ascii="Palatino Linotype" w:eastAsia="Times New Roman" w:hAnsi="Palatino Linotype" w:cs="Arial"/>
          <w:sz w:val="24"/>
          <w:szCs w:val="24"/>
          <w:lang w:val="es-ES" w:eastAsia="es-ES"/>
        </w:rPr>
        <w:t>permanente a cualquier persona.</w:t>
      </w:r>
    </w:p>
    <w:p w14:paraId="3B581573" w14:textId="77777777" w:rsidR="00826FB5" w:rsidRPr="005241B9" w:rsidRDefault="00826FB5" w:rsidP="00BE4068">
      <w:pPr>
        <w:spacing w:after="0" w:line="360" w:lineRule="auto"/>
        <w:jc w:val="both"/>
        <w:rPr>
          <w:rFonts w:ascii="Palatino Linotype" w:hAnsi="Palatino Linotype" w:cs="Arial"/>
          <w:sz w:val="24"/>
        </w:rPr>
      </w:pPr>
    </w:p>
    <w:p w14:paraId="12DF5CB5" w14:textId="77777777" w:rsidR="00AE6D28" w:rsidRPr="005241B9" w:rsidRDefault="00AE6D28" w:rsidP="00C453B1">
      <w:pPr>
        <w:spacing w:after="0" w:line="360" w:lineRule="auto"/>
        <w:jc w:val="both"/>
        <w:rPr>
          <w:rFonts w:ascii="Palatino Linotype" w:hAnsi="Palatino Linotype" w:cs="Arial"/>
          <w:sz w:val="24"/>
          <w:szCs w:val="24"/>
        </w:rPr>
      </w:pPr>
    </w:p>
    <w:p w14:paraId="59C0E2AA" w14:textId="1EA7BA07" w:rsidR="001D0D6D" w:rsidRPr="005241B9" w:rsidRDefault="00C453B1" w:rsidP="00F50594">
      <w:pPr>
        <w:spacing w:line="360" w:lineRule="auto"/>
        <w:jc w:val="both"/>
        <w:rPr>
          <w:rFonts w:ascii="Palatino Linotype" w:hAnsi="Palatino Linotype" w:cs="Arial"/>
          <w:sz w:val="24"/>
          <w:szCs w:val="24"/>
        </w:rPr>
      </w:pPr>
      <w:r w:rsidRPr="005241B9">
        <w:rPr>
          <w:rFonts w:ascii="Palatino Linotype" w:hAnsi="Palatino Linotype" w:cs="Arial"/>
          <w:sz w:val="24"/>
          <w:szCs w:val="24"/>
        </w:rPr>
        <w:lastRenderedPageBreak/>
        <w:t>En ese sentido, toda vez que la pretensión del ahora Recurrente es acceder a</w:t>
      </w:r>
      <w:r w:rsidR="001D0D6D" w:rsidRPr="005241B9">
        <w:rPr>
          <w:rFonts w:ascii="Palatino Linotype" w:hAnsi="Palatino Linotype" w:cs="Arial"/>
          <w:sz w:val="24"/>
          <w:szCs w:val="24"/>
        </w:rPr>
        <w:t>l documento que dé cuenta del procedimiento de recuperación, resguardo y pago de multas respecto de los bienes mostrencos en vía pública</w:t>
      </w:r>
      <w:r w:rsidRPr="005241B9">
        <w:rPr>
          <w:rFonts w:ascii="Palatino Linotype" w:hAnsi="Palatino Linotype" w:cs="Arial"/>
          <w:sz w:val="24"/>
          <w:szCs w:val="24"/>
        </w:rPr>
        <w:t xml:space="preserve">, </w:t>
      </w:r>
      <w:r w:rsidR="001D0D6D" w:rsidRPr="005241B9">
        <w:rPr>
          <w:rFonts w:ascii="Palatino Linotype" w:hAnsi="Palatino Linotype" w:cs="Arial"/>
          <w:sz w:val="24"/>
          <w:szCs w:val="24"/>
        </w:rPr>
        <w:t xml:space="preserve">es preciso señalar que, de conformidad con lo establecido en el artículo 5.20 del Código Civil del Estado de México, se entiende por bienes mostrencos los muebles abandonados y los perdidos cuyo dueño se ignore, como se puede advertir a continuación: </w:t>
      </w:r>
    </w:p>
    <w:p w14:paraId="1773290B" w14:textId="55059FB3" w:rsidR="001D0D6D" w:rsidRPr="005241B9" w:rsidRDefault="001D0D6D" w:rsidP="001D0D6D">
      <w:pPr>
        <w:ind w:left="567" w:right="708"/>
        <w:jc w:val="center"/>
        <w:rPr>
          <w:rFonts w:ascii="Palatino Linotype" w:eastAsia="Calibri" w:hAnsi="Palatino Linotype" w:cs="Tahoma"/>
          <w:b/>
          <w:bCs/>
          <w:i/>
        </w:rPr>
      </w:pPr>
      <w:r w:rsidRPr="005241B9">
        <w:rPr>
          <w:rFonts w:ascii="Palatino Linotype" w:eastAsia="Calibri" w:hAnsi="Palatino Linotype" w:cs="Tahoma"/>
          <w:b/>
          <w:bCs/>
          <w:i/>
        </w:rPr>
        <w:t>CAPITULO IV</w:t>
      </w:r>
    </w:p>
    <w:p w14:paraId="189CDE37" w14:textId="53CC66F3" w:rsidR="001D0D6D" w:rsidRPr="005241B9" w:rsidRDefault="001D0D6D" w:rsidP="001D0D6D">
      <w:pPr>
        <w:ind w:left="567" w:right="708"/>
        <w:jc w:val="center"/>
        <w:rPr>
          <w:rFonts w:ascii="Palatino Linotype" w:eastAsia="Calibri" w:hAnsi="Palatino Linotype" w:cs="Tahoma"/>
          <w:b/>
          <w:bCs/>
          <w:i/>
        </w:rPr>
      </w:pPr>
      <w:r w:rsidRPr="005241B9">
        <w:rPr>
          <w:rFonts w:ascii="Palatino Linotype" w:eastAsia="Calibri" w:hAnsi="Palatino Linotype" w:cs="Tahoma"/>
          <w:b/>
          <w:bCs/>
          <w:i/>
        </w:rPr>
        <w:t>De los Bienes Mostrencos Concepto de bienes mostrencos</w:t>
      </w:r>
    </w:p>
    <w:p w14:paraId="2A3B25B1" w14:textId="639658B5" w:rsidR="001D0D6D" w:rsidRPr="005241B9" w:rsidRDefault="001D0D6D" w:rsidP="001D0D6D">
      <w:pPr>
        <w:ind w:left="567" w:right="708"/>
        <w:jc w:val="both"/>
        <w:rPr>
          <w:rFonts w:ascii="Palatino Linotype" w:eastAsia="Calibri" w:hAnsi="Palatino Linotype" w:cs="Tahoma"/>
          <w:bCs/>
          <w:i/>
        </w:rPr>
      </w:pPr>
      <w:r w:rsidRPr="005241B9">
        <w:rPr>
          <w:rFonts w:ascii="Palatino Linotype" w:eastAsia="Calibri" w:hAnsi="Palatino Linotype" w:cs="Tahoma"/>
          <w:b/>
          <w:bCs/>
          <w:i/>
        </w:rPr>
        <w:t xml:space="preserve">Artículo 5.20.- </w:t>
      </w:r>
      <w:r w:rsidRPr="005241B9">
        <w:rPr>
          <w:rFonts w:ascii="Palatino Linotype" w:eastAsia="Calibri" w:hAnsi="Palatino Linotype" w:cs="Tahoma"/>
          <w:i/>
        </w:rPr>
        <w:t>Son bienes mostrencos los muebles abandonados y los perdidos cuyo dueño se ignore</w:t>
      </w:r>
      <w:r w:rsidRPr="005241B9">
        <w:rPr>
          <w:rFonts w:ascii="Palatino Linotype" w:eastAsia="Calibri" w:hAnsi="Palatino Linotype" w:cs="Tahoma"/>
          <w:b/>
          <w:bCs/>
          <w:i/>
        </w:rPr>
        <w:t>.</w:t>
      </w:r>
    </w:p>
    <w:p w14:paraId="7F312791" w14:textId="77777777" w:rsidR="001D0D6D" w:rsidRPr="005241B9" w:rsidRDefault="001D0D6D" w:rsidP="00F50594">
      <w:pPr>
        <w:spacing w:line="360" w:lineRule="auto"/>
        <w:jc w:val="both"/>
        <w:rPr>
          <w:rFonts w:ascii="Palatino Linotype" w:hAnsi="Palatino Linotype" w:cs="Arial"/>
          <w:sz w:val="24"/>
          <w:szCs w:val="24"/>
        </w:rPr>
      </w:pPr>
    </w:p>
    <w:p w14:paraId="3849966B" w14:textId="052BDF70" w:rsidR="00F50594" w:rsidRPr="005241B9" w:rsidRDefault="001D0D6D" w:rsidP="00F50594">
      <w:pPr>
        <w:spacing w:line="360" w:lineRule="auto"/>
        <w:jc w:val="both"/>
        <w:rPr>
          <w:rFonts w:ascii="Palatino Linotype" w:hAnsi="Palatino Linotype" w:cs="Arial"/>
          <w:sz w:val="24"/>
          <w:szCs w:val="24"/>
        </w:rPr>
      </w:pPr>
      <w:r w:rsidRPr="005241B9">
        <w:rPr>
          <w:rFonts w:ascii="Palatino Linotype" w:hAnsi="Palatino Linotype" w:cs="Arial"/>
          <w:sz w:val="24"/>
          <w:szCs w:val="24"/>
        </w:rPr>
        <w:t xml:space="preserve">Acotado lo anterior, </w:t>
      </w:r>
      <w:r w:rsidR="00384776" w:rsidRPr="005241B9">
        <w:rPr>
          <w:rFonts w:ascii="Palatino Linotype" w:hAnsi="Palatino Linotype" w:cs="Arial"/>
          <w:sz w:val="24"/>
          <w:szCs w:val="24"/>
        </w:rPr>
        <w:t xml:space="preserve">resulta oportuno traer a colación lo establecido en </w:t>
      </w:r>
      <w:r w:rsidR="00DE0E40" w:rsidRPr="005241B9">
        <w:rPr>
          <w:rFonts w:ascii="Palatino Linotype" w:eastAsia="Calibri" w:hAnsi="Palatino Linotype" w:cs="Tahoma"/>
          <w:bCs/>
          <w:sz w:val="24"/>
          <w:szCs w:val="24"/>
        </w:rPr>
        <w:t xml:space="preserve">el Bando Municipal del Ayuntamiento de Toluca, que en su parte conducente establece lo siguiente: </w:t>
      </w:r>
    </w:p>
    <w:p w14:paraId="7A1C5312" w14:textId="77777777" w:rsidR="00F50594" w:rsidRPr="005241B9" w:rsidRDefault="00F50594" w:rsidP="00F50594">
      <w:pPr>
        <w:pStyle w:val="Sinespaciado"/>
        <w:rPr>
          <w:rFonts w:eastAsia="Calibri"/>
        </w:rPr>
      </w:pPr>
    </w:p>
    <w:p w14:paraId="5D818D92" w14:textId="4E2103EA" w:rsidR="00DE0E40" w:rsidRPr="005241B9" w:rsidRDefault="00DE0E40" w:rsidP="00DE0E40">
      <w:pPr>
        <w:ind w:left="567" w:right="708"/>
        <w:jc w:val="center"/>
        <w:rPr>
          <w:rFonts w:ascii="Palatino Linotype" w:eastAsia="Calibri" w:hAnsi="Palatino Linotype" w:cs="Tahoma"/>
          <w:b/>
          <w:bCs/>
          <w:i/>
        </w:rPr>
      </w:pPr>
      <w:r w:rsidRPr="005241B9">
        <w:rPr>
          <w:rFonts w:ascii="Palatino Linotype" w:eastAsia="Calibri" w:hAnsi="Palatino Linotype" w:cs="Tahoma"/>
          <w:b/>
          <w:bCs/>
          <w:i/>
        </w:rPr>
        <w:t>TITULO DÉCIMO SEXTO</w:t>
      </w:r>
    </w:p>
    <w:p w14:paraId="0D8B2E9A" w14:textId="4F1E6E7D" w:rsidR="00DE0E40" w:rsidRPr="005241B9" w:rsidRDefault="00DE0E40" w:rsidP="00DE0E40">
      <w:pPr>
        <w:ind w:left="567" w:right="708"/>
        <w:jc w:val="center"/>
        <w:rPr>
          <w:rFonts w:ascii="Palatino Linotype" w:eastAsia="Calibri" w:hAnsi="Palatino Linotype" w:cs="Tahoma"/>
          <w:b/>
          <w:bCs/>
          <w:i/>
        </w:rPr>
      </w:pPr>
      <w:r w:rsidRPr="005241B9">
        <w:rPr>
          <w:rFonts w:ascii="Palatino Linotype" w:eastAsia="Calibri" w:hAnsi="Palatino Linotype" w:cs="Tahoma"/>
          <w:b/>
          <w:bCs/>
          <w:i/>
        </w:rPr>
        <w:t>DE LA RECUPERACIÓN DE BIENES DE DOMINIO PÚBLICO Y/O PRIVADO DEL MUNICIPIO Y DE LOS BIENES MOSTRENCOS</w:t>
      </w:r>
    </w:p>
    <w:p w14:paraId="437B386F" w14:textId="77777777" w:rsidR="00DE0E40" w:rsidRPr="005241B9" w:rsidRDefault="00DE0E40" w:rsidP="00DE0E40">
      <w:pPr>
        <w:ind w:left="567" w:right="708"/>
        <w:jc w:val="center"/>
        <w:rPr>
          <w:rFonts w:ascii="Palatino Linotype" w:eastAsia="Calibri" w:hAnsi="Palatino Linotype" w:cs="Tahoma"/>
          <w:b/>
          <w:bCs/>
          <w:i/>
        </w:rPr>
      </w:pPr>
      <w:r w:rsidRPr="005241B9">
        <w:rPr>
          <w:rFonts w:ascii="Palatino Linotype" w:eastAsia="Calibri" w:hAnsi="Palatino Linotype" w:cs="Tahoma"/>
          <w:b/>
          <w:bCs/>
          <w:i/>
        </w:rPr>
        <w:t>CAPÍTULO PRIMERO DE LA RECUPERACIÓN DE BIENES</w:t>
      </w:r>
    </w:p>
    <w:p w14:paraId="03DC2D0C" w14:textId="77777777" w:rsidR="00E41ECA" w:rsidRPr="005241B9" w:rsidRDefault="00DE0E40" w:rsidP="00DE0E40">
      <w:pPr>
        <w:pStyle w:val="Textosinformato"/>
        <w:ind w:left="851" w:right="992"/>
        <w:jc w:val="both"/>
        <w:rPr>
          <w:rFonts w:ascii="Palatino Linotype" w:eastAsia="Calibri" w:hAnsi="Palatino Linotype" w:cs="Tahoma"/>
          <w:i/>
          <w:sz w:val="22"/>
          <w:szCs w:val="22"/>
          <w:lang w:val="es-MX" w:eastAsia="en-US"/>
        </w:rPr>
      </w:pPr>
      <w:r w:rsidRPr="005241B9">
        <w:rPr>
          <w:rFonts w:ascii="Palatino Linotype" w:eastAsia="Calibri" w:hAnsi="Palatino Linotype" w:cs="Tahoma"/>
          <w:b/>
          <w:bCs/>
          <w:i/>
          <w:sz w:val="22"/>
          <w:szCs w:val="22"/>
          <w:lang w:val="es-MX" w:eastAsia="en-US"/>
        </w:rPr>
        <w:t xml:space="preserve">Artículo 128. </w:t>
      </w:r>
      <w:r w:rsidRPr="005241B9">
        <w:rPr>
          <w:rFonts w:ascii="Palatino Linotype" w:eastAsia="Calibri" w:hAnsi="Palatino Linotype" w:cs="Tahoma"/>
          <w:i/>
          <w:sz w:val="22"/>
          <w:szCs w:val="22"/>
          <w:u w:val="single"/>
          <w:lang w:val="es-MX" w:eastAsia="en-US"/>
        </w:rPr>
        <w:t>La recuperación administrativa de bienes del dominio público y/o privado del municipio se sujetará al siguiente procedimiento</w:t>
      </w:r>
      <w:r w:rsidRPr="005241B9">
        <w:rPr>
          <w:rFonts w:ascii="Palatino Linotype" w:eastAsia="Calibri" w:hAnsi="Palatino Linotype" w:cs="Tahoma"/>
          <w:i/>
          <w:sz w:val="22"/>
          <w:szCs w:val="22"/>
          <w:lang w:val="es-MX" w:eastAsia="en-US"/>
        </w:rPr>
        <w:t xml:space="preserve">: </w:t>
      </w:r>
    </w:p>
    <w:p w14:paraId="3C18F5CC" w14:textId="77777777" w:rsidR="00E41ECA" w:rsidRPr="005241B9" w:rsidRDefault="00E41ECA" w:rsidP="00DE0E40">
      <w:pPr>
        <w:pStyle w:val="Textosinformato"/>
        <w:ind w:left="851" w:right="992"/>
        <w:jc w:val="both"/>
        <w:rPr>
          <w:rFonts w:ascii="Palatino Linotype" w:eastAsia="Calibri" w:hAnsi="Palatino Linotype" w:cs="Tahoma"/>
          <w:i/>
          <w:sz w:val="22"/>
          <w:szCs w:val="22"/>
          <w:lang w:val="es-MX" w:eastAsia="en-US"/>
        </w:rPr>
      </w:pPr>
    </w:p>
    <w:p w14:paraId="52C2BE6A" w14:textId="77777777" w:rsidR="00E41ECA" w:rsidRPr="005241B9" w:rsidRDefault="00DE0E40" w:rsidP="00DE0E40">
      <w:pPr>
        <w:pStyle w:val="Textosinformato"/>
        <w:ind w:left="851" w:right="992"/>
        <w:jc w:val="both"/>
        <w:rPr>
          <w:rFonts w:ascii="Palatino Linotype" w:eastAsia="Calibri" w:hAnsi="Palatino Linotype" w:cs="Tahoma"/>
          <w:i/>
          <w:sz w:val="22"/>
          <w:szCs w:val="22"/>
          <w:lang w:val="es-MX" w:eastAsia="en-US"/>
        </w:rPr>
      </w:pPr>
      <w:r w:rsidRPr="005241B9">
        <w:rPr>
          <w:rFonts w:ascii="Palatino Linotype" w:eastAsia="Calibri" w:hAnsi="Palatino Linotype" w:cs="Tahoma"/>
          <w:i/>
          <w:sz w:val="22"/>
          <w:szCs w:val="22"/>
          <w:lang w:val="es-MX" w:eastAsia="en-US"/>
        </w:rPr>
        <w:t xml:space="preserve">I. </w:t>
      </w:r>
      <w:r w:rsidRPr="005241B9">
        <w:rPr>
          <w:rFonts w:ascii="Palatino Linotype" w:eastAsia="Calibri" w:hAnsi="Palatino Linotype" w:cs="Tahoma"/>
          <w:b/>
          <w:bCs/>
          <w:i/>
          <w:sz w:val="22"/>
          <w:szCs w:val="22"/>
          <w:lang w:val="es-MX" w:eastAsia="en-US"/>
        </w:rPr>
        <w:t>La Secretaría del Ayuntamiento determinará la recuperación administrativa de bienes del dominio público y/o privado</w:t>
      </w:r>
      <w:r w:rsidRPr="005241B9">
        <w:rPr>
          <w:rFonts w:ascii="Palatino Linotype" w:eastAsia="Calibri" w:hAnsi="Palatino Linotype" w:cs="Tahoma"/>
          <w:i/>
          <w:sz w:val="22"/>
          <w:szCs w:val="22"/>
          <w:lang w:val="es-MX" w:eastAsia="en-US"/>
        </w:rPr>
        <w:t xml:space="preserve">, mediante acuerdo en el que funde y motive debidamente su procedencia, adjuntando la documentación con la que se acredite la propiedad del bien a favor del Municipio </w:t>
      </w:r>
      <w:r w:rsidRPr="005241B9">
        <w:rPr>
          <w:rFonts w:ascii="Palatino Linotype" w:eastAsia="Calibri" w:hAnsi="Palatino Linotype" w:cs="Tahoma"/>
          <w:b/>
          <w:bCs/>
          <w:i/>
          <w:sz w:val="22"/>
          <w:szCs w:val="22"/>
          <w:lang w:val="es-MX" w:eastAsia="en-US"/>
        </w:rPr>
        <w:t>o el registro administrativo de que se trate</w:t>
      </w:r>
      <w:r w:rsidRPr="005241B9">
        <w:rPr>
          <w:rFonts w:ascii="Palatino Linotype" w:eastAsia="Calibri" w:hAnsi="Palatino Linotype" w:cs="Tahoma"/>
          <w:i/>
          <w:sz w:val="22"/>
          <w:szCs w:val="22"/>
          <w:lang w:val="es-MX" w:eastAsia="en-US"/>
        </w:rPr>
        <w:t>; L</w:t>
      </w:r>
      <w:r w:rsidRPr="005241B9">
        <w:rPr>
          <w:rFonts w:ascii="Palatino Linotype" w:eastAsia="Calibri" w:hAnsi="Palatino Linotype" w:cs="Tahoma"/>
          <w:i/>
          <w:sz w:val="22"/>
          <w:szCs w:val="22"/>
          <w:u w:val="single"/>
          <w:lang w:val="es-MX" w:eastAsia="en-US"/>
        </w:rPr>
        <w:t xml:space="preserve">a orden de recuperación administrativa deberá reunir los mismos requisitos que para la orden de visita de </w:t>
      </w:r>
      <w:r w:rsidRPr="005241B9">
        <w:rPr>
          <w:rFonts w:ascii="Palatino Linotype" w:eastAsia="Calibri" w:hAnsi="Palatino Linotype" w:cs="Tahoma"/>
          <w:i/>
          <w:sz w:val="22"/>
          <w:szCs w:val="22"/>
          <w:u w:val="single"/>
          <w:lang w:val="es-MX" w:eastAsia="en-US"/>
        </w:rPr>
        <w:lastRenderedPageBreak/>
        <w:t>verificación establece el Código de Procedimientos Administrativos del Estado de México</w:t>
      </w:r>
      <w:r w:rsidRPr="005241B9">
        <w:rPr>
          <w:rFonts w:ascii="Palatino Linotype" w:eastAsia="Calibri" w:hAnsi="Palatino Linotype" w:cs="Tahoma"/>
          <w:i/>
          <w:sz w:val="22"/>
          <w:szCs w:val="22"/>
          <w:lang w:val="es-MX" w:eastAsia="en-US"/>
        </w:rPr>
        <w:t xml:space="preserve">; </w:t>
      </w:r>
    </w:p>
    <w:p w14:paraId="62577D86" w14:textId="77777777" w:rsidR="00E41ECA" w:rsidRPr="005241B9" w:rsidRDefault="00E41ECA" w:rsidP="00DE0E40">
      <w:pPr>
        <w:pStyle w:val="Textosinformato"/>
        <w:ind w:left="851" w:right="992"/>
        <w:jc w:val="both"/>
        <w:rPr>
          <w:rFonts w:ascii="Palatino Linotype" w:eastAsia="Calibri" w:hAnsi="Palatino Linotype" w:cs="Tahoma"/>
          <w:i/>
          <w:sz w:val="22"/>
          <w:szCs w:val="22"/>
          <w:lang w:val="es-MX" w:eastAsia="en-US"/>
        </w:rPr>
      </w:pPr>
    </w:p>
    <w:p w14:paraId="2DC2D253" w14:textId="77777777" w:rsidR="00E41ECA" w:rsidRPr="005241B9" w:rsidRDefault="00DE0E40" w:rsidP="00DE0E40">
      <w:pPr>
        <w:pStyle w:val="Textosinformato"/>
        <w:ind w:left="851" w:right="992"/>
        <w:jc w:val="both"/>
        <w:rPr>
          <w:rFonts w:ascii="Palatino Linotype" w:eastAsia="Calibri" w:hAnsi="Palatino Linotype" w:cs="Tahoma"/>
          <w:i/>
          <w:sz w:val="22"/>
          <w:szCs w:val="22"/>
          <w:lang w:val="es-MX" w:eastAsia="en-US"/>
        </w:rPr>
      </w:pPr>
      <w:r w:rsidRPr="005241B9">
        <w:rPr>
          <w:rFonts w:ascii="Palatino Linotype" w:eastAsia="Calibri" w:hAnsi="Palatino Linotype" w:cs="Tahoma"/>
          <w:i/>
          <w:sz w:val="22"/>
          <w:szCs w:val="22"/>
          <w:lang w:val="es-MX" w:eastAsia="en-US"/>
        </w:rPr>
        <w:t xml:space="preserve">II. A más tardar al día siguiente de que haya sido emitida la orden de recuperación administrativa, la autoridad competente, en compañía de un notificador y de dos testigos, se constituirán ante la persona que detente la posesión del bien inmueble. En la notificación se le hará saber que tiene la obligación de acreditar, en tres días, la calidad con la que se encuentra en posesión de dicho bien y mostrar los documentos que lo comprueben; </w:t>
      </w:r>
    </w:p>
    <w:p w14:paraId="2430D4D8" w14:textId="77777777" w:rsidR="00E41ECA" w:rsidRPr="005241B9" w:rsidRDefault="00E41ECA" w:rsidP="00DE0E40">
      <w:pPr>
        <w:pStyle w:val="Textosinformato"/>
        <w:ind w:left="851" w:right="992"/>
        <w:jc w:val="both"/>
        <w:rPr>
          <w:rFonts w:ascii="Palatino Linotype" w:eastAsia="Calibri" w:hAnsi="Palatino Linotype" w:cs="Tahoma"/>
          <w:i/>
          <w:sz w:val="22"/>
          <w:szCs w:val="22"/>
          <w:lang w:val="es-MX" w:eastAsia="en-US"/>
        </w:rPr>
      </w:pPr>
    </w:p>
    <w:p w14:paraId="4545ED1E" w14:textId="77777777" w:rsidR="00E41ECA" w:rsidRPr="005241B9" w:rsidRDefault="00DE0E40" w:rsidP="00DE0E40">
      <w:pPr>
        <w:pStyle w:val="Textosinformato"/>
        <w:ind w:left="851" w:right="992"/>
        <w:jc w:val="both"/>
        <w:rPr>
          <w:rFonts w:ascii="Palatino Linotype" w:eastAsia="Calibri" w:hAnsi="Palatino Linotype" w:cs="Tahoma"/>
          <w:i/>
          <w:sz w:val="22"/>
          <w:szCs w:val="22"/>
          <w:lang w:val="es-MX" w:eastAsia="en-US"/>
        </w:rPr>
      </w:pPr>
      <w:r w:rsidRPr="005241B9">
        <w:rPr>
          <w:rFonts w:ascii="Palatino Linotype" w:eastAsia="Calibri" w:hAnsi="Palatino Linotype" w:cs="Tahoma"/>
          <w:i/>
          <w:sz w:val="22"/>
          <w:szCs w:val="22"/>
          <w:lang w:val="es-MX" w:eastAsia="en-US"/>
        </w:rPr>
        <w:t xml:space="preserve">III. Si el particular no acreditare la posesión del inmueble en recuperación con los documentos fehacientes, se le dará un plazo de tres días para desalojar el lugar; </w:t>
      </w:r>
    </w:p>
    <w:p w14:paraId="5CDBB502" w14:textId="77777777" w:rsidR="00E41ECA" w:rsidRPr="005241B9" w:rsidRDefault="00E41ECA" w:rsidP="00DE0E40">
      <w:pPr>
        <w:pStyle w:val="Textosinformato"/>
        <w:ind w:left="851" w:right="992"/>
        <w:jc w:val="both"/>
        <w:rPr>
          <w:rFonts w:ascii="Palatino Linotype" w:eastAsia="Calibri" w:hAnsi="Palatino Linotype" w:cs="Tahoma"/>
          <w:i/>
          <w:sz w:val="22"/>
          <w:szCs w:val="22"/>
          <w:lang w:val="es-MX" w:eastAsia="en-US"/>
        </w:rPr>
      </w:pPr>
    </w:p>
    <w:p w14:paraId="0D58B8B3" w14:textId="77777777" w:rsidR="00E41ECA" w:rsidRPr="005241B9" w:rsidRDefault="00DE0E40" w:rsidP="00DE0E40">
      <w:pPr>
        <w:pStyle w:val="Textosinformato"/>
        <w:ind w:left="851" w:right="992"/>
        <w:jc w:val="both"/>
        <w:rPr>
          <w:rFonts w:ascii="Palatino Linotype" w:eastAsia="Calibri" w:hAnsi="Palatino Linotype" w:cs="Tahoma"/>
          <w:i/>
          <w:sz w:val="22"/>
          <w:szCs w:val="22"/>
          <w:lang w:val="es-MX" w:eastAsia="en-US"/>
        </w:rPr>
      </w:pPr>
      <w:r w:rsidRPr="005241B9">
        <w:rPr>
          <w:rFonts w:ascii="Palatino Linotype" w:eastAsia="Calibri" w:hAnsi="Palatino Linotype" w:cs="Tahoma"/>
          <w:i/>
          <w:sz w:val="22"/>
          <w:szCs w:val="22"/>
          <w:lang w:val="es-MX" w:eastAsia="en-US"/>
        </w:rPr>
        <w:t xml:space="preserve">IV. En caso de negativa a entregar el inmueble por parte de quien se encuentre ocupándolo, en el plazo establecido, la autoridad competente tendrá la facultad de solicitar el auxilio de la fuerza pública para desalojar el inmueble, respetando en todo momento los derechos humanos de los particulares. Para la diligencia de desalojo, el notificador podrá asistirse del número de servidores públicos que considere conveniente para hacer constar los hechos que sucedan durante el procedimiento de recuperación administrativa; </w:t>
      </w:r>
    </w:p>
    <w:p w14:paraId="1BEE295C" w14:textId="77777777" w:rsidR="00E41ECA" w:rsidRPr="005241B9" w:rsidRDefault="00E41ECA" w:rsidP="00DE0E40">
      <w:pPr>
        <w:pStyle w:val="Textosinformato"/>
        <w:ind w:left="851" w:right="992"/>
        <w:jc w:val="both"/>
        <w:rPr>
          <w:rFonts w:ascii="Palatino Linotype" w:eastAsia="Calibri" w:hAnsi="Palatino Linotype" w:cs="Tahoma"/>
          <w:i/>
          <w:sz w:val="22"/>
          <w:szCs w:val="22"/>
          <w:lang w:val="es-MX" w:eastAsia="en-US"/>
        </w:rPr>
      </w:pPr>
    </w:p>
    <w:p w14:paraId="3FE61346" w14:textId="77777777" w:rsidR="00E41ECA" w:rsidRPr="005241B9" w:rsidRDefault="00DE0E40" w:rsidP="00DE0E40">
      <w:pPr>
        <w:pStyle w:val="Textosinformato"/>
        <w:ind w:left="851" w:right="992"/>
        <w:jc w:val="both"/>
        <w:rPr>
          <w:rFonts w:ascii="Palatino Linotype" w:eastAsia="Calibri" w:hAnsi="Palatino Linotype" w:cs="Tahoma"/>
          <w:i/>
          <w:sz w:val="22"/>
          <w:szCs w:val="22"/>
          <w:lang w:val="es-MX" w:eastAsia="en-US"/>
        </w:rPr>
      </w:pPr>
      <w:r w:rsidRPr="005241B9">
        <w:rPr>
          <w:rFonts w:ascii="Palatino Linotype" w:eastAsia="Calibri" w:hAnsi="Palatino Linotype" w:cs="Tahoma"/>
          <w:i/>
          <w:sz w:val="22"/>
          <w:szCs w:val="22"/>
          <w:lang w:val="es-MX" w:eastAsia="en-US"/>
        </w:rPr>
        <w:t xml:space="preserve">V. Bajo ninguna circunstancia se podrá detener la diligencia de recuperación administrativa hasta tomar posesión del bien inmueble. Una vez recuperado el inmueble, se procederá a su aseguramiento con el cambio de chapas o la instalación de medidas de seguridad para que no pueda ser nuevamente ocupado; </w:t>
      </w:r>
    </w:p>
    <w:p w14:paraId="1C3944FC" w14:textId="77777777" w:rsidR="00E41ECA" w:rsidRPr="005241B9" w:rsidRDefault="00E41ECA" w:rsidP="00DE0E40">
      <w:pPr>
        <w:pStyle w:val="Textosinformato"/>
        <w:ind w:left="851" w:right="992"/>
        <w:jc w:val="both"/>
        <w:rPr>
          <w:rFonts w:ascii="Palatino Linotype" w:eastAsia="Calibri" w:hAnsi="Palatino Linotype" w:cs="Tahoma"/>
          <w:i/>
          <w:sz w:val="22"/>
          <w:szCs w:val="22"/>
          <w:lang w:val="es-MX" w:eastAsia="en-US"/>
        </w:rPr>
      </w:pPr>
    </w:p>
    <w:p w14:paraId="28E937D1" w14:textId="77777777" w:rsidR="00E41ECA" w:rsidRPr="005241B9" w:rsidRDefault="00DE0E40" w:rsidP="00DE0E40">
      <w:pPr>
        <w:pStyle w:val="Textosinformato"/>
        <w:ind w:left="851" w:right="992"/>
        <w:jc w:val="both"/>
        <w:rPr>
          <w:rFonts w:ascii="Palatino Linotype" w:eastAsia="Calibri" w:hAnsi="Palatino Linotype" w:cs="Tahoma"/>
          <w:i/>
          <w:sz w:val="22"/>
          <w:szCs w:val="22"/>
          <w:lang w:val="es-MX" w:eastAsia="en-US"/>
        </w:rPr>
      </w:pPr>
      <w:r w:rsidRPr="005241B9">
        <w:rPr>
          <w:rFonts w:ascii="Palatino Linotype" w:eastAsia="Calibri" w:hAnsi="Palatino Linotype" w:cs="Tahoma"/>
          <w:i/>
          <w:sz w:val="22"/>
          <w:szCs w:val="22"/>
          <w:lang w:val="es-MX" w:eastAsia="en-US"/>
        </w:rPr>
        <w:t xml:space="preserve">VI. Se dejarán a salvo los derechos de la persona o personas desalojadas durante el procedimiento de recuperación administrativa para que los ejerzan ante la autoridad correspondiente; y </w:t>
      </w:r>
    </w:p>
    <w:p w14:paraId="59BFF361" w14:textId="77777777" w:rsidR="00E41ECA" w:rsidRPr="005241B9" w:rsidRDefault="00E41ECA" w:rsidP="00DE0E40">
      <w:pPr>
        <w:pStyle w:val="Textosinformato"/>
        <w:ind w:left="851" w:right="992"/>
        <w:jc w:val="both"/>
        <w:rPr>
          <w:rFonts w:ascii="Palatino Linotype" w:eastAsia="Calibri" w:hAnsi="Palatino Linotype" w:cs="Tahoma"/>
          <w:i/>
          <w:sz w:val="22"/>
          <w:szCs w:val="22"/>
          <w:lang w:val="es-MX" w:eastAsia="en-US"/>
        </w:rPr>
      </w:pPr>
    </w:p>
    <w:p w14:paraId="69E2879C" w14:textId="77777777" w:rsidR="00E41ECA" w:rsidRPr="005241B9" w:rsidRDefault="00DE0E40" w:rsidP="00DE0E40">
      <w:pPr>
        <w:pStyle w:val="Textosinformato"/>
        <w:ind w:left="851" w:right="992"/>
        <w:jc w:val="both"/>
        <w:rPr>
          <w:rFonts w:ascii="Palatino Linotype" w:eastAsia="Calibri" w:hAnsi="Palatino Linotype" w:cs="Tahoma"/>
          <w:i/>
          <w:sz w:val="22"/>
          <w:szCs w:val="22"/>
          <w:lang w:val="es-MX" w:eastAsia="en-US"/>
        </w:rPr>
      </w:pPr>
      <w:r w:rsidRPr="005241B9">
        <w:rPr>
          <w:rFonts w:ascii="Palatino Linotype" w:eastAsia="Calibri" w:hAnsi="Palatino Linotype" w:cs="Tahoma"/>
          <w:i/>
          <w:sz w:val="22"/>
          <w:szCs w:val="22"/>
          <w:lang w:val="es-MX" w:eastAsia="en-US"/>
        </w:rPr>
        <w:t xml:space="preserve">VII. </w:t>
      </w:r>
      <w:r w:rsidRPr="005241B9">
        <w:rPr>
          <w:rFonts w:ascii="Palatino Linotype" w:eastAsia="Calibri" w:hAnsi="Palatino Linotype" w:cs="Tahoma"/>
          <w:i/>
          <w:sz w:val="22"/>
          <w:szCs w:val="22"/>
          <w:u w:val="single"/>
          <w:lang w:val="es-MX" w:eastAsia="en-US"/>
        </w:rPr>
        <w:t>En todo lo que no se oponga al presente procedimiento de recuperación administrativa se aplicará lo establecido en el Código de Procedimientos Administrativos del Estado de México</w:t>
      </w:r>
      <w:r w:rsidRPr="005241B9">
        <w:rPr>
          <w:rFonts w:ascii="Palatino Linotype" w:eastAsia="Calibri" w:hAnsi="Palatino Linotype" w:cs="Tahoma"/>
          <w:i/>
          <w:sz w:val="22"/>
          <w:szCs w:val="22"/>
          <w:lang w:val="es-MX" w:eastAsia="en-US"/>
        </w:rPr>
        <w:t xml:space="preserve"> y los principios generales del Derecho. </w:t>
      </w:r>
    </w:p>
    <w:p w14:paraId="74A57F24" w14:textId="77777777" w:rsidR="00E41ECA" w:rsidRPr="005241B9" w:rsidRDefault="00E41ECA" w:rsidP="00DE0E40">
      <w:pPr>
        <w:pStyle w:val="Textosinformato"/>
        <w:ind w:left="851" w:right="992"/>
        <w:jc w:val="both"/>
        <w:rPr>
          <w:rFonts w:ascii="Palatino Linotype" w:eastAsia="Calibri" w:hAnsi="Palatino Linotype" w:cs="Tahoma"/>
          <w:i/>
          <w:sz w:val="22"/>
          <w:szCs w:val="22"/>
          <w:lang w:val="es-MX" w:eastAsia="en-US"/>
        </w:rPr>
      </w:pPr>
    </w:p>
    <w:p w14:paraId="2B5C1825" w14:textId="32795B04" w:rsidR="00DE0E40" w:rsidRPr="005241B9" w:rsidRDefault="00DE0E40" w:rsidP="00DE0E40">
      <w:pPr>
        <w:pStyle w:val="Textosinformato"/>
        <w:ind w:left="851" w:right="992"/>
        <w:jc w:val="both"/>
        <w:rPr>
          <w:rFonts w:ascii="Palatino Linotype" w:eastAsia="MS Mincho" w:hAnsi="Palatino Linotype" w:cs="Arial"/>
          <w:i/>
          <w:sz w:val="22"/>
          <w:szCs w:val="22"/>
        </w:rPr>
      </w:pPr>
      <w:r w:rsidRPr="005241B9">
        <w:rPr>
          <w:rFonts w:ascii="Palatino Linotype" w:eastAsia="Calibri" w:hAnsi="Palatino Linotype" w:cs="Tahoma"/>
          <w:b/>
          <w:bCs/>
          <w:i/>
          <w:sz w:val="22"/>
          <w:szCs w:val="22"/>
          <w:u w:val="single"/>
          <w:lang w:val="es-MX" w:eastAsia="en-US"/>
        </w:rPr>
        <w:t>Tratándose de retiro de piedras, escombro, basura, automóviles abandonados y demás elementos semejantes que lleguen a obstruir el libre tránsito de una calle, será necesario agotar las instancias correspondientes</w:t>
      </w:r>
      <w:r w:rsidRPr="005241B9">
        <w:rPr>
          <w:rFonts w:ascii="Palatino Linotype" w:eastAsia="Calibri" w:hAnsi="Palatino Linotype" w:cs="Tahoma"/>
          <w:i/>
          <w:sz w:val="22"/>
          <w:szCs w:val="22"/>
          <w:lang w:val="es-MX" w:eastAsia="en-US"/>
        </w:rPr>
        <w:t>.</w:t>
      </w:r>
    </w:p>
    <w:p w14:paraId="4CDC8A6B" w14:textId="77777777" w:rsidR="00DE0E40" w:rsidRPr="005241B9" w:rsidRDefault="00DE0E40" w:rsidP="00DE0E40">
      <w:pPr>
        <w:pStyle w:val="Textosinformato"/>
        <w:ind w:left="851" w:right="992"/>
        <w:jc w:val="both"/>
        <w:rPr>
          <w:rFonts w:ascii="Palatino Linotype" w:eastAsia="Calibri" w:hAnsi="Palatino Linotype" w:cs="Tahoma"/>
          <w:i/>
          <w:sz w:val="22"/>
          <w:szCs w:val="22"/>
          <w:lang w:val="es-MX" w:eastAsia="en-US"/>
        </w:rPr>
      </w:pPr>
    </w:p>
    <w:p w14:paraId="3260D95B" w14:textId="77777777" w:rsidR="00E41ECA" w:rsidRPr="005241B9" w:rsidRDefault="00E41ECA" w:rsidP="00E41ECA">
      <w:pPr>
        <w:pStyle w:val="Textosinformato"/>
        <w:ind w:left="851" w:right="992"/>
        <w:jc w:val="center"/>
        <w:rPr>
          <w:rFonts w:ascii="Palatino Linotype" w:eastAsia="MS Mincho" w:hAnsi="Palatino Linotype" w:cs="Arial"/>
          <w:b/>
          <w:bCs/>
          <w:i/>
          <w:sz w:val="22"/>
          <w:szCs w:val="22"/>
          <w:lang w:val="es-MX"/>
        </w:rPr>
      </w:pPr>
    </w:p>
    <w:p w14:paraId="0346EB1C" w14:textId="0C0B8E5A" w:rsidR="00E41ECA" w:rsidRPr="005241B9" w:rsidRDefault="00DE0E40" w:rsidP="00E41ECA">
      <w:pPr>
        <w:pStyle w:val="Textosinformato"/>
        <w:ind w:left="851" w:right="992"/>
        <w:jc w:val="center"/>
        <w:rPr>
          <w:rFonts w:ascii="Palatino Linotype" w:eastAsia="MS Mincho" w:hAnsi="Palatino Linotype" w:cs="Arial"/>
          <w:b/>
          <w:bCs/>
          <w:i/>
          <w:sz w:val="22"/>
          <w:szCs w:val="22"/>
          <w:lang w:val="es-MX"/>
        </w:rPr>
      </w:pPr>
      <w:r w:rsidRPr="005241B9">
        <w:rPr>
          <w:rFonts w:ascii="Palatino Linotype" w:eastAsia="MS Mincho" w:hAnsi="Palatino Linotype" w:cs="Arial"/>
          <w:b/>
          <w:bCs/>
          <w:i/>
          <w:sz w:val="22"/>
          <w:szCs w:val="22"/>
          <w:lang w:val="es-MX"/>
        </w:rPr>
        <w:lastRenderedPageBreak/>
        <w:t>CAPÍTULO SEGUNDO</w:t>
      </w:r>
    </w:p>
    <w:p w14:paraId="34E4AC72" w14:textId="14BB1101" w:rsidR="00E41ECA" w:rsidRPr="005241B9" w:rsidRDefault="00DE0E40" w:rsidP="00E41ECA">
      <w:pPr>
        <w:pStyle w:val="Textosinformato"/>
        <w:ind w:left="851" w:right="992"/>
        <w:jc w:val="center"/>
        <w:rPr>
          <w:rFonts w:ascii="Palatino Linotype" w:eastAsia="MS Mincho" w:hAnsi="Palatino Linotype" w:cs="Arial"/>
          <w:b/>
          <w:bCs/>
          <w:i/>
          <w:sz w:val="22"/>
          <w:szCs w:val="22"/>
          <w:lang w:val="es-MX"/>
        </w:rPr>
      </w:pPr>
      <w:r w:rsidRPr="005241B9">
        <w:rPr>
          <w:rFonts w:ascii="Palatino Linotype" w:eastAsia="MS Mincho" w:hAnsi="Palatino Linotype" w:cs="Arial"/>
          <w:b/>
          <w:bCs/>
          <w:i/>
          <w:sz w:val="22"/>
          <w:szCs w:val="22"/>
          <w:lang w:val="es-MX"/>
        </w:rPr>
        <w:t>DE LOS BIENES MOSTRENCOS</w:t>
      </w:r>
    </w:p>
    <w:p w14:paraId="535C856E" w14:textId="77777777" w:rsidR="00E41ECA" w:rsidRPr="005241B9" w:rsidRDefault="00E41ECA" w:rsidP="00DE0E40">
      <w:pPr>
        <w:pStyle w:val="Textosinformato"/>
        <w:ind w:left="851" w:right="992"/>
        <w:jc w:val="both"/>
        <w:rPr>
          <w:rFonts w:ascii="Palatino Linotype" w:eastAsia="MS Mincho" w:hAnsi="Palatino Linotype" w:cs="Arial"/>
          <w:b/>
          <w:bCs/>
          <w:i/>
          <w:sz w:val="22"/>
          <w:szCs w:val="22"/>
          <w:lang w:val="es-MX"/>
        </w:rPr>
      </w:pPr>
    </w:p>
    <w:p w14:paraId="619B1080" w14:textId="487F368C" w:rsidR="00DE0E40" w:rsidRPr="005241B9" w:rsidRDefault="00DE0E40" w:rsidP="00DE0E40">
      <w:pPr>
        <w:pStyle w:val="Textosinformato"/>
        <w:ind w:left="851" w:right="992"/>
        <w:jc w:val="both"/>
        <w:rPr>
          <w:rFonts w:ascii="Palatino Linotype" w:eastAsia="MS Mincho" w:hAnsi="Palatino Linotype" w:cs="Arial"/>
          <w:i/>
          <w:sz w:val="22"/>
          <w:szCs w:val="22"/>
        </w:rPr>
      </w:pPr>
      <w:r w:rsidRPr="005241B9">
        <w:rPr>
          <w:rFonts w:ascii="Palatino Linotype" w:eastAsia="MS Mincho" w:hAnsi="Palatino Linotype" w:cs="Arial"/>
          <w:b/>
          <w:bCs/>
          <w:i/>
          <w:sz w:val="22"/>
          <w:szCs w:val="22"/>
          <w:lang w:val="es-MX"/>
        </w:rPr>
        <w:t>Artículo 129.</w:t>
      </w:r>
      <w:r w:rsidRPr="005241B9">
        <w:rPr>
          <w:rFonts w:ascii="Palatino Linotype" w:eastAsia="MS Mincho" w:hAnsi="Palatino Linotype" w:cs="Arial"/>
          <w:i/>
          <w:sz w:val="22"/>
          <w:szCs w:val="22"/>
          <w:lang w:val="es-MX"/>
        </w:rPr>
        <w:t xml:space="preserve"> Cuando un ciudadano encuentre un bien que pueda considerarse como mostrenco en términos de la legislación aplicable, será depositado ante el S</w:t>
      </w:r>
      <w:r w:rsidRPr="005241B9">
        <w:rPr>
          <w:rFonts w:ascii="Palatino Linotype" w:eastAsia="MS Mincho" w:hAnsi="Palatino Linotype" w:cs="Arial"/>
          <w:b/>
          <w:bCs/>
          <w:i/>
          <w:sz w:val="22"/>
          <w:szCs w:val="22"/>
          <w:u w:val="single"/>
          <w:lang w:val="es-MX"/>
        </w:rPr>
        <w:t>ecretario del Ayuntamiento, quien se encargará de desahogar el procedimiento previsto en el Código Civil del Estado de México y demás legislación aplicable para su alta, registro e inscripción en el inventario municipal</w:t>
      </w:r>
      <w:r w:rsidRPr="005241B9">
        <w:rPr>
          <w:rFonts w:ascii="Palatino Linotype" w:eastAsia="MS Mincho" w:hAnsi="Palatino Linotype" w:cs="Arial"/>
          <w:i/>
          <w:sz w:val="22"/>
          <w:szCs w:val="22"/>
          <w:lang w:val="es-MX"/>
        </w:rPr>
        <w:t>.</w:t>
      </w:r>
    </w:p>
    <w:p w14:paraId="62E93703" w14:textId="77777777" w:rsidR="00DE0E40" w:rsidRPr="005241B9" w:rsidRDefault="00DE0E40" w:rsidP="00DE0E40">
      <w:pPr>
        <w:pStyle w:val="Textosinformato"/>
        <w:ind w:right="992"/>
        <w:jc w:val="both"/>
        <w:rPr>
          <w:rFonts w:ascii="Palatino Linotype" w:eastAsia="Calibri" w:hAnsi="Palatino Linotype" w:cs="Tahoma"/>
          <w:b/>
          <w:bCs/>
          <w:i/>
          <w:sz w:val="22"/>
          <w:szCs w:val="22"/>
          <w:lang w:val="es-MX" w:eastAsia="en-US"/>
        </w:rPr>
      </w:pPr>
    </w:p>
    <w:p w14:paraId="4BF539BD" w14:textId="77777777" w:rsidR="00DE0E40" w:rsidRPr="005241B9" w:rsidRDefault="00DE0E40" w:rsidP="00DE0E40">
      <w:pPr>
        <w:pStyle w:val="Textosinformato"/>
        <w:ind w:right="992"/>
        <w:jc w:val="both"/>
        <w:rPr>
          <w:rFonts w:ascii="Palatino Linotype" w:eastAsia="MS Mincho" w:hAnsi="Palatino Linotype" w:cs="Arial"/>
          <w:i/>
          <w:sz w:val="22"/>
          <w:szCs w:val="22"/>
        </w:rPr>
      </w:pPr>
    </w:p>
    <w:p w14:paraId="2C47C2DC" w14:textId="0115E05E" w:rsidR="00606964" w:rsidRPr="005241B9" w:rsidRDefault="00634990" w:rsidP="00F50594">
      <w:pPr>
        <w:spacing w:line="360" w:lineRule="auto"/>
        <w:jc w:val="both"/>
        <w:rPr>
          <w:rFonts w:ascii="Palatino Linotype" w:hAnsi="Palatino Linotype" w:cs="Arial"/>
          <w:sz w:val="24"/>
          <w:szCs w:val="24"/>
        </w:rPr>
      </w:pPr>
      <w:r w:rsidRPr="005241B9">
        <w:rPr>
          <w:rFonts w:ascii="Palatino Linotype" w:hAnsi="Palatino Linotype" w:cs="Arial"/>
          <w:sz w:val="24"/>
          <w:szCs w:val="24"/>
        </w:rPr>
        <w:t>Sirve a manera de robustecer lo anteriormente señalado, lo establecido en el Código Reglamentario Municipal de Toluca, que señala lo siguiente:</w:t>
      </w:r>
    </w:p>
    <w:p w14:paraId="08638A7A" w14:textId="589521FE" w:rsidR="00634990" w:rsidRPr="005241B9" w:rsidRDefault="00634990" w:rsidP="00170F23">
      <w:pPr>
        <w:pStyle w:val="Textosinformato"/>
        <w:ind w:left="851" w:right="992"/>
        <w:jc w:val="center"/>
        <w:rPr>
          <w:rFonts w:ascii="Palatino Linotype" w:eastAsia="MS Mincho" w:hAnsi="Palatino Linotype" w:cs="Arial"/>
          <w:b/>
          <w:bCs/>
          <w:i/>
          <w:sz w:val="22"/>
          <w:szCs w:val="22"/>
          <w:lang w:val="es-MX"/>
        </w:rPr>
      </w:pPr>
      <w:r w:rsidRPr="005241B9">
        <w:rPr>
          <w:rFonts w:ascii="Palatino Linotype" w:eastAsia="MS Mincho" w:hAnsi="Palatino Linotype" w:cs="Arial"/>
          <w:b/>
          <w:bCs/>
          <w:i/>
          <w:sz w:val="22"/>
          <w:szCs w:val="22"/>
          <w:lang w:val="es-MX"/>
        </w:rPr>
        <w:t>SECCIÓN QUINTA</w:t>
      </w:r>
    </w:p>
    <w:p w14:paraId="7C7E28B1" w14:textId="6C460562" w:rsidR="00170F23" w:rsidRPr="005241B9" w:rsidRDefault="00634990" w:rsidP="00170F23">
      <w:pPr>
        <w:pStyle w:val="Textosinformato"/>
        <w:ind w:left="851" w:right="992"/>
        <w:jc w:val="center"/>
        <w:rPr>
          <w:rFonts w:ascii="Palatino Linotype" w:eastAsia="MS Mincho" w:hAnsi="Palatino Linotype" w:cs="Arial"/>
          <w:b/>
          <w:bCs/>
          <w:i/>
          <w:sz w:val="22"/>
          <w:szCs w:val="22"/>
          <w:lang w:val="es-MX"/>
        </w:rPr>
      </w:pPr>
      <w:r w:rsidRPr="005241B9">
        <w:rPr>
          <w:rFonts w:ascii="Palatino Linotype" w:eastAsia="MS Mincho" w:hAnsi="Palatino Linotype" w:cs="Arial"/>
          <w:b/>
          <w:bCs/>
          <w:i/>
          <w:sz w:val="22"/>
          <w:szCs w:val="22"/>
          <w:lang w:val="es-MX"/>
        </w:rPr>
        <w:t>DE LA RECEPCIÓN, REGISTRO, INVENTARIO, CLASIFICACIÓN, DEPÓSITO, GUARDA, CUSTODIA, AVALÚO, DEVOLUCIÓN Y DISPOSICIÓN FINAL DE PRODUCTOS ASEGURADOS</w:t>
      </w:r>
    </w:p>
    <w:p w14:paraId="10098738" w14:textId="77777777" w:rsidR="00170F23" w:rsidRPr="005241B9" w:rsidRDefault="00170F23" w:rsidP="00634990">
      <w:pPr>
        <w:pStyle w:val="Textosinformato"/>
        <w:ind w:left="851" w:right="992"/>
        <w:jc w:val="both"/>
        <w:rPr>
          <w:rFonts w:ascii="Palatino Linotype" w:eastAsia="MS Mincho" w:hAnsi="Palatino Linotype" w:cs="Arial"/>
          <w:b/>
          <w:bCs/>
          <w:i/>
          <w:sz w:val="22"/>
          <w:szCs w:val="22"/>
          <w:lang w:val="es-MX"/>
        </w:rPr>
      </w:pPr>
    </w:p>
    <w:p w14:paraId="2A822D34" w14:textId="77777777" w:rsidR="00170F23" w:rsidRPr="005241B9" w:rsidRDefault="00634990" w:rsidP="00634990">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b/>
          <w:bCs/>
          <w:i/>
          <w:sz w:val="22"/>
          <w:szCs w:val="22"/>
          <w:lang w:val="es-MX"/>
        </w:rPr>
        <w:t xml:space="preserve">Artículo 8.72. </w:t>
      </w:r>
      <w:r w:rsidRPr="005241B9">
        <w:rPr>
          <w:rFonts w:ascii="Palatino Linotype" w:eastAsia="MS Mincho" w:hAnsi="Palatino Linotype" w:cs="Arial"/>
          <w:i/>
          <w:sz w:val="22"/>
          <w:szCs w:val="22"/>
          <w:lang w:val="es-MX"/>
        </w:rPr>
        <w:t xml:space="preserve">Corresponde a la Dirección de Inspección y Control Comercial, </w:t>
      </w:r>
      <w:r w:rsidRPr="005241B9">
        <w:rPr>
          <w:rFonts w:ascii="Palatino Linotype" w:eastAsia="MS Mincho" w:hAnsi="Palatino Linotype" w:cs="Arial"/>
          <w:b/>
          <w:bCs/>
          <w:i/>
          <w:sz w:val="22"/>
          <w:szCs w:val="22"/>
          <w:lang w:val="es-MX"/>
        </w:rPr>
        <w:t>la recepción, registro, inventario, clasificación, avalúo, depósito, guarda, custodia, devolución y disposición final de mercancías, productos y</w:t>
      </w:r>
      <w:r w:rsidRPr="005241B9">
        <w:rPr>
          <w:rFonts w:ascii="Palatino Linotype" w:eastAsia="MS Mincho" w:hAnsi="Palatino Linotype" w:cs="Arial"/>
          <w:i/>
          <w:sz w:val="22"/>
          <w:szCs w:val="22"/>
          <w:lang w:val="es-MX"/>
        </w:rPr>
        <w:t xml:space="preserve"> </w:t>
      </w:r>
      <w:r w:rsidRPr="005241B9">
        <w:rPr>
          <w:rFonts w:ascii="Palatino Linotype" w:eastAsia="MS Mincho" w:hAnsi="Palatino Linotype" w:cs="Arial"/>
          <w:b/>
          <w:bCs/>
          <w:i/>
          <w:sz w:val="22"/>
          <w:szCs w:val="22"/>
          <w:lang w:val="es-MX"/>
        </w:rPr>
        <w:t>bienes materiales asegurados y retirados de la vía pública</w:t>
      </w:r>
      <w:r w:rsidRPr="005241B9">
        <w:rPr>
          <w:rFonts w:ascii="Palatino Linotype" w:eastAsia="MS Mincho" w:hAnsi="Palatino Linotype" w:cs="Arial"/>
          <w:i/>
          <w:sz w:val="22"/>
          <w:szCs w:val="22"/>
          <w:lang w:val="es-MX"/>
        </w:rPr>
        <w:t xml:space="preserve">. </w:t>
      </w:r>
    </w:p>
    <w:p w14:paraId="0DA020F1" w14:textId="77777777" w:rsidR="00170F23" w:rsidRPr="005241B9" w:rsidRDefault="00170F23" w:rsidP="00634990">
      <w:pPr>
        <w:pStyle w:val="Textosinformato"/>
        <w:ind w:left="851" w:right="992"/>
        <w:jc w:val="both"/>
        <w:rPr>
          <w:rFonts w:ascii="Palatino Linotype" w:eastAsia="MS Mincho" w:hAnsi="Palatino Linotype" w:cs="Arial"/>
          <w:i/>
          <w:sz w:val="22"/>
          <w:szCs w:val="22"/>
          <w:lang w:val="es-MX"/>
        </w:rPr>
      </w:pPr>
    </w:p>
    <w:p w14:paraId="0442F591" w14:textId="77777777" w:rsidR="00170F23" w:rsidRPr="005241B9" w:rsidRDefault="00634990" w:rsidP="00634990">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 xml:space="preserve">Las mercancías y bienes serán: </w:t>
      </w:r>
    </w:p>
    <w:p w14:paraId="22F4D885" w14:textId="77777777" w:rsidR="00170F23" w:rsidRPr="005241B9" w:rsidRDefault="00170F23" w:rsidP="00634990">
      <w:pPr>
        <w:pStyle w:val="Textosinformato"/>
        <w:ind w:left="851" w:right="992"/>
        <w:jc w:val="both"/>
        <w:rPr>
          <w:rFonts w:ascii="Palatino Linotype" w:eastAsia="MS Mincho" w:hAnsi="Palatino Linotype" w:cs="Arial"/>
          <w:i/>
          <w:sz w:val="22"/>
          <w:szCs w:val="22"/>
          <w:lang w:val="es-MX"/>
        </w:rPr>
      </w:pPr>
    </w:p>
    <w:p w14:paraId="2B7ED3F9" w14:textId="06E2FA26" w:rsidR="00170F23" w:rsidRPr="005241B9" w:rsidRDefault="00634990" w:rsidP="00634990">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 xml:space="preserve">I. Asegurados, por el verificador, autorizado, asentando pormenorizadamente su número y características de manera indubitable; </w:t>
      </w:r>
    </w:p>
    <w:p w14:paraId="75484C28" w14:textId="77777777" w:rsidR="00170F23" w:rsidRPr="005241B9" w:rsidRDefault="00634990" w:rsidP="00634990">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 xml:space="preserve"> </w:t>
      </w:r>
    </w:p>
    <w:p w14:paraId="6C721251" w14:textId="77777777" w:rsidR="00170F23" w:rsidRPr="005241B9" w:rsidRDefault="00634990" w:rsidP="00634990">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 xml:space="preserve">II. Remitidos a un almacén, al frente del cual habrá un jefe; </w:t>
      </w:r>
    </w:p>
    <w:p w14:paraId="749B818D" w14:textId="77777777" w:rsidR="00170F23" w:rsidRPr="005241B9" w:rsidRDefault="00170F23" w:rsidP="00634990">
      <w:pPr>
        <w:pStyle w:val="Textosinformato"/>
        <w:ind w:left="851" w:right="992"/>
        <w:jc w:val="both"/>
        <w:rPr>
          <w:rFonts w:ascii="Palatino Linotype" w:eastAsia="MS Mincho" w:hAnsi="Palatino Linotype" w:cs="Arial"/>
          <w:i/>
          <w:sz w:val="22"/>
          <w:szCs w:val="22"/>
          <w:lang w:val="es-MX"/>
        </w:rPr>
      </w:pPr>
    </w:p>
    <w:p w14:paraId="1EA81C6C" w14:textId="77777777" w:rsidR="00170F23" w:rsidRPr="005241B9" w:rsidRDefault="00634990" w:rsidP="00634990">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 xml:space="preserve">III. </w:t>
      </w:r>
      <w:r w:rsidRPr="005241B9">
        <w:rPr>
          <w:rFonts w:ascii="Palatino Linotype" w:eastAsia="MS Mincho" w:hAnsi="Palatino Linotype" w:cs="Arial"/>
          <w:b/>
          <w:bCs/>
          <w:i/>
          <w:sz w:val="22"/>
          <w:szCs w:val="22"/>
          <w:lang w:val="es-MX"/>
        </w:rPr>
        <w:t>Registrados en un libro especial donde se levantará acta administrativa y se procederá a verificar su inventario</w:t>
      </w:r>
      <w:r w:rsidRPr="005241B9">
        <w:rPr>
          <w:rFonts w:ascii="Palatino Linotype" w:eastAsia="MS Mincho" w:hAnsi="Palatino Linotype" w:cs="Arial"/>
          <w:i/>
          <w:sz w:val="22"/>
          <w:szCs w:val="22"/>
          <w:lang w:val="es-MX"/>
        </w:rPr>
        <w:t xml:space="preserve">; </w:t>
      </w:r>
    </w:p>
    <w:p w14:paraId="526BBBD0" w14:textId="77777777" w:rsidR="00170F23" w:rsidRPr="005241B9" w:rsidRDefault="00170F23" w:rsidP="00634990">
      <w:pPr>
        <w:pStyle w:val="Textosinformato"/>
        <w:ind w:left="851" w:right="992"/>
        <w:jc w:val="both"/>
        <w:rPr>
          <w:rFonts w:ascii="Palatino Linotype" w:eastAsia="MS Mincho" w:hAnsi="Palatino Linotype" w:cs="Arial"/>
          <w:i/>
          <w:sz w:val="22"/>
          <w:szCs w:val="22"/>
          <w:lang w:val="es-MX"/>
        </w:rPr>
      </w:pPr>
    </w:p>
    <w:p w14:paraId="47D04157" w14:textId="77777777" w:rsidR="00170F23" w:rsidRPr="005241B9" w:rsidRDefault="00634990" w:rsidP="00634990">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 xml:space="preserve">IV. Clasificados en perecederos y no perecederos, mobiliario y vehículos; </w:t>
      </w:r>
    </w:p>
    <w:p w14:paraId="6BFC8F7D" w14:textId="77777777" w:rsidR="00170F23" w:rsidRPr="005241B9" w:rsidRDefault="00170F23" w:rsidP="00634990">
      <w:pPr>
        <w:pStyle w:val="Textosinformato"/>
        <w:ind w:left="851" w:right="992"/>
        <w:jc w:val="both"/>
        <w:rPr>
          <w:rFonts w:ascii="Palatino Linotype" w:eastAsia="MS Mincho" w:hAnsi="Palatino Linotype" w:cs="Arial"/>
          <w:i/>
          <w:sz w:val="22"/>
          <w:szCs w:val="22"/>
          <w:lang w:val="es-MX"/>
        </w:rPr>
      </w:pPr>
    </w:p>
    <w:p w14:paraId="1B2170A6" w14:textId="77777777" w:rsidR="00170F23" w:rsidRPr="005241B9" w:rsidRDefault="00634990" w:rsidP="00634990">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 xml:space="preserve">V. Entregar copia del registro, con el inventario al comerciante correspondiente; y </w:t>
      </w:r>
    </w:p>
    <w:p w14:paraId="1C0699A1" w14:textId="77777777" w:rsidR="00170F23" w:rsidRPr="005241B9" w:rsidRDefault="00170F23" w:rsidP="00634990">
      <w:pPr>
        <w:pStyle w:val="Textosinformato"/>
        <w:ind w:left="851" w:right="992"/>
        <w:jc w:val="both"/>
        <w:rPr>
          <w:rFonts w:ascii="Palatino Linotype" w:eastAsia="MS Mincho" w:hAnsi="Palatino Linotype" w:cs="Arial"/>
          <w:i/>
          <w:sz w:val="22"/>
          <w:szCs w:val="22"/>
          <w:lang w:val="es-MX"/>
        </w:rPr>
      </w:pPr>
    </w:p>
    <w:p w14:paraId="7618DCA0" w14:textId="77777777" w:rsidR="00170F23" w:rsidRPr="005241B9" w:rsidRDefault="00634990" w:rsidP="00634990">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lastRenderedPageBreak/>
        <w:t xml:space="preserve">VI. </w:t>
      </w:r>
      <w:bookmarkStart w:id="7" w:name="_Hlk146216636"/>
      <w:r w:rsidRPr="005241B9">
        <w:rPr>
          <w:rFonts w:ascii="Palatino Linotype" w:eastAsia="MS Mincho" w:hAnsi="Palatino Linotype" w:cs="Arial"/>
          <w:b/>
          <w:bCs/>
          <w:i/>
          <w:sz w:val="22"/>
          <w:szCs w:val="22"/>
          <w:u w:val="single"/>
          <w:lang w:val="es-MX"/>
        </w:rPr>
        <w:t>Devolverlos a quien le fueron asegurados, una vez pagada la sanción impuesta</w:t>
      </w:r>
      <w:bookmarkEnd w:id="7"/>
      <w:r w:rsidRPr="005241B9">
        <w:rPr>
          <w:rFonts w:ascii="Palatino Linotype" w:eastAsia="MS Mincho" w:hAnsi="Palatino Linotype" w:cs="Arial"/>
          <w:b/>
          <w:bCs/>
          <w:i/>
          <w:sz w:val="22"/>
          <w:szCs w:val="22"/>
          <w:u w:val="single"/>
          <w:lang w:val="es-MX"/>
        </w:rPr>
        <w:t xml:space="preserve"> o cuando no haya motivo para ello</w:t>
      </w:r>
      <w:r w:rsidRPr="005241B9">
        <w:rPr>
          <w:rFonts w:ascii="Palatino Linotype" w:eastAsia="MS Mincho" w:hAnsi="Palatino Linotype" w:cs="Arial"/>
          <w:i/>
          <w:sz w:val="22"/>
          <w:szCs w:val="22"/>
          <w:lang w:val="es-MX"/>
        </w:rPr>
        <w:t xml:space="preserve">. </w:t>
      </w:r>
    </w:p>
    <w:p w14:paraId="28CF21B8" w14:textId="77777777" w:rsidR="00170F23" w:rsidRPr="005241B9" w:rsidRDefault="00170F23" w:rsidP="00634990">
      <w:pPr>
        <w:pStyle w:val="Textosinformato"/>
        <w:ind w:left="851" w:right="992"/>
        <w:jc w:val="both"/>
        <w:rPr>
          <w:rFonts w:ascii="Palatino Linotype" w:eastAsia="MS Mincho" w:hAnsi="Palatino Linotype" w:cs="Arial"/>
          <w:i/>
          <w:sz w:val="22"/>
          <w:szCs w:val="22"/>
          <w:lang w:val="es-MX"/>
        </w:rPr>
      </w:pPr>
    </w:p>
    <w:p w14:paraId="09A08101" w14:textId="77777777" w:rsidR="00170F23" w:rsidRPr="005241B9" w:rsidRDefault="00634990" w:rsidP="00634990">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 xml:space="preserve">En caso de que no se pague la sanción en el término de diecisiete días hábiles siguientes a la comisión de la infracción, la autoridad municipal notificará personalmente o por correo certificado con acuse de recibo a los propietarios de las mercancías o bienes asegurados, que ha transcurrido el plazo de abandono y que cuentan con quince días para retirar los bienes, previo pago de los derechos de almacenaje causados. En los casos en que no se hubiera señalado domicilio o el señalado no corresponda a la persona, la notificación se efectuará a través de estrados. Hecho lo anterior, si no se presenta el interesado, los bienes asegurados serán remitidos a la Dirección General de Administración, para que sean rematados y destruidos los perecederos. </w:t>
      </w:r>
    </w:p>
    <w:p w14:paraId="271BE794" w14:textId="77777777" w:rsidR="00170F23" w:rsidRPr="005241B9" w:rsidRDefault="00170F23" w:rsidP="00634990">
      <w:pPr>
        <w:pStyle w:val="Textosinformato"/>
        <w:ind w:left="851" w:right="992"/>
        <w:jc w:val="both"/>
        <w:rPr>
          <w:rFonts w:ascii="Palatino Linotype" w:eastAsia="MS Mincho" w:hAnsi="Palatino Linotype" w:cs="Arial"/>
          <w:i/>
          <w:sz w:val="22"/>
          <w:szCs w:val="22"/>
          <w:lang w:val="es-MX"/>
        </w:rPr>
      </w:pPr>
    </w:p>
    <w:p w14:paraId="0F6223DE" w14:textId="6D81C97E" w:rsidR="00634990" w:rsidRPr="005241B9" w:rsidRDefault="00634990" w:rsidP="00634990">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En caso de daño, pérdida o deterioro imputable a las o los servidores públicos municipales, éstos serán responsables de su actividad irregular, en términos del presente Código Reglamentario.</w:t>
      </w:r>
    </w:p>
    <w:p w14:paraId="7B19879E" w14:textId="77777777" w:rsidR="00170F23" w:rsidRPr="005241B9" w:rsidRDefault="00170F23" w:rsidP="00634990">
      <w:pPr>
        <w:pStyle w:val="Textosinformato"/>
        <w:ind w:left="851" w:right="992"/>
        <w:jc w:val="both"/>
        <w:rPr>
          <w:rFonts w:ascii="Palatino Linotype" w:eastAsia="MS Mincho" w:hAnsi="Palatino Linotype" w:cs="Arial"/>
          <w:i/>
          <w:sz w:val="22"/>
          <w:szCs w:val="22"/>
        </w:rPr>
      </w:pPr>
    </w:p>
    <w:p w14:paraId="661DF521" w14:textId="52295D1A" w:rsidR="00634990" w:rsidRPr="005241B9" w:rsidRDefault="00170F23" w:rsidP="00F50594">
      <w:pPr>
        <w:spacing w:line="360" w:lineRule="auto"/>
        <w:jc w:val="both"/>
        <w:rPr>
          <w:rFonts w:ascii="Palatino Linotype" w:hAnsi="Palatino Linotype" w:cs="Tahoma"/>
          <w:sz w:val="24"/>
          <w:szCs w:val="24"/>
        </w:rPr>
      </w:pPr>
      <w:r w:rsidRPr="005241B9">
        <w:rPr>
          <w:rFonts w:ascii="Palatino Linotype" w:hAnsi="Palatino Linotype" w:cs="Tahoma"/>
          <w:sz w:val="24"/>
          <w:szCs w:val="24"/>
        </w:rPr>
        <w:t xml:space="preserve">Por otra parte, resulta de nuestro interés, lo establecido en el </w:t>
      </w:r>
      <w:bookmarkStart w:id="8" w:name="_Hlk146214682"/>
      <w:r w:rsidRPr="005241B9">
        <w:rPr>
          <w:rFonts w:ascii="Palatino Linotype" w:hAnsi="Palatino Linotype" w:cs="Tahoma"/>
          <w:sz w:val="24"/>
          <w:szCs w:val="24"/>
        </w:rPr>
        <w:t xml:space="preserve">Manual de Organización </w:t>
      </w:r>
      <w:bookmarkEnd w:id="8"/>
      <w:r w:rsidRPr="005241B9">
        <w:rPr>
          <w:rFonts w:ascii="Palatino Linotype" w:hAnsi="Palatino Linotype" w:cs="Tahoma"/>
          <w:sz w:val="24"/>
          <w:szCs w:val="24"/>
        </w:rPr>
        <w:t xml:space="preserve">de la Secretaría del Ayuntamiento de Toluca, así como lo señalado por el Manual de Procedimientos de la Secretaría del Ayuntamiento de Toluca, que respectivamente refieren lo que a continuación se transcribe: </w:t>
      </w:r>
    </w:p>
    <w:p w14:paraId="53E174BD" w14:textId="12D2E4BB" w:rsidR="00170F23" w:rsidRPr="005241B9" w:rsidRDefault="00170F23" w:rsidP="00F50594">
      <w:pPr>
        <w:spacing w:line="360" w:lineRule="auto"/>
        <w:jc w:val="both"/>
        <w:rPr>
          <w:rFonts w:ascii="Palatino Linotype" w:hAnsi="Palatino Linotype" w:cs="Tahoma"/>
          <w:b/>
          <w:bCs/>
          <w:sz w:val="24"/>
          <w:szCs w:val="24"/>
          <w:u w:val="single"/>
        </w:rPr>
      </w:pPr>
      <w:r w:rsidRPr="005241B9">
        <w:rPr>
          <w:rFonts w:ascii="Palatino Linotype" w:hAnsi="Palatino Linotype" w:cs="Tahoma"/>
          <w:b/>
          <w:bCs/>
          <w:sz w:val="24"/>
          <w:szCs w:val="24"/>
          <w:u w:val="single"/>
        </w:rPr>
        <w:t>Manual de Organización</w:t>
      </w:r>
    </w:p>
    <w:p w14:paraId="2D8DA697" w14:textId="77777777" w:rsidR="00170F23" w:rsidRPr="005241B9" w:rsidRDefault="00170F23" w:rsidP="00170F23">
      <w:pPr>
        <w:pStyle w:val="Textosinformato"/>
        <w:ind w:left="851" w:right="992"/>
        <w:jc w:val="both"/>
        <w:rPr>
          <w:rFonts w:ascii="Palatino Linotype" w:eastAsia="MS Mincho" w:hAnsi="Palatino Linotype" w:cs="Arial"/>
          <w:i/>
          <w:sz w:val="22"/>
          <w:szCs w:val="22"/>
          <w:lang w:val="es-MX"/>
        </w:rPr>
      </w:pPr>
    </w:p>
    <w:p w14:paraId="0E21897B" w14:textId="77777777" w:rsidR="00170F23" w:rsidRPr="005241B9" w:rsidRDefault="00170F23" w:rsidP="00170F23">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 xml:space="preserve">201011000 </w:t>
      </w:r>
      <w:r w:rsidRPr="005241B9">
        <w:rPr>
          <w:rFonts w:ascii="Palatino Linotype" w:eastAsia="MS Mincho" w:hAnsi="Palatino Linotype" w:cs="Arial"/>
          <w:b/>
          <w:bCs/>
          <w:i/>
          <w:sz w:val="22"/>
          <w:szCs w:val="22"/>
          <w:lang w:val="es-MX"/>
        </w:rPr>
        <w:t>Coordinación de Justicia Municipal</w:t>
      </w:r>
      <w:r w:rsidRPr="005241B9">
        <w:rPr>
          <w:rFonts w:ascii="Palatino Linotype" w:eastAsia="MS Mincho" w:hAnsi="Palatino Linotype" w:cs="Arial"/>
          <w:i/>
          <w:sz w:val="22"/>
          <w:szCs w:val="22"/>
          <w:lang w:val="es-MX"/>
        </w:rPr>
        <w:t xml:space="preserve"> </w:t>
      </w:r>
    </w:p>
    <w:p w14:paraId="49E7A11F" w14:textId="77777777" w:rsidR="00A84AA2" w:rsidRPr="005241B9" w:rsidRDefault="00A84AA2" w:rsidP="00170F23">
      <w:pPr>
        <w:pStyle w:val="Textosinformato"/>
        <w:ind w:left="851" w:right="992"/>
        <w:jc w:val="both"/>
        <w:rPr>
          <w:rFonts w:ascii="Palatino Linotype" w:eastAsia="MS Mincho" w:hAnsi="Palatino Linotype" w:cs="Arial"/>
          <w:b/>
          <w:bCs/>
          <w:i/>
          <w:sz w:val="22"/>
          <w:szCs w:val="22"/>
          <w:lang w:val="es-MX"/>
        </w:rPr>
      </w:pPr>
    </w:p>
    <w:p w14:paraId="26C8177B" w14:textId="60B63A4E" w:rsidR="00170F23" w:rsidRPr="005241B9" w:rsidRDefault="00170F23" w:rsidP="00170F23">
      <w:pPr>
        <w:pStyle w:val="Textosinformato"/>
        <w:ind w:left="851" w:right="992"/>
        <w:jc w:val="both"/>
        <w:rPr>
          <w:rFonts w:ascii="Palatino Linotype" w:eastAsia="MS Mincho" w:hAnsi="Palatino Linotype" w:cs="Arial"/>
          <w:b/>
          <w:bCs/>
          <w:i/>
          <w:sz w:val="22"/>
          <w:szCs w:val="22"/>
          <w:lang w:val="es-MX"/>
        </w:rPr>
      </w:pPr>
      <w:r w:rsidRPr="005241B9">
        <w:rPr>
          <w:rFonts w:ascii="Palatino Linotype" w:eastAsia="MS Mincho" w:hAnsi="Palatino Linotype" w:cs="Arial"/>
          <w:b/>
          <w:bCs/>
          <w:i/>
          <w:sz w:val="22"/>
          <w:szCs w:val="22"/>
          <w:lang w:val="es-MX"/>
        </w:rPr>
        <w:t xml:space="preserve">Objetivo </w:t>
      </w:r>
    </w:p>
    <w:p w14:paraId="038F1F7C" w14:textId="148939F6" w:rsidR="00170F23" w:rsidRPr="005241B9" w:rsidRDefault="00170F23" w:rsidP="00170F23">
      <w:pPr>
        <w:pStyle w:val="Textosinformato"/>
        <w:ind w:left="851" w:right="992"/>
        <w:jc w:val="both"/>
        <w:rPr>
          <w:rFonts w:ascii="Palatino Linotype" w:eastAsia="MS Mincho" w:hAnsi="Palatino Linotype" w:cs="Arial"/>
          <w:i/>
          <w:sz w:val="22"/>
          <w:szCs w:val="22"/>
          <w:lang w:val="es-MX"/>
        </w:rPr>
      </w:pPr>
      <w:bookmarkStart w:id="9" w:name="_Hlk146216771"/>
      <w:r w:rsidRPr="005241B9">
        <w:rPr>
          <w:rFonts w:ascii="Palatino Linotype" w:eastAsia="MS Mincho" w:hAnsi="Palatino Linotype" w:cs="Arial"/>
          <w:b/>
          <w:bCs/>
          <w:i/>
          <w:sz w:val="22"/>
          <w:szCs w:val="22"/>
          <w:u w:val="single"/>
          <w:lang w:val="es-MX"/>
        </w:rPr>
        <w:t>Coordinar, supervisar y apoyar el funcionamiento de las Oficialías Calificadoras encargadas de aplicar las infracciones establecidas en el Bando Municipal y demás ordenamientos aplicables</w:t>
      </w:r>
      <w:r w:rsidRPr="005241B9">
        <w:rPr>
          <w:rFonts w:ascii="Palatino Linotype" w:eastAsia="MS Mincho" w:hAnsi="Palatino Linotype" w:cs="Arial"/>
          <w:i/>
          <w:sz w:val="22"/>
          <w:szCs w:val="22"/>
          <w:lang w:val="es-MX"/>
        </w:rPr>
        <w:t xml:space="preserve">, </w:t>
      </w:r>
      <w:r w:rsidRPr="005241B9">
        <w:rPr>
          <w:rFonts w:ascii="Palatino Linotype" w:eastAsia="MS Mincho" w:hAnsi="Palatino Linotype" w:cs="Arial"/>
          <w:i/>
          <w:sz w:val="22"/>
          <w:szCs w:val="22"/>
          <w:u w:val="single"/>
          <w:lang w:val="es-MX"/>
        </w:rPr>
        <w:t xml:space="preserve">Oficialías Calificadoras en Hechos de Tránsito, Oficialías Calificadoras Especializadas en Alcoholímetro y las Oficialías del Registro Civil, así como atender los asuntos relacionados con la recuperación administrativa de </w:t>
      </w:r>
      <w:r w:rsidRPr="005241B9">
        <w:rPr>
          <w:rFonts w:ascii="Palatino Linotype" w:eastAsia="MS Mincho" w:hAnsi="Palatino Linotype" w:cs="Arial"/>
          <w:b/>
          <w:bCs/>
          <w:i/>
          <w:sz w:val="22"/>
          <w:szCs w:val="22"/>
          <w:u w:val="single"/>
          <w:lang w:val="es-MX"/>
        </w:rPr>
        <w:t>bienes de dominio público y/o privado</w:t>
      </w:r>
      <w:r w:rsidRPr="005241B9">
        <w:rPr>
          <w:rFonts w:ascii="Palatino Linotype" w:eastAsia="MS Mincho" w:hAnsi="Palatino Linotype" w:cs="Arial"/>
          <w:i/>
          <w:sz w:val="22"/>
          <w:szCs w:val="22"/>
          <w:u w:val="single"/>
          <w:lang w:val="es-MX"/>
        </w:rPr>
        <w:t xml:space="preserve"> </w:t>
      </w:r>
      <w:bookmarkEnd w:id="9"/>
      <w:r w:rsidRPr="005241B9">
        <w:rPr>
          <w:rFonts w:ascii="Palatino Linotype" w:eastAsia="MS Mincho" w:hAnsi="Palatino Linotype" w:cs="Arial"/>
          <w:i/>
          <w:sz w:val="22"/>
          <w:szCs w:val="22"/>
          <w:u w:val="single"/>
          <w:lang w:val="es-MX"/>
        </w:rPr>
        <w:t>del Ayuntamiento de Toluca</w:t>
      </w:r>
      <w:r w:rsidRPr="005241B9">
        <w:rPr>
          <w:rFonts w:ascii="Palatino Linotype" w:eastAsia="MS Mincho" w:hAnsi="Palatino Linotype" w:cs="Arial"/>
          <w:i/>
          <w:sz w:val="22"/>
          <w:szCs w:val="22"/>
          <w:lang w:val="es-MX"/>
        </w:rPr>
        <w:t>.</w:t>
      </w:r>
    </w:p>
    <w:p w14:paraId="533F2937" w14:textId="77777777" w:rsidR="00170F23" w:rsidRPr="005241B9" w:rsidRDefault="00170F23" w:rsidP="00F50594">
      <w:pPr>
        <w:spacing w:line="360" w:lineRule="auto"/>
        <w:jc w:val="both"/>
        <w:rPr>
          <w:rFonts w:ascii="Palatino Linotype" w:hAnsi="Palatino Linotype" w:cs="Tahoma"/>
          <w:sz w:val="24"/>
          <w:szCs w:val="24"/>
        </w:rPr>
      </w:pPr>
    </w:p>
    <w:p w14:paraId="586AD1FC" w14:textId="1506A6F0" w:rsidR="00170F23" w:rsidRPr="005241B9" w:rsidRDefault="00170F23" w:rsidP="00F50594">
      <w:pPr>
        <w:spacing w:line="360" w:lineRule="auto"/>
        <w:jc w:val="both"/>
        <w:rPr>
          <w:rFonts w:ascii="Palatino Linotype" w:hAnsi="Palatino Linotype" w:cs="Tahoma"/>
          <w:b/>
          <w:bCs/>
          <w:sz w:val="24"/>
          <w:szCs w:val="24"/>
        </w:rPr>
      </w:pPr>
      <w:r w:rsidRPr="005241B9">
        <w:rPr>
          <w:rFonts w:ascii="Palatino Linotype" w:hAnsi="Palatino Linotype" w:cs="Tahoma"/>
          <w:b/>
          <w:bCs/>
          <w:sz w:val="24"/>
          <w:szCs w:val="24"/>
        </w:rPr>
        <w:lastRenderedPageBreak/>
        <w:t>Manual de Procedimientos</w:t>
      </w:r>
    </w:p>
    <w:p w14:paraId="2FB5B1FE" w14:textId="77777777" w:rsidR="00A84AA2" w:rsidRPr="005241B9" w:rsidRDefault="00176753" w:rsidP="00A84AA2">
      <w:pPr>
        <w:pStyle w:val="Textosinformato"/>
        <w:ind w:left="851" w:right="992"/>
        <w:jc w:val="right"/>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 xml:space="preserve">X. Oficialía Calificadora 1er, 2do y 3er turno </w:t>
      </w:r>
    </w:p>
    <w:p w14:paraId="2FD870CB" w14:textId="77777777" w:rsidR="00A84AA2" w:rsidRPr="005241B9" w:rsidRDefault="00A84AA2" w:rsidP="00170F23">
      <w:pPr>
        <w:pStyle w:val="Textosinformato"/>
        <w:ind w:left="851" w:right="992"/>
        <w:jc w:val="both"/>
        <w:rPr>
          <w:rFonts w:ascii="Palatino Linotype" w:eastAsia="MS Mincho" w:hAnsi="Palatino Linotype" w:cs="Arial"/>
          <w:i/>
          <w:sz w:val="22"/>
          <w:szCs w:val="22"/>
          <w:lang w:val="es-MX"/>
        </w:rPr>
      </w:pPr>
    </w:p>
    <w:p w14:paraId="372B49A0" w14:textId="77777777" w:rsidR="004906D5" w:rsidRPr="005241B9" w:rsidRDefault="00176753" w:rsidP="00170F23">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b/>
          <w:bCs/>
          <w:i/>
          <w:sz w:val="22"/>
          <w:szCs w:val="22"/>
          <w:lang w:val="es-MX"/>
        </w:rPr>
        <w:t>Nombre del Procedimiento: Procedimiento calificador</w:t>
      </w:r>
      <w:r w:rsidRPr="005241B9">
        <w:rPr>
          <w:rFonts w:ascii="Palatino Linotype" w:eastAsia="MS Mincho" w:hAnsi="Palatino Linotype" w:cs="Arial"/>
          <w:i/>
          <w:sz w:val="22"/>
          <w:szCs w:val="22"/>
          <w:lang w:val="es-MX"/>
        </w:rPr>
        <w:t xml:space="preserve">. </w:t>
      </w:r>
    </w:p>
    <w:p w14:paraId="2847D5A0" w14:textId="77777777" w:rsidR="004906D5" w:rsidRPr="005241B9" w:rsidRDefault="004906D5" w:rsidP="00170F23">
      <w:pPr>
        <w:pStyle w:val="Textosinformato"/>
        <w:ind w:left="851" w:right="992"/>
        <w:jc w:val="both"/>
        <w:rPr>
          <w:rFonts w:ascii="Palatino Linotype" w:eastAsia="MS Mincho" w:hAnsi="Palatino Linotype" w:cs="Arial"/>
          <w:i/>
          <w:sz w:val="22"/>
          <w:szCs w:val="22"/>
          <w:lang w:val="es-MX"/>
        </w:rPr>
      </w:pPr>
    </w:p>
    <w:p w14:paraId="7CFEE32E" w14:textId="77777777" w:rsidR="004906D5" w:rsidRPr="005241B9" w:rsidRDefault="00176753" w:rsidP="00170F23">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b/>
          <w:bCs/>
          <w:i/>
          <w:sz w:val="22"/>
          <w:szCs w:val="22"/>
          <w:lang w:val="es-MX"/>
        </w:rPr>
        <w:t>Objetivo</w:t>
      </w:r>
      <w:r w:rsidRPr="005241B9">
        <w:rPr>
          <w:rFonts w:ascii="Palatino Linotype" w:eastAsia="MS Mincho" w:hAnsi="Palatino Linotype" w:cs="Arial"/>
          <w:i/>
          <w:sz w:val="22"/>
          <w:szCs w:val="22"/>
          <w:lang w:val="es-MX"/>
        </w:rPr>
        <w:t xml:space="preserve">: Calificar y sancionar las infracciones al Bando Municipal de Toluca, Código Reglamentario Municipal de Toluca y demás disposiciones de carácter general expedidas por el Ayuntamiento, excepto los de carácter fiscal. </w:t>
      </w:r>
    </w:p>
    <w:p w14:paraId="152F63CA" w14:textId="77777777" w:rsidR="004906D5" w:rsidRPr="005241B9" w:rsidRDefault="004906D5" w:rsidP="00170F23">
      <w:pPr>
        <w:pStyle w:val="Textosinformato"/>
        <w:ind w:left="851" w:right="992"/>
        <w:jc w:val="both"/>
        <w:rPr>
          <w:rFonts w:ascii="Palatino Linotype" w:eastAsia="MS Mincho" w:hAnsi="Palatino Linotype" w:cs="Arial"/>
          <w:i/>
          <w:sz w:val="22"/>
          <w:szCs w:val="22"/>
          <w:lang w:val="es-MX"/>
        </w:rPr>
      </w:pPr>
    </w:p>
    <w:p w14:paraId="592A16F5" w14:textId="77777777" w:rsidR="004906D5" w:rsidRPr="005241B9" w:rsidRDefault="00176753" w:rsidP="00170F23">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 xml:space="preserve">POLÍTICAS APLICABLES </w:t>
      </w:r>
    </w:p>
    <w:p w14:paraId="5A07F5E7" w14:textId="77777777" w:rsidR="004906D5" w:rsidRPr="005241B9" w:rsidRDefault="00176753" w:rsidP="00170F23">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b/>
          <w:bCs/>
          <w:i/>
          <w:sz w:val="22"/>
          <w:szCs w:val="22"/>
          <w:lang w:val="es-MX"/>
        </w:rPr>
        <w:t>La Oficialía Calificadora es la unidad administrativa encargada de conocer, calificar e imponer las sanciones administrativas municipales que procedan por faltas o infracciones al Bando Municipal de Toluca</w:t>
      </w:r>
      <w:r w:rsidRPr="005241B9">
        <w:rPr>
          <w:rFonts w:ascii="Palatino Linotype" w:eastAsia="MS Mincho" w:hAnsi="Palatino Linotype" w:cs="Arial"/>
          <w:i/>
          <w:sz w:val="22"/>
          <w:szCs w:val="22"/>
          <w:lang w:val="es-MX"/>
        </w:rPr>
        <w:t xml:space="preserve">. </w:t>
      </w:r>
    </w:p>
    <w:p w14:paraId="61BCA173" w14:textId="77777777" w:rsidR="004906D5" w:rsidRPr="005241B9" w:rsidRDefault="004906D5" w:rsidP="00170F23">
      <w:pPr>
        <w:pStyle w:val="Textosinformato"/>
        <w:ind w:left="851" w:right="992"/>
        <w:jc w:val="both"/>
        <w:rPr>
          <w:rFonts w:ascii="Palatino Linotype" w:eastAsia="MS Mincho" w:hAnsi="Palatino Linotype" w:cs="Arial"/>
          <w:i/>
          <w:sz w:val="22"/>
          <w:szCs w:val="22"/>
          <w:lang w:val="es-MX"/>
        </w:rPr>
      </w:pPr>
    </w:p>
    <w:p w14:paraId="0D6C2EF3" w14:textId="77777777" w:rsidR="004906D5" w:rsidRPr="005241B9" w:rsidRDefault="00176753" w:rsidP="00170F23">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 xml:space="preserve">La Oficialía Calificadora operará las 24 horas de los 365 días del año. </w:t>
      </w:r>
    </w:p>
    <w:p w14:paraId="01DED1A6" w14:textId="77777777" w:rsidR="004906D5" w:rsidRPr="005241B9" w:rsidRDefault="004906D5" w:rsidP="00170F23">
      <w:pPr>
        <w:pStyle w:val="Textosinformato"/>
        <w:ind w:left="851" w:right="992"/>
        <w:jc w:val="both"/>
        <w:rPr>
          <w:rFonts w:ascii="Palatino Linotype" w:eastAsia="MS Mincho" w:hAnsi="Palatino Linotype" w:cs="Arial"/>
          <w:i/>
          <w:sz w:val="22"/>
          <w:szCs w:val="22"/>
          <w:lang w:val="es-MX"/>
        </w:rPr>
      </w:pPr>
    </w:p>
    <w:p w14:paraId="6549E6BD" w14:textId="0A51DED9" w:rsidR="00170F23" w:rsidRPr="005241B9" w:rsidRDefault="00176753" w:rsidP="00170F23">
      <w:pPr>
        <w:pStyle w:val="Textosinformato"/>
        <w:ind w:left="851" w:right="992"/>
        <w:jc w:val="both"/>
        <w:rPr>
          <w:rFonts w:ascii="Palatino Linotype" w:eastAsia="MS Mincho" w:hAnsi="Palatino Linotype" w:cs="Arial"/>
          <w:i/>
          <w:sz w:val="22"/>
          <w:szCs w:val="22"/>
          <w:lang w:val="es-MX"/>
        </w:rPr>
      </w:pPr>
      <w:r w:rsidRPr="005241B9">
        <w:rPr>
          <w:rFonts w:ascii="Palatino Linotype" w:eastAsia="MS Mincho" w:hAnsi="Palatino Linotype" w:cs="Arial"/>
          <w:i/>
          <w:sz w:val="22"/>
          <w:szCs w:val="22"/>
          <w:lang w:val="es-MX"/>
        </w:rPr>
        <w:t>El monto total de la sanción se establecerá con precisión conforme a lo establecido en el Bando Municipal de Toluca, atendiendo a las disposiciones legales correspondientes; la imposición de la sanción se hará tomando en consideración la gravedad de la falta y la situación económica de la o el infractor, y podrá consistir en una amonestación o el pago de una multa, que va desde una hasta cincuenta Unidades de Medida y Actualización, la cual es conmutable por un arresto administrativo que no será mayor a 36 horas, hay beneficios constitucionales para obreros(as), jornaleros(as) y no asalariados(as).</w:t>
      </w:r>
    </w:p>
    <w:p w14:paraId="4924FA4B" w14:textId="77777777" w:rsidR="00170F23" w:rsidRPr="005241B9" w:rsidRDefault="00170F23" w:rsidP="00F50594">
      <w:pPr>
        <w:spacing w:line="360" w:lineRule="auto"/>
        <w:jc w:val="both"/>
        <w:rPr>
          <w:rFonts w:ascii="Palatino Linotype" w:hAnsi="Palatino Linotype" w:cs="Tahoma"/>
          <w:sz w:val="24"/>
          <w:szCs w:val="24"/>
        </w:rPr>
      </w:pPr>
    </w:p>
    <w:p w14:paraId="538F6092" w14:textId="3E57F99B" w:rsidR="00F54D1A" w:rsidRPr="005241B9" w:rsidRDefault="00F54D1A" w:rsidP="00F50594">
      <w:pPr>
        <w:spacing w:line="360" w:lineRule="auto"/>
        <w:jc w:val="both"/>
        <w:rPr>
          <w:rFonts w:ascii="Palatino Linotype" w:hAnsi="Palatino Linotype" w:cs="Tahoma"/>
          <w:sz w:val="24"/>
          <w:szCs w:val="24"/>
        </w:rPr>
      </w:pPr>
      <w:r w:rsidRPr="005241B9">
        <w:rPr>
          <w:rFonts w:ascii="Palatino Linotype" w:hAnsi="Palatino Linotype" w:cs="Tahoma"/>
          <w:sz w:val="24"/>
          <w:szCs w:val="24"/>
        </w:rPr>
        <w:t>Finalmente, es preciso señalar que, de acuerdo a lo establecido en el Manual de Organización de la Dirección General de Seguridad y Protección, corresponde al Departamento de Tránsito, el programar y realizar a petición de la ciudadanía, operativos para el retiro de objetos sobre la vía pública (</w:t>
      </w:r>
      <w:r w:rsidRPr="005241B9">
        <w:rPr>
          <w:rFonts w:ascii="Palatino Linotype" w:hAnsi="Palatino Linotype" w:cs="Tahoma"/>
          <w:b/>
          <w:bCs/>
          <w:sz w:val="24"/>
          <w:szCs w:val="24"/>
        </w:rPr>
        <w:t>bienes mostrencos</w:t>
      </w:r>
      <w:r w:rsidRPr="005241B9">
        <w:rPr>
          <w:rFonts w:ascii="Palatino Linotype" w:hAnsi="Palatino Linotype" w:cs="Tahoma"/>
          <w:sz w:val="24"/>
          <w:szCs w:val="24"/>
        </w:rPr>
        <w:t>), como se advierte enseguida:</w:t>
      </w:r>
    </w:p>
    <w:p w14:paraId="5698C8B0" w14:textId="77777777" w:rsidR="004906D5" w:rsidRPr="005241B9" w:rsidRDefault="00F54D1A" w:rsidP="004906D5">
      <w:pPr>
        <w:spacing w:line="240" w:lineRule="auto"/>
        <w:ind w:left="851" w:right="964"/>
        <w:jc w:val="both"/>
        <w:rPr>
          <w:rFonts w:ascii="Palatino Linotype" w:eastAsia="MS Mincho" w:hAnsi="Palatino Linotype" w:cs="Arial"/>
          <w:b/>
          <w:bCs/>
          <w:i/>
        </w:rPr>
      </w:pPr>
      <w:r w:rsidRPr="005241B9">
        <w:rPr>
          <w:rFonts w:ascii="Palatino Linotype" w:eastAsia="MS Mincho" w:hAnsi="Palatino Linotype" w:cs="Arial"/>
          <w:b/>
          <w:bCs/>
          <w:i/>
        </w:rPr>
        <w:t xml:space="preserve">205016001 Departamento de Tránsito </w:t>
      </w:r>
    </w:p>
    <w:p w14:paraId="55DC8B4F" w14:textId="38CAC949" w:rsidR="00F54D1A" w:rsidRPr="005241B9" w:rsidRDefault="00F54D1A" w:rsidP="004906D5">
      <w:pPr>
        <w:spacing w:line="240" w:lineRule="auto"/>
        <w:ind w:left="851" w:right="964"/>
        <w:jc w:val="both"/>
        <w:rPr>
          <w:rFonts w:ascii="Palatino Linotype" w:eastAsia="MS Mincho" w:hAnsi="Palatino Linotype" w:cs="Arial"/>
          <w:i/>
        </w:rPr>
      </w:pPr>
      <w:r w:rsidRPr="005241B9">
        <w:rPr>
          <w:rFonts w:ascii="Palatino Linotype" w:eastAsia="MS Mincho" w:hAnsi="Palatino Linotype" w:cs="Arial"/>
          <w:b/>
          <w:bCs/>
          <w:i/>
        </w:rPr>
        <w:t>Objetivo</w:t>
      </w:r>
      <w:r w:rsidRPr="005241B9">
        <w:rPr>
          <w:rFonts w:ascii="Palatino Linotype" w:eastAsia="MS Mincho" w:hAnsi="Palatino Linotype" w:cs="Arial"/>
          <w:i/>
        </w:rPr>
        <w:t xml:space="preserve">: Brindar el control del tránsito en el Municipio de Toluca, mediante técnicas viables para la circulación de los vehículos a efecto de reducir tiempos de </w:t>
      </w:r>
      <w:r w:rsidRPr="005241B9">
        <w:rPr>
          <w:rFonts w:ascii="Palatino Linotype" w:eastAsia="MS Mincho" w:hAnsi="Palatino Linotype" w:cs="Arial"/>
          <w:i/>
        </w:rPr>
        <w:lastRenderedPageBreak/>
        <w:t>traslado; coadyuvar con estas acciones a salvaguardar la integridad física de las y los peatones y conductores, así mismo vigilar el cumplimiento de la normatividad vigente en materia de tránsito con las y los servidores públicos que observen un actuar ético, profesional y con respeto a los Derechos Humanos. Funciones:</w:t>
      </w:r>
    </w:p>
    <w:p w14:paraId="7C754659" w14:textId="40B73FD6" w:rsidR="004906D5" w:rsidRPr="005241B9" w:rsidRDefault="004906D5" w:rsidP="004906D5">
      <w:pPr>
        <w:spacing w:line="240" w:lineRule="auto"/>
        <w:ind w:left="851" w:right="964"/>
        <w:jc w:val="both"/>
        <w:rPr>
          <w:rFonts w:ascii="Palatino Linotype" w:eastAsia="MS Mincho" w:hAnsi="Palatino Linotype" w:cs="Arial"/>
          <w:i/>
        </w:rPr>
      </w:pPr>
      <w:r w:rsidRPr="005241B9">
        <w:rPr>
          <w:rFonts w:ascii="Palatino Linotype" w:eastAsia="MS Mincho" w:hAnsi="Palatino Linotype" w:cs="Arial"/>
          <w:b/>
          <w:bCs/>
          <w:i/>
        </w:rPr>
        <w:t>(</w:t>
      </w:r>
      <w:r w:rsidRPr="005241B9">
        <w:rPr>
          <w:rFonts w:ascii="Palatino Linotype" w:eastAsia="MS Mincho" w:hAnsi="Palatino Linotype" w:cs="Arial"/>
          <w:i/>
        </w:rPr>
        <w:t>…)</w:t>
      </w:r>
    </w:p>
    <w:p w14:paraId="45E3920A" w14:textId="4AA82069" w:rsidR="00F54D1A" w:rsidRPr="005241B9" w:rsidRDefault="00F54D1A" w:rsidP="004906D5">
      <w:pPr>
        <w:spacing w:line="240" w:lineRule="auto"/>
        <w:ind w:left="851" w:right="964"/>
        <w:jc w:val="both"/>
        <w:rPr>
          <w:rFonts w:ascii="Palatino Linotype" w:eastAsia="MS Mincho" w:hAnsi="Palatino Linotype" w:cs="Arial"/>
          <w:i/>
        </w:rPr>
      </w:pPr>
      <w:r w:rsidRPr="005241B9">
        <w:rPr>
          <w:rFonts w:ascii="Palatino Linotype" w:eastAsia="MS Mincho" w:hAnsi="Palatino Linotype" w:cs="Arial"/>
          <w:i/>
        </w:rPr>
        <w:t xml:space="preserve">8. </w:t>
      </w:r>
      <w:r w:rsidRPr="005241B9">
        <w:rPr>
          <w:rFonts w:ascii="Palatino Linotype" w:eastAsia="MS Mincho" w:hAnsi="Palatino Linotype" w:cs="Arial"/>
          <w:b/>
          <w:bCs/>
          <w:i/>
          <w:u w:val="single"/>
        </w:rPr>
        <w:t>Programar y realizar a petición de la ciudadanía, operativos para el retiro de objetos sobre la vía pública (bienes mostrencos), los cuales causan obstrucción vial, impidiendo el libre tránsito de vehículos y paso de personas</w:t>
      </w:r>
      <w:r w:rsidRPr="005241B9">
        <w:rPr>
          <w:rFonts w:ascii="Palatino Linotype" w:eastAsia="MS Mincho" w:hAnsi="Palatino Linotype" w:cs="Arial"/>
          <w:i/>
        </w:rPr>
        <w:t>;</w:t>
      </w:r>
    </w:p>
    <w:p w14:paraId="79120D0F" w14:textId="77777777" w:rsidR="00F54D1A" w:rsidRPr="005241B9" w:rsidRDefault="00F54D1A" w:rsidP="00F50594">
      <w:pPr>
        <w:spacing w:line="360" w:lineRule="auto"/>
        <w:jc w:val="both"/>
        <w:rPr>
          <w:rFonts w:ascii="Palatino Linotype" w:hAnsi="Palatino Linotype" w:cs="Tahoma"/>
          <w:sz w:val="24"/>
          <w:szCs w:val="24"/>
        </w:rPr>
      </w:pPr>
    </w:p>
    <w:p w14:paraId="41C9D911" w14:textId="3EB09B15" w:rsidR="00F54D1A" w:rsidRPr="005241B9" w:rsidRDefault="004906D5" w:rsidP="00103878">
      <w:pPr>
        <w:spacing w:after="0" w:line="360" w:lineRule="auto"/>
        <w:jc w:val="both"/>
        <w:rPr>
          <w:rFonts w:ascii="Palatino Linotype" w:hAnsi="Palatino Linotype" w:cs="Tahoma"/>
          <w:sz w:val="24"/>
          <w:szCs w:val="24"/>
        </w:rPr>
      </w:pPr>
      <w:r w:rsidRPr="005241B9">
        <w:rPr>
          <w:rFonts w:ascii="Palatino Linotype" w:hAnsi="Palatino Linotype" w:cs="Tahoma"/>
          <w:sz w:val="24"/>
          <w:szCs w:val="24"/>
        </w:rPr>
        <w:t>De los preceptos referidos con anterioridad, podemos advertir que, la recuperación administrativa de los bienes mostrencos, es determinada por la Secretaría del Ayuntamiento, cubriendo previos requisitos establecidos en el Código de Procedimientos Administrativos del Estado de México,</w:t>
      </w:r>
      <w:r w:rsidRPr="005241B9">
        <w:rPr>
          <w:rFonts w:ascii="Palatino Linotype" w:hAnsi="Palatino Linotype"/>
          <w:sz w:val="24"/>
          <w:szCs w:val="24"/>
        </w:rPr>
        <w:t xml:space="preserve"> así como </w:t>
      </w:r>
      <w:r w:rsidRPr="005241B9">
        <w:rPr>
          <w:rFonts w:ascii="Palatino Linotype" w:hAnsi="Palatino Linotype" w:cs="Tahoma"/>
          <w:sz w:val="24"/>
          <w:szCs w:val="24"/>
        </w:rPr>
        <w:t xml:space="preserve">el procedimiento previsto en el Código Civil del Estado de México, y una vez recuperados lo bienes referidos, se procederá a su </w:t>
      </w:r>
      <w:r w:rsidRPr="005241B9">
        <w:rPr>
          <w:rFonts w:ascii="Palatino Linotype" w:hAnsi="Palatino Linotype" w:cs="Tahoma"/>
          <w:b/>
          <w:bCs/>
          <w:sz w:val="24"/>
          <w:szCs w:val="24"/>
          <w:u w:val="single"/>
        </w:rPr>
        <w:t>alta, registro e inscripción en el inventario municipal</w:t>
      </w:r>
      <w:r w:rsidRPr="005241B9">
        <w:rPr>
          <w:rFonts w:ascii="Palatino Linotype" w:hAnsi="Palatino Linotype" w:cs="Tahoma"/>
          <w:sz w:val="24"/>
          <w:szCs w:val="24"/>
        </w:rPr>
        <w:t>.</w:t>
      </w:r>
    </w:p>
    <w:p w14:paraId="0F4BA9FE" w14:textId="77777777" w:rsidR="004906D5" w:rsidRPr="005241B9" w:rsidRDefault="004906D5" w:rsidP="00103878">
      <w:pPr>
        <w:spacing w:after="0" w:line="360" w:lineRule="auto"/>
        <w:jc w:val="both"/>
        <w:rPr>
          <w:rFonts w:ascii="Palatino Linotype" w:hAnsi="Palatino Linotype" w:cs="Tahoma"/>
          <w:sz w:val="24"/>
          <w:szCs w:val="24"/>
        </w:rPr>
      </w:pPr>
    </w:p>
    <w:p w14:paraId="7E063966" w14:textId="589D0DE3" w:rsidR="004906D5" w:rsidRPr="005241B9" w:rsidRDefault="004906D5" w:rsidP="00103878">
      <w:pPr>
        <w:spacing w:after="0" w:line="360" w:lineRule="auto"/>
        <w:jc w:val="both"/>
        <w:rPr>
          <w:rFonts w:ascii="Palatino Linotype" w:hAnsi="Palatino Linotype" w:cs="Tahoma"/>
          <w:b/>
          <w:bCs/>
          <w:sz w:val="24"/>
          <w:szCs w:val="24"/>
        </w:rPr>
      </w:pPr>
      <w:r w:rsidRPr="005241B9">
        <w:rPr>
          <w:rFonts w:ascii="Palatino Linotype" w:hAnsi="Palatino Linotype" w:cs="Tahoma"/>
          <w:sz w:val="24"/>
          <w:szCs w:val="24"/>
        </w:rPr>
        <w:t xml:space="preserve">Asimismo, se establece que, corresponde al Sujeto Obligado la recepción, registro, inventario, clasificación, avalúo, depósito, guarda, custodia, devolución y disposición final de bienes materiales asegurados y retirados de la vía pública, los cuales deberán ser registrados en un libro especial donde se levantará acta administrativa y se procederá a verificar su inventario, con el propósito de devolverlos a quien le fueron asegurados, </w:t>
      </w:r>
      <w:r w:rsidRPr="005241B9">
        <w:rPr>
          <w:rFonts w:ascii="Palatino Linotype" w:hAnsi="Palatino Linotype" w:cs="Tahoma"/>
          <w:b/>
          <w:bCs/>
          <w:sz w:val="24"/>
          <w:szCs w:val="24"/>
        </w:rPr>
        <w:t>una vez pagada la sanción impuesta</w:t>
      </w:r>
      <w:r w:rsidR="00103878" w:rsidRPr="005241B9">
        <w:rPr>
          <w:rFonts w:ascii="Palatino Linotype" w:hAnsi="Palatino Linotype" w:cs="Tahoma"/>
          <w:b/>
          <w:bCs/>
          <w:sz w:val="24"/>
          <w:szCs w:val="24"/>
        </w:rPr>
        <w:t>.</w:t>
      </w:r>
    </w:p>
    <w:p w14:paraId="318E227F" w14:textId="77777777" w:rsidR="00103878" w:rsidRPr="005241B9" w:rsidRDefault="00103878" w:rsidP="00103878">
      <w:pPr>
        <w:spacing w:after="0" w:line="360" w:lineRule="auto"/>
        <w:jc w:val="both"/>
        <w:rPr>
          <w:rFonts w:ascii="Palatino Linotype" w:hAnsi="Palatino Linotype" w:cs="Tahoma"/>
          <w:b/>
          <w:bCs/>
          <w:sz w:val="24"/>
          <w:szCs w:val="24"/>
        </w:rPr>
      </w:pPr>
    </w:p>
    <w:p w14:paraId="65308AE4" w14:textId="0A1307B1" w:rsidR="00103878" w:rsidRPr="005241B9" w:rsidRDefault="00103878" w:rsidP="00103878">
      <w:pPr>
        <w:spacing w:after="0" w:line="360" w:lineRule="auto"/>
        <w:jc w:val="both"/>
        <w:rPr>
          <w:rFonts w:ascii="Palatino Linotype" w:hAnsi="Palatino Linotype" w:cs="Tahoma"/>
          <w:sz w:val="24"/>
          <w:szCs w:val="24"/>
        </w:rPr>
      </w:pPr>
      <w:r w:rsidRPr="005241B9">
        <w:rPr>
          <w:rFonts w:ascii="Palatino Linotype" w:hAnsi="Palatino Linotype" w:cs="Tahoma"/>
          <w:sz w:val="24"/>
          <w:szCs w:val="24"/>
        </w:rPr>
        <w:t xml:space="preserve">En ese mismo sentido, de los preceptos en cita, podemos advertir que le corresponde a la Coordinación de Justicia Municipal, el coordinar, supervisar y apoyar el funcionamiento de las Oficialías Calificadoras encargadas de aplicar las infracciones </w:t>
      </w:r>
      <w:r w:rsidRPr="005241B9">
        <w:rPr>
          <w:rFonts w:ascii="Palatino Linotype" w:hAnsi="Palatino Linotype" w:cs="Tahoma"/>
          <w:sz w:val="24"/>
          <w:szCs w:val="24"/>
        </w:rPr>
        <w:lastRenderedPageBreak/>
        <w:t>establecidas en el Bando Municipal y demás ordenamientos aplicables, así como atender los asuntos relacionados con la recuperación administrativa de bienes de dominio público y/o privado, estas Oficialías Calificadoras, son competentes para  conocer, calificar e imponer las sanciones administrativas municipales que procedan por faltas o infracciones al Bando Municipal de Toluca, tomando en consideración la gravedad de la falta y la situación económica de la o el infractor, y podrá consistir en una amonestación o el pago de una multa, que va desde una hasta cincuenta Unidades de Medida y Actualización.</w:t>
      </w:r>
    </w:p>
    <w:p w14:paraId="791E5669" w14:textId="77777777" w:rsidR="00103878" w:rsidRPr="005241B9" w:rsidRDefault="00103878" w:rsidP="00103878">
      <w:pPr>
        <w:spacing w:after="0" w:line="360" w:lineRule="auto"/>
        <w:jc w:val="both"/>
        <w:rPr>
          <w:rFonts w:ascii="Palatino Linotype" w:hAnsi="Palatino Linotype" w:cs="Tahoma"/>
          <w:sz w:val="24"/>
          <w:szCs w:val="24"/>
        </w:rPr>
      </w:pPr>
    </w:p>
    <w:p w14:paraId="5F074DFE" w14:textId="1AE74417" w:rsidR="00103878" w:rsidRPr="005241B9" w:rsidRDefault="00103878" w:rsidP="00103878">
      <w:pPr>
        <w:spacing w:after="0" w:line="360" w:lineRule="auto"/>
        <w:jc w:val="both"/>
        <w:rPr>
          <w:rFonts w:ascii="Palatino Linotype" w:hAnsi="Palatino Linotype" w:cs="Tahoma"/>
          <w:sz w:val="24"/>
          <w:szCs w:val="24"/>
        </w:rPr>
      </w:pPr>
      <w:r w:rsidRPr="005241B9">
        <w:rPr>
          <w:rFonts w:ascii="Palatino Linotype" w:hAnsi="Palatino Linotype" w:cs="Tahoma"/>
          <w:sz w:val="24"/>
          <w:szCs w:val="24"/>
        </w:rPr>
        <w:t xml:space="preserve">Finalmente, se destaca que otra unidad administrativa que pudiera conocer de la información particionada por el particular, corresponde a </w:t>
      </w:r>
      <w:r w:rsidRPr="005241B9">
        <w:rPr>
          <w:rFonts w:ascii="Palatino Linotype" w:hAnsi="Palatino Linotype" w:cs="Tahoma"/>
          <w:b/>
          <w:bCs/>
          <w:sz w:val="24"/>
          <w:szCs w:val="24"/>
        </w:rPr>
        <w:t>la Dirección General de Seguridad y Protección a través del Departamento de Tránsito</w:t>
      </w:r>
      <w:r w:rsidRPr="005241B9">
        <w:rPr>
          <w:rFonts w:ascii="Palatino Linotype" w:hAnsi="Palatino Linotype" w:cs="Tahoma"/>
          <w:sz w:val="24"/>
          <w:szCs w:val="24"/>
        </w:rPr>
        <w:t xml:space="preserve">, en virtud de que la misma, es la encargada de programar y realizar a petición de la ciudadanía, </w:t>
      </w:r>
      <w:r w:rsidRPr="005241B9">
        <w:rPr>
          <w:rFonts w:ascii="Palatino Linotype" w:hAnsi="Palatino Linotype" w:cs="Tahoma"/>
          <w:b/>
          <w:bCs/>
          <w:sz w:val="24"/>
          <w:szCs w:val="24"/>
        </w:rPr>
        <w:t>operativos para el retiro de objetos sobre la vía pública (bienes mostrencos)</w:t>
      </w:r>
      <w:r w:rsidRPr="005241B9">
        <w:rPr>
          <w:rFonts w:ascii="Palatino Linotype" w:hAnsi="Palatino Linotype" w:cs="Tahoma"/>
          <w:sz w:val="24"/>
          <w:szCs w:val="24"/>
        </w:rPr>
        <w:t>, los cuales causan obstrucción vial, impidiendo el libre tránsito de vehículos y paso de personas.</w:t>
      </w:r>
    </w:p>
    <w:p w14:paraId="0F2F90BD" w14:textId="77777777" w:rsidR="00F54D1A" w:rsidRPr="005241B9" w:rsidRDefault="00F54D1A" w:rsidP="00F50594">
      <w:pPr>
        <w:spacing w:line="360" w:lineRule="auto"/>
        <w:jc w:val="both"/>
        <w:rPr>
          <w:rFonts w:ascii="Palatino Linotype" w:hAnsi="Palatino Linotype" w:cs="Tahoma"/>
          <w:sz w:val="24"/>
          <w:szCs w:val="24"/>
        </w:rPr>
      </w:pPr>
    </w:p>
    <w:p w14:paraId="613BBB1E" w14:textId="1E22885B" w:rsidR="00F50594" w:rsidRPr="005241B9" w:rsidRDefault="00F50594" w:rsidP="002B106F">
      <w:pPr>
        <w:spacing w:after="0" w:line="360" w:lineRule="auto"/>
        <w:jc w:val="both"/>
        <w:rPr>
          <w:rFonts w:ascii="Palatino Linotype" w:hAnsi="Palatino Linotype" w:cs="Tahoma"/>
          <w:sz w:val="24"/>
          <w:szCs w:val="24"/>
        </w:rPr>
      </w:pPr>
      <w:r w:rsidRPr="005241B9">
        <w:rPr>
          <w:rFonts w:ascii="Palatino Linotype" w:hAnsi="Palatino Linotype" w:cs="Tahoma"/>
          <w:sz w:val="24"/>
          <w:szCs w:val="24"/>
        </w:rPr>
        <w:t xml:space="preserve">Atento a lo anterior, resulta claro que existe fuente obligacional que constriñe al </w:t>
      </w:r>
      <w:r w:rsidRPr="005241B9">
        <w:rPr>
          <w:rFonts w:ascii="Palatino Linotype" w:hAnsi="Palatino Linotype" w:cs="Tahoma"/>
          <w:b/>
          <w:sz w:val="24"/>
          <w:szCs w:val="24"/>
        </w:rPr>
        <w:t>Sujeto Obligado</w:t>
      </w:r>
      <w:r w:rsidRPr="005241B9">
        <w:rPr>
          <w:rFonts w:ascii="Palatino Linotype" w:hAnsi="Palatino Linotype" w:cs="Tahoma"/>
          <w:sz w:val="24"/>
          <w:szCs w:val="24"/>
        </w:rPr>
        <w:t xml:space="preserve"> a generar la información interés del </w:t>
      </w:r>
      <w:r w:rsidR="00B9662A" w:rsidRPr="005241B9">
        <w:rPr>
          <w:rFonts w:ascii="Palatino Linotype" w:hAnsi="Palatino Linotype" w:cs="Tahoma"/>
          <w:sz w:val="24"/>
          <w:szCs w:val="24"/>
        </w:rPr>
        <w:t>p</w:t>
      </w:r>
      <w:r w:rsidRPr="005241B9">
        <w:rPr>
          <w:rFonts w:ascii="Palatino Linotype" w:hAnsi="Palatino Linotype" w:cs="Tahoma"/>
          <w:sz w:val="24"/>
          <w:szCs w:val="24"/>
        </w:rPr>
        <w:t>articular</w:t>
      </w:r>
      <w:r w:rsidR="00103878" w:rsidRPr="005241B9">
        <w:rPr>
          <w:rFonts w:ascii="Palatino Linotype" w:hAnsi="Palatino Linotype" w:cs="Tahoma"/>
          <w:sz w:val="24"/>
          <w:szCs w:val="24"/>
        </w:rPr>
        <w:t xml:space="preserve"> y si bien es cierto</w:t>
      </w:r>
      <w:r w:rsidRPr="005241B9">
        <w:rPr>
          <w:rFonts w:ascii="Palatino Linotype" w:hAnsi="Palatino Linotype" w:cs="Tahoma"/>
          <w:sz w:val="24"/>
          <w:szCs w:val="24"/>
        </w:rPr>
        <w:t>,</w:t>
      </w:r>
      <w:r w:rsidR="00103878" w:rsidRPr="005241B9">
        <w:rPr>
          <w:rFonts w:ascii="Palatino Linotype" w:hAnsi="Palatino Linotype" w:cs="Tahoma"/>
          <w:sz w:val="24"/>
          <w:szCs w:val="24"/>
        </w:rPr>
        <w:t xml:space="preserve"> mediante respuesta primigenia el Sujeto Obligado señaló que no contaba con la información, de acuerdo a lo establecido en el artículo 129 del Bando </w:t>
      </w:r>
      <w:r w:rsidR="00B9662A" w:rsidRPr="005241B9">
        <w:rPr>
          <w:rFonts w:ascii="Palatino Linotype" w:hAnsi="Palatino Linotype" w:cs="Tahoma"/>
          <w:sz w:val="24"/>
          <w:szCs w:val="24"/>
        </w:rPr>
        <w:t>M</w:t>
      </w:r>
      <w:r w:rsidR="00103878" w:rsidRPr="005241B9">
        <w:rPr>
          <w:rFonts w:ascii="Palatino Linotype" w:hAnsi="Palatino Linotype" w:cs="Tahoma"/>
          <w:sz w:val="24"/>
          <w:szCs w:val="24"/>
        </w:rPr>
        <w:t>unicipal de Toluca, también lo es que, dicho precepto únicamente hace referencia al supuesto de que</w:t>
      </w:r>
      <w:r w:rsidR="00B9662A" w:rsidRPr="005241B9">
        <w:rPr>
          <w:rFonts w:ascii="Palatino Linotype" w:hAnsi="Palatino Linotype" w:cs="Tahoma"/>
          <w:sz w:val="24"/>
          <w:szCs w:val="24"/>
        </w:rPr>
        <w:t xml:space="preserve"> un ciudadano</w:t>
      </w:r>
      <w:r w:rsidR="00103878" w:rsidRPr="005241B9">
        <w:rPr>
          <w:rFonts w:ascii="Palatino Linotype" w:hAnsi="Palatino Linotype" w:cs="Tahoma"/>
          <w:sz w:val="24"/>
          <w:szCs w:val="24"/>
        </w:rPr>
        <w:t xml:space="preserve"> encuentre un bien que pueda considerarse como mostrenco; sin embargo, de la solicitud de información, se puede interpretar que el particular requiere el procedimiento de bienes </w:t>
      </w:r>
      <w:r w:rsidR="00B9662A" w:rsidRPr="005241B9">
        <w:rPr>
          <w:rFonts w:ascii="Palatino Linotype" w:hAnsi="Palatino Linotype" w:cs="Tahoma"/>
          <w:sz w:val="24"/>
          <w:szCs w:val="24"/>
        </w:rPr>
        <w:t>mostrencos recuperados</w:t>
      </w:r>
      <w:r w:rsidR="00103878" w:rsidRPr="005241B9">
        <w:rPr>
          <w:rFonts w:ascii="Palatino Linotype" w:hAnsi="Palatino Linotype" w:cs="Tahoma"/>
          <w:sz w:val="24"/>
          <w:szCs w:val="24"/>
        </w:rPr>
        <w:t xml:space="preserve"> por el Sujeto </w:t>
      </w:r>
      <w:r w:rsidR="00B9662A" w:rsidRPr="005241B9">
        <w:rPr>
          <w:rFonts w:ascii="Palatino Linotype" w:hAnsi="Palatino Linotype" w:cs="Tahoma"/>
          <w:sz w:val="24"/>
          <w:szCs w:val="24"/>
        </w:rPr>
        <w:t>O</w:t>
      </w:r>
      <w:r w:rsidR="00103878" w:rsidRPr="005241B9">
        <w:rPr>
          <w:rFonts w:ascii="Palatino Linotype" w:hAnsi="Palatino Linotype" w:cs="Tahoma"/>
          <w:sz w:val="24"/>
          <w:szCs w:val="24"/>
        </w:rPr>
        <w:t xml:space="preserve">bligado, no así de </w:t>
      </w:r>
      <w:r w:rsidR="00103878" w:rsidRPr="005241B9">
        <w:rPr>
          <w:rFonts w:ascii="Palatino Linotype" w:hAnsi="Palatino Linotype" w:cs="Tahoma"/>
          <w:sz w:val="24"/>
          <w:szCs w:val="24"/>
        </w:rPr>
        <w:lastRenderedPageBreak/>
        <w:t xml:space="preserve">ciudadanos, </w:t>
      </w:r>
      <w:r w:rsidRPr="005241B9">
        <w:rPr>
          <w:rFonts w:ascii="Palatino Linotype" w:hAnsi="Palatino Linotype" w:cs="Tahoma"/>
          <w:sz w:val="24"/>
          <w:szCs w:val="24"/>
        </w:rPr>
        <w:t xml:space="preserve"> en consecuencia, la información solicitada; debe obrar en los archivos del </w:t>
      </w:r>
      <w:r w:rsidR="00B9662A" w:rsidRPr="005241B9">
        <w:rPr>
          <w:rFonts w:ascii="Palatino Linotype" w:hAnsi="Palatino Linotype" w:cs="Tahoma"/>
          <w:b/>
          <w:sz w:val="24"/>
          <w:szCs w:val="24"/>
        </w:rPr>
        <w:t>Ayuntamiento de Toluca</w:t>
      </w:r>
      <w:r w:rsidRPr="005241B9">
        <w:rPr>
          <w:rFonts w:ascii="Palatino Linotype" w:hAnsi="Palatino Linotype" w:cs="Tahoma"/>
          <w:sz w:val="24"/>
          <w:szCs w:val="24"/>
        </w:rPr>
        <w:t>.</w:t>
      </w:r>
    </w:p>
    <w:p w14:paraId="78A645FF" w14:textId="77777777" w:rsidR="002B106F" w:rsidRPr="005241B9" w:rsidRDefault="002B106F" w:rsidP="002B106F">
      <w:pPr>
        <w:spacing w:after="0" w:line="360" w:lineRule="auto"/>
        <w:jc w:val="both"/>
        <w:rPr>
          <w:rFonts w:ascii="Palatino Linotype" w:hAnsi="Palatino Linotype" w:cs="Arial"/>
          <w:sz w:val="24"/>
          <w:szCs w:val="24"/>
        </w:rPr>
      </w:pPr>
    </w:p>
    <w:p w14:paraId="1DD84C30" w14:textId="77777777" w:rsidR="002B106F" w:rsidRPr="005241B9" w:rsidRDefault="002B106F" w:rsidP="002B106F">
      <w:pPr>
        <w:autoSpaceDE w:val="0"/>
        <w:autoSpaceDN w:val="0"/>
        <w:adjustRightInd w:val="0"/>
        <w:spacing w:after="0" w:line="360" w:lineRule="auto"/>
        <w:jc w:val="both"/>
        <w:rPr>
          <w:rFonts w:ascii="Palatino Linotype" w:eastAsia="Calibri" w:hAnsi="Palatino Linotype" w:cs="Tahoma"/>
          <w:bCs/>
          <w:sz w:val="24"/>
          <w:szCs w:val="24"/>
        </w:rPr>
      </w:pPr>
      <w:r w:rsidRPr="005241B9">
        <w:rPr>
          <w:rFonts w:ascii="Palatino Linotype" w:eastAsia="Calibri" w:hAnsi="Palatino Linotype" w:cs="Tahoma"/>
          <w:bCs/>
          <w:sz w:val="24"/>
          <w:szCs w:val="24"/>
        </w:rPr>
        <w:t xml:space="preserve">Así, una vez delimitada las Dependencias del Sujeto Obligado competentes para conocer de la solicitud de información de mérito, se considera que los agravios vertidos por el hoy </w:t>
      </w:r>
      <w:r w:rsidRPr="005241B9">
        <w:rPr>
          <w:rFonts w:ascii="Palatino Linotype" w:eastAsia="Calibri" w:hAnsi="Palatino Linotype" w:cs="Tahoma"/>
          <w:b/>
          <w:bCs/>
          <w:sz w:val="24"/>
          <w:szCs w:val="24"/>
        </w:rPr>
        <w:t>Recurrente</w:t>
      </w:r>
      <w:r w:rsidRPr="005241B9">
        <w:rPr>
          <w:rFonts w:ascii="Palatino Linotype" w:eastAsia="Calibri" w:hAnsi="Palatino Linotype" w:cs="Tahoma"/>
          <w:bCs/>
          <w:sz w:val="24"/>
          <w:szCs w:val="24"/>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14:paraId="028D97A8" w14:textId="77777777" w:rsidR="002B106F" w:rsidRPr="005241B9" w:rsidRDefault="002B106F" w:rsidP="002B106F">
      <w:pPr>
        <w:autoSpaceDE w:val="0"/>
        <w:autoSpaceDN w:val="0"/>
        <w:adjustRightInd w:val="0"/>
        <w:spacing w:after="0" w:line="360" w:lineRule="auto"/>
        <w:jc w:val="both"/>
        <w:rPr>
          <w:rFonts w:ascii="Palatino Linotype" w:eastAsia="Calibri" w:hAnsi="Palatino Linotype" w:cs="Tahoma"/>
          <w:bCs/>
          <w:sz w:val="24"/>
          <w:szCs w:val="24"/>
        </w:rPr>
      </w:pPr>
    </w:p>
    <w:p w14:paraId="0DEF8D5B" w14:textId="77777777" w:rsidR="002B106F" w:rsidRPr="005241B9" w:rsidRDefault="002B106F" w:rsidP="002B106F">
      <w:pPr>
        <w:spacing w:after="0" w:line="360" w:lineRule="auto"/>
        <w:ind w:right="-93"/>
        <w:jc w:val="both"/>
        <w:rPr>
          <w:rFonts w:ascii="Palatino Linotype" w:eastAsia="Calibri" w:hAnsi="Palatino Linotype" w:cs="Tahoma"/>
          <w:bCs/>
          <w:sz w:val="24"/>
          <w:szCs w:val="24"/>
        </w:rPr>
      </w:pPr>
      <w:r w:rsidRPr="005241B9">
        <w:rPr>
          <w:rFonts w:ascii="Palatino Linotype" w:eastAsia="Calibri" w:hAnsi="Palatino Linotype" w:cs="Tahoma"/>
          <w:bCs/>
          <w:sz w:val="24"/>
          <w:szCs w:val="24"/>
        </w:rPr>
        <w:t>Por lo tanto, para dar atención al requerimiento de información, el Sujeto Obligado deberá realizar una nueva búsqueda exhaustiva y razonable en sus archivos, con el fin de entregar la información requerida por el particular, haciendo entrega de la misma en la modalidad elegida, es decir, a través del SAIMEX.</w:t>
      </w:r>
    </w:p>
    <w:p w14:paraId="3A0E8D36" w14:textId="77777777" w:rsidR="002B106F" w:rsidRPr="005241B9" w:rsidRDefault="002B106F" w:rsidP="002B106F">
      <w:pPr>
        <w:spacing w:after="0" w:line="360" w:lineRule="auto"/>
        <w:jc w:val="both"/>
        <w:rPr>
          <w:rFonts w:ascii="Palatino Linotype" w:eastAsia="Times New Roman" w:hAnsi="Palatino Linotype" w:cs="Tahoma"/>
          <w:lang w:eastAsia="es-ES"/>
        </w:rPr>
      </w:pPr>
    </w:p>
    <w:p w14:paraId="5B4C3073" w14:textId="77777777" w:rsidR="002B106F" w:rsidRPr="005241B9" w:rsidRDefault="002B106F" w:rsidP="002B106F">
      <w:pPr>
        <w:spacing w:after="0" w:line="360" w:lineRule="auto"/>
        <w:jc w:val="both"/>
        <w:rPr>
          <w:rFonts w:ascii="Palatino Linotype" w:eastAsia="Times New Roman" w:hAnsi="Palatino Linotype" w:cs="Tahoma"/>
          <w:sz w:val="24"/>
          <w:szCs w:val="24"/>
          <w:lang w:eastAsia="es-ES"/>
        </w:rPr>
      </w:pPr>
      <w:r w:rsidRPr="005241B9">
        <w:rPr>
          <w:rFonts w:ascii="Palatino Linotype" w:eastAsia="Times New Roman" w:hAnsi="Palatino Linotype" w:cs="Tahoma"/>
          <w:sz w:val="24"/>
          <w:szCs w:val="24"/>
          <w:lang w:eastAsia="es-ES"/>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5241B9">
        <w:rPr>
          <w:rFonts w:ascii="Palatino Linotype" w:eastAsia="Times New Roman" w:hAnsi="Palatino Linotype" w:cs="Tahoma"/>
          <w:sz w:val="24"/>
          <w:szCs w:val="24"/>
          <w:lang w:eastAsia="es-ES"/>
        </w:rPr>
        <w:tab/>
      </w:r>
    </w:p>
    <w:p w14:paraId="14EB91D5" w14:textId="77777777" w:rsidR="002B106F" w:rsidRPr="005241B9" w:rsidRDefault="002B106F" w:rsidP="002B106F">
      <w:pPr>
        <w:spacing w:after="0" w:line="360" w:lineRule="auto"/>
        <w:jc w:val="both"/>
        <w:rPr>
          <w:rFonts w:ascii="Palatino Linotype" w:eastAsia="Calibri" w:hAnsi="Palatino Linotype" w:cs="Tahoma"/>
          <w:bCs/>
        </w:rPr>
      </w:pPr>
    </w:p>
    <w:p w14:paraId="2C465AFE" w14:textId="0DC796D6" w:rsidR="002B106F" w:rsidRPr="005241B9" w:rsidRDefault="002B106F" w:rsidP="002B106F">
      <w:pPr>
        <w:spacing w:after="0" w:line="360" w:lineRule="auto"/>
        <w:jc w:val="both"/>
        <w:rPr>
          <w:rFonts w:ascii="Palatino Linotype" w:eastAsia="Calibri" w:hAnsi="Palatino Linotype" w:cs="Times New Roman"/>
          <w:sz w:val="24"/>
          <w:szCs w:val="24"/>
        </w:rPr>
      </w:pPr>
      <w:r w:rsidRPr="005241B9">
        <w:rPr>
          <w:rFonts w:ascii="Palatino Linotype" w:eastAsia="Calibri" w:hAnsi="Palatino Linotype" w:cs="Times New Roman"/>
          <w:sz w:val="24"/>
          <w:szCs w:val="24"/>
          <w:lang w:eastAsia="es-MX"/>
        </w:rPr>
        <w:t>Relacionado a lo anterior, debemos destacar que, si bien es cierto, el Sujeto Obligado se pronunció mediante respuesta primigenia, a través de la Secretaría del Ayuntamiento Municipal,</w:t>
      </w:r>
      <w:r w:rsidRPr="005241B9">
        <w:rPr>
          <w:rFonts w:ascii="Palatino Linotype" w:eastAsia="Times New Roman" w:hAnsi="Palatino Linotype" w:cs="Times New Roman"/>
          <w:sz w:val="24"/>
          <w:szCs w:val="24"/>
          <w:lang w:eastAsia="es-ES"/>
        </w:rPr>
        <w:t xml:space="preserve"> también lo es que, únicamente se pronunció respecto de los bienes mostrencos recuperados por ciudadanos, no así de los recuperados por el Sujeto </w:t>
      </w:r>
      <w:r w:rsidRPr="005241B9">
        <w:rPr>
          <w:rFonts w:ascii="Palatino Linotype" w:eastAsia="Times New Roman" w:hAnsi="Palatino Linotype" w:cs="Times New Roman"/>
          <w:sz w:val="24"/>
          <w:szCs w:val="24"/>
          <w:lang w:eastAsia="es-ES"/>
        </w:rPr>
        <w:lastRenderedPageBreak/>
        <w:t xml:space="preserve">obligado, como se desarrolló en párrafos que preceden; asimismo, no existió pronunciamiento </w:t>
      </w:r>
      <w:r w:rsidRPr="005241B9">
        <w:rPr>
          <w:rFonts w:ascii="Palatino Linotype" w:eastAsia="Calibri" w:hAnsi="Palatino Linotype" w:cs="Times New Roman"/>
          <w:sz w:val="24"/>
          <w:szCs w:val="24"/>
        </w:rPr>
        <w:t xml:space="preserve">alguno de </w:t>
      </w:r>
      <w:r w:rsidRPr="005241B9">
        <w:rPr>
          <w:rFonts w:ascii="Palatino Linotype" w:eastAsia="Calibri" w:hAnsi="Palatino Linotype" w:cs="Times New Roman"/>
          <w:b/>
          <w:sz w:val="24"/>
          <w:szCs w:val="24"/>
          <w:u w:val="single"/>
        </w:rPr>
        <w:t>las unidades administrativas a su cargo como lo son la Coordinación de Justicia Municipal y la Oficialía Calificadora</w:t>
      </w:r>
      <w:r w:rsidRPr="005241B9">
        <w:rPr>
          <w:rFonts w:ascii="Palatino Linotype" w:eastAsia="Calibri" w:hAnsi="Palatino Linotype" w:cs="Times New Roman"/>
          <w:sz w:val="24"/>
          <w:szCs w:val="24"/>
        </w:rPr>
        <w:t xml:space="preserve">, tampoco se advierte el pronunciamiento de </w:t>
      </w:r>
      <w:r w:rsidRPr="005241B9">
        <w:rPr>
          <w:rFonts w:ascii="Palatino Linotype" w:eastAsia="Calibri" w:hAnsi="Palatino Linotype" w:cs="Times New Roman"/>
          <w:b/>
          <w:bCs/>
          <w:sz w:val="24"/>
          <w:szCs w:val="24"/>
          <w:u w:val="single"/>
        </w:rPr>
        <w:t xml:space="preserve">la Dirección de Inspección y Control Comercial </w:t>
      </w:r>
      <w:r w:rsidRPr="005241B9">
        <w:rPr>
          <w:rFonts w:ascii="Palatino Linotype" w:eastAsia="Calibri" w:hAnsi="Palatino Linotype" w:cs="Times New Roman"/>
          <w:sz w:val="24"/>
          <w:szCs w:val="24"/>
          <w:u w:val="single"/>
        </w:rPr>
        <w:t>ni del</w:t>
      </w:r>
      <w:r w:rsidRPr="005241B9">
        <w:rPr>
          <w:rFonts w:ascii="Palatino Linotype" w:eastAsia="Calibri" w:hAnsi="Palatino Linotype" w:cs="Times New Roman"/>
          <w:b/>
          <w:bCs/>
          <w:sz w:val="24"/>
          <w:szCs w:val="24"/>
          <w:u w:val="single"/>
        </w:rPr>
        <w:t xml:space="preserve"> Departamento de Tránsito dependiente de la Dirección General de Seguridad y Protección,</w:t>
      </w:r>
      <w:r w:rsidRPr="005241B9">
        <w:rPr>
          <w:rFonts w:ascii="Palatino Linotype" w:eastAsia="Calibri" w:hAnsi="Palatino Linotype" w:cs="Times New Roman"/>
          <w:sz w:val="24"/>
          <w:szCs w:val="24"/>
        </w:rPr>
        <w:t xml:space="preserve"> por ello, es de precisar que, aunque la solicitud de información y la respuesta estén dirigidas y atendidas por un </w:t>
      </w:r>
      <w:r w:rsidRPr="005241B9">
        <w:rPr>
          <w:rFonts w:ascii="Palatino Linotype" w:eastAsia="Calibri" w:hAnsi="Palatino Linotype" w:cs="Times New Roman"/>
          <w:b/>
          <w:sz w:val="24"/>
          <w:szCs w:val="24"/>
        </w:rPr>
        <w:t>Sujeto Obligado</w:t>
      </w:r>
      <w:r w:rsidRPr="005241B9">
        <w:rPr>
          <w:rFonts w:ascii="Palatino Linotype" w:eastAsia="Calibri" w:hAnsi="Palatino Linotype" w:cs="Times New Roman"/>
          <w:sz w:val="24"/>
          <w:szCs w:val="24"/>
        </w:rPr>
        <w:t xml:space="preserve">, lo cierto es que también tienen diversas Unidades Administrativas y cada área cuenta con un </w:t>
      </w:r>
      <w:r w:rsidRPr="005241B9">
        <w:rPr>
          <w:rFonts w:ascii="Palatino Linotype" w:eastAsia="Calibri" w:hAnsi="Palatino Linotype" w:cs="Times New Roman"/>
          <w:b/>
          <w:sz w:val="24"/>
          <w:szCs w:val="24"/>
        </w:rPr>
        <w:t>Servidor Público Habilitado</w:t>
      </w:r>
      <w:r w:rsidRPr="005241B9">
        <w:rPr>
          <w:rFonts w:ascii="Palatino Linotype" w:eastAsia="Calibri" w:hAnsi="Palatino Linotype" w:cs="Times New Roman"/>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21D881C" w14:textId="77777777" w:rsidR="002B106F" w:rsidRPr="005241B9" w:rsidRDefault="002B106F" w:rsidP="002B106F">
      <w:pPr>
        <w:spacing w:after="0" w:line="240" w:lineRule="auto"/>
        <w:rPr>
          <w:rFonts w:ascii="Times New Roman" w:eastAsia="Times New Roman" w:hAnsi="Times New Roman" w:cs="Times New Roman"/>
          <w:sz w:val="24"/>
          <w:szCs w:val="24"/>
          <w:lang w:eastAsia="es-ES"/>
        </w:rPr>
      </w:pPr>
    </w:p>
    <w:p w14:paraId="61FB58BC"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r w:rsidRPr="005241B9">
        <w:rPr>
          <w:rFonts w:ascii="Palatino Linotype" w:eastAsia="Calibri" w:hAnsi="Palatino Linotype" w:cs="Times New Roman"/>
          <w:b/>
          <w:i/>
          <w:szCs w:val="24"/>
        </w:rPr>
        <w:t>Artículo 3.</w:t>
      </w:r>
      <w:r w:rsidRPr="005241B9">
        <w:rPr>
          <w:rFonts w:ascii="Palatino Linotype" w:eastAsia="Calibri" w:hAnsi="Palatino Linotype" w:cs="Times New Roman"/>
          <w:i/>
          <w:szCs w:val="24"/>
        </w:rPr>
        <w:t xml:space="preserve"> Para los efectos de la presente Ley se entenderá por:</w:t>
      </w:r>
    </w:p>
    <w:p w14:paraId="028817D7"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r w:rsidRPr="005241B9">
        <w:rPr>
          <w:rFonts w:ascii="Palatino Linotype" w:eastAsia="Calibri" w:hAnsi="Palatino Linotype" w:cs="Times New Roman"/>
          <w:i/>
          <w:szCs w:val="24"/>
        </w:rPr>
        <w:t>(…)</w:t>
      </w:r>
    </w:p>
    <w:p w14:paraId="3A074A07"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r w:rsidRPr="005241B9">
        <w:rPr>
          <w:rFonts w:ascii="Palatino Linotype" w:eastAsia="Calibri" w:hAnsi="Palatino Linotype" w:cs="Times New Roman"/>
          <w:b/>
          <w:i/>
          <w:szCs w:val="24"/>
        </w:rPr>
        <w:t xml:space="preserve">XXXIX. Servidor público habilitado: </w:t>
      </w:r>
      <w:r w:rsidRPr="005241B9">
        <w:rPr>
          <w:rFonts w:ascii="Palatino Linotype" w:eastAsia="Calibri" w:hAnsi="Palatino Linotype" w:cs="Times New Roman"/>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4AFCDDB"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r w:rsidRPr="005241B9">
        <w:rPr>
          <w:rFonts w:ascii="Palatino Linotype" w:eastAsia="Calibri" w:hAnsi="Palatino Linotype" w:cs="Times New Roman"/>
          <w:i/>
          <w:szCs w:val="24"/>
        </w:rPr>
        <w:t>(…)</w:t>
      </w:r>
    </w:p>
    <w:p w14:paraId="277916D6" w14:textId="77777777" w:rsidR="002B106F" w:rsidRPr="005241B9" w:rsidRDefault="002B106F" w:rsidP="002B106F">
      <w:pPr>
        <w:spacing w:after="0" w:line="240" w:lineRule="auto"/>
        <w:ind w:left="851" w:right="851"/>
        <w:rPr>
          <w:rFonts w:ascii="Times New Roman" w:eastAsia="Times New Roman" w:hAnsi="Times New Roman" w:cs="Times New Roman"/>
          <w:sz w:val="24"/>
          <w:szCs w:val="24"/>
          <w:lang w:eastAsia="es-ES"/>
        </w:rPr>
      </w:pPr>
    </w:p>
    <w:p w14:paraId="6B6DE622"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r w:rsidRPr="005241B9">
        <w:rPr>
          <w:rFonts w:ascii="Palatino Linotype" w:eastAsia="Calibri" w:hAnsi="Palatino Linotype" w:cs="Times New Roman"/>
          <w:b/>
          <w:i/>
          <w:szCs w:val="24"/>
        </w:rPr>
        <w:t>Artículo 58.</w:t>
      </w:r>
      <w:r w:rsidRPr="005241B9">
        <w:rPr>
          <w:rFonts w:ascii="Palatino Linotype" w:eastAsia="Calibri" w:hAnsi="Palatino Linotype" w:cs="Times New Roman"/>
          <w:i/>
          <w:szCs w:val="24"/>
        </w:rPr>
        <w:t xml:space="preserve"> Los servidores públicos habilitados serán designados por el titular del sujeto obligado a propuesta del responsable de la Unidad de Transparencia.</w:t>
      </w:r>
    </w:p>
    <w:p w14:paraId="722290BF"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p>
    <w:p w14:paraId="3317ECE5"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r w:rsidRPr="005241B9">
        <w:rPr>
          <w:rFonts w:ascii="Palatino Linotype" w:eastAsia="Calibri" w:hAnsi="Palatino Linotype" w:cs="Times New Roman"/>
          <w:b/>
          <w:i/>
          <w:szCs w:val="24"/>
        </w:rPr>
        <w:t>Artículo 59.</w:t>
      </w:r>
      <w:r w:rsidRPr="005241B9">
        <w:rPr>
          <w:rFonts w:ascii="Palatino Linotype" w:eastAsia="Calibri" w:hAnsi="Palatino Linotype" w:cs="Times New Roman"/>
          <w:i/>
          <w:szCs w:val="24"/>
        </w:rPr>
        <w:t xml:space="preserve"> </w:t>
      </w:r>
      <w:r w:rsidRPr="005241B9">
        <w:rPr>
          <w:rFonts w:ascii="Palatino Linotype" w:eastAsia="Calibri" w:hAnsi="Palatino Linotype" w:cs="Times New Roman"/>
          <w:b/>
          <w:i/>
          <w:szCs w:val="24"/>
          <w:u w:val="single"/>
        </w:rPr>
        <w:t>Los servidores públicos habilitados</w:t>
      </w:r>
      <w:r w:rsidRPr="005241B9">
        <w:rPr>
          <w:rFonts w:ascii="Palatino Linotype" w:eastAsia="Calibri" w:hAnsi="Palatino Linotype" w:cs="Times New Roman"/>
          <w:i/>
          <w:szCs w:val="24"/>
        </w:rPr>
        <w:t xml:space="preserve"> tendrán las funciones siguientes:</w:t>
      </w:r>
    </w:p>
    <w:p w14:paraId="37E7CA42" w14:textId="77777777" w:rsidR="002B106F" w:rsidRPr="005241B9" w:rsidRDefault="002B106F" w:rsidP="002B106F">
      <w:pPr>
        <w:spacing w:after="0" w:line="240" w:lineRule="auto"/>
        <w:ind w:left="851" w:right="851"/>
        <w:rPr>
          <w:rFonts w:ascii="Times New Roman" w:eastAsia="Times New Roman" w:hAnsi="Times New Roman" w:cs="Times New Roman"/>
          <w:sz w:val="24"/>
          <w:szCs w:val="24"/>
          <w:lang w:eastAsia="es-ES"/>
        </w:rPr>
      </w:pPr>
    </w:p>
    <w:p w14:paraId="5247213D"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r w:rsidRPr="005241B9">
        <w:rPr>
          <w:rFonts w:ascii="Palatino Linotype" w:eastAsia="Calibri" w:hAnsi="Palatino Linotype" w:cs="Times New Roman"/>
          <w:i/>
          <w:szCs w:val="24"/>
        </w:rPr>
        <w:t xml:space="preserve">I. </w:t>
      </w:r>
      <w:r w:rsidRPr="005241B9">
        <w:rPr>
          <w:rFonts w:ascii="Palatino Linotype" w:eastAsia="Calibri" w:hAnsi="Palatino Linotype" w:cs="Times New Roman"/>
          <w:b/>
          <w:i/>
          <w:szCs w:val="24"/>
          <w:u w:val="single"/>
        </w:rPr>
        <w:t>Localizar la información que le solicite la Unidad de Transparencia</w:t>
      </w:r>
      <w:r w:rsidRPr="005241B9">
        <w:rPr>
          <w:rFonts w:ascii="Palatino Linotype" w:eastAsia="Calibri" w:hAnsi="Palatino Linotype" w:cs="Times New Roman"/>
          <w:i/>
          <w:szCs w:val="24"/>
        </w:rPr>
        <w:t>;</w:t>
      </w:r>
    </w:p>
    <w:p w14:paraId="0DD30425"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r w:rsidRPr="005241B9">
        <w:rPr>
          <w:rFonts w:ascii="Palatino Linotype" w:eastAsia="Calibri" w:hAnsi="Palatino Linotype" w:cs="Times New Roman"/>
          <w:i/>
          <w:szCs w:val="24"/>
        </w:rPr>
        <w:t xml:space="preserve">II. </w:t>
      </w:r>
      <w:r w:rsidRPr="005241B9">
        <w:rPr>
          <w:rFonts w:ascii="Palatino Linotype" w:eastAsia="Calibri" w:hAnsi="Palatino Linotype" w:cs="Times New Roman"/>
          <w:b/>
          <w:i/>
          <w:szCs w:val="24"/>
          <w:u w:val="single"/>
        </w:rPr>
        <w:t>Proporcionar la información que obre en los archivos y que le sea solicitada por la Unidad de Transparencia</w:t>
      </w:r>
      <w:r w:rsidRPr="005241B9">
        <w:rPr>
          <w:rFonts w:ascii="Palatino Linotype" w:eastAsia="Calibri" w:hAnsi="Palatino Linotype" w:cs="Times New Roman"/>
          <w:i/>
          <w:szCs w:val="24"/>
        </w:rPr>
        <w:t>;</w:t>
      </w:r>
    </w:p>
    <w:p w14:paraId="7352B0E4"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r w:rsidRPr="005241B9">
        <w:rPr>
          <w:rFonts w:ascii="Palatino Linotype" w:eastAsia="Calibri" w:hAnsi="Palatino Linotype" w:cs="Times New Roman"/>
          <w:i/>
          <w:szCs w:val="24"/>
        </w:rPr>
        <w:t>III. Apoyar a la Unidad de Transparencia en lo que esta le solicite para el cumplimiento de sus funciones;</w:t>
      </w:r>
    </w:p>
    <w:p w14:paraId="46591689"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r w:rsidRPr="005241B9">
        <w:rPr>
          <w:rFonts w:ascii="Palatino Linotype" w:eastAsia="Calibri" w:hAnsi="Palatino Linotype" w:cs="Times New Roman"/>
          <w:i/>
          <w:szCs w:val="24"/>
        </w:rPr>
        <w:t>IV. Proporcionar a la Unidad de Transparencia, las modificaciones a la información pública de oficio que obre en su poder;</w:t>
      </w:r>
    </w:p>
    <w:p w14:paraId="62C25B69"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r w:rsidRPr="005241B9">
        <w:rPr>
          <w:rFonts w:ascii="Palatino Linotype" w:eastAsia="Calibri" w:hAnsi="Palatino Linotype" w:cs="Times New Roman"/>
          <w:i/>
          <w:szCs w:val="24"/>
        </w:rPr>
        <w:t>V. Integrar y presentar al responsable de la Unidad de Transparencia la propuesta de clasificación de información, la cual tendrá los fundamentos y argumentos en que se basa dicha propuesta;</w:t>
      </w:r>
    </w:p>
    <w:p w14:paraId="5539BC96"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r w:rsidRPr="005241B9">
        <w:rPr>
          <w:rFonts w:ascii="Palatino Linotype" w:eastAsia="Calibri" w:hAnsi="Palatino Linotype" w:cs="Times New Roman"/>
          <w:i/>
          <w:szCs w:val="24"/>
        </w:rPr>
        <w:t>VI. Verificar, una vez analizado el contenido de la información, que no se encuentre en los supuestos de información clasificada; y</w:t>
      </w:r>
    </w:p>
    <w:p w14:paraId="2304A07C" w14:textId="77777777" w:rsidR="002B106F" w:rsidRPr="005241B9" w:rsidRDefault="002B106F" w:rsidP="002B106F">
      <w:pPr>
        <w:autoSpaceDE w:val="0"/>
        <w:autoSpaceDN w:val="0"/>
        <w:adjustRightInd w:val="0"/>
        <w:spacing w:after="0" w:line="240" w:lineRule="auto"/>
        <w:ind w:left="851" w:right="851"/>
        <w:jc w:val="both"/>
        <w:rPr>
          <w:rFonts w:ascii="Palatino Linotype" w:eastAsia="Calibri" w:hAnsi="Palatino Linotype" w:cs="Times New Roman"/>
          <w:i/>
          <w:szCs w:val="24"/>
        </w:rPr>
      </w:pPr>
      <w:r w:rsidRPr="005241B9">
        <w:rPr>
          <w:rFonts w:ascii="Palatino Linotype" w:eastAsia="Calibri" w:hAnsi="Palatino Linotype" w:cs="Times New Roman"/>
          <w:i/>
          <w:szCs w:val="24"/>
        </w:rPr>
        <w:t>VII. Dar cuenta a la Unidad de Transparencia del vencimiento de los plazos de reserva.</w:t>
      </w:r>
    </w:p>
    <w:p w14:paraId="038D6E4C" w14:textId="77777777" w:rsidR="002B106F" w:rsidRPr="005241B9" w:rsidRDefault="002B106F" w:rsidP="002B106F">
      <w:pPr>
        <w:spacing w:after="0" w:line="240" w:lineRule="auto"/>
        <w:ind w:left="851" w:right="851"/>
        <w:jc w:val="both"/>
        <w:rPr>
          <w:rFonts w:ascii="Palatino Linotype" w:eastAsia="Times New Roman" w:hAnsi="Palatino Linotype" w:cs="Times New Roman"/>
          <w:sz w:val="24"/>
          <w:lang w:eastAsia="es-MX"/>
        </w:rPr>
      </w:pPr>
    </w:p>
    <w:p w14:paraId="63CD0464" w14:textId="77777777" w:rsidR="002B106F" w:rsidRPr="005241B9" w:rsidRDefault="002B106F" w:rsidP="002B106F">
      <w:pPr>
        <w:spacing w:after="0" w:line="360" w:lineRule="auto"/>
        <w:jc w:val="both"/>
        <w:rPr>
          <w:rFonts w:ascii="Palatino Linotype" w:eastAsia="Times New Roman" w:hAnsi="Palatino Linotype" w:cs="Times New Roman"/>
          <w:sz w:val="24"/>
          <w:lang w:eastAsia="es-MX"/>
        </w:rPr>
      </w:pPr>
      <w:r w:rsidRPr="005241B9">
        <w:rPr>
          <w:rFonts w:ascii="Palatino Linotype" w:eastAsia="Times New Roman" w:hAnsi="Palatino Linotype" w:cs="Times New Roman"/>
          <w:sz w:val="24"/>
          <w:lang w:eastAsia="es-MX"/>
        </w:rPr>
        <w:t>En otras palabras, cumplió parcialmente con lo que, para tal efecto, dispone el artículo 162 de la Ley de Transparencia y Acceso a la Información Pública del Estado de México y Municipios, que índica:</w:t>
      </w:r>
    </w:p>
    <w:p w14:paraId="4B2E65AA" w14:textId="77777777" w:rsidR="002B106F" w:rsidRPr="005241B9" w:rsidRDefault="002B106F" w:rsidP="002B106F">
      <w:pPr>
        <w:spacing w:after="0" w:line="240" w:lineRule="auto"/>
        <w:rPr>
          <w:rFonts w:ascii="Times New Roman" w:eastAsia="Times New Roman" w:hAnsi="Times New Roman" w:cs="Times New Roman"/>
          <w:sz w:val="24"/>
          <w:szCs w:val="24"/>
          <w:lang w:eastAsia="es-ES"/>
        </w:rPr>
      </w:pPr>
    </w:p>
    <w:p w14:paraId="4DFF15D4" w14:textId="77777777" w:rsidR="002B106F" w:rsidRPr="005241B9" w:rsidRDefault="002B106F" w:rsidP="002B106F">
      <w:pPr>
        <w:spacing w:after="0" w:line="240" w:lineRule="auto"/>
        <w:ind w:left="851" w:right="851"/>
        <w:jc w:val="both"/>
        <w:rPr>
          <w:rFonts w:ascii="Palatino Linotype" w:eastAsia="Times New Roman" w:hAnsi="Palatino Linotype" w:cs="Times New Roman"/>
          <w:i/>
          <w:lang w:eastAsia="es-MX"/>
        </w:rPr>
      </w:pPr>
      <w:r w:rsidRPr="005241B9">
        <w:rPr>
          <w:rFonts w:ascii="Palatino Linotype" w:eastAsia="Times New Roman" w:hAnsi="Palatino Linotype" w:cs="Times New Roman"/>
          <w:i/>
          <w:lang w:eastAsia="es-MX"/>
        </w:rPr>
        <w:t>“</w:t>
      </w:r>
      <w:r w:rsidRPr="005241B9">
        <w:rPr>
          <w:rFonts w:ascii="Palatino Linotype" w:eastAsia="Times New Roman" w:hAnsi="Palatino Linotype" w:cs="Times New Roman"/>
          <w:b/>
          <w:bCs/>
          <w:i/>
          <w:lang w:eastAsia="es-MX"/>
        </w:rPr>
        <w:t xml:space="preserve">Artículo 162. </w:t>
      </w:r>
      <w:r w:rsidRPr="005241B9">
        <w:rPr>
          <w:rFonts w:ascii="Palatino Linotype" w:eastAsia="Times New Roman" w:hAnsi="Palatino Linotype" w:cs="Times New Roman"/>
          <w:i/>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241B9">
        <w:rPr>
          <w:rFonts w:ascii="Palatino Linotype" w:eastAsia="Times New Roman" w:hAnsi="Palatino Linotype" w:cs="Times New Roman"/>
          <w:i/>
          <w:lang w:eastAsia="es-MX"/>
        </w:rPr>
        <w:t>”</w:t>
      </w:r>
    </w:p>
    <w:p w14:paraId="4DF55582" w14:textId="77777777" w:rsidR="002B106F" w:rsidRPr="005241B9" w:rsidRDefault="002B106F" w:rsidP="002B106F">
      <w:pPr>
        <w:spacing w:after="0" w:line="240" w:lineRule="auto"/>
        <w:ind w:left="851" w:right="851"/>
        <w:jc w:val="right"/>
        <w:rPr>
          <w:rFonts w:ascii="Palatino Linotype" w:eastAsia="Times New Roman" w:hAnsi="Palatino Linotype" w:cs="Times New Roman"/>
          <w:b/>
          <w:i/>
          <w:lang w:eastAsia="es-MX"/>
        </w:rPr>
      </w:pPr>
      <w:r w:rsidRPr="005241B9">
        <w:rPr>
          <w:rFonts w:ascii="Palatino Linotype" w:eastAsia="Times New Roman" w:hAnsi="Palatino Linotype" w:cs="Times New Roman"/>
          <w:b/>
          <w:i/>
          <w:lang w:eastAsia="es-MX"/>
        </w:rPr>
        <w:t xml:space="preserve"> [Énfasis añadido]</w:t>
      </w:r>
    </w:p>
    <w:p w14:paraId="57DE40DB" w14:textId="77777777" w:rsidR="002B106F" w:rsidRPr="005241B9" w:rsidRDefault="002B106F" w:rsidP="002B106F">
      <w:pPr>
        <w:spacing w:after="0" w:line="240" w:lineRule="auto"/>
        <w:rPr>
          <w:rFonts w:ascii="Times New Roman" w:eastAsia="Times New Roman" w:hAnsi="Times New Roman" w:cs="Times New Roman"/>
          <w:sz w:val="24"/>
          <w:szCs w:val="24"/>
          <w:lang w:eastAsia="es-ES"/>
        </w:rPr>
      </w:pPr>
    </w:p>
    <w:p w14:paraId="046AE93B" w14:textId="77777777" w:rsidR="002B106F" w:rsidRPr="005241B9" w:rsidRDefault="002B106F" w:rsidP="002B106F">
      <w:pPr>
        <w:spacing w:after="0" w:line="360" w:lineRule="auto"/>
        <w:jc w:val="both"/>
        <w:rPr>
          <w:rFonts w:ascii="Palatino Linotype" w:eastAsia="Calibri" w:hAnsi="Palatino Linotype" w:cs="Times New Roman"/>
          <w:bCs/>
          <w:sz w:val="24"/>
          <w:szCs w:val="24"/>
        </w:rPr>
      </w:pPr>
      <w:r w:rsidRPr="005241B9">
        <w:rPr>
          <w:rFonts w:ascii="Palatino Linotype" w:eastAsia="Calibri" w:hAnsi="Palatino Linotype" w:cs="Times New Roman"/>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14821D7B" w14:textId="77777777" w:rsidR="002B106F" w:rsidRPr="005241B9" w:rsidRDefault="002B106F" w:rsidP="002B106F">
      <w:pPr>
        <w:spacing w:after="0" w:line="360" w:lineRule="auto"/>
        <w:jc w:val="both"/>
        <w:rPr>
          <w:rFonts w:ascii="Palatino Linotype" w:eastAsia="Calibri" w:hAnsi="Palatino Linotype" w:cs="Times New Roman"/>
          <w:bCs/>
          <w:sz w:val="24"/>
          <w:szCs w:val="24"/>
        </w:rPr>
      </w:pPr>
    </w:p>
    <w:p w14:paraId="5EB1AF21" w14:textId="384FDCB3" w:rsidR="002B106F" w:rsidRPr="005241B9" w:rsidRDefault="002B106F" w:rsidP="002B106F">
      <w:pPr>
        <w:spacing w:after="0" w:line="360" w:lineRule="auto"/>
        <w:jc w:val="both"/>
        <w:rPr>
          <w:rFonts w:ascii="Palatino Linotype" w:eastAsia="Calibri" w:hAnsi="Palatino Linotype" w:cs="Times New Roman"/>
          <w:bCs/>
          <w:sz w:val="24"/>
          <w:szCs w:val="24"/>
        </w:rPr>
      </w:pPr>
      <w:r w:rsidRPr="005241B9">
        <w:rPr>
          <w:rFonts w:ascii="Palatino Linotype" w:eastAsia="Calibri" w:hAnsi="Palatino Linotype" w:cs="Times New Roman"/>
          <w:bCs/>
          <w:sz w:val="24"/>
          <w:szCs w:val="24"/>
        </w:rPr>
        <w:t xml:space="preserve">Cabe precisar que </w:t>
      </w:r>
      <w:r w:rsidRPr="005241B9">
        <w:rPr>
          <w:rFonts w:ascii="Palatino Linotype" w:eastAsia="Calibri" w:hAnsi="Palatino Linotype" w:cs="Times New Roman"/>
          <w:bCs/>
          <w:sz w:val="24"/>
          <w:szCs w:val="24"/>
          <w:u w:val="single"/>
        </w:rPr>
        <w:t xml:space="preserve">no basta con que </w:t>
      </w:r>
      <w:r w:rsidRPr="005241B9">
        <w:rPr>
          <w:rFonts w:ascii="Palatino Linotype" w:eastAsia="Calibri" w:hAnsi="Palatino Linotype" w:cs="Times New Roman"/>
          <w:b/>
          <w:bCs/>
          <w:sz w:val="24"/>
          <w:szCs w:val="24"/>
          <w:u w:val="single"/>
        </w:rPr>
        <w:t>el Sujeto Obligado</w:t>
      </w:r>
      <w:r w:rsidRPr="005241B9">
        <w:rPr>
          <w:rFonts w:ascii="Palatino Linotype" w:eastAsia="Calibri" w:hAnsi="Palatino Linotype" w:cs="Times New Roman"/>
          <w:bCs/>
          <w:sz w:val="24"/>
          <w:szCs w:val="24"/>
          <w:u w:val="single"/>
        </w:rPr>
        <w:t xml:space="preserve"> únicamente remita la respuesta formulada por cada servidor público habilitado,</w:t>
      </w:r>
      <w:r w:rsidRPr="005241B9">
        <w:rPr>
          <w:rFonts w:ascii="Palatino Linotype" w:eastAsia="Calibri" w:hAnsi="Palatino Linotype" w:cs="Times New Roman"/>
          <w:bCs/>
          <w:sz w:val="24"/>
          <w:szCs w:val="24"/>
        </w:rPr>
        <w:t xml:space="preserve"> por el contrario, deberá recabar la </w:t>
      </w:r>
      <w:r w:rsidRPr="005241B9">
        <w:rPr>
          <w:rFonts w:ascii="Palatino Linotype" w:eastAsia="Calibri" w:hAnsi="Palatino Linotype" w:cs="Times New Roman"/>
          <w:bCs/>
          <w:sz w:val="24"/>
          <w:szCs w:val="24"/>
        </w:rPr>
        <w:lastRenderedPageBreak/>
        <w:t xml:space="preserve">información, difundirla y actualizarla para poder entregar una sola respuesta de manera íntegra conforme a la normatividad aplicable en materia de transparencia, toda vez que </w:t>
      </w:r>
      <w:r w:rsidRPr="005241B9">
        <w:rPr>
          <w:rFonts w:ascii="Palatino Linotype" w:eastAsia="Calibri" w:hAnsi="Palatino Linotype" w:cs="Times New Roman"/>
          <w:b/>
          <w:bCs/>
          <w:sz w:val="24"/>
          <w:szCs w:val="24"/>
        </w:rPr>
        <w:t>el Sujeto Obligado</w:t>
      </w:r>
      <w:r w:rsidRPr="005241B9">
        <w:rPr>
          <w:rFonts w:ascii="Palatino Linotype" w:eastAsia="Calibri" w:hAnsi="Palatino Linotype" w:cs="Times New Roman"/>
          <w:bCs/>
          <w:sz w:val="24"/>
          <w:szCs w:val="24"/>
        </w:rPr>
        <w:t xml:space="preserve"> en el presente asunto es el Ayuntamiento de Toluca en su conjunto, incluyendo </w:t>
      </w:r>
      <w:r w:rsidRPr="005241B9">
        <w:rPr>
          <w:rFonts w:ascii="Palatino Linotype" w:eastAsia="Calibri" w:hAnsi="Palatino Linotype" w:cs="Times New Roman"/>
          <w:b/>
          <w:bCs/>
          <w:sz w:val="24"/>
          <w:szCs w:val="24"/>
          <w:u w:val="single"/>
        </w:rPr>
        <w:t>todas y cada una de las áreas que lo conforman</w:t>
      </w:r>
      <w:r w:rsidRPr="005241B9">
        <w:rPr>
          <w:rFonts w:ascii="Palatino Linotype" w:eastAsia="Calibri" w:hAnsi="Palatino Linotype" w:cs="Times New Roman"/>
          <w:bCs/>
          <w:sz w:val="24"/>
          <w:szCs w:val="24"/>
        </w:rPr>
        <w:t xml:space="preserve"> y por supuesto en donde pudiera obrar la información que se solicita.</w:t>
      </w:r>
    </w:p>
    <w:p w14:paraId="61986EB6" w14:textId="77777777" w:rsidR="002B106F" w:rsidRPr="005241B9" w:rsidRDefault="002B106F" w:rsidP="002B106F">
      <w:pPr>
        <w:spacing w:after="0" w:line="256" w:lineRule="auto"/>
        <w:rPr>
          <w:rFonts w:ascii="Calibri" w:eastAsia="Calibri" w:hAnsi="Calibri" w:cs="Times New Roman"/>
        </w:rPr>
      </w:pPr>
    </w:p>
    <w:p w14:paraId="2FDC2146" w14:textId="6BD53099" w:rsidR="002B106F" w:rsidRPr="005241B9" w:rsidRDefault="002B106F" w:rsidP="002B106F">
      <w:pPr>
        <w:spacing w:after="0" w:line="360" w:lineRule="auto"/>
        <w:jc w:val="both"/>
        <w:rPr>
          <w:rFonts w:ascii="Palatino Linotype" w:eastAsia="Calibri" w:hAnsi="Palatino Linotype" w:cs="Times New Roman"/>
          <w:sz w:val="24"/>
          <w:szCs w:val="24"/>
        </w:rPr>
      </w:pPr>
      <w:r w:rsidRPr="005241B9">
        <w:rPr>
          <w:rFonts w:ascii="Palatino Linotype" w:eastAsia="Calibri" w:hAnsi="Palatino Linotype" w:cs="Times New Roman"/>
          <w:bCs/>
          <w:sz w:val="24"/>
          <w:szCs w:val="24"/>
        </w:rPr>
        <w:t xml:space="preserve">Por lo que una vez hecha la búsqueda exhaustiva y razonable de la información en todas y cada una de las áreas que pudieran poseer la información, deberá informar a la </w:t>
      </w:r>
      <w:r w:rsidRPr="005241B9">
        <w:rPr>
          <w:rFonts w:ascii="Palatino Linotype" w:eastAsia="Calibri" w:hAnsi="Palatino Linotype" w:cs="Times New Roman"/>
          <w:b/>
          <w:bCs/>
          <w:sz w:val="24"/>
          <w:szCs w:val="24"/>
        </w:rPr>
        <w:t xml:space="preserve">Recurrente </w:t>
      </w:r>
      <w:r w:rsidRPr="005241B9">
        <w:rPr>
          <w:rFonts w:ascii="Palatino Linotype" w:eastAsia="Calibri" w:hAnsi="Palatino Linotype" w:cs="Times New Roman"/>
          <w:bCs/>
          <w:sz w:val="24"/>
          <w:szCs w:val="24"/>
        </w:rPr>
        <w:t>el resultado de la misma, junto con las constancias que acrediten la búsqueda precisada.</w:t>
      </w:r>
    </w:p>
    <w:p w14:paraId="2AF53626" w14:textId="77777777" w:rsidR="002B106F" w:rsidRPr="005241B9" w:rsidRDefault="002B106F" w:rsidP="002B106F">
      <w:pPr>
        <w:tabs>
          <w:tab w:val="left" w:pos="7938"/>
        </w:tabs>
        <w:spacing w:after="0" w:line="360" w:lineRule="auto"/>
        <w:jc w:val="both"/>
        <w:rPr>
          <w:rFonts w:ascii="Palatino Linotype" w:eastAsia="Times New Roman" w:hAnsi="Palatino Linotype" w:cs="Times New Roman"/>
          <w:sz w:val="24"/>
          <w:szCs w:val="24"/>
          <w:lang w:val="es-ES" w:eastAsia="es-ES"/>
        </w:rPr>
      </w:pPr>
    </w:p>
    <w:p w14:paraId="1C2B20BB" w14:textId="77777777" w:rsidR="002B106F" w:rsidRPr="005241B9" w:rsidRDefault="002B106F" w:rsidP="002B106F">
      <w:pPr>
        <w:tabs>
          <w:tab w:val="left" w:pos="7938"/>
        </w:tabs>
        <w:spacing w:after="0" w:line="360" w:lineRule="auto"/>
        <w:jc w:val="both"/>
        <w:rPr>
          <w:rFonts w:ascii="Palatino Linotype" w:eastAsia="Times New Roman" w:hAnsi="Palatino Linotype" w:cs="Times New Roman"/>
          <w:sz w:val="24"/>
          <w:szCs w:val="24"/>
          <w:lang w:val="es-ES" w:eastAsia="es-ES"/>
        </w:rPr>
      </w:pPr>
      <w:r w:rsidRPr="005241B9">
        <w:rPr>
          <w:rFonts w:ascii="Palatino Linotype" w:eastAsia="Times New Roman" w:hAnsi="Palatino Linotype" w:cs="Times New Roman"/>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3D936001" w14:textId="77777777" w:rsidR="002B106F" w:rsidRPr="005241B9" w:rsidRDefault="002B106F" w:rsidP="002B106F">
      <w:pPr>
        <w:tabs>
          <w:tab w:val="left" w:pos="7938"/>
        </w:tabs>
        <w:spacing w:after="0" w:line="360" w:lineRule="auto"/>
        <w:jc w:val="both"/>
        <w:rPr>
          <w:rFonts w:ascii="Palatino Linotype" w:eastAsia="Times New Roman" w:hAnsi="Palatino Linotype" w:cs="Times New Roman"/>
          <w:sz w:val="24"/>
          <w:szCs w:val="24"/>
          <w:lang w:val="es-ES" w:eastAsia="es-ES"/>
        </w:rPr>
      </w:pPr>
    </w:p>
    <w:p w14:paraId="59D6D76F" w14:textId="7D2AC1CE" w:rsidR="002B106F" w:rsidRPr="005241B9" w:rsidRDefault="002B106F" w:rsidP="002B106F">
      <w:pPr>
        <w:spacing w:after="0" w:line="360" w:lineRule="auto"/>
        <w:contextualSpacing/>
        <w:jc w:val="both"/>
        <w:rPr>
          <w:rFonts w:ascii="Palatino Linotype" w:eastAsia="Arial Unicode MS" w:hAnsi="Palatino Linotype" w:cs="Arial"/>
          <w:sz w:val="24"/>
          <w:szCs w:val="24"/>
        </w:rPr>
      </w:pPr>
      <w:r w:rsidRPr="005241B9">
        <w:rPr>
          <w:rFonts w:ascii="Palatino Linotype" w:eastAsia="Arial Unicode MS" w:hAnsi="Palatino Linotype" w:cs="Arial"/>
          <w:sz w:val="24"/>
          <w:szCs w:val="24"/>
        </w:rPr>
        <w:t>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los documentos solicitados por la ahora Recurrente.</w:t>
      </w:r>
    </w:p>
    <w:p w14:paraId="2213ABB2" w14:textId="77777777" w:rsidR="002B106F" w:rsidRPr="005241B9" w:rsidRDefault="002B106F" w:rsidP="002B106F">
      <w:pPr>
        <w:spacing w:after="0" w:line="360" w:lineRule="auto"/>
        <w:contextualSpacing/>
        <w:jc w:val="both"/>
        <w:rPr>
          <w:rFonts w:ascii="Palatino Linotype" w:eastAsia="Arial Unicode MS" w:hAnsi="Palatino Linotype" w:cs="Arial"/>
          <w:sz w:val="24"/>
          <w:szCs w:val="24"/>
        </w:rPr>
      </w:pPr>
    </w:p>
    <w:p w14:paraId="6067B501" w14:textId="6C59F18C" w:rsidR="00173129" w:rsidRPr="005241B9" w:rsidRDefault="002B106F" w:rsidP="002B106F">
      <w:pPr>
        <w:spacing w:after="0" w:line="360" w:lineRule="auto"/>
        <w:contextualSpacing/>
        <w:jc w:val="both"/>
        <w:rPr>
          <w:rFonts w:ascii="Palatino Linotype" w:eastAsia="Arial Unicode MS" w:hAnsi="Palatino Linotype" w:cs="Arial"/>
          <w:sz w:val="24"/>
          <w:szCs w:val="24"/>
        </w:rPr>
      </w:pPr>
      <w:r w:rsidRPr="005241B9">
        <w:rPr>
          <w:rFonts w:ascii="Palatino Linotype" w:eastAsia="Arial Unicode MS" w:hAnsi="Palatino Linotype" w:cs="Arial"/>
          <w:sz w:val="24"/>
          <w:szCs w:val="24"/>
        </w:rPr>
        <w:t xml:space="preserve">No se omite mencionar que la debida fundamentación y motivación debe entenderse, por lo primero, la cita del precepto legal aplicable al caso, y por lo segundo, las razones, </w:t>
      </w:r>
      <w:r w:rsidRPr="005241B9">
        <w:rPr>
          <w:rFonts w:ascii="Palatino Linotype" w:eastAsia="Arial Unicode MS" w:hAnsi="Palatino Linotype" w:cs="Arial"/>
          <w:sz w:val="24"/>
          <w:szCs w:val="24"/>
        </w:rPr>
        <w:lastRenderedPageBreak/>
        <w:t>motivos o circunstancias especiales que llevaron a la autoridad a concluir que el caso particular encuadra en el supuesto previsto por la norma legal invocada como fundamento.</w:t>
      </w:r>
    </w:p>
    <w:p w14:paraId="22FC497C" w14:textId="77777777" w:rsidR="00B9662A" w:rsidRPr="005241B9" w:rsidRDefault="00B9662A" w:rsidP="002B106F">
      <w:pPr>
        <w:spacing w:after="0" w:line="360" w:lineRule="auto"/>
        <w:jc w:val="both"/>
        <w:rPr>
          <w:rFonts w:ascii="Palatino Linotype" w:eastAsia="Times New Roman" w:hAnsi="Palatino Linotype" w:cs="Times New Roman"/>
          <w:sz w:val="24"/>
          <w:szCs w:val="24"/>
          <w:lang w:val="es-ES" w:eastAsia="es-ES"/>
        </w:rPr>
      </w:pPr>
    </w:p>
    <w:p w14:paraId="10B62A8C" w14:textId="2FD6D68C" w:rsidR="00173129" w:rsidRPr="005241B9" w:rsidRDefault="00173129" w:rsidP="008E4644">
      <w:pPr>
        <w:spacing w:after="0" w:line="360" w:lineRule="auto"/>
        <w:ind w:right="51"/>
        <w:jc w:val="both"/>
        <w:rPr>
          <w:rFonts w:ascii="Palatino Linotype" w:eastAsia="Times New Roman" w:hAnsi="Palatino Linotype" w:cs="Times New Roman"/>
          <w:sz w:val="24"/>
          <w:szCs w:val="24"/>
          <w:lang w:val="es-ES" w:eastAsia="es-ES"/>
        </w:rPr>
      </w:pPr>
      <w:r w:rsidRPr="005241B9">
        <w:rPr>
          <w:rFonts w:ascii="Palatino Linotype" w:eastAsia="Arial Unicode MS" w:hAnsi="Palatino Linotype" w:cs="Arial"/>
          <w:sz w:val="24"/>
          <w:szCs w:val="24"/>
          <w:lang w:val="es-ES" w:eastAsia="es-ES"/>
        </w:rPr>
        <w:t xml:space="preserve">Por lo anteriormente expuesto, se concluye que el </w:t>
      </w:r>
      <w:r w:rsidRPr="005241B9">
        <w:rPr>
          <w:rFonts w:ascii="Palatino Linotype" w:eastAsia="Arial Unicode MS" w:hAnsi="Palatino Linotype" w:cs="Arial"/>
          <w:b/>
          <w:sz w:val="24"/>
          <w:szCs w:val="24"/>
          <w:lang w:val="es-ES" w:eastAsia="es-ES"/>
        </w:rPr>
        <w:t>Sujeto Obligado</w:t>
      </w:r>
      <w:r w:rsidRPr="005241B9">
        <w:rPr>
          <w:rFonts w:ascii="Palatino Linotype" w:eastAsia="Arial Unicode MS" w:hAnsi="Palatino Linotype" w:cs="Arial"/>
          <w:sz w:val="24"/>
          <w:szCs w:val="24"/>
          <w:lang w:val="es-ES" w:eastAsia="es-ES"/>
        </w:rPr>
        <w:t xml:space="preserve"> no colmó las pretensiones realizadas por el particular, </w:t>
      </w:r>
      <w:r w:rsidRPr="005241B9">
        <w:rPr>
          <w:rFonts w:ascii="Palatino Linotype" w:eastAsia="Times New Roman" w:hAnsi="Palatino Linotype" w:cs="Times New Roman"/>
          <w:sz w:val="24"/>
          <w:szCs w:val="24"/>
          <w:lang w:val="es-ES" w:eastAsia="es-ES"/>
        </w:rPr>
        <w:t xml:space="preserve">de tal forma que este Instituto estima que el Sujeto Obligado incumplió lo establecido en la Ley de la Materia, por lo cual es procedente revocar la respuesta a la solicitud del particular y ordenar </w:t>
      </w:r>
      <w:r w:rsidRPr="005241B9">
        <w:rPr>
          <w:rFonts w:ascii="Palatino Linotype" w:eastAsia="Times New Roman" w:hAnsi="Palatino Linotype" w:cs="Arial"/>
          <w:sz w:val="24"/>
          <w:szCs w:val="24"/>
          <w:lang w:val="es-ES" w:eastAsia="es-ES"/>
        </w:rPr>
        <w:t xml:space="preserve">la entrega, en versión pública de ser procedente, </w:t>
      </w:r>
      <w:r w:rsidRPr="005241B9">
        <w:rPr>
          <w:rFonts w:ascii="Palatino Linotype" w:eastAsia="Times New Roman" w:hAnsi="Palatino Linotype" w:cs="Times New Roman"/>
          <w:sz w:val="24"/>
          <w:szCs w:val="24"/>
          <w:lang w:val="es-ES" w:eastAsia="es-ES"/>
        </w:rPr>
        <w:t>del o los documentos en donde conste lo siguiente:</w:t>
      </w:r>
    </w:p>
    <w:p w14:paraId="255CEADD" w14:textId="77777777" w:rsidR="008E4644" w:rsidRPr="005241B9" w:rsidRDefault="008E4644" w:rsidP="008E4644">
      <w:pPr>
        <w:spacing w:after="0" w:line="360" w:lineRule="auto"/>
        <w:ind w:right="51"/>
        <w:jc w:val="both"/>
        <w:rPr>
          <w:rFonts w:ascii="Palatino Linotype" w:eastAsia="Times New Roman" w:hAnsi="Palatino Linotype" w:cs="Times New Roman"/>
          <w:sz w:val="24"/>
          <w:szCs w:val="24"/>
          <w:lang w:val="es-ES" w:eastAsia="es-ES"/>
        </w:rPr>
      </w:pPr>
    </w:p>
    <w:p w14:paraId="04B5613D" w14:textId="5EB092F9" w:rsidR="008E4644" w:rsidRPr="005241B9" w:rsidRDefault="008E4644" w:rsidP="008E4644">
      <w:pPr>
        <w:pStyle w:val="Prrafodelista"/>
        <w:numPr>
          <w:ilvl w:val="0"/>
          <w:numId w:val="14"/>
        </w:numPr>
        <w:spacing w:after="240"/>
        <w:jc w:val="both"/>
        <w:rPr>
          <w:rFonts w:ascii="Palatino Linotype" w:hAnsi="Palatino Linotype"/>
          <w:i/>
        </w:rPr>
      </w:pPr>
      <w:bookmarkStart w:id="10" w:name="_Hlk147151790"/>
      <w:r w:rsidRPr="005241B9">
        <w:rPr>
          <w:rFonts w:ascii="Palatino Linotype" w:hAnsi="Palatino Linotype"/>
          <w:i/>
        </w:rPr>
        <w:t>Procedimiento que realiza el Sujeto Obligado con los bienes mostrencos recuperados en la vía pública</w:t>
      </w:r>
      <w:r w:rsidR="00C76B92" w:rsidRPr="005241B9">
        <w:rPr>
          <w:rFonts w:ascii="Palatino Linotype" w:hAnsi="Palatino Linotype"/>
          <w:i/>
        </w:rPr>
        <w:t xml:space="preserve"> al vigente al 29 de noviembre de 2022.</w:t>
      </w:r>
    </w:p>
    <w:p w14:paraId="3D601157" w14:textId="31FFE14A" w:rsidR="008E4644" w:rsidRPr="005241B9" w:rsidRDefault="008E4644" w:rsidP="008E4644">
      <w:pPr>
        <w:pStyle w:val="Prrafodelista"/>
        <w:numPr>
          <w:ilvl w:val="0"/>
          <w:numId w:val="14"/>
        </w:numPr>
        <w:spacing w:after="240"/>
        <w:jc w:val="both"/>
        <w:rPr>
          <w:rFonts w:ascii="Palatino Linotype" w:hAnsi="Palatino Linotype"/>
          <w:i/>
        </w:rPr>
      </w:pPr>
      <w:r w:rsidRPr="005241B9">
        <w:rPr>
          <w:rFonts w:ascii="Palatino Linotype" w:hAnsi="Palatino Linotype"/>
          <w:i/>
        </w:rPr>
        <w:t>Nombre y domicilio de la Unidad Administrativa competente para solicitarle los bienes mostrencos recuperados en la vía pública</w:t>
      </w:r>
      <w:r w:rsidR="00C76B92" w:rsidRPr="005241B9">
        <w:t xml:space="preserve"> </w:t>
      </w:r>
      <w:r w:rsidR="00C76B92" w:rsidRPr="005241B9">
        <w:rPr>
          <w:rFonts w:ascii="Palatino Linotype" w:hAnsi="Palatino Linotype"/>
          <w:i/>
        </w:rPr>
        <w:t>vigente al 29 de noviembre de 2022.</w:t>
      </w:r>
    </w:p>
    <w:p w14:paraId="29860894" w14:textId="4D296DE8" w:rsidR="008E4644" w:rsidRPr="005241B9" w:rsidRDefault="008E4644" w:rsidP="008E4644">
      <w:pPr>
        <w:pStyle w:val="Prrafodelista"/>
        <w:numPr>
          <w:ilvl w:val="0"/>
          <w:numId w:val="14"/>
        </w:numPr>
        <w:spacing w:after="240"/>
        <w:jc w:val="both"/>
        <w:rPr>
          <w:rFonts w:ascii="Palatino Linotype" w:hAnsi="Palatino Linotype"/>
          <w:i/>
        </w:rPr>
      </w:pPr>
      <w:r w:rsidRPr="005241B9">
        <w:rPr>
          <w:rFonts w:ascii="Palatino Linotype" w:hAnsi="Palatino Linotype"/>
          <w:i/>
        </w:rPr>
        <w:t xml:space="preserve">Inventario de bienes mostrencos recuperados del 01 de enero de 2019 al 29 de </w:t>
      </w:r>
      <w:r w:rsidR="00C76B92" w:rsidRPr="005241B9">
        <w:rPr>
          <w:rFonts w:ascii="Palatino Linotype" w:hAnsi="Palatino Linotype"/>
          <w:i/>
        </w:rPr>
        <w:t>noviembre</w:t>
      </w:r>
      <w:r w:rsidRPr="005241B9">
        <w:rPr>
          <w:rFonts w:ascii="Palatino Linotype" w:hAnsi="Palatino Linotype"/>
          <w:i/>
        </w:rPr>
        <w:t xml:space="preserve"> de 202</w:t>
      </w:r>
      <w:r w:rsidR="00C76B92" w:rsidRPr="005241B9">
        <w:rPr>
          <w:rFonts w:ascii="Palatino Linotype" w:hAnsi="Palatino Linotype"/>
          <w:i/>
        </w:rPr>
        <w:t>2</w:t>
      </w:r>
      <w:r w:rsidRPr="005241B9">
        <w:rPr>
          <w:rFonts w:ascii="Palatino Linotype" w:hAnsi="Palatino Linotype"/>
          <w:i/>
        </w:rPr>
        <w:t>.</w:t>
      </w:r>
    </w:p>
    <w:p w14:paraId="2467ADA1" w14:textId="2E62B03C" w:rsidR="008E4644" w:rsidRPr="005241B9" w:rsidRDefault="008E4644" w:rsidP="008E4644">
      <w:pPr>
        <w:pStyle w:val="Prrafodelista"/>
        <w:numPr>
          <w:ilvl w:val="0"/>
          <w:numId w:val="14"/>
        </w:numPr>
        <w:spacing w:after="240"/>
        <w:jc w:val="both"/>
        <w:rPr>
          <w:rFonts w:ascii="Palatino Linotype" w:hAnsi="Palatino Linotype"/>
          <w:i/>
        </w:rPr>
      </w:pPr>
      <w:r w:rsidRPr="005241B9">
        <w:rPr>
          <w:rFonts w:ascii="Palatino Linotype" w:hAnsi="Palatino Linotype"/>
          <w:i/>
        </w:rPr>
        <w:t>Monto de la multa que se interpone por liberar un bien mostrenco recuperado en la vía pública y el procedimiento para realizar el pago</w:t>
      </w:r>
      <w:r w:rsidR="00C76B92" w:rsidRPr="005241B9">
        <w:t xml:space="preserve"> </w:t>
      </w:r>
      <w:r w:rsidR="00C76B92" w:rsidRPr="005241B9">
        <w:rPr>
          <w:rFonts w:ascii="Palatino Linotype" w:hAnsi="Palatino Linotype"/>
          <w:i/>
        </w:rPr>
        <w:t>vigente al 29 de noviembre de 2022.</w:t>
      </w:r>
    </w:p>
    <w:p w14:paraId="7E3652CF" w14:textId="73DBA6B4" w:rsidR="00173129" w:rsidRPr="005241B9" w:rsidRDefault="008E4644" w:rsidP="008E4644">
      <w:pPr>
        <w:pStyle w:val="Prrafodelista"/>
        <w:numPr>
          <w:ilvl w:val="0"/>
          <w:numId w:val="14"/>
        </w:numPr>
        <w:spacing w:after="240"/>
        <w:jc w:val="both"/>
        <w:rPr>
          <w:rFonts w:ascii="Palatino Linotype" w:hAnsi="Palatino Linotype"/>
          <w:i/>
        </w:rPr>
      </w:pPr>
      <w:r w:rsidRPr="005241B9">
        <w:rPr>
          <w:rFonts w:ascii="Palatino Linotype" w:hAnsi="Palatino Linotype"/>
          <w:i/>
        </w:rPr>
        <w:t>Periodo que transcurre para la devolución de un bien mostrenco una vez liberado</w:t>
      </w:r>
      <w:r w:rsidR="00C76B92" w:rsidRPr="005241B9">
        <w:t xml:space="preserve"> </w:t>
      </w:r>
      <w:r w:rsidR="00C76B92" w:rsidRPr="005241B9">
        <w:rPr>
          <w:rFonts w:ascii="Palatino Linotype" w:hAnsi="Palatino Linotype"/>
          <w:i/>
        </w:rPr>
        <w:t>vigente al 29 de noviembre de 2022.</w:t>
      </w:r>
    </w:p>
    <w:bookmarkEnd w:id="10"/>
    <w:p w14:paraId="11248E9D" w14:textId="77777777" w:rsidR="0052178E" w:rsidRPr="005241B9" w:rsidRDefault="0052178E" w:rsidP="00F50594">
      <w:pPr>
        <w:spacing w:after="0" w:line="360" w:lineRule="auto"/>
        <w:jc w:val="both"/>
        <w:rPr>
          <w:rFonts w:ascii="Palatino Linotype" w:hAnsi="Palatino Linotype" w:cs="Arial"/>
          <w:bCs/>
          <w:sz w:val="24"/>
          <w:szCs w:val="24"/>
        </w:rPr>
      </w:pPr>
    </w:p>
    <w:p w14:paraId="231910F8" w14:textId="77777777" w:rsidR="001D37A1" w:rsidRPr="005241B9" w:rsidRDefault="001D37A1" w:rsidP="001D37A1">
      <w:pPr>
        <w:spacing w:after="0" w:line="360" w:lineRule="auto"/>
        <w:jc w:val="both"/>
        <w:rPr>
          <w:rFonts w:ascii="Palatino Linotype" w:eastAsia="Times New Roman" w:hAnsi="Palatino Linotype" w:cs="Times New Roman"/>
          <w:b/>
          <w:sz w:val="28"/>
          <w:szCs w:val="28"/>
          <w:lang w:eastAsia="es-ES"/>
        </w:rPr>
      </w:pPr>
      <w:r w:rsidRPr="005241B9">
        <w:rPr>
          <w:rFonts w:ascii="Palatino Linotype" w:eastAsia="Times New Roman" w:hAnsi="Palatino Linotype" w:cs="Times New Roman"/>
          <w:b/>
          <w:sz w:val="28"/>
          <w:szCs w:val="28"/>
          <w:lang w:eastAsia="es-ES"/>
        </w:rPr>
        <w:t xml:space="preserve">Versión Pública </w:t>
      </w:r>
    </w:p>
    <w:p w14:paraId="13ACC493" w14:textId="45220C79" w:rsidR="001D37A1" w:rsidRPr="005241B9" w:rsidRDefault="001D37A1" w:rsidP="001D37A1">
      <w:pPr>
        <w:tabs>
          <w:tab w:val="left" w:pos="7938"/>
        </w:tabs>
        <w:spacing w:after="0" w:line="360" w:lineRule="auto"/>
        <w:jc w:val="both"/>
        <w:rPr>
          <w:rFonts w:ascii="Palatino Linotype" w:eastAsia="Arial Unicode MS" w:hAnsi="Palatino Linotype" w:cs="Arial"/>
          <w:sz w:val="24"/>
          <w:szCs w:val="24"/>
          <w:lang w:val="es-ES" w:eastAsia="es-ES"/>
        </w:rPr>
      </w:pPr>
      <w:r w:rsidRPr="005241B9">
        <w:rPr>
          <w:rFonts w:ascii="Palatino Linotype" w:eastAsia="Arial Unicode MS" w:hAnsi="Palatino Linotype" w:cs="Arial"/>
          <w:sz w:val="24"/>
          <w:szCs w:val="24"/>
          <w:lang w:val="es-ES" w:eastAsia="es-ES"/>
        </w:rPr>
        <w:t xml:space="preserve">No pasa desapercibido que la información podría contener información susceptible de clasificar, por lo cual, dicha información debe ser clasificada para no vulnerar un derecho intangible. Aunado a que de ser en caso de contar con otra información </w:t>
      </w:r>
      <w:r w:rsidRPr="005241B9">
        <w:rPr>
          <w:rFonts w:ascii="Palatino Linotype" w:eastAsia="Arial Unicode MS" w:hAnsi="Palatino Linotype" w:cs="Arial"/>
          <w:sz w:val="24"/>
          <w:szCs w:val="24"/>
          <w:lang w:val="es-ES" w:eastAsia="es-ES"/>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6455FD0" w14:textId="77777777" w:rsidR="001D37A1" w:rsidRPr="005241B9" w:rsidRDefault="001D37A1" w:rsidP="001D37A1">
      <w:pPr>
        <w:tabs>
          <w:tab w:val="left" w:pos="7938"/>
        </w:tabs>
        <w:spacing w:after="0" w:line="360" w:lineRule="auto"/>
        <w:jc w:val="both"/>
        <w:rPr>
          <w:rFonts w:ascii="Palatino Linotype" w:eastAsia="Arial Unicode MS" w:hAnsi="Palatino Linotype" w:cs="Arial"/>
          <w:sz w:val="24"/>
          <w:szCs w:val="24"/>
          <w:lang w:val="es-ES" w:eastAsia="es-ES"/>
        </w:rPr>
      </w:pPr>
    </w:p>
    <w:p w14:paraId="65FE0402" w14:textId="77777777" w:rsidR="001D37A1" w:rsidRPr="005241B9" w:rsidRDefault="001D37A1" w:rsidP="001D37A1">
      <w:pPr>
        <w:spacing w:after="0" w:line="360" w:lineRule="auto"/>
        <w:ind w:left="851" w:right="851"/>
        <w:jc w:val="both"/>
        <w:rPr>
          <w:rFonts w:ascii="Palatino Linotype" w:eastAsia="Times New Roman" w:hAnsi="Palatino Linotype" w:cs="Arial"/>
          <w:i/>
          <w:sz w:val="24"/>
          <w:szCs w:val="24"/>
          <w:lang w:val="es-ES" w:eastAsia="es-ES"/>
        </w:rPr>
      </w:pPr>
      <w:r w:rsidRPr="005241B9">
        <w:rPr>
          <w:rFonts w:ascii="Palatino Linotype" w:eastAsia="Times New Roman" w:hAnsi="Palatino Linotype" w:cs="Arial"/>
          <w:i/>
          <w:sz w:val="24"/>
          <w:szCs w:val="24"/>
          <w:lang w:val="es-ES" w:eastAsia="es-ES"/>
        </w:rPr>
        <w:t>“Artículo 3. Para los efectos de la presente Ley se entenderá por:</w:t>
      </w:r>
    </w:p>
    <w:p w14:paraId="5CEC9AF0" w14:textId="77777777" w:rsidR="001D37A1" w:rsidRPr="005241B9" w:rsidRDefault="001D37A1" w:rsidP="001D37A1">
      <w:pPr>
        <w:spacing w:after="0" w:line="360" w:lineRule="auto"/>
        <w:ind w:left="851" w:right="851"/>
        <w:jc w:val="both"/>
        <w:rPr>
          <w:rFonts w:ascii="Palatino Linotype" w:eastAsia="Times New Roman" w:hAnsi="Palatino Linotype" w:cs="Arial"/>
          <w:i/>
          <w:sz w:val="24"/>
          <w:szCs w:val="24"/>
          <w:lang w:val="es-ES" w:eastAsia="es-ES"/>
        </w:rPr>
      </w:pPr>
      <w:r w:rsidRPr="005241B9">
        <w:rPr>
          <w:rFonts w:ascii="Palatino Linotype" w:eastAsia="Times New Roman" w:hAnsi="Palatino Linotype" w:cs="Arial"/>
          <w:i/>
          <w:sz w:val="24"/>
          <w:szCs w:val="24"/>
          <w:lang w:val="es-ES" w:eastAsia="es-ES"/>
        </w:rPr>
        <w:t>(…)</w:t>
      </w:r>
    </w:p>
    <w:p w14:paraId="7C00DDB3" w14:textId="77777777" w:rsidR="001D37A1" w:rsidRPr="005241B9" w:rsidRDefault="001D37A1" w:rsidP="001D37A1">
      <w:pPr>
        <w:spacing w:after="0" w:line="360" w:lineRule="auto"/>
        <w:ind w:left="851" w:right="851"/>
        <w:jc w:val="both"/>
        <w:rPr>
          <w:rFonts w:ascii="Palatino Linotype" w:eastAsia="Times New Roman" w:hAnsi="Palatino Linotype" w:cs="Arial"/>
          <w:b/>
          <w:i/>
          <w:sz w:val="24"/>
          <w:szCs w:val="24"/>
          <w:lang w:val="es-ES" w:eastAsia="es-ES"/>
        </w:rPr>
      </w:pPr>
      <w:r w:rsidRPr="005241B9">
        <w:rPr>
          <w:rFonts w:ascii="Palatino Linotype" w:eastAsia="Times New Roman" w:hAnsi="Palatino Linotype" w:cs="Arial"/>
          <w:b/>
          <w:i/>
          <w:sz w:val="24"/>
          <w:szCs w:val="24"/>
          <w:u w:val="single"/>
          <w:lang w:val="es-ES" w:eastAsia="es-ES"/>
        </w:rPr>
        <w:t>IX. Datos personales:</w:t>
      </w:r>
      <w:r w:rsidRPr="005241B9">
        <w:rPr>
          <w:rFonts w:ascii="Palatino Linotype" w:eastAsia="Times New Roman" w:hAnsi="Palatino Linotype" w:cs="Arial"/>
          <w:b/>
          <w:i/>
          <w:sz w:val="24"/>
          <w:szCs w:val="24"/>
          <w:lang w:val="es-ES" w:eastAsia="es-ES"/>
        </w:rPr>
        <w:t xml:space="preserve"> </w:t>
      </w:r>
      <w:r w:rsidRPr="005241B9">
        <w:rPr>
          <w:rFonts w:ascii="Palatino Linotype" w:eastAsia="Times New Roman" w:hAnsi="Palatino Linotype" w:cs="Arial"/>
          <w:i/>
          <w:sz w:val="24"/>
          <w:szCs w:val="24"/>
          <w:lang w:val="es-ES" w:eastAsia="es-ES"/>
        </w:rPr>
        <w:t>La información concerniente a una persona, identificada o identificable según lo dispuesto por la Ley de Protección de Datos Personales del Estado de México;</w:t>
      </w:r>
    </w:p>
    <w:p w14:paraId="4846072D" w14:textId="77777777" w:rsidR="001D37A1" w:rsidRPr="005241B9" w:rsidRDefault="001D37A1" w:rsidP="001D37A1">
      <w:pPr>
        <w:spacing w:after="0" w:line="360" w:lineRule="auto"/>
        <w:ind w:left="851" w:right="851"/>
        <w:jc w:val="both"/>
        <w:rPr>
          <w:rFonts w:ascii="Palatino Linotype" w:eastAsia="Times New Roman" w:hAnsi="Palatino Linotype" w:cs="Arial"/>
          <w:b/>
          <w:i/>
          <w:sz w:val="24"/>
          <w:szCs w:val="24"/>
          <w:lang w:val="es-ES" w:eastAsia="es-ES"/>
        </w:rPr>
      </w:pPr>
      <w:r w:rsidRPr="005241B9">
        <w:rPr>
          <w:rFonts w:ascii="Palatino Linotype" w:eastAsia="Times New Roman" w:hAnsi="Palatino Linotype" w:cs="Arial"/>
          <w:b/>
          <w:i/>
          <w:sz w:val="24"/>
          <w:szCs w:val="24"/>
          <w:lang w:val="es-ES" w:eastAsia="es-ES"/>
        </w:rPr>
        <w:t>(…)</w:t>
      </w:r>
    </w:p>
    <w:p w14:paraId="418E1999" w14:textId="77777777" w:rsidR="001D37A1" w:rsidRPr="005241B9" w:rsidRDefault="001D37A1" w:rsidP="001D37A1">
      <w:pPr>
        <w:spacing w:after="0" w:line="360" w:lineRule="auto"/>
        <w:ind w:left="851" w:right="851"/>
        <w:jc w:val="both"/>
        <w:rPr>
          <w:rFonts w:ascii="Palatino Linotype" w:eastAsia="Times New Roman" w:hAnsi="Palatino Linotype" w:cs="Arial"/>
          <w:b/>
          <w:i/>
          <w:sz w:val="24"/>
          <w:szCs w:val="24"/>
          <w:lang w:val="es-ES" w:eastAsia="es-ES"/>
        </w:rPr>
      </w:pPr>
      <w:r w:rsidRPr="005241B9">
        <w:rPr>
          <w:rFonts w:ascii="Palatino Linotype" w:eastAsia="Times New Roman" w:hAnsi="Palatino Linotype" w:cs="Arial"/>
          <w:b/>
          <w:i/>
          <w:sz w:val="24"/>
          <w:szCs w:val="24"/>
          <w:u w:val="single"/>
          <w:lang w:val="es-ES" w:eastAsia="es-ES"/>
        </w:rPr>
        <w:t>XLV. Versión pública:</w:t>
      </w:r>
      <w:r w:rsidRPr="005241B9">
        <w:rPr>
          <w:rFonts w:ascii="Palatino Linotype" w:eastAsia="Times New Roman" w:hAnsi="Palatino Linotype" w:cs="Arial"/>
          <w:b/>
          <w:i/>
          <w:sz w:val="24"/>
          <w:szCs w:val="24"/>
          <w:lang w:val="es-ES" w:eastAsia="es-ES"/>
        </w:rPr>
        <w:t xml:space="preserve"> </w:t>
      </w:r>
      <w:r w:rsidRPr="005241B9">
        <w:rPr>
          <w:rFonts w:ascii="Palatino Linotype" w:eastAsia="Times New Roman" w:hAnsi="Palatino Linotype" w:cs="Arial"/>
          <w:i/>
          <w:sz w:val="24"/>
          <w:szCs w:val="24"/>
          <w:lang w:val="es-ES" w:eastAsia="es-ES"/>
        </w:rPr>
        <w:t>Documento en el que se elimine, suprime o borra la información clasificada como reservada o confidencial para permitir su acceso.</w:t>
      </w:r>
    </w:p>
    <w:p w14:paraId="0378CAAB" w14:textId="77777777" w:rsidR="001D37A1" w:rsidRPr="005241B9" w:rsidRDefault="001D37A1" w:rsidP="001D37A1">
      <w:pPr>
        <w:spacing w:after="0" w:line="360" w:lineRule="auto"/>
        <w:ind w:left="851" w:right="851"/>
        <w:jc w:val="both"/>
        <w:rPr>
          <w:rFonts w:ascii="Palatino Linotype" w:eastAsia="Times New Roman" w:hAnsi="Palatino Linotype" w:cs="Arial"/>
          <w:b/>
          <w:i/>
          <w:sz w:val="24"/>
          <w:szCs w:val="24"/>
          <w:lang w:val="es-ES" w:eastAsia="es-ES"/>
        </w:rPr>
      </w:pPr>
      <w:r w:rsidRPr="005241B9">
        <w:rPr>
          <w:rFonts w:ascii="Palatino Linotype" w:eastAsia="Times New Roman" w:hAnsi="Palatino Linotype" w:cs="Arial"/>
          <w:i/>
          <w:sz w:val="24"/>
          <w:szCs w:val="24"/>
          <w:lang w:val="es-ES" w:eastAsia="es-ES"/>
        </w:rPr>
        <w:t xml:space="preserve">Artículo 122. </w:t>
      </w:r>
      <w:r w:rsidRPr="005241B9">
        <w:rPr>
          <w:rFonts w:ascii="Palatino Linotype" w:eastAsia="Times New Roman" w:hAnsi="Palatino Linotype" w:cs="Arial"/>
          <w:b/>
          <w:i/>
          <w:sz w:val="24"/>
          <w:szCs w:val="24"/>
          <w:u w:val="single"/>
          <w:lang w:val="es-ES" w:eastAsia="es-ES"/>
        </w:rPr>
        <w:t>La clasificación es el proceso mediante el cual el sujeto obligado determina que la información en su poder actualiza alguno de los supuestos de reserva o confidencialidad, de conformidad con lo dispuesto en el presente título.</w:t>
      </w:r>
    </w:p>
    <w:p w14:paraId="4C03AB8E" w14:textId="77777777" w:rsidR="001D37A1" w:rsidRPr="005241B9" w:rsidRDefault="001D37A1" w:rsidP="001D37A1">
      <w:pPr>
        <w:spacing w:after="0" w:line="360" w:lineRule="auto"/>
        <w:ind w:left="851" w:right="851"/>
        <w:jc w:val="both"/>
        <w:rPr>
          <w:rFonts w:ascii="Palatino Linotype" w:eastAsia="Times New Roman" w:hAnsi="Palatino Linotype" w:cs="Arial"/>
          <w:i/>
          <w:sz w:val="24"/>
          <w:szCs w:val="24"/>
          <w:lang w:val="es-ES" w:eastAsia="es-ES"/>
        </w:rPr>
      </w:pPr>
      <w:r w:rsidRPr="005241B9">
        <w:rPr>
          <w:rFonts w:ascii="Palatino Linotype" w:eastAsia="Times New Roman" w:hAnsi="Palatino Linotype" w:cs="Arial"/>
          <w:i/>
          <w:sz w:val="24"/>
          <w:szCs w:val="24"/>
          <w:lang w:val="es-ES" w:eastAsia="es-ES"/>
        </w:rPr>
        <w:t>[…]</w:t>
      </w:r>
    </w:p>
    <w:p w14:paraId="43D95195" w14:textId="77777777" w:rsidR="001D37A1" w:rsidRPr="005241B9" w:rsidRDefault="001D37A1" w:rsidP="001D37A1">
      <w:pPr>
        <w:spacing w:after="0" w:line="360" w:lineRule="auto"/>
        <w:ind w:left="851" w:right="851"/>
        <w:jc w:val="both"/>
        <w:rPr>
          <w:rFonts w:ascii="Palatino Linotype" w:eastAsia="Times New Roman" w:hAnsi="Palatino Linotype" w:cs="Arial"/>
          <w:i/>
          <w:sz w:val="24"/>
          <w:szCs w:val="24"/>
          <w:lang w:val="es-ES" w:eastAsia="es-ES"/>
        </w:rPr>
      </w:pPr>
      <w:r w:rsidRPr="005241B9">
        <w:rPr>
          <w:rFonts w:ascii="Palatino Linotype" w:eastAsia="Times New Roman" w:hAnsi="Palatino Linotype" w:cs="Arial"/>
          <w:i/>
          <w:sz w:val="24"/>
          <w:szCs w:val="24"/>
          <w:lang w:val="es-ES" w:eastAsia="es-ES"/>
        </w:rPr>
        <w:t>Artículo 132. La clasificación de la información se llevará a cabo en el momento en que:</w:t>
      </w:r>
    </w:p>
    <w:p w14:paraId="031BA9A8" w14:textId="77777777" w:rsidR="001D37A1" w:rsidRPr="005241B9" w:rsidRDefault="001D37A1" w:rsidP="001D37A1">
      <w:pPr>
        <w:spacing w:after="0" w:line="360" w:lineRule="auto"/>
        <w:ind w:left="851" w:right="851"/>
        <w:jc w:val="both"/>
        <w:rPr>
          <w:rFonts w:ascii="Palatino Linotype" w:eastAsia="Times New Roman" w:hAnsi="Palatino Linotype" w:cs="Arial"/>
          <w:i/>
          <w:sz w:val="24"/>
          <w:szCs w:val="24"/>
          <w:lang w:val="es-ES" w:eastAsia="es-ES"/>
        </w:rPr>
      </w:pPr>
      <w:r w:rsidRPr="005241B9">
        <w:rPr>
          <w:rFonts w:ascii="Palatino Linotype" w:eastAsia="Times New Roman" w:hAnsi="Palatino Linotype" w:cs="Arial"/>
          <w:i/>
          <w:sz w:val="24"/>
          <w:szCs w:val="24"/>
          <w:lang w:val="es-ES" w:eastAsia="es-ES"/>
        </w:rPr>
        <w:t>[…]</w:t>
      </w:r>
    </w:p>
    <w:p w14:paraId="5748546B" w14:textId="77777777" w:rsidR="001D37A1" w:rsidRPr="005241B9" w:rsidRDefault="001D37A1" w:rsidP="001D37A1">
      <w:pPr>
        <w:spacing w:after="0" w:line="360" w:lineRule="auto"/>
        <w:ind w:left="851" w:right="851"/>
        <w:jc w:val="both"/>
        <w:rPr>
          <w:rFonts w:ascii="Palatino Linotype" w:eastAsia="Times New Roman" w:hAnsi="Palatino Linotype" w:cs="Arial"/>
          <w:b/>
          <w:i/>
          <w:sz w:val="24"/>
          <w:szCs w:val="24"/>
          <w:u w:val="single"/>
          <w:lang w:val="es-ES" w:eastAsia="es-ES"/>
        </w:rPr>
      </w:pPr>
      <w:r w:rsidRPr="005241B9">
        <w:rPr>
          <w:rFonts w:ascii="Palatino Linotype" w:eastAsia="Times New Roman" w:hAnsi="Palatino Linotype" w:cs="Arial"/>
          <w:b/>
          <w:i/>
          <w:sz w:val="24"/>
          <w:szCs w:val="24"/>
          <w:u w:val="single"/>
          <w:lang w:val="es-ES" w:eastAsia="es-ES"/>
        </w:rPr>
        <w:t>II. Se determine mediante resolución de autoridad competente; o</w:t>
      </w:r>
    </w:p>
    <w:p w14:paraId="0CDB642B" w14:textId="77777777" w:rsidR="001D37A1" w:rsidRPr="005241B9" w:rsidRDefault="001D37A1" w:rsidP="001D37A1">
      <w:pPr>
        <w:spacing w:after="0" w:line="360" w:lineRule="auto"/>
        <w:ind w:left="851" w:right="851"/>
        <w:jc w:val="both"/>
        <w:rPr>
          <w:rFonts w:ascii="Palatino Linotype" w:eastAsia="Times New Roman" w:hAnsi="Palatino Linotype" w:cs="Arial"/>
          <w:b/>
          <w:i/>
          <w:sz w:val="24"/>
          <w:szCs w:val="24"/>
          <w:lang w:val="es-ES" w:eastAsia="es-ES"/>
        </w:rPr>
      </w:pPr>
      <w:r w:rsidRPr="005241B9">
        <w:rPr>
          <w:rFonts w:ascii="Palatino Linotype" w:eastAsia="Times New Roman" w:hAnsi="Palatino Linotype" w:cs="Arial"/>
          <w:b/>
          <w:i/>
          <w:sz w:val="24"/>
          <w:szCs w:val="24"/>
          <w:lang w:val="es-ES" w:eastAsia="es-ES"/>
        </w:rPr>
        <w:lastRenderedPageBreak/>
        <w:t>(…)</w:t>
      </w:r>
    </w:p>
    <w:p w14:paraId="579E8130" w14:textId="77777777" w:rsidR="001D37A1" w:rsidRPr="005241B9" w:rsidRDefault="001D37A1" w:rsidP="001D37A1">
      <w:pPr>
        <w:spacing w:after="0" w:line="360" w:lineRule="auto"/>
        <w:ind w:left="851" w:right="851"/>
        <w:jc w:val="both"/>
        <w:rPr>
          <w:rFonts w:ascii="Palatino Linotype" w:eastAsia="Times New Roman" w:hAnsi="Palatino Linotype" w:cs="Arial"/>
          <w:b/>
          <w:i/>
          <w:sz w:val="24"/>
          <w:szCs w:val="24"/>
          <w:lang w:val="es-ES" w:eastAsia="es-ES"/>
        </w:rPr>
      </w:pPr>
      <w:r w:rsidRPr="005241B9">
        <w:rPr>
          <w:rFonts w:ascii="Palatino Linotype" w:eastAsia="Times New Roman" w:hAnsi="Palatino Linotype" w:cs="Arial"/>
          <w:i/>
          <w:sz w:val="24"/>
          <w:szCs w:val="24"/>
          <w:lang w:val="es-ES" w:eastAsia="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5241B9">
        <w:rPr>
          <w:rFonts w:ascii="Palatino Linotype" w:eastAsia="Times New Roman" w:hAnsi="Palatino Linotype" w:cs="Arial"/>
          <w:b/>
          <w:i/>
          <w:sz w:val="24"/>
          <w:szCs w:val="24"/>
          <w:lang w:val="es-ES" w:eastAsia="es-ES"/>
        </w:rPr>
        <w:t xml:space="preserve"> </w:t>
      </w:r>
      <w:r w:rsidRPr="005241B9">
        <w:rPr>
          <w:rFonts w:ascii="Palatino Linotype" w:eastAsia="Times New Roman" w:hAnsi="Palatino Linotype" w:cs="Arial"/>
          <w:b/>
          <w:i/>
          <w:sz w:val="24"/>
          <w:szCs w:val="24"/>
          <w:u w:val="single"/>
          <w:lang w:val="es-ES" w:eastAsia="es-ES"/>
        </w:rPr>
        <w:t xml:space="preserve">de manera genérica y fundando y motivando su clasificación.” </w:t>
      </w:r>
      <w:r w:rsidRPr="005241B9">
        <w:rPr>
          <w:rFonts w:ascii="Palatino Linotype" w:eastAsia="Times New Roman" w:hAnsi="Palatino Linotype" w:cs="Arial"/>
          <w:b/>
          <w:i/>
          <w:sz w:val="24"/>
          <w:szCs w:val="24"/>
          <w:lang w:val="es-ES" w:eastAsia="es-ES"/>
        </w:rPr>
        <w:t>[Sic]</w:t>
      </w:r>
    </w:p>
    <w:p w14:paraId="76CEF7C9" w14:textId="77777777" w:rsidR="001D37A1" w:rsidRPr="005241B9" w:rsidRDefault="001D37A1" w:rsidP="001D37A1">
      <w:pPr>
        <w:spacing w:after="0" w:line="240" w:lineRule="auto"/>
        <w:ind w:left="851" w:right="851"/>
        <w:jc w:val="both"/>
        <w:rPr>
          <w:rFonts w:ascii="Palatino Linotype" w:eastAsia="Times New Roman" w:hAnsi="Palatino Linotype" w:cs="Arial"/>
          <w:b/>
          <w:i/>
          <w:sz w:val="24"/>
          <w:szCs w:val="24"/>
          <w:u w:val="single"/>
          <w:lang w:val="es-ES" w:eastAsia="es-ES"/>
        </w:rPr>
      </w:pPr>
    </w:p>
    <w:p w14:paraId="7D04C2B1" w14:textId="6E7990F1" w:rsidR="001D37A1" w:rsidRPr="005241B9" w:rsidRDefault="001D37A1" w:rsidP="001D37A1">
      <w:pPr>
        <w:spacing w:after="0" w:line="360" w:lineRule="auto"/>
        <w:ind w:right="51"/>
        <w:jc w:val="both"/>
        <w:rPr>
          <w:rFonts w:ascii="Palatino Linotype" w:eastAsia="Times New Roman" w:hAnsi="Palatino Linotype" w:cs="Arial"/>
          <w:sz w:val="24"/>
          <w:szCs w:val="24"/>
          <w:lang w:val="es-ES" w:eastAsia="es-ES"/>
        </w:rPr>
      </w:pPr>
      <w:r w:rsidRPr="005241B9">
        <w:rPr>
          <w:rFonts w:ascii="Palatino Linotype" w:eastAsia="Arial Unicode MS" w:hAnsi="Palatino Linotype" w:cs="Arial"/>
          <w:sz w:val="24"/>
          <w:szCs w:val="24"/>
          <w:lang w:val="es-ES" w:eastAsia="es-ES"/>
        </w:rPr>
        <w:t xml:space="preserve">Verbigracia, previo a poner a disposición la información correspondiente debe considerarse que tiene carácter de confidencial </w:t>
      </w:r>
      <w:r w:rsidRPr="005241B9">
        <w:rPr>
          <w:rFonts w:ascii="Palatino Linotype" w:eastAsia="Times New Roman" w:hAnsi="Palatino Linotype" w:cs="Arial"/>
          <w:sz w:val="24"/>
          <w:szCs w:val="24"/>
          <w:lang w:val="es-ES" w:eastAsia="es-ES"/>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8BA5A59" w14:textId="77777777" w:rsidR="001D37A1" w:rsidRPr="005241B9" w:rsidRDefault="001D37A1" w:rsidP="001D37A1">
      <w:pPr>
        <w:spacing w:after="0" w:line="360" w:lineRule="auto"/>
        <w:ind w:right="51"/>
        <w:jc w:val="both"/>
        <w:rPr>
          <w:rFonts w:ascii="Palatino Linotype" w:eastAsia="Times New Roman" w:hAnsi="Palatino Linotype" w:cs="Arial"/>
          <w:sz w:val="24"/>
          <w:szCs w:val="24"/>
          <w:lang w:val="es-ES" w:eastAsia="es-ES"/>
        </w:rPr>
      </w:pPr>
    </w:p>
    <w:p w14:paraId="3AADF710" w14:textId="77777777" w:rsidR="001D37A1" w:rsidRPr="005241B9" w:rsidRDefault="001D37A1" w:rsidP="001D37A1">
      <w:pPr>
        <w:autoSpaceDE w:val="0"/>
        <w:autoSpaceDN w:val="0"/>
        <w:adjustRightInd w:val="0"/>
        <w:spacing w:after="0" w:line="360" w:lineRule="auto"/>
        <w:ind w:right="-91"/>
        <w:jc w:val="both"/>
        <w:rPr>
          <w:rFonts w:ascii="Palatino Linotype" w:eastAsia="Times New Roman" w:hAnsi="Palatino Linotype" w:cs="Arial"/>
          <w:sz w:val="24"/>
          <w:szCs w:val="24"/>
          <w:lang w:val="es-ES" w:eastAsia="es-MX"/>
        </w:rPr>
      </w:pPr>
      <w:r w:rsidRPr="005241B9">
        <w:rPr>
          <w:rFonts w:ascii="Palatino Linotype" w:eastAsia="Times New Roman" w:hAnsi="Palatino Linotype" w:cs="Arial"/>
          <w:sz w:val="24"/>
          <w:szCs w:val="24"/>
          <w:lang w:val="es-ES"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EEBF6E8" w14:textId="3028D848" w:rsidR="001D37A1" w:rsidRPr="005241B9" w:rsidRDefault="001D37A1" w:rsidP="001D37A1">
      <w:pPr>
        <w:spacing w:after="0" w:line="360" w:lineRule="auto"/>
        <w:ind w:right="-91"/>
        <w:jc w:val="both"/>
        <w:rPr>
          <w:rFonts w:ascii="Palatino Linotype" w:eastAsia="Times New Roman" w:hAnsi="Palatino Linotype" w:cs="Arial"/>
          <w:sz w:val="24"/>
          <w:szCs w:val="24"/>
          <w:lang w:val="es-ES" w:eastAsia="es-MX"/>
        </w:rPr>
      </w:pPr>
      <w:r w:rsidRPr="005241B9">
        <w:rPr>
          <w:rFonts w:ascii="Palatino Linotype" w:eastAsia="Times New Roman" w:hAnsi="Palatino Linotype" w:cs="Arial"/>
          <w:sz w:val="24"/>
          <w:szCs w:val="24"/>
          <w:lang w:val="es-ES"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9FE14BB" w14:textId="77777777" w:rsidR="001D37A1" w:rsidRPr="005241B9" w:rsidRDefault="001D37A1" w:rsidP="001D37A1">
      <w:pPr>
        <w:spacing w:after="0" w:line="360" w:lineRule="auto"/>
        <w:ind w:right="-91"/>
        <w:jc w:val="both"/>
        <w:rPr>
          <w:rFonts w:ascii="Palatino Linotype" w:eastAsia="Times New Roman" w:hAnsi="Palatino Linotype" w:cs="Arial"/>
          <w:sz w:val="24"/>
          <w:szCs w:val="24"/>
          <w:lang w:val="es-ES" w:eastAsia="es-MX"/>
        </w:rPr>
      </w:pPr>
    </w:p>
    <w:p w14:paraId="7D6BF0CD" w14:textId="136E03DB" w:rsidR="001D37A1" w:rsidRPr="005241B9" w:rsidRDefault="001D37A1" w:rsidP="001D37A1">
      <w:pPr>
        <w:spacing w:after="0" w:line="360" w:lineRule="auto"/>
        <w:ind w:right="-91"/>
        <w:jc w:val="both"/>
        <w:rPr>
          <w:rFonts w:ascii="Palatino Linotype" w:eastAsia="Times New Roman" w:hAnsi="Palatino Linotype" w:cs="Arial"/>
          <w:sz w:val="24"/>
          <w:szCs w:val="24"/>
          <w:lang w:val="es-ES" w:eastAsia="es-MX"/>
        </w:rPr>
      </w:pPr>
      <w:r w:rsidRPr="005241B9">
        <w:rPr>
          <w:rFonts w:ascii="Palatino Linotype" w:eastAsia="Times New Roman" w:hAnsi="Palatino Linotype" w:cs="Arial"/>
          <w:sz w:val="24"/>
          <w:szCs w:val="24"/>
          <w:lang w:val="es-ES" w:eastAsia="es-MX"/>
        </w:rPr>
        <w:lastRenderedPageBreak/>
        <w:t xml:space="preserve">Lo anterior es compartido por el ahora </w:t>
      </w:r>
      <w:r w:rsidRPr="005241B9">
        <w:rPr>
          <w:rFonts w:ascii="Palatino Linotype" w:eastAsia="Times New Roman" w:hAnsi="Palatino Linotype" w:cs="Arial"/>
          <w:b/>
          <w:bCs/>
          <w:sz w:val="24"/>
          <w:szCs w:val="24"/>
          <w:lang w:val="es-ES" w:eastAsia="es-MX"/>
        </w:rPr>
        <w:t>Instituto Nacional de Transparencia, Acceso a la Información y Protección de Datos Personales</w:t>
      </w:r>
      <w:r w:rsidRPr="005241B9">
        <w:rPr>
          <w:rFonts w:ascii="Palatino Linotype" w:eastAsia="Times New Roman" w:hAnsi="Palatino Linotype" w:cs="Arial"/>
          <w:sz w:val="24"/>
          <w:szCs w:val="24"/>
          <w:lang w:val="es-ES" w:eastAsia="es-MX"/>
        </w:rPr>
        <w:t xml:space="preserve"> (INAI), conforme al criterio </w:t>
      </w:r>
      <w:r w:rsidRPr="005241B9">
        <w:rPr>
          <w:rFonts w:ascii="Palatino Linotype" w:eastAsia="Times New Roman" w:hAnsi="Palatino Linotype" w:cs="Arial"/>
          <w:b/>
          <w:sz w:val="24"/>
          <w:szCs w:val="24"/>
          <w:lang w:val="es-ES" w:eastAsia="es-MX"/>
        </w:rPr>
        <w:t>19/17,</w:t>
      </w:r>
      <w:r w:rsidRPr="005241B9">
        <w:rPr>
          <w:rFonts w:ascii="Palatino Linotype" w:eastAsia="Times New Roman" w:hAnsi="Palatino Linotype" w:cs="Arial"/>
          <w:sz w:val="24"/>
          <w:szCs w:val="24"/>
          <w:lang w:val="es-ES" w:eastAsia="es-MX"/>
        </w:rPr>
        <w:t xml:space="preserve"> el cual es del tenor literal siguiente:</w:t>
      </w:r>
    </w:p>
    <w:p w14:paraId="7E96ABB1" w14:textId="77777777" w:rsidR="001D37A1" w:rsidRPr="005241B9" w:rsidRDefault="001D37A1" w:rsidP="001D37A1">
      <w:pPr>
        <w:spacing w:after="0" w:line="360" w:lineRule="auto"/>
        <w:ind w:right="-91"/>
        <w:jc w:val="both"/>
        <w:rPr>
          <w:rFonts w:ascii="Palatino Linotype" w:eastAsia="Times New Roman" w:hAnsi="Palatino Linotype" w:cs="Arial"/>
          <w:sz w:val="24"/>
          <w:szCs w:val="24"/>
          <w:lang w:val="es-ES" w:eastAsia="es-MX"/>
        </w:rPr>
      </w:pPr>
    </w:p>
    <w:p w14:paraId="3101F677" w14:textId="77777777" w:rsidR="001D37A1" w:rsidRPr="005241B9" w:rsidRDefault="001D37A1" w:rsidP="001D37A1">
      <w:pPr>
        <w:autoSpaceDE w:val="0"/>
        <w:autoSpaceDN w:val="0"/>
        <w:adjustRightInd w:val="0"/>
        <w:spacing w:after="0" w:line="360" w:lineRule="auto"/>
        <w:ind w:left="851" w:right="851"/>
        <w:jc w:val="center"/>
        <w:rPr>
          <w:rFonts w:ascii="Palatino Linotype" w:eastAsia="Times New Roman" w:hAnsi="Palatino Linotype" w:cs="Arial"/>
          <w:b/>
          <w:bCs/>
          <w:i/>
          <w:sz w:val="24"/>
          <w:szCs w:val="24"/>
          <w:lang w:val="es-ES" w:eastAsia="es-ES"/>
        </w:rPr>
      </w:pPr>
      <w:r w:rsidRPr="005241B9">
        <w:rPr>
          <w:rFonts w:ascii="Palatino Linotype" w:eastAsia="Times New Roman" w:hAnsi="Palatino Linotype" w:cs="Arial"/>
          <w:bCs/>
          <w:i/>
          <w:sz w:val="24"/>
          <w:szCs w:val="24"/>
          <w:lang w:val="es-ES" w:eastAsia="es-ES"/>
        </w:rPr>
        <w:t>“</w:t>
      </w:r>
      <w:r w:rsidRPr="005241B9">
        <w:rPr>
          <w:rFonts w:ascii="Palatino Linotype" w:eastAsia="Times New Roman" w:hAnsi="Palatino Linotype" w:cs="Arial"/>
          <w:b/>
          <w:bCs/>
          <w:i/>
          <w:sz w:val="24"/>
          <w:szCs w:val="24"/>
          <w:lang w:val="es-ES" w:eastAsia="es-ES"/>
        </w:rPr>
        <w:t>REGISTRO FEDERAL DE CONTRIBUYENTES (RFC) DE PERSONAS FÍSICAS.</w:t>
      </w:r>
    </w:p>
    <w:p w14:paraId="3358EECD" w14:textId="77777777" w:rsidR="001D37A1" w:rsidRPr="005241B9" w:rsidRDefault="001D37A1" w:rsidP="001D37A1">
      <w:pPr>
        <w:autoSpaceDE w:val="0"/>
        <w:autoSpaceDN w:val="0"/>
        <w:adjustRightInd w:val="0"/>
        <w:spacing w:after="0" w:line="360" w:lineRule="auto"/>
        <w:ind w:left="851" w:right="851"/>
        <w:jc w:val="both"/>
        <w:rPr>
          <w:rFonts w:ascii="Palatino Linotype" w:eastAsia="Times New Roman" w:hAnsi="Palatino Linotype" w:cs="Arial"/>
          <w:bCs/>
          <w:i/>
          <w:sz w:val="24"/>
          <w:szCs w:val="24"/>
          <w:lang w:val="es-ES" w:eastAsia="es-ES"/>
        </w:rPr>
      </w:pPr>
      <w:r w:rsidRPr="005241B9">
        <w:rPr>
          <w:rFonts w:ascii="Palatino Linotype" w:eastAsia="Times New Roman" w:hAnsi="Palatino Linotype" w:cs="Arial"/>
          <w:bCs/>
          <w:i/>
          <w:sz w:val="24"/>
          <w:szCs w:val="24"/>
          <w:lang w:val="es-ES" w:eastAsia="es-ES"/>
        </w:rPr>
        <w:t>El RFC es una clave de carácter fiscal, única e irrepetible, que permite identificar al titular, su edad y fecha de nacimiento, por lo que es un dato personal de carácter confidencial.</w:t>
      </w:r>
    </w:p>
    <w:p w14:paraId="75CDF175" w14:textId="77777777" w:rsidR="001D37A1" w:rsidRPr="005241B9" w:rsidRDefault="001D37A1" w:rsidP="001D37A1">
      <w:pPr>
        <w:autoSpaceDE w:val="0"/>
        <w:autoSpaceDN w:val="0"/>
        <w:adjustRightInd w:val="0"/>
        <w:spacing w:after="0" w:line="360" w:lineRule="auto"/>
        <w:ind w:left="851" w:right="851"/>
        <w:jc w:val="both"/>
        <w:rPr>
          <w:rFonts w:ascii="Palatino Linotype" w:eastAsia="Times New Roman" w:hAnsi="Palatino Linotype" w:cs="Arial"/>
          <w:b/>
          <w:i/>
          <w:sz w:val="24"/>
          <w:szCs w:val="24"/>
          <w:lang w:val="es-ES" w:eastAsia="es-ES"/>
        </w:rPr>
      </w:pPr>
      <w:r w:rsidRPr="005241B9">
        <w:rPr>
          <w:rFonts w:ascii="Palatino Linotype" w:eastAsia="Times New Roman" w:hAnsi="Palatino Linotype" w:cs="Arial"/>
          <w:b/>
          <w:i/>
          <w:sz w:val="24"/>
          <w:szCs w:val="24"/>
          <w:lang w:val="es-ES" w:eastAsia="es-ES"/>
        </w:rPr>
        <w:t>Resoluciones:</w:t>
      </w:r>
    </w:p>
    <w:p w14:paraId="78B4FE2D" w14:textId="77777777" w:rsidR="001D37A1" w:rsidRPr="005241B9" w:rsidRDefault="001D37A1" w:rsidP="001D37A1">
      <w:pPr>
        <w:autoSpaceDE w:val="0"/>
        <w:autoSpaceDN w:val="0"/>
        <w:adjustRightInd w:val="0"/>
        <w:spacing w:after="0" w:line="360" w:lineRule="auto"/>
        <w:ind w:left="851" w:right="851"/>
        <w:jc w:val="both"/>
        <w:rPr>
          <w:rFonts w:ascii="Palatino Linotype" w:eastAsia="Times New Roman" w:hAnsi="Palatino Linotype" w:cs="Arial"/>
          <w:i/>
          <w:sz w:val="24"/>
          <w:szCs w:val="24"/>
          <w:lang w:val="es-ES" w:eastAsia="es-ES"/>
        </w:rPr>
      </w:pPr>
      <w:r w:rsidRPr="005241B9">
        <w:rPr>
          <w:rFonts w:ascii="Palatino Linotype" w:eastAsia="Times New Roman" w:hAnsi="Palatino Linotype" w:cs="Arial"/>
          <w:b/>
          <w:i/>
          <w:sz w:val="24"/>
          <w:szCs w:val="24"/>
          <w:lang w:val="es-ES" w:eastAsia="es-ES"/>
        </w:rPr>
        <w:t xml:space="preserve">RRA 0189/17. </w:t>
      </w:r>
      <w:r w:rsidRPr="005241B9">
        <w:rPr>
          <w:rFonts w:ascii="Palatino Linotype" w:eastAsia="Times New Roman" w:hAnsi="Palatino Linotype" w:cs="Arial"/>
          <w:i/>
          <w:sz w:val="24"/>
          <w:szCs w:val="24"/>
          <w:lang w:val="es-ES" w:eastAsia="es-ES"/>
        </w:rPr>
        <w:t>Morena. 08 de febrero de 2017. Por unanimidad. Comisionado Ponente Joel Salas Suárez.</w:t>
      </w:r>
    </w:p>
    <w:p w14:paraId="5287FB1C" w14:textId="77777777" w:rsidR="001D37A1" w:rsidRPr="005241B9" w:rsidRDefault="001D37A1" w:rsidP="001D37A1">
      <w:pPr>
        <w:autoSpaceDE w:val="0"/>
        <w:autoSpaceDN w:val="0"/>
        <w:adjustRightInd w:val="0"/>
        <w:spacing w:after="0" w:line="360" w:lineRule="auto"/>
        <w:ind w:left="851" w:right="851"/>
        <w:jc w:val="both"/>
        <w:rPr>
          <w:rFonts w:ascii="Palatino Linotype" w:eastAsia="Times New Roman" w:hAnsi="Palatino Linotype" w:cs="Arial"/>
          <w:i/>
          <w:sz w:val="24"/>
          <w:szCs w:val="24"/>
          <w:lang w:val="es-ES" w:eastAsia="es-ES"/>
        </w:rPr>
      </w:pPr>
      <w:r w:rsidRPr="005241B9">
        <w:rPr>
          <w:rFonts w:ascii="Palatino Linotype" w:eastAsia="Times New Roman" w:hAnsi="Palatino Linotype" w:cs="Arial"/>
          <w:b/>
          <w:i/>
          <w:sz w:val="24"/>
          <w:szCs w:val="24"/>
          <w:lang w:val="es-ES" w:eastAsia="es-ES"/>
        </w:rPr>
        <w:t xml:space="preserve">RRA </w:t>
      </w:r>
      <w:r w:rsidRPr="005241B9">
        <w:rPr>
          <w:rFonts w:ascii="Palatino Linotype" w:eastAsia="Times New Roman" w:hAnsi="Palatino Linotype" w:cs="Arial"/>
          <w:b/>
          <w:bCs/>
          <w:i/>
          <w:sz w:val="24"/>
          <w:szCs w:val="24"/>
          <w:lang w:val="es-ES" w:eastAsia="es-ES"/>
        </w:rPr>
        <w:t>0677</w:t>
      </w:r>
      <w:r w:rsidRPr="005241B9">
        <w:rPr>
          <w:rFonts w:ascii="Palatino Linotype" w:eastAsia="Times New Roman" w:hAnsi="Palatino Linotype" w:cs="Arial"/>
          <w:b/>
          <w:i/>
          <w:sz w:val="24"/>
          <w:szCs w:val="24"/>
          <w:lang w:val="es-ES" w:eastAsia="es-ES"/>
        </w:rPr>
        <w:t xml:space="preserve">/17. </w:t>
      </w:r>
      <w:r w:rsidRPr="005241B9">
        <w:rPr>
          <w:rFonts w:ascii="Palatino Linotype" w:eastAsia="Times New Roman" w:hAnsi="Palatino Linotype" w:cs="Arial"/>
          <w:i/>
          <w:sz w:val="24"/>
          <w:szCs w:val="24"/>
          <w:lang w:val="es-ES" w:eastAsia="es-ES"/>
        </w:rPr>
        <w:t>Universidad Nacional Autónoma de México. 08 de marzo de 2017. Por unanimidad. Comisionado Ponente Rosendoevgueni Monterrey Chepov.</w:t>
      </w:r>
      <w:r w:rsidRPr="005241B9">
        <w:rPr>
          <w:rFonts w:ascii="Palatino Linotype" w:eastAsia="Times New Roman" w:hAnsi="Palatino Linotype" w:cs="Arial"/>
          <w:b/>
          <w:i/>
          <w:sz w:val="24"/>
          <w:szCs w:val="24"/>
          <w:lang w:val="es-ES" w:eastAsia="es-ES"/>
        </w:rPr>
        <w:t xml:space="preserve"> </w:t>
      </w:r>
    </w:p>
    <w:p w14:paraId="45B93744" w14:textId="77777777" w:rsidR="001D37A1" w:rsidRPr="005241B9" w:rsidRDefault="001D37A1" w:rsidP="001D37A1">
      <w:pPr>
        <w:autoSpaceDE w:val="0"/>
        <w:autoSpaceDN w:val="0"/>
        <w:adjustRightInd w:val="0"/>
        <w:spacing w:after="0" w:line="360" w:lineRule="auto"/>
        <w:ind w:left="851" w:right="851"/>
        <w:jc w:val="both"/>
        <w:rPr>
          <w:rFonts w:ascii="Palatino Linotype" w:eastAsia="Times New Roman" w:hAnsi="Palatino Linotype" w:cs="Arial"/>
          <w:b/>
          <w:i/>
          <w:sz w:val="24"/>
          <w:szCs w:val="24"/>
          <w:lang w:val="es-ES" w:eastAsia="es-ES"/>
        </w:rPr>
      </w:pPr>
      <w:r w:rsidRPr="005241B9">
        <w:rPr>
          <w:rFonts w:ascii="Palatino Linotype" w:eastAsia="Times New Roman" w:hAnsi="Palatino Linotype" w:cs="Arial"/>
          <w:b/>
          <w:i/>
          <w:sz w:val="24"/>
          <w:szCs w:val="24"/>
          <w:lang w:val="es-ES" w:eastAsia="es-ES"/>
        </w:rPr>
        <w:t>RRA</w:t>
      </w:r>
      <w:r w:rsidRPr="005241B9">
        <w:rPr>
          <w:rFonts w:ascii="Palatino Linotype" w:eastAsia="Times New Roman" w:hAnsi="Palatino Linotype" w:cs="Arial"/>
          <w:i/>
          <w:sz w:val="24"/>
          <w:szCs w:val="24"/>
          <w:lang w:val="es-ES" w:eastAsia="es-ES"/>
        </w:rPr>
        <w:t xml:space="preserve"> </w:t>
      </w:r>
      <w:r w:rsidRPr="005241B9">
        <w:rPr>
          <w:rFonts w:ascii="Palatino Linotype" w:eastAsia="Times New Roman" w:hAnsi="Palatino Linotype" w:cs="Arial"/>
          <w:b/>
          <w:i/>
          <w:sz w:val="24"/>
          <w:szCs w:val="24"/>
          <w:lang w:val="es-ES" w:eastAsia="es-ES"/>
        </w:rPr>
        <w:t xml:space="preserve">1564/17. </w:t>
      </w:r>
      <w:r w:rsidRPr="005241B9">
        <w:rPr>
          <w:rFonts w:ascii="Palatino Linotype" w:eastAsia="Times New Roman" w:hAnsi="Palatino Linotype" w:cs="Arial"/>
          <w:i/>
          <w:sz w:val="24"/>
          <w:szCs w:val="24"/>
          <w:lang w:val="es-ES" w:eastAsia="es-ES"/>
        </w:rPr>
        <w:t xml:space="preserve">Tribunal Electoral del Poder Judicial de la Federación. 26 de abril de 2017. Por unanimidad. Comisionado Ponente Oscar Mauricio Guerra Ford.” </w:t>
      </w:r>
      <w:r w:rsidRPr="005241B9">
        <w:rPr>
          <w:rFonts w:ascii="Palatino Linotype" w:eastAsia="Times New Roman" w:hAnsi="Palatino Linotype" w:cs="Arial"/>
          <w:b/>
          <w:i/>
          <w:sz w:val="24"/>
          <w:szCs w:val="24"/>
          <w:lang w:val="es-ES" w:eastAsia="es-ES"/>
        </w:rPr>
        <w:t>[Sic]</w:t>
      </w:r>
    </w:p>
    <w:p w14:paraId="6D89FA3A" w14:textId="77777777" w:rsidR="001D37A1" w:rsidRPr="005241B9" w:rsidRDefault="001D37A1" w:rsidP="001D37A1">
      <w:pPr>
        <w:autoSpaceDE w:val="0"/>
        <w:autoSpaceDN w:val="0"/>
        <w:adjustRightInd w:val="0"/>
        <w:spacing w:after="0" w:line="240" w:lineRule="auto"/>
        <w:ind w:left="567" w:right="850"/>
        <w:jc w:val="both"/>
        <w:rPr>
          <w:rFonts w:ascii="Palatino Linotype" w:eastAsia="Times New Roman" w:hAnsi="Palatino Linotype" w:cs="Arial"/>
          <w:i/>
          <w:sz w:val="24"/>
          <w:szCs w:val="24"/>
          <w:lang w:val="es-ES" w:eastAsia="es-ES"/>
        </w:rPr>
      </w:pPr>
    </w:p>
    <w:p w14:paraId="61516AB2" w14:textId="75459BE9" w:rsidR="001D37A1" w:rsidRPr="005241B9" w:rsidRDefault="001D37A1" w:rsidP="001D37A1">
      <w:pPr>
        <w:spacing w:after="0" w:line="360" w:lineRule="auto"/>
        <w:jc w:val="both"/>
        <w:rPr>
          <w:rFonts w:ascii="Palatino Linotype" w:eastAsia="Times New Roman" w:hAnsi="Palatino Linotype" w:cs="Arial"/>
          <w:sz w:val="24"/>
          <w:szCs w:val="24"/>
          <w:lang w:val="es-ES" w:eastAsia="es-MX"/>
        </w:rPr>
      </w:pPr>
      <w:r w:rsidRPr="005241B9">
        <w:rPr>
          <w:rFonts w:ascii="Palatino Linotype" w:eastAsia="Times New Roman" w:hAnsi="Palatino Linotype" w:cs="Arial"/>
          <w:sz w:val="24"/>
          <w:szCs w:val="24"/>
          <w:lang w:val="es-ES"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A7B282B" w14:textId="77777777" w:rsidR="001D37A1" w:rsidRPr="005241B9" w:rsidRDefault="001D37A1" w:rsidP="001D37A1">
      <w:pPr>
        <w:spacing w:after="0" w:line="360" w:lineRule="auto"/>
        <w:jc w:val="both"/>
        <w:rPr>
          <w:rFonts w:ascii="Palatino Linotype" w:eastAsia="Times New Roman" w:hAnsi="Palatino Linotype" w:cs="Arial"/>
          <w:sz w:val="24"/>
          <w:szCs w:val="24"/>
          <w:lang w:val="es-ES" w:eastAsia="es-MX"/>
        </w:rPr>
      </w:pPr>
    </w:p>
    <w:p w14:paraId="0B771099" w14:textId="31C0AA1A" w:rsidR="001D37A1" w:rsidRPr="005241B9" w:rsidRDefault="001D37A1" w:rsidP="001D37A1">
      <w:pPr>
        <w:spacing w:after="0" w:line="360" w:lineRule="auto"/>
        <w:jc w:val="both"/>
        <w:rPr>
          <w:rFonts w:ascii="Palatino Linotype" w:eastAsia="Calibri" w:hAnsi="Palatino Linotype" w:cs="Arial"/>
          <w:sz w:val="24"/>
          <w:szCs w:val="24"/>
          <w:lang w:val="es-ES" w:eastAsia="es-MX"/>
        </w:rPr>
      </w:pPr>
      <w:r w:rsidRPr="005241B9">
        <w:rPr>
          <w:rFonts w:ascii="Palatino Linotype" w:eastAsia="Times New Roman" w:hAnsi="Palatino Linotype" w:cs="Arial"/>
          <w:sz w:val="24"/>
          <w:szCs w:val="24"/>
          <w:lang w:val="es-ES" w:eastAsia="es-MX"/>
        </w:rPr>
        <w:lastRenderedPageBreak/>
        <w:t xml:space="preserve">En cuanto a la </w:t>
      </w:r>
      <w:r w:rsidRPr="005241B9">
        <w:rPr>
          <w:rFonts w:ascii="Palatino Linotype" w:eastAsia="Times New Roman" w:hAnsi="Palatino Linotype" w:cs="Arial"/>
          <w:sz w:val="24"/>
          <w:szCs w:val="24"/>
          <w:lang w:val="es-ES" w:eastAsia="es-ES"/>
        </w:rPr>
        <w:t xml:space="preserve">Clave Única de Registro de Población (CURP) en virtud de que éste se </w:t>
      </w:r>
      <w:r w:rsidRPr="005241B9">
        <w:rPr>
          <w:rFonts w:ascii="Palatino Linotype" w:eastAsia="Calibri" w:hAnsi="Palatino Linotype" w:cs="Arial"/>
          <w:sz w:val="24"/>
          <w:szCs w:val="24"/>
          <w:lang w:val="es-ES"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74A6EED" w14:textId="77777777" w:rsidR="001D37A1" w:rsidRPr="005241B9" w:rsidRDefault="001D37A1" w:rsidP="001D37A1">
      <w:pPr>
        <w:spacing w:after="0" w:line="360" w:lineRule="auto"/>
        <w:jc w:val="both"/>
        <w:rPr>
          <w:rFonts w:ascii="Palatino Linotype" w:eastAsia="Calibri" w:hAnsi="Palatino Linotype" w:cs="Arial"/>
          <w:sz w:val="24"/>
          <w:szCs w:val="24"/>
          <w:lang w:val="es-ES" w:eastAsia="es-MX"/>
        </w:rPr>
      </w:pPr>
    </w:p>
    <w:p w14:paraId="71C48091" w14:textId="77777777" w:rsidR="001D37A1" w:rsidRPr="005241B9" w:rsidRDefault="001D37A1" w:rsidP="001D37A1">
      <w:pPr>
        <w:spacing w:after="0" w:line="360" w:lineRule="auto"/>
        <w:ind w:right="-91"/>
        <w:jc w:val="both"/>
        <w:rPr>
          <w:rFonts w:ascii="Palatino Linotype" w:eastAsia="Times New Roman" w:hAnsi="Palatino Linotype" w:cs="Arial"/>
          <w:sz w:val="24"/>
          <w:szCs w:val="24"/>
          <w:lang w:val="es-ES" w:eastAsia="es-ES"/>
        </w:rPr>
      </w:pPr>
      <w:r w:rsidRPr="005241B9">
        <w:rPr>
          <w:rFonts w:ascii="Palatino Linotype" w:eastAsia="Times New Roman" w:hAnsi="Palatino Linotype" w:cs="Arial"/>
          <w:sz w:val="24"/>
          <w:szCs w:val="24"/>
          <w:lang w:val="es-ES" w:eastAsia="es-ES"/>
        </w:rPr>
        <w:t xml:space="preserve">Argumento que es compartido por el </w:t>
      </w:r>
      <w:r w:rsidRPr="005241B9">
        <w:rPr>
          <w:rFonts w:ascii="Palatino Linotype" w:eastAsia="Times New Roman" w:hAnsi="Palatino Linotype" w:cs="Arial"/>
          <w:b/>
          <w:bCs/>
          <w:sz w:val="24"/>
          <w:szCs w:val="24"/>
          <w:lang w:val="es-ES" w:eastAsia="es-ES"/>
        </w:rPr>
        <w:t xml:space="preserve">Instituto Nacional de Transparencia, Acceso a la Información y Protección de Datos Personales, conforme al </w:t>
      </w:r>
      <w:r w:rsidRPr="005241B9">
        <w:rPr>
          <w:rFonts w:ascii="Palatino Linotype" w:eastAsia="Times New Roman" w:hAnsi="Palatino Linotype" w:cs="Arial"/>
          <w:sz w:val="24"/>
          <w:szCs w:val="24"/>
          <w:lang w:val="es-ES" w:eastAsia="es-ES"/>
        </w:rPr>
        <w:t xml:space="preserve">criterio número 18/17 el cual refiere: </w:t>
      </w:r>
    </w:p>
    <w:p w14:paraId="1A85235A" w14:textId="77777777" w:rsidR="001D37A1" w:rsidRPr="005241B9" w:rsidRDefault="001D37A1" w:rsidP="001D37A1">
      <w:pPr>
        <w:autoSpaceDE w:val="0"/>
        <w:autoSpaceDN w:val="0"/>
        <w:adjustRightInd w:val="0"/>
        <w:spacing w:after="0" w:line="360" w:lineRule="auto"/>
        <w:ind w:left="851" w:right="851"/>
        <w:jc w:val="center"/>
        <w:rPr>
          <w:rFonts w:ascii="Palatino Linotype" w:eastAsia="Times New Roman" w:hAnsi="Palatino Linotype" w:cs="Arial"/>
          <w:b/>
          <w:bCs/>
          <w:i/>
          <w:sz w:val="24"/>
          <w:szCs w:val="24"/>
          <w:lang w:val="es-ES" w:eastAsia="es-MX"/>
        </w:rPr>
      </w:pPr>
      <w:r w:rsidRPr="005241B9">
        <w:rPr>
          <w:rFonts w:ascii="Palatino Linotype" w:eastAsia="Times New Roman" w:hAnsi="Palatino Linotype" w:cs="Arial"/>
          <w:bCs/>
          <w:i/>
          <w:sz w:val="24"/>
          <w:szCs w:val="24"/>
          <w:lang w:val="es-ES" w:eastAsia="es-MX"/>
        </w:rPr>
        <w:t>“</w:t>
      </w:r>
      <w:r w:rsidRPr="005241B9">
        <w:rPr>
          <w:rFonts w:ascii="Palatino Linotype" w:eastAsia="Times New Roman" w:hAnsi="Palatino Linotype" w:cs="Arial"/>
          <w:b/>
          <w:bCs/>
          <w:i/>
          <w:sz w:val="24"/>
          <w:szCs w:val="24"/>
          <w:lang w:val="es-ES" w:eastAsia="es-MX"/>
        </w:rPr>
        <w:t>CLAVE ÚNICA DE REGISTRO DE POBLACIÓN (CURP).</w:t>
      </w:r>
    </w:p>
    <w:p w14:paraId="00AA0419" w14:textId="77777777" w:rsidR="001D37A1" w:rsidRPr="005241B9" w:rsidRDefault="001D37A1" w:rsidP="001D37A1">
      <w:pPr>
        <w:autoSpaceDE w:val="0"/>
        <w:autoSpaceDN w:val="0"/>
        <w:adjustRightInd w:val="0"/>
        <w:spacing w:after="0" w:line="240" w:lineRule="auto"/>
        <w:ind w:left="851" w:right="851"/>
        <w:jc w:val="both"/>
        <w:rPr>
          <w:rFonts w:ascii="Palatino Linotype" w:eastAsia="Times New Roman" w:hAnsi="Palatino Linotype" w:cs="Arial"/>
          <w:b/>
          <w:bCs/>
          <w:i/>
          <w:sz w:val="24"/>
          <w:szCs w:val="24"/>
          <w:lang w:val="es-ES" w:eastAsia="es-MX"/>
        </w:rPr>
      </w:pPr>
      <w:r w:rsidRPr="005241B9">
        <w:rPr>
          <w:rFonts w:ascii="Palatino Linotype" w:eastAsia="Times New Roman" w:hAnsi="Palatino Linotype" w:cs="Arial"/>
          <w:bCs/>
          <w:i/>
          <w:sz w:val="24"/>
          <w:szCs w:val="24"/>
          <w:lang w:val="es-ES"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56BE2BD" w14:textId="77777777" w:rsidR="001D37A1" w:rsidRPr="005241B9" w:rsidRDefault="001D37A1" w:rsidP="001D37A1">
      <w:pPr>
        <w:autoSpaceDE w:val="0"/>
        <w:autoSpaceDN w:val="0"/>
        <w:adjustRightInd w:val="0"/>
        <w:spacing w:after="0" w:line="240" w:lineRule="auto"/>
        <w:ind w:left="851" w:right="851"/>
        <w:jc w:val="both"/>
        <w:rPr>
          <w:rFonts w:ascii="Palatino Linotype" w:eastAsia="Times New Roman" w:hAnsi="Palatino Linotype" w:cs="Arial"/>
          <w:b/>
          <w:i/>
          <w:sz w:val="24"/>
          <w:szCs w:val="24"/>
          <w:lang w:val="es-ES" w:eastAsia="es-MX"/>
        </w:rPr>
      </w:pPr>
      <w:r w:rsidRPr="005241B9">
        <w:rPr>
          <w:rFonts w:ascii="Palatino Linotype" w:eastAsia="Times New Roman" w:hAnsi="Palatino Linotype" w:cs="Arial"/>
          <w:i/>
          <w:sz w:val="24"/>
          <w:szCs w:val="24"/>
          <w:lang w:val="es-ES" w:eastAsia="es-MX"/>
        </w:rPr>
        <w:t xml:space="preserve"> </w:t>
      </w:r>
      <w:r w:rsidRPr="005241B9">
        <w:rPr>
          <w:rFonts w:ascii="Palatino Linotype" w:eastAsia="Times New Roman" w:hAnsi="Palatino Linotype" w:cs="Arial"/>
          <w:b/>
          <w:i/>
          <w:sz w:val="24"/>
          <w:szCs w:val="24"/>
          <w:lang w:val="es-ES" w:eastAsia="es-MX"/>
        </w:rPr>
        <w:t>Resoluciones:</w:t>
      </w:r>
    </w:p>
    <w:p w14:paraId="66E63437" w14:textId="77777777" w:rsidR="001D37A1" w:rsidRPr="005241B9" w:rsidRDefault="001D37A1" w:rsidP="001D37A1">
      <w:pPr>
        <w:autoSpaceDE w:val="0"/>
        <w:autoSpaceDN w:val="0"/>
        <w:adjustRightInd w:val="0"/>
        <w:spacing w:after="0" w:line="240" w:lineRule="auto"/>
        <w:ind w:left="851" w:right="851"/>
        <w:jc w:val="both"/>
        <w:rPr>
          <w:rFonts w:ascii="Palatino Linotype" w:eastAsia="Times New Roman" w:hAnsi="Palatino Linotype" w:cs="Arial"/>
          <w:b/>
          <w:i/>
          <w:sz w:val="24"/>
          <w:szCs w:val="24"/>
          <w:lang w:val="es-ES" w:eastAsia="es-MX"/>
        </w:rPr>
      </w:pPr>
      <w:r w:rsidRPr="005241B9">
        <w:rPr>
          <w:rFonts w:ascii="Palatino Linotype" w:eastAsia="Times New Roman" w:hAnsi="Palatino Linotype" w:cs="Arial"/>
          <w:b/>
          <w:i/>
          <w:sz w:val="24"/>
          <w:szCs w:val="24"/>
          <w:lang w:val="es-ES" w:eastAsia="es-MX"/>
        </w:rPr>
        <w:t xml:space="preserve">RRA 3995/16. </w:t>
      </w:r>
      <w:r w:rsidRPr="005241B9">
        <w:rPr>
          <w:rFonts w:ascii="Palatino Linotype" w:eastAsia="Times New Roman" w:hAnsi="Palatino Linotype" w:cs="Arial"/>
          <w:i/>
          <w:sz w:val="24"/>
          <w:szCs w:val="24"/>
          <w:lang w:val="es-ES" w:eastAsia="es-MX"/>
        </w:rPr>
        <w:t>Secretaría de la Defensa Nacional. 1 de febrero de 2017. Por unanimidad. Comisionado Ponente Rosendoevgueni Monterrey Chepov.</w:t>
      </w:r>
    </w:p>
    <w:p w14:paraId="286E193B" w14:textId="77777777" w:rsidR="001D37A1" w:rsidRPr="005241B9" w:rsidRDefault="001D37A1" w:rsidP="001D37A1">
      <w:pPr>
        <w:autoSpaceDE w:val="0"/>
        <w:autoSpaceDN w:val="0"/>
        <w:adjustRightInd w:val="0"/>
        <w:spacing w:after="0" w:line="240" w:lineRule="auto"/>
        <w:ind w:left="851" w:right="851"/>
        <w:jc w:val="both"/>
        <w:rPr>
          <w:rFonts w:ascii="Palatino Linotype" w:eastAsia="Times New Roman" w:hAnsi="Palatino Linotype" w:cs="Arial"/>
          <w:b/>
          <w:i/>
          <w:sz w:val="24"/>
          <w:szCs w:val="24"/>
          <w:lang w:val="es-ES" w:eastAsia="es-MX"/>
        </w:rPr>
      </w:pPr>
      <w:r w:rsidRPr="005241B9">
        <w:rPr>
          <w:rFonts w:ascii="Palatino Linotype" w:eastAsia="Times New Roman" w:hAnsi="Palatino Linotype" w:cs="Arial"/>
          <w:b/>
          <w:i/>
          <w:sz w:val="24"/>
          <w:szCs w:val="24"/>
          <w:lang w:val="es-ES" w:eastAsia="es-MX"/>
        </w:rPr>
        <w:t xml:space="preserve">RRA </w:t>
      </w:r>
      <w:r w:rsidRPr="005241B9">
        <w:rPr>
          <w:rFonts w:ascii="Palatino Linotype" w:eastAsia="Times New Roman" w:hAnsi="Palatino Linotype" w:cs="Arial"/>
          <w:b/>
          <w:bCs/>
          <w:i/>
          <w:sz w:val="24"/>
          <w:szCs w:val="24"/>
          <w:lang w:val="es-ES" w:eastAsia="es-MX"/>
        </w:rPr>
        <w:t xml:space="preserve">0937/17. </w:t>
      </w:r>
      <w:r w:rsidRPr="005241B9">
        <w:rPr>
          <w:rFonts w:ascii="Palatino Linotype" w:eastAsia="Times New Roman" w:hAnsi="Palatino Linotype" w:cs="Arial"/>
          <w:bCs/>
          <w:i/>
          <w:sz w:val="24"/>
          <w:szCs w:val="24"/>
          <w:lang w:val="es-ES" w:eastAsia="es-MX"/>
        </w:rPr>
        <w:t xml:space="preserve">Senado de la República. </w:t>
      </w:r>
      <w:r w:rsidRPr="005241B9">
        <w:rPr>
          <w:rFonts w:ascii="Palatino Linotype" w:eastAsia="Times New Roman" w:hAnsi="Palatino Linotype" w:cs="Arial"/>
          <w:bCs/>
          <w:i/>
          <w:sz w:val="24"/>
          <w:szCs w:val="24"/>
          <w:lang w:val="es-ES_tradnl" w:eastAsia="es-MX"/>
        </w:rPr>
        <w:t xml:space="preserve">15 de marzo de 2017. Por unanimidad. Comisionada Ponente Ximena Puente de la Mora. </w:t>
      </w:r>
    </w:p>
    <w:p w14:paraId="22CAB62A" w14:textId="77777777" w:rsidR="001D37A1" w:rsidRPr="005241B9" w:rsidRDefault="001D37A1" w:rsidP="001D37A1">
      <w:pPr>
        <w:autoSpaceDE w:val="0"/>
        <w:autoSpaceDN w:val="0"/>
        <w:adjustRightInd w:val="0"/>
        <w:spacing w:after="0" w:line="240" w:lineRule="auto"/>
        <w:ind w:left="851" w:right="851"/>
        <w:jc w:val="both"/>
        <w:rPr>
          <w:rFonts w:ascii="Palatino Linotype" w:eastAsia="Times New Roman" w:hAnsi="Palatino Linotype" w:cs="Arial"/>
          <w:b/>
          <w:i/>
          <w:sz w:val="24"/>
          <w:szCs w:val="24"/>
          <w:lang w:val="es-ES" w:eastAsia="es-MX"/>
        </w:rPr>
      </w:pPr>
      <w:r w:rsidRPr="005241B9">
        <w:rPr>
          <w:rFonts w:ascii="Palatino Linotype" w:eastAsia="Times New Roman" w:hAnsi="Palatino Linotype" w:cs="Arial"/>
          <w:b/>
          <w:i/>
          <w:sz w:val="24"/>
          <w:szCs w:val="24"/>
          <w:lang w:val="es-ES" w:eastAsia="es-MX"/>
        </w:rPr>
        <w:t xml:space="preserve">RRA 0478/17. </w:t>
      </w:r>
      <w:r w:rsidRPr="005241B9">
        <w:rPr>
          <w:rFonts w:ascii="Palatino Linotype" w:eastAsia="Times New Roman" w:hAnsi="Palatino Linotype" w:cs="Arial"/>
          <w:i/>
          <w:sz w:val="24"/>
          <w:szCs w:val="24"/>
          <w:lang w:val="es-ES" w:eastAsia="es-MX"/>
        </w:rPr>
        <w:t xml:space="preserve">Secretaría de Relaciones Exteriores. 26 de abril de 2017. Por unanimidad. Comisionada Ponente Areli Cano Guadiana.” </w:t>
      </w:r>
      <w:r w:rsidRPr="005241B9">
        <w:rPr>
          <w:rFonts w:ascii="Palatino Linotype" w:eastAsia="Times New Roman" w:hAnsi="Palatino Linotype" w:cs="Arial"/>
          <w:b/>
          <w:i/>
          <w:sz w:val="24"/>
          <w:szCs w:val="24"/>
          <w:lang w:val="es-ES" w:eastAsia="es-MX"/>
        </w:rPr>
        <w:t>[Sic]</w:t>
      </w:r>
    </w:p>
    <w:p w14:paraId="55BB38E8" w14:textId="77777777" w:rsidR="001D37A1" w:rsidRPr="005241B9" w:rsidRDefault="001D37A1" w:rsidP="001D37A1">
      <w:pPr>
        <w:spacing w:after="0" w:line="360" w:lineRule="auto"/>
        <w:jc w:val="both"/>
        <w:rPr>
          <w:rFonts w:ascii="Palatino Linotype" w:eastAsia="Times New Roman" w:hAnsi="Palatino Linotype" w:cs="Arial"/>
          <w:sz w:val="24"/>
          <w:szCs w:val="24"/>
          <w:lang w:val="es-ES" w:eastAsia="es-ES"/>
        </w:rPr>
      </w:pPr>
    </w:p>
    <w:p w14:paraId="694D8D84" w14:textId="0D8E5EE1" w:rsidR="001D37A1" w:rsidRPr="005241B9" w:rsidRDefault="001D37A1" w:rsidP="001D37A1">
      <w:pPr>
        <w:spacing w:after="0" w:line="360" w:lineRule="auto"/>
        <w:ind w:right="51"/>
        <w:jc w:val="both"/>
        <w:rPr>
          <w:rFonts w:ascii="Palatino Linotype" w:eastAsia="Times New Roman" w:hAnsi="Palatino Linotype" w:cs="Arial"/>
          <w:sz w:val="24"/>
          <w:szCs w:val="24"/>
          <w:lang w:val="es-ES" w:eastAsia="es-ES"/>
        </w:rPr>
      </w:pPr>
      <w:r w:rsidRPr="005241B9">
        <w:rPr>
          <w:rFonts w:ascii="Palatino Linotype" w:eastAsia="Times New Roman" w:hAnsi="Palatino Linotype" w:cs="Arial"/>
          <w:sz w:val="24"/>
          <w:szCs w:val="24"/>
          <w:lang w:val="es-ES" w:eastAsia="es-E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5241B9">
        <w:rPr>
          <w:rFonts w:ascii="Palatino Linotype" w:eastAsia="Times New Roman" w:hAnsi="Palatino Linotype" w:cs="Arial"/>
          <w:sz w:val="24"/>
          <w:szCs w:val="24"/>
          <w:lang w:val="es-ES" w:eastAsia="es-ES"/>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471BB2B" w14:textId="77777777" w:rsidR="001D37A1" w:rsidRPr="005241B9" w:rsidRDefault="001D37A1" w:rsidP="001D37A1">
      <w:pPr>
        <w:spacing w:after="0" w:line="360" w:lineRule="auto"/>
        <w:jc w:val="both"/>
        <w:rPr>
          <w:rFonts w:ascii="Palatino Linotype" w:hAnsi="Palatino Linotype" w:cs="Arial"/>
          <w:bCs/>
          <w:sz w:val="24"/>
          <w:szCs w:val="24"/>
        </w:rPr>
      </w:pPr>
    </w:p>
    <w:p w14:paraId="64B16ADF" w14:textId="08B42333" w:rsidR="00384776" w:rsidRPr="005241B9" w:rsidRDefault="00384776" w:rsidP="00C453B1">
      <w:pPr>
        <w:spacing w:after="0" w:line="360" w:lineRule="auto"/>
        <w:jc w:val="both"/>
        <w:rPr>
          <w:rFonts w:ascii="Palatino Linotype" w:hAnsi="Palatino Linotype" w:cs="Arial"/>
          <w:sz w:val="24"/>
          <w:szCs w:val="24"/>
        </w:rPr>
      </w:pPr>
      <w:r w:rsidRPr="005241B9">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5241B9">
        <w:rPr>
          <w:rFonts w:ascii="Palatino Linotype" w:hAnsi="Palatino Linotype" w:cs="Arial"/>
          <w:sz w:val="24"/>
          <w:szCs w:val="24"/>
        </w:rPr>
        <w:t xml:space="preserve">de la Ley de Transparencia y Acceso a la Información Pública del Estado de México y Municipios, </w:t>
      </w:r>
      <w:r w:rsidRPr="005241B9">
        <w:rPr>
          <w:rFonts w:ascii="Palatino Linotype" w:hAnsi="Palatino Linotype" w:cs="Arial"/>
          <w:bCs/>
          <w:sz w:val="24"/>
          <w:szCs w:val="24"/>
        </w:rPr>
        <w:t>a efecto de salvaguardar el derecho de acceso a la información pública consignado a favor de</w:t>
      </w:r>
      <w:r w:rsidR="008E4644" w:rsidRPr="005241B9">
        <w:rPr>
          <w:rFonts w:ascii="Palatino Linotype" w:hAnsi="Palatino Linotype" w:cs="Arial"/>
          <w:bCs/>
          <w:sz w:val="24"/>
          <w:szCs w:val="24"/>
        </w:rPr>
        <w:t xml:space="preserve"> la</w:t>
      </w:r>
      <w:r w:rsidRPr="005241B9">
        <w:rPr>
          <w:rFonts w:ascii="Palatino Linotype" w:hAnsi="Palatino Linotype" w:cs="Arial"/>
          <w:bCs/>
          <w:sz w:val="24"/>
          <w:szCs w:val="24"/>
        </w:rPr>
        <w:t xml:space="preserve"> </w:t>
      </w:r>
      <w:r w:rsidRPr="005241B9">
        <w:rPr>
          <w:rFonts w:ascii="Palatino Linotype" w:hAnsi="Palatino Linotype" w:cs="Arial"/>
          <w:b/>
          <w:bCs/>
          <w:sz w:val="24"/>
          <w:szCs w:val="24"/>
        </w:rPr>
        <w:t>Recurrente</w:t>
      </w:r>
      <w:r w:rsidRPr="005241B9">
        <w:rPr>
          <w:rFonts w:ascii="Palatino Linotype" w:hAnsi="Palatino Linotype" w:cs="Arial"/>
          <w:bCs/>
          <w:sz w:val="24"/>
          <w:szCs w:val="24"/>
        </w:rPr>
        <w:t>.</w:t>
      </w:r>
    </w:p>
    <w:p w14:paraId="0B4B8FF8" w14:textId="77777777" w:rsidR="00763BAF" w:rsidRPr="005241B9" w:rsidRDefault="00763BAF" w:rsidP="007A7245">
      <w:pPr>
        <w:spacing w:after="0" w:line="360" w:lineRule="auto"/>
        <w:jc w:val="both"/>
        <w:rPr>
          <w:rFonts w:ascii="Palatino Linotype" w:eastAsia="Times New Roman" w:hAnsi="Palatino Linotype" w:cs="Times New Roman"/>
          <w:sz w:val="28"/>
          <w:szCs w:val="24"/>
          <w:lang w:val="es-ES" w:eastAsia="es-ES"/>
        </w:rPr>
      </w:pPr>
    </w:p>
    <w:p w14:paraId="15B5C0CE" w14:textId="59963C27" w:rsidR="00CD3A0B" w:rsidRPr="005241B9" w:rsidRDefault="00CD3A0B" w:rsidP="00CD3A0B">
      <w:pPr>
        <w:tabs>
          <w:tab w:val="left" w:pos="709"/>
        </w:tabs>
        <w:spacing w:after="0" w:line="360" w:lineRule="auto"/>
        <w:ind w:right="51"/>
        <w:jc w:val="both"/>
        <w:rPr>
          <w:rFonts w:ascii="Palatino Linotype" w:hAnsi="Palatino Linotype" w:cs="Arial"/>
          <w:sz w:val="24"/>
          <w:szCs w:val="24"/>
        </w:rPr>
      </w:pPr>
      <w:r w:rsidRPr="005241B9">
        <w:rPr>
          <w:rFonts w:ascii="Palatino Linotype" w:hAnsi="Palatino Linotype"/>
          <w:iCs/>
          <w:sz w:val="24"/>
          <w:szCs w:val="24"/>
        </w:rPr>
        <w:t xml:space="preserve">En mérito de lo expuesto </w:t>
      </w:r>
      <w:r w:rsidRPr="005241B9">
        <w:rPr>
          <w:rFonts w:ascii="Palatino Linotype" w:hAnsi="Palatino Linotype"/>
          <w:sz w:val="24"/>
          <w:szCs w:val="24"/>
        </w:rPr>
        <w:t xml:space="preserve">en líneas anteriores, resultan parcialmente fundados los motivos de inconformidad vertidos por </w:t>
      </w:r>
      <w:r w:rsidR="008E4644" w:rsidRPr="005241B9">
        <w:rPr>
          <w:rFonts w:ascii="Palatino Linotype" w:hAnsi="Palatino Linotype"/>
          <w:b/>
          <w:sz w:val="24"/>
          <w:szCs w:val="24"/>
        </w:rPr>
        <w:t>la</w:t>
      </w:r>
      <w:r w:rsidRPr="005241B9">
        <w:rPr>
          <w:rFonts w:ascii="Palatino Linotype" w:hAnsi="Palatino Linotype"/>
          <w:b/>
          <w:sz w:val="24"/>
          <w:szCs w:val="24"/>
        </w:rPr>
        <w:t xml:space="preserve"> Recurrente, </w:t>
      </w:r>
      <w:r w:rsidRPr="005241B9">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EF4643" w:rsidRPr="005241B9">
        <w:rPr>
          <w:rFonts w:ascii="Palatino Linotype" w:hAnsi="Palatino Linotype"/>
          <w:b/>
          <w:sz w:val="24"/>
          <w:szCs w:val="24"/>
        </w:rPr>
        <w:t>REVOCAN</w:t>
      </w:r>
      <w:r w:rsidRPr="005241B9">
        <w:rPr>
          <w:rFonts w:ascii="Palatino Linotype" w:hAnsi="Palatino Linotype"/>
          <w:b/>
          <w:sz w:val="24"/>
          <w:szCs w:val="24"/>
        </w:rPr>
        <w:t xml:space="preserve"> </w:t>
      </w:r>
      <w:r w:rsidRPr="005241B9">
        <w:rPr>
          <w:rFonts w:ascii="Palatino Linotype" w:hAnsi="Palatino Linotype"/>
          <w:sz w:val="24"/>
          <w:szCs w:val="24"/>
        </w:rPr>
        <w:t xml:space="preserve">las respuestas a las solicitudes de información </w:t>
      </w:r>
      <w:r w:rsidR="008E4644" w:rsidRPr="005241B9">
        <w:rPr>
          <w:rFonts w:ascii="Palatino Linotype" w:hAnsi="Palatino Linotype" w:cs="Arial"/>
          <w:b/>
          <w:bCs/>
          <w:sz w:val="24"/>
          <w:szCs w:val="24"/>
        </w:rPr>
        <w:t>02682/TOLUCA/IP/2022 y 02683/TOLUCA/IP/2022</w:t>
      </w:r>
      <w:r w:rsidRPr="005241B9">
        <w:rPr>
          <w:rFonts w:ascii="Palatino Linotype" w:hAnsi="Palatino Linotype" w:cs="Arial"/>
          <w:b/>
          <w:bCs/>
          <w:sz w:val="24"/>
          <w:szCs w:val="24"/>
        </w:rPr>
        <w:t xml:space="preserve">, </w:t>
      </w:r>
      <w:r w:rsidRPr="005241B9">
        <w:rPr>
          <w:rFonts w:ascii="Palatino Linotype" w:hAnsi="Palatino Linotype" w:cs="Arial"/>
          <w:sz w:val="24"/>
          <w:szCs w:val="24"/>
        </w:rPr>
        <w:t xml:space="preserve">que han sido materia del presente fallo. </w:t>
      </w:r>
    </w:p>
    <w:p w14:paraId="78B26D0F" w14:textId="77777777" w:rsidR="00CD3A0B" w:rsidRPr="005241B9" w:rsidRDefault="00CD3A0B" w:rsidP="00CD3A0B">
      <w:pPr>
        <w:tabs>
          <w:tab w:val="left" w:pos="709"/>
        </w:tabs>
        <w:spacing w:after="0" w:line="360" w:lineRule="auto"/>
        <w:ind w:right="51"/>
        <w:jc w:val="both"/>
        <w:rPr>
          <w:rFonts w:ascii="Palatino Linotype" w:hAnsi="Palatino Linotype"/>
          <w:sz w:val="24"/>
          <w:szCs w:val="24"/>
        </w:rPr>
      </w:pPr>
    </w:p>
    <w:p w14:paraId="3E483018" w14:textId="77777777" w:rsidR="008E4644" w:rsidRPr="005241B9" w:rsidRDefault="008E4644" w:rsidP="00CD3A0B">
      <w:pPr>
        <w:tabs>
          <w:tab w:val="left" w:pos="709"/>
        </w:tabs>
        <w:spacing w:after="0" w:line="360" w:lineRule="auto"/>
        <w:ind w:right="51"/>
        <w:jc w:val="both"/>
        <w:rPr>
          <w:rFonts w:ascii="Palatino Linotype" w:hAnsi="Palatino Linotype"/>
          <w:sz w:val="24"/>
          <w:szCs w:val="24"/>
        </w:rPr>
      </w:pPr>
    </w:p>
    <w:p w14:paraId="027DE8BB" w14:textId="0751DFE4" w:rsidR="00CD3A0B" w:rsidRPr="005241B9" w:rsidRDefault="00CD3A0B" w:rsidP="00EF4643">
      <w:pPr>
        <w:pStyle w:val="Prrafodelista"/>
        <w:spacing w:line="360" w:lineRule="auto"/>
        <w:ind w:left="0"/>
        <w:jc w:val="both"/>
        <w:rPr>
          <w:rFonts w:ascii="Palatino Linotype" w:hAnsi="Palatino Linotype"/>
        </w:rPr>
      </w:pPr>
      <w:r w:rsidRPr="005241B9">
        <w:rPr>
          <w:rFonts w:ascii="Palatino Linotype" w:hAnsi="Palatino Linotype"/>
        </w:rPr>
        <w:t xml:space="preserve">Por lo antes expuesto y fundado es de resolverse y, </w:t>
      </w:r>
    </w:p>
    <w:p w14:paraId="33560F7F" w14:textId="77777777" w:rsidR="00CD3A0B" w:rsidRPr="005241B9" w:rsidRDefault="00CD3A0B" w:rsidP="00CD3A0B">
      <w:pPr>
        <w:spacing w:after="0" w:line="360" w:lineRule="auto"/>
        <w:jc w:val="center"/>
        <w:rPr>
          <w:rFonts w:ascii="Palatino Linotype" w:eastAsia="Times New Roman" w:hAnsi="Palatino Linotype"/>
          <w:b/>
          <w:bCs/>
          <w:spacing w:val="60"/>
          <w:sz w:val="24"/>
          <w:szCs w:val="24"/>
          <w:lang w:val="es-ES_tradnl"/>
        </w:rPr>
      </w:pPr>
    </w:p>
    <w:p w14:paraId="3CFE802E" w14:textId="77777777" w:rsidR="007C07D2" w:rsidRPr="005241B9" w:rsidRDefault="007C07D2" w:rsidP="00CD3A0B">
      <w:pPr>
        <w:spacing w:after="0" w:line="360" w:lineRule="auto"/>
        <w:jc w:val="center"/>
        <w:rPr>
          <w:rFonts w:ascii="Palatino Linotype" w:eastAsia="Times New Roman" w:hAnsi="Palatino Linotype"/>
          <w:b/>
          <w:bCs/>
          <w:spacing w:val="60"/>
          <w:sz w:val="28"/>
          <w:szCs w:val="28"/>
          <w:lang w:val="es-ES_tradnl"/>
        </w:rPr>
      </w:pPr>
    </w:p>
    <w:p w14:paraId="079D5282" w14:textId="4DB53D53" w:rsidR="00CD3A0B" w:rsidRPr="005241B9" w:rsidRDefault="00CD3A0B" w:rsidP="00CD3A0B">
      <w:pPr>
        <w:spacing w:after="0" w:line="360" w:lineRule="auto"/>
        <w:jc w:val="center"/>
        <w:rPr>
          <w:rFonts w:ascii="Palatino Linotype" w:eastAsia="Times New Roman" w:hAnsi="Palatino Linotype"/>
          <w:b/>
          <w:bCs/>
          <w:spacing w:val="60"/>
          <w:sz w:val="28"/>
          <w:szCs w:val="28"/>
          <w:lang w:val="es-ES_tradnl"/>
        </w:rPr>
      </w:pPr>
      <w:r w:rsidRPr="005241B9">
        <w:rPr>
          <w:rFonts w:ascii="Palatino Linotype" w:eastAsia="Times New Roman" w:hAnsi="Palatino Linotype"/>
          <w:b/>
          <w:bCs/>
          <w:spacing w:val="60"/>
          <w:sz w:val="28"/>
          <w:szCs w:val="28"/>
          <w:lang w:val="es-ES_tradnl"/>
        </w:rPr>
        <w:lastRenderedPageBreak/>
        <w:t>SE    RESUELVE</w:t>
      </w:r>
    </w:p>
    <w:p w14:paraId="397307C3" w14:textId="77777777" w:rsidR="00CD3A0B" w:rsidRPr="005241B9" w:rsidRDefault="00CD3A0B" w:rsidP="00CD3A0B">
      <w:pPr>
        <w:spacing w:after="0" w:line="360" w:lineRule="auto"/>
        <w:jc w:val="center"/>
        <w:rPr>
          <w:rFonts w:ascii="Palatino Linotype" w:eastAsia="Times New Roman" w:hAnsi="Palatino Linotype"/>
          <w:b/>
          <w:bCs/>
          <w:spacing w:val="60"/>
          <w:sz w:val="28"/>
          <w:szCs w:val="28"/>
          <w:lang w:val="es-ES_tradnl"/>
        </w:rPr>
      </w:pPr>
    </w:p>
    <w:p w14:paraId="0CFDA912" w14:textId="3CE191D3" w:rsidR="00CD3A0B" w:rsidRPr="005241B9" w:rsidRDefault="00CD3A0B" w:rsidP="00CD3A0B">
      <w:pPr>
        <w:spacing w:after="0" w:line="360" w:lineRule="auto"/>
        <w:jc w:val="both"/>
        <w:rPr>
          <w:rFonts w:ascii="Palatino Linotype" w:hAnsi="Palatino Linotype" w:cs="Arial"/>
          <w:sz w:val="24"/>
          <w:szCs w:val="24"/>
        </w:rPr>
      </w:pPr>
      <w:r w:rsidRPr="005241B9">
        <w:rPr>
          <w:rFonts w:ascii="Palatino Linotype" w:hAnsi="Palatino Linotype" w:cs="Arial"/>
          <w:b/>
          <w:sz w:val="28"/>
          <w:szCs w:val="28"/>
          <w:lang w:val="es-ES_tradnl"/>
        </w:rPr>
        <w:t>PRIMERO</w:t>
      </w:r>
      <w:r w:rsidRPr="005241B9">
        <w:rPr>
          <w:rFonts w:ascii="Palatino Linotype" w:hAnsi="Palatino Linotype" w:cs="Arial"/>
          <w:b/>
          <w:sz w:val="24"/>
          <w:szCs w:val="24"/>
          <w:lang w:val="es-ES_tradnl"/>
        </w:rPr>
        <w:t>.</w:t>
      </w:r>
      <w:r w:rsidRPr="005241B9">
        <w:rPr>
          <w:rFonts w:ascii="Palatino Linotype" w:hAnsi="Palatino Linotype" w:cs="Arial"/>
          <w:sz w:val="24"/>
          <w:szCs w:val="24"/>
          <w:lang w:val="es-ES_tradnl"/>
        </w:rPr>
        <w:t xml:space="preserve"> </w:t>
      </w:r>
      <w:r w:rsidRPr="005241B9">
        <w:rPr>
          <w:rFonts w:ascii="Palatino Linotype" w:hAnsi="Palatino Linotype" w:cs="Arial"/>
          <w:sz w:val="24"/>
          <w:szCs w:val="24"/>
        </w:rPr>
        <w:t xml:space="preserve">Se </w:t>
      </w:r>
      <w:r w:rsidR="00EF4643" w:rsidRPr="005241B9">
        <w:rPr>
          <w:rFonts w:ascii="Palatino Linotype" w:hAnsi="Palatino Linotype" w:cs="Arial"/>
          <w:b/>
          <w:sz w:val="24"/>
          <w:szCs w:val="24"/>
        </w:rPr>
        <w:t>REVOCAN</w:t>
      </w:r>
      <w:r w:rsidRPr="005241B9">
        <w:rPr>
          <w:rFonts w:ascii="Palatino Linotype" w:hAnsi="Palatino Linotype" w:cs="Arial"/>
          <w:b/>
          <w:sz w:val="24"/>
          <w:szCs w:val="24"/>
        </w:rPr>
        <w:t xml:space="preserve"> </w:t>
      </w:r>
      <w:r w:rsidRPr="005241B9">
        <w:rPr>
          <w:rFonts w:ascii="Palatino Linotype" w:hAnsi="Palatino Linotype" w:cs="Arial"/>
          <w:sz w:val="24"/>
          <w:szCs w:val="24"/>
        </w:rPr>
        <w:t xml:space="preserve">las respuestas entregadas por </w:t>
      </w:r>
      <w:r w:rsidRPr="005241B9">
        <w:rPr>
          <w:rFonts w:ascii="Palatino Linotype" w:hAnsi="Palatino Linotype" w:cs="Arial"/>
          <w:b/>
          <w:sz w:val="24"/>
          <w:szCs w:val="24"/>
        </w:rPr>
        <w:t xml:space="preserve">El Sujeto Obligado, </w:t>
      </w:r>
      <w:r w:rsidRPr="005241B9">
        <w:rPr>
          <w:rFonts w:ascii="Palatino Linotype" w:hAnsi="Palatino Linotype" w:cs="Arial"/>
          <w:sz w:val="24"/>
          <w:szCs w:val="24"/>
        </w:rPr>
        <w:t xml:space="preserve">a las solicitudes de información números </w:t>
      </w:r>
      <w:r w:rsidR="008E4644" w:rsidRPr="005241B9">
        <w:rPr>
          <w:rFonts w:ascii="Palatino Linotype" w:hAnsi="Palatino Linotype" w:cs="Arial"/>
          <w:b/>
          <w:bCs/>
          <w:sz w:val="24"/>
          <w:szCs w:val="24"/>
        </w:rPr>
        <w:t>02682/TOLUCA/IP/2022 y 02683/TOLUCA/IP/2022</w:t>
      </w:r>
      <w:r w:rsidRPr="005241B9">
        <w:rPr>
          <w:rFonts w:ascii="Palatino Linotype" w:hAnsi="Palatino Linotype" w:cs="Arial"/>
          <w:b/>
          <w:bCs/>
          <w:sz w:val="24"/>
          <w:szCs w:val="24"/>
        </w:rPr>
        <w:t xml:space="preserve">, </w:t>
      </w:r>
      <w:r w:rsidRPr="005241B9">
        <w:rPr>
          <w:rFonts w:ascii="Palatino Linotype" w:hAnsi="Palatino Linotype" w:cs="Arial"/>
          <w:sz w:val="24"/>
          <w:szCs w:val="24"/>
        </w:rPr>
        <w:t>por resultar fundados</w:t>
      </w:r>
      <w:r w:rsidRPr="005241B9">
        <w:rPr>
          <w:rFonts w:ascii="Palatino Linotype" w:hAnsi="Palatino Linotype" w:cs="Arial"/>
        </w:rPr>
        <w:t xml:space="preserve"> </w:t>
      </w:r>
      <w:r w:rsidRPr="005241B9">
        <w:rPr>
          <w:rFonts w:ascii="Palatino Linotype" w:hAnsi="Palatino Linotype" w:cs="Arial"/>
          <w:sz w:val="24"/>
        </w:rPr>
        <w:t xml:space="preserve">los motivos de inconformidad que arguye </w:t>
      </w:r>
      <w:r w:rsidR="008E4644" w:rsidRPr="005241B9">
        <w:rPr>
          <w:rFonts w:ascii="Palatino Linotype" w:hAnsi="Palatino Linotype" w:cs="Arial"/>
          <w:b/>
          <w:sz w:val="24"/>
        </w:rPr>
        <w:t>la</w:t>
      </w:r>
      <w:r w:rsidRPr="005241B9">
        <w:rPr>
          <w:rFonts w:ascii="Palatino Linotype" w:hAnsi="Palatino Linotype" w:cs="Arial"/>
          <w:b/>
          <w:sz w:val="24"/>
        </w:rPr>
        <w:t xml:space="preserve"> Recurrente, </w:t>
      </w:r>
      <w:r w:rsidRPr="005241B9">
        <w:rPr>
          <w:rFonts w:ascii="Palatino Linotype" w:hAnsi="Palatino Linotype" w:cs="Arial"/>
          <w:sz w:val="24"/>
        </w:rPr>
        <w:t xml:space="preserve">en términos del </w:t>
      </w:r>
      <w:r w:rsidRPr="005241B9">
        <w:rPr>
          <w:rFonts w:ascii="Palatino Linotype" w:hAnsi="Palatino Linotype" w:cs="Arial"/>
          <w:b/>
          <w:sz w:val="24"/>
        </w:rPr>
        <w:t xml:space="preserve">Considerando </w:t>
      </w:r>
      <w:r w:rsidR="008E4644" w:rsidRPr="005241B9">
        <w:rPr>
          <w:rFonts w:ascii="Palatino Linotype" w:hAnsi="Palatino Linotype" w:cs="Arial"/>
          <w:b/>
          <w:sz w:val="24"/>
        </w:rPr>
        <w:t>CUARTO</w:t>
      </w:r>
      <w:r w:rsidRPr="005241B9">
        <w:rPr>
          <w:rFonts w:ascii="Palatino Linotype" w:hAnsi="Palatino Linotype" w:cs="Arial"/>
          <w:b/>
          <w:sz w:val="24"/>
        </w:rPr>
        <w:t xml:space="preserve"> </w:t>
      </w:r>
      <w:r w:rsidRPr="005241B9">
        <w:rPr>
          <w:rFonts w:ascii="Palatino Linotype" w:hAnsi="Palatino Linotype" w:cs="Arial"/>
          <w:sz w:val="24"/>
        </w:rPr>
        <w:t>de la presente resolución.</w:t>
      </w:r>
    </w:p>
    <w:p w14:paraId="7A4BDA39" w14:textId="77777777" w:rsidR="00CD3A0B" w:rsidRPr="005241B9" w:rsidRDefault="00CD3A0B" w:rsidP="00CD3A0B">
      <w:pPr>
        <w:spacing w:after="0" w:line="360" w:lineRule="auto"/>
        <w:jc w:val="both"/>
        <w:rPr>
          <w:rFonts w:ascii="Palatino Linotype" w:hAnsi="Palatino Linotype" w:cs="Arial"/>
          <w:sz w:val="24"/>
        </w:rPr>
      </w:pPr>
      <w:r w:rsidRPr="005241B9">
        <w:rPr>
          <w:rFonts w:ascii="Palatino Linotype" w:hAnsi="Palatino Linotype" w:cs="Arial"/>
          <w:sz w:val="24"/>
          <w:szCs w:val="24"/>
        </w:rPr>
        <w:t xml:space="preserve"> </w:t>
      </w:r>
    </w:p>
    <w:p w14:paraId="4AFFAFDF" w14:textId="090EA347" w:rsidR="00CD3A0B" w:rsidRPr="005241B9" w:rsidRDefault="00CD3A0B" w:rsidP="00CD3A0B">
      <w:pPr>
        <w:autoSpaceDE w:val="0"/>
        <w:autoSpaceDN w:val="0"/>
        <w:adjustRightInd w:val="0"/>
        <w:spacing w:after="0" w:line="360" w:lineRule="auto"/>
        <w:ind w:right="49"/>
        <w:jc w:val="both"/>
        <w:rPr>
          <w:rFonts w:ascii="Palatino Linotype" w:hAnsi="Palatino Linotype" w:cs="Arial"/>
          <w:sz w:val="24"/>
          <w:szCs w:val="24"/>
        </w:rPr>
      </w:pPr>
      <w:r w:rsidRPr="005241B9">
        <w:rPr>
          <w:rFonts w:ascii="Palatino Linotype" w:hAnsi="Palatino Linotype" w:cs="Arial"/>
          <w:b/>
          <w:sz w:val="28"/>
          <w:szCs w:val="28"/>
          <w:lang w:val="es-ES_tradnl"/>
        </w:rPr>
        <w:t>SEGUNDO</w:t>
      </w:r>
      <w:r w:rsidRPr="005241B9">
        <w:rPr>
          <w:rFonts w:ascii="Palatino Linotype" w:hAnsi="Palatino Linotype" w:cs="Arial"/>
          <w:b/>
          <w:sz w:val="24"/>
          <w:szCs w:val="24"/>
          <w:lang w:val="es-ES_tradnl"/>
        </w:rPr>
        <w:t>.</w:t>
      </w:r>
      <w:r w:rsidRPr="005241B9">
        <w:rPr>
          <w:rFonts w:ascii="Palatino Linotype" w:hAnsi="Palatino Linotype" w:cs="Arial"/>
          <w:sz w:val="24"/>
          <w:szCs w:val="24"/>
        </w:rPr>
        <w:t xml:space="preserve"> </w:t>
      </w:r>
      <w:r w:rsidR="008E4644" w:rsidRPr="005241B9">
        <w:rPr>
          <w:rFonts w:ascii="Palatino Linotype" w:eastAsia="Palatino Linotype" w:hAnsi="Palatino Linotype" w:cs="Palatino Linotype"/>
          <w:color w:val="000000"/>
          <w:sz w:val="24"/>
          <w:szCs w:val="24"/>
        </w:rPr>
        <w:t xml:space="preserve">Se </w:t>
      </w:r>
      <w:r w:rsidR="008E4644" w:rsidRPr="005241B9">
        <w:rPr>
          <w:rFonts w:ascii="Palatino Linotype" w:eastAsia="Palatino Linotype" w:hAnsi="Palatino Linotype" w:cs="Palatino Linotype"/>
          <w:b/>
          <w:color w:val="000000"/>
          <w:sz w:val="24"/>
          <w:szCs w:val="24"/>
        </w:rPr>
        <w:t>ORDENA</w:t>
      </w:r>
      <w:r w:rsidR="008E4644" w:rsidRPr="005241B9">
        <w:rPr>
          <w:rFonts w:ascii="Palatino Linotype" w:eastAsia="Palatino Linotype" w:hAnsi="Palatino Linotype" w:cs="Palatino Linotype"/>
          <w:color w:val="000000"/>
          <w:sz w:val="24"/>
          <w:szCs w:val="24"/>
        </w:rPr>
        <w:t xml:space="preserve"> al Sujeto Obligado que haga una búsqueda exhaustiva y razonable en los archivos de las unidades administrativas competentes y se haga entrega a la Recurrente mediante el Sistema de Acceso a la Información Mexiquense (SAIMEX), en términos del </w:t>
      </w:r>
      <w:r w:rsidR="008E4644" w:rsidRPr="005241B9">
        <w:rPr>
          <w:rFonts w:ascii="Palatino Linotype" w:eastAsia="Palatino Linotype" w:hAnsi="Palatino Linotype" w:cs="Palatino Linotype"/>
          <w:b/>
          <w:color w:val="000000"/>
          <w:sz w:val="24"/>
          <w:szCs w:val="24"/>
        </w:rPr>
        <w:t>Considerando CUARTO</w:t>
      </w:r>
      <w:r w:rsidR="008E4644" w:rsidRPr="005241B9">
        <w:rPr>
          <w:rFonts w:ascii="Palatino Linotype" w:eastAsia="Palatino Linotype" w:hAnsi="Palatino Linotype" w:cs="Palatino Linotype"/>
          <w:color w:val="000000"/>
          <w:sz w:val="24"/>
          <w:szCs w:val="24"/>
        </w:rPr>
        <w:t>, en versión pública de ser procedente, d</w:t>
      </w:r>
      <w:r w:rsidR="008E4644" w:rsidRPr="005241B9">
        <w:rPr>
          <w:rFonts w:ascii="Palatino Linotype" w:eastAsia="Palatino Linotype" w:hAnsi="Palatino Linotype" w:cs="Palatino Linotype"/>
          <w:sz w:val="24"/>
          <w:szCs w:val="24"/>
        </w:rPr>
        <w:t>el o los documentos en donde conste lo siguiente:</w:t>
      </w:r>
      <w:r w:rsidR="00FE5679" w:rsidRPr="005241B9">
        <w:rPr>
          <w:rFonts w:ascii="Palatino Linotype" w:hAnsi="Palatino Linotype" w:cs="Arial"/>
          <w:sz w:val="24"/>
          <w:szCs w:val="24"/>
        </w:rPr>
        <w:t xml:space="preserve"> </w:t>
      </w:r>
    </w:p>
    <w:p w14:paraId="4E0ADEE5" w14:textId="77777777" w:rsidR="00CD3A0B" w:rsidRPr="005241B9" w:rsidRDefault="00CD3A0B" w:rsidP="00EF4643">
      <w:pPr>
        <w:autoSpaceDE w:val="0"/>
        <w:autoSpaceDN w:val="0"/>
        <w:adjustRightInd w:val="0"/>
        <w:spacing w:after="0" w:line="360" w:lineRule="auto"/>
        <w:ind w:right="49"/>
        <w:jc w:val="both"/>
        <w:rPr>
          <w:rFonts w:ascii="Palatino Linotype" w:hAnsi="Palatino Linotype" w:cs="Arial"/>
          <w:sz w:val="24"/>
          <w:szCs w:val="24"/>
        </w:rPr>
      </w:pPr>
    </w:p>
    <w:p w14:paraId="3B6FC7D8" w14:textId="77777777" w:rsidR="00C76B92" w:rsidRPr="005241B9" w:rsidRDefault="00C76B92" w:rsidP="00C76B92">
      <w:pPr>
        <w:pStyle w:val="Prrafodelista"/>
        <w:numPr>
          <w:ilvl w:val="0"/>
          <w:numId w:val="18"/>
        </w:numPr>
        <w:spacing w:after="240"/>
        <w:jc w:val="both"/>
        <w:rPr>
          <w:rFonts w:ascii="Palatino Linotype" w:hAnsi="Palatino Linotype"/>
          <w:i/>
        </w:rPr>
      </w:pPr>
      <w:r w:rsidRPr="005241B9">
        <w:rPr>
          <w:rFonts w:ascii="Palatino Linotype" w:hAnsi="Palatino Linotype"/>
          <w:i/>
        </w:rPr>
        <w:t>Procedimiento que realiza el Sujeto Obligado con los bienes mostrencos recuperados en la vía pública al vigente al 29 de noviembre de 2022.</w:t>
      </w:r>
    </w:p>
    <w:p w14:paraId="4A5270E0" w14:textId="77777777" w:rsidR="00C76B92" w:rsidRPr="005241B9" w:rsidRDefault="00C76B92" w:rsidP="00C76B92">
      <w:pPr>
        <w:pStyle w:val="Prrafodelista"/>
        <w:numPr>
          <w:ilvl w:val="0"/>
          <w:numId w:val="18"/>
        </w:numPr>
        <w:spacing w:after="240"/>
        <w:jc w:val="both"/>
        <w:rPr>
          <w:rFonts w:ascii="Palatino Linotype" w:hAnsi="Palatino Linotype"/>
          <w:i/>
        </w:rPr>
      </w:pPr>
      <w:r w:rsidRPr="005241B9">
        <w:rPr>
          <w:rFonts w:ascii="Palatino Linotype" w:hAnsi="Palatino Linotype"/>
          <w:i/>
        </w:rPr>
        <w:t>Nombre y domicilio de la Unidad Administrativa competente para solicitarle los bienes mostrencos recuperados en la vía pública</w:t>
      </w:r>
      <w:r w:rsidRPr="005241B9">
        <w:t xml:space="preserve"> </w:t>
      </w:r>
      <w:r w:rsidRPr="005241B9">
        <w:rPr>
          <w:rFonts w:ascii="Palatino Linotype" w:hAnsi="Palatino Linotype"/>
          <w:i/>
        </w:rPr>
        <w:t>vigente al 29 de noviembre de 2022.</w:t>
      </w:r>
    </w:p>
    <w:p w14:paraId="57C11F2F" w14:textId="77777777" w:rsidR="00C76B92" w:rsidRPr="005241B9" w:rsidRDefault="00C76B92" w:rsidP="00C76B92">
      <w:pPr>
        <w:pStyle w:val="Prrafodelista"/>
        <w:numPr>
          <w:ilvl w:val="0"/>
          <w:numId w:val="18"/>
        </w:numPr>
        <w:spacing w:after="240"/>
        <w:jc w:val="both"/>
        <w:rPr>
          <w:rFonts w:ascii="Palatino Linotype" w:hAnsi="Palatino Linotype"/>
          <w:i/>
        </w:rPr>
      </w:pPr>
      <w:r w:rsidRPr="005241B9">
        <w:rPr>
          <w:rFonts w:ascii="Palatino Linotype" w:hAnsi="Palatino Linotype"/>
          <w:i/>
        </w:rPr>
        <w:t>Inventario de bienes mostrencos recuperados del 01 de enero de 2019 al 29 de noviembre de 2022.</w:t>
      </w:r>
    </w:p>
    <w:p w14:paraId="26D637CD" w14:textId="77777777" w:rsidR="00C76B92" w:rsidRPr="005241B9" w:rsidRDefault="00C76B92" w:rsidP="00C76B92">
      <w:pPr>
        <w:pStyle w:val="Prrafodelista"/>
        <w:numPr>
          <w:ilvl w:val="0"/>
          <w:numId w:val="18"/>
        </w:numPr>
        <w:spacing w:after="240"/>
        <w:jc w:val="both"/>
        <w:rPr>
          <w:rFonts w:ascii="Palatino Linotype" w:hAnsi="Palatino Linotype"/>
          <w:i/>
        </w:rPr>
      </w:pPr>
      <w:r w:rsidRPr="005241B9">
        <w:rPr>
          <w:rFonts w:ascii="Palatino Linotype" w:hAnsi="Palatino Linotype"/>
          <w:i/>
        </w:rPr>
        <w:t>Monto de la multa que se interpone por liberar un bien mostrenco recuperado en la vía pública y el procedimiento para realizar el pago</w:t>
      </w:r>
      <w:r w:rsidRPr="005241B9">
        <w:t xml:space="preserve"> </w:t>
      </w:r>
      <w:r w:rsidRPr="005241B9">
        <w:rPr>
          <w:rFonts w:ascii="Palatino Linotype" w:hAnsi="Palatino Linotype"/>
          <w:i/>
        </w:rPr>
        <w:t>vigente al 29 de noviembre de 2022.</w:t>
      </w:r>
    </w:p>
    <w:p w14:paraId="03277244" w14:textId="77777777" w:rsidR="00C76B92" w:rsidRPr="005241B9" w:rsidRDefault="00C76B92" w:rsidP="00C76B92">
      <w:pPr>
        <w:pStyle w:val="Prrafodelista"/>
        <w:numPr>
          <w:ilvl w:val="0"/>
          <w:numId w:val="18"/>
        </w:numPr>
        <w:spacing w:after="240"/>
        <w:jc w:val="both"/>
        <w:rPr>
          <w:rFonts w:ascii="Palatino Linotype" w:hAnsi="Palatino Linotype"/>
          <w:i/>
        </w:rPr>
      </w:pPr>
      <w:r w:rsidRPr="005241B9">
        <w:rPr>
          <w:rFonts w:ascii="Palatino Linotype" w:hAnsi="Palatino Linotype"/>
          <w:i/>
        </w:rPr>
        <w:t>Periodo que transcurre para la devolución de un bien mostrenco una vez liberado</w:t>
      </w:r>
      <w:r w:rsidRPr="005241B9">
        <w:t xml:space="preserve"> </w:t>
      </w:r>
      <w:r w:rsidRPr="005241B9">
        <w:rPr>
          <w:rFonts w:ascii="Palatino Linotype" w:hAnsi="Palatino Linotype"/>
          <w:i/>
        </w:rPr>
        <w:t>vigente al 29 de noviembre de 2022.</w:t>
      </w:r>
    </w:p>
    <w:p w14:paraId="0BE2D586" w14:textId="6BE31051" w:rsidR="00CD3A0B" w:rsidRPr="005241B9" w:rsidRDefault="007C07D2" w:rsidP="008E4644">
      <w:pPr>
        <w:spacing w:after="0" w:line="360" w:lineRule="auto"/>
        <w:ind w:left="567" w:right="567"/>
        <w:jc w:val="both"/>
        <w:rPr>
          <w:rFonts w:ascii="Palatino Linotype" w:hAnsi="Palatino Linotype" w:cs="Arial"/>
          <w:bCs/>
          <w:i/>
          <w:iCs/>
          <w:sz w:val="24"/>
          <w:szCs w:val="24"/>
        </w:rPr>
      </w:pPr>
      <w:r w:rsidRPr="005241B9">
        <w:rPr>
          <w:rFonts w:ascii="Palatino Linotype" w:hAnsi="Palatino Linotype" w:cs="Arial"/>
          <w:bCs/>
          <w:i/>
          <w:iCs/>
          <w:sz w:val="24"/>
          <w:szCs w:val="24"/>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A2BB2DD" w14:textId="77777777" w:rsidR="007C07D2" w:rsidRPr="005241B9" w:rsidRDefault="007C07D2" w:rsidP="008E4644">
      <w:pPr>
        <w:spacing w:after="0" w:line="360" w:lineRule="auto"/>
        <w:jc w:val="both"/>
        <w:rPr>
          <w:rFonts w:ascii="Palatino Linotype" w:hAnsi="Palatino Linotype" w:cs="Arial"/>
          <w:bCs/>
          <w:i/>
          <w:iCs/>
          <w:sz w:val="24"/>
          <w:szCs w:val="24"/>
        </w:rPr>
      </w:pPr>
    </w:p>
    <w:p w14:paraId="18263ED0" w14:textId="18200C69" w:rsidR="00CD3A0B" w:rsidRPr="005241B9" w:rsidRDefault="00CD3A0B" w:rsidP="00CD3A0B">
      <w:pPr>
        <w:autoSpaceDE w:val="0"/>
        <w:autoSpaceDN w:val="0"/>
        <w:adjustRightInd w:val="0"/>
        <w:spacing w:after="0" w:line="360" w:lineRule="auto"/>
        <w:jc w:val="both"/>
        <w:rPr>
          <w:rFonts w:ascii="Palatino Linotype" w:hAnsi="Palatino Linotype" w:cs="Arial"/>
          <w:sz w:val="24"/>
          <w:szCs w:val="24"/>
        </w:rPr>
      </w:pPr>
      <w:r w:rsidRPr="005241B9">
        <w:rPr>
          <w:rFonts w:ascii="Palatino Linotype" w:hAnsi="Palatino Linotype" w:cs="Arial"/>
          <w:b/>
          <w:sz w:val="28"/>
          <w:szCs w:val="28"/>
        </w:rPr>
        <w:t>TERCERO.</w:t>
      </w:r>
      <w:r w:rsidRPr="005241B9">
        <w:rPr>
          <w:rFonts w:ascii="Palatino Linotype" w:hAnsi="Palatino Linotype" w:cs="Arial"/>
          <w:b/>
          <w:sz w:val="24"/>
          <w:szCs w:val="24"/>
        </w:rPr>
        <w:t xml:space="preserve"> </w:t>
      </w:r>
      <w:r w:rsidR="008E4644" w:rsidRPr="005241B9">
        <w:rPr>
          <w:rFonts w:ascii="Palatino Linotype" w:hAnsi="Palatino Linotype"/>
          <w:b/>
          <w:sz w:val="24"/>
          <w:szCs w:val="24"/>
        </w:rPr>
        <w:t>Notifíquese</w:t>
      </w:r>
      <w:r w:rsidR="008E4644" w:rsidRPr="005241B9">
        <w:rPr>
          <w:rFonts w:ascii="Palatino Linotype" w:hAnsi="Palatino Linotype"/>
          <w:sz w:val="24"/>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447E35" w14:textId="77777777" w:rsidR="00CD3A0B" w:rsidRPr="005241B9" w:rsidRDefault="00CD3A0B" w:rsidP="00CD3A0B">
      <w:pPr>
        <w:autoSpaceDE w:val="0"/>
        <w:autoSpaceDN w:val="0"/>
        <w:adjustRightInd w:val="0"/>
        <w:spacing w:after="0" w:line="360" w:lineRule="auto"/>
        <w:jc w:val="both"/>
        <w:rPr>
          <w:rFonts w:ascii="Palatino Linotype" w:hAnsi="Palatino Linotype" w:cs="Arial"/>
          <w:sz w:val="24"/>
          <w:szCs w:val="24"/>
        </w:rPr>
      </w:pPr>
    </w:p>
    <w:p w14:paraId="74AA7AE0" w14:textId="77777777" w:rsidR="00CD3A0B" w:rsidRPr="005241B9" w:rsidRDefault="00CD3A0B" w:rsidP="00CD3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241B9">
        <w:rPr>
          <w:rFonts w:ascii="Palatino Linotype" w:eastAsia="Times New Roman" w:hAnsi="Palatino Linotype" w:cs="Arial"/>
          <w:b/>
          <w:sz w:val="28"/>
          <w:szCs w:val="28"/>
          <w:lang w:eastAsia="es-ES"/>
        </w:rPr>
        <w:t>CUARTO</w:t>
      </w:r>
      <w:r w:rsidRPr="005241B9">
        <w:rPr>
          <w:rFonts w:ascii="Palatino Linotype" w:eastAsia="Times New Roman" w:hAnsi="Palatino Linotype" w:cs="Arial"/>
          <w:b/>
          <w:sz w:val="26"/>
          <w:szCs w:val="26"/>
          <w:lang w:eastAsia="es-ES"/>
        </w:rPr>
        <w:t>.</w:t>
      </w:r>
      <w:r w:rsidRPr="005241B9">
        <w:rPr>
          <w:rFonts w:ascii="Palatino Linotype" w:eastAsia="Times New Roman" w:hAnsi="Palatino Linotype" w:cs="Arial"/>
          <w:b/>
          <w:sz w:val="24"/>
          <w:szCs w:val="24"/>
          <w:lang w:eastAsia="es-ES"/>
        </w:rPr>
        <w:t xml:space="preserve"> </w:t>
      </w:r>
      <w:r w:rsidRPr="005241B9">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38CDBC" w14:textId="77777777" w:rsidR="00CD3A0B" w:rsidRPr="005241B9" w:rsidRDefault="00CD3A0B" w:rsidP="00CD3A0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D398C2C" w14:textId="18923820" w:rsidR="00CD3A0B" w:rsidRPr="005241B9" w:rsidRDefault="00CD3A0B" w:rsidP="00CD3A0B">
      <w:pPr>
        <w:spacing w:after="0" w:line="360" w:lineRule="auto"/>
        <w:jc w:val="both"/>
        <w:rPr>
          <w:rFonts w:ascii="Palatino Linotype" w:eastAsia="Times New Roman" w:hAnsi="Palatino Linotype" w:cs="Times New Roman"/>
          <w:color w:val="222222"/>
          <w:sz w:val="24"/>
          <w:szCs w:val="24"/>
          <w:lang w:eastAsia="es-ES"/>
        </w:rPr>
      </w:pPr>
      <w:r w:rsidRPr="005241B9">
        <w:rPr>
          <w:rFonts w:ascii="Palatino Linotype" w:eastAsia="Times New Roman" w:hAnsi="Palatino Linotype" w:cs="Arial"/>
          <w:b/>
          <w:sz w:val="28"/>
          <w:szCs w:val="28"/>
          <w:lang w:eastAsia="es-ES"/>
        </w:rPr>
        <w:t>QUINTO</w:t>
      </w:r>
      <w:r w:rsidRPr="005241B9">
        <w:rPr>
          <w:rFonts w:ascii="Palatino Linotype" w:eastAsia="Times New Roman" w:hAnsi="Palatino Linotype" w:cs="Arial"/>
          <w:b/>
          <w:sz w:val="24"/>
          <w:szCs w:val="24"/>
          <w:lang w:eastAsia="es-ES"/>
        </w:rPr>
        <w:t xml:space="preserve">. </w:t>
      </w:r>
      <w:r w:rsidR="008E4644" w:rsidRPr="005241B9">
        <w:rPr>
          <w:rFonts w:ascii="Palatino Linotype" w:eastAsia="Times New Roman" w:hAnsi="Palatino Linotype" w:cs="Arial"/>
          <w:b/>
          <w:sz w:val="24"/>
          <w:szCs w:val="24"/>
          <w:lang w:eastAsia="es-ES"/>
        </w:rPr>
        <w:t>Notifíquese</w:t>
      </w:r>
      <w:r w:rsidRPr="005241B9">
        <w:rPr>
          <w:rFonts w:ascii="Palatino Linotype" w:eastAsia="Times New Roman" w:hAnsi="Palatino Linotype" w:cs="Arial"/>
          <w:b/>
          <w:sz w:val="24"/>
          <w:szCs w:val="24"/>
          <w:lang w:eastAsia="es-ES"/>
        </w:rPr>
        <w:t xml:space="preserve"> </w:t>
      </w:r>
      <w:r w:rsidRPr="005241B9">
        <w:rPr>
          <w:rFonts w:ascii="Palatino Linotype" w:eastAsia="Times New Roman" w:hAnsi="Palatino Linotype" w:cs="Arial"/>
          <w:sz w:val="24"/>
          <w:szCs w:val="24"/>
          <w:lang w:eastAsia="es-ES"/>
        </w:rPr>
        <w:t>la presente resolución a</w:t>
      </w:r>
      <w:r w:rsidR="008E4644" w:rsidRPr="005241B9">
        <w:rPr>
          <w:rFonts w:ascii="Palatino Linotype" w:eastAsia="Times New Roman" w:hAnsi="Palatino Linotype" w:cs="Arial"/>
          <w:sz w:val="24"/>
          <w:szCs w:val="24"/>
          <w:lang w:eastAsia="es-ES"/>
        </w:rPr>
        <w:t xml:space="preserve"> la</w:t>
      </w:r>
      <w:r w:rsidRPr="005241B9">
        <w:rPr>
          <w:rFonts w:ascii="Palatino Linotype" w:eastAsia="Times New Roman" w:hAnsi="Palatino Linotype" w:cs="Arial"/>
          <w:sz w:val="24"/>
          <w:szCs w:val="24"/>
          <w:lang w:eastAsia="es-ES"/>
        </w:rPr>
        <w:t xml:space="preserve"> </w:t>
      </w:r>
      <w:r w:rsidR="00EF4643" w:rsidRPr="005241B9">
        <w:rPr>
          <w:rFonts w:ascii="Palatino Linotype" w:eastAsia="Times New Roman" w:hAnsi="Palatino Linotype" w:cs="Arial"/>
          <w:b/>
          <w:sz w:val="24"/>
          <w:szCs w:val="24"/>
          <w:lang w:eastAsia="es-ES"/>
        </w:rPr>
        <w:t>Recurrente</w:t>
      </w:r>
      <w:r w:rsidRPr="005241B9">
        <w:rPr>
          <w:rFonts w:ascii="Palatino Linotype" w:eastAsia="Times New Roman" w:hAnsi="Palatino Linotype" w:cs="Arial"/>
          <w:b/>
          <w:sz w:val="24"/>
          <w:szCs w:val="24"/>
          <w:lang w:eastAsia="es-ES"/>
        </w:rPr>
        <w:t xml:space="preserve"> vía </w:t>
      </w:r>
      <w:r w:rsidRPr="005241B9">
        <w:rPr>
          <w:rFonts w:ascii="Palatino Linotype" w:hAnsi="Palatino Linotype" w:cs="Arial"/>
          <w:sz w:val="24"/>
          <w:szCs w:val="24"/>
        </w:rPr>
        <w:t xml:space="preserve">Sistema de Acceso a la Información Mexiquense </w:t>
      </w:r>
      <w:r w:rsidRPr="005241B9">
        <w:rPr>
          <w:rFonts w:ascii="Palatino Linotype" w:hAnsi="Palatino Linotype" w:cs="Arial"/>
          <w:b/>
          <w:sz w:val="24"/>
          <w:szCs w:val="24"/>
        </w:rPr>
        <w:t>(SAIMEX)</w:t>
      </w:r>
      <w:r w:rsidRPr="005241B9">
        <w:rPr>
          <w:rFonts w:ascii="Palatino Linotype" w:eastAsia="Times New Roman" w:hAnsi="Palatino Linotype" w:cs="Arial"/>
          <w:b/>
          <w:sz w:val="24"/>
          <w:szCs w:val="24"/>
          <w:lang w:eastAsia="es-ES"/>
        </w:rPr>
        <w:t>,</w:t>
      </w:r>
      <w:r w:rsidRPr="005241B9">
        <w:rPr>
          <w:rFonts w:ascii="Palatino Linotype" w:eastAsia="Times New Roman" w:hAnsi="Palatino Linotype" w:cs="Arial"/>
          <w:sz w:val="24"/>
          <w:szCs w:val="24"/>
          <w:lang w:eastAsia="es-ES"/>
        </w:rPr>
        <w:t xml:space="preserve"> y hágase de su conocimiento que, </w:t>
      </w:r>
      <w:r w:rsidRPr="005241B9">
        <w:rPr>
          <w:rFonts w:ascii="Palatino Linotype" w:eastAsia="Times New Roman" w:hAnsi="Palatino Linotype" w:cs="Times New Roman"/>
          <w:color w:val="222222"/>
          <w:sz w:val="24"/>
          <w:szCs w:val="24"/>
          <w:lang w:eastAsia="es-ES"/>
        </w:rPr>
        <w:t xml:space="preserve">de </w:t>
      </w:r>
      <w:r w:rsidRPr="005241B9">
        <w:rPr>
          <w:rFonts w:ascii="Palatino Linotype" w:eastAsia="Times New Roman" w:hAnsi="Palatino Linotype" w:cs="Times New Roman"/>
          <w:color w:val="222222"/>
          <w:sz w:val="24"/>
          <w:szCs w:val="24"/>
          <w:lang w:eastAsia="es-ES"/>
        </w:rPr>
        <w:lastRenderedPageBreak/>
        <w:t>conformidad con lo establecido en el artículo 196, de la Ley de Transparencia y Acceso a la Información Pública del Estado de México y Municipios, podrá promover el Juicio de Amparo en los términos de las leyes aplicables.</w:t>
      </w:r>
    </w:p>
    <w:p w14:paraId="405CB35A" w14:textId="77777777" w:rsidR="000A1173" w:rsidRPr="005241B9"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2B41437" w14:textId="455C30D3" w:rsidR="008E4644" w:rsidRPr="005241B9" w:rsidRDefault="008E4644" w:rsidP="008E4644">
      <w:pPr>
        <w:spacing w:line="360" w:lineRule="auto"/>
        <w:jc w:val="both"/>
        <w:rPr>
          <w:rFonts w:ascii="Palatino Linotype" w:hAnsi="Palatino Linotype" w:cs="Arial"/>
          <w:sz w:val="24"/>
          <w:szCs w:val="24"/>
        </w:rPr>
      </w:pPr>
      <w:r w:rsidRPr="005241B9">
        <w:rPr>
          <w:rFonts w:ascii="Palatino Linotype" w:hAnsi="Palatino Linotype" w:cs="Arial"/>
          <w:sz w:val="24"/>
          <w:szCs w:val="24"/>
        </w:rPr>
        <w:t>ASÍ LO RESUELVE, POR UNANIMIDAD DE VOTOS, EL PLENO DEL</w:t>
      </w:r>
      <w:r w:rsidRPr="005241B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241B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w:t>
      </w:r>
      <w:r w:rsidR="001C11F5" w:rsidRPr="005241B9">
        <w:rPr>
          <w:rFonts w:ascii="Palatino Linotype" w:hAnsi="Palatino Linotype" w:cs="Arial"/>
          <w:sz w:val="24"/>
          <w:szCs w:val="24"/>
        </w:rPr>
        <w:t>SEXTA</w:t>
      </w:r>
      <w:r w:rsidRPr="005241B9">
        <w:rPr>
          <w:rFonts w:ascii="Palatino Linotype" w:hAnsi="Palatino Linotype" w:cs="Arial"/>
          <w:sz w:val="24"/>
          <w:szCs w:val="24"/>
        </w:rPr>
        <w:t xml:space="preserve"> SESIÓN ORDINARIA CELEBRADA EL </w:t>
      </w:r>
      <w:r w:rsidR="006A366E" w:rsidRPr="005241B9">
        <w:rPr>
          <w:rFonts w:ascii="Palatino Linotype" w:eastAsia="Calibri" w:hAnsi="Palatino Linotype" w:cs="Arial"/>
          <w:color w:val="000000"/>
          <w:sz w:val="24"/>
          <w:szCs w:val="24"/>
          <w:lang w:eastAsia="es-MX"/>
        </w:rPr>
        <w:t>TRES</w:t>
      </w:r>
      <w:r w:rsidR="001C11F5" w:rsidRPr="005241B9">
        <w:rPr>
          <w:rFonts w:ascii="Palatino Linotype" w:eastAsia="Calibri" w:hAnsi="Palatino Linotype" w:cs="Arial"/>
          <w:color w:val="000000"/>
          <w:sz w:val="24"/>
          <w:szCs w:val="24"/>
          <w:lang w:eastAsia="es-MX"/>
        </w:rPr>
        <w:t xml:space="preserve"> DE OCTUBRE</w:t>
      </w:r>
      <w:r w:rsidRPr="005241B9">
        <w:rPr>
          <w:rFonts w:ascii="Palatino Linotype" w:eastAsia="Calibri" w:hAnsi="Palatino Linotype" w:cs="Arial"/>
          <w:color w:val="000000"/>
          <w:sz w:val="24"/>
          <w:szCs w:val="24"/>
          <w:lang w:eastAsia="es-MX"/>
        </w:rPr>
        <w:t xml:space="preserve"> DE</w:t>
      </w:r>
      <w:r w:rsidRPr="005241B9">
        <w:rPr>
          <w:rFonts w:ascii="Palatino Linotype" w:hAnsi="Palatino Linotype" w:cs="Arial"/>
          <w:sz w:val="24"/>
          <w:szCs w:val="24"/>
        </w:rPr>
        <w:t xml:space="preserve"> DOS MIL VEINTITRÉS, ANTE EL SECRETARIO TÉCNICO</w:t>
      </w:r>
      <w:r w:rsidR="00074949" w:rsidRPr="005241B9">
        <w:rPr>
          <w:rFonts w:ascii="Palatino Linotype" w:hAnsi="Palatino Linotype" w:cs="Arial"/>
          <w:sz w:val="24"/>
          <w:szCs w:val="24"/>
        </w:rPr>
        <w:t xml:space="preserve"> DEL PLENO</w:t>
      </w:r>
      <w:r w:rsidRPr="005241B9">
        <w:rPr>
          <w:rFonts w:ascii="Palatino Linotype" w:hAnsi="Palatino Linotype" w:cs="Arial"/>
          <w:sz w:val="24"/>
          <w:szCs w:val="24"/>
        </w:rPr>
        <w:t>, ALEXIS TAPIA RAMÍREZ.----------------------------------------------------------------------------------------------------------------------------------------------------------------------------------------------------------------------------------------------------------------------------------------------------------------------------------------------------------------------------------------------------------------------------------------------------------------------------------------------------------------------------------------------------------------------------------------------------------------------------------------------------------------------------------------------------------------------------------------------------------------------------------------------------------------------------------------------------------------------------------------------------------------------------------------------------------------------------------------------------------------------------------------------------------------------------------------------------------------------------------------------------------------------------------------------------------------------------------------</w:t>
      </w:r>
      <w:r w:rsidR="00C76B92" w:rsidRPr="005241B9">
        <w:rPr>
          <w:rFonts w:ascii="Palatino Linotype" w:hAnsi="Palatino Linotype" w:cs="Arial"/>
          <w:sz w:val="24"/>
          <w:szCs w:val="24"/>
        </w:rPr>
        <w:t>--------------------------</w:t>
      </w:r>
    </w:p>
    <w:p w14:paraId="11785574" w14:textId="77777777" w:rsidR="008E4644" w:rsidRPr="008E4644" w:rsidRDefault="008E4644" w:rsidP="008E4644">
      <w:pPr>
        <w:spacing w:line="360" w:lineRule="auto"/>
        <w:jc w:val="both"/>
        <w:rPr>
          <w:rFonts w:ascii="Palatino Linotype" w:hAnsi="Palatino Linotype" w:cs="Arial"/>
          <w:sz w:val="20"/>
        </w:rPr>
      </w:pPr>
      <w:r w:rsidRPr="005241B9">
        <w:rPr>
          <w:rFonts w:ascii="Palatino Linotype" w:hAnsi="Palatino Linotype" w:cs="Arial"/>
          <w:sz w:val="14"/>
        </w:rPr>
        <w:t>JMV/CCR/EJDG</w:t>
      </w:r>
      <w:bookmarkStart w:id="11" w:name="_GoBack"/>
      <w:bookmarkEnd w:id="11"/>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04738C" w:rsidRDefault="0004738C" w:rsidP="00BF3F7B">
      <w:pPr>
        <w:spacing w:after="0" w:line="240" w:lineRule="auto"/>
      </w:pPr>
      <w:r>
        <w:separator/>
      </w:r>
    </w:p>
  </w:endnote>
  <w:endnote w:type="continuationSeparator" w:id="0">
    <w:p w14:paraId="7EFF3C0A" w14:textId="77777777" w:rsidR="0004738C" w:rsidRDefault="0004738C"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04738C" w:rsidRPr="002D6DD8"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41B9">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241B9">
              <w:rPr>
                <w:rFonts w:ascii="Palatino Linotype" w:hAnsi="Palatino Linotype"/>
                <w:bCs/>
                <w:noProof/>
                <w:sz w:val="20"/>
              </w:rPr>
              <w:t>38</w:t>
            </w:r>
            <w:r>
              <w:rPr>
                <w:rFonts w:ascii="Palatino Linotype" w:hAnsi="Palatino Linotype"/>
                <w:bCs/>
                <w:noProof/>
                <w:sz w:val="20"/>
              </w:rPr>
              <w:fldChar w:fldCharType="end"/>
            </w:r>
          </w:p>
        </w:sdtContent>
      </w:sdt>
    </w:sdtContent>
  </w:sdt>
  <w:p w14:paraId="5DF78F98" w14:textId="77777777" w:rsidR="0004738C" w:rsidRDefault="000473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04738C" w:rsidRPr="000B69FA"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41B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241B9">
      <w:rPr>
        <w:rFonts w:ascii="Palatino Linotype" w:hAnsi="Palatino Linotype"/>
        <w:bCs/>
        <w:noProof/>
        <w:sz w:val="20"/>
      </w:rPr>
      <w:t>38</w:t>
    </w:r>
    <w:r>
      <w:rPr>
        <w:rFonts w:ascii="Palatino Linotype" w:hAnsi="Palatino Linotype"/>
        <w:bCs/>
        <w:noProof/>
        <w:sz w:val="20"/>
      </w:rPr>
      <w:fldChar w:fldCharType="end"/>
    </w:r>
  </w:p>
  <w:p w14:paraId="259F31C4" w14:textId="77777777" w:rsidR="0004738C" w:rsidRDefault="000473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04738C" w:rsidRDefault="0004738C" w:rsidP="00BF3F7B">
      <w:pPr>
        <w:spacing w:after="0" w:line="240" w:lineRule="auto"/>
      </w:pPr>
      <w:r>
        <w:separator/>
      </w:r>
    </w:p>
  </w:footnote>
  <w:footnote w:type="continuationSeparator" w:id="0">
    <w:p w14:paraId="048EA2A1" w14:textId="77777777" w:rsidR="0004738C" w:rsidRDefault="0004738C" w:rsidP="00BF3F7B">
      <w:pPr>
        <w:spacing w:after="0" w:line="240" w:lineRule="auto"/>
      </w:pPr>
      <w:r>
        <w:continuationSeparator/>
      </w:r>
    </w:p>
  </w:footnote>
  <w:footnote w:id="1">
    <w:p w14:paraId="22C37593" w14:textId="77777777" w:rsidR="0004738C" w:rsidRPr="00F07740" w:rsidRDefault="0004738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04738C" w:rsidRPr="00946E1F" w:rsidRDefault="0004738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04738C" w14:paraId="7B7D63E7" w14:textId="77777777" w:rsidTr="00E77A29">
      <w:trPr>
        <w:trHeight w:val="227"/>
      </w:trPr>
      <w:tc>
        <w:tcPr>
          <w:tcW w:w="5916" w:type="dxa"/>
          <w:hideMark/>
        </w:tcPr>
        <w:p w14:paraId="34F4937E" w14:textId="2161835F"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46920BFD" w:rsidR="0004738C" w:rsidRPr="007052BF" w:rsidRDefault="00E86CD5" w:rsidP="00E77FB5">
          <w:pPr>
            <w:spacing w:after="0" w:line="240" w:lineRule="auto"/>
            <w:ind w:left="-486" w:firstLine="1585"/>
            <w:jc w:val="right"/>
            <w:rPr>
              <w:rFonts w:ascii="Palatino Linotype" w:hAnsi="Palatino Linotype" w:cs="Arial"/>
              <w:szCs w:val="20"/>
            </w:rPr>
          </w:pPr>
          <w:r w:rsidRPr="00E86CD5">
            <w:rPr>
              <w:rFonts w:ascii="Palatino Linotype" w:hAnsi="Palatino Linotype" w:cs="Arial"/>
              <w:bCs/>
              <w:sz w:val="24"/>
              <w:lang w:eastAsia="es-MX"/>
            </w:rPr>
            <w:t>00040/INFOEM/IP/RR/2023</w:t>
          </w:r>
          <w:r>
            <w:rPr>
              <w:rFonts w:ascii="Palatino Linotype" w:hAnsi="Palatino Linotype" w:cs="Arial"/>
              <w:bCs/>
              <w:sz w:val="24"/>
              <w:lang w:eastAsia="es-MX"/>
            </w:rPr>
            <w:t xml:space="preserve"> </w:t>
          </w:r>
          <w:r w:rsidR="0004738C">
            <w:rPr>
              <w:rFonts w:ascii="Palatino Linotype" w:hAnsi="Palatino Linotype" w:cs="Arial"/>
              <w:bCs/>
              <w:sz w:val="24"/>
              <w:lang w:eastAsia="es-MX"/>
            </w:rPr>
            <w:t>y acumulado</w:t>
          </w:r>
        </w:p>
      </w:tc>
    </w:tr>
    <w:tr w:rsidR="0004738C" w14:paraId="1EA8D7CD" w14:textId="77777777" w:rsidTr="00E77A29">
      <w:trPr>
        <w:trHeight w:val="242"/>
      </w:trPr>
      <w:tc>
        <w:tcPr>
          <w:tcW w:w="5916" w:type="dxa"/>
          <w:hideMark/>
        </w:tcPr>
        <w:p w14:paraId="146E9FB0" w14:textId="77777777"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4B97FD18" w:rsidR="0004738C" w:rsidRPr="007052BF" w:rsidRDefault="00E86CD5" w:rsidP="00E77FB5">
          <w:pPr>
            <w:spacing w:after="0" w:line="240" w:lineRule="auto"/>
            <w:jc w:val="right"/>
            <w:rPr>
              <w:rFonts w:ascii="Palatino Linotype" w:hAnsi="Palatino Linotype" w:cs="Arial"/>
              <w:szCs w:val="20"/>
            </w:rPr>
          </w:pPr>
          <w:r w:rsidRPr="00E86CD5">
            <w:rPr>
              <w:rFonts w:ascii="Palatino Linotype" w:hAnsi="Palatino Linotype" w:cs="Arial"/>
              <w:szCs w:val="20"/>
            </w:rPr>
            <w:t>Ayuntamiento de Toluca</w:t>
          </w:r>
        </w:p>
      </w:tc>
    </w:tr>
    <w:tr w:rsidR="0004738C" w14:paraId="7430744A" w14:textId="77777777" w:rsidTr="00E77A29">
      <w:trPr>
        <w:trHeight w:val="342"/>
      </w:trPr>
      <w:tc>
        <w:tcPr>
          <w:tcW w:w="5916" w:type="dxa"/>
          <w:hideMark/>
        </w:tcPr>
        <w:p w14:paraId="4E6B89F2"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04738C" w:rsidRPr="007052BF" w:rsidRDefault="0004738C"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04738C" w14:paraId="793CC298" w14:textId="77777777" w:rsidTr="00E77A29">
      <w:trPr>
        <w:trHeight w:val="342"/>
      </w:trPr>
      <w:tc>
        <w:tcPr>
          <w:tcW w:w="5916" w:type="dxa"/>
        </w:tcPr>
        <w:p w14:paraId="72F6CBE7"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04738C" w:rsidRPr="007052BF" w:rsidRDefault="0004738C" w:rsidP="00E77FB5">
          <w:pPr>
            <w:spacing w:after="0" w:line="240" w:lineRule="auto"/>
            <w:ind w:left="-486" w:firstLine="567"/>
            <w:jc w:val="right"/>
            <w:rPr>
              <w:rFonts w:ascii="Palatino Linotype" w:hAnsi="Palatino Linotype" w:cs="Arial"/>
              <w:szCs w:val="20"/>
            </w:rPr>
          </w:pPr>
        </w:p>
      </w:tc>
    </w:tr>
  </w:tbl>
  <w:p w14:paraId="01EA3E76" w14:textId="66C4A7AD" w:rsidR="0004738C" w:rsidRPr="00AE046A" w:rsidRDefault="0004738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04738C" w14:paraId="58899F3B" w14:textId="77777777" w:rsidTr="004E74D8">
      <w:trPr>
        <w:trHeight w:val="227"/>
      </w:trPr>
      <w:tc>
        <w:tcPr>
          <w:tcW w:w="2704" w:type="dxa"/>
          <w:hideMark/>
        </w:tcPr>
        <w:p w14:paraId="00067C09"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2F0987CE" w:rsidR="0004738C" w:rsidRPr="00E77A29" w:rsidRDefault="00E86CD5" w:rsidP="00E77FB5">
          <w:pPr>
            <w:spacing w:after="0" w:line="240" w:lineRule="auto"/>
            <w:ind w:left="-486" w:firstLine="1585"/>
            <w:jc w:val="right"/>
            <w:rPr>
              <w:rFonts w:ascii="Palatino Linotype" w:hAnsi="Palatino Linotype" w:cs="Arial"/>
            </w:rPr>
          </w:pPr>
          <w:r w:rsidRPr="00E86CD5">
            <w:rPr>
              <w:rFonts w:ascii="Palatino Linotype" w:hAnsi="Palatino Linotype" w:cs="Arial"/>
              <w:bCs/>
              <w:lang w:eastAsia="es-MX"/>
            </w:rPr>
            <w:t>00040/INFOEM/IP/RR/2023</w:t>
          </w:r>
          <w:r w:rsidR="0004738C" w:rsidRPr="00E77A29">
            <w:rPr>
              <w:rFonts w:ascii="Palatino Linotype" w:hAnsi="Palatino Linotype" w:cs="Arial"/>
              <w:bCs/>
              <w:lang w:eastAsia="es-MX"/>
            </w:rPr>
            <w:t xml:space="preserve"> y acumulado</w:t>
          </w:r>
        </w:p>
      </w:tc>
    </w:tr>
    <w:tr w:rsidR="0004738C" w14:paraId="47BE7648" w14:textId="77777777" w:rsidTr="004E74D8">
      <w:trPr>
        <w:trHeight w:val="242"/>
      </w:trPr>
      <w:tc>
        <w:tcPr>
          <w:tcW w:w="2704" w:type="dxa"/>
          <w:hideMark/>
        </w:tcPr>
        <w:p w14:paraId="32AE7B30"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6D780A7C" w:rsidR="0004738C" w:rsidRPr="00E77A29" w:rsidRDefault="00E86CD5" w:rsidP="00E77FB5">
          <w:pPr>
            <w:spacing w:after="0" w:line="240" w:lineRule="auto"/>
            <w:ind w:left="-486" w:firstLine="977"/>
            <w:jc w:val="right"/>
            <w:rPr>
              <w:rFonts w:ascii="Palatino Linotype" w:hAnsi="Palatino Linotype" w:cs="Arial"/>
            </w:rPr>
          </w:pPr>
          <w:r w:rsidRPr="00E86CD5">
            <w:rPr>
              <w:rFonts w:ascii="Palatino Linotype" w:hAnsi="Palatino Linotype" w:cs="Arial"/>
            </w:rPr>
            <w:t>Ayuntamiento de Toluca</w:t>
          </w:r>
        </w:p>
      </w:tc>
    </w:tr>
    <w:tr w:rsidR="0004738C" w14:paraId="4906683C" w14:textId="77777777" w:rsidTr="004E74D8">
      <w:trPr>
        <w:trHeight w:val="342"/>
      </w:trPr>
      <w:tc>
        <w:tcPr>
          <w:tcW w:w="2704" w:type="dxa"/>
        </w:tcPr>
        <w:p w14:paraId="70CC7D32" w14:textId="07F6302D"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5A57387B" w:rsidR="0004738C" w:rsidRPr="00E77A29" w:rsidRDefault="00631C57" w:rsidP="00E77FB5">
          <w:pPr>
            <w:spacing w:after="0" w:line="240" w:lineRule="auto"/>
            <w:ind w:left="-486" w:firstLine="567"/>
            <w:jc w:val="right"/>
            <w:rPr>
              <w:rFonts w:ascii="Palatino Linotype" w:hAnsi="Palatino Linotype" w:cs="Arial"/>
            </w:rPr>
          </w:pPr>
          <w:r>
            <w:rPr>
              <w:rFonts w:ascii="Palatino Linotype" w:hAnsi="Palatino Linotype" w:cs="Arial"/>
            </w:rPr>
            <w:t>XXXXXXXXXXXXXXX</w:t>
          </w:r>
        </w:p>
      </w:tc>
    </w:tr>
    <w:tr w:rsidR="0004738C" w14:paraId="6FC7E25C" w14:textId="77777777" w:rsidTr="004E74D8">
      <w:trPr>
        <w:trHeight w:val="60"/>
      </w:trPr>
      <w:tc>
        <w:tcPr>
          <w:tcW w:w="2704" w:type="dxa"/>
        </w:tcPr>
        <w:p w14:paraId="15D9B06C" w14:textId="77777777"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04738C" w:rsidRPr="00E77A29" w:rsidRDefault="0004738C"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04738C" w:rsidRPr="00C222C0" w:rsidRDefault="0004738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F4005F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EA1BDD"/>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888780E"/>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BB181F"/>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581D7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F97328"/>
    <w:multiLevelType w:val="hybridMultilevel"/>
    <w:tmpl w:val="20FCBA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3"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70715D09"/>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9465F1"/>
    <w:multiLevelType w:val="multilevel"/>
    <w:tmpl w:val="3CA278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C3556DE"/>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10"/>
  </w:num>
  <w:num w:numId="3">
    <w:abstractNumId w:val="0"/>
  </w:num>
  <w:num w:numId="4">
    <w:abstractNumId w:val="6"/>
  </w:num>
  <w:num w:numId="5">
    <w:abstractNumId w:val="11"/>
  </w:num>
  <w:num w:numId="6">
    <w:abstractNumId w:val="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15"/>
  </w:num>
  <w:num w:numId="12">
    <w:abstractNumId w:val="13"/>
  </w:num>
  <w:num w:numId="13">
    <w:abstractNumId w:val="9"/>
  </w:num>
  <w:num w:numId="14">
    <w:abstractNumId w:val="8"/>
  </w:num>
  <w:num w:numId="15">
    <w:abstractNumId w:val="2"/>
  </w:num>
  <w:num w:numId="16">
    <w:abstractNumId w:val="16"/>
  </w:num>
  <w:num w:numId="17">
    <w:abstractNumId w:val="3"/>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064C"/>
    <w:rsid w:val="00005B2F"/>
    <w:rsid w:val="00006FC2"/>
    <w:rsid w:val="0001102D"/>
    <w:rsid w:val="00014BD8"/>
    <w:rsid w:val="00015CF7"/>
    <w:rsid w:val="0002155B"/>
    <w:rsid w:val="0003350B"/>
    <w:rsid w:val="00036F8B"/>
    <w:rsid w:val="00036FFB"/>
    <w:rsid w:val="0003724D"/>
    <w:rsid w:val="00037511"/>
    <w:rsid w:val="00037BD9"/>
    <w:rsid w:val="00046020"/>
    <w:rsid w:val="0004738C"/>
    <w:rsid w:val="00056B3F"/>
    <w:rsid w:val="0006122B"/>
    <w:rsid w:val="0007032B"/>
    <w:rsid w:val="00070A15"/>
    <w:rsid w:val="00071762"/>
    <w:rsid w:val="00074949"/>
    <w:rsid w:val="00076C28"/>
    <w:rsid w:val="00077899"/>
    <w:rsid w:val="00080CE8"/>
    <w:rsid w:val="000847DF"/>
    <w:rsid w:val="0008796F"/>
    <w:rsid w:val="00087AB6"/>
    <w:rsid w:val="0009512B"/>
    <w:rsid w:val="00097761"/>
    <w:rsid w:val="000A1173"/>
    <w:rsid w:val="000A1793"/>
    <w:rsid w:val="000A2415"/>
    <w:rsid w:val="000A3043"/>
    <w:rsid w:val="000A6199"/>
    <w:rsid w:val="000B2724"/>
    <w:rsid w:val="000B38D1"/>
    <w:rsid w:val="000B61B4"/>
    <w:rsid w:val="000C7DF1"/>
    <w:rsid w:val="000D0F10"/>
    <w:rsid w:val="000D14DC"/>
    <w:rsid w:val="000E3D66"/>
    <w:rsid w:val="000E5B1A"/>
    <w:rsid w:val="000F30C2"/>
    <w:rsid w:val="000F65A4"/>
    <w:rsid w:val="000F66EF"/>
    <w:rsid w:val="00103878"/>
    <w:rsid w:val="00104C2C"/>
    <w:rsid w:val="00106EBC"/>
    <w:rsid w:val="00106F80"/>
    <w:rsid w:val="00112ED3"/>
    <w:rsid w:val="00123996"/>
    <w:rsid w:val="00130E83"/>
    <w:rsid w:val="00133D7E"/>
    <w:rsid w:val="00135BDB"/>
    <w:rsid w:val="001370A3"/>
    <w:rsid w:val="00141BB0"/>
    <w:rsid w:val="001450C1"/>
    <w:rsid w:val="00146CE6"/>
    <w:rsid w:val="0014781C"/>
    <w:rsid w:val="00152645"/>
    <w:rsid w:val="00155D49"/>
    <w:rsid w:val="001600C8"/>
    <w:rsid w:val="001701DD"/>
    <w:rsid w:val="00170F23"/>
    <w:rsid w:val="00173129"/>
    <w:rsid w:val="00176753"/>
    <w:rsid w:val="001823F8"/>
    <w:rsid w:val="00191239"/>
    <w:rsid w:val="00195AAB"/>
    <w:rsid w:val="001969C0"/>
    <w:rsid w:val="0019772D"/>
    <w:rsid w:val="001A1576"/>
    <w:rsid w:val="001B1209"/>
    <w:rsid w:val="001C11F5"/>
    <w:rsid w:val="001C27C4"/>
    <w:rsid w:val="001C5527"/>
    <w:rsid w:val="001D0D6D"/>
    <w:rsid w:val="001D0DBB"/>
    <w:rsid w:val="001D37A1"/>
    <w:rsid w:val="001D69BE"/>
    <w:rsid w:val="001E3B45"/>
    <w:rsid w:val="001E669E"/>
    <w:rsid w:val="00207A1E"/>
    <w:rsid w:val="00232DEE"/>
    <w:rsid w:val="00234729"/>
    <w:rsid w:val="00241C44"/>
    <w:rsid w:val="0024426F"/>
    <w:rsid w:val="0025170A"/>
    <w:rsid w:val="00275E06"/>
    <w:rsid w:val="002777F6"/>
    <w:rsid w:val="002805FE"/>
    <w:rsid w:val="002812AA"/>
    <w:rsid w:val="00283489"/>
    <w:rsid w:val="00291AA2"/>
    <w:rsid w:val="002A05C9"/>
    <w:rsid w:val="002B106F"/>
    <w:rsid w:val="002B13AA"/>
    <w:rsid w:val="002B1512"/>
    <w:rsid w:val="002B3F07"/>
    <w:rsid w:val="002B63DD"/>
    <w:rsid w:val="002C0293"/>
    <w:rsid w:val="002C0B08"/>
    <w:rsid w:val="002C59B5"/>
    <w:rsid w:val="002C67B3"/>
    <w:rsid w:val="002C72FE"/>
    <w:rsid w:val="002D7F66"/>
    <w:rsid w:val="002E1E38"/>
    <w:rsid w:val="002E5DE1"/>
    <w:rsid w:val="002F2038"/>
    <w:rsid w:val="002F4ED3"/>
    <w:rsid w:val="003066E3"/>
    <w:rsid w:val="00307CD9"/>
    <w:rsid w:val="003163C5"/>
    <w:rsid w:val="00320D2D"/>
    <w:rsid w:val="0032108E"/>
    <w:rsid w:val="00356C2A"/>
    <w:rsid w:val="00360858"/>
    <w:rsid w:val="00364F71"/>
    <w:rsid w:val="00384776"/>
    <w:rsid w:val="00394482"/>
    <w:rsid w:val="003974D3"/>
    <w:rsid w:val="003A65B6"/>
    <w:rsid w:val="003B24A5"/>
    <w:rsid w:val="003B55E0"/>
    <w:rsid w:val="003B580F"/>
    <w:rsid w:val="003B6EA5"/>
    <w:rsid w:val="003C0086"/>
    <w:rsid w:val="003D0214"/>
    <w:rsid w:val="003D4F64"/>
    <w:rsid w:val="003E0925"/>
    <w:rsid w:val="003F0653"/>
    <w:rsid w:val="003F7D47"/>
    <w:rsid w:val="00407AF2"/>
    <w:rsid w:val="00410166"/>
    <w:rsid w:val="00410172"/>
    <w:rsid w:val="004256D0"/>
    <w:rsid w:val="00431A15"/>
    <w:rsid w:val="00436763"/>
    <w:rsid w:val="0044589E"/>
    <w:rsid w:val="004479F0"/>
    <w:rsid w:val="004516AA"/>
    <w:rsid w:val="0045442E"/>
    <w:rsid w:val="004554B7"/>
    <w:rsid w:val="00462B03"/>
    <w:rsid w:val="00462B3F"/>
    <w:rsid w:val="00476BD2"/>
    <w:rsid w:val="004824F0"/>
    <w:rsid w:val="00487726"/>
    <w:rsid w:val="004879CA"/>
    <w:rsid w:val="004906D5"/>
    <w:rsid w:val="004916AF"/>
    <w:rsid w:val="004A5BF7"/>
    <w:rsid w:val="004B1228"/>
    <w:rsid w:val="004D019A"/>
    <w:rsid w:val="004D11F8"/>
    <w:rsid w:val="004D3848"/>
    <w:rsid w:val="004E74D8"/>
    <w:rsid w:val="004E7632"/>
    <w:rsid w:val="004F7B19"/>
    <w:rsid w:val="00501937"/>
    <w:rsid w:val="00502F83"/>
    <w:rsid w:val="00503760"/>
    <w:rsid w:val="0051123C"/>
    <w:rsid w:val="0051761F"/>
    <w:rsid w:val="0052178E"/>
    <w:rsid w:val="005227A0"/>
    <w:rsid w:val="005241B9"/>
    <w:rsid w:val="00536E53"/>
    <w:rsid w:val="005379D7"/>
    <w:rsid w:val="00540082"/>
    <w:rsid w:val="00544354"/>
    <w:rsid w:val="005469C0"/>
    <w:rsid w:val="0056223B"/>
    <w:rsid w:val="00563348"/>
    <w:rsid w:val="005650C0"/>
    <w:rsid w:val="005761AE"/>
    <w:rsid w:val="00580702"/>
    <w:rsid w:val="00583528"/>
    <w:rsid w:val="00590127"/>
    <w:rsid w:val="00594B93"/>
    <w:rsid w:val="005B5108"/>
    <w:rsid w:val="005C226B"/>
    <w:rsid w:val="005C65B5"/>
    <w:rsid w:val="005D7740"/>
    <w:rsid w:val="005E5EBB"/>
    <w:rsid w:val="005F4D04"/>
    <w:rsid w:val="005F5080"/>
    <w:rsid w:val="0060119E"/>
    <w:rsid w:val="00606964"/>
    <w:rsid w:val="006130B1"/>
    <w:rsid w:val="006167A5"/>
    <w:rsid w:val="006224FF"/>
    <w:rsid w:val="00631C57"/>
    <w:rsid w:val="00634990"/>
    <w:rsid w:val="00642EC6"/>
    <w:rsid w:val="00650474"/>
    <w:rsid w:val="00666504"/>
    <w:rsid w:val="006A366E"/>
    <w:rsid w:val="006A452C"/>
    <w:rsid w:val="006C2525"/>
    <w:rsid w:val="006D670E"/>
    <w:rsid w:val="006E4D0B"/>
    <w:rsid w:val="006F2D4F"/>
    <w:rsid w:val="006F4760"/>
    <w:rsid w:val="00700F6C"/>
    <w:rsid w:val="007052BF"/>
    <w:rsid w:val="007052C5"/>
    <w:rsid w:val="0071282D"/>
    <w:rsid w:val="00721A7E"/>
    <w:rsid w:val="00723DEF"/>
    <w:rsid w:val="00732AE3"/>
    <w:rsid w:val="007340D3"/>
    <w:rsid w:val="0073655B"/>
    <w:rsid w:val="00741A05"/>
    <w:rsid w:val="00743958"/>
    <w:rsid w:val="00754F39"/>
    <w:rsid w:val="00755712"/>
    <w:rsid w:val="00756DA5"/>
    <w:rsid w:val="00763BAF"/>
    <w:rsid w:val="00772DB6"/>
    <w:rsid w:val="0077316F"/>
    <w:rsid w:val="007810E4"/>
    <w:rsid w:val="007837C3"/>
    <w:rsid w:val="007A4074"/>
    <w:rsid w:val="007A7245"/>
    <w:rsid w:val="007C07D2"/>
    <w:rsid w:val="007C0DE3"/>
    <w:rsid w:val="007C2561"/>
    <w:rsid w:val="007D550C"/>
    <w:rsid w:val="007D58F0"/>
    <w:rsid w:val="007D7041"/>
    <w:rsid w:val="007E25B7"/>
    <w:rsid w:val="007E2C27"/>
    <w:rsid w:val="007E37ED"/>
    <w:rsid w:val="007F1AC2"/>
    <w:rsid w:val="007F6741"/>
    <w:rsid w:val="00801259"/>
    <w:rsid w:val="00803C59"/>
    <w:rsid w:val="00812258"/>
    <w:rsid w:val="00821A80"/>
    <w:rsid w:val="00821D0A"/>
    <w:rsid w:val="00826FB5"/>
    <w:rsid w:val="008300ED"/>
    <w:rsid w:val="0085256F"/>
    <w:rsid w:val="00852D9E"/>
    <w:rsid w:val="0086538B"/>
    <w:rsid w:val="00874F4E"/>
    <w:rsid w:val="0088227D"/>
    <w:rsid w:val="0089782A"/>
    <w:rsid w:val="008B347F"/>
    <w:rsid w:val="008C6598"/>
    <w:rsid w:val="008D51A5"/>
    <w:rsid w:val="008D574D"/>
    <w:rsid w:val="008D59FD"/>
    <w:rsid w:val="008D5C16"/>
    <w:rsid w:val="008E00C2"/>
    <w:rsid w:val="008E4644"/>
    <w:rsid w:val="008E468A"/>
    <w:rsid w:val="008E4D89"/>
    <w:rsid w:val="008F6317"/>
    <w:rsid w:val="009012A4"/>
    <w:rsid w:val="009145B6"/>
    <w:rsid w:val="00923C76"/>
    <w:rsid w:val="0092499F"/>
    <w:rsid w:val="00934647"/>
    <w:rsid w:val="00934D1E"/>
    <w:rsid w:val="00936F9E"/>
    <w:rsid w:val="00944D42"/>
    <w:rsid w:val="00972C49"/>
    <w:rsid w:val="00973913"/>
    <w:rsid w:val="00977258"/>
    <w:rsid w:val="00981D66"/>
    <w:rsid w:val="009927C8"/>
    <w:rsid w:val="009A55CD"/>
    <w:rsid w:val="009A658B"/>
    <w:rsid w:val="009B2A79"/>
    <w:rsid w:val="009B56D0"/>
    <w:rsid w:val="009B636F"/>
    <w:rsid w:val="009C2F20"/>
    <w:rsid w:val="009C342E"/>
    <w:rsid w:val="009D1905"/>
    <w:rsid w:val="009D61C9"/>
    <w:rsid w:val="009E02A2"/>
    <w:rsid w:val="009F5ACA"/>
    <w:rsid w:val="00A125E9"/>
    <w:rsid w:val="00A17FA2"/>
    <w:rsid w:val="00A223AE"/>
    <w:rsid w:val="00A26614"/>
    <w:rsid w:val="00A27D00"/>
    <w:rsid w:val="00A30A30"/>
    <w:rsid w:val="00A44C41"/>
    <w:rsid w:val="00A543C0"/>
    <w:rsid w:val="00A60516"/>
    <w:rsid w:val="00A77280"/>
    <w:rsid w:val="00A8008E"/>
    <w:rsid w:val="00A82C6A"/>
    <w:rsid w:val="00A84AA2"/>
    <w:rsid w:val="00A8792B"/>
    <w:rsid w:val="00A923A5"/>
    <w:rsid w:val="00A9702B"/>
    <w:rsid w:val="00AA160F"/>
    <w:rsid w:val="00AA3003"/>
    <w:rsid w:val="00AA4902"/>
    <w:rsid w:val="00AA7B2A"/>
    <w:rsid w:val="00AC05DF"/>
    <w:rsid w:val="00AC4D98"/>
    <w:rsid w:val="00AC60CF"/>
    <w:rsid w:val="00AC77FB"/>
    <w:rsid w:val="00AD0E19"/>
    <w:rsid w:val="00AD2DB1"/>
    <w:rsid w:val="00AE26C8"/>
    <w:rsid w:val="00AE6AEF"/>
    <w:rsid w:val="00AE6D28"/>
    <w:rsid w:val="00AF56CE"/>
    <w:rsid w:val="00B01708"/>
    <w:rsid w:val="00B0389D"/>
    <w:rsid w:val="00B05109"/>
    <w:rsid w:val="00B136CE"/>
    <w:rsid w:val="00B2254A"/>
    <w:rsid w:val="00B33179"/>
    <w:rsid w:val="00B34E2E"/>
    <w:rsid w:val="00B356D3"/>
    <w:rsid w:val="00B4043C"/>
    <w:rsid w:val="00B45589"/>
    <w:rsid w:val="00B45F7E"/>
    <w:rsid w:val="00B47D2A"/>
    <w:rsid w:val="00B56EDA"/>
    <w:rsid w:val="00B61157"/>
    <w:rsid w:val="00B65E0B"/>
    <w:rsid w:val="00B65F7D"/>
    <w:rsid w:val="00B82094"/>
    <w:rsid w:val="00B82FD1"/>
    <w:rsid w:val="00B83D28"/>
    <w:rsid w:val="00B91F44"/>
    <w:rsid w:val="00B9662A"/>
    <w:rsid w:val="00BA16D1"/>
    <w:rsid w:val="00BA2CD6"/>
    <w:rsid w:val="00BA610B"/>
    <w:rsid w:val="00BB077D"/>
    <w:rsid w:val="00BB631B"/>
    <w:rsid w:val="00BB7359"/>
    <w:rsid w:val="00BD048D"/>
    <w:rsid w:val="00BD2DD0"/>
    <w:rsid w:val="00BD4F13"/>
    <w:rsid w:val="00BD6E42"/>
    <w:rsid w:val="00BE4068"/>
    <w:rsid w:val="00BF3F7B"/>
    <w:rsid w:val="00C0117A"/>
    <w:rsid w:val="00C03AAC"/>
    <w:rsid w:val="00C16B31"/>
    <w:rsid w:val="00C22C9F"/>
    <w:rsid w:val="00C3317A"/>
    <w:rsid w:val="00C33BC1"/>
    <w:rsid w:val="00C34CA7"/>
    <w:rsid w:val="00C453B1"/>
    <w:rsid w:val="00C522E1"/>
    <w:rsid w:val="00C62BF7"/>
    <w:rsid w:val="00C63EE7"/>
    <w:rsid w:val="00C722BD"/>
    <w:rsid w:val="00C76941"/>
    <w:rsid w:val="00C76B92"/>
    <w:rsid w:val="00C76E1B"/>
    <w:rsid w:val="00C93E70"/>
    <w:rsid w:val="00C9436B"/>
    <w:rsid w:val="00C95204"/>
    <w:rsid w:val="00C95A5E"/>
    <w:rsid w:val="00CA4264"/>
    <w:rsid w:val="00CB23C8"/>
    <w:rsid w:val="00CB5773"/>
    <w:rsid w:val="00CC2579"/>
    <w:rsid w:val="00CC6A71"/>
    <w:rsid w:val="00CC7C72"/>
    <w:rsid w:val="00CC7F82"/>
    <w:rsid w:val="00CD212A"/>
    <w:rsid w:val="00CD3A0B"/>
    <w:rsid w:val="00CF58A5"/>
    <w:rsid w:val="00D10AE9"/>
    <w:rsid w:val="00D10BBB"/>
    <w:rsid w:val="00D12795"/>
    <w:rsid w:val="00D216E7"/>
    <w:rsid w:val="00D2294A"/>
    <w:rsid w:val="00D305AB"/>
    <w:rsid w:val="00D32B94"/>
    <w:rsid w:val="00D559CB"/>
    <w:rsid w:val="00D57786"/>
    <w:rsid w:val="00D6065A"/>
    <w:rsid w:val="00D625D3"/>
    <w:rsid w:val="00D67885"/>
    <w:rsid w:val="00D70AD7"/>
    <w:rsid w:val="00D7693A"/>
    <w:rsid w:val="00D77B02"/>
    <w:rsid w:val="00D82A01"/>
    <w:rsid w:val="00DB2EF0"/>
    <w:rsid w:val="00DB3D82"/>
    <w:rsid w:val="00DC3ACF"/>
    <w:rsid w:val="00DC6352"/>
    <w:rsid w:val="00DD2FB7"/>
    <w:rsid w:val="00DE0E40"/>
    <w:rsid w:val="00DF02A3"/>
    <w:rsid w:val="00DF11F8"/>
    <w:rsid w:val="00DF69CF"/>
    <w:rsid w:val="00E00FE5"/>
    <w:rsid w:val="00E06A58"/>
    <w:rsid w:val="00E1036F"/>
    <w:rsid w:val="00E17841"/>
    <w:rsid w:val="00E23901"/>
    <w:rsid w:val="00E23A64"/>
    <w:rsid w:val="00E257CB"/>
    <w:rsid w:val="00E27B2E"/>
    <w:rsid w:val="00E3103A"/>
    <w:rsid w:val="00E32AF9"/>
    <w:rsid w:val="00E37A09"/>
    <w:rsid w:val="00E41ECA"/>
    <w:rsid w:val="00E5281D"/>
    <w:rsid w:val="00E53D5E"/>
    <w:rsid w:val="00E748B2"/>
    <w:rsid w:val="00E77A29"/>
    <w:rsid w:val="00E77FB5"/>
    <w:rsid w:val="00E86CD5"/>
    <w:rsid w:val="00E86F9D"/>
    <w:rsid w:val="00E87C82"/>
    <w:rsid w:val="00E909A2"/>
    <w:rsid w:val="00E94F6F"/>
    <w:rsid w:val="00E953E9"/>
    <w:rsid w:val="00EA48EE"/>
    <w:rsid w:val="00EA75D3"/>
    <w:rsid w:val="00EC0F11"/>
    <w:rsid w:val="00ED1A42"/>
    <w:rsid w:val="00EF3765"/>
    <w:rsid w:val="00EF4643"/>
    <w:rsid w:val="00F1380E"/>
    <w:rsid w:val="00F158B3"/>
    <w:rsid w:val="00F24834"/>
    <w:rsid w:val="00F36633"/>
    <w:rsid w:val="00F44AAE"/>
    <w:rsid w:val="00F50594"/>
    <w:rsid w:val="00F50781"/>
    <w:rsid w:val="00F54C7E"/>
    <w:rsid w:val="00F54D1A"/>
    <w:rsid w:val="00F65B7D"/>
    <w:rsid w:val="00F65C0D"/>
    <w:rsid w:val="00F731A5"/>
    <w:rsid w:val="00F81CAD"/>
    <w:rsid w:val="00F85E18"/>
    <w:rsid w:val="00F9259D"/>
    <w:rsid w:val="00F97BB9"/>
    <w:rsid w:val="00FA7289"/>
    <w:rsid w:val="00FB00B2"/>
    <w:rsid w:val="00FB1D7C"/>
    <w:rsid w:val="00FC2F92"/>
    <w:rsid w:val="00FC5405"/>
    <w:rsid w:val="00FC6AB8"/>
    <w:rsid w:val="00FD1FA8"/>
    <w:rsid w:val="00FD59ED"/>
    <w:rsid w:val="00FE29BA"/>
    <w:rsid w:val="00FE5679"/>
    <w:rsid w:val="00FE7D04"/>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60858"/>
    <w:rPr>
      <w:color w:val="605E5C"/>
      <w:shd w:val="clear" w:color="auto" w:fill="E1DFDD"/>
    </w:rPr>
  </w:style>
  <w:style w:type="character" w:styleId="Hipervnculovisitado">
    <w:name w:val="FollowedHyperlink"/>
    <w:basedOn w:val="Fuentedeprrafopredeter"/>
    <w:uiPriority w:val="99"/>
    <w:semiHidden/>
    <w:unhideWhenUsed/>
    <w:rsid w:val="00173129"/>
    <w:rPr>
      <w:color w:val="954F72" w:themeColor="followedHyperlink"/>
      <w:u w:val="single"/>
    </w:rPr>
  </w:style>
  <w:style w:type="paragraph" w:styleId="Textosinformato">
    <w:name w:val="Plain Text"/>
    <w:basedOn w:val="Normal"/>
    <w:link w:val="TextosinformatoCar"/>
    <w:rsid w:val="0060696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06964"/>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 w:id="176588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FF4D6-4843-404D-9C74-4B75E4C0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38</Pages>
  <Words>8716</Words>
  <Characters>47944</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26</cp:revision>
  <dcterms:created xsi:type="dcterms:W3CDTF">2023-09-21T21:15:00Z</dcterms:created>
  <dcterms:modified xsi:type="dcterms:W3CDTF">2023-11-08T20:44:00Z</dcterms:modified>
</cp:coreProperties>
</file>