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EDB55"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treinta de agosto de dos mil veintitrés. </w:t>
      </w:r>
    </w:p>
    <w:p w14:paraId="53612784"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5135D269"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Visto el expediente relativo al recurso de revisión </w:t>
      </w:r>
      <w:r w:rsidRPr="00F55BEF">
        <w:rPr>
          <w:rFonts w:ascii="Palatino Linotype" w:eastAsia="Palatino Linotype" w:hAnsi="Palatino Linotype" w:cs="Palatino Linotype"/>
          <w:b/>
          <w:sz w:val="24"/>
          <w:szCs w:val="24"/>
        </w:rPr>
        <w:t>17379/INFOEM/IP/RR/2022</w:t>
      </w:r>
      <w:r w:rsidRPr="00F55BEF">
        <w:rPr>
          <w:rFonts w:ascii="Palatino Linotype" w:eastAsia="Palatino Linotype" w:hAnsi="Palatino Linotype" w:cs="Palatino Linotype"/>
          <w:sz w:val="24"/>
          <w:szCs w:val="24"/>
        </w:rPr>
        <w:t xml:space="preserve">, interpuesto por </w:t>
      </w:r>
      <w:r w:rsidRPr="00F55BEF">
        <w:rPr>
          <w:rFonts w:ascii="Palatino Linotype" w:eastAsia="Palatino Linotype" w:hAnsi="Palatino Linotype" w:cs="Palatino Linotype"/>
          <w:b/>
          <w:sz w:val="24"/>
          <w:szCs w:val="24"/>
        </w:rPr>
        <w:t>una persona usuaria del Sistema de Acceso a la Información Mexiquense</w:t>
      </w:r>
      <w:r w:rsidRPr="00F55BEF">
        <w:rPr>
          <w:rFonts w:ascii="Palatino Linotype" w:eastAsia="Palatino Linotype" w:hAnsi="Palatino Linotype" w:cs="Palatino Linotype"/>
          <w:sz w:val="24"/>
          <w:szCs w:val="24"/>
        </w:rPr>
        <w:t xml:space="preserve">, al cual en lo sucesivo se le denominará la parte </w:t>
      </w:r>
      <w:r w:rsidRPr="00F55BEF">
        <w:rPr>
          <w:rFonts w:ascii="Palatino Linotype" w:eastAsia="Palatino Linotype" w:hAnsi="Palatino Linotype" w:cs="Palatino Linotype"/>
          <w:b/>
          <w:sz w:val="24"/>
          <w:szCs w:val="24"/>
        </w:rPr>
        <w:t>RECURRENTE</w:t>
      </w:r>
      <w:r w:rsidRPr="00F55BEF">
        <w:rPr>
          <w:rFonts w:ascii="Palatino Linotype" w:eastAsia="Palatino Linotype" w:hAnsi="Palatino Linotype" w:cs="Palatino Linotype"/>
          <w:sz w:val="24"/>
          <w:szCs w:val="24"/>
        </w:rPr>
        <w:t xml:space="preserve">, en contra la respuesta a su solicitud de información identificada con número de folio </w:t>
      </w:r>
      <w:r w:rsidRPr="00F55BEF">
        <w:rPr>
          <w:rFonts w:ascii="Palatino Linotype" w:eastAsia="Palatino Linotype" w:hAnsi="Palatino Linotype" w:cs="Palatino Linotype"/>
          <w:b/>
          <w:sz w:val="24"/>
          <w:szCs w:val="24"/>
        </w:rPr>
        <w:t>00367/VABRAVO/IP/2022</w:t>
      </w:r>
      <w:r w:rsidRPr="00F55BEF">
        <w:rPr>
          <w:rFonts w:ascii="Palatino Linotype" w:eastAsia="Palatino Linotype" w:hAnsi="Palatino Linotype" w:cs="Palatino Linotype"/>
          <w:sz w:val="24"/>
          <w:szCs w:val="24"/>
        </w:rPr>
        <w:t xml:space="preserve"> proporcionada por parte del Ayuntamiento de Valle de Bravo en lo sucesivo 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se procede a dictar la presente resolución, con base en los siguientes:</w:t>
      </w:r>
    </w:p>
    <w:p w14:paraId="18D5EFB9"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625A3D0F" w14:textId="77777777" w:rsidR="00E42B3F" w:rsidRPr="00F55BEF" w:rsidRDefault="002C0BA8">
      <w:pPr>
        <w:spacing w:after="0" w:line="360" w:lineRule="auto"/>
        <w:ind w:right="49"/>
        <w:jc w:val="center"/>
        <w:rPr>
          <w:rFonts w:ascii="Palatino Linotype" w:eastAsia="Palatino Linotype" w:hAnsi="Palatino Linotype" w:cs="Palatino Linotype"/>
          <w:b/>
          <w:sz w:val="24"/>
          <w:szCs w:val="24"/>
        </w:rPr>
      </w:pPr>
      <w:r w:rsidRPr="00F55BEF">
        <w:rPr>
          <w:rFonts w:ascii="Palatino Linotype" w:eastAsia="Palatino Linotype" w:hAnsi="Palatino Linotype" w:cs="Palatino Linotype"/>
          <w:b/>
          <w:sz w:val="24"/>
          <w:szCs w:val="24"/>
        </w:rPr>
        <w:t>I.</w:t>
      </w:r>
      <w:r w:rsidRPr="00F55BEF">
        <w:rPr>
          <w:rFonts w:ascii="Palatino Linotype" w:eastAsia="Palatino Linotype" w:hAnsi="Palatino Linotype" w:cs="Palatino Linotype"/>
          <w:b/>
          <w:sz w:val="24"/>
          <w:szCs w:val="24"/>
        </w:rPr>
        <w:tab/>
        <w:t>A N T E C E D E N T E S</w:t>
      </w:r>
    </w:p>
    <w:p w14:paraId="3AE552C6"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0AA5461B"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bookmarkStart w:id="0" w:name="_heading=h.30j0zll" w:colFirst="0" w:colLast="0"/>
      <w:bookmarkEnd w:id="0"/>
      <w:r w:rsidRPr="00F55BEF">
        <w:rPr>
          <w:rFonts w:ascii="Palatino Linotype" w:eastAsia="Palatino Linotype" w:hAnsi="Palatino Linotype" w:cs="Palatino Linotype"/>
          <w:b/>
          <w:sz w:val="24"/>
          <w:szCs w:val="24"/>
        </w:rPr>
        <w:t>Solicitud de acceso a la información.</w:t>
      </w:r>
      <w:r w:rsidRPr="00F55BEF">
        <w:rPr>
          <w:rFonts w:ascii="Palatino Linotype" w:eastAsia="Palatino Linotype" w:hAnsi="Palatino Linotype" w:cs="Palatino Linotype"/>
          <w:sz w:val="24"/>
          <w:szCs w:val="24"/>
        </w:rPr>
        <w:t xml:space="preserve"> Con fecha </w:t>
      </w:r>
      <w:r w:rsidRPr="00F55BEF">
        <w:rPr>
          <w:rFonts w:ascii="Palatino Linotype" w:eastAsia="Palatino Linotype" w:hAnsi="Palatino Linotype" w:cs="Palatino Linotype"/>
          <w:b/>
          <w:sz w:val="24"/>
          <w:szCs w:val="24"/>
        </w:rPr>
        <w:t>veinticinco de noviembre de dos mil veintidós</w:t>
      </w:r>
      <w:r w:rsidRPr="00F55BEF">
        <w:rPr>
          <w:rFonts w:ascii="Palatino Linotype" w:eastAsia="Palatino Linotype" w:hAnsi="Palatino Linotype" w:cs="Palatino Linotype"/>
          <w:sz w:val="24"/>
          <w:szCs w:val="24"/>
        </w:rPr>
        <w:t xml:space="preserve">, la parte </w:t>
      </w:r>
      <w:r w:rsidRPr="00F55BEF">
        <w:rPr>
          <w:rFonts w:ascii="Palatino Linotype" w:eastAsia="Palatino Linotype" w:hAnsi="Palatino Linotype" w:cs="Palatino Linotype"/>
          <w:b/>
          <w:sz w:val="24"/>
          <w:szCs w:val="24"/>
        </w:rPr>
        <w:t>RECURRENTE</w:t>
      </w:r>
      <w:r w:rsidRPr="00F55BEF">
        <w:rPr>
          <w:rFonts w:ascii="Palatino Linotype" w:eastAsia="Palatino Linotype" w:hAnsi="Palatino Linotype" w:cs="Palatino Linotype"/>
          <w:sz w:val="24"/>
          <w:szCs w:val="24"/>
        </w:rPr>
        <w:t xml:space="preserve"> formuló solicitud de acceso a información pública al</w:t>
      </w:r>
      <w:r w:rsidRPr="00F55BEF">
        <w:rPr>
          <w:rFonts w:ascii="Palatino Linotype" w:eastAsia="Palatino Linotype" w:hAnsi="Palatino Linotype" w:cs="Palatino Linotype"/>
          <w:b/>
          <w:sz w:val="24"/>
          <w:szCs w:val="24"/>
        </w:rPr>
        <w:t xml:space="preserve"> SUJETO OBLIGADO</w:t>
      </w:r>
      <w:r w:rsidRPr="00F55BEF">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017F3AED"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090443A8" w14:textId="77777777" w:rsidR="00E42B3F" w:rsidRPr="00F55BEF" w:rsidRDefault="002C0BA8">
      <w:pPr>
        <w:spacing w:after="0" w:line="360" w:lineRule="auto"/>
        <w:ind w:left="567" w:right="560"/>
        <w:jc w:val="both"/>
        <w:rPr>
          <w:rFonts w:ascii="Palatino Linotype" w:eastAsia="Palatino Linotype" w:hAnsi="Palatino Linotype" w:cs="Palatino Linotype"/>
          <w:i/>
        </w:rPr>
      </w:pPr>
      <w:bookmarkStart w:id="1" w:name="_heading=h.1fob9te" w:colFirst="0" w:colLast="0"/>
      <w:bookmarkEnd w:id="1"/>
      <w:r w:rsidRPr="00F55BEF">
        <w:rPr>
          <w:rFonts w:ascii="Palatino Linotype" w:eastAsia="Palatino Linotype" w:hAnsi="Palatino Linotype" w:cs="Palatino Linotype"/>
          <w:i/>
        </w:rPr>
        <w:t xml:space="preserve">Solicito </w:t>
      </w:r>
      <w:r w:rsidRPr="00F55BEF">
        <w:rPr>
          <w:rFonts w:ascii="Palatino Linotype" w:eastAsia="Palatino Linotype" w:hAnsi="Palatino Linotype" w:cs="Palatino Linotype"/>
          <w:b/>
          <w:i/>
          <w:u w:val="single"/>
        </w:rPr>
        <w:t>conocer si ha habido en el pasado y si hay actualmente</w:t>
      </w:r>
      <w:r w:rsidRPr="00F55BEF">
        <w:rPr>
          <w:rFonts w:ascii="Palatino Linotype" w:eastAsia="Palatino Linotype" w:hAnsi="Palatino Linotype" w:cs="Palatino Linotype"/>
          <w:b/>
          <w:i/>
        </w:rPr>
        <w:t xml:space="preserve"> algún plan o proyecto para pavimentar el camino de terracería que conecta a los poblados de Cerro Gordo y El Manzano en el municipio de Valle de Bravo,</w:t>
      </w:r>
      <w:r w:rsidRPr="00F55BEF">
        <w:rPr>
          <w:rFonts w:ascii="Palatino Linotype" w:eastAsia="Palatino Linotype" w:hAnsi="Palatino Linotype" w:cs="Palatino Linotype"/>
          <w:i/>
        </w:rPr>
        <w:t xml:space="preserve"> Estado de México; y cuál es la </w:t>
      </w:r>
      <w:r w:rsidRPr="00F55BEF">
        <w:rPr>
          <w:rFonts w:ascii="Palatino Linotype" w:eastAsia="Palatino Linotype" w:hAnsi="Palatino Linotype" w:cs="Palatino Linotype"/>
          <w:b/>
          <w:i/>
        </w:rPr>
        <w:t>autoridad competente</w:t>
      </w:r>
      <w:r w:rsidRPr="00F55BEF">
        <w:rPr>
          <w:rFonts w:ascii="Palatino Linotype" w:eastAsia="Palatino Linotype" w:hAnsi="Palatino Linotype" w:cs="Palatino Linotype"/>
          <w:i/>
        </w:rPr>
        <w:t xml:space="preserve"> </w:t>
      </w:r>
      <w:r w:rsidRPr="00F55BEF">
        <w:rPr>
          <w:rFonts w:ascii="Palatino Linotype" w:eastAsia="Palatino Linotype" w:hAnsi="Palatino Linotype" w:cs="Palatino Linotype"/>
          <w:b/>
          <w:i/>
        </w:rPr>
        <w:t>para llevar a cabo y ejecutar dicho proyecto</w:t>
      </w:r>
      <w:r w:rsidRPr="00F55BEF">
        <w:rPr>
          <w:rFonts w:ascii="Palatino Linotype" w:eastAsia="Palatino Linotype" w:hAnsi="Palatino Linotype" w:cs="Palatino Linotype"/>
          <w:i/>
        </w:rPr>
        <w:t xml:space="preserve"> de </w:t>
      </w:r>
      <w:r w:rsidRPr="00F55BEF">
        <w:rPr>
          <w:rFonts w:ascii="Palatino Linotype" w:eastAsia="Palatino Linotype" w:hAnsi="Palatino Linotype" w:cs="Palatino Linotype"/>
          <w:b/>
          <w:i/>
        </w:rPr>
        <w:lastRenderedPageBreak/>
        <w:t>pavimentación</w:t>
      </w:r>
      <w:r w:rsidRPr="00F55BEF">
        <w:rPr>
          <w:rFonts w:ascii="Palatino Linotype" w:eastAsia="Palatino Linotype" w:hAnsi="Palatino Linotype" w:cs="Palatino Linotype"/>
          <w:i/>
        </w:rPr>
        <w:t>. En el mapa adjunto se pueden ubicar los poblados de Cerro Gordo y El Manzano en las coordenadas X=80 y Y= 15</w:t>
      </w:r>
    </w:p>
    <w:p w14:paraId="03A4484C" w14:textId="77777777" w:rsidR="00E42B3F" w:rsidRPr="00F55BEF" w:rsidRDefault="00E42B3F">
      <w:pPr>
        <w:spacing w:after="0" w:line="360" w:lineRule="auto"/>
        <w:ind w:left="567" w:right="560"/>
        <w:jc w:val="both"/>
        <w:rPr>
          <w:rFonts w:ascii="Palatino Linotype" w:eastAsia="Palatino Linotype" w:hAnsi="Palatino Linotype" w:cs="Palatino Linotype"/>
          <w:i/>
        </w:rPr>
      </w:pPr>
    </w:p>
    <w:p w14:paraId="5076366E" w14:textId="77777777" w:rsidR="00E42B3F" w:rsidRPr="00F55BEF" w:rsidRDefault="002C0BA8">
      <w:pPr>
        <w:spacing w:after="0" w:line="360" w:lineRule="auto"/>
        <w:ind w:right="560"/>
        <w:jc w:val="both"/>
        <w:rPr>
          <w:rFonts w:ascii="Palatino Linotype" w:eastAsia="Palatino Linotype" w:hAnsi="Palatino Linotype" w:cs="Palatino Linotype"/>
        </w:rPr>
      </w:pPr>
      <w:r w:rsidRPr="00F55BEF">
        <w:rPr>
          <w:rFonts w:ascii="Palatino Linotype" w:eastAsia="Palatino Linotype" w:hAnsi="Palatino Linotype" w:cs="Palatino Linotype"/>
        </w:rPr>
        <w:t>Asimismo, a su solicitud adjuntó los documentos que se describen a continuación:</w:t>
      </w:r>
    </w:p>
    <w:p w14:paraId="6212FF99" w14:textId="77777777" w:rsidR="00E42B3F" w:rsidRPr="00F55BEF" w:rsidRDefault="00E42B3F">
      <w:pPr>
        <w:spacing w:after="0" w:line="360" w:lineRule="auto"/>
        <w:ind w:right="560"/>
        <w:jc w:val="both"/>
        <w:rPr>
          <w:rFonts w:ascii="Palatino Linotype" w:eastAsia="Palatino Linotype" w:hAnsi="Palatino Linotype" w:cs="Palatino Linotype"/>
        </w:rPr>
      </w:pPr>
    </w:p>
    <w:p w14:paraId="0DE48CD1" w14:textId="77777777" w:rsidR="00E42B3F" w:rsidRPr="00F55BEF" w:rsidRDefault="002C0BA8">
      <w:pPr>
        <w:numPr>
          <w:ilvl w:val="0"/>
          <w:numId w:val="1"/>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Archivo PDF que contiene el mapa de Valle de Bravo, como se muestra: </w:t>
      </w:r>
    </w:p>
    <w:p w14:paraId="13FAE78C" w14:textId="77777777" w:rsidR="00E42B3F" w:rsidRPr="00F55BEF" w:rsidRDefault="002C0BA8">
      <w:pPr>
        <w:pBdr>
          <w:top w:val="nil"/>
          <w:left w:val="nil"/>
          <w:bottom w:val="nil"/>
          <w:right w:val="nil"/>
          <w:between w:val="nil"/>
        </w:pBdr>
        <w:spacing w:after="0" w:line="360" w:lineRule="auto"/>
        <w:ind w:right="-7"/>
        <w:jc w:val="center"/>
        <w:rPr>
          <w:rFonts w:ascii="Palatino Linotype" w:eastAsia="Palatino Linotype" w:hAnsi="Palatino Linotype" w:cs="Palatino Linotype"/>
        </w:rPr>
      </w:pPr>
      <w:r w:rsidRPr="00F55BEF">
        <w:rPr>
          <w:rFonts w:ascii="Palatino Linotype" w:eastAsia="Palatino Linotype" w:hAnsi="Palatino Linotype" w:cs="Palatino Linotype"/>
          <w:noProof/>
        </w:rPr>
        <w:drawing>
          <wp:inline distT="0" distB="0" distL="0" distR="0" wp14:anchorId="251B3A4B" wp14:editId="20980CEA">
            <wp:extent cx="4260692" cy="3187646"/>
            <wp:effectExtent l="0" t="0" r="0" b="0"/>
            <wp:docPr id="14476725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60692" cy="3187646"/>
                    </a:xfrm>
                    <a:prstGeom prst="rect">
                      <a:avLst/>
                    </a:prstGeom>
                    <a:ln/>
                  </pic:spPr>
                </pic:pic>
              </a:graphicData>
            </a:graphic>
          </wp:inline>
        </w:drawing>
      </w:r>
    </w:p>
    <w:p w14:paraId="1B91B37D" w14:textId="77777777" w:rsidR="00E42B3F" w:rsidRPr="00F55BEF" w:rsidRDefault="002C0BA8">
      <w:pPr>
        <w:numPr>
          <w:ilvl w:val="0"/>
          <w:numId w:val="1"/>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Archivo PDF que contiene el mapa de Valle de Bravo, como se muestra: </w:t>
      </w:r>
    </w:p>
    <w:p w14:paraId="3F9F7CC8" w14:textId="77777777" w:rsidR="00E42B3F" w:rsidRPr="00F55BEF" w:rsidRDefault="002C0BA8">
      <w:pPr>
        <w:pBdr>
          <w:top w:val="nil"/>
          <w:left w:val="nil"/>
          <w:bottom w:val="nil"/>
          <w:right w:val="nil"/>
          <w:between w:val="nil"/>
        </w:pBdr>
        <w:spacing w:after="0" w:line="360" w:lineRule="auto"/>
        <w:ind w:right="-7"/>
        <w:jc w:val="center"/>
        <w:rPr>
          <w:rFonts w:ascii="Palatino Linotype" w:eastAsia="Palatino Linotype" w:hAnsi="Palatino Linotype" w:cs="Palatino Linotype"/>
        </w:rPr>
      </w:pPr>
      <w:r w:rsidRPr="00F55BEF">
        <w:rPr>
          <w:rFonts w:ascii="Palatino Linotype" w:eastAsia="Palatino Linotype" w:hAnsi="Palatino Linotype" w:cs="Palatino Linotype"/>
          <w:noProof/>
        </w:rPr>
        <w:lastRenderedPageBreak/>
        <w:drawing>
          <wp:inline distT="0" distB="0" distL="0" distR="0" wp14:anchorId="0434334B" wp14:editId="61A08642">
            <wp:extent cx="3471100" cy="3583985"/>
            <wp:effectExtent l="0" t="0" r="0" b="0"/>
            <wp:docPr id="14476725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71100" cy="3583985"/>
                    </a:xfrm>
                    <a:prstGeom prst="rect">
                      <a:avLst/>
                    </a:prstGeom>
                    <a:ln/>
                  </pic:spPr>
                </pic:pic>
              </a:graphicData>
            </a:graphic>
          </wp:inline>
        </w:drawing>
      </w:r>
    </w:p>
    <w:p w14:paraId="6482CB3D"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Modalidad elegida para la entrega de la información:</w:t>
      </w:r>
      <w:r w:rsidRPr="00F55BEF">
        <w:rPr>
          <w:rFonts w:ascii="Palatino Linotype" w:eastAsia="Palatino Linotype" w:hAnsi="Palatino Linotype" w:cs="Palatino Linotype"/>
          <w:sz w:val="24"/>
          <w:szCs w:val="24"/>
        </w:rPr>
        <w:t xml:space="preserve"> a través del Sistema de Acceso a la Información Mexiquense (SAIMEX). </w:t>
      </w:r>
    </w:p>
    <w:p w14:paraId="08BBC10D"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5E9B3B1"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Declaración de Incompetencia Parcial.</w:t>
      </w:r>
      <w:r w:rsidRPr="00F55BEF">
        <w:rPr>
          <w:rFonts w:ascii="Palatino Linotype" w:eastAsia="Palatino Linotype" w:hAnsi="Palatino Linotype" w:cs="Palatino Linotype"/>
          <w:sz w:val="24"/>
          <w:szCs w:val="24"/>
        </w:rPr>
        <w:t xml:space="preserve"> En fecha </w:t>
      </w:r>
      <w:r w:rsidRPr="00F55BEF">
        <w:rPr>
          <w:rFonts w:ascii="Palatino Linotype" w:eastAsia="Palatino Linotype" w:hAnsi="Palatino Linotype" w:cs="Palatino Linotype"/>
          <w:b/>
          <w:sz w:val="24"/>
          <w:szCs w:val="24"/>
        </w:rPr>
        <w:t>veintiocho de noviembre de dos mil veintidós</w:t>
      </w:r>
      <w:r w:rsidRPr="00F55BEF">
        <w:rPr>
          <w:rFonts w:ascii="Palatino Linotype" w:eastAsia="Palatino Linotype" w:hAnsi="Palatino Linotype" w:cs="Palatino Linotype"/>
          <w:sz w:val="24"/>
          <w:szCs w:val="24"/>
        </w:rPr>
        <w:t xml:space="preserve">, el </w:t>
      </w:r>
      <w:r w:rsidRPr="00F55BEF">
        <w:rPr>
          <w:rFonts w:ascii="Palatino Linotype" w:eastAsia="Palatino Linotype" w:hAnsi="Palatino Linotype" w:cs="Palatino Linotype"/>
          <w:b/>
          <w:sz w:val="24"/>
          <w:szCs w:val="24"/>
        </w:rPr>
        <w:t xml:space="preserve">SUJETO OBLIGADO </w:t>
      </w:r>
      <w:r w:rsidRPr="00F55BEF">
        <w:rPr>
          <w:rFonts w:ascii="Palatino Linotype" w:eastAsia="Palatino Linotype" w:hAnsi="Palatino Linotype" w:cs="Palatino Linotype"/>
          <w:sz w:val="24"/>
          <w:szCs w:val="24"/>
        </w:rPr>
        <w:t xml:space="preserve">remitió respuesta a la solicitud de información, al tenor de lo siguiente: </w:t>
      </w:r>
    </w:p>
    <w:p w14:paraId="119F47F9"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698D78D" w14:textId="77777777" w:rsidR="00E42B3F" w:rsidRPr="00F55BEF" w:rsidRDefault="002C0BA8">
      <w:pPr>
        <w:spacing w:after="0" w:line="360" w:lineRule="auto"/>
        <w:ind w:left="567" w:right="560"/>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En atención a su solicitud me permito orientarle para que gire su solicitud a la Junta de Caminos </w:t>
      </w:r>
      <w:proofErr w:type="spellStart"/>
      <w:r w:rsidRPr="00F55BEF">
        <w:rPr>
          <w:rFonts w:ascii="Palatino Linotype" w:eastAsia="Palatino Linotype" w:hAnsi="Palatino Linotype" w:cs="Palatino Linotype"/>
          <w:i/>
        </w:rPr>
        <w:t>compartiendole</w:t>
      </w:r>
      <w:proofErr w:type="spellEnd"/>
      <w:r w:rsidRPr="00F55BEF">
        <w:rPr>
          <w:rFonts w:ascii="Palatino Linotype" w:eastAsia="Palatino Linotype" w:hAnsi="Palatino Linotype" w:cs="Palatino Linotype"/>
          <w:i/>
        </w:rPr>
        <w:t xml:space="preserve"> el siguiente link https://jcem.edomex.gob.mx/transparencia, ya que es la dependencia que administra y ejecuta los proyectos en el tema de pavimentación, </w:t>
      </w:r>
      <w:proofErr w:type="spellStart"/>
      <w:r w:rsidRPr="00F55BEF">
        <w:rPr>
          <w:rFonts w:ascii="Palatino Linotype" w:eastAsia="Palatino Linotype" w:hAnsi="Palatino Linotype" w:cs="Palatino Linotype"/>
          <w:i/>
        </w:rPr>
        <w:t>asi</w:t>
      </w:r>
      <w:proofErr w:type="spellEnd"/>
      <w:r w:rsidRPr="00F55BEF">
        <w:rPr>
          <w:rFonts w:ascii="Palatino Linotype" w:eastAsia="Palatino Linotype" w:hAnsi="Palatino Linotype" w:cs="Palatino Linotype"/>
          <w:i/>
        </w:rPr>
        <w:t xml:space="preserve"> como la dirección y </w:t>
      </w:r>
      <w:proofErr w:type="spellStart"/>
      <w:r w:rsidRPr="00F55BEF">
        <w:rPr>
          <w:rFonts w:ascii="Palatino Linotype" w:eastAsia="Palatino Linotype" w:hAnsi="Palatino Linotype" w:cs="Palatino Linotype"/>
          <w:i/>
        </w:rPr>
        <w:t>telefono</w:t>
      </w:r>
      <w:proofErr w:type="spellEnd"/>
      <w:r w:rsidRPr="00F55BEF">
        <w:rPr>
          <w:rFonts w:ascii="Palatino Linotype" w:eastAsia="Palatino Linotype" w:hAnsi="Palatino Linotype" w:cs="Palatino Linotype"/>
          <w:i/>
        </w:rPr>
        <w:t xml:space="preserve"> de contacto directo. Calle y número: Igualdad #101 Colonia: </w:t>
      </w:r>
      <w:r w:rsidRPr="00F55BEF">
        <w:rPr>
          <w:rFonts w:ascii="Palatino Linotype" w:eastAsia="Palatino Linotype" w:hAnsi="Palatino Linotype" w:cs="Palatino Linotype"/>
          <w:i/>
        </w:rPr>
        <w:lastRenderedPageBreak/>
        <w:t xml:space="preserve">Col. Santiago </w:t>
      </w:r>
      <w:proofErr w:type="spellStart"/>
      <w:r w:rsidRPr="00F55BEF">
        <w:rPr>
          <w:rFonts w:ascii="Palatino Linotype" w:eastAsia="Palatino Linotype" w:hAnsi="Palatino Linotype" w:cs="Palatino Linotype"/>
          <w:i/>
        </w:rPr>
        <w:t>Tlaxomulco</w:t>
      </w:r>
      <w:proofErr w:type="spellEnd"/>
      <w:r w:rsidRPr="00F55BEF">
        <w:rPr>
          <w:rFonts w:ascii="Palatino Linotype" w:eastAsia="Palatino Linotype" w:hAnsi="Palatino Linotype" w:cs="Palatino Linotype"/>
          <w:i/>
        </w:rPr>
        <w:t xml:space="preserve"> Municipio: Toluca C.P.: 50280 Teléfono: 7223842000 Correo electrónico: gemjunca@edomex.gob.mx Horario de atención: 9:00 a 18:00 </w:t>
      </w:r>
      <w:proofErr w:type="spellStart"/>
      <w:r w:rsidRPr="00F55BEF">
        <w:rPr>
          <w:rFonts w:ascii="Palatino Linotype" w:eastAsia="Palatino Linotype" w:hAnsi="Palatino Linotype" w:cs="Palatino Linotype"/>
          <w:i/>
        </w:rPr>
        <w:t>hrs</w:t>
      </w:r>
      <w:proofErr w:type="spellEnd"/>
    </w:p>
    <w:p w14:paraId="5092099F" w14:textId="77777777" w:rsidR="00E42B3F" w:rsidRPr="00F55BEF" w:rsidRDefault="00E42B3F">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D880AF5" w14:textId="77777777" w:rsidR="00E42B3F" w:rsidRPr="00F55BEF" w:rsidRDefault="002C0BA8">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Asimismo, el </w:t>
      </w:r>
      <w:r w:rsidRPr="00F55BEF">
        <w:rPr>
          <w:rFonts w:ascii="Palatino Linotype" w:eastAsia="Palatino Linotype" w:hAnsi="Palatino Linotype" w:cs="Palatino Linotype"/>
          <w:b/>
        </w:rPr>
        <w:t xml:space="preserve">SUJETO OBLIGADO </w:t>
      </w:r>
      <w:r w:rsidRPr="00F55BEF">
        <w:rPr>
          <w:rFonts w:ascii="Palatino Linotype" w:eastAsia="Palatino Linotype" w:hAnsi="Palatino Linotype" w:cs="Palatino Linotype"/>
        </w:rPr>
        <w:t xml:space="preserve">adjuntó el documento que se textualmente refiere lo siguiente: </w:t>
      </w:r>
    </w:p>
    <w:p w14:paraId="37190596" w14:textId="77777777" w:rsidR="00E42B3F" w:rsidRPr="00F55BEF" w:rsidRDefault="00E42B3F">
      <w:pPr>
        <w:spacing w:after="0" w:line="276" w:lineRule="auto"/>
        <w:ind w:right="843"/>
        <w:rPr>
          <w:rFonts w:ascii="Palatino Linotype" w:eastAsia="Palatino Linotype" w:hAnsi="Palatino Linotype" w:cs="Palatino Linotype"/>
          <w:i/>
        </w:rPr>
      </w:pPr>
    </w:p>
    <w:p w14:paraId="55F82841"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“En atención a su solicitud, me permito orientarle para que gire su solicitud a la Junta de Caminos compartiéndole el siguiente link https://jcem.edomex.gob.mx/transparencia, ya que es la dependencia que administra y ejecuta los proyectos en el tema de pavimentación, así como la dirección y teléfono de contacto directo</w:t>
      </w:r>
    </w:p>
    <w:p w14:paraId="2C2D1A82"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Calle y número: Igualdad  #101</w:t>
      </w:r>
    </w:p>
    <w:p w14:paraId="595EBF59"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Colonia: Col. Santiago </w:t>
      </w:r>
      <w:proofErr w:type="spellStart"/>
      <w:r w:rsidRPr="00F55BEF">
        <w:rPr>
          <w:rFonts w:ascii="Palatino Linotype" w:eastAsia="Palatino Linotype" w:hAnsi="Palatino Linotype" w:cs="Palatino Linotype"/>
          <w:i/>
        </w:rPr>
        <w:t>Tlaxomulco</w:t>
      </w:r>
      <w:proofErr w:type="spellEnd"/>
    </w:p>
    <w:p w14:paraId="22DF962C"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Municipio: Toluca</w:t>
      </w:r>
    </w:p>
    <w:p w14:paraId="7690CB7B"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C.P.: 50280 </w:t>
      </w:r>
    </w:p>
    <w:p w14:paraId="2BDB220C"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Teléfono: 7223842000           </w:t>
      </w:r>
    </w:p>
    <w:p w14:paraId="10B603A6"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Correo electrónico: gemjunca@edomex.gob.mx</w:t>
      </w:r>
    </w:p>
    <w:p w14:paraId="31B6B040" w14:textId="77777777" w:rsidR="00E42B3F" w:rsidRPr="00F55BEF" w:rsidRDefault="002C0BA8">
      <w:pPr>
        <w:spacing w:after="0" w:line="276" w:lineRule="auto"/>
        <w:ind w:left="567"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Horario de atención:   9:00 a 18:00 </w:t>
      </w:r>
      <w:proofErr w:type="spellStart"/>
      <w:r w:rsidRPr="00F55BEF">
        <w:rPr>
          <w:rFonts w:ascii="Palatino Linotype" w:eastAsia="Palatino Linotype" w:hAnsi="Palatino Linotype" w:cs="Palatino Linotype"/>
          <w:i/>
        </w:rPr>
        <w:t>hrs</w:t>
      </w:r>
      <w:proofErr w:type="spellEnd"/>
      <w:r w:rsidRPr="00F55BEF">
        <w:rPr>
          <w:rFonts w:ascii="Palatino Linotype" w:eastAsia="Palatino Linotype" w:hAnsi="Palatino Linotype" w:cs="Palatino Linotype"/>
          <w:i/>
        </w:rPr>
        <w:t>”. (sic)</w:t>
      </w:r>
    </w:p>
    <w:p w14:paraId="489462E3" w14:textId="77777777" w:rsidR="00E42B3F" w:rsidRPr="00F55BEF" w:rsidRDefault="00E42B3F">
      <w:pPr>
        <w:spacing w:after="0" w:line="360" w:lineRule="auto"/>
        <w:ind w:left="567" w:right="560"/>
        <w:jc w:val="both"/>
        <w:rPr>
          <w:rFonts w:ascii="Palatino Linotype" w:eastAsia="Palatino Linotype" w:hAnsi="Palatino Linotype" w:cs="Palatino Linotype"/>
        </w:rPr>
      </w:pPr>
    </w:p>
    <w:p w14:paraId="7FA27DEC" w14:textId="77777777" w:rsidR="00E42B3F" w:rsidRPr="00F55BEF" w:rsidRDefault="002C0BA8">
      <w:pPr>
        <w:numPr>
          <w:ilvl w:val="0"/>
          <w:numId w:val="5"/>
        </w:numPr>
        <w:pBdr>
          <w:top w:val="nil"/>
          <w:left w:val="nil"/>
          <w:bottom w:val="nil"/>
          <w:right w:val="nil"/>
          <w:between w:val="nil"/>
        </w:pBdr>
        <w:spacing w:after="0" w:line="360" w:lineRule="auto"/>
        <w:ind w:left="0" w:right="-7"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 xml:space="preserve">Respuesta. </w:t>
      </w:r>
      <w:r w:rsidRPr="00F55BEF">
        <w:rPr>
          <w:rFonts w:ascii="Palatino Linotype" w:eastAsia="Palatino Linotype" w:hAnsi="Palatino Linotype" w:cs="Palatino Linotype"/>
          <w:sz w:val="24"/>
          <w:szCs w:val="24"/>
        </w:rPr>
        <w:t xml:space="preserve">En fecha </w:t>
      </w:r>
      <w:r w:rsidRPr="00F55BEF">
        <w:rPr>
          <w:rFonts w:ascii="Palatino Linotype" w:eastAsia="Palatino Linotype" w:hAnsi="Palatino Linotype" w:cs="Palatino Linotype"/>
          <w:b/>
          <w:sz w:val="24"/>
          <w:szCs w:val="24"/>
        </w:rPr>
        <w:t>veintinueve de noviembre de dos mil veintidós</w:t>
      </w:r>
      <w:r w:rsidRPr="00F55BEF">
        <w:rPr>
          <w:rFonts w:ascii="Palatino Linotype" w:eastAsia="Palatino Linotype" w:hAnsi="Palatino Linotype" w:cs="Palatino Linotype"/>
          <w:sz w:val="24"/>
          <w:szCs w:val="24"/>
        </w:rPr>
        <w:t xml:space="preserve">, el </w:t>
      </w:r>
      <w:r w:rsidRPr="00F55BEF">
        <w:rPr>
          <w:rFonts w:ascii="Palatino Linotype" w:eastAsia="Palatino Linotype" w:hAnsi="Palatino Linotype" w:cs="Palatino Linotype"/>
          <w:b/>
          <w:sz w:val="24"/>
          <w:szCs w:val="24"/>
        </w:rPr>
        <w:t xml:space="preserve">SUJETO OBLIGADO </w:t>
      </w:r>
      <w:r w:rsidRPr="00F55BEF">
        <w:rPr>
          <w:rFonts w:ascii="Palatino Linotype" w:eastAsia="Palatino Linotype" w:hAnsi="Palatino Linotype" w:cs="Palatino Linotype"/>
          <w:sz w:val="24"/>
          <w:szCs w:val="24"/>
        </w:rPr>
        <w:t xml:space="preserve">dio respuesta a la solicitud de información en los siguientes términos: </w:t>
      </w:r>
    </w:p>
    <w:p w14:paraId="17C5B050" w14:textId="77777777" w:rsidR="00E42B3F" w:rsidRPr="00F55BEF" w:rsidRDefault="00E42B3F">
      <w:pPr>
        <w:spacing w:after="0" w:line="360" w:lineRule="auto"/>
        <w:ind w:right="-7"/>
        <w:jc w:val="both"/>
        <w:rPr>
          <w:rFonts w:ascii="Palatino Linotype" w:eastAsia="Palatino Linotype" w:hAnsi="Palatino Linotype" w:cs="Palatino Linotype"/>
        </w:rPr>
      </w:pPr>
    </w:p>
    <w:p w14:paraId="16099DFE"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En atención a su solicitud. Se hace de su conocimiento que, </w:t>
      </w:r>
      <w:r w:rsidRPr="00F55BEF">
        <w:rPr>
          <w:rFonts w:ascii="Palatino Linotype" w:eastAsia="Palatino Linotype" w:hAnsi="Palatino Linotype" w:cs="Palatino Linotype"/>
          <w:b/>
          <w:i/>
          <w:u w:val="single"/>
        </w:rPr>
        <w:t>la información solicitada no corresponde al Sujeto Obligado, en este caso, el Ayuntamiento de Valle de Bravo</w:t>
      </w:r>
      <w:r w:rsidRPr="00F55BEF">
        <w:rPr>
          <w:rFonts w:ascii="Palatino Linotype" w:eastAsia="Palatino Linotype" w:hAnsi="Palatino Linotype" w:cs="Palatino Linotype"/>
          <w:i/>
        </w:rPr>
        <w:t xml:space="preserve">. Por lo cual, en atención a lo dispuesto por el Artículo 167 de la Ley de Transparencia y Acceso a la Información Pública del Estado de México y sus Municipios, no se puede dar respuesta. Artículo 167. Cuando las unidades de transparencia determinen la notoria incompetencia por parte de los sujetos obligados, dentro del ámbito de aplicación, para atender la solicitud de acceso a la información, </w:t>
      </w:r>
      <w:r w:rsidRPr="00F55BEF">
        <w:rPr>
          <w:rFonts w:ascii="Palatino Linotype" w:eastAsia="Palatino Linotype" w:hAnsi="Palatino Linotype" w:cs="Palatino Linotype"/>
          <w:i/>
        </w:rPr>
        <w:lastRenderedPageBreak/>
        <w:t>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09FEE435"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12856AF2" w14:textId="77777777" w:rsidR="00E42B3F" w:rsidRPr="00F55BEF" w:rsidRDefault="002C0BA8">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Asimismo, el </w:t>
      </w:r>
      <w:r w:rsidRPr="00F55BEF">
        <w:rPr>
          <w:rFonts w:ascii="Palatino Linotype" w:eastAsia="Palatino Linotype" w:hAnsi="Palatino Linotype" w:cs="Palatino Linotype"/>
          <w:b/>
        </w:rPr>
        <w:t xml:space="preserve">SUJETO OBLIGADO </w:t>
      </w:r>
      <w:r w:rsidRPr="00F55BEF">
        <w:rPr>
          <w:rFonts w:ascii="Palatino Linotype" w:eastAsia="Palatino Linotype" w:hAnsi="Palatino Linotype" w:cs="Palatino Linotype"/>
        </w:rPr>
        <w:t xml:space="preserve">adjuntó el documento que se textualmente refiere lo siguiente: </w:t>
      </w:r>
    </w:p>
    <w:p w14:paraId="23648767" w14:textId="77777777" w:rsidR="00E42B3F" w:rsidRPr="00F55BEF" w:rsidRDefault="00E42B3F">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p>
    <w:p w14:paraId="62AB4AD0"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“En atención a su solicitud, me permito orientarle para que gire su solicitud a la Junta de Caminos compartiéndole el siguiente link https://jcem.edomex.gob.mx/transparencia, ya que es la dependencia que administra y ejecuta los proyectos en el tema de pavimentación, así como la dirección y teléfono de contacto directo</w:t>
      </w:r>
    </w:p>
    <w:p w14:paraId="606209F1"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Calle y número: Igualdad  #101</w:t>
      </w:r>
    </w:p>
    <w:p w14:paraId="2C245079"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Colonia: Col. Santiago </w:t>
      </w:r>
      <w:proofErr w:type="spellStart"/>
      <w:r w:rsidRPr="00F55BEF">
        <w:rPr>
          <w:rFonts w:ascii="Palatino Linotype" w:eastAsia="Palatino Linotype" w:hAnsi="Palatino Linotype" w:cs="Palatino Linotype"/>
          <w:i/>
        </w:rPr>
        <w:t>Tlaxomulco</w:t>
      </w:r>
      <w:proofErr w:type="spellEnd"/>
    </w:p>
    <w:p w14:paraId="082FF758"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Municipio: Toluca</w:t>
      </w:r>
    </w:p>
    <w:p w14:paraId="3330A617"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C.P.: 50280 </w:t>
      </w:r>
    </w:p>
    <w:p w14:paraId="6C607FE4"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Teléfono: 7223842000           </w:t>
      </w:r>
    </w:p>
    <w:p w14:paraId="4D174F3B"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Correo electrónico: gemjunca@edomex.gob.mx</w:t>
      </w:r>
    </w:p>
    <w:p w14:paraId="12475896"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Horario de atención:   9:00 a 18:00 </w:t>
      </w:r>
      <w:proofErr w:type="spellStart"/>
      <w:r w:rsidRPr="00F55BEF">
        <w:rPr>
          <w:rFonts w:ascii="Palatino Linotype" w:eastAsia="Palatino Linotype" w:hAnsi="Palatino Linotype" w:cs="Palatino Linotype"/>
          <w:i/>
        </w:rPr>
        <w:t>hrs</w:t>
      </w:r>
      <w:proofErr w:type="spellEnd"/>
      <w:r w:rsidRPr="00F55BEF">
        <w:rPr>
          <w:rFonts w:ascii="Palatino Linotype" w:eastAsia="Palatino Linotype" w:hAnsi="Palatino Linotype" w:cs="Palatino Linotype"/>
          <w:i/>
        </w:rPr>
        <w:t>”. (sic)</w:t>
      </w:r>
    </w:p>
    <w:p w14:paraId="561E3746" w14:textId="77777777" w:rsidR="00E42B3F" w:rsidRPr="00F55BEF" w:rsidRDefault="00E42B3F">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p>
    <w:p w14:paraId="603B6EE4"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Recurso de revisión.</w:t>
      </w:r>
      <w:r w:rsidRPr="00F55BEF">
        <w:rPr>
          <w:rFonts w:ascii="Palatino Linotype" w:eastAsia="Palatino Linotype" w:hAnsi="Palatino Linotype" w:cs="Palatino Linotype"/>
          <w:sz w:val="24"/>
          <w:szCs w:val="24"/>
        </w:rPr>
        <w:t xml:space="preserve"> La persona Particular, derivado de la respuesta del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xml:space="preserve"> interpuso Recurso de Revisión a través del </w:t>
      </w:r>
      <w:r w:rsidRPr="00F55BEF">
        <w:rPr>
          <w:rFonts w:ascii="Palatino Linotype" w:eastAsia="Palatino Linotype" w:hAnsi="Palatino Linotype" w:cs="Palatino Linotype"/>
          <w:b/>
          <w:sz w:val="24"/>
          <w:szCs w:val="24"/>
        </w:rPr>
        <w:t>SAIMEX</w:t>
      </w:r>
      <w:r w:rsidRPr="00F55BEF">
        <w:rPr>
          <w:rFonts w:ascii="Palatino Linotype" w:eastAsia="Palatino Linotype" w:hAnsi="Palatino Linotype" w:cs="Palatino Linotype"/>
          <w:sz w:val="24"/>
          <w:szCs w:val="24"/>
        </w:rPr>
        <w:t xml:space="preserve"> en fecha </w:t>
      </w:r>
      <w:r w:rsidRPr="00F55BEF">
        <w:rPr>
          <w:rFonts w:ascii="Palatino Linotype" w:eastAsia="Palatino Linotype" w:hAnsi="Palatino Linotype" w:cs="Palatino Linotype"/>
          <w:b/>
          <w:sz w:val="24"/>
          <w:szCs w:val="24"/>
        </w:rPr>
        <w:t>quince de diciembre de dos mil veintidós</w:t>
      </w:r>
      <w:r w:rsidRPr="00F55BEF">
        <w:rPr>
          <w:rFonts w:ascii="Palatino Linotype" w:eastAsia="Palatino Linotype" w:hAnsi="Palatino Linotype" w:cs="Palatino Linotype"/>
          <w:sz w:val="24"/>
          <w:szCs w:val="24"/>
        </w:rPr>
        <w:t>, a través del cual expresó lo siguiente:</w:t>
      </w:r>
    </w:p>
    <w:p w14:paraId="631A0155"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7B21848" w14:textId="77777777" w:rsidR="00E42B3F" w:rsidRPr="00F55BEF" w:rsidRDefault="002C0BA8">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sz w:val="24"/>
          <w:szCs w:val="24"/>
        </w:rPr>
      </w:pPr>
      <w:r w:rsidRPr="00F55BEF">
        <w:rPr>
          <w:rFonts w:ascii="Palatino Linotype" w:eastAsia="Palatino Linotype" w:hAnsi="Palatino Linotype" w:cs="Palatino Linotype"/>
          <w:b/>
          <w:sz w:val="24"/>
          <w:szCs w:val="24"/>
        </w:rPr>
        <w:lastRenderedPageBreak/>
        <w:t xml:space="preserve">Acto impugnado. </w:t>
      </w:r>
      <w:r w:rsidRPr="00F55BEF">
        <w:rPr>
          <w:rFonts w:ascii="Palatino Linotype" w:eastAsia="Palatino Linotype" w:hAnsi="Palatino Linotype" w:cs="Palatino Linotype"/>
          <w:i/>
        </w:rPr>
        <w:t>“Impugno la respuesta que emitió el Ayuntamiento de Valle de Bravo a la solicitud que le realicé el 25 de noviembre 2022 con número de folio 00367/VABRAVO/IP/2022</w:t>
      </w:r>
      <w:r w:rsidRPr="00F55BEF">
        <w:rPr>
          <w:rFonts w:ascii="Palatino Linotype" w:eastAsia="Palatino Linotype" w:hAnsi="Palatino Linotype" w:cs="Palatino Linotype"/>
          <w:i/>
          <w:sz w:val="24"/>
          <w:szCs w:val="24"/>
        </w:rPr>
        <w:t>”.</w:t>
      </w:r>
    </w:p>
    <w:p w14:paraId="065A6C69" w14:textId="77777777" w:rsidR="00E42B3F" w:rsidRPr="00F55BEF" w:rsidRDefault="00E42B3F">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sz w:val="24"/>
          <w:szCs w:val="24"/>
        </w:rPr>
      </w:pPr>
    </w:p>
    <w:p w14:paraId="55FD9B23" w14:textId="77777777" w:rsidR="00E42B3F" w:rsidRPr="00F55BEF" w:rsidRDefault="002C0BA8">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F55BEF">
        <w:rPr>
          <w:rFonts w:ascii="Palatino Linotype" w:eastAsia="Palatino Linotype" w:hAnsi="Palatino Linotype" w:cs="Palatino Linotype"/>
          <w:b/>
          <w:sz w:val="24"/>
          <w:szCs w:val="24"/>
        </w:rPr>
        <w:t xml:space="preserve">Razones o motivos de la inconformidad: </w:t>
      </w:r>
      <w:r w:rsidRPr="00F55BEF">
        <w:rPr>
          <w:rFonts w:ascii="Palatino Linotype" w:eastAsia="Palatino Linotype" w:hAnsi="Palatino Linotype" w:cs="Palatino Linotype"/>
          <w:i/>
        </w:rPr>
        <w:t>“</w:t>
      </w:r>
      <w:r w:rsidRPr="00F55BEF">
        <w:rPr>
          <w:rFonts w:ascii="Palatino Linotype" w:eastAsia="Palatino Linotype" w:hAnsi="Palatino Linotype" w:cs="Palatino Linotype"/>
          <w:i/>
          <w:sz w:val="24"/>
          <w:szCs w:val="24"/>
        </w:rPr>
        <w:t>El Ayuntamiento de Valle de Bravo si es sujeto obligado para dar respuesta a mi solicitud, esto con base en: i) el CÓDIGO ADMINISTRATIVO DEL ESTADO DE MÉXICO, artículos 17.1, 17.3. 17.4, 17.5, y el art. 17.11. que a la letra dice "La infraestructura vial local será aquella que no sea considerada vía primaria estará a cargo de los municipios; ii) LEY ORGANICA MUNICIPAL DEL ESTADO DE MÉXICO, artículos 1, 2, 6, 31, fracciones I, VII, VIII, IX, XXII y XLVI, articulos49, 86, 87 fracción III, artículo 96 bis fracciones I, III, IV, VIII, X, XV, artículo 125, fracción VII; iii) BANDO MUNICIPAL DE VALLE DE BRAVO ESTADO DE MEXICO 2022 artículos 1, 2, 29, 37 fracciones V y VII, artículos 49, 50 fracción VI. Por lo que el Ayuntamiento de Valle de Bravo encuadra en lo dispuesto en el artículo 23 fracciones I y IV de la Ley de Transparencia y Acceso a la Información Pública del Estado de México y Municipios artículo 23 fracción I y IV.</w:t>
      </w:r>
      <w:r w:rsidRPr="00F55BEF">
        <w:rPr>
          <w:rFonts w:ascii="Palatino Linotype" w:eastAsia="Palatino Linotype" w:hAnsi="Palatino Linotype" w:cs="Palatino Linotype"/>
          <w:b/>
          <w:i/>
          <w:sz w:val="24"/>
          <w:szCs w:val="24"/>
        </w:rPr>
        <w:t>”</w:t>
      </w:r>
    </w:p>
    <w:p w14:paraId="7D3560E2"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03D2AFC6"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Para ello, anexó a su Recurso de Revisión, los documentos que se describen a continuación: </w:t>
      </w:r>
    </w:p>
    <w:p w14:paraId="44ADE12C"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DA42F32" w14:textId="77777777" w:rsidR="00E42B3F" w:rsidRPr="00F55BEF" w:rsidRDefault="002C0BA8">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Acuse de la solicitud de información pública número 00367/VABRAVO/IP/2022.</w:t>
      </w:r>
    </w:p>
    <w:p w14:paraId="7EB385AD" w14:textId="77777777" w:rsidR="00E42B3F" w:rsidRPr="00F55BEF" w:rsidRDefault="002C0BA8">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Acuse de declaración de incompetencia parcial por parte del Sujeto Obligado. </w:t>
      </w:r>
    </w:p>
    <w:p w14:paraId="481C28FF" w14:textId="77777777" w:rsidR="00E42B3F" w:rsidRPr="00F55BEF" w:rsidRDefault="00E42B3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7B5D8EE2"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Turno.</w:t>
      </w:r>
      <w:r w:rsidRPr="00F55BEF">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F55BEF">
        <w:rPr>
          <w:rFonts w:ascii="Palatino Linotype" w:eastAsia="Palatino Linotype" w:hAnsi="Palatino Linotype" w:cs="Palatino Linotype"/>
          <w:b/>
          <w:sz w:val="24"/>
          <w:szCs w:val="24"/>
        </w:rPr>
        <w:t>17379/INFOEM/IP/RR/2022</w:t>
      </w:r>
      <w:r w:rsidRPr="00F55BEF">
        <w:rPr>
          <w:rFonts w:ascii="Palatino Linotype" w:eastAsia="Palatino Linotype" w:hAnsi="Palatino Linotype" w:cs="Palatino Linotype"/>
          <w:sz w:val="24"/>
          <w:szCs w:val="24"/>
        </w:rPr>
        <w:t xml:space="preserve">, se turnó por el sistema electrónico del Instituto de Transparencia, Acceso a la Información Pública y </w:t>
      </w:r>
      <w:r w:rsidRPr="00F55BEF">
        <w:rPr>
          <w:rFonts w:ascii="Palatino Linotype" w:eastAsia="Palatino Linotype" w:hAnsi="Palatino Linotype" w:cs="Palatino Linotype"/>
          <w:sz w:val="24"/>
          <w:szCs w:val="24"/>
        </w:rPr>
        <w:lastRenderedPageBreak/>
        <w:t>Protección de Datos Personales del Estado de México y Municipios, a la Comisionada Guadalupe Ramírez Peña para su análisis, estudio, elaboración del proyecto y presentación ante el Pleno de este Instituto.</w:t>
      </w:r>
    </w:p>
    <w:p w14:paraId="4F3F628C"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DB464CF"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Admisión del recurso de revisión</w:t>
      </w:r>
      <w:r w:rsidRPr="00F55BEF">
        <w:rPr>
          <w:rFonts w:ascii="Palatino Linotype" w:eastAsia="Palatino Linotype" w:hAnsi="Palatino Linotype" w:cs="Palatino Linotype"/>
          <w:sz w:val="24"/>
          <w:szCs w:val="24"/>
        </w:rPr>
        <w:t xml:space="preserve">: En fecha </w:t>
      </w:r>
      <w:r w:rsidRPr="00F55BEF">
        <w:rPr>
          <w:rFonts w:ascii="Palatino Linotype" w:eastAsia="Palatino Linotype" w:hAnsi="Palatino Linotype" w:cs="Palatino Linotype"/>
          <w:b/>
          <w:sz w:val="24"/>
          <w:szCs w:val="24"/>
        </w:rPr>
        <w:t>veinte de diciembre de dos mil veintidós</w:t>
      </w:r>
      <w:r w:rsidRPr="00F55BEF">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C8C2BC6" w14:textId="77777777" w:rsidR="00E42B3F" w:rsidRPr="00F55BEF" w:rsidRDefault="00E42B3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487804D9"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55BEF">
        <w:rPr>
          <w:rFonts w:ascii="Palatino Linotype" w:eastAsia="Palatino Linotype" w:hAnsi="Palatino Linotype" w:cs="Palatino Linotype"/>
          <w:b/>
          <w:sz w:val="24"/>
          <w:szCs w:val="24"/>
        </w:rPr>
        <w:t xml:space="preserve">Informe Justificado. </w:t>
      </w:r>
      <w:r w:rsidRPr="00F55BEF">
        <w:rPr>
          <w:rFonts w:ascii="Palatino Linotype" w:eastAsia="Palatino Linotype" w:hAnsi="Palatino Linotype" w:cs="Palatino Linotype"/>
          <w:sz w:val="24"/>
          <w:szCs w:val="24"/>
        </w:rPr>
        <w:t xml:space="preserve">En fecha </w:t>
      </w:r>
      <w:r w:rsidRPr="00F55BEF">
        <w:rPr>
          <w:rFonts w:ascii="Palatino Linotype" w:eastAsia="Palatino Linotype" w:hAnsi="Palatino Linotype" w:cs="Palatino Linotype"/>
          <w:b/>
          <w:sz w:val="24"/>
          <w:szCs w:val="24"/>
        </w:rPr>
        <w:t>trece de enero de dos mil veintitrés</w:t>
      </w:r>
      <w:r w:rsidRPr="00F55BEF">
        <w:rPr>
          <w:rFonts w:ascii="Palatino Linotype" w:eastAsia="Palatino Linotype" w:hAnsi="Palatino Linotype" w:cs="Palatino Linotype"/>
          <w:sz w:val="24"/>
          <w:szCs w:val="24"/>
        </w:rPr>
        <w:t xml:space="preserve">, el Sujeto Obligado rindió su informe justificado, mediante el cual precisó lo siguiente: </w:t>
      </w:r>
    </w:p>
    <w:p w14:paraId="3F5EE255"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61DA721" w14:textId="77777777" w:rsidR="00E42B3F" w:rsidRPr="00F55BEF" w:rsidRDefault="002C0BA8">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Oficio que textualmente establece lo siguiente: </w:t>
      </w:r>
      <w:r w:rsidRPr="00F55BEF">
        <w:rPr>
          <w:rFonts w:ascii="Palatino Linotype" w:eastAsia="Palatino Linotype" w:hAnsi="Palatino Linotype" w:cs="Palatino Linotype"/>
          <w:i/>
        </w:rPr>
        <w:t>“En atención a su solicitud, me permito orientarle para que gire su solicitud a la Junta de Caminos compartiéndole el siguiente link https://jcem.edomex.gob.mx/transparencia, ya que es la dependencia que administra y ejecuta los proyectos en el tema de pavimentación, así como la dirección y teléfono de contacto directo</w:t>
      </w:r>
    </w:p>
    <w:p w14:paraId="2AA16512"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Calle y número: Igualdad  #101</w:t>
      </w:r>
    </w:p>
    <w:p w14:paraId="0CAF3357"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Colonia: Col. Santiago </w:t>
      </w:r>
      <w:proofErr w:type="spellStart"/>
      <w:r w:rsidRPr="00F55BEF">
        <w:rPr>
          <w:rFonts w:ascii="Palatino Linotype" w:eastAsia="Palatino Linotype" w:hAnsi="Palatino Linotype" w:cs="Palatino Linotype"/>
          <w:i/>
        </w:rPr>
        <w:t>Tlaxomulco</w:t>
      </w:r>
      <w:proofErr w:type="spellEnd"/>
    </w:p>
    <w:p w14:paraId="3851553E"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Municipio: Toluca</w:t>
      </w:r>
    </w:p>
    <w:p w14:paraId="233FEDB0"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C.P.: 50280 </w:t>
      </w:r>
    </w:p>
    <w:p w14:paraId="668E3B52"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Teléfono: 7223842000           </w:t>
      </w:r>
    </w:p>
    <w:p w14:paraId="7986B671"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Correo electrónico: gemjunca@edomex.gob.mx</w:t>
      </w:r>
    </w:p>
    <w:p w14:paraId="4011FE58" w14:textId="77777777" w:rsidR="00E42B3F" w:rsidRPr="00F55BEF" w:rsidRDefault="002C0BA8">
      <w:pPr>
        <w:pBdr>
          <w:top w:val="nil"/>
          <w:left w:val="nil"/>
          <w:bottom w:val="nil"/>
          <w:right w:val="nil"/>
          <w:between w:val="nil"/>
        </w:pBdr>
        <w:spacing w:after="0" w:line="276" w:lineRule="auto"/>
        <w:ind w:left="720" w:right="843"/>
        <w:rPr>
          <w:rFonts w:ascii="Palatino Linotype" w:eastAsia="Palatino Linotype" w:hAnsi="Palatino Linotype" w:cs="Palatino Linotype"/>
          <w:i/>
        </w:rPr>
      </w:pPr>
      <w:r w:rsidRPr="00F55BEF">
        <w:rPr>
          <w:rFonts w:ascii="Palatino Linotype" w:eastAsia="Palatino Linotype" w:hAnsi="Palatino Linotype" w:cs="Palatino Linotype"/>
          <w:i/>
        </w:rPr>
        <w:t xml:space="preserve">Horario de atención:   9:00 a 18:00 </w:t>
      </w:r>
      <w:proofErr w:type="spellStart"/>
      <w:r w:rsidRPr="00F55BEF">
        <w:rPr>
          <w:rFonts w:ascii="Palatino Linotype" w:eastAsia="Palatino Linotype" w:hAnsi="Palatino Linotype" w:cs="Palatino Linotype"/>
          <w:i/>
        </w:rPr>
        <w:t>hrs</w:t>
      </w:r>
      <w:proofErr w:type="spellEnd"/>
      <w:r w:rsidRPr="00F55BEF">
        <w:rPr>
          <w:rFonts w:ascii="Palatino Linotype" w:eastAsia="Palatino Linotype" w:hAnsi="Palatino Linotype" w:cs="Palatino Linotype"/>
          <w:i/>
        </w:rPr>
        <w:t>”. (sic)</w:t>
      </w:r>
    </w:p>
    <w:p w14:paraId="0D574206" w14:textId="77777777" w:rsidR="00E42B3F" w:rsidRPr="00F55BEF" w:rsidRDefault="00E42B3F">
      <w:pPr>
        <w:spacing w:after="0" w:line="276" w:lineRule="auto"/>
        <w:ind w:right="843"/>
        <w:rPr>
          <w:rFonts w:ascii="Palatino Linotype" w:eastAsia="Palatino Linotype" w:hAnsi="Palatino Linotype" w:cs="Palatino Linotype"/>
          <w:i/>
        </w:rPr>
      </w:pPr>
    </w:p>
    <w:p w14:paraId="678CA1AA" w14:textId="77777777" w:rsidR="00E42B3F" w:rsidRPr="00F55BEF" w:rsidRDefault="002C0BA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Oficio de fecha doce de enero de dos mil veintitrés, signado por el Director de Obras Públicas y Desarrollo Urbano, mediante el cual se informa que se desconoce si en el </w:t>
      </w:r>
      <w:r w:rsidRPr="00F55BEF">
        <w:rPr>
          <w:rFonts w:ascii="Palatino Linotype" w:eastAsia="Palatino Linotype" w:hAnsi="Palatino Linotype" w:cs="Palatino Linotype"/>
        </w:rPr>
        <w:lastRenderedPageBreak/>
        <w:t xml:space="preserve">pasado existió algún proyecto, y que </w:t>
      </w:r>
      <w:r w:rsidRPr="00F55BEF">
        <w:rPr>
          <w:rFonts w:ascii="Palatino Linotype" w:eastAsia="Palatino Linotype" w:hAnsi="Palatino Linotype" w:cs="Palatino Linotype"/>
          <w:b/>
        </w:rPr>
        <w:t>actualmente la autoridad competente del proyecto para pavimentar el camino de terracería que conecta los caminos de Cerro Gordo y El Manzano es el Ayuntamiento de Valle de Bravo</w:t>
      </w:r>
      <w:r w:rsidRPr="00F55BEF">
        <w:rPr>
          <w:rFonts w:ascii="Palatino Linotype" w:eastAsia="Palatino Linotype" w:hAnsi="Palatino Linotype" w:cs="Palatino Linotype"/>
        </w:rPr>
        <w:t xml:space="preserve">. </w:t>
      </w:r>
    </w:p>
    <w:p w14:paraId="1922ED86" w14:textId="77777777" w:rsidR="00E42B3F" w:rsidRPr="00F55BEF" w:rsidRDefault="00E42B3F">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6BFEDD55" w14:textId="77777777" w:rsidR="00E42B3F" w:rsidRPr="00F55BEF" w:rsidRDefault="002C0BA8">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F55BEF">
        <w:rPr>
          <w:rFonts w:ascii="Palatino Linotype" w:eastAsia="Palatino Linotype" w:hAnsi="Palatino Linotype" w:cs="Palatino Linotype"/>
        </w:rPr>
        <w:t xml:space="preserve">Documentos que se hicieron del conocimiento del Particular en fecha </w:t>
      </w:r>
      <w:r w:rsidRPr="00F55BEF">
        <w:rPr>
          <w:rFonts w:ascii="Palatino Linotype" w:eastAsia="Palatino Linotype" w:hAnsi="Palatino Linotype" w:cs="Palatino Linotype"/>
          <w:b/>
        </w:rPr>
        <w:t xml:space="preserve">once de julio de dos mil veintitrés.  </w:t>
      </w:r>
    </w:p>
    <w:p w14:paraId="2B7DF3CD"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19FEC4EF" w14:textId="77777777" w:rsidR="00E42B3F" w:rsidRPr="00F55BEF" w:rsidRDefault="002C0BA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El Particular no realizó manifestaciones. </w:t>
      </w:r>
    </w:p>
    <w:p w14:paraId="5DD5C6E9" w14:textId="77777777" w:rsidR="00E42B3F" w:rsidRPr="00F55BEF" w:rsidRDefault="00E42B3F">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p>
    <w:p w14:paraId="6D3CBA6C" w14:textId="77777777" w:rsidR="00E42B3F" w:rsidRPr="00F55BEF" w:rsidRDefault="002C0BA8">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Ampliación de plazo:</w:t>
      </w:r>
      <w:r w:rsidRPr="00F55BEF">
        <w:rPr>
          <w:rFonts w:ascii="Palatino Linotype" w:eastAsia="Palatino Linotype" w:hAnsi="Palatino Linotype" w:cs="Palatino Linotype"/>
          <w:sz w:val="24"/>
          <w:szCs w:val="24"/>
        </w:rPr>
        <w:t xml:space="preserve"> El</w:t>
      </w:r>
      <w:r w:rsidRPr="00F55BEF">
        <w:rPr>
          <w:rFonts w:ascii="Palatino Linotype" w:eastAsia="Palatino Linotype" w:hAnsi="Palatino Linotype" w:cs="Palatino Linotype"/>
          <w:b/>
          <w:sz w:val="24"/>
          <w:szCs w:val="24"/>
        </w:rPr>
        <w:t xml:space="preserve"> once de julio de dos mil veintitrés</w:t>
      </w:r>
      <w:r w:rsidRPr="00F55BEF">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DC8C302"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29EE14A5"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D9ACD84"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26CB170C"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F55BEF">
        <w:rPr>
          <w:rFonts w:ascii="Palatino Linotype" w:eastAsia="Palatino Linotype" w:hAnsi="Palatino Linotype" w:cs="Palatino Linotype"/>
          <w:sz w:val="24"/>
          <w:szCs w:val="24"/>
        </w:rPr>
        <w:lastRenderedPageBreak/>
        <w:t>razonabilidad de asuntos conforme a los parámetros establecidos por diversos órganos jurisdiccionales federales, aplicables también en procedimientos análogos, como el que nos ocupa.</w:t>
      </w:r>
    </w:p>
    <w:p w14:paraId="583FF5E2"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28C8C6BB"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7CAF6D"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7F62CAFA"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11C59F"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20D70E59"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54E3EE6"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55D00433" w14:textId="77777777" w:rsidR="00E42B3F" w:rsidRPr="00F55BEF" w:rsidRDefault="002C0BA8">
      <w:pPr>
        <w:tabs>
          <w:tab w:val="left" w:pos="709"/>
        </w:tabs>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sz w:val="24"/>
          <w:szCs w:val="24"/>
        </w:rPr>
        <w:t>a</w:t>
      </w:r>
      <w:r w:rsidRPr="00F55BEF">
        <w:rPr>
          <w:rFonts w:ascii="Palatino Linotype" w:eastAsia="Palatino Linotype" w:hAnsi="Palatino Linotype" w:cs="Palatino Linotype"/>
          <w:b/>
        </w:rPr>
        <w:t>)    Complejidad del asunto:</w:t>
      </w:r>
      <w:r w:rsidRPr="00F55BEF">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83E021A" w14:textId="77777777" w:rsidR="00E42B3F" w:rsidRPr="00F55BEF" w:rsidRDefault="002C0BA8">
      <w:pPr>
        <w:tabs>
          <w:tab w:val="left" w:pos="709"/>
        </w:tabs>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rPr>
        <w:t>b)   Actividad Procesal del interesado</w:t>
      </w:r>
      <w:r w:rsidRPr="00F55BEF">
        <w:rPr>
          <w:rFonts w:ascii="Palatino Linotype" w:eastAsia="Palatino Linotype" w:hAnsi="Palatino Linotype" w:cs="Palatino Linotype"/>
        </w:rPr>
        <w:t>: Acciones u omisiones del interesado.</w:t>
      </w:r>
    </w:p>
    <w:p w14:paraId="6DE376A9" w14:textId="77777777" w:rsidR="00E42B3F" w:rsidRPr="00F55BEF" w:rsidRDefault="002C0BA8">
      <w:pPr>
        <w:tabs>
          <w:tab w:val="left" w:pos="851"/>
        </w:tabs>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rPr>
        <w:t>c)  Conducta de la Autoridad:</w:t>
      </w:r>
      <w:r w:rsidRPr="00F55BEF">
        <w:rPr>
          <w:rFonts w:ascii="Palatino Linotype" w:eastAsia="Palatino Linotype" w:hAnsi="Palatino Linotype" w:cs="Palatino Linotype"/>
        </w:rPr>
        <w:t xml:space="preserve"> Las Acciones u omisiones realizadas en el procedimiento. Así como si la autoridad actuó con la debida diligencia.</w:t>
      </w:r>
    </w:p>
    <w:p w14:paraId="4A4C1BB8" w14:textId="77777777" w:rsidR="00E42B3F" w:rsidRPr="00F55BEF" w:rsidRDefault="002C0BA8">
      <w:pPr>
        <w:tabs>
          <w:tab w:val="left" w:pos="851"/>
        </w:tabs>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rPr>
        <w:lastRenderedPageBreak/>
        <w:t>d) La afectación generada en la situación jurídica de la persona involucrada en el proceso:</w:t>
      </w:r>
      <w:r w:rsidRPr="00F55BEF">
        <w:rPr>
          <w:rFonts w:ascii="Palatino Linotype" w:eastAsia="Palatino Linotype" w:hAnsi="Palatino Linotype" w:cs="Palatino Linotype"/>
        </w:rPr>
        <w:t xml:space="preserve"> Violación a sus derechos humanos.</w:t>
      </w:r>
    </w:p>
    <w:p w14:paraId="64D03217"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221E8ACD"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BFAA46"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3BF40411"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F55BEF">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F55BEF">
        <w:rPr>
          <w:rFonts w:ascii="Palatino Linotype" w:eastAsia="Palatino Linotype" w:hAnsi="Palatino Linotype" w:cs="Palatino Linotype"/>
          <w:sz w:val="24"/>
          <w:szCs w:val="24"/>
        </w:rPr>
        <w:t>, visible en la Gaceta del Seminario Judicial de la Federación con el registro digital 205635.</w:t>
      </w:r>
    </w:p>
    <w:p w14:paraId="1B4CC257"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6AC845FD"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F55BEF">
        <w:rPr>
          <w:rFonts w:ascii="Palatino Linotype" w:eastAsia="Palatino Linotype" w:hAnsi="Palatino Linotype" w:cs="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031F891"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38199DAE"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9C2EF3B"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56608E29" w14:textId="77777777" w:rsidR="00E42B3F" w:rsidRPr="00F55BEF" w:rsidRDefault="002C0BA8">
      <w:pPr>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rPr>
        <w:t xml:space="preserve"> “PLAZO RAZONABLE PARA RESOLVER. DIMENSIÓN Y EFECTOS DE ESTE CONCEPTO CUANDO SE ADUCE EXCESIVA CARGA DE TRABAJO.”</w:t>
      </w:r>
      <w:r w:rsidRPr="00F55BEF">
        <w:rPr>
          <w:rFonts w:ascii="Palatino Linotype" w:eastAsia="Palatino Linotype" w:hAnsi="Palatino Linotype" w:cs="Palatino Linotype"/>
        </w:rPr>
        <w:t xml:space="preserve"> consultable en el Seminario Judicial de la Federación y su gaceta, con el registro digital 2002351.</w:t>
      </w:r>
    </w:p>
    <w:p w14:paraId="513AB208" w14:textId="77777777" w:rsidR="00E42B3F" w:rsidRPr="00F55BEF" w:rsidRDefault="002C0BA8">
      <w:pPr>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 </w:t>
      </w:r>
    </w:p>
    <w:p w14:paraId="53CCAF67" w14:textId="77777777" w:rsidR="00E42B3F" w:rsidRPr="00F55BEF" w:rsidRDefault="002C0BA8">
      <w:pPr>
        <w:spacing w:after="0" w:line="360" w:lineRule="auto"/>
        <w:ind w:left="567" w:right="560"/>
        <w:jc w:val="both"/>
        <w:rPr>
          <w:rFonts w:ascii="Palatino Linotype" w:eastAsia="Palatino Linotype" w:hAnsi="Palatino Linotype" w:cs="Palatino Linotype"/>
        </w:rPr>
      </w:pPr>
      <w:r w:rsidRPr="00F55BEF">
        <w:rPr>
          <w:rFonts w:ascii="Palatino Linotype" w:eastAsia="Palatino Linotype" w:hAnsi="Palatino Linotype" w:cs="Palatino Linotype"/>
          <w:b/>
        </w:rPr>
        <w:t>“PLAZO RAZONABLE PARA RESOLVER. CONCEPTO Y ELEMENTOS QUE LO INTEGRAN A LA LUZ DEL DERECHO INTERNACIONAL DE LOS DERECHOS HUMANOS.”,</w:t>
      </w:r>
      <w:r w:rsidRPr="00F55BEF">
        <w:rPr>
          <w:rFonts w:ascii="Palatino Linotype" w:eastAsia="Palatino Linotype" w:hAnsi="Palatino Linotype" w:cs="Palatino Linotype"/>
        </w:rPr>
        <w:t xml:space="preserve"> visible en el Seminario Judicial de la Federación y su gaceta, con el registro digital 2002350.</w:t>
      </w:r>
    </w:p>
    <w:p w14:paraId="6E71DBBB"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107828E" w14:textId="77777777" w:rsidR="00E42B3F" w:rsidRPr="00F55BEF" w:rsidRDefault="002C0BA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8285189"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DCCC756" w14:textId="77777777" w:rsidR="00E42B3F" w:rsidRPr="00F55BEF" w:rsidRDefault="002C0BA8">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lastRenderedPageBreak/>
        <w:t>Cierre de instrucción</w:t>
      </w:r>
      <w:r w:rsidRPr="00F55BEF">
        <w:rPr>
          <w:rFonts w:ascii="Palatino Linotype" w:eastAsia="Palatino Linotype" w:hAnsi="Palatino Linotype" w:cs="Palatino Linotype"/>
          <w:sz w:val="24"/>
          <w:szCs w:val="24"/>
        </w:rPr>
        <w:t xml:space="preserve">. En fecha </w:t>
      </w:r>
      <w:r w:rsidRPr="00F55BEF">
        <w:rPr>
          <w:rFonts w:ascii="Palatino Linotype" w:eastAsia="Palatino Linotype" w:hAnsi="Palatino Linotype" w:cs="Palatino Linotype"/>
          <w:b/>
          <w:sz w:val="24"/>
          <w:szCs w:val="24"/>
        </w:rPr>
        <w:t>veintitrés de agosto de dos mil veintitrés</w:t>
      </w:r>
      <w:r w:rsidRPr="00F55BEF">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340834E4"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E1D20A"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2743A0DA" w14:textId="77777777" w:rsidR="00E42B3F" w:rsidRPr="00F55BEF" w:rsidRDefault="00E42B3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87E8F27" w14:textId="77777777" w:rsidR="00E42B3F" w:rsidRPr="00F55BEF" w:rsidRDefault="002C0BA8">
      <w:pPr>
        <w:spacing w:after="0" w:line="360" w:lineRule="auto"/>
        <w:ind w:right="49"/>
        <w:jc w:val="center"/>
        <w:rPr>
          <w:rFonts w:ascii="Palatino Linotype" w:eastAsia="Palatino Linotype" w:hAnsi="Palatino Linotype" w:cs="Palatino Linotype"/>
          <w:b/>
          <w:sz w:val="24"/>
          <w:szCs w:val="24"/>
        </w:rPr>
      </w:pPr>
      <w:r w:rsidRPr="00F55BEF">
        <w:rPr>
          <w:rFonts w:ascii="Palatino Linotype" w:eastAsia="Palatino Linotype" w:hAnsi="Palatino Linotype" w:cs="Palatino Linotype"/>
          <w:b/>
          <w:sz w:val="24"/>
          <w:szCs w:val="24"/>
        </w:rPr>
        <w:t>II.</w:t>
      </w:r>
      <w:r w:rsidRPr="00F55BEF">
        <w:rPr>
          <w:rFonts w:ascii="Palatino Linotype" w:eastAsia="Palatino Linotype" w:hAnsi="Palatino Linotype" w:cs="Palatino Linotype"/>
          <w:b/>
          <w:sz w:val="24"/>
          <w:szCs w:val="24"/>
        </w:rPr>
        <w:tab/>
        <w:t>C O N S I D E R A N D O:</w:t>
      </w:r>
    </w:p>
    <w:p w14:paraId="5A46C1B4"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6781FDDD"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Primero. Competencia.</w:t>
      </w:r>
      <w:r w:rsidRPr="00F55BE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0F50193"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524A024C"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lastRenderedPageBreak/>
        <w:t>Segundo. Oportunidad y Procedibilidad del Recurso de Revisión</w:t>
      </w:r>
      <w:r w:rsidRPr="00F55BEF">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4709A7" w14:textId="77777777" w:rsidR="00E42B3F" w:rsidRPr="00F55BEF" w:rsidRDefault="00E42B3F">
      <w:pPr>
        <w:spacing w:after="0" w:line="360" w:lineRule="auto"/>
        <w:jc w:val="both"/>
        <w:rPr>
          <w:rFonts w:ascii="Palatino Linotype" w:eastAsia="Palatino Linotype" w:hAnsi="Palatino Linotype" w:cs="Palatino Linotype"/>
        </w:rPr>
      </w:pPr>
    </w:p>
    <w:p w14:paraId="4C4A547D" w14:textId="77777777" w:rsidR="00E42B3F" w:rsidRPr="00F55BEF" w:rsidRDefault="002C0BA8">
      <w:pPr>
        <w:spacing w:after="0" w:line="360" w:lineRule="auto"/>
        <w:jc w:val="both"/>
        <w:rPr>
          <w:rFonts w:ascii="Palatino Linotype" w:eastAsia="Palatino Linotype" w:hAnsi="Palatino Linotype" w:cs="Palatino Linotype"/>
          <w:sz w:val="24"/>
          <w:szCs w:val="24"/>
        </w:rPr>
      </w:pPr>
      <w:bookmarkStart w:id="2" w:name="_heading=h.3znysh7" w:colFirst="0" w:colLast="0"/>
      <w:bookmarkEnd w:id="2"/>
      <w:r w:rsidRPr="00F55BEF">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xml:space="preserve"> proporcionó respuesta en fecha </w:t>
      </w:r>
      <w:r w:rsidRPr="00F55BEF">
        <w:rPr>
          <w:rFonts w:ascii="Palatino Linotype" w:eastAsia="Palatino Linotype" w:hAnsi="Palatino Linotype" w:cs="Palatino Linotype"/>
          <w:b/>
          <w:sz w:val="24"/>
          <w:szCs w:val="24"/>
        </w:rPr>
        <w:t>veintinueve de noviembre de dos mil veintidós</w:t>
      </w:r>
      <w:r w:rsidRPr="00F55BEF">
        <w:rPr>
          <w:rFonts w:ascii="Palatino Linotype" w:eastAsia="Palatino Linotype" w:hAnsi="Palatino Linotype" w:cs="Palatino Linotype"/>
          <w:sz w:val="24"/>
          <w:szCs w:val="24"/>
        </w:rPr>
        <w:t>,</w:t>
      </w:r>
      <w:r w:rsidRPr="00F55BEF">
        <w:rPr>
          <w:rFonts w:ascii="Palatino Linotype" w:eastAsia="Palatino Linotype" w:hAnsi="Palatino Linotype" w:cs="Palatino Linotype"/>
          <w:b/>
          <w:sz w:val="24"/>
          <w:szCs w:val="24"/>
        </w:rPr>
        <w:t xml:space="preserve"> </w:t>
      </w:r>
      <w:r w:rsidRPr="00F55BEF">
        <w:rPr>
          <w:rFonts w:ascii="Palatino Linotype" w:eastAsia="Palatino Linotype" w:hAnsi="Palatino Linotype" w:cs="Palatino Linotype"/>
          <w:sz w:val="24"/>
          <w:szCs w:val="24"/>
        </w:rPr>
        <w:t xml:space="preserve">mientras que el recurso de revisión interpuesto por la parte </w:t>
      </w:r>
      <w:r w:rsidRPr="00F55BEF">
        <w:rPr>
          <w:rFonts w:ascii="Palatino Linotype" w:eastAsia="Palatino Linotype" w:hAnsi="Palatino Linotype" w:cs="Palatino Linotype"/>
          <w:b/>
          <w:sz w:val="24"/>
          <w:szCs w:val="24"/>
        </w:rPr>
        <w:t>RECURRENTE</w:t>
      </w:r>
      <w:r w:rsidRPr="00F55BEF">
        <w:rPr>
          <w:rFonts w:ascii="Palatino Linotype" w:eastAsia="Palatino Linotype" w:hAnsi="Palatino Linotype" w:cs="Palatino Linotype"/>
          <w:sz w:val="24"/>
          <w:szCs w:val="24"/>
        </w:rPr>
        <w:t xml:space="preserve"> se tuvo por presentado el </w:t>
      </w:r>
      <w:r w:rsidRPr="00F55BEF">
        <w:rPr>
          <w:rFonts w:ascii="Palatino Linotype" w:eastAsia="Palatino Linotype" w:hAnsi="Palatino Linotype" w:cs="Palatino Linotype"/>
          <w:b/>
          <w:sz w:val="24"/>
          <w:szCs w:val="24"/>
        </w:rPr>
        <w:t>quince de diciembre de dos mil veintidós</w:t>
      </w:r>
      <w:r w:rsidRPr="00F55BEF">
        <w:rPr>
          <w:rFonts w:ascii="Palatino Linotype" w:eastAsia="Palatino Linotype" w:hAnsi="Palatino Linotype" w:cs="Palatino Linotype"/>
          <w:sz w:val="24"/>
          <w:szCs w:val="24"/>
        </w:rPr>
        <w:t xml:space="preserve">, esto es al décimo segundo día en que se tuvo conocimiento de la respuesta. </w:t>
      </w:r>
    </w:p>
    <w:p w14:paraId="5A980CF6"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16361322" w14:textId="77777777" w:rsidR="00E42B3F" w:rsidRPr="00F55BEF" w:rsidRDefault="002C0BA8">
      <w:pPr>
        <w:spacing w:after="0" w:line="360" w:lineRule="auto"/>
        <w:jc w:val="both"/>
        <w:rPr>
          <w:rFonts w:ascii="Palatino Linotype" w:eastAsia="Palatino Linotype" w:hAnsi="Palatino Linotype" w:cs="Palatino Linotype"/>
          <w:b/>
          <w:sz w:val="24"/>
          <w:szCs w:val="24"/>
        </w:rPr>
      </w:pPr>
      <w:r w:rsidRPr="00F55BEF">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F55BEF">
        <w:rPr>
          <w:rFonts w:ascii="Palatino Linotype" w:eastAsia="Palatino Linotype" w:hAnsi="Palatino Linotype" w:cs="Palatino Linotype"/>
          <w:b/>
          <w:sz w:val="24"/>
          <w:szCs w:val="24"/>
        </w:rPr>
        <w:t>SAIMEX.</w:t>
      </w:r>
    </w:p>
    <w:p w14:paraId="3388CA0E" w14:textId="77777777" w:rsidR="00E42B3F" w:rsidRPr="00F55BEF" w:rsidRDefault="00E42B3F">
      <w:pPr>
        <w:spacing w:after="0" w:line="360" w:lineRule="auto"/>
        <w:jc w:val="both"/>
        <w:rPr>
          <w:rFonts w:ascii="Palatino Linotype" w:eastAsia="Palatino Linotype" w:hAnsi="Palatino Linotype" w:cs="Palatino Linotype"/>
        </w:rPr>
      </w:pPr>
    </w:p>
    <w:p w14:paraId="21BC5899"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Es de suma importancia mencionar que si bien, la parte no proporcionó un nombre o seudónimo para ser identificado como se advierte en el detalle de seguimiento del Sistema de Acceso a la Información Mexiquense, no es motivo para archivar la </w:t>
      </w:r>
      <w:r w:rsidRPr="00F55BEF">
        <w:rPr>
          <w:rFonts w:ascii="Palatino Linotype" w:eastAsia="Palatino Linotype" w:hAnsi="Palatino Linotype" w:cs="Palatino Linotype"/>
          <w:sz w:val="24"/>
          <w:szCs w:val="24"/>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14:paraId="519FB36F" w14:textId="77777777" w:rsidR="00E42B3F" w:rsidRPr="00F55BEF" w:rsidRDefault="00E42B3F">
      <w:pPr>
        <w:spacing w:after="0" w:line="360" w:lineRule="auto"/>
        <w:jc w:val="both"/>
        <w:rPr>
          <w:rFonts w:ascii="Palatino Linotype" w:eastAsia="Palatino Linotype" w:hAnsi="Palatino Linotype" w:cs="Palatino Linotype"/>
        </w:rPr>
      </w:pPr>
    </w:p>
    <w:p w14:paraId="76B3789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"Las solicitudes</w:t>
      </w:r>
      <w:r w:rsidRPr="00F55BEF">
        <w:rPr>
          <w:rFonts w:ascii="Palatino Linotype" w:eastAsia="Palatino Linotype" w:hAnsi="Palatino Linotype" w:cs="Palatino Linotype"/>
          <w:b/>
          <w:i/>
        </w:rPr>
        <w:t xml:space="preserve"> </w:t>
      </w:r>
      <w:r w:rsidRPr="00F55BEF">
        <w:rPr>
          <w:rFonts w:ascii="Palatino Linotype" w:eastAsia="Palatino Linotype" w:hAnsi="Palatino Linotype" w:cs="Palatino Linotype"/>
          <w:b/>
          <w:i/>
          <w:u w:val="single"/>
        </w:rPr>
        <w:t>anónimas</w:t>
      </w:r>
      <w:r w:rsidRPr="00F55BEF">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5E26662A" w14:textId="77777777" w:rsidR="00E42B3F" w:rsidRPr="00F55BEF" w:rsidRDefault="00E42B3F">
      <w:pPr>
        <w:spacing w:after="0" w:line="360" w:lineRule="auto"/>
        <w:jc w:val="both"/>
        <w:rPr>
          <w:rFonts w:ascii="Palatino Linotype" w:eastAsia="Palatino Linotype" w:hAnsi="Palatino Linotype" w:cs="Palatino Linotype"/>
        </w:rPr>
      </w:pPr>
    </w:p>
    <w:p w14:paraId="022A3859"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Finalmente, se advierte que resulta procedente la interposición del recurso, según lo manifestado por el recurrente en sus motivos de inconformidad, de acuerdo con el artículo 179, fracción VI del ordenamiento legal citado, que a la letra dice: </w:t>
      </w:r>
    </w:p>
    <w:p w14:paraId="28C04EB4" w14:textId="77777777" w:rsidR="00E42B3F" w:rsidRPr="00F55BEF" w:rsidRDefault="00E42B3F">
      <w:pPr>
        <w:spacing w:after="0" w:line="360" w:lineRule="auto"/>
        <w:jc w:val="both"/>
        <w:rPr>
          <w:rFonts w:ascii="Palatino Linotype" w:eastAsia="Palatino Linotype" w:hAnsi="Palatino Linotype" w:cs="Palatino Linotype"/>
        </w:rPr>
      </w:pPr>
    </w:p>
    <w:p w14:paraId="749814D9" w14:textId="77777777" w:rsidR="00E42B3F" w:rsidRPr="00F55BEF" w:rsidRDefault="002C0BA8">
      <w:pPr>
        <w:spacing w:after="0" w:line="276" w:lineRule="auto"/>
        <w:ind w:left="567" w:right="902"/>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r w:rsidRPr="00F55BEF">
        <w:rPr>
          <w:rFonts w:ascii="Palatino Linotype" w:eastAsia="Palatino Linotype" w:hAnsi="Palatino Linotype" w:cs="Palatino Linotype"/>
          <w:b/>
          <w:i/>
        </w:rPr>
        <w:t>Artículo 179.</w:t>
      </w:r>
      <w:r w:rsidRPr="00F55BE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964C84A" w14:textId="77777777" w:rsidR="00E42B3F" w:rsidRPr="00F55BEF" w:rsidRDefault="002C0BA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7A64714E" w14:textId="77777777" w:rsidR="00E42B3F" w:rsidRPr="00F55BEF" w:rsidRDefault="002C0BA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55BEF">
        <w:rPr>
          <w:rFonts w:ascii="Palatino Linotype" w:eastAsia="Palatino Linotype" w:hAnsi="Palatino Linotype" w:cs="Palatino Linotype"/>
          <w:i/>
        </w:rPr>
        <w:t>IV. La declaración de incompetencia por el sujeto obligado;</w:t>
      </w:r>
    </w:p>
    <w:p w14:paraId="7A5BC6E7" w14:textId="77777777" w:rsidR="00E42B3F" w:rsidRPr="00F55BEF" w:rsidRDefault="00E42B3F">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2DEA78A4" w14:textId="77777777" w:rsidR="00E42B3F" w:rsidRPr="00F55BEF" w:rsidRDefault="002C0BA8">
      <w:pPr>
        <w:spacing w:before="240" w:after="240" w:line="360" w:lineRule="auto"/>
        <w:jc w:val="both"/>
        <w:rPr>
          <w:rFonts w:ascii="Palatino Linotype" w:eastAsia="Palatino Linotype" w:hAnsi="Palatino Linotype" w:cs="Palatino Linotype"/>
        </w:rPr>
      </w:pPr>
      <w:r w:rsidRPr="00F55BEF">
        <w:rPr>
          <w:rFonts w:ascii="Palatino Linotype" w:eastAsia="Palatino Linotype" w:hAnsi="Palatino Linotype" w:cs="Palatino Linotype"/>
          <w:b/>
        </w:rPr>
        <w:t>Tercero. Análisis de las causales de sobreseimiento del recurso de revisión.</w:t>
      </w:r>
      <w:r w:rsidRPr="00F55BEF">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F55BEF">
        <w:rPr>
          <w:rFonts w:ascii="Palatino Linotype" w:eastAsia="Palatino Linotype" w:hAnsi="Palatino Linotype" w:cs="Palatino Linotype"/>
          <w:vertAlign w:val="superscript"/>
        </w:rPr>
        <w:footnoteReference w:id="1"/>
      </w:r>
      <w:r w:rsidRPr="00F55BEF">
        <w:rPr>
          <w:rFonts w:ascii="Palatino Linotype" w:eastAsia="Palatino Linotype" w:hAnsi="Palatino Linotype" w:cs="Palatino Linotype"/>
        </w:rPr>
        <w:t xml:space="preserve"> en relación con el diverso 186 fracción I</w:t>
      </w:r>
      <w:r w:rsidRPr="00F55BEF">
        <w:rPr>
          <w:rFonts w:ascii="Palatino Linotype" w:eastAsia="Palatino Linotype" w:hAnsi="Palatino Linotype" w:cs="Palatino Linotype"/>
          <w:vertAlign w:val="superscript"/>
        </w:rPr>
        <w:footnoteReference w:id="2"/>
      </w:r>
      <w:r w:rsidRPr="00F55BEF">
        <w:rPr>
          <w:rFonts w:ascii="Palatino Linotype" w:eastAsia="Palatino Linotype" w:hAnsi="Palatino Linotype" w:cs="Palatino Linotype"/>
        </w:rPr>
        <w:t xml:space="preserve">, ambos de la Ley de Transparencia </w:t>
      </w:r>
      <w:r w:rsidRPr="00F55BEF">
        <w:rPr>
          <w:rFonts w:ascii="Palatino Linotype" w:eastAsia="Palatino Linotype" w:hAnsi="Palatino Linotype" w:cs="Palatino Linotype"/>
        </w:rPr>
        <w:lastRenderedPageBreak/>
        <w:t xml:space="preserve">y Acceso a la Información Pública del Estado de México y Municipios, derivado del contenido del informe justificado rendido por el </w:t>
      </w:r>
      <w:r w:rsidRPr="00F55BEF">
        <w:rPr>
          <w:rFonts w:ascii="Palatino Linotype" w:eastAsia="Palatino Linotype" w:hAnsi="Palatino Linotype" w:cs="Palatino Linotype"/>
          <w:b/>
        </w:rPr>
        <w:t>Sujeto Obligado.</w:t>
      </w:r>
      <w:r w:rsidRPr="00F55BEF">
        <w:rPr>
          <w:rFonts w:ascii="Palatino Linotype" w:eastAsia="Palatino Linotype" w:hAnsi="Palatino Linotype" w:cs="Palatino Linotype"/>
        </w:rPr>
        <w:t xml:space="preserve"> </w:t>
      </w:r>
    </w:p>
    <w:p w14:paraId="1722F4A3" w14:textId="77777777" w:rsidR="00E42B3F" w:rsidRPr="00F55BEF" w:rsidRDefault="002C0BA8">
      <w:pPr>
        <w:tabs>
          <w:tab w:val="left" w:pos="7513"/>
        </w:tabs>
        <w:spacing w:after="24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330FC883" w14:textId="77777777" w:rsidR="00E42B3F" w:rsidRPr="00F55BEF" w:rsidRDefault="002C0BA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En ese sentido, se tiene que la pretensión de la ahora Recurrente es obtener la siguiente información. </w:t>
      </w:r>
    </w:p>
    <w:p w14:paraId="7F8C2560" w14:textId="77777777" w:rsidR="00E42B3F" w:rsidRPr="00F55BEF" w:rsidRDefault="002C0BA8">
      <w:pPr>
        <w:tabs>
          <w:tab w:val="left" w:pos="7513"/>
        </w:tabs>
        <w:spacing w:after="240" w:line="360" w:lineRule="auto"/>
        <w:ind w:left="426" w:right="49"/>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1. </w:t>
      </w:r>
      <w:r w:rsidRPr="00F55BEF">
        <w:rPr>
          <w:rFonts w:ascii="Palatino Linotype" w:eastAsia="Palatino Linotype" w:hAnsi="Palatino Linotype" w:cs="Palatino Linotype"/>
          <w:u w:val="single"/>
        </w:rPr>
        <w:t>C</w:t>
      </w:r>
      <w:r w:rsidRPr="00F55BEF">
        <w:rPr>
          <w:rFonts w:ascii="Palatino Linotype" w:eastAsia="Palatino Linotype" w:hAnsi="Palatino Linotype" w:cs="Palatino Linotype"/>
          <w:b/>
          <w:u w:val="single"/>
        </w:rPr>
        <w:t>onocer si ha habido en el pasado y si hay actualmente</w:t>
      </w:r>
      <w:r w:rsidRPr="00F55BEF">
        <w:rPr>
          <w:rFonts w:ascii="Palatino Linotype" w:eastAsia="Palatino Linotype" w:hAnsi="Palatino Linotype" w:cs="Palatino Linotype"/>
          <w:b/>
        </w:rPr>
        <w:t xml:space="preserve"> algún plan o proyecto para pavimentar el camino de terracería que conecta a los poblados de Cerro Gordo y El Manzano en el municipio de Valle de Bravo,</w:t>
      </w:r>
      <w:r w:rsidRPr="00F55BEF">
        <w:rPr>
          <w:rFonts w:ascii="Palatino Linotype" w:eastAsia="Palatino Linotype" w:hAnsi="Palatino Linotype" w:cs="Palatino Linotype"/>
        </w:rPr>
        <w:t xml:space="preserve"> Estado de México; </w:t>
      </w:r>
    </w:p>
    <w:p w14:paraId="3E82C145" w14:textId="77777777" w:rsidR="00E42B3F" w:rsidRPr="00F55BEF" w:rsidRDefault="002C0BA8">
      <w:pPr>
        <w:tabs>
          <w:tab w:val="left" w:pos="7513"/>
        </w:tabs>
        <w:spacing w:after="240" w:line="360" w:lineRule="auto"/>
        <w:ind w:left="426" w:right="49"/>
        <w:jc w:val="both"/>
        <w:rPr>
          <w:rFonts w:ascii="Palatino Linotype" w:eastAsia="Palatino Linotype" w:hAnsi="Palatino Linotype" w:cs="Palatino Linotype"/>
        </w:rPr>
      </w:pPr>
      <w:r w:rsidRPr="00F55BEF">
        <w:rPr>
          <w:rFonts w:ascii="Palatino Linotype" w:eastAsia="Palatino Linotype" w:hAnsi="Palatino Linotype" w:cs="Palatino Linotype"/>
          <w:b/>
        </w:rPr>
        <w:t>2. La autoridad competente</w:t>
      </w:r>
      <w:r w:rsidRPr="00F55BEF">
        <w:rPr>
          <w:rFonts w:ascii="Palatino Linotype" w:eastAsia="Palatino Linotype" w:hAnsi="Palatino Linotype" w:cs="Palatino Linotype"/>
        </w:rPr>
        <w:t xml:space="preserve"> </w:t>
      </w:r>
      <w:r w:rsidRPr="00F55BEF">
        <w:rPr>
          <w:rFonts w:ascii="Palatino Linotype" w:eastAsia="Palatino Linotype" w:hAnsi="Palatino Linotype" w:cs="Palatino Linotype"/>
          <w:b/>
        </w:rPr>
        <w:t>para llevar a cabo y ejecutar dicho proyecto</w:t>
      </w:r>
      <w:r w:rsidRPr="00F55BEF">
        <w:rPr>
          <w:rFonts w:ascii="Palatino Linotype" w:eastAsia="Palatino Linotype" w:hAnsi="Palatino Linotype" w:cs="Palatino Linotype"/>
        </w:rPr>
        <w:t xml:space="preserve"> de </w:t>
      </w:r>
      <w:r w:rsidRPr="00F55BEF">
        <w:rPr>
          <w:rFonts w:ascii="Palatino Linotype" w:eastAsia="Palatino Linotype" w:hAnsi="Palatino Linotype" w:cs="Palatino Linotype"/>
          <w:b/>
        </w:rPr>
        <w:t>pavimentación</w:t>
      </w:r>
      <w:r w:rsidRPr="00F55BEF">
        <w:rPr>
          <w:rFonts w:ascii="Palatino Linotype" w:eastAsia="Palatino Linotype" w:hAnsi="Palatino Linotype" w:cs="Palatino Linotype"/>
        </w:rPr>
        <w:t>.</w:t>
      </w:r>
    </w:p>
    <w:p w14:paraId="393D5566" w14:textId="77777777" w:rsidR="00E42B3F" w:rsidRPr="00F55BEF" w:rsidRDefault="002C0BA8">
      <w:pPr>
        <w:pBdr>
          <w:top w:val="nil"/>
          <w:left w:val="nil"/>
          <w:bottom w:val="nil"/>
          <w:right w:val="nil"/>
          <w:between w:val="nil"/>
        </w:pBdr>
        <w:spacing w:after="0" w:line="360" w:lineRule="auto"/>
        <w:ind w:left="426" w:right="-150"/>
        <w:jc w:val="both"/>
        <w:rPr>
          <w:rFonts w:ascii="Palatino Linotype" w:eastAsia="Palatino Linotype" w:hAnsi="Palatino Linotype" w:cs="Palatino Linotype"/>
        </w:rPr>
      </w:pPr>
      <w:r w:rsidRPr="00F55BEF">
        <w:rPr>
          <w:rFonts w:ascii="Palatino Linotype" w:eastAsia="Palatino Linotype" w:hAnsi="Palatino Linotype" w:cs="Palatino Linotype"/>
        </w:rPr>
        <w:t>Asimismo, el Particular adjuntó dos mapas en los que se pueden ubicar los poblados de Cerro Gordo y El Manzano en las coordenadas X=80 y Y= 15.</w:t>
      </w:r>
    </w:p>
    <w:p w14:paraId="01020206" w14:textId="77777777" w:rsidR="00E42B3F" w:rsidRPr="00F55BEF" w:rsidRDefault="00E42B3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5145D19" w14:textId="77777777" w:rsidR="00E42B3F" w:rsidRPr="00F55BEF" w:rsidRDefault="002C0BA8">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bookmarkStart w:id="3" w:name="_heading=h.gjdgxs" w:colFirst="0" w:colLast="0"/>
      <w:bookmarkEnd w:id="3"/>
      <w:r w:rsidRPr="00F55BEF">
        <w:rPr>
          <w:rFonts w:ascii="Palatino Linotype" w:eastAsia="Palatino Linotype" w:hAnsi="Palatino Linotype" w:cs="Palatino Linotype"/>
          <w:sz w:val="24"/>
          <w:szCs w:val="24"/>
        </w:rPr>
        <w:t xml:space="preserve">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xml:space="preserve">, a través su Titular de la Unidad de Transparencia declaró su incompetencia parcial y refirió que la solicitud de información podía ser orientada a la Junta de Caminos, y que es la dependencia que administra y ejecuta los proyectos en el tema de pavimentación, asimismo, proporcionó la liga electrónica de la dependencia, su dirección, teléfono, correo electrónico y horario de atención. </w:t>
      </w:r>
    </w:p>
    <w:p w14:paraId="39445569" w14:textId="77777777" w:rsidR="00E42B3F" w:rsidRPr="00F55BEF" w:rsidRDefault="00E42B3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D8D6D79" w14:textId="77777777" w:rsidR="00E42B3F" w:rsidRPr="00F55BEF" w:rsidRDefault="002C0BA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Derivado de ello, el Particular se inconformó medularmente por la declaración de incompetencia respecto a la información solicitada. </w:t>
      </w:r>
    </w:p>
    <w:p w14:paraId="05AD63A6" w14:textId="77777777" w:rsidR="00E42B3F" w:rsidRPr="00F55BEF" w:rsidRDefault="002C0BA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lastRenderedPageBreak/>
        <w:t>Posteriormente, mediante informe justificado el Ayuntamiento de Valle de Bravo, ratificó su incompetencia, arguyendo que podía dirigir la solicitud de información a la Junta de Caminos del Estado de México.</w:t>
      </w:r>
    </w:p>
    <w:p w14:paraId="67D47C9E" w14:textId="77777777" w:rsidR="00E42B3F" w:rsidRPr="00F55BEF" w:rsidRDefault="002C0BA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Asimismo, a través de su Director de Obras Públicas y Desarrollo Urbano precisó que desconocía si en el pasado existió algún proyecto, pero que, </w:t>
      </w:r>
      <w:r w:rsidRPr="00F55BEF">
        <w:rPr>
          <w:rFonts w:ascii="Palatino Linotype" w:eastAsia="Palatino Linotype" w:hAnsi="Palatino Linotype" w:cs="Palatino Linotype"/>
          <w:b/>
          <w:sz w:val="24"/>
          <w:szCs w:val="24"/>
        </w:rPr>
        <w:t xml:space="preserve">actualmente la autoridad competente </w:t>
      </w:r>
      <w:r w:rsidRPr="00F55BEF">
        <w:rPr>
          <w:rFonts w:ascii="Palatino Linotype" w:eastAsia="Palatino Linotype" w:hAnsi="Palatino Linotype" w:cs="Palatino Linotype"/>
          <w:b/>
          <w:sz w:val="24"/>
          <w:szCs w:val="24"/>
          <w:u w:val="single"/>
        </w:rPr>
        <w:t>del proyecto para pavimentar el camino de terracería que conecta los caminos de Cerro Gordo y El Manzano</w:t>
      </w:r>
      <w:r w:rsidRPr="00F55BEF">
        <w:rPr>
          <w:rFonts w:ascii="Palatino Linotype" w:eastAsia="Palatino Linotype" w:hAnsi="Palatino Linotype" w:cs="Palatino Linotype"/>
          <w:b/>
          <w:sz w:val="24"/>
          <w:szCs w:val="24"/>
        </w:rPr>
        <w:t>, es el Ayuntamiento de Valle de Bravo</w:t>
      </w:r>
      <w:r w:rsidRPr="00F55BEF">
        <w:rPr>
          <w:rFonts w:ascii="Palatino Linotype" w:eastAsia="Palatino Linotype" w:hAnsi="Palatino Linotype" w:cs="Palatino Linotype"/>
          <w:sz w:val="24"/>
          <w:szCs w:val="24"/>
        </w:rPr>
        <w:t xml:space="preserve">. </w:t>
      </w:r>
    </w:p>
    <w:p w14:paraId="5DBDA4C5" w14:textId="77777777" w:rsidR="00E42B3F" w:rsidRPr="00F55BEF" w:rsidRDefault="002C0BA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Información que se hizo de conocimiento de la parte </w:t>
      </w:r>
      <w:r w:rsidRPr="00F55BEF">
        <w:rPr>
          <w:rFonts w:ascii="Palatino Linotype" w:eastAsia="Palatino Linotype" w:hAnsi="Palatino Linotype" w:cs="Palatino Linotype"/>
          <w:b/>
          <w:sz w:val="24"/>
          <w:szCs w:val="24"/>
        </w:rPr>
        <w:t>Recurrente</w:t>
      </w:r>
      <w:r w:rsidRPr="00F55BEF">
        <w:rPr>
          <w:rFonts w:ascii="Palatino Linotype" w:eastAsia="Palatino Linotype" w:hAnsi="Palatino Linotype" w:cs="Palatino Linotype"/>
          <w:sz w:val="24"/>
          <w:szCs w:val="24"/>
        </w:rPr>
        <w:t>, con la finalidad de que manifestara lo que a su derecho estimara conveniente, sin embargo, fue omisa en ejercer dicha prerrogativa.</w:t>
      </w:r>
    </w:p>
    <w:p w14:paraId="4F66FE92"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3D40FB2F"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Ahora bien, en relación con el agravio hecho valer por la persona solicitante, respecto a la declaración de incompetencia parcial del Sujeto Obligado, es preciso realizar las siguientes precisiones: </w:t>
      </w:r>
    </w:p>
    <w:p w14:paraId="00F1133E"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3B7BEAD8" w14:textId="77777777" w:rsidR="00E42B3F" w:rsidRPr="00F55BEF" w:rsidRDefault="002C0BA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b/>
          <w:sz w:val="24"/>
          <w:szCs w:val="24"/>
        </w:rPr>
        <w:t xml:space="preserve">De la Junta de Caminos del Estado de México. </w:t>
      </w:r>
    </w:p>
    <w:p w14:paraId="1BED3897"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76A0A8CE"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De conformidad con el artículo 17.64 del Código Administrativo del Estado de México, la Junta de Caminos del Estado de México es un organismo público descentralizado, con personalidad jurídica y patrimonio propios que tiene por objeto la planeación, programación, presupuestación, ejecución, conservación, mantenimiento y administración de la infraestructura vial primaria libre de peaje y de uso restringido.</w:t>
      </w:r>
    </w:p>
    <w:p w14:paraId="0C78F0A2"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16B42BD4"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lastRenderedPageBreak/>
        <w:t>Asimismo, de acuerdo con el artículo 17.65 del Código Administrativo en cita, se tiene que:</w:t>
      </w:r>
    </w:p>
    <w:p w14:paraId="1902279B"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p>
    <w:p w14:paraId="02B612A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17.65.-</w:t>
      </w:r>
      <w:r w:rsidRPr="00F55BEF">
        <w:rPr>
          <w:rFonts w:ascii="Palatino Linotype" w:eastAsia="Palatino Linotype" w:hAnsi="Palatino Linotype" w:cs="Palatino Linotype"/>
          <w:i/>
        </w:rPr>
        <w:t xml:space="preserve"> La Junta para el cumplimiento de su objeto, tiene las atribuciones siguientes:</w:t>
      </w:r>
    </w:p>
    <w:p w14:paraId="1DF5F34C"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7F837CA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III. Proyectar, instalar y mantener en operación el señalamiento y los dispositivos de seguridad en la infraestructura vial a su cargo;</w:t>
      </w:r>
    </w:p>
    <w:p w14:paraId="725225E6"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5484E5E9"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V. Asesorar a los ayuntamientos en la realización de obras a su cargo relacionadas con la infraestructura vial;</w:t>
      </w:r>
    </w:p>
    <w:p w14:paraId="0974F12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6653AF3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VII. Proporcionar servicios técnicos a terceros, cuando le sean solicitados, para la realización de obras de infraestructura vial; </w:t>
      </w:r>
    </w:p>
    <w:p w14:paraId="3375D993"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4B28BB43"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74A4D187"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Por otro lado, el Reglamento Interno de la Junta de Caminos del Estado de México, establece que este organismo tiene como objetivo general el </w:t>
      </w:r>
      <w:r w:rsidRPr="00F55BEF">
        <w:rPr>
          <w:rFonts w:ascii="Palatino Linotype" w:eastAsia="Palatino Linotype" w:hAnsi="Palatino Linotype" w:cs="Palatino Linotype"/>
          <w:b/>
          <w:sz w:val="24"/>
          <w:szCs w:val="24"/>
          <w:u w:val="single"/>
        </w:rPr>
        <w:t>planear, programar, presupuestar y ejecutar</w:t>
      </w:r>
      <w:r w:rsidRPr="00F55BEF">
        <w:rPr>
          <w:rFonts w:ascii="Palatino Linotype" w:eastAsia="Palatino Linotype" w:hAnsi="Palatino Linotype" w:cs="Palatino Linotype"/>
          <w:sz w:val="24"/>
          <w:szCs w:val="24"/>
        </w:rPr>
        <w:t xml:space="preserve"> las acciones tendientes a conservar, </w:t>
      </w:r>
      <w:r w:rsidRPr="00F55BEF">
        <w:rPr>
          <w:rFonts w:ascii="Palatino Linotype" w:eastAsia="Palatino Linotype" w:hAnsi="Palatino Linotype" w:cs="Palatino Linotype"/>
          <w:b/>
          <w:sz w:val="24"/>
          <w:szCs w:val="24"/>
          <w:u w:val="single"/>
        </w:rPr>
        <w:t>construir y modernizar la infraestructura vial libre de peaje</w:t>
      </w:r>
      <w:r w:rsidRPr="00F55BEF">
        <w:rPr>
          <w:rFonts w:ascii="Palatino Linotype" w:eastAsia="Palatino Linotype" w:hAnsi="Palatino Linotype" w:cs="Palatino Linotype"/>
          <w:sz w:val="24"/>
          <w:szCs w:val="24"/>
        </w:rPr>
        <w:t xml:space="preserve">; así como administrar, preservar, controlar, vigilar y regular el uso y aprovechamiento del derecho de vía y zonas de seguridad, atendiendo los requerimientos de alumbrado público e instalación del señalamiento horizontal y vertical para mejorar la </w:t>
      </w:r>
      <w:proofErr w:type="spellStart"/>
      <w:r w:rsidRPr="00F55BEF">
        <w:rPr>
          <w:rFonts w:ascii="Palatino Linotype" w:eastAsia="Palatino Linotype" w:hAnsi="Palatino Linotype" w:cs="Palatino Linotype"/>
          <w:sz w:val="24"/>
          <w:szCs w:val="24"/>
        </w:rPr>
        <w:t>transitabilidad</w:t>
      </w:r>
      <w:proofErr w:type="spellEnd"/>
      <w:r w:rsidRPr="00F55BEF">
        <w:rPr>
          <w:rFonts w:ascii="Palatino Linotype" w:eastAsia="Palatino Linotype" w:hAnsi="Palatino Linotype" w:cs="Palatino Linotype"/>
          <w:sz w:val="24"/>
          <w:szCs w:val="24"/>
        </w:rPr>
        <w:t xml:space="preserve"> en el Estado de México; y desarrollar estudios de ingeniería de tránsito enfocados a prevenir y garantizar la seguridad, con dispositivos para el control del tránsito.</w:t>
      </w:r>
    </w:p>
    <w:p w14:paraId="7207203A"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166C3866"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lastRenderedPageBreak/>
        <w:t xml:space="preserve">En el mismo orden de ideas, además de las atribuciones encomendadas por el Código Administrativo de la Entidad, tendrá las siguientes: </w:t>
      </w:r>
    </w:p>
    <w:p w14:paraId="50BC671D"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66CC9701" w14:textId="77777777" w:rsidR="00E42B3F" w:rsidRPr="00F55BEF" w:rsidRDefault="002C0BA8">
      <w:pPr>
        <w:spacing w:after="0" w:line="276" w:lineRule="auto"/>
        <w:ind w:left="567" w:right="843"/>
        <w:jc w:val="center"/>
        <w:rPr>
          <w:rFonts w:ascii="Palatino Linotype" w:eastAsia="Palatino Linotype" w:hAnsi="Palatino Linotype" w:cs="Palatino Linotype"/>
          <w:b/>
          <w:i/>
        </w:rPr>
      </w:pPr>
      <w:r w:rsidRPr="00F55BEF">
        <w:rPr>
          <w:rFonts w:ascii="Palatino Linotype" w:eastAsia="Palatino Linotype" w:hAnsi="Palatino Linotype" w:cs="Palatino Linotype"/>
          <w:b/>
          <w:i/>
        </w:rPr>
        <w:t>REGLAMENTO INTERNO DE LA JUNTA DE CAMINOS DEL ESTADO DE MÉXICO</w:t>
      </w:r>
    </w:p>
    <w:p w14:paraId="51C9E88A"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49EAD48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4.-</w:t>
      </w:r>
      <w:r w:rsidRPr="00F55BEF">
        <w:rPr>
          <w:rFonts w:ascii="Palatino Linotype" w:eastAsia="Palatino Linotype" w:hAnsi="Palatino Linotype" w:cs="Palatino Linotype"/>
          <w:i/>
        </w:rPr>
        <w:t xml:space="preserve"> El Organismo, además de las señalas en el Código, tendrá las siguientes atribuciones: </w:t>
      </w:r>
    </w:p>
    <w:p w14:paraId="50E8AD3D"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I. Promover la coordinación y concertación de acciones entre el Gobierno Federal, Estatal, Municipal y, en su caso, con los particulares en materia de infraestructura vial primaria libre de peaje y de uso restringido. </w:t>
      </w:r>
    </w:p>
    <w:p w14:paraId="094AE7B6"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II. Elaborar los proyectos de programas anuales de inversión en materia de caminos y vialidades, que formen parte de la infraestructura vial primaria libre de peaje y de uso restringido a su cargo, además de los convenidos con los sectores público, privado y social. </w:t>
      </w:r>
    </w:p>
    <w:p w14:paraId="19A7EFD6"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III. Celebrar y ejecutar convenios con dependencias de los sectores público, privado y social respecto de la conservación, mantenimiento, ampliación, modernización y administración de la infraestructura vial primaria libre de peaje y de uso restringido. </w:t>
      </w:r>
    </w:p>
    <w:p w14:paraId="5AA8997E"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IV. Gestionar y aplicar financiamientos para la construcción carretera, conservación de caminos y administración de la infraestructura vial primaria libre de peaje y de uso restringido. </w:t>
      </w:r>
    </w:p>
    <w:p w14:paraId="11154BD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V. Actualizar anualmente el programa de desarrollo de la infraestructura vial primaria libre de peaje y de uso restringido. </w:t>
      </w:r>
    </w:p>
    <w:p w14:paraId="790A70F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VI. Supervisar que las obras se ejecuten conforme a las normas, especificaciones, proyectos, programas aprobados, contratos de obra pública y servicios relacionados con las mismas. </w:t>
      </w:r>
    </w:p>
    <w:p w14:paraId="209D482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VII. Elaborar los proyectos de programas anuales de inversión en materia de caminos y vialidades, que formen parte de la infraestructura vial primaria libre de peaje y de uso restringido a su cargo, además de los convenidos con los sectores público, privado y social.</w:t>
      </w:r>
    </w:p>
    <w:p w14:paraId="4CE569C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VIII. Supervisar la construcción y el funcionamiento de las obras autorizadas en el derecho de vía de las vialidades primarias libres de peaje y zonas laterales. </w:t>
      </w:r>
    </w:p>
    <w:p w14:paraId="1817522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lastRenderedPageBreak/>
        <w:t xml:space="preserve">IX. Establecer mecanismos para el respeto del derecho de vía en la infraestructura vial primaria libre de peaje a su cargo, así como preservar, administrar y regular el uso, aprovechamiento y restricciones del mismo, de acuerdo con la normatividad aplicable. </w:t>
      </w:r>
    </w:p>
    <w:p w14:paraId="51B6923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X. Resolver sobre la suspensión, rescisión o terminación de permisos relativos al uso del derecho de vía y zonas laterales de las vialidades y servicios conexos; y en su caso prórrogas o renovaciones a petición de parte. </w:t>
      </w:r>
    </w:p>
    <w:p w14:paraId="6414BDE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XI. Aplicar sanciones administrativas por infracciones a las disposiciones que regulan el derecho de vía y zonas laterales de la infraestructura vial primaria libre de peaje.</w:t>
      </w:r>
    </w:p>
    <w:p w14:paraId="0AC5D994" w14:textId="77777777" w:rsidR="00E42B3F" w:rsidRPr="00F55BEF" w:rsidRDefault="002C0BA8">
      <w:pPr>
        <w:spacing w:after="0" w:line="276" w:lineRule="auto"/>
        <w:ind w:left="567" w:right="843"/>
        <w:jc w:val="both"/>
        <w:rPr>
          <w:rFonts w:ascii="Palatino Linotype" w:eastAsia="Palatino Linotype" w:hAnsi="Palatino Linotype" w:cs="Palatino Linotype"/>
          <w:i/>
          <w:sz w:val="24"/>
          <w:szCs w:val="24"/>
        </w:rPr>
      </w:pPr>
      <w:r w:rsidRPr="00F55BEF">
        <w:rPr>
          <w:rFonts w:ascii="Palatino Linotype" w:eastAsia="Palatino Linotype" w:hAnsi="Palatino Linotype" w:cs="Palatino Linotype"/>
          <w:i/>
        </w:rPr>
        <w:t xml:space="preserve"> XII. Autorizar permisos en materia de derecho de vía y lo correspondiente a la publicidad exterior en la infraestructura vial primaria libre de peaje y de uso restringido. XIII. Las demás que le confieran otros ordenamientos legales aplicables.</w:t>
      </w:r>
    </w:p>
    <w:p w14:paraId="6338BF02" w14:textId="77777777" w:rsidR="00E42B3F" w:rsidRPr="00F55BEF" w:rsidRDefault="00E42B3F">
      <w:pPr>
        <w:spacing w:after="0" w:line="360" w:lineRule="auto"/>
        <w:jc w:val="both"/>
        <w:rPr>
          <w:rFonts w:ascii="Palatino Linotype" w:eastAsia="Palatino Linotype" w:hAnsi="Palatino Linotype" w:cs="Palatino Linotype"/>
          <w:sz w:val="24"/>
          <w:szCs w:val="24"/>
        </w:rPr>
      </w:pPr>
    </w:p>
    <w:p w14:paraId="13048B11"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En ese contexto, es de destacar que la Junta de Caminos cuenta con diversas unidades administrativas que dentro de sus objetivos y funciones se establecen las siguientes: </w:t>
      </w:r>
    </w:p>
    <w:p w14:paraId="3057CEC3" w14:textId="77777777" w:rsidR="00E42B3F" w:rsidRPr="00F55BEF" w:rsidRDefault="00E42B3F">
      <w:pPr>
        <w:spacing w:after="0" w:line="276" w:lineRule="auto"/>
        <w:ind w:left="567" w:right="843"/>
        <w:jc w:val="both"/>
        <w:rPr>
          <w:rFonts w:ascii="Palatino Linotype" w:eastAsia="Palatino Linotype" w:hAnsi="Palatino Linotype" w:cs="Palatino Linotype"/>
          <w:i/>
          <w:sz w:val="24"/>
          <w:szCs w:val="24"/>
        </w:rPr>
      </w:pPr>
    </w:p>
    <w:p w14:paraId="33A3E289" w14:textId="77777777" w:rsidR="00E42B3F" w:rsidRPr="00F55BEF" w:rsidRDefault="002C0BA8">
      <w:pPr>
        <w:spacing w:after="0" w:line="276" w:lineRule="auto"/>
        <w:ind w:left="567" w:right="843"/>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t xml:space="preserve">229E14100 SUBDIRECCIÓN DE PLANEACIÓN E INVERSIÓN </w:t>
      </w:r>
    </w:p>
    <w:p w14:paraId="3136777D" w14:textId="77777777" w:rsidR="00E42B3F" w:rsidRPr="00F55BEF" w:rsidRDefault="00E42B3F">
      <w:pPr>
        <w:spacing w:after="0" w:line="276" w:lineRule="auto"/>
        <w:ind w:left="567" w:right="843"/>
        <w:jc w:val="both"/>
        <w:rPr>
          <w:rFonts w:ascii="Palatino Linotype" w:eastAsia="Palatino Linotype" w:hAnsi="Palatino Linotype" w:cs="Palatino Linotype"/>
          <w:b/>
          <w:i/>
        </w:rPr>
      </w:pPr>
    </w:p>
    <w:p w14:paraId="1192C876"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OBJETIVO:</w:t>
      </w:r>
      <w:r w:rsidRPr="00F55BEF">
        <w:rPr>
          <w:rFonts w:ascii="Palatino Linotype" w:eastAsia="Palatino Linotype" w:hAnsi="Palatino Linotype" w:cs="Palatino Linotype"/>
          <w:i/>
        </w:rPr>
        <w:t xml:space="preserve"> Promover y coordinar la planeación, programación, seguimiento, control y evaluación de los programas de obra autorizados, así como el diseño e implementación de acciones materializadas en planes, programas y proyectos viables y factibles que contribuyan al cumplimiento de la misión, visión, objetivos, estrategias y metas programadas, dirigidos a atender las demandas sociales y asegurar el crecimiento organizacional. </w:t>
      </w:r>
    </w:p>
    <w:p w14:paraId="4721065F"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58FE4A7E"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FUNCIONES:</w:t>
      </w:r>
      <w:r w:rsidRPr="00F55BEF">
        <w:rPr>
          <w:rFonts w:ascii="Palatino Linotype" w:eastAsia="Palatino Linotype" w:hAnsi="Palatino Linotype" w:cs="Palatino Linotype"/>
          <w:i/>
        </w:rPr>
        <w:t xml:space="preserve"> </w:t>
      </w:r>
    </w:p>
    <w:p w14:paraId="2E7CB7C4"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01A2949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Participar en la formulación, instrumentación, ejecución, seguimiento, control y evaluación de planes, programas y proyectos estratégicos, a fin de actualizar los métodos, lineamientos, criterios, procesos y procedimientos de planeación empleados en la ejecución de obras por administración y contrato a cargo del organismo. </w:t>
      </w:r>
    </w:p>
    <w:p w14:paraId="552A91FC"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5D2F4E6F"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lastRenderedPageBreak/>
        <w:t>−</w:t>
      </w:r>
      <w:r w:rsidRPr="00F55BEF">
        <w:rPr>
          <w:rFonts w:ascii="Palatino Linotype" w:eastAsia="Palatino Linotype" w:hAnsi="Palatino Linotype" w:cs="Palatino Linotype"/>
          <w:i/>
        </w:rPr>
        <w:t xml:space="preserve"> Verificar la revisión de los expedientes técnicos de las obras y acciones desarrolladas por la Junta de Caminos, a fin de constatar su correcta integración y remitirlos a las instancias correspondientes. </w:t>
      </w:r>
    </w:p>
    <w:p w14:paraId="7AE0CE1D"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1D502DEA"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Desarrollar las demás funciones inherentes al área de su competencia.</w:t>
      </w:r>
    </w:p>
    <w:p w14:paraId="27FE3BC2"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5F473B78" w14:textId="77777777" w:rsidR="00E42B3F" w:rsidRPr="00F55BEF" w:rsidRDefault="002C0BA8">
      <w:pPr>
        <w:spacing w:after="0" w:line="276" w:lineRule="auto"/>
        <w:ind w:left="567" w:right="843"/>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t xml:space="preserve">229E11000 DIRECCIÓN DE CONSERVACIÓN DE CAMINOS </w:t>
      </w:r>
    </w:p>
    <w:p w14:paraId="4AC15B10" w14:textId="77777777" w:rsidR="00E42B3F" w:rsidRPr="00F55BEF" w:rsidRDefault="00E42B3F">
      <w:pPr>
        <w:spacing w:after="0" w:line="276" w:lineRule="auto"/>
        <w:ind w:left="567" w:right="843"/>
        <w:jc w:val="both"/>
        <w:rPr>
          <w:rFonts w:ascii="Palatino Linotype" w:eastAsia="Palatino Linotype" w:hAnsi="Palatino Linotype" w:cs="Palatino Linotype"/>
          <w:b/>
          <w:i/>
        </w:rPr>
      </w:pPr>
    </w:p>
    <w:p w14:paraId="76CF40F0"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OBJETIVO:</w:t>
      </w:r>
      <w:r w:rsidRPr="00F55BEF">
        <w:rPr>
          <w:rFonts w:ascii="Palatino Linotype" w:eastAsia="Palatino Linotype" w:hAnsi="Palatino Linotype" w:cs="Palatino Linotype"/>
          <w:i/>
        </w:rPr>
        <w:t xml:space="preserve"> </w:t>
      </w:r>
      <w:r w:rsidRPr="00F55BEF">
        <w:rPr>
          <w:rFonts w:ascii="Palatino Linotype" w:eastAsia="Palatino Linotype" w:hAnsi="Palatino Linotype" w:cs="Palatino Linotype"/>
          <w:b/>
          <w:i/>
        </w:rPr>
        <w:t>Conservar y mantener en adecuadas condiciones de operación la infraestructura vial primaria libre de peaje</w:t>
      </w:r>
      <w:r w:rsidRPr="00F55BEF">
        <w:rPr>
          <w:rFonts w:ascii="Palatino Linotype" w:eastAsia="Palatino Linotype" w:hAnsi="Palatino Linotype" w:cs="Palatino Linotype"/>
          <w:i/>
        </w:rPr>
        <w:t xml:space="preserve">, mediante la implementación de los programas de conservación, rehabilitación, reconstrucción y mantenimiento, así como preservar, administrar y regular el uso y aprovechamiento del derecho vía y zonas de seguridad. </w:t>
      </w:r>
    </w:p>
    <w:p w14:paraId="07FB2603"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48EDE71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FUNCIONES:</w:t>
      </w:r>
      <w:r w:rsidRPr="00F55BEF">
        <w:rPr>
          <w:rFonts w:ascii="Palatino Linotype" w:eastAsia="Palatino Linotype" w:hAnsi="Palatino Linotype" w:cs="Palatino Linotype"/>
          <w:i/>
        </w:rPr>
        <w:t xml:space="preserve"> </w:t>
      </w:r>
    </w:p>
    <w:p w14:paraId="69C6C7A0"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09E52B6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37BEE5EF"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Autorizar los proyectos ejecutivos concernientes al uso y aprovechamiento del derecho de vía y zonas de seguridad de la infraestructura vial primaria libre de peaje, conforme a los lineamientos y disposiciones jurídicas emitidas en la materia, para proceder al trámite del permiso respectivo. </w:t>
      </w:r>
    </w:p>
    <w:p w14:paraId="3187E1A9" w14:textId="77777777" w:rsidR="00E42B3F" w:rsidRPr="00F55BEF" w:rsidRDefault="002C0BA8">
      <w:pPr>
        <w:spacing w:after="0" w:line="276" w:lineRule="auto"/>
        <w:ind w:left="567" w:right="843"/>
        <w:jc w:val="both"/>
        <w:rPr>
          <w:rFonts w:ascii="Palatino Linotype" w:eastAsia="Palatino Linotype" w:hAnsi="Palatino Linotype" w:cs="Palatino Linotype"/>
          <w:b/>
          <w:i/>
          <w:u w:val="single"/>
        </w:rPr>
      </w:pPr>
      <w:bookmarkStart w:id="4" w:name="_heading=h.2et92p0" w:colFirst="0" w:colLast="0"/>
      <w:bookmarkEnd w:id="4"/>
      <w:r w:rsidRPr="00F55BEF">
        <w:rPr>
          <w:rFonts w:ascii="Symbol" w:eastAsia="Symbol" w:hAnsi="Symbol" w:cs="Symbol"/>
          <w:b/>
          <w:i/>
          <w:u w:val="single"/>
        </w:rPr>
        <w:t>−</w:t>
      </w:r>
      <w:r w:rsidRPr="00F55BEF">
        <w:rPr>
          <w:rFonts w:ascii="Palatino Linotype" w:eastAsia="Palatino Linotype" w:hAnsi="Palatino Linotype" w:cs="Palatino Linotype"/>
          <w:b/>
          <w:i/>
          <w:u w:val="single"/>
        </w:rPr>
        <w:t xml:space="preserve"> Proponer a la o al titular de la Dirección General la celebración y/o actualización de convenios con los ámbitos federal, estatal o municipal y, en su caso, con los sectores social y privado, a fin de preservar y regular el uso y aprovechamiento del derecho de vía en la infraestructura vial primaria libre de peaje. </w:t>
      </w:r>
    </w:p>
    <w:p w14:paraId="44E8D01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Formalizar ante la Dirección General del Organismo el permiso para el uso y aprovechamiento del derecho de vía y zonas de seguridad, tomando como base el expediente base, dictamen técnico y orden de pago, a fin de obtener su autorización, de conformidad con la normatividad y lineamientos emitidos en la materia. </w:t>
      </w:r>
    </w:p>
    <w:p w14:paraId="32839E9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7E686623"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Integrar el Programa Anual de Obras y Servicios con los proyectos, programas y procedimientos constructivos, a fin de proceder a su autorización e implementación por </w:t>
      </w:r>
      <w:r w:rsidRPr="00F55BEF">
        <w:rPr>
          <w:rFonts w:ascii="Palatino Linotype" w:eastAsia="Palatino Linotype" w:hAnsi="Palatino Linotype" w:cs="Palatino Linotype"/>
          <w:i/>
        </w:rPr>
        <w:lastRenderedPageBreak/>
        <w:t>el inversionista proveedor, de conformidad con el Contrato de Prestación de Servicios para la conservación de carreteras y vialidades principales en el Estado de México.</w:t>
      </w:r>
    </w:p>
    <w:p w14:paraId="06235803"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14F411F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Intervenir como área usuaria en el proceso de adjudicación relativo a los proyectos, programas especiales, obras de conservación, rehabilitación, reconstrucción, mantenimiento y servicios para vigilar que los actos se realicen conforme a la normatividad aplicable. </w:t>
      </w:r>
    </w:p>
    <w:p w14:paraId="7262881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490B1C17"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Comprobar la ejecución de los trabajos de conservación, rehabilitación, reconstrucción y mantenimiento de la infraestructura vial primaria libre de peaje, a fin de cumplir con lo establecido en el Programa Anual de Conservación Rutinaria y Periódica de Obra autorizado. </w:t>
      </w:r>
    </w:p>
    <w:p w14:paraId="4A417A71"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Establecer, mediante el diagnóstico y evaluación económica del estado físico y funcional de la infraestructura vial libre de peaje, su conservación, rehabilitación y/o mantenimiento, conforme a las normas y especificaciones técnicas, a fin de asegurar su operatividad y </w:t>
      </w:r>
      <w:proofErr w:type="spellStart"/>
      <w:r w:rsidRPr="00F55BEF">
        <w:rPr>
          <w:rFonts w:ascii="Palatino Linotype" w:eastAsia="Palatino Linotype" w:hAnsi="Palatino Linotype" w:cs="Palatino Linotype"/>
          <w:i/>
        </w:rPr>
        <w:t>transitabilidad</w:t>
      </w:r>
      <w:proofErr w:type="spellEnd"/>
      <w:r w:rsidRPr="00F55BEF">
        <w:rPr>
          <w:rFonts w:ascii="Palatino Linotype" w:eastAsia="Palatino Linotype" w:hAnsi="Palatino Linotype" w:cs="Palatino Linotype"/>
          <w:i/>
        </w:rPr>
        <w:t xml:space="preserve">. </w:t>
      </w:r>
    </w:p>
    <w:p w14:paraId="4D0323F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Contribuir con la instalación de señalamiento horizontal y vertical en la infraestructura vial primaria libre de peaje, a fin de salvaguardar la seguridad de los usuarios. </w:t>
      </w:r>
    </w:p>
    <w:p w14:paraId="0C873ED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Contribuir en la verificación de la ejecución de las obras de conservación, rehabilitación, reconstrucción y mantenimiento de los caminos pavimentados, revestidos y puentes de infraestructura vial primaria libre de peaje, a fin de dar cumplimiento a lo establecido en el contrato, proyecto ejecutivo, precios unitarios, normas y especificaciones técnicas. </w:t>
      </w:r>
    </w:p>
    <w:p w14:paraId="3B830AA9" w14:textId="77777777" w:rsidR="00E42B3F" w:rsidRPr="00F55BEF" w:rsidRDefault="002C0BA8">
      <w:pPr>
        <w:spacing w:after="0" w:line="276" w:lineRule="auto"/>
        <w:ind w:left="567" w:right="843"/>
        <w:jc w:val="both"/>
        <w:rPr>
          <w:rFonts w:ascii="Palatino Linotype" w:eastAsia="Palatino Linotype" w:hAnsi="Palatino Linotype" w:cs="Palatino Linotype"/>
          <w:b/>
          <w:i/>
          <w:u w:val="single"/>
        </w:rPr>
      </w:pPr>
      <w:r w:rsidRPr="00F55BEF">
        <w:rPr>
          <w:rFonts w:ascii="Symbol" w:eastAsia="Symbol" w:hAnsi="Symbol" w:cs="Symbol"/>
          <w:b/>
          <w:i/>
          <w:u w:val="single"/>
        </w:rPr>
        <w:t>−</w:t>
      </w:r>
      <w:r w:rsidRPr="00F55BEF">
        <w:rPr>
          <w:rFonts w:ascii="Palatino Linotype" w:eastAsia="Palatino Linotype" w:hAnsi="Palatino Linotype" w:cs="Palatino Linotype"/>
          <w:b/>
          <w:i/>
          <w:u w:val="single"/>
        </w:rPr>
        <w:t xml:space="preserve"> Informar a la o al titular de la Dirección General las obras que se ejecuten en las comunidades y regiones del Estado, por órdenes de trabajo, administración o contrato, a fin de proporcionar los elementos necesarios en la toma de decisiones. </w:t>
      </w:r>
    </w:p>
    <w:p w14:paraId="2D3CCA97"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Proponer a la o al titular de la Dirección General la obra de conservación, rehabilitación, reconstrucción y mantenimiento de la infraestructura vial primaria libre de peaje, bajo la modalidad de administración directa y contrato, a fin de proceder a su autorización e inclusión en el Programa Anual de Conservación Rutinaria y Periódica. </w:t>
      </w:r>
    </w:p>
    <w:p w14:paraId="1034CA7D"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lastRenderedPageBreak/>
        <w:t>−</w:t>
      </w:r>
      <w:r w:rsidRPr="00F55BEF">
        <w:rPr>
          <w:rFonts w:ascii="Palatino Linotype" w:eastAsia="Palatino Linotype" w:hAnsi="Palatino Linotype" w:cs="Palatino Linotype"/>
          <w:i/>
        </w:rPr>
        <w:t xml:space="preserve"> Solicitar, en tiempo y forma, a la instancia correspondiente los estudios de costo-beneficio a integrarse en el proyecto ejecutivo de las obras y servicios de conservación, a fin de dar cumplimiento a la normatividad aplicable en la materia. </w:t>
      </w:r>
    </w:p>
    <w:p w14:paraId="5448E9C3"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0C3CBB34" w14:textId="77777777" w:rsidR="00E42B3F" w:rsidRPr="00F55BEF" w:rsidRDefault="00E42B3F">
      <w:pPr>
        <w:spacing w:after="0" w:line="276" w:lineRule="auto"/>
        <w:ind w:left="567" w:right="843"/>
        <w:jc w:val="both"/>
        <w:rPr>
          <w:rFonts w:ascii="Palatino Linotype" w:eastAsia="Palatino Linotype" w:hAnsi="Palatino Linotype" w:cs="Palatino Linotype"/>
          <w:b/>
          <w:i/>
        </w:rPr>
      </w:pPr>
    </w:p>
    <w:p w14:paraId="10E679CF" w14:textId="77777777" w:rsidR="00E42B3F" w:rsidRPr="00F55BEF" w:rsidRDefault="002C0BA8">
      <w:pPr>
        <w:spacing w:after="0" w:line="276" w:lineRule="auto"/>
        <w:ind w:left="567" w:right="843"/>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t xml:space="preserve">229E12000 DIRECCIÓN DE INFRAESTRUCTURA CARRETERA </w:t>
      </w:r>
    </w:p>
    <w:p w14:paraId="74DBAB59"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2A497B8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OBJETIVO:</w:t>
      </w:r>
      <w:r w:rsidRPr="00F55BEF">
        <w:rPr>
          <w:rFonts w:ascii="Palatino Linotype" w:eastAsia="Palatino Linotype" w:hAnsi="Palatino Linotype" w:cs="Palatino Linotype"/>
          <w:i/>
        </w:rPr>
        <w:t xml:space="preserve"> Coordinar, programar y ejecutar obras y proyectos para la construcción y modernización de la infraestructura carretera estatal, elaborando, ejecutando y supervisando acciones que mejoren la operatividad y seguridad de la red vial primaria libre de peaje, implementando normas y procedimientos que cumplan con la normatividad vigente. </w:t>
      </w:r>
    </w:p>
    <w:p w14:paraId="6014D02B"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1982F191" w14:textId="77777777" w:rsidR="00E42B3F" w:rsidRPr="00F55BEF" w:rsidRDefault="002C0BA8">
      <w:pPr>
        <w:spacing w:after="0" w:line="276" w:lineRule="auto"/>
        <w:ind w:left="567" w:right="843"/>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t xml:space="preserve">FUNCIONES: </w:t>
      </w:r>
    </w:p>
    <w:p w14:paraId="4F7A0963"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17C7004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Elaborar y proponer el programa de inversión de obras para construcción y modernización de la red vial primaria libre de peaje, de conformidad con las políticas y criterios técnicos establecidos para su aprobación por la Dirección General. </w:t>
      </w:r>
    </w:p>
    <w:p w14:paraId="486220B9"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Elaborar los estudios de pre inversión de las obras y acciones a cargo del Organismo, cumpliendo con los lineamientos de proceso de planeación, a </w:t>
      </w:r>
      <w:proofErr w:type="spellStart"/>
      <w:r w:rsidRPr="00F55BEF">
        <w:rPr>
          <w:rFonts w:ascii="Palatino Linotype" w:eastAsia="Palatino Linotype" w:hAnsi="Palatino Linotype" w:cs="Palatino Linotype"/>
          <w:i/>
        </w:rPr>
        <w:t>fín</w:t>
      </w:r>
      <w:proofErr w:type="spellEnd"/>
      <w:r w:rsidRPr="00F55BEF">
        <w:rPr>
          <w:rFonts w:ascii="Palatino Linotype" w:eastAsia="Palatino Linotype" w:hAnsi="Palatino Linotype" w:cs="Palatino Linotype"/>
          <w:i/>
        </w:rPr>
        <w:t xml:space="preserve"> de asegurar que los proyectos cumplan con los objetivos y metas institucionales. </w:t>
      </w:r>
    </w:p>
    <w:p w14:paraId="778E21E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Coordinar, supervisar y verificar que las Residencias Regionales lleven a cabo la ejecución y desarrollo de las obras, de acuerdo con programas, estudios y normas establecidas por la Junta y, en su caso, proponer las modificaciones y ajustes que procedan, vigilando que se realicen en los términos y requisitos contractuales, con estricto apego a lo que al respecto se encuentra indicado en el Código Administrativo del Estado de México. </w:t>
      </w:r>
    </w:p>
    <w:p w14:paraId="22B6E2A6"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Supervisar y verificar que las Residencias Regionales que lleven a cabo obras de construcción y modernización por la modalidad de administración directa, apliquen eficientemente los recursos humanos, económicos, materiales, vehículos y maquinaria que requieran para su ejecución, conforme a los programas y normas establecidos.</w:t>
      </w:r>
    </w:p>
    <w:p w14:paraId="5D21C468"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Verificar que las solicitudes de obra para la construcción y modernización de caminos en el Estado se estudien, analicen y revisen de manera conjunta con las Residencias Regionales, a fin de proponer a la Dirección General las soluciones más viables. </w:t>
      </w:r>
      <w:r w:rsidRPr="00F55BEF">
        <w:rPr>
          <w:rFonts w:ascii="Symbol" w:eastAsia="Symbol" w:hAnsi="Symbol" w:cs="Symbol"/>
          <w:i/>
        </w:rPr>
        <w:t>−</w:t>
      </w:r>
      <w:r w:rsidRPr="00F55BEF">
        <w:rPr>
          <w:rFonts w:ascii="Palatino Linotype" w:eastAsia="Palatino Linotype" w:hAnsi="Palatino Linotype" w:cs="Palatino Linotype"/>
          <w:i/>
        </w:rPr>
        <w:t xml:space="preserve"> </w:t>
      </w:r>
      <w:r w:rsidRPr="00F55BEF">
        <w:rPr>
          <w:rFonts w:ascii="Palatino Linotype" w:eastAsia="Palatino Linotype" w:hAnsi="Palatino Linotype" w:cs="Palatino Linotype"/>
          <w:i/>
        </w:rPr>
        <w:lastRenderedPageBreak/>
        <w:t xml:space="preserve">Verificar el estudio, revisión, análisis, dictamen y convenio correspondiente, en materia de afectaciones y liberación del derecho de vía, requerido por la construcción y modernización de caminos en el Estado, poniéndolo a consideración y, en su caso, para aprobación de la Dirección General. </w:t>
      </w:r>
    </w:p>
    <w:p w14:paraId="7378BC4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Programar y efectuar los concursos de obra pública, los contratos y convenios de las obras, que de acuerdo con el programa de construcción y modernización de la infraestructura vial primaria libre de peaje sean autorizados, cuidando que se efectúen con base en la normatividad y disposiciones legales vigentes. </w:t>
      </w:r>
    </w:p>
    <w:p w14:paraId="79DB91E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Vigilar, en coordinación con las Residencias Regionales, la entrega-recepción de obras de construcción y modernización que ejecute la Junta o los contratistas, de conformidad con los lineamientos y procedimientos establecidos. </w:t>
      </w:r>
    </w:p>
    <w:p w14:paraId="77787DD0"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Efectuar los estudios y proyectos de ingeniería de tránsito que se requieran en la infraestructura carretera estatal, conforme la normatividad, a fin de coadyuvar en la planeación y ejecución de proyectos específicos de vialidad a cargo de la Junta, emitiendo los dictámenes y recomendaciones que resulten a las Residencias Regionales, verificando su aplicación o ejecución correspondiente.</w:t>
      </w:r>
    </w:p>
    <w:p w14:paraId="647F985C"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 </w:t>
      </w:r>
      <w:r w:rsidRPr="00F55BEF">
        <w:rPr>
          <w:rFonts w:ascii="Symbol" w:eastAsia="Symbol" w:hAnsi="Symbol" w:cs="Symbol"/>
          <w:i/>
        </w:rPr>
        <w:t>−</w:t>
      </w:r>
      <w:r w:rsidRPr="00F55BEF">
        <w:rPr>
          <w:rFonts w:ascii="Palatino Linotype" w:eastAsia="Palatino Linotype" w:hAnsi="Palatino Linotype" w:cs="Palatino Linotype"/>
          <w:i/>
        </w:rPr>
        <w:t xml:space="preserve"> Llevar a cabo la supervisión y control de las obras de construcción y modernización de la infraestructura vial libre de peaje en la entidad, verificando que se ejecuten conforme a los programas establecidos, dando especial seguimiento a los avances físicos y financieros correspondientes, y emitiendo las observaciones y lineamientos respectivos a las Residencias Regionales. </w:t>
      </w:r>
    </w:p>
    <w:p w14:paraId="0E04EEBF"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Symbol" w:eastAsia="Symbol" w:hAnsi="Symbol" w:cs="Symbol"/>
          <w:i/>
        </w:rPr>
        <w:t>−</w:t>
      </w:r>
      <w:r w:rsidRPr="00F55BEF">
        <w:rPr>
          <w:rFonts w:ascii="Palatino Linotype" w:eastAsia="Palatino Linotype" w:hAnsi="Palatino Linotype" w:cs="Palatino Linotype"/>
          <w:i/>
        </w:rPr>
        <w:t xml:space="preserve"> Llevar a cabo la supervisión y verificación del control de calidad de las obras de construcción y conservación de la Junta, revisando que sean sometidas a las pruebas correspondientes, conforme a la normatividad vigente. </w:t>
      </w:r>
      <w:r w:rsidRPr="00F55BEF">
        <w:rPr>
          <w:rFonts w:ascii="Symbol" w:eastAsia="Symbol" w:hAnsi="Symbol" w:cs="Symbol"/>
          <w:i/>
        </w:rPr>
        <w:t>−</w:t>
      </w:r>
      <w:r w:rsidRPr="00F55BEF">
        <w:rPr>
          <w:rFonts w:ascii="Palatino Linotype" w:eastAsia="Palatino Linotype" w:hAnsi="Palatino Linotype" w:cs="Palatino Linotype"/>
          <w:i/>
        </w:rPr>
        <w:t xml:space="preserve"> Efectuar los estudios, análisis y diseño de procedimientos constructivos, aplicando nuevas tecnologías en la construcción y conservación de caminos. </w:t>
      </w:r>
    </w:p>
    <w:p w14:paraId="6E47C96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5305B70D" w14:textId="77777777" w:rsidR="00E42B3F" w:rsidRPr="00F55BEF" w:rsidRDefault="00E42B3F">
      <w:pPr>
        <w:spacing w:after="0" w:line="276" w:lineRule="auto"/>
        <w:ind w:left="567" w:right="843"/>
        <w:jc w:val="both"/>
        <w:rPr>
          <w:rFonts w:ascii="Palatino Linotype" w:eastAsia="Palatino Linotype" w:hAnsi="Palatino Linotype" w:cs="Palatino Linotype"/>
          <w:i/>
          <w:sz w:val="28"/>
          <w:szCs w:val="28"/>
        </w:rPr>
      </w:pPr>
    </w:p>
    <w:p w14:paraId="1D4C50B5" w14:textId="77777777" w:rsidR="00E42B3F" w:rsidRPr="00F55BEF" w:rsidRDefault="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De lo anterior se colige lo siguiente:</w:t>
      </w:r>
    </w:p>
    <w:p w14:paraId="13C0E136" w14:textId="77777777" w:rsidR="00E42B3F" w:rsidRPr="00F55BEF" w:rsidRDefault="00E42B3F">
      <w:pPr>
        <w:spacing w:after="0" w:line="360" w:lineRule="auto"/>
        <w:jc w:val="both"/>
        <w:rPr>
          <w:rFonts w:ascii="Palatino Linotype" w:eastAsia="Palatino Linotype" w:hAnsi="Palatino Linotype" w:cs="Palatino Linotype"/>
        </w:rPr>
      </w:pPr>
    </w:p>
    <w:p w14:paraId="698C8398" w14:textId="77777777" w:rsidR="00E42B3F" w:rsidRPr="00F55BEF" w:rsidRDefault="002C0BA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55BEF">
        <w:rPr>
          <w:rFonts w:ascii="Palatino Linotype" w:eastAsia="Palatino Linotype" w:hAnsi="Palatino Linotype" w:cs="Palatino Linotype"/>
        </w:rPr>
        <w:t xml:space="preserve">La Junta de Caminos del Estado de México dirigirá, planeará, programará y ejecutará acciones tendientes a conservar, construir y modernizar la infraestructura vial libre de </w:t>
      </w:r>
      <w:r w:rsidRPr="00F55BEF">
        <w:rPr>
          <w:rFonts w:ascii="Palatino Linotype" w:eastAsia="Palatino Linotype" w:hAnsi="Palatino Linotype" w:cs="Palatino Linotype"/>
        </w:rPr>
        <w:lastRenderedPageBreak/>
        <w:t xml:space="preserve">peaje y, también regulará el uso y aprovechamiento del derecho de vía y zonas de seguridad. </w:t>
      </w:r>
    </w:p>
    <w:p w14:paraId="4EA15A26" w14:textId="77777777" w:rsidR="00E42B3F" w:rsidRPr="00F55BEF" w:rsidRDefault="002C0BA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55BEF">
        <w:rPr>
          <w:rFonts w:ascii="Palatino Linotype" w:eastAsia="Palatino Linotype" w:hAnsi="Palatino Linotype" w:cs="Palatino Linotype"/>
        </w:rPr>
        <w:t>Este Organismo podrá coordinar sus acciones entre el Gobierno Federal, Estatal o municipal y, celebrar y ejecutar convenios con los ámbitos federal, estatal o municipal para el aprovechamiento del derecho de vía en la infraestructura vial primaria libre de peaje.</w:t>
      </w:r>
      <w:r w:rsidRPr="00F55BEF">
        <w:rPr>
          <w:rFonts w:ascii="Palatino Linotype" w:eastAsia="Palatino Linotype" w:hAnsi="Palatino Linotype" w:cs="Palatino Linotype"/>
          <w:b/>
          <w:i/>
          <w:u w:val="single"/>
        </w:rPr>
        <w:t xml:space="preserve"> </w:t>
      </w:r>
      <w:r w:rsidRPr="00F55BEF">
        <w:rPr>
          <w:rFonts w:ascii="Palatino Linotype" w:eastAsia="Palatino Linotype" w:hAnsi="Palatino Linotype" w:cs="Palatino Linotype"/>
        </w:rPr>
        <w:t xml:space="preserve"> </w:t>
      </w:r>
    </w:p>
    <w:p w14:paraId="1F0C4E48" w14:textId="77777777" w:rsidR="00E42B3F" w:rsidRPr="00F55BEF" w:rsidRDefault="002C0BA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55BEF">
        <w:rPr>
          <w:rFonts w:ascii="Palatino Linotype" w:eastAsia="Palatino Linotype" w:hAnsi="Palatino Linotype" w:cs="Palatino Linotype"/>
          <w:b/>
          <w:u w:val="single"/>
        </w:rPr>
        <w:t>La Junta de Caminos del Estado de México cuenta con competencia respecto a la operación de infraestructura vial primaria y el derecho de vía y zonas de seguridad.</w:t>
      </w:r>
    </w:p>
    <w:p w14:paraId="3623D7E7"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181E9828"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Ahora bien, por lo anterior, es necesario señalar qué se entiende por </w:t>
      </w:r>
      <w:r w:rsidRPr="00F55BEF">
        <w:rPr>
          <w:rFonts w:ascii="Palatino Linotype" w:eastAsia="Palatino Linotype" w:hAnsi="Palatino Linotype" w:cs="Palatino Linotype"/>
          <w:b/>
          <w:sz w:val="24"/>
          <w:szCs w:val="24"/>
        </w:rPr>
        <w:t>infraestructura vial primaria, derecho de vía y zonas de seguridad</w:t>
      </w:r>
      <w:r w:rsidRPr="00F55BEF">
        <w:rPr>
          <w:rFonts w:ascii="Palatino Linotype" w:eastAsia="Palatino Linotype" w:hAnsi="Palatino Linotype" w:cs="Palatino Linotype"/>
          <w:sz w:val="24"/>
          <w:szCs w:val="24"/>
        </w:rPr>
        <w:t xml:space="preserve">, siendo esto lo siguiente: </w:t>
      </w:r>
    </w:p>
    <w:p w14:paraId="68BFE4D6"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24BAC953" w14:textId="77777777" w:rsidR="00E42B3F" w:rsidRPr="00F55BEF" w:rsidRDefault="002C0BA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b/>
        </w:rPr>
        <w:t>La infraestructura vial primaria.</w:t>
      </w:r>
      <w:r w:rsidRPr="00F55BEF">
        <w:rPr>
          <w:rFonts w:ascii="Palatino Linotype" w:eastAsia="Palatino Linotype" w:hAnsi="Palatino Linotype" w:cs="Palatino Linotype"/>
        </w:rPr>
        <w:t xml:space="preserve"> - Es aquella que está integrada por carreteras, pasos vehiculares, avenidas, calzadas y calles que comunican a </w:t>
      </w:r>
      <w:r w:rsidRPr="00F55BEF">
        <w:rPr>
          <w:rFonts w:ascii="Palatino Linotype" w:eastAsia="Palatino Linotype" w:hAnsi="Palatino Linotype" w:cs="Palatino Linotype"/>
          <w:b/>
          <w:u w:val="single"/>
        </w:rPr>
        <w:t>dos o más municipios de la entidad</w:t>
      </w:r>
      <w:r w:rsidRPr="00F55BEF">
        <w:rPr>
          <w:rFonts w:ascii="Palatino Linotype" w:eastAsia="Palatino Linotype" w:hAnsi="Palatino Linotype" w:cs="Palatino Linotype"/>
        </w:rPr>
        <w:t xml:space="preserve">, así como las que comuniquen a instalaciones estratégicas estatales y estará a cargo del Estado, podrá ser de cuota, libre de peaje o de uso restringido. (consultado en la página del Sistema Estatal de Información de Infraestructura Vial y de Comunicaciones, en </w:t>
      </w:r>
      <w:hyperlink r:id="rId10" w:anchor=":~:text=La%20infraestructura%20vial%20primaria.,comuniquen%20a%20instalaciones%20estrat%C3%A9gicas%20estatales">
        <w:r w:rsidRPr="00F55BEF">
          <w:rPr>
            <w:rFonts w:ascii="Palatino Linotype" w:eastAsia="Palatino Linotype" w:hAnsi="Palatino Linotype" w:cs="Palatino Linotype"/>
            <w:u w:val="single"/>
          </w:rPr>
          <w:t>http://acvisor.edomex.gob.mx/SECOM/glosario.do#:~:text=La%20infraestructura%20vial%20primaria.,comuniquen%20a%20instalaciones%20estrat%C3%A9gicas%20estatales</w:t>
        </w:r>
      </w:hyperlink>
      <w:r w:rsidRPr="00F55BEF">
        <w:rPr>
          <w:rFonts w:ascii="Palatino Linotype" w:eastAsia="Palatino Linotype" w:hAnsi="Palatino Linotype" w:cs="Palatino Linotype"/>
        </w:rPr>
        <w:t xml:space="preserve"> y artículo 17.11 del Código Administrativo del Estado de México) </w:t>
      </w:r>
    </w:p>
    <w:p w14:paraId="2CCA37FD" w14:textId="77777777" w:rsidR="00E42B3F" w:rsidRPr="00F55BEF" w:rsidRDefault="002C0BA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b/>
        </w:rPr>
        <w:t>Derecho de Vía.</w:t>
      </w:r>
      <w:r w:rsidRPr="00F55BEF">
        <w:rPr>
          <w:rFonts w:ascii="Palatino Linotype" w:eastAsia="Palatino Linotype" w:hAnsi="Palatino Linotype" w:cs="Palatino Linotype"/>
        </w:rPr>
        <w:t xml:space="preserve"> </w:t>
      </w:r>
      <w:r w:rsidRPr="00F55BEF">
        <w:rPr>
          <w:rFonts w:ascii="Palatino Linotype" w:eastAsia="Palatino Linotype" w:hAnsi="Palatino Linotype" w:cs="Palatino Linotype"/>
          <w:b/>
          <w:u w:val="single"/>
        </w:rPr>
        <w:t>Franja de terreno de restricción federal o estatal que corre paralela a ambos lados de una vía de comunicación</w:t>
      </w:r>
      <w:r w:rsidRPr="00F55BEF">
        <w:rPr>
          <w:rFonts w:ascii="Palatino Linotype" w:eastAsia="Palatino Linotype" w:hAnsi="Palatino Linotype" w:cs="Palatino Linotype"/>
        </w:rPr>
        <w:t xml:space="preserve"> y que se requiere para la construcción, conservación, ampliación, protección y en general para el uso adecuado de la vía de </w:t>
      </w:r>
      <w:r w:rsidRPr="00F55BEF">
        <w:rPr>
          <w:rFonts w:ascii="Palatino Linotype" w:eastAsia="Palatino Linotype" w:hAnsi="Palatino Linotype" w:cs="Palatino Linotype"/>
        </w:rPr>
        <w:lastRenderedPageBreak/>
        <w:t>comunicación (Obtenido del artículo 17.4, fracción I del Código Administrativo del Estado de México)</w:t>
      </w:r>
    </w:p>
    <w:p w14:paraId="64D2BFA5" w14:textId="77777777" w:rsidR="00E42B3F" w:rsidRPr="00F55BEF" w:rsidRDefault="002C0BA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55BEF">
        <w:rPr>
          <w:rFonts w:ascii="Palatino Linotype" w:eastAsia="Palatino Linotype" w:hAnsi="Palatino Linotype" w:cs="Palatino Linotype"/>
          <w:b/>
        </w:rPr>
        <w:t xml:space="preserve">Zona de Seguridad. </w:t>
      </w:r>
      <w:r w:rsidRPr="00F55BEF">
        <w:rPr>
          <w:rFonts w:ascii="Palatino Linotype" w:eastAsia="Palatino Linotype" w:hAnsi="Palatino Linotype" w:cs="Palatino Linotype"/>
        </w:rPr>
        <w:t>Al predio lindante con el derecho de vía de anchura variable determinada en las normas técnicas que emita la Secretaría de Movilidad, cuya preservación y restricción de uso, son necesarios para evitar riesgos a los usuarios de la infraestructura vial (Obtenido del artículo 17.4, fracción IX del Código Administrativo del Estado de México)</w:t>
      </w:r>
    </w:p>
    <w:p w14:paraId="040F1BE0" w14:textId="77777777" w:rsidR="00E42B3F" w:rsidRPr="00F55BEF" w:rsidRDefault="002C0BA8">
      <w:pPr>
        <w:tabs>
          <w:tab w:val="left" w:pos="1500"/>
        </w:tabs>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  </w:t>
      </w:r>
      <w:r w:rsidRPr="00F55BEF">
        <w:rPr>
          <w:rFonts w:ascii="Palatino Linotype" w:eastAsia="Palatino Linotype" w:hAnsi="Palatino Linotype" w:cs="Palatino Linotype"/>
          <w:sz w:val="24"/>
          <w:szCs w:val="24"/>
        </w:rPr>
        <w:tab/>
      </w:r>
    </w:p>
    <w:p w14:paraId="52AD0850" w14:textId="77777777" w:rsidR="00E42B3F" w:rsidRPr="00F55BEF" w:rsidRDefault="002C0BA8">
      <w:pPr>
        <w:spacing w:after="0" w:line="360" w:lineRule="auto"/>
        <w:ind w:right="49"/>
        <w:jc w:val="both"/>
        <w:rPr>
          <w:rFonts w:ascii="Palatino Linotype" w:eastAsia="Palatino Linotype" w:hAnsi="Palatino Linotype" w:cs="Palatino Linotype"/>
          <w:b/>
          <w:sz w:val="24"/>
          <w:szCs w:val="24"/>
          <w:u w:val="single"/>
        </w:rPr>
      </w:pPr>
      <w:r w:rsidRPr="00F55BEF">
        <w:rPr>
          <w:rFonts w:ascii="Palatino Linotype" w:eastAsia="Palatino Linotype" w:hAnsi="Palatino Linotype" w:cs="Palatino Linotype"/>
          <w:b/>
          <w:sz w:val="24"/>
          <w:szCs w:val="24"/>
          <w:u w:val="single"/>
        </w:rPr>
        <w:t xml:space="preserve">Ahora bien, es importante mencionar que, de la búsqueda realizada respecto del camino de terracería que conecta los poblados de Cerro Gordo y el Manzano en el Municipio de Valle de Bravo, no se tiene certeza de que este camino de terracería sea de infraestructura vial primaria, derecho de vía o alguna zona de seguridad, es decir, que sea totalmente de competencia del Estado, a través de la Junta de Caminos del Estado de México. </w:t>
      </w:r>
    </w:p>
    <w:p w14:paraId="5324B7C8"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42AB61E0"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No obstante, es de destacar que de conformidad con lo que establece la Ley Orgánica Municipal del Estado de México, son atribuciones de los ayuntamientos, las siguientes: </w:t>
      </w:r>
    </w:p>
    <w:p w14:paraId="43D6AFA2" w14:textId="77777777" w:rsidR="00E42B3F" w:rsidRPr="00F55BEF" w:rsidRDefault="00E42B3F">
      <w:pPr>
        <w:spacing w:after="0" w:line="276" w:lineRule="auto"/>
        <w:ind w:left="567" w:right="843"/>
        <w:jc w:val="both"/>
        <w:rPr>
          <w:rFonts w:ascii="Palatino Linotype" w:eastAsia="Palatino Linotype" w:hAnsi="Palatino Linotype" w:cs="Palatino Linotype"/>
          <w:b/>
          <w:i/>
        </w:rPr>
      </w:pPr>
    </w:p>
    <w:p w14:paraId="1E1CAADA"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31.-</w:t>
      </w:r>
      <w:r w:rsidRPr="00F55BEF">
        <w:rPr>
          <w:rFonts w:ascii="Palatino Linotype" w:eastAsia="Palatino Linotype" w:hAnsi="Palatino Linotype" w:cs="Palatino Linotype"/>
          <w:i/>
        </w:rPr>
        <w:t xml:space="preserve"> Son atribuciones de los ayuntamientos:</w:t>
      </w:r>
    </w:p>
    <w:p w14:paraId="4CD32E3C"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5CA180BF"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3AD50E2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1A8BF3AA" w14:textId="77777777" w:rsidR="00E42B3F" w:rsidRPr="00F55BEF" w:rsidRDefault="002C0BA8">
      <w:pPr>
        <w:spacing w:after="0" w:line="276" w:lineRule="auto"/>
        <w:ind w:left="567" w:right="843"/>
        <w:jc w:val="both"/>
        <w:rPr>
          <w:rFonts w:ascii="Palatino Linotype" w:eastAsia="Palatino Linotype" w:hAnsi="Palatino Linotype" w:cs="Palatino Linotype"/>
          <w:i/>
          <w:sz w:val="24"/>
          <w:szCs w:val="24"/>
        </w:rPr>
      </w:pPr>
      <w:r w:rsidRPr="00F55BEF">
        <w:rPr>
          <w:rFonts w:ascii="Palatino Linotype" w:eastAsia="Palatino Linotype" w:hAnsi="Palatino Linotype" w:cs="Palatino Linotype"/>
          <w:i/>
        </w:rPr>
        <w:t>VIII. Concluir las obras iniciadas por administraciones anteriores y dar mantenimiento a la infraestructura e instalaciones de los servicios públicos municipales;</w:t>
      </w:r>
    </w:p>
    <w:p w14:paraId="060F74E9"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1A04D24F"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En el mismo orden de ideas, de acuerdo con lo que establece el Bando Municipal del Ayuntamiento de Valle de Bravo, para el estudio y planeación de las atribuciones de la Presidenta Municipal, contará con diversas dependencias administrativas, entre las que se encuentra: </w:t>
      </w:r>
    </w:p>
    <w:p w14:paraId="4604D500"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426C3299" w14:textId="77777777" w:rsidR="00E42B3F" w:rsidRPr="00F55BEF" w:rsidRDefault="002C0BA8">
      <w:pPr>
        <w:spacing w:after="0" w:line="276" w:lineRule="auto"/>
        <w:ind w:left="567" w:right="49"/>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37.-</w:t>
      </w:r>
      <w:r w:rsidRPr="00F55BEF">
        <w:rPr>
          <w:rFonts w:ascii="Palatino Linotype" w:eastAsia="Palatino Linotype" w:hAnsi="Palatino Linotype" w:cs="Palatino Linotype"/>
          <w:i/>
        </w:rPr>
        <w:t xml:space="preserve"> Para el estudio, planeación y ejercicio de sus responsabilidades y atribuciones, la Presidenta Municipal se auxiliará de las siguientes dependencias administrativas:</w:t>
      </w:r>
    </w:p>
    <w:p w14:paraId="4BDDEA01" w14:textId="77777777" w:rsidR="00E42B3F" w:rsidRPr="00F55BEF" w:rsidRDefault="002C0BA8">
      <w:pPr>
        <w:spacing w:after="0" w:line="276" w:lineRule="auto"/>
        <w:ind w:left="567" w:right="49"/>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1B66FAB6" w14:textId="77777777" w:rsidR="00E42B3F" w:rsidRPr="00F55BEF" w:rsidRDefault="002C0BA8">
      <w:pPr>
        <w:spacing w:after="0" w:line="276" w:lineRule="auto"/>
        <w:ind w:left="567" w:right="49"/>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t xml:space="preserve">V. Dirección de Obras Públicas </w:t>
      </w:r>
    </w:p>
    <w:p w14:paraId="58ACE37E" w14:textId="77777777" w:rsidR="00E42B3F" w:rsidRPr="00F55BEF" w:rsidRDefault="002C0BA8">
      <w:pPr>
        <w:spacing w:after="0" w:line="276" w:lineRule="auto"/>
        <w:ind w:left="567" w:right="49"/>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7BA04EA2" w14:textId="77777777" w:rsidR="00E42B3F" w:rsidRPr="00F55BEF" w:rsidRDefault="00E42B3F">
      <w:pPr>
        <w:spacing w:after="0" w:line="360" w:lineRule="auto"/>
        <w:ind w:right="49"/>
        <w:jc w:val="both"/>
        <w:rPr>
          <w:rFonts w:ascii="Palatino Linotype" w:eastAsia="Palatino Linotype" w:hAnsi="Palatino Linotype" w:cs="Palatino Linotype"/>
          <w:sz w:val="24"/>
          <w:szCs w:val="24"/>
        </w:rPr>
      </w:pPr>
    </w:p>
    <w:p w14:paraId="4FF59257" w14:textId="77777777" w:rsidR="00E42B3F" w:rsidRPr="00F55BEF" w:rsidRDefault="002C0BA8">
      <w:pPr>
        <w:spacing w:after="0" w:line="360" w:lineRule="auto"/>
        <w:ind w:right="49"/>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Es así que, de acuerdo con el Reglamento Orgánico de la Administración Pública Municipal de Valle de Bravo establece para la Dirección de Obras Públicas lo siguiente: </w:t>
      </w:r>
    </w:p>
    <w:p w14:paraId="1AFBE641" w14:textId="77777777" w:rsidR="00E42B3F" w:rsidRPr="00F55BEF" w:rsidRDefault="00E42B3F">
      <w:pPr>
        <w:spacing w:after="0" w:line="276" w:lineRule="auto"/>
        <w:ind w:left="567" w:right="843"/>
        <w:jc w:val="both"/>
        <w:rPr>
          <w:rFonts w:ascii="Palatino Linotype" w:eastAsia="Palatino Linotype" w:hAnsi="Palatino Linotype" w:cs="Palatino Linotype"/>
          <w:i/>
          <w:sz w:val="24"/>
          <w:szCs w:val="24"/>
        </w:rPr>
      </w:pPr>
    </w:p>
    <w:p w14:paraId="4CBD0C80" w14:textId="77777777" w:rsidR="00E42B3F" w:rsidRPr="00F55BEF" w:rsidRDefault="002C0BA8">
      <w:pPr>
        <w:spacing w:after="0" w:line="276" w:lineRule="auto"/>
        <w:ind w:left="567" w:right="843"/>
        <w:jc w:val="center"/>
        <w:rPr>
          <w:rFonts w:ascii="Palatino Linotype" w:eastAsia="Palatino Linotype" w:hAnsi="Palatino Linotype" w:cs="Palatino Linotype"/>
          <w:b/>
          <w:i/>
        </w:rPr>
      </w:pPr>
      <w:r w:rsidRPr="00F55BEF">
        <w:rPr>
          <w:rFonts w:ascii="Palatino Linotype" w:eastAsia="Palatino Linotype" w:hAnsi="Palatino Linotype" w:cs="Palatino Linotype"/>
          <w:b/>
          <w:i/>
        </w:rPr>
        <w:t>DE LA DIRECCIÓN DE OBRAS PÚBLICAS</w:t>
      </w:r>
    </w:p>
    <w:p w14:paraId="0B956FE2" w14:textId="77777777" w:rsidR="00E42B3F" w:rsidRPr="00F55BEF" w:rsidRDefault="00E42B3F">
      <w:pPr>
        <w:spacing w:after="0" w:line="276" w:lineRule="auto"/>
        <w:ind w:left="567" w:right="843"/>
        <w:jc w:val="center"/>
        <w:rPr>
          <w:rFonts w:ascii="Palatino Linotype" w:eastAsia="Palatino Linotype" w:hAnsi="Palatino Linotype" w:cs="Palatino Linotype"/>
          <w:b/>
          <w:i/>
        </w:rPr>
      </w:pPr>
    </w:p>
    <w:p w14:paraId="7EF1DB5C"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2.47.-</w:t>
      </w:r>
      <w:r w:rsidRPr="00F55BEF">
        <w:rPr>
          <w:rFonts w:ascii="Palatino Linotype" w:eastAsia="Palatino Linotype" w:hAnsi="Palatino Linotype" w:cs="Palatino Linotype"/>
          <w:i/>
        </w:rPr>
        <w:t xml:space="preserve"> La Dirección de Obras Públicas </w:t>
      </w:r>
      <w:r w:rsidRPr="00F55BEF">
        <w:rPr>
          <w:rFonts w:ascii="Palatino Linotype" w:eastAsia="Palatino Linotype" w:hAnsi="Palatino Linotype" w:cs="Palatino Linotype"/>
          <w:b/>
          <w:i/>
          <w:u w:val="single"/>
        </w:rPr>
        <w:t>es la dependencia encargada de proyectar y ejecutar las obras públicas del Municipio, así como del mantenimiento de vialidades en las etapas de validación, planeación, contratación, ejecución, verificación y entrega-recepción de la obra pública del Municipio</w:t>
      </w:r>
      <w:r w:rsidRPr="00F55BEF">
        <w:rPr>
          <w:rFonts w:ascii="Palatino Linotype" w:eastAsia="Palatino Linotype" w:hAnsi="Palatino Linotype" w:cs="Palatino Linotype"/>
          <w:i/>
        </w:rPr>
        <w:t xml:space="preserve">. </w:t>
      </w:r>
    </w:p>
    <w:p w14:paraId="1F794359" w14:textId="77777777" w:rsidR="00E42B3F" w:rsidRPr="00F55BEF" w:rsidRDefault="00E42B3F">
      <w:pPr>
        <w:spacing w:after="0" w:line="276" w:lineRule="auto"/>
        <w:ind w:left="567" w:right="843"/>
        <w:jc w:val="both"/>
        <w:rPr>
          <w:rFonts w:ascii="Palatino Linotype" w:eastAsia="Palatino Linotype" w:hAnsi="Palatino Linotype" w:cs="Palatino Linotype"/>
          <w:i/>
        </w:rPr>
      </w:pPr>
    </w:p>
    <w:p w14:paraId="0A19689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b/>
          <w:i/>
        </w:rPr>
        <w:t>Artículo 2.48.-</w:t>
      </w:r>
      <w:r w:rsidRPr="00F55BEF">
        <w:rPr>
          <w:rFonts w:ascii="Palatino Linotype" w:eastAsia="Palatino Linotype" w:hAnsi="Palatino Linotype" w:cs="Palatino Linotype"/>
          <w:i/>
        </w:rPr>
        <w:t xml:space="preserve"> El titular de la Dirección de Obras Públicas tendrá, además de las atribuciones, facultades y responsabilidades que le confiere la Ley de Obras Públicas y Servicios Relacionados con la Misma, la Ley Orgánica Municipal, Libro Décimo Segundo del Código Administrativo y su reglamento y demás disposiciones legales y reglamentarias aplicables en materia de obra pública, las siguientes: </w:t>
      </w:r>
    </w:p>
    <w:p w14:paraId="0BCEA96D" w14:textId="77777777" w:rsidR="00E42B3F" w:rsidRPr="00F55BEF" w:rsidRDefault="002C0BA8">
      <w:pPr>
        <w:spacing w:after="0" w:line="276" w:lineRule="auto"/>
        <w:ind w:left="567" w:right="843"/>
        <w:jc w:val="both"/>
        <w:rPr>
          <w:rFonts w:ascii="Palatino Linotype" w:eastAsia="Palatino Linotype" w:hAnsi="Palatino Linotype" w:cs="Palatino Linotype"/>
          <w:b/>
          <w:i/>
        </w:rPr>
      </w:pPr>
      <w:r w:rsidRPr="00F55BEF">
        <w:rPr>
          <w:rFonts w:ascii="Palatino Linotype" w:eastAsia="Palatino Linotype" w:hAnsi="Palatino Linotype" w:cs="Palatino Linotype"/>
          <w:b/>
          <w:i/>
        </w:rPr>
        <w:lastRenderedPageBreak/>
        <w:t xml:space="preserve">I. Realizar la programación y ejecución de las obras públicas y servicios relacionados, que por orden expresa del Ayuntamiento requieran prioridad; </w:t>
      </w:r>
    </w:p>
    <w:p w14:paraId="12466709"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31EB6CBB"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III. Elaborar y supervisar programas para la ejecución de proyectos por cooperación, construcción y mejoramiento de obras de infraestructura y equipamiento urbano, e intervenir en la autorización de construcción de obras para la prestación de servicios públicos; </w:t>
      </w:r>
    </w:p>
    <w:p w14:paraId="2FB71F1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IV. Coordinar los programas tendentes a la asistencia y desarrollo de la población, con maquinaria, equipo y materiales básicos para la construcción de obras de mejoramiento de vialidades y edificios públicos;</w:t>
      </w:r>
    </w:p>
    <w:p w14:paraId="1F2FC6EA"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06EEBC87"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VI. Proyectar las obras públicas que realice el Ayuntamiento, incluyendo la conservación y mantenimiento de edificios, monumentos, calles, parques y jardines;</w:t>
      </w:r>
    </w:p>
    <w:p w14:paraId="0FC33F6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VII. Programar adecuadamente la construcción y mantenimiento de avenidas, calles, caminos y todo tipo de vialidades de jurisdicción municipal, que contribuyan a optimizar la comunicación entre las poblaciones del Municipio; </w:t>
      </w:r>
    </w:p>
    <w:p w14:paraId="5063A995" w14:textId="77777777" w:rsidR="00E42B3F" w:rsidRPr="00F55BEF" w:rsidRDefault="002C0BA8">
      <w:pPr>
        <w:spacing w:after="0" w:line="276" w:lineRule="auto"/>
        <w:ind w:left="567" w:right="843"/>
        <w:jc w:val="both"/>
        <w:rPr>
          <w:rFonts w:ascii="Palatino Linotype" w:eastAsia="Palatino Linotype" w:hAnsi="Palatino Linotype" w:cs="Palatino Linotype"/>
          <w:b/>
          <w:i/>
          <w:u w:val="single"/>
        </w:rPr>
      </w:pPr>
      <w:r w:rsidRPr="00F55BEF">
        <w:rPr>
          <w:rFonts w:ascii="Palatino Linotype" w:eastAsia="Palatino Linotype" w:hAnsi="Palatino Linotype" w:cs="Palatino Linotype"/>
          <w:b/>
          <w:i/>
          <w:u w:val="single"/>
        </w:rPr>
        <w:t xml:space="preserve">VIII. Establecer e instrumentar programas, en coordinación con las autoridades estatales competentes, para construir y mantener en perfectas condiciones de operación el sistema vial municipal; </w:t>
      </w:r>
    </w:p>
    <w:p w14:paraId="1A6D9332"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78B4A560"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 xml:space="preserve">XV. Supervisar la contratación y ejecución de todas aquellas Obras Públicas y servicios relacionados, que aumenten y mantengan la infraestructura básica municipal y que estén consideradas en el programa respectivo; </w:t>
      </w:r>
    </w:p>
    <w:p w14:paraId="45394744"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416FCB0D" w14:textId="77777777" w:rsidR="00E42B3F" w:rsidRPr="00F55BEF" w:rsidRDefault="002C0BA8">
      <w:pPr>
        <w:spacing w:after="0" w:line="276" w:lineRule="auto"/>
        <w:ind w:left="567" w:right="843"/>
        <w:jc w:val="both"/>
        <w:rPr>
          <w:rFonts w:ascii="Palatino Linotype" w:eastAsia="Palatino Linotype" w:hAnsi="Palatino Linotype" w:cs="Palatino Linotype"/>
          <w:b/>
          <w:i/>
          <w:u w:val="single"/>
        </w:rPr>
      </w:pPr>
      <w:r w:rsidRPr="00F55BEF">
        <w:rPr>
          <w:rFonts w:ascii="Palatino Linotype" w:eastAsia="Palatino Linotype" w:hAnsi="Palatino Linotype" w:cs="Palatino Linotype"/>
          <w:b/>
          <w:i/>
          <w:u w:val="single"/>
        </w:rPr>
        <w:t>XVIII. Supervisar la ejecución de los trabajos necesarios para la construcción de calles, programas de bacheo, banquetas guarniciones y obras de infraestructura en los asentamientos humanos ubicados en las zonas rurales y urbanas del Municipio, según lo permitan los recursos municipales;</w:t>
      </w:r>
    </w:p>
    <w:p w14:paraId="78CD9945" w14:textId="77777777" w:rsidR="00E42B3F" w:rsidRPr="00F55BEF" w:rsidRDefault="002C0BA8">
      <w:pPr>
        <w:spacing w:after="0" w:line="276" w:lineRule="auto"/>
        <w:ind w:left="567" w:right="843"/>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027DED52" w14:textId="77777777" w:rsidR="00E42B3F" w:rsidRPr="00F55BEF" w:rsidRDefault="00E42B3F">
      <w:pPr>
        <w:spacing w:after="0" w:line="360" w:lineRule="auto"/>
        <w:ind w:right="49"/>
        <w:jc w:val="both"/>
        <w:rPr>
          <w:rFonts w:ascii="Palatino Linotype" w:eastAsia="Palatino Linotype" w:hAnsi="Palatino Linotype" w:cs="Palatino Linotype"/>
          <w:i/>
        </w:rPr>
      </w:pPr>
    </w:p>
    <w:p w14:paraId="34062301"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De lo anterior, se colige que </w:t>
      </w:r>
      <w:r w:rsidRPr="00F55BEF">
        <w:rPr>
          <w:rFonts w:ascii="Palatino Linotype" w:eastAsia="Palatino Linotype" w:hAnsi="Palatino Linotype" w:cs="Palatino Linotype"/>
          <w:b/>
          <w:sz w:val="24"/>
          <w:szCs w:val="24"/>
          <w:u w:val="single"/>
        </w:rPr>
        <w:t xml:space="preserve">el Ayuntamiento de Valle de Bravo cuenta con atribuciones, facultades y competencias para generar, administrar o poseer </w:t>
      </w:r>
      <w:r w:rsidRPr="00F55BEF">
        <w:rPr>
          <w:rFonts w:ascii="Palatino Linotype" w:eastAsia="Palatino Linotype" w:hAnsi="Palatino Linotype" w:cs="Palatino Linotype"/>
          <w:b/>
          <w:sz w:val="24"/>
          <w:szCs w:val="24"/>
          <w:u w:val="single"/>
        </w:rPr>
        <w:lastRenderedPageBreak/>
        <w:t>información relacionada con la solicitud del Particular</w:t>
      </w:r>
      <w:r w:rsidRPr="00F55BEF">
        <w:rPr>
          <w:rFonts w:ascii="Palatino Linotype" w:eastAsia="Palatino Linotype" w:hAnsi="Palatino Linotype" w:cs="Palatino Linotype"/>
          <w:sz w:val="24"/>
          <w:szCs w:val="24"/>
        </w:rPr>
        <w:t xml:space="preserve">, esto debido a que de acuerdo con lo que la normatividad que rige a dicho Sujeto Obligado, su estructura se compone de una </w:t>
      </w:r>
      <w:r w:rsidRPr="00F55BEF">
        <w:rPr>
          <w:rFonts w:ascii="Palatino Linotype" w:eastAsia="Palatino Linotype" w:hAnsi="Palatino Linotype" w:cs="Palatino Linotype"/>
          <w:b/>
          <w:sz w:val="24"/>
          <w:szCs w:val="24"/>
          <w:u w:val="single"/>
        </w:rPr>
        <w:t>Dirección de Obras Públicas, la cual es la encargada de proyectar y ejecutar las obras públicas del Municipio, darle mantenimiento a vialidades, planear y llevar a cabo las contrataciones para el desarrollo de estas.</w:t>
      </w:r>
      <w:r w:rsidRPr="00F55BEF">
        <w:rPr>
          <w:rFonts w:ascii="Palatino Linotype" w:eastAsia="Palatino Linotype" w:hAnsi="Palatino Linotype" w:cs="Palatino Linotype"/>
          <w:sz w:val="24"/>
          <w:szCs w:val="24"/>
        </w:rPr>
        <w:t xml:space="preserve"> </w:t>
      </w:r>
    </w:p>
    <w:p w14:paraId="6A79AA64"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588AA4AE" w14:textId="77777777" w:rsidR="00E42B3F" w:rsidRPr="00F55BEF" w:rsidRDefault="002C0BA8" w:rsidP="002C0BA8">
      <w:pPr>
        <w:spacing w:after="0" w:line="360" w:lineRule="auto"/>
        <w:jc w:val="both"/>
        <w:rPr>
          <w:rFonts w:ascii="Palatino Linotype" w:eastAsia="Palatino Linotype" w:hAnsi="Palatino Linotype" w:cs="Palatino Linotype"/>
          <w:b/>
          <w:sz w:val="24"/>
          <w:szCs w:val="24"/>
        </w:rPr>
      </w:pPr>
      <w:r w:rsidRPr="00F55BEF">
        <w:rPr>
          <w:rFonts w:ascii="Palatino Linotype" w:eastAsia="Palatino Linotype" w:hAnsi="Palatino Linotype" w:cs="Palatino Linotype"/>
          <w:sz w:val="24"/>
          <w:szCs w:val="24"/>
        </w:rPr>
        <w:t xml:space="preserve">En este orden de ideas, cobra relevancia el pronunciamiento emitido por el Director de Obras Públicas y Desarrollo Urbano, quien en la etapa de manifestaciones, señaló que </w:t>
      </w:r>
      <w:r w:rsidRPr="00F55BEF">
        <w:rPr>
          <w:rFonts w:ascii="Palatino Linotype" w:eastAsia="Palatino Linotype" w:hAnsi="Palatino Linotype" w:cs="Palatino Linotype"/>
          <w:b/>
          <w:sz w:val="24"/>
          <w:szCs w:val="24"/>
        </w:rPr>
        <w:t>desconocía en el pasado existió algún proyecto, pero que actualmente la autoridad competente del proyecto para pavimentar el camino de terracería que conecta los caminos de Cerro Gordo y El Manzano es el Ayuntamiento de Valle de Bravo</w:t>
      </w:r>
      <w:r w:rsidRPr="00F55BEF">
        <w:rPr>
          <w:rFonts w:ascii="Palatino Linotype" w:eastAsia="Palatino Linotype" w:hAnsi="Palatino Linotype" w:cs="Palatino Linotype"/>
          <w:sz w:val="24"/>
          <w:szCs w:val="24"/>
        </w:rPr>
        <w:t xml:space="preserve">, es decir, se advierte que reconoció la competencia del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xml:space="preserve"> en el ámbito de sus atribuciones, para conocer de la información de mérito, tan es así que </w:t>
      </w:r>
      <w:r w:rsidRPr="00F55BEF">
        <w:rPr>
          <w:rFonts w:ascii="Palatino Linotype" w:eastAsia="Palatino Linotype" w:hAnsi="Palatino Linotype" w:cs="Palatino Linotype"/>
          <w:b/>
          <w:sz w:val="24"/>
          <w:szCs w:val="24"/>
        </w:rPr>
        <w:t>dio cuenta de la existencia de un proyecto relacionado con la obra de pavimentación señalada en la solicitud, que se ejecutaba a la fecha de presentación de la misma.</w:t>
      </w:r>
    </w:p>
    <w:p w14:paraId="59DC85B2" w14:textId="77777777" w:rsidR="002C0BA8" w:rsidRPr="00F55BEF" w:rsidRDefault="002C0BA8" w:rsidP="002C0BA8">
      <w:pPr>
        <w:spacing w:after="0" w:line="360" w:lineRule="auto"/>
        <w:jc w:val="both"/>
        <w:rPr>
          <w:rFonts w:ascii="Palatino Linotype" w:eastAsia="Palatino Linotype" w:hAnsi="Palatino Linotype" w:cs="Palatino Linotype"/>
          <w:b/>
          <w:sz w:val="24"/>
          <w:szCs w:val="24"/>
        </w:rPr>
      </w:pPr>
    </w:p>
    <w:p w14:paraId="7C01D95F"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 efecto de robustecer dicho argumento, no obsta mencionar que se realizó una búsqueda de los proyectos realizados por el Ayuntamiento de Valle de Bravo, a través de su Dirección de Obras Públicas, encontrando que, en el año dos mil veintidós se llevó a cabo la construcción de pavimentación de concreto hidráulico del camino del Cerro Gordo al Manzano, mediante el Fondo de Infraestructura Social para las Entidades (FISE), el cual es una aportación federal entregada a las entidades federativas y la Ciudad de México, tal como se advierte a continuación:</w:t>
      </w:r>
    </w:p>
    <w:p w14:paraId="6DFD1E4D"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22805581" w14:textId="77777777" w:rsidR="00E42B3F" w:rsidRPr="00F55BEF" w:rsidRDefault="002C0BA8">
      <w:pPr>
        <w:spacing w:after="0" w:line="360" w:lineRule="auto"/>
        <w:ind w:right="49"/>
        <w:jc w:val="center"/>
        <w:rPr>
          <w:rFonts w:ascii="Palatino Linotype" w:eastAsia="Palatino Linotype" w:hAnsi="Palatino Linotype" w:cs="Palatino Linotype"/>
          <w:sz w:val="24"/>
          <w:szCs w:val="24"/>
        </w:rPr>
      </w:pPr>
      <w:r w:rsidRPr="00F55BEF">
        <w:rPr>
          <w:rFonts w:ascii="Palatino Linotype" w:eastAsia="Palatino Linotype" w:hAnsi="Palatino Linotype" w:cs="Palatino Linotype"/>
          <w:noProof/>
          <w:sz w:val="24"/>
          <w:szCs w:val="24"/>
        </w:rPr>
        <w:lastRenderedPageBreak/>
        <w:drawing>
          <wp:inline distT="0" distB="0" distL="0" distR="0" wp14:anchorId="664B6CCA" wp14:editId="769960EA">
            <wp:extent cx="5400000" cy="2756340"/>
            <wp:effectExtent l="0" t="0" r="0" b="0"/>
            <wp:docPr id="14476725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86" t="1" b="319"/>
                    <a:stretch>
                      <a:fillRect/>
                    </a:stretch>
                  </pic:blipFill>
                  <pic:spPr>
                    <a:xfrm>
                      <a:off x="0" y="0"/>
                      <a:ext cx="5400000" cy="2756340"/>
                    </a:xfrm>
                    <a:prstGeom prst="rect">
                      <a:avLst/>
                    </a:prstGeom>
                    <a:ln/>
                  </pic:spPr>
                </pic:pic>
              </a:graphicData>
            </a:graphic>
          </wp:inline>
        </w:drawing>
      </w:r>
    </w:p>
    <w:p w14:paraId="305CEE23" w14:textId="77777777" w:rsidR="00E42B3F" w:rsidRPr="00F55BEF" w:rsidRDefault="002C0BA8">
      <w:pPr>
        <w:spacing w:after="0" w:line="240" w:lineRule="auto"/>
        <w:ind w:right="49"/>
        <w:jc w:val="both"/>
        <w:rPr>
          <w:rFonts w:ascii="Palatino Linotype" w:eastAsia="Palatino Linotype" w:hAnsi="Palatino Linotype" w:cs="Palatino Linotype"/>
          <w:sz w:val="20"/>
          <w:szCs w:val="20"/>
        </w:rPr>
      </w:pPr>
      <w:r w:rsidRPr="00F55BEF">
        <w:rPr>
          <w:rFonts w:ascii="Palatino Linotype" w:eastAsia="Palatino Linotype" w:hAnsi="Palatino Linotype" w:cs="Palatino Linotype"/>
          <w:sz w:val="20"/>
          <w:szCs w:val="20"/>
        </w:rPr>
        <w:t xml:space="preserve">[Información obtenida del Mapa Interactivo de la Dirección de Obras Públicas de Valle de Bravo, publicado en la página oficial, disponible en la siguiente liga electrónica </w:t>
      </w:r>
      <w:hyperlink r:id="rId12">
        <w:r w:rsidRPr="00F55BEF">
          <w:rPr>
            <w:rFonts w:ascii="Palatino Linotype" w:eastAsia="Palatino Linotype" w:hAnsi="Palatino Linotype" w:cs="Palatino Linotype"/>
            <w:sz w:val="20"/>
            <w:szCs w:val="20"/>
            <w:u w:val="single"/>
          </w:rPr>
          <w:t>https://obraspublicas.valledebravo.gob.mx/mapa.html</w:t>
        </w:r>
      </w:hyperlink>
      <w:r w:rsidRPr="00F55BEF">
        <w:rPr>
          <w:rFonts w:ascii="Palatino Linotype" w:eastAsia="Palatino Linotype" w:hAnsi="Palatino Linotype" w:cs="Palatino Linotype"/>
          <w:sz w:val="20"/>
          <w:szCs w:val="20"/>
        </w:rPr>
        <w:t>; consultado el doce de julio de dos mil veintidós]</w:t>
      </w:r>
    </w:p>
    <w:p w14:paraId="782877FF"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4390762F"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En tal sentido, se estima que la información remitida por el </w:t>
      </w:r>
      <w:r w:rsidRPr="00F55BEF">
        <w:rPr>
          <w:rFonts w:ascii="Palatino Linotype" w:eastAsia="Palatino Linotype" w:hAnsi="Palatino Linotype" w:cs="Palatino Linotype"/>
          <w:b/>
          <w:sz w:val="24"/>
          <w:szCs w:val="24"/>
        </w:rPr>
        <w:t xml:space="preserve">Sujeto Obligado </w:t>
      </w:r>
      <w:r w:rsidRPr="00F55BEF">
        <w:rPr>
          <w:rFonts w:ascii="Palatino Linotype" w:eastAsia="Palatino Linotype" w:hAnsi="Palatino Linotype" w:cs="Palatino Linotype"/>
          <w:sz w:val="24"/>
          <w:szCs w:val="24"/>
        </w:rPr>
        <w:t>en la etapa de manifestaciones</w:t>
      </w:r>
      <w:r w:rsidRPr="00F55BEF">
        <w:rPr>
          <w:rFonts w:ascii="Palatino Linotype" w:eastAsia="Palatino Linotype" w:hAnsi="Palatino Linotype" w:cs="Palatino Linotype"/>
          <w:b/>
          <w:sz w:val="24"/>
          <w:szCs w:val="24"/>
        </w:rPr>
        <w:t xml:space="preserve">, </w:t>
      </w:r>
      <w:r w:rsidRPr="00F55BEF">
        <w:rPr>
          <w:rFonts w:ascii="Palatino Linotype" w:eastAsia="Palatino Linotype" w:hAnsi="Palatino Linotype" w:cs="Palatino Linotype"/>
          <w:sz w:val="24"/>
          <w:szCs w:val="24"/>
        </w:rPr>
        <w:t xml:space="preserve">a través de la Dirección de Obras Públicas y Desarrollo Urbano, es suficiente para tener por atendido el derecho de acceso a la información de la persona solicitante, en virtud de que de la lectura de la solicitud no se advierte que pretenda el acceso a documentos relacionados con la obra, sino más bien, </w:t>
      </w:r>
      <w:r w:rsidRPr="00F55BEF">
        <w:rPr>
          <w:rFonts w:ascii="Palatino Linotype" w:eastAsia="Palatino Linotype" w:hAnsi="Palatino Linotype" w:cs="Palatino Linotype"/>
          <w:b/>
          <w:sz w:val="24"/>
          <w:szCs w:val="24"/>
          <w:u w:val="single"/>
        </w:rPr>
        <w:t>requiere un pronunciamiento por parte del Sujeto Obligado en sentido afirmativo o negativo sobre la existencia de algún plan o proyecto para pavimentar el camino de terracería que conecta a los poblados de Cerro Gordo y El Manzano en el municipio de Valle de Bravo</w:t>
      </w:r>
      <w:r w:rsidRPr="00F55BEF">
        <w:rPr>
          <w:rFonts w:ascii="Palatino Linotype" w:eastAsia="Palatino Linotype" w:hAnsi="Palatino Linotype" w:cs="Palatino Linotype"/>
          <w:sz w:val="24"/>
          <w:szCs w:val="24"/>
        </w:rPr>
        <w:t xml:space="preserve"> y, de ser el caso, se le indique que autoridad es competente.</w:t>
      </w:r>
    </w:p>
    <w:p w14:paraId="1812CF5B"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24A98737"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lastRenderedPageBreak/>
        <w:t>En otras palabras, de la interpretación de la solicitud, no se advierte que la persona solicitante desee expresión documental alguna, sino que a través del requerimiento de información, de forma general sólo requiere saber si ha habido o no algún plan o proyecto para pavimentar el camino de terracería que conecta a los poblados de Cerro Gordo y El Manzano en el municipio de Valle de Bravo, y, de ser el caso, la autoridad competente para llevar a cabo y ejecutar dicho proyecto, situación que se satisface mediante el oficio remitido por el Director de Obras Públicas y Desarrollo Urbano en la etapa de manifestaciones, a través del cual dio cuenta de la existencia de un proyecto relacionado con la obra que refirió la persona solicitante, y de la autoridad competente para llevar a cabo y ejecutar el mismo.</w:t>
      </w:r>
    </w:p>
    <w:p w14:paraId="16B50274"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392BDBD5" w14:textId="77777777" w:rsidR="00E42B3F" w:rsidRPr="00F55BEF" w:rsidRDefault="002C0BA8" w:rsidP="002C0BA8">
      <w:pPr>
        <w:spacing w:after="0" w:line="360" w:lineRule="auto"/>
        <w:jc w:val="both"/>
        <w:rPr>
          <w:rFonts w:ascii="Palatino Linotype" w:eastAsia="Palatino Linotype" w:hAnsi="Palatino Linotype" w:cs="Palatino Linotype"/>
          <w:b/>
        </w:rPr>
      </w:pPr>
      <w:r w:rsidRPr="00F55BEF">
        <w:rPr>
          <w:rFonts w:ascii="Palatino Linotype" w:eastAsia="Palatino Linotype" w:hAnsi="Palatino Linotype" w:cs="Palatino Linotype"/>
          <w:sz w:val="24"/>
          <w:szCs w:val="24"/>
        </w:rPr>
        <w:t>Aunado a lo anterior, se precisa</w:t>
      </w:r>
      <w:r w:rsidRPr="00F55BEF">
        <w:rPr>
          <w:rFonts w:ascii="Palatino Linotype" w:eastAsia="Palatino Linotype" w:hAnsi="Palatino Linotype" w:cs="Palatino Linotype"/>
        </w:rPr>
        <w:t xml:space="preserve"> </w:t>
      </w:r>
      <w:r w:rsidRPr="00F55BEF">
        <w:rPr>
          <w:rFonts w:ascii="Palatino Linotype" w:eastAsia="Palatino Linotype" w:hAnsi="Palatino Linotype" w:cs="Palatino Linotype"/>
          <w:sz w:val="24"/>
          <w:szCs w:val="24"/>
        </w:rPr>
        <w:t xml:space="preserve">que el derecho de acceso a la información pública se satisface en aquellos casos en que se entregue el soporte documental en que conste la información pública, sin la necesidad de elaborar documentos </w:t>
      </w:r>
      <w:r w:rsidRPr="00F55BEF">
        <w:rPr>
          <w:rFonts w:ascii="Palatino Linotype" w:eastAsia="Palatino Linotype" w:hAnsi="Palatino Linotype" w:cs="Palatino Linotype"/>
          <w:i/>
          <w:sz w:val="24"/>
          <w:szCs w:val="24"/>
        </w:rPr>
        <w:t>ad hoc</w:t>
      </w:r>
      <w:r w:rsidRPr="00F55BEF">
        <w:rPr>
          <w:rFonts w:ascii="Palatino Linotype" w:eastAsia="Palatino Linotype" w:hAnsi="Palatino Linotype" w:cs="Palatino Linotype"/>
          <w:sz w:val="24"/>
          <w:szCs w:val="24"/>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F55BEF">
        <w:rPr>
          <w:rFonts w:ascii="Palatino Linotype" w:eastAsia="Palatino Linotype" w:hAnsi="Palatino Linotype" w:cs="Palatino Linotype"/>
          <w:b/>
          <w:sz w:val="24"/>
          <w:szCs w:val="24"/>
        </w:rPr>
        <w:t>Sujeto Obligado</w:t>
      </w:r>
      <w:r w:rsidRPr="00F55BEF">
        <w:rPr>
          <w:rFonts w:ascii="Palatino Linotype" w:eastAsia="Palatino Linotype" w:hAnsi="Palatino Linotype" w:cs="Palatino Linotype"/>
          <w:sz w:val="24"/>
          <w:szCs w:val="24"/>
        </w:rPr>
        <w:t xml:space="preserve">, elaboró un documento ad hoc para dar cabal cumplimiento al derecho de acceso a la información del particular aún y </w:t>
      </w:r>
      <w:r w:rsidRPr="00F55BEF">
        <w:rPr>
          <w:rFonts w:ascii="Palatino Linotype" w:eastAsia="Palatino Linotype" w:hAnsi="Palatino Linotype" w:cs="Palatino Linotype"/>
          <w:b/>
          <w:sz w:val="24"/>
          <w:szCs w:val="24"/>
        </w:rPr>
        <w:t>cuando no es una obligación de las autoridades</w:t>
      </w:r>
      <w:r w:rsidRPr="00F55BEF">
        <w:rPr>
          <w:rFonts w:ascii="Palatino Linotype" w:eastAsia="Palatino Linotype" w:hAnsi="Palatino Linotype" w:cs="Palatino Linotype"/>
          <w:sz w:val="24"/>
          <w:szCs w:val="24"/>
        </w:rPr>
        <w:t xml:space="preserve"> tal y como lo señala el Criterio de Interpretación 03/17, emitido por el Pleno del Instituto Nacional de Transparencia, Acceso a la Información y Protección de Datos Personales,  INAI, que dice</w:t>
      </w:r>
      <w:r w:rsidRPr="00F55BEF">
        <w:rPr>
          <w:rFonts w:ascii="Palatino Linotype" w:eastAsia="Palatino Linotype" w:hAnsi="Palatino Linotype" w:cs="Palatino Linotype"/>
        </w:rPr>
        <w:t>:</w:t>
      </w:r>
      <w:r w:rsidRPr="00F55BEF">
        <w:rPr>
          <w:rFonts w:ascii="Palatino Linotype" w:eastAsia="Palatino Linotype" w:hAnsi="Palatino Linotype" w:cs="Palatino Linotype"/>
          <w:b/>
        </w:rPr>
        <w:t> </w:t>
      </w:r>
    </w:p>
    <w:p w14:paraId="629D3CFD" w14:textId="77777777" w:rsidR="002C0BA8" w:rsidRPr="00F55BEF" w:rsidRDefault="002C0BA8" w:rsidP="002C0BA8">
      <w:pPr>
        <w:spacing w:after="0" w:line="360" w:lineRule="auto"/>
        <w:jc w:val="both"/>
        <w:rPr>
          <w:rFonts w:ascii="Palatino Linotype" w:eastAsia="Palatino Linotype" w:hAnsi="Palatino Linotype" w:cs="Palatino Linotype"/>
        </w:rPr>
      </w:pPr>
    </w:p>
    <w:p w14:paraId="4539A21B" w14:textId="77777777" w:rsidR="00E42B3F" w:rsidRPr="00F55BEF" w:rsidRDefault="002C0BA8" w:rsidP="002C0BA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bookmarkStart w:id="5" w:name="_heading=h.tyjcwt" w:colFirst="0" w:colLast="0"/>
      <w:bookmarkEnd w:id="5"/>
      <w:r w:rsidRPr="00F55BEF">
        <w:rPr>
          <w:rFonts w:ascii="Palatino Linotype" w:eastAsia="Palatino Linotype" w:hAnsi="Palatino Linotype" w:cs="Palatino Linotype"/>
          <w:i/>
          <w:sz w:val="24"/>
          <w:szCs w:val="24"/>
        </w:rPr>
        <w:lastRenderedPageBreak/>
        <w:t>“</w:t>
      </w:r>
      <w:r w:rsidRPr="00F55BEF">
        <w:rPr>
          <w:rFonts w:ascii="Palatino Linotype" w:eastAsia="Palatino Linotype" w:hAnsi="Palatino Linotype" w:cs="Palatino Linotype"/>
          <w:b/>
          <w:i/>
        </w:rPr>
        <w:t xml:space="preserve">No existe obligación de elaborar documentos ad hoc para atender las solicitudes de acceso a la información. </w:t>
      </w:r>
      <w:r w:rsidRPr="00F55BEF">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F0CCABD" w14:textId="77777777" w:rsidR="002C0BA8" w:rsidRPr="00F55BEF" w:rsidRDefault="002C0BA8" w:rsidP="002C0BA8">
      <w:pPr>
        <w:pBdr>
          <w:top w:val="nil"/>
          <w:left w:val="nil"/>
          <w:bottom w:val="nil"/>
          <w:right w:val="nil"/>
          <w:between w:val="nil"/>
        </w:pBdr>
        <w:spacing w:after="0" w:line="360" w:lineRule="auto"/>
        <w:ind w:left="851" w:right="851"/>
        <w:jc w:val="both"/>
        <w:rPr>
          <w:rFonts w:ascii="Times New Roman" w:eastAsia="Times New Roman" w:hAnsi="Times New Roman" w:cs="Times New Roman"/>
          <w:sz w:val="24"/>
          <w:szCs w:val="24"/>
        </w:rPr>
      </w:pPr>
    </w:p>
    <w:p w14:paraId="38CA81D6" w14:textId="77777777" w:rsidR="00E42B3F" w:rsidRPr="00F55BEF" w:rsidRDefault="002C0BA8" w:rsidP="002C0BA8">
      <w:pPr>
        <w:pBdr>
          <w:top w:val="nil"/>
          <w:left w:val="nil"/>
          <w:bottom w:val="nil"/>
          <w:right w:val="nil"/>
          <w:between w:val="nil"/>
        </w:pBdr>
        <w:spacing w:after="0" w:line="360" w:lineRule="auto"/>
        <w:ind w:right="-93"/>
        <w:jc w:val="both"/>
        <w:rPr>
          <w:rFonts w:ascii="Palatino Linotype" w:eastAsia="Palatino Linotype" w:hAnsi="Palatino Linotype" w:cs="Palatino Linotype"/>
          <w:b/>
          <w:sz w:val="24"/>
          <w:szCs w:val="24"/>
          <w:u w:val="single"/>
        </w:rPr>
      </w:pPr>
      <w:r w:rsidRPr="00F55BEF">
        <w:rPr>
          <w:rFonts w:ascii="Palatino Linotype" w:eastAsia="Palatino Linotype" w:hAnsi="Palatino Linotype" w:cs="Palatino Linotype"/>
          <w:sz w:val="24"/>
          <w:szCs w:val="24"/>
        </w:rPr>
        <w:t xml:space="preserve">Entonces, dado a que el criterio en mención establece que las autoridades </w:t>
      </w:r>
      <w:r w:rsidRPr="00F55BEF">
        <w:rPr>
          <w:rFonts w:ascii="Palatino Linotype" w:eastAsia="Palatino Linotype" w:hAnsi="Palatino Linotype" w:cs="Palatino Linotype"/>
          <w:b/>
          <w:sz w:val="24"/>
          <w:szCs w:val="24"/>
        </w:rPr>
        <w:t xml:space="preserve">no están obligadas a generar documentos “ad hoc” </w:t>
      </w:r>
      <w:r w:rsidRPr="00F55BEF">
        <w:rPr>
          <w:rFonts w:ascii="Palatino Linotype" w:eastAsia="Palatino Linotype" w:hAnsi="Palatino Linotype" w:cs="Palatino Linotype"/>
          <w:sz w:val="24"/>
          <w:szCs w:val="24"/>
        </w:rPr>
        <w:t xml:space="preserve">en contrario sensu, dicho criterio se puede interpretar resultando que las autoridades no están impedidas a generar documentos “ad hoc”, esto, </w:t>
      </w:r>
      <w:r w:rsidRPr="00F55BEF">
        <w:rPr>
          <w:rFonts w:ascii="Palatino Linotype" w:eastAsia="Palatino Linotype" w:hAnsi="Palatino Linotype" w:cs="Palatino Linotype"/>
          <w:b/>
          <w:sz w:val="24"/>
          <w:szCs w:val="24"/>
          <w:u w:val="single"/>
        </w:rPr>
        <w:t>siempre que con dicho documento elaborado se dé cabal cumplimiento a los requerimientos planteados.</w:t>
      </w:r>
    </w:p>
    <w:p w14:paraId="4BE3CC07" w14:textId="77777777" w:rsidR="002C0BA8" w:rsidRPr="00F55BEF" w:rsidRDefault="002C0BA8" w:rsidP="002C0BA8">
      <w:pPr>
        <w:pBdr>
          <w:top w:val="nil"/>
          <w:left w:val="nil"/>
          <w:bottom w:val="nil"/>
          <w:right w:val="nil"/>
          <w:between w:val="nil"/>
        </w:pBdr>
        <w:spacing w:after="0" w:line="360" w:lineRule="auto"/>
        <w:ind w:right="-93"/>
        <w:jc w:val="both"/>
        <w:rPr>
          <w:rFonts w:ascii="Palatino Linotype" w:eastAsia="Palatino Linotype" w:hAnsi="Palatino Linotype" w:cs="Palatino Linotype"/>
          <w:b/>
          <w:sz w:val="24"/>
          <w:szCs w:val="24"/>
          <w:u w:val="single"/>
        </w:rPr>
      </w:pPr>
    </w:p>
    <w:p w14:paraId="7D1707D9"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Con base en lo expuesto, se estima que el presente caso actualiza el supuesto previsto en el artículo 192, fracción III de la Ley de Transparencia y Acceso a la Información Pública del Estado de México y Municipios vigente, a saber:</w:t>
      </w:r>
    </w:p>
    <w:p w14:paraId="779511D4"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2CD9F7EA" w14:textId="77777777" w:rsidR="00E42B3F" w:rsidRPr="00F55BEF" w:rsidRDefault="002C0BA8" w:rsidP="002C0BA8">
      <w:pPr>
        <w:spacing w:after="0" w:line="276" w:lineRule="auto"/>
        <w:ind w:left="567" w:right="900"/>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r w:rsidRPr="00F55BEF">
        <w:rPr>
          <w:rFonts w:ascii="Palatino Linotype" w:eastAsia="Palatino Linotype" w:hAnsi="Palatino Linotype" w:cs="Palatino Linotype"/>
          <w:b/>
          <w:i/>
        </w:rPr>
        <w:t>Artículo 192.</w:t>
      </w:r>
      <w:r w:rsidRPr="00F55BEF">
        <w:rPr>
          <w:rFonts w:ascii="Palatino Linotype" w:eastAsia="Palatino Linotype" w:hAnsi="Palatino Linotype" w:cs="Palatino Linotype"/>
          <w:i/>
        </w:rPr>
        <w:t xml:space="preserve"> El recurso será sobreseído, en todo o en parte, cuando una vez admitido, se actualicen alguno de los siguientes supuestos: </w:t>
      </w:r>
    </w:p>
    <w:p w14:paraId="41089643" w14:textId="77777777" w:rsidR="00E42B3F" w:rsidRPr="00F55BEF" w:rsidRDefault="002C0BA8" w:rsidP="002C0BA8">
      <w:pPr>
        <w:spacing w:after="0" w:line="276" w:lineRule="auto"/>
        <w:ind w:left="567" w:right="900"/>
        <w:jc w:val="both"/>
        <w:rPr>
          <w:rFonts w:ascii="Palatino Linotype" w:eastAsia="Palatino Linotype" w:hAnsi="Palatino Linotype" w:cs="Palatino Linotype"/>
          <w:i/>
        </w:rPr>
      </w:pPr>
      <w:r w:rsidRPr="00F55BEF">
        <w:rPr>
          <w:rFonts w:ascii="Palatino Linotype" w:eastAsia="Palatino Linotype" w:hAnsi="Palatino Linotype" w:cs="Palatino Linotype"/>
          <w:i/>
        </w:rPr>
        <w:t>(…)</w:t>
      </w:r>
    </w:p>
    <w:p w14:paraId="01796268" w14:textId="77777777" w:rsidR="00E42B3F" w:rsidRPr="00F55BEF" w:rsidRDefault="002C0BA8" w:rsidP="002C0BA8">
      <w:pPr>
        <w:spacing w:after="0" w:line="276" w:lineRule="auto"/>
        <w:ind w:left="567" w:right="900"/>
        <w:jc w:val="both"/>
        <w:rPr>
          <w:rFonts w:ascii="Palatino Linotype" w:eastAsia="Palatino Linotype" w:hAnsi="Palatino Linotype" w:cs="Palatino Linotype"/>
          <w:i/>
        </w:rPr>
      </w:pPr>
      <w:r w:rsidRPr="00F55BEF">
        <w:rPr>
          <w:rFonts w:ascii="Palatino Linotype" w:eastAsia="Palatino Linotype" w:hAnsi="Palatino Linotype" w:cs="Palatino Linotype"/>
          <w:i/>
        </w:rPr>
        <w:t>III. El sujeto obligado responsable del acto, lo modifique o revoque de tal manera que el recurso de revisión quede sin materia...”</w:t>
      </w:r>
    </w:p>
    <w:p w14:paraId="28C0EFFF" w14:textId="77777777" w:rsidR="002C0BA8" w:rsidRPr="00F55BEF" w:rsidRDefault="002C0BA8" w:rsidP="002C0BA8">
      <w:pPr>
        <w:spacing w:after="0" w:line="360" w:lineRule="auto"/>
        <w:ind w:left="1134" w:right="900"/>
        <w:jc w:val="both"/>
        <w:rPr>
          <w:rFonts w:ascii="Palatino Linotype" w:eastAsia="Palatino Linotype" w:hAnsi="Palatino Linotype" w:cs="Palatino Linotype"/>
          <w:i/>
        </w:rPr>
      </w:pPr>
    </w:p>
    <w:p w14:paraId="0CC3D6AB"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lastRenderedPageBreak/>
        <w:t>De lo establecido en el precepto legal citado se advierte que el sobreseimiento del recurso de revisión procede en los siguientes casos</w:t>
      </w:r>
    </w:p>
    <w:p w14:paraId="500F129C"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6D49BA81" w14:textId="77777777" w:rsidR="00E42B3F" w:rsidRPr="00F55BEF" w:rsidRDefault="002C0BA8" w:rsidP="002C0BA8">
      <w:pPr>
        <w:spacing w:after="0" w:line="360" w:lineRule="auto"/>
        <w:ind w:left="567"/>
        <w:jc w:val="both"/>
        <w:rPr>
          <w:rFonts w:ascii="Palatino Linotype" w:eastAsia="Palatino Linotype" w:hAnsi="Palatino Linotype" w:cs="Palatino Linotype"/>
          <w:szCs w:val="24"/>
        </w:rPr>
      </w:pPr>
      <w:r w:rsidRPr="00F55BEF">
        <w:rPr>
          <w:rFonts w:ascii="Palatino Linotype" w:eastAsia="Palatino Linotype" w:hAnsi="Palatino Linotype" w:cs="Palatino Linotype"/>
          <w:szCs w:val="24"/>
        </w:rPr>
        <w:t xml:space="preserve">a) Cuando el sujeto obligado modifique el acto impugnado. </w:t>
      </w:r>
    </w:p>
    <w:p w14:paraId="4084E87D" w14:textId="77777777" w:rsidR="00E42B3F" w:rsidRPr="00F55BEF" w:rsidRDefault="002C0BA8" w:rsidP="002C0BA8">
      <w:pPr>
        <w:spacing w:after="0" w:line="360" w:lineRule="auto"/>
        <w:ind w:left="567"/>
        <w:jc w:val="both"/>
        <w:rPr>
          <w:rFonts w:ascii="Palatino Linotype" w:eastAsia="Palatino Linotype" w:hAnsi="Palatino Linotype" w:cs="Palatino Linotype"/>
          <w:szCs w:val="24"/>
        </w:rPr>
      </w:pPr>
      <w:r w:rsidRPr="00F55BEF">
        <w:rPr>
          <w:rFonts w:ascii="Palatino Linotype" w:eastAsia="Palatino Linotype" w:hAnsi="Palatino Linotype" w:cs="Palatino Linotype"/>
          <w:szCs w:val="24"/>
        </w:rPr>
        <w:t xml:space="preserve">b) Cuando el sujeto obligado revoque el acto impugnado; </w:t>
      </w:r>
    </w:p>
    <w:p w14:paraId="45D7E68A" w14:textId="77777777" w:rsidR="002C0BA8" w:rsidRPr="00F55BEF" w:rsidRDefault="002C0BA8" w:rsidP="002C0BA8">
      <w:pPr>
        <w:spacing w:after="0" w:line="360" w:lineRule="auto"/>
        <w:ind w:left="284"/>
        <w:jc w:val="both"/>
        <w:rPr>
          <w:rFonts w:ascii="Palatino Linotype" w:eastAsia="Palatino Linotype" w:hAnsi="Palatino Linotype" w:cs="Palatino Linotype"/>
          <w:sz w:val="24"/>
          <w:szCs w:val="24"/>
        </w:rPr>
      </w:pPr>
    </w:p>
    <w:p w14:paraId="06B421E4"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Quedando en ambos casos el acto combatido sin materia o sin efectos.</w:t>
      </w:r>
    </w:p>
    <w:p w14:paraId="4784CE91"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4CF566FE" w14:textId="77777777" w:rsidR="00E42B3F" w:rsidRPr="00F55BEF" w:rsidRDefault="002C0BA8" w:rsidP="002C0BA8">
      <w:pPr>
        <w:spacing w:after="0" w:line="360" w:lineRule="auto"/>
        <w:jc w:val="both"/>
        <w:rPr>
          <w:rFonts w:ascii="Palatino Linotype" w:eastAsia="Palatino Linotype" w:hAnsi="Palatino Linotype" w:cs="Palatino Linotype"/>
          <w:b/>
          <w:sz w:val="24"/>
          <w:szCs w:val="24"/>
        </w:rPr>
      </w:pPr>
      <w:r w:rsidRPr="00F55BEF">
        <w:rPr>
          <w:rFonts w:ascii="Palatino Linotype" w:eastAsia="Palatino Linotype" w:hAnsi="Palatino Linotype" w:cs="Palatino Linotype"/>
          <w:sz w:val="24"/>
          <w:szCs w:val="24"/>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7D7D01B3" w14:textId="77777777" w:rsidR="002C0BA8" w:rsidRPr="00F55BEF" w:rsidRDefault="002C0BA8" w:rsidP="002C0BA8">
      <w:pPr>
        <w:spacing w:after="0" w:line="360" w:lineRule="auto"/>
        <w:jc w:val="both"/>
        <w:rPr>
          <w:rFonts w:ascii="Palatino Linotype" w:eastAsia="Palatino Linotype" w:hAnsi="Palatino Linotype" w:cs="Palatino Linotype"/>
          <w:b/>
          <w:sz w:val="24"/>
          <w:szCs w:val="24"/>
        </w:rPr>
      </w:pPr>
    </w:p>
    <w:p w14:paraId="3FB731A7"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1F8B6CC"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6D8995DC"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En este orden de ideas, un acto impugnado queda sin efectos, cuando aun existiendo jurídicamente (esto es, que no se ha modificado, ni revocado) ya no genera ninguna consecuencia legal.</w:t>
      </w:r>
    </w:p>
    <w:p w14:paraId="52470C89"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En tanto que, un acto impugnado queda sin materia, cuando ha sido satisfecha la pretensión del recurrente de manera que el Sujeto Obligado entrega una respuesta </w:t>
      </w:r>
      <w:r w:rsidRPr="00F55BEF">
        <w:rPr>
          <w:rFonts w:ascii="Palatino Linotype" w:eastAsia="Palatino Linotype" w:hAnsi="Palatino Linotype" w:cs="Palatino Linotype"/>
          <w:sz w:val="24"/>
          <w:szCs w:val="24"/>
        </w:rPr>
        <w:lastRenderedPageBreak/>
        <w:t>aunque sea posterior a los términos previstos en la ley y mediante ésta concede la información solicitada.</w:t>
      </w:r>
    </w:p>
    <w:p w14:paraId="0AB8C81A"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6DE1493C"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De lo hasta aquí expuesto, resulta evidente que el Sujeto Obligado modificó la respuesta a la solicitud de acceso a la información pública de la persona solicitante, aunque ello haya sido de manera posterior a su respuesta inicial, información que se hizo del conocimiento de la parte Recurrente, con la finalidad de que manifestara lo que a su derecho estimara conveniente, sin que obre constancia en el expediente electrónico de que hubiera ejercido dicha prerrogativa, presumiendo en consecuencia, que dicha información satisface su pretensión.</w:t>
      </w:r>
    </w:p>
    <w:p w14:paraId="76C3810C"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453AAC1C"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 xml:space="preserve">Por tal motivo, debe tenerse que con lo entregado por el Sujeto Obligado, se satisface la solicitud planteada, con lo cual quedo sin materia el presente recurso de revisión, actualizándose entonces, la causal prevista en la fracción III del artículo 192 de la Ley de la Materia vigente en la Entidad, antes transcrita. </w:t>
      </w:r>
    </w:p>
    <w:p w14:paraId="76E986A9" w14:textId="77777777" w:rsidR="002C0BA8" w:rsidRPr="00F55BEF" w:rsidRDefault="002C0BA8" w:rsidP="002C0BA8">
      <w:pPr>
        <w:spacing w:after="0" w:line="360" w:lineRule="auto"/>
        <w:jc w:val="both"/>
        <w:rPr>
          <w:rFonts w:ascii="Palatino Linotype" w:eastAsia="Palatino Linotype" w:hAnsi="Palatino Linotype" w:cs="Palatino Linotype"/>
          <w:sz w:val="24"/>
          <w:szCs w:val="24"/>
        </w:rPr>
      </w:pPr>
    </w:p>
    <w:p w14:paraId="77DFEF16" w14:textId="77777777" w:rsidR="00E42B3F" w:rsidRPr="00F55BEF" w:rsidRDefault="002C0BA8" w:rsidP="002C0BA8">
      <w:pPr>
        <w:spacing w:after="0" w:line="360" w:lineRule="auto"/>
        <w:jc w:val="both"/>
        <w:rPr>
          <w:rFonts w:ascii="Palatino Linotype" w:eastAsia="Palatino Linotype" w:hAnsi="Palatino Linotype" w:cs="Palatino Linotype"/>
          <w:b/>
          <w:sz w:val="24"/>
          <w:szCs w:val="24"/>
        </w:rPr>
      </w:pPr>
      <w:r w:rsidRPr="00F55BEF">
        <w:rPr>
          <w:rFonts w:ascii="Palatino Linotype" w:eastAsia="Palatino Linotype" w:hAnsi="Palatino Linotype" w:cs="Palatino Linotype"/>
          <w:sz w:val="24"/>
          <w:szCs w:val="24"/>
        </w:rPr>
        <w:t xml:space="preserve">Siendo el </w:t>
      </w:r>
      <w:r w:rsidRPr="00F55BEF">
        <w:rPr>
          <w:rFonts w:ascii="Palatino Linotype" w:eastAsia="Palatino Linotype" w:hAnsi="Palatino Linotype" w:cs="Palatino Linotype"/>
          <w:i/>
          <w:sz w:val="24"/>
          <w:szCs w:val="24"/>
        </w:rPr>
        <w:t>sobreseimiento</w:t>
      </w:r>
      <w:r w:rsidRPr="00F55BEF">
        <w:rPr>
          <w:rFonts w:ascii="Palatino Linotype" w:eastAsia="Palatino Linotype" w:hAnsi="Palatino Linotype" w:cs="Palatino Linotype"/>
          <w:sz w:val="24"/>
          <w:szCs w:val="24"/>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F55BEF">
        <w:rPr>
          <w:rFonts w:ascii="Palatino Linotype" w:eastAsia="Palatino Linotype" w:hAnsi="Palatino Linotype" w:cs="Palatino Linotype"/>
          <w:b/>
          <w:sz w:val="24"/>
          <w:szCs w:val="24"/>
        </w:rPr>
        <w:lastRenderedPageBreak/>
        <w:t>SOBRESEIMIENTO, NO PERMITE ENTRAR AL ESTUDIO DE LAS CUESTIONES DE FONDO</w:t>
      </w:r>
      <w:r w:rsidRPr="00F55BEF">
        <w:rPr>
          <w:rFonts w:ascii="Palatino Linotype" w:eastAsia="Palatino Linotype" w:hAnsi="Palatino Linotype" w:cs="Palatino Linotype"/>
          <w:b/>
          <w:sz w:val="24"/>
          <w:szCs w:val="24"/>
          <w:vertAlign w:val="superscript"/>
        </w:rPr>
        <w:footnoteReference w:id="3"/>
      </w:r>
    </w:p>
    <w:p w14:paraId="64E41C32" w14:textId="77777777" w:rsidR="002C0BA8" w:rsidRPr="00F55BEF" w:rsidRDefault="002C0BA8" w:rsidP="002C0BA8">
      <w:pPr>
        <w:spacing w:after="0" w:line="360" w:lineRule="auto"/>
        <w:jc w:val="both"/>
        <w:rPr>
          <w:rFonts w:ascii="Palatino Linotype" w:eastAsia="Palatino Linotype" w:hAnsi="Palatino Linotype" w:cs="Palatino Linotype"/>
          <w:b/>
          <w:sz w:val="24"/>
          <w:szCs w:val="24"/>
        </w:rPr>
      </w:pPr>
    </w:p>
    <w:p w14:paraId="1E1A9816" w14:textId="77777777" w:rsidR="00E42B3F" w:rsidRPr="00F55BEF" w:rsidRDefault="002C0BA8" w:rsidP="002C0BA8">
      <w:pPr>
        <w:spacing w:after="0" w:line="360" w:lineRule="auto"/>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D49495F" w14:textId="77777777" w:rsidR="00E42B3F" w:rsidRPr="00F55BEF" w:rsidRDefault="00E42B3F" w:rsidP="002C0BA8">
      <w:pPr>
        <w:spacing w:after="0" w:line="360" w:lineRule="auto"/>
        <w:jc w:val="both"/>
        <w:rPr>
          <w:rFonts w:ascii="Palatino Linotype" w:eastAsia="Palatino Linotype" w:hAnsi="Palatino Linotype" w:cs="Palatino Linotype"/>
        </w:rPr>
      </w:pPr>
    </w:p>
    <w:p w14:paraId="7F90C95A" w14:textId="77777777" w:rsidR="00E42B3F" w:rsidRPr="00F55BEF" w:rsidRDefault="002C0BA8" w:rsidP="002C0BA8">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F55BEF">
        <w:rPr>
          <w:rFonts w:ascii="Palatino Linotype" w:eastAsia="Palatino Linotype" w:hAnsi="Palatino Linotype" w:cs="Palatino Linotype"/>
          <w:b/>
        </w:rPr>
        <w:t>R E S U E L V E:</w:t>
      </w:r>
    </w:p>
    <w:p w14:paraId="70898E09" w14:textId="77777777" w:rsidR="00E42B3F" w:rsidRPr="00F55BEF" w:rsidRDefault="00E42B3F" w:rsidP="002C0BA8">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681AD159" w14:textId="77777777" w:rsidR="00E42B3F" w:rsidRPr="00F55BEF" w:rsidRDefault="002C0BA8" w:rsidP="002C0BA8">
      <w:pPr>
        <w:spacing w:after="0" w:line="360" w:lineRule="auto"/>
        <w:jc w:val="both"/>
        <w:rPr>
          <w:rFonts w:ascii="Palatino Linotype" w:eastAsia="Palatino Linotype" w:hAnsi="Palatino Linotype" w:cs="Palatino Linotype"/>
          <w:sz w:val="24"/>
        </w:rPr>
      </w:pPr>
      <w:r w:rsidRPr="00F55BEF">
        <w:rPr>
          <w:rFonts w:ascii="Palatino Linotype" w:eastAsia="Palatino Linotype" w:hAnsi="Palatino Linotype" w:cs="Palatino Linotype"/>
          <w:b/>
          <w:sz w:val="24"/>
        </w:rPr>
        <w:t xml:space="preserve">Primero. </w:t>
      </w:r>
      <w:r w:rsidRPr="00F55BEF">
        <w:rPr>
          <w:rFonts w:ascii="Palatino Linotype" w:eastAsia="Palatino Linotype" w:hAnsi="Palatino Linotype" w:cs="Palatino Linotype"/>
          <w:sz w:val="24"/>
        </w:rPr>
        <w:t>Se</w:t>
      </w:r>
      <w:r w:rsidRPr="00F55BEF">
        <w:rPr>
          <w:rFonts w:ascii="Palatino Linotype" w:eastAsia="Palatino Linotype" w:hAnsi="Palatino Linotype" w:cs="Palatino Linotype"/>
          <w:b/>
          <w:sz w:val="24"/>
        </w:rPr>
        <w:t xml:space="preserve"> Sobresee </w:t>
      </w:r>
      <w:r w:rsidRPr="00F55BEF">
        <w:rPr>
          <w:rFonts w:ascii="Palatino Linotype" w:eastAsia="Palatino Linotype" w:hAnsi="Palatino Linotype" w:cs="Palatino Linotype"/>
          <w:sz w:val="24"/>
        </w:rPr>
        <w:t xml:space="preserve">el recurso de revisión número </w:t>
      </w:r>
      <w:r w:rsidRPr="00F55BEF">
        <w:rPr>
          <w:rFonts w:ascii="Palatino Linotype" w:eastAsia="Palatino Linotype" w:hAnsi="Palatino Linotype" w:cs="Palatino Linotype"/>
          <w:b/>
          <w:sz w:val="24"/>
        </w:rPr>
        <w:t xml:space="preserve">17379/INFOEM/IP/RR/2023, </w:t>
      </w:r>
      <w:r w:rsidRPr="00F55BEF">
        <w:rPr>
          <w:rFonts w:ascii="Palatino Linotype" w:eastAsia="Palatino Linotype" w:hAnsi="Palatino Linotype" w:cs="Palatino Linotype"/>
          <w:sz w:val="24"/>
        </w:rPr>
        <w:t xml:space="preserve">porque al </w:t>
      </w:r>
      <w:r w:rsidRPr="00F55BEF">
        <w:rPr>
          <w:rFonts w:ascii="Palatino Linotype" w:eastAsia="Palatino Linotype" w:hAnsi="Palatino Linotype" w:cs="Palatino Linotype"/>
          <w:b/>
          <w:sz w:val="24"/>
        </w:rPr>
        <w:t>modificar la respuesta</w:t>
      </w:r>
      <w:r w:rsidRPr="00F55BEF">
        <w:rPr>
          <w:rFonts w:ascii="Palatino Linotype" w:eastAsia="Palatino Linotype" w:hAnsi="Palatino Linotype" w:cs="Palatino Linotype"/>
          <w:sz w:val="24"/>
        </w:rPr>
        <w:t xml:space="preserve"> se actualizó la causal prevista en el artículo 192, fracción III, de la Ley de Transparencia y Acceso a la Información Pública del Estado de México y Municipios, quedando sin materia en términos del considerando </w:t>
      </w:r>
      <w:r w:rsidRPr="00F55BEF">
        <w:rPr>
          <w:rFonts w:ascii="Palatino Linotype" w:eastAsia="Palatino Linotype" w:hAnsi="Palatino Linotype" w:cs="Palatino Linotype"/>
          <w:b/>
          <w:sz w:val="24"/>
        </w:rPr>
        <w:t xml:space="preserve">Tercero </w:t>
      </w:r>
      <w:r w:rsidRPr="00F55BEF">
        <w:rPr>
          <w:rFonts w:ascii="Palatino Linotype" w:eastAsia="Palatino Linotype" w:hAnsi="Palatino Linotype" w:cs="Palatino Linotype"/>
          <w:sz w:val="24"/>
        </w:rPr>
        <w:t>de la presente Resolución.</w:t>
      </w:r>
    </w:p>
    <w:p w14:paraId="67DE3AB1" w14:textId="77777777" w:rsidR="002C0BA8" w:rsidRPr="00F55BEF" w:rsidRDefault="002C0BA8" w:rsidP="002C0BA8">
      <w:pPr>
        <w:spacing w:after="0" w:line="360" w:lineRule="auto"/>
        <w:jc w:val="both"/>
        <w:rPr>
          <w:rFonts w:ascii="Palatino Linotype" w:eastAsia="Palatino Linotype" w:hAnsi="Palatino Linotype" w:cs="Palatino Linotype"/>
          <w:sz w:val="24"/>
        </w:rPr>
      </w:pPr>
    </w:p>
    <w:p w14:paraId="537E7FB3" w14:textId="77777777" w:rsidR="00E42B3F" w:rsidRPr="00F55BEF" w:rsidRDefault="002C0BA8" w:rsidP="002C0BA8">
      <w:pPr>
        <w:spacing w:after="0" w:line="360" w:lineRule="auto"/>
        <w:jc w:val="both"/>
        <w:rPr>
          <w:rFonts w:ascii="Palatino Linotype" w:eastAsia="Palatino Linotype" w:hAnsi="Palatino Linotype" w:cs="Palatino Linotype"/>
          <w:sz w:val="24"/>
        </w:rPr>
      </w:pPr>
      <w:r w:rsidRPr="00F55BEF">
        <w:rPr>
          <w:rFonts w:ascii="Palatino Linotype" w:eastAsia="Palatino Linotype" w:hAnsi="Palatino Linotype" w:cs="Palatino Linotype"/>
          <w:b/>
          <w:sz w:val="24"/>
        </w:rPr>
        <w:t xml:space="preserve">Segundo. Notifíquese, </w:t>
      </w:r>
      <w:r w:rsidRPr="00F55BEF">
        <w:rPr>
          <w:rFonts w:ascii="Palatino Linotype" w:eastAsia="Palatino Linotype" w:hAnsi="Palatino Linotype" w:cs="Palatino Linotype"/>
          <w:sz w:val="24"/>
        </w:rPr>
        <w:t>vía</w:t>
      </w:r>
      <w:r w:rsidRPr="00F55BEF">
        <w:rPr>
          <w:rFonts w:ascii="Palatino Linotype" w:eastAsia="Palatino Linotype" w:hAnsi="Palatino Linotype" w:cs="Palatino Linotype"/>
          <w:b/>
          <w:sz w:val="24"/>
        </w:rPr>
        <w:t xml:space="preserve"> SAIMEX</w:t>
      </w:r>
      <w:r w:rsidRPr="00F55BEF">
        <w:rPr>
          <w:rFonts w:ascii="Palatino Linotype" w:eastAsia="Palatino Linotype" w:hAnsi="Palatino Linotype" w:cs="Palatino Linotype"/>
          <w:b/>
          <w:i/>
          <w:sz w:val="24"/>
        </w:rPr>
        <w:t xml:space="preserve">, </w:t>
      </w:r>
      <w:r w:rsidRPr="00F55BEF">
        <w:rPr>
          <w:rFonts w:ascii="Palatino Linotype" w:eastAsia="Palatino Linotype" w:hAnsi="Palatino Linotype" w:cs="Palatino Linotype"/>
          <w:sz w:val="24"/>
        </w:rPr>
        <w:t xml:space="preserve">al Titular de la Unidad de Transparencia del </w:t>
      </w:r>
      <w:r w:rsidRPr="00F55BEF">
        <w:rPr>
          <w:rFonts w:ascii="Palatino Linotype" w:eastAsia="Palatino Linotype" w:hAnsi="Palatino Linotype" w:cs="Palatino Linotype"/>
          <w:b/>
          <w:sz w:val="24"/>
        </w:rPr>
        <w:t>Sujeto Obligado</w:t>
      </w:r>
      <w:r w:rsidRPr="00F55BEF">
        <w:rPr>
          <w:rFonts w:ascii="Palatino Linotype" w:eastAsia="Palatino Linotype" w:hAnsi="Palatino Linotype" w:cs="Palatino Linotype"/>
          <w:sz w:val="24"/>
        </w:rPr>
        <w:t xml:space="preserve"> la presente resolución, para su conocimiento.</w:t>
      </w:r>
    </w:p>
    <w:p w14:paraId="36F5E958" w14:textId="77777777" w:rsidR="00E42B3F" w:rsidRPr="00F55BEF" w:rsidRDefault="002C0BA8" w:rsidP="002C0BA8">
      <w:pPr>
        <w:spacing w:after="0" w:line="360" w:lineRule="auto"/>
        <w:jc w:val="both"/>
        <w:rPr>
          <w:rFonts w:ascii="Palatino Linotype" w:eastAsia="Palatino Linotype" w:hAnsi="Palatino Linotype" w:cs="Palatino Linotype"/>
          <w:sz w:val="24"/>
        </w:rPr>
      </w:pPr>
      <w:r w:rsidRPr="00F55BEF">
        <w:rPr>
          <w:rFonts w:ascii="Palatino Linotype" w:eastAsia="Palatino Linotype" w:hAnsi="Palatino Linotype" w:cs="Palatino Linotype"/>
          <w:b/>
          <w:sz w:val="24"/>
        </w:rPr>
        <w:lastRenderedPageBreak/>
        <w:t>Tercero. Notifíquese</w:t>
      </w:r>
      <w:r w:rsidRPr="00F55BEF">
        <w:rPr>
          <w:rFonts w:ascii="Palatino Linotype" w:eastAsia="Palatino Linotype" w:hAnsi="Palatino Linotype" w:cs="Palatino Linotype"/>
          <w:sz w:val="24"/>
        </w:rPr>
        <w:t>,</w:t>
      </w:r>
      <w:r w:rsidRPr="00F55BEF">
        <w:rPr>
          <w:rFonts w:ascii="Palatino Linotype" w:eastAsia="Palatino Linotype" w:hAnsi="Palatino Linotype" w:cs="Palatino Linotype"/>
          <w:b/>
          <w:sz w:val="24"/>
        </w:rPr>
        <w:t xml:space="preserve"> </w:t>
      </w:r>
      <w:r w:rsidRPr="00F55BEF">
        <w:rPr>
          <w:rFonts w:ascii="Palatino Linotype" w:eastAsia="Palatino Linotype" w:hAnsi="Palatino Linotype" w:cs="Palatino Linotype"/>
          <w:sz w:val="24"/>
        </w:rPr>
        <w:t>vía</w:t>
      </w:r>
      <w:r w:rsidRPr="00F55BEF">
        <w:rPr>
          <w:rFonts w:ascii="Palatino Linotype" w:eastAsia="Palatino Linotype" w:hAnsi="Palatino Linotype" w:cs="Palatino Linotype"/>
          <w:b/>
          <w:sz w:val="24"/>
        </w:rPr>
        <w:t xml:space="preserve"> SAIMEX</w:t>
      </w:r>
      <w:r w:rsidRPr="00F55BEF">
        <w:rPr>
          <w:rFonts w:ascii="Palatino Linotype" w:eastAsia="Palatino Linotype" w:hAnsi="Palatino Linotype" w:cs="Palatino Linotype"/>
          <w:sz w:val="24"/>
        </w:rPr>
        <w:t>, a</w:t>
      </w:r>
      <w:r w:rsidRPr="00F55BEF">
        <w:rPr>
          <w:rFonts w:ascii="Palatino Linotype" w:eastAsia="Palatino Linotype" w:hAnsi="Palatino Linotype" w:cs="Palatino Linotype"/>
          <w:b/>
          <w:sz w:val="24"/>
        </w:rPr>
        <w:t xml:space="preserve"> </w:t>
      </w:r>
      <w:r w:rsidRPr="00F55BEF">
        <w:rPr>
          <w:rFonts w:ascii="Palatino Linotype" w:eastAsia="Palatino Linotype" w:hAnsi="Palatino Linotype" w:cs="Palatino Linotype"/>
          <w:sz w:val="24"/>
        </w:rPr>
        <w:t xml:space="preserve">la parte </w:t>
      </w:r>
      <w:r w:rsidRPr="00F55BEF">
        <w:rPr>
          <w:rFonts w:ascii="Palatino Linotype" w:eastAsia="Palatino Linotype" w:hAnsi="Palatino Linotype" w:cs="Palatino Linotype"/>
          <w:b/>
          <w:sz w:val="24"/>
        </w:rPr>
        <w:t>Recurrente</w:t>
      </w:r>
      <w:r w:rsidRPr="00F55BEF">
        <w:rPr>
          <w:rFonts w:ascii="Palatino Linotype" w:eastAsia="Palatino Linotype" w:hAnsi="Palatino Linotype" w:cs="Palatino Linotype"/>
          <w:sz w:val="24"/>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3059D5A" w14:textId="77777777" w:rsidR="002C0BA8" w:rsidRPr="00F55BEF" w:rsidRDefault="002C0BA8" w:rsidP="002C0BA8">
      <w:pPr>
        <w:spacing w:after="0" w:line="360" w:lineRule="auto"/>
        <w:jc w:val="both"/>
        <w:rPr>
          <w:rFonts w:ascii="Palatino Linotype" w:eastAsia="Palatino Linotype" w:hAnsi="Palatino Linotype" w:cs="Palatino Linotype"/>
          <w:sz w:val="24"/>
        </w:rPr>
      </w:pPr>
    </w:p>
    <w:p w14:paraId="59724B01" w14:textId="77777777" w:rsidR="00E42B3F" w:rsidRPr="00F55BEF" w:rsidRDefault="002C0BA8">
      <w:pPr>
        <w:spacing w:after="0" w:line="360" w:lineRule="auto"/>
        <w:ind w:right="-93"/>
        <w:jc w:val="both"/>
        <w:rPr>
          <w:rFonts w:ascii="Palatino Linotype" w:eastAsia="Palatino Linotype" w:hAnsi="Palatino Linotype" w:cs="Palatino Linotype"/>
          <w:sz w:val="24"/>
          <w:szCs w:val="24"/>
        </w:rPr>
      </w:pPr>
      <w:r w:rsidRPr="00F55BE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w:t>
      </w:r>
    </w:p>
    <w:p w14:paraId="10B43FE1" w14:textId="77777777" w:rsidR="00E42B3F" w:rsidRPr="00F55BEF" w:rsidRDefault="00E42B3F">
      <w:pPr>
        <w:spacing w:after="0" w:line="360" w:lineRule="auto"/>
        <w:ind w:right="-93"/>
        <w:jc w:val="both"/>
        <w:rPr>
          <w:rFonts w:ascii="Palatino Linotype" w:eastAsia="Palatino Linotype" w:hAnsi="Palatino Linotype" w:cs="Palatino Linotype"/>
          <w:sz w:val="24"/>
          <w:szCs w:val="24"/>
        </w:rPr>
      </w:pPr>
    </w:p>
    <w:p w14:paraId="6E035E65"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124949B9"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209DE998"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65172636"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4421D616"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611ED61E"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77092BB7"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35DEFE1F"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46C7C1CE"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7862CDCE"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017E4D1A"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65609C42"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46578A8F"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276B7B8C"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616F7D67"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0D2AC691"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3D105C9A"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37BD5511"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75752DD6"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2B6C6194"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p w14:paraId="77E847E6" w14:textId="77777777" w:rsidR="00933DF7" w:rsidRPr="00F55BEF" w:rsidRDefault="00933DF7">
      <w:pPr>
        <w:spacing w:after="0" w:line="360" w:lineRule="auto"/>
        <w:ind w:right="-93"/>
        <w:jc w:val="both"/>
        <w:rPr>
          <w:rFonts w:ascii="Palatino Linotype" w:eastAsia="Palatino Linotype" w:hAnsi="Palatino Linotype" w:cs="Palatino Linotype"/>
          <w:sz w:val="24"/>
          <w:szCs w:val="24"/>
        </w:rPr>
      </w:pPr>
    </w:p>
    <w:sectPr w:rsidR="00933DF7" w:rsidRPr="00F55BEF">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C2BF6" w14:textId="77777777" w:rsidR="009D38DE" w:rsidRDefault="009D38DE">
      <w:pPr>
        <w:spacing w:after="0" w:line="240" w:lineRule="auto"/>
      </w:pPr>
      <w:r>
        <w:separator/>
      </w:r>
    </w:p>
  </w:endnote>
  <w:endnote w:type="continuationSeparator" w:id="0">
    <w:p w14:paraId="053FF36C" w14:textId="77777777" w:rsidR="009D38DE" w:rsidRDefault="009D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3BB0" w14:textId="77777777" w:rsidR="00E42B3F" w:rsidRDefault="002C0BA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55BEF">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55BEF">
      <w:rPr>
        <w:b/>
        <w:noProof/>
        <w:color w:val="000000"/>
        <w:sz w:val="24"/>
        <w:szCs w:val="24"/>
      </w:rPr>
      <w:t>36</w:t>
    </w:r>
    <w:r>
      <w:rPr>
        <w:b/>
        <w:color w:val="000000"/>
        <w:sz w:val="24"/>
        <w:szCs w:val="24"/>
      </w:rPr>
      <w:fldChar w:fldCharType="end"/>
    </w:r>
  </w:p>
  <w:p w14:paraId="3C8C9F56" w14:textId="77777777" w:rsidR="00E42B3F" w:rsidRDefault="00E42B3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4EF3" w14:textId="77777777" w:rsidR="00E42B3F" w:rsidRDefault="002C0BA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55BE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55BEF">
      <w:rPr>
        <w:b/>
        <w:noProof/>
        <w:color w:val="000000"/>
        <w:sz w:val="24"/>
        <w:szCs w:val="24"/>
      </w:rPr>
      <w:t>36</w:t>
    </w:r>
    <w:r>
      <w:rPr>
        <w:b/>
        <w:color w:val="000000"/>
        <w:sz w:val="24"/>
        <w:szCs w:val="24"/>
      </w:rPr>
      <w:fldChar w:fldCharType="end"/>
    </w:r>
  </w:p>
  <w:p w14:paraId="2ACC9087" w14:textId="77777777" w:rsidR="00E42B3F" w:rsidRDefault="00E42B3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7E18C" w14:textId="77777777" w:rsidR="009D38DE" w:rsidRDefault="009D38DE">
      <w:pPr>
        <w:spacing w:after="0" w:line="240" w:lineRule="auto"/>
      </w:pPr>
      <w:r>
        <w:separator/>
      </w:r>
    </w:p>
  </w:footnote>
  <w:footnote w:type="continuationSeparator" w:id="0">
    <w:p w14:paraId="4D191AF1" w14:textId="77777777" w:rsidR="009D38DE" w:rsidRDefault="009D38DE">
      <w:pPr>
        <w:spacing w:after="0" w:line="240" w:lineRule="auto"/>
      </w:pPr>
      <w:r>
        <w:continuationSeparator/>
      </w:r>
    </w:p>
  </w:footnote>
  <w:footnote w:id="1">
    <w:p w14:paraId="55719DB5" w14:textId="77777777" w:rsidR="00E42B3F" w:rsidRDefault="002C0BA8">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14:paraId="02BC1B2C" w14:textId="77777777" w:rsidR="00E42B3F" w:rsidRDefault="002C0BA8">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056B287A" w14:textId="77777777" w:rsidR="00E42B3F" w:rsidRDefault="002C0BA8">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14:paraId="7AFC7A5B" w14:textId="77777777" w:rsidR="00E42B3F" w:rsidRDefault="002C0BA8">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14:paraId="42EEE212" w14:textId="77777777" w:rsidR="00E42B3F" w:rsidRDefault="002C0BA8">
      <w:pPr>
        <w:pBdr>
          <w:top w:val="nil"/>
          <w:left w:val="nil"/>
          <w:bottom w:val="nil"/>
          <w:right w:val="nil"/>
          <w:between w:val="nil"/>
        </w:pBdr>
        <w:spacing w:after="0" w:line="240" w:lineRule="auto"/>
        <w:rPr>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14:paraId="6163A22E" w14:textId="77777777" w:rsidR="00E42B3F" w:rsidRDefault="002C0BA8">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651B027" w14:textId="77777777" w:rsidR="00E42B3F" w:rsidRDefault="002C0BA8">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85A3" w14:textId="77777777" w:rsidR="00E42B3F" w:rsidRDefault="002C0BA8">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D25943B" wp14:editId="35B483F6">
          <wp:simplePos x="0" y="0"/>
          <wp:positionH relativeFrom="column">
            <wp:posOffset>-746123</wp:posOffset>
          </wp:positionH>
          <wp:positionV relativeFrom="paragraph">
            <wp:posOffset>-448308</wp:posOffset>
          </wp:positionV>
          <wp:extent cx="7809876" cy="10165823"/>
          <wp:effectExtent l="0" t="0" r="0" b="0"/>
          <wp:wrapNone/>
          <wp:docPr id="1447672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E42B3F" w14:paraId="44B6F98C" w14:textId="77777777">
      <w:tc>
        <w:tcPr>
          <w:tcW w:w="2551" w:type="dxa"/>
          <w:vAlign w:val="center"/>
        </w:tcPr>
        <w:p w14:paraId="1B00B534"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5345BEB"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17379/INFOEM/IP/RR/2022</w:t>
          </w:r>
        </w:p>
      </w:tc>
    </w:tr>
    <w:tr w:rsidR="00E42B3F" w14:paraId="3D593A62" w14:textId="77777777">
      <w:trPr>
        <w:trHeight w:val="228"/>
      </w:trPr>
      <w:tc>
        <w:tcPr>
          <w:tcW w:w="2551" w:type="dxa"/>
          <w:vAlign w:val="center"/>
        </w:tcPr>
        <w:p w14:paraId="3A904C06"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CC145B1" w14:textId="77777777" w:rsidR="00E42B3F" w:rsidRDefault="00E42B3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D9B6407" w14:textId="77777777" w:rsidR="00E42B3F" w:rsidRDefault="002C0BA8">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Valle de Bravo</w:t>
          </w:r>
        </w:p>
      </w:tc>
    </w:tr>
    <w:tr w:rsidR="00E42B3F" w14:paraId="754DEF83" w14:textId="77777777">
      <w:tc>
        <w:tcPr>
          <w:tcW w:w="2551" w:type="dxa"/>
          <w:vAlign w:val="center"/>
        </w:tcPr>
        <w:p w14:paraId="23219347"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A1BBDD1"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EA66B5" w14:textId="77777777" w:rsidR="00E42B3F" w:rsidRDefault="00E42B3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DDE6" w14:textId="77777777" w:rsidR="00E42B3F" w:rsidRDefault="002C0BA8">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93736C0" wp14:editId="063C6169">
          <wp:simplePos x="0" y="0"/>
          <wp:positionH relativeFrom="column">
            <wp:posOffset>-713103</wp:posOffset>
          </wp:positionH>
          <wp:positionV relativeFrom="paragraph">
            <wp:posOffset>-364488</wp:posOffset>
          </wp:positionV>
          <wp:extent cx="7809876" cy="10165823"/>
          <wp:effectExtent l="0" t="0" r="0" b="0"/>
          <wp:wrapNone/>
          <wp:docPr id="1447672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E42B3F" w14:paraId="41B9D4EA" w14:textId="77777777">
      <w:tc>
        <w:tcPr>
          <w:tcW w:w="2551" w:type="dxa"/>
          <w:vAlign w:val="center"/>
        </w:tcPr>
        <w:p w14:paraId="393D8604"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84B098B"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17379/INFOEM/IP/RR/2022</w:t>
          </w:r>
        </w:p>
      </w:tc>
    </w:tr>
    <w:tr w:rsidR="00E42B3F" w14:paraId="41C4F9F5" w14:textId="77777777">
      <w:tc>
        <w:tcPr>
          <w:tcW w:w="2551" w:type="dxa"/>
          <w:vAlign w:val="center"/>
        </w:tcPr>
        <w:p w14:paraId="1129F06C"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rPr>
            <w:t>Recurrente:</w:t>
          </w:r>
        </w:p>
      </w:tc>
      <w:tc>
        <w:tcPr>
          <w:tcW w:w="3052" w:type="dxa"/>
          <w:vAlign w:val="center"/>
        </w:tcPr>
        <w:p w14:paraId="10F929CB" w14:textId="77777777" w:rsidR="00E42B3F" w:rsidRDefault="00E42B3F">
          <w:pPr>
            <w:pBdr>
              <w:top w:val="nil"/>
              <w:left w:val="nil"/>
              <w:bottom w:val="nil"/>
              <w:right w:val="nil"/>
              <w:between w:val="nil"/>
            </w:pBdr>
            <w:tabs>
              <w:tab w:val="center" w:pos="4419"/>
              <w:tab w:val="right" w:pos="8838"/>
            </w:tabs>
            <w:spacing w:after="0" w:line="240" w:lineRule="auto"/>
            <w:ind w:right="33"/>
            <w:jc w:val="both"/>
            <w:rPr>
              <w:rFonts w:ascii="Palatino Linotype" w:eastAsia="Palatino Linotype" w:hAnsi="Palatino Linotype" w:cs="Palatino Linotype"/>
              <w:b/>
              <w:color w:val="000000"/>
            </w:rPr>
          </w:pPr>
        </w:p>
      </w:tc>
    </w:tr>
    <w:tr w:rsidR="00E42B3F" w14:paraId="066C6EAF" w14:textId="77777777">
      <w:trPr>
        <w:trHeight w:val="228"/>
      </w:trPr>
      <w:tc>
        <w:tcPr>
          <w:tcW w:w="2551" w:type="dxa"/>
          <w:vAlign w:val="center"/>
        </w:tcPr>
        <w:p w14:paraId="3CB60219"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D7B479C" w14:textId="77777777" w:rsidR="00E42B3F" w:rsidRDefault="00E42B3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D76ECEF" w14:textId="77777777" w:rsidR="00E42B3F" w:rsidRDefault="002C0BA8">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Valle de Bravo</w:t>
          </w:r>
        </w:p>
      </w:tc>
    </w:tr>
    <w:tr w:rsidR="00E42B3F" w14:paraId="7A106665" w14:textId="77777777">
      <w:tc>
        <w:tcPr>
          <w:tcW w:w="2551" w:type="dxa"/>
          <w:vAlign w:val="center"/>
        </w:tcPr>
        <w:p w14:paraId="08DEEBBF"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B06AC64" w14:textId="77777777" w:rsidR="00E42B3F" w:rsidRDefault="002C0BA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2352A73" w14:textId="77777777" w:rsidR="00E42B3F" w:rsidRDefault="002C0BA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31"/>
    <w:multiLevelType w:val="multilevel"/>
    <w:tmpl w:val="8090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C76DB8"/>
    <w:multiLevelType w:val="multilevel"/>
    <w:tmpl w:val="DB5E4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692A68"/>
    <w:multiLevelType w:val="multilevel"/>
    <w:tmpl w:val="231400C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275DEB"/>
    <w:multiLevelType w:val="multilevel"/>
    <w:tmpl w:val="90A821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AB1E98"/>
    <w:multiLevelType w:val="multilevel"/>
    <w:tmpl w:val="DDBE3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563AEB"/>
    <w:multiLevelType w:val="multilevel"/>
    <w:tmpl w:val="10AAA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B76131"/>
    <w:multiLevelType w:val="multilevel"/>
    <w:tmpl w:val="CB10A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B3F"/>
    <w:rsid w:val="002C0BA8"/>
    <w:rsid w:val="00510854"/>
    <w:rsid w:val="00933DF7"/>
    <w:rsid w:val="009D38DE"/>
    <w:rsid w:val="00B86B43"/>
    <w:rsid w:val="00E42B3F"/>
    <w:rsid w:val="00F55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0E39"/>
  <w15:docId w15:val="{CA9474E5-B2AA-4A24-8523-602CE943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A149A"/>
    <w:rPr>
      <w:color w:val="605E5C"/>
      <w:shd w:val="clear" w:color="auto" w:fill="E1DFDD"/>
    </w:rPr>
  </w:style>
  <w:style w:type="character" w:customStyle="1" w:styleId="apple-converted-space">
    <w:name w:val="apple-converted-space"/>
    <w:basedOn w:val="Fuentedeprrafopredeter"/>
    <w:rsid w:val="002E7E43"/>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paragraph" w:styleId="Lista">
    <w:name w:val="List"/>
    <w:basedOn w:val="Normal"/>
    <w:uiPriority w:val="99"/>
    <w:unhideWhenUsed/>
    <w:rsid w:val="00406559"/>
    <w:pPr>
      <w:ind w:left="283" w:hanging="283"/>
      <w:contextualSpacing/>
    </w:pPr>
  </w:style>
  <w:style w:type="paragraph" w:styleId="Lista2">
    <w:name w:val="List 2"/>
    <w:basedOn w:val="Normal"/>
    <w:uiPriority w:val="99"/>
    <w:unhideWhenUsed/>
    <w:rsid w:val="00406559"/>
    <w:pPr>
      <w:ind w:left="566" w:hanging="283"/>
      <w:contextualSpacing/>
    </w:pPr>
  </w:style>
  <w:style w:type="paragraph" w:styleId="Lista3">
    <w:name w:val="List 3"/>
    <w:basedOn w:val="Normal"/>
    <w:uiPriority w:val="99"/>
    <w:unhideWhenUsed/>
    <w:rsid w:val="00406559"/>
    <w:pPr>
      <w:ind w:left="849" w:hanging="283"/>
      <w:contextualSpacing/>
    </w:pPr>
  </w:style>
  <w:style w:type="paragraph" w:styleId="Lista4">
    <w:name w:val="List 4"/>
    <w:basedOn w:val="Normal"/>
    <w:uiPriority w:val="99"/>
    <w:unhideWhenUsed/>
    <w:rsid w:val="00406559"/>
    <w:pPr>
      <w:ind w:left="1132" w:hanging="283"/>
      <w:contextualSpacing/>
    </w:pPr>
  </w:style>
  <w:style w:type="paragraph" w:styleId="Lista5">
    <w:name w:val="List 5"/>
    <w:basedOn w:val="Normal"/>
    <w:uiPriority w:val="99"/>
    <w:unhideWhenUsed/>
    <w:rsid w:val="00406559"/>
    <w:pPr>
      <w:ind w:left="1415" w:hanging="283"/>
      <w:contextualSpacing/>
    </w:pPr>
  </w:style>
  <w:style w:type="paragraph" w:styleId="Saludo">
    <w:name w:val="Salutation"/>
    <w:basedOn w:val="Normal"/>
    <w:next w:val="Normal"/>
    <w:link w:val="SaludoCar"/>
    <w:uiPriority w:val="99"/>
    <w:unhideWhenUsed/>
    <w:rsid w:val="00406559"/>
  </w:style>
  <w:style w:type="character" w:customStyle="1" w:styleId="SaludoCar">
    <w:name w:val="Saludo Car"/>
    <w:basedOn w:val="Fuentedeprrafopredeter"/>
    <w:link w:val="Saludo"/>
    <w:uiPriority w:val="99"/>
    <w:rsid w:val="00406559"/>
  </w:style>
  <w:style w:type="paragraph" w:styleId="Continuarlista">
    <w:name w:val="List Continue"/>
    <w:basedOn w:val="Normal"/>
    <w:uiPriority w:val="99"/>
    <w:unhideWhenUsed/>
    <w:rsid w:val="00406559"/>
    <w:pPr>
      <w:spacing w:after="120"/>
      <w:ind w:left="283"/>
      <w:contextualSpacing/>
    </w:pPr>
  </w:style>
  <w:style w:type="paragraph" w:styleId="Textoindependiente">
    <w:name w:val="Body Text"/>
    <w:basedOn w:val="Normal"/>
    <w:link w:val="TextoindependienteCar"/>
    <w:uiPriority w:val="99"/>
    <w:unhideWhenUsed/>
    <w:rsid w:val="00406559"/>
    <w:pPr>
      <w:spacing w:after="120"/>
    </w:pPr>
  </w:style>
  <w:style w:type="character" w:customStyle="1" w:styleId="TextoindependienteCar">
    <w:name w:val="Texto independiente Car"/>
    <w:basedOn w:val="Fuentedeprrafopredeter"/>
    <w:link w:val="Textoindependiente"/>
    <w:uiPriority w:val="99"/>
    <w:rsid w:val="00406559"/>
  </w:style>
  <w:style w:type="paragraph" w:styleId="Sangradetextonormal">
    <w:name w:val="Body Text Indent"/>
    <w:basedOn w:val="Normal"/>
    <w:link w:val="SangradetextonormalCar"/>
    <w:uiPriority w:val="99"/>
    <w:unhideWhenUsed/>
    <w:rsid w:val="00406559"/>
    <w:pPr>
      <w:spacing w:after="120"/>
      <w:ind w:left="283"/>
    </w:pPr>
  </w:style>
  <w:style w:type="character" w:customStyle="1" w:styleId="SangradetextonormalCar">
    <w:name w:val="Sangría de texto normal Car"/>
    <w:basedOn w:val="Fuentedeprrafopredeter"/>
    <w:link w:val="Sangradetextonormal"/>
    <w:uiPriority w:val="99"/>
    <w:rsid w:val="00406559"/>
  </w:style>
  <w:style w:type="paragraph" w:styleId="Textoindependienteprimerasangra2">
    <w:name w:val="Body Text First Indent 2"/>
    <w:basedOn w:val="Sangradetextonormal"/>
    <w:link w:val="Textoindependienteprimerasangra2Car"/>
    <w:uiPriority w:val="99"/>
    <w:unhideWhenUsed/>
    <w:rsid w:val="0040655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6559"/>
  </w:style>
  <w:style w:type="character" w:customStyle="1" w:styleId="Mencinsinresolver2">
    <w:name w:val="Mención sin resolver2"/>
    <w:basedOn w:val="Fuentedeprrafopredeter"/>
    <w:uiPriority w:val="99"/>
    <w:semiHidden/>
    <w:unhideWhenUsed/>
    <w:rsid w:val="002A5447"/>
    <w:rPr>
      <w:color w:val="605E5C"/>
      <w:shd w:val="clear" w:color="auto" w:fill="E1DFDD"/>
    </w:rPr>
  </w:style>
  <w:style w:type="character" w:customStyle="1" w:styleId="il">
    <w:name w:val="il"/>
    <w:basedOn w:val="Fuentedeprrafopredeter"/>
    <w:rsid w:val="00F7121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6393E"/>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6393E"/>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A6393E"/>
    <w:rPr>
      <w:vertAlign w:val="superscript"/>
    </w:r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braspublicas.valledebravo.gob.mx/mapa.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acvisor.edomex.gob.mx/SECOM/glosario.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E1wcQY5PpphnWwrRyWcKwGmtzg==">CgMxLjAyCWguMzBqMHpsbDIJaC4xZm9iOXRlMgloLjN6bnlzaDcyCGguZ2pkZ3hzMgloLjJldDkycDAyCGgudHlqY3d0OAByITF3d21aa19jOUphTl9UWFY1X2lneXozVzdFVTJtUDJYMQ==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8036</Words>
  <Characters>44198</Characters>
  <Application>Microsoft Office Word</Application>
  <DocSecurity>4</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dcterms:created xsi:type="dcterms:W3CDTF">2023-09-07T19:42:00Z</dcterms:created>
  <dcterms:modified xsi:type="dcterms:W3CDTF">2023-09-07T19:42:00Z</dcterms:modified>
</cp:coreProperties>
</file>