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D1C" w:rsidRPr="002C3EC8" w:rsidRDefault="00343D1C" w:rsidP="009356E8">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veinticuatro de mayo de dos mil veintitrés</w:t>
      </w:r>
      <w:r w:rsidRPr="002C3EC8">
        <w:rPr>
          <w:rFonts w:ascii="Palatino Linotype" w:eastAsia="Times New Roman" w:hAnsi="Palatino Linotype" w:cs="Arial"/>
          <w:color w:val="000000"/>
          <w:sz w:val="24"/>
          <w:szCs w:val="24"/>
          <w:lang w:eastAsia="es-MX"/>
        </w:rPr>
        <w:t>.</w:t>
      </w:r>
    </w:p>
    <w:p w:rsidR="00343D1C" w:rsidRPr="002C3EC8" w:rsidRDefault="00343D1C" w:rsidP="009356E8">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bookmarkStart w:id="0" w:name="_GoBack"/>
      <w:r w:rsidR="009356E8">
        <w:rPr>
          <w:rFonts w:ascii="Palatino Linotype" w:hAnsi="Palatino Linotype" w:cs="Arial"/>
          <w:b/>
          <w:sz w:val="24"/>
        </w:rPr>
        <w:t>00</w:t>
      </w:r>
      <w:r>
        <w:rPr>
          <w:rFonts w:ascii="Palatino Linotype" w:hAnsi="Palatino Linotype" w:cs="Arial"/>
          <w:b/>
          <w:bCs/>
          <w:sz w:val="24"/>
          <w:lang w:eastAsia="es-MX"/>
        </w:rPr>
        <w:t>620/INFOEM/IP/RR/2023</w:t>
      </w:r>
      <w:bookmarkEnd w:id="0"/>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por</w:t>
      </w:r>
      <w:r>
        <w:rPr>
          <w:rFonts w:ascii="Palatino Linotype" w:hAnsi="Palatino Linotype"/>
          <w:sz w:val="24"/>
        </w:rPr>
        <w:t xml:space="preserve"> </w:t>
      </w:r>
      <w:r w:rsidR="00024CCE">
        <w:rPr>
          <w:rFonts w:ascii="Palatino Linotype" w:hAnsi="Palatino Linotype"/>
          <w:b/>
          <w:sz w:val="24"/>
        </w:rPr>
        <w:t>un particular que no proporcionó nombre o seudónimo</w:t>
      </w:r>
      <w:r w:rsidRPr="002C3EC8">
        <w:rPr>
          <w:rFonts w:ascii="Palatino Linotype" w:hAnsi="Palatino Linotype"/>
          <w:sz w:val="24"/>
        </w:rPr>
        <w:t>,</w:t>
      </w:r>
      <w:r>
        <w:rPr>
          <w:rFonts w:ascii="Palatino Linotype" w:hAnsi="Palatino Linotype"/>
          <w:sz w:val="24"/>
        </w:rPr>
        <w:t xml:space="preserve"> </w:t>
      </w:r>
      <w:r w:rsidRPr="002C3EC8">
        <w:rPr>
          <w:rFonts w:ascii="Palatino Linotype" w:hAnsi="Palatino Linotype"/>
          <w:sz w:val="24"/>
        </w:rPr>
        <w:t xml:space="preserve">en lo sucesivo el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3D7938">
        <w:rPr>
          <w:rFonts w:ascii="Palatino Linotype" w:hAnsi="Palatino Linotype"/>
          <w:b/>
          <w:sz w:val="24"/>
        </w:rPr>
        <w:t xml:space="preserve">Ayuntamiento de </w:t>
      </w:r>
      <w:proofErr w:type="spellStart"/>
      <w:r>
        <w:rPr>
          <w:rFonts w:ascii="Palatino Linotype" w:hAnsi="Palatino Linotype"/>
          <w:b/>
          <w:sz w:val="24"/>
        </w:rPr>
        <w:t>Chiautla</w:t>
      </w:r>
      <w:proofErr w:type="spellEnd"/>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p>
    <w:p w:rsidR="00343D1C" w:rsidRPr="002C3EC8" w:rsidRDefault="00343D1C" w:rsidP="009356E8">
      <w:pPr>
        <w:tabs>
          <w:tab w:val="left" w:pos="1701"/>
        </w:tabs>
        <w:spacing w:before="240" w:line="360" w:lineRule="auto"/>
        <w:jc w:val="both"/>
        <w:rPr>
          <w:rFonts w:ascii="Palatino Linotype" w:hAnsi="Palatino Linotype" w:cs="Arial"/>
          <w:b/>
          <w:sz w:val="24"/>
        </w:rPr>
      </w:pPr>
    </w:p>
    <w:p w:rsidR="00343D1C" w:rsidRPr="002C3EC8" w:rsidRDefault="00343D1C" w:rsidP="009356E8">
      <w:pPr>
        <w:pStyle w:val="infoemcitas"/>
        <w:jc w:val="center"/>
        <w:rPr>
          <w:b/>
          <w:bCs/>
          <w:i w:val="0"/>
          <w:iCs/>
          <w:sz w:val="28"/>
          <w:szCs w:val="28"/>
        </w:rPr>
      </w:pPr>
      <w:r w:rsidRPr="002C3EC8">
        <w:rPr>
          <w:b/>
          <w:bCs/>
          <w:i w:val="0"/>
          <w:iCs/>
          <w:sz w:val="28"/>
          <w:szCs w:val="28"/>
        </w:rPr>
        <w:t>A N T E C E D E N T E S   D E L   A S U N T O</w:t>
      </w:r>
    </w:p>
    <w:p w:rsidR="00343D1C" w:rsidRPr="002C3EC8" w:rsidRDefault="00343D1C" w:rsidP="009356E8">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rsidR="00343D1C" w:rsidRPr="002C3EC8" w:rsidRDefault="00343D1C" w:rsidP="009356E8">
      <w:pPr>
        <w:spacing w:before="240" w:line="360" w:lineRule="auto"/>
        <w:jc w:val="both"/>
        <w:rPr>
          <w:rFonts w:ascii="Palatino Linotype" w:hAnsi="Palatino Linotype" w:cs="Arial"/>
          <w:sz w:val="24"/>
        </w:rPr>
      </w:pPr>
      <w:r w:rsidRPr="002C3EC8">
        <w:rPr>
          <w:rFonts w:ascii="Palatino Linotype" w:hAnsi="Palatino Linotype" w:cs="Arial"/>
          <w:sz w:val="24"/>
        </w:rPr>
        <w:t xml:space="preserve">Con fecha </w:t>
      </w:r>
      <w:r w:rsidR="00024CCE">
        <w:rPr>
          <w:rFonts w:ascii="Palatino Linotype" w:hAnsi="Palatino Linotype" w:cs="Arial"/>
          <w:sz w:val="24"/>
        </w:rPr>
        <w:t>veintitrés de diciembre</w:t>
      </w:r>
      <w:r w:rsidRPr="002C3EC8">
        <w:rPr>
          <w:rFonts w:ascii="Palatino Linotype" w:hAnsi="Palatino Linotype" w:cs="Arial"/>
          <w:sz w:val="24"/>
        </w:rPr>
        <w:t xml:space="preserve"> de dos mil veintidós,</w:t>
      </w:r>
      <w:r w:rsidR="00024CCE">
        <w:rPr>
          <w:rFonts w:ascii="Palatino Linotype" w:hAnsi="Palatino Linotype" w:cs="Arial"/>
          <w:sz w:val="24"/>
        </w:rPr>
        <w:t xml:space="preserve"> misma que se tuvo por presentada el día hábil siguiente,</w:t>
      </w:r>
      <w:r w:rsidRPr="002C3EC8">
        <w:rPr>
          <w:rFonts w:ascii="Palatino Linotype" w:hAnsi="Palatino Linotype" w:cs="Arial"/>
          <w:sz w:val="24"/>
        </w:rPr>
        <w:t xml:space="preserve"> el</w:t>
      </w:r>
      <w:r w:rsidRPr="002C3EC8">
        <w:rPr>
          <w:rFonts w:ascii="Palatino Linotype" w:hAnsi="Palatino Linotype" w:cs="Arial"/>
          <w:b/>
          <w:sz w:val="24"/>
        </w:rPr>
        <w:t xml:space="preserve"> Recurrente </w:t>
      </w:r>
      <w:r w:rsidRPr="002C3EC8">
        <w:rPr>
          <w:rFonts w:ascii="Palatino Linotype" w:hAnsi="Palatino Linotype" w:cs="Arial"/>
          <w:sz w:val="24"/>
        </w:rPr>
        <w:t>presentó a través del Sistema de Acceso a la Información Mexiquense (</w:t>
      </w:r>
      <w:r w:rsidRPr="002C3EC8">
        <w:rPr>
          <w:rFonts w:ascii="Palatino Linotype" w:hAnsi="Palatino Linotype" w:cs="Arial"/>
          <w:b/>
          <w:sz w:val="24"/>
        </w:rPr>
        <w:t>SAIMEX)</w:t>
      </w:r>
      <w:r w:rsidRPr="002C3EC8">
        <w:rPr>
          <w:rFonts w:ascii="Palatino Linotype" w:hAnsi="Palatino Linotype" w:cs="Arial"/>
          <w:sz w:val="24"/>
        </w:rPr>
        <w:t xml:space="preserve"> ante </w:t>
      </w:r>
      <w:r w:rsidRPr="002C3EC8">
        <w:rPr>
          <w:rFonts w:ascii="Palatino Linotype" w:hAnsi="Palatino Linotype" w:cs="Arial"/>
          <w:b/>
          <w:sz w:val="24"/>
        </w:rPr>
        <w:t>El Sujeto Obligado</w:t>
      </w:r>
      <w:r>
        <w:rPr>
          <w:rFonts w:ascii="Palatino Linotype" w:hAnsi="Palatino Linotype" w:cs="Arial"/>
          <w:sz w:val="24"/>
        </w:rPr>
        <w:t>, solicitud</w:t>
      </w:r>
      <w:r w:rsidRPr="002C3EC8">
        <w:rPr>
          <w:rFonts w:ascii="Palatino Linotype" w:hAnsi="Palatino Linotype" w:cs="Arial"/>
          <w:sz w:val="24"/>
        </w:rPr>
        <w:t xml:space="preserve"> de acceso a la </w:t>
      </w:r>
      <w:r>
        <w:rPr>
          <w:rFonts w:ascii="Palatino Linotype" w:hAnsi="Palatino Linotype" w:cs="Arial"/>
          <w:sz w:val="24"/>
        </w:rPr>
        <w:t>información pública, registrada bajo el número</w:t>
      </w:r>
      <w:r w:rsidRPr="002C3EC8">
        <w:rPr>
          <w:rFonts w:ascii="Palatino Linotype" w:hAnsi="Palatino Linotype" w:cs="Arial"/>
          <w:sz w:val="24"/>
        </w:rPr>
        <w:t xml:space="preserve"> de expediente </w:t>
      </w:r>
      <w:r w:rsidR="00024CCE">
        <w:rPr>
          <w:rFonts w:ascii="Palatino Linotype" w:hAnsi="Palatino Linotype" w:cs="Arial"/>
          <w:b/>
          <w:sz w:val="24"/>
        </w:rPr>
        <w:t>00001/CHIAUTLA/IP/2023</w:t>
      </w:r>
      <w:r w:rsidRPr="002C3EC8">
        <w:rPr>
          <w:rFonts w:ascii="Palatino Linotype" w:hAnsi="Palatino Linotype" w:cs="Arial"/>
          <w:b/>
          <w:sz w:val="24"/>
        </w:rPr>
        <w:t xml:space="preserve">, </w:t>
      </w:r>
      <w:r w:rsidRPr="002C3EC8">
        <w:rPr>
          <w:rFonts w:ascii="Palatino Linotype" w:hAnsi="Palatino Linotype" w:cs="Arial"/>
          <w:sz w:val="24"/>
        </w:rPr>
        <w:t>mediante las cuales solicitó información en el tenor siguiente:</w:t>
      </w:r>
    </w:p>
    <w:p w:rsidR="00343D1C" w:rsidRPr="001C7F6F" w:rsidRDefault="00343D1C" w:rsidP="009356E8">
      <w:pPr>
        <w:pStyle w:val="INFOEM"/>
        <w:rPr>
          <w:lang w:val="es-ES_tradnl" w:eastAsia="es-ES"/>
        </w:rPr>
      </w:pPr>
      <w:r>
        <w:rPr>
          <w:lang w:val="es-ES_tradnl" w:eastAsia="es-ES"/>
        </w:rPr>
        <w:t>“</w:t>
      </w:r>
      <w:r w:rsidR="00024CCE" w:rsidRPr="00024CCE">
        <w:rPr>
          <w:lang w:val="es-ES_tradnl" w:eastAsia="es-ES"/>
        </w:rPr>
        <w:t>Solicitó la factura o documento que acredita la posesión de las ambulancias del municipio Así como las bajas de Los bienes muebles durante el año 2022</w:t>
      </w:r>
      <w:r w:rsidRPr="003D7938">
        <w:rPr>
          <w:lang w:val="es-ES_tradnl" w:eastAsia="es-ES"/>
        </w:rPr>
        <w:t>.</w:t>
      </w:r>
      <w:r>
        <w:rPr>
          <w:lang w:val="es-ES_tradnl" w:eastAsia="es-ES"/>
        </w:rPr>
        <w:t>” (</w:t>
      </w:r>
      <w:proofErr w:type="gramStart"/>
      <w:r>
        <w:rPr>
          <w:lang w:val="es-ES_tradnl" w:eastAsia="es-ES"/>
        </w:rPr>
        <w:t>sic</w:t>
      </w:r>
      <w:proofErr w:type="gramEnd"/>
      <w:r>
        <w:rPr>
          <w:lang w:val="es-ES_tradnl" w:eastAsia="es-ES"/>
        </w:rPr>
        <w:t>)</w:t>
      </w:r>
    </w:p>
    <w:p w:rsidR="00343D1C" w:rsidRPr="002C3EC8" w:rsidRDefault="00343D1C" w:rsidP="009356E8">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lastRenderedPageBreak/>
        <w:t>Modalidad de entrega:</w:t>
      </w:r>
      <w:r w:rsidRPr="002C3EC8">
        <w:rPr>
          <w:rFonts w:ascii="Palatino Linotype" w:eastAsia="Times New Roman" w:hAnsi="Palatino Linotype" w:cs="Times New Roman"/>
          <w:sz w:val="24"/>
          <w:szCs w:val="24"/>
          <w:lang w:val="es-ES_tradnl" w:eastAsia="es-ES"/>
        </w:rPr>
        <w:t xml:space="preserve"> A través del SAIMEX.</w:t>
      </w:r>
    </w:p>
    <w:p w:rsidR="00343D1C" w:rsidRDefault="00343D1C" w:rsidP="009356E8">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De la</w:t>
      </w:r>
      <w:r>
        <w:rPr>
          <w:rFonts w:ascii="Palatino Linotype" w:hAnsi="Palatino Linotype" w:cs="Arial"/>
          <w:b/>
          <w:sz w:val="28"/>
          <w:szCs w:val="20"/>
        </w:rPr>
        <w:t xml:space="preserve"> respuesta a la solicitud o entrega de información</w:t>
      </w:r>
      <w:r w:rsidRPr="00165D6E">
        <w:rPr>
          <w:rFonts w:ascii="Palatino Linotype" w:hAnsi="Palatino Linotype" w:cs="Arial"/>
          <w:b/>
          <w:sz w:val="28"/>
          <w:szCs w:val="20"/>
        </w:rPr>
        <w:t>.</w:t>
      </w:r>
    </w:p>
    <w:p w:rsidR="00343D1C" w:rsidRDefault="00343D1C" w:rsidP="009356E8">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024CCE">
        <w:rPr>
          <w:rFonts w:ascii="Palatino Linotype" w:hAnsi="Palatino Linotype" w:cs="Arial"/>
        </w:rPr>
        <w:t>tres de febrero de dos mil veintitrés</w:t>
      </w:r>
      <w:r>
        <w:rPr>
          <w:rFonts w:ascii="Palatino Linotype" w:hAnsi="Palatino Linotype" w:cs="Arial"/>
        </w:rPr>
        <w:t xml:space="preserve">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rsidR="00343D1C" w:rsidRPr="00E818A5" w:rsidRDefault="00343D1C" w:rsidP="009356E8">
      <w:pPr>
        <w:spacing w:after="0" w:line="360" w:lineRule="auto"/>
        <w:jc w:val="both"/>
        <w:rPr>
          <w:rFonts w:ascii="Palatino Linotype" w:hAnsi="Palatino Linotype" w:cs="Arial"/>
          <w:sz w:val="24"/>
        </w:rPr>
      </w:pPr>
    </w:p>
    <w:p w:rsidR="00024CCE" w:rsidRPr="00024CCE" w:rsidRDefault="00343D1C" w:rsidP="009356E8">
      <w:pPr>
        <w:spacing w:after="0" w:line="240" w:lineRule="auto"/>
        <w:ind w:left="567" w:right="567"/>
        <w:jc w:val="both"/>
        <w:rPr>
          <w:rFonts w:ascii="Palatino Linotype" w:hAnsi="Palatino Linotype" w:cs="Arial"/>
          <w:i/>
        </w:rPr>
      </w:pPr>
      <w:r>
        <w:rPr>
          <w:rFonts w:ascii="Palatino Linotype" w:hAnsi="Palatino Linotype" w:cs="Arial"/>
          <w:i/>
        </w:rPr>
        <w:t>“</w:t>
      </w:r>
      <w:r w:rsidR="00024CCE" w:rsidRPr="00024CC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24CCE" w:rsidRPr="00024CCE" w:rsidRDefault="00024CCE" w:rsidP="009356E8">
      <w:pPr>
        <w:spacing w:after="0" w:line="240" w:lineRule="auto"/>
        <w:ind w:left="567" w:right="567"/>
        <w:jc w:val="both"/>
        <w:rPr>
          <w:rFonts w:ascii="Palatino Linotype" w:hAnsi="Palatino Linotype" w:cs="Arial"/>
          <w:i/>
        </w:rPr>
      </w:pPr>
      <w:r w:rsidRPr="00024CCE">
        <w:rPr>
          <w:rFonts w:ascii="Palatino Linotype" w:hAnsi="Palatino Linotype" w:cs="Arial"/>
          <w:i/>
        </w:rPr>
        <w:t xml:space="preserve">En atención a su pedimento con </w:t>
      </w:r>
      <w:proofErr w:type="spellStart"/>
      <w:r w:rsidRPr="00024CCE">
        <w:rPr>
          <w:rFonts w:ascii="Palatino Linotype" w:hAnsi="Palatino Linotype" w:cs="Arial"/>
          <w:i/>
        </w:rPr>
        <w:t>numero</w:t>
      </w:r>
      <w:proofErr w:type="spellEnd"/>
      <w:r w:rsidRPr="00024CCE">
        <w:rPr>
          <w:rFonts w:ascii="Palatino Linotype" w:hAnsi="Palatino Linotype" w:cs="Arial"/>
          <w:i/>
        </w:rPr>
        <w:t xml:space="preserve"> de folio 00001/CHIAUTLA/IP/2023, donde requiere lo siguiente: “SOLICITO LA FACTURA O DOCUMENTO QUE ACREDITA LA POSESIÓN DE LAS AMBULANCIAS DEL MUNICIPIO, ASÍ COMO LAS BAJAS DE LOS BIENES MUEBLES DURANTE EL 2022”, por medio del presente, le hago llegar adjuntos al presente en formato PDF copia de las facturas de las 2 ambulancias propiedad del municipio; asimismo, le informo que durante el año 2022 no se realizaron bajas de ningún bien mueble propiedad de este municipio.</w:t>
      </w:r>
    </w:p>
    <w:p w:rsidR="00024CCE" w:rsidRPr="00024CCE" w:rsidRDefault="00024CCE" w:rsidP="009356E8">
      <w:pPr>
        <w:spacing w:after="0" w:line="240" w:lineRule="auto"/>
        <w:ind w:left="567" w:right="567"/>
        <w:jc w:val="both"/>
        <w:rPr>
          <w:rFonts w:ascii="Palatino Linotype" w:hAnsi="Palatino Linotype" w:cs="Arial"/>
          <w:i/>
        </w:rPr>
      </w:pPr>
      <w:r w:rsidRPr="00024CCE">
        <w:rPr>
          <w:rFonts w:ascii="Palatino Linotype" w:hAnsi="Palatino Linotype" w:cs="Arial"/>
          <w:i/>
        </w:rPr>
        <w:t>ATENTAMENTE</w:t>
      </w:r>
    </w:p>
    <w:p w:rsidR="00343D1C" w:rsidRDefault="00024CCE" w:rsidP="009356E8">
      <w:pPr>
        <w:spacing w:after="0" w:line="240" w:lineRule="auto"/>
        <w:ind w:left="567" w:right="567"/>
        <w:jc w:val="both"/>
        <w:rPr>
          <w:rFonts w:ascii="Palatino Linotype" w:hAnsi="Palatino Linotype" w:cs="Arial"/>
          <w:i/>
        </w:rPr>
      </w:pPr>
      <w:r w:rsidRPr="00024CCE">
        <w:rPr>
          <w:rFonts w:ascii="Palatino Linotype" w:hAnsi="Palatino Linotype" w:cs="Arial"/>
          <w:i/>
        </w:rPr>
        <w:t xml:space="preserve">ARIADNA CINTLI OLIVARES RAMOS </w:t>
      </w:r>
      <w:r w:rsidR="00343D1C" w:rsidRPr="00667998">
        <w:rPr>
          <w:rFonts w:ascii="Palatino Linotype" w:hAnsi="Palatino Linotype" w:cs="Arial"/>
          <w:i/>
        </w:rPr>
        <w:t>“</w:t>
      </w:r>
      <w:r w:rsidR="00343D1C">
        <w:rPr>
          <w:rFonts w:ascii="Palatino Linotype" w:hAnsi="Palatino Linotype" w:cs="Arial"/>
          <w:i/>
        </w:rPr>
        <w:t>(</w:t>
      </w:r>
      <w:r w:rsidR="00343D1C" w:rsidRPr="00667998">
        <w:rPr>
          <w:rFonts w:ascii="Palatino Linotype" w:hAnsi="Palatino Linotype" w:cs="Arial"/>
          <w:i/>
        </w:rPr>
        <w:t>Sic).</w:t>
      </w:r>
    </w:p>
    <w:p w:rsidR="00343D1C" w:rsidRPr="00515DC5" w:rsidRDefault="00343D1C" w:rsidP="009356E8">
      <w:pPr>
        <w:spacing w:after="0" w:line="240" w:lineRule="auto"/>
        <w:ind w:right="567"/>
        <w:jc w:val="both"/>
        <w:rPr>
          <w:rFonts w:ascii="Palatino Linotype" w:hAnsi="Palatino Linotype" w:cs="Arial"/>
          <w:i/>
          <w:sz w:val="24"/>
        </w:rPr>
      </w:pPr>
    </w:p>
    <w:p w:rsidR="00343D1C" w:rsidRDefault="00343D1C" w:rsidP="009356E8">
      <w:pPr>
        <w:spacing w:after="0" w:line="240" w:lineRule="auto"/>
        <w:ind w:right="567"/>
        <w:jc w:val="both"/>
        <w:rPr>
          <w:rFonts w:ascii="Palatino Linotype" w:hAnsi="Palatino Linotype" w:cs="Arial"/>
        </w:rPr>
      </w:pPr>
    </w:p>
    <w:p w:rsidR="00343D1C" w:rsidRDefault="00343D1C" w:rsidP="009356E8">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1" w:name="_Hlk82038214"/>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electrónico</w:t>
      </w:r>
      <w:r>
        <w:rPr>
          <w:rFonts w:ascii="Palatino Linotype" w:hAnsi="Palatino Linotype" w:cs="Arial"/>
          <w:sz w:val="24"/>
          <w:szCs w:val="24"/>
        </w:rPr>
        <w:t>s</w:t>
      </w:r>
      <w:r w:rsidRPr="006F3258">
        <w:rPr>
          <w:rFonts w:ascii="Palatino Linotype" w:hAnsi="Palatino Linotype" w:cs="Arial"/>
          <w:sz w:val="24"/>
          <w:szCs w:val="24"/>
        </w:rPr>
        <w:t xml:space="preserve"> denominado</w:t>
      </w:r>
      <w:r>
        <w:rPr>
          <w:rFonts w:ascii="Palatino Linotype" w:hAnsi="Palatino Linotype" w:cs="Arial"/>
          <w:sz w:val="24"/>
          <w:szCs w:val="24"/>
        </w:rPr>
        <w:t>s</w:t>
      </w:r>
      <w:r w:rsidRPr="006F3258">
        <w:rPr>
          <w:rFonts w:ascii="Palatino Linotype" w:hAnsi="Palatino Linotype" w:cs="Arial"/>
          <w:sz w:val="24"/>
          <w:szCs w:val="24"/>
        </w:rPr>
        <w:t xml:space="preserve"> </w:t>
      </w:r>
      <w:bookmarkEnd w:id="1"/>
      <w:r w:rsidRPr="0033050B">
        <w:rPr>
          <w:rFonts w:ascii="Palatino Linotype" w:hAnsi="Palatino Linotype" w:cs="Arial"/>
          <w:b/>
          <w:sz w:val="24"/>
          <w:szCs w:val="24"/>
        </w:rPr>
        <w:t>“</w:t>
      </w:r>
      <w:r w:rsidR="00024CCE" w:rsidRPr="00024CCE">
        <w:rPr>
          <w:rFonts w:ascii="Palatino Linotype" w:hAnsi="Palatino Linotype" w:cs="Arial"/>
          <w:b/>
          <w:i/>
          <w:sz w:val="24"/>
          <w:szCs w:val="24"/>
        </w:rPr>
        <w:t>image13407.pdf</w:t>
      </w:r>
      <w:r>
        <w:rPr>
          <w:rFonts w:ascii="Palatino Linotype" w:hAnsi="Palatino Linotype" w:cs="Arial"/>
          <w:b/>
          <w:i/>
          <w:sz w:val="24"/>
          <w:szCs w:val="24"/>
        </w:rPr>
        <w:t xml:space="preserve">” </w:t>
      </w:r>
      <w:r>
        <w:rPr>
          <w:rFonts w:ascii="Palatino Linotype" w:hAnsi="Palatino Linotype" w:cs="Arial"/>
          <w:i/>
          <w:sz w:val="24"/>
          <w:szCs w:val="24"/>
        </w:rPr>
        <w:t xml:space="preserve">y </w:t>
      </w:r>
      <w:r w:rsidRPr="009A1254">
        <w:rPr>
          <w:rFonts w:ascii="Palatino Linotype" w:hAnsi="Palatino Linotype" w:cs="Arial"/>
          <w:b/>
          <w:i/>
          <w:sz w:val="24"/>
          <w:szCs w:val="24"/>
        </w:rPr>
        <w:t>“</w:t>
      </w:r>
      <w:r w:rsidR="00024CCE" w:rsidRPr="00024CCE">
        <w:rPr>
          <w:rFonts w:ascii="Palatino Linotype" w:hAnsi="Palatino Linotype" w:cs="Arial"/>
          <w:b/>
          <w:i/>
          <w:sz w:val="24"/>
          <w:szCs w:val="24"/>
        </w:rPr>
        <w:t>4B58363A-6118-B04A-B753-3CD0F7493686 (1).</w:t>
      </w:r>
      <w:proofErr w:type="spellStart"/>
      <w:r w:rsidR="00024CCE" w:rsidRPr="00024CCE">
        <w:rPr>
          <w:rFonts w:ascii="Palatino Linotype" w:hAnsi="Palatino Linotype" w:cs="Arial"/>
          <w:b/>
          <w:i/>
          <w:sz w:val="24"/>
          <w:szCs w:val="24"/>
        </w:rPr>
        <w:t>pdf</w:t>
      </w:r>
      <w:proofErr w:type="spellEnd"/>
      <w:r w:rsidRPr="0033050B">
        <w:rPr>
          <w:rFonts w:ascii="Palatino Linotype" w:hAnsi="Palatino Linotype" w:cs="Arial"/>
          <w:b/>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w:t>
      </w:r>
      <w:r>
        <w:rPr>
          <w:rFonts w:ascii="Palatino Linotype" w:hAnsi="Palatino Linotype" w:cs="Arial"/>
          <w:sz w:val="24"/>
          <w:szCs w:val="24"/>
        </w:rPr>
        <w:t>n</w:t>
      </w:r>
      <w:r w:rsidRPr="006F3258">
        <w:rPr>
          <w:rFonts w:ascii="Palatino Linotype" w:hAnsi="Palatino Linotype" w:cs="Arial"/>
          <w:sz w:val="24"/>
          <w:szCs w:val="24"/>
        </w:rPr>
        <w:t xml:space="preserve">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rsidR="00343D1C" w:rsidRDefault="00343D1C" w:rsidP="009356E8">
      <w:pPr>
        <w:spacing w:after="0" w:line="360" w:lineRule="auto"/>
        <w:jc w:val="both"/>
        <w:rPr>
          <w:rFonts w:ascii="Palatino Linotype" w:hAnsi="Palatino Linotype" w:cs="Arial"/>
          <w:b/>
          <w:sz w:val="28"/>
        </w:rPr>
      </w:pPr>
    </w:p>
    <w:p w:rsidR="00343D1C" w:rsidRPr="002C3EC8" w:rsidRDefault="00343D1C" w:rsidP="009356E8">
      <w:pPr>
        <w:spacing w:before="240" w:line="360" w:lineRule="auto"/>
        <w:jc w:val="both"/>
        <w:rPr>
          <w:rFonts w:ascii="Palatino Linotype" w:hAnsi="Palatino Linotype" w:cs="Arial"/>
          <w:b/>
          <w:sz w:val="28"/>
        </w:rPr>
      </w:pPr>
      <w:r>
        <w:rPr>
          <w:rFonts w:ascii="Palatino Linotype" w:hAnsi="Palatino Linotype" w:cs="Arial"/>
          <w:b/>
          <w:sz w:val="28"/>
        </w:rPr>
        <w:t>TERCER</w:t>
      </w:r>
      <w:r w:rsidRPr="002C3EC8">
        <w:rPr>
          <w:rFonts w:ascii="Palatino Linotype" w:hAnsi="Palatino Linotype" w:cs="Arial"/>
          <w:b/>
          <w:sz w:val="28"/>
        </w:rPr>
        <w:t xml:space="preserve">O. </w:t>
      </w:r>
      <w:r w:rsidRPr="002C3EC8">
        <w:rPr>
          <w:rFonts w:ascii="Palatino Linotype" w:hAnsi="Palatino Linotype"/>
          <w:b/>
          <w:sz w:val="28"/>
        </w:rPr>
        <w:t>Del recurso de revisión.</w:t>
      </w:r>
    </w:p>
    <w:p w:rsidR="00343D1C" w:rsidRDefault="00343D1C" w:rsidP="009356E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sidRPr="002C3EC8">
        <w:rPr>
          <w:rFonts w:ascii="Palatino Linotype" w:hAnsi="Palatino Linotype" w:cs="Arial"/>
          <w:sz w:val="24"/>
          <w:szCs w:val="24"/>
        </w:rPr>
        <w:t>el</w:t>
      </w:r>
      <w:r w:rsidRPr="002C3EC8">
        <w:rPr>
          <w:rFonts w:ascii="Palatino Linotype" w:hAnsi="Palatino Linotype" w:cs="Arial"/>
          <w:b/>
          <w:sz w:val="24"/>
          <w:szCs w:val="24"/>
        </w:rPr>
        <w:t xml:space="preserve"> Recurrente </w:t>
      </w:r>
      <w:r w:rsidRPr="002C3EC8">
        <w:rPr>
          <w:rFonts w:ascii="Palatino Linotype" w:hAnsi="Palatino Linotype" w:cs="Arial"/>
          <w:sz w:val="24"/>
          <w:szCs w:val="24"/>
        </w:rPr>
        <w:t xml:space="preserve">interpuso recurso de revisión, en fecha </w:t>
      </w:r>
      <w:r w:rsidR="00024CCE">
        <w:rPr>
          <w:rFonts w:ascii="Palatino Linotype" w:hAnsi="Palatino Linotype" w:cs="Arial"/>
          <w:b/>
          <w:sz w:val="24"/>
          <w:szCs w:val="24"/>
        </w:rPr>
        <w:t>tres de febrero de dos mil veintitrés</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620/INFOEM/IP/RR/2023</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rsidR="00343D1C" w:rsidRPr="0033050B" w:rsidRDefault="00343D1C" w:rsidP="009356E8">
      <w:pPr>
        <w:pStyle w:val="Prrafodelista"/>
        <w:numPr>
          <w:ilvl w:val="0"/>
          <w:numId w:val="3"/>
        </w:numPr>
        <w:spacing w:before="240" w:line="360" w:lineRule="auto"/>
        <w:ind w:left="142" w:hanging="11"/>
        <w:jc w:val="both"/>
        <w:rPr>
          <w:rFonts w:ascii="Palatino Linotype" w:hAnsi="Palatino Linotype" w:cs="Arial"/>
          <w:b/>
          <w:i/>
        </w:rPr>
      </w:pPr>
      <w:r w:rsidRPr="0033050B">
        <w:rPr>
          <w:rFonts w:ascii="Palatino Linotype" w:hAnsi="Palatino Linotype" w:cs="Arial"/>
          <w:b/>
          <w:i/>
        </w:rPr>
        <w:t>Acto impugnado:</w:t>
      </w:r>
    </w:p>
    <w:p w:rsidR="00343D1C" w:rsidRPr="009068C9" w:rsidRDefault="00343D1C" w:rsidP="009356E8">
      <w:pPr>
        <w:spacing w:before="240" w:line="360" w:lineRule="auto"/>
        <w:jc w:val="both"/>
        <w:rPr>
          <w:rFonts w:ascii="Palatino Linotype" w:hAnsi="Palatino Linotype" w:cs="Arial"/>
          <w:i/>
          <w:sz w:val="24"/>
          <w:szCs w:val="24"/>
        </w:rPr>
      </w:pPr>
      <w:r>
        <w:rPr>
          <w:rFonts w:ascii="Palatino Linotype" w:hAnsi="Palatino Linotype" w:cs="Arial"/>
          <w:i/>
          <w:sz w:val="24"/>
          <w:szCs w:val="24"/>
        </w:rPr>
        <w:t>“</w:t>
      </w:r>
      <w:r w:rsidR="00024CCE" w:rsidRPr="00024CCE">
        <w:rPr>
          <w:rFonts w:ascii="Palatino Linotype" w:hAnsi="Palatino Linotype" w:cs="Arial"/>
          <w:i/>
          <w:sz w:val="24"/>
          <w:szCs w:val="24"/>
        </w:rPr>
        <w:t>No entregan toda la información ni mucho menos entregan las ambulancias donadas al municipio por parte del gobierno del Estado de México</w:t>
      </w:r>
      <w:r>
        <w:rPr>
          <w:rFonts w:ascii="Palatino Linotype" w:hAnsi="Palatino Linotype" w:cs="Arial"/>
          <w:i/>
          <w:sz w:val="24"/>
          <w:szCs w:val="24"/>
        </w:rPr>
        <w:t>” (sic)</w:t>
      </w:r>
    </w:p>
    <w:p w:rsidR="00343D1C" w:rsidRPr="0033050B" w:rsidRDefault="00343D1C" w:rsidP="009356E8">
      <w:pPr>
        <w:pStyle w:val="Prrafodelista"/>
        <w:numPr>
          <w:ilvl w:val="0"/>
          <w:numId w:val="3"/>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rsidR="00343D1C" w:rsidRPr="009068C9" w:rsidRDefault="00343D1C" w:rsidP="009356E8">
      <w:pPr>
        <w:spacing w:before="240" w:line="360" w:lineRule="auto"/>
        <w:ind w:left="142"/>
        <w:jc w:val="both"/>
        <w:rPr>
          <w:rFonts w:ascii="Palatino Linotype" w:hAnsi="Palatino Linotype" w:cs="Arial"/>
          <w:i/>
          <w:sz w:val="24"/>
          <w:szCs w:val="24"/>
        </w:rPr>
      </w:pPr>
      <w:r>
        <w:rPr>
          <w:rFonts w:ascii="Palatino Linotype" w:hAnsi="Palatino Linotype" w:cs="Arial"/>
          <w:i/>
          <w:sz w:val="24"/>
          <w:szCs w:val="24"/>
        </w:rPr>
        <w:t>“</w:t>
      </w:r>
      <w:r w:rsidR="00024CCE" w:rsidRPr="00024CCE">
        <w:rPr>
          <w:rFonts w:ascii="Palatino Linotype" w:hAnsi="Palatino Linotype" w:cs="Arial"/>
          <w:i/>
          <w:sz w:val="24"/>
          <w:szCs w:val="24"/>
        </w:rPr>
        <w:t>No entregan toda la información ni mucho menos entregan las ambulancias donadas al municipio por parte del gobierno del Estado de México</w:t>
      </w:r>
      <w:r w:rsidRPr="009A1254">
        <w:rPr>
          <w:rFonts w:ascii="Palatino Linotype" w:hAnsi="Palatino Linotype" w:cs="Arial"/>
          <w:i/>
          <w:sz w:val="24"/>
          <w:szCs w:val="24"/>
        </w:rPr>
        <w:t>.</w:t>
      </w:r>
      <w:r w:rsidRPr="009068C9">
        <w:rPr>
          <w:rFonts w:ascii="Palatino Linotype" w:hAnsi="Palatino Linotype" w:cs="Arial"/>
          <w:i/>
          <w:sz w:val="24"/>
          <w:szCs w:val="24"/>
        </w:rPr>
        <w:t>” (Sic)</w:t>
      </w:r>
    </w:p>
    <w:p w:rsidR="00343D1C" w:rsidRPr="002C3EC8" w:rsidRDefault="00343D1C" w:rsidP="009356E8">
      <w:pPr>
        <w:spacing w:before="240" w:line="360" w:lineRule="auto"/>
        <w:jc w:val="both"/>
        <w:rPr>
          <w:rFonts w:ascii="Palatino Linotype" w:hAnsi="Palatino Linotype" w:cs="Arial"/>
          <w:b/>
          <w:sz w:val="28"/>
        </w:rPr>
      </w:pPr>
    </w:p>
    <w:p w:rsidR="00343D1C" w:rsidRPr="002C3EC8" w:rsidRDefault="00343D1C" w:rsidP="009356E8">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Pr="002C3EC8">
        <w:rPr>
          <w:rFonts w:ascii="Palatino Linotype" w:hAnsi="Palatino Linotype" w:cs="Arial"/>
          <w:b/>
          <w:sz w:val="28"/>
        </w:rPr>
        <w:t>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rsidR="00343D1C" w:rsidRPr="002C3EC8" w:rsidRDefault="00343D1C" w:rsidP="009356E8">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sidRPr="002C3EC8">
        <w:rPr>
          <w:rFonts w:ascii="Palatino Linotype" w:hAnsi="Palatino Linotype"/>
          <w:sz w:val="24"/>
        </w:rPr>
        <w:t xml:space="preserve"> en fecha </w:t>
      </w:r>
      <w:r w:rsidR="00024CCE">
        <w:rPr>
          <w:rFonts w:ascii="Palatino Linotype" w:hAnsi="Palatino Linotype"/>
          <w:b/>
          <w:sz w:val="24"/>
        </w:rPr>
        <w:t>ocho de febrero de dos mil veintitrés</w:t>
      </w:r>
      <w:r w:rsidRPr="002C3EC8">
        <w:rPr>
          <w:rFonts w:ascii="Palatino Linotype" w:hAnsi="Palatino Linotype"/>
          <w:sz w:val="24"/>
        </w:rPr>
        <w:t>, determinándose en ellos, un plazo de siete días para que las partes manifestaran lo que a su derecho corresponda en términos del numeral ya citado.</w:t>
      </w:r>
    </w:p>
    <w:p w:rsidR="00343D1C" w:rsidRPr="002C3EC8" w:rsidRDefault="00343D1C" w:rsidP="009356E8">
      <w:pPr>
        <w:spacing w:before="240" w:line="360" w:lineRule="auto"/>
        <w:jc w:val="both"/>
        <w:rPr>
          <w:rFonts w:ascii="Palatino Linotype" w:hAnsi="Palatino Linotype" w:cs="Arial"/>
          <w:sz w:val="24"/>
          <w:szCs w:val="24"/>
        </w:rPr>
      </w:pPr>
    </w:p>
    <w:p w:rsidR="00343D1C" w:rsidRPr="00E52C83" w:rsidRDefault="00343D1C" w:rsidP="009356E8">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QUINT</w:t>
      </w:r>
      <w:r w:rsidRPr="002C3EC8">
        <w:rPr>
          <w:rFonts w:ascii="Palatino Linotype" w:hAnsi="Palatino Linotype" w:cs="Arial"/>
          <w:b/>
          <w:sz w:val="28"/>
        </w:rPr>
        <w:t>O</w:t>
      </w:r>
      <w:r w:rsidRPr="002C3EC8">
        <w:rPr>
          <w:rFonts w:ascii="Palatino Linotype" w:hAnsi="Palatino Linotype" w:cs="Arial"/>
          <w:b/>
          <w:sz w:val="28"/>
          <w:szCs w:val="28"/>
        </w:rPr>
        <w:t>. De la etapa de instrucción.</w:t>
      </w:r>
    </w:p>
    <w:p w:rsidR="00024CCE" w:rsidRPr="00024CCE" w:rsidRDefault="00024CCE" w:rsidP="009356E8">
      <w:pPr>
        <w:spacing w:line="360" w:lineRule="auto"/>
        <w:jc w:val="both"/>
        <w:rPr>
          <w:rFonts w:ascii="Palatino Linotype" w:hAnsi="Palatino Linotype" w:cs="Arial"/>
          <w:b/>
          <w:i/>
          <w:sz w:val="24"/>
        </w:rPr>
      </w:pPr>
      <w:r w:rsidRPr="00024CCE">
        <w:rPr>
          <w:rFonts w:ascii="Palatino Linotype" w:hAnsi="Palatino Linotype" w:cs="Arial"/>
          <w:sz w:val="24"/>
        </w:rPr>
        <w:t xml:space="preserve">De las constancias que obran en el SAIMEX, se advierte que el </w:t>
      </w:r>
      <w:r w:rsidRPr="00024CCE">
        <w:rPr>
          <w:rFonts w:ascii="Palatino Linotype" w:hAnsi="Palatino Linotype" w:cs="Arial"/>
          <w:b/>
          <w:sz w:val="24"/>
        </w:rPr>
        <w:t>Sujeto Obligado</w:t>
      </w:r>
      <w:r w:rsidRPr="00024CCE">
        <w:rPr>
          <w:rFonts w:ascii="Palatino Linotype" w:hAnsi="Palatino Linotype" w:cs="Arial"/>
          <w:sz w:val="24"/>
        </w:rPr>
        <w:t xml:space="preserve"> rindió su informe justificado por medio de</w:t>
      </w:r>
      <w:r>
        <w:rPr>
          <w:rFonts w:ascii="Palatino Linotype" w:hAnsi="Palatino Linotype" w:cs="Arial"/>
          <w:sz w:val="24"/>
        </w:rPr>
        <w:t xml:space="preserve"> </w:t>
      </w:r>
      <w:r w:rsidRPr="00024CCE">
        <w:rPr>
          <w:rFonts w:ascii="Palatino Linotype" w:hAnsi="Palatino Linotype" w:cs="Arial"/>
          <w:sz w:val="24"/>
        </w:rPr>
        <w:t>l</w:t>
      </w:r>
      <w:r>
        <w:rPr>
          <w:rFonts w:ascii="Palatino Linotype" w:hAnsi="Palatino Linotype" w:cs="Arial"/>
          <w:sz w:val="24"/>
        </w:rPr>
        <w:t>os</w:t>
      </w:r>
      <w:r w:rsidRPr="00024CCE">
        <w:rPr>
          <w:rFonts w:ascii="Palatino Linotype" w:hAnsi="Palatino Linotype" w:cs="Arial"/>
          <w:sz w:val="24"/>
        </w:rPr>
        <w:t xml:space="preserve"> archivo</w:t>
      </w:r>
      <w:r>
        <w:rPr>
          <w:rFonts w:ascii="Palatino Linotype" w:hAnsi="Palatino Linotype" w:cs="Arial"/>
          <w:sz w:val="24"/>
        </w:rPr>
        <w:t>s</w:t>
      </w:r>
      <w:r w:rsidRPr="00024CCE">
        <w:rPr>
          <w:rFonts w:ascii="Palatino Linotype" w:hAnsi="Palatino Linotype" w:cs="Arial"/>
          <w:sz w:val="24"/>
        </w:rPr>
        <w:t xml:space="preserve"> electrónico</w:t>
      </w:r>
      <w:r>
        <w:rPr>
          <w:rFonts w:ascii="Palatino Linotype" w:hAnsi="Palatino Linotype" w:cs="Arial"/>
          <w:sz w:val="24"/>
        </w:rPr>
        <w:t>s</w:t>
      </w:r>
      <w:r w:rsidRPr="00024CCE">
        <w:rPr>
          <w:rFonts w:ascii="Palatino Linotype" w:hAnsi="Palatino Linotype" w:cs="Arial"/>
          <w:sz w:val="24"/>
        </w:rPr>
        <w:t xml:space="preserve"> “</w:t>
      </w:r>
      <w:r w:rsidRPr="00024CCE">
        <w:rPr>
          <w:rFonts w:ascii="Palatino Linotype" w:hAnsi="Palatino Linotype" w:cs="Arial"/>
          <w:b/>
          <w:i/>
          <w:sz w:val="24"/>
        </w:rPr>
        <w:t>00620-INFOEM-IP-RR-2022.pdf”</w:t>
      </w:r>
      <w:r>
        <w:rPr>
          <w:rFonts w:ascii="Palatino Linotype" w:hAnsi="Palatino Linotype" w:cs="Arial"/>
          <w:b/>
          <w:i/>
          <w:sz w:val="24"/>
        </w:rPr>
        <w:t>, “</w:t>
      </w:r>
      <w:r w:rsidRPr="00024CCE">
        <w:rPr>
          <w:rFonts w:ascii="Palatino Linotype" w:hAnsi="Palatino Linotype" w:cs="Arial"/>
          <w:b/>
          <w:i/>
          <w:sz w:val="24"/>
        </w:rPr>
        <w:t>FACTURA 2.pdf</w:t>
      </w:r>
      <w:r>
        <w:rPr>
          <w:rFonts w:ascii="Palatino Linotype" w:hAnsi="Palatino Linotype" w:cs="Arial"/>
          <w:b/>
          <w:i/>
          <w:sz w:val="24"/>
        </w:rPr>
        <w:t>” y “</w:t>
      </w:r>
      <w:r w:rsidRPr="00024CCE">
        <w:rPr>
          <w:rFonts w:ascii="Palatino Linotype" w:hAnsi="Palatino Linotype" w:cs="Arial"/>
          <w:b/>
          <w:i/>
          <w:sz w:val="24"/>
        </w:rPr>
        <w:tab/>
        <w:t>FACTURA 1.pdf</w:t>
      </w:r>
      <w:r>
        <w:rPr>
          <w:rFonts w:ascii="Palatino Linotype" w:hAnsi="Palatino Linotype" w:cs="Arial"/>
          <w:b/>
          <w:i/>
          <w:sz w:val="24"/>
        </w:rPr>
        <w:t>”</w:t>
      </w:r>
      <w:r w:rsidRPr="00024CCE">
        <w:rPr>
          <w:rFonts w:ascii="Palatino Linotype" w:hAnsi="Palatino Linotype" w:cs="Arial"/>
          <w:sz w:val="24"/>
        </w:rPr>
        <w:t xml:space="preserve"> mismo que fue</w:t>
      </w:r>
      <w:r>
        <w:rPr>
          <w:rFonts w:ascii="Palatino Linotype" w:hAnsi="Palatino Linotype" w:cs="Arial"/>
          <w:sz w:val="24"/>
        </w:rPr>
        <w:t>ron</w:t>
      </w:r>
      <w:r w:rsidRPr="00024CCE">
        <w:rPr>
          <w:rFonts w:ascii="Palatino Linotype" w:hAnsi="Palatino Linotype" w:cs="Arial"/>
          <w:sz w:val="24"/>
        </w:rPr>
        <w:t xml:space="preserve"> puesto</w:t>
      </w:r>
      <w:r>
        <w:rPr>
          <w:rFonts w:ascii="Palatino Linotype" w:hAnsi="Palatino Linotype" w:cs="Arial"/>
          <w:sz w:val="24"/>
        </w:rPr>
        <w:t>s</w:t>
      </w:r>
      <w:r w:rsidRPr="00024CCE">
        <w:rPr>
          <w:rFonts w:ascii="Palatino Linotype" w:hAnsi="Palatino Linotype" w:cs="Arial"/>
          <w:sz w:val="24"/>
        </w:rPr>
        <w:t xml:space="preserve"> a la vista del Recurrente.</w:t>
      </w:r>
    </w:p>
    <w:p w:rsidR="00024CCE" w:rsidRPr="00DD2E32" w:rsidRDefault="00024CCE" w:rsidP="009356E8">
      <w:pPr>
        <w:spacing w:line="360" w:lineRule="auto"/>
        <w:jc w:val="both"/>
        <w:rPr>
          <w:rFonts w:ascii="Palatino Linotype" w:hAnsi="Palatino Linotype" w:cs="Arial"/>
        </w:rPr>
      </w:pPr>
    </w:p>
    <w:p w:rsidR="00024CCE" w:rsidRPr="00024CCE" w:rsidRDefault="00024CCE" w:rsidP="009356E8">
      <w:pPr>
        <w:spacing w:line="360" w:lineRule="auto"/>
        <w:jc w:val="both"/>
        <w:rPr>
          <w:rFonts w:ascii="Palatino Linotype" w:hAnsi="Palatino Linotype" w:cs="Arial"/>
          <w:sz w:val="24"/>
        </w:rPr>
      </w:pPr>
      <w:r w:rsidRPr="00024CCE">
        <w:rPr>
          <w:rFonts w:ascii="Palatino Linotype" w:hAnsi="Palatino Linotype" w:cs="Arial"/>
          <w:sz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343D1C" w:rsidRDefault="00343D1C" w:rsidP="009356E8">
      <w:pPr>
        <w:spacing w:after="0" w:line="360" w:lineRule="auto"/>
        <w:jc w:val="both"/>
        <w:rPr>
          <w:rFonts w:ascii="Palatino Linotype" w:hAnsi="Palatino Linotype" w:cs="Arial"/>
          <w:b/>
          <w:sz w:val="28"/>
          <w:szCs w:val="28"/>
        </w:rPr>
      </w:pPr>
    </w:p>
    <w:p w:rsidR="00343D1C" w:rsidRPr="002C3EC8" w:rsidRDefault="00343D1C" w:rsidP="009356E8">
      <w:pPr>
        <w:spacing w:after="0"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rsidR="00343D1C" w:rsidRDefault="00343D1C" w:rsidP="009356E8">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24CCE">
        <w:rPr>
          <w:rFonts w:ascii="Palatino Linotype" w:hAnsi="Palatino Linotype" w:cs="Arial"/>
          <w:b/>
          <w:sz w:val="24"/>
          <w:szCs w:val="24"/>
        </w:rPr>
        <w:t>veintiocho de febrero de dos mil veintitrés</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343D1C" w:rsidRDefault="00343D1C" w:rsidP="009356E8">
      <w:pPr>
        <w:spacing w:after="0" w:line="360" w:lineRule="auto"/>
        <w:jc w:val="both"/>
        <w:rPr>
          <w:rFonts w:ascii="Palatino Linotype" w:hAnsi="Palatino Linotype" w:cs="Arial"/>
          <w:sz w:val="24"/>
          <w:szCs w:val="24"/>
        </w:rPr>
      </w:pPr>
    </w:p>
    <w:p w:rsidR="00343D1C" w:rsidRPr="009E5E8F" w:rsidRDefault="00343D1C" w:rsidP="009356E8">
      <w:pPr>
        <w:spacing w:line="360" w:lineRule="auto"/>
        <w:jc w:val="both"/>
        <w:rPr>
          <w:rFonts w:ascii="Palatino Linotype" w:hAnsi="Palatino Linotype" w:cs="Arial"/>
          <w:b/>
          <w:sz w:val="28"/>
        </w:rPr>
      </w:pPr>
      <w:r>
        <w:rPr>
          <w:rFonts w:ascii="Palatino Linotype" w:hAnsi="Palatino Linotype" w:cs="Arial"/>
          <w:b/>
          <w:sz w:val="28"/>
          <w:szCs w:val="28"/>
        </w:rPr>
        <w:t>SÉPTIMO</w:t>
      </w:r>
      <w:r w:rsidRPr="00FE67DF">
        <w:rPr>
          <w:rFonts w:ascii="Palatino Linotype" w:hAnsi="Palatino Linotype" w:cs="Arial"/>
          <w:b/>
          <w:sz w:val="28"/>
          <w:szCs w:val="28"/>
        </w:rPr>
        <w:t>.</w:t>
      </w:r>
      <w:r w:rsidRPr="00CC1419">
        <w:rPr>
          <w:rFonts w:ascii="Palatino Linotype" w:hAnsi="Palatino Linotype" w:cs="Arial"/>
          <w:b/>
        </w:rPr>
        <w:t xml:space="preserve"> </w:t>
      </w:r>
      <w:r w:rsidRPr="009E5E8F">
        <w:rPr>
          <w:rFonts w:ascii="Palatino Linotype" w:hAnsi="Palatino Linotype" w:cs="Arial"/>
          <w:b/>
          <w:sz w:val="28"/>
        </w:rPr>
        <w:t>Ampliación del término para resolver</w:t>
      </w:r>
    </w:p>
    <w:p w:rsidR="00343D1C" w:rsidRPr="00FA29BE" w:rsidRDefault="00343D1C" w:rsidP="009356E8">
      <w:pPr>
        <w:spacing w:line="360" w:lineRule="auto"/>
        <w:jc w:val="both"/>
        <w:rPr>
          <w:rFonts w:ascii="Palatino Linotype" w:hAnsi="Palatino Linotype" w:cs="Arial"/>
          <w:sz w:val="24"/>
        </w:rPr>
      </w:pPr>
      <w:r w:rsidRPr="00FA29BE">
        <w:rPr>
          <w:rFonts w:ascii="Palatino Linotype" w:hAnsi="Palatino Linotype" w:cs="Arial"/>
          <w:sz w:val="24"/>
        </w:rPr>
        <w:lastRenderedPageBreak/>
        <w:t xml:space="preserve">Posteriormente, en fecha </w:t>
      </w:r>
      <w:r w:rsidR="00024CCE">
        <w:rPr>
          <w:rFonts w:ascii="Palatino Linotype" w:hAnsi="Palatino Linotype" w:cs="Arial"/>
          <w:b/>
          <w:sz w:val="24"/>
          <w:szCs w:val="24"/>
        </w:rPr>
        <w:t>dieciocho de abril de dos mil veintitrés</w:t>
      </w:r>
      <w:r w:rsidRPr="00FA29BE">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w:t>
      </w:r>
      <w:r>
        <w:rPr>
          <w:rFonts w:ascii="Palatino Linotype" w:hAnsi="Palatino Linotype" w:cs="Arial"/>
          <w:sz w:val="24"/>
        </w:rPr>
        <w:t>riodo de quince días hábiles.</w:t>
      </w:r>
    </w:p>
    <w:p w:rsidR="00343D1C"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w:t>
      </w:r>
      <w:r>
        <w:rPr>
          <w:rFonts w:ascii="Palatino Linotype" w:hAnsi="Palatino Linotype"/>
          <w:sz w:val="24"/>
        </w:rPr>
        <w:t>a dichos medios de impugnación.</w:t>
      </w:r>
    </w:p>
    <w:p w:rsidR="00343D1C" w:rsidRPr="00F40D61"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43D1C" w:rsidRPr="00F40D61"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43D1C" w:rsidRPr="00F40D61"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43D1C" w:rsidRPr="00F40D61" w:rsidRDefault="00343D1C" w:rsidP="009356E8">
      <w:pPr>
        <w:spacing w:line="360" w:lineRule="auto"/>
        <w:jc w:val="both"/>
        <w:rPr>
          <w:rFonts w:ascii="Palatino Linotype" w:hAnsi="Palatino Linotype"/>
          <w:sz w:val="24"/>
        </w:rPr>
      </w:pPr>
    </w:p>
    <w:p w:rsidR="00343D1C" w:rsidRPr="00F40D61" w:rsidRDefault="00343D1C" w:rsidP="009356E8">
      <w:pPr>
        <w:spacing w:line="360" w:lineRule="auto"/>
        <w:jc w:val="both"/>
        <w:rPr>
          <w:rFonts w:ascii="Palatino Linotype" w:hAnsi="Palatino Linotype"/>
          <w:sz w:val="24"/>
        </w:rPr>
      </w:pPr>
      <w:r w:rsidRPr="00F40D61">
        <w:rPr>
          <w:rFonts w:ascii="Palatino Linotype" w:hAnsi="Palatino Linotype"/>
          <w:sz w:val="24"/>
        </w:rPr>
        <w:t>Por ello, excepcionalmente, si un asunto es resuelto con posterioridad a los plazos señalados por la norma debe analizarse la razonabilidad del tiempo necesario para su resolución, atent</w:t>
      </w:r>
      <w:r>
        <w:rPr>
          <w:rFonts w:ascii="Palatino Linotype" w:hAnsi="Palatino Linotype"/>
          <w:sz w:val="24"/>
        </w:rPr>
        <w:t>os a los siguientes criterios:</w:t>
      </w:r>
    </w:p>
    <w:p w:rsidR="00343D1C" w:rsidRPr="00F40D61" w:rsidRDefault="00343D1C" w:rsidP="009356E8">
      <w:pPr>
        <w:spacing w:line="360" w:lineRule="auto"/>
        <w:jc w:val="both"/>
        <w:rPr>
          <w:rFonts w:ascii="Palatino Linotype" w:hAnsi="Palatino Linotype"/>
          <w:sz w:val="24"/>
        </w:rPr>
      </w:pPr>
      <w:r w:rsidRPr="00F40D61">
        <w:rPr>
          <w:rFonts w:ascii="Palatino Linotype" w:hAnsi="Palatino Linotype"/>
          <w:sz w:val="24"/>
        </w:rPr>
        <w:t xml:space="preserve"> </w:t>
      </w:r>
    </w:p>
    <w:p w:rsidR="00343D1C" w:rsidRDefault="00343D1C" w:rsidP="009356E8">
      <w:pPr>
        <w:pStyle w:val="Prrafodelista"/>
        <w:numPr>
          <w:ilvl w:val="0"/>
          <w:numId w:val="1"/>
        </w:numPr>
        <w:spacing w:line="360" w:lineRule="auto"/>
        <w:jc w:val="both"/>
        <w:rPr>
          <w:rFonts w:ascii="Palatino Linotype" w:hAnsi="Palatino Linotype"/>
        </w:rPr>
      </w:pPr>
      <w:r w:rsidRPr="000067F4">
        <w:rPr>
          <w:rFonts w:ascii="Palatino Linotype" w:hAnsi="Palatino Linotype"/>
          <w:b/>
        </w:rPr>
        <w:t>Complejidad del asunto:</w:t>
      </w:r>
      <w:r w:rsidRPr="0031786E">
        <w:rPr>
          <w:rFonts w:ascii="Palatino Linotype" w:hAnsi="Palatino Linotype"/>
        </w:rPr>
        <w:t xml:space="preserve"> La complejidad de la prueba, la pluralidad de sujetos procesales, el tiempo transcurrido, las características y contexto del recurso.</w:t>
      </w:r>
    </w:p>
    <w:p w:rsidR="00343D1C" w:rsidRPr="0031786E" w:rsidRDefault="00343D1C" w:rsidP="009356E8">
      <w:pPr>
        <w:pStyle w:val="Prrafodelista"/>
        <w:spacing w:line="360" w:lineRule="auto"/>
        <w:ind w:left="720"/>
        <w:jc w:val="both"/>
        <w:rPr>
          <w:rFonts w:ascii="Palatino Linotype" w:hAnsi="Palatino Linotype"/>
        </w:rPr>
      </w:pPr>
    </w:p>
    <w:p w:rsidR="00343D1C" w:rsidRDefault="00343D1C" w:rsidP="009356E8">
      <w:pPr>
        <w:pStyle w:val="Prrafodelista"/>
        <w:numPr>
          <w:ilvl w:val="0"/>
          <w:numId w:val="1"/>
        </w:numPr>
        <w:spacing w:line="360" w:lineRule="auto"/>
        <w:jc w:val="both"/>
        <w:rPr>
          <w:rFonts w:ascii="Palatino Linotype" w:hAnsi="Palatino Linotype"/>
        </w:rPr>
      </w:pPr>
      <w:r w:rsidRPr="000067F4">
        <w:rPr>
          <w:rFonts w:ascii="Palatino Linotype" w:hAnsi="Palatino Linotype"/>
          <w:b/>
        </w:rPr>
        <w:t>Actividad Procesal del interesado:</w:t>
      </w:r>
      <w:r w:rsidRPr="0031786E">
        <w:rPr>
          <w:rFonts w:ascii="Palatino Linotype" w:hAnsi="Palatino Linotype"/>
        </w:rPr>
        <w:t xml:space="preserve"> Acciones u omisiones del interesado.</w:t>
      </w:r>
    </w:p>
    <w:p w:rsidR="00343D1C" w:rsidRPr="00167CDE" w:rsidRDefault="00343D1C" w:rsidP="009356E8">
      <w:pPr>
        <w:pStyle w:val="Prrafodelista"/>
        <w:rPr>
          <w:rFonts w:ascii="Palatino Linotype" w:hAnsi="Palatino Linotype"/>
        </w:rPr>
      </w:pPr>
    </w:p>
    <w:p w:rsidR="00343D1C" w:rsidRPr="0031786E" w:rsidRDefault="00343D1C" w:rsidP="009356E8">
      <w:pPr>
        <w:pStyle w:val="Prrafodelista"/>
        <w:spacing w:line="360" w:lineRule="auto"/>
        <w:ind w:left="720"/>
        <w:jc w:val="both"/>
        <w:rPr>
          <w:rFonts w:ascii="Palatino Linotype" w:hAnsi="Palatino Linotype"/>
        </w:rPr>
      </w:pPr>
    </w:p>
    <w:p w:rsidR="00343D1C" w:rsidRDefault="00343D1C" w:rsidP="009356E8">
      <w:pPr>
        <w:pStyle w:val="Prrafodelista"/>
        <w:numPr>
          <w:ilvl w:val="0"/>
          <w:numId w:val="1"/>
        </w:numPr>
        <w:spacing w:line="360" w:lineRule="auto"/>
        <w:jc w:val="both"/>
        <w:rPr>
          <w:rFonts w:ascii="Palatino Linotype" w:hAnsi="Palatino Linotype"/>
        </w:rPr>
      </w:pPr>
      <w:r w:rsidRPr="000067F4">
        <w:rPr>
          <w:rFonts w:ascii="Palatino Linotype" w:hAnsi="Palatino Linotype"/>
          <w:b/>
        </w:rPr>
        <w:t>Conducta de la Autoridad:</w:t>
      </w:r>
      <w:r w:rsidRPr="0031786E">
        <w:rPr>
          <w:rFonts w:ascii="Palatino Linotype" w:hAnsi="Palatino Linotype"/>
        </w:rPr>
        <w:t xml:space="preserve"> Las Acciones u omisiones realizadas en el procedimiento. Así como si la autoridad actuó con la debida diligencia.</w:t>
      </w:r>
    </w:p>
    <w:p w:rsidR="00343D1C" w:rsidRPr="0031786E" w:rsidRDefault="00343D1C" w:rsidP="009356E8">
      <w:pPr>
        <w:pStyle w:val="Prrafodelista"/>
        <w:spacing w:line="360" w:lineRule="auto"/>
        <w:ind w:left="720"/>
        <w:jc w:val="both"/>
        <w:rPr>
          <w:rFonts w:ascii="Palatino Linotype" w:hAnsi="Palatino Linotype"/>
        </w:rPr>
      </w:pPr>
    </w:p>
    <w:p w:rsidR="00343D1C" w:rsidRPr="0031786E" w:rsidRDefault="00343D1C" w:rsidP="009356E8">
      <w:pPr>
        <w:pStyle w:val="Prrafodelista"/>
        <w:numPr>
          <w:ilvl w:val="0"/>
          <w:numId w:val="1"/>
        </w:numPr>
        <w:spacing w:line="360" w:lineRule="auto"/>
        <w:jc w:val="both"/>
        <w:rPr>
          <w:rFonts w:ascii="Palatino Linotype" w:hAnsi="Palatino Linotype"/>
        </w:rPr>
      </w:pPr>
      <w:r w:rsidRPr="000067F4">
        <w:rPr>
          <w:rFonts w:ascii="Palatino Linotype" w:hAnsi="Palatino Linotype"/>
          <w:b/>
        </w:rPr>
        <w:t>La afectación generada en la situación jurídica de la persona involucrada en el proceso:</w:t>
      </w:r>
      <w:r w:rsidRPr="0031786E">
        <w:rPr>
          <w:rFonts w:ascii="Palatino Linotype" w:hAnsi="Palatino Linotype"/>
        </w:rPr>
        <w:t xml:space="preserve"> Violación a sus derechos humanos.</w:t>
      </w:r>
    </w:p>
    <w:p w:rsidR="00343D1C"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43D1C" w:rsidRPr="00F40D61"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t>Argumento que encuentra sustento en la jurisprudencia P. /</w:t>
      </w:r>
      <w:r>
        <w:rPr>
          <w:rFonts w:ascii="Palatino Linotype" w:hAnsi="Palatino Linotype"/>
          <w:sz w:val="24"/>
        </w:rPr>
        <w:t xml:space="preserve"> </w:t>
      </w:r>
      <w:r w:rsidRPr="00F40D61">
        <w:rPr>
          <w:rFonts w:ascii="Palatino Linotype" w:hAnsi="Palatino Linotype"/>
          <w:sz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343D1C" w:rsidRPr="00F40D61" w:rsidRDefault="00343D1C" w:rsidP="009356E8">
      <w:pPr>
        <w:spacing w:line="360" w:lineRule="auto"/>
        <w:jc w:val="both"/>
        <w:rPr>
          <w:rFonts w:ascii="Palatino Linotype" w:hAnsi="Palatino Linotype"/>
          <w:sz w:val="24"/>
        </w:rPr>
      </w:pPr>
    </w:p>
    <w:p w:rsidR="00343D1C" w:rsidRDefault="00343D1C" w:rsidP="009356E8">
      <w:pPr>
        <w:spacing w:line="360" w:lineRule="auto"/>
        <w:jc w:val="both"/>
        <w:rPr>
          <w:rFonts w:ascii="Palatino Linotype" w:hAnsi="Palatino Linotype"/>
          <w:sz w:val="24"/>
        </w:rPr>
      </w:pPr>
      <w:r w:rsidRPr="00F40D61">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F40D61">
        <w:rPr>
          <w:rFonts w:ascii="Palatino Linotype" w:hAnsi="Palatino Linotype"/>
          <w:sz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43D1C" w:rsidRPr="00F40D61" w:rsidRDefault="00343D1C" w:rsidP="009356E8">
      <w:pPr>
        <w:spacing w:line="360" w:lineRule="auto"/>
        <w:jc w:val="both"/>
        <w:rPr>
          <w:rFonts w:ascii="Palatino Linotype" w:hAnsi="Palatino Linotype"/>
          <w:sz w:val="24"/>
        </w:rPr>
      </w:pPr>
    </w:p>
    <w:p w:rsidR="00343D1C" w:rsidRPr="00F40D61" w:rsidRDefault="00343D1C" w:rsidP="009356E8">
      <w:pPr>
        <w:spacing w:line="360" w:lineRule="auto"/>
        <w:jc w:val="both"/>
        <w:rPr>
          <w:rFonts w:ascii="Palatino Linotype" w:hAnsi="Palatino Linotype"/>
          <w:sz w:val="24"/>
        </w:rPr>
      </w:pPr>
      <w:r w:rsidRPr="00F40D61">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rsidR="00343D1C" w:rsidRPr="00F40D61" w:rsidRDefault="00343D1C" w:rsidP="009356E8">
      <w:pPr>
        <w:spacing w:line="360" w:lineRule="auto"/>
        <w:jc w:val="both"/>
        <w:rPr>
          <w:rFonts w:ascii="Palatino Linotype" w:hAnsi="Palatino Linotype"/>
          <w:sz w:val="24"/>
        </w:rPr>
      </w:pPr>
      <w:r w:rsidRPr="00167CDE">
        <w:rPr>
          <w:rFonts w:ascii="Palatino Linotype" w:hAnsi="Palatino Linotype"/>
          <w:b/>
          <w:sz w:val="24"/>
        </w:rPr>
        <w:t>“PLAZO RAZONABLE PARA RESOLVER. DIMENSIÓN Y EFECTOS DE ESTE CONCEPTO CUANDO SE ADUCE EXCESIVA CARGA DE TRABAJO.”</w:t>
      </w:r>
      <w:r w:rsidRPr="00F40D61">
        <w:rPr>
          <w:rFonts w:ascii="Palatino Linotype" w:hAnsi="Palatino Linotype"/>
          <w:sz w:val="24"/>
        </w:rPr>
        <w:t xml:space="preserve"> consultable en el Seminario Judicial de la Federación y su gaceta, con el registro digital 2002351.</w:t>
      </w:r>
    </w:p>
    <w:p w:rsidR="00343D1C" w:rsidRDefault="00343D1C" w:rsidP="009356E8">
      <w:pPr>
        <w:spacing w:line="360" w:lineRule="auto"/>
        <w:jc w:val="both"/>
        <w:rPr>
          <w:rFonts w:ascii="Palatino Linotype" w:hAnsi="Palatino Linotype"/>
          <w:sz w:val="24"/>
        </w:rPr>
      </w:pPr>
      <w:r w:rsidRPr="00167CDE">
        <w:rPr>
          <w:rFonts w:ascii="Palatino Linotype" w:hAnsi="Palatino Linotype"/>
          <w:b/>
          <w:sz w:val="24"/>
        </w:rPr>
        <w:t>“PLAZO RAZONABLE PARA RESOLVER. CONCEPTO Y ELEMENTOS QUE LO INTEGRAN A LA LUZ DEL DERECHO INTERNACIONAL DE LOS DERECHOS HUMANOS.”</w:t>
      </w:r>
      <w:r w:rsidRPr="00F40D61">
        <w:rPr>
          <w:rFonts w:ascii="Palatino Linotype" w:hAnsi="Palatino Linotype"/>
          <w:sz w:val="24"/>
        </w:rPr>
        <w:t>, visible en el Seminario Judicial de la Federación y su gaceta, con el registro digital 2002350.</w:t>
      </w:r>
    </w:p>
    <w:p w:rsidR="00343D1C" w:rsidRPr="00F40D61" w:rsidRDefault="00343D1C" w:rsidP="009356E8">
      <w:pPr>
        <w:spacing w:line="360" w:lineRule="auto"/>
        <w:jc w:val="both"/>
        <w:rPr>
          <w:rFonts w:ascii="Palatino Linotype" w:hAnsi="Palatino Linotype"/>
          <w:sz w:val="24"/>
        </w:rPr>
      </w:pPr>
    </w:p>
    <w:p w:rsidR="00343D1C" w:rsidRPr="00B52241" w:rsidRDefault="00343D1C" w:rsidP="009356E8">
      <w:pPr>
        <w:spacing w:line="360" w:lineRule="auto"/>
        <w:jc w:val="both"/>
        <w:rPr>
          <w:rFonts w:ascii="Palatino Linotype" w:hAnsi="Palatino Linotype"/>
        </w:rPr>
      </w:pPr>
      <w:r w:rsidRPr="00F40D61">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rsidR="00343D1C" w:rsidRPr="002C3EC8" w:rsidRDefault="00343D1C" w:rsidP="009356E8">
      <w:pPr>
        <w:spacing w:after="0" w:line="360" w:lineRule="auto"/>
        <w:jc w:val="both"/>
        <w:rPr>
          <w:rFonts w:ascii="Palatino Linotype" w:hAnsi="Palatino Linotype" w:cs="Arial"/>
          <w:sz w:val="24"/>
          <w:szCs w:val="24"/>
        </w:rPr>
      </w:pPr>
    </w:p>
    <w:p w:rsidR="00343D1C" w:rsidRPr="002C3EC8" w:rsidRDefault="00343D1C" w:rsidP="009356E8">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rsidR="00343D1C" w:rsidRPr="002C3EC8" w:rsidRDefault="00343D1C" w:rsidP="009356E8">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343D1C" w:rsidRPr="002C3EC8" w:rsidRDefault="00343D1C" w:rsidP="009356E8">
      <w:pPr>
        <w:spacing w:before="240" w:line="360" w:lineRule="auto"/>
        <w:jc w:val="both"/>
        <w:rPr>
          <w:rFonts w:ascii="Palatino Linotype" w:eastAsia="Calibri" w:hAnsi="Palatino Linotype" w:cs="Arial"/>
          <w:color w:val="000000" w:themeColor="text1"/>
          <w:sz w:val="24"/>
          <w:szCs w:val="24"/>
        </w:rPr>
      </w:pPr>
      <w:r w:rsidRPr="002C3EC8">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sz w:val="24"/>
          <w:szCs w:val="24"/>
          <w:lang w:val="es-ES"/>
        </w:rPr>
        <w:t xml:space="preserve">la parte recurrente </w:t>
      </w:r>
      <w:r w:rsidRPr="002C3EC8">
        <w:rPr>
          <w:rFonts w:ascii="Palatino Linotype" w:hAnsi="Palatino Linotype" w:cs="Arial"/>
          <w:sz w:val="24"/>
          <w:szCs w:val="24"/>
          <w:lang w:val="es-ES"/>
        </w:rPr>
        <w:t xml:space="preserve">conforme a lo dispuesto en los artículos 1, párrafos segundo y tercero, </w:t>
      </w:r>
      <w:r w:rsidRPr="002C3EC8">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sz w:val="24"/>
          <w:szCs w:val="24"/>
        </w:rPr>
        <w:t xml:space="preserve">de la Ley de Transparencia y Acceso a la Información Pública del Estado de México y Municipios; </w:t>
      </w:r>
      <w:r w:rsidR="002C6FAE" w:rsidRPr="00CD0D60">
        <w:rPr>
          <w:rFonts w:ascii="Palatino Linotype" w:eastAsia="Calibri" w:hAnsi="Palatino Linotype" w:cs="Arial"/>
          <w:color w:val="000000" w:themeColor="text1"/>
          <w:sz w:val="24"/>
          <w:szCs w:val="24"/>
        </w:rPr>
        <w:t>6, 9 fracciones I y XXIII</w:t>
      </w:r>
      <w:r w:rsidRPr="002C3EC8">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rsidR="00343D1C" w:rsidRPr="002C3EC8" w:rsidRDefault="00343D1C" w:rsidP="009356E8">
      <w:pPr>
        <w:spacing w:before="240" w:line="360" w:lineRule="auto"/>
        <w:jc w:val="both"/>
        <w:rPr>
          <w:rFonts w:ascii="Palatino Linotype" w:eastAsia="Calibri" w:hAnsi="Palatino Linotype"/>
          <w:b/>
          <w:color w:val="000000" w:themeColor="text1"/>
          <w:sz w:val="24"/>
          <w:szCs w:val="24"/>
        </w:rPr>
      </w:pPr>
    </w:p>
    <w:p w:rsidR="00343D1C" w:rsidRPr="002C3EC8" w:rsidRDefault="00343D1C" w:rsidP="009356E8">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343D1C"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2C3EC8">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E53411">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rsidR="00E53411" w:rsidRPr="00E53411" w:rsidRDefault="00E53411" w:rsidP="009356E8">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E53411">
        <w:rPr>
          <w:rFonts w:ascii="Palatino Linotype" w:eastAsia="Times New Roman" w:hAnsi="Palatino Linotype" w:cs="Arial"/>
          <w:i/>
          <w:szCs w:val="24"/>
          <w:lang w:eastAsia="es-ES"/>
        </w:rPr>
        <w:t xml:space="preserve">“Artículo 180. El recurso de revisión contendrá: </w:t>
      </w:r>
    </w:p>
    <w:p w:rsidR="00E53411" w:rsidRPr="00E53411" w:rsidRDefault="00E53411" w:rsidP="009356E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 xml:space="preserve">I. El sujeto obligado ante la cual se presentó la solicitud; </w:t>
      </w:r>
    </w:p>
    <w:p w:rsidR="00E53411" w:rsidRPr="00E53411" w:rsidRDefault="00E53411" w:rsidP="009356E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b/>
          <w:i/>
          <w:sz w:val="24"/>
          <w:szCs w:val="24"/>
          <w:lang w:val="es-ES_tradnl" w:eastAsia="es-ES"/>
        </w:rPr>
        <w:t>II. El nombre del solicitante que recurre</w:t>
      </w:r>
      <w:r w:rsidRPr="00E53411">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rsidR="00E53411" w:rsidRPr="00E53411" w:rsidRDefault="00E53411" w:rsidP="009356E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III. El número de folio de respuesta de la solicitud de acceso;</w:t>
      </w:r>
    </w:p>
    <w:p w:rsidR="00E53411" w:rsidRPr="00E53411" w:rsidRDefault="00E53411" w:rsidP="009356E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rsidR="00E53411" w:rsidRPr="00E53411" w:rsidRDefault="00E53411" w:rsidP="009356E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V. El acto que se recurre;</w:t>
      </w:r>
    </w:p>
    <w:p w:rsidR="00E53411" w:rsidRPr="00E53411" w:rsidRDefault="00E53411" w:rsidP="009356E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VI. Las razones o motivos de inconformidad;</w:t>
      </w:r>
    </w:p>
    <w:p w:rsidR="00E53411" w:rsidRPr="00E53411" w:rsidRDefault="00E53411" w:rsidP="009356E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rsidR="00E53411" w:rsidRPr="00E53411" w:rsidRDefault="00E53411" w:rsidP="009356E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rsidR="00E53411" w:rsidRPr="00E53411" w:rsidRDefault="00E53411" w:rsidP="009356E8">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rsidR="00E53411" w:rsidRPr="00E53411" w:rsidRDefault="00E53411" w:rsidP="009356E8">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E53411">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rsidR="00E53411" w:rsidRPr="00E53411" w:rsidRDefault="00E53411" w:rsidP="009356E8">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E53411">
        <w:rPr>
          <w:rFonts w:ascii="Palatino Linotype" w:eastAsia="Calibri" w:hAnsi="Palatino Linotype" w:cs="Arial"/>
          <w:b/>
          <w:i/>
        </w:rPr>
        <w:lastRenderedPageBreak/>
        <w:t>En caso de que el recurso se interponga de manera electrónica no será indispensable que contengan los requisitos establecidos en las fracciones II, IV, VII y VIII.”</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E53411">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53411" w:rsidRPr="00E53411" w:rsidTr="009F48DB">
        <w:trPr>
          <w:trHeight w:val="1360"/>
        </w:trPr>
        <w:tc>
          <w:tcPr>
            <w:tcW w:w="7982" w:type="dxa"/>
          </w:tcPr>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E53411">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E53411">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53411" w:rsidRPr="00E53411" w:rsidTr="009F48DB">
        <w:trPr>
          <w:jc w:val="center"/>
        </w:trPr>
        <w:tc>
          <w:tcPr>
            <w:tcW w:w="8075" w:type="dxa"/>
          </w:tcPr>
          <w:p w:rsidR="00E53411" w:rsidRPr="00E53411" w:rsidRDefault="00E53411" w:rsidP="009356E8">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E53411">
              <w:rPr>
                <w:rFonts w:ascii="Palatino Linotype" w:eastAsia="Times New Roman" w:hAnsi="Palatino Linotype" w:cs="Times New Roman"/>
                <w:b/>
                <w:i/>
                <w:sz w:val="24"/>
                <w:szCs w:val="24"/>
                <w:lang w:val="es-ES" w:eastAsia="es-ES"/>
              </w:rPr>
              <w:t xml:space="preserve">Constitución Política de los Estados Unidos Mexicanos </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53411">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E53411">
              <w:rPr>
                <w:rFonts w:ascii="Palatino Linotype" w:eastAsia="Times New Roman" w:hAnsi="Palatino Linotype" w:cs="Times New Roman"/>
                <w:i/>
                <w:szCs w:val="24"/>
                <w:lang w:val="es-ES" w:eastAsia="es-ES"/>
              </w:rPr>
              <w:lastRenderedPageBreak/>
              <w:t xml:space="preserve">ejercido en los términos dispuestos por la ley. El derecho a la información será garantizado por el Estado. </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53411">
              <w:rPr>
                <w:rFonts w:ascii="Palatino Linotype" w:eastAsia="Times New Roman" w:hAnsi="Palatino Linotype" w:cs="Times New Roman"/>
                <w:i/>
                <w:szCs w:val="24"/>
                <w:lang w:val="es-ES" w:eastAsia="es-ES"/>
              </w:rPr>
              <w:t xml:space="preserve">(…) </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53411">
              <w:rPr>
                <w:rFonts w:ascii="Palatino Linotype" w:eastAsia="Times New Roman" w:hAnsi="Palatino Linotype" w:cs="Times New Roman"/>
                <w:i/>
                <w:szCs w:val="24"/>
                <w:lang w:val="es-ES" w:eastAsia="es-ES"/>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53411">
              <w:rPr>
                <w:rFonts w:ascii="Palatino Linotype" w:eastAsia="Times New Roman" w:hAnsi="Palatino Linotype" w:cs="Times New Roman"/>
                <w:i/>
                <w:szCs w:val="24"/>
                <w:lang w:val="es-ES" w:eastAsia="es-ES"/>
              </w:rPr>
              <w:t xml:space="preserve"> (…) </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E53411">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Arial"/>
                <w:i/>
                <w:szCs w:val="24"/>
                <w:lang w:eastAsia="es-ES"/>
              </w:rPr>
            </w:pPr>
            <w:r w:rsidRPr="00E53411">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Arial"/>
                <w:b/>
                <w:i/>
                <w:szCs w:val="24"/>
                <w:lang w:eastAsia="es-ES"/>
              </w:rPr>
            </w:pPr>
            <w:r w:rsidRPr="00E53411">
              <w:rPr>
                <w:rFonts w:ascii="Palatino Linotype" w:eastAsia="Times New Roman" w:hAnsi="Palatino Linotype" w:cs="Arial"/>
                <w:b/>
                <w:i/>
                <w:szCs w:val="24"/>
                <w:lang w:eastAsia="es-ES"/>
              </w:rPr>
              <w:t>Constitución Política del Estado Libre y Soberano de México</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w:t>
            </w:r>
            <w:r w:rsidRPr="00E53411">
              <w:rPr>
                <w:rFonts w:ascii="Palatino Linotype" w:eastAsia="Calibri" w:hAnsi="Palatino Linotype" w:cs="Arial"/>
                <w:i/>
                <w:sz w:val="24"/>
                <w:lang w:val="es-ES_tradnl" w:eastAsia="es-MX"/>
              </w:rPr>
              <w:lastRenderedPageBreak/>
              <w:t>en los casos y bajo las condiciones que la Constitución Política de los Estados Unidos Mexicanos establece.</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Toda persona en el Estado de México, tiene derecho al libre acceso a la información plural y oportuna, así como a buscar recibir y difundir información e ideas de toda índole por cualquier medio de expresión.</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rsidR="00E53411" w:rsidRPr="00E53411" w:rsidRDefault="00E53411" w:rsidP="009356E8">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E53411">
              <w:rPr>
                <w:rFonts w:ascii="Palatino Linotype" w:eastAsia="Calibri" w:hAnsi="Palatino Linotype" w:cs="Arial"/>
                <w:i/>
                <w:sz w:val="24"/>
                <w:lang w:val="es-ES_tradnl" w:eastAsia="es-MX"/>
              </w:rPr>
              <w:lastRenderedPageBreak/>
              <w:t>IV. Se establecerán mecanismos de acceso a la información y procedimientos de revisión expeditos que se sustanciarán ante el organismo autónomo especializado e imparcial que establece esta Constitución.</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Arial"/>
                <w:i/>
                <w:szCs w:val="24"/>
                <w:lang w:eastAsia="es-ES"/>
              </w:rPr>
            </w:pPr>
            <w:r w:rsidRPr="00E53411">
              <w:rPr>
                <w:rFonts w:ascii="Palatino Linotype" w:eastAsia="Times New Roman" w:hAnsi="Palatino Linotype" w:cs="Arial"/>
                <w:i/>
                <w:szCs w:val="24"/>
                <w:lang w:eastAsia="es-ES"/>
              </w:rPr>
              <w:t>(…)</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Arial"/>
                <w:i/>
                <w:szCs w:val="24"/>
                <w:lang w:eastAsia="es-ES"/>
              </w:rPr>
            </w:pPr>
            <w:r w:rsidRPr="00E53411">
              <w:rPr>
                <w:rFonts w:ascii="Palatino Linotype" w:eastAsia="Times New Roman" w:hAnsi="Palatino Linotype" w:cs="Arial"/>
                <w:i/>
                <w:szCs w:val="24"/>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E53411">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53411">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E53411">
        <w:rPr>
          <w:rFonts w:ascii="Palatino Linotype" w:eastAsia="Times New Roman" w:hAnsi="Palatino Linotype" w:cs="Times New Roman"/>
          <w:sz w:val="24"/>
          <w:szCs w:val="24"/>
          <w:lang w:eastAsia="es-ES"/>
        </w:rPr>
        <w:t xml:space="preserve">. </w:t>
      </w:r>
    </w:p>
    <w:p w:rsidR="00E53411" w:rsidRPr="00E53411" w:rsidRDefault="00E53411" w:rsidP="009356E8">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E53411">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rsidR="00343D1C" w:rsidRPr="002C3EC8"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p>
    <w:p w:rsidR="00343D1C" w:rsidRPr="002C3EC8" w:rsidRDefault="00343D1C" w:rsidP="009356E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343D1C" w:rsidRPr="002C3EC8"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43D1C" w:rsidRPr="002C3EC8" w:rsidRDefault="00343D1C" w:rsidP="009356E8">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343D1C" w:rsidRDefault="00343D1C" w:rsidP="009356E8">
      <w:pPr>
        <w:tabs>
          <w:tab w:val="left" w:pos="709"/>
        </w:tabs>
        <w:spacing w:before="240" w:line="360" w:lineRule="auto"/>
        <w:ind w:right="51"/>
        <w:jc w:val="both"/>
        <w:rPr>
          <w:rFonts w:ascii="Palatino Linotype" w:hAnsi="Palatino Linotype"/>
          <w:b/>
          <w:sz w:val="28"/>
          <w:szCs w:val="28"/>
        </w:rPr>
      </w:pPr>
    </w:p>
    <w:p w:rsidR="00343D1C" w:rsidRPr="002C3EC8" w:rsidRDefault="00343D1C" w:rsidP="009356E8">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343D1C" w:rsidRPr="007379EE" w:rsidRDefault="00343D1C" w:rsidP="009356E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43D1C" w:rsidRPr="007379EE" w:rsidRDefault="00343D1C" w:rsidP="009356E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343D1C" w:rsidRDefault="00343D1C" w:rsidP="009356E8">
      <w:pPr>
        <w:autoSpaceDE w:val="0"/>
        <w:autoSpaceDN w:val="0"/>
        <w:adjustRightInd w:val="0"/>
        <w:ind w:left="567" w:right="567"/>
        <w:jc w:val="right"/>
        <w:rPr>
          <w:rFonts w:ascii="Palatino Linotype" w:eastAsia="Calibri" w:hAnsi="Palatino Linotype" w:cs="Arial"/>
        </w:rPr>
      </w:pPr>
    </w:p>
    <w:p w:rsidR="00343D1C" w:rsidRPr="00A779C7" w:rsidRDefault="00343D1C" w:rsidP="009356E8">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rsidR="00343D1C" w:rsidRDefault="00343D1C" w:rsidP="009356E8">
      <w:pPr>
        <w:tabs>
          <w:tab w:val="left" w:pos="1828"/>
        </w:tabs>
        <w:spacing w:line="360" w:lineRule="auto"/>
        <w:jc w:val="both"/>
        <w:rPr>
          <w:rFonts w:ascii="Palatino Linotype" w:hAnsi="Palatino Linotype" w:cs="Tahoma"/>
          <w:bCs/>
        </w:rPr>
      </w:pPr>
    </w:p>
    <w:p w:rsidR="00343D1C" w:rsidRPr="009A1254" w:rsidRDefault="00343D1C" w:rsidP="009356E8">
      <w:pPr>
        <w:pStyle w:val="Sinespaciado"/>
        <w:spacing w:before="240" w:line="360" w:lineRule="auto"/>
        <w:jc w:val="both"/>
        <w:rPr>
          <w:rFonts w:ascii="Palatino Linotype" w:hAnsi="Palatino Linotype" w:cs="Tahoma"/>
          <w:b/>
          <w:bCs/>
          <w:lang w:val="es-ES"/>
        </w:rPr>
      </w:pPr>
    </w:p>
    <w:p w:rsidR="00343D1C" w:rsidRPr="00063DFB" w:rsidRDefault="00343D1C" w:rsidP="009356E8">
      <w:pPr>
        <w:pStyle w:val="Sinespaciado"/>
        <w:numPr>
          <w:ilvl w:val="0"/>
          <w:numId w:val="5"/>
        </w:numPr>
        <w:spacing w:before="240" w:line="360" w:lineRule="auto"/>
        <w:jc w:val="both"/>
        <w:rPr>
          <w:rFonts w:ascii="Palatino Linotype" w:hAnsi="Palatino Linotype" w:cs="Tahoma"/>
          <w:bCs/>
          <w:lang w:val="es-ES"/>
        </w:rPr>
      </w:pPr>
      <w:r>
        <w:rPr>
          <w:rFonts w:ascii="Palatino Linotype" w:hAnsi="Palatino Linotype" w:cs="Tahoma"/>
          <w:bCs/>
          <w:lang w:val="es-ES"/>
        </w:rPr>
        <w:lastRenderedPageBreak/>
        <w:t>F</w:t>
      </w:r>
      <w:r w:rsidR="00E53411">
        <w:rPr>
          <w:rFonts w:ascii="Palatino Linotype" w:hAnsi="Palatino Linotype" w:cs="Tahoma"/>
          <w:bCs/>
          <w:lang w:val="es-ES"/>
        </w:rPr>
        <w:t>actura o documento que acredite la posesión de las ambulancias del municipio</w:t>
      </w:r>
      <w:r w:rsidRPr="00063DFB">
        <w:rPr>
          <w:rFonts w:ascii="Palatino Linotype" w:hAnsi="Palatino Linotype" w:cs="Tahoma"/>
          <w:bCs/>
          <w:lang w:val="es-ES"/>
        </w:rPr>
        <w:t xml:space="preserve"> </w:t>
      </w:r>
    </w:p>
    <w:p w:rsidR="00343D1C" w:rsidRDefault="00E53411" w:rsidP="009356E8">
      <w:pPr>
        <w:pStyle w:val="Sinespaciado"/>
        <w:numPr>
          <w:ilvl w:val="0"/>
          <w:numId w:val="5"/>
        </w:numPr>
        <w:spacing w:before="240" w:line="360" w:lineRule="auto"/>
        <w:jc w:val="both"/>
        <w:rPr>
          <w:rFonts w:ascii="Palatino Linotype" w:hAnsi="Palatino Linotype" w:cs="Tahoma"/>
          <w:bCs/>
          <w:lang w:val="es-ES"/>
        </w:rPr>
      </w:pPr>
      <w:r>
        <w:rPr>
          <w:rFonts w:ascii="Palatino Linotype" w:hAnsi="Palatino Linotype" w:cs="Tahoma"/>
          <w:bCs/>
          <w:lang w:val="es-ES"/>
        </w:rPr>
        <w:t xml:space="preserve">Bajas de los bienes muebles </w:t>
      </w:r>
    </w:p>
    <w:p w:rsidR="00E53411" w:rsidRPr="00063DFB" w:rsidRDefault="00E53411" w:rsidP="009356E8">
      <w:pPr>
        <w:pStyle w:val="Sinespaciado"/>
        <w:numPr>
          <w:ilvl w:val="0"/>
          <w:numId w:val="9"/>
        </w:numPr>
        <w:spacing w:before="240" w:line="360" w:lineRule="auto"/>
        <w:jc w:val="both"/>
        <w:rPr>
          <w:rFonts w:ascii="Palatino Linotype" w:hAnsi="Palatino Linotype" w:cs="Tahoma"/>
          <w:bCs/>
          <w:lang w:val="es-ES"/>
        </w:rPr>
      </w:pPr>
      <w:r>
        <w:rPr>
          <w:rFonts w:ascii="Palatino Linotype" w:hAnsi="Palatino Linotype" w:cs="Tahoma"/>
          <w:bCs/>
          <w:lang w:val="es-ES"/>
        </w:rPr>
        <w:t>Del año 2022</w:t>
      </w:r>
    </w:p>
    <w:p w:rsidR="00F17EBF" w:rsidRDefault="00343D1C" w:rsidP="009356E8">
      <w:pPr>
        <w:pStyle w:val="Sinespaciado"/>
        <w:spacing w:before="240" w:line="360" w:lineRule="auto"/>
        <w:jc w:val="both"/>
        <w:rPr>
          <w:rFonts w:ascii="Palatino Linotype" w:hAnsi="Palatino Linotype" w:cs="Arial"/>
          <w:b/>
        </w:rPr>
      </w:pPr>
      <w:r>
        <w:rPr>
          <w:rFonts w:ascii="Palatino Linotype" w:hAnsi="Palatino Linotype" w:cs="Arial"/>
        </w:rPr>
        <w:t xml:space="preserve">De conformidad con las constancias que obran en el expediente electrónico, se observa que </w:t>
      </w:r>
      <w:r w:rsidRPr="0002504C">
        <w:rPr>
          <w:rFonts w:ascii="Palatino Linotype" w:hAnsi="Palatino Linotype" w:cs="Arial"/>
        </w:rPr>
        <w:t xml:space="preserve">el </w:t>
      </w:r>
      <w:r w:rsidRPr="0033050B">
        <w:rPr>
          <w:rFonts w:ascii="Palatino Linotype" w:hAnsi="Palatino Linotype" w:cs="Arial"/>
          <w:b/>
        </w:rPr>
        <w:t>Sujeto Obligado</w:t>
      </w:r>
      <w:r w:rsidRPr="0002504C">
        <w:rPr>
          <w:rFonts w:ascii="Palatino Linotype" w:hAnsi="Palatino Linotype" w:cs="Arial"/>
        </w:rPr>
        <w:t xml:space="preserve"> dio</w:t>
      </w:r>
      <w:r w:rsidRPr="007C3942">
        <w:rPr>
          <w:rFonts w:ascii="Palatino Linotype" w:hAnsi="Palatino Linotype" w:cs="Arial"/>
        </w:rPr>
        <w:t xml:space="preserve"> respuesta</w:t>
      </w:r>
      <w:r>
        <w:rPr>
          <w:rFonts w:ascii="Palatino Linotype" w:hAnsi="Palatino Linotype" w:cs="Arial"/>
        </w:rPr>
        <w:t xml:space="preserve"> po</w:t>
      </w:r>
      <w:r w:rsidRPr="007C3942">
        <w:rPr>
          <w:rFonts w:ascii="Palatino Linotype" w:hAnsi="Palatino Linotype" w:cs="Arial"/>
        </w:rPr>
        <w:t>r medio del</w:t>
      </w:r>
      <w:r>
        <w:rPr>
          <w:rFonts w:ascii="Palatino Linotype" w:hAnsi="Palatino Linotype" w:cs="Arial"/>
        </w:rPr>
        <w:t xml:space="preserve"> sistema SAIMEX</w:t>
      </w:r>
      <w:r w:rsidRPr="007C3942">
        <w:rPr>
          <w:rFonts w:ascii="Palatino Linotype" w:hAnsi="Palatino Linotype" w:cs="Arial"/>
        </w:rPr>
        <w:t>,</w:t>
      </w:r>
      <w:r>
        <w:rPr>
          <w:rFonts w:ascii="Palatino Linotype" w:hAnsi="Palatino Linotype" w:cs="Arial"/>
        </w:rPr>
        <w:t xml:space="preserve"> a la solicitud de información</w:t>
      </w:r>
      <w:r w:rsidRPr="00274A3D">
        <w:rPr>
          <w:rFonts w:ascii="Palatino Linotype" w:eastAsia="Palatino Linotype" w:hAnsi="Palatino Linotype" w:cs="Palatino Linotype"/>
          <w:b/>
          <w:color w:val="000000"/>
        </w:rPr>
        <w:t xml:space="preserve"> </w:t>
      </w:r>
      <w:r w:rsidR="00024CCE">
        <w:rPr>
          <w:rFonts w:ascii="Palatino Linotype" w:hAnsi="Palatino Linotype" w:cs="Arial"/>
          <w:b/>
        </w:rPr>
        <w:t>00001/CHIAUTLA/IP/2023</w:t>
      </w:r>
      <w:r w:rsidRPr="002C3EC8">
        <w:rPr>
          <w:rFonts w:ascii="Palatino Linotype" w:hAnsi="Palatino Linotype" w:cs="Arial"/>
          <w:b/>
        </w:rPr>
        <w:t>;</w:t>
      </w:r>
      <w:r>
        <w:rPr>
          <w:rFonts w:ascii="Palatino Linotype" w:hAnsi="Palatino Linotype" w:cs="Arial"/>
          <w:b/>
        </w:rPr>
        <w:t xml:space="preserve"> </w:t>
      </w:r>
      <w:r w:rsidR="00F17EBF">
        <w:rPr>
          <w:rFonts w:ascii="Palatino Linotype" w:hAnsi="Palatino Linotype" w:cs="Arial"/>
        </w:rPr>
        <w:t>en los siguientes términos:</w:t>
      </w:r>
    </w:p>
    <w:p w:rsidR="00F17EBF" w:rsidRDefault="00F17EBF" w:rsidP="009356E8">
      <w:pPr>
        <w:spacing w:after="0" w:line="240" w:lineRule="auto"/>
        <w:ind w:left="567" w:right="567"/>
        <w:jc w:val="both"/>
        <w:rPr>
          <w:rFonts w:ascii="Palatino Linotype" w:hAnsi="Palatino Linotype" w:cs="Arial"/>
          <w:i/>
        </w:rPr>
      </w:pPr>
    </w:p>
    <w:p w:rsidR="00F17EBF" w:rsidRPr="00024CCE" w:rsidRDefault="00F17EBF" w:rsidP="009356E8">
      <w:pPr>
        <w:spacing w:after="0" w:line="240" w:lineRule="auto"/>
        <w:ind w:left="567" w:right="567"/>
        <w:jc w:val="both"/>
        <w:rPr>
          <w:rFonts w:ascii="Palatino Linotype" w:hAnsi="Palatino Linotype" w:cs="Arial"/>
          <w:i/>
        </w:rPr>
      </w:pPr>
      <w:r>
        <w:rPr>
          <w:rFonts w:ascii="Palatino Linotype" w:hAnsi="Palatino Linotype" w:cs="Arial"/>
          <w:i/>
        </w:rPr>
        <w:t>“</w:t>
      </w:r>
      <w:r w:rsidRPr="00024CC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17EBF" w:rsidRPr="00024CCE" w:rsidRDefault="00F17EBF" w:rsidP="009356E8">
      <w:pPr>
        <w:spacing w:after="0" w:line="240" w:lineRule="auto"/>
        <w:ind w:left="567" w:right="567"/>
        <w:jc w:val="both"/>
        <w:rPr>
          <w:rFonts w:ascii="Palatino Linotype" w:hAnsi="Palatino Linotype" w:cs="Arial"/>
          <w:i/>
        </w:rPr>
      </w:pPr>
      <w:r w:rsidRPr="00024CCE">
        <w:rPr>
          <w:rFonts w:ascii="Palatino Linotype" w:hAnsi="Palatino Linotype" w:cs="Arial"/>
          <w:i/>
        </w:rPr>
        <w:t xml:space="preserve">En atención a su pedimento con </w:t>
      </w:r>
      <w:proofErr w:type="spellStart"/>
      <w:r w:rsidRPr="00024CCE">
        <w:rPr>
          <w:rFonts w:ascii="Palatino Linotype" w:hAnsi="Palatino Linotype" w:cs="Arial"/>
          <w:i/>
        </w:rPr>
        <w:t>numero</w:t>
      </w:r>
      <w:proofErr w:type="spellEnd"/>
      <w:r w:rsidRPr="00024CCE">
        <w:rPr>
          <w:rFonts w:ascii="Palatino Linotype" w:hAnsi="Palatino Linotype" w:cs="Arial"/>
          <w:i/>
        </w:rPr>
        <w:t xml:space="preserve"> de folio 00001/CHIAUTLA/IP/2023, donde requiere lo siguiente: “SOLICITO LA FACTURA O DOCUMENTO QUE ACREDITA LA POSESIÓN DE LAS AMBULANCIAS DEL MUNICIPIO, ASÍ COMO LAS BAJAS DE LOS BIENES MUEBLES DURANTE EL 2022”, por medio del presente, le hago llegar adjuntos al presente en formato PDF copia de las facturas de las 2 ambulancias propiedad del municipio; asimismo, </w:t>
      </w:r>
      <w:r w:rsidRPr="00F17EBF">
        <w:rPr>
          <w:rFonts w:ascii="Palatino Linotype" w:hAnsi="Palatino Linotype" w:cs="Arial"/>
          <w:b/>
          <w:i/>
          <w:u w:val="single"/>
        </w:rPr>
        <w:t>le informo que durante el año 2022 no se realizaron bajas de ningún bien mueble propiedad de este municipio.</w:t>
      </w:r>
    </w:p>
    <w:p w:rsidR="00F17EBF" w:rsidRDefault="00F17EBF" w:rsidP="009356E8">
      <w:pPr>
        <w:spacing w:after="0" w:line="240" w:lineRule="auto"/>
        <w:ind w:left="567" w:right="567"/>
        <w:jc w:val="both"/>
        <w:rPr>
          <w:rFonts w:ascii="Palatino Linotype" w:hAnsi="Palatino Linotype" w:cs="Arial"/>
          <w:i/>
        </w:rPr>
      </w:pPr>
      <w:r w:rsidRPr="00667998">
        <w:rPr>
          <w:rFonts w:ascii="Palatino Linotype" w:hAnsi="Palatino Linotype" w:cs="Arial"/>
          <w:i/>
        </w:rPr>
        <w:t>“</w:t>
      </w:r>
      <w:r>
        <w:rPr>
          <w:rFonts w:ascii="Palatino Linotype" w:hAnsi="Palatino Linotype" w:cs="Arial"/>
          <w:i/>
        </w:rPr>
        <w:t>(</w:t>
      </w:r>
      <w:r w:rsidRPr="00667998">
        <w:rPr>
          <w:rFonts w:ascii="Palatino Linotype" w:hAnsi="Palatino Linotype" w:cs="Arial"/>
          <w:i/>
        </w:rPr>
        <w:t>Sic).</w:t>
      </w:r>
    </w:p>
    <w:p w:rsidR="00F17EBF" w:rsidRDefault="00F17EBF" w:rsidP="009356E8">
      <w:pPr>
        <w:autoSpaceDE w:val="0"/>
        <w:autoSpaceDN w:val="0"/>
        <w:adjustRightInd w:val="0"/>
        <w:spacing w:after="0" w:line="360" w:lineRule="auto"/>
        <w:jc w:val="both"/>
        <w:rPr>
          <w:rFonts w:ascii="Palatino Linotype" w:eastAsia="Calibri" w:hAnsi="Palatino Linotype" w:cs="Arial"/>
          <w:sz w:val="24"/>
        </w:rPr>
      </w:pPr>
    </w:p>
    <w:p w:rsidR="00F17EBF" w:rsidRPr="007769B2" w:rsidRDefault="00F17EBF" w:rsidP="009356E8">
      <w:pPr>
        <w:autoSpaceDE w:val="0"/>
        <w:autoSpaceDN w:val="0"/>
        <w:adjustRightInd w:val="0"/>
        <w:spacing w:after="0" w:line="360" w:lineRule="auto"/>
        <w:jc w:val="both"/>
        <w:rPr>
          <w:rFonts w:ascii="Palatino Linotype" w:eastAsia="Calibri" w:hAnsi="Palatino Linotype" w:cs="Arial"/>
          <w:sz w:val="24"/>
        </w:rPr>
      </w:pPr>
      <w:r w:rsidRPr="007769B2">
        <w:rPr>
          <w:rFonts w:ascii="Palatino Linotype" w:eastAsia="Calibri" w:hAnsi="Palatino Linotype" w:cs="Arial"/>
          <w:sz w:val="24"/>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F17EBF" w:rsidRPr="007769B2" w:rsidRDefault="00F17EBF" w:rsidP="009356E8">
      <w:pPr>
        <w:spacing w:after="0" w:line="360" w:lineRule="auto"/>
        <w:ind w:right="51"/>
        <w:jc w:val="both"/>
        <w:rPr>
          <w:rFonts w:ascii="Palatino Linotype" w:eastAsia="Times New Roman" w:hAnsi="Palatino Linotype" w:cs="Arial"/>
          <w:sz w:val="24"/>
          <w:szCs w:val="24"/>
          <w:lang w:val="es-ES" w:eastAsia="es-ES"/>
        </w:rPr>
      </w:pPr>
    </w:p>
    <w:p w:rsidR="00F17EBF" w:rsidRPr="007769B2" w:rsidRDefault="00F17EBF" w:rsidP="009356E8">
      <w:pPr>
        <w:autoSpaceDE w:val="0"/>
        <w:autoSpaceDN w:val="0"/>
        <w:adjustRightInd w:val="0"/>
        <w:spacing w:after="0" w:line="360" w:lineRule="auto"/>
        <w:jc w:val="both"/>
        <w:rPr>
          <w:rFonts w:ascii="Palatino Linotype" w:eastAsia="Calibri" w:hAnsi="Palatino Linotype" w:cs="Arial"/>
          <w:sz w:val="24"/>
        </w:rPr>
      </w:pPr>
      <w:r w:rsidRPr="007769B2">
        <w:rPr>
          <w:rFonts w:ascii="Palatino Linotype" w:eastAsia="Calibri" w:hAnsi="Palatino Linotype" w:cs="Arial"/>
          <w:sz w:val="24"/>
        </w:rPr>
        <w:t>Por lo anterior sirve de sustento la Tesis Aislada 267287, emanada por el Máximo Juzgador de la Nación, la cual refiere lo siguiente:</w:t>
      </w:r>
    </w:p>
    <w:p w:rsidR="00F17EBF" w:rsidRPr="007769B2" w:rsidRDefault="00F17EBF" w:rsidP="009356E8">
      <w:pPr>
        <w:spacing w:after="0" w:line="240" w:lineRule="auto"/>
        <w:rPr>
          <w:rFonts w:ascii="Times New Roman" w:eastAsia="Times New Roman" w:hAnsi="Times New Roman" w:cs="Times New Roman"/>
          <w:sz w:val="24"/>
          <w:szCs w:val="24"/>
          <w:lang w:eastAsia="es-ES"/>
        </w:rPr>
      </w:pPr>
    </w:p>
    <w:p w:rsidR="00F17EBF" w:rsidRPr="007769B2" w:rsidRDefault="00F17EBF" w:rsidP="009356E8">
      <w:pPr>
        <w:spacing w:before="120"/>
        <w:ind w:left="851" w:rightChars="386" w:right="849"/>
        <w:jc w:val="both"/>
        <w:rPr>
          <w:rFonts w:ascii="Palatino Linotype" w:eastAsia="Calibri" w:hAnsi="Palatino Linotype" w:cs="Times New Roman"/>
          <w:color w:val="222222"/>
        </w:rPr>
      </w:pPr>
      <w:r w:rsidRPr="007769B2">
        <w:rPr>
          <w:rFonts w:ascii="Palatino Linotype" w:eastAsia="Calibri" w:hAnsi="Palatino Linotype" w:cs="Times New Roman"/>
          <w:b/>
          <w:bCs/>
          <w:i/>
          <w:iCs/>
          <w:color w:val="222222"/>
        </w:rPr>
        <w:lastRenderedPageBreak/>
        <w:t>HECHOS NEGATIVOS, NO SON SUSCEPTIBLES DE DEMOSTRACIÓN. ”</w:t>
      </w:r>
      <w:r w:rsidRPr="007769B2">
        <w:rPr>
          <w:rFonts w:ascii="Palatino Linotype" w:eastAsia="Calibri" w:hAnsi="Palatino Linotype" w:cs="Times New Roman"/>
          <w:i/>
          <w:iCs/>
          <w:color w:val="222222"/>
        </w:rPr>
        <w:t>Tratándose de un hecho negativo, el Juez no tiene por qué invocar prueba alguna de la que se desprenda, ya que es bien sabido que esta clase de hechos no son susceptibles de demostración.</w:t>
      </w:r>
    </w:p>
    <w:p w:rsidR="00F17EBF" w:rsidRPr="007769B2" w:rsidRDefault="00F17EBF" w:rsidP="009356E8">
      <w:pPr>
        <w:ind w:left="851" w:rightChars="386" w:right="849"/>
        <w:jc w:val="both"/>
        <w:rPr>
          <w:rFonts w:ascii="Palatino Linotype" w:eastAsia="Calibri" w:hAnsi="Palatino Linotype" w:cs="Times New Roman"/>
          <w:i/>
          <w:iCs/>
          <w:color w:val="222222"/>
        </w:rPr>
      </w:pPr>
      <w:r w:rsidRPr="007769B2">
        <w:rPr>
          <w:rFonts w:ascii="Palatino Linotype" w:eastAsia="Calibri" w:hAnsi="Palatino Linotype" w:cs="Times New Roman"/>
          <w:i/>
          <w:iCs/>
          <w:color w:val="222222"/>
        </w:rPr>
        <w:t>Amparo en revisión 2022/61. José García Florín (Menor). 9 de octubre de 1961. Cinco votos. Ponente: José Rivera Pérez Campos.”</w:t>
      </w:r>
    </w:p>
    <w:p w:rsidR="00F17EBF" w:rsidRPr="007769B2" w:rsidRDefault="00F17EBF" w:rsidP="009356E8">
      <w:pPr>
        <w:spacing w:after="0" w:line="240" w:lineRule="auto"/>
        <w:rPr>
          <w:rFonts w:ascii="Times New Roman" w:eastAsia="Times New Roman" w:hAnsi="Times New Roman" w:cs="Times New Roman"/>
          <w:sz w:val="14"/>
          <w:szCs w:val="24"/>
          <w:lang w:eastAsia="es-ES"/>
        </w:rPr>
      </w:pPr>
    </w:p>
    <w:p w:rsidR="00F17EBF" w:rsidRPr="007769B2" w:rsidRDefault="00F17EBF" w:rsidP="009356E8">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De igual forma viene a colación el Criterio 7/2017, emitido por el Instituto Nacional de Transparencia, Acceso a la Información y Protección de Datos Personales, cuyo texto se transcribe a continuación:</w:t>
      </w:r>
    </w:p>
    <w:p w:rsidR="00F17EBF" w:rsidRPr="007769B2" w:rsidRDefault="00F17EBF" w:rsidP="009356E8">
      <w:pPr>
        <w:tabs>
          <w:tab w:val="left" w:pos="851"/>
        </w:tabs>
        <w:spacing w:before="240" w:after="240" w:line="276" w:lineRule="auto"/>
        <w:ind w:left="851" w:right="850"/>
        <w:jc w:val="both"/>
        <w:rPr>
          <w:rFonts w:ascii="Times New Roman" w:eastAsia="Times New Roman" w:hAnsi="Times New Roman" w:cs="Times New Roman"/>
          <w:i/>
          <w:color w:val="222222"/>
          <w:lang w:val="es-ES" w:eastAsia="es-ES"/>
        </w:rPr>
      </w:pPr>
      <w:r w:rsidRPr="007769B2">
        <w:rPr>
          <w:rFonts w:ascii="Palatino Linotype" w:eastAsia="Times New Roman" w:hAnsi="Palatino Linotype" w:cs="Times New Roman"/>
          <w:b/>
          <w:i/>
          <w:color w:val="222222"/>
          <w:lang w:val="es-ES" w:eastAsia="es-ES"/>
        </w:rPr>
        <w:t>Casos en los que no es necesario que el Comité de Transparencia confirme formalmente la inexistencia de la información.</w:t>
      </w:r>
      <w:r w:rsidRPr="007769B2">
        <w:rPr>
          <w:rFonts w:ascii="Palatino Linotype" w:eastAsia="Times New Roman" w:hAnsi="Palatino Linotype" w:cs="Times New Roman"/>
          <w:i/>
          <w:color w:val="222222"/>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7769B2">
        <w:rPr>
          <w:rFonts w:ascii="Times New Roman" w:eastAsia="Times New Roman" w:hAnsi="Times New Roman" w:cs="Times New Roman"/>
          <w:i/>
          <w:color w:val="222222"/>
          <w:lang w:val="es-ES" w:eastAsia="es-ES"/>
        </w:rPr>
        <w:t>.</w:t>
      </w:r>
    </w:p>
    <w:p w:rsidR="00F17EBF" w:rsidRPr="007769B2" w:rsidRDefault="00F17EBF" w:rsidP="009356E8">
      <w:pPr>
        <w:spacing w:after="0" w:line="240" w:lineRule="auto"/>
        <w:rPr>
          <w:rFonts w:ascii="Times New Roman" w:eastAsia="Times New Roman" w:hAnsi="Times New Roman" w:cs="Times New Roman"/>
          <w:sz w:val="24"/>
          <w:szCs w:val="24"/>
          <w:lang w:eastAsia="es-ES"/>
        </w:rPr>
      </w:pPr>
    </w:p>
    <w:p w:rsidR="00F17EBF" w:rsidRPr="007769B2" w:rsidRDefault="00F17EBF" w:rsidP="009356E8">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F17EBF" w:rsidRPr="007769B2" w:rsidRDefault="00F17EBF" w:rsidP="009356E8">
      <w:pPr>
        <w:spacing w:after="0" w:line="240" w:lineRule="auto"/>
        <w:rPr>
          <w:rFonts w:ascii="Times New Roman" w:eastAsia="Times New Roman" w:hAnsi="Times New Roman" w:cs="Times New Roman"/>
          <w:sz w:val="24"/>
          <w:szCs w:val="24"/>
          <w:lang w:eastAsia="es-ES"/>
        </w:rPr>
      </w:pPr>
    </w:p>
    <w:p w:rsidR="00F17EBF" w:rsidRPr="007769B2" w:rsidRDefault="00F17EBF" w:rsidP="009356E8">
      <w:pPr>
        <w:spacing w:after="0" w:line="240" w:lineRule="auto"/>
        <w:ind w:left="851" w:right="850"/>
        <w:jc w:val="both"/>
        <w:rPr>
          <w:rFonts w:ascii="Palatino Linotype" w:eastAsia="Times New Roman" w:hAnsi="Palatino Linotype" w:cs="Times New Roman"/>
          <w:i/>
          <w:lang w:eastAsia="es-ES"/>
        </w:rPr>
      </w:pPr>
      <w:r w:rsidRPr="007769B2">
        <w:rPr>
          <w:rFonts w:ascii="Palatino Linotype" w:eastAsia="Times New Roman" w:hAnsi="Palatino Linotype" w:cs="Times New Roman"/>
          <w:lang w:eastAsia="es-ES"/>
        </w:rPr>
        <w:t>“</w:t>
      </w:r>
      <w:r w:rsidRPr="007769B2">
        <w:rPr>
          <w:rFonts w:ascii="Palatino Linotype" w:eastAsia="Times New Roman" w:hAnsi="Palatino Linotype" w:cs="Times New Roman"/>
          <w:b/>
          <w:i/>
          <w:lang w:eastAsia="es-ES"/>
        </w:rPr>
        <w:t>Artículo 12.</w:t>
      </w:r>
      <w:r w:rsidRPr="007769B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rsidR="00F17EBF" w:rsidRPr="007769B2" w:rsidRDefault="00F17EBF" w:rsidP="009356E8">
      <w:pPr>
        <w:spacing w:after="0" w:line="240" w:lineRule="auto"/>
        <w:ind w:left="851" w:right="850"/>
        <w:jc w:val="both"/>
        <w:rPr>
          <w:rFonts w:ascii="Palatino Linotype" w:eastAsia="Times New Roman" w:hAnsi="Palatino Linotype" w:cs="Times New Roman"/>
          <w:i/>
          <w:lang w:eastAsia="es-ES"/>
        </w:rPr>
      </w:pPr>
    </w:p>
    <w:p w:rsidR="00F17EBF" w:rsidRPr="007104AA" w:rsidRDefault="00F17EBF" w:rsidP="009356E8">
      <w:pPr>
        <w:spacing w:after="0" w:line="240" w:lineRule="auto"/>
        <w:ind w:left="851" w:right="850"/>
        <w:jc w:val="both"/>
        <w:rPr>
          <w:rFonts w:ascii="Palatino Linotype" w:eastAsia="Times New Roman" w:hAnsi="Palatino Linotype" w:cs="Times New Roman"/>
          <w:lang w:eastAsia="es-ES"/>
        </w:rPr>
      </w:pPr>
      <w:r w:rsidRPr="007769B2">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7769B2">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17EBF" w:rsidRDefault="00F17EBF" w:rsidP="009356E8">
      <w:pPr>
        <w:autoSpaceDE w:val="0"/>
        <w:autoSpaceDN w:val="0"/>
        <w:adjustRightInd w:val="0"/>
        <w:spacing w:after="0" w:line="360" w:lineRule="auto"/>
        <w:jc w:val="both"/>
        <w:rPr>
          <w:rFonts w:ascii="Palatino Linotype" w:hAnsi="Palatino Linotype" w:cs="Arial"/>
          <w:sz w:val="24"/>
          <w:szCs w:val="24"/>
        </w:rPr>
      </w:pPr>
    </w:p>
    <w:p w:rsidR="00F17EBF" w:rsidRPr="00A42B6E" w:rsidRDefault="00F17EBF" w:rsidP="009356E8">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F17EBF" w:rsidRDefault="00F17EBF" w:rsidP="009356E8">
      <w:pPr>
        <w:pStyle w:val="Sinespaciado"/>
        <w:spacing w:before="240" w:line="360" w:lineRule="auto"/>
        <w:jc w:val="both"/>
        <w:rPr>
          <w:rFonts w:ascii="Palatino Linotype" w:hAnsi="Palatino Linotype" w:cs="Arial"/>
          <w:b/>
        </w:rPr>
      </w:pPr>
      <w:r>
        <w:rPr>
          <w:rFonts w:ascii="Palatino Linotype" w:hAnsi="Palatino Linotype" w:cs="Arial"/>
        </w:rPr>
        <w:t xml:space="preserve">Adicionalmente adjuntó </w:t>
      </w:r>
      <w:r w:rsidRPr="002C3EC8">
        <w:rPr>
          <w:rFonts w:ascii="Palatino Linotype" w:hAnsi="Palatino Linotype" w:cs="Arial"/>
        </w:rPr>
        <w:t>los</w:t>
      </w:r>
      <w:r>
        <w:rPr>
          <w:rFonts w:ascii="Palatino Linotype" w:hAnsi="Palatino Linotype" w:cs="Arial"/>
        </w:rPr>
        <w:t xml:space="preserve"> </w:t>
      </w:r>
      <w:r w:rsidRPr="002C3EC8">
        <w:rPr>
          <w:rFonts w:ascii="Palatino Linotype" w:hAnsi="Palatino Linotype" w:cs="Arial"/>
        </w:rPr>
        <w:t>archivos electrónicos</w:t>
      </w:r>
      <w:r w:rsidRPr="0033050B">
        <w:rPr>
          <w:rFonts w:ascii="Palatino Linotype" w:hAnsi="Palatino Linotype" w:cs="Arial"/>
          <w:b/>
        </w:rPr>
        <w:t>:</w:t>
      </w:r>
    </w:p>
    <w:p w:rsidR="006F632A" w:rsidRPr="00D5048A" w:rsidRDefault="006F632A" w:rsidP="009356E8">
      <w:pPr>
        <w:pStyle w:val="Sinespaciado"/>
        <w:numPr>
          <w:ilvl w:val="0"/>
          <w:numId w:val="4"/>
        </w:numPr>
        <w:spacing w:before="240" w:line="360" w:lineRule="auto"/>
        <w:jc w:val="both"/>
        <w:rPr>
          <w:rFonts w:ascii="Palatino Linotype" w:hAnsi="Palatino Linotype" w:cs="Arial"/>
          <w:b/>
          <w:i/>
        </w:rPr>
      </w:pPr>
      <w:r w:rsidRPr="006F632A">
        <w:rPr>
          <w:rFonts w:ascii="Palatino Linotype" w:hAnsi="Palatino Linotype" w:cs="Arial"/>
          <w:b/>
          <w:i/>
        </w:rPr>
        <w:t>image13407.pdf</w:t>
      </w:r>
      <w:r>
        <w:rPr>
          <w:rFonts w:ascii="Palatino Linotype" w:hAnsi="Palatino Linotype" w:cs="Arial"/>
          <w:b/>
          <w:i/>
        </w:rPr>
        <w:t xml:space="preserve">: </w:t>
      </w:r>
      <w:r>
        <w:rPr>
          <w:rFonts w:ascii="Palatino Linotype" w:hAnsi="Palatino Linotype" w:cs="Arial"/>
        </w:rPr>
        <w:t xml:space="preserve">constante de una foja, en formato </w:t>
      </w:r>
      <w:proofErr w:type="spellStart"/>
      <w:r>
        <w:rPr>
          <w:rFonts w:ascii="Palatino Linotype" w:hAnsi="Palatino Linotype" w:cs="Arial"/>
        </w:rPr>
        <w:t>pdf</w:t>
      </w:r>
      <w:proofErr w:type="spellEnd"/>
      <w:r w:rsidR="00D5048A">
        <w:rPr>
          <w:rFonts w:ascii="Palatino Linotype" w:hAnsi="Palatino Linotype" w:cs="Arial"/>
        </w:rPr>
        <w:t>, que contiene una factura correspondiente a una ambulancia, tal como se ilustra:</w:t>
      </w:r>
    </w:p>
    <w:p w:rsidR="00D5048A" w:rsidRPr="006F632A" w:rsidRDefault="00D5048A" w:rsidP="009356E8">
      <w:pPr>
        <w:pStyle w:val="Sinespaciado"/>
        <w:spacing w:before="240" w:line="360" w:lineRule="auto"/>
        <w:ind w:left="720"/>
        <w:jc w:val="center"/>
        <w:rPr>
          <w:rFonts w:ascii="Palatino Linotype" w:hAnsi="Palatino Linotype" w:cs="Arial"/>
          <w:b/>
          <w:i/>
        </w:rPr>
      </w:pPr>
      <w:r>
        <w:rPr>
          <w:rFonts w:ascii="Palatino Linotype" w:hAnsi="Palatino Linotype" w:cs="Arial"/>
          <w:b/>
          <w:i/>
          <w:noProof/>
          <w:lang w:eastAsia="es-MX"/>
        </w:rPr>
        <w:lastRenderedPageBreak/>
        <w:drawing>
          <wp:inline distT="0" distB="0" distL="0" distR="0">
            <wp:extent cx="5429250" cy="443859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49331.tmp"/>
                    <pic:cNvPicPr/>
                  </pic:nvPicPr>
                  <pic:blipFill>
                    <a:blip r:embed="rId7">
                      <a:extLst>
                        <a:ext uri="{28A0092B-C50C-407E-A947-70E740481C1C}">
                          <a14:useLocalDpi xmlns:a14="http://schemas.microsoft.com/office/drawing/2010/main" val="0"/>
                        </a:ext>
                      </a:extLst>
                    </a:blip>
                    <a:stretch>
                      <a:fillRect/>
                    </a:stretch>
                  </pic:blipFill>
                  <pic:spPr>
                    <a:xfrm>
                      <a:off x="0" y="0"/>
                      <a:ext cx="5436935" cy="4444880"/>
                    </a:xfrm>
                    <a:prstGeom prst="rect">
                      <a:avLst/>
                    </a:prstGeom>
                  </pic:spPr>
                </pic:pic>
              </a:graphicData>
            </a:graphic>
          </wp:inline>
        </w:drawing>
      </w:r>
    </w:p>
    <w:p w:rsidR="00343D1C" w:rsidRPr="00D5048A" w:rsidRDefault="006F632A" w:rsidP="009356E8">
      <w:pPr>
        <w:pStyle w:val="Sinespaciado"/>
        <w:numPr>
          <w:ilvl w:val="0"/>
          <w:numId w:val="4"/>
        </w:numPr>
        <w:spacing w:before="240" w:line="360" w:lineRule="auto"/>
        <w:jc w:val="both"/>
        <w:rPr>
          <w:rFonts w:ascii="Palatino Linotype" w:hAnsi="Palatino Linotype" w:cs="Arial"/>
          <w:i/>
        </w:rPr>
      </w:pPr>
      <w:r w:rsidRPr="006F632A">
        <w:rPr>
          <w:rFonts w:ascii="Palatino Linotype" w:hAnsi="Palatino Linotype" w:cs="Arial"/>
          <w:b/>
          <w:i/>
        </w:rPr>
        <w:t>4B58363A-6118-B04A-B753-3CD0F7493686 (1).</w:t>
      </w:r>
      <w:proofErr w:type="spellStart"/>
      <w:r w:rsidRPr="006F632A">
        <w:rPr>
          <w:rFonts w:ascii="Palatino Linotype" w:hAnsi="Palatino Linotype" w:cs="Arial"/>
          <w:b/>
          <w:i/>
        </w:rPr>
        <w:t>pdf</w:t>
      </w:r>
      <w:proofErr w:type="spellEnd"/>
      <w:r w:rsidR="00343D1C" w:rsidRPr="00DB0D96">
        <w:rPr>
          <w:rFonts w:ascii="Palatino Linotype" w:hAnsi="Palatino Linotype" w:cs="Arial"/>
          <w:b/>
          <w:i/>
        </w:rPr>
        <w:t xml:space="preserve">: </w:t>
      </w:r>
      <w:r w:rsidR="00D5048A">
        <w:rPr>
          <w:rFonts w:ascii="Palatino Linotype" w:hAnsi="Palatino Linotype" w:cs="Arial"/>
        </w:rPr>
        <w:t xml:space="preserve">constante de una foja, en formato </w:t>
      </w:r>
      <w:proofErr w:type="spellStart"/>
      <w:r w:rsidR="00D5048A">
        <w:rPr>
          <w:rFonts w:ascii="Palatino Linotype" w:hAnsi="Palatino Linotype" w:cs="Arial"/>
        </w:rPr>
        <w:t>pdf</w:t>
      </w:r>
      <w:proofErr w:type="spellEnd"/>
      <w:r w:rsidR="00D5048A">
        <w:rPr>
          <w:rFonts w:ascii="Palatino Linotype" w:hAnsi="Palatino Linotype" w:cs="Arial"/>
        </w:rPr>
        <w:t>, que contiene una factura correspondiente a una ambulancia, tal como se ilustra:</w:t>
      </w:r>
    </w:p>
    <w:p w:rsidR="00D5048A" w:rsidRPr="00DB3975" w:rsidRDefault="00D5048A" w:rsidP="009356E8">
      <w:pPr>
        <w:pStyle w:val="Sinespaciado"/>
        <w:spacing w:before="240" w:line="360" w:lineRule="auto"/>
        <w:ind w:left="360"/>
        <w:jc w:val="center"/>
        <w:rPr>
          <w:rFonts w:ascii="Palatino Linotype" w:hAnsi="Palatino Linotype" w:cs="Arial"/>
          <w:i/>
        </w:rPr>
      </w:pPr>
      <w:r>
        <w:rPr>
          <w:rFonts w:ascii="Palatino Linotype" w:hAnsi="Palatino Linotype" w:cs="Arial"/>
          <w:i/>
          <w:noProof/>
          <w:lang w:eastAsia="es-MX"/>
        </w:rPr>
        <w:lastRenderedPageBreak/>
        <w:drawing>
          <wp:inline distT="0" distB="0" distL="0" distR="0">
            <wp:extent cx="5760720" cy="418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430B5.tmp"/>
                    <pic:cNvPicPr/>
                  </pic:nvPicPr>
                  <pic:blipFill>
                    <a:blip r:embed="rId8">
                      <a:extLst>
                        <a:ext uri="{28A0092B-C50C-407E-A947-70E740481C1C}">
                          <a14:useLocalDpi xmlns:a14="http://schemas.microsoft.com/office/drawing/2010/main" val="0"/>
                        </a:ext>
                      </a:extLst>
                    </a:blip>
                    <a:stretch>
                      <a:fillRect/>
                    </a:stretch>
                  </pic:blipFill>
                  <pic:spPr>
                    <a:xfrm>
                      <a:off x="0" y="0"/>
                      <a:ext cx="5760720" cy="4180840"/>
                    </a:xfrm>
                    <a:prstGeom prst="rect">
                      <a:avLst/>
                    </a:prstGeom>
                  </pic:spPr>
                </pic:pic>
              </a:graphicData>
            </a:graphic>
          </wp:inline>
        </w:drawing>
      </w:r>
    </w:p>
    <w:p w:rsidR="00343D1C" w:rsidRPr="00F30030" w:rsidRDefault="00343D1C" w:rsidP="009356E8">
      <w:pPr>
        <w:pStyle w:val="Sinespaciado"/>
        <w:pBdr>
          <w:top w:val="nil"/>
          <w:left w:val="nil"/>
          <w:bottom w:val="nil"/>
          <w:right w:val="nil"/>
          <w:between w:val="nil"/>
        </w:pBdr>
        <w:spacing w:before="240" w:line="360" w:lineRule="auto"/>
        <w:ind w:left="720"/>
        <w:contextualSpacing/>
        <w:jc w:val="both"/>
        <w:rPr>
          <w:rFonts w:ascii="Palatino Linotype" w:eastAsia="Palatino Linotype" w:hAnsi="Palatino Linotype" w:cs="Palatino Linotype"/>
          <w:color w:val="000000"/>
        </w:rPr>
      </w:pPr>
    </w:p>
    <w:p w:rsidR="00343D1C" w:rsidRPr="00D77DED" w:rsidRDefault="00343D1C" w:rsidP="009356E8">
      <w:pPr>
        <w:pBdr>
          <w:top w:val="nil"/>
          <w:left w:val="nil"/>
          <w:bottom w:val="nil"/>
          <w:right w:val="nil"/>
          <w:between w:val="nil"/>
        </w:pBdr>
        <w:spacing w:after="0" w:line="360" w:lineRule="auto"/>
        <w:contextualSpacing/>
        <w:jc w:val="both"/>
        <w:rPr>
          <w:rFonts w:ascii="Palatino Linotype" w:hAnsi="Palatino Linotype"/>
          <w:i/>
        </w:rPr>
      </w:pPr>
      <w:r w:rsidRPr="00532A84">
        <w:rPr>
          <w:rFonts w:ascii="Palatino Linotype" w:eastAsia="Palatino Linotype" w:hAnsi="Palatino Linotype" w:cs="Palatino Linotype"/>
          <w:color w:val="000000"/>
          <w:sz w:val="24"/>
          <w:szCs w:val="24"/>
        </w:rPr>
        <w:t>Ante la</w:t>
      </w:r>
      <w:r>
        <w:rPr>
          <w:rFonts w:ascii="Palatino Linotype" w:eastAsia="Palatino Linotype" w:hAnsi="Palatino Linotype" w:cs="Palatino Linotype"/>
          <w:color w:val="000000"/>
          <w:sz w:val="24"/>
          <w:szCs w:val="24"/>
        </w:rPr>
        <w:t>s</w:t>
      </w:r>
      <w:r w:rsidRPr="00532A84">
        <w:rPr>
          <w:rFonts w:ascii="Palatino Linotype" w:eastAsia="Palatino Linotype" w:hAnsi="Palatino Linotype" w:cs="Palatino Linotype"/>
          <w:color w:val="000000"/>
          <w:sz w:val="24"/>
          <w:szCs w:val="24"/>
        </w:rPr>
        <w:t xml:space="preserve"> respuesta</w:t>
      </w:r>
      <w:r>
        <w:rPr>
          <w:rFonts w:ascii="Palatino Linotype" w:eastAsia="Palatino Linotype" w:hAnsi="Palatino Linotype" w:cs="Palatino Linotype"/>
          <w:color w:val="000000"/>
          <w:sz w:val="24"/>
          <w:szCs w:val="24"/>
        </w:rPr>
        <w:t>s</w:t>
      </w:r>
      <w:r w:rsidRPr="00532A84">
        <w:rPr>
          <w:rFonts w:ascii="Palatino Linotype" w:eastAsia="Palatino Linotype" w:hAnsi="Palatino Linotype" w:cs="Palatino Linotype"/>
          <w:color w:val="000000"/>
          <w:sz w:val="24"/>
          <w:szCs w:val="24"/>
        </w:rPr>
        <w:t xml:space="preserve"> emitida</w:t>
      </w:r>
      <w:r>
        <w:rPr>
          <w:rFonts w:ascii="Palatino Linotype" w:eastAsia="Palatino Linotype" w:hAnsi="Palatino Linotype" w:cs="Palatino Linotype"/>
          <w:color w:val="000000"/>
          <w:sz w:val="24"/>
          <w:szCs w:val="24"/>
        </w:rPr>
        <w:t>s</w:t>
      </w:r>
      <w:r w:rsidRPr="00532A84">
        <w:rPr>
          <w:rFonts w:ascii="Palatino Linotype" w:eastAsia="Palatino Linotype" w:hAnsi="Palatino Linotype" w:cs="Palatino Linotype"/>
          <w:color w:val="000000"/>
          <w:sz w:val="24"/>
          <w:szCs w:val="24"/>
        </w:rPr>
        <w:t xml:space="preserve"> por </w:t>
      </w:r>
      <w:r>
        <w:rPr>
          <w:rFonts w:ascii="Palatino Linotype" w:eastAsia="Palatino Linotype" w:hAnsi="Palatino Linotype" w:cs="Palatino Linotype"/>
          <w:color w:val="000000"/>
          <w:sz w:val="24"/>
          <w:szCs w:val="24"/>
        </w:rPr>
        <w:t>el Sujeto Obligado, el</w:t>
      </w:r>
      <w:r w:rsidRPr="0002504C">
        <w:rPr>
          <w:rFonts w:ascii="Palatino Linotype" w:eastAsia="Palatino Linotype" w:hAnsi="Palatino Linotype" w:cs="Palatino Linotype"/>
          <w:color w:val="000000"/>
          <w:sz w:val="24"/>
          <w:szCs w:val="24"/>
        </w:rPr>
        <w:t xml:space="preserve"> Recurrente consideró que su derecho a la información pública había sido conculcado, por lo que interpuso el recurso de revisión al rubro citado, señalando como</w:t>
      </w:r>
      <w:r>
        <w:rPr>
          <w:rFonts w:ascii="Palatino Linotype" w:eastAsia="Palatino Linotype" w:hAnsi="Palatino Linotype" w:cs="Palatino Linotype"/>
          <w:color w:val="000000"/>
          <w:sz w:val="24"/>
          <w:szCs w:val="24"/>
        </w:rPr>
        <w:t xml:space="preserve"> motivo de inconformidad:</w:t>
      </w:r>
      <w:r>
        <w:rPr>
          <w:rFonts w:ascii="Palatino Linotype" w:eastAsia="Palatino Linotype" w:hAnsi="Palatino Linotype" w:cs="Palatino Linotype"/>
          <w:color w:val="000000"/>
        </w:rPr>
        <w:t xml:space="preserve"> </w:t>
      </w:r>
      <w:r w:rsidRPr="00D77DED">
        <w:rPr>
          <w:rFonts w:ascii="Palatino Linotype" w:hAnsi="Palatino Linotype"/>
          <w:i/>
          <w:sz w:val="24"/>
          <w:szCs w:val="24"/>
        </w:rPr>
        <w:t>“</w:t>
      </w:r>
      <w:r w:rsidR="002C7645" w:rsidRPr="002C7645">
        <w:rPr>
          <w:rFonts w:ascii="Palatino Linotype" w:hAnsi="Palatino Linotype"/>
          <w:i/>
          <w:sz w:val="24"/>
          <w:szCs w:val="24"/>
        </w:rPr>
        <w:t>No entregan toda la información ni mucho menos entregan las ambulancias donadas al municipio por parte del gobierno del Estado de México</w:t>
      </w:r>
      <w:r w:rsidRPr="009A0BBD">
        <w:rPr>
          <w:rFonts w:ascii="Palatino Linotype" w:hAnsi="Palatino Linotype"/>
          <w:i/>
          <w:sz w:val="24"/>
          <w:szCs w:val="24"/>
        </w:rPr>
        <w:t>.</w:t>
      </w:r>
      <w:r w:rsidRPr="00D77DED">
        <w:rPr>
          <w:rFonts w:ascii="Palatino Linotype" w:hAnsi="Palatino Linotype"/>
          <w:i/>
          <w:sz w:val="24"/>
          <w:szCs w:val="24"/>
        </w:rPr>
        <w:t>” (Sic)</w:t>
      </w:r>
    </w:p>
    <w:p w:rsidR="00343D1C" w:rsidRPr="00532A84" w:rsidRDefault="00343D1C" w:rsidP="009356E8">
      <w:pPr>
        <w:pBdr>
          <w:top w:val="nil"/>
          <w:left w:val="nil"/>
          <w:bottom w:val="nil"/>
          <w:right w:val="nil"/>
          <w:between w:val="nil"/>
        </w:pBdr>
        <w:spacing w:after="0" w:line="360" w:lineRule="auto"/>
        <w:contextualSpacing/>
        <w:jc w:val="both"/>
        <w:rPr>
          <w:rFonts w:ascii="Palatino Linotype" w:hAnsi="Palatino Linotype"/>
          <w:sz w:val="24"/>
          <w:szCs w:val="24"/>
        </w:rPr>
      </w:pPr>
    </w:p>
    <w:p w:rsidR="00107C99" w:rsidRPr="00107C99" w:rsidRDefault="00107C99" w:rsidP="009356E8">
      <w:pPr>
        <w:spacing w:line="360" w:lineRule="auto"/>
        <w:jc w:val="both"/>
        <w:rPr>
          <w:rFonts w:ascii="Palatino Linotype" w:hAnsi="Palatino Linotype"/>
          <w:sz w:val="24"/>
        </w:rPr>
      </w:pPr>
      <w:r w:rsidRPr="00107C99">
        <w:rPr>
          <w:rFonts w:ascii="Palatino Linotype" w:hAnsi="Palatino Linotype"/>
          <w:sz w:val="24"/>
          <w:lang w:val="es-ES_tradnl"/>
        </w:rPr>
        <w:t xml:space="preserve">Asimismo, en la etapa de manifestaciones </w:t>
      </w:r>
      <w:r w:rsidRPr="00107C99">
        <w:rPr>
          <w:rFonts w:ascii="Palatino Linotype" w:hAnsi="Palatino Linotype"/>
          <w:sz w:val="24"/>
        </w:rPr>
        <w:t xml:space="preserve">se advierte que el </w:t>
      </w:r>
      <w:r w:rsidRPr="00107C99">
        <w:rPr>
          <w:rFonts w:ascii="Palatino Linotype" w:hAnsi="Palatino Linotype"/>
          <w:b/>
          <w:sz w:val="24"/>
        </w:rPr>
        <w:t>Sujeto Obligado</w:t>
      </w:r>
      <w:r w:rsidRPr="00107C99">
        <w:rPr>
          <w:rFonts w:ascii="Palatino Linotype" w:hAnsi="Palatino Linotype"/>
          <w:sz w:val="24"/>
        </w:rPr>
        <w:t xml:space="preserve"> rindió su informe justi</w:t>
      </w:r>
      <w:r>
        <w:rPr>
          <w:rFonts w:ascii="Palatino Linotype" w:hAnsi="Palatino Linotype"/>
          <w:sz w:val="24"/>
        </w:rPr>
        <w:t>ficado mediante los</w:t>
      </w:r>
      <w:r w:rsidRPr="00107C99">
        <w:rPr>
          <w:rFonts w:ascii="Palatino Linotype" w:hAnsi="Palatino Linotype"/>
          <w:sz w:val="24"/>
        </w:rPr>
        <w:t xml:space="preserve"> siguiente</w:t>
      </w:r>
      <w:r>
        <w:rPr>
          <w:rFonts w:ascii="Palatino Linotype" w:hAnsi="Palatino Linotype"/>
          <w:sz w:val="24"/>
        </w:rPr>
        <w:t>s</w:t>
      </w:r>
      <w:r w:rsidRPr="00107C99">
        <w:rPr>
          <w:rFonts w:ascii="Palatino Linotype" w:hAnsi="Palatino Linotype"/>
          <w:sz w:val="24"/>
        </w:rPr>
        <w:t xml:space="preserve"> archivo</w:t>
      </w:r>
      <w:r>
        <w:rPr>
          <w:rFonts w:ascii="Palatino Linotype" w:hAnsi="Palatino Linotype"/>
          <w:sz w:val="24"/>
        </w:rPr>
        <w:t>s</w:t>
      </w:r>
      <w:r w:rsidRPr="00107C99">
        <w:rPr>
          <w:rFonts w:ascii="Palatino Linotype" w:hAnsi="Palatino Linotype"/>
          <w:sz w:val="24"/>
        </w:rPr>
        <w:t>:</w:t>
      </w:r>
    </w:p>
    <w:p w:rsidR="00343D1C" w:rsidRDefault="00107C99" w:rsidP="009356E8">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rPr>
      </w:pPr>
      <w:r w:rsidRPr="00107C99">
        <w:rPr>
          <w:rFonts w:ascii="Palatino Linotype" w:hAnsi="Palatino Linotype"/>
          <w:b/>
          <w:i/>
        </w:rPr>
        <w:lastRenderedPageBreak/>
        <w:t>00620-INFOEM-IP-RR-2022.pdf</w:t>
      </w:r>
      <w:r>
        <w:rPr>
          <w:rFonts w:ascii="Palatino Linotype" w:hAnsi="Palatino Linotype"/>
        </w:rPr>
        <w:t xml:space="preserve">: constante de cuatro fojas, en formato </w:t>
      </w:r>
      <w:proofErr w:type="spellStart"/>
      <w:r>
        <w:rPr>
          <w:rFonts w:ascii="Palatino Linotype" w:hAnsi="Palatino Linotype"/>
        </w:rPr>
        <w:t>pdf</w:t>
      </w:r>
      <w:proofErr w:type="spellEnd"/>
      <w:r>
        <w:rPr>
          <w:rFonts w:ascii="Palatino Linotype" w:hAnsi="Palatino Linotype"/>
        </w:rPr>
        <w:t>, que contiene el Informe Justificado del Sujeto Obligado, en el que esencialmente ratifica su respuesta.</w:t>
      </w:r>
    </w:p>
    <w:p w:rsidR="00107C99" w:rsidRPr="00F17EBF" w:rsidRDefault="00107C99" w:rsidP="009356E8">
      <w:pPr>
        <w:pStyle w:val="Prrafodelista"/>
        <w:numPr>
          <w:ilvl w:val="0"/>
          <w:numId w:val="10"/>
        </w:numPr>
        <w:pBdr>
          <w:top w:val="nil"/>
          <w:left w:val="nil"/>
          <w:bottom w:val="nil"/>
          <w:right w:val="nil"/>
          <w:between w:val="nil"/>
        </w:pBdr>
        <w:spacing w:line="360" w:lineRule="auto"/>
        <w:contextualSpacing/>
        <w:jc w:val="both"/>
        <w:rPr>
          <w:rFonts w:ascii="Palatino Linotype" w:hAnsi="Palatino Linotype"/>
          <w:b/>
          <w:i/>
        </w:rPr>
      </w:pPr>
      <w:r w:rsidRPr="00107C99">
        <w:rPr>
          <w:rFonts w:ascii="Palatino Linotype" w:hAnsi="Palatino Linotype"/>
          <w:b/>
          <w:i/>
        </w:rPr>
        <w:t>FACTURA 2.pdf</w:t>
      </w:r>
      <w:r>
        <w:rPr>
          <w:rFonts w:ascii="Palatino Linotype" w:hAnsi="Palatino Linotype"/>
          <w:i/>
        </w:rPr>
        <w:t xml:space="preserve"> y </w:t>
      </w:r>
      <w:r w:rsidRPr="00107C99">
        <w:rPr>
          <w:rFonts w:ascii="Palatino Linotype" w:hAnsi="Palatino Linotype"/>
          <w:b/>
          <w:i/>
        </w:rPr>
        <w:t>FACTURA 1.pdf</w:t>
      </w:r>
      <w:r w:rsidR="00F17EBF">
        <w:rPr>
          <w:rFonts w:ascii="Palatino Linotype" w:hAnsi="Palatino Linotype"/>
          <w:b/>
          <w:i/>
        </w:rPr>
        <w:t xml:space="preserve">: </w:t>
      </w:r>
      <w:r w:rsidR="00F17EBF">
        <w:rPr>
          <w:rFonts w:ascii="Palatino Linotype" w:hAnsi="Palatino Linotype"/>
        </w:rPr>
        <w:t>corresponden a las facturas entregadas en respuesta.</w:t>
      </w:r>
    </w:p>
    <w:p w:rsidR="00F17EBF" w:rsidRPr="00F17EBF" w:rsidRDefault="00F17EBF" w:rsidP="009356E8">
      <w:pPr>
        <w:pBdr>
          <w:top w:val="nil"/>
          <w:left w:val="nil"/>
          <w:bottom w:val="nil"/>
          <w:right w:val="nil"/>
          <w:between w:val="nil"/>
        </w:pBdr>
        <w:spacing w:line="360" w:lineRule="auto"/>
        <w:contextualSpacing/>
        <w:jc w:val="both"/>
        <w:rPr>
          <w:rFonts w:ascii="Palatino Linotype" w:hAnsi="Palatino Linotype"/>
          <w:b/>
        </w:rPr>
      </w:pPr>
    </w:p>
    <w:p w:rsidR="00343D1C" w:rsidRPr="00F36AD4" w:rsidRDefault="00343D1C" w:rsidP="009356E8">
      <w:pPr>
        <w:spacing w:after="0" w:line="360" w:lineRule="auto"/>
        <w:jc w:val="both"/>
        <w:rPr>
          <w:rFonts w:ascii="Palatino Linotype" w:hAnsi="Palatino Linotype"/>
          <w:noProof/>
          <w:sz w:val="24"/>
          <w:szCs w:val="24"/>
          <w:highlight w:val="yellow"/>
        </w:rPr>
      </w:pPr>
      <w:r w:rsidRPr="00476015">
        <w:rPr>
          <w:rFonts w:ascii="Palatino Linotype" w:hAnsi="Palatino Linotype"/>
          <w:noProof/>
          <w:sz w:val="24"/>
          <w:szCs w:val="24"/>
        </w:rPr>
        <w:t xml:space="preserve">Derivado de lo anterior,  resulta necesario traer a colación los artículos </w:t>
      </w:r>
      <w:r w:rsidR="00A15EFE">
        <w:rPr>
          <w:rFonts w:ascii="Palatino Linotype" w:hAnsi="Palatino Linotype"/>
          <w:noProof/>
          <w:sz w:val="24"/>
          <w:szCs w:val="24"/>
        </w:rPr>
        <w:t>39</w:t>
      </w:r>
      <w:r w:rsidRPr="00476015">
        <w:rPr>
          <w:rFonts w:ascii="Palatino Linotype" w:hAnsi="Palatino Linotype"/>
          <w:noProof/>
          <w:sz w:val="24"/>
          <w:szCs w:val="24"/>
        </w:rPr>
        <w:t xml:space="preserve"> del Bando Municipal de </w:t>
      </w:r>
      <w:r w:rsidR="00A15EFE">
        <w:rPr>
          <w:rFonts w:ascii="Palatino Linotype" w:hAnsi="Palatino Linotype"/>
          <w:noProof/>
          <w:sz w:val="24"/>
          <w:szCs w:val="24"/>
        </w:rPr>
        <w:t>Chiahutla</w:t>
      </w:r>
      <w:r w:rsidRPr="00476015">
        <w:rPr>
          <w:rFonts w:ascii="Palatino Linotype" w:hAnsi="Palatino Linotype"/>
          <w:noProof/>
          <w:sz w:val="24"/>
          <w:szCs w:val="24"/>
        </w:rPr>
        <w:t>, en el que se establece lo siguiente:</w:t>
      </w:r>
    </w:p>
    <w:p w:rsidR="00343D1C" w:rsidRPr="00F36AD4" w:rsidRDefault="00343D1C" w:rsidP="009356E8">
      <w:pPr>
        <w:spacing w:after="0" w:line="360" w:lineRule="auto"/>
        <w:jc w:val="both"/>
        <w:rPr>
          <w:rFonts w:ascii="Palatino Linotype" w:hAnsi="Palatino Linotype"/>
          <w:noProof/>
          <w:sz w:val="24"/>
          <w:szCs w:val="24"/>
          <w:highlight w:val="yellow"/>
        </w:rPr>
      </w:pPr>
    </w:p>
    <w:p w:rsidR="00343D1C" w:rsidRPr="00F36AD4" w:rsidRDefault="00343D1C" w:rsidP="009356E8">
      <w:pPr>
        <w:tabs>
          <w:tab w:val="left" w:pos="7938"/>
        </w:tabs>
        <w:spacing w:after="0" w:line="240" w:lineRule="auto"/>
        <w:ind w:left="567" w:right="567"/>
        <w:jc w:val="center"/>
        <w:rPr>
          <w:rFonts w:ascii="Palatino Linotype" w:hAnsi="Palatino Linotype"/>
          <w:b/>
          <w:i/>
          <w:highlight w:val="yellow"/>
        </w:rPr>
      </w:pPr>
    </w:p>
    <w:p w:rsidR="00993AF1" w:rsidRPr="00993AF1" w:rsidRDefault="00993AF1" w:rsidP="009356E8">
      <w:pPr>
        <w:tabs>
          <w:tab w:val="left" w:pos="7938"/>
        </w:tabs>
        <w:spacing w:after="0" w:line="240" w:lineRule="auto"/>
        <w:ind w:left="567" w:right="567"/>
        <w:jc w:val="center"/>
        <w:rPr>
          <w:rFonts w:ascii="Palatino Linotype" w:hAnsi="Palatino Linotype"/>
          <w:b/>
          <w:i/>
        </w:rPr>
      </w:pPr>
      <w:r w:rsidRPr="00993AF1">
        <w:rPr>
          <w:rFonts w:ascii="Palatino Linotype" w:hAnsi="Palatino Linotype"/>
          <w:b/>
          <w:i/>
        </w:rPr>
        <w:t>CAPÍTULO II</w:t>
      </w:r>
    </w:p>
    <w:p w:rsidR="00993AF1" w:rsidRPr="00993AF1" w:rsidRDefault="00993AF1" w:rsidP="009356E8">
      <w:pPr>
        <w:tabs>
          <w:tab w:val="left" w:pos="7938"/>
        </w:tabs>
        <w:spacing w:after="0" w:line="240" w:lineRule="auto"/>
        <w:ind w:left="567" w:right="567"/>
        <w:jc w:val="center"/>
        <w:rPr>
          <w:rFonts w:ascii="Palatino Linotype" w:hAnsi="Palatino Linotype"/>
          <w:b/>
          <w:i/>
        </w:rPr>
      </w:pPr>
      <w:r w:rsidRPr="00993AF1">
        <w:rPr>
          <w:rFonts w:ascii="Palatino Linotype" w:hAnsi="Palatino Linotype"/>
          <w:b/>
          <w:i/>
        </w:rPr>
        <w:t>ORGANIZACIÓN ADMINISTRATIVA</w:t>
      </w:r>
    </w:p>
    <w:p w:rsidR="00993AF1" w:rsidRPr="00993AF1" w:rsidRDefault="00993AF1" w:rsidP="009356E8">
      <w:pPr>
        <w:tabs>
          <w:tab w:val="left" w:pos="7938"/>
        </w:tabs>
        <w:spacing w:after="0" w:line="240" w:lineRule="auto"/>
        <w:ind w:left="567" w:right="567"/>
        <w:jc w:val="both"/>
        <w:rPr>
          <w:rFonts w:ascii="Palatino Linotype" w:hAnsi="Palatino Linotype"/>
          <w:i/>
        </w:rPr>
      </w:pPr>
      <w:r w:rsidRPr="00993AF1">
        <w:rPr>
          <w:rFonts w:ascii="Palatino Linotype" w:hAnsi="Palatino Linotype"/>
          <w:b/>
          <w:i/>
        </w:rPr>
        <w:t>Artículo 39.-</w:t>
      </w:r>
      <w:r w:rsidRPr="00993AF1">
        <w:rPr>
          <w:rFonts w:ascii="Palatino Linotype" w:hAnsi="Palatino Linotype"/>
          <w:i/>
        </w:rPr>
        <w:t xml:space="preserve"> La Administración Pública Municipal será centralizada, desconcentrada,</w:t>
      </w:r>
    </w:p>
    <w:p w:rsidR="00993AF1" w:rsidRDefault="00993AF1" w:rsidP="009356E8">
      <w:pPr>
        <w:tabs>
          <w:tab w:val="left" w:pos="7938"/>
        </w:tabs>
        <w:spacing w:after="0" w:line="240" w:lineRule="auto"/>
        <w:ind w:left="567" w:right="567"/>
        <w:jc w:val="both"/>
        <w:rPr>
          <w:rFonts w:ascii="Palatino Linotype" w:hAnsi="Palatino Linotype"/>
          <w:i/>
        </w:rPr>
      </w:pPr>
      <w:proofErr w:type="gramStart"/>
      <w:r w:rsidRPr="00993AF1">
        <w:rPr>
          <w:rFonts w:ascii="Palatino Linotype" w:hAnsi="Palatino Linotype"/>
          <w:i/>
        </w:rPr>
        <w:t>descentralizada</w:t>
      </w:r>
      <w:proofErr w:type="gramEnd"/>
      <w:r w:rsidRPr="00993AF1">
        <w:rPr>
          <w:rFonts w:ascii="Palatino Linotype" w:hAnsi="Palatino Linotype"/>
          <w:i/>
        </w:rPr>
        <w:t xml:space="preserve"> y autónoma. Su organización y funcionamiento se regirá por la Ley Orgánica</w:t>
      </w:r>
      <w:r>
        <w:rPr>
          <w:rFonts w:ascii="Palatino Linotype" w:hAnsi="Palatino Linotype"/>
          <w:i/>
        </w:rPr>
        <w:t xml:space="preserve"> </w:t>
      </w:r>
      <w:r w:rsidRPr="00993AF1">
        <w:rPr>
          <w:rFonts w:ascii="Palatino Linotype" w:hAnsi="Palatino Linotype"/>
          <w:i/>
        </w:rPr>
        <w:t>Municipal del Estado de México, este Bando Municipal y otras normas jurídicas aplicables.</w:t>
      </w:r>
    </w:p>
    <w:p w:rsidR="00993AF1" w:rsidRPr="00993AF1" w:rsidRDefault="00993AF1" w:rsidP="009356E8">
      <w:pPr>
        <w:tabs>
          <w:tab w:val="left" w:pos="7938"/>
        </w:tabs>
        <w:spacing w:after="0" w:line="240" w:lineRule="auto"/>
        <w:ind w:left="567" w:right="567"/>
        <w:jc w:val="both"/>
        <w:rPr>
          <w:rFonts w:ascii="Palatino Linotype" w:hAnsi="Palatino Linotype"/>
          <w:i/>
        </w:rPr>
      </w:pPr>
    </w:p>
    <w:p w:rsidR="00993AF1" w:rsidRPr="00993AF1" w:rsidRDefault="00993AF1" w:rsidP="009356E8">
      <w:pPr>
        <w:tabs>
          <w:tab w:val="left" w:pos="7938"/>
        </w:tabs>
        <w:spacing w:after="0" w:line="240" w:lineRule="auto"/>
        <w:ind w:left="567" w:right="567"/>
        <w:jc w:val="both"/>
        <w:rPr>
          <w:rFonts w:ascii="Palatino Linotype" w:hAnsi="Palatino Linotype"/>
          <w:i/>
        </w:rPr>
      </w:pPr>
      <w:r w:rsidRPr="00993AF1">
        <w:rPr>
          <w:rFonts w:ascii="Palatino Linotype" w:hAnsi="Palatino Linotype"/>
          <w:i/>
        </w:rPr>
        <w:t>Para el ejercicio de sus atribuciones y responsabilidades ejecutivas, el Ayuntamiento se</w:t>
      </w:r>
    </w:p>
    <w:p w:rsidR="00993AF1" w:rsidRPr="00993AF1" w:rsidRDefault="00993AF1" w:rsidP="009356E8">
      <w:pPr>
        <w:tabs>
          <w:tab w:val="left" w:pos="7938"/>
        </w:tabs>
        <w:spacing w:after="0" w:line="240" w:lineRule="auto"/>
        <w:ind w:left="567" w:right="567"/>
        <w:jc w:val="both"/>
        <w:rPr>
          <w:rFonts w:ascii="Palatino Linotype" w:hAnsi="Palatino Linotype"/>
          <w:i/>
        </w:rPr>
      </w:pPr>
      <w:proofErr w:type="gramStart"/>
      <w:r w:rsidRPr="00993AF1">
        <w:rPr>
          <w:rFonts w:ascii="Palatino Linotype" w:hAnsi="Palatino Linotype"/>
          <w:i/>
        </w:rPr>
        <w:t>auxiliará</w:t>
      </w:r>
      <w:proofErr w:type="gramEnd"/>
      <w:r w:rsidRPr="00993AF1">
        <w:rPr>
          <w:rFonts w:ascii="Palatino Linotype" w:hAnsi="Palatino Linotype"/>
          <w:i/>
        </w:rPr>
        <w:t xml:space="preserve"> delas siguientes dependencias de la Administración Pública Municipal.</w:t>
      </w:r>
    </w:p>
    <w:p w:rsidR="00343D1C" w:rsidRPr="00A15EFE" w:rsidRDefault="00993AF1" w:rsidP="009356E8">
      <w:pPr>
        <w:pStyle w:val="Prrafodelista"/>
        <w:numPr>
          <w:ilvl w:val="0"/>
          <w:numId w:val="11"/>
        </w:numPr>
        <w:tabs>
          <w:tab w:val="left" w:pos="7938"/>
        </w:tabs>
        <w:ind w:right="567"/>
        <w:jc w:val="both"/>
        <w:rPr>
          <w:rFonts w:ascii="Palatino Linotype" w:hAnsi="Palatino Linotype"/>
          <w:b/>
          <w:i/>
        </w:rPr>
      </w:pPr>
      <w:r w:rsidRPr="00A15EFE">
        <w:rPr>
          <w:rFonts w:ascii="Palatino Linotype" w:hAnsi="Palatino Linotype"/>
          <w:b/>
          <w:i/>
        </w:rPr>
        <w:t>Secretario del Ayuntamiento</w:t>
      </w:r>
    </w:p>
    <w:p w:rsidR="00A15EFE" w:rsidRPr="00A15EFE" w:rsidRDefault="00A15EFE" w:rsidP="009356E8">
      <w:pPr>
        <w:tabs>
          <w:tab w:val="left" w:pos="7938"/>
        </w:tabs>
        <w:ind w:left="567" w:right="567"/>
        <w:jc w:val="both"/>
        <w:rPr>
          <w:rFonts w:ascii="Palatino Linotype" w:hAnsi="Palatino Linotype"/>
          <w:i/>
        </w:rPr>
      </w:pPr>
      <w:r w:rsidRPr="00A15EFE">
        <w:rPr>
          <w:rFonts w:ascii="Palatino Linotype" w:hAnsi="Palatino Linotype"/>
          <w:i/>
        </w:rPr>
        <w:t>a. Archivo Municipal</w:t>
      </w:r>
    </w:p>
    <w:p w:rsidR="00A15EFE" w:rsidRPr="00A15EFE" w:rsidRDefault="00A15EFE" w:rsidP="009356E8">
      <w:pPr>
        <w:tabs>
          <w:tab w:val="left" w:pos="7938"/>
        </w:tabs>
        <w:ind w:left="567" w:right="567"/>
        <w:jc w:val="both"/>
        <w:rPr>
          <w:rFonts w:ascii="Palatino Linotype" w:hAnsi="Palatino Linotype"/>
          <w:i/>
        </w:rPr>
      </w:pPr>
      <w:r w:rsidRPr="00A15EFE">
        <w:rPr>
          <w:rFonts w:ascii="Palatino Linotype" w:hAnsi="Palatino Linotype"/>
          <w:i/>
        </w:rPr>
        <w:t>b. Junta Municipal de Reclutamiento</w:t>
      </w:r>
    </w:p>
    <w:p w:rsidR="00A15EFE" w:rsidRPr="00A15EFE" w:rsidRDefault="00A15EFE" w:rsidP="009356E8">
      <w:pPr>
        <w:tabs>
          <w:tab w:val="left" w:pos="7938"/>
        </w:tabs>
        <w:ind w:left="567" w:right="567"/>
        <w:jc w:val="both"/>
        <w:rPr>
          <w:rFonts w:ascii="Palatino Linotype" w:hAnsi="Palatino Linotype"/>
          <w:i/>
        </w:rPr>
      </w:pPr>
      <w:r w:rsidRPr="00A15EFE">
        <w:rPr>
          <w:rFonts w:ascii="Palatino Linotype" w:hAnsi="Palatino Linotype"/>
          <w:i/>
        </w:rPr>
        <w:t>c. Cronista Municipal</w:t>
      </w:r>
    </w:p>
    <w:p w:rsidR="00A15EFE" w:rsidRDefault="00A15EFE" w:rsidP="009356E8">
      <w:pPr>
        <w:tabs>
          <w:tab w:val="left" w:pos="7938"/>
        </w:tabs>
        <w:ind w:left="567" w:right="567"/>
        <w:jc w:val="both"/>
        <w:rPr>
          <w:rFonts w:ascii="Palatino Linotype" w:hAnsi="Palatino Linotype"/>
          <w:b/>
          <w:i/>
        </w:rPr>
      </w:pPr>
      <w:r w:rsidRPr="00A15EFE">
        <w:rPr>
          <w:rFonts w:ascii="Palatino Linotype" w:hAnsi="Palatino Linotype"/>
          <w:b/>
          <w:i/>
        </w:rPr>
        <w:t>d. Jefatura de Bienes y Patrimonio</w:t>
      </w:r>
    </w:p>
    <w:p w:rsidR="00A15EFE" w:rsidRDefault="00A15EFE" w:rsidP="009356E8">
      <w:pPr>
        <w:tabs>
          <w:tab w:val="left" w:pos="7938"/>
        </w:tabs>
        <w:ind w:left="567" w:right="567"/>
        <w:jc w:val="both"/>
        <w:rPr>
          <w:rFonts w:ascii="Palatino Linotype" w:hAnsi="Palatino Linotype"/>
          <w:i/>
        </w:rPr>
      </w:pPr>
    </w:p>
    <w:p w:rsidR="00A15EFE" w:rsidRDefault="00A15EFE" w:rsidP="009356E8">
      <w:pPr>
        <w:tabs>
          <w:tab w:val="left" w:pos="7938"/>
        </w:tabs>
        <w:ind w:left="567" w:right="567"/>
        <w:jc w:val="both"/>
        <w:rPr>
          <w:rFonts w:ascii="Palatino Linotype" w:hAnsi="Palatino Linotype"/>
          <w:i/>
        </w:rPr>
      </w:pPr>
      <w:r>
        <w:rPr>
          <w:rFonts w:ascii="Palatino Linotype" w:hAnsi="Palatino Linotype"/>
          <w:i/>
        </w:rPr>
        <w:t>(…)</w:t>
      </w:r>
    </w:p>
    <w:p w:rsidR="00A15EFE" w:rsidRDefault="00A15EFE" w:rsidP="009356E8">
      <w:pPr>
        <w:tabs>
          <w:tab w:val="left" w:pos="7938"/>
        </w:tabs>
        <w:ind w:left="567" w:right="567"/>
        <w:jc w:val="both"/>
        <w:rPr>
          <w:rFonts w:ascii="Palatino Linotype" w:hAnsi="Palatino Linotype"/>
          <w:i/>
        </w:rPr>
      </w:pPr>
    </w:p>
    <w:p w:rsidR="00A15EFE" w:rsidRPr="00A15EFE" w:rsidRDefault="00A15EFE" w:rsidP="009356E8">
      <w:pPr>
        <w:tabs>
          <w:tab w:val="left" w:pos="7938"/>
        </w:tabs>
        <w:ind w:left="567" w:right="567"/>
        <w:jc w:val="both"/>
        <w:rPr>
          <w:rFonts w:ascii="Palatino Linotype" w:hAnsi="Palatino Linotype"/>
          <w:b/>
          <w:i/>
        </w:rPr>
      </w:pPr>
      <w:r w:rsidRPr="00A15EFE">
        <w:rPr>
          <w:rFonts w:ascii="Palatino Linotype" w:hAnsi="Palatino Linotype"/>
          <w:b/>
          <w:i/>
        </w:rPr>
        <w:t>6. Tesorería Municipal</w:t>
      </w:r>
    </w:p>
    <w:p w:rsidR="00A15EFE" w:rsidRPr="00A15EFE" w:rsidRDefault="00A15EFE" w:rsidP="009356E8">
      <w:pPr>
        <w:tabs>
          <w:tab w:val="left" w:pos="7938"/>
        </w:tabs>
        <w:ind w:left="567" w:right="567"/>
        <w:jc w:val="both"/>
        <w:rPr>
          <w:rFonts w:ascii="Palatino Linotype" w:hAnsi="Palatino Linotype"/>
          <w:i/>
        </w:rPr>
      </w:pPr>
      <w:r w:rsidRPr="00A15EFE">
        <w:rPr>
          <w:rFonts w:ascii="Palatino Linotype" w:hAnsi="Palatino Linotype"/>
          <w:i/>
        </w:rPr>
        <w:lastRenderedPageBreak/>
        <w:t>a. Jefatura de Catastro Municipal</w:t>
      </w:r>
    </w:p>
    <w:p w:rsidR="00A15EFE" w:rsidRPr="00A15EFE" w:rsidRDefault="00A15EFE" w:rsidP="009356E8">
      <w:pPr>
        <w:tabs>
          <w:tab w:val="left" w:pos="7938"/>
        </w:tabs>
        <w:ind w:left="567" w:right="567"/>
        <w:jc w:val="both"/>
        <w:rPr>
          <w:rFonts w:ascii="Palatino Linotype" w:hAnsi="Palatino Linotype"/>
          <w:i/>
        </w:rPr>
      </w:pPr>
      <w:r w:rsidRPr="00A15EFE">
        <w:rPr>
          <w:rFonts w:ascii="Palatino Linotype" w:hAnsi="Palatino Linotype"/>
          <w:i/>
        </w:rPr>
        <w:t>b. Jefatura de Ingresos</w:t>
      </w:r>
    </w:p>
    <w:p w:rsidR="00A15EFE" w:rsidRPr="00A15EFE" w:rsidRDefault="00A15EFE" w:rsidP="009356E8">
      <w:pPr>
        <w:tabs>
          <w:tab w:val="left" w:pos="7938"/>
        </w:tabs>
        <w:ind w:left="567" w:right="567"/>
        <w:jc w:val="both"/>
        <w:rPr>
          <w:rFonts w:ascii="Palatino Linotype" w:hAnsi="Palatino Linotype"/>
          <w:b/>
          <w:i/>
        </w:rPr>
      </w:pPr>
      <w:r w:rsidRPr="00A15EFE">
        <w:rPr>
          <w:rFonts w:ascii="Palatino Linotype" w:hAnsi="Palatino Linotype"/>
          <w:b/>
          <w:i/>
        </w:rPr>
        <w:t>c. Jefatura de Adquisiciones</w:t>
      </w:r>
    </w:p>
    <w:p w:rsidR="00A15EFE" w:rsidRPr="00A15EFE" w:rsidRDefault="00A15EFE" w:rsidP="009356E8">
      <w:pPr>
        <w:tabs>
          <w:tab w:val="left" w:pos="7938"/>
        </w:tabs>
        <w:ind w:left="567" w:right="567"/>
        <w:jc w:val="both"/>
        <w:rPr>
          <w:rFonts w:ascii="Palatino Linotype" w:hAnsi="Palatino Linotype"/>
          <w:i/>
          <w:highlight w:val="yellow"/>
        </w:rPr>
      </w:pPr>
      <w:r w:rsidRPr="00A15EFE">
        <w:rPr>
          <w:rFonts w:ascii="Palatino Linotype" w:hAnsi="Palatino Linotype"/>
          <w:i/>
        </w:rPr>
        <w:t>d. Unidad de Planeación Municipal</w:t>
      </w:r>
    </w:p>
    <w:p w:rsidR="00993AF1" w:rsidRDefault="00993AF1" w:rsidP="009356E8">
      <w:pPr>
        <w:spacing w:after="0" w:line="360" w:lineRule="auto"/>
        <w:jc w:val="both"/>
        <w:rPr>
          <w:rFonts w:ascii="Palatino Linotype" w:hAnsi="Palatino Linotype"/>
          <w:b/>
          <w:i/>
        </w:rPr>
      </w:pPr>
    </w:p>
    <w:p w:rsidR="00A15EFE" w:rsidRPr="00A15EFE" w:rsidRDefault="00A15EFE" w:rsidP="009356E8">
      <w:pPr>
        <w:spacing w:after="0" w:line="360" w:lineRule="auto"/>
        <w:jc w:val="center"/>
        <w:rPr>
          <w:rFonts w:ascii="Palatino Linotype" w:hAnsi="Palatino Linotype"/>
          <w:b/>
          <w:i/>
        </w:rPr>
      </w:pPr>
      <w:r w:rsidRPr="00A15EFE">
        <w:rPr>
          <w:rFonts w:ascii="Palatino Linotype" w:hAnsi="Palatino Linotype"/>
          <w:b/>
          <w:i/>
        </w:rPr>
        <w:t>TÍTULO QUINTO</w:t>
      </w:r>
    </w:p>
    <w:p w:rsidR="00A15EFE" w:rsidRPr="00A15EFE" w:rsidRDefault="00A15EFE" w:rsidP="009356E8">
      <w:pPr>
        <w:spacing w:after="0" w:line="360" w:lineRule="auto"/>
        <w:jc w:val="center"/>
        <w:rPr>
          <w:rFonts w:ascii="Palatino Linotype" w:hAnsi="Palatino Linotype"/>
          <w:b/>
          <w:i/>
        </w:rPr>
      </w:pPr>
      <w:r w:rsidRPr="00A15EFE">
        <w:rPr>
          <w:rFonts w:ascii="Palatino Linotype" w:hAnsi="Palatino Linotype"/>
          <w:b/>
          <w:i/>
        </w:rPr>
        <w:t>DE LAS DEPENDENCIAS ADMINISTRATIVAS</w:t>
      </w:r>
    </w:p>
    <w:p w:rsidR="00A15EFE" w:rsidRPr="00A15EFE" w:rsidRDefault="00A15EFE" w:rsidP="009356E8">
      <w:pPr>
        <w:spacing w:after="0" w:line="360" w:lineRule="auto"/>
        <w:jc w:val="center"/>
        <w:rPr>
          <w:rFonts w:ascii="Palatino Linotype" w:hAnsi="Palatino Linotype"/>
          <w:b/>
          <w:i/>
        </w:rPr>
      </w:pPr>
      <w:r w:rsidRPr="00A15EFE">
        <w:rPr>
          <w:rFonts w:ascii="Palatino Linotype" w:hAnsi="Palatino Linotype"/>
          <w:b/>
          <w:i/>
        </w:rPr>
        <w:t>CAPÍTULO I</w:t>
      </w:r>
    </w:p>
    <w:p w:rsidR="00A15EFE" w:rsidRPr="00A15EFE" w:rsidRDefault="00A15EFE" w:rsidP="009356E8">
      <w:pPr>
        <w:spacing w:after="0" w:line="360" w:lineRule="auto"/>
        <w:jc w:val="center"/>
        <w:rPr>
          <w:rFonts w:ascii="Palatino Linotype" w:hAnsi="Palatino Linotype"/>
          <w:b/>
          <w:i/>
        </w:rPr>
      </w:pPr>
      <w:r w:rsidRPr="00A15EFE">
        <w:rPr>
          <w:rFonts w:ascii="Palatino Linotype" w:hAnsi="Palatino Linotype"/>
          <w:b/>
          <w:i/>
        </w:rPr>
        <w:t>SECRETARÍA DEL AYUNTAMIENTO</w:t>
      </w:r>
    </w:p>
    <w:p w:rsidR="00A15EFE" w:rsidRPr="00A15EFE" w:rsidRDefault="00A15EFE" w:rsidP="009356E8">
      <w:pPr>
        <w:spacing w:after="0" w:line="360" w:lineRule="auto"/>
        <w:jc w:val="both"/>
        <w:rPr>
          <w:rFonts w:ascii="Palatino Linotype" w:hAnsi="Palatino Linotype"/>
          <w:i/>
        </w:rPr>
      </w:pPr>
      <w:r w:rsidRPr="00A15EFE">
        <w:rPr>
          <w:rFonts w:ascii="Palatino Linotype" w:hAnsi="Palatino Linotype"/>
          <w:b/>
          <w:i/>
        </w:rPr>
        <w:t xml:space="preserve">Artículo 45.- Son atribuciones del Secretario del Ayuntamiento, </w:t>
      </w:r>
      <w:r w:rsidRPr="00A15EFE">
        <w:rPr>
          <w:rFonts w:ascii="Palatino Linotype" w:hAnsi="Palatino Linotype"/>
          <w:i/>
        </w:rPr>
        <w:t>las señaladas en el artículo</w:t>
      </w:r>
    </w:p>
    <w:p w:rsidR="00993AF1" w:rsidRDefault="00A15EFE" w:rsidP="009356E8">
      <w:pPr>
        <w:spacing w:after="0" w:line="360" w:lineRule="auto"/>
        <w:jc w:val="both"/>
        <w:rPr>
          <w:rFonts w:ascii="Palatino Linotype" w:hAnsi="Palatino Linotype"/>
          <w:i/>
        </w:rPr>
      </w:pPr>
      <w:r w:rsidRPr="00A15EFE">
        <w:rPr>
          <w:rFonts w:ascii="Palatino Linotype" w:hAnsi="Palatino Linotype"/>
          <w:i/>
        </w:rPr>
        <w:t>91 de la</w:t>
      </w:r>
      <w:r>
        <w:rPr>
          <w:rFonts w:ascii="Palatino Linotype" w:hAnsi="Palatino Linotype"/>
          <w:i/>
        </w:rPr>
        <w:t xml:space="preserve"> </w:t>
      </w:r>
      <w:r w:rsidRPr="00A15EFE">
        <w:rPr>
          <w:rFonts w:ascii="Palatino Linotype" w:hAnsi="Palatino Linotype"/>
          <w:i/>
        </w:rPr>
        <w:t>Ley Orgánica Municipal:</w:t>
      </w:r>
    </w:p>
    <w:p w:rsidR="00A15EFE" w:rsidRP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 xml:space="preserve">Asistir a las sesiones del ayuntamiento y levantar </w:t>
      </w:r>
      <w:r>
        <w:rPr>
          <w:rFonts w:ascii="Palatino Linotype" w:hAnsi="Palatino Linotype"/>
          <w:i/>
        </w:rPr>
        <w:t>las actas correspondientes;</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Emitir los citatorios para la celebración de las sesiones de cabi</w:t>
      </w:r>
      <w:r>
        <w:rPr>
          <w:rFonts w:ascii="Palatino Linotype" w:hAnsi="Palatino Linotype"/>
          <w:i/>
        </w:rPr>
        <w:t>ldo, convocadas legalmente;</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 xml:space="preserve"> Dar cuenta en la primera sesión de cada mes, del número y contenido de los expedientes</w:t>
      </w:r>
      <w:r>
        <w:rPr>
          <w:rFonts w:ascii="Palatino Linotype" w:hAnsi="Palatino Linotype"/>
          <w:i/>
        </w:rPr>
        <w:t xml:space="preserve"> </w:t>
      </w:r>
      <w:r w:rsidRPr="00A15EFE">
        <w:rPr>
          <w:rFonts w:ascii="Palatino Linotype" w:hAnsi="Palatino Linotype"/>
          <w:i/>
        </w:rPr>
        <w:t>pasados a comisión, con mención de los que hayan sido res</w:t>
      </w:r>
      <w:r>
        <w:rPr>
          <w:rFonts w:ascii="Palatino Linotype" w:hAnsi="Palatino Linotype"/>
          <w:i/>
        </w:rPr>
        <w:t>ueltos y de los pendientes;</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Llevar y conservar los libros de actas de cabildo, obteniendo las firmas de l</w:t>
      </w:r>
      <w:r>
        <w:rPr>
          <w:rFonts w:ascii="Palatino Linotype" w:hAnsi="Palatino Linotype"/>
          <w:i/>
        </w:rPr>
        <w:t>os asistentes a las sesiones;</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Validar con su firma, los documentos oficiales emanados del ayuntamiento o de</w:t>
      </w:r>
      <w:r>
        <w:rPr>
          <w:rFonts w:ascii="Palatino Linotype" w:hAnsi="Palatino Linotype"/>
          <w:i/>
        </w:rPr>
        <w:t xml:space="preserve"> cualquiera de sus miembros;</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Tener a su cargo el archivo general del ayuntamiento, a través de la</w:t>
      </w:r>
      <w:r>
        <w:rPr>
          <w:rFonts w:ascii="Palatino Linotype" w:hAnsi="Palatino Linotype"/>
          <w:i/>
        </w:rPr>
        <w:t xml:space="preserve"> Jefatura correspondiente;</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Controlar y distribuir la correspondencia oficial del ayuntamiento, dando cuenta diaria al presidente municipa</w:t>
      </w:r>
      <w:r>
        <w:rPr>
          <w:rFonts w:ascii="Palatino Linotype" w:hAnsi="Palatino Linotype"/>
          <w:i/>
        </w:rPr>
        <w:t xml:space="preserve">l para acordar su trámite; </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lastRenderedPageBreak/>
        <w:t xml:space="preserve"> Publicar los reglamentos, circulares y demás disposiciones municip</w:t>
      </w:r>
      <w:r>
        <w:rPr>
          <w:rFonts w:ascii="Palatino Linotype" w:hAnsi="Palatino Linotype"/>
          <w:i/>
        </w:rPr>
        <w:t xml:space="preserve">ales de observancia general; </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Compilar leyes, decretos, reglamentos, periódicos oficiales del estado, circulares y órdenes relativas a los distintos sectores de la admin</w:t>
      </w:r>
      <w:r>
        <w:rPr>
          <w:rFonts w:ascii="Palatino Linotype" w:hAnsi="Palatino Linotype"/>
          <w:i/>
        </w:rPr>
        <w:t xml:space="preserve">istración pública municipal; </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Expedir las constancias de vecindad, de identidad o de última residencia que soliciten los habitantes del municipio, en un plazo no mayor de 24 horas, así como las certificaciones y demás documentos públicos que legalmente procedan, o los q</w:t>
      </w:r>
      <w:r>
        <w:rPr>
          <w:rFonts w:ascii="Palatino Linotype" w:hAnsi="Palatino Linotype"/>
          <w:i/>
        </w:rPr>
        <w:t>ue acuerde el ayuntamiento;</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Elaborar con la intervención del síndico el inventario general de los bienes muebles e</w:t>
      </w:r>
      <w:r>
        <w:rPr>
          <w:rFonts w:ascii="Palatino Linotype" w:hAnsi="Palatino Linotype"/>
          <w:i/>
        </w:rPr>
        <w:t xml:space="preserve"> </w:t>
      </w:r>
      <w:r w:rsidRPr="00A15EFE">
        <w:rPr>
          <w:rFonts w:ascii="Palatino Linotype" w:hAnsi="Palatino Linotype"/>
          <w:i/>
        </w:rPr>
        <w:t xml:space="preserve">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r w:rsidRPr="00A15EFE">
        <w:rPr>
          <w:rFonts w:ascii="Palatino Linotype" w:hAnsi="Palatino Linotype"/>
          <w:b/>
          <w:i/>
          <w:u w:val="single"/>
        </w:rPr>
        <w:t>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r>
        <w:rPr>
          <w:rFonts w:ascii="Palatino Linotype" w:hAnsi="Palatino Linotype"/>
          <w:i/>
        </w:rPr>
        <w:t xml:space="preserve"> </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Integrar un sistema de información que contenga datos de los aspectos socioeconómic</w:t>
      </w:r>
      <w:r>
        <w:rPr>
          <w:rFonts w:ascii="Palatino Linotype" w:hAnsi="Palatino Linotype"/>
          <w:i/>
        </w:rPr>
        <w:t xml:space="preserve">os básicos del municipio; </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Ser responsable de la publicación de la Gaceta Municipal, así como de las publicaciones en los est</w:t>
      </w:r>
      <w:r>
        <w:rPr>
          <w:rFonts w:ascii="Palatino Linotype" w:hAnsi="Palatino Linotype"/>
          <w:i/>
        </w:rPr>
        <w:t xml:space="preserve">rados de los Ayuntamientos; </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t xml:space="preserve"> Las demás que le confieran esta Ley, las disposiciones aplicables y las que le encomien</w:t>
      </w:r>
      <w:r>
        <w:rPr>
          <w:rFonts w:ascii="Palatino Linotype" w:hAnsi="Palatino Linotype"/>
          <w:i/>
        </w:rPr>
        <w:t>de el Presidente Municipal.</w:t>
      </w:r>
    </w:p>
    <w:p w:rsidR="00A15EFE" w:rsidRDefault="00A15EFE" w:rsidP="009356E8">
      <w:pPr>
        <w:pStyle w:val="Prrafodelista"/>
        <w:numPr>
          <w:ilvl w:val="0"/>
          <w:numId w:val="12"/>
        </w:numPr>
        <w:spacing w:line="360" w:lineRule="auto"/>
        <w:jc w:val="both"/>
        <w:rPr>
          <w:rFonts w:ascii="Palatino Linotype" w:hAnsi="Palatino Linotype"/>
          <w:i/>
        </w:rPr>
      </w:pPr>
      <w:r w:rsidRPr="00A15EFE">
        <w:rPr>
          <w:rFonts w:ascii="Palatino Linotype" w:hAnsi="Palatino Linotype"/>
          <w:i/>
        </w:rPr>
        <w:lastRenderedPageBreak/>
        <w:t>Esta Secretaría a través del Cronista Municipal tiene como función dar a conocer a la población las narraciones escritas, orales, fotográficas y audiovisuales, los sucesos históricos y de mayor relevancia que hayan acontecido en el Municipio.</w:t>
      </w:r>
    </w:p>
    <w:p w:rsidR="00A15EFE" w:rsidRDefault="00A15EFE" w:rsidP="009356E8">
      <w:pPr>
        <w:spacing w:line="360" w:lineRule="auto"/>
        <w:ind w:left="360"/>
        <w:jc w:val="both"/>
        <w:rPr>
          <w:rFonts w:ascii="Palatino Linotype" w:hAnsi="Palatino Linotype"/>
          <w:i/>
        </w:rPr>
      </w:pPr>
    </w:p>
    <w:p w:rsidR="00A15EFE" w:rsidRPr="00A15EFE" w:rsidRDefault="00A15EFE" w:rsidP="009356E8">
      <w:pPr>
        <w:pStyle w:val="INFOEM"/>
        <w:spacing w:line="276" w:lineRule="auto"/>
        <w:jc w:val="center"/>
        <w:rPr>
          <w:b/>
        </w:rPr>
      </w:pPr>
      <w:r w:rsidRPr="00A15EFE">
        <w:rPr>
          <w:b/>
        </w:rPr>
        <w:t>CAPÍTULO III</w:t>
      </w:r>
    </w:p>
    <w:p w:rsidR="00A15EFE" w:rsidRPr="00A15EFE" w:rsidRDefault="00A15EFE" w:rsidP="009356E8">
      <w:pPr>
        <w:pStyle w:val="INFOEM"/>
        <w:spacing w:line="276" w:lineRule="auto"/>
        <w:jc w:val="center"/>
        <w:rPr>
          <w:b/>
        </w:rPr>
      </w:pPr>
      <w:r w:rsidRPr="00A15EFE">
        <w:rPr>
          <w:b/>
        </w:rPr>
        <w:t>TESORERÍA</w:t>
      </w:r>
    </w:p>
    <w:p w:rsidR="00A15EFE" w:rsidRPr="00A15EFE" w:rsidRDefault="00A15EFE" w:rsidP="009356E8">
      <w:pPr>
        <w:pStyle w:val="INFOEM"/>
      </w:pPr>
      <w:r w:rsidRPr="00A15EFE">
        <w:t>Artículo 51.- Es la dependencia encargada de administrar la Hacienda Pública Municipal,</w:t>
      </w:r>
      <w:r>
        <w:t xml:space="preserve"> </w:t>
      </w:r>
      <w:r w:rsidRPr="00A15EFE">
        <w:t>recaudarlos ingresos a través de la Jefatura de Ingresos y realizar las erogaciones que</w:t>
      </w:r>
    </w:p>
    <w:p w:rsidR="00A15EFE" w:rsidRDefault="00A15EFE" w:rsidP="009356E8">
      <w:pPr>
        <w:pStyle w:val="INFOEM"/>
      </w:pPr>
      <w:proofErr w:type="gramStart"/>
      <w:r w:rsidRPr="00A15EFE">
        <w:t>efectúe</w:t>
      </w:r>
      <w:proofErr w:type="gramEnd"/>
      <w:r w:rsidRPr="00A15EFE">
        <w:t xml:space="preserve"> la Administración Pública Municipal en los términos de las leyes y reglamentos de la</w:t>
      </w:r>
      <w:r>
        <w:t xml:space="preserve"> </w:t>
      </w:r>
      <w:r w:rsidRPr="00A15EFE">
        <w:t>materia.</w:t>
      </w:r>
    </w:p>
    <w:p w:rsidR="00A15EFE" w:rsidRDefault="00A15EFE" w:rsidP="009356E8">
      <w:pPr>
        <w:pStyle w:val="INFOEM"/>
      </w:pPr>
      <w:r>
        <w:t>(…)</w:t>
      </w:r>
    </w:p>
    <w:p w:rsidR="00A15EFE" w:rsidRDefault="00A15EFE" w:rsidP="009356E8">
      <w:pPr>
        <w:pStyle w:val="INFOEM"/>
      </w:pPr>
      <w:r>
        <w:t>XXIV. Custodiar y conservar los documentos que soporte la comprobación de pagos, así como los comprobantes que demuestren la entrega de bienes y servicio inclusive el pago en efectivo;</w:t>
      </w:r>
    </w:p>
    <w:p w:rsidR="00A15EFE" w:rsidRPr="00A15EFE" w:rsidRDefault="00A15EFE" w:rsidP="009356E8">
      <w:pPr>
        <w:pStyle w:val="INFOEM"/>
      </w:pPr>
      <w:r>
        <w:t>(…)”</w:t>
      </w:r>
    </w:p>
    <w:p w:rsidR="00A15EFE" w:rsidRDefault="00A15EFE" w:rsidP="009356E8">
      <w:pPr>
        <w:spacing w:after="0" w:line="360" w:lineRule="auto"/>
        <w:jc w:val="both"/>
        <w:rPr>
          <w:rFonts w:ascii="Palatino Linotype" w:hAnsi="Palatino Linotype"/>
          <w:sz w:val="24"/>
          <w:szCs w:val="24"/>
        </w:rPr>
      </w:pPr>
    </w:p>
    <w:p w:rsidR="00343D1C" w:rsidRPr="00F36AD4" w:rsidRDefault="00343D1C" w:rsidP="009356E8">
      <w:pPr>
        <w:spacing w:after="0" w:line="360" w:lineRule="auto"/>
        <w:jc w:val="both"/>
        <w:rPr>
          <w:rFonts w:ascii="Palatino Linotype" w:hAnsi="Palatino Linotype"/>
          <w:sz w:val="24"/>
          <w:szCs w:val="24"/>
          <w:highlight w:val="yellow"/>
        </w:rPr>
      </w:pPr>
      <w:r w:rsidRPr="00476015">
        <w:rPr>
          <w:rFonts w:ascii="Palatino Linotype" w:hAnsi="Palatino Linotype"/>
          <w:sz w:val="24"/>
          <w:szCs w:val="24"/>
        </w:rPr>
        <w:t>Cabe señalar, conforme a los preceptos legales citados, establecen que la</w:t>
      </w:r>
      <w:r w:rsidR="001737D5">
        <w:rPr>
          <w:rFonts w:ascii="Palatino Linotype" w:hAnsi="Palatino Linotype"/>
          <w:sz w:val="24"/>
          <w:szCs w:val="24"/>
        </w:rPr>
        <w:t xml:space="preserve"> Secretaría del Ayuntamiento es la encargada de realizar el inventario de los bienes de Municipio; por otro lado,</w:t>
      </w:r>
      <w:r w:rsidRPr="00476015">
        <w:rPr>
          <w:rFonts w:ascii="Palatino Linotype" w:hAnsi="Palatino Linotype"/>
          <w:sz w:val="24"/>
          <w:szCs w:val="24"/>
        </w:rPr>
        <w:t xml:space="preserve"> Tesorería Municipal es la encargada de efectuar las compras que requieran las distintas dependencias por lo que </w:t>
      </w:r>
      <w:r w:rsidRPr="00476015">
        <w:rPr>
          <w:rFonts w:ascii="Palatino Linotype" w:eastAsia="Times New Roman" w:hAnsi="Palatino Linotype"/>
          <w:sz w:val="24"/>
          <w:szCs w:val="24"/>
          <w:lang w:eastAsia="es-MX"/>
        </w:rPr>
        <w:t xml:space="preserve">bajo esas líneas argumentativas la información que resulta de interés para el particular puede obrar en los archivos de la unidad </w:t>
      </w:r>
      <w:r w:rsidRPr="00476015">
        <w:rPr>
          <w:rFonts w:ascii="Palatino Linotype" w:eastAsia="Times New Roman" w:hAnsi="Palatino Linotype"/>
          <w:sz w:val="24"/>
          <w:szCs w:val="24"/>
          <w:lang w:eastAsia="es-MX"/>
        </w:rPr>
        <w:lastRenderedPageBreak/>
        <w:t>administrativa señalada ya que cuentan con las atribuciones para atender los requerimientos señalados por el recurrente.</w:t>
      </w:r>
    </w:p>
    <w:p w:rsidR="00343D1C" w:rsidRPr="00F36AD4" w:rsidRDefault="00343D1C" w:rsidP="009356E8">
      <w:pPr>
        <w:spacing w:after="0" w:line="360" w:lineRule="auto"/>
        <w:ind w:right="-28"/>
        <w:jc w:val="both"/>
        <w:rPr>
          <w:rFonts w:ascii="Palatino Linotype" w:hAnsi="Palatino Linotype" w:cs="Tahoma"/>
          <w:bCs/>
          <w:iCs/>
          <w:sz w:val="24"/>
          <w:szCs w:val="24"/>
          <w:highlight w:val="yellow"/>
        </w:rPr>
      </w:pPr>
    </w:p>
    <w:p w:rsidR="00993AF1" w:rsidRPr="00E95582" w:rsidRDefault="00993AF1" w:rsidP="009356E8">
      <w:pPr>
        <w:spacing w:line="360" w:lineRule="auto"/>
        <w:jc w:val="both"/>
        <w:rPr>
          <w:rFonts w:ascii="Palatino Linotype" w:hAnsi="Palatino Linotype"/>
          <w:sz w:val="24"/>
        </w:rPr>
      </w:pPr>
      <w:r w:rsidRPr="00E95582">
        <w:rPr>
          <w:rFonts w:ascii="Palatino Linotype" w:hAnsi="Palatino Linotype" w:cs="Arial"/>
          <w:sz w:val="24"/>
        </w:rPr>
        <w:t>Robustece lo anterior, lo estipulado en los</w:t>
      </w:r>
      <w:r w:rsidRPr="00E95582">
        <w:rPr>
          <w:rFonts w:ascii="Palatino Linotype" w:hAnsi="Palatino Linotype"/>
          <w:sz w:val="24"/>
        </w:rPr>
        <w:t xml:space="preserve"> artículos 87, 93, 94 y 95, fracciones I, IV, V, XVI y XVII de la Ley Orgánica Municipal del Estado de México; porciones normativas que disponen a la literalidad lo siguiente: </w:t>
      </w:r>
    </w:p>
    <w:p w:rsidR="00993AF1" w:rsidRPr="0053681B" w:rsidRDefault="00993AF1" w:rsidP="009356E8">
      <w:pPr>
        <w:spacing w:line="360" w:lineRule="auto"/>
        <w:jc w:val="both"/>
        <w:rPr>
          <w:rFonts w:ascii="Palatino Linotype" w:hAnsi="Palatino Linotype"/>
        </w:rPr>
      </w:pPr>
    </w:p>
    <w:p w:rsidR="00993AF1" w:rsidRPr="0053681B" w:rsidRDefault="00993AF1" w:rsidP="009356E8">
      <w:pPr>
        <w:ind w:left="567" w:right="567"/>
        <w:jc w:val="center"/>
        <w:rPr>
          <w:rFonts w:ascii="Palatino Linotype" w:hAnsi="Palatino Linotype"/>
          <w:b/>
          <w:i/>
        </w:rPr>
      </w:pPr>
      <w:r w:rsidRPr="0053681B">
        <w:rPr>
          <w:rFonts w:ascii="Palatino Linotype" w:hAnsi="Palatino Linotype"/>
          <w:b/>
          <w:i/>
        </w:rPr>
        <w:t>LEY ORGÁNICA MUNICIPAL DEL ESTADO DE MÉXICO</w:t>
      </w:r>
    </w:p>
    <w:p w:rsidR="00993AF1" w:rsidRPr="0053681B" w:rsidRDefault="00993AF1" w:rsidP="009356E8">
      <w:pPr>
        <w:ind w:left="567" w:right="567"/>
        <w:jc w:val="both"/>
        <w:rPr>
          <w:rFonts w:ascii="Palatino Linotype" w:hAnsi="Palatino Linotype"/>
          <w:i/>
        </w:rPr>
      </w:pP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w:t>
      </w:r>
      <w:r w:rsidRPr="0053681B">
        <w:rPr>
          <w:rFonts w:ascii="Palatino Linotype" w:hAnsi="Palatino Linotype"/>
          <w:b/>
          <w:i/>
        </w:rPr>
        <w:t xml:space="preserve">Artículo 87.- </w:t>
      </w:r>
      <w:r w:rsidRPr="0053681B">
        <w:rPr>
          <w:rFonts w:ascii="Palatino Linotype" w:hAnsi="Palatino Linotype"/>
          <w:i/>
        </w:rPr>
        <w:t>Para el despacho, estudio y planeación de los diversos asuntos de la administración municipal, el ayuntamiento contará por lo menos con las siguientes Dependencias:</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I. La secretaría del ayuntamiento;</w:t>
      </w:r>
    </w:p>
    <w:p w:rsidR="00993AF1" w:rsidRPr="001737D5" w:rsidRDefault="00993AF1" w:rsidP="009356E8">
      <w:pPr>
        <w:ind w:left="567" w:right="567"/>
        <w:jc w:val="both"/>
        <w:rPr>
          <w:rFonts w:ascii="Palatino Linotype" w:hAnsi="Palatino Linotype"/>
          <w:b/>
          <w:i/>
        </w:rPr>
      </w:pPr>
      <w:r w:rsidRPr="001737D5">
        <w:rPr>
          <w:rFonts w:ascii="Palatino Linotype" w:hAnsi="Palatino Linotype"/>
          <w:b/>
          <w:i/>
          <w:u w:val="single"/>
        </w:rPr>
        <w:t>II. La tesorería municipal</w:t>
      </w:r>
      <w:r w:rsidRPr="001737D5">
        <w:rPr>
          <w:rFonts w:ascii="Palatino Linotype" w:hAnsi="Palatino Linotype"/>
          <w:b/>
          <w:i/>
        </w:rPr>
        <w:t>.</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III. La Dirección de Obras Públicas o equivalente.</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IV. La Dirección de Desarrollo Económico o equivalente.</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V. La Dirección de Desarrollo Urbano o equivalente;</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VI. La Dirección de Ecología o equivalente.</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VII. La Dirección de Desarrollo Social o equivalente.</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VIII. La Coordinación Municipal de Protección Civil o equivalente.</w:t>
      </w:r>
    </w:p>
    <w:p w:rsidR="00993AF1" w:rsidRDefault="00993AF1" w:rsidP="009356E8">
      <w:pPr>
        <w:ind w:left="567" w:right="567"/>
        <w:jc w:val="both"/>
        <w:rPr>
          <w:rFonts w:ascii="Palatino Linotype" w:hAnsi="Palatino Linotype"/>
          <w:i/>
        </w:rPr>
      </w:pPr>
      <w:r w:rsidRPr="0053681B">
        <w:rPr>
          <w:rFonts w:ascii="Palatino Linotype" w:hAnsi="Palatino Linotype"/>
          <w:i/>
        </w:rPr>
        <w:t>IX. La Dirección de las Mujeres o equivalente.”</w:t>
      </w:r>
    </w:p>
    <w:p w:rsidR="00993AF1" w:rsidRPr="0053681B" w:rsidRDefault="00993AF1" w:rsidP="009356E8">
      <w:pPr>
        <w:ind w:left="567" w:right="567"/>
        <w:jc w:val="both"/>
        <w:rPr>
          <w:rFonts w:ascii="Palatino Linotype" w:hAnsi="Palatino Linotype"/>
          <w:i/>
        </w:rPr>
      </w:pPr>
    </w:p>
    <w:p w:rsidR="00993AF1" w:rsidRDefault="00993AF1" w:rsidP="009356E8">
      <w:pPr>
        <w:ind w:left="567" w:right="567"/>
        <w:jc w:val="both"/>
        <w:rPr>
          <w:rFonts w:ascii="Palatino Linotype" w:eastAsia="Calibri" w:hAnsi="Palatino Linotype" w:cs="Arial"/>
          <w:i/>
          <w:lang w:val="es-ES_tradnl"/>
        </w:rPr>
      </w:pPr>
      <w:r w:rsidRPr="00C94E05">
        <w:rPr>
          <w:rFonts w:ascii="Palatino Linotype" w:eastAsia="Calibri" w:hAnsi="Palatino Linotype" w:cs="Arial"/>
          <w:b/>
          <w:i/>
          <w:lang w:val="es-ES_tradnl"/>
        </w:rPr>
        <w:t>Artículo 93</w:t>
      </w:r>
      <w:r w:rsidRPr="00C94E05">
        <w:rPr>
          <w:rFonts w:ascii="Palatino Linotype" w:eastAsia="Calibri" w:hAnsi="Palatino Linotype" w:cs="Arial"/>
          <w:i/>
          <w:lang w:val="es-ES_tradnl"/>
        </w:rPr>
        <w:t xml:space="preserve">.- </w:t>
      </w:r>
      <w:r w:rsidRPr="00C94E05">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C94E05">
        <w:rPr>
          <w:rFonts w:ascii="Palatino Linotype" w:eastAsia="Calibri" w:hAnsi="Palatino Linotype" w:cs="Arial"/>
          <w:i/>
          <w:lang w:val="es-ES_tradnl"/>
        </w:rPr>
        <w:t>.</w:t>
      </w:r>
    </w:p>
    <w:p w:rsidR="00993AF1" w:rsidRPr="00C94E05" w:rsidRDefault="00993AF1" w:rsidP="009356E8">
      <w:pPr>
        <w:ind w:left="567" w:right="567"/>
        <w:jc w:val="both"/>
        <w:rPr>
          <w:rFonts w:ascii="Palatino Linotype" w:eastAsia="Calibri" w:hAnsi="Palatino Linotype" w:cs="Arial"/>
          <w:i/>
          <w:lang w:val="es-ES_tradnl"/>
        </w:rPr>
      </w:pPr>
    </w:p>
    <w:p w:rsidR="00993AF1" w:rsidRPr="001737D5" w:rsidRDefault="00993AF1" w:rsidP="009356E8">
      <w:pPr>
        <w:ind w:left="567" w:right="567"/>
        <w:jc w:val="both"/>
        <w:rPr>
          <w:rFonts w:ascii="Palatino Linotype" w:eastAsia="Calibri" w:hAnsi="Palatino Linotype" w:cs="Arial"/>
          <w:i/>
          <w:lang w:val="es-ES_tradnl"/>
        </w:rPr>
      </w:pPr>
      <w:r w:rsidRPr="00C94E05">
        <w:rPr>
          <w:rFonts w:ascii="Palatino Linotype" w:eastAsia="Calibri" w:hAnsi="Palatino Linotype" w:cs="Arial"/>
          <w:b/>
          <w:bCs/>
          <w:i/>
          <w:lang w:val="es-ES_tradnl"/>
        </w:rPr>
        <w:t>Artículo 94.-</w:t>
      </w:r>
      <w:r w:rsidRPr="00C94E05">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993AF1" w:rsidRPr="0053681B" w:rsidRDefault="00993AF1" w:rsidP="009356E8">
      <w:pPr>
        <w:ind w:left="567" w:right="567"/>
        <w:jc w:val="both"/>
        <w:rPr>
          <w:rFonts w:ascii="Palatino Linotype" w:hAnsi="Palatino Linotype"/>
          <w:i/>
        </w:rPr>
      </w:pP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w:t>
      </w:r>
      <w:r w:rsidRPr="0053681B">
        <w:rPr>
          <w:rFonts w:ascii="Palatino Linotype" w:hAnsi="Palatino Linotype"/>
          <w:b/>
          <w:i/>
        </w:rPr>
        <w:t>Artículo 95.-</w:t>
      </w:r>
      <w:r w:rsidRPr="0053681B">
        <w:rPr>
          <w:rFonts w:ascii="Palatino Linotype" w:hAnsi="Palatino Linotype"/>
          <w:i/>
        </w:rPr>
        <w:t xml:space="preserve"> Son atribuciones del </w:t>
      </w:r>
      <w:r w:rsidRPr="00E14773">
        <w:rPr>
          <w:rFonts w:ascii="Palatino Linotype" w:hAnsi="Palatino Linotype"/>
          <w:b/>
          <w:i/>
          <w:u w:val="single"/>
        </w:rPr>
        <w:t>tesorero municipal</w:t>
      </w:r>
      <w:r w:rsidRPr="0053681B">
        <w:rPr>
          <w:rFonts w:ascii="Palatino Linotype" w:hAnsi="Palatino Linotype"/>
          <w:i/>
        </w:rPr>
        <w:t xml:space="preserve">: </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I. Administrar la hacienda pública municipal, de conformidad con las disposiciones legales aplicables;</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w:t>
      </w:r>
    </w:p>
    <w:p w:rsidR="00993AF1" w:rsidRPr="0053681B" w:rsidRDefault="00993AF1" w:rsidP="009356E8">
      <w:pPr>
        <w:ind w:left="567" w:right="567"/>
        <w:jc w:val="both"/>
        <w:rPr>
          <w:rFonts w:ascii="Palatino Linotype" w:hAnsi="Palatino Linotype"/>
          <w:i/>
          <w:u w:val="single"/>
        </w:rPr>
      </w:pPr>
      <w:r w:rsidRPr="0053681B">
        <w:rPr>
          <w:rFonts w:ascii="Palatino Linotype" w:hAnsi="Palatino Linotype"/>
          <w:i/>
        </w:rPr>
        <w:t>IV</w:t>
      </w:r>
      <w:r w:rsidRPr="0053681B">
        <w:rPr>
          <w:rFonts w:ascii="Palatino Linotype" w:hAnsi="Palatino Linotype"/>
          <w:b/>
          <w:i/>
          <w:u w:val="single"/>
        </w:rPr>
        <w:t>. Llevar los registros contables, financieros y administrativos de los ingresos, egresos, e inventarios;</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 xml:space="preserve">XVI. Glosar oportunamente las cuentas del ayuntamiento; </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993AF1" w:rsidRPr="0053681B" w:rsidRDefault="00993AF1" w:rsidP="009356E8">
      <w:pPr>
        <w:ind w:left="567" w:right="567"/>
        <w:jc w:val="both"/>
        <w:rPr>
          <w:rFonts w:ascii="Palatino Linotype" w:hAnsi="Palatino Linotype"/>
          <w:i/>
        </w:rPr>
      </w:pPr>
      <w:r w:rsidRPr="0053681B">
        <w:rPr>
          <w:rFonts w:ascii="Palatino Linotype" w:hAnsi="Palatino Linotype"/>
          <w:i/>
        </w:rPr>
        <w:t>(…)” (Sic)</w:t>
      </w:r>
    </w:p>
    <w:p w:rsidR="00993AF1" w:rsidRDefault="00993AF1" w:rsidP="009356E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993AF1" w:rsidRDefault="00993AF1" w:rsidP="009356E8">
      <w:pPr>
        <w:pStyle w:val="Prrafodelista"/>
        <w:spacing w:line="360" w:lineRule="auto"/>
        <w:ind w:left="0" w:right="49"/>
        <w:contextualSpacing/>
        <w:jc w:val="both"/>
        <w:rPr>
          <w:rFonts w:ascii="Palatino Linotype" w:hAnsi="Palatino Linotype" w:cs="Arial"/>
        </w:rPr>
      </w:pPr>
      <w:r w:rsidRPr="007D2692">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7D2692">
        <w:rPr>
          <w:rFonts w:ascii="Palatino Linotype" w:hAnsi="Palatino Linotype" w:cs="Arial"/>
          <w:b/>
        </w:rPr>
        <w:t>siendo atribución del Tesorero Municipal la de llevar los registros contables, financieros y administrativos de los ingresos, egresos e inventarios</w:t>
      </w:r>
      <w:r w:rsidRPr="007D2692">
        <w:rPr>
          <w:rFonts w:ascii="Palatino Linotype" w:hAnsi="Palatino Linotype" w:cs="Arial"/>
        </w:rPr>
        <w:t>.</w:t>
      </w:r>
    </w:p>
    <w:p w:rsidR="00993AF1" w:rsidRDefault="00993AF1" w:rsidP="009356E8">
      <w:pPr>
        <w:spacing w:after="0" w:line="360" w:lineRule="auto"/>
        <w:jc w:val="both"/>
        <w:rPr>
          <w:rFonts w:ascii="Palatino Linotype" w:eastAsia="Times New Roman" w:hAnsi="Palatino Linotype" w:cs="Arial"/>
          <w:sz w:val="24"/>
          <w:szCs w:val="24"/>
          <w:lang w:val="es-ES"/>
        </w:rPr>
      </w:pPr>
    </w:p>
    <w:p w:rsidR="002444BB" w:rsidRPr="002444BB" w:rsidRDefault="002444BB" w:rsidP="009356E8">
      <w:pPr>
        <w:spacing w:before="240" w:after="240" w:line="360" w:lineRule="auto"/>
        <w:ind w:right="49"/>
        <w:jc w:val="both"/>
        <w:rPr>
          <w:rFonts w:ascii="Palatino Linotype" w:eastAsia="Palatino Linotype" w:hAnsi="Palatino Linotype" w:cs="Palatino Linotype"/>
          <w:sz w:val="24"/>
          <w:szCs w:val="24"/>
          <w:lang w:val="es-ES" w:eastAsia="es-ES"/>
        </w:rPr>
      </w:pPr>
      <w:r w:rsidRPr="002444BB">
        <w:rPr>
          <w:rFonts w:ascii="Palatino Linotype" w:eastAsia="Palatino Linotype" w:hAnsi="Palatino Linotype" w:cs="Palatino Linotype"/>
          <w:sz w:val="24"/>
          <w:szCs w:val="24"/>
          <w:lang w:val="es-ES" w:eastAsia="es-ES"/>
        </w:rPr>
        <w:t xml:space="preserve">Ahora bien, sobre la naturaleza de la información, es de mencionar que el particular peticionó </w:t>
      </w:r>
      <w:r>
        <w:rPr>
          <w:rFonts w:ascii="Palatino Linotype" w:eastAsia="Palatino Linotype" w:hAnsi="Palatino Linotype" w:cs="Palatino Linotype"/>
          <w:sz w:val="24"/>
          <w:szCs w:val="24"/>
          <w:lang w:val="es-ES" w:eastAsia="es-ES"/>
        </w:rPr>
        <w:t>las facturas de las ambulancias del Municipio</w:t>
      </w:r>
      <w:r w:rsidRPr="002444BB">
        <w:rPr>
          <w:rFonts w:ascii="Palatino Linotype" w:eastAsia="Palatino Linotype" w:hAnsi="Palatino Linotype" w:cs="Palatino Linotype"/>
          <w:sz w:val="24"/>
          <w:szCs w:val="24"/>
          <w:lang w:val="es-ES" w:eastAsia="es-ES"/>
        </w:rPr>
        <w:t>, resulta importante señalar que este término se encuentra definido en el Glosario de Términos Hacendarios que emite el Instituto Hacendario del Estado de México, el cual expresa lo siguiente:</w:t>
      </w:r>
    </w:p>
    <w:p w:rsidR="002444BB" w:rsidRPr="002444BB" w:rsidRDefault="002444BB" w:rsidP="009356E8">
      <w:pPr>
        <w:spacing w:after="0" w:line="240" w:lineRule="auto"/>
        <w:ind w:left="851" w:right="851"/>
        <w:jc w:val="both"/>
        <w:rPr>
          <w:rFonts w:ascii="Palatino Linotype" w:eastAsia="Palatino Linotype" w:hAnsi="Palatino Linotype" w:cs="Palatino Linotype"/>
          <w:b/>
          <w:i/>
          <w:sz w:val="24"/>
          <w:szCs w:val="24"/>
          <w:lang w:val="es-ES" w:eastAsia="es-ES"/>
        </w:rPr>
      </w:pPr>
      <w:r w:rsidRPr="002444BB">
        <w:rPr>
          <w:rFonts w:ascii="Palatino Linotype" w:eastAsia="Palatino Linotype" w:hAnsi="Palatino Linotype" w:cs="Palatino Linotype"/>
          <w:i/>
          <w:sz w:val="24"/>
          <w:szCs w:val="24"/>
          <w:lang w:val="es-ES" w:eastAsia="es-ES"/>
        </w:rPr>
        <w:t>“</w:t>
      </w:r>
      <w:r w:rsidRPr="002444BB">
        <w:rPr>
          <w:rFonts w:ascii="Palatino Linotype" w:eastAsia="Palatino Linotype" w:hAnsi="Palatino Linotype" w:cs="Palatino Linotype"/>
          <w:b/>
          <w:i/>
          <w:sz w:val="24"/>
          <w:szCs w:val="24"/>
          <w:lang w:val="es-ES" w:eastAsia="es-ES"/>
        </w:rPr>
        <w:t>FACTURA</w:t>
      </w:r>
    </w:p>
    <w:p w:rsidR="002444BB" w:rsidRPr="002444BB" w:rsidRDefault="002444BB" w:rsidP="009356E8">
      <w:pPr>
        <w:spacing w:after="0" w:line="240" w:lineRule="auto"/>
        <w:ind w:left="851" w:right="851"/>
        <w:jc w:val="both"/>
        <w:rPr>
          <w:rFonts w:ascii="Palatino Linotype" w:eastAsia="Palatino Linotype" w:hAnsi="Palatino Linotype" w:cs="Palatino Linotype"/>
          <w:i/>
          <w:sz w:val="24"/>
          <w:szCs w:val="24"/>
          <w:lang w:val="es-ES" w:eastAsia="es-ES"/>
        </w:rPr>
      </w:pPr>
      <w:r w:rsidRPr="002444BB">
        <w:rPr>
          <w:rFonts w:ascii="Palatino Linotype" w:eastAsia="Palatino Linotype" w:hAnsi="Palatino Linotype" w:cs="Palatino Linotype"/>
          <w:i/>
          <w:sz w:val="24"/>
          <w:szCs w:val="24"/>
          <w:lang w:val="es-ES" w:eastAsia="es-ES"/>
        </w:rPr>
        <w:t xml:space="preserve">Es el documento fiscal que emite la persona física o moral para </w:t>
      </w:r>
      <w:r w:rsidRPr="002444BB">
        <w:rPr>
          <w:rFonts w:ascii="Palatino Linotype" w:eastAsia="Palatino Linotype" w:hAnsi="Palatino Linotype" w:cs="Palatino Linotype"/>
          <w:b/>
          <w:i/>
          <w:sz w:val="24"/>
          <w:szCs w:val="24"/>
          <w:u w:val="single"/>
          <w:lang w:val="es-ES" w:eastAsia="es-ES"/>
        </w:rPr>
        <w:t>comprobar la venta o adquisición de un bien y/o servicio</w:t>
      </w:r>
      <w:r w:rsidRPr="002444BB">
        <w:rPr>
          <w:rFonts w:ascii="Palatino Linotype" w:eastAsia="Palatino Linotype" w:hAnsi="Palatino Linotype" w:cs="Palatino Linotype"/>
          <w:i/>
          <w:sz w:val="24"/>
          <w:szCs w:val="24"/>
          <w:lang w:val="es-ES" w:eastAsia="es-ES"/>
        </w:rPr>
        <w:t>.” (Sic) (Énfasis añadido)</w:t>
      </w:r>
    </w:p>
    <w:p w:rsidR="002444BB" w:rsidRPr="002444BB" w:rsidRDefault="002444BB" w:rsidP="009356E8">
      <w:pPr>
        <w:spacing w:after="0" w:line="240" w:lineRule="auto"/>
        <w:ind w:left="851" w:right="851"/>
        <w:jc w:val="both"/>
        <w:rPr>
          <w:rFonts w:ascii="Palatino Linotype" w:eastAsia="Palatino Linotype" w:hAnsi="Palatino Linotype" w:cs="Palatino Linotype"/>
          <w:i/>
          <w:sz w:val="24"/>
          <w:szCs w:val="24"/>
          <w:lang w:val="es-ES" w:eastAsia="es-ES"/>
        </w:rPr>
      </w:pPr>
    </w:p>
    <w:p w:rsidR="002444BB" w:rsidRPr="002444BB" w:rsidRDefault="002444BB" w:rsidP="009356E8">
      <w:pPr>
        <w:spacing w:after="0" w:line="360" w:lineRule="auto"/>
        <w:jc w:val="both"/>
        <w:rPr>
          <w:rFonts w:ascii="Palatino Linotype" w:eastAsia="Palatino Linotype" w:hAnsi="Palatino Linotype" w:cs="Palatino Linotype"/>
          <w:sz w:val="24"/>
          <w:szCs w:val="24"/>
          <w:lang w:val="es-ES" w:eastAsia="es-ES"/>
        </w:rPr>
      </w:pPr>
      <w:r w:rsidRPr="002444BB">
        <w:rPr>
          <w:rFonts w:ascii="Palatino Linotype" w:eastAsia="Palatino Linotype" w:hAnsi="Palatino Linotype" w:cs="Palatino Linotype"/>
          <w:sz w:val="24"/>
          <w:szCs w:val="24"/>
          <w:lang w:val="es-ES"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2444BB">
        <w:rPr>
          <w:rFonts w:ascii="Palatino Linotype" w:eastAsia="Palatino Linotype" w:hAnsi="Palatino Linotype" w:cs="Palatino Linotype"/>
          <w:color w:val="000000"/>
          <w:sz w:val="24"/>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rsidR="002444BB" w:rsidRPr="002444BB" w:rsidRDefault="002444BB" w:rsidP="009356E8">
      <w:pPr>
        <w:spacing w:after="0" w:line="360" w:lineRule="auto"/>
        <w:ind w:right="49"/>
        <w:contextualSpacing/>
        <w:jc w:val="both"/>
        <w:rPr>
          <w:rFonts w:ascii="Palatino Linotype" w:eastAsia="Times New Roman" w:hAnsi="Palatino Linotype" w:cs="Arial"/>
          <w:sz w:val="24"/>
          <w:szCs w:val="24"/>
          <w:lang w:val="es-ES" w:eastAsia="es-ES"/>
        </w:rPr>
      </w:pPr>
    </w:p>
    <w:p w:rsidR="002444BB" w:rsidRPr="002444BB" w:rsidRDefault="002444BB" w:rsidP="009356E8">
      <w:pPr>
        <w:spacing w:after="0" w:line="360" w:lineRule="auto"/>
        <w:ind w:right="49"/>
        <w:contextualSpacing/>
        <w:jc w:val="both"/>
        <w:rPr>
          <w:rFonts w:ascii="Palatino Linotype" w:eastAsia="Times New Roman" w:hAnsi="Palatino Linotype" w:cs="Arial"/>
          <w:sz w:val="24"/>
          <w:szCs w:val="24"/>
          <w:lang w:val="es-ES" w:eastAsia="es-ES"/>
        </w:rPr>
      </w:pPr>
      <w:r w:rsidRPr="002444BB">
        <w:rPr>
          <w:rFonts w:ascii="Palatino Linotype" w:eastAsia="Times New Roman" w:hAnsi="Palatino Linotype" w:cs="Arial"/>
          <w:sz w:val="24"/>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2444BB" w:rsidRPr="002444BB" w:rsidRDefault="002444BB" w:rsidP="009356E8">
      <w:pPr>
        <w:spacing w:after="0" w:line="360" w:lineRule="auto"/>
        <w:ind w:right="49"/>
        <w:jc w:val="both"/>
        <w:rPr>
          <w:rFonts w:ascii="Palatino Linotype" w:eastAsia="Times New Roman" w:hAnsi="Palatino Linotype" w:cs="Arial"/>
          <w:sz w:val="24"/>
          <w:szCs w:val="24"/>
          <w:lang w:val="es-ES" w:eastAsia="es-ES"/>
        </w:rPr>
      </w:pPr>
    </w:p>
    <w:p w:rsidR="002444BB" w:rsidRPr="002444BB" w:rsidRDefault="002444BB" w:rsidP="009356E8">
      <w:pPr>
        <w:spacing w:after="0" w:line="240" w:lineRule="auto"/>
        <w:ind w:left="567" w:right="567"/>
        <w:jc w:val="both"/>
        <w:rPr>
          <w:rFonts w:ascii="Palatino Linotype" w:eastAsia="Times New Roman" w:hAnsi="Palatino Linotype" w:cs="Times New Roman"/>
          <w:b/>
          <w:i/>
          <w:sz w:val="24"/>
          <w:szCs w:val="24"/>
          <w:lang w:val="es-ES" w:eastAsia="es-ES"/>
        </w:rPr>
      </w:pPr>
      <w:r w:rsidRPr="002444BB">
        <w:rPr>
          <w:rFonts w:ascii="Palatino Linotype" w:eastAsia="Times New Roman" w:hAnsi="Palatino Linotype" w:cs="Arial"/>
          <w:bCs/>
          <w:i/>
          <w:color w:val="000000"/>
          <w:sz w:val="24"/>
          <w:szCs w:val="24"/>
          <w:lang w:val="es-ES" w:eastAsia="es-ES"/>
        </w:rPr>
        <w:t>“</w:t>
      </w:r>
      <w:r w:rsidRPr="002444BB">
        <w:rPr>
          <w:rFonts w:ascii="Palatino Linotype" w:eastAsia="Times New Roman" w:hAnsi="Palatino Linotype" w:cs="Times New Roman"/>
          <w:b/>
          <w:i/>
          <w:sz w:val="24"/>
          <w:szCs w:val="24"/>
          <w:lang w:val="es-ES" w:eastAsia="es-ES"/>
        </w:rPr>
        <w:t>Artículo 342.-</w:t>
      </w:r>
      <w:r w:rsidRPr="002444BB">
        <w:rPr>
          <w:rFonts w:ascii="Palatino Linotype" w:eastAsia="Times New Roman" w:hAnsi="Palatino Linotype" w:cs="Times New Roman"/>
          <w:i/>
          <w:sz w:val="24"/>
          <w:szCs w:val="24"/>
          <w:lang w:val="es-ES" w:eastAsia="es-ES"/>
        </w:rPr>
        <w:t xml:space="preserve"> </w:t>
      </w:r>
      <w:r w:rsidRPr="002444BB">
        <w:rPr>
          <w:rFonts w:ascii="Palatino Linotype" w:eastAsia="Times New Roman" w:hAnsi="Palatino Linotype" w:cs="Times New Roman"/>
          <w:b/>
          <w:i/>
          <w:sz w:val="24"/>
          <w:szCs w:val="24"/>
          <w:lang w:val="es-ES" w:eastAsia="es-ES"/>
        </w:rPr>
        <w:t xml:space="preserve">El registro contable del efecto patrimonial y presupuestal de las operaciones financieras, se realizará conforme al sistema y a las </w:t>
      </w:r>
      <w:r w:rsidRPr="002444BB">
        <w:rPr>
          <w:rFonts w:ascii="Palatino Linotype" w:eastAsia="Times New Roman" w:hAnsi="Palatino Linotype" w:cs="Times New Roman"/>
          <w:b/>
          <w:i/>
          <w:sz w:val="24"/>
          <w:szCs w:val="24"/>
          <w:lang w:val="es-ES" w:eastAsia="es-ES"/>
        </w:rPr>
        <w:lastRenderedPageBreak/>
        <w:t xml:space="preserve">disposiciones que se aprueben en materia </w:t>
      </w:r>
      <w:r w:rsidRPr="002444BB">
        <w:rPr>
          <w:rFonts w:ascii="Palatino Linotype" w:eastAsia="Times New Roman" w:hAnsi="Palatino Linotype" w:cs="Times New Roman"/>
          <w:i/>
          <w:sz w:val="24"/>
          <w:szCs w:val="24"/>
          <w:lang w:val="es-ES" w:eastAsia="es-ES"/>
        </w:rPr>
        <w:t xml:space="preserve">de </w:t>
      </w:r>
      <w:r w:rsidRPr="002444BB">
        <w:rPr>
          <w:rFonts w:ascii="Palatino Linotype" w:eastAsia="Times New Roman" w:hAnsi="Palatino Linotype" w:cs="Arial"/>
          <w:i/>
          <w:color w:val="000000"/>
          <w:sz w:val="24"/>
          <w:szCs w:val="24"/>
          <w:lang w:val="es-ES" w:eastAsia="es-ES"/>
        </w:rPr>
        <w:t>planeación</w:t>
      </w:r>
      <w:r w:rsidRPr="002444BB">
        <w:rPr>
          <w:rFonts w:ascii="Palatino Linotype" w:eastAsia="Times New Roman" w:hAnsi="Palatino Linotype" w:cs="Times New Roman"/>
          <w:i/>
          <w:sz w:val="24"/>
          <w:szCs w:val="24"/>
          <w:lang w:val="es-ES" w:eastAsia="es-ES"/>
        </w:rPr>
        <w:t>,</w:t>
      </w:r>
      <w:r w:rsidRPr="002444BB">
        <w:rPr>
          <w:rFonts w:ascii="Palatino Linotype" w:eastAsia="Times New Roman" w:hAnsi="Palatino Linotype" w:cs="Times New Roman"/>
          <w:b/>
          <w:i/>
          <w:sz w:val="24"/>
          <w:szCs w:val="24"/>
          <w:lang w:val="es-ES" w:eastAsia="es-ES"/>
        </w:rPr>
        <w:t xml:space="preserve"> programación, </w:t>
      </w:r>
      <w:proofErr w:type="spellStart"/>
      <w:r w:rsidRPr="002444BB">
        <w:rPr>
          <w:rFonts w:ascii="Palatino Linotype" w:eastAsia="Times New Roman" w:hAnsi="Palatino Linotype" w:cs="Times New Roman"/>
          <w:b/>
          <w:i/>
          <w:sz w:val="24"/>
          <w:szCs w:val="24"/>
          <w:lang w:val="es-ES" w:eastAsia="es-ES"/>
        </w:rPr>
        <w:t>presupuestación</w:t>
      </w:r>
      <w:proofErr w:type="spellEnd"/>
      <w:r w:rsidRPr="002444BB">
        <w:rPr>
          <w:rFonts w:ascii="Palatino Linotype" w:eastAsia="Times New Roman" w:hAnsi="Palatino Linotype" w:cs="Times New Roman"/>
          <w:i/>
          <w:sz w:val="24"/>
          <w:szCs w:val="24"/>
          <w:lang w:val="es-ES" w:eastAsia="es-ES"/>
        </w:rPr>
        <w:t xml:space="preserve">, evaluación y </w:t>
      </w:r>
      <w:r w:rsidRPr="002444BB">
        <w:rPr>
          <w:rFonts w:ascii="Palatino Linotype" w:eastAsia="Times New Roman" w:hAnsi="Palatino Linotype" w:cs="Arial"/>
          <w:b/>
          <w:i/>
          <w:color w:val="000000"/>
          <w:sz w:val="24"/>
          <w:szCs w:val="24"/>
          <w:lang w:val="es-ES" w:eastAsia="es-ES"/>
        </w:rPr>
        <w:t>contabilidad</w:t>
      </w:r>
      <w:r w:rsidRPr="002444BB">
        <w:rPr>
          <w:rFonts w:ascii="Palatino Linotype" w:eastAsia="Times New Roman" w:hAnsi="Palatino Linotype" w:cs="Times New Roman"/>
          <w:b/>
          <w:i/>
          <w:sz w:val="24"/>
          <w:szCs w:val="24"/>
          <w:lang w:val="es-ES" w:eastAsia="es-ES"/>
        </w:rPr>
        <w:t xml:space="preserve"> gubernamental.</w:t>
      </w:r>
      <w:r w:rsidRPr="002444BB">
        <w:rPr>
          <w:rFonts w:ascii="Palatino Linotype" w:eastAsia="Times New Roman" w:hAnsi="Palatino Linotype" w:cs="Times New Roman"/>
          <w:i/>
          <w:sz w:val="24"/>
          <w:szCs w:val="24"/>
          <w:lang w:val="es-ES" w:eastAsia="es-ES"/>
        </w:rPr>
        <w:t xml:space="preserve"> </w:t>
      </w:r>
    </w:p>
    <w:p w:rsidR="002444BB" w:rsidRPr="002444BB" w:rsidRDefault="002444BB" w:rsidP="009356E8">
      <w:pPr>
        <w:spacing w:after="0" w:line="240" w:lineRule="auto"/>
        <w:ind w:left="567" w:right="567"/>
        <w:jc w:val="both"/>
        <w:rPr>
          <w:rFonts w:ascii="Palatino Linotype" w:eastAsia="Times New Roman" w:hAnsi="Palatino Linotype" w:cs="Times New Roman"/>
          <w:b/>
          <w:i/>
          <w:sz w:val="24"/>
          <w:szCs w:val="24"/>
          <w:lang w:val="es-ES" w:eastAsia="es-ES"/>
        </w:rPr>
      </w:pPr>
      <w:r w:rsidRPr="002444BB">
        <w:rPr>
          <w:rFonts w:ascii="Palatino Linotype" w:eastAsia="Times New Roman" w:hAnsi="Palatino Linotype" w:cs="Arial"/>
          <w:b/>
          <w:bCs/>
          <w:i/>
          <w:color w:val="000000"/>
          <w:sz w:val="24"/>
          <w:szCs w:val="24"/>
          <w:lang w:val="es-ES" w:eastAsia="es-ES"/>
        </w:rPr>
        <w:t>…</w:t>
      </w:r>
    </w:p>
    <w:p w:rsidR="002444BB" w:rsidRPr="002444BB" w:rsidRDefault="002444BB" w:rsidP="009356E8">
      <w:pPr>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b/>
          <w:i/>
          <w:sz w:val="24"/>
          <w:szCs w:val="24"/>
          <w:lang w:val="es-ES" w:eastAsia="es-ES"/>
        </w:rPr>
        <w:t>Artículo 343.-</w:t>
      </w:r>
      <w:r w:rsidRPr="002444BB">
        <w:rPr>
          <w:rFonts w:ascii="Palatino Linotype" w:eastAsia="Times New Roman" w:hAnsi="Palatino Linotype" w:cs="Times New Roman"/>
          <w:i/>
          <w:sz w:val="24"/>
          <w:szCs w:val="24"/>
          <w:lang w:val="es-ES"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2444BB" w:rsidRPr="002444BB" w:rsidRDefault="002444BB" w:rsidP="009356E8">
      <w:pPr>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i/>
          <w:sz w:val="24"/>
          <w:szCs w:val="24"/>
          <w:lang w:val="es-ES" w:eastAsia="es-ES"/>
        </w:rPr>
        <w:t xml:space="preserve">El sistema de contabilidad sobre base acumulativa total se sustentará en los postulados básicos y el marco conceptual de la contabilidad gubernamental. </w:t>
      </w:r>
    </w:p>
    <w:p w:rsidR="002444BB" w:rsidRPr="002444BB" w:rsidRDefault="002444BB" w:rsidP="009356E8">
      <w:pPr>
        <w:spacing w:after="0" w:line="240" w:lineRule="auto"/>
        <w:ind w:left="567" w:right="567"/>
        <w:jc w:val="both"/>
        <w:rPr>
          <w:rFonts w:ascii="Palatino Linotype" w:eastAsia="Times New Roman" w:hAnsi="Palatino Linotype" w:cs="Times New Roman"/>
          <w:i/>
          <w:sz w:val="24"/>
          <w:szCs w:val="24"/>
          <w:lang w:val="es-ES" w:eastAsia="es-ES"/>
        </w:rPr>
      </w:pPr>
    </w:p>
    <w:p w:rsidR="002444BB" w:rsidRPr="002444BB" w:rsidRDefault="002444BB" w:rsidP="009356E8">
      <w:pPr>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b/>
          <w:i/>
          <w:sz w:val="24"/>
          <w:szCs w:val="24"/>
          <w:lang w:val="es-ES"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444BB">
        <w:rPr>
          <w:rFonts w:ascii="Palatino Linotype" w:eastAsia="Times New Roman" w:hAnsi="Palatino Linotype" w:cs="Times New Roman"/>
          <w:i/>
          <w:sz w:val="24"/>
          <w:szCs w:val="24"/>
          <w:lang w:val="es-ES" w:eastAsia="es-ES"/>
        </w:rPr>
        <w:t xml:space="preserve">en el caso de los Municipios se hará por la Tesorería. </w:t>
      </w:r>
    </w:p>
    <w:p w:rsidR="002444BB" w:rsidRPr="002444BB" w:rsidRDefault="002444BB" w:rsidP="009356E8">
      <w:pPr>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i/>
          <w:sz w:val="24"/>
          <w:szCs w:val="24"/>
          <w:lang w:val="es-ES" w:eastAsia="es-ES"/>
        </w:rPr>
        <w:t xml:space="preserve">Derogado. </w:t>
      </w:r>
    </w:p>
    <w:p w:rsidR="002444BB" w:rsidRPr="002444BB" w:rsidRDefault="002444BB" w:rsidP="009356E8">
      <w:pPr>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p>
    <w:p w:rsidR="002444BB" w:rsidRPr="002444BB" w:rsidRDefault="002444BB" w:rsidP="009356E8">
      <w:pPr>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b/>
          <w:i/>
          <w:sz w:val="24"/>
          <w:szCs w:val="24"/>
          <w:lang w:val="es-ES"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444BB">
        <w:rPr>
          <w:rFonts w:ascii="Palatino Linotype" w:eastAsia="Times New Roman" w:hAnsi="Palatino Linotype" w:cs="Times New Roman"/>
          <w:i/>
          <w:sz w:val="24"/>
          <w:szCs w:val="24"/>
          <w:lang w:val="es-ES" w:eastAsia="es-ES"/>
        </w:rPr>
        <w:t xml:space="preserve"> a partir del ejercicio presupuestal siguiente al que corresponda, en el caso de los municipios se hará por la Tesorería. </w:t>
      </w:r>
    </w:p>
    <w:p w:rsidR="002444BB" w:rsidRPr="002444BB" w:rsidRDefault="002444BB" w:rsidP="009356E8">
      <w:pPr>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i/>
          <w:sz w:val="24"/>
          <w:szCs w:val="24"/>
          <w:lang w:val="es-ES" w:eastAsia="es-ES"/>
        </w:rPr>
        <w:t>…</w:t>
      </w:r>
    </w:p>
    <w:p w:rsidR="002444BB" w:rsidRPr="002444BB" w:rsidRDefault="002444BB" w:rsidP="009356E8">
      <w:pPr>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b/>
          <w:i/>
          <w:sz w:val="24"/>
          <w:szCs w:val="24"/>
          <w:lang w:val="es-ES" w:eastAsia="es-ES"/>
        </w:rPr>
        <w:t>Artículo 345.-</w:t>
      </w:r>
      <w:r w:rsidRPr="002444BB">
        <w:rPr>
          <w:rFonts w:ascii="Palatino Linotype" w:eastAsia="Times New Roman" w:hAnsi="Palatino Linotype" w:cs="Times New Roman"/>
          <w:i/>
          <w:sz w:val="24"/>
          <w:szCs w:val="24"/>
          <w:lang w:val="es-ES" w:eastAsia="es-ES"/>
        </w:rPr>
        <w:t xml:space="preserve"> </w:t>
      </w:r>
      <w:r w:rsidRPr="002444BB">
        <w:rPr>
          <w:rFonts w:ascii="Palatino Linotype" w:eastAsia="Times New Roman" w:hAnsi="Palatino Linotype" w:cs="Times New Roman"/>
          <w:b/>
          <w:i/>
          <w:sz w:val="24"/>
          <w:szCs w:val="24"/>
          <w:lang w:val="es-ES" w:eastAsia="es-ES"/>
        </w:rPr>
        <w:t>Las Dependencias, Entidades Públicas y unidades administrativas deberán conservar la documentación contable del año en curso y la de ejercicios anteriores cuyas cuentas públicas hayan sido revisadas y fiscalizadas por la Legislatura</w:t>
      </w:r>
      <w:r w:rsidRPr="002444BB">
        <w:rPr>
          <w:rFonts w:ascii="Palatino Linotype" w:eastAsia="Times New Roman" w:hAnsi="Palatino Linotype" w:cs="Times New Roman"/>
          <w:i/>
          <w:sz w:val="24"/>
          <w:szCs w:val="24"/>
          <w:lang w:val="es-ES" w:eastAsia="es-ES"/>
        </w:rPr>
        <w:t xml:space="preserve">, la remitirán en un plazo que no excederá de seis meses al Archivo Contable Gubernamental. </w:t>
      </w:r>
      <w:r w:rsidRPr="002444BB">
        <w:rPr>
          <w:rFonts w:ascii="Palatino Linotype" w:eastAsia="Times New Roman" w:hAnsi="Palatino Linotype" w:cs="Times New Roman"/>
          <w:b/>
          <w:i/>
          <w:sz w:val="24"/>
          <w:szCs w:val="24"/>
          <w:lang w:val="es-ES" w:eastAsia="es-ES"/>
        </w:rPr>
        <w:t>Tratándose de los comprobantes fiscales digitales, estos deberán estar agregados en forma electrónica en cada póliza de registro contable</w:t>
      </w:r>
      <w:r w:rsidRPr="002444BB">
        <w:rPr>
          <w:rFonts w:ascii="Palatino Linotype" w:eastAsia="Times New Roman" w:hAnsi="Palatino Linotype" w:cs="Times New Roman"/>
          <w:i/>
          <w:sz w:val="24"/>
          <w:szCs w:val="24"/>
          <w:lang w:val="es-ES" w:eastAsia="es-ES"/>
        </w:rPr>
        <w:t xml:space="preserve">. </w:t>
      </w:r>
    </w:p>
    <w:p w:rsidR="002444BB" w:rsidRPr="002444BB" w:rsidRDefault="002444BB" w:rsidP="009356E8">
      <w:pPr>
        <w:spacing w:after="0" w:line="240" w:lineRule="auto"/>
        <w:ind w:left="567" w:right="567"/>
        <w:jc w:val="both"/>
        <w:rPr>
          <w:rFonts w:ascii="Palatino Linotype" w:eastAsia="Times New Roman" w:hAnsi="Palatino Linotype" w:cs="Arial"/>
          <w:bCs/>
          <w:i/>
          <w:color w:val="000000"/>
          <w:sz w:val="24"/>
          <w:szCs w:val="24"/>
          <w:lang w:val="es-ES" w:eastAsia="es-ES"/>
        </w:rPr>
      </w:pPr>
      <w:r w:rsidRPr="002444BB">
        <w:rPr>
          <w:rFonts w:ascii="Palatino Linotype" w:eastAsia="Times New Roman" w:hAnsi="Palatino Linotype" w:cs="Times New Roman"/>
          <w:i/>
          <w:sz w:val="24"/>
          <w:szCs w:val="24"/>
          <w:lang w:val="es-ES" w:eastAsia="es-ES"/>
        </w:rPr>
        <w:t>El plazo señalado en el párrafo anterior, empezará a contar a partir de la publicación en el Periódico Oficial, del decreto correspondiente.</w:t>
      </w:r>
      <w:r w:rsidRPr="002444BB">
        <w:rPr>
          <w:rFonts w:ascii="Palatino Linotype" w:eastAsia="Times New Roman" w:hAnsi="Palatino Linotype" w:cs="Arial"/>
          <w:bCs/>
          <w:i/>
          <w:color w:val="000000"/>
          <w:sz w:val="24"/>
          <w:szCs w:val="24"/>
          <w:lang w:val="es-ES" w:eastAsia="es-ES"/>
        </w:rPr>
        <w:t xml:space="preserve"> “</w:t>
      </w:r>
      <w:r w:rsidRPr="002444BB">
        <w:rPr>
          <w:rFonts w:ascii="Palatino Linotype" w:eastAsia="Times New Roman" w:hAnsi="Palatino Linotype" w:cs="Arial"/>
          <w:i/>
          <w:sz w:val="24"/>
          <w:szCs w:val="24"/>
          <w:lang w:val="es-ES" w:eastAsia="es-ES"/>
        </w:rPr>
        <w:t>(Sic)</w:t>
      </w:r>
      <w:r w:rsidRPr="002444BB">
        <w:rPr>
          <w:rFonts w:ascii="Palatino Linotype" w:eastAsia="Times New Roman" w:hAnsi="Palatino Linotype" w:cs="Arial"/>
          <w:bCs/>
          <w:i/>
          <w:color w:val="000000"/>
          <w:sz w:val="24"/>
          <w:szCs w:val="24"/>
          <w:lang w:val="es-ES" w:eastAsia="es-ES"/>
        </w:rPr>
        <w:t xml:space="preserve"> </w:t>
      </w:r>
    </w:p>
    <w:p w:rsidR="002444BB" w:rsidRPr="002444BB" w:rsidRDefault="002444BB" w:rsidP="009356E8">
      <w:pPr>
        <w:spacing w:after="0" w:line="240" w:lineRule="auto"/>
        <w:ind w:left="567" w:right="567"/>
        <w:jc w:val="both"/>
        <w:rPr>
          <w:rFonts w:ascii="Palatino Linotype" w:eastAsia="Times New Roman" w:hAnsi="Palatino Linotype" w:cs="Arial"/>
          <w:bCs/>
          <w:i/>
          <w:color w:val="000000"/>
          <w:sz w:val="24"/>
          <w:szCs w:val="24"/>
          <w:lang w:val="es-ES" w:eastAsia="es-ES"/>
        </w:rPr>
      </w:pPr>
    </w:p>
    <w:p w:rsidR="002444BB" w:rsidRPr="002444BB" w:rsidRDefault="002444BB" w:rsidP="009356E8">
      <w:pPr>
        <w:spacing w:after="0" w:line="240" w:lineRule="auto"/>
        <w:ind w:left="567" w:right="567"/>
        <w:jc w:val="right"/>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bCs/>
          <w:color w:val="000000"/>
          <w:sz w:val="24"/>
          <w:szCs w:val="24"/>
          <w:lang w:val="es-ES" w:eastAsia="es-ES"/>
        </w:rPr>
        <w:t>(Énfasis añadido)</w:t>
      </w: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sz w:val="24"/>
          <w:szCs w:val="24"/>
          <w:lang w:val="es-ES" w:eastAsia="es-ES"/>
        </w:rPr>
        <w:t>De una interpretación sistemática de los artículos transcritos, se desprende primeramente que el</w:t>
      </w:r>
      <w:r w:rsidRPr="002444BB">
        <w:rPr>
          <w:rFonts w:ascii="Palatino Linotype" w:eastAsia="Times New Roman" w:hAnsi="Palatino Linotype" w:cs="Arial"/>
          <w:bCs/>
          <w:color w:val="000000"/>
          <w:sz w:val="24"/>
          <w:szCs w:val="24"/>
          <w:lang w:val="es-ES" w:eastAsia="es-ES"/>
        </w:rPr>
        <w:t xml:space="preserve"> registro contable del efecto patrimonial y presupuestal de las operaciones financieras se realizará conforme al sistema y a las disposiciones que se aprueben en materia de planeación, programación, </w:t>
      </w:r>
      <w:proofErr w:type="spellStart"/>
      <w:r w:rsidRPr="002444BB">
        <w:rPr>
          <w:rFonts w:ascii="Palatino Linotype" w:eastAsia="Times New Roman" w:hAnsi="Palatino Linotype" w:cs="Arial"/>
          <w:bCs/>
          <w:color w:val="000000"/>
          <w:sz w:val="24"/>
          <w:szCs w:val="24"/>
          <w:lang w:val="es-ES" w:eastAsia="es-ES"/>
        </w:rPr>
        <w:t>presupuestación</w:t>
      </w:r>
      <w:proofErr w:type="spellEnd"/>
      <w:r w:rsidRPr="002444BB">
        <w:rPr>
          <w:rFonts w:ascii="Palatino Linotype" w:eastAsia="Times New Roman" w:hAnsi="Palatino Linotype" w:cs="Arial"/>
          <w:bCs/>
          <w:color w:val="000000"/>
          <w:sz w:val="24"/>
          <w:szCs w:val="24"/>
          <w:lang w:val="es-ES" w:eastAsia="es-ES"/>
        </w:rPr>
        <w:t>, evaluación y contabilidad gubernamental.</w:t>
      </w:r>
    </w:p>
    <w:p w:rsidR="002444BB" w:rsidRPr="002444BB" w:rsidRDefault="002444BB" w:rsidP="009356E8">
      <w:pPr>
        <w:spacing w:after="0" w:line="360" w:lineRule="auto"/>
        <w:jc w:val="both"/>
        <w:rPr>
          <w:rFonts w:ascii="Palatino Linotype" w:eastAsia="Times New Roman" w:hAnsi="Palatino Linotype" w:cs="Arial"/>
          <w:bCs/>
          <w:color w:val="000000"/>
          <w:sz w:val="24"/>
          <w:szCs w:val="24"/>
          <w:lang w:val="es-ES" w:eastAsia="es-ES"/>
        </w:rPr>
      </w:pP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sz w:val="24"/>
          <w:szCs w:val="24"/>
          <w:lang w:val="es-ES"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2444BB">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2444BB">
        <w:rPr>
          <w:rFonts w:ascii="Palatino Linotype" w:eastAsia="Times New Roman" w:hAnsi="Palatino Linotype" w:cs="Arial"/>
          <w:sz w:val="24"/>
          <w:szCs w:val="24"/>
          <w:lang w:val="es-ES" w:eastAsia="es-MX"/>
        </w:rPr>
        <w:t>Presupuestación</w:t>
      </w:r>
      <w:proofErr w:type="spellEnd"/>
      <w:r w:rsidRPr="002444BB">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2444BB" w:rsidRPr="002444BB" w:rsidRDefault="002444BB" w:rsidP="009356E8">
      <w:pPr>
        <w:spacing w:after="0" w:line="360" w:lineRule="auto"/>
        <w:jc w:val="both"/>
        <w:rPr>
          <w:rFonts w:ascii="Palatino Linotype" w:eastAsia="Times New Roman" w:hAnsi="Palatino Linotype" w:cs="Arial"/>
          <w:bCs/>
          <w:color w:val="000000"/>
          <w:sz w:val="24"/>
          <w:szCs w:val="24"/>
          <w:lang w:val="es-ES" w:eastAsia="es-ES"/>
        </w:rPr>
      </w:pPr>
    </w:p>
    <w:p w:rsidR="002444BB" w:rsidRPr="002444BB" w:rsidRDefault="002444BB" w:rsidP="009356E8">
      <w:pPr>
        <w:spacing w:after="0" w:line="240" w:lineRule="auto"/>
        <w:ind w:left="567" w:right="567"/>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b/>
          <w:i/>
          <w:sz w:val="24"/>
          <w:szCs w:val="24"/>
          <w:lang w:val="es-ES" w:eastAsia="es-MX"/>
        </w:rPr>
        <w:t xml:space="preserve">“REGISTRO CONTABLE </w:t>
      </w:r>
    </w:p>
    <w:p w:rsidR="002444BB" w:rsidRPr="002444BB" w:rsidRDefault="002444BB" w:rsidP="009356E8">
      <w:pPr>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MX"/>
        </w:rPr>
        <w:t xml:space="preserve">Asiento que se realiza en los libros de contabilidad de las actividades relacionadas con el ingreso y egresos de un ente económico.” </w:t>
      </w:r>
      <w:r w:rsidRPr="002444BB">
        <w:rPr>
          <w:rFonts w:ascii="Palatino Linotype" w:eastAsia="Times New Roman" w:hAnsi="Palatino Linotype" w:cs="Arial"/>
          <w:i/>
          <w:sz w:val="24"/>
          <w:szCs w:val="24"/>
          <w:lang w:val="es-ES" w:eastAsia="es-ES"/>
        </w:rPr>
        <w:t>(Sic)</w:t>
      </w:r>
    </w:p>
    <w:p w:rsidR="002444BB" w:rsidRPr="002444BB" w:rsidRDefault="002444BB" w:rsidP="009356E8">
      <w:pPr>
        <w:spacing w:after="0" w:line="240" w:lineRule="auto"/>
        <w:ind w:left="567" w:right="567"/>
        <w:jc w:val="both"/>
        <w:rPr>
          <w:rFonts w:ascii="Palatino Linotype" w:eastAsia="Times New Roman" w:hAnsi="Palatino Linotype" w:cs="Arial"/>
          <w:i/>
          <w:sz w:val="24"/>
          <w:szCs w:val="24"/>
          <w:lang w:val="es-ES" w:eastAsia="es-MX"/>
        </w:rPr>
      </w:pPr>
    </w:p>
    <w:p w:rsidR="002444BB" w:rsidRPr="002444BB" w:rsidRDefault="002444BB" w:rsidP="009356E8">
      <w:pPr>
        <w:spacing w:after="0" w:line="240" w:lineRule="auto"/>
        <w:ind w:left="567" w:right="567"/>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b/>
          <w:i/>
          <w:sz w:val="24"/>
          <w:szCs w:val="24"/>
          <w:lang w:val="es-ES" w:eastAsia="es-MX"/>
        </w:rPr>
        <w:t>“REGISTRO PRESUPUESTARIO</w:t>
      </w:r>
    </w:p>
    <w:p w:rsidR="002444BB" w:rsidRPr="002444BB" w:rsidRDefault="002444BB" w:rsidP="009356E8">
      <w:pPr>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MX"/>
        </w:rPr>
        <w:lastRenderedPageBreak/>
        <w:t xml:space="preserve">Asiento contable de las erogaciones realizadas por las dependencias y entidades con relación a la asignación, modificación y ejercicio de los recursos presupuestarios que se les hayan autorizado.” </w:t>
      </w:r>
      <w:r w:rsidRPr="002444BB">
        <w:rPr>
          <w:rFonts w:ascii="Palatino Linotype" w:eastAsia="Times New Roman" w:hAnsi="Palatino Linotype" w:cs="Arial"/>
          <w:i/>
          <w:sz w:val="24"/>
          <w:szCs w:val="24"/>
          <w:lang w:val="es-ES" w:eastAsia="es-ES"/>
        </w:rPr>
        <w:t>(Sic)</w:t>
      </w: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bCs/>
          <w:color w:val="000000"/>
          <w:sz w:val="24"/>
          <w:szCs w:val="24"/>
          <w:lang w:val="es-ES" w:eastAsia="es-ES"/>
        </w:rPr>
        <w:t xml:space="preserve">Por otra parte, se establece que el sistema de contabilidad sobre base acumulativa total se sustentará en los principios de contabilidad gubernamental, igualmente señalan que los </w:t>
      </w:r>
      <w:r w:rsidRPr="002444BB">
        <w:rPr>
          <w:rFonts w:ascii="Palatino Linotype" w:eastAsia="Times New Roman" w:hAnsi="Palatino Linotype" w:cs="Arial"/>
          <w:b/>
          <w:bCs/>
          <w:color w:val="000000"/>
          <w:sz w:val="24"/>
          <w:szCs w:val="24"/>
          <w:lang w:val="es-ES" w:eastAsia="es-ES"/>
        </w:rPr>
        <w:t>sujetos obligados</w:t>
      </w:r>
      <w:r w:rsidRPr="002444BB">
        <w:rPr>
          <w:rFonts w:ascii="Palatino Linotype" w:eastAsia="Times New Roman" w:hAnsi="Palatino Linotype" w:cs="Arial"/>
          <w:bCs/>
          <w:color w:val="000000"/>
          <w:sz w:val="24"/>
          <w:szCs w:val="24"/>
          <w:lang w:val="es-ES"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p>
    <w:p w:rsidR="002444BB" w:rsidRPr="002444BB" w:rsidRDefault="002444BB" w:rsidP="009356E8">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2444BB">
        <w:rPr>
          <w:rFonts w:ascii="Palatino Linotype" w:eastAsia="Times New Roman" w:hAnsi="Palatino Linotype" w:cs="Arial"/>
          <w:sz w:val="24"/>
          <w:szCs w:val="24"/>
          <w:lang w:val="es-ES" w:eastAsia="es-MX"/>
        </w:rPr>
        <w:t xml:space="preserve">Correlativo a lo anterior, es preciso referir una definición de </w:t>
      </w:r>
      <w:r w:rsidRPr="002444BB">
        <w:rPr>
          <w:rFonts w:ascii="Palatino Linotype" w:eastAsia="Times New Roman" w:hAnsi="Palatino Linotype" w:cs="Arial"/>
          <w:i/>
          <w:sz w:val="24"/>
          <w:szCs w:val="24"/>
          <w:lang w:val="es-ES" w:eastAsia="es-MX"/>
        </w:rPr>
        <w:t>póliza contable</w:t>
      </w:r>
      <w:r w:rsidRPr="002444BB">
        <w:rPr>
          <w:rFonts w:ascii="Palatino Linotype" w:eastAsia="Times New Roman" w:hAnsi="Palatino Linotype" w:cs="Arial"/>
          <w:sz w:val="24"/>
          <w:szCs w:val="24"/>
          <w:lang w:val="es-ES" w:eastAsia="es-MX"/>
        </w:rPr>
        <w:t xml:space="preserve">, la cual, primeramente, no está definida en el Código Financiero del Estado de México y Municipios; no obstante, los ya mencionados Glosarios la definen como: </w:t>
      </w:r>
    </w:p>
    <w:p w:rsidR="002444BB" w:rsidRPr="002444BB" w:rsidRDefault="002444BB" w:rsidP="009356E8">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rsidR="002444BB" w:rsidRPr="002444BB" w:rsidRDefault="002444BB" w:rsidP="009356E8">
      <w:pPr>
        <w:spacing w:after="0" w:line="240" w:lineRule="auto"/>
        <w:ind w:left="567" w:right="567"/>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i/>
          <w:sz w:val="24"/>
          <w:szCs w:val="24"/>
          <w:lang w:val="es-ES" w:eastAsia="es-MX"/>
        </w:rPr>
        <w:t>“</w:t>
      </w:r>
      <w:r w:rsidRPr="002444BB">
        <w:rPr>
          <w:rFonts w:ascii="Palatino Linotype" w:eastAsia="Times New Roman" w:hAnsi="Palatino Linotype" w:cs="Arial"/>
          <w:b/>
          <w:i/>
          <w:sz w:val="24"/>
          <w:szCs w:val="24"/>
          <w:lang w:val="es-ES" w:eastAsia="es-MX"/>
        </w:rPr>
        <w:t>PÓLIZA CONTABLE</w:t>
      </w:r>
    </w:p>
    <w:p w:rsidR="002444BB" w:rsidRPr="002444BB" w:rsidRDefault="002444BB" w:rsidP="009356E8">
      <w:pPr>
        <w:spacing w:after="0" w:line="240" w:lineRule="auto"/>
        <w:ind w:left="567" w:right="567"/>
        <w:jc w:val="both"/>
        <w:rPr>
          <w:rFonts w:ascii="Palatino Linotype" w:eastAsia="Times New Roman" w:hAnsi="Palatino Linotype" w:cs="Arial"/>
          <w:i/>
          <w:sz w:val="24"/>
          <w:szCs w:val="24"/>
          <w:lang w:val="es-ES" w:eastAsia="es-MX"/>
        </w:rPr>
      </w:pPr>
      <w:r w:rsidRPr="002444BB">
        <w:rPr>
          <w:rFonts w:ascii="Palatino Linotype" w:eastAsia="Times New Roman" w:hAnsi="Palatino Linotype" w:cs="Arial"/>
          <w:i/>
          <w:sz w:val="24"/>
          <w:szCs w:val="24"/>
          <w:lang w:val="es-ES" w:eastAsia="es-MX"/>
        </w:rPr>
        <w:t>Documento en el cual se asientan en forma individual todas y cada una de las operaciones desarrolladas por una institución, así como la información necesaria para la identificación de dichas operaciones.” (</w:t>
      </w:r>
      <w:proofErr w:type="gramStart"/>
      <w:r w:rsidRPr="002444BB">
        <w:rPr>
          <w:rFonts w:ascii="Palatino Linotype" w:eastAsia="Times New Roman" w:hAnsi="Palatino Linotype" w:cs="Arial"/>
          <w:i/>
          <w:sz w:val="24"/>
          <w:szCs w:val="24"/>
          <w:lang w:val="es-ES" w:eastAsia="es-MX"/>
        </w:rPr>
        <w:t>sic</w:t>
      </w:r>
      <w:proofErr w:type="gramEnd"/>
      <w:r w:rsidRPr="002444BB">
        <w:rPr>
          <w:rFonts w:ascii="Palatino Linotype" w:eastAsia="Times New Roman" w:hAnsi="Palatino Linotype" w:cs="Arial"/>
          <w:i/>
          <w:sz w:val="24"/>
          <w:szCs w:val="24"/>
          <w:lang w:val="es-ES" w:eastAsia="es-MX"/>
        </w:rPr>
        <w:t>)</w:t>
      </w:r>
    </w:p>
    <w:p w:rsidR="002444BB" w:rsidRPr="002444BB" w:rsidRDefault="002444BB" w:rsidP="009356E8">
      <w:pPr>
        <w:spacing w:after="0" w:line="360" w:lineRule="auto"/>
        <w:ind w:left="567" w:right="618"/>
        <w:jc w:val="both"/>
        <w:rPr>
          <w:rFonts w:ascii="Palatino Linotype" w:eastAsia="Times New Roman" w:hAnsi="Palatino Linotype" w:cs="Arial"/>
          <w:i/>
          <w:sz w:val="24"/>
          <w:szCs w:val="24"/>
          <w:lang w:val="es-ES" w:eastAsia="es-MX"/>
        </w:rPr>
      </w:pPr>
    </w:p>
    <w:p w:rsidR="002444BB" w:rsidRPr="002444BB" w:rsidRDefault="002444BB" w:rsidP="009356E8">
      <w:pPr>
        <w:spacing w:after="0" w:line="360" w:lineRule="auto"/>
        <w:contextualSpacing/>
        <w:jc w:val="both"/>
        <w:rPr>
          <w:rFonts w:ascii="Palatino Linotype" w:eastAsia="Times New Roman" w:hAnsi="Palatino Linotype" w:cs="Arial"/>
          <w:sz w:val="24"/>
          <w:szCs w:val="24"/>
          <w:lang w:val="es-ES" w:eastAsia="es-MX"/>
        </w:rPr>
      </w:pPr>
      <w:r w:rsidRPr="002444BB">
        <w:rPr>
          <w:rFonts w:ascii="Palatino Linotype" w:eastAsia="Times New Roman" w:hAnsi="Palatino Linotype" w:cs="Arial"/>
          <w:sz w:val="24"/>
          <w:szCs w:val="24"/>
          <w:lang w:val="es-ES" w:eastAsia="es-MX"/>
        </w:rPr>
        <w:t xml:space="preserve">Así, se advierte que la </w:t>
      </w:r>
      <w:r w:rsidRPr="002444BB">
        <w:rPr>
          <w:rFonts w:ascii="Palatino Linotype" w:eastAsia="Times New Roman" w:hAnsi="Palatino Linotype" w:cs="Arial"/>
          <w:i/>
          <w:sz w:val="24"/>
          <w:szCs w:val="24"/>
          <w:lang w:val="es-ES" w:eastAsia="es-MX"/>
        </w:rPr>
        <w:t>póliza contable</w:t>
      </w:r>
      <w:r w:rsidRPr="002444BB">
        <w:rPr>
          <w:rFonts w:ascii="Palatino Linotype" w:eastAsia="Times New Roman" w:hAnsi="Palatino Linotype" w:cs="Arial"/>
          <w:sz w:val="24"/>
          <w:szCs w:val="24"/>
          <w:lang w:val="es-ES"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2444BB" w:rsidRPr="002444BB" w:rsidRDefault="002444BB" w:rsidP="009356E8">
      <w:pPr>
        <w:spacing w:after="0" w:line="360" w:lineRule="auto"/>
        <w:jc w:val="both"/>
        <w:rPr>
          <w:rFonts w:ascii="Palatino Linotype" w:eastAsia="Times New Roman" w:hAnsi="Palatino Linotype" w:cs="Arial"/>
          <w:sz w:val="24"/>
          <w:szCs w:val="24"/>
          <w:lang w:val="es-ES" w:eastAsia="es-MX"/>
        </w:rPr>
      </w:pPr>
    </w:p>
    <w:p w:rsidR="002444BB" w:rsidRPr="002444BB" w:rsidRDefault="002444BB" w:rsidP="009356E8">
      <w:pPr>
        <w:spacing w:after="0" w:line="360" w:lineRule="auto"/>
        <w:contextualSpacing/>
        <w:jc w:val="both"/>
        <w:rPr>
          <w:rFonts w:ascii="Palatino Linotype" w:eastAsia="Times New Roman" w:hAnsi="Palatino Linotype" w:cs="Arial"/>
          <w:sz w:val="24"/>
          <w:szCs w:val="24"/>
          <w:lang w:val="es-ES" w:eastAsia="es-MX"/>
        </w:rPr>
      </w:pPr>
      <w:r w:rsidRPr="002444BB">
        <w:rPr>
          <w:rFonts w:ascii="Palatino Linotype" w:eastAsia="Times New Roman" w:hAnsi="Palatino Linotype" w:cs="Arial"/>
          <w:sz w:val="24"/>
          <w:szCs w:val="24"/>
          <w:lang w:val="es-ES" w:eastAsia="es-MX"/>
        </w:rPr>
        <w:lastRenderedPageBreak/>
        <w:t xml:space="preserve">En este sentido, existen diversos tipos de pólizas contables de acuerdo con las operaciones realizadas, dentro de las cuales, encontramos las llamadas </w:t>
      </w:r>
      <w:r w:rsidRPr="002444BB">
        <w:rPr>
          <w:rFonts w:ascii="Palatino Linotype" w:eastAsia="Times New Roman" w:hAnsi="Palatino Linotype" w:cs="Arial"/>
          <w:i/>
          <w:sz w:val="24"/>
          <w:szCs w:val="24"/>
          <w:lang w:val="es-ES" w:eastAsia="es-MX"/>
        </w:rPr>
        <w:t>pólizas de egresos</w:t>
      </w:r>
      <w:r w:rsidRPr="002444BB">
        <w:rPr>
          <w:rFonts w:ascii="Palatino Linotype" w:eastAsia="Times New Roman" w:hAnsi="Palatino Linotype" w:cs="Arial"/>
          <w:sz w:val="24"/>
          <w:szCs w:val="24"/>
          <w:lang w:val="es-ES" w:eastAsia="es-MX"/>
        </w:rPr>
        <w:t xml:space="preserve">, en las cuales se anotan diariamente las operaciones que representan egresos, es decir, salidas de dinero para </w:t>
      </w:r>
      <w:r w:rsidRPr="002444BB">
        <w:rPr>
          <w:rFonts w:ascii="Palatino Linotype" w:eastAsia="Times New Roman" w:hAnsi="Palatino Linotype" w:cs="Arial"/>
          <w:b/>
          <w:sz w:val="24"/>
          <w:szCs w:val="24"/>
          <w:lang w:val="es-ES" w:eastAsia="es-MX"/>
        </w:rPr>
        <w:t>el sujeto obligado</w:t>
      </w:r>
      <w:r w:rsidRPr="002444BB">
        <w:rPr>
          <w:rFonts w:ascii="Palatino Linotype" w:eastAsia="Times New Roman" w:hAnsi="Palatino Linotype" w:cs="Arial"/>
          <w:sz w:val="24"/>
          <w:szCs w:val="24"/>
          <w:lang w:val="es-ES" w:eastAsia="es-MX"/>
        </w:rPr>
        <w:t xml:space="preserve">, la cual, además debe encontrarse acompañada de las documentales que sirven de soporte de dicho movimiento. </w:t>
      </w:r>
    </w:p>
    <w:p w:rsidR="002444BB" w:rsidRPr="002444BB" w:rsidRDefault="002444BB" w:rsidP="009356E8">
      <w:pPr>
        <w:spacing w:after="0" w:line="240" w:lineRule="auto"/>
        <w:rPr>
          <w:rFonts w:ascii="Palatino Linotype" w:eastAsia="Times New Roman" w:hAnsi="Palatino Linotype" w:cs="Arial"/>
          <w:bCs/>
          <w:color w:val="000000"/>
          <w:sz w:val="24"/>
          <w:szCs w:val="24"/>
          <w:lang w:val="es-ES" w:eastAsia="es-ES"/>
        </w:rPr>
      </w:pPr>
    </w:p>
    <w:p w:rsidR="002444BB" w:rsidRPr="002444BB" w:rsidRDefault="002444BB" w:rsidP="009356E8">
      <w:pPr>
        <w:spacing w:after="0" w:line="360" w:lineRule="auto"/>
        <w:contextualSpacing/>
        <w:jc w:val="both"/>
        <w:rPr>
          <w:rFonts w:ascii="Palatino Linotype" w:eastAsia="Times New Roman" w:hAnsi="Palatino Linotype" w:cs="Arial"/>
          <w:sz w:val="24"/>
          <w:szCs w:val="24"/>
          <w:lang w:val="es-ES" w:eastAsia="es-MX"/>
        </w:rPr>
      </w:pPr>
      <w:r w:rsidRPr="002444BB">
        <w:rPr>
          <w:rFonts w:ascii="Palatino Linotype" w:eastAsia="Times New Roman" w:hAnsi="Palatino Linotype" w:cs="Arial"/>
          <w:bCs/>
          <w:color w:val="000000"/>
          <w:sz w:val="24"/>
          <w:szCs w:val="24"/>
          <w:lang w:val="es-ES" w:eastAsia="es-ES"/>
        </w:rPr>
        <w:t xml:space="preserve">En este sentido, los </w:t>
      </w:r>
      <w:r w:rsidRPr="002444BB">
        <w:rPr>
          <w:rFonts w:ascii="Palatino Linotype" w:eastAsia="Times New Roman" w:hAnsi="Palatino Linotype" w:cs="Arial"/>
          <w:bCs/>
          <w:color w:val="000000"/>
          <w:sz w:val="24"/>
          <w:szCs w:val="24"/>
          <w:lang w:eastAsia="es-ES"/>
        </w:rPr>
        <w:t>Lineamientos, Fechas de Capacitación y Calendarización para la</w:t>
      </w:r>
      <w:r w:rsidRPr="002444BB">
        <w:rPr>
          <w:rFonts w:ascii="Palatino Linotype" w:eastAsia="Times New Roman" w:hAnsi="Palatino Linotype" w:cs="Arial"/>
          <w:bCs/>
          <w:color w:val="000000"/>
          <w:sz w:val="24"/>
          <w:szCs w:val="24"/>
          <w:lang w:eastAsia="es-ES"/>
        </w:rPr>
        <w:br/>
        <w:t>Entrega de Informes Trimestrales de las Entidades Fiscalizables del Estado de México del Ejercicio Fiscal 2022</w:t>
      </w:r>
      <w:r w:rsidRPr="002444BB">
        <w:rPr>
          <w:rFonts w:ascii="Palatino Linotype" w:eastAsia="Times New Roman" w:hAnsi="Palatino Linotype" w:cs="Arial"/>
          <w:bCs/>
          <w:color w:val="000000"/>
          <w:sz w:val="24"/>
          <w:szCs w:val="24"/>
          <w:lang w:val="es-ES" w:eastAsia="es-ES"/>
        </w:rPr>
        <w:t xml:space="preserve">, </w:t>
      </w:r>
      <w:r w:rsidRPr="002444BB">
        <w:rPr>
          <w:rFonts w:ascii="Palatino Linotype" w:eastAsia="Times New Roman" w:hAnsi="Palatino Linotype" w:cs="Arial"/>
          <w:sz w:val="24"/>
          <w:szCs w:val="24"/>
          <w:lang w:val="es-ES" w:eastAsia="es-ES"/>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2444BB">
        <w:rPr>
          <w:rFonts w:ascii="Palatino Linotype" w:eastAsia="Times New Roman" w:hAnsi="Palatino Linotype" w:cs="Arial"/>
          <w:i/>
          <w:sz w:val="24"/>
          <w:szCs w:val="24"/>
          <w:lang w:val="es-ES" w:eastAsia="es-ES"/>
        </w:rPr>
        <w:t xml:space="preserve">pólizas de ingresos, póliza de diario, póliza de egresos, póliza cheque y pólizas de cheques, </w:t>
      </w:r>
      <w:r w:rsidRPr="002444BB">
        <w:rPr>
          <w:rFonts w:ascii="Palatino Linotype" w:eastAsia="Times New Roman" w:hAnsi="Palatino Linotype" w:cs="Arial"/>
          <w:sz w:val="24"/>
          <w:szCs w:val="24"/>
          <w:lang w:val="es-ES" w:eastAsia="es-ES"/>
        </w:rPr>
        <w:t>las cuales se encuentran contenidas dentro del Módulo 1, “Imágenes Digitalizadas”, d</w:t>
      </w:r>
      <w:r w:rsidRPr="002444BB">
        <w:rPr>
          <w:rFonts w:ascii="Palatino Linotype" w:eastAsia="Times New Roman" w:hAnsi="Palatino Linotype" w:cs="Arial"/>
          <w:bCs/>
          <w:sz w:val="24"/>
          <w:szCs w:val="24"/>
          <w:lang w:val="es-ES" w:eastAsia="es-ES"/>
        </w:rPr>
        <w:t xml:space="preserve">e tal manera que, dichos formatos constituyen un soporte documental de que la información solicitada por el hoy </w:t>
      </w:r>
      <w:r w:rsidRPr="002444BB">
        <w:rPr>
          <w:rFonts w:ascii="Palatino Linotype" w:eastAsia="Times New Roman" w:hAnsi="Palatino Linotype" w:cs="Arial"/>
          <w:b/>
          <w:bCs/>
          <w:sz w:val="24"/>
          <w:szCs w:val="24"/>
          <w:lang w:val="es-ES" w:eastAsia="es-ES"/>
        </w:rPr>
        <w:t>recurrente</w:t>
      </w:r>
      <w:r w:rsidRPr="002444BB">
        <w:rPr>
          <w:rFonts w:ascii="Palatino Linotype" w:eastAsia="Times New Roman" w:hAnsi="Palatino Linotype" w:cs="Arial"/>
          <w:bCs/>
          <w:sz w:val="24"/>
          <w:szCs w:val="24"/>
          <w:lang w:val="es-ES" w:eastAsia="es-ES"/>
        </w:rPr>
        <w:t xml:space="preserve"> obra en los archivos del </w:t>
      </w:r>
      <w:r w:rsidRPr="002444BB">
        <w:rPr>
          <w:rFonts w:ascii="Palatino Linotype" w:eastAsia="Times New Roman" w:hAnsi="Palatino Linotype" w:cs="Arial"/>
          <w:b/>
          <w:bCs/>
          <w:sz w:val="24"/>
          <w:szCs w:val="24"/>
          <w:lang w:val="es-ES" w:eastAsia="es-ES"/>
        </w:rPr>
        <w:t>sujeto obligado</w:t>
      </w:r>
      <w:r w:rsidRPr="002444BB">
        <w:rPr>
          <w:rFonts w:ascii="Palatino Linotype" w:eastAsia="Times New Roman" w:hAnsi="Palatino Linotype" w:cs="Arial"/>
          <w:bCs/>
          <w:sz w:val="24"/>
          <w:szCs w:val="24"/>
          <w:lang w:val="es-ES" w:eastAsia="es-ES"/>
        </w:rPr>
        <w:t xml:space="preserve">, insertando a manera de referencia, el formato correspondiente de 2022: </w:t>
      </w:r>
    </w:p>
    <w:p w:rsidR="002444BB" w:rsidRPr="002444BB" w:rsidRDefault="002444BB" w:rsidP="009356E8">
      <w:pPr>
        <w:spacing w:after="0" w:line="360" w:lineRule="auto"/>
        <w:jc w:val="both"/>
        <w:rPr>
          <w:rFonts w:ascii="Palatino Linotype" w:eastAsia="Times New Roman" w:hAnsi="Palatino Linotype" w:cs="Arial"/>
          <w:sz w:val="24"/>
          <w:szCs w:val="24"/>
          <w:lang w:val="es-ES" w:eastAsia="es-MX"/>
        </w:rPr>
      </w:pPr>
    </w:p>
    <w:p w:rsidR="002444BB" w:rsidRPr="002444BB" w:rsidRDefault="002444BB" w:rsidP="009356E8">
      <w:pPr>
        <w:spacing w:after="0" w:line="360" w:lineRule="auto"/>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bCs/>
          <w:noProof/>
          <w:color w:val="000000"/>
          <w:sz w:val="24"/>
          <w:szCs w:val="24"/>
          <w:lang w:eastAsia="es-MX"/>
        </w:rPr>
        <w:lastRenderedPageBreak/>
        <mc:AlternateContent>
          <mc:Choice Requires="wps">
            <w:drawing>
              <wp:anchor distT="0" distB="0" distL="114300" distR="114300" simplePos="0" relativeHeight="251659264" behindDoc="0" locked="0" layoutInCell="1" allowOverlap="1" wp14:anchorId="6D935DAF" wp14:editId="497DE3AE">
                <wp:simplePos x="0" y="0"/>
                <wp:positionH relativeFrom="column">
                  <wp:posOffset>739140</wp:posOffset>
                </wp:positionH>
                <wp:positionV relativeFrom="paragraph">
                  <wp:posOffset>2566035</wp:posOffset>
                </wp:positionV>
                <wp:extent cx="1800225" cy="7715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1800225" cy="7715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D987D60" id="Rectángulo 17" o:spid="_x0000_s1026" style="position:absolute;margin-left:58.2pt;margin-top:202.05pt;width:141.7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" filled="f" strokecolor="red" strokeweight="1pt"/>
            </w:pict>
          </mc:Fallback>
        </mc:AlternateContent>
      </w:r>
      <w:r w:rsidRPr="002444BB">
        <w:rPr>
          <w:rFonts w:ascii="Palatino Linotype" w:eastAsia="Times New Roman" w:hAnsi="Palatino Linotype" w:cs="Arial"/>
          <w:bCs/>
          <w:noProof/>
          <w:color w:val="000000"/>
          <w:sz w:val="24"/>
          <w:szCs w:val="24"/>
          <w:lang w:eastAsia="es-MX"/>
        </w:rPr>
        <w:drawing>
          <wp:inline distT="0" distB="0" distL="0" distR="0" wp14:anchorId="7D9473A2" wp14:editId="4324FD7F">
            <wp:extent cx="5760720" cy="38080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9">
                      <a:extLst>
                        <a:ext uri="{28A0092B-C50C-407E-A947-70E740481C1C}">
                          <a14:useLocalDpi xmlns:a14="http://schemas.microsoft.com/office/drawing/2010/main" val="0"/>
                        </a:ext>
                      </a:extLst>
                    </a:blip>
                    <a:stretch>
                      <a:fillRect/>
                    </a:stretch>
                  </pic:blipFill>
                  <pic:spPr>
                    <a:xfrm>
                      <a:off x="0" y="0"/>
                      <a:ext cx="5760720" cy="3808095"/>
                    </a:xfrm>
                    <a:prstGeom prst="rect">
                      <a:avLst/>
                    </a:prstGeom>
                  </pic:spPr>
                </pic:pic>
              </a:graphicData>
            </a:graphic>
          </wp:inline>
        </w:drawing>
      </w:r>
    </w:p>
    <w:p w:rsidR="002444BB" w:rsidRPr="002444BB" w:rsidRDefault="002444BB" w:rsidP="009356E8">
      <w:pPr>
        <w:spacing w:after="0" w:line="360" w:lineRule="auto"/>
        <w:jc w:val="both"/>
        <w:rPr>
          <w:rFonts w:ascii="Palatino Linotype" w:eastAsia="Times New Roman" w:hAnsi="Palatino Linotype" w:cs="Arial"/>
          <w:bCs/>
          <w:color w:val="000000"/>
          <w:sz w:val="24"/>
          <w:szCs w:val="24"/>
          <w:lang w:val="es-ES" w:eastAsia="es-ES"/>
        </w:rPr>
      </w:pP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bCs/>
          <w:color w:val="000000"/>
          <w:sz w:val="24"/>
          <w:szCs w:val="24"/>
          <w:lang w:val="es-ES" w:eastAsia="es-ES"/>
        </w:rPr>
        <w:t xml:space="preserve">Sin ser óbice de lo mencionado, es de señalar que la información que es entregada al </w:t>
      </w:r>
      <w:r w:rsidRPr="002444BB">
        <w:rPr>
          <w:rFonts w:ascii="Palatino Linotype" w:eastAsia="Times New Roman" w:hAnsi="Palatino Linotype" w:cs="Arial"/>
          <w:sz w:val="24"/>
          <w:szCs w:val="24"/>
          <w:lang w:val="es-ES" w:eastAsia="es-ES"/>
        </w:rPr>
        <w:t>Órgano Superior de Fiscalización del Estado de México,</w:t>
      </w:r>
      <w:r w:rsidRPr="002444BB">
        <w:rPr>
          <w:rFonts w:ascii="Palatino Linotype" w:eastAsia="Times New Roman" w:hAnsi="Palatino Linotype" w:cs="Arial"/>
          <w:bCs/>
          <w:color w:val="000000"/>
          <w:sz w:val="24"/>
          <w:szCs w:val="24"/>
          <w:lang w:val="es-ES" w:eastAsia="es-ES"/>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el ahora </w:t>
      </w:r>
      <w:r w:rsidRPr="002444BB">
        <w:rPr>
          <w:rFonts w:ascii="Palatino Linotype" w:eastAsia="Times New Roman" w:hAnsi="Palatino Linotype" w:cs="Arial"/>
          <w:b/>
          <w:bCs/>
          <w:color w:val="000000"/>
          <w:sz w:val="24"/>
          <w:szCs w:val="24"/>
          <w:lang w:val="es-ES" w:eastAsia="es-ES"/>
        </w:rPr>
        <w:t>recurrente</w:t>
      </w:r>
      <w:r w:rsidRPr="002444BB">
        <w:rPr>
          <w:rFonts w:ascii="Palatino Linotype" w:eastAsia="Times New Roman" w:hAnsi="Palatino Linotype" w:cs="Arial"/>
          <w:bCs/>
          <w:color w:val="000000"/>
          <w:sz w:val="24"/>
          <w:szCs w:val="24"/>
          <w:lang w:val="es-ES" w:eastAsia="es-ES"/>
        </w:rPr>
        <w:t xml:space="preserve">. </w:t>
      </w:r>
    </w:p>
    <w:p w:rsidR="002444BB" w:rsidRPr="002444BB" w:rsidRDefault="002444BB" w:rsidP="009356E8">
      <w:pPr>
        <w:spacing w:after="0" w:line="240" w:lineRule="auto"/>
        <w:rPr>
          <w:rFonts w:ascii="Palatino Linotype" w:eastAsia="Times New Roman" w:hAnsi="Palatino Linotype" w:cs="Arial"/>
          <w:bCs/>
          <w:color w:val="000000"/>
          <w:sz w:val="24"/>
          <w:szCs w:val="24"/>
          <w:lang w:val="es-ES" w:eastAsia="es-ES"/>
        </w:rPr>
      </w:pPr>
    </w:p>
    <w:p w:rsid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bCs/>
          <w:color w:val="000000"/>
          <w:sz w:val="24"/>
          <w:szCs w:val="24"/>
          <w:lang w:val="es-ES" w:eastAsia="es-ES"/>
        </w:rPr>
        <w:t xml:space="preserve">Cabe destacar, que el ordenamiento legal en cita refiere que todo registro contable y presupuestal </w:t>
      </w:r>
      <w:r w:rsidRPr="002444BB">
        <w:rPr>
          <w:rFonts w:ascii="Palatino Linotype" w:eastAsia="Times New Roman" w:hAnsi="Palatino Linotype" w:cs="Arial"/>
          <w:b/>
          <w:bCs/>
          <w:color w:val="000000"/>
          <w:sz w:val="24"/>
          <w:szCs w:val="24"/>
          <w:lang w:val="es-ES" w:eastAsia="es-ES"/>
        </w:rPr>
        <w:t>deberá estar soportado con los documentos comprobatorios originales</w:t>
      </w:r>
      <w:r w:rsidRPr="002444BB">
        <w:rPr>
          <w:rFonts w:ascii="Palatino Linotype" w:eastAsia="Times New Roman" w:hAnsi="Palatino Linotype" w:cs="Arial"/>
          <w:bCs/>
          <w:color w:val="000000"/>
          <w:sz w:val="24"/>
          <w:szCs w:val="24"/>
          <w:lang w:val="es-ES" w:eastAsia="es-ES"/>
        </w:rPr>
        <w:t xml:space="preserve">, como lo son las facturas solicitadas, los que deberán permanecer en custodia y </w:t>
      </w:r>
      <w:r w:rsidRPr="002444BB">
        <w:rPr>
          <w:rFonts w:ascii="Palatino Linotype" w:eastAsia="Times New Roman" w:hAnsi="Palatino Linotype" w:cs="Arial"/>
          <w:bCs/>
          <w:color w:val="000000"/>
          <w:sz w:val="24"/>
          <w:szCs w:val="24"/>
          <w:lang w:val="es-ES" w:eastAsia="es-ES"/>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rsidR="00254E24" w:rsidRDefault="00254E24" w:rsidP="009356E8">
      <w:pPr>
        <w:spacing w:after="0" w:line="360" w:lineRule="auto"/>
        <w:contextualSpacing/>
        <w:jc w:val="both"/>
        <w:rPr>
          <w:rFonts w:ascii="Palatino Linotype" w:eastAsia="Times New Roman" w:hAnsi="Palatino Linotype" w:cs="Arial"/>
          <w:bCs/>
          <w:color w:val="000000"/>
          <w:sz w:val="24"/>
          <w:szCs w:val="24"/>
          <w:lang w:val="es-ES" w:eastAsia="es-ES"/>
        </w:rPr>
      </w:pPr>
    </w:p>
    <w:p w:rsidR="00254E24" w:rsidRPr="00E92BA4" w:rsidRDefault="00254E24" w:rsidP="009356E8">
      <w:pPr>
        <w:spacing w:after="0" w:line="360" w:lineRule="auto"/>
        <w:jc w:val="both"/>
        <w:rPr>
          <w:rFonts w:ascii="Palatino Linotype" w:eastAsia="Palatino Linotype" w:hAnsi="Palatino Linotype" w:cs="Palatino Linotype"/>
          <w:sz w:val="24"/>
          <w:szCs w:val="24"/>
          <w:lang w:val="es-ES_tradnl" w:eastAsia="es-MX"/>
        </w:rPr>
      </w:pPr>
      <w:r w:rsidRPr="00E92BA4">
        <w:rPr>
          <w:rFonts w:ascii="Palatino Linotype" w:eastAsia="Palatino Linotype" w:hAnsi="Palatino Linotype" w:cs="Palatino Linotype"/>
          <w:sz w:val="24"/>
          <w:szCs w:val="24"/>
          <w:lang w:val="es-ES_tradnl" w:eastAsia="es-MX"/>
        </w:rPr>
        <w:t>En ese tenor, se tiene que el siete de marzo de dos mil veintidós se publicó en el Periódico Oficial Gaceta del Gobierno el Manual Único de Contabilidad Gubernamental para la Dependencias y Entidades Públicas del Gobierno y Municipios del Estado de México 2022. En dicho Manual se establece lo siguiente:</w:t>
      </w:r>
    </w:p>
    <w:p w:rsidR="00254E24" w:rsidRPr="00E92BA4" w:rsidRDefault="00254E24" w:rsidP="009356E8">
      <w:pPr>
        <w:pStyle w:val="INFOEM"/>
        <w:jc w:val="center"/>
        <w:rPr>
          <w:b/>
        </w:rPr>
      </w:pPr>
      <w:r w:rsidRPr="00E92BA4">
        <w:rPr>
          <w:b/>
        </w:rPr>
        <w:t>4800 DONATIVOS</w:t>
      </w:r>
    </w:p>
    <w:p w:rsidR="00254E24" w:rsidRPr="00E92BA4" w:rsidRDefault="00254E24" w:rsidP="009356E8">
      <w:pPr>
        <w:pStyle w:val="INFOEM"/>
        <w:rPr>
          <w:b/>
          <w:lang w:val="es-ES" w:eastAsia="es-ES"/>
        </w:rPr>
      </w:pPr>
      <w:r w:rsidRPr="00E92BA4">
        <w:rPr>
          <w:b/>
          <w:lang w:val="es-ES" w:eastAsia="es-ES"/>
        </w:rPr>
        <w:t>4822 Donativos a municipios. Asignaciones que las dependencias y/o Entidades Públicas otorgan como donativos en dinero o en especie a los Municipios.</w:t>
      </w:r>
    </w:p>
    <w:p w:rsidR="00254E24" w:rsidRPr="00E92BA4" w:rsidRDefault="00254E24" w:rsidP="009356E8">
      <w:pPr>
        <w:spacing w:after="0" w:line="360" w:lineRule="auto"/>
        <w:jc w:val="both"/>
        <w:rPr>
          <w:rFonts w:ascii="Palatino Linotype" w:eastAsia="Palatino Linotype" w:hAnsi="Palatino Linotype" w:cs="Palatino Linotype"/>
          <w:sz w:val="24"/>
          <w:szCs w:val="24"/>
          <w:lang w:val="es-ES_tradnl" w:eastAsia="es-MX"/>
        </w:rPr>
      </w:pPr>
    </w:p>
    <w:p w:rsidR="00254E24" w:rsidRPr="00E92BA4" w:rsidRDefault="00254E24" w:rsidP="009356E8">
      <w:pPr>
        <w:pStyle w:val="INFOEM"/>
        <w:rPr>
          <w:b/>
          <w:lang w:val="es-ES_tradnl" w:eastAsia="es-MX"/>
        </w:rPr>
      </w:pPr>
      <w:r w:rsidRPr="00E92BA4">
        <w:rPr>
          <w:b/>
          <w:lang w:val="es-ES_tradnl" w:eastAsia="es-MX"/>
        </w:rPr>
        <w:t>9) Adquisición de Bienes Muebles e Inmuebles</w:t>
      </w:r>
    </w:p>
    <w:p w:rsidR="00254E24" w:rsidRPr="00E92BA4" w:rsidRDefault="00254E24" w:rsidP="009356E8">
      <w:pPr>
        <w:pStyle w:val="INFOEM"/>
      </w:pPr>
      <w:r w:rsidRPr="00E92BA4">
        <w:rPr>
          <w:lang w:val="es-ES_tradnl" w:eastAsia="es-MX"/>
        </w:rPr>
        <w:t xml:space="preserve">Los inmuebles, mobiliario y equipo, </w:t>
      </w:r>
      <w:r w:rsidRPr="00E92BA4">
        <w:rPr>
          <w:b/>
          <w:lang w:val="es-ES_tradnl" w:eastAsia="es-MX"/>
        </w:rPr>
        <w:t>vehículos,</w:t>
      </w:r>
      <w:r w:rsidRPr="00E92BA4">
        <w:rPr>
          <w:lang w:val="es-ES_tradnl" w:eastAsia="es-MX"/>
        </w:rPr>
        <w:t xml:space="preserve"> maquinaria, armamentos, equipos especiales, aeronaves, acervo bibliográfico y artístico, obras de arte, entre otros, se registrarán a su costo de adquisición o construcción; </w:t>
      </w:r>
      <w:r w:rsidRPr="00E92BA4">
        <w:rPr>
          <w:b/>
          <w:u w:val="single"/>
          <w:lang w:val="es-ES_tradnl" w:eastAsia="es-MX"/>
        </w:rPr>
        <w:t>en caso de que sean producto de una donación</w:t>
      </w:r>
      <w:r w:rsidRPr="00E92BA4">
        <w:rPr>
          <w:lang w:val="es-ES_tradnl" w:eastAsia="es-MX"/>
        </w:rPr>
        <w:t xml:space="preserve">, expropiación, adjudicación o dación en pago a su valor estimado razonablemente, por la unidad administrativa correspondiente al área usuaria, o de un bien similar o al de avalúo, aun cuando no se cuente con el Comprobante Fiscal Digital por Internet (CFDI) o documento original que ampare la propiedad del bien, e incluso cuando se encuentren en trámite de regularización de la propiedad. </w:t>
      </w:r>
      <w:r w:rsidRPr="00E92BA4">
        <w:rPr>
          <w:b/>
          <w:lang w:val="es-ES_tradnl" w:eastAsia="es-MX"/>
        </w:rPr>
        <w:t xml:space="preserve">En todos los casos se deberán incluir los gastos y costos relacionados con su </w:t>
      </w:r>
      <w:r w:rsidRPr="00E92BA4">
        <w:rPr>
          <w:b/>
          <w:lang w:val="es-ES_tradnl" w:eastAsia="es-MX"/>
        </w:rPr>
        <w:lastRenderedPageBreak/>
        <w:t>adquisición, así como el impuesto al valor agregado excepto cuando se trate de organismos sujetos a un régimen fiscal distinto al de no contribuyentes.</w:t>
      </w:r>
      <w:r w:rsidRPr="00E92BA4">
        <w:rPr>
          <w:b/>
          <w:lang w:val="es-ES_tradnl" w:eastAsia="es-MX"/>
        </w:rPr>
        <w:cr/>
      </w:r>
      <w:r w:rsidRPr="00E92BA4">
        <w:t xml:space="preserve"> 12) Donativos </w:t>
      </w:r>
    </w:p>
    <w:p w:rsidR="00254E24" w:rsidRPr="00E92BA4" w:rsidRDefault="00254E24" w:rsidP="009356E8">
      <w:pPr>
        <w:pStyle w:val="INFOEM"/>
      </w:pPr>
      <w:r w:rsidRPr="00E92BA4">
        <w:t xml:space="preserve">Tratándose de donativos recibidos se deberá elaborar el Comprobante Fiscal Digital por Internet (CFDI) respectivo y se deberá registrar contable y presupuestalmente como un ingreso. </w:t>
      </w:r>
    </w:p>
    <w:p w:rsidR="00254E24" w:rsidRPr="00E92BA4" w:rsidRDefault="00254E24" w:rsidP="009356E8">
      <w:pPr>
        <w:pStyle w:val="INFOEM"/>
      </w:pPr>
      <w:r w:rsidRPr="00E92BA4">
        <w:t xml:space="preserve">En el caso de bienes recibidos por donación o transferencia entregados en especie que se consideren bienes de consumo duradero, se registra con un cargo en el Activo y un abono a la Cuenta de Ingresos, así como su registro presupuestal respectivamente. </w:t>
      </w:r>
    </w:p>
    <w:p w:rsidR="00254E24" w:rsidRPr="00E92BA4" w:rsidRDefault="00254E24" w:rsidP="009356E8">
      <w:pPr>
        <w:pStyle w:val="INFOEM"/>
      </w:pPr>
      <w:r w:rsidRPr="00E92BA4">
        <w:t xml:space="preserve">Los donativos en especie que son bienes consumibles se registrarán como ingreso y egreso contable y presupuestalmente, solicitando en su caso la ampliación presupuestal no liquida correspondiente. </w:t>
      </w:r>
    </w:p>
    <w:p w:rsidR="00254E24" w:rsidRPr="00E92BA4" w:rsidRDefault="00254E24" w:rsidP="009356E8">
      <w:pPr>
        <w:pStyle w:val="INFOEM"/>
      </w:pPr>
      <w:r w:rsidRPr="00E92BA4">
        <w:t xml:space="preserve">Cuando el donativo en especie no tenga un valor de referencia se observará lo dispuesto en la política de Adquisición de Bienes Muebles e Inmuebles. </w:t>
      </w:r>
    </w:p>
    <w:p w:rsidR="00254E24" w:rsidRPr="003C3EED" w:rsidRDefault="00254E24" w:rsidP="009356E8">
      <w:pPr>
        <w:pStyle w:val="INFOEM"/>
        <w:rPr>
          <w:b/>
          <w:lang w:val="es-ES_tradnl" w:eastAsia="es-MX"/>
        </w:rPr>
      </w:pPr>
      <w:r w:rsidRPr="00E92BA4">
        <w:rPr>
          <w:b/>
        </w:rPr>
        <w:t xml:space="preserve">En el caso de los Municipios y sus Organismos Descentralizados el registro de los donativos será de acuerdo a los </w:t>
      </w:r>
      <w:r w:rsidRPr="00E92BA4">
        <w:rPr>
          <w:b/>
          <w:u w:val="single"/>
        </w:rPr>
        <w:t>Lineamientos para el Registro y Control del Inventario y la Conciliación y Desincorporación de Bienes Muebles e Inmuebles para las Entidades Fiscalizables Municipales del Estado de México.</w:t>
      </w:r>
    </w:p>
    <w:p w:rsidR="00254E24" w:rsidRDefault="00254E24" w:rsidP="009356E8">
      <w:p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14:anchorId="0970E46A" wp14:editId="4AF77F43">
            <wp:extent cx="5715798" cy="454405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0C4AE.tmp"/>
                    <pic:cNvPicPr/>
                  </pic:nvPicPr>
                  <pic:blipFill>
                    <a:blip r:embed="rId10">
                      <a:extLst>
                        <a:ext uri="{28A0092B-C50C-407E-A947-70E740481C1C}">
                          <a14:useLocalDpi xmlns:a14="http://schemas.microsoft.com/office/drawing/2010/main" val="0"/>
                        </a:ext>
                      </a:extLst>
                    </a:blip>
                    <a:stretch>
                      <a:fillRect/>
                    </a:stretch>
                  </pic:blipFill>
                  <pic:spPr>
                    <a:xfrm>
                      <a:off x="0" y="0"/>
                      <a:ext cx="5715798" cy="4544059"/>
                    </a:xfrm>
                    <a:prstGeom prst="rect">
                      <a:avLst/>
                    </a:prstGeom>
                  </pic:spPr>
                </pic:pic>
              </a:graphicData>
            </a:graphic>
          </wp:inline>
        </w:drawing>
      </w:r>
    </w:p>
    <w:p w:rsidR="00254E24" w:rsidRDefault="00254E24" w:rsidP="009356E8">
      <w:pPr>
        <w:spacing w:after="0" w:line="360" w:lineRule="auto"/>
        <w:contextualSpacing/>
        <w:jc w:val="both"/>
        <w:rPr>
          <w:rFonts w:ascii="Palatino Linotype" w:eastAsia="Times New Roman" w:hAnsi="Palatino Linotype" w:cs="Arial"/>
          <w:sz w:val="24"/>
          <w:szCs w:val="24"/>
          <w:lang w:val="es-ES" w:eastAsia="es-ES"/>
        </w:rPr>
      </w:pPr>
    </w:p>
    <w:p w:rsidR="00254E24" w:rsidRPr="002444BB" w:rsidRDefault="00254E24" w:rsidP="009356E8">
      <w:pPr>
        <w:spacing w:after="0" w:line="360" w:lineRule="auto"/>
        <w:contextualSpacing/>
        <w:jc w:val="both"/>
        <w:rPr>
          <w:rFonts w:ascii="Palatino Linotype" w:eastAsia="Times New Roman" w:hAnsi="Palatino Linotype" w:cs="Arial"/>
          <w:bCs/>
          <w:color w:val="000000"/>
          <w:sz w:val="24"/>
          <w:szCs w:val="24"/>
          <w:lang w:val="es-ES" w:eastAsia="es-ES"/>
        </w:rPr>
      </w:pPr>
    </w:p>
    <w:p w:rsidR="002444BB" w:rsidRPr="002444BB" w:rsidRDefault="002444BB" w:rsidP="009356E8">
      <w:pPr>
        <w:spacing w:after="0" w:line="240" w:lineRule="auto"/>
        <w:rPr>
          <w:rFonts w:ascii="Palatino Linotype" w:eastAsia="Times New Roman" w:hAnsi="Palatino Linotype" w:cs="Arial"/>
          <w:sz w:val="24"/>
          <w:szCs w:val="24"/>
          <w:lang w:val="es-ES" w:eastAsia="es-ES"/>
        </w:rPr>
      </w:pPr>
    </w:p>
    <w:p w:rsidR="00254E24" w:rsidRPr="00E92BA4" w:rsidRDefault="00092956" w:rsidP="009356E8">
      <w:pPr>
        <w:spacing w:after="0" w:line="360" w:lineRule="auto"/>
        <w:contextualSpacing/>
        <w:jc w:val="both"/>
        <w:rPr>
          <w:rFonts w:ascii="Palatino Linotype" w:hAnsi="Palatino Linotype"/>
          <w:sz w:val="24"/>
        </w:rPr>
      </w:pPr>
      <w:r w:rsidRPr="00E92BA4">
        <w:rPr>
          <w:rFonts w:ascii="Palatino Linotype" w:eastAsia="Times New Roman" w:hAnsi="Palatino Linotype" w:cs="Arial"/>
          <w:sz w:val="24"/>
          <w:szCs w:val="24"/>
          <w:lang w:val="es-ES" w:eastAsia="es-ES"/>
        </w:rPr>
        <w:t>Robustece lo anterior,</w:t>
      </w:r>
      <w:r w:rsidR="00254E24" w:rsidRPr="00E92BA4">
        <w:rPr>
          <w:rFonts w:ascii="Palatino Linotype" w:eastAsia="Times New Roman" w:hAnsi="Palatino Linotype" w:cs="Arial"/>
          <w:sz w:val="24"/>
          <w:szCs w:val="24"/>
          <w:lang w:val="es-ES" w:eastAsia="es-ES"/>
        </w:rPr>
        <w:t xml:space="preserve"> los </w:t>
      </w:r>
      <w:r w:rsidR="00254E24" w:rsidRPr="00E92BA4">
        <w:rPr>
          <w:rFonts w:ascii="Palatino Linotype" w:hAnsi="Palatino Linotype"/>
          <w:sz w:val="24"/>
        </w:rPr>
        <w:t>Lineamientos para el Registro y Control del Inventario y la Conciliación y Desincorporación de Bienes Muebles e Inmuebles para las Entidades Fiscalizables Municipales del Estado de México, mismos que establecen lo siguiente:</w:t>
      </w:r>
    </w:p>
    <w:p w:rsidR="00254E24" w:rsidRPr="00E92BA4" w:rsidRDefault="00254E24" w:rsidP="009356E8">
      <w:pPr>
        <w:pStyle w:val="INFOEM"/>
      </w:pPr>
      <w:r w:rsidRPr="00E92BA4">
        <w:t xml:space="preserve">Sección Segunda </w:t>
      </w:r>
    </w:p>
    <w:p w:rsidR="00254E24" w:rsidRPr="00E92BA4" w:rsidRDefault="00254E24" w:rsidP="009356E8">
      <w:pPr>
        <w:pStyle w:val="INFOEM"/>
        <w:rPr>
          <w:b/>
        </w:rPr>
      </w:pPr>
      <w:r w:rsidRPr="00E92BA4">
        <w:rPr>
          <w:b/>
        </w:rPr>
        <w:t xml:space="preserve">DE LOS BIENES MUEBLES POR DONACIÓN </w:t>
      </w:r>
    </w:p>
    <w:p w:rsidR="00254E24" w:rsidRPr="00E92BA4" w:rsidRDefault="00254E24" w:rsidP="009356E8">
      <w:pPr>
        <w:pStyle w:val="INFOEM"/>
        <w:rPr>
          <w:b/>
        </w:rPr>
      </w:pPr>
      <w:r w:rsidRPr="00E92BA4">
        <w:rPr>
          <w:b/>
        </w:rPr>
        <w:lastRenderedPageBreak/>
        <w:t xml:space="preserve">QUINCUAGÉSIMO: La adquisición por donación es el acto mediante el cual la entidad fiscalizable recibe bienes muebles de forma gratuita de una o varias personas físicas o jurídicas colectivas quienes los entregan de forma voluntaria con plena libertad. </w:t>
      </w:r>
    </w:p>
    <w:p w:rsidR="00254E24" w:rsidRPr="00E92BA4" w:rsidRDefault="00254E24" w:rsidP="009356E8">
      <w:pPr>
        <w:pStyle w:val="INFOEM"/>
      </w:pPr>
      <w:r w:rsidRPr="00E92BA4">
        <w:t>QUINCUAGÉSIMO PRIMERO: Para adquirir bienes muebles por donación, se deberán satisfacer los siguientes requisitos:</w:t>
      </w:r>
    </w:p>
    <w:p w:rsidR="00254E24" w:rsidRPr="00E92BA4" w:rsidRDefault="00254E24" w:rsidP="009356E8">
      <w:pPr>
        <w:pStyle w:val="INFOEM"/>
        <w:numPr>
          <w:ilvl w:val="0"/>
          <w:numId w:val="19"/>
        </w:numPr>
      </w:pPr>
      <w:r w:rsidRPr="00E92BA4">
        <w:t xml:space="preserve">Observar lo establecido en la Ley de Bienes del Estado de México y sus Municipios; </w:t>
      </w:r>
    </w:p>
    <w:p w:rsidR="00254E24" w:rsidRPr="00E92BA4" w:rsidRDefault="00254E24" w:rsidP="009356E8">
      <w:pPr>
        <w:pStyle w:val="INFOEM"/>
        <w:numPr>
          <w:ilvl w:val="0"/>
          <w:numId w:val="19"/>
        </w:numPr>
      </w:pPr>
      <w:r w:rsidRPr="00E92BA4">
        <w:t xml:space="preserve">Contar con el convenio de donación, donde se precisen las características del donativo, su valor y la legal procedencia del mismo. </w:t>
      </w:r>
    </w:p>
    <w:p w:rsidR="00254E24" w:rsidRPr="00E92BA4" w:rsidRDefault="00254E24" w:rsidP="009356E8">
      <w:pPr>
        <w:pStyle w:val="INFOEM"/>
        <w:ind w:left="1631"/>
      </w:pPr>
      <w:r w:rsidRPr="00E92BA4">
        <w:t xml:space="preserve">Si el valor de los muebles excede de la cantidad de quinientos días de salario mínimo vigente en la zona en que se celebre el contrato, la donación deberá hacerse en escritura pública. </w:t>
      </w:r>
    </w:p>
    <w:p w:rsidR="00254E24" w:rsidRPr="00E92BA4" w:rsidRDefault="00254E24" w:rsidP="009356E8">
      <w:pPr>
        <w:pStyle w:val="INFOEM"/>
        <w:ind w:left="1631"/>
      </w:pPr>
      <w:r w:rsidRPr="00E92BA4">
        <w:t>El secretario o en su caso el director general, elaborará la actualización del inventario de bienes muebles de manera mensual por la adquisición de los bienes y tendrá 30 días hábiles para su registro respectivo en el inventario de bienes muebles, así mismo se deberá integrar un expediente individual por bien. El tesorero, expedirá el recibo oficial de ingreso correspondiente por el valor del bien en especie; si este se desconoce se establecerá el precio estimado de mercado.</w:t>
      </w:r>
    </w:p>
    <w:p w:rsidR="00254E24" w:rsidRPr="00E92BA4" w:rsidRDefault="00254E24" w:rsidP="009356E8">
      <w:pPr>
        <w:pStyle w:val="INFOEM"/>
        <w:numPr>
          <w:ilvl w:val="0"/>
          <w:numId w:val="19"/>
        </w:numPr>
      </w:pPr>
      <w:r w:rsidRPr="00E92BA4">
        <w:t xml:space="preserve">Contar con el registro en el inventario y en el libro especial; y </w:t>
      </w:r>
    </w:p>
    <w:p w:rsidR="00254E24" w:rsidRPr="00E92BA4" w:rsidRDefault="00254E24" w:rsidP="009356E8">
      <w:pPr>
        <w:pStyle w:val="INFOEM"/>
        <w:numPr>
          <w:ilvl w:val="0"/>
          <w:numId w:val="19"/>
        </w:numPr>
        <w:rPr>
          <w:rFonts w:eastAsia="Times New Roman" w:cs="Arial"/>
          <w:sz w:val="28"/>
          <w:szCs w:val="24"/>
          <w:lang w:val="es-ES" w:eastAsia="es-ES"/>
        </w:rPr>
      </w:pPr>
      <w:r w:rsidRPr="00E92BA4">
        <w:t>Póliza.</w:t>
      </w:r>
    </w:p>
    <w:p w:rsidR="00254E24" w:rsidRPr="00E92BA4" w:rsidRDefault="00254E24" w:rsidP="009356E8">
      <w:pPr>
        <w:pStyle w:val="INFOEM"/>
        <w:rPr>
          <w:b/>
        </w:rPr>
      </w:pPr>
      <w:r w:rsidRPr="00E92BA4">
        <w:rPr>
          <w:b/>
        </w:rPr>
        <w:lastRenderedPageBreak/>
        <w:t>BIENES MUEBLES</w:t>
      </w:r>
    </w:p>
    <w:p w:rsidR="00254E24" w:rsidRPr="00254E24" w:rsidRDefault="00254E24" w:rsidP="009356E8">
      <w:pPr>
        <w:pStyle w:val="INFOEM"/>
      </w:pPr>
      <w:r w:rsidRPr="00E92BA4">
        <w:t>El tesorero deberá registrar contable y presupuestalmente al patrimonio de la entidad fiscalizable municipal, los bienes muebles que se adquieran por cualquier título o a través de donación, soportando el registro con su recibo de ingresos y su actualización en el inventario. En el caso de que no se tenga un valor de éstos, se deberán de ajustar a lo establecido en los lineamientos que al efecto haya expedido el Órgano Superior y demás disposiciones legales, reglamentarias y normativas aplicables.</w:t>
      </w:r>
    </w:p>
    <w:p w:rsidR="00254E24" w:rsidRDefault="00254E24" w:rsidP="009356E8">
      <w:pPr>
        <w:spacing w:after="0" w:line="360" w:lineRule="auto"/>
        <w:contextualSpacing/>
        <w:jc w:val="both"/>
        <w:rPr>
          <w:rFonts w:ascii="Palatino Linotype" w:eastAsia="Times New Roman" w:hAnsi="Palatino Linotype" w:cs="Arial"/>
          <w:sz w:val="24"/>
          <w:szCs w:val="24"/>
          <w:lang w:val="es-ES" w:eastAsia="es-ES"/>
        </w:rPr>
      </w:pPr>
    </w:p>
    <w:p w:rsidR="00092956" w:rsidRDefault="00254E24" w:rsidP="009356E8">
      <w:p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En ese orden de ideas los</w:t>
      </w:r>
      <w:r w:rsidR="00092956">
        <w:rPr>
          <w:rFonts w:ascii="Palatino Linotype" w:eastAsia="Times New Roman" w:hAnsi="Palatino Linotype" w:cs="Arial"/>
          <w:sz w:val="24"/>
          <w:szCs w:val="24"/>
          <w:lang w:val="es-ES" w:eastAsia="es-ES"/>
        </w:rPr>
        <w:t xml:space="preserve"> </w:t>
      </w:r>
      <w:r w:rsidR="00092956" w:rsidRPr="002444BB">
        <w:rPr>
          <w:rFonts w:ascii="Palatino Linotype" w:eastAsia="Times New Roman" w:hAnsi="Palatino Linotype" w:cs="Arial"/>
          <w:bCs/>
          <w:color w:val="000000"/>
          <w:sz w:val="24"/>
          <w:szCs w:val="24"/>
          <w:lang w:eastAsia="es-ES"/>
        </w:rPr>
        <w:t>Lineamientos, Fechas de Capacitación y Calendarización para la</w:t>
      </w:r>
      <w:r w:rsidR="00092956">
        <w:rPr>
          <w:rFonts w:ascii="Palatino Linotype" w:eastAsia="Times New Roman" w:hAnsi="Palatino Linotype" w:cs="Arial"/>
          <w:bCs/>
          <w:color w:val="000000"/>
          <w:sz w:val="24"/>
          <w:szCs w:val="24"/>
          <w:lang w:eastAsia="es-ES"/>
        </w:rPr>
        <w:t xml:space="preserve"> </w:t>
      </w:r>
      <w:r w:rsidR="00092956" w:rsidRPr="002444BB">
        <w:rPr>
          <w:rFonts w:ascii="Palatino Linotype" w:eastAsia="Times New Roman" w:hAnsi="Palatino Linotype" w:cs="Arial"/>
          <w:bCs/>
          <w:color w:val="000000"/>
          <w:sz w:val="24"/>
          <w:szCs w:val="24"/>
          <w:lang w:eastAsia="es-ES"/>
        </w:rPr>
        <w:t>Entrega de Informes Trimestrales de las Entidades Fiscalizables del Estado de México del Ejercicio Fiscal 2022</w:t>
      </w:r>
      <w:r w:rsidR="00092956" w:rsidRPr="002444BB">
        <w:rPr>
          <w:rFonts w:ascii="Palatino Linotype" w:eastAsia="Times New Roman" w:hAnsi="Palatino Linotype" w:cs="Arial"/>
          <w:bCs/>
          <w:color w:val="000000"/>
          <w:sz w:val="24"/>
          <w:szCs w:val="24"/>
          <w:lang w:val="es-ES" w:eastAsia="es-ES"/>
        </w:rPr>
        <w:t xml:space="preserve">, </w:t>
      </w:r>
      <w:r w:rsidR="00092956" w:rsidRPr="002444BB">
        <w:rPr>
          <w:rFonts w:ascii="Palatino Linotype" w:eastAsia="Times New Roman" w:hAnsi="Palatino Linotype" w:cs="Arial"/>
          <w:sz w:val="24"/>
          <w:szCs w:val="24"/>
          <w:lang w:val="es-ES" w:eastAsia="es-ES"/>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00A93E89">
        <w:rPr>
          <w:rFonts w:ascii="Palatino Linotype" w:eastAsia="Times New Roman" w:hAnsi="Palatino Linotype" w:cs="Arial"/>
          <w:i/>
          <w:sz w:val="24"/>
          <w:szCs w:val="24"/>
          <w:lang w:val="es-ES" w:eastAsia="es-ES"/>
        </w:rPr>
        <w:t>información patrimonial: inventario de bienes muebles</w:t>
      </w:r>
      <w:r w:rsidR="00092956" w:rsidRPr="002444BB">
        <w:rPr>
          <w:rFonts w:ascii="Palatino Linotype" w:eastAsia="Times New Roman" w:hAnsi="Palatino Linotype" w:cs="Arial"/>
          <w:i/>
          <w:sz w:val="24"/>
          <w:szCs w:val="24"/>
          <w:lang w:val="es-ES" w:eastAsia="es-ES"/>
        </w:rPr>
        <w:t xml:space="preserve">, </w:t>
      </w:r>
      <w:r w:rsidR="00092956" w:rsidRPr="002444BB">
        <w:rPr>
          <w:rFonts w:ascii="Palatino Linotype" w:eastAsia="Times New Roman" w:hAnsi="Palatino Linotype" w:cs="Arial"/>
          <w:sz w:val="24"/>
          <w:szCs w:val="24"/>
          <w:lang w:val="es-ES" w:eastAsia="es-ES"/>
        </w:rPr>
        <w:t>las cuales se encuentra</w:t>
      </w:r>
      <w:r w:rsidR="00A93E89">
        <w:rPr>
          <w:rFonts w:ascii="Palatino Linotype" w:eastAsia="Times New Roman" w:hAnsi="Palatino Linotype" w:cs="Arial"/>
          <w:sz w:val="24"/>
          <w:szCs w:val="24"/>
          <w:lang w:val="es-ES" w:eastAsia="es-ES"/>
        </w:rPr>
        <w:t>n contenidas dentro del Módulo 2</w:t>
      </w:r>
      <w:r w:rsidR="00092956" w:rsidRPr="002444BB">
        <w:rPr>
          <w:rFonts w:ascii="Palatino Linotype" w:eastAsia="Times New Roman" w:hAnsi="Palatino Linotype" w:cs="Arial"/>
          <w:sz w:val="24"/>
          <w:szCs w:val="24"/>
          <w:lang w:val="es-ES" w:eastAsia="es-ES"/>
        </w:rPr>
        <w:t>, “Imágenes Digitalizadas”, d</w:t>
      </w:r>
      <w:r w:rsidR="00092956" w:rsidRPr="002444BB">
        <w:rPr>
          <w:rFonts w:ascii="Palatino Linotype" w:eastAsia="Times New Roman" w:hAnsi="Palatino Linotype" w:cs="Arial"/>
          <w:bCs/>
          <w:sz w:val="24"/>
          <w:szCs w:val="24"/>
          <w:lang w:val="es-ES" w:eastAsia="es-ES"/>
        </w:rPr>
        <w:t xml:space="preserve">e tal manera que, dichos formatos constituyen un soporte documental de que la información solicitada por el hoy </w:t>
      </w:r>
      <w:r w:rsidR="00092956" w:rsidRPr="002444BB">
        <w:rPr>
          <w:rFonts w:ascii="Palatino Linotype" w:eastAsia="Times New Roman" w:hAnsi="Palatino Linotype" w:cs="Arial"/>
          <w:b/>
          <w:bCs/>
          <w:sz w:val="24"/>
          <w:szCs w:val="24"/>
          <w:lang w:val="es-ES" w:eastAsia="es-ES"/>
        </w:rPr>
        <w:t>recurrente</w:t>
      </w:r>
      <w:r w:rsidR="00092956" w:rsidRPr="002444BB">
        <w:rPr>
          <w:rFonts w:ascii="Palatino Linotype" w:eastAsia="Times New Roman" w:hAnsi="Palatino Linotype" w:cs="Arial"/>
          <w:bCs/>
          <w:sz w:val="24"/>
          <w:szCs w:val="24"/>
          <w:lang w:val="es-ES" w:eastAsia="es-ES"/>
        </w:rPr>
        <w:t xml:space="preserve"> obra en los archivos del </w:t>
      </w:r>
      <w:r w:rsidR="00092956" w:rsidRPr="002444BB">
        <w:rPr>
          <w:rFonts w:ascii="Palatino Linotype" w:eastAsia="Times New Roman" w:hAnsi="Palatino Linotype" w:cs="Arial"/>
          <w:b/>
          <w:bCs/>
          <w:sz w:val="24"/>
          <w:szCs w:val="24"/>
          <w:lang w:val="es-ES" w:eastAsia="es-ES"/>
        </w:rPr>
        <w:t>sujeto obligado</w:t>
      </w:r>
      <w:r w:rsidR="00092956" w:rsidRPr="002444BB">
        <w:rPr>
          <w:rFonts w:ascii="Palatino Linotype" w:eastAsia="Times New Roman" w:hAnsi="Palatino Linotype" w:cs="Arial"/>
          <w:bCs/>
          <w:sz w:val="24"/>
          <w:szCs w:val="24"/>
          <w:lang w:val="es-ES" w:eastAsia="es-ES"/>
        </w:rPr>
        <w:t>, insertando a manera de referencia, el formato correspondiente de 2022:</w:t>
      </w:r>
    </w:p>
    <w:p w:rsidR="00092956" w:rsidRDefault="00A93E89" w:rsidP="009356E8">
      <w:p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mc:AlternateContent>
          <mc:Choice Requires="wps">
            <w:drawing>
              <wp:anchor distT="0" distB="0" distL="114300" distR="114300" simplePos="0" relativeHeight="251662336" behindDoc="0" locked="0" layoutInCell="1" allowOverlap="1" wp14:anchorId="23F01DAE" wp14:editId="4DAF6318">
                <wp:simplePos x="0" y="0"/>
                <wp:positionH relativeFrom="page">
                  <wp:posOffset>2219325</wp:posOffset>
                </wp:positionH>
                <wp:positionV relativeFrom="paragraph">
                  <wp:posOffset>4196715</wp:posOffset>
                </wp:positionV>
                <wp:extent cx="3371850" cy="37147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33718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83E8361" id="Rectángulo 6" o:spid="_x0000_s1026" style="position:absolute;margin-left:174.75pt;margin-top:330.45pt;width:265.5pt;height:29.2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" filled="f" strokecolor="red" strokeweight="3pt">
                <w10:wrap anchorx="page"/>
              </v:rect>
            </w:pict>
          </mc:Fallback>
        </mc:AlternateContent>
      </w: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1167765</wp:posOffset>
                </wp:positionH>
                <wp:positionV relativeFrom="paragraph">
                  <wp:posOffset>3129915</wp:posOffset>
                </wp:positionV>
                <wp:extent cx="3324225" cy="37147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3242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CED1028" id="Rectángulo 5" o:spid="_x0000_s1026" style="position:absolute;margin-left:91.95pt;margin-top:246.45pt;width:261.7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" filled="f" strokecolor="red" strokeweight="3pt"/>
            </w:pict>
          </mc:Fallback>
        </mc:AlternateContent>
      </w:r>
      <w:r>
        <w:rPr>
          <w:rFonts w:ascii="Palatino Linotype" w:eastAsia="Times New Roman" w:hAnsi="Palatino Linotype" w:cs="Arial"/>
          <w:noProof/>
          <w:sz w:val="24"/>
          <w:szCs w:val="24"/>
          <w:lang w:eastAsia="es-MX"/>
        </w:rPr>
        <w:drawing>
          <wp:inline distT="0" distB="0" distL="0" distR="0">
            <wp:extent cx="5760720" cy="5281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44EFD.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5281930"/>
                    </a:xfrm>
                    <a:prstGeom prst="rect">
                      <a:avLst/>
                    </a:prstGeom>
                  </pic:spPr>
                </pic:pic>
              </a:graphicData>
            </a:graphic>
          </wp:inline>
        </w:drawing>
      </w:r>
    </w:p>
    <w:p w:rsidR="00092956" w:rsidRDefault="00092956" w:rsidP="009356E8">
      <w:pPr>
        <w:spacing w:after="0" w:line="360" w:lineRule="auto"/>
        <w:contextualSpacing/>
        <w:jc w:val="both"/>
        <w:rPr>
          <w:rFonts w:ascii="Palatino Linotype" w:eastAsia="Times New Roman" w:hAnsi="Palatino Linotype" w:cs="Arial"/>
          <w:sz w:val="24"/>
          <w:szCs w:val="24"/>
          <w:lang w:val="es-ES" w:eastAsia="es-ES"/>
        </w:rPr>
      </w:pPr>
    </w:p>
    <w:p w:rsidR="00A93E89" w:rsidRDefault="00A93E89" w:rsidP="009356E8">
      <w:p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extent cx="5760720" cy="37077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49664.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rsidR="00A93E89" w:rsidRDefault="00A93E89" w:rsidP="009356E8">
      <w:pPr>
        <w:spacing w:after="0" w:line="360" w:lineRule="auto"/>
        <w:contextualSpacing/>
        <w:jc w:val="both"/>
        <w:rPr>
          <w:rFonts w:ascii="Palatino Linotype" w:eastAsia="Times New Roman" w:hAnsi="Palatino Linotype" w:cs="Arial"/>
          <w:sz w:val="24"/>
          <w:szCs w:val="24"/>
          <w:lang w:val="es-ES" w:eastAsia="es-ES"/>
        </w:rPr>
      </w:pPr>
    </w:p>
    <w:p w:rsidR="00A93E89" w:rsidRDefault="00A93E89" w:rsidP="009356E8">
      <w:p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extent cx="5760720" cy="52279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4BC96.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5227955"/>
                    </a:xfrm>
                    <a:prstGeom prst="rect">
                      <a:avLst/>
                    </a:prstGeom>
                  </pic:spPr>
                </pic:pic>
              </a:graphicData>
            </a:graphic>
          </wp:inline>
        </w:drawing>
      </w:r>
    </w:p>
    <w:p w:rsidR="00A93E89" w:rsidRDefault="00A93E89" w:rsidP="009356E8">
      <w:p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extent cx="5760720" cy="248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1584.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2484120"/>
                    </a:xfrm>
                    <a:prstGeom prst="rect">
                      <a:avLst/>
                    </a:prstGeom>
                  </pic:spPr>
                </pic:pic>
              </a:graphicData>
            </a:graphic>
          </wp:inline>
        </w:drawing>
      </w:r>
    </w:p>
    <w:p w:rsidR="00A93E89" w:rsidRDefault="00A93E89" w:rsidP="009356E8">
      <w:pPr>
        <w:spacing w:after="0" w:line="360" w:lineRule="auto"/>
        <w:contextualSpacing/>
        <w:jc w:val="both"/>
        <w:rPr>
          <w:rFonts w:ascii="Palatino Linotype" w:eastAsia="Times New Roman" w:hAnsi="Palatino Linotype" w:cs="Arial"/>
          <w:sz w:val="24"/>
          <w:szCs w:val="24"/>
          <w:lang w:val="es-ES" w:eastAsia="es-ES"/>
        </w:rPr>
      </w:pPr>
    </w:p>
    <w:p w:rsidR="003C3EED" w:rsidRDefault="003C3EED" w:rsidP="009356E8">
      <w:pPr>
        <w:spacing w:after="0" w:line="360" w:lineRule="auto"/>
        <w:contextualSpacing/>
        <w:jc w:val="both"/>
        <w:rPr>
          <w:rFonts w:ascii="Palatino Linotype" w:eastAsia="Times New Roman" w:hAnsi="Palatino Linotype" w:cs="Arial"/>
          <w:sz w:val="24"/>
          <w:szCs w:val="24"/>
          <w:lang w:val="es-ES" w:eastAsia="es-ES"/>
        </w:rPr>
      </w:pPr>
    </w:p>
    <w:p w:rsidR="002444BB" w:rsidRPr="002444BB" w:rsidRDefault="002444BB" w:rsidP="009356E8">
      <w:pPr>
        <w:spacing w:after="0" w:line="360" w:lineRule="auto"/>
        <w:contextualSpacing/>
        <w:jc w:val="both"/>
        <w:rPr>
          <w:rFonts w:ascii="Palatino Linotype" w:eastAsia="Times New Roman" w:hAnsi="Palatino Linotype" w:cs="Arial"/>
          <w:bCs/>
          <w:color w:val="000000"/>
          <w:sz w:val="24"/>
          <w:szCs w:val="24"/>
          <w:lang w:val="es-ES" w:eastAsia="es-ES"/>
        </w:rPr>
      </w:pPr>
      <w:r w:rsidRPr="002444BB">
        <w:rPr>
          <w:rFonts w:ascii="Palatino Linotype" w:eastAsia="Times New Roman" w:hAnsi="Palatino Linotype" w:cs="Arial"/>
          <w:sz w:val="24"/>
          <w:szCs w:val="24"/>
          <w:lang w:val="es-ES" w:eastAsia="es-ES"/>
        </w:rPr>
        <w:t>Por otro lado, los Lineamientos de Control Financiero y Administrativo para las Entidades Fiscalizables Municipales del Estado de México, en sus numerales 4 y 11 fracción IV, establecen en su literalidad:</w:t>
      </w:r>
    </w:p>
    <w:p w:rsidR="002444BB" w:rsidRPr="002444BB" w:rsidRDefault="002444BB" w:rsidP="009356E8">
      <w:pPr>
        <w:spacing w:after="0" w:line="360" w:lineRule="auto"/>
        <w:jc w:val="both"/>
        <w:rPr>
          <w:rFonts w:ascii="Palatino Linotype" w:eastAsia="Times New Roman" w:hAnsi="Palatino Linotype" w:cs="Arial"/>
          <w:bCs/>
          <w:color w:val="000000"/>
          <w:sz w:val="24"/>
          <w:szCs w:val="24"/>
          <w:lang w:val="es-ES" w:eastAsia="es-ES"/>
        </w:rPr>
      </w:pP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w:t>
      </w:r>
      <w:r w:rsidRPr="002444BB">
        <w:rPr>
          <w:rFonts w:ascii="Palatino Linotype" w:eastAsia="Times New Roman" w:hAnsi="Palatino Linotype" w:cs="Arial"/>
          <w:b/>
          <w:i/>
          <w:sz w:val="24"/>
          <w:szCs w:val="24"/>
          <w:lang w:val="es-ES" w:eastAsia="es-ES"/>
        </w:rPr>
        <w:t>CUARTO</w:t>
      </w:r>
      <w:r w:rsidRPr="002444BB">
        <w:rPr>
          <w:rFonts w:ascii="Palatino Linotype" w:eastAsia="Times New Roman" w:hAnsi="Palatino Linotype" w:cs="Arial"/>
          <w:i/>
          <w:sz w:val="24"/>
          <w:szCs w:val="24"/>
          <w:lang w:val="es-ES" w:eastAsia="es-ES"/>
        </w:rPr>
        <w:t>: Son sujetos de los presentes Lineamientos:</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I. En los Municipios:</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a) Presidente;</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b) Síndico (s);</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c) Regidores;</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d) Secretario del ayuntamiento;</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 xml:space="preserve">e) </w:t>
      </w:r>
      <w:r w:rsidRPr="002444BB">
        <w:rPr>
          <w:rFonts w:ascii="Palatino Linotype" w:eastAsia="Times New Roman" w:hAnsi="Palatino Linotype" w:cs="Arial"/>
          <w:b/>
          <w:i/>
          <w:sz w:val="24"/>
          <w:szCs w:val="24"/>
          <w:u w:val="single"/>
          <w:lang w:val="es-ES" w:eastAsia="es-ES"/>
        </w:rPr>
        <w:t>Tesorero o equivalente</w:t>
      </w:r>
      <w:r w:rsidRPr="002444BB">
        <w:rPr>
          <w:rFonts w:ascii="Palatino Linotype" w:eastAsia="Times New Roman" w:hAnsi="Palatino Linotype" w:cs="Arial"/>
          <w:i/>
          <w:sz w:val="24"/>
          <w:szCs w:val="24"/>
          <w:lang w:val="es-ES" w:eastAsia="es-ES"/>
        </w:rPr>
        <w:t>;</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f) Director de administración o su equivalente;</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g) Director de obras públicas; y</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h) Titular del órgano de control interno.</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Arial"/>
          <w:i/>
          <w:sz w:val="24"/>
          <w:szCs w:val="24"/>
          <w:lang w:val="es-ES" w:eastAsia="es-ES"/>
        </w:rPr>
      </w:pP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b/>
          <w:i/>
          <w:sz w:val="24"/>
          <w:szCs w:val="24"/>
          <w:lang w:val="es-ES" w:eastAsia="es-ES"/>
        </w:rPr>
        <w:t>DÉCIMO PRIMERO</w:t>
      </w:r>
      <w:r w:rsidRPr="002444BB">
        <w:rPr>
          <w:rFonts w:ascii="Palatino Linotype" w:eastAsia="Times New Roman" w:hAnsi="Palatino Linotype" w:cs="Times New Roman"/>
          <w:i/>
          <w:sz w:val="24"/>
          <w:szCs w:val="24"/>
          <w:lang w:val="es-ES" w:eastAsia="es-ES"/>
        </w:rPr>
        <w:t>: Los servidores públicos municipales, tendrán en el ámbito de su competencia, respecto de los presentes Lineamientos, las obligaciones siguientes:</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b/>
          <w:i/>
          <w:sz w:val="24"/>
          <w:szCs w:val="24"/>
          <w:lang w:val="es-ES" w:eastAsia="es-ES"/>
        </w:rPr>
        <w:lastRenderedPageBreak/>
        <w:t>(</w:t>
      </w:r>
      <w:r w:rsidRPr="002444BB">
        <w:rPr>
          <w:rFonts w:ascii="Palatino Linotype" w:eastAsia="Times New Roman" w:hAnsi="Palatino Linotype" w:cs="Times New Roman"/>
          <w:i/>
          <w:sz w:val="24"/>
          <w:szCs w:val="24"/>
          <w:lang w:val="es-ES" w:eastAsia="es-ES"/>
        </w:rPr>
        <w:t>…)</w:t>
      </w:r>
    </w:p>
    <w:p w:rsidR="002444BB" w:rsidRPr="002444BB" w:rsidRDefault="002444BB" w:rsidP="009356E8">
      <w:pPr>
        <w:widowControl w:val="0"/>
        <w:autoSpaceDE w:val="0"/>
        <w:autoSpaceDN w:val="0"/>
        <w:adjustRightInd w:val="0"/>
        <w:spacing w:after="0" w:line="240" w:lineRule="auto"/>
        <w:ind w:left="567" w:right="567"/>
        <w:jc w:val="both"/>
        <w:rPr>
          <w:rFonts w:ascii="Palatino Linotype" w:eastAsia="Times New Roman" w:hAnsi="Palatino Linotype" w:cs="Times New Roman"/>
          <w:i/>
          <w:sz w:val="24"/>
          <w:szCs w:val="24"/>
          <w:lang w:val="es-ES" w:eastAsia="es-ES"/>
        </w:rPr>
      </w:pPr>
      <w:r w:rsidRPr="002444BB">
        <w:rPr>
          <w:rFonts w:ascii="Palatino Linotype" w:eastAsia="Times New Roman" w:hAnsi="Palatino Linotype" w:cs="Times New Roman"/>
          <w:i/>
          <w:sz w:val="24"/>
          <w:szCs w:val="24"/>
          <w:lang w:val="es-ES" w:eastAsia="es-ES"/>
        </w:rPr>
        <w:t xml:space="preserve">IV. El tesorero deberá verificar que todas las pólizas de registro contable y presupuestal, se encuentren firmadas por quién las elaboró, revisó y autorizó, las cuales deberán estar </w:t>
      </w:r>
      <w:r w:rsidRPr="002444BB">
        <w:rPr>
          <w:rFonts w:ascii="Palatino Linotype" w:eastAsia="Times New Roman" w:hAnsi="Palatino Linotype" w:cs="Times New Roman"/>
          <w:b/>
          <w:i/>
          <w:sz w:val="24"/>
          <w:szCs w:val="24"/>
          <w:lang w:val="es-ES" w:eastAsia="es-ES"/>
        </w:rPr>
        <w:t xml:space="preserve">soportadas con la documentación original, justificativa, comprobatoria, suficiente, competente, pertinente y relevante, las que deberán permanecer en custodia y conservación de la tesorería, </w:t>
      </w:r>
      <w:r w:rsidRPr="002444BB">
        <w:rPr>
          <w:rFonts w:ascii="Palatino Linotype" w:eastAsia="Times New Roman" w:hAnsi="Palatino Linotype" w:cs="Times New Roman"/>
          <w:i/>
          <w:sz w:val="24"/>
          <w:szCs w:val="24"/>
          <w:lang w:val="es-ES" w:eastAsia="es-ES"/>
        </w:rPr>
        <w:t xml:space="preserve">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2444BB">
        <w:rPr>
          <w:rFonts w:ascii="Palatino Linotype" w:eastAsia="Times New Roman" w:hAnsi="Palatino Linotype" w:cs="Arial"/>
          <w:i/>
          <w:sz w:val="24"/>
          <w:szCs w:val="24"/>
          <w:lang w:val="es-ES" w:eastAsia="es-ES"/>
        </w:rPr>
        <w:t>(Sic)</w:t>
      </w:r>
    </w:p>
    <w:p w:rsidR="002444BB" w:rsidRPr="002444BB" w:rsidRDefault="002444BB" w:rsidP="009356E8">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rsidR="002444BB" w:rsidRPr="002444BB" w:rsidRDefault="002444BB" w:rsidP="009356E8">
      <w:pPr>
        <w:spacing w:after="0" w:line="360" w:lineRule="auto"/>
        <w:jc w:val="both"/>
        <w:rPr>
          <w:rFonts w:ascii="Palatino Linotype" w:eastAsia="Times New Roman" w:hAnsi="Palatino Linotype" w:cs="Tahoma"/>
          <w:sz w:val="24"/>
          <w:szCs w:val="24"/>
          <w:lang w:val="es-ES" w:eastAsia="es-ES"/>
        </w:rPr>
      </w:pPr>
      <w:r w:rsidRPr="002444BB">
        <w:rPr>
          <w:rFonts w:ascii="Palatino Linotype" w:eastAsia="Times New Roman" w:hAnsi="Palatino Linotype" w:cs="Tahoma"/>
          <w:sz w:val="24"/>
          <w:szCs w:val="24"/>
          <w:lang w:val="es-ES" w:eastAsia="es-ES"/>
        </w:rPr>
        <w:t xml:space="preserve">Atento a lo anterior, resulta claro que existe fuente obligacional que constriñe al </w:t>
      </w:r>
      <w:r w:rsidRPr="002444BB">
        <w:rPr>
          <w:rFonts w:ascii="Palatino Linotype" w:eastAsia="Times New Roman" w:hAnsi="Palatino Linotype" w:cs="Tahoma"/>
          <w:b/>
          <w:sz w:val="24"/>
          <w:szCs w:val="24"/>
          <w:lang w:val="es-ES" w:eastAsia="es-ES"/>
        </w:rPr>
        <w:t>Sujeto Obligado</w:t>
      </w:r>
      <w:r w:rsidRPr="002444BB">
        <w:rPr>
          <w:rFonts w:ascii="Palatino Linotype" w:eastAsia="Times New Roman" w:hAnsi="Palatino Linotype" w:cs="Tahoma"/>
          <w:sz w:val="24"/>
          <w:szCs w:val="24"/>
          <w:lang w:val="es-ES" w:eastAsia="es-ES"/>
        </w:rPr>
        <w:t xml:space="preserve"> a generar administrar y poseer la información interés del Particular, en consecuencia, la información solicitada; debe obrar en los archivos del </w:t>
      </w:r>
      <w:r w:rsidRPr="002444BB">
        <w:rPr>
          <w:rFonts w:ascii="Palatino Linotype" w:eastAsia="Times New Roman" w:hAnsi="Palatino Linotype" w:cs="Tahoma"/>
          <w:b/>
          <w:sz w:val="24"/>
          <w:szCs w:val="24"/>
          <w:lang w:val="es-ES" w:eastAsia="es-ES"/>
        </w:rPr>
        <w:t>Sujeto Obligado</w:t>
      </w:r>
      <w:r w:rsidRPr="002444BB">
        <w:rPr>
          <w:rFonts w:ascii="Palatino Linotype" w:eastAsia="Times New Roman" w:hAnsi="Palatino Linotype" w:cs="Tahoma"/>
          <w:sz w:val="24"/>
          <w:szCs w:val="24"/>
          <w:lang w:val="es-ES" w:eastAsia="es-ES"/>
        </w:rPr>
        <w:t>. Ante ello</w:t>
      </w:r>
      <w:r w:rsidRPr="002444BB">
        <w:rPr>
          <w:rFonts w:ascii="Times New Roman" w:eastAsia="Times New Roman" w:hAnsi="Times New Roman" w:cs="Times New Roman"/>
          <w:sz w:val="24"/>
          <w:szCs w:val="24"/>
          <w:lang w:val="es-ES" w:eastAsia="es-ES"/>
        </w:rPr>
        <w:t xml:space="preserve"> </w:t>
      </w:r>
      <w:r w:rsidRPr="002444BB">
        <w:rPr>
          <w:rFonts w:ascii="Palatino Linotype" w:eastAsia="Times New Roman" w:hAnsi="Palatino Linotype" w:cs="Tahoma"/>
          <w:sz w:val="24"/>
          <w:szCs w:val="24"/>
          <w:lang w:val="es-ES" w:eastAsia="es-ES"/>
        </w:rPr>
        <w:t xml:space="preserve">se destaca que, de manera enunciativa, </w:t>
      </w:r>
      <w:proofErr w:type="gramStart"/>
      <w:r w:rsidRPr="002444BB">
        <w:rPr>
          <w:rFonts w:ascii="Palatino Linotype" w:eastAsia="Times New Roman" w:hAnsi="Palatino Linotype" w:cs="Tahoma"/>
          <w:sz w:val="24"/>
          <w:szCs w:val="24"/>
          <w:lang w:val="es-ES" w:eastAsia="es-ES"/>
        </w:rPr>
        <w:t>mas</w:t>
      </w:r>
      <w:proofErr w:type="gramEnd"/>
      <w:r w:rsidRPr="002444BB">
        <w:rPr>
          <w:rFonts w:ascii="Palatino Linotype" w:eastAsia="Times New Roman" w:hAnsi="Palatino Linotype" w:cs="Tahoma"/>
          <w:sz w:val="24"/>
          <w:szCs w:val="24"/>
          <w:lang w:val="es-ES" w:eastAsia="es-ES"/>
        </w:rPr>
        <w:t xml:space="preserve"> no limitativa, los documentos que pudieran colmar la pretensión del particular corresponden a las facturas o comprobantes que amparen l</w:t>
      </w:r>
      <w:r w:rsidR="004D339A">
        <w:rPr>
          <w:rFonts w:ascii="Palatino Linotype" w:eastAsia="Times New Roman" w:hAnsi="Palatino Linotype" w:cs="Tahoma"/>
          <w:sz w:val="24"/>
          <w:szCs w:val="24"/>
          <w:lang w:val="es-ES" w:eastAsia="es-ES"/>
        </w:rPr>
        <w:t xml:space="preserve">a propiedad y/o posesión de las ambulancias. </w:t>
      </w:r>
    </w:p>
    <w:p w:rsidR="002444BB" w:rsidRPr="002444BB" w:rsidRDefault="002444BB" w:rsidP="009356E8">
      <w:pPr>
        <w:spacing w:after="0" w:line="360" w:lineRule="auto"/>
        <w:jc w:val="both"/>
        <w:rPr>
          <w:rFonts w:ascii="Palatino Linotype" w:eastAsia="Times New Roman" w:hAnsi="Palatino Linotype" w:cs="Tahoma"/>
          <w:sz w:val="24"/>
          <w:szCs w:val="24"/>
          <w:lang w:val="es-ES" w:eastAsia="es-ES"/>
        </w:rPr>
      </w:pPr>
    </w:p>
    <w:p w:rsidR="002444BB" w:rsidRPr="002444BB" w:rsidRDefault="002444BB" w:rsidP="009356E8">
      <w:pPr>
        <w:spacing w:after="0" w:line="360" w:lineRule="auto"/>
        <w:ind w:right="141"/>
        <w:jc w:val="both"/>
        <w:rPr>
          <w:rFonts w:ascii="Palatino Linotype" w:eastAsia="Times New Roman" w:hAnsi="Palatino Linotype" w:cs="Tahoma"/>
          <w:sz w:val="24"/>
          <w:szCs w:val="24"/>
          <w:lang w:val="es-ES" w:eastAsia="es-ES"/>
        </w:rPr>
      </w:pPr>
      <w:r w:rsidRPr="002444BB">
        <w:rPr>
          <w:rFonts w:ascii="Palatino Linotype" w:eastAsia="Times New Roman" w:hAnsi="Palatino Linotype" w:cs="Tahoma"/>
          <w:sz w:val="24"/>
          <w:szCs w:val="24"/>
          <w:lang w:val="es-ES" w:eastAsia="es-ES"/>
        </w:rPr>
        <w:t>En este sentido, de acuerdo a la naturaleza de la información solicitada se concluye que esta es de interés general y de alcance público, puesto que la ciudadanía tiene derecho a saber los gastos realizados por los sujetos obligados, esto es, su acceso permite transparentar las erogaciones del servicio público.</w:t>
      </w:r>
    </w:p>
    <w:p w:rsidR="002444BB" w:rsidRPr="002444BB" w:rsidRDefault="002444BB" w:rsidP="009356E8">
      <w:pPr>
        <w:spacing w:after="0" w:line="360" w:lineRule="auto"/>
        <w:ind w:right="141"/>
        <w:jc w:val="both"/>
        <w:rPr>
          <w:rFonts w:ascii="Palatino Linotype" w:eastAsia="Times New Roman" w:hAnsi="Palatino Linotype" w:cs="Arial"/>
          <w:sz w:val="24"/>
          <w:szCs w:val="24"/>
          <w:lang w:val="es-ES" w:eastAsia="es-ES"/>
        </w:rPr>
      </w:pPr>
    </w:p>
    <w:p w:rsidR="002444BB" w:rsidRPr="002444BB" w:rsidRDefault="002444BB" w:rsidP="009356E8">
      <w:pPr>
        <w:spacing w:after="0" w:line="360" w:lineRule="auto"/>
        <w:jc w:val="both"/>
        <w:rPr>
          <w:rFonts w:ascii="Palatino Linotype" w:eastAsia="Times New Roman" w:hAnsi="Palatino Linotype" w:cs="Tahoma"/>
          <w:sz w:val="24"/>
          <w:szCs w:val="24"/>
          <w:lang w:val="es-ES" w:eastAsia="es-ES"/>
        </w:rPr>
      </w:pPr>
      <w:r w:rsidRPr="002444BB">
        <w:rPr>
          <w:rFonts w:ascii="Palatino Linotype" w:eastAsia="Times New Roman" w:hAnsi="Palatino Linotype" w:cs="Times New Roman"/>
          <w:sz w:val="24"/>
          <w:szCs w:val="24"/>
          <w:lang w:val="es-ES" w:eastAsia="es-ES"/>
        </w:rPr>
        <w:t xml:space="preserve">Por lo anteriormente señalado, se colige que </w:t>
      </w:r>
      <w:r w:rsidRPr="002444BB">
        <w:rPr>
          <w:rFonts w:ascii="Palatino Linotype" w:eastAsia="Times New Roman" w:hAnsi="Palatino Linotype" w:cs="Times New Roman"/>
          <w:b/>
          <w:sz w:val="24"/>
          <w:szCs w:val="24"/>
          <w:lang w:val="es-ES" w:eastAsia="es-ES"/>
        </w:rPr>
        <w:t xml:space="preserve">El Sujeto Obligado </w:t>
      </w:r>
      <w:r w:rsidRPr="002444BB">
        <w:rPr>
          <w:rFonts w:ascii="Palatino Linotype" w:eastAsia="Times New Roman" w:hAnsi="Palatino Linotype" w:cs="Times New Roman"/>
          <w:sz w:val="24"/>
          <w:szCs w:val="24"/>
          <w:lang w:val="es-ES" w:eastAsia="es-ES"/>
        </w:rPr>
        <w:t>se encuentra constreñido a contar con</w:t>
      </w:r>
      <w:r w:rsidRPr="002444BB">
        <w:rPr>
          <w:rFonts w:ascii="Times New Roman" w:eastAsia="Times New Roman" w:hAnsi="Times New Roman" w:cs="Times New Roman"/>
          <w:sz w:val="24"/>
          <w:szCs w:val="24"/>
          <w:lang w:val="es-ES" w:eastAsia="es-ES"/>
        </w:rPr>
        <w:t xml:space="preserve"> </w:t>
      </w:r>
      <w:r w:rsidR="00391BFA">
        <w:rPr>
          <w:rFonts w:ascii="Palatino Linotype" w:eastAsia="Times New Roman" w:hAnsi="Palatino Linotype" w:cs="Times New Roman"/>
          <w:sz w:val="24"/>
          <w:szCs w:val="24"/>
          <w:lang w:val="es-ES" w:eastAsia="es-ES"/>
        </w:rPr>
        <w:t>las facturas de las ambulancias adquiridas en 2022.</w:t>
      </w:r>
    </w:p>
    <w:p w:rsidR="002444BB" w:rsidRPr="002444BB" w:rsidRDefault="002444BB" w:rsidP="009356E8">
      <w:pPr>
        <w:spacing w:after="240" w:line="360" w:lineRule="auto"/>
        <w:jc w:val="both"/>
        <w:rPr>
          <w:rFonts w:ascii="Palatino Linotype" w:eastAsia="Times New Roman" w:hAnsi="Palatino Linotype" w:cs="Arial"/>
          <w:sz w:val="24"/>
          <w:szCs w:val="24"/>
          <w:lang w:val="es-ES" w:eastAsia="es-MX"/>
        </w:rPr>
      </w:pPr>
    </w:p>
    <w:p w:rsidR="002444BB" w:rsidRPr="002444BB" w:rsidRDefault="002444BB" w:rsidP="009356E8">
      <w:pPr>
        <w:spacing w:after="0" w:line="360" w:lineRule="auto"/>
        <w:jc w:val="both"/>
        <w:rPr>
          <w:rFonts w:ascii="Palatino Linotype" w:eastAsia="Times New Roman" w:hAnsi="Palatino Linotype" w:cs="Times New Roman"/>
          <w:sz w:val="24"/>
          <w:szCs w:val="24"/>
          <w:lang w:val="es-ES" w:eastAsia="es-ES"/>
        </w:rPr>
      </w:pPr>
      <w:r w:rsidRPr="002444BB">
        <w:rPr>
          <w:rFonts w:ascii="Palatino Linotype" w:eastAsia="Times New Roman" w:hAnsi="Palatino Linotype" w:cs="Times New Roman"/>
          <w:sz w:val="24"/>
          <w:szCs w:val="24"/>
          <w:lang w:val="es-ES" w:eastAsia="es-ES"/>
        </w:rPr>
        <w:lastRenderedPageBreak/>
        <w:t xml:space="preserve">Con base en lo anteriormente expuesto, se acredita de manera fehaciente que </w:t>
      </w:r>
      <w:r w:rsidRPr="002444BB">
        <w:rPr>
          <w:rFonts w:ascii="Palatino Linotype" w:eastAsia="Times New Roman" w:hAnsi="Palatino Linotype" w:cs="Times New Roman"/>
          <w:b/>
          <w:sz w:val="24"/>
          <w:szCs w:val="24"/>
          <w:lang w:val="es-ES" w:eastAsia="es-ES"/>
        </w:rPr>
        <w:t xml:space="preserve">el Sujeto Obligado </w:t>
      </w:r>
      <w:r w:rsidR="00391BFA">
        <w:rPr>
          <w:rFonts w:ascii="Palatino Linotype" w:eastAsia="Times New Roman" w:hAnsi="Palatino Linotype" w:cs="Times New Roman"/>
          <w:sz w:val="24"/>
          <w:szCs w:val="24"/>
          <w:lang w:val="es-ES" w:eastAsia="es-ES"/>
        </w:rPr>
        <w:t xml:space="preserve">colmó parcialmente </w:t>
      </w:r>
      <w:r w:rsidRPr="002444BB">
        <w:rPr>
          <w:rFonts w:ascii="Palatino Linotype" w:eastAsia="Times New Roman" w:hAnsi="Palatino Linotype" w:cs="Times New Roman"/>
          <w:sz w:val="24"/>
          <w:szCs w:val="24"/>
          <w:lang w:val="es-ES" w:eastAsia="es-ES"/>
        </w:rPr>
        <w:t>el derecho de acceso a la información pública. Consecuentemente resulta procedente ordenar la entrega, en versión pública de ser procedente, de la siguiente información:</w:t>
      </w:r>
    </w:p>
    <w:p w:rsidR="002444BB" w:rsidRPr="002444BB" w:rsidRDefault="00156B76" w:rsidP="009356E8">
      <w:pPr>
        <w:numPr>
          <w:ilvl w:val="0"/>
          <w:numId w:val="16"/>
        </w:numPr>
        <w:spacing w:before="240" w:after="0" w:line="360" w:lineRule="auto"/>
        <w:ind w:left="709" w:right="72"/>
        <w:jc w:val="both"/>
        <w:rPr>
          <w:rFonts w:ascii="Palatino Linotype" w:eastAsia="Times New Roman" w:hAnsi="Palatino Linotype" w:cs="Arial"/>
          <w:i/>
          <w:sz w:val="24"/>
          <w:szCs w:val="24"/>
          <w:lang w:val="es-ES" w:eastAsia="es-ES"/>
        </w:rPr>
      </w:pPr>
      <w:r>
        <w:rPr>
          <w:rFonts w:ascii="Palatino Linotype" w:eastAsia="Times New Roman" w:hAnsi="Palatino Linotype" w:cs="Arial"/>
          <w:i/>
          <w:sz w:val="24"/>
          <w:szCs w:val="24"/>
          <w:lang w:val="es-ES" w:eastAsia="es-ES"/>
        </w:rPr>
        <w:t>D</w:t>
      </w:r>
      <w:r w:rsidR="002444BB">
        <w:rPr>
          <w:rFonts w:ascii="Palatino Linotype" w:eastAsia="Times New Roman" w:hAnsi="Palatino Linotype" w:cs="Arial"/>
          <w:i/>
          <w:sz w:val="24"/>
          <w:szCs w:val="24"/>
          <w:lang w:val="es-ES" w:eastAsia="es-ES"/>
        </w:rPr>
        <w:t>ocumento (s) que den cuenta de la posesión y/o propiedad de las ambulancias donadas por el Gobierno E</w:t>
      </w:r>
      <w:r w:rsidR="00391BFA">
        <w:rPr>
          <w:rFonts w:ascii="Palatino Linotype" w:eastAsia="Times New Roman" w:hAnsi="Palatino Linotype" w:cs="Arial"/>
          <w:i/>
          <w:sz w:val="24"/>
          <w:szCs w:val="24"/>
          <w:lang w:val="es-ES" w:eastAsia="es-ES"/>
        </w:rPr>
        <w:t>statal en 2022.</w:t>
      </w:r>
    </w:p>
    <w:p w:rsidR="002444BB" w:rsidRPr="002444BB" w:rsidRDefault="002444BB" w:rsidP="009356E8">
      <w:pPr>
        <w:tabs>
          <w:tab w:val="left" w:pos="2130"/>
        </w:tabs>
        <w:spacing w:after="0" w:line="360" w:lineRule="auto"/>
        <w:jc w:val="both"/>
        <w:rPr>
          <w:rFonts w:ascii="Palatino Linotype" w:eastAsia="Calibri" w:hAnsi="Palatino Linotype" w:cs="Tahoma"/>
          <w:bCs/>
          <w:sz w:val="24"/>
          <w:szCs w:val="24"/>
          <w:lang w:val="es-ES" w:eastAsia="es-ES"/>
        </w:rPr>
      </w:pPr>
    </w:p>
    <w:p w:rsidR="002444BB" w:rsidRPr="002444BB" w:rsidRDefault="002444BB" w:rsidP="009356E8">
      <w:pPr>
        <w:pStyle w:val="INFOEM"/>
        <w:ind w:left="142" w:right="0"/>
        <w:rPr>
          <w:i w:val="0"/>
          <w:sz w:val="24"/>
          <w:lang w:val="es-ES_tradnl" w:eastAsia="es-MX"/>
        </w:rPr>
      </w:pPr>
      <w:r w:rsidRPr="00156B76">
        <w:rPr>
          <w:i w:val="0"/>
          <w:sz w:val="24"/>
          <w:lang w:val="es-ES_tradnl" w:eastAsia="es-MX"/>
        </w:rPr>
        <w:t>Para el supuesto de que no se haya generado información, deberá hacerlo del conocimiento al Recurrente, en términos del segundo párrafo del artículo 19 de la Ley de Transparencia Local.</w:t>
      </w:r>
    </w:p>
    <w:p w:rsidR="002444BB" w:rsidRDefault="002444BB" w:rsidP="009356E8">
      <w:pPr>
        <w:tabs>
          <w:tab w:val="left" w:pos="2130"/>
        </w:tabs>
        <w:spacing w:after="0" w:line="360" w:lineRule="auto"/>
        <w:jc w:val="both"/>
        <w:rPr>
          <w:rFonts w:ascii="Palatino Linotype" w:eastAsia="Calibri" w:hAnsi="Palatino Linotype" w:cs="Tahoma"/>
          <w:bCs/>
          <w:sz w:val="24"/>
          <w:szCs w:val="24"/>
          <w:lang w:val="es-ES" w:eastAsia="es-ES"/>
        </w:rPr>
      </w:pPr>
    </w:p>
    <w:p w:rsidR="002444BB" w:rsidRPr="002444BB" w:rsidRDefault="002444BB" w:rsidP="009356E8">
      <w:pPr>
        <w:tabs>
          <w:tab w:val="left" w:pos="2130"/>
        </w:tabs>
        <w:spacing w:after="0" w:line="360" w:lineRule="auto"/>
        <w:jc w:val="both"/>
        <w:rPr>
          <w:rFonts w:ascii="Palatino Linotype" w:eastAsia="Calibri" w:hAnsi="Palatino Linotype" w:cs="Tahoma"/>
          <w:bCs/>
          <w:sz w:val="24"/>
          <w:szCs w:val="24"/>
          <w:lang w:val="es-ES" w:eastAsia="es-ES"/>
        </w:rPr>
      </w:pPr>
      <w:r w:rsidRPr="002444BB">
        <w:rPr>
          <w:rFonts w:ascii="Palatino Linotype" w:eastAsia="Calibri" w:hAnsi="Palatino Linotype" w:cs="Tahoma"/>
          <w:bCs/>
          <w:sz w:val="24"/>
          <w:szCs w:val="24"/>
          <w:lang w:val="es-ES" w:eastAsia="es-ES"/>
        </w:rPr>
        <w:t>Finalmente, la información requerida</w:t>
      </w:r>
      <w:r w:rsidRPr="002444BB">
        <w:rPr>
          <w:rFonts w:ascii="Palatino Linotype" w:eastAsia="Calibri" w:hAnsi="Palatino Linotype" w:cs="Tahoma"/>
          <w:b/>
          <w:bCs/>
          <w:sz w:val="24"/>
          <w:szCs w:val="24"/>
          <w:lang w:val="es-ES" w:eastAsia="es-ES"/>
        </w:rPr>
        <w:t xml:space="preserve">, </w:t>
      </w:r>
      <w:r w:rsidRPr="002444BB">
        <w:rPr>
          <w:rFonts w:ascii="Palatino Linotype" w:eastAsia="Calibri" w:hAnsi="Palatino Linotype" w:cs="Tahoma"/>
          <w:bCs/>
          <w:sz w:val="24"/>
          <w:szCs w:val="24"/>
          <w:lang w:val="es-ES" w:eastAsia="es-E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rsidR="002444BB" w:rsidRPr="002444BB" w:rsidRDefault="002444BB" w:rsidP="009356E8">
      <w:pPr>
        <w:spacing w:before="240" w:after="0" w:line="360" w:lineRule="auto"/>
        <w:jc w:val="both"/>
        <w:rPr>
          <w:rFonts w:ascii="Palatino Linotype" w:eastAsia="Calibri" w:hAnsi="Palatino Linotype" w:cs="Arial"/>
        </w:rPr>
      </w:pPr>
    </w:p>
    <w:p w:rsidR="002444BB" w:rsidRPr="002444BB" w:rsidRDefault="002444BB" w:rsidP="009356E8">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2444BB">
        <w:rPr>
          <w:rFonts w:ascii="Palatino Linotype" w:eastAsia="Times New Roman" w:hAnsi="Palatino Linotype" w:cs="Arial"/>
          <w:b/>
          <w:i/>
          <w:sz w:val="28"/>
          <w:szCs w:val="24"/>
          <w:lang w:val="es-ES" w:eastAsia="es-ES"/>
        </w:rPr>
        <w:t>De la versión pública</w:t>
      </w:r>
    </w:p>
    <w:p w:rsidR="002444BB" w:rsidRPr="002444BB" w:rsidRDefault="002444BB" w:rsidP="009356E8">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2444BB" w:rsidRPr="002444BB" w:rsidRDefault="002444BB" w:rsidP="009356E8">
      <w:pPr>
        <w:tabs>
          <w:tab w:val="left" w:pos="7938"/>
        </w:tabs>
        <w:spacing w:before="240" w:after="240" w:line="360" w:lineRule="auto"/>
        <w:jc w:val="both"/>
        <w:rPr>
          <w:rFonts w:ascii="Palatino Linotype" w:eastAsia="Arial Unicode MS" w:hAnsi="Palatino Linotype" w:cs="Arial"/>
          <w:sz w:val="24"/>
          <w:szCs w:val="24"/>
          <w:lang w:val="es-ES" w:eastAsia="es-ES"/>
        </w:rPr>
      </w:pPr>
      <w:r w:rsidRPr="002444BB">
        <w:rPr>
          <w:rFonts w:ascii="Palatino Linotype" w:eastAsia="Arial Unicode MS" w:hAnsi="Palatino Linotype" w:cs="Arial"/>
          <w:sz w:val="24"/>
          <w:szCs w:val="24"/>
          <w:lang w:val="es-ES" w:eastAsia="es-ES"/>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2444BB" w:rsidRPr="002444BB" w:rsidRDefault="002444BB" w:rsidP="009356E8">
      <w:pPr>
        <w:spacing w:before="240" w:after="0" w:line="360" w:lineRule="auto"/>
        <w:ind w:left="851" w:right="851"/>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“Artículo 3. Para los efectos de la presente Ley se entenderá por:</w:t>
      </w:r>
    </w:p>
    <w:p w:rsidR="002444BB" w:rsidRPr="002444BB" w:rsidRDefault="002444BB" w:rsidP="009356E8">
      <w:pPr>
        <w:spacing w:before="240" w:after="0" w:line="360" w:lineRule="auto"/>
        <w:ind w:left="851" w:right="851"/>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b/>
          <w:i/>
          <w:sz w:val="24"/>
          <w:szCs w:val="24"/>
          <w:u w:val="single"/>
          <w:lang w:val="es-ES" w:eastAsia="es-ES"/>
        </w:rPr>
        <w:t>IX. Datos personales:</w:t>
      </w:r>
      <w:r w:rsidRPr="002444BB">
        <w:rPr>
          <w:rFonts w:ascii="Palatino Linotype" w:eastAsia="Times New Roman" w:hAnsi="Palatino Linotype" w:cs="Arial"/>
          <w:b/>
          <w:i/>
          <w:sz w:val="24"/>
          <w:szCs w:val="24"/>
          <w:lang w:val="es-ES" w:eastAsia="es-ES"/>
        </w:rPr>
        <w:t xml:space="preserve"> </w:t>
      </w:r>
      <w:r w:rsidRPr="002444BB">
        <w:rPr>
          <w:rFonts w:ascii="Palatino Linotype" w:eastAsia="Times New Roman" w:hAnsi="Palatino Linotype" w:cs="Arial"/>
          <w:i/>
          <w:sz w:val="24"/>
          <w:szCs w:val="24"/>
          <w:lang w:val="es-ES" w:eastAsia="es-ES"/>
        </w:rPr>
        <w:t>La información concerniente a una persona, identificada o identificable según lo dispuesto por la Ley de Protección de Datos Personales del Estado de México;</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b/>
          <w:i/>
          <w:sz w:val="24"/>
          <w:szCs w:val="24"/>
          <w:lang w:val="es-ES" w:eastAsia="es-ES"/>
        </w:rPr>
        <w:t>(…)</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b/>
          <w:i/>
          <w:sz w:val="24"/>
          <w:szCs w:val="24"/>
          <w:u w:val="single"/>
          <w:lang w:val="es-ES" w:eastAsia="es-ES"/>
        </w:rPr>
        <w:t>XLV. Versión pública:</w:t>
      </w:r>
      <w:r w:rsidRPr="002444BB">
        <w:rPr>
          <w:rFonts w:ascii="Palatino Linotype" w:eastAsia="Times New Roman" w:hAnsi="Palatino Linotype" w:cs="Arial"/>
          <w:b/>
          <w:i/>
          <w:sz w:val="24"/>
          <w:szCs w:val="24"/>
          <w:lang w:val="es-ES" w:eastAsia="es-ES"/>
        </w:rPr>
        <w:t xml:space="preserve"> </w:t>
      </w:r>
      <w:r w:rsidRPr="002444BB">
        <w:rPr>
          <w:rFonts w:ascii="Palatino Linotype" w:eastAsia="Times New Roman" w:hAnsi="Palatino Linotype" w:cs="Arial"/>
          <w:i/>
          <w:sz w:val="24"/>
          <w:szCs w:val="24"/>
          <w:lang w:val="es-ES" w:eastAsia="es-ES"/>
        </w:rPr>
        <w:t>Documento en el que se elimine, suprime o borra la información clasificada como reservada o confidencial para permitir su acceso.</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i/>
          <w:sz w:val="24"/>
          <w:szCs w:val="24"/>
          <w:lang w:val="es-ES" w:eastAsia="es-ES"/>
        </w:rPr>
        <w:t xml:space="preserve">Artículo 122. </w:t>
      </w:r>
      <w:r w:rsidRPr="002444BB">
        <w:rPr>
          <w:rFonts w:ascii="Palatino Linotype" w:eastAsia="Times New Roman" w:hAnsi="Palatino Linotype" w:cs="Arial"/>
          <w:b/>
          <w:i/>
          <w:sz w:val="24"/>
          <w:szCs w:val="24"/>
          <w:u w:val="single"/>
          <w:lang w:val="es-ES" w:eastAsia="es-ES"/>
        </w:rPr>
        <w:t xml:space="preserve">La clasificación es el proceso mediante el cual el sujeto obligado determina que la información en su poder </w:t>
      </w:r>
      <w:proofErr w:type="spellStart"/>
      <w:r w:rsidRPr="002444BB">
        <w:rPr>
          <w:rFonts w:ascii="Palatino Linotype" w:eastAsia="Times New Roman" w:hAnsi="Palatino Linotype" w:cs="Arial"/>
          <w:b/>
          <w:i/>
          <w:sz w:val="24"/>
          <w:szCs w:val="24"/>
          <w:u w:val="single"/>
          <w:lang w:val="es-ES" w:eastAsia="es-ES"/>
        </w:rPr>
        <w:t>actualiza</w:t>
      </w:r>
      <w:proofErr w:type="spellEnd"/>
      <w:r w:rsidRPr="002444BB">
        <w:rPr>
          <w:rFonts w:ascii="Palatino Linotype" w:eastAsia="Times New Roman" w:hAnsi="Palatino Linotype" w:cs="Arial"/>
          <w:b/>
          <w:i/>
          <w:sz w:val="24"/>
          <w:szCs w:val="24"/>
          <w:u w:val="single"/>
          <w:lang w:val="es-ES" w:eastAsia="es-ES"/>
        </w:rPr>
        <w:t xml:space="preserve"> alguno de los supuestos de reserva o confidencialidad, de conformidad con lo dispuesto en el presente título.</w:t>
      </w:r>
    </w:p>
    <w:p w:rsidR="002444BB" w:rsidRPr="002444BB" w:rsidRDefault="002444BB" w:rsidP="009356E8">
      <w:pPr>
        <w:spacing w:before="240" w:after="0" w:line="360" w:lineRule="auto"/>
        <w:ind w:left="851" w:right="851"/>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lastRenderedPageBreak/>
        <w:t>[…]</w:t>
      </w:r>
    </w:p>
    <w:p w:rsidR="002444BB" w:rsidRPr="002444BB" w:rsidRDefault="002444BB" w:rsidP="009356E8">
      <w:pPr>
        <w:spacing w:before="240" w:after="0" w:line="360" w:lineRule="auto"/>
        <w:ind w:left="851" w:right="851"/>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Artículo 132. La clasificación de la información se llevará a cabo en el momento en que:</w:t>
      </w:r>
    </w:p>
    <w:p w:rsidR="002444BB" w:rsidRPr="002444BB" w:rsidRDefault="002444BB" w:rsidP="009356E8">
      <w:pPr>
        <w:spacing w:before="240" w:after="0" w:line="360" w:lineRule="auto"/>
        <w:ind w:left="851" w:right="851"/>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u w:val="single"/>
          <w:lang w:val="es-ES" w:eastAsia="es-ES"/>
        </w:rPr>
      </w:pPr>
      <w:r w:rsidRPr="002444BB">
        <w:rPr>
          <w:rFonts w:ascii="Palatino Linotype" w:eastAsia="Times New Roman" w:hAnsi="Palatino Linotype" w:cs="Arial"/>
          <w:b/>
          <w:i/>
          <w:sz w:val="24"/>
          <w:szCs w:val="24"/>
          <w:u w:val="single"/>
          <w:lang w:val="es-ES" w:eastAsia="es-ES"/>
        </w:rPr>
        <w:t>II. Se determine mediante resolución de autoridad competente; o</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b/>
          <w:i/>
          <w:sz w:val="24"/>
          <w:szCs w:val="24"/>
          <w:lang w:val="es-ES" w:eastAsia="es-ES"/>
        </w:rPr>
        <w:t>(…)</w:t>
      </w:r>
    </w:p>
    <w:p w:rsidR="002444BB" w:rsidRPr="002444BB" w:rsidRDefault="002444BB" w:rsidP="009356E8">
      <w:pPr>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i/>
          <w:sz w:val="24"/>
          <w:szCs w:val="24"/>
          <w:lang w:val="es-ES" w:eastAsia="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2444BB">
        <w:rPr>
          <w:rFonts w:ascii="Palatino Linotype" w:eastAsia="Times New Roman" w:hAnsi="Palatino Linotype" w:cs="Arial"/>
          <w:b/>
          <w:i/>
          <w:sz w:val="24"/>
          <w:szCs w:val="24"/>
          <w:lang w:val="es-ES" w:eastAsia="es-ES"/>
        </w:rPr>
        <w:t xml:space="preserve"> </w:t>
      </w:r>
      <w:r w:rsidRPr="002444BB">
        <w:rPr>
          <w:rFonts w:ascii="Palatino Linotype" w:eastAsia="Times New Roman" w:hAnsi="Palatino Linotype" w:cs="Arial"/>
          <w:b/>
          <w:i/>
          <w:sz w:val="24"/>
          <w:szCs w:val="24"/>
          <w:u w:val="single"/>
          <w:lang w:val="es-ES" w:eastAsia="es-ES"/>
        </w:rPr>
        <w:t xml:space="preserve">de manera genérica y fundando y motivando su clasificación.” </w:t>
      </w:r>
      <w:r w:rsidRPr="002444BB">
        <w:rPr>
          <w:rFonts w:ascii="Palatino Linotype" w:eastAsia="Times New Roman" w:hAnsi="Palatino Linotype" w:cs="Arial"/>
          <w:b/>
          <w:i/>
          <w:sz w:val="24"/>
          <w:szCs w:val="24"/>
          <w:lang w:val="es-ES" w:eastAsia="es-ES"/>
        </w:rPr>
        <w:t>[Sic]</w:t>
      </w:r>
    </w:p>
    <w:p w:rsidR="002444BB" w:rsidRPr="002444BB" w:rsidRDefault="002444BB" w:rsidP="009356E8">
      <w:pPr>
        <w:spacing w:after="0" w:line="360" w:lineRule="auto"/>
        <w:ind w:right="51"/>
        <w:jc w:val="both"/>
        <w:rPr>
          <w:rFonts w:ascii="Palatino Linotype" w:eastAsia="Arial Unicode MS" w:hAnsi="Palatino Linotype" w:cs="Arial"/>
          <w:sz w:val="24"/>
          <w:szCs w:val="24"/>
          <w:lang w:val="es-ES" w:eastAsia="es-ES"/>
        </w:rPr>
      </w:pPr>
    </w:p>
    <w:p w:rsidR="002444BB" w:rsidRPr="002444BB" w:rsidRDefault="002444BB" w:rsidP="009356E8">
      <w:pPr>
        <w:spacing w:after="0" w:line="360" w:lineRule="auto"/>
        <w:ind w:right="51"/>
        <w:jc w:val="both"/>
        <w:rPr>
          <w:rFonts w:ascii="Palatino Linotype" w:eastAsia="Times New Roman" w:hAnsi="Palatino Linotype" w:cs="Arial"/>
          <w:sz w:val="24"/>
          <w:szCs w:val="24"/>
          <w:lang w:val="es-ES" w:eastAsia="es-ES"/>
        </w:rPr>
      </w:pPr>
      <w:r w:rsidRPr="002444BB">
        <w:rPr>
          <w:rFonts w:ascii="Palatino Linotype" w:eastAsia="Arial Unicode MS" w:hAnsi="Palatino Linotype" w:cs="Arial"/>
          <w:sz w:val="24"/>
          <w:szCs w:val="24"/>
          <w:lang w:val="es-ES" w:eastAsia="es-ES"/>
        </w:rPr>
        <w:t xml:space="preserve">Verbigracia, previo a poner a disposición la información correspondiente debe considerarse que tiene carácter de confidencial </w:t>
      </w:r>
      <w:r w:rsidRPr="002444BB">
        <w:rPr>
          <w:rFonts w:ascii="Palatino Linotype" w:eastAsia="Times New Roman" w:hAnsi="Palatino Linotype" w:cs="Arial"/>
          <w:sz w:val="24"/>
          <w:szCs w:val="24"/>
          <w:lang w:val="es-ES" w:eastAsia="es-ES"/>
        </w:rPr>
        <w:t xml:space="preserve">el </w:t>
      </w:r>
      <w:r w:rsidRPr="002444BB">
        <w:rPr>
          <w:rFonts w:ascii="Palatino Linotype" w:eastAsia="Times New Roman" w:hAnsi="Palatino Linotype" w:cs="Arial"/>
          <w:b/>
          <w:sz w:val="24"/>
          <w:szCs w:val="24"/>
          <w:lang w:val="es-ES" w:eastAsia="es-ES"/>
        </w:rPr>
        <w:t>Registro Federal de Contribuyentes (RFC) que no sean de proveedores</w:t>
      </w:r>
      <w:r w:rsidRPr="002444BB">
        <w:rPr>
          <w:rFonts w:ascii="Palatino Linotype" w:eastAsia="Times New Roman" w:hAnsi="Palatino Linotype" w:cs="Arial"/>
          <w:sz w:val="24"/>
          <w:szCs w:val="24"/>
          <w:lang w:val="es-ES" w:eastAsia="es-ES"/>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2444BB" w:rsidRPr="002444BB" w:rsidRDefault="002444BB" w:rsidP="009356E8">
      <w:pPr>
        <w:spacing w:before="240" w:after="240" w:line="360" w:lineRule="auto"/>
        <w:ind w:right="-91"/>
        <w:jc w:val="both"/>
        <w:rPr>
          <w:rFonts w:ascii="Palatino Linotype" w:eastAsia="Times New Roman" w:hAnsi="Palatino Linotype" w:cs="Arial"/>
          <w:sz w:val="24"/>
          <w:szCs w:val="24"/>
          <w:lang w:val="es-ES" w:eastAsia="es-MX"/>
        </w:rPr>
      </w:pPr>
      <w:r w:rsidRPr="002444BB">
        <w:rPr>
          <w:rFonts w:ascii="Palatino Linotype" w:eastAsia="Times New Roman" w:hAnsi="Palatino Linotype" w:cs="Arial"/>
          <w:sz w:val="24"/>
          <w:szCs w:val="24"/>
          <w:lang w:val="es-ES" w:eastAsia="es-MX"/>
        </w:rPr>
        <w:lastRenderedPageBreak/>
        <w:t xml:space="preserve">Lo anterior es compartido por el ahora </w:t>
      </w:r>
      <w:r w:rsidRPr="002444BB">
        <w:rPr>
          <w:rFonts w:ascii="Palatino Linotype" w:eastAsia="Times New Roman" w:hAnsi="Palatino Linotype" w:cs="Arial"/>
          <w:b/>
          <w:bCs/>
          <w:sz w:val="24"/>
          <w:szCs w:val="24"/>
          <w:lang w:val="es-ES" w:eastAsia="es-MX"/>
        </w:rPr>
        <w:t>Instituto Nacional de Transparencia, Acceso a la Información y Protección de Datos Personales</w:t>
      </w:r>
      <w:r w:rsidRPr="002444BB">
        <w:rPr>
          <w:rFonts w:ascii="Palatino Linotype" w:eastAsia="Times New Roman" w:hAnsi="Palatino Linotype" w:cs="Arial"/>
          <w:sz w:val="24"/>
          <w:szCs w:val="24"/>
          <w:lang w:val="es-ES" w:eastAsia="es-MX"/>
        </w:rPr>
        <w:t xml:space="preserve"> (INAI), conforme al criterio </w:t>
      </w:r>
      <w:r w:rsidRPr="002444BB">
        <w:rPr>
          <w:rFonts w:ascii="Palatino Linotype" w:eastAsia="Times New Roman" w:hAnsi="Palatino Linotype" w:cs="Arial"/>
          <w:b/>
          <w:sz w:val="24"/>
          <w:szCs w:val="24"/>
          <w:lang w:val="es-ES" w:eastAsia="es-MX"/>
        </w:rPr>
        <w:t>004/2021,</w:t>
      </w:r>
      <w:r w:rsidRPr="002444BB">
        <w:rPr>
          <w:rFonts w:ascii="Palatino Linotype" w:eastAsia="Times New Roman" w:hAnsi="Palatino Linotype" w:cs="Arial"/>
          <w:sz w:val="24"/>
          <w:szCs w:val="24"/>
          <w:lang w:val="es-ES" w:eastAsia="es-MX"/>
        </w:rPr>
        <w:t xml:space="preserve"> el cual es del tenor literal siguiente:</w:t>
      </w:r>
    </w:p>
    <w:p w:rsidR="002444BB" w:rsidRPr="002444BB" w:rsidRDefault="002444BB" w:rsidP="009356E8">
      <w:pPr>
        <w:autoSpaceDE w:val="0"/>
        <w:autoSpaceDN w:val="0"/>
        <w:adjustRightInd w:val="0"/>
        <w:spacing w:before="240" w:after="0" w:line="360" w:lineRule="auto"/>
        <w:ind w:left="851" w:right="851"/>
        <w:jc w:val="center"/>
        <w:rPr>
          <w:rFonts w:ascii="Palatino Linotype" w:eastAsia="Times New Roman" w:hAnsi="Palatino Linotype" w:cs="Arial"/>
          <w:b/>
          <w:bCs/>
          <w:i/>
          <w:sz w:val="24"/>
          <w:szCs w:val="24"/>
          <w:lang w:val="es-ES" w:eastAsia="es-ES"/>
        </w:rPr>
      </w:pPr>
      <w:r w:rsidRPr="002444BB">
        <w:rPr>
          <w:rFonts w:ascii="Palatino Linotype" w:eastAsia="Times New Roman" w:hAnsi="Palatino Linotype" w:cs="Arial"/>
          <w:bCs/>
          <w:i/>
          <w:sz w:val="24"/>
          <w:szCs w:val="24"/>
          <w:lang w:val="es-ES" w:eastAsia="es-ES"/>
        </w:rPr>
        <w:t>“</w:t>
      </w:r>
      <w:r w:rsidRPr="002444BB">
        <w:rPr>
          <w:rFonts w:ascii="Palatino Linotype" w:eastAsia="Times New Roman" w:hAnsi="Palatino Linotype" w:cs="Arial"/>
          <w:b/>
          <w:bCs/>
          <w:i/>
          <w:sz w:val="24"/>
          <w:szCs w:val="24"/>
          <w:lang w:val="es-ES" w:eastAsia="es-ES"/>
        </w:rPr>
        <w:t>Registro Federal de Contribuyentes (RFC) de personas físicas proveedores o contratistas.</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Cs/>
          <w:i/>
          <w:sz w:val="24"/>
          <w:szCs w:val="24"/>
          <w:lang w:val="es-ES" w:eastAsia="es-ES"/>
        </w:rPr>
      </w:pPr>
      <w:r w:rsidRPr="002444BB">
        <w:rPr>
          <w:rFonts w:ascii="Palatino Linotype" w:eastAsia="Times New Roman" w:hAnsi="Palatino Linotype" w:cs="Arial"/>
          <w:bCs/>
          <w:i/>
          <w:sz w:val="24"/>
          <w:szCs w:val="24"/>
          <w:lang w:val="es-ES" w:eastAsia="es-ES"/>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b/>
          <w:i/>
          <w:sz w:val="24"/>
          <w:szCs w:val="24"/>
          <w:lang w:val="es-ES" w:eastAsia="es-ES"/>
        </w:rPr>
        <w:t>Precedentes:</w:t>
      </w:r>
    </w:p>
    <w:p w:rsidR="002444BB" w:rsidRPr="002444BB" w:rsidRDefault="002444BB" w:rsidP="009356E8">
      <w:pPr>
        <w:numPr>
          <w:ilvl w:val="0"/>
          <w:numId w:val="17"/>
        </w:numPr>
        <w:autoSpaceDE w:val="0"/>
        <w:autoSpaceDN w:val="0"/>
        <w:adjustRightInd w:val="0"/>
        <w:spacing w:before="240" w:after="0" w:line="360" w:lineRule="auto"/>
        <w:ind w:right="851"/>
        <w:jc w:val="both"/>
        <w:rPr>
          <w:rFonts w:ascii="Palatino Linotype" w:eastAsia="Times New Roman" w:hAnsi="Palatino Linotype" w:cs="Arial"/>
          <w:i/>
          <w:sz w:val="24"/>
          <w:szCs w:val="24"/>
          <w:lang w:val="es-ES" w:eastAsia="es-ES"/>
        </w:rPr>
      </w:pPr>
      <w:r w:rsidRPr="002444BB">
        <w:rPr>
          <w:rFonts w:ascii="Palatino Linotype" w:eastAsia="Times New Roman" w:hAnsi="Palatino Linotype" w:cs="Arial"/>
          <w:i/>
          <w:sz w:val="24"/>
          <w:szCs w:val="24"/>
          <w:lang w:val="es-ES" w:eastAsia="es-ES"/>
        </w:rPr>
        <w:t>Acceso a la información Pública. RRA 3639/19.</w:t>
      </w:r>
      <w:r w:rsidRPr="002444BB">
        <w:rPr>
          <w:rFonts w:ascii="Palatino Linotype" w:eastAsia="Times New Roman" w:hAnsi="Palatino Linotype" w:cs="Arial"/>
          <w:bCs/>
          <w:i/>
          <w:sz w:val="24"/>
          <w:szCs w:val="24"/>
          <w:lang w:val="es-ES" w:eastAsia="es-ES"/>
        </w:rPr>
        <w:t xml:space="preserve"> </w:t>
      </w:r>
      <w:r w:rsidRPr="002444BB">
        <w:rPr>
          <w:rFonts w:ascii="Palatino Linotype" w:eastAsia="Times New Roman" w:hAnsi="Palatino Linotype" w:cs="Arial"/>
          <w:i/>
          <w:sz w:val="24"/>
          <w:szCs w:val="24"/>
          <w:lang w:val="es-ES" w:eastAsia="es-ES"/>
        </w:rPr>
        <w:t xml:space="preserve">Sesión del 10 de julio de 2019. Votación por mayoría. Con voto disidente del Comisionado Joel Salas Suárez. Instituto para la Protección del Ahorro Bancario. Comisionada Ponente María Patricia </w:t>
      </w:r>
      <w:proofErr w:type="spellStart"/>
      <w:r w:rsidRPr="002444BB">
        <w:rPr>
          <w:rFonts w:ascii="Palatino Linotype" w:eastAsia="Times New Roman" w:hAnsi="Palatino Linotype" w:cs="Arial"/>
          <w:i/>
          <w:sz w:val="24"/>
          <w:szCs w:val="24"/>
          <w:lang w:val="es-ES" w:eastAsia="es-ES"/>
        </w:rPr>
        <w:t>Kurczyn</w:t>
      </w:r>
      <w:proofErr w:type="spellEnd"/>
      <w:r w:rsidRPr="002444BB">
        <w:rPr>
          <w:rFonts w:ascii="Palatino Linotype" w:eastAsia="Times New Roman" w:hAnsi="Palatino Linotype" w:cs="Arial"/>
          <w:i/>
          <w:sz w:val="24"/>
          <w:szCs w:val="24"/>
          <w:lang w:val="es-ES" w:eastAsia="es-ES"/>
        </w:rPr>
        <w:t xml:space="preserve"> Villalobos.</w:t>
      </w:r>
    </w:p>
    <w:p w:rsidR="002444BB" w:rsidRPr="002444BB" w:rsidRDefault="002444BB" w:rsidP="009356E8">
      <w:pPr>
        <w:numPr>
          <w:ilvl w:val="0"/>
          <w:numId w:val="17"/>
        </w:numPr>
        <w:autoSpaceDE w:val="0"/>
        <w:autoSpaceDN w:val="0"/>
        <w:adjustRightInd w:val="0"/>
        <w:spacing w:before="240" w:after="0" w:line="360" w:lineRule="auto"/>
        <w:ind w:right="851"/>
        <w:jc w:val="both"/>
        <w:rPr>
          <w:rFonts w:ascii="Palatino Linotype" w:eastAsia="Times New Roman" w:hAnsi="Palatino Linotype" w:cs="Arial"/>
          <w:bCs/>
          <w:i/>
          <w:sz w:val="24"/>
          <w:szCs w:val="24"/>
          <w:lang w:val="es-ES" w:eastAsia="es-ES"/>
        </w:rPr>
      </w:pPr>
      <w:r w:rsidRPr="002444BB">
        <w:rPr>
          <w:rFonts w:ascii="Palatino Linotype" w:eastAsia="Times New Roman" w:hAnsi="Palatino Linotype" w:cs="Arial"/>
          <w:i/>
          <w:sz w:val="24"/>
          <w:szCs w:val="24"/>
          <w:lang w:val="es-ES" w:eastAsia="es-ES"/>
        </w:rPr>
        <w:t>Acceso a la información Pública. RRA 7709/19.</w:t>
      </w:r>
      <w:r w:rsidRPr="002444BB">
        <w:rPr>
          <w:rFonts w:ascii="Palatino Linotype" w:eastAsia="Times New Roman" w:hAnsi="Palatino Linotype" w:cs="Arial"/>
          <w:bCs/>
          <w:i/>
          <w:sz w:val="24"/>
          <w:szCs w:val="24"/>
          <w:lang w:val="es-ES" w:eastAsia="es-ES"/>
        </w:rPr>
        <w:t xml:space="preserve"> </w:t>
      </w:r>
      <w:r w:rsidRPr="002444BB">
        <w:rPr>
          <w:rFonts w:ascii="Palatino Linotype" w:eastAsia="Times New Roman" w:hAnsi="Palatino Linotype" w:cs="Arial"/>
          <w:i/>
          <w:sz w:val="24"/>
          <w:szCs w:val="24"/>
          <w:lang w:val="es-ES" w:eastAsia="es-ES"/>
        </w:rPr>
        <w:t>Sesión del 13 de agosto de 2019. Votación por unanimidad. Con voto particular de la Comisionada Josefina Román Vergara. Suprema Corte de Justicia de la Nación. Comisionada Ponente Josefina Román Vergara.</w:t>
      </w:r>
    </w:p>
    <w:p w:rsidR="002444BB" w:rsidRPr="002444BB" w:rsidRDefault="002444BB" w:rsidP="009356E8">
      <w:pPr>
        <w:numPr>
          <w:ilvl w:val="0"/>
          <w:numId w:val="17"/>
        </w:numPr>
        <w:autoSpaceDE w:val="0"/>
        <w:autoSpaceDN w:val="0"/>
        <w:adjustRightInd w:val="0"/>
        <w:spacing w:before="240" w:after="0" w:line="360" w:lineRule="auto"/>
        <w:ind w:left="851" w:right="851"/>
        <w:jc w:val="both"/>
        <w:rPr>
          <w:rFonts w:ascii="Palatino Linotype" w:eastAsia="Times New Roman" w:hAnsi="Palatino Linotype" w:cs="Arial"/>
          <w:b/>
          <w:i/>
          <w:sz w:val="24"/>
          <w:szCs w:val="24"/>
          <w:lang w:val="es-ES" w:eastAsia="es-ES"/>
        </w:rPr>
      </w:pPr>
      <w:r w:rsidRPr="002444BB">
        <w:rPr>
          <w:rFonts w:ascii="Palatino Linotype" w:eastAsia="Times New Roman" w:hAnsi="Palatino Linotype" w:cs="Arial"/>
          <w:i/>
          <w:sz w:val="24"/>
          <w:szCs w:val="24"/>
          <w:lang w:val="es-ES" w:eastAsia="es-ES"/>
        </w:rPr>
        <w:t>Acceso a la información Pública. RRA 5774/19.</w:t>
      </w:r>
      <w:r w:rsidRPr="002444BB">
        <w:rPr>
          <w:rFonts w:ascii="Palatino Linotype" w:eastAsia="Times New Roman" w:hAnsi="Palatino Linotype" w:cs="Arial"/>
          <w:bCs/>
          <w:i/>
          <w:sz w:val="24"/>
          <w:szCs w:val="24"/>
          <w:lang w:val="es-ES" w:eastAsia="es-ES"/>
        </w:rPr>
        <w:t xml:space="preserve"> </w:t>
      </w:r>
      <w:r w:rsidRPr="002444BB">
        <w:rPr>
          <w:rFonts w:ascii="Palatino Linotype" w:eastAsia="Times New Roman" w:hAnsi="Palatino Linotype" w:cs="Arial"/>
          <w:i/>
          <w:sz w:val="24"/>
          <w:szCs w:val="24"/>
          <w:lang w:val="es-ES" w:eastAsia="es-ES"/>
        </w:rPr>
        <w:t xml:space="preserve">Sesión del 21 de agosto de 2019. Votación por mayoría. Con voto disidente del Comisionado Joel Salas </w:t>
      </w:r>
      <w:r w:rsidRPr="002444BB">
        <w:rPr>
          <w:rFonts w:ascii="Palatino Linotype" w:eastAsia="Times New Roman" w:hAnsi="Palatino Linotype" w:cs="Arial"/>
          <w:i/>
          <w:sz w:val="24"/>
          <w:szCs w:val="24"/>
          <w:lang w:val="es-ES" w:eastAsia="es-ES"/>
        </w:rPr>
        <w:lastRenderedPageBreak/>
        <w:t>Suárez. Secretaría de Marina. Comisionada Ponente Blanca Lilia Ibarra Cadena.” [Sic]</w:t>
      </w:r>
    </w:p>
    <w:p w:rsidR="002444BB" w:rsidRPr="002444BB" w:rsidRDefault="002444BB" w:rsidP="009356E8">
      <w:pPr>
        <w:autoSpaceDE w:val="0"/>
        <w:autoSpaceDN w:val="0"/>
        <w:adjustRightInd w:val="0"/>
        <w:spacing w:before="120" w:after="120" w:line="240" w:lineRule="auto"/>
        <w:ind w:left="567" w:right="850"/>
        <w:jc w:val="both"/>
        <w:rPr>
          <w:rFonts w:ascii="Palatino Linotype" w:eastAsia="Times New Roman" w:hAnsi="Palatino Linotype" w:cs="Arial"/>
          <w:i/>
          <w:sz w:val="24"/>
          <w:szCs w:val="24"/>
          <w:lang w:val="es-ES" w:eastAsia="es-ES"/>
        </w:rPr>
      </w:pPr>
    </w:p>
    <w:p w:rsidR="002444BB" w:rsidRPr="002444BB" w:rsidRDefault="002444BB" w:rsidP="009356E8">
      <w:pPr>
        <w:spacing w:before="240" w:after="240" w:line="360" w:lineRule="auto"/>
        <w:jc w:val="both"/>
        <w:rPr>
          <w:rFonts w:ascii="Palatino Linotype" w:eastAsia="Times New Roman" w:hAnsi="Palatino Linotype" w:cs="Arial"/>
          <w:sz w:val="24"/>
          <w:szCs w:val="24"/>
          <w:lang w:val="es-ES" w:eastAsia="es-MX"/>
        </w:rPr>
      </w:pPr>
      <w:r w:rsidRPr="002444BB">
        <w:rPr>
          <w:rFonts w:ascii="Palatino Linotype" w:eastAsia="Times New Roman" w:hAnsi="Palatino Linotype" w:cs="Arial"/>
          <w:sz w:val="24"/>
          <w:szCs w:val="24"/>
          <w:lang w:val="es-ES" w:eastAsia="es-MX"/>
        </w:rPr>
        <w:t xml:space="preserve">Así, el RFC se vincula al nombre de su titular, permite identificar la edad de la persona, su fecha de nacimiento, así como su </w:t>
      </w:r>
      <w:proofErr w:type="spellStart"/>
      <w:r w:rsidRPr="002444BB">
        <w:rPr>
          <w:rFonts w:ascii="Palatino Linotype" w:eastAsia="Times New Roman" w:hAnsi="Palatino Linotype" w:cs="Arial"/>
          <w:sz w:val="24"/>
          <w:szCs w:val="24"/>
          <w:lang w:val="es-ES" w:eastAsia="es-MX"/>
        </w:rPr>
        <w:t>homoclave</w:t>
      </w:r>
      <w:proofErr w:type="spellEnd"/>
      <w:r w:rsidRPr="002444BB">
        <w:rPr>
          <w:rFonts w:ascii="Palatino Linotype" w:eastAsia="Times New Roman" w:hAnsi="Palatino Linotype" w:cs="Arial"/>
          <w:sz w:val="24"/>
          <w:szCs w:val="24"/>
          <w:lang w:val="es-ES" w:eastAsia="es-MX"/>
        </w:rPr>
        <w:t>, la cual es única e irrepetible y determina justamente la identificación de dicha persona para efectos fiscales, por lo éste constituye un dato personal que concierne a una persona física identificada e identificable.</w:t>
      </w:r>
    </w:p>
    <w:p w:rsidR="002444BB" w:rsidRPr="002444BB" w:rsidRDefault="002444BB" w:rsidP="009356E8">
      <w:pPr>
        <w:spacing w:before="240" w:after="240" w:line="360" w:lineRule="auto"/>
        <w:jc w:val="both"/>
        <w:rPr>
          <w:rFonts w:ascii="Palatino Linotype" w:eastAsia="Calibri" w:hAnsi="Palatino Linotype" w:cs="Arial"/>
          <w:sz w:val="24"/>
          <w:szCs w:val="24"/>
          <w:lang w:val="es-ES" w:eastAsia="es-MX"/>
        </w:rPr>
      </w:pPr>
      <w:r w:rsidRPr="002444BB">
        <w:rPr>
          <w:rFonts w:ascii="Palatino Linotype" w:eastAsia="Times New Roman" w:hAnsi="Palatino Linotype" w:cs="Arial"/>
          <w:sz w:val="24"/>
          <w:szCs w:val="24"/>
          <w:lang w:val="es-ES" w:eastAsia="es-MX"/>
        </w:rPr>
        <w:t xml:space="preserve">En cuanto a la </w:t>
      </w:r>
      <w:r w:rsidRPr="002444BB">
        <w:rPr>
          <w:rFonts w:ascii="Palatino Linotype" w:eastAsia="Times New Roman" w:hAnsi="Palatino Linotype" w:cs="Arial"/>
          <w:sz w:val="24"/>
          <w:szCs w:val="24"/>
          <w:lang w:val="es-ES" w:eastAsia="es-ES"/>
        </w:rPr>
        <w:t xml:space="preserve">Clave Única de Registro de Población (CURP) en virtud de que éste se </w:t>
      </w:r>
      <w:r w:rsidRPr="002444BB">
        <w:rPr>
          <w:rFonts w:ascii="Palatino Linotype" w:eastAsia="Calibri" w:hAnsi="Palatino Linotype" w:cs="Arial"/>
          <w:sz w:val="24"/>
          <w:szCs w:val="24"/>
          <w:lang w:val="es-ES"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444BB" w:rsidRPr="002444BB" w:rsidRDefault="002444BB" w:rsidP="009356E8">
      <w:pPr>
        <w:spacing w:before="240" w:after="240" w:line="360" w:lineRule="auto"/>
        <w:ind w:right="-91"/>
        <w:jc w:val="both"/>
        <w:rPr>
          <w:rFonts w:ascii="Palatino Linotype" w:eastAsia="Times New Roman" w:hAnsi="Palatino Linotype" w:cs="Arial"/>
          <w:sz w:val="24"/>
          <w:szCs w:val="24"/>
          <w:lang w:val="es-ES" w:eastAsia="es-ES"/>
        </w:rPr>
      </w:pPr>
      <w:r w:rsidRPr="002444BB">
        <w:rPr>
          <w:rFonts w:ascii="Palatino Linotype" w:eastAsia="Times New Roman" w:hAnsi="Palatino Linotype" w:cs="Arial"/>
          <w:sz w:val="24"/>
          <w:szCs w:val="24"/>
          <w:lang w:val="es-ES" w:eastAsia="es-ES"/>
        </w:rPr>
        <w:t xml:space="preserve">Argumento que es compartido por el </w:t>
      </w:r>
      <w:r w:rsidRPr="002444BB">
        <w:rPr>
          <w:rFonts w:ascii="Palatino Linotype" w:eastAsia="Times New Roman" w:hAnsi="Palatino Linotype" w:cs="Arial"/>
          <w:b/>
          <w:bCs/>
          <w:sz w:val="24"/>
          <w:szCs w:val="24"/>
          <w:lang w:val="es-ES" w:eastAsia="es-ES"/>
        </w:rPr>
        <w:t xml:space="preserve">Instituto Nacional de Transparencia, Acceso a la Información y Protección de Datos Personales, conforme al </w:t>
      </w:r>
      <w:r w:rsidRPr="002444BB">
        <w:rPr>
          <w:rFonts w:ascii="Palatino Linotype" w:eastAsia="Times New Roman" w:hAnsi="Palatino Linotype" w:cs="Arial"/>
          <w:sz w:val="24"/>
          <w:szCs w:val="24"/>
          <w:lang w:val="es-ES" w:eastAsia="es-ES"/>
        </w:rPr>
        <w:t xml:space="preserve">criterio número 18/17 el cual refiere: </w:t>
      </w:r>
    </w:p>
    <w:p w:rsidR="002444BB" w:rsidRPr="002444BB" w:rsidRDefault="002444BB" w:rsidP="009356E8">
      <w:pPr>
        <w:autoSpaceDE w:val="0"/>
        <w:autoSpaceDN w:val="0"/>
        <w:adjustRightInd w:val="0"/>
        <w:spacing w:before="240" w:after="0" w:line="360" w:lineRule="auto"/>
        <w:ind w:left="851" w:right="851"/>
        <w:jc w:val="center"/>
        <w:rPr>
          <w:rFonts w:ascii="Palatino Linotype" w:eastAsia="Times New Roman" w:hAnsi="Palatino Linotype" w:cs="Arial"/>
          <w:b/>
          <w:bCs/>
          <w:i/>
          <w:sz w:val="24"/>
          <w:szCs w:val="24"/>
          <w:lang w:val="es-ES" w:eastAsia="es-MX"/>
        </w:rPr>
      </w:pPr>
      <w:r w:rsidRPr="002444BB">
        <w:rPr>
          <w:rFonts w:ascii="Palatino Linotype" w:eastAsia="Times New Roman" w:hAnsi="Palatino Linotype" w:cs="Arial"/>
          <w:bCs/>
          <w:i/>
          <w:sz w:val="24"/>
          <w:szCs w:val="24"/>
          <w:lang w:val="es-ES" w:eastAsia="es-MX"/>
        </w:rPr>
        <w:t>“</w:t>
      </w:r>
      <w:r w:rsidRPr="002444BB">
        <w:rPr>
          <w:rFonts w:ascii="Palatino Linotype" w:eastAsia="Times New Roman" w:hAnsi="Palatino Linotype" w:cs="Arial"/>
          <w:b/>
          <w:bCs/>
          <w:i/>
          <w:sz w:val="24"/>
          <w:szCs w:val="24"/>
          <w:lang w:val="es-ES" w:eastAsia="es-MX"/>
        </w:rPr>
        <w:t>CLAVE ÚNICA DE REGISTRO DE POBLACIÓN (CURP).</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
          <w:bCs/>
          <w:i/>
          <w:sz w:val="24"/>
          <w:szCs w:val="24"/>
          <w:lang w:val="es-ES" w:eastAsia="es-MX"/>
        </w:rPr>
      </w:pPr>
      <w:r w:rsidRPr="002444BB">
        <w:rPr>
          <w:rFonts w:ascii="Palatino Linotype" w:eastAsia="Times New Roman" w:hAnsi="Palatino Linotype" w:cs="Arial"/>
          <w:bCs/>
          <w:i/>
          <w:sz w:val="24"/>
          <w:szCs w:val="24"/>
          <w:lang w:val="es-ES"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2444BB">
        <w:rPr>
          <w:rFonts w:ascii="Palatino Linotype" w:eastAsia="Times New Roman" w:hAnsi="Palatino Linotype" w:cs="Arial"/>
          <w:bCs/>
          <w:i/>
          <w:sz w:val="24"/>
          <w:szCs w:val="24"/>
          <w:lang w:val="es-ES" w:eastAsia="es-MX"/>
        </w:rPr>
        <w:lastRenderedPageBreak/>
        <w:t xml:space="preserve">resto de los habitantes del país, por lo que la CURP está considerada como información confidencial”. </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i/>
          <w:sz w:val="24"/>
          <w:szCs w:val="24"/>
          <w:lang w:val="es-ES" w:eastAsia="es-MX"/>
        </w:rPr>
        <w:t xml:space="preserve"> </w:t>
      </w:r>
      <w:r w:rsidRPr="002444BB">
        <w:rPr>
          <w:rFonts w:ascii="Palatino Linotype" w:eastAsia="Times New Roman" w:hAnsi="Palatino Linotype" w:cs="Arial"/>
          <w:b/>
          <w:i/>
          <w:sz w:val="24"/>
          <w:szCs w:val="24"/>
          <w:lang w:val="es-ES" w:eastAsia="es-MX"/>
        </w:rPr>
        <w:t>Resoluciones:</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b/>
          <w:i/>
          <w:sz w:val="24"/>
          <w:szCs w:val="24"/>
          <w:lang w:val="es-ES" w:eastAsia="es-MX"/>
        </w:rPr>
        <w:t xml:space="preserve">RRA 3995/16. </w:t>
      </w:r>
      <w:r w:rsidRPr="002444BB">
        <w:rPr>
          <w:rFonts w:ascii="Palatino Linotype" w:eastAsia="Times New Roman" w:hAnsi="Palatino Linotype" w:cs="Arial"/>
          <w:i/>
          <w:sz w:val="24"/>
          <w:szCs w:val="24"/>
          <w:lang w:val="es-ES" w:eastAsia="es-MX"/>
        </w:rPr>
        <w:t xml:space="preserve">Secretaría de la Defensa Nacional. 1 de febrero de 2017. Por unanimidad. Comisionado Ponente </w:t>
      </w:r>
      <w:proofErr w:type="spellStart"/>
      <w:r w:rsidRPr="002444BB">
        <w:rPr>
          <w:rFonts w:ascii="Palatino Linotype" w:eastAsia="Times New Roman" w:hAnsi="Palatino Linotype" w:cs="Arial"/>
          <w:i/>
          <w:sz w:val="24"/>
          <w:szCs w:val="24"/>
          <w:lang w:val="es-ES" w:eastAsia="es-MX"/>
        </w:rPr>
        <w:t>Rosendoevgueni</w:t>
      </w:r>
      <w:proofErr w:type="spellEnd"/>
      <w:r w:rsidRPr="002444BB">
        <w:rPr>
          <w:rFonts w:ascii="Palatino Linotype" w:eastAsia="Times New Roman" w:hAnsi="Palatino Linotype" w:cs="Arial"/>
          <w:i/>
          <w:sz w:val="24"/>
          <w:szCs w:val="24"/>
          <w:lang w:val="es-ES" w:eastAsia="es-MX"/>
        </w:rPr>
        <w:t xml:space="preserve"> Monterrey </w:t>
      </w:r>
      <w:proofErr w:type="spellStart"/>
      <w:r w:rsidRPr="002444BB">
        <w:rPr>
          <w:rFonts w:ascii="Palatino Linotype" w:eastAsia="Times New Roman" w:hAnsi="Palatino Linotype" w:cs="Arial"/>
          <w:i/>
          <w:sz w:val="24"/>
          <w:szCs w:val="24"/>
          <w:lang w:val="es-ES" w:eastAsia="es-MX"/>
        </w:rPr>
        <w:t>Chepov</w:t>
      </w:r>
      <w:proofErr w:type="spellEnd"/>
      <w:r w:rsidRPr="002444BB">
        <w:rPr>
          <w:rFonts w:ascii="Palatino Linotype" w:eastAsia="Times New Roman" w:hAnsi="Palatino Linotype" w:cs="Arial"/>
          <w:i/>
          <w:sz w:val="24"/>
          <w:szCs w:val="24"/>
          <w:lang w:val="es-ES" w:eastAsia="es-MX"/>
        </w:rPr>
        <w:t>.</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b/>
          <w:i/>
          <w:sz w:val="24"/>
          <w:szCs w:val="24"/>
          <w:lang w:val="es-ES" w:eastAsia="es-MX"/>
        </w:rPr>
        <w:t xml:space="preserve">RRA </w:t>
      </w:r>
      <w:r w:rsidRPr="002444BB">
        <w:rPr>
          <w:rFonts w:ascii="Palatino Linotype" w:eastAsia="Times New Roman" w:hAnsi="Palatino Linotype" w:cs="Arial"/>
          <w:b/>
          <w:bCs/>
          <w:i/>
          <w:sz w:val="24"/>
          <w:szCs w:val="24"/>
          <w:lang w:val="es-ES" w:eastAsia="es-MX"/>
        </w:rPr>
        <w:t xml:space="preserve">0937/17. </w:t>
      </w:r>
      <w:r w:rsidRPr="002444BB">
        <w:rPr>
          <w:rFonts w:ascii="Palatino Linotype" w:eastAsia="Times New Roman" w:hAnsi="Palatino Linotype" w:cs="Arial"/>
          <w:bCs/>
          <w:i/>
          <w:sz w:val="24"/>
          <w:szCs w:val="24"/>
          <w:lang w:val="es-ES" w:eastAsia="es-MX"/>
        </w:rPr>
        <w:t xml:space="preserve">Senado de la República. </w:t>
      </w:r>
      <w:r w:rsidRPr="002444BB">
        <w:rPr>
          <w:rFonts w:ascii="Palatino Linotype" w:eastAsia="Times New Roman" w:hAnsi="Palatino Linotype" w:cs="Arial"/>
          <w:bCs/>
          <w:i/>
          <w:sz w:val="24"/>
          <w:szCs w:val="24"/>
          <w:lang w:val="es-ES_tradnl" w:eastAsia="es-MX"/>
        </w:rPr>
        <w:t xml:space="preserve">15 de marzo de 2017. Por unanimidad. Comisionada Ponente Ximena Puente de la Mora. </w:t>
      </w:r>
    </w:p>
    <w:p w:rsidR="002444BB" w:rsidRPr="002444BB" w:rsidRDefault="002444BB" w:rsidP="009356E8">
      <w:pPr>
        <w:autoSpaceDE w:val="0"/>
        <w:autoSpaceDN w:val="0"/>
        <w:adjustRightInd w:val="0"/>
        <w:spacing w:before="240" w:after="0" w:line="360" w:lineRule="auto"/>
        <w:ind w:left="851" w:right="851"/>
        <w:jc w:val="both"/>
        <w:rPr>
          <w:rFonts w:ascii="Palatino Linotype" w:eastAsia="Times New Roman" w:hAnsi="Palatino Linotype" w:cs="Arial"/>
          <w:b/>
          <w:i/>
          <w:sz w:val="24"/>
          <w:szCs w:val="24"/>
          <w:lang w:val="es-ES" w:eastAsia="es-MX"/>
        </w:rPr>
      </w:pPr>
      <w:r w:rsidRPr="002444BB">
        <w:rPr>
          <w:rFonts w:ascii="Palatino Linotype" w:eastAsia="Times New Roman" w:hAnsi="Palatino Linotype" w:cs="Arial"/>
          <w:b/>
          <w:i/>
          <w:sz w:val="24"/>
          <w:szCs w:val="24"/>
          <w:lang w:val="es-ES" w:eastAsia="es-MX"/>
        </w:rPr>
        <w:t xml:space="preserve">RRA 0478/17. </w:t>
      </w:r>
      <w:r w:rsidRPr="002444BB">
        <w:rPr>
          <w:rFonts w:ascii="Palatino Linotype" w:eastAsia="Times New Roman" w:hAnsi="Palatino Linotype" w:cs="Arial"/>
          <w:i/>
          <w:sz w:val="24"/>
          <w:szCs w:val="24"/>
          <w:lang w:val="es-ES" w:eastAsia="es-MX"/>
        </w:rPr>
        <w:t xml:space="preserve">Secretaría de Relaciones Exteriores. 26 de abril de 2017. Por unanimidad. Comisionada Ponente Areli Cano Guadiana.” </w:t>
      </w:r>
      <w:r w:rsidRPr="002444BB">
        <w:rPr>
          <w:rFonts w:ascii="Palatino Linotype" w:eastAsia="Times New Roman" w:hAnsi="Palatino Linotype" w:cs="Arial"/>
          <w:b/>
          <w:i/>
          <w:sz w:val="24"/>
          <w:szCs w:val="24"/>
          <w:lang w:val="es-ES" w:eastAsia="es-MX"/>
        </w:rPr>
        <w:t>[Sic]</w:t>
      </w:r>
    </w:p>
    <w:p w:rsidR="002444BB" w:rsidRPr="002444BB" w:rsidRDefault="002444BB" w:rsidP="009356E8">
      <w:pPr>
        <w:spacing w:after="0" w:line="360" w:lineRule="auto"/>
        <w:ind w:right="51"/>
        <w:jc w:val="both"/>
        <w:rPr>
          <w:rFonts w:ascii="Palatino Linotype" w:eastAsia="Times New Roman" w:hAnsi="Palatino Linotype" w:cs="Arial"/>
          <w:sz w:val="24"/>
          <w:szCs w:val="24"/>
          <w:lang w:val="es-ES" w:eastAsia="es-ES"/>
        </w:rPr>
      </w:pPr>
    </w:p>
    <w:p w:rsidR="002444BB" w:rsidRPr="002444BB" w:rsidRDefault="002444BB" w:rsidP="009356E8">
      <w:pPr>
        <w:spacing w:after="0" w:line="360" w:lineRule="auto"/>
        <w:ind w:right="51"/>
        <w:jc w:val="both"/>
        <w:rPr>
          <w:rFonts w:ascii="Palatino Linotype" w:eastAsia="Times New Roman" w:hAnsi="Palatino Linotype" w:cs="Arial"/>
          <w:sz w:val="24"/>
          <w:szCs w:val="24"/>
          <w:lang w:val="es-ES" w:eastAsia="es-ES"/>
        </w:rPr>
      </w:pPr>
      <w:r w:rsidRPr="002444BB">
        <w:rPr>
          <w:rFonts w:ascii="Palatino Linotype" w:eastAsia="Times New Roman" w:hAnsi="Palatino Linotype" w:cs="Arial"/>
          <w:sz w:val="24"/>
          <w:szCs w:val="24"/>
          <w:lang w:val="es-ES" w:eastAsia="es-E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2444BB">
        <w:rPr>
          <w:rFonts w:ascii="Palatino Linotype" w:eastAsia="Times New Roman" w:hAnsi="Palatino Linotype" w:cs="Arial"/>
          <w:b/>
          <w:sz w:val="24"/>
          <w:szCs w:val="24"/>
          <w:lang w:val="es-ES" w:eastAsia="es-ES"/>
        </w:rPr>
        <w:t>LINEAMIENTOS GENERALES EN MATERIA DE CLASIFICACIÓN Y DESCLASIFICACIÓN DE LA INFORMACIÓN, ASÍ COMO PARA LA ELABORACIÓN DE VERSIONES PÚBLICAS,</w:t>
      </w:r>
      <w:r w:rsidRPr="002444BB">
        <w:rPr>
          <w:rFonts w:ascii="Palatino Linotype" w:eastAsia="Times New Roman" w:hAnsi="Palatino Linotype" w:cs="Arial"/>
          <w:sz w:val="24"/>
          <w:szCs w:val="24"/>
          <w:lang w:val="es-ES" w:eastAsia="es-E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rsidR="00343D1C" w:rsidRPr="00A058D5" w:rsidRDefault="00343D1C" w:rsidP="009356E8">
      <w:pPr>
        <w:autoSpaceDE w:val="0"/>
        <w:autoSpaceDN w:val="0"/>
        <w:adjustRightInd w:val="0"/>
        <w:spacing w:after="0" w:line="360" w:lineRule="auto"/>
        <w:jc w:val="both"/>
        <w:rPr>
          <w:rFonts w:ascii="Palatino Linotype" w:hAnsi="Palatino Linotype" w:cs="Arial"/>
          <w:sz w:val="24"/>
          <w:szCs w:val="24"/>
          <w:lang w:eastAsia="es-MX"/>
        </w:rPr>
      </w:pPr>
    </w:p>
    <w:p w:rsidR="00343D1C" w:rsidRPr="002C3EC8" w:rsidRDefault="00343D1C" w:rsidP="009356E8">
      <w:pPr>
        <w:spacing w:after="0" w:line="360" w:lineRule="auto"/>
        <w:jc w:val="both"/>
        <w:rPr>
          <w:rFonts w:ascii="Palatino Linotype" w:eastAsia="Times New Roman" w:hAnsi="Palatino Linotype" w:cs="Times New Roman"/>
          <w:sz w:val="24"/>
          <w:szCs w:val="24"/>
          <w:lang w:eastAsia="es-ES"/>
        </w:rPr>
      </w:pPr>
    </w:p>
    <w:p w:rsidR="00343D1C" w:rsidRPr="002C3EC8" w:rsidRDefault="00343D1C" w:rsidP="009356E8">
      <w:pPr>
        <w:spacing w:after="0" w:line="360" w:lineRule="auto"/>
        <w:jc w:val="both"/>
        <w:rPr>
          <w:rFonts w:ascii="Palatino Linotype" w:hAnsi="Palatino Linotype" w:cs="Arial"/>
          <w:sz w:val="24"/>
          <w:szCs w:val="24"/>
        </w:rPr>
      </w:pPr>
      <w:r w:rsidRPr="002C3EC8">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2C3EC8">
        <w:rPr>
          <w:rFonts w:ascii="Palatino Linotype" w:eastAsia="Times New Roman" w:hAnsi="Palatino Linotype" w:cs="Times New Roman"/>
          <w:bCs/>
          <w:sz w:val="24"/>
          <w:szCs w:val="24"/>
          <w:lang w:eastAsia="es-ES"/>
        </w:rPr>
        <w:t>el</w:t>
      </w:r>
      <w:r w:rsidRPr="002C3EC8">
        <w:rPr>
          <w:rFonts w:ascii="Palatino Linotype" w:eastAsia="Times New Roman" w:hAnsi="Palatino Linotype" w:cs="Times New Roman"/>
          <w:b/>
          <w:bCs/>
          <w:sz w:val="24"/>
          <w:szCs w:val="24"/>
          <w:lang w:eastAsia="es-ES"/>
        </w:rPr>
        <w:t xml:space="preserve"> Recurrente </w:t>
      </w:r>
      <w:r w:rsidRPr="002C3EC8">
        <w:rPr>
          <w:rFonts w:ascii="Palatino Linotype" w:eastAsia="Times New Roman" w:hAnsi="Palatino Linotype" w:cs="Times New Roman"/>
          <w:sz w:val="24"/>
          <w:szCs w:val="24"/>
          <w:lang w:eastAsia="es-ES"/>
        </w:rPr>
        <w:t xml:space="preserve">en su medio de impugnación que fue materia de estudio, por ello </w:t>
      </w:r>
      <w:r w:rsidRPr="002C3EC8">
        <w:rPr>
          <w:rFonts w:ascii="Palatino Linotype" w:eastAsia="Times New Roman" w:hAnsi="Palatino Linotype" w:cs="Arial"/>
          <w:sz w:val="24"/>
          <w:szCs w:val="24"/>
          <w:lang w:eastAsia="es-ES"/>
        </w:rPr>
        <w:t>con fundamento en la</w:t>
      </w:r>
      <w:r w:rsidRPr="002C3EC8">
        <w:rPr>
          <w:rFonts w:ascii="Palatino Linotype" w:eastAsia="Times New Roman" w:hAnsi="Palatino Linotype" w:cs="Arial"/>
          <w:b/>
          <w:sz w:val="24"/>
          <w:szCs w:val="24"/>
          <w:lang w:eastAsia="es-ES"/>
        </w:rPr>
        <w:t xml:space="preserve"> </w:t>
      </w:r>
      <w:r w:rsidR="00760585">
        <w:rPr>
          <w:rFonts w:ascii="Palatino Linotype" w:eastAsia="Times New Roman" w:hAnsi="Palatino Linotype" w:cs="Arial"/>
          <w:b/>
          <w:bCs/>
          <w:i/>
          <w:sz w:val="24"/>
          <w:szCs w:val="24"/>
          <w:lang w:eastAsia="es-ES"/>
        </w:rPr>
        <w:t>segunda</w:t>
      </w:r>
      <w:r w:rsidRPr="002C3EC8">
        <w:rPr>
          <w:rFonts w:ascii="Palatino Linotype" w:eastAsia="Times New Roman" w:hAnsi="Palatino Linotype" w:cs="Arial"/>
          <w:b/>
          <w:bCs/>
          <w:i/>
          <w:sz w:val="24"/>
          <w:szCs w:val="24"/>
          <w:lang w:eastAsia="es-ES"/>
        </w:rPr>
        <w:t xml:space="preserve"> hipótesis</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de la fracción</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III, del artículo 186,</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 xml:space="preserve">de la Ley de Transparencia y Acceso a la Información Pública del Estado de México y Municipios, se </w:t>
      </w:r>
      <w:r>
        <w:rPr>
          <w:rFonts w:ascii="Palatino Linotype" w:eastAsia="Times New Roman" w:hAnsi="Palatino Linotype" w:cs="Arial"/>
          <w:b/>
          <w:sz w:val="24"/>
          <w:szCs w:val="24"/>
          <w:lang w:eastAsia="es-ES"/>
        </w:rPr>
        <w:t>MODIFICA</w:t>
      </w:r>
      <w:r w:rsidRPr="002C3EC8">
        <w:rPr>
          <w:rFonts w:ascii="Palatino Linotype" w:eastAsia="Times New Roman" w:hAnsi="Palatino Linotype" w:cs="Arial"/>
          <w:b/>
          <w:sz w:val="24"/>
          <w:szCs w:val="24"/>
          <w:lang w:eastAsia="es-ES"/>
        </w:rPr>
        <w:t xml:space="preserve"> </w:t>
      </w:r>
      <w:r w:rsidRPr="002C3EC8">
        <w:rPr>
          <w:rFonts w:ascii="Palatino Linotype" w:eastAsia="Times New Roman" w:hAnsi="Palatino Linotype" w:cs="Arial"/>
          <w:sz w:val="24"/>
          <w:szCs w:val="24"/>
          <w:lang w:eastAsia="es-ES"/>
        </w:rPr>
        <w:t>la respuesta a la solicitud de información número</w:t>
      </w:r>
      <w:r w:rsidRPr="002C3EC8">
        <w:rPr>
          <w:rFonts w:ascii="Palatino Linotype" w:eastAsia="Times New Roman" w:hAnsi="Palatino Linotype" w:cs="Times New Roman"/>
          <w:b/>
          <w:sz w:val="24"/>
          <w:szCs w:val="24"/>
          <w:lang w:eastAsia="es-ES"/>
        </w:rPr>
        <w:t xml:space="preserve"> </w:t>
      </w:r>
      <w:r w:rsidR="00024CCE">
        <w:rPr>
          <w:rFonts w:ascii="Palatino Linotype" w:hAnsi="Palatino Linotype" w:cs="Arial"/>
          <w:b/>
          <w:sz w:val="24"/>
        </w:rPr>
        <w:t>00001/CHIAUTLA/IP/2023</w:t>
      </w:r>
      <w:r w:rsidR="00760585">
        <w:rPr>
          <w:rFonts w:ascii="Palatino Linotype" w:hAnsi="Palatino Linotype" w:cs="Arial"/>
          <w:b/>
          <w:sz w:val="24"/>
        </w:rPr>
        <w:t xml:space="preserve"> </w:t>
      </w:r>
      <w:r>
        <w:rPr>
          <w:rFonts w:ascii="Palatino Linotype" w:hAnsi="Palatino Linotype" w:cs="Arial"/>
          <w:sz w:val="24"/>
          <w:szCs w:val="24"/>
        </w:rPr>
        <w:t>que ha</w:t>
      </w:r>
      <w:r w:rsidRPr="002C3EC8">
        <w:rPr>
          <w:rFonts w:ascii="Palatino Linotype" w:hAnsi="Palatino Linotype" w:cs="Arial"/>
          <w:sz w:val="24"/>
          <w:szCs w:val="24"/>
        </w:rPr>
        <w:t xml:space="preserve"> sido materia del presente fallo. </w:t>
      </w:r>
    </w:p>
    <w:p w:rsidR="00343D1C" w:rsidRPr="002C3EC8" w:rsidRDefault="00343D1C" w:rsidP="009356E8">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rsidR="00343D1C" w:rsidRPr="002C3EC8" w:rsidRDefault="00343D1C" w:rsidP="009356E8">
      <w:pPr>
        <w:spacing w:line="360" w:lineRule="auto"/>
        <w:contextualSpacing/>
        <w:jc w:val="both"/>
        <w:rPr>
          <w:rFonts w:ascii="Palatino Linotype" w:eastAsia="MS Mincho" w:hAnsi="Palatino Linotype"/>
        </w:rPr>
      </w:pPr>
    </w:p>
    <w:p w:rsidR="00343D1C" w:rsidRPr="002C3EC8" w:rsidRDefault="00343D1C" w:rsidP="009356E8">
      <w:pPr>
        <w:spacing w:before="240" w:after="240" w:line="360" w:lineRule="auto"/>
        <w:jc w:val="center"/>
        <w:rPr>
          <w:rFonts w:ascii="Palatino Linotype" w:hAnsi="Palatino Linotype"/>
          <w:b/>
          <w:spacing w:val="60"/>
          <w:sz w:val="28"/>
          <w:szCs w:val="24"/>
        </w:rPr>
      </w:pPr>
      <w:r w:rsidRPr="002C3EC8">
        <w:rPr>
          <w:rFonts w:ascii="Palatino Linotype" w:hAnsi="Palatino Linotype"/>
          <w:b/>
          <w:spacing w:val="60"/>
          <w:sz w:val="28"/>
          <w:szCs w:val="24"/>
        </w:rPr>
        <w:t>S E RESUELVE</w:t>
      </w:r>
    </w:p>
    <w:p w:rsidR="00343D1C" w:rsidRPr="008C27E8" w:rsidRDefault="00343D1C" w:rsidP="009356E8">
      <w:pPr>
        <w:spacing w:line="360" w:lineRule="auto"/>
        <w:jc w:val="both"/>
        <w:rPr>
          <w:rFonts w:ascii="Palatino Linotype" w:hAnsi="Palatino Linotype" w:cs="Arial"/>
          <w:sz w:val="24"/>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sz w:val="24"/>
        </w:rPr>
        <w:t xml:space="preserve"> Resultan</w:t>
      </w:r>
      <w:r w:rsidR="00760585">
        <w:rPr>
          <w:rFonts w:ascii="Palatino Linotype" w:hAnsi="Palatino Linotype" w:cs="Arial"/>
          <w:sz w:val="24"/>
        </w:rPr>
        <w:t xml:space="preserve"> </w:t>
      </w:r>
      <w:r w:rsidR="00A70566">
        <w:rPr>
          <w:rFonts w:ascii="Palatino Linotype" w:hAnsi="Palatino Linotype" w:cs="Arial"/>
          <w:sz w:val="24"/>
        </w:rPr>
        <w:t>parcialmente</w:t>
      </w:r>
      <w:r w:rsidRPr="008C27E8">
        <w:rPr>
          <w:rFonts w:ascii="Palatino Linotype" w:hAnsi="Palatino Linotype" w:cs="Arial"/>
          <w:sz w:val="24"/>
        </w:rPr>
        <w:t xml:space="preserve"> </w:t>
      </w:r>
      <w:r w:rsidRPr="008C27E8">
        <w:rPr>
          <w:rFonts w:ascii="Palatino Linotype" w:hAnsi="Palatino Linotype" w:cs="Arial"/>
          <w:b/>
          <w:sz w:val="24"/>
        </w:rPr>
        <w:t>fundadas</w:t>
      </w:r>
      <w:r w:rsidRPr="008C27E8">
        <w:rPr>
          <w:rFonts w:ascii="Palatino Linotype" w:hAnsi="Palatino Linotype" w:cs="Arial"/>
          <w:sz w:val="24"/>
        </w:rPr>
        <w:t xml:space="preserve"> las razones o motivos de inconformidad planteadas por </w:t>
      </w:r>
      <w:r>
        <w:rPr>
          <w:rFonts w:ascii="Palatino Linotype" w:hAnsi="Palatino Linotype"/>
          <w:b/>
          <w:sz w:val="24"/>
          <w:szCs w:val="17"/>
          <w:lang w:eastAsia="es-ES_tradnl"/>
        </w:rPr>
        <w:t>EL</w:t>
      </w:r>
      <w:r w:rsidRPr="008C27E8">
        <w:rPr>
          <w:rFonts w:ascii="Palatino Linotype" w:hAnsi="Palatino Linotype" w:cs="Arial"/>
          <w:b/>
          <w:sz w:val="24"/>
        </w:rPr>
        <w:t xml:space="preserve"> RECURRENTE</w:t>
      </w:r>
      <w:r w:rsidRPr="008C27E8">
        <w:rPr>
          <w:rFonts w:ascii="Palatino Linotype" w:hAnsi="Palatino Linotype" w:cs="Arial"/>
          <w:sz w:val="24"/>
        </w:rPr>
        <w:t xml:space="preserve">, en términos del Considerando </w:t>
      </w:r>
      <w:r>
        <w:rPr>
          <w:rFonts w:ascii="Palatino Linotype" w:hAnsi="Palatino Linotype" w:cs="Arial"/>
          <w:b/>
          <w:sz w:val="24"/>
        </w:rPr>
        <w:t>Cuarto</w:t>
      </w:r>
      <w:r w:rsidRPr="008C27E8">
        <w:rPr>
          <w:rFonts w:ascii="Palatino Linotype" w:hAnsi="Palatino Linotype" w:cs="Arial"/>
          <w:sz w:val="24"/>
        </w:rPr>
        <w:t xml:space="preserve"> de la presente resolución.</w:t>
      </w:r>
    </w:p>
    <w:p w:rsidR="00343D1C" w:rsidRPr="008C27E8" w:rsidRDefault="00343D1C" w:rsidP="009356E8">
      <w:pPr>
        <w:spacing w:line="360" w:lineRule="auto"/>
        <w:jc w:val="both"/>
        <w:rPr>
          <w:rFonts w:ascii="Palatino Linotype" w:hAnsi="Palatino Linotype" w:cs="Arial"/>
          <w:b/>
          <w:sz w:val="24"/>
          <w:szCs w:val="28"/>
          <w:lang w:val="es-ES"/>
        </w:rPr>
      </w:pPr>
    </w:p>
    <w:p w:rsidR="00343D1C" w:rsidRPr="00297333" w:rsidRDefault="00343D1C" w:rsidP="009356E8">
      <w:pPr>
        <w:spacing w:line="360" w:lineRule="auto"/>
        <w:ind w:right="49"/>
        <w:jc w:val="both"/>
        <w:rPr>
          <w:rFonts w:ascii="Palatino Linotype" w:hAnsi="Palatino Linotype" w:cs="Arial"/>
          <w:color w:val="000000" w:themeColor="text1"/>
          <w:sz w:val="24"/>
        </w:rPr>
      </w:pPr>
      <w:r w:rsidRPr="008C27E8">
        <w:rPr>
          <w:rFonts w:ascii="Palatino Linotype" w:hAnsi="Palatino Linotype" w:cs="Arial"/>
          <w:b/>
          <w:sz w:val="28"/>
          <w:szCs w:val="28"/>
          <w:lang w:val="es-ES"/>
        </w:rPr>
        <w:t>SEGUNDO</w:t>
      </w:r>
      <w:r w:rsidRPr="008C27E8">
        <w:rPr>
          <w:rFonts w:ascii="Palatino Linotype" w:hAnsi="Palatino Linotype" w:cs="Arial"/>
          <w:sz w:val="28"/>
          <w:szCs w:val="28"/>
          <w:lang w:val="es-ES"/>
        </w:rPr>
        <w:t>.</w:t>
      </w:r>
      <w:r w:rsidRPr="008C27E8">
        <w:rPr>
          <w:rFonts w:ascii="Palatino Linotype" w:hAnsi="Palatino Linotype" w:cs="Arial"/>
          <w:lang w:val="es-ES"/>
        </w:rPr>
        <w:t xml:space="preserve"> </w:t>
      </w:r>
      <w:r w:rsidRPr="008C27E8">
        <w:rPr>
          <w:rFonts w:ascii="Palatino Linotype" w:eastAsia="Calibri" w:hAnsi="Palatino Linotype" w:cs="Arial"/>
          <w:sz w:val="24"/>
          <w:szCs w:val="24"/>
        </w:rPr>
        <w:t xml:space="preserve">Se </w:t>
      </w:r>
      <w:r>
        <w:rPr>
          <w:rFonts w:ascii="Palatino Linotype" w:eastAsia="Calibri" w:hAnsi="Palatino Linotype" w:cs="Arial"/>
          <w:b/>
          <w:sz w:val="24"/>
          <w:szCs w:val="24"/>
        </w:rPr>
        <w:t>MODIFICA</w:t>
      </w:r>
      <w:r w:rsidRPr="008C27E8">
        <w:rPr>
          <w:rFonts w:ascii="Palatino Linotype" w:eastAsia="Calibri" w:hAnsi="Palatino Linotype" w:cs="Arial"/>
          <w:b/>
          <w:sz w:val="24"/>
          <w:szCs w:val="24"/>
        </w:rPr>
        <w:t xml:space="preserve"> </w:t>
      </w:r>
      <w:r w:rsidRPr="008C27E8">
        <w:rPr>
          <w:rFonts w:ascii="Palatino Linotype" w:eastAsia="Calibri" w:hAnsi="Palatino Linotype" w:cs="Arial"/>
          <w:sz w:val="24"/>
          <w:szCs w:val="24"/>
        </w:rPr>
        <w:t xml:space="preserve">la respuesta proporcionada por </w:t>
      </w:r>
      <w:r w:rsidRPr="008C27E8">
        <w:rPr>
          <w:rFonts w:ascii="Palatino Linotype" w:eastAsia="Calibri" w:hAnsi="Palatino Linotype" w:cs="Arial"/>
          <w:b/>
          <w:sz w:val="24"/>
          <w:szCs w:val="24"/>
        </w:rPr>
        <w:t xml:space="preserve">EL SUJETO OBLIGADO </w:t>
      </w:r>
      <w:r>
        <w:rPr>
          <w:rFonts w:ascii="Palatino Linotype" w:hAnsi="Palatino Linotype" w:cs="Arial"/>
          <w:sz w:val="24"/>
          <w:szCs w:val="24"/>
        </w:rPr>
        <w:t>en la solicitud de información número</w:t>
      </w:r>
      <w:r w:rsidRPr="002C3EC8">
        <w:rPr>
          <w:rFonts w:ascii="Palatino Linotype" w:hAnsi="Palatino Linotype" w:cs="Arial"/>
          <w:sz w:val="24"/>
          <w:szCs w:val="24"/>
        </w:rPr>
        <w:t xml:space="preserve"> </w:t>
      </w:r>
      <w:r w:rsidR="00024CCE">
        <w:rPr>
          <w:rFonts w:ascii="Palatino Linotype" w:hAnsi="Palatino Linotype" w:cs="Arial"/>
          <w:b/>
          <w:sz w:val="24"/>
        </w:rPr>
        <w:t>00001/CHIAUTLA/IP/2023</w:t>
      </w:r>
      <w:r>
        <w:rPr>
          <w:rFonts w:ascii="Palatino Linotype" w:hAnsi="Palatino Linotype" w:cs="Arial"/>
          <w:b/>
          <w:sz w:val="24"/>
        </w:rPr>
        <w:t xml:space="preserve"> </w:t>
      </w:r>
      <w:r w:rsidRPr="008C27E8">
        <w:rPr>
          <w:rFonts w:ascii="Palatino Linotype" w:eastAsia="Calibri" w:hAnsi="Palatino Linotype" w:cs="Arial"/>
          <w:sz w:val="24"/>
          <w:szCs w:val="24"/>
        </w:rPr>
        <w:t xml:space="preserve">y se </w:t>
      </w:r>
      <w:r w:rsidRPr="00297333">
        <w:rPr>
          <w:rFonts w:ascii="Palatino Linotype" w:eastAsia="Calibri" w:hAnsi="Palatino Linotype" w:cs="Arial"/>
          <w:b/>
          <w:sz w:val="24"/>
          <w:szCs w:val="24"/>
        </w:rPr>
        <w:t>O</w:t>
      </w:r>
      <w:r>
        <w:rPr>
          <w:rFonts w:ascii="Palatino Linotype" w:eastAsia="Calibri" w:hAnsi="Palatino Linotype" w:cs="Arial"/>
          <w:b/>
          <w:sz w:val="24"/>
          <w:szCs w:val="24"/>
        </w:rPr>
        <w:t>RDENA</w:t>
      </w:r>
      <w:r w:rsidRPr="00297333">
        <w:rPr>
          <w:rFonts w:ascii="Palatino Linotype" w:eastAsia="Calibri" w:hAnsi="Palatino Linotype" w:cs="Arial"/>
          <w:b/>
          <w:sz w:val="28"/>
          <w:szCs w:val="24"/>
        </w:rPr>
        <w:t xml:space="preserve"> </w:t>
      </w:r>
      <w:r w:rsidRPr="00297333">
        <w:rPr>
          <w:rFonts w:ascii="Palatino Linotype" w:hAnsi="Palatino Linotype" w:cs="Arial"/>
          <w:sz w:val="24"/>
        </w:rPr>
        <w:t xml:space="preserve">al </w:t>
      </w:r>
      <w:r w:rsidRPr="00297333">
        <w:rPr>
          <w:rFonts w:ascii="Palatino Linotype" w:hAnsi="Palatino Linotype" w:cs="Arial"/>
          <w:b/>
          <w:sz w:val="24"/>
        </w:rPr>
        <w:t>Sujeto Obligado</w:t>
      </w:r>
      <w:r w:rsidRPr="00297333">
        <w:rPr>
          <w:rFonts w:ascii="Palatino Linotype" w:hAnsi="Palatino Linotype" w:cs="Arial"/>
          <w:sz w:val="24"/>
        </w:rPr>
        <w:t xml:space="preserve">, en términos del considerando </w:t>
      </w:r>
      <w:r w:rsidRPr="00297333">
        <w:rPr>
          <w:rFonts w:ascii="Palatino Linotype" w:hAnsi="Palatino Linotype" w:cs="Arial"/>
          <w:b/>
          <w:sz w:val="24"/>
        </w:rPr>
        <w:t>C</w:t>
      </w:r>
      <w:r>
        <w:rPr>
          <w:rFonts w:ascii="Palatino Linotype" w:hAnsi="Palatino Linotype" w:cs="Arial"/>
          <w:b/>
          <w:sz w:val="24"/>
        </w:rPr>
        <w:t>UARTO</w:t>
      </w:r>
      <w:r w:rsidRPr="00297333">
        <w:rPr>
          <w:rFonts w:ascii="Palatino Linotype" w:hAnsi="Palatino Linotype" w:cs="Arial"/>
          <w:b/>
          <w:sz w:val="24"/>
        </w:rPr>
        <w:t xml:space="preserve"> </w:t>
      </w:r>
      <w:r w:rsidRPr="00297333">
        <w:rPr>
          <w:rFonts w:ascii="Palatino Linotype" w:hAnsi="Palatino Linotype" w:cs="Arial"/>
          <w:sz w:val="24"/>
        </w:rPr>
        <w:t xml:space="preserve">de esta resolución, haga entrega en versión pública </w:t>
      </w:r>
      <w:r w:rsidR="00760585">
        <w:rPr>
          <w:rFonts w:ascii="Palatino Linotype" w:hAnsi="Palatino Linotype" w:cs="Arial"/>
          <w:sz w:val="24"/>
        </w:rPr>
        <w:t>de ser procedente</w:t>
      </w:r>
      <w:r w:rsidRPr="00297333">
        <w:rPr>
          <w:rFonts w:ascii="Palatino Linotype" w:hAnsi="Palatino Linotype" w:cs="Arial"/>
          <w:sz w:val="24"/>
        </w:rPr>
        <w:t xml:space="preserve">, </w:t>
      </w:r>
      <w:r w:rsidR="00760585">
        <w:rPr>
          <w:rFonts w:ascii="Palatino Linotype" w:hAnsi="Palatino Linotype" w:cs="Arial"/>
          <w:sz w:val="24"/>
        </w:rPr>
        <w:t>de</w:t>
      </w:r>
      <w:r w:rsidRPr="00297333">
        <w:rPr>
          <w:rFonts w:ascii="Palatino Linotype" w:hAnsi="Palatino Linotype" w:cs="Arial"/>
          <w:sz w:val="24"/>
        </w:rPr>
        <w:t xml:space="preserve"> lo siguiente</w:t>
      </w:r>
      <w:r w:rsidRPr="00297333">
        <w:rPr>
          <w:rFonts w:ascii="Palatino Linotype" w:hAnsi="Palatino Linotype"/>
          <w:bCs/>
          <w:sz w:val="24"/>
        </w:rPr>
        <w:t>:</w:t>
      </w:r>
    </w:p>
    <w:p w:rsidR="002444BB" w:rsidRPr="0022576D" w:rsidRDefault="008E6414" w:rsidP="009356E8">
      <w:pPr>
        <w:numPr>
          <w:ilvl w:val="0"/>
          <w:numId w:val="18"/>
        </w:numPr>
        <w:spacing w:before="240" w:after="0" w:line="360" w:lineRule="auto"/>
        <w:ind w:left="709" w:right="72"/>
        <w:jc w:val="both"/>
        <w:rPr>
          <w:rFonts w:ascii="Palatino Linotype" w:eastAsia="Times New Roman" w:hAnsi="Palatino Linotype" w:cs="Arial"/>
          <w:sz w:val="24"/>
          <w:szCs w:val="24"/>
          <w:lang w:val="es-ES" w:eastAsia="es-ES"/>
        </w:rPr>
      </w:pPr>
      <w:r w:rsidRPr="0022576D">
        <w:rPr>
          <w:rFonts w:ascii="Palatino Linotype" w:eastAsia="Times New Roman" w:hAnsi="Palatino Linotype" w:cs="Arial"/>
          <w:sz w:val="24"/>
          <w:szCs w:val="24"/>
          <w:lang w:val="es-ES" w:eastAsia="es-ES"/>
        </w:rPr>
        <w:t>D</w:t>
      </w:r>
      <w:r w:rsidR="002444BB" w:rsidRPr="0022576D">
        <w:rPr>
          <w:rFonts w:ascii="Palatino Linotype" w:eastAsia="Times New Roman" w:hAnsi="Palatino Linotype" w:cs="Arial"/>
          <w:sz w:val="24"/>
          <w:szCs w:val="24"/>
          <w:lang w:val="es-ES" w:eastAsia="es-ES"/>
        </w:rPr>
        <w:t>ocumentos que den cuenta de la posesión y/o propiedad de las ambulancias donadas por el Gobierno Estatal.</w:t>
      </w:r>
    </w:p>
    <w:p w:rsidR="00476208" w:rsidRDefault="00343D1C" w:rsidP="009356E8">
      <w:pPr>
        <w:pStyle w:val="INFOEM"/>
      </w:pPr>
      <w:r w:rsidRPr="00C04899">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C04899">
        <w:rPr>
          <w:b/>
        </w:rPr>
        <w:t>Recurrente</w:t>
      </w:r>
      <w:r w:rsidRPr="00C04899">
        <w:t>.</w:t>
      </w:r>
    </w:p>
    <w:p w:rsidR="00476208" w:rsidRPr="00353528" w:rsidRDefault="00476208" w:rsidP="009356E8">
      <w:pPr>
        <w:pStyle w:val="INFOEM"/>
        <w:rPr>
          <w:lang w:val="es-ES_tradnl" w:eastAsia="es-MX"/>
        </w:rPr>
      </w:pPr>
      <w:r w:rsidRPr="007F27AF">
        <w:rPr>
          <w:lang w:val="es-ES_tradnl" w:eastAsia="es-MX"/>
        </w:rPr>
        <w:t xml:space="preserve">Para el supuesto de que no se haya generado información, </w:t>
      </w:r>
      <w:r w:rsidR="003D2043" w:rsidRPr="007F27AF">
        <w:rPr>
          <w:lang w:val="es-ES_tradnl" w:eastAsia="es-MX"/>
        </w:rPr>
        <w:t>bastará con que el área competente manifieste no haber enajenado ambulancias por donación, en términos del segundo párrafo del artículo 19 de la Ley de Transparencia Local.</w:t>
      </w:r>
    </w:p>
    <w:p w:rsidR="00476208" w:rsidRPr="00476208" w:rsidRDefault="00476208" w:rsidP="009356E8">
      <w:pPr>
        <w:pStyle w:val="INFOEM"/>
      </w:pPr>
    </w:p>
    <w:p w:rsidR="00343D1C" w:rsidRPr="0039499D" w:rsidRDefault="00343D1C" w:rsidP="009356E8">
      <w:pPr>
        <w:spacing w:line="360" w:lineRule="auto"/>
        <w:jc w:val="both"/>
        <w:rPr>
          <w:rFonts w:ascii="Palatino Linotype" w:hAnsi="Palatino Linotype" w:cs="Arial"/>
          <w:sz w:val="24"/>
        </w:rPr>
      </w:pPr>
    </w:p>
    <w:p w:rsidR="002C6FAE" w:rsidRPr="0055568C" w:rsidRDefault="00343D1C" w:rsidP="009356E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39499D">
        <w:rPr>
          <w:rFonts w:ascii="Palatino Linotype" w:hAnsi="Palatino Linotype" w:cs="Arial"/>
          <w:b/>
          <w:sz w:val="28"/>
          <w:szCs w:val="28"/>
        </w:rPr>
        <w:t>TERCERO.</w:t>
      </w:r>
      <w:r w:rsidRPr="0039499D">
        <w:rPr>
          <w:rFonts w:ascii="Palatino Linotype" w:hAnsi="Palatino Linotype" w:cs="Arial"/>
          <w:b/>
          <w:sz w:val="24"/>
        </w:rPr>
        <w:t xml:space="preserve"> NOTIFÍQUESE</w:t>
      </w:r>
      <w:r w:rsidRPr="0039499D">
        <w:rPr>
          <w:rFonts w:ascii="Palatino Linotype" w:hAnsi="Palatino Linotype" w:cs="Arial"/>
          <w:i/>
          <w:sz w:val="24"/>
        </w:rPr>
        <w:t xml:space="preserve"> </w:t>
      </w:r>
      <w:r w:rsidRPr="0039499D">
        <w:rPr>
          <w:rFonts w:ascii="Palatino Linotype" w:hAnsi="Palatino Linotype" w:cs="Arial"/>
          <w:sz w:val="24"/>
        </w:rPr>
        <w:t>la presente resolución al Titular de la Unidad de Transparencia del</w:t>
      </w:r>
      <w:r w:rsidRPr="0039499D">
        <w:rPr>
          <w:rFonts w:ascii="Palatino Linotype" w:hAnsi="Palatino Linotype" w:cs="Arial"/>
          <w:b/>
          <w:sz w:val="24"/>
        </w:rPr>
        <w:t xml:space="preserve"> Sujeto Obligado</w:t>
      </w:r>
      <w:r w:rsidRPr="0039499D">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w:t>
      </w:r>
      <w:r w:rsidR="002C6FAE">
        <w:rPr>
          <w:rFonts w:ascii="Palatino Linotype" w:hAnsi="Palatino Linotype" w:cs="Arial"/>
          <w:sz w:val="24"/>
        </w:rPr>
        <w:t xml:space="preserve">presente, </w:t>
      </w:r>
      <w:r w:rsidR="000F305F">
        <w:rPr>
          <w:rFonts w:ascii="Palatino Linotype" w:hAnsi="Palatino Linotype" w:cs="Arial"/>
          <w:sz w:val="24"/>
        </w:rPr>
        <w:t xml:space="preserve">y </w:t>
      </w:r>
      <w:r w:rsidR="002C6FAE" w:rsidRPr="00E24C8E">
        <w:rPr>
          <w:rFonts w:ascii="Palatino Linotype" w:eastAsia="Palatino Linotype" w:hAnsi="Palatino Linotype" w:cs="Palatino Linotype"/>
          <w:b/>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43D1C" w:rsidRPr="00E5613E" w:rsidRDefault="00343D1C" w:rsidP="009356E8">
      <w:pPr>
        <w:autoSpaceDE w:val="0"/>
        <w:autoSpaceDN w:val="0"/>
        <w:adjustRightInd w:val="0"/>
        <w:spacing w:line="360" w:lineRule="auto"/>
        <w:ind w:right="49"/>
        <w:jc w:val="both"/>
        <w:rPr>
          <w:rFonts w:ascii="Palatino Linotype" w:hAnsi="Palatino Linotype" w:cs="Arial"/>
          <w:sz w:val="24"/>
        </w:rPr>
      </w:pPr>
    </w:p>
    <w:p w:rsidR="00343D1C" w:rsidRPr="0039499D" w:rsidRDefault="00343D1C" w:rsidP="009356E8">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cs="Arial"/>
          <w:b/>
          <w:sz w:val="28"/>
          <w:szCs w:val="28"/>
        </w:rPr>
        <w:lastRenderedPageBreak/>
        <w:t>CUARTO</w:t>
      </w:r>
      <w:r>
        <w:rPr>
          <w:rFonts w:ascii="Palatino Linotype" w:hAnsi="Palatino Linotype" w:cs="Arial"/>
          <w:b/>
          <w:sz w:val="28"/>
          <w:szCs w:val="28"/>
        </w:rPr>
        <w:t>.</w:t>
      </w:r>
      <w:r w:rsidRPr="0039499D">
        <w:rPr>
          <w:rFonts w:ascii="Palatino Linotype" w:hAnsi="Palatino Linotype" w:cs="Arial"/>
          <w:b/>
          <w:sz w:val="24"/>
        </w:rPr>
        <w:t xml:space="preserve"> </w:t>
      </w:r>
      <w:r w:rsidRPr="0039499D">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39499D">
        <w:rPr>
          <w:rFonts w:ascii="Palatino Linotype" w:hAnsi="Palatino Linotype" w:cs="Arial"/>
          <w:b/>
          <w:sz w:val="24"/>
        </w:rPr>
        <w:t>Sujeto Obligado</w:t>
      </w:r>
      <w:r w:rsidRPr="0039499D">
        <w:rPr>
          <w:rFonts w:ascii="Palatino Linotype" w:hAnsi="Palatino Linotype" w:cs="Arial"/>
          <w:sz w:val="24"/>
        </w:rPr>
        <w:t xml:space="preserve"> de manera fundada y motivada, podrá solicitar una ampliación de plazo para el cumplimiento de la presente resolución.</w:t>
      </w:r>
    </w:p>
    <w:p w:rsidR="00343D1C" w:rsidRPr="0039499D" w:rsidRDefault="00343D1C" w:rsidP="009356E8">
      <w:pPr>
        <w:autoSpaceDE w:val="0"/>
        <w:autoSpaceDN w:val="0"/>
        <w:adjustRightInd w:val="0"/>
        <w:spacing w:line="360" w:lineRule="auto"/>
        <w:jc w:val="both"/>
        <w:rPr>
          <w:rFonts w:ascii="Palatino Linotype" w:hAnsi="Palatino Linotype" w:cs="Arial"/>
          <w:sz w:val="24"/>
        </w:rPr>
      </w:pPr>
    </w:p>
    <w:p w:rsidR="00343D1C" w:rsidRPr="008D34C9" w:rsidRDefault="00343D1C" w:rsidP="009356E8">
      <w:pPr>
        <w:autoSpaceDE w:val="0"/>
        <w:autoSpaceDN w:val="0"/>
        <w:adjustRightInd w:val="0"/>
        <w:spacing w:line="360" w:lineRule="auto"/>
        <w:jc w:val="both"/>
        <w:rPr>
          <w:rFonts w:ascii="Palatino Linotype" w:hAnsi="Palatino Linotype" w:cs="Arial"/>
          <w:sz w:val="24"/>
        </w:rPr>
      </w:pPr>
      <w:r w:rsidRPr="0039499D">
        <w:rPr>
          <w:rFonts w:ascii="Palatino Linotype" w:hAnsi="Palatino Linotype"/>
          <w:b/>
          <w:sz w:val="28"/>
          <w:szCs w:val="28"/>
        </w:rPr>
        <w:t>QUINTO.</w:t>
      </w:r>
      <w:r w:rsidRPr="0039499D">
        <w:rPr>
          <w:rFonts w:ascii="Palatino Linotype" w:hAnsi="Palatino Linotype"/>
          <w:b/>
        </w:rPr>
        <w:t xml:space="preserve"> </w:t>
      </w:r>
      <w:r w:rsidRPr="0039499D">
        <w:rPr>
          <w:rFonts w:ascii="Palatino Linotype" w:hAnsi="Palatino Linotype" w:cs="Arial"/>
          <w:b/>
          <w:sz w:val="24"/>
        </w:rPr>
        <w:t>NOTIFÍQUESE</w:t>
      </w:r>
      <w:r w:rsidRPr="0039499D">
        <w:rPr>
          <w:rFonts w:ascii="Palatino Linotype" w:hAnsi="Palatino Linotype" w:cs="Arial"/>
          <w:sz w:val="24"/>
        </w:rPr>
        <w:t xml:space="preserve"> a través del Sistema de Acceso a la Información Mexiquense (SAIMEX), al </w:t>
      </w:r>
      <w:r w:rsidRPr="0039499D">
        <w:rPr>
          <w:rFonts w:ascii="Palatino Linotype" w:hAnsi="Palatino Linotype" w:cs="Arial"/>
          <w:b/>
          <w:sz w:val="24"/>
        </w:rPr>
        <w:t>Recurrente</w:t>
      </w:r>
      <w:r w:rsidRPr="0039499D">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343D1C" w:rsidRDefault="00343D1C" w:rsidP="009356E8">
      <w:pPr>
        <w:spacing w:after="0" w:line="360" w:lineRule="auto"/>
        <w:jc w:val="both"/>
        <w:rPr>
          <w:rFonts w:ascii="Palatino Linotype" w:eastAsia="Times New Roman" w:hAnsi="Palatino Linotype" w:cs="Times New Roman"/>
          <w:sz w:val="24"/>
          <w:szCs w:val="24"/>
          <w:lang w:val="es-ES" w:eastAsia="es-ES"/>
        </w:rPr>
      </w:pPr>
    </w:p>
    <w:p w:rsidR="00343D1C" w:rsidRPr="002C3EC8" w:rsidRDefault="00343D1C" w:rsidP="009356E8">
      <w:pPr>
        <w:spacing w:after="0" w:line="360" w:lineRule="auto"/>
        <w:jc w:val="both"/>
        <w:rPr>
          <w:rFonts w:ascii="Palatino Linotype" w:eastAsia="Times New Roman" w:hAnsi="Palatino Linotype" w:cs="Times New Roman"/>
          <w:sz w:val="24"/>
          <w:szCs w:val="24"/>
          <w:lang w:val="es-ES" w:eastAsia="es-ES"/>
        </w:rPr>
      </w:pPr>
    </w:p>
    <w:p w:rsidR="00343D1C"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p>
    <w:p w:rsidR="00343D1C"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p>
    <w:p w:rsidR="00343D1C"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p>
    <w:p w:rsidR="009722E8" w:rsidRDefault="009722E8" w:rsidP="009356E8">
      <w:pPr>
        <w:pStyle w:val="Prrafodelista"/>
        <w:autoSpaceDE w:val="0"/>
        <w:autoSpaceDN w:val="0"/>
        <w:adjustRightInd w:val="0"/>
        <w:spacing w:before="240" w:after="160" w:line="360" w:lineRule="auto"/>
        <w:ind w:left="0"/>
        <w:jc w:val="both"/>
        <w:rPr>
          <w:rFonts w:ascii="Palatino Linotype" w:hAnsi="Palatino Linotype" w:cs="Arial"/>
        </w:rPr>
      </w:pPr>
    </w:p>
    <w:p w:rsidR="000C00AA" w:rsidRDefault="000C00AA" w:rsidP="009356E8">
      <w:pPr>
        <w:pStyle w:val="Prrafodelista"/>
        <w:autoSpaceDE w:val="0"/>
        <w:autoSpaceDN w:val="0"/>
        <w:adjustRightInd w:val="0"/>
        <w:spacing w:before="240" w:after="160" w:line="360" w:lineRule="auto"/>
        <w:ind w:left="0"/>
        <w:jc w:val="both"/>
        <w:rPr>
          <w:rFonts w:ascii="Palatino Linotype" w:hAnsi="Palatino Linotype" w:cs="Arial"/>
        </w:rPr>
      </w:pPr>
    </w:p>
    <w:p w:rsidR="000C00AA" w:rsidRDefault="000C00AA" w:rsidP="009356E8">
      <w:pPr>
        <w:pStyle w:val="Prrafodelista"/>
        <w:autoSpaceDE w:val="0"/>
        <w:autoSpaceDN w:val="0"/>
        <w:adjustRightInd w:val="0"/>
        <w:spacing w:before="240" w:after="160" w:line="360" w:lineRule="auto"/>
        <w:ind w:left="0"/>
        <w:jc w:val="both"/>
        <w:rPr>
          <w:rFonts w:ascii="Palatino Linotype" w:hAnsi="Palatino Linotype" w:cs="Arial"/>
        </w:rPr>
      </w:pPr>
    </w:p>
    <w:p w:rsidR="00343D1C" w:rsidRDefault="00343D1C" w:rsidP="009356E8">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lastRenderedPageBreak/>
        <w:t xml:space="preserve">ASÍ LO ACORDÓ, POR </w:t>
      </w:r>
      <w:r w:rsidR="005E4953">
        <w:rPr>
          <w:rFonts w:ascii="Palatino Linotype" w:hAnsi="Palatino Linotype" w:cs="Arial"/>
        </w:rPr>
        <w:t>MAYORÍA</w:t>
      </w:r>
      <w:r w:rsidRPr="002C3EC8">
        <w:rPr>
          <w:rFonts w:ascii="Palatino Linotype" w:hAnsi="Palatino Linotype" w:cs="Arial"/>
        </w:rPr>
        <w:t xml:space="preserve"> DE VOTOS, EL PLENO DEL</w:t>
      </w:r>
      <w:r w:rsidRPr="002C3EC8">
        <w:rPr>
          <w:rFonts w:ascii="Palatino Linotype" w:eastAsia="Arial Unicode MS" w:hAnsi="Palatino Linotype" w:cs="Arial"/>
        </w:rPr>
        <w:t xml:space="preserve"> INSTITUTO DE TRANSPARENCIA, ACCESO A LA INFORMACIÓN PÚBLICA Y PROTECCIÓN DE DATOS PERSONALES DEL ESTADO DE MÉXICO Y </w:t>
      </w:r>
      <w:r w:rsidRPr="00C04899">
        <w:rPr>
          <w:rFonts w:ascii="Palatino Linotype" w:eastAsia="Arial Unicode MS" w:hAnsi="Palatino Linotype" w:cs="Arial"/>
        </w:rPr>
        <w:t>MUNICIPIOS</w:t>
      </w:r>
      <w:r w:rsidRPr="00C04899">
        <w:rPr>
          <w:rFonts w:ascii="Palatino Linotype" w:hAnsi="Palatino Linotype" w:cs="Arial"/>
        </w:rPr>
        <w:t>, CONFORMADO POR LOS COMISIONADOS JOSÉ MARTÍNEZ VILCHIS,</w:t>
      </w:r>
      <w:r w:rsidRPr="002C3EC8">
        <w:rPr>
          <w:rFonts w:ascii="Palatino Linotype" w:hAnsi="Palatino Linotype" w:cs="Arial"/>
        </w:rPr>
        <w:t xml:space="preserve"> MARÍA DEL ROSARIO MEJÍA AYALA, SHARON CRISTINA MORALES MARTÍNEZ, LUIS GUSTAVO PARRA NORIEGA</w:t>
      </w:r>
      <w:r w:rsidR="005E4953">
        <w:rPr>
          <w:rFonts w:ascii="Palatino Linotype" w:hAnsi="Palatino Linotype" w:cs="Arial"/>
        </w:rPr>
        <w:t xml:space="preserve"> (</w:t>
      </w:r>
      <w:r w:rsidR="009356E8">
        <w:rPr>
          <w:rFonts w:ascii="Palatino Linotype" w:hAnsi="Palatino Linotype" w:cs="Arial"/>
        </w:rPr>
        <w:t xml:space="preserve">EMITIENDO VOTO </w:t>
      </w:r>
      <w:r w:rsidR="005E4953">
        <w:rPr>
          <w:rFonts w:ascii="Palatino Linotype" w:hAnsi="Palatino Linotype" w:cs="Arial"/>
        </w:rPr>
        <w:t>DISIDENTE)</w:t>
      </w:r>
      <w:r>
        <w:rPr>
          <w:rFonts w:ascii="Palatino Linotype" w:hAnsi="Palatino Linotype" w:cs="Arial"/>
        </w:rPr>
        <w:t xml:space="preserve"> </w:t>
      </w:r>
      <w:r w:rsidRPr="002C3EC8">
        <w:rPr>
          <w:rFonts w:ascii="Palatino Linotype" w:hAnsi="Palatino Linotype" w:cs="Arial"/>
        </w:rPr>
        <w:t xml:space="preserve">Y GUADALUPE RAMÍREZ PEÑA; EN LA </w:t>
      </w:r>
      <w:r w:rsidR="000C00AA">
        <w:rPr>
          <w:rFonts w:ascii="Palatino Linotype" w:hAnsi="Palatino Linotype" w:cs="Arial"/>
        </w:rPr>
        <w:t>DECIMO NOVENA</w:t>
      </w:r>
      <w:r>
        <w:rPr>
          <w:rFonts w:ascii="Palatino Linotype" w:hAnsi="Palatino Linotype" w:cs="Arial"/>
        </w:rPr>
        <w:t xml:space="preserve"> </w:t>
      </w:r>
      <w:r w:rsidRPr="002C3EC8">
        <w:rPr>
          <w:rFonts w:ascii="Palatino Linotype" w:hAnsi="Palatino Linotype" w:cs="Arial"/>
        </w:rPr>
        <w:t xml:space="preserve">SESIÓN ORDINARIA CELEBRADA EL </w:t>
      </w:r>
      <w:r w:rsidR="000C00AA">
        <w:rPr>
          <w:rFonts w:ascii="Palatino Linotype" w:hAnsi="Palatino Linotype" w:cs="Arial"/>
        </w:rPr>
        <w:t>VEINTICUATRO DE MAYO</w:t>
      </w:r>
      <w:r w:rsidRPr="002C3EC8">
        <w:rPr>
          <w:rFonts w:ascii="Palatino Linotype" w:hAnsi="Palatino Linotype" w:cs="Arial"/>
        </w:rPr>
        <w:t xml:space="preserve"> </w:t>
      </w:r>
      <w:r>
        <w:rPr>
          <w:rFonts w:ascii="Palatino Linotype" w:hAnsi="Palatino Linotype" w:cs="Arial"/>
        </w:rPr>
        <w:t xml:space="preserve">DE DOS MIL VEINTITRÉS, ANTE EL </w:t>
      </w:r>
      <w:r w:rsidRPr="002C3EC8">
        <w:rPr>
          <w:rFonts w:ascii="Palatino Linotype" w:hAnsi="Palatino Linotype" w:cs="Arial"/>
        </w:rPr>
        <w:t xml:space="preserve">SECRETARIO TÉCNICO DEL PLENO, ALEXIS TAPIA RAMÍREZ. </w:t>
      </w:r>
      <w:r>
        <w:rPr>
          <w:rFonts w:ascii="Palatino Linotype" w:hAnsi="Palatino Linotype" w:cs="Arial"/>
        </w:rPr>
        <w:t>-------------------------------------------</w:t>
      </w:r>
    </w:p>
    <w:p w:rsidR="00343D1C" w:rsidRDefault="00343D1C"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343D1C" w:rsidRDefault="00343D1C"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343D1C" w:rsidRDefault="00343D1C"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343D1C" w:rsidRDefault="00343D1C"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343D1C" w:rsidRDefault="00343D1C"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9356E8" w:rsidRPr="002C3EC8" w:rsidRDefault="009356E8" w:rsidP="009356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rsidR="00343D1C" w:rsidRDefault="00343D1C" w:rsidP="009356E8">
      <w:pPr>
        <w:spacing w:line="360" w:lineRule="auto"/>
        <w:jc w:val="both"/>
        <w:rPr>
          <w:rFonts w:ascii="Palatino Linotype" w:hAnsi="Palatino Linotype"/>
          <w:bCs/>
          <w:sz w:val="18"/>
          <w:szCs w:val="18"/>
        </w:rPr>
      </w:pPr>
      <w:r w:rsidRPr="002C3EC8">
        <w:rPr>
          <w:rFonts w:ascii="Palatino Linotype" w:hAnsi="Palatino Linotype"/>
          <w:bCs/>
          <w:sz w:val="18"/>
          <w:szCs w:val="18"/>
        </w:rPr>
        <w:t>CCR/LMST</w:t>
      </w:r>
    </w:p>
    <w:p w:rsidR="00343D1C" w:rsidRDefault="00343D1C" w:rsidP="009356E8">
      <w:pPr>
        <w:spacing w:line="360" w:lineRule="auto"/>
        <w:jc w:val="both"/>
        <w:rPr>
          <w:rFonts w:ascii="Palatino Linotype" w:hAnsi="Palatino Linotype"/>
          <w:bCs/>
          <w:sz w:val="18"/>
          <w:szCs w:val="18"/>
        </w:rPr>
      </w:pPr>
    </w:p>
    <w:p w:rsidR="00343D1C" w:rsidRDefault="00343D1C" w:rsidP="009356E8">
      <w:pPr>
        <w:spacing w:line="360" w:lineRule="auto"/>
        <w:jc w:val="both"/>
        <w:rPr>
          <w:rFonts w:ascii="Palatino Linotype" w:hAnsi="Palatino Linotype"/>
          <w:bCs/>
          <w:sz w:val="18"/>
          <w:szCs w:val="18"/>
        </w:rPr>
      </w:pPr>
    </w:p>
    <w:p w:rsidR="00343D1C" w:rsidRDefault="00343D1C" w:rsidP="009356E8">
      <w:pPr>
        <w:spacing w:line="360" w:lineRule="auto"/>
        <w:jc w:val="both"/>
        <w:rPr>
          <w:rFonts w:ascii="Palatino Linotype" w:hAnsi="Palatino Linotype"/>
          <w:bCs/>
          <w:sz w:val="18"/>
          <w:szCs w:val="18"/>
        </w:rPr>
      </w:pPr>
    </w:p>
    <w:p w:rsidR="00343D1C" w:rsidRDefault="00343D1C" w:rsidP="009356E8">
      <w:pPr>
        <w:spacing w:line="360" w:lineRule="auto"/>
        <w:jc w:val="both"/>
        <w:rPr>
          <w:rFonts w:ascii="Palatino Linotype" w:hAnsi="Palatino Linotype"/>
          <w:bCs/>
          <w:sz w:val="18"/>
          <w:szCs w:val="18"/>
        </w:rPr>
      </w:pPr>
    </w:p>
    <w:p w:rsidR="00343D1C" w:rsidRDefault="00343D1C" w:rsidP="009356E8">
      <w:pPr>
        <w:spacing w:line="360" w:lineRule="auto"/>
        <w:jc w:val="both"/>
      </w:pPr>
    </w:p>
    <w:p w:rsidR="00343D1C" w:rsidRDefault="00343D1C" w:rsidP="009356E8"/>
    <w:p w:rsidR="00343D1C" w:rsidRDefault="00343D1C" w:rsidP="009356E8"/>
    <w:p w:rsidR="00343D1C" w:rsidRDefault="00343D1C" w:rsidP="009356E8"/>
    <w:p w:rsidR="00F15A14" w:rsidRDefault="00F15A14" w:rsidP="009356E8"/>
    <w:sectPr w:rsidR="00F15A14" w:rsidSect="00024CCE">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272" w:rsidRDefault="00685272" w:rsidP="00343D1C">
      <w:pPr>
        <w:spacing w:after="0" w:line="240" w:lineRule="auto"/>
      </w:pPr>
      <w:r>
        <w:separator/>
      </w:r>
    </w:p>
  </w:endnote>
  <w:endnote w:type="continuationSeparator" w:id="0">
    <w:p w:rsidR="00685272" w:rsidRDefault="00685272" w:rsidP="0034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CE" w:rsidRPr="000B69FA" w:rsidRDefault="00024CCE" w:rsidP="00024CC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3AC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3AC3">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CE" w:rsidRPr="000B69FA" w:rsidRDefault="00024CCE" w:rsidP="00024CC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3AC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3AC3">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272" w:rsidRDefault="00685272" w:rsidP="00343D1C">
      <w:pPr>
        <w:spacing w:after="0" w:line="240" w:lineRule="auto"/>
      </w:pPr>
      <w:r>
        <w:separator/>
      </w:r>
    </w:p>
  </w:footnote>
  <w:footnote w:type="continuationSeparator" w:id="0">
    <w:p w:rsidR="00685272" w:rsidRDefault="00685272" w:rsidP="00343D1C">
      <w:pPr>
        <w:spacing w:after="0" w:line="240" w:lineRule="auto"/>
      </w:pPr>
      <w:r>
        <w:continuationSeparator/>
      </w:r>
    </w:p>
  </w:footnote>
  <w:footnote w:id="1">
    <w:p w:rsidR="00024CCE" w:rsidRPr="005552A8" w:rsidRDefault="00024CCE" w:rsidP="00343D1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24CCE" w:rsidRPr="005552A8" w:rsidRDefault="00024CCE" w:rsidP="00343D1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CCE" w:rsidRDefault="00024CCE">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98C4512" wp14:editId="1542CE89">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24CCE" w:rsidTr="00024CCE">
      <w:trPr>
        <w:trHeight w:val="227"/>
      </w:trPr>
      <w:tc>
        <w:tcPr>
          <w:tcW w:w="5529" w:type="dxa"/>
          <w:hideMark/>
        </w:tcPr>
        <w:p w:rsidR="00024CCE" w:rsidRDefault="00024CCE" w:rsidP="00024C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24CCE" w:rsidRPr="003D7938" w:rsidRDefault="00024CCE" w:rsidP="00024CCE">
          <w:pPr>
            <w:spacing w:after="120" w:line="256" w:lineRule="auto"/>
            <w:ind w:left="639" w:right="214"/>
            <w:jc w:val="both"/>
            <w:rPr>
              <w:rFonts w:ascii="Palatino Linotype" w:hAnsi="Palatino Linotype" w:cs="Arial"/>
              <w:sz w:val="24"/>
              <w:szCs w:val="20"/>
            </w:rPr>
          </w:pPr>
          <w:r>
            <w:rPr>
              <w:rFonts w:ascii="Palatino Linotype" w:hAnsi="Palatino Linotype" w:cs="Arial"/>
              <w:bCs/>
              <w:sz w:val="24"/>
              <w:lang w:eastAsia="es-MX"/>
            </w:rPr>
            <w:t>00620/INFOEM/IP/RR/2023</w:t>
          </w:r>
        </w:p>
      </w:tc>
    </w:tr>
    <w:tr w:rsidR="00024CCE" w:rsidTr="00024CCE">
      <w:trPr>
        <w:trHeight w:val="242"/>
      </w:trPr>
      <w:tc>
        <w:tcPr>
          <w:tcW w:w="5529" w:type="dxa"/>
          <w:hideMark/>
        </w:tcPr>
        <w:p w:rsidR="00024CCE" w:rsidRDefault="00024CCE" w:rsidP="00024C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24CCE" w:rsidRPr="003D7938" w:rsidRDefault="00024CCE" w:rsidP="00024CCE">
          <w:pPr>
            <w:spacing w:after="120" w:line="256" w:lineRule="auto"/>
            <w:ind w:left="639" w:right="214"/>
            <w:jc w:val="both"/>
            <w:rPr>
              <w:rFonts w:ascii="Palatino Linotype" w:hAnsi="Palatino Linotype" w:cs="Arial"/>
              <w:sz w:val="24"/>
            </w:rPr>
          </w:pPr>
          <w:r>
            <w:rPr>
              <w:rFonts w:ascii="Palatino Linotype" w:hAnsi="Palatino Linotype" w:cs="Arial"/>
              <w:sz w:val="24"/>
              <w:szCs w:val="20"/>
            </w:rPr>
            <w:t xml:space="preserve">Ayuntamiento de </w:t>
          </w:r>
          <w:proofErr w:type="spellStart"/>
          <w:r>
            <w:rPr>
              <w:rFonts w:ascii="Palatino Linotype" w:hAnsi="Palatino Linotype" w:cs="Arial"/>
              <w:sz w:val="24"/>
              <w:szCs w:val="20"/>
            </w:rPr>
            <w:t>Chiautla</w:t>
          </w:r>
          <w:proofErr w:type="spellEnd"/>
        </w:p>
      </w:tc>
    </w:tr>
    <w:tr w:rsidR="00024CCE" w:rsidTr="00024CCE">
      <w:trPr>
        <w:trHeight w:val="342"/>
      </w:trPr>
      <w:tc>
        <w:tcPr>
          <w:tcW w:w="5529" w:type="dxa"/>
          <w:hideMark/>
        </w:tcPr>
        <w:p w:rsidR="00024CCE" w:rsidRDefault="00024CCE" w:rsidP="00024CC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024CCE" w:rsidRPr="003D7938" w:rsidRDefault="00024CCE" w:rsidP="00024CCE">
          <w:pPr>
            <w:spacing w:after="120" w:line="256" w:lineRule="auto"/>
            <w:ind w:left="497" w:right="214" w:firstLine="142"/>
            <w:jc w:val="both"/>
            <w:rPr>
              <w:rFonts w:ascii="Palatino Linotype" w:hAnsi="Palatino Linotype" w:cs="Arial"/>
              <w:sz w:val="24"/>
              <w:szCs w:val="20"/>
            </w:rPr>
          </w:pPr>
          <w:r w:rsidRPr="003D7938">
            <w:rPr>
              <w:rFonts w:ascii="Palatino Linotype" w:hAnsi="Palatino Linotype" w:cs="Arial"/>
              <w:sz w:val="24"/>
              <w:szCs w:val="20"/>
            </w:rPr>
            <w:t>José Martínez Vilchis</w:t>
          </w:r>
        </w:p>
      </w:tc>
    </w:tr>
  </w:tbl>
  <w:p w:rsidR="00024CCE" w:rsidRDefault="00024CC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24CCE" w:rsidTr="00024CCE">
      <w:trPr>
        <w:trHeight w:val="227"/>
      </w:trPr>
      <w:tc>
        <w:tcPr>
          <w:tcW w:w="5529" w:type="dxa"/>
          <w:hideMark/>
        </w:tcPr>
        <w:p w:rsidR="00024CCE" w:rsidRDefault="00024CCE" w:rsidP="00024C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24CCE" w:rsidRPr="00B4142F" w:rsidRDefault="00024CCE" w:rsidP="00024CCE">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00620/INFOEM/IP/RR/2023</w:t>
          </w:r>
        </w:p>
      </w:tc>
    </w:tr>
    <w:tr w:rsidR="00024CCE" w:rsidTr="00024CCE">
      <w:trPr>
        <w:trHeight w:val="196"/>
      </w:trPr>
      <w:tc>
        <w:tcPr>
          <w:tcW w:w="5529" w:type="dxa"/>
          <w:hideMark/>
        </w:tcPr>
        <w:p w:rsidR="00024CCE" w:rsidRDefault="00024CCE" w:rsidP="00024CC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24CCE" w:rsidRPr="003D7938" w:rsidRDefault="00413AC3" w:rsidP="00024CCE">
          <w:pPr>
            <w:spacing w:after="120" w:line="256" w:lineRule="auto"/>
            <w:ind w:left="639" w:right="214"/>
            <w:jc w:val="both"/>
            <w:rPr>
              <w:rFonts w:ascii="Palatino Linotype" w:hAnsi="Palatino Linotype" w:cs="Arial"/>
              <w:sz w:val="24"/>
            </w:rPr>
          </w:pPr>
          <w:r>
            <w:rPr>
              <w:rFonts w:ascii="Palatino Linotype" w:hAnsi="Palatino Linotype" w:cs="Arial"/>
              <w:sz w:val="24"/>
            </w:rPr>
            <w:t>XXXX</w:t>
          </w:r>
        </w:p>
      </w:tc>
    </w:tr>
    <w:tr w:rsidR="00024CCE" w:rsidTr="00024CCE">
      <w:trPr>
        <w:trHeight w:val="242"/>
      </w:trPr>
      <w:tc>
        <w:tcPr>
          <w:tcW w:w="5529" w:type="dxa"/>
          <w:hideMark/>
        </w:tcPr>
        <w:p w:rsidR="00024CCE" w:rsidRDefault="00024CCE" w:rsidP="00024C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24CCE" w:rsidRPr="003D7938" w:rsidRDefault="00024CCE" w:rsidP="00024CCE">
          <w:pPr>
            <w:spacing w:after="120" w:line="256" w:lineRule="auto"/>
            <w:ind w:left="639" w:right="214"/>
            <w:jc w:val="both"/>
            <w:rPr>
              <w:rFonts w:ascii="Palatino Linotype" w:hAnsi="Palatino Linotype" w:cs="Arial"/>
              <w:sz w:val="24"/>
              <w:szCs w:val="20"/>
            </w:rPr>
          </w:pPr>
          <w:r>
            <w:rPr>
              <w:rFonts w:ascii="Palatino Linotype" w:hAnsi="Palatino Linotype" w:cs="Arial"/>
              <w:sz w:val="24"/>
              <w:szCs w:val="20"/>
            </w:rPr>
            <w:t xml:space="preserve">Ayuntamiento de </w:t>
          </w:r>
          <w:proofErr w:type="spellStart"/>
          <w:r>
            <w:rPr>
              <w:rFonts w:ascii="Palatino Linotype" w:hAnsi="Palatino Linotype" w:cs="Arial"/>
              <w:sz w:val="24"/>
              <w:szCs w:val="20"/>
            </w:rPr>
            <w:t>Chiautla</w:t>
          </w:r>
          <w:proofErr w:type="spellEnd"/>
        </w:p>
      </w:tc>
    </w:tr>
    <w:tr w:rsidR="00024CCE" w:rsidTr="00024CCE">
      <w:trPr>
        <w:trHeight w:val="342"/>
      </w:trPr>
      <w:tc>
        <w:tcPr>
          <w:tcW w:w="5529" w:type="dxa"/>
          <w:hideMark/>
        </w:tcPr>
        <w:p w:rsidR="00024CCE" w:rsidRDefault="00024CCE" w:rsidP="00024CC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024CCE" w:rsidRPr="003D7938" w:rsidRDefault="00024CCE" w:rsidP="00024CCE">
          <w:pPr>
            <w:spacing w:after="120" w:line="256" w:lineRule="auto"/>
            <w:ind w:left="639" w:right="214"/>
            <w:jc w:val="both"/>
            <w:rPr>
              <w:rFonts w:ascii="Palatino Linotype" w:hAnsi="Palatino Linotype" w:cs="Arial"/>
              <w:sz w:val="24"/>
              <w:szCs w:val="20"/>
            </w:rPr>
          </w:pPr>
          <w:r w:rsidRPr="003D7938">
            <w:rPr>
              <w:rFonts w:ascii="Palatino Linotype" w:hAnsi="Palatino Linotype" w:cs="Arial"/>
              <w:sz w:val="24"/>
              <w:szCs w:val="20"/>
            </w:rPr>
            <w:t xml:space="preserve">José Martínez Vilchis </w:t>
          </w:r>
        </w:p>
      </w:tc>
    </w:tr>
  </w:tbl>
  <w:p w:rsidR="00024CCE" w:rsidRDefault="00024CC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EFA0F26" wp14:editId="1A23F32F">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33B2"/>
    <w:multiLevelType w:val="hybridMultilevel"/>
    <w:tmpl w:val="BC12A940"/>
    <w:lvl w:ilvl="0" w:tplc="6324F61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4376CAE"/>
    <w:multiLevelType w:val="hybridMultilevel"/>
    <w:tmpl w:val="59B4B2B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642E6"/>
    <w:multiLevelType w:val="hybridMultilevel"/>
    <w:tmpl w:val="5E7294E2"/>
    <w:lvl w:ilvl="0" w:tplc="F80211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34FF8"/>
    <w:multiLevelType w:val="hybridMultilevel"/>
    <w:tmpl w:val="3588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F3880"/>
    <w:multiLevelType w:val="hybridMultilevel"/>
    <w:tmpl w:val="90D486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5D4442"/>
    <w:multiLevelType w:val="hybridMultilevel"/>
    <w:tmpl w:val="EB888282"/>
    <w:lvl w:ilvl="0" w:tplc="F67EEEE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F85D02"/>
    <w:multiLevelType w:val="hybridMultilevel"/>
    <w:tmpl w:val="B1045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2F523E"/>
    <w:multiLevelType w:val="hybridMultilevel"/>
    <w:tmpl w:val="0B668F38"/>
    <w:lvl w:ilvl="0" w:tplc="F72622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FD367A"/>
    <w:multiLevelType w:val="hybridMultilevel"/>
    <w:tmpl w:val="EAE60020"/>
    <w:lvl w:ilvl="0" w:tplc="6324F61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67D25DD"/>
    <w:multiLevelType w:val="hybridMultilevel"/>
    <w:tmpl w:val="D58E201E"/>
    <w:lvl w:ilvl="0" w:tplc="080A0011">
      <w:start w:val="1"/>
      <w:numFmt w:val="decimal"/>
      <w:lvlText w:val="%1)"/>
      <w:lvlJc w:val="left"/>
      <w:pPr>
        <w:ind w:left="1212" w:hanging="360"/>
      </w:pPr>
      <w:rPr>
        <w:rFonts w:hint="default"/>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2" w15:restartNumberingAfterBreak="0">
    <w:nsid w:val="5DA845BA"/>
    <w:multiLevelType w:val="hybridMultilevel"/>
    <w:tmpl w:val="0DB4F80A"/>
    <w:lvl w:ilvl="0" w:tplc="50E6FB86">
      <w:start w:val="1"/>
      <w:numFmt w:val="upperRoman"/>
      <w:lvlText w:val="%1."/>
      <w:lvlJc w:val="left"/>
      <w:pPr>
        <w:ind w:left="1631" w:hanging="720"/>
      </w:pPr>
      <w:rPr>
        <w:rFonts w:hint="default"/>
        <w:sz w:val="24"/>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3" w15:restartNumberingAfterBreak="0">
    <w:nsid w:val="66231B62"/>
    <w:multiLevelType w:val="hybridMultilevel"/>
    <w:tmpl w:val="E4A05EE4"/>
    <w:lvl w:ilvl="0" w:tplc="6324F61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F141BA5"/>
    <w:multiLevelType w:val="hybridMultilevel"/>
    <w:tmpl w:val="D58E201E"/>
    <w:lvl w:ilvl="0" w:tplc="080A0011">
      <w:start w:val="1"/>
      <w:numFmt w:val="decimal"/>
      <w:lvlText w:val="%1)"/>
      <w:lvlJc w:val="left"/>
      <w:pPr>
        <w:ind w:left="1212" w:hanging="360"/>
      </w:pPr>
      <w:rPr>
        <w:rFonts w:hint="default"/>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5" w15:restartNumberingAfterBreak="0">
    <w:nsid w:val="755C2429"/>
    <w:multiLevelType w:val="hybridMultilevel"/>
    <w:tmpl w:val="104A5F7A"/>
    <w:lvl w:ilvl="0" w:tplc="F80211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C849A7"/>
    <w:multiLevelType w:val="hybridMultilevel"/>
    <w:tmpl w:val="5706F4B2"/>
    <w:lvl w:ilvl="0" w:tplc="1662FD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211CC3"/>
    <w:multiLevelType w:val="hybridMultilevel"/>
    <w:tmpl w:val="63227E9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D46071"/>
    <w:multiLevelType w:val="hybridMultilevel"/>
    <w:tmpl w:val="87B82E14"/>
    <w:lvl w:ilvl="0" w:tplc="85F2048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17"/>
  </w:num>
  <w:num w:numId="3">
    <w:abstractNumId w:val="2"/>
  </w:num>
  <w:num w:numId="4">
    <w:abstractNumId w:val="9"/>
  </w:num>
  <w:num w:numId="5">
    <w:abstractNumId w:val="8"/>
  </w:num>
  <w:num w:numId="6">
    <w:abstractNumId w:val="0"/>
  </w:num>
  <w:num w:numId="7">
    <w:abstractNumId w:val="13"/>
  </w:num>
  <w:num w:numId="8">
    <w:abstractNumId w:val="10"/>
  </w:num>
  <w:num w:numId="9">
    <w:abstractNumId w:val="7"/>
  </w:num>
  <w:num w:numId="10">
    <w:abstractNumId w:val="5"/>
  </w:num>
  <w:num w:numId="11">
    <w:abstractNumId w:val="18"/>
  </w:num>
  <w:num w:numId="12">
    <w:abstractNumId w:val="15"/>
  </w:num>
  <w:num w:numId="13">
    <w:abstractNumId w:val="1"/>
  </w:num>
  <w:num w:numId="14">
    <w:abstractNumId w:val="4"/>
  </w:num>
  <w:num w:numId="15">
    <w:abstractNumId w:val="6"/>
  </w:num>
  <w:num w:numId="16">
    <w:abstractNumId w:val="11"/>
  </w:num>
  <w:num w:numId="17">
    <w:abstractNumId w:val="3"/>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D1C"/>
    <w:rsid w:val="00024CCE"/>
    <w:rsid w:val="00034C59"/>
    <w:rsid w:val="00092956"/>
    <w:rsid w:val="000C00AA"/>
    <w:rsid w:val="000F305F"/>
    <w:rsid w:val="00100FC2"/>
    <w:rsid w:val="00107C99"/>
    <w:rsid w:val="00156B76"/>
    <w:rsid w:val="001737D5"/>
    <w:rsid w:val="0022576D"/>
    <w:rsid w:val="002444BB"/>
    <w:rsid w:val="00254E24"/>
    <w:rsid w:val="002C6FAE"/>
    <w:rsid w:val="002C7645"/>
    <w:rsid w:val="00343D1C"/>
    <w:rsid w:val="00391BFA"/>
    <w:rsid w:val="003C3EED"/>
    <w:rsid w:val="003D2043"/>
    <w:rsid w:val="00413AC3"/>
    <w:rsid w:val="0043684D"/>
    <w:rsid w:val="00476208"/>
    <w:rsid w:val="004D339A"/>
    <w:rsid w:val="005E4953"/>
    <w:rsid w:val="00685272"/>
    <w:rsid w:val="006C7D30"/>
    <w:rsid w:val="006F21E2"/>
    <w:rsid w:val="006F632A"/>
    <w:rsid w:val="00760585"/>
    <w:rsid w:val="007F27AF"/>
    <w:rsid w:val="008E6414"/>
    <w:rsid w:val="009356E8"/>
    <w:rsid w:val="009722E8"/>
    <w:rsid w:val="00993AF1"/>
    <w:rsid w:val="009D1B65"/>
    <w:rsid w:val="00A15EFE"/>
    <w:rsid w:val="00A70566"/>
    <w:rsid w:val="00A93E89"/>
    <w:rsid w:val="00B30D14"/>
    <w:rsid w:val="00C008B9"/>
    <w:rsid w:val="00D5048A"/>
    <w:rsid w:val="00E53411"/>
    <w:rsid w:val="00E6391C"/>
    <w:rsid w:val="00E92BA4"/>
    <w:rsid w:val="00F15A14"/>
    <w:rsid w:val="00F17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F4F7E4-484A-4086-8885-F45169FB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D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3D1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43D1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43D1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43D1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3D1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3D1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3D1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43D1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43D1C"/>
    <w:rPr>
      <w:color w:val="0563C1" w:themeColor="hyperlink"/>
      <w:u w:val="single"/>
    </w:rPr>
  </w:style>
  <w:style w:type="paragraph" w:styleId="Sinespaciado">
    <w:name w:val="No Spacing"/>
    <w:aliases w:val="Francesa,INAI"/>
    <w:link w:val="SinespaciadoCar"/>
    <w:uiPriority w:val="1"/>
    <w:qFormat/>
    <w:rsid w:val="00343D1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43D1C"/>
    <w:rPr>
      <w:rFonts w:ascii="Times New Roman" w:eastAsia="Times New Roman" w:hAnsi="Times New Roman" w:cs="Times New Roman"/>
      <w:sz w:val="24"/>
      <w:szCs w:val="24"/>
      <w:lang w:eastAsia="es-ES"/>
    </w:rPr>
  </w:style>
  <w:style w:type="paragraph" w:customStyle="1" w:styleId="infoemcitas">
    <w:name w:val="infoem citas"/>
    <w:basedOn w:val="Normal"/>
    <w:qFormat/>
    <w:rsid w:val="00343D1C"/>
    <w:pPr>
      <w:spacing w:before="240" w:line="360" w:lineRule="auto"/>
      <w:ind w:left="851" w:right="851"/>
      <w:jc w:val="both"/>
    </w:pPr>
    <w:rPr>
      <w:rFonts w:ascii="Palatino Linotype" w:hAnsi="Palatino Linotype"/>
      <w:i/>
    </w:rPr>
  </w:style>
  <w:style w:type="paragraph" w:customStyle="1" w:styleId="INFOEM">
    <w:name w:val="INFOEM"/>
    <w:basedOn w:val="Normal"/>
    <w:qFormat/>
    <w:rsid w:val="00343D1C"/>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E53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53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54</Pages>
  <Words>9832</Words>
  <Characters>54081</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USUARIO</cp:lastModifiedBy>
  <cp:revision>22</cp:revision>
  <dcterms:created xsi:type="dcterms:W3CDTF">2023-05-11T20:58:00Z</dcterms:created>
  <dcterms:modified xsi:type="dcterms:W3CDTF">2023-06-06T18:09:00Z</dcterms:modified>
</cp:coreProperties>
</file>