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FCB3" w14:textId="77777777" w:rsidR="00BB78DC" w:rsidRPr="00DD25CE" w:rsidRDefault="008C74AF">
      <w:pPr>
        <w:spacing w:before="240" w:after="240" w:line="360" w:lineRule="auto"/>
        <w:jc w:val="both"/>
        <w:rPr>
          <w:rFonts w:ascii="Palatino Linotype" w:eastAsia="Palatino Linotype" w:hAnsi="Palatino Linotype" w:cs="Palatino Linotype"/>
          <w:b/>
        </w:rPr>
      </w:pPr>
      <w:r w:rsidRPr="00DD25C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E4D54" w:rsidRPr="00DD25CE">
        <w:rPr>
          <w:rFonts w:ascii="Palatino Linotype" w:eastAsia="Palatino Linotype" w:hAnsi="Palatino Linotype" w:cs="Palatino Linotype"/>
        </w:rPr>
        <w:t>veintitrés de agosto</w:t>
      </w:r>
      <w:r w:rsidRPr="00DD25CE">
        <w:rPr>
          <w:rFonts w:ascii="Palatino Linotype" w:eastAsia="Palatino Linotype" w:hAnsi="Palatino Linotype" w:cs="Palatino Linotype"/>
        </w:rPr>
        <w:t xml:space="preserve"> de dos mil veintitrés. </w:t>
      </w:r>
    </w:p>
    <w:p w14:paraId="007D3F9D" w14:textId="77777777" w:rsidR="00BB78DC" w:rsidRPr="00DD25CE" w:rsidRDefault="008C74AF">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Visto</w:t>
      </w:r>
      <w:r w:rsidRPr="00DD25CE">
        <w:rPr>
          <w:rFonts w:ascii="Palatino Linotype" w:eastAsia="Palatino Linotype" w:hAnsi="Palatino Linotype" w:cs="Palatino Linotype"/>
        </w:rPr>
        <w:t xml:space="preserve"> el expediente formado con motivo del recurso de revisión </w:t>
      </w:r>
      <w:r w:rsidR="00EE0B2F" w:rsidRPr="00DD25CE">
        <w:rPr>
          <w:rFonts w:ascii="Palatino Linotype" w:eastAsia="Palatino Linotype" w:hAnsi="Palatino Linotype" w:cs="Palatino Linotype"/>
          <w:b/>
        </w:rPr>
        <w:t>04044</w:t>
      </w:r>
      <w:r w:rsidRPr="00DD25CE">
        <w:rPr>
          <w:rFonts w:ascii="Palatino Linotype" w:eastAsia="Palatino Linotype" w:hAnsi="Palatino Linotype" w:cs="Palatino Linotype"/>
          <w:b/>
        </w:rPr>
        <w:t>/INFOEM/IP/RR/202</w:t>
      </w:r>
      <w:r w:rsidR="00EE0B2F" w:rsidRPr="00DD25CE">
        <w:rPr>
          <w:rFonts w:ascii="Palatino Linotype" w:eastAsia="Palatino Linotype" w:hAnsi="Palatino Linotype" w:cs="Palatino Linotype"/>
          <w:b/>
        </w:rPr>
        <w:t>3</w:t>
      </w:r>
      <w:r w:rsidRPr="00DD25CE">
        <w:rPr>
          <w:rFonts w:ascii="Palatino Linotype" w:eastAsia="Palatino Linotype" w:hAnsi="Palatino Linotype" w:cs="Palatino Linotype"/>
        </w:rPr>
        <w:t>, interpuesto por</w:t>
      </w:r>
      <w:r w:rsidRPr="00DD25CE">
        <w:rPr>
          <w:rFonts w:ascii="Palatino Linotype" w:eastAsia="Palatino Linotype" w:hAnsi="Palatino Linotype" w:cs="Palatino Linotype"/>
          <w:b/>
        </w:rPr>
        <w:t xml:space="preserve"> </w:t>
      </w:r>
      <w:r w:rsidR="00EE0B2F" w:rsidRPr="00DD25CE">
        <w:rPr>
          <w:rFonts w:ascii="Palatino Linotype" w:eastAsia="Palatino Linotype" w:hAnsi="Palatino Linotype" w:cs="Palatino Linotype"/>
          <w:b/>
        </w:rPr>
        <w:t>una persona que no proporcionó nombre o seudónimo</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quien en lo sucesivo</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 xml:space="preserve">será identificada como </w:t>
      </w:r>
      <w:r w:rsidRPr="00DD25CE">
        <w:rPr>
          <w:rFonts w:ascii="Palatino Linotype" w:eastAsia="Palatino Linotype" w:hAnsi="Palatino Linotype" w:cs="Palatino Linotype"/>
          <w:b/>
        </w:rPr>
        <w:t>la</w:t>
      </w:r>
      <w:r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b/>
        </w:rPr>
        <w:t>parte</w:t>
      </w:r>
      <w:r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b/>
        </w:rPr>
        <w:t>Recurrente,</w:t>
      </w:r>
      <w:r w:rsidRPr="00DD25CE">
        <w:rPr>
          <w:rFonts w:ascii="Palatino Linotype" w:eastAsia="Palatino Linotype" w:hAnsi="Palatino Linotype" w:cs="Palatino Linotype"/>
        </w:rPr>
        <w:t xml:space="preserve"> en contra de la respuesta de la </w:t>
      </w:r>
      <w:r w:rsidR="00EE0B2F" w:rsidRPr="00DD25CE">
        <w:rPr>
          <w:rFonts w:ascii="Palatino Linotype" w:eastAsia="Palatino Linotype" w:hAnsi="Palatino Linotype" w:cs="Palatino Linotype"/>
          <w:b/>
        </w:rPr>
        <w:t>Organismo Agua y Saneamiento de Toluca</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 xml:space="preserve">en lo sucesivo el </w:t>
      </w:r>
      <w:r w:rsidRPr="00DD25CE">
        <w:rPr>
          <w:rFonts w:ascii="Palatino Linotype" w:eastAsia="Palatino Linotype" w:hAnsi="Palatino Linotype" w:cs="Palatino Linotype"/>
          <w:b/>
        </w:rPr>
        <w:t xml:space="preserve">Sujeto Obligado, </w:t>
      </w:r>
      <w:r w:rsidRPr="00DD25CE">
        <w:rPr>
          <w:rFonts w:ascii="Palatino Linotype" w:eastAsia="Palatino Linotype" w:hAnsi="Palatino Linotype" w:cs="Palatino Linotype"/>
        </w:rPr>
        <w:t xml:space="preserve">se procede a dictar la presente resolución con base en los siguientes: </w:t>
      </w:r>
    </w:p>
    <w:p w14:paraId="5FFE22AE" w14:textId="77777777" w:rsidR="00BB78DC" w:rsidRPr="00DD25CE" w:rsidRDefault="008C74AF">
      <w:pPr>
        <w:spacing w:before="240" w:after="240" w:line="360" w:lineRule="auto"/>
        <w:jc w:val="center"/>
        <w:rPr>
          <w:rFonts w:ascii="Palatino Linotype" w:eastAsia="Palatino Linotype" w:hAnsi="Palatino Linotype" w:cs="Palatino Linotype"/>
          <w:b/>
          <w:sz w:val="28"/>
          <w:szCs w:val="28"/>
        </w:rPr>
      </w:pPr>
      <w:r w:rsidRPr="00DD25CE">
        <w:rPr>
          <w:rFonts w:ascii="Palatino Linotype" w:eastAsia="Palatino Linotype" w:hAnsi="Palatino Linotype" w:cs="Palatino Linotype"/>
          <w:b/>
        </w:rPr>
        <w:t>I. A N T E C E D E N T E S</w:t>
      </w:r>
    </w:p>
    <w:p w14:paraId="33855357" w14:textId="77777777" w:rsidR="00BB78DC" w:rsidRPr="00DD25CE" w:rsidRDefault="008C74AF">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1. Solicitud de acceso a la información.</w:t>
      </w:r>
      <w:r w:rsidRPr="00DD25CE">
        <w:rPr>
          <w:rFonts w:ascii="Palatino Linotype" w:eastAsia="Palatino Linotype" w:hAnsi="Palatino Linotype" w:cs="Palatino Linotype"/>
        </w:rPr>
        <w:t xml:space="preserve"> El </w:t>
      </w:r>
      <w:r w:rsidR="00EE0B2F" w:rsidRPr="00DD25CE">
        <w:rPr>
          <w:rFonts w:ascii="Palatino Linotype" w:eastAsia="Palatino Linotype" w:hAnsi="Palatino Linotype" w:cs="Palatino Linotype"/>
          <w:b/>
        </w:rPr>
        <w:t xml:space="preserve">diecinueve de junio </w:t>
      </w:r>
      <w:r w:rsidRPr="00DD25CE">
        <w:rPr>
          <w:rFonts w:ascii="Palatino Linotype" w:eastAsia="Palatino Linotype" w:hAnsi="Palatino Linotype" w:cs="Palatino Linotype"/>
          <w:b/>
        </w:rPr>
        <w:t>de dos mil veinti</w:t>
      </w:r>
      <w:r w:rsidR="00EE0B2F" w:rsidRPr="00DD25CE">
        <w:rPr>
          <w:rFonts w:ascii="Palatino Linotype" w:eastAsia="Palatino Linotype" w:hAnsi="Palatino Linotype" w:cs="Palatino Linotype"/>
          <w:b/>
        </w:rPr>
        <w:t>trés</w:t>
      </w:r>
      <w:r w:rsidRPr="00DD25CE">
        <w:rPr>
          <w:rFonts w:ascii="Palatino Linotype" w:eastAsia="Palatino Linotype" w:hAnsi="Palatino Linotype" w:cs="Palatino Linotype"/>
        </w:rPr>
        <w:t xml:space="preserve">, la parte </w:t>
      </w:r>
      <w:r w:rsidRPr="00DD25CE">
        <w:rPr>
          <w:rFonts w:ascii="Palatino Linotype" w:eastAsia="Palatino Linotype" w:hAnsi="Palatino Linotype" w:cs="Palatino Linotype"/>
          <w:b/>
        </w:rPr>
        <w:t xml:space="preserve">Recurrente </w:t>
      </w:r>
      <w:r w:rsidRPr="00DD25CE">
        <w:rPr>
          <w:rFonts w:ascii="Palatino Linotype" w:eastAsia="Palatino Linotype" w:hAnsi="Palatino Linotype" w:cs="Palatino Linotype"/>
        </w:rPr>
        <w:t>presentó a través del Sistema de Acceso a la Información Mexiquense</w:t>
      </w:r>
      <w:r w:rsidR="00EE0B2F" w:rsidRPr="00DD25CE">
        <w:rPr>
          <w:rFonts w:ascii="Palatino Linotype" w:eastAsia="Palatino Linotype" w:hAnsi="Palatino Linotype" w:cs="Palatino Linotype"/>
        </w:rPr>
        <w:t xml:space="preserve">, </w:t>
      </w:r>
      <w:r w:rsidR="00EE0B2F" w:rsidRPr="00DD25CE">
        <w:rPr>
          <w:rFonts w:ascii="Palatino Linotype" w:eastAsia="Palatino Linotype" w:hAnsi="Palatino Linotype" w:cs="Palatino Linotype"/>
          <w:b/>
        </w:rPr>
        <w:t>SAIMEX</w:t>
      </w:r>
      <w:r w:rsidRPr="00DD25CE">
        <w:rPr>
          <w:rFonts w:ascii="Palatino Linotype" w:eastAsia="Palatino Linotype" w:hAnsi="Palatino Linotype" w:cs="Palatino Linotype"/>
          <w:b/>
        </w:rPr>
        <w:t>,</w:t>
      </w:r>
      <w:r w:rsidRPr="00DD25CE">
        <w:rPr>
          <w:rFonts w:ascii="Palatino Linotype" w:eastAsia="Palatino Linotype" w:hAnsi="Palatino Linotype" w:cs="Palatino Linotype"/>
        </w:rPr>
        <w:t xml:space="preserve"> la solicitud de acceso a la información pública registrada con el número </w:t>
      </w:r>
      <w:r w:rsidR="00EE0B2F" w:rsidRPr="00DD25CE">
        <w:rPr>
          <w:rFonts w:ascii="Palatino Linotype" w:eastAsia="Palatino Linotype" w:hAnsi="Palatino Linotype" w:cs="Palatino Linotype"/>
          <w:b/>
        </w:rPr>
        <w:t>00087/OASTOL/IP/2023</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 xml:space="preserve">mediante la cual requirió la información siguiente: </w:t>
      </w:r>
    </w:p>
    <w:p w14:paraId="1CDB05A7" w14:textId="77777777" w:rsidR="00BB78DC" w:rsidRPr="00DD25CE" w:rsidRDefault="008C74AF" w:rsidP="00EE0B2F">
      <w:pPr>
        <w:spacing w:before="240" w:after="240" w:line="276" w:lineRule="auto"/>
        <w:ind w:left="851" w:right="900"/>
        <w:jc w:val="both"/>
        <w:rPr>
          <w:rFonts w:ascii="Palatino Linotype" w:eastAsia="Palatino Linotype" w:hAnsi="Palatino Linotype" w:cs="Palatino Linotype"/>
          <w:b/>
          <w:i/>
          <w:sz w:val="22"/>
          <w:szCs w:val="22"/>
        </w:rPr>
      </w:pPr>
      <w:bookmarkStart w:id="0" w:name="_heading=h.gjdgxs" w:colFirst="0" w:colLast="0"/>
      <w:bookmarkEnd w:id="0"/>
      <w:r w:rsidRPr="00DD25CE">
        <w:rPr>
          <w:rFonts w:ascii="Palatino Linotype" w:eastAsia="Palatino Linotype" w:hAnsi="Palatino Linotype" w:cs="Palatino Linotype"/>
          <w:i/>
          <w:sz w:val="22"/>
          <w:szCs w:val="22"/>
        </w:rPr>
        <w:t>“</w:t>
      </w:r>
      <w:r w:rsidR="00EE0B2F" w:rsidRPr="00DD25CE">
        <w:rPr>
          <w:rFonts w:ascii="Palatino Linotype" w:eastAsia="Palatino Linotype" w:hAnsi="Palatino Linotype" w:cs="Palatino Linotype"/>
          <w:i/>
          <w:sz w:val="22"/>
          <w:szCs w:val="22"/>
        </w:rPr>
        <w:t xml:space="preserve">solicito todos los </w:t>
      </w:r>
      <w:proofErr w:type="spellStart"/>
      <w:r w:rsidR="00EE0B2F" w:rsidRPr="00DD25CE">
        <w:rPr>
          <w:rFonts w:ascii="Palatino Linotype" w:eastAsia="Palatino Linotype" w:hAnsi="Palatino Linotype" w:cs="Palatino Linotype"/>
          <w:i/>
          <w:sz w:val="22"/>
          <w:szCs w:val="22"/>
        </w:rPr>
        <w:t>cfdi´s</w:t>
      </w:r>
      <w:proofErr w:type="spellEnd"/>
      <w:r w:rsidR="00EE0B2F" w:rsidRPr="00DD25CE">
        <w:rPr>
          <w:rFonts w:ascii="Palatino Linotype" w:eastAsia="Palatino Linotype" w:hAnsi="Palatino Linotype" w:cs="Palatino Linotype"/>
          <w:i/>
          <w:sz w:val="22"/>
          <w:szCs w:val="22"/>
        </w:rPr>
        <w:t xml:space="preserve"> generados a nombre de cada uno de los servidores públicos de este organismo en la quincena </w:t>
      </w:r>
      <w:proofErr w:type="spellStart"/>
      <w:r w:rsidR="00EE0B2F" w:rsidRPr="00DD25CE">
        <w:rPr>
          <w:rFonts w:ascii="Palatino Linotype" w:eastAsia="Palatino Linotype" w:hAnsi="Palatino Linotype" w:cs="Palatino Linotype"/>
          <w:i/>
          <w:sz w:val="22"/>
          <w:szCs w:val="22"/>
        </w:rPr>
        <w:t>numero</w:t>
      </w:r>
      <w:proofErr w:type="spellEnd"/>
      <w:r w:rsidR="00EE0B2F" w:rsidRPr="00DD25CE">
        <w:rPr>
          <w:rFonts w:ascii="Palatino Linotype" w:eastAsia="Palatino Linotype" w:hAnsi="Palatino Linotype" w:cs="Palatino Linotype"/>
          <w:i/>
          <w:sz w:val="22"/>
          <w:szCs w:val="22"/>
        </w:rPr>
        <w:t xml:space="preserve"> 11 del 2023</w:t>
      </w:r>
      <w:r w:rsidRPr="00DD25CE">
        <w:rPr>
          <w:rFonts w:ascii="Palatino Linotype" w:eastAsia="Palatino Linotype" w:hAnsi="Palatino Linotype" w:cs="Palatino Linotype"/>
          <w:i/>
          <w:sz w:val="22"/>
          <w:szCs w:val="22"/>
        </w:rPr>
        <w:t xml:space="preserve">” (Sic) </w:t>
      </w:r>
    </w:p>
    <w:p w14:paraId="1974915E" w14:textId="77777777" w:rsidR="00E04E00" w:rsidRPr="00DD25CE" w:rsidRDefault="00E04E00" w:rsidP="00E04E00">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La parte </w:t>
      </w:r>
      <w:r w:rsidRPr="00DD25CE">
        <w:rPr>
          <w:rFonts w:ascii="Palatino Linotype" w:eastAsia="Palatino Linotype" w:hAnsi="Palatino Linotype" w:cs="Palatino Linotype"/>
          <w:b/>
        </w:rPr>
        <w:t>Recurrente</w:t>
      </w:r>
      <w:r w:rsidRPr="00DD25CE">
        <w:rPr>
          <w:rFonts w:ascii="Palatino Linotype" w:eastAsia="Palatino Linotype" w:hAnsi="Palatino Linotype" w:cs="Palatino Linotype"/>
        </w:rPr>
        <w:t xml:space="preserve"> no adjuntó archivos.</w:t>
      </w:r>
    </w:p>
    <w:p w14:paraId="27F97162" w14:textId="77777777" w:rsidR="00E04E00" w:rsidRPr="00DD25CE" w:rsidRDefault="00E04E00" w:rsidP="00E04E00">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Modalidad de Entrega:</w:t>
      </w:r>
      <w:r w:rsidRPr="00DD25CE">
        <w:rPr>
          <w:rFonts w:ascii="Palatino Linotype" w:eastAsia="Palatino Linotype" w:hAnsi="Palatino Linotype" w:cs="Palatino Linotype"/>
        </w:rPr>
        <w:t xml:space="preserve"> a través </w:t>
      </w:r>
      <w:r w:rsidRPr="00DD25CE">
        <w:rPr>
          <w:rFonts w:ascii="Palatino Linotype" w:eastAsia="Palatino Linotype" w:hAnsi="Palatino Linotype" w:cs="Palatino Linotype"/>
          <w:b/>
        </w:rPr>
        <w:t>de SAIMEX</w:t>
      </w:r>
    </w:p>
    <w:p w14:paraId="277F72DA" w14:textId="77777777" w:rsidR="00E04E00" w:rsidRPr="00DD25CE" w:rsidRDefault="00E04E00" w:rsidP="00E04E00">
      <w:pPr>
        <w:spacing w:before="240" w:after="240" w:line="360" w:lineRule="auto"/>
        <w:jc w:val="both"/>
        <w:rPr>
          <w:rFonts w:ascii="Palatino Linotype" w:eastAsia="Palatino Linotype" w:hAnsi="Palatino Linotype" w:cs="Palatino Linotype"/>
          <w:b/>
        </w:rPr>
      </w:pPr>
      <w:r w:rsidRPr="00DD25CE">
        <w:rPr>
          <w:rFonts w:ascii="Palatino Linotype" w:eastAsia="Palatino Linotype" w:hAnsi="Palatino Linotype" w:cs="Palatino Linotype"/>
          <w:b/>
        </w:rPr>
        <w:lastRenderedPageBreak/>
        <w:t xml:space="preserve">2. Respuesta. </w:t>
      </w:r>
      <w:r w:rsidRPr="00DD25CE">
        <w:rPr>
          <w:rFonts w:ascii="Palatino Linotype" w:eastAsia="Palatino Linotype" w:hAnsi="Palatino Linotype" w:cs="Palatino Linotype"/>
        </w:rPr>
        <w:t>Con fecha</w:t>
      </w:r>
      <w:r w:rsidRPr="00DD25CE">
        <w:rPr>
          <w:rFonts w:ascii="Palatino Linotype" w:eastAsia="Palatino Linotype" w:hAnsi="Palatino Linotype" w:cs="Palatino Linotype"/>
          <w:b/>
        </w:rPr>
        <w:t xml:space="preserve"> diez de julio de dos mil veintitrés</w:t>
      </w:r>
      <w:r w:rsidRPr="00DD25CE">
        <w:rPr>
          <w:rFonts w:ascii="Palatino Linotype" w:eastAsia="Palatino Linotype" w:hAnsi="Palatino Linotype" w:cs="Palatino Linotype"/>
        </w:rPr>
        <w:t xml:space="preserve">, el </w:t>
      </w:r>
      <w:r w:rsidRPr="00DD25CE">
        <w:rPr>
          <w:rFonts w:ascii="Palatino Linotype" w:eastAsia="Palatino Linotype" w:hAnsi="Palatino Linotype" w:cs="Palatino Linotype"/>
          <w:b/>
        </w:rPr>
        <w:t xml:space="preserve">Sujeto Obligado </w:t>
      </w:r>
      <w:r w:rsidRPr="00DD25C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F65DC27" w14:textId="77777777" w:rsidR="00E04E00" w:rsidRPr="00DD25CE" w:rsidRDefault="00E04E00" w:rsidP="00E04E00">
      <w:pPr>
        <w:spacing w:before="240" w:after="240"/>
        <w:ind w:left="851" w:right="902"/>
        <w:jc w:val="both"/>
        <w:rPr>
          <w:rFonts w:ascii="Palatino Linotype" w:eastAsia="Palatino Linotype" w:hAnsi="Palatino Linotype" w:cs="Palatino Linotype"/>
          <w:b/>
          <w:i/>
          <w:sz w:val="22"/>
          <w:szCs w:val="22"/>
        </w:rPr>
      </w:pPr>
      <w:r w:rsidRPr="00DD25CE">
        <w:rPr>
          <w:rFonts w:ascii="Palatino Linotype" w:eastAsia="Palatino Linotype" w:hAnsi="Palatino Linotype" w:cs="Palatino Linotype"/>
          <w:i/>
          <w:sz w:val="22"/>
          <w:szCs w:val="22"/>
        </w:rPr>
        <w:t xml:space="preserve">“…A través del presente se </w:t>
      </w:r>
      <w:proofErr w:type="spellStart"/>
      <w:r w:rsidRPr="00DD25CE">
        <w:rPr>
          <w:rFonts w:ascii="Palatino Linotype" w:eastAsia="Palatino Linotype" w:hAnsi="Palatino Linotype" w:cs="Palatino Linotype"/>
          <w:i/>
          <w:sz w:val="22"/>
          <w:szCs w:val="22"/>
        </w:rPr>
        <w:t>rmite</w:t>
      </w:r>
      <w:proofErr w:type="spellEnd"/>
      <w:r w:rsidRPr="00DD25CE">
        <w:rPr>
          <w:rFonts w:ascii="Palatino Linotype" w:eastAsia="Palatino Linotype" w:hAnsi="Palatino Linotype" w:cs="Palatino Linotype"/>
          <w:i/>
          <w:sz w:val="22"/>
          <w:szCs w:val="22"/>
        </w:rPr>
        <w:t xml:space="preserve"> el oficio 200C16001/110/2023 y sus anexos, mediante los cuales se da respuesta a su solicitud...” (sic)</w:t>
      </w:r>
    </w:p>
    <w:p w14:paraId="61BB9E88" w14:textId="77777777" w:rsidR="00E04E00" w:rsidRPr="00DD25CE" w:rsidRDefault="00E04E00" w:rsidP="00E04E00">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El </w:t>
      </w:r>
      <w:r w:rsidRPr="00DD25CE">
        <w:rPr>
          <w:rFonts w:ascii="Palatino Linotype" w:eastAsia="Palatino Linotype" w:hAnsi="Palatino Linotype" w:cs="Palatino Linotype"/>
          <w:b/>
        </w:rPr>
        <w:t xml:space="preserve">Sujeto Obligado </w:t>
      </w:r>
      <w:r w:rsidRPr="00DD25CE">
        <w:rPr>
          <w:rFonts w:ascii="Palatino Linotype" w:eastAsia="Palatino Linotype" w:hAnsi="Palatino Linotype" w:cs="Palatino Linotype"/>
        </w:rPr>
        <w:t>adjuntó lo siguiente:</w:t>
      </w:r>
    </w:p>
    <w:p w14:paraId="75BDA37D" w14:textId="77777777" w:rsidR="00E04E00" w:rsidRPr="00DD25CE" w:rsidRDefault="00E04E00" w:rsidP="00594097">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Oficio número 200C16001/110/2023, de fecha diez de julio de dos mil veintitrés, signado por el Jefe de Departamento de Transparencia, mediante el cual notifica a la persona solicitante la respuesta emitida por la servidora pública del Departamento de Recursos Humanos, adjuntando para tal efecto la resolución número RES/01/OAYS/CT/SE/7ª/2023, emitida en la Séptima Sesión Extraordinaria del Comité de Transparencia, mediante la cual se aprobó la propuesta de clasificación de los datos personales contenidos en el soporte documental</w:t>
      </w:r>
      <w:r w:rsidR="00517046" w:rsidRPr="00DD25CE">
        <w:rPr>
          <w:rFonts w:ascii="Palatino Linotype" w:eastAsia="Palatino Linotype" w:hAnsi="Palatino Linotype" w:cs="Palatino Linotype"/>
        </w:rPr>
        <w:t xml:space="preserve"> para dar respuesta a la solicitud, y, la versión pública del soporte documental solicitado. </w:t>
      </w:r>
    </w:p>
    <w:p w14:paraId="0735FBAF" w14:textId="77777777" w:rsidR="00BB78DC" w:rsidRPr="00DD25CE" w:rsidRDefault="00E04E00" w:rsidP="00594097">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 Oficio número 200C13001/514/2023, de fecha cinco de julio de dos mil veintitrés, signado por la Jefa de Departamento de Recursos Humanos, mediante el cual refiere anexar todos los </w:t>
      </w:r>
      <w:proofErr w:type="spellStart"/>
      <w:r w:rsidRPr="00DD25CE">
        <w:rPr>
          <w:rFonts w:ascii="Palatino Linotype" w:eastAsia="Palatino Linotype" w:hAnsi="Palatino Linotype" w:cs="Palatino Linotype"/>
        </w:rPr>
        <w:t>CFDIs</w:t>
      </w:r>
      <w:proofErr w:type="spellEnd"/>
      <w:r w:rsidRPr="00DD25CE">
        <w:rPr>
          <w:rFonts w:ascii="Palatino Linotype" w:eastAsia="Palatino Linotype" w:hAnsi="Palatino Linotype" w:cs="Palatino Linotype"/>
        </w:rPr>
        <w:t xml:space="preserve"> generados en la quincena número 11 del ejercicio 2023.</w:t>
      </w:r>
    </w:p>
    <w:p w14:paraId="3D05130F" w14:textId="77777777" w:rsidR="003047A4" w:rsidRPr="00DD25CE" w:rsidRDefault="00E04E00" w:rsidP="00594097">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w:t>
      </w:r>
      <w:r w:rsidR="00517046" w:rsidRPr="00DD25CE">
        <w:rPr>
          <w:rFonts w:ascii="Palatino Linotype" w:eastAsia="Palatino Linotype" w:hAnsi="Palatino Linotype" w:cs="Palatino Linotype"/>
        </w:rPr>
        <w:t xml:space="preserve"> 837 Comprobantes Fiscales Digitales por Internet,</w:t>
      </w:r>
      <w:r w:rsidR="003047A4" w:rsidRPr="00DD25CE">
        <w:rPr>
          <w:rFonts w:ascii="Palatino Linotype" w:eastAsia="Palatino Linotype" w:hAnsi="Palatino Linotype" w:cs="Palatino Linotype"/>
        </w:rPr>
        <w:t xml:space="preserve"> </w:t>
      </w:r>
      <w:proofErr w:type="spellStart"/>
      <w:r w:rsidR="00485AC4" w:rsidRPr="00DD25CE">
        <w:rPr>
          <w:rFonts w:ascii="Palatino Linotype" w:eastAsia="Palatino Linotype" w:hAnsi="Palatino Linotype" w:cs="Palatino Linotype"/>
        </w:rPr>
        <w:t>CFDI</w:t>
      </w:r>
      <w:r w:rsidR="00101B22" w:rsidRPr="00DD25CE">
        <w:rPr>
          <w:rFonts w:ascii="Palatino Linotype" w:eastAsia="Palatino Linotype" w:hAnsi="Palatino Linotype" w:cs="Palatino Linotype"/>
        </w:rPr>
        <w:t>s</w:t>
      </w:r>
      <w:proofErr w:type="spellEnd"/>
      <w:r w:rsidR="00485AC4" w:rsidRPr="00DD25CE">
        <w:rPr>
          <w:rFonts w:ascii="Palatino Linotype" w:eastAsia="Palatino Linotype" w:hAnsi="Palatino Linotype" w:cs="Palatino Linotype"/>
        </w:rPr>
        <w:t xml:space="preserve">, </w:t>
      </w:r>
      <w:r w:rsidR="003047A4" w:rsidRPr="00DD25CE">
        <w:rPr>
          <w:rFonts w:ascii="Palatino Linotype" w:eastAsia="Palatino Linotype" w:hAnsi="Palatino Linotype" w:cs="Palatino Linotype"/>
        </w:rPr>
        <w:t>en versión pública, de la primera quincena de junio de dos mil veintitrés, que corresponde con la número 11 del ejercicio 2023.</w:t>
      </w:r>
    </w:p>
    <w:p w14:paraId="06B8FFEB" w14:textId="77777777" w:rsidR="00E04E00" w:rsidRPr="00DD25CE" w:rsidRDefault="00E04E00" w:rsidP="00594097">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lastRenderedPageBreak/>
        <w:t>-</w:t>
      </w:r>
      <w:r w:rsidR="00517046" w:rsidRPr="00DD25CE">
        <w:rPr>
          <w:rFonts w:ascii="Palatino Linotype" w:eastAsia="Palatino Linotype" w:hAnsi="Palatino Linotype" w:cs="Palatino Linotype"/>
        </w:rPr>
        <w:t xml:space="preserve"> Resolución número RES/01/OAYS/CT/SE/7ª/2023, del Comité de Transparencia, mediante la cual se aprueba la clasificación de los datos personales referentes a Clave única de Registro de Población, CURP, Registro Federal de Contribuyentes, RFC, Clave ISSEMyM, y otras deducciones que no corresponden con erogaciones de recursos públicos, como información confidencial.  </w:t>
      </w:r>
    </w:p>
    <w:p w14:paraId="023E8935" w14:textId="77777777" w:rsidR="00517046" w:rsidRPr="00DD25CE" w:rsidRDefault="00517046" w:rsidP="00517046">
      <w:pPr>
        <w:spacing w:before="240" w:after="240" w:line="360" w:lineRule="auto"/>
        <w:ind w:right="49"/>
        <w:jc w:val="both"/>
        <w:rPr>
          <w:rFonts w:ascii="Palatino Linotype" w:eastAsia="Palatino Linotype" w:hAnsi="Palatino Linotype" w:cs="Palatino Linotype"/>
          <w:b/>
          <w:bCs/>
        </w:rPr>
      </w:pPr>
      <w:r w:rsidRPr="00DD25CE">
        <w:rPr>
          <w:rFonts w:ascii="Palatino Linotype" w:eastAsia="Palatino Linotype" w:hAnsi="Palatino Linotype" w:cs="Palatino Linotype"/>
          <w:b/>
        </w:rPr>
        <w:t xml:space="preserve">3. Interposición del recurso de revisión. </w:t>
      </w:r>
      <w:r w:rsidRPr="00DD25CE">
        <w:rPr>
          <w:rFonts w:ascii="Palatino Linotype" w:eastAsia="Palatino Linotype" w:hAnsi="Palatino Linotype" w:cs="Palatino Linotype"/>
        </w:rPr>
        <w:t xml:space="preserve">Inconforme con los términos de la respuesta emitida por parte del </w:t>
      </w:r>
      <w:r w:rsidRPr="00DD25CE">
        <w:rPr>
          <w:rFonts w:ascii="Palatino Linotype" w:eastAsia="Palatino Linotype" w:hAnsi="Palatino Linotype" w:cs="Palatino Linotype"/>
          <w:b/>
        </w:rPr>
        <w:t>Sujeto Obligado</w:t>
      </w:r>
      <w:r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bCs/>
        </w:rPr>
        <w:t>el</w:t>
      </w:r>
      <w:r w:rsidRPr="00DD25CE">
        <w:rPr>
          <w:rFonts w:ascii="Palatino Linotype" w:eastAsia="Palatino Linotype" w:hAnsi="Palatino Linotype" w:cs="Palatino Linotype"/>
          <w:b/>
          <w:bCs/>
        </w:rPr>
        <w:t xml:space="preserve"> once de julio de</w:t>
      </w:r>
      <w:r w:rsidRPr="00DD25CE">
        <w:rPr>
          <w:rFonts w:ascii="Palatino Linotype" w:eastAsia="Palatino Linotype" w:hAnsi="Palatino Linotype" w:cs="Palatino Linotype"/>
          <w:b/>
        </w:rPr>
        <w:t xml:space="preserve"> dos mil veintitrés,</w:t>
      </w:r>
      <w:r w:rsidRPr="00DD25CE">
        <w:rPr>
          <w:rFonts w:ascii="Palatino Linotype" w:eastAsia="Palatino Linotype" w:hAnsi="Palatino Linotype" w:cs="Palatino Linotype"/>
        </w:rPr>
        <w:t xml:space="preserve"> la parte </w:t>
      </w:r>
      <w:r w:rsidRPr="00DD25CE">
        <w:rPr>
          <w:rFonts w:ascii="Palatino Linotype" w:eastAsia="Palatino Linotype" w:hAnsi="Palatino Linotype" w:cs="Palatino Linotype"/>
          <w:b/>
        </w:rPr>
        <w:t>Recurrente</w:t>
      </w:r>
      <w:r w:rsidRPr="00DD25CE">
        <w:rPr>
          <w:rFonts w:ascii="Palatino Linotype" w:eastAsia="Palatino Linotype" w:hAnsi="Palatino Linotype" w:cs="Palatino Linotype"/>
        </w:rPr>
        <w:t xml:space="preserve"> interpuso el recurso de revisión a través de </w:t>
      </w:r>
      <w:r w:rsidRPr="00DD25CE">
        <w:rPr>
          <w:rFonts w:ascii="Palatino Linotype" w:eastAsia="Palatino Linotype" w:hAnsi="Palatino Linotype" w:cs="Palatino Linotype"/>
          <w:b/>
        </w:rPr>
        <w:t xml:space="preserve">SAIMEX, </w:t>
      </w:r>
      <w:r w:rsidRPr="00DD25CE">
        <w:rPr>
          <w:rFonts w:ascii="Palatino Linotype" w:eastAsia="Palatino Linotype" w:hAnsi="Palatino Linotype" w:cs="Palatino Linotype"/>
        </w:rPr>
        <w:t>en donde se manifestó de la siguiente manera:</w:t>
      </w:r>
    </w:p>
    <w:p w14:paraId="34225786" w14:textId="77777777" w:rsidR="00517046" w:rsidRPr="00DD25CE" w:rsidRDefault="00517046" w:rsidP="00517046">
      <w:pPr>
        <w:tabs>
          <w:tab w:val="left" w:pos="2745"/>
        </w:tabs>
        <w:spacing w:before="240" w:after="240" w:line="360" w:lineRule="auto"/>
        <w:jc w:val="both"/>
        <w:rPr>
          <w:rFonts w:ascii="Palatino Linotype" w:eastAsia="Palatino Linotype" w:hAnsi="Palatino Linotype" w:cs="Palatino Linotype"/>
          <w:b/>
        </w:rPr>
      </w:pPr>
      <w:r w:rsidRPr="00DD25CE">
        <w:rPr>
          <w:rFonts w:ascii="Palatino Linotype" w:eastAsia="Palatino Linotype" w:hAnsi="Palatino Linotype" w:cs="Palatino Linotype"/>
          <w:b/>
        </w:rPr>
        <w:t xml:space="preserve">Acto impugnado: </w:t>
      </w:r>
    </w:p>
    <w:p w14:paraId="24847C09" w14:textId="77777777" w:rsidR="00517046" w:rsidRPr="00DD25CE" w:rsidRDefault="00517046" w:rsidP="00517046">
      <w:pPr>
        <w:tabs>
          <w:tab w:val="left" w:pos="2745"/>
        </w:tabs>
        <w:spacing w:before="240" w:after="240"/>
        <w:ind w:left="851" w:right="900"/>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i/>
          <w:sz w:val="22"/>
          <w:szCs w:val="22"/>
        </w:rPr>
        <w:t>“la respuesta” (sic)</w:t>
      </w:r>
    </w:p>
    <w:p w14:paraId="09973346" w14:textId="77777777" w:rsidR="00517046" w:rsidRPr="00DD25CE" w:rsidRDefault="00517046" w:rsidP="00517046">
      <w:pPr>
        <w:spacing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Y Razones o motivos de inconformidad</w:t>
      </w:r>
      <w:r w:rsidRPr="00DD25CE">
        <w:rPr>
          <w:rFonts w:ascii="Palatino Linotype" w:eastAsia="Palatino Linotype" w:hAnsi="Palatino Linotype" w:cs="Palatino Linotype"/>
        </w:rPr>
        <w:t xml:space="preserve">: </w:t>
      </w:r>
    </w:p>
    <w:p w14:paraId="0896BB48" w14:textId="77777777" w:rsidR="00517046" w:rsidRPr="00DD25CE" w:rsidRDefault="00517046" w:rsidP="00517046">
      <w:pPr>
        <w:tabs>
          <w:tab w:val="left" w:pos="2745"/>
        </w:tabs>
        <w:spacing w:before="240" w:after="240"/>
        <w:ind w:left="851" w:right="900"/>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i/>
          <w:sz w:val="22"/>
          <w:szCs w:val="22"/>
        </w:rPr>
        <w:t>“</w:t>
      </w:r>
      <w:r w:rsidRPr="00DD25CE">
        <w:rPr>
          <w:rFonts w:ascii="Palatino Linotype" w:eastAsia="Palatino Linotype" w:hAnsi="Palatino Linotype" w:cs="Palatino Linotype"/>
          <w:b/>
          <w:i/>
          <w:sz w:val="22"/>
          <w:szCs w:val="22"/>
          <w:u w:val="single"/>
        </w:rPr>
        <w:t>dejan muchos datos personales a la vista…”</w:t>
      </w:r>
      <w:r w:rsidRPr="00DD25CE">
        <w:rPr>
          <w:rFonts w:ascii="Palatino Linotype" w:eastAsia="Palatino Linotype" w:hAnsi="Palatino Linotype" w:cs="Palatino Linotype"/>
          <w:i/>
          <w:sz w:val="22"/>
          <w:szCs w:val="22"/>
        </w:rPr>
        <w:t xml:space="preserve"> (sic)</w:t>
      </w:r>
    </w:p>
    <w:p w14:paraId="199B6B23" w14:textId="77777777" w:rsidR="00517046" w:rsidRPr="00DD25CE" w:rsidRDefault="00517046" w:rsidP="00517046">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b/>
        </w:rPr>
        <w:t xml:space="preserve">Anexos: </w:t>
      </w:r>
      <w:r w:rsidRPr="00DD25CE">
        <w:rPr>
          <w:rFonts w:ascii="Palatino Linotype" w:eastAsia="Palatino Linotype" w:hAnsi="Palatino Linotype" w:cs="Palatino Linotype"/>
        </w:rPr>
        <w:t xml:space="preserve">La parte </w:t>
      </w:r>
      <w:r w:rsidRPr="00DD25CE">
        <w:rPr>
          <w:rFonts w:ascii="Palatino Linotype" w:eastAsia="Palatino Linotype" w:hAnsi="Palatino Linotype" w:cs="Palatino Linotype"/>
          <w:b/>
        </w:rPr>
        <w:t xml:space="preserve">Recurrente </w:t>
      </w:r>
      <w:r w:rsidRPr="00DD25CE">
        <w:rPr>
          <w:rFonts w:ascii="Palatino Linotype" w:eastAsia="Palatino Linotype" w:hAnsi="Palatino Linotype" w:cs="Palatino Linotype"/>
        </w:rPr>
        <w:t xml:space="preserve">no adjuntó archivos. </w:t>
      </w:r>
    </w:p>
    <w:p w14:paraId="7A69D71B" w14:textId="77777777" w:rsidR="00517046" w:rsidRPr="00DD25CE" w:rsidRDefault="00517046" w:rsidP="00517046">
      <w:pPr>
        <w:spacing w:before="240" w:after="240" w:line="360" w:lineRule="auto"/>
        <w:ind w:right="51"/>
        <w:jc w:val="both"/>
        <w:rPr>
          <w:rFonts w:ascii="Palatino Linotype" w:eastAsia="Palatino Linotype" w:hAnsi="Palatino Linotype" w:cs="Palatino Linotype"/>
        </w:rPr>
      </w:pPr>
      <w:r w:rsidRPr="00DD25CE">
        <w:rPr>
          <w:rFonts w:ascii="Palatino Linotype" w:eastAsia="Palatino Linotype" w:hAnsi="Palatino Linotype" w:cs="Palatino Linotype"/>
          <w:b/>
        </w:rPr>
        <w:t xml:space="preserve">4. Turno. </w:t>
      </w:r>
      <w:r w:rsidRPr="00DD25C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D25CE">
        <w:rPr>
          <w:rFonts w:ascii="Palatino Linotype" w:eastAsia="Palatino Linotype" w:hAnsi="Palatino Linotype" w:cs="Palatino Linotype"/>
          <w:b/>
        </w:rPr>
        <w:t xml:space="preserve">Guadalupe Ramírez Peña, </w:t>
      </w:r>
      <w:r w:rsidRPr="00DD25CE">
        <w:rPr>
          <w:rFonts w:ascii="Palatino Linotype" w:eastAsia="Palatino Linotype" w:hAnsi="Palatino Linotype" w:cs="Palatino Linotype"/>
        </w:rPr>
        <w:t xml:space="preserve">a efecto de que analizara sobre su admisión o su </w:t>
      </w:r>
      <w:proofErr w:type="spellStart"/>
      <w:r w:rsidRPr="00DD25CE">
        <w:rPr>
          <w:rFonts w:ascii="Palatino Linotype" w:eastAsia="Palatino Linotype" w:hAnsi="Palatino Linotype" w:cs="Palatino Linotype"/>
        </w:rPr>
        <w:t>desechamiento</w:t>
      </w:r>
      <w:proofErr w:type="spellEnd"/>
      <w:r w:rsidRPr="00DD25CE">
        <w:rPr>
          <w:rFonts w:ascii="Palatino Linotype" w:eastAsia="Palatino Linotype" w:hAnsi="Palatino Linotype" w:cs="Palatino Linotype"/>
        </w:rPr>
        <w:t>.</w:t>
      </w:r>
    </w:p>
    <w:p w14:paraId="496E2C41" w14:textId="77777777" w:rsidR="00517046" w:rsidRPr="00DD25CE" w:rsidRDefault="00517046" w:rsidP="00517046">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lastRenderedPageBreak/>
        <w:t>5. Admisión del Recurso de revisión.</w:t>
      </w:r>
      <w:r w:rsidRPr="00DD25CE">
        <w:rPr>
          <w:rFonts w:ascii="Palatino Linotype" w:eastAsia="Palatino Linotype" w:hAnsi="Palatino Linotype" w:cs="Palatino Linotype"/>
        </w:rPr>
        <w:t xml:space="preserve"> Con fecha</w:t>
      </w:r>
      <w:r w:rsidRPr="00DD25CE">
        <w:rPr>
          <w:rFonts w:ascii="Palatino Linotype" w:eastAsia="Palatino Linotype" w:hAnsi="Palatino Linotype" w:cs="Palatino Linotype"/>
          <w:b/>
        </w:rPr>
        <w:t xml:space="preserve"> </w:t>
      </w:r>
      <w:r w:rsidR="0058740B" w:rsidRPr="00DD25CE">
        <w:rPr>
          <w:rFonts w:ascii="Palatino Linotype" w:eastAsia="Palatino Linotype" w:hAnsi="Palatino Linotype" w:cs="Palatino Linotype"/>
          <w:b/>
          <w:bCs/>
        </w:rPr>
        <w:t>dieciséis de julio</w:t>
      </w:r>
      <w:r w:rsidRPr="00DD25CE">
        <w:rPr>
          <w:rFonts w:ascii="Palatino Linotype" w:eastAsia="Palatino Linotype" w:hAnsi="Palatino Linotype" w:cs="Palatino Linotype"/>
          <w:b/>
          <w:bCs/>
        </w:rPr>
        <w:t xml:space="preserve"> de</w:t>
      </w:r>
      <w:r w:rsidRPr="00DD25CE">
        <w:rPr>
          <w:rFonts w:ascii="Palatino Linotype" w:eastAsia="Palatino Linotype" w:hAnsi="Palatino Linotype" w:cs="Palatino Linotype"/>
          <w:b/>
        </w:rPr>
        <w:t xml:space="preserve"> dos mil veintidós, </w:t>
      </w:r>
      <w:r w:rsidRPr="00DD25C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D25CE">
        <w:rPr>
          <w:rFonts w:ascii="Palatino Linotype" w:eastAsia="Palatino Linotype" w:hAnsi="Palatino Linotype" w:cs="Palatino Linotype"/>
          <w:b/>
        </w:rPr>
        <w:t xml:space="preserve">Sujeto Obligado </w:t>
      </w:r>
      <w:r w:rsidRPr="00DD25CE">
        <w:rPr>
          <w:rFonts w:ascii="Palatino Linotype" w:eastAsia="Palatino Linotype" w:hAnsi="Palatino Linotype" w:cs="Palatino Linotype"/>
        </w:rPr>
        <w:t>presentara su informe justificado.</w:t>
      </w:r>
    </w:p>
    <w:p w14:paraId="22A4A6C9" w14:textId="77777777" w:rsidR="0058740B" w:rsidRPr="00DD25CE" w:rsidRDefault="008C74AF" w:rsidP="0058740B">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6. Manifestaciones</w:t>
      </w:r>
      <w:r w:rsidRPr="00DD25CE">
        <w:rPr>
          <w:rFonts w:ascii="Palatino Linotype" w:eastAsia="Palatino Linotype" w:hAnsi="Palatino Linotype" w:cs="Palatino Linotype"/>
        </w:rPr>
        <w:t>.</w:t>
      </w:r>
      <w:r w:rsidRPr="00DD25CE">
        <w:rPr>
          <w:rFonts w:ascii="Palatino Linotype" w:eastAsia="Palatino Linotype" w:hAnsi="Palatino Linotype" w:cs="Palatino Linotype"/>
          <w:sz w:val="28"/>
          <w:szCs w:val="28"/>
        </w:rPr>
        <w:t xml:space="preserve"> </w:t>
      </w:r>
      <w:r w:rsidR="0058740B" w:rsidRPr="00DD25CE">
        <w:rPr>
          <w:rFonts w:ascii="Palatino Linotype" w:eastAsia="Palatino Linotype" w:hAnsi="Palatino Linotype" w:cs="Palatino Linotype"/>
        </w:rPr>
        <w:t xml:space="preserve">De las constancias que obran en el expediente electrónico del SAIMEX se desprende que el </w:t>
      </w:r>
      <w:r w:rsidR="0058740B" w:rsidRPr="00DD25CE">
        <w:rPr>
          <w:rFonts w:ascii="Palatino Linotype" w:eastAsia="Palatino Linotype" w:hAnsi="Palatino Linotype" w:cs="Palatino Linotype"/>
          <w:b/>
        </w:rPr>
        <w:t>Sujeto Obligado</w:t>
      </w:r>
      <w:r w:rsidR="0058740B" w:rsidRPr="00DD25CE">
        <w:rPr>
          <w:rFonts w:ascii="Palatino Linotype" w:eastAsia="Palatino Linotype" w:hAnsi="Palatino Linotype" w:cs="Palatino Linotype"/>
        </w:rPr>
        <w:t xml:space="preserve"> no rindió su informe justificado, del mismo modo la parte </w:t>
      </w:r>
      <w:r w:rsidR="0058740B" w:rsidRPr="00DD25CE">
        <w:rPr>
          <w:rFonts w:ascii="Palatino Linotype" w:eastAsia="Palatino Linotype" w:hAnsi="Palatino Linotype" w:cs="Palatino Linotype"/>
          <w:b/>
        </w:rPr>
        <w:t>Recurrente</w:t>
      </w:r>
      <w:r w:rsidR="0058740B" w:rsidRPr="00DD25CE">
        <w:rPr>
          <w:rFonts w:ascii="Palatino Linotype" w:eastAsia="Palatino Linotype" w:hAnsi="Palatino Linotype" w:cs="Palatino Linotype"/>
        </w:rPr>
        <w:t xml:space="preserve"> omitió realizar manifestaciones, como se observa a continuación:</w:t>
      </w:r>
    </w:p>
    <w:p w14:paraId="219F3973" w14:textId="77777777" w:rsidR="0058740B" w:rsidRPr="00DD25CE" w:rsidRDefault="0058740B" w:rsidP="0058740B">
      <w:pPr>
        <w:spacing w:before="240" w:after="240" w:line="360" w:lineRule="auto"/>
        <w:jc w:val="both"/>
        <w:rPr>
          <w:rFonts w:ascii="Palatino Linotype" w:eastAsia="Palatino Linotype" w:hAnsi="Palatino Linotype" w:cs="Palatino Linotype"/>
        </w:rPr>
      </w:pPr>
      <w:r w:rsidRPr="00DD25CE">
        <w:rPr>
          <w:noProof/>
        </w:rPr>
        <w:drawing>
          <wp:inline distT="0" distB="0" distL="0" distR="0" wp14:anchorId="2B09FB57" wp14:editId="38FBF3CD">
            <wp:extent cx="5612130" cy="1621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1790"/>
                    </a:xfrm>
                    <a:prstGeom prst="rect">
                      <a:avLst/>
                    </a:prstGeom>
                  </pic:spPr>
                </pic:pic>
              </a:graphicData>
            </a:graphic>
          </wp:inline>
        </w:drawing>
      </w:r>
    </w:p>
    <w:p w14:paraId="746BAEBD" w14:textId="77777777" w:rsidR="00BB78DC" w:rsidRPr="00DD25CE" w:rsidRDefault="0058740B">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7</w:t>
      </w:r>
      <w:r w:rsidR="008C74AF" w:rsidRPr="00DD25CE">
        <w:rPr>
          <w:rFonts w:ascii="Palatino Linotype" w:eastAsia="Palatino Linotype" w:hAnsi="Palatino Linotype" w:cs="Palatino Linotype"/>
          <w:b/>
        </w:rPr>
        <w:t xml:space="preserve">. Cierre de instrucción. </w:t>
      </w:r>
      <w:r w:rsidR="008C74AF" w:rsidRPr="00DD25CE">
        <w:rPr>
          <w:rFonts w:ascii="Palatino Linotype" w:eastAsia="Palatino Linotype" w:hAnsi="Palatino Linotype" w:cs="Palatino Linotype"/>
        </w:rPr>
        <w:t xml:space="preserve">Una vez transcurrido el periodo otorgado a las partes para realizar sus manifestaciones y no habiendo documentos que integrar al expediente, mediante acuerdo de fecha </w:t>
      </w:r>
      <w:r w:rsidRPr="00DD25CE">
        <w:rPr>
          <w:rFonts w:ascii="Palatino Linotype" w:eastAsia="Palatino Linotype" w:hAnsi="Palatino Linotype" w:cs="Palatino Linotype"/>
          <w:b/>
        </w:rPr>
        <w:t>diecisiete de agosto de</w:t>
      </w:r>
      <w:r w:rsidR="008C74AF" w:rsidRPr="00DD25CE">
        <w:rPr>
          <w:rFonts w:ascii="Palatino Linotype" w:eastAsia="Palatino Linotype" w:hAnsi="Palatino Linotype" w:cs="Palatino Linotype"/>
          <w:b/>
        </w:rPr>
        <w:t xml:space="preserve"> dos mil veintitrés</w:t>
      </w:r>
      <w:r w:rsidR="008C74AF" w:rsidRPr="00DD25CE">
        <w:rPr>
          <w:rFonts w:ascii="Palatino Linotype" w:eastAsia="Palatino Linotype" w:hAnsi="Palatino Linotype" w:cs="Palatino Linotype"/>
        </w:rPr>
        <w:t xml:space="preserve">, la Comisionada Ponente determinó el cierre de instrucción en términos de la fracción </w:t>
      </w:r>
      <w:r w:rsidR="008C74AF" w:rsidRPr="00DD25CE">
        <w:rPr>
          <w:rFonts w:ascii="Palatino Linotype" w:eastAsia="Palatino Linotype" w:hAnsi="Palatino Linotype" w:cs="Palatino Linotype"/>
        </w:rPr>
        <w:lastRenderedPageBreak/>
        <w:t>VI del artículo 185 de la Ley de Transparencia y Acceso a la Información Pública del Estado de México y Municipios.</w:t>
      </w:r>
    </w:p>
    <w:p w14:paraId="621B912E" w14:textId="77777777" w:rsidR="00BB78DC" w:rsidRPr="00DD25CE" w:rsidRDefault="008C74AF">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14:paraId="569D69C0" w14:textId="77777777" w:rsidR="00B10230" w:rsidRPr="00DD25CE" w:rsidRDefault="00B10230" w:rsidP="00B10230">
      <w:pPr>
        <w:widowControl w:val="0"/>
        <w:spacing w:before="240" w:after="240" w:line="360" w:lineRule="auto"/>
        <w:jc w:val="center"/>
        <w:rPr>
          <w:rFonts w:ascii="Palatino Linotype" w:eastAsia="Palatino Linotype" w:hAnsi="Palatino Linotype" w:cs="Palatino Linotype"/>
          <w:b/>
        </w:rPr>
      </w:pPr>
      <w:r w:rsidRPr="00DD25CE">
        <w:rPr>
          <w:rFonts w:ascii="Palatino Linotype" w:eastAsia="Palatino Linotype" w:hAnsi="Palatino Linotype" w:cs="Palatino Linotype"/>
          <w:b/>
        </w:rPr>
        <w:t>II. C O N S I D E R A N D O S</w:t>
      </w:r>
    </w:p>
    <w:p w14:paraId="6FEED4FF" w14:textId="77777777" w:rsidR="00B10230" w:rsidRPr="00DD25CE" w:rsidRDefault="00B10230" w:rsidP="00B10230">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Primero. Competencia.</w:t>
      </w:r>
      <w:r w:rsidRPr="00DD25C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86E2A35" w14:textId="77777777" w:rsidR="00B10230" w:rsidRPr="00DD25CE" w:rsidRDefault="00B10230" w:rsidP="00B10230">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Segundo. Oportunidad y Procedibilidad del Recurso de Revisión</w:t>
      </w:r>
      <w:r w:rsidRPr="00DD25CE">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DD25CE">
        <w:rPr>
          <w:rFonts w:ascii="Palatino Linotype" w:eastAsia="Palatino Linotype" w:hAnsi="Palatino Linotype" w:cs="Palatino Linotype"/>
        </w:rPr>
        <w:lastRenderedPageBreak/>
        <w:t>artículos 178 y 180 de la Ley de Transparencia y Acceso a la Información Pública del Estado de México y Municipios.</w:t>
      </w:r>
    </w:p>
    <w:p w14:paraId="7555F88F" w14:textId="77777777" w:rsidR="00B10230" w:rsidRPr="00DD25CE" w:rsidRDefault="00B10230" w:rsidP="00B10230">
      <w:pPr>
        <w:spacing w:before="240" w:after="240" w:line="360" w:lineRule="auto"/>
        <w:jc w:val="both"/>
        <w:rPr>
          <w:rFonts w:ascii="Palatino Linotype" w:eastAsia="Palatino Linotype" w:hAnsi="Palatino Linotype" w:cs="Palatino Linotype"/>
          <w:b/>
        </w:rPr>
      </w:pPr>
      <w:r w:rsidRPr="00DD25C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D25CE">
        <w:rPr>
          <w:rFonts w:ascii="Palatino Linotype" w:eastAsia="Palatino Linotype" w:hAnsi="Palatino Linotype" w:cs="Palatino Linotype"/>
          <w:b/>
        </w:rPr>
        <w:t xml:space="preserve">Sujeto Obligado </w:t>
      </w:r>
      <w:r w:rsidRPr="00DD25CE">
        <w:rPr>
          <w:rFonts w:ascii="Palatino Linotype" w:eastAsia="Palatino Linotype" w:hAnsi="Palatino Linotype" w:cs="Palatino Linotype"/>
        </w:rPr>
        <w:t xml:space="preserve">remitió la respuesta a la solicitud de información el día </w:t>
      </w:r>
      <w:r w:rsidR="00866B54" w:rsidRPr="00DD25CE">
        <w:rPr>
          <w:rFonts w:ascii="Palatino Linotype" w:eastAsia="Palatino Linotype" w:hAnsi="Palatino Linotype" w:cs="Palatino Linotype"/>
          <w:b/>
        </w:rPr>
        <w:t>diez de julio</w:t>
      </w:r>
      <w:r w:rsidRPr="00DD25CE">
        <w:rPr>
          <w:rFonts w:ascii="Palatino Linotype" w:eastAsia="Palatino Linotype" w:hAnsi="Palatino Linotype" w:cs="Palatino Linotype"/>
          <w:b/>
        </w:rPr>
        <w:t xml:space="preserve">  de dos mil veinti</w:t>
      </w:r>
      <w:r w:rsidR="00866B54" w:rsidRPr="00DD25CE">
        <w:rPr>
          <w:rFonts w:ascii="Palatino Linotype" w:eastAsia="Palatino Linotype" w:hAnsi="Palatino Linotype" w:cs="Palatino Linotype"/>
          <w:b/>
        </w:rPr>
        <w:t>trés</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 xml:space="preserve">mientras que el recurso de revisión interpuesto por la parte </w:t>
      </w:r>
      <w:r w:rsidRPr="00DD25CE">
        <w:rPr>
          <w:rFonts w:ascii="Palatino Linotype" w:eastAsia="Palatino Linotype" w:hAnsi="Palatino Linotype" w:cs="Palatino Linotype"/>
          <w:b/>
        </w:rPr>
        <w:t>Recurrente</w:t>
      </w:r>
      <w:r w:rsidRPr="00DD25CE">
        <w:rPr>
          <w:rFonts w:ascii="Palatino Linotype" w:eastAsia="Palatino Linotype" w:hAnsi="Palatino Linotype" w:cs="Palatino Linotype"/>
        </w:rPr>
        <w:t xml:space="preserve">, se tuvo por presentado el día </w:t>
      </w:r>
      <w:r w:rsidR="00866B54" w:rsidRPr="00DD25CE">
        <w:rPr>
          <w:rFonts w:ascii="Palatino Linotype" w:eastAsia="Palatino Linotype" w:hAnsi="Palatino Linotype" w:cs="Palatino Linotype"/>
          <w:b/>
        </w:rPr>
        <w:t>once de julio  de dos mil veintitrés</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esto es, al noveno día hábil posterior en que tuvo conocimiento de la respuesta impugnada.</w:t>
      </w:r>
    </w:p>
    <w:p w14:paraId="7E2D86D3" w14:textId="77777777" w:rsidR="00B10230" w:rsidRPr="00DD25CE" w:rsidRDefault="00B10230" w:rsidP="00B10230">
      <w:pPr>
        <w:tabs>
          <w:tab w:val="left" w:pos="7938"/>
        </w:tabs>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DD25CE">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39A36AD" w14:textId="77777777" w:rsidR="003047A4" w:rsidRPr="00DD25CE" w:rsidRDefault="003047A4" w:rsidP="003047A4">
      <w:pPr>
        <w:spacing w:before="240" w:after="240" w:line="360" w:lineRule="auto"/>
        <w:jc w:val="both"/>
        <w:rPr>
          <w:rFonts w:ascii="Palatino Linotype" w:hAnsi="Palatino Linotype" w:cs="Arial"/>
        </w:rPr>
      </w:pPr>
      <w:r w:rsidRPr="00DD25CE">
        <w:rPr>
          <w:rFonts w:ascii="Palatino Linotype" w:hAnsi="Palatino Linotype" w:cs="Arial"/>
        </w:rPr>
        <w:t xml:space="preserve">A efecto de sustentar lo anterior, es de suma importancia mencionar que si bien la persona solicitante </w:t>
      </w:r>
      <w:r w:rsidRPr="00DD25CE">
        <w:rPr>
          <w:rFonts w:ascii="Palatino Linotype" w:hAnsi="Palatino Linotype" w:cs="Arial"/>
          <w:b/>
          <w:bCs/>
        </w:rPr>
        <w:t>no proporcionó nombre o seudónimo</w:t>
      </w:r>
      <w:r w:rsidR="00594097" w:rsidRPr="00DD25CE">
        <w:rPr>
          <w:rFonts w:ascii="Palatino Linotype" w:hAnsi="Palatino Linotype" w:cs="Arial"/>
          <w:b/>
          <w:bCs/>
        </w:rPr>
        <w:t>,</w:t>
      </w:r>
      <w:r w:rsidRPr="00DD25CE">
        <w:rPr>
          <w:rFonts w:ascii="Palatino Linotype" w:hAnsi="Palatino Linotype" w:cs="Arial"/>
          <w:b/>
          <w:bCs/>
        </w:rPr>
        <w:t xml:space="preserve"> </w:t>
      </w:r>
      <w:r w:rsidRPr="00DD25CE">
        <w:rPr>
          <w:rFonts w:ascii="Palatino Linotype" w:hAnsi="Palatino Linotype" w:cs="Arial"/>
        </w:rPr>
        <w:t xml:space="preserve">como se advierte en el detalle de seguimiento del SAIMEX, el no proporcionar un nombre completo no es motivo para archivar la solicitud de acceso a la información pública como concluida, conforme a lo previsto en el artículo 155, penúltimo párrafo de la Ley de </w:t>
      </w:r>
      <w:r w:rsidRPr="00DD25CE">
        <w:rPr>
          <w:rFonts w:ascii="Palatino Linotype" w:hAnsi="Palatino Linotype" w:cs="Arial"/>
        </w:rPr>
        <w:lastRenderedPageBreak/>
        <w:t>Transparencia y Acceso a la Información Pública del Estado de México y Municipios que establece lo siguiente:</w:t>
      </w:r>
    </w:p>
    <w:p w14:paraId="3E306596" w14:textId="77777777" w:rsidR="003047A4" w:rsidRPr="00DD25CE" w:rsidRDefault="003047A4" w:rsidP="003047A4">
      <w:pPr>
        <w:spacing w:before="120" w:after="120"/>
        <w:ind w:left="851" w:right="902"/>
        <w:jc w:val="both"/>
        <w:rPr>
          <w:rFonts w:ascii="Palatino Linotype" w:hAnsi="Palatino Linotype" w:cs="Arial"/>
          <w:sz w:val="22"/>
        </w:rPr>
      </w:pPr>
      <w:r w:rsidRPr="00DD25CE">
        <w:rPr>
          <w:rFonts w:ascii="Palatino Linotype" w:hAnsi="Palatino Linotype" w:cs="Arial"/>
          <w:i/>
          <w:iCs/>
          <w:sz w:val="22"/>
        </w:rPr>
        <w:t>"</w:t>
      </w:r>
      <w:r w:rsidRPr="00DD25CE">
        <w:rPr>
          <w:rFonts w:ascii="Palatino Linotype" w:hAnsi="Palatino Linotype" w:cs="Arial"/>
          <w:b/>
          <w:bCs/>
          <w:i/>
          <w:iCs/>
          <w:sz w:val="22"/>
        </w:rPr>
        <w:t>Las solicitudes anónimas</w:t>
      </w:r>
      <w:r w:rsidRPr="00DD25CE">
        <w:rPr>
          <w:rFonts w:ascii="Palatino Linotype" w:hAnsi="Palatino Linotype" w:cs="Arial"/>
          <w:i/>
          <w:iCs/>
          <w:sz w:val="22"/>
        </w:rPr>
        <w:t xml:space="preserve">, con nombre incompleto o seudónimo </w:t>
      </w:r>
      <w:r w:rsidRPr="00DD25CE">
        <w:rPr>
          <w:rFonts w:ascii="Palatino Linotype" w:hAnsi="Palatino Linotype" w:cs="Arial"/>
          <w:b/>
          <w:bCs/>
          <w:i/>
          <w:iCs/>
          <w:sz w:val="22"/>
        </w:rPr>
        <w:t>serán procedentes para su trámite por parte del sujeto obligado ante quien se presente</w:t>
      </w:r>
      <w:r w:rsidRPr="00DD25CE">
        <w:rPr>
          <w:rFonts w:ascii="Palatino Linotype" w:hAnsi="Palatino Linotype" w:cs="Arial"/>
          <w:i/>
          <w:iCs/>
          <w:sz w:val="22"/>
        </w:rPr>
        <w:t>. No podrá requerirse información adicional con motivo del nombre proporcionado por el solicitante."</w:t>
      </w:r>
    </w:p>
    <w:p w14:paraId="61B6040E" w14:textId="77777777" w:rsidR="003047A4" w:rsidRPr="00DD25CE" w:rsidRDefault="003047A4" w:rsidP="003047A4">
      <w:pPr>
        <w:spacing w:before="240" w:after="240" w:line="360" w:lineRule="auto"/>
        <w:jc w:val="both"/>
        <w:rPr>
          <w:rFonts w:ascii="Palatino Linotype" w:hAnsi="Palatino Linotype" w:cs="Arial"/>
        </w:rPr>
      </w:pPr>
      <w:r w:rsidRPr="00DD25CE">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D25CE">
        <w:rPr>
          <w:rFonts w:ascii="Palatino Linotype" w:hAnsi="Palatino Linotype"/>
          <w:b/>
        </w:rPr>
        <w:t>Recurrente</w:t>
      </w:r>
      <w:r w:rsidRPr="00DD25CE">
        <w:rPr>
          <w:rFonts w:ascii="Palatino Linotype" w:hAnsi="Palatino Linotype"/>
        </w:rPr>
        <w:t>, por lo que, en el presente caso, al haber sido presentado el recurso de revisión vía SAIMEX, dicho requisito resulta innecesario</w:t>
      </w:r>
      <w:r w:rsidRPr="00DD25CE">
        <w:rPr>
          <w:rFonts w:ascii="Palatino Linotype" w:hAnsi="Palatino Linotype" w:cs="Arial"/>
        </w:rPr>
        <w:t>.</w:t>
      </w:r>
    </w:p>
    <w:p w14:paraId="1EC681C0" w14:textId="77777777" w:rsidR="00BB78DC" w:rsidRPr="00DD25CE" w:rsidRDefault="008C74AF">
      <w:pPr>
        <w:spacing w:before="240" w:after="240" w:line="360" w:lineRule="auto"/>
        <w:jc w:val="both"/>
      </w:pPr>
      <w:r w:rsidRPr="00DD25CE">
        <w:rPr>
          <w:rFonts w:ascii="Palatino Linotype" w:eastAsia="Palatino Linotype" w:hAnsi="Palatino Linotype" w:cs="Palatino Linotype"/>
          <w:b/>
        </w:rPr>
        <w:t>Tercero. Análisis de las causales de impr</w:t>
      </w:r>
      <w:r w:rsidR="003047A4" w:rsidRPr="00DD25CE">
        <w:rPr>
          <w:rFonts w:ascii="Palatino Linotype" w:eastAsia="Palatino Linotype" w:hAnsi="Palatino Linotype" w:cs="Palatino Linotype"/>
          <w:b/>
        </w:rPr>
        <w:t>ocedencia y sobreseimiento del Recurso de R</w:t>
      </w:r>
      <w:r w:rsidRPr="00DD25CE">
        <w:rPr>
          <w:rFonts w:ascii="Palatino Linotype" w:eastAsia="Palatino Linotype" w:hAnsi="Palatino Linotype" w:cs="Palatino Linotype"/>
          <w:b/>
        </w:rPr>
        <w:t>evisión.</w:t>
      </w:r>
      <w:r w:rsidRPr="00DD25CE">
        <w:t xml:space="preserve"> </w:t>
      </w:r>
      <w:r w:rsidRPr="00DD25CE">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06C7579" w14:textId="77777777" w:rsidR="00BB78DC" w:rsidRPr="00DD25CE" w:rsidRDefault="008C74AF">
      <w:pPr>
        <w:spacing w:before="240" w:after="240" w:line="360" w:lineRule="auto"/>
        <w:jc w:val="both"/>
      </w:pPr>
      <w:r w:rsidRPr="00DD25CE">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w:t>
      </w:r>
      <w:r w:rsidRPr="00DD25CE">
        <w:rPr>
          <w:rFonts w:ascii="Palatino Linotype" w:eastAsia="Palatino Linotype" w:hAnsi="Palatino Linotype" w:cs="Palatino Linotype"/>
        </w:rPr>
        <w:lastRenderedPageBreak/>
        <w:t>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1BE36AD1" w14:textId="77777777" w:rsidR="00BB78DC" w:rsidRPr="00DD25CE" w:rsidRDefault="008C74AF">
      <w:pPr>
        <w:spacing w:before="240" w:after="240" w:line="360" w:lineRule="auto"/>
        <w:ind w:right="51"/>
        <w:jc w:val="both"/>
        <w:rPr>
          <w:rFonts w:ascii="Palatino Linotype" w:eastAsia="Palatino Linotype" w:hAnsi="Palatino Linotype" w:cs="Palatino Linotype"/>
        </w:rPr>
      </w:pPr>
      <w:r w:rsidRPr="00DD25CE">
        <w:rPr>
          <w:rFonts w:ascii="Palatino Linotype" w:eastAsia="Palatino Linotype" w:hAnsi="Palatino Linotype" w:cs="Palatino Linotype"/>
        </w:rPr>
        <w:t>De manera preliminar en el caso concreto conviene analizar si se actualiza alguna de las causales de sobreseimiento del recurso de revisión.</w:t>
      </w:r>
    </w:p>
    <w:p w14:paraId="7E858ED1" w14:textId="77777777" w:rsidR="00BB78DC" w:rsidRPr="00DD25CE" w:rsidRDefault="008C74AF">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DD25CE">
        <w:rPr>
          <w:rFonts w:ascii="Palatino Linotype" w:eastAsia="Palatino Linotype" w:hAnsi="Palatino Linotype" w:cs="Palatino Linotype"/>
          <w:b/>
        </w:rPr>
        <w:t>Sujeto Obligado</w:t>
      </w:r>
      <w:r w:rsidRPr="00DD25CE">
        <w:rPr>
          <w:rFonts w:ascii="Palatino Linotype" w:eastAsia="Palatino Linotype" w:hAnsi="Palatino Linotype" w:cs="Palatino Linotype"/>
        </w:rPr>
        <w:t xml:space="preserve"> le proporcione información consistente en lo siguiente:</w:t>
      </w:r>
    </w:p>
    <w:p w14:paraId="64C4DF49" w14:textId="77777777" w:rsidR="003047A4" w:rsidRPr="00DD25CE" w:rsidRDefault="003047A4" w:rsidP="003047A4">
      <w:pPr>
        <w:spacing w:before="240" w:after="240" w:line="276" w:lineRule="auto"/>
        <w:ind w:left="851" w:right="900"/>
        <w:jc w:val="both"/>
        <w:rPr>
          <w:rFonts w:ascii="Palatino Linotype" w:eastAsia="Palatino Linotype" w:hAnsi="Palatino Linotype" w:cs="Palatino Linotype"/>
          <w:b/>
          <w:i/>
          <w:sz w:val="22"/>
          <w:szCs w:val="22"/>
        </w:rPr>
      </w:pPr>
      <w:r w:rsidRPr="00DD25CE">
        <w:rPr>
          <w:rFonts w:ascii="Palatino Linotype" w:eastAsia="Palatino Linotype" w:hAnsi="Palatino Linotype" w:cs="Palatino Linotype"/>
          <w:i/>
          <w:sz w:val="22"/>
          <w:szCs w:val="22"/>
        </w:rPr>
        <w:t xml:space="preserve">“solicito todos los </w:t>
      </w:r>
      <w:proofErr w:type="spellStart"/>
      <w:r w:rsidRPr="00DD25CE">
        <w:rPr>
          <w:rFonts w:ascii="Palatino Linotype" w:eastAsia="Palatino Linotype" w:hAnsi="Palatino Linotype" w:cs="Palatino Linotype"/>
          <w:i/>
          <w:sz w:val="22"/>
          <w:szCs w:val="22"/>
        </w:rPr>
        <w:t>cfdi´s</w:t>
      </w:r>
      <w:proofErr w:type="spellEnd"/>
      <w:r w:rsidRPr="00DD25CE">
        <w:rPr>
          <w:rFonts w:ascii="Palatino Linotype" w:eastAsia="Palatino Linotype" w:hAnsi="Palatino Linotype" w:cs="Palatino Linotype"/>
          <w:i/>
          <w:sz w:val="22"/>
          <w:szCs w:val="22"/>
        </w:rPr>
        <w:t xml:space="preserve"> generados a nombre de cada uno de los servidores públicos de este organismo en la quincena </w:t>
      </w:r>
      <w:proofErr w:type="spellStart"/>
      <w:r w:rsidRPr="00DD25CE">
        <w:rPr>
          <w:rFonts w:ascii="Palatino Linotype" w:eastAsia="Palatino Linotype" w:hAnsi="Palatino Linotype" w:cs="Palatino Linotype"/>
          <w:i/>
          <w:sz w:val="22"/>
          <w:szCs w:val="22"/>
        </w:rPr>
        <w:t>numero</w:t>
      </w:r>
      <w:proofErr w:type="spellEnd"/>
      <w:r w:rsidRPr="00DD25CE">
        <w:rPr>
          <w:rFonts w:ascii="Palatino Linotype" w:eastAsia="Palatino Linotype" w:hAnsi="Palatino Linotype" w:cs="Palatino Linotype"/>
          <w:i/>
          <w:sz w:val="22"/>
          <w:szCs w:val="22"/>
        </w:rPr>
        <w:t xml:space="preserve"> 11 del 2023” (Sic) </w:t>
      </w:r>
    </w:p>
    <w:p w14:paraId="6FB6DAFE" w14:textId="77777777" w:rsidR="00485AC4" w:rsidRPr="00DD25CE" w:rsidRDefault="008C74AF" w:rsidP="00485AC4">
      <w:pPr>
        <w:spacing w:before="240" w:after="240" w:line="360" w:lineRule="auto"/>
        <w:ind w:right="49"/>
        <w:jc w:val="both"/>
        <w:rPr>
          <w:rFonts w:ascii="Palatino Linotype" w:eastAsia="Palatino Linotype" w:hAnsi="Palatino Linotype" w:cs="Palatino Linotype"/>
          <w:szCs w:val="20"/>
        </w:rPr>
      </w:pPr>
      <w:r w:rsidRPr="00DD25CE">
        <w:rPr>
          <w:rFonts w:ascii="Palatino Linotype" w:eastAsia="Palatino Linotype" w:hAnsi="Palatino Linotype" w:cs="Palatino Linotype"/>
        </w:rPr>
        <w:t xml:space="preserve">En su respuesta, el </w:t>
      </w:r>
      <w:r w:rsidRPr="00DD25CE">
        <w:rPr>
          <w:rFonts w:ascii="Palatino Linotype" w:eastAsia="Palatino Linotype" w:hAnsi="Palatino Linotype" w:cs="Palatino Linotype"/>
          <w:b/>
        </w:rPr>
        <w:t xml:space="preserve">Sujeto Obligado </w:t>
      </w:r>
      <w:r w:rsidRPr="00DD25CE">
        <w:rPr>
          <w:rFonts w:ascii="Palatino Linotype" w:eastAsia="Palatino Linotype" w:hAnsi="Palatino Linotype" w:cs="Palatino Linotype"/>
        </w:rPr>
        <w:t xml:space="preserve">remitió </w:t>
      </w:r>
      <w:r w:rsidR="00485AC4" w:rsidRPr="00DD25CE">
        <w:rPr>
          <w:rFonts w:ascii="Palatino Linotype" w:eastAsia="Palatino Linotype" w:hAnsi="Palatino Linotype" w:cs="Palatino Linotype"/>
          <w:szCs w:val="20"/>
        </w:rPr>
        <w:t xml:space="preserve">837 Comprobantes Fiscales Digitales por Internet, </w:t>
      </w:r>
      <w:proofErr w:type="spellStart"/>
      <w:r w:rsidR="00485AC4" w:rsidRPr="00DD25CE">
        <w:rPr>
          <w:rFonts w:ascii="Palatino Linotype" w:eastAsia="Palatino Linotype" w:hAnsi="Palatino Linotype" w:cs="Palatino Linotype"/>
          <w:szCs w:val="20"/>
        </w:rPr>
        <w:t>CFDIs</w:t>
      </w:r>
      <w:proofErr w:type="spellEnd"/>
      <w:r w:rsidR="00485AC4" w:rsidRPr="00DD25CE">
        <w:rPr>
          <w:rFonts w:ascii="Palatino Linotype" w:eastAsia="Palatino Linotype" w:hAnsi="Palatino Linotype" w:cs="Palatino Linotype"/>
          <w:szCs w:val="20"/>
        </w:rPr>
        <w:t>, en versión pública, de la primera quincena de junio de dos mil veintitrés, que corresponde con la</w:t>
      </w:r>
      <w:r w:rsidR="00594097" w:rsidRPr="00DD25CE">
        <w:rPr>
          <w:rFonts w:ascii="Palatino Linotype" w:eastAsia="Palatino Linotype" w:hAnsi="Palatino Linotype" w:cs="Palatino Linotype"/>
          <w:szCs w:val="20"/>
        </w:rPr>
        <w:t xml:space="preserve"> nómina</w:t>
      </w:r>
      <w:r w:rsidR="00485AC4" w:rsidRPr="00DD25CE">
        <w:rPr>
          <w:rFonts w:ascii="Palatino Linotype" w:eastAsia="Palatino Linotype" w:hAnsi="Palatino Linotype" w:cs="Palatino Linotype"/>
          <w:szCs w:val="20"/>
        </w:rPr>
        <w:t xml:space="preserve"> número 11 del ejercicio 2023.</w:t>
      </w:r>
    </w:p>
    <w:p w14:paraId="54FC3C8E" w14:textId="77777777" w:rsidR="00BB78DC" w:rsidRPr="00DD25CE" w:rsidRDefault="008C74AF" w:rsidP="00485AC4">
      <w:pPr>
        <w:spacing w:before="240" w:after="240" w:line="360" w:lineRule="auto"/>
        <w:ind w:right="49"/>
        <w:jc w:val="both"/>
        <w:rPr>
          <w:rFonts w:ascii="Palatino Linotype" w:eastAsia="Palatino Linotype" w:hAnsi="Palatino Linotype" w:cs="Palatino Linotype"/>
          <w:b/>
          <w:i/>
          <w:u w:val="single"/>
        </w:rPr>
      </w:pPr>
      <w:r w:rsidRPr="00DD25CE">
        <w:rPr>
          <w:rFonts w:ascii="Palatino Linotype" w:eastAsia="Palatino Linotype" w:hAnsi="Palatino Linotype" w:cs="Palatino Linotype"/>
        </w:rPr>
        <w:t xml:space="preserve">Una vez conocida esta respuesta, </w:t>
      </w:r>
      <w:r w:rsidR="00485AC4" w:rsidRPr="00DD25CE">
        <w:rPr>
          <w:rFonts w:ascii="Palatino Linotype" w:eastAsia="Palatino Linotype" w:hAnsi="Palatino Linotype" w:cs="Palatino Linotype"/>
        </w:rPr>
        <w:t xml:space="preserve">la persona solicitante interpuso </w:t>
      </w:r>
      <w:r w:rsidRPr="00DD25CE">
        <w:rPr>
          <w:rFonts w:ascii="Palatino Linotype" w:eastAsia="Palatino Linotype" w:hAnsi="Palatino Linotype" w:cs="Palatino Linotype"/>
        </w:rPr>
        <w:t xml:space="preserve">el medio de impugnación que nos ocupa, expresando dentro de sus razones o motivos de inconformidad, lo siguiente: </w:t>
      </w:r>
      <w:r w:rsidRPr="00DD25CE">
        <w:rPr>
          <w:rFonts w:ascii="Palatino Linotype" w:eastAsia="Palatino Linotype" w:hAnsi="Palatino Linotype" w:cs="Palatino Linotype"/>
          <w:b/>
          <w:i/>
          <w:u w:val="single"/>
        </w:rPr>
        <w:t>“</w:t>
      </w:r>
      <w:r w:rsidR="00485AC4" w:rsidRPr="00DD25CE">
        <w:rPr>
          <w:rFonts w:ascii="Palatino Linotype" w:eastAsia="Palatino Linotype" w:hAnsi="Palatino Linotype" w:cs="Palatino Linotype"/>
          <w:b/>
          <w:i/>
          <w:u w:val="single"/>
        </w:rPr>
        <w:t>dejan muchos datos personales a la vista…”</w:t>
      </w:r>
      <w:r w:rsidR="00485AC4" w:rsidRPr="00DD25CE">
        <w:rPr>
          <w:rFonts w:ascii="Palatino Linotype" w:eastAsia="Palatino Linotype" w:hAnsi="Palatino Linotype" w:cs="Palatino Linotype"/>
          <w:b/>
          <w:i/>
        </w:rPr>
        <w:t xml:space="preserve"> </w:t>
      </w:r>
      <w:r w:rsidR="00485AC4" w:rsidRPr="00DD25CE">
        <w:rPr>
          <w:rFonts w:ascii="Palatino Linotype" w:eastAsia="Palatino Linotype" w:hAnsi="Palatino Linotype" w:cs="Palatino Linotype"/>
          <w:i/>
        </w:rPr>
        <w:t>(sic)</w:t>
      </w:r>
      <w:r w:rsidRPr="00DD25CE">
        <w:rPr>
          <w:rFonts w:ascii="Palatino Linotype" w:eastAsia="Palatino Linotype" w:hAnsi="Palatino Linotype" w:cs="Palatino Linotype"/>
          <w:i/>
        </w:rPr>
        <w:t>”</w:t>
      </w:r>
    </w:p>
    <w:p w14:paraId="6BABFE35" w14:textId="77777777" w:rsidR="00BB78DC" w:rsidRPr="00DD25CE" w:rsidRDefault="000D2EF2">
      <w:pPr>
        <w:spacing w:before="240" w:after="240" w:line="360" w:lineRule="auto"/>
        <w:jc w:val="both"/>
        <w:rPr>
          <w:rFonts w:ascii="Palatino Linotype" w:eastAsia="Palatino Linotype" w:hAnsi="Palatino Linotype" w:cs="Palatino Linotype"/>
          <w:b/>
        </w:rPr>
      </w:pPr>
      <w:r w:rsidRPr="00DD25CE">
        <w:rPr>
          <w:rFonts w:ascii="Palatino Linotype" w:eastAsia="Palatino Linotype" w:hAnsi="Palatino Linotype" w:cs="Palatino Linotype"/>
        </w:rPr>
        <w:lastRenderedPageBreak/>
        <w:t>En atención a lo anterior</w:t>
      </w:r>
      <w:r w:rsidR="008C74AF" w:rsidRPr="00DD25CE">
        <w:rPr>
          <w:rFonts w:ascii="Palatino Linotype" w:eastAsia="Palatino Linotype" w:hAnsi="Palatino Linotype" w:cs="Palatino Linotype"/>
        </w:rPr>
        <w:t>, primeramente es necesario precisar que de la lectura a los motivos de inconformidad de</w:t>
      </w:r>
      <w:r w:rsidRPr="00DD25CE">
        <w:rPr>
          <w:rFonts w:ascii="Palatino Linotype" w:eastAsia="Palatino Linotype" w:hAnsi="Palatino Linotype" w:cs="Palatino Linotype"/>
        </w:rPr>
        <w:t xml:space="preserve"> </w:t>
      </w:r>
      <w:r w:rsidR="008C74AF" w:rsidRPr="00DD25CE">
        <w:rPr>
          <w:rFonts w:ascii="Palatino Linotype" w:eastAsia="Palatino Linotype" w:hAnsi="Palatino Linotype" w:cs="Palatino Linotype"/>
        </w:rPr>
        <w:t>l</w:t>
      </w:r>
      <w:r w:rsidRPr="00DD25CE">
        <w:rPr>
          <w:rFonts w:ascii="Palatino Linotype" w:eastAsia="Palatino Linotype" w:hAnsi="Palatino Linotype" w:cs="Palatino Linotype"/>
        </w:rPr>
        <w:t>a parte</w:t>
      </w:r>
      <w:r w:rsidR="008C74AF" w:rsidRPr="00DD25CE">
        <w:rPr>
          <w:rFonts w:ascii="Palatino Linotype" w:eastAsia="Palatino Linotype" w:hAnsi="Palatino Linotype" w:cs="Palatino Linotype"/>
        </w:rPr>
        <w:t xml:space="preserve"> </w:t>
      </w:r>
      <w:r w:rsidR="008C74AF" w:rsidRPr="00DD25CE">
        <w:rPr>
          <w:rFonts w:ascii="Palatino Linotype" w:eastAsia="Palatino Linotype" w:hAnsi="Palatino Linotype" w:cs="Palatino Linotype"/>
          <w:b/>
        </w:rPr>
        <w:t>Recurrente</w:t>
      </w:r>
      <w:r w:rsidR="008C74AF" w:rsidRPr="00DD25CE">
        <w:rPr>
          <w:rFonts w:ascii="Palatino Linotype" w:eastAsia="Palatino Linotype" w:hAnsi="Palatino Linotype" w:cs="Palatino Linotype"/>
        </w:rPr>
        <w:t xml:space="preserve"> se tiene que no fue impugnada la respuesta del </w:t>
      </w:r>
      <w:r w:rsidR="008C74AF" w:rsidRPr="00DD25CE">
        <w:rPr>
          <w:rFonts w:ascii="Palatino Linotype" w:eastAsia="Palatino Linotype" w:hAnsi="Palatino Linotype" w:cs="Palatino Linotype"/>
          <w:b/>
        </w:rPr>
        <w:t>Sujeto Obligado</w:t>
      </w:r>
      <w:r w:rsidR="008C74AF" w:rsidRPr="00DD25CE">
        <w:rPr>
          <w:rFonts w:ascii="Palatino Linotype" w:eastAsia="Palatino Linotype" w:hAnsi="Palatino Linotype" w:cs="Palatino Linotype"/>
        </w:rPr>
        <w:t xml:space="preserve">, lo anterior en virtud de que </w:t>
      </w:r>
      <w:r w:rsidR="008C74AF" w:rsidRPr="00DD25CE">
        <w:rPr>
          <w:rFonts w:ascii="Palatino Linotype" w:eastAsia="Palatino Linotype" w:hAnsi="Palatino Linotype" w:cs="Palatino Linotype"/>
          <w:b/>
        </w:rPr>
        <w:t xml:space="preserve">únicamente expresa que </w:t>
      </w:r>
      <w:r w:rsidRPr="00DD25CE">
        <w:rPr>
          <w:rFonts w:ascii="Palatino Linotype" w:eastAsia="Palatino Linotype" w:hAnsi="Palatino Linotype" w:cs="Palatino Linotype"/>
          <w:b/>
        </w:rPr>
        <w:t xml:space="preserve">se dejaron datos personales a la vista, </w:t>
      </w:r>
      <w:r w:rsidR="008C74AF" w:rsidRPr="00DD25CE">
        <w:rPr>
          <w:rFonts w:ascii="Palatino Linotype" w:eastAsia="Palatino Linotype" w:hAnsi="Palatino Linotype" w:cs="Palatino Linotype"/>
        </w:rPr>
        <w:t xml:space="preserve">por lo que al no haber realizado manifestaciones de inconformidad sobre la respuesta vertida, se infiere que la información proporcionada por el </w:t>
      </w:r>
      <w:r w:rsidR="008C74AF" w:rsidRPr="00DD25CE">
        <w:rPr>
          <w:rFonts w:ascii="Palatino Linotype" w:eastAsia="Palatino Linotype" w:hAnsi="Palatino Linotype" w:cs="Palatino Linotype"/>
          <w:b/>
        </w:rPr>
        <w:t>Sujeto Obligado</w:t>
      </w:r>
      <w:r w:rsidR="008C74AF" w:rsidRPr="00DD25CE">
        <w:rPr>
          <w:rFonts w:ascii="Palatino Linotype" w:eastAsia="Palatino Linotype" w:hAnsi="Palatino Linotype" w:cs="Palatino Linotype"/>
        </w:rPr>
        <w:t>, satisface los puntos de la solicitud presentada.</w:t>
      </w:r>
    </w:p>
    <w:p w14:paraId="4044234D" w14:textId="77777777" w:rsidR="00101B22" w:rsidRPr="00DD25CE" w:rsidRDefault="00101B22" w:rsidP="00101B22">
      <w:pPr>
        <w:spacing w:before="240" w:after="36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Lo anterior es así, debido a que cuando la parte </w:t>
      </w:r>
      <w:r w:rsidRPr="00DD25CE">
        <w:rPr>
          <w:rFonts w:ascii="Palatino Linotype" w:eastAsia="Palatino Linotype" w:hAnsi="Palatino Linotype" w:cs="Palatino Linotype"/>
          <w:b/>
        </w:rPr>
        <w:t xml:space="preserve">Recurrente </w:t>
      </w:r>
      <w:r w:rsidRPr="00DD25CE">
        <w:rPr>
          <w:rFonts w:ascii="Palatino Linotype" w:eastAsia="Palatino Linotype" w:hAnsi="Palatino Linotype" w:cs="Palatino Linotype"/>
        </w:rPr>
        <w:t xml:space="preserve">impugna la respuesta del </w:t>
      </w:r>
      <w:r w:rsidRPr="00DD25CE">
        <w:rPr>
          <w:rFonts w:ascii="Palatino Linotype" w:eastAsia="Palatino Linotype" w:hAnsi="Palatino Linotype" w:cs="Palatino Linotype"/>
          <w:b/>
        </w:rPr>
        <w:t>Sujeto Obligado</w:t>
      </w:r>
      <w:r w:rsidRPr="00DD25CE">
        <w:rPr>
          <w:rFonts w:ascii="Palatino Linotype" w:eastAsia="Palatino Linotype" w:hAnsi="Palatino Linotype" w:cs="Palatino Linotype"/>
        </w:rPr>
        <w:t>, y éste no expresa Razón o Motivo de Inconformidad en contra de todos los rubros solicitados, dichos rubros deben declararse atendidos, pues se entiende que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10B181E" w14:textId="77777777" w:rsidR="00BB78DC" w:rsidRPr="00DD25CE" w:rsidRDefault="00101B22" w:rsidP="00101B22">
      <w:pPr>
        <w:spacing w:before="240" w:after="240" w:line="276" w:lineRule="auto"/>
        <w:ind w:left="851" w:right="900"/>
        <w:jc w:val="both"/>
      </w:pPr>
      <w:r w:rsidRPr="00DD25CE">
        <w:rPr>
          <w:rFonts w:ascii="Palatino Linotype" w:eastAsia="Palatino Linotype" w:hAnsi="Palatino Linotype" w:cs="Palatino Linotype"/>
          <w:b/>
          <w:i/>
          <w:sz w:val="22"/>
          <w:szCs w:val="22"/>
        </w:rPr>
        <w:t xml:space="preserve"> </w:t>
      </w:r>
      <w:r w:rsidR="008C74AF" w:rsidRPr="00DD25CE">
        <w:rPr>
          <w:rFonts w:ascii="Palatino Linotype" w:eastAsia="Palatino Linotype" w:hAnsi="Palatino Linotype" w:cs="Palatino Linotype"/>
          <w:b/>
          <w:i/>
          <w:sz w:val="22"/>
          <w:szCs w:val="22"/>
        </w:rPr>
        <w:t xml:space="preserve">“REVISIÓN EN AMPARO. LOS RESOLUTIVOS NO COMBATIDOS DEBEN DECLARARSE FIRMES. </w:t>
      </w:r>
      <w:r w:rsidR="008C74AF" w:rsidRPr="00DD25C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1A8F3E3" w14:textId="77777777" w:rsidR="00BB78DC" w:rsidRPr="00DD25CE" w:rsidRDefault="008C74AF">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rPr>
        <w:lastRenderedPageBreak/>
        <w:t>Consecuentemente</w:t>
      </w:r>
      <w:r w:rsidR="00101B22" w:rsidRPr="00DD25CE">
        <w:rPr>
          <w:rFonts w:ascii="Palatino Linotype" w:eastAsia="Palatino Linotype" w:hAnsi="Palatino Linotype" w:cs="Palatino Linotype"/>
        </w:rPr>
        <w:t xml:space="preserve">, se reitera que la respuesta entregada debe declararse consentida por la </w:t>
      </w:r>
      <w:r w:rsidRPr="00DD25CE">
        <w:rPr>
          <w:rFonts w:ascii="Palatino Linotype" w:eastAsia="Palatino Linotype" w:hAnsi="Palatino Linotype" w:cs="Palatino Linotype"/>
        </w:rPr>
        <w:t>parte</w:t>
      </w:r>
      <w:r w:rsidRPr="00DD25CE">
        <w:rPr>
          <w:rFonts w:ascii="Palatino Linotype" w:eastAsia="Palatino Linotype" w:hAnsi="Palatino Linotype" w:cs="Palatino Linotype"/>
          <w:b/>
        </w:rPr>
        <w:t xml:space="preserve"> Recurrente</w:t>
      </w:r>
      <w:r w:rsidRPr="00DD25CE">
        <w:rPr>
          <w:rFonts w:ascii="Palatino Linotype" w:eastAsia="Palatino Linotype" w:hAnsi="Palatino Linotype" w:cs="Palatino Linotype"/>
        </w:rPr>
        <w:t xml:space="preserve">, en razón de que no se realizaron manifestaciones de inconformidad, por lo que no pueden producirse efectos jurídicos tendentes a revocar, confirmar o modificar el acto reclamado ya que se infiere un consentimiento </w:t>
      </w:r>
      <w:r w:rsidR="00101B22" w:rsidRPr="00DD25CE">
        <w:rPr>
          <w:rFonts w:ascii="Palatino Linotype" w:eastAsia="Palatino Linotype" w:hAnsi="Palatino Linotype" w:cs="Palatino Linotype"/>
        </w:rPr>
        <w:t xml:space="preserve">ante </w:t>
      </w:r>
      <w:r w:rsidRPr="00DD25CE">
        <w:rPr>
          <w:rFonts w:ascii="Palatino Linotype" w:eastAsia="Palatino Linotype" w:hAnsi="Palatino Linotype" w:cs="Palatino Linotype"/>
        </w:rPr>
        <w:t>la falta de impugnación eficaz. </w:t>
      </w:r>
    </w:p>
    <w:p w14:paraId="79A1461F" w14:textId="77777777" w:rsidR="00101B22" w:rsidRPr="00DD25CE" w:rsidRDefault="00101B22" w:rsidP="00101B22">
      <w:pPr>
        <w:spacing w:before="240" w:after="240" w:line="360" w:lineRule="auto"/>
        <w:jc w:val="both"/>
        <w:rPr>
          <w:rFonts w:ascii="Palatino Linotype" w:hAnsi="Palatino Linotype"/>
        </w:rPr>
      </w:pPr>
      <w:r w:rsidRPr="00DD25CE">
        <w:rPr>
          <w:rFonts w:ascii="Palatino Linotype" w:hAnsi="Palatino Linotype" w:cs="Arial"/>
        </w:rPr>
        <w:t>Lo anterior se sustenta con lo plasmado en el criterio</w:t>
      </w:r>
      <w:r w:rsidRPr="00DD25CE">
        <w:rPr>
          <w:rFonts w:ascii="Palatino Linotype" w:hAnsi="Palatino Linotype"/>
        </w:rPr>
        <w:t xml:space="preserve"> 01/20 emitido por el Instituto Nacional de Transparencia, Acceso a la Información, y Protección de Datos Personales, INAI, que lleva por rubro y texto los siguientes: </w:t>
      </w:r>
    </w:p>
    <w:p w14:paraId="3B0BFA70" w14:textId="77777777" w:rsidR="00101B22" w:rsidRPr="00DD25CE" w:rsidRDefault="00101B22" w:rsidP="00101B22">
      <w:pPr>
        <w:pStyle w:val="Sinespaciado"/>
        <w:spacing w:before="120" w:after="120"/>
        <w:ind w:left="851" w:right="902"/>
        <w:jc w:val="both"/>
        <w:rPr>
          <w:rFonts w:ascii="Palatino Linotype" w:hAnsi="Palatino Linotype"/>
          <w:i/>
          <w:iCs/>
          <w:sz w:val="22"/>
        </w:rPr>
      </w:pPr>
      <w:r w:rsidRPr="00DD25CE">
        <w:rPr>
          <w:rFonts w:ascii="Palatino Linotype" w:hAnsi="Palatino Linotype"/>
          <w:i/>
          <w:iCs/>
          <w:sz w:val="22"/>
        </w:rPr>
        <w:t>“</w:t>
      </w:r>
      <w:r w:rsidRPr="00DD25CE">
        <w:rPr>
          <w:rFonts w:ascii="Palatino Linotype" w:hAnsi="Palatino Linotype" w:cs="Arial"/>
          <w:b/>
          <w:i/>
          <w:iCs/>
          <w:sz w:val="22"/>
        </w:rPr>
        <w:t xml:space="preserve">Actos consentidos tácitamente. Improcedencia de su análisis. </w:t>
      </w:r>
      <w:r w:rsidRPr="00DD25CE">
        <w:rPr>
          <w:rFonts w:ascii="Palatino Linotype" w:hAnsi="Palatino Linotype" w:cs="Arial"/>
          <w:i/>
          <w:iCs/>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DD25CE">
        <w:rPr>
          <w:rFonts w:ascii="Palatino Linotype" w:hAnsi="Palatino Linotype"/>
          <w:i/>
          <w:iCs/>
          <w:sz w:val="22"/>
        </w:rPr>
        <w:t>”</w:t>
      </w:r>
    </w:p>
    <w:p w14:paraId="5593792C" w14:textId="77777777" w:rsidR="00BB78DC" w:rsidRPr="00DD25CE" w:rsidRDefault="008C74AF">
      <w:pPr>
        <w:tabs>
          <w:tab w:val="left" w:pos="1418"/>
        </w:tabs>
        <w:spacing w:before="240" w:after="240" w:line="360" w:lineRule="auto"/>
        <w:ind w:right="49"/>
        <w:jc w:val="both"/>
        <w:rPr>
          <w:rFonts w:ascii="Palatino Linotype" w:eastAsia="Palatino Linotype" w:hAnsi="Palatino Linotype"/>
        </w:rPr>
      </w:pPr>
      <w:r w:rsidRPr="00DD25CE">
        <w:rPr>
          <w:rFonts w:ascii="Palatino Linotype" w:eastAsia="Palatino Linotype" w:hAnsi="Palatino Linotype" w:cs="Palatino Linotype"/>
        </w:rPr>
        <w:t xml:space="preserve">Una vez admitido el recurso de revisión a trámite, debe mencionarse que </w:t>
      </w:r>
      <w:r w:rsidR="00101B22" w:rsidRPr="00DD25CE">
        <w:rPr>
          <w:rFonts w:ascii="Palatino Linotype" w:eastAsia="Palatino Linotype" w:hAnsi="Palatino Linotype" w:cs="Palatino Linotype"/>
        </w:rPr>
        <w:t xml:space="preserve">la parte </w:t>
      </w:r>
      <w:r w:rsidR="00101B22" w:rsidRPr="00DD25CE">
        <w:rPr>
          <w:rFonts w:ascii="Palatino Linotype" w:eastAsia="Palatino Linotype" w:hAnsi="Palatino Linotype" w:cs="Palatino Linotype"/>
          <w:b/>
        </w:rPr>
        <w:t>Recurrente</w:t>
      </w:r>
      <w:r w:rsidR="00101B22" w:rsidRPr="00DD25CE">
        <w:rPr>
          <w:rFonts w:ascii="Palatino Linotype" w:eastAsia="Palatino Linotype" w:hAnsi="Palatino Linotype" w:cs="Palatino Linotype"/>
        </w:rPr>
        <w:t xml:space="preserve"> fue omisa en presentar manifestaciones o alegatos, mientras que el </w:t>
      </w:r>
      <w:r w:rsidR="00101B22" w:rsidRPr="00DD25CE">
        <w:rPr>
          <w:rFonts w:ascii="Palatino Linotype" w:eastAsia="Palatino Linotype" w:hAnsi="Palatino Linotype" w:cs="Palatino Linotype"/>
          <w:b/>
        </w:rPr>
        <w:t xml:space="preserve">Sujeto Obligado </w:t>
      </w:r>
      <w:r w:rsidR="00101B22" w:rsidRPr="00DD25CE">
        <w:rPr>
          <w:rFonts w:ascii="Palatino Linotype" w:eastAsia="Palatino Linotype" w:hAnsi="Palatino Linotype" w:cs="Palatino Linotype"/>
        </w:rPr>
        <w:t>omitió presentar su informe justificado</w:t>
      </w:r>
      <w:r w:rsidR="00101B22" w:rsidRPr="00DD25CE">
        <w:rPr>
          <w:rFonts w:eastAsia="Palatino Linotype"/>
        </w:rPr>
        <w:t>,</w:t>
      </w:r>
      <w:r w:rsidR="00101B22" w:rsidRPr="00DD25CE">
        <w:rPr>
          <w:rFonts w:ascii="Palatino Linotype" w:eastAsia="Palatino Linotype" w:hAnsi="Palatino Linotype"/>
        </w:rPr>
        <w:t xml:space="preserve"> como se advierte en el antecedente 6 de la presente resolución.</w:t>
      </w:r>
    </w:p>
    <w:p w14:paraId="159C68B3" w14:textId="77777777" w:rsidR="00BB78DC" w:rsidRPr="00DD25CE" w:rsidRDefault="008C74AF">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Acotado lo anterior, resulta pertinente señalar que del análisis a </w:t>
      </w:r>
      <w:r w:rsidR="00101B22" w:rsidRPr="00DD25CE">
        <w:rPr>
          <w:rFonts w:ascii="Palatino Linotype" w:eastAsia="Palatino Linotype" w:hAnsi="Palatino Linotype" w:cs="Palatino Linotype"/>
        </w:rPr>
        <w:t xml:space="preserve">los motivos de inconformidad de la parte </w:t>
      </w:r>
      <w:r w:rsidR="00101B22" w:rsidRPr="00DD25CE">
        <w:rPr>
          <w:rFonts w:ascii="Palatino Linotype" w:eastAsia="Palatino Linotype" w:hAnsi="Palatino Linotype" w:cs="Palatino Linotype"/>
          <w:b/>
        </w:rPr>
        <w:t>Recurrente</w:t>
      </w:r>
      <w:r w:rsidRPr="00DD25CE">
        <w:rPr>
          <w:rFonts w:ascii="Palatino Linotype" w:eastAsia="Palatino Linotype" w:hAnsi="Palatino Linotype" w:cs="Palatino Linotype"/>
        </w:rPr>
        <w:t>, no se advierte que actualice una de las causales de procedencia del recurso de revisión, previstas en el artículo 179 de la Ley de Transparencia y Acceso a la Información Pública del Estado de México y Municipios, a saber:</w:t>
      </w:r>
    </w:p>
    <w:p w14:paraId="2C695B18" w14:textId="77777777" w:rsidR="00BB78DC" w:rsidRPr="00DD25CE" w:rsidRDefault="008C74AF" w:rsidP="00101B22">
      <w:pPr>
        <w:spacing w:before="120" w:after="120"/>
        <w:ind w:left="851"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lastRenderedPageBreak/>
        <w:t>“Artículo 179</w:t>
      </w:r>
      <w:r w:rsidRPr="00DD25CE">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60D866CF"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I.</w:t>
      </w:r>
      <w:r w:rsidRPr="00DD25CE">
        <w:rPr>
          <w:rFonts w:ascii="Palatino Linotype" w:eastAsia="Palatino Linotype" w:hAnsi="Palatino Linotype" w:cs="Palatino Linotype"/>
          <w:i/>
          <w:sz w:val="22"/>
          <w:szCs w:val="22"/>
        </w:rPr>
        <w:t xml:space="preserve"> La negativa a la información solicitada;</w:t>
      </w:r>
    </w:p>
    <w:p w14:paraId="68ECEACA"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II</w:t>
      </w:r>
      <w:r w:rsidRPr="00DD25CE">
        <w:rPr>
          <w:rFonts w:ascii="Palatino Linotype" w:eastAsia="Palatino Linotype" w:hAnsi="Palatino Linotype" w:cs="Palatino Linotype"/>
          <w:i/>
          <w:sz w:val="22"/>
          <w:szCs w:val="22"/>
        </w:rPr>
        <w:t>. La clasificación de la información;</w:t>
      </w:r>
    </w:p>
    <w:p w14:paraId="63F82E2F"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III</w:t>
      </w:r>
      <w:r w:rsidRPr="00DD25CE">
        <w:rPr>
          <w:rFonts w:ascii="Palatino Linotype" w:eastAsia="Palatino Linotype" w:hAnsi="Palatino Linotype" w:cs="Palatino Linotype"/>
          <w:i/>
          <w:sz w:val="22"/>
          <w:szCs w:val="22"/>
        </w:rPr>
        <w:t>. La declaración de inexistencia de la información;</w:t>
      </w:r>
    </w:p>
    <w:p w14:paraId="4310A301"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IV</w:t>
      </w:r>
      <w:r w:rsidRPr="00DD25CE">
        <w:rPr>
          <w:rFonts w:ascii="Palatino Linotype" w:eastAsia="Palatino Linotype" w:hAnsi="Palatino Linotype" w:cs="Palatino Linotype"/>
          <w:i/>
          <w:sz w:val="22"/>
          <w:szCs w:val="22"/>
        </w:rPr>
        <w:t>. La declaración de incompetencia por el sujeto obligado;</w:t>
      </w:r>
    </w:p>
    <w:p w14:paraId="704A46B6"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V</w:t>
      </w:r>
      <w:r w:rsidRPr="00DD25CE">
        <w:rPr>
          <w:rFonts w:ascii="Palatino Linotype" w:eastAsia="Palatino Linotype" w:hAnsi="Palatino Linotype" w:cs="Palatino Linotype"/>
          <w:i/>
          <w:sz w:val="22"/>
          <w:szCs w:val="22"/>
        </w:rPr>
        <w:t>. La entrega de información incompleta;</w:t>
      </w:r>
    </w:p>
    <w:p w14:paraId="6C879CCA"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VI.</w:t>
      </w:r>
      <w:r w:rsidRPr="00DD25CE">
        <w:rPr>
          <w:rFonts w:ascii="Palatino Linotype" w:eastAsia="Palatino Linotype" w:hAnsi="Palatino Linotype" w:cs="Palatino Linotype"/>
          <w:i/>
          <w:sz w:val="22"/>
          <w:szCs w:val="22"/>
        </w:rPr>
        <w:t xml:space="preserve"> La entrega de información que no corresponda con lo solicitado;</w:t>
      </w:r>
    </w:p>
    <w:p w14:paraId="2996E825"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VII</w:t>
      </w:r>
      <w:r w:rsidRPr="00DD25CE">
        <w:rPr>
          <w:rFonts w:ascii="Palatino Linotype" w:eastAsia="Palatino Linotype" w:hAnsi="Palatino Linotype" w:cs="Palatino Linotype"/>
          <w:i/>
          <w:sz w:val="22"/>
          <w:szCs w:val="22"/>
        </w:rPr>
        <w:t>. La falta de respuesta a una solicitud de acceso a la información;</w:t>
      </w:r>
    </w:p>
    <w:p w14:paraId="1D54A989"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VIII</w:t>
      </w:r>
      <w:r w:rsidRPr="00DD25CE">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53F8BB4B"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IX.</w:t>
      </w:r>
      <w:r w:rsidRPr="00DD25CE">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083613E0"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X.</w:t>
      </w:r>
      <w:r w:rsidRPr="00DD25CE">
        <w:rPr>
          <w:rFonts w:ascii="Palatino Linotype" w:eastAsia="Palatino Linotype" w:hAnsi="Palatino Linotype" w:cs="Palatino Linotype"/>
          <w:i/>
          <w:sz w:val="22"/>
          <w:szCs w:val="22"/>
        </w:rPr>
        <w:t xml:space="preserve"> Los costos o tiempos de entrega de la información;</w:t>
      </w:r>
    </w:p>
    <w:p w14:paraId="1DA533DF"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XI.</w:t>
      </w:r>
      <w:r w:rsidRPr="00DD25CE">
        <w:rPr>
          <w:rFonts w:ascii="Palatino Linotype" w:eastAsia="Palatino Linotype" w:hAnsi="Palatino Linotype" w:cs="Palatino Linotype"/>
          <w:i/>
          <w:sz w:val="22"/>
          <w:szCs w:val="22"/>
        </w:rPr>
        <w:t xml:space="preserve"> La falta de trámite a una solicitud;</w:t>
      </w:r>
    </w:p>
    <w:p w14:paraId="65C3AE07"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XII.</w:t>
      </w:r>
      <w:r w:rsidRPr="00DD25CE">
        <w:rPr>
          <w:rFonts w:ascii="Palatino Linotype" w:eastAsia="Palatino Linotype" w:hAnsi="Palatino Linotype" w:cs="Palatino Linotype"/>
          <w:i/>
          <w:sz w:val="22"/>
          <w:szCs w:val="22"/>
        </w:rPr>
        <w:t xml:space="preserve"> La negativa a permitir la consulta directa de la información;</w:t>
      </w:r>
    </w:p>
    <w:p w14:paraId="1EF82F57"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XIII.</w:t>
      </w:r>
      <w:r w:rsidRPr="00DD25CE">
        <w:rPr>
          <w:rFonts w:ascii="Palatino Linotype" w:eastAsia="Palatino Linotype" w:hAnsi="Palatino Linotype" w:cs="Palatino Linotype"/>
          <w:i/>
          <w:sz w:val="22"/>
          <w:szCs w:val="22"/>
        </w:rPr>
        <w:t xml:space="preserve"> La falta, deficiencia o insuficiencia de la fundamentación y/o motivación en la respuesta; y</w:t>
      </w:r>
    </w:p>
    <w:p w14:paraId="323CEC8E" w14:textId="77777777" w:rsidR="00BB78DC" w:rsidRPr="00DD25CE" w:rsidRDefault="008C74AF" w:rsidP="00101B22">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XIV</w:t>
      </w:r>
      <w:r w:rsidRPr="00DD25CE">
        <w:rPr>
          <w:rFonts w:ascii="Palatino Linotype" w:eastAsia="Palatino Linotype" w:hAnsi="Palatino Linotype" w:cs="Palatino Linotype"/>
          <w:i/>
          <w:sz w:val="22"/>
          <w:szCs w:val="22"/>
        </w:rPr>
        <w:t>. La orientación a un trámite específico.</w:t>
      </w:r>
    </w:p>
    <w:p w14:paraId="664BD628" w14:textId="77777777" w:rsidR="00BB78DC" w:rsidRPr="00DD25CE" w:rsidRDefault="008C74AF" w:rsidP="00101B22">
      <w:pPr>
        <w:spacing w:before="120" w:after="120"/>
        <w:ind w:left="851"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639CD1" w14:textId="77777777" w:rsidR="00101B22" w:rsidRPr="00DD25CE" w:rsidRDefault="008C74AF">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De tal suerte que como se puede vislumbrar, la expresión </w:t>
      </w:r>
      <w:r w:rsidRPr="00DD25CE">
        <w:rPr>
          <w:rFonts w:ascii="Palatino Linotype" w:eastAsia="Palatino Linotype" w:hAnsi="Palatino Linotype" w:cs="Palatino Linotype"/>
          <w:b/>
          <w:i/>
          <w:u w:val="single"/>
        </w:rPr>
        <w:t>“</w:t>
      </w:r>
      <w:r w:rsidR="00101B22" w:rsidRPr="00DD25CE">
        <w:rPr>
          <w:rFonts w:ascii="Palatino Linotype" w:eastAsia="Palatino Linotype" w:hAnsi="Palatino Linotype" w:cs="Palatino Linotype"/>
          <w:b/>
          <w:i/>
          <w:u w:val="single"/>
        </w:rPr>
        <w:t>dejan muchos datos personales a la vista…”</w:t>
      </w:r>
      <w:r w:rsidRPr="00DD25CE">
        <w:rPr>
          <w:rFonts w:ascii="Palatino Linotype" w:eastAsia="Palatino Linotype" w:hAnsi="Palatino Linotype" w:cs="Palatino Linotype"/>
          <w:i/>
        </w:rPr>
        <w:t xml:space="preserve"> (Sic) </w:t>
      </w:r>
      <w:r w:rsidRPr="00DD25CE">
        <w:rPr>
          <w:rFonts w:ascii="Palatino Linotype" w:eastAsia="Palatino Linotype" w:hAnsi="Palatino Linotype" w:cs="Palatino Linotype"/>
        </w:rPr>
        <w:t xml:space="preserve">no actualiza alguno de los supuestos que la norma jurídica contempla para la procedencia del recurso de revisión, no obstante, si bien es cierto que ya se señaló que el medio de impugnación que nos ocupa no es </w:t>
      </w:r>
      <w:r w:rsidRPr="00DD25CE">
        <w:rPr>
          <w:rFonts w:ascii="Palatino Linotype" w:eastAsia="Palatino Linotype" w:hAnsi="Palatino Linotype" w:cs="Palatino Linotype"/>
        </w:rPr>
        <w:lastRenderedPageBreak/>
        <w:t>procedente, no menos cierto es que en aras de tutelar el derecho a la protección de datos personales, este Organismo Garante procedió a la revisión de los documentos remitidos en respuesta, advirtiendo que</w:t>
      </w:r>
      <w:r w:rsidR="00101B22" w:rsidRPr="00DD25CE">
        <w:rPr>
          <w:rFonts w:ascii="Palatino Linotype" w:eastAsia="Palatino Linotype" w:hAnsi="Palatino Linotype" w:cs="Palatino Linotype"/>
        </w:rPr>
        <w:t xml:space="preserve"> si bien los </w:t>
      </w:r>
      <w:r w:rsidR="00101B22" w:rsidRPr="00DD25CE">
        <w:rPr>
          <w:rFonts w:ascii="Palatino Linotype" w:eastAsia="Palatino Linotype" w:hAnsi="Palatino Linotype" w:cs="Palatino Linotype"/>
          <w:szCs w:val="20"/>
        </w:rPr>
        <w:t xml:space="preserve">Comprobantes Fiscales Digitales por Internet, </w:t>
      </w:r>
      <w:proofErr w:type="spellStart"/>
      <w:r w:rsidR="00101B22" w:rsidRPr="00DD25CE">
        <w:rPr>
          <w:rFonts w:ascii="Palatino Linotype" w:eastAsia="Palatino Linotype" w:hAnsi="Palatino Linotype" w:cs="Palatino Linotype"/>
          <w:szCs w:val="20"/>
        </w:rPr>
        <w:t>CFDIs</w:t>
      </w:r>
      <w:proofErr w:type="spellEnd"/>
      <w:r w:rsidR="00101B22" w:rsidRPr="00DD25CE">
        <w:rPr>
          <w:rFonts w:ascii="Palatino Linotype" w:eastAsia="Palatino Linotype" w:hAnsi="Palatino Linotype" w:cs="Palatino Linotype"/>
          <w:szCs w:val="20"/>
        </w:rPr>
        <w:t xml:space="preserve">, que fueron solicitados, se remitieron en versión pública, donde se protegió a la luz del artículo 143, fracción I de la </w:t>
      </w:r>
      <w:r w:rsidR="00264AAD" w:rsidRPr="00DD25CE">
        <w:rPr>
          <w:rFonts w:ascii="Palatino Linotype" w:eastAsia="Palatino Linotype" w:hAnsi="Palatino Linotype" w:cs="Palatino Linotype"/>
          <w:szCs w:val="20"/>
        </w:rPr>
        <w:t>Ley de Transparencia y Acceso a la Información Pública del Estado de México y Municipios</w:t>
      </w:r>
      <w:r w:rsidR="00853B88" w:rsidRPr="00DD25CE">
        <w:rPr>
          <w:rFonts w:ascii="Palatino Linotype" w:eastAsia="Palatino Linotype" w:hAnsi="Palatino Linotype" w:cs="Palatino Linotype"/>
          <w:szCs w:val="20"/>
        </w:rPr>
        <w:t>, Clave única de Registro de Población, CURP, Registro Federal de Contribuyentes, RFC, Clave ISSEMyM, otras deducciones que no corresponden con erogaciones de recursos públicos, y código QR, por lo que dichos datos fueron eliminados del soporte documental, sin embrago, respecto de las deducciones personales se eliminó el monto o la cantidad, dejando visible el concepto de las mismas, información que permite saber por ejemplo qué servidor público cuenta con un seguro de vida, está obligado al pago de una pensión alimenticia o tiene contratado un crédito personal,</w:t>
      </w:r>
      <w:r w:rsidR="0073134D" w:rsidRPr="00DD25CE">
        <w:rPr>
          <w:rFonts w:ascii="Palatino Linotype" w:eastAsia="Palatino Linotype" w:hAnsi="Palatino Linotype" w:cs="Palatino Linotype"/>
          <w:szCs w:val="20"/>
        </w:rPr>
        <w:t xml:space="preserve"> entre otros supuestos que no se relacionan con el desempeño de sus funciones, sino con el ámbito de su vida privada.</w:t>
      </w:r>
    </w:p>
    <w:p w14:paraId="3683C110" w14:textId="77777777" w:rsidR="00BB78DC" w:rsidRPr="00DD25CE" w:rsidRDefault="0073134D">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Con base en lo anterior, </w:t>
      </w:r>
      <w:r w:rsidR="008C74AF" w:rsidRPr="00DD25CE">
        <w:rPr>
          <w:rFonts w:ascii="Palatino Linotype" w:eastAsia="Palatino Linotype" w:hAnsi="Palatino Linotype" w:cs="Palatino Linotype"/>
        </w:rPr>
        <w:t xml:space="preserve">se </w:t>
      </w:r>
      <w:r w:rsidRPr="00DD25CE">
        <w:rPr>
          <w:rFonts w:ascii="Palatino Linotype" w:eastAsia="Palatino Linotype" w:hAnsi="Palatino Linotype" w:cs="Palatino Linotype"/>
        </w:rPr>
        <w:t xml:space="preserve">colige </w:t>
      </w:r>
      <w:r w:rsidR="008C74AF" w:rsidRPr="00DD25CE">
        <w:rPr>
          <w:rFonts w:ascii="Palatino Linotype" w:eastAsia="Palatino Linotype" w:hAnsi="Palatino Linotype" w:cs="Palatino Linotype"/>
        </w:rPr>
        <w:t xml:space="preserve">que la naturaleza de los datos que el </w:t>
      </w:r>
      <w:r w:rsidR="008C74AF" w:rsidRPr="00DD25CE">
        <w:rPr>
          <w:rFonts w:ascii="Palatino Linotype" w:eastAsia="Palatino Linotype" w:hAnsi="Palatino Linotype" w:cs="Palatino Linotype"/>
          <w:b/>
        </w:rPr>
        <w:t>Sujeto Obligado</w:t>
      </w:r>
      <w:r w:rsidR="008C74AF" w:rsidRPr="00DD25CE">
        <w:rPr>
          <w:rFonts w:ascii="Palatino Linotype" w:eastAsia="Palatino Linotype" w:hAnsi="Palatino Linotype" w:cs="Palatino Linotype"/>
        </w:rPr>
        <w:t xml:space="preserve"> dejó visibles en su respuesta</w:t>
      </w:r>
      <w:r w:rsidRPr="00DD25CE">
        <w:rPr>
          <w:rFonts w:ascii="Palatino Linotype" w:eastAsia="Palatino Linotype" w:hAnsi="Palatino Linotype" w:cs="Palatino Linotype"/>
        </w:rPr>
        <w:t>,</w:t>
      </w:r>
      <w:r w:rsidR="008C74AF"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rPr>
        <w:t>corresponden</w:t>
      </w:r>
      <w:r w:rsidR="008C74AF"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rPr>
        <w:t xml:space="preserve">con </w:t>
      </w:r>
      <w:r w:rsidR="008C74AF" w:rsidRPr="00DD25CE">
        <w:rPr>
          <w:rFonts w:ascii="Palatino Linotype" w:eastAsia="Palatino Linotype" w:hAnsi="Palatino Linotype" w:cs="Palatino Linotype"/>
        </w:rPr>
        <w:t xml:space="preserve">datos personales, los cuales no son susceptibles de entrega y por el contrario, debieron clasificarse como confidenciales, </w:t>
      </w:r>
      <w:r w:rsidRPr="00DD25CE">
        <w:rPr>
          <w:rFonts w:ascii="Palatino Linotype" w:eastAsia="Palatino Linotype" w:hAnsi="Palatino Linotype" w:cs="Palatino Linotype"/>
        </w:rPr>
        <w:t xml:space="preserve">tal y como lo precisó el ente público en la Resolución número RES/01/OAYS/CT/SE/7ª/2023 del Comité de Transparencia, </w:t>
      </w:r>
      <w:r w:rsidR="008C74AF" w:rsidRPr="00DD25CE">
        <w:rPr>
          <w:rFonts w:ascii="Palatino Linotype" w:eastAsia="Palatino Linotype" w:hAnsi="Palatino Linotype" w:cs="Palatino Linotype"/>
        </w:rPr>
        <w:t xml:space="preserve">toda vez que con su divulgación se afecta inevitablemente la esfera </w:t>
      </w:r>
      <w:r w:rsidRPr="00DD25CE">
        <w:rPr>
          <w:rFonts w:ascii="Palatino Linotype" w:eastAsia="Palatino Linotype" w:hAnsi="Palatino Linotype" w:cs="Palatino Linotype"/>
        </w:rPr>
        <w:t xml:space="preserve">privada </w:t>
      </w:r>
      <w:r w:rsidR="008C74AF" w:rsidRPr="00DD25CE">
        <w:rPr>
          <w:rFonts w:ascii="Palatino Linotype" w:eastAsia="Palatino Linotype" w:hAnsi="Palatino Linotype" w:cs="Palatino Linotype"/>
        </w:rPr>
        <w:t xml:space="preserve">de los </w:t>
      </w:r>
      <w:r w:rsidRPr="00DD25CE">
        <w:rPr>
          <w:rFonts w:ascii="Palatino Linotype" w:eastAsia="Palatino Linotype" w:hAnsi="Palatino Linotype" w:cs="Palatino Linotype"/>
        </w:rPr>
        <w:t>servidores públicos</w:t>
      </w:r>
      <w:r w:rsidR="008C74AF" w:rsidRPr="00DD25CE">
        <w:rPr>
          <w:rFonts w:ascii="Palatino Linotype" w:eastAsia="Palatino Linotype" w:hAnsi="Palatino Linotype" w:cs="Palatino Linotype"/>
        </w:rPr>
        <w:t>.</w:t>
      </w:r>
    </w:p>
    <w:p w14:paraId="7792530F" w14:textId="77777777" w:rsidR="00EE4D54" w:rsidRPr="00DD25CE" w:rsidRDefault="008C74AF">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lastRenderedPageBreak/>
        <w:t xml:space="preserve">Hechas estas precisiones, se </w:t>
      </w:r>
      <w:r w:rsidR="0073134D" w:rsidRPr="00DD25CE">
        <w:rPr>
          <w:rFonts w:ascii="Palatino Linotype" w:eastAsia="Palatino Linotype" w:hAnsi="Palatino Linotype" w:cs="Palatino Linotype"/>
        </w:rPr>
        <w:t>concluye</w:t>
      </w:r>
      <w:r w:rsidRPr="00DD25CE">
        <w:rPr>
          <w:rFonts w:ascii="Palatino Linotype" w:eastAsia="Palatino Linotype" w:hAnsi="Palatino Linotype" w:cs="Palatino Linotype"/>
        </w:rPr>
        <w:t xml:space="preserve"> que el </w:t>
      </w:r>
      <w:r w:rsidRPr="00DD25CE">
        <w:rPr>
          <w:rFonts w:ascii="Palatino Linotype" w:eastAsia="Palatino Linotype" w:hAnsi="Palatino Linotype" w:cs="Palatino Linotype"/>
          <w:b/>
        </w:rPr>
        <w:t>Sujeto Obligado</w:t>
      </w:r>
      <w:r w:rsidRPr="00DD25CE">
        <w:rPr>
          <w:rFonts w:ascii="Palatino Linotype" w:eastAsia="Palatino Linotype" w:hAnsi="Palatino Linotype" w:cs="Palatino Linotype"/>
        </w:rPr>
        <w:t xml:space="preserve"> no cumplió con lo señalado</w:t>
      </w:r>
      <w:r w:rsidR="0073134D" w:rsidRPr="00DD25CE">
        <w:rPr>
          <w:rFonts w:ascii="Palatino Linotype" w:eastAsia="Palatino Linotype" w:hAnsi="Palatino Linotype" w:cs="Palatino Linotype"/>
        </w:rPr>
        <w:t xml:space="preserve"> en la normativa aplicable en materia de protección de datos personales, </w:t>
      </w:r>
      <w:r w:rsidRPr="00DD25CE">
        <w:rPr>
          <w:rFonts w:ascii="Palatino Linotype" w:eastAsia="Palatino Linotype" w:hAnsi="Palatino Linotype" w:cs="Palatino Linotype"/>
        </w:rPr>
        <w:t xml:space="preserve"> pues omitió </w:t>
      </w:r>
      <w:r w:rsidR="0073134D" w:rsidRPr="00DD25CE">
        <w:rPr>
          <w:rFonts w:ascii="Palatino Linotype" w:eastAsia="Palatino Linotype" w:hAnsi="Palatino Linotype" w:cs="Palatino Linotype"/>
        </w:rPr>
        <w:t>testar o eliminar los conceptos de los descuentos personales contenidos en los Comprobantes Fiscales Digitales por Internet, es decir, la versión pública no se elaboró de manera correcta, e</w:t>
      </w:r>
      <w:r w:rsidRPr="00DD25CE">
        <w:rPr>
          <w:rFonts w:ascii="Palatino Linotype" w:eastAsia="Palatino Linotype" w:hAnsi="Palatino Linotype" w:cs="Palatino Linotype"/>
        </w:rPr>
        <w:t xml:space="preserve">n consecuencia, el actuar del </w:t>
      </w:r>
      <w:r w:rsidRPr="00DD25CE">
        <w:rPr>
          <w:rFonts w:ascii="Palatino Linotype" w:eastAsia="Palatino Linotype" w:hAnsi="Palatino Linotype" w:cs="Palatino Linotype"/>
          <w:b/>
        </w:rPr>
        <w:t>Sujeto Obligado</w:t>
      </w:r>
      <w:r w:rsidRPr="00DD25CE">
        <w:rPr>
          <w:rFonts w:ascii="Palatino Linotype" w:eastAsia="Palatino Linotype" w:hAnsi="Palatino Linotype" w:cs="Palatino Linotype"/>
        </w:rPr>
        <w:t xml:space="preserve"> no se encuentra apegado a derecho y es por ello que a todas luces su respuesta transgrede la esfera privada de los </w:t>
      </w:r>
      <w:r w:rsidR="0073134D" w:rsidRPr="00DD25CE">
        <w:rPr>
          <w:rFonts w:ascii="Palatino Linotype" w:eastAsia="Palatino Linotype" w:hAnsi="Palatino Linotype" w:cs="Palatino Linotype"/>
        </w:rPr>
        <w:t>servidores públicos</w:t>
      </w:r>
      <w:r w:rsidRPr="00DD25CE">
        <w:rPr>
          <w:rFonts w:ascii="Palatino Linotype" w:eastAsia="Palatino Linotype" w:hAnsi="Palatino Linotype" w:cs="Palatino Linotype"/>
        </w:rPr>
        <w:t xml:space="preserve">, es por ello que ahora que dichos datos personales obran en poder de la parte </w:t>
      </w:r>
      <w:r w:rsidRPr="00DD25CE">
        <w:rPr>
          <w:rFonts w:ascii="Palatino Linotype" w:eastAsia="Palatino Linotype" w:hAnsi="Palatino Linotype" w:cs="Palatino Linotype"/>
          <w:b/>
        </w:rPr>
        <w:t>Recurrente</w:t>
      </w:r>
      <w:r w:rsidRPr="00DD25CE">
        <w:rPr>
          <w:rFonts w:ascii="Palatino Linotype" w:eastAsia="Palatino Linotype" w:hAnsi="Palatino Linotype" w:cs="Palatino Linotype"/>
        </w:rPr>
        <w:t xml:space="preserve">, </w:t>
      </w:r>
      <w:r w:rsidR="0073134D" w:rsidRPr="00DD25CE">
        <w:rPr>
          <w:rFonts w:ascii="Palatino Linotype" w:eastAsia="Palatino Linotype" w:hAnsi="Palatino Linotype" w:cs="Palatino Linotype"/>
        </w:rPr>
        <w:t xml:space="preserve">por tal motivo, a través de la presente resolución </w:t>
      </w:r>
      <w:r w:rsidRPr="00DD25CE">
        <w:rPr>
          <w:rFonts w:ascii="Palatino Linotype" w:eastAsia="Palatino Linotype" w:hAnsi="Palatino Linotype" w:cs="Palatino Linotype"/>
        </w:rPr>
        <w:t xml:space="preserve">se le insta para que no haga un mal manejo de los mismos, pues con su divulgación afectaría indudablemente </w:t>
      </w:r>
      <w:r w:rsidR="0073134D" w:rsidRPr="00DD25CE">
        <w:rPr>
          <w:rFonts w:ascii="Palatino Linotype" w:eastAsia="Palatino Linotype" w:hAnsi="Palatino Linotype" w:cs="Palatino Linotype"/>
        </w:rPr>
        <w:t>la vida privada de las personas que se ostentan como servidores p</w:t>
      </w:r>
      <w:r w:rsidR="00EE4D54" w:rsidRPr="00DD25CE">
        <w:rPr>
          <w:rFonts w:ascii="Palatino Linotype" w:eastAsia="Palatino Linotype" w:hAnsi="Palatino Linotype" w:cs="Palatino Linotype"/>
        </w:rPr>
        <w:t>úblicos.</w:t>
      </w:r>
    </w:p>
    <w:p w14:paraId="438954E5" w14:textId="77777777" w:rsidR="00BB78DC" w:rsidRPr="00DD25CE" w:rsidRDefault="00EE4D54">
      <w:pPr>
        <w:spacing w:before="240" w:after="240" w:line="360" w:lineRule="auto"/>
        <w:ind w:right="49"/>
        <w:jc w:val="both"/>
        <w:rPr>
          <w:rFonts w:ascii="Palatino Linotype" w:eastAsia="Palatino Linotype" w:hAnsi="Palatino Linotype" w:cs="Palatino Linotype"/>
          <w:strike/>
        </w:rPr>
      </w:pPr>
      <w:r w:rsidRPr="00DD25CE">
        <w:rPr>
          <w:rFonts w:ascii="Palatino Linotype" w:eastAsia="Palatino Linotype" w:hAnsi="Palatino Linotype" w:cs="Palatino Linotype"/>
        </w:rPr>
        <w:t>E</w:t>
      </w:r>
      <w:r w:rsidR="008C74AF" w:rsidRPr="00DD25CE">
        <w:rPr>
          <w:rFonts w:ascii="Palatino Linotype" w:eastAsia="Palatino Linotype" w:hAnsi="Palatino Linotype" w:cs="Palatino Linotype"/>
        </w:rPr>
        <w:t xml:space="preserve">n lo que respecta al indebido actuar del </w:t>
      </w:r>
      <w:r w:rsidR="008C74AF" w:rsidRPr="00DD25CE">
        <w:rPr>
          <w:rFonts w:ascii="Palatino Linotype" w:eastAsia="Palatino Linotype" w:hAnsi="Palatino Linotype" w:cs="Palatino Linotype"/>
          <w:b/>
        </w:rPr>
        <w:t>Sujeto Obligado,</w:t>
      </w:r>
      <w:r w:rsidR="008C74AF" w:rsidRPr="00DD25CE">
        <w:rPr>
          <w:rFonts w:ascii="Palatino Linotype" w:eastAsia="Palatino Linotype" w:hAnsi="Palatino Linotype" w:cs="Palatino Linotype"/>
        </w:rPr>
        <w:t xml:space="preserve"> este Instituto determina procedente hacer del conocimiento de la Dirección General de Protección de Datos Personales de este Instituto las posibles infracciones en las que incurrió, al dejar visibles datos personales susceptibles en ser considerados confidenciales en</w:t>
      </w:r>
      <w:r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szCs w:val="20"/>
        </w:rPr>
        <w:t xml:space="preserve">Comprobantes Fiscales Digitales por Internet, </w:t>
      </w:r>
      <w:proofErr w:type="spellStart"/>
      <w:r w:rsidRPr="00DD25CE">
        <w:rPr>
          <w:rFonts w:ascii="Palatino Linotype" w:eastAsia="Palatino Linotype" w:hAnsi="Palatino Linotype" w:cs="Palatino Linotype"/>
          <w:szCs w:val="20"/>
        </w:rPr>
        <w:t>CFDIs</w:t>
      </w:r>
      <w:proofErr w:type="spellEnd"/>
      <w:r w:rsidRPr="00DD25CE">
        <w:rPr>
          <w:rFonts w:ascii="Palatino Linotype" w:eastAsia="Palatino Linotype" w:hAnsi="Palatino Linotype" w:cs="Palatino Linotype"/>
          <w:szCs w:val="20"/>
        </w:rPr>
        <w:t xml:space="preserve">, </w:t>
      </w:r>
      <w:r w:rsidR="008C74AF" w:rsidRPr="00DD25CE">
        <w:rPr>
          <w:rFonts w:ascii="Palatino Linotype" w:eastAsia="Palatino Linotype" w:hAnsi="Palatino Linotype" w:cs="Palatino Linotype"/>
        </w:rPr>
        <w:t xml:space="preserve">de conformidad con el artículo 82, fracción XXVII de la Ley de Protección de Datos Personales del Estado de México y Municipios y el artículo 24, fracciones V, XI y XII, del Reglamento Interior del Instituto de Transparencia, Acceso a la Información Pública y Protección de Datos Personales del Estado de México y Municipios, a efecto de que investigue y sancione las posibles omisiones en las que el </w:t>
      </w:r>
      <w:r w:rsidR="008C74AF" w:rsidRPr="00DD25CE">
        <w:rPr>
          <w:rFonts w:ascii="Palatino Linotype" w:eastAsia="Palatino Linotype" w:hAnsi="Palatino Linotype" w:cs="Palatino Linotype"/>
          <w:b/>
        </w:rPr>
        <w:t>Sujeto Obligado</w:t>
      </w:r>
      <w:r w:rsidR="008C74AF" w:rsidRPr="00DD25CE">
        <w:rPr>
          <w:rFonts w:ascii="Palatino Linotype" w:eastAsia="Palatino Linotype" w:hAnsi="Palatino Linotype" w:cs="Palatino Linotype"/>
        </w:rPr>
        <w:t xml:space="preserve"> pudo haber incurrido por el incumplimiento a las obligaciones previstas en la Ley de Protección </w:t>
      </w:r>
      <w:r w:rsidR="008C74AF" w:rsidRPr="00DD25CE">
        <w:rPr>
          <w:rFonts w:ascii="Palatino Linotype" w:eastAsia="Palatino Linotype" w:hAnsi="Palatino Linotype" w:cs="Palatino Linotype"/>
        </w:rPr>
        <w:lastRenderedPageBreak/>
        <w:t xml:space="preserve">de Datos Personales en Posesión de Sujetos Obligados del Estado de México y Municipios y, las demás disposiciones jurídicas aplicables en la materia; en caso de acreditarse las mismas, lo deberá hacer del conocimiento del Órgano de Control Interno del </w:t>
      </w:r>
      <w:r w:rsidR="008C74AF" w:rsidRPr="00DD25CE">
        <w:rPr>
          <w:rFonts w:ascii="Palatino Linotype" w:eastAsia="Palatino Linotype" w:hAnsi="Palatino Linotype" w:cs="Palatino Linotype"/>
          <w:b/>
        </w:rPr>
        <w:t>Sujeto Obligado</w:t>
      </w:r>
      <w:r w:rsidR="008C74AF" w:rsidRPr="00DD25CE">
        <w:rPr>
          <w:rFonts w:ascii="Palatino Linotype" w:eastAsia="Palatino Linotype" w:hAnsi="Palatino Linotype" w:cs="Palatino Linotype"/>
        </w:rPr>
        <w:t xml:space="preserve"> para que este determine lo que conforme derecho corresponda, cuyo resultado deberá ser informado a este Instituto.</w:t>
      </w:r>
    </w:p>
    <w:p w14:paraId="068AA525" w14:textId="77777777" w:rsidR="00BB78DC" w:rsidRPr="00DD25CE" w:rsidRDefault="008C74AF">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Es por lo anteriormente expuesto que se insiste que al no actualizar alguna causal de procedencia, resulta aplicable al caso concreto el contenido de los artículos 186, 191, y 192, de la de la Ley de Transparencia y Acceso a la Información Pública del Estado de México y Municipios, que disponen lo siguiente:</w:t>
      </w:r>
    </w:p>
    <w:p w14:paraId="0FEE28A7" w14:textId="77777777" w:rsidR="00BB78DC" w:rsidRPr="00DD25CE" w:rsidRDefault="008C74AF" w:rsidP="00EE4D54">
      <w:pPr>
        <w:spacing w:before="120" w:after="120"/>
        <w:ind w:left="851"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“Artículo 186. </w:t>
      </w:r>
      <w:r w:rsidRPr="00DD25CE">
        <w:rPr>
          <w:rFonts w:ascii="Palatino Linotype" w:eastAsia="Palatino Linotype" w:hAnsi="Palatino Linotype" w:cs="Palatino Linotype"/>
          <w:i/>
          <w:sz w:val="22"/>
          <w:szCs w:val="22"/>
        </w:rPr>
        <w:t>Las resoluciones del Instituto podrán:</w:t>
      </w:r>
    </w:p>
    <w:p w14:paraId="3E9A4897" w14:textId="77777777" w:rsidR="00BB78DC" w:rsidRPr="00DD25CE" w:rsidRDefault="008C74AF" w:rsidP="00EE4D54">
      <w:pPr>
        <w:spacing w:before="120" w:after="120"/>
        <w:ind w:left="1134" w:right="902"/>
        <w:jc w:val="both"/>
        <w:rPr>
          <w:rFonts w:ascii="Palatino Linotype" w:eastAsia="Palatino Linotype" w:hAnsi="Palatino Linotype" w:cs="Palatino Linotype"/>
          <w:b/>
          <w:i/>
          <w:sz w:val="22"/>
          <w:szCs w:val="22"/>
        </w:rPr>
      </w:pPr>
      <w:r w:rsidRPr="00DD25CE">
        <w:rPr>
          <w:rFonts w:ascii="Palatino Linotype" w:eastAsia="Palatino Linotype" w:hAnsi="Palatino Linotype" w:cs="Palatino Linotype"/>
          <w:b/>
          <w:i/>
          <w:sz w:val="22"/>
          <w:szCs w:val="22"/>
        </w:rPr>
        <w:t>I. Desechar o sobreseer el recurso;</w:t>
      </w:r>
    </w:p>
    <w:p w14:paraId="3FDF8BFE" w14:textId="77777777" w:rsidR="00BB78DC" w:rsidRPr="00DD25CE" w:rsidRDefault="008C74AF" w:rsidP="00EE4D54">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II. </w:t>
      </w:r>
      <w:r w:rsidRPr="00DD25CE">
        <w:rPr>
          <w:rFonts w:ascii="Palatino Linotype" w:eastAsia="Palatino Linotype" w:hAnsi="Palatino Linotype" w:cs="Palatino Linotype"/>
          <w:i/>
          <w:sz w:val="22"/>
          <w:szCs w:val="22"/>
        </w:rPr>
        <w:t>Confirmar la respuesta del sujeto obligado;</w:t>
      </w:r>
    </w:p>
    <w:p w14:paraId="7E0A5F85" w14:textId="77777777" w:rsidR="00BB78DC" w:rsidRPr="00DD25CE" w:rsidRDefault="008C74AF" w:rsidP="00EE4D54">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III. </w:t>
      </w:r>
      <w:r w:rsidRPr="00DD25CE">
        <w:rPr>
          <w:rFonts w:ascii="Palatino Linotype" w:eastAsia="Palatino Linotype" w:hAnsi="Palatino Linotype" w:cs="Palatino Linotype"/>
          <w:i/>
          <w:sz w:val="22"/>
          <w:szCs w:val="22"/>
        </w:rPr>
        <w:t>Revocar o modificar la respuesta del sujeto obligado; y</w:t>
      </w:r>
    </w:p>
    <w:p w14:paraId="6EFF5FC2" w14:textId="77777777" w:rsidR="00BB78DC" w:rsidRPr="00DD25CE" w:rsidRDefault="008C74AF" w:rsidP="00EE4D54">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IV. </w:t>
      </w:r>
      <w:r w:rsidRPr="00DD25CE">
        <w:rPr>
          <w:rFonts w:ascii="Palatino Linotype" w:eastAsia="Palatino Linotype" w:hAnsi="Palatino Linotype" w:cs="Palatino Linotype"/>
          <w:i/>
          <w:sz w:val="22"/>
          <w:szCs w:val="22"/>
        </w:rPr>
        <w:t>Ordenar la entrega de la información…”</w:t>
      </w:r>
    </w:p>
    <w:p w14:paraId="56098BCA" w14:textId="77777777" w:rsidR="00BB78DC" w:rsidRPr="00DD25CE" w:rsidRDefault="008C74AF" w:rsidP="00EE4D54">
      <w:pPr>
        <w:spacing w:before="120" w:after="120"/>
        <w:ind w:left="851" w:right="902"/>
        <w:jc w:val="both"/>
        <w:rPr>
          <w:rFonts w:ascii="Palatino Linotype" w:eastAsia="Palatino Linotype" w:hAnsi="Palatino Linotype" w:cs="Palatino Linotype"/>
          <w:b/>
          <w:i/>
          <w:sz w:val="22"/>
          <w:szCs w:val="22"/>
        </w:rPr>
      </w:pPr>
      <w:r w:rsidRPr="00DD25CE">
        <w:rPr>
          <w:rFonts w:ascii="Palatino Linotype" w:eastAsia="Palatino Linotype" w:hAnsi="Palatino Linotype" w:cs="Palatino Linotype"/>
          <w:b/>
          <w:i/>
          <w:sz w:val="22"/>
          <w:szCs w:val="22"/>
        </w:rPr>
        <w:t>...</w:t>
      </w:r>
    </w:p>
    <w:p w14:paraId="47449707" w14:textId="77777777" w:rsidR="00BB78DC" w:rsidRPr="00DD25CE" w:rsidRDefault="008C74AF" w:rsidP="00EE4D54">
      <w:pPr>
        <w:spacing w:before="120" w:after="120"/>
        <w:ind w:left="851"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Artículo 191. </w:t>
      </w:r>
      <w:r w:rsidRPr="00DD25CE">
        <w:rPr>
          <w:rFonts w:ascii="Palatino Linotype" w:eastAsia="Palatino Linotype" w:hAnsi="Palatino Linotype" w:cs="Palatino Linotype"/>
          <w:i/>
          <w:sz w:val="22"/>
          <w:szCs w:val="22"/>
        </w:rPr>
        <w:t>El recurso será desechado por improcedente cuando:</w:t>
      </w:r>
    </w:p>
    <w:p w14:paraId="2D62CECC" w14:textId="77777777" w:rsidR="00BB78DC" w:rsidRPr="00DD25CE" w:rsidRDefault="008C74AF" w:rsidP="00EE4D54">
      <w:pPr>
        <w:tabs>
          <w:tab w:val="left" w:pos="1276"/>
        </w:tabs>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 </w:t>
      </w:r>
      <w:r w:rsidRPr="00DD25CE">
        <w:rPr>
          <w:rFonts w:ascii="Palatino Linotype" w:eastAsia="Palatino Linotype" w:hAnsi="Palatino Linotype" w:cs="Palatino Linotype"/>
          <w:i/>
          <w:sz w:val="22"/>
          <w:szCs w:val="22"/>
        </w:rPr>
        <w:t>Sea extemporáneo por haber transcurrido el plazo establecido en la presente Ley, a partir de la respuesta;</w:t>
      </w:r>
    </w:p>
    <w:p w14:paraId="42A42720" w14:textId="77777777" w:rsidR="00BB78DC" w:rsidRPr="00DD25CE" w:rsidRDefault="008C74AF" w:rsidP="00EE4D54">
      <w:pPr>
        <w:tabs>
          <w:tab w:val="left" w:pos="1276"/>
        </w:tabs>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II. </w:t>
      </w:r>
      <w:r w:rsidRPr="00DD25CE">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2E7DC740" w14:textId="77777777" w:rsidR="00BB78DC" w:rsidRPr="00DD25CE" w:rsidRDefault="008C74AF" w:rsidP="00EE4D54">
      <w:pPr>
        <w:tabs>
          <w:tab w:val="left" w:pos="1276"/>
        </w:tabs>
        <w:spacing w:before="120" w:after="120"/>
        <w:ind w:left="1134" w:right="902"/>
        <w:jc w:val="both"/>
        <w:rPr>
          <w:rFonts w:ascii="Palatino Linotype" w:eastAsia="Palatino Linotype" w:hAnsi="Palatino Linotype" w:cs="Palatino Linotype"/>
          <w:b/>
          <w:i/>
          <w:sz w:val="22"/>
          <w:szCs w:val="22"/>
        </w:rPr>
      </w:pPr>
      <w:r w:rsidRPr="00DD25CE">
        <w:rPr>
          <w:rFonts w:ascii="Palatino Linotype" w:eastAsia="Palatino Linotype" w:hAnsi="Palatino Linotype" w:cs="Palatino Linotype"/>
          <w:b/>
          <w:i/>
          <w:sz w:val="22"/>
          <w:szCs w:val="22"/>
        </w:rPr>
        <w:t>III. No actualice alguno de los supuestos previstos en la presente Ley;</w:t>
      </w:r>
    </w:p>
    <w:p w14:paraId="2A51A6D0" w14:textId="77777777" w:rsidR="00BB78DC" w:rsidRPr="00DD25CE" w:rsidRDefault="008C74AF" w:rsidP="00EE4D54">
      <w:pPr>
        <w:tabs>
          <w:tab w:val="left" w:pos="1276"/>
        </w:tabs>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IV. </w:t>
      </w:r>
      <w:r w:rsidRPr="00DD25CE">
        <w:rPr>
          <w:rFonts w:ascii="Palatino Linotype" w:eastAsia="Palatino Linotype" w:hAnsi="Palatino Linotype" w:cs="Palatino Linotype"/>
          <w:i/>
          <w:sz w:val="22"/>
          <w:szCs w:val="22"/>
        </w:rPr>
        <w:t>No se haya desahogado la prevención en los términos establecidos en la presente Ley;</w:t>
      </w:r>
    </w:p>
    <w:p w14:paraId="197934C2" w14:textId="77777777" w:rsidR="00BB78DC" w:rsidRPr="00DD25CE" w:rsidRDefault="008C74AF" w:rsidP="00EE4D54">
      <w:pPr>
        <w:tabs>
          <w:tab w:val="left" w:pos="1276"/>
        </w:tabs>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V. </w:t>
      </w:r>
      <w:r w:rsidRPr="00DD25CE">
        <w:rPr>
          <w:rFonts w:ascii="Palatino Linotype" w:eastAsia="Palatino Linotype" w:hAnsi="Palatino Linotype" w:cs="Palatino Linotype"/>
          <w:i/>
          <w:sz w:val="22"/>
          <w:szCs w:val="22"/>
        </w:rPr>
        <w:t>Se impugne la veracidad de la información proporcionada;</w:t>
      </w:r>
    </w:p>
    <w:p w14:paraId="59E9BCFC" w14:textId="77777777" w:rsidR="00BB78DC" w:rsidRPr="00DD25CE" w:rsidRDefault="008C74AF" w:rsidP="00EE4D54">
      <w:pPr>
        <w:tabs>
          <w:tab w:val="left" w:pos="1276"/>
        </w:tabs>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VI. </w:t>
      </w:r>
      <w:r w:rsidRPr="00DD25CE">
        <w:rPr>
          <w:rFonts w:ascii="Palatino Linotype" w:eastAsia="Palatino Linotype" w:hAnsi="Palatino Linotype" w:cs="Palatino Linotype"/>
          <w:i/>
          <w:sz w:val="22"/>
          <w:szCs w:val="22"/>
        </w:rPr>
        <w:t>Se trate de una consulta, o trámite en específico; y</w:t>
      </w:r>
    </w:p>
    <w:p w14:paraId="7703E676" w14:textId="77777777" w:rsidR="00BB78DC" w:rsidRPr="00DD25CE" w:rsidRDefault="008C74AF" w:rsidP="00EE4D54">
      <w:pPr>
        <w:tabs>
          <w:tab w:val="left" w:pos="1276"/>
        </w:tabs>
        <w:spacing w:before="120" w:after="120"/>
        <w:ind w:left="1134" w:right="902"/>
        <w:jc w:val="both"/>
        <w:rPr>
          <w:rFonts w:ascii="Palatino Linotype" w:eastAsia="Palatino Linotype" w:hAnsi="Palatino Linotype" w:cs="Palatino Linotype"/>
          <w:b/>
          <w:i/>
          <w:sz w:val="22"/>
          <w:szCs w:val="22"/>
        </w:rPr>
      </w:pPr>
      <w:r w:rsidRPr="00DD25CE">
        <w:rPr>
          <w:rFonts w:ascii="Palatino Linotype" w:eastAsia="Palatino Linotype" w:hAnsi="Palatino Linotype" w:cs="Palatino Linotype"/>
          <w:b/>
          <w:i/>
          <w:sz w:val="22"/>
          <w:szCs w:val="22"/>
        </w:rPr>
        <w:lastRenderedPageBreak/>
        <w:t xml:space="preserve">VII. </w:t>
      </w:r>
      <w:r w:rsidRPr="00DD25CE">
        <w:rPr>
          <w:rFonts w:ascii="Palatino Linotype" w:eastAsia="Palatino Linotype" w:hAnsi="Palatino Linotype" w:cs="Palatino Linotype"/>
          <w:i/>
          <w:sz w:val="22"/>
          <w:szCs w:val="22"/>
        </w:rPr>
        <w:t>El recurrente amplíe su solicitud en el recurso de revisión, únicamente respecto de los nuevos contenidos.”</w:t>
      </w:r>
    </w:p>
    <w:p w14:paraId="6BAD31AE" w14:textId="77777777" w:rsidR="00BB78DC" w:rsidRPr="00DD25CE" w:rsidRDefault="008C74AF" w:rsidP="00EE4D54">
      <w:pPr>
        <w:spacing w:before="120" w:after="120"/>
        <w:ind w:left="851"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Artículo 192. </w:t>
      </w:r>
      <w:r w:rsidRPr="00DD25CE">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6E57C0F1" w14:textId="77777777" w:rsidR="00BB78DC" w:rsidRPr="00DD25CE" w:rsidRDefault="008C74AF" w:rsidP="00EE4D54">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 </w:t>
      </w:r>
      <w:r w:rsidRPr="00DD25CE">
        <w:rPr>
          <w:rFonts w:ascii="Palatino Linotype" w:eastAsia="Palatino Linotype" w:hAnsi="Palatino Linotype" w:cs="Palatino Linotype"/>
          <w:i/>
          <w:sz w:val="22"/>
          <w:szCs w:val="22"/>
        </w:rPr>
        <w:t>El recurrente se desista expresamente del recurso;</w:t>
      </w:r>
    </w:p>
    <w:p w14:paraId="3791CA93" w14:textId="77777777" w:rsidR="00BB78DC" w:rsidRPr="00DD25CE" w:rsidRDefault="008C74AF" w:rsidP="00EE4D54">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II. </w:t>
      </w:r>
      <w:r w:rsidRPr="00DD25CE">
        <w:rPr>
          <w:rFonts w:ascii="Palatino Linotype" w:eastAsia="Palatino Linotype" w:hAnsi="Palatino Linotype" w:cs="Palatino Linotype"/>
          <w:i/>
          <w:sz w:val="22"/>
          <w:szCs w:val="22"/>
        </w:rPr>
        <w:t>El recurrente fallezca o, tratándose de personas jurídicas colectivas, se disuelva;</w:t>
      </w:r>
    </w:p>
    <w:p w14:paraId="6F1527F7" w14:textId="77777777" w:rsidR="00BB78DC" w:rsidRPr="00DD25CE" w:rsidRDefault="008C74AF" w:rsidP="00EE4D54">
      <w:pPr>
        <w:spacing w:before="120" w:after="120"/>
        <w:ind w:left="1134" w:right="902"/>
        <w:jc w:val="both"/>
        <w:rPr>
          <w:rFonts w:ascii="Palatino Linotype" w:eastAsia="Palatino Linotype" w:hAnsi="Palatino Linotype" w:cs="Palatino Linotype"/>
          <w:i/>
          <w:sz w:val="22"/>
          <w:szCs w:val="22"/>
        </w:rPr>
      </w:pPr>
      <w:r w:rsidRPr="00DD25CE">
        <w:rPr>
          <w:rFonts w:ascii="Palatino Linotype" w:eastAsia="Palatino Linotype" w:hAnsi="Palatino Linotype" w:cs="Palatino Linotype"/>
          <w:b/>
          <w:i/>
          <w:sz w:val="22"/>
          <w:szCs w:val="22"/>
        </w:rPr>
        <w:t xml:space="preserve">III. </w:t>
      </w:r>
      <w:r w:rsidRPr="00DD25CE">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19AB2246" w14:textId="77777777" w:rsidR="00BB78DC" w:rsidRPr="00DD25CE" w:rsidRDefault="008C74AF" w:rsidP="00EE4D54">
      <w:pPr>
        <w:spacing w:before="120" w:after="120"/>
        <w:ind w:left="1134" w:right="902"/>
        <w:jc w:val="both"/>
        <w:rPr>
          <w:rFonts w:ascii="Palatino Linotype" w:eastAsia="Palatino Linotype" w:hAnsi="Palatino Linotype" w:cs="Palatino Linotype"/>
          <w:b/>
          <w:i/>
          <w:sz w:val="22"/>
          <w:szCs w:val="22"/>
        </w:rPr>
      </w:pPr>
      <w:r w:rsidRPr="00DD25CE">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554E8E80" w14:textId="77777777" w:rsidR="00BB78DC" w:rsidRPr="00DD25CE" w:rsidRDefault="008C74AF" w:rsidP="00EE4D54">
      <w:pPr>
        <w:spacing w:before="120" w:after="120"/>
        <w:ind w:left="1134" w:right="902"/>
        <w:jc w:val="both"/>
        <w:rPr>
          <w:rFonts w:ascii="Palatino Linotype" w:eastAsia="Palatino Linotype" w:hAnsi="Palatino Linotype" w:cs="Palatino Linotype"/>
          <w:sz w:val="22"/>
          <w:szCs w:val="22"/>
        </w:rPr>
      </w:pPr>
      <w:r w:rsidRPr="00DD25CE">
        <w:rPr>
          <w:rFonts w:ascii="Palatino Linotype" w:eastAsia="Palatino Linotype" w:hAnsi="Palatino Linotype" w:cs="Palatino Linotype"/>
          <w:b/>
          <w:i/>
          <w:sz w:val="22"/>
          <w:szCs w:val="22"/>
        </w:rPr>
        <w:t xml:space="preserve">V. </w:t>
      </w:r>
      <w:r w:rsidRPr="00DD25CE">
        <w:rPr>
          <w:rFonts w:ascii="Palatino Linotype" w:eastAsia="Palatino Linotype" w:hAnsi="Palatino Linotype" w:cs="Palatino Linotype"/>
          <w:i/>
          <w:sz w:val="22"/>
          <w:szCs w:val="22"/>
        </w:rPr>
        <w:t>Cuando por cualquier motivo quede sin materia el recurso</w:t>
      </w:r>
      <w:r w:rsidRPr="00DD25CE">
        <w:rPr>
          <w:rFonts w:ascii="Palatino Linotype" w:eastAsia="Palatino Linotype" w:hAnsi="Palatino Linotype" w:cs="Palatino Linotype"/>
          <w:sz w:val="22"/>
          <w:szCs w:val="22"/>
        </w:rPr>
        <w:t>.”</w:t>
      </w:r>
    </w:p>
    <w:p w14:paraId="41BDB1BF" w14:textId="77777777" w:rsidR="00BB78DC" w:rsidRPr="00DD25CE" w:rsidRDefault="00EE4D54">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C</w:t>
      </w:r>
      <w:r w:rsidR="008C74AF" w:rsidRPr="00DD25CE">
        <w:rPr>
          <w:rFonts w:ascii="Palatino Linotype" w:eastAsia="Palatino Linotype" w:hAnsi="Palatino Linotype" w:cs="Palatino Linotype"/>
        </w:rPr>
        <w:t>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2558BFC9" w14:textId="77777777" w:rsidR="00BB78DC" w:rsidRPr="00DD25CE" w:rsidRDefault="008C74AF">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DD25CE">
        <w:rPr>
          <w:rFonts w:ascii="Palatino Linotype" w:eastAsia="Palatino Linotype" w:hAnsi="Palatino Linotype" w:cs="Palatino Linotype"/>
        </w:rPr>
        <w:t>desechamiento</w:t>
      </w:r>
      <w:proofErr w:type="spellEnd"/>
      <w:r w:rsidRPr="00DD25CE">
        <w:rPr>
          <w:rFonts w:ascii="Palatino Linotype" w:eastAsia="Palatino Linotype" w:hAnsi="Palatino Linotype" w:cs="Palatino Linotype"/>
          <w:vertAlign w:val="superscript"/>
        </w:rPr>
        <w:footnoteReference w:id="1"/>
      </w:r>
      <w:r w:rsidRPr="00DD25CE">
        <w:rPr>
          <w:rFonts w:ascii="Palatino Linotype" w:eastAsia="Palatino Linotype" w:hAnsi="Palatino Linotype" w:cs="Palatino Linotype"/>
        </w:rPr>
        <w:t>, porque está ya sería posterior a la etapa procedimental en la que debió desecharse.</w:t>
      </w:r>
    </w:p>
    <w:p w14:paraId="58C23BDD" w14:textId="77777777" w:rsidR="00BB78DC" w:rsidRPr="00DD25CE" w:rsidRDefault="008C74AF">
      <w:pPr>
        <w:spacing w:before="240" w:after="240" w:line="360" w:lineRule="auto"/>
        <w:ind w:right="49"/>
        <w:jc w:val="both"/>
        <w:rPr>
          <w:rFonts w:ascii="Palatino Linotype" w:eastAsia="Palatino Linotype" w:hAnsi="Palatino Linotype" w:cs="Palatino Linotype"/>
        </w:rPr>
      </w:pPr>
      <w:bookmarkStart w:id="2" w:name="_heading=h.tyjcwt" w:colFirst="0" w:colLast="0"/>
      <w:bookmarkEnd w:id="2"/>
      <w:r w:rsidRPr="00DD25CE">
        <w:rPr>
          <w:rFonts w:ascii="Palatino Linotype" w:eastAsia="Palatino Linotype" w:hAnsi="Palatino Linotype" w:cs="Palatino Linotype"/>
        </w:rPr>
        <w:lastRenderedPageBreak/>
        <w:t xml:space="preserve">Cobrando aplicación lo previsto en la fracción IV del artículo 192, en razón a que al haber sido el recurso y al actualizarse una causal de improcedencia, debe ser sobreseído. </w:t>
      </w:r>
    </w:p>
    <w:p w14:paraId="2E7F6FD1" w14:textId="77777777" w:rsidR="00BB78DC" w:rsidRPr="00DD25CE" w:rsidRDefault="008C74AF">
      <w:pPr>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Local, en relación directa con la fracción III del artículo 191 de la misma Ley, toda vez que se reitera, no se actualiza alguna de las causales de procedencia previstas en el artículo 179.</w:t>
      </w:r>
    </w:p>
    <w:p w14:paraId="69F1794B" w14:textId="77777777" w:rsidR="00EE4D54" w:rsidRPr="00DD25CE" w:rsidRDefault="008C74AF">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En consecuencia, resulta procedente </w:t>
      </w:r>
      <w:r w:rsidRPr="00DD25CE">
        <w:rPr>
          <w:rFonts w:ascii="Palatino Linotype" w:eastAsia="Palatino Linotype" w:hAnsi="Palatino Linotype" w:cs="Palatino Linotype"/>
          <w:i/>
        </w:rPr>
        <w:t>sobreseer</w:t>
      </w:r>
      <w:r w:rsidRPr="00DD25CE">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III y 192, fracción IV de mismo ordenamiento legal.</w:t>
      </w:r>
    </w:p>
    <w:p w14:paraId="6FC72050" w14:textId="77777777" w:rsidR="00BB78DC" w:rsidRPr="00DD25CE" w:rsidRDefault="008C74AF">
      <w:pPr>
        <w:spacing w:before="240" w:after="240" w:line="360" w:lineRule="auto"/>
        <w:jc w:val="both"/>
        <w:rPr>
          <w:rFonts w:ascii="Palatino Linotype" w:eastAsia="Palatino Linotype" w:hAnsi="Palatino Linotype" w:cs="Palatino Linotype"/>
          <w:b/>
        </w:rPr>
      </w:pPr>
      <w:r w:rsidRPr="00DD25CE">
        <w:rPr>
          <w:rFonts w:ascii="Palatino Linotype" w:eastAsia="Palatino Linotype" w:hAnsi="Palatino Linotype" w:cs="Palatino Linotype"/>
        </w:rPr>
        <w:t xml:space="preserve">Atento a los razonamientos lógico jurídicos que han quedado precisados y toda vez que el  </w:t>
      </w:r>
      <w:r w:rsidRPr="00DD25CE">
        <w:rPr>
          <w:rFonts w:ascii="Palatino Linotype" w:eastAsia="Palatino Linotype" w:hAnsi="Palatino Linotype" w:cs="Palatino Linotype"/>
          <w:i/>
        </w:rPr>
        <w:t xml:space="preserve">sobreseimiento </w:t>
      </w:r>
      <w:r w:rsidRPr="00DD25CE">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w:t>
      </w:r>
      <w:r w:rsidRPr="00DD25CE">
        <w:rPr>
          <w:rFonts w:ascii="Palatino Linotype" w:eastAsia="Palatino Linotype" w:hAnsi="Palatino Linotype" w:cs="Palatino Linotype"/>
        </w:rPr>
        <w:lastRenderedPageBreak/>
        <w:t xml:space="preserve">impugnación, este Instituto se encuentra imposibilitado para entrar al estudio de fondo del recurso de revisión, lo anterior con apoyo en el criterio del Poder Judicial de la Federación con rubro: </w:t>
      </w:r>
      <w:r w:rsidRPr="00DD25CE">
        <w:rPr>
          <w:rFonts w:ascii="Palatino Linotype" w:eastAsia="Palatino Linotype" w:hAnsi="Palatino Linotype" w:cs="Palatino Linotype"/>
          <w:b/>
        </w:rPr>
        <w:t>SOBRESEIMIENTO, NO PERMITE ENTRAR AL ESTUDIO DE LAS CUESTIONES DE FONDO</w:t>
      </w:r>
      <w:r w:rsidRPr="00DD25CE">
        <w:rPr>
          <w:rFonts w:ascii="Palatino Linotype" w:eastAsia="Palatino Linotype" w:hAnsi="Palatino Linotype" w:cs="Palatino Linotype"/>
          <w:vertAlign w:val="superscript"/>
        </w:rPr>
        <w:footnoteReference w:id="2"/>
      </w:r>
      <w:r w:rsidRPr="00DD25CE">
        <w:rPr>
          <w:rFonts w:ascii="Palatino Linotype" w:eastAsia="Palatino Linotype" w:hAnsi="Palatino Linotype" w:cs="Palatino Linotype"/>
          <w:b/>
        </w:rPr>
        <w:t>.</w:t>
      </w:r>
    </w:p>
    <w:p w14:paraId="452F96BF" w14:textId="77777777" w:rsidR="00BB78DC" w:rsidRPr="00DD25CE" w:rsidRDefault="008C74AF" w:rsidP="00EE4D54">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D25CE">
        <w:rPr>
          <w:rFonts w:ascii="Palatino Linotype" w:eastAsia="Palatino Linotype" w:hAnsi="Palatino Linotype" w:cs="Palatino Linotype"/>
        </w:rPr>
        <w:t xml:space="preserve">Así, con fundamento en lo prescrito en los artículos 5 párrafos </w:t>
      </w:r>
      <w:r w:rsidR="00EE4D54" w:rsidRPr="00DD25CE">
        <w:rPr>
          <w:rFonts w:ascii="Palatino Linotype" w:eastAsia="Palatino Linotype" w:hAnsi="Palatino Linotype" w:cs="Palatino Linotype"/>
        </w:rPr>
        <w:t>trigésimo segundo, trigésimo tercero y trigésimo cuarto</w:t>
      </w:r>
      <w:r w:rsidRPr="00DD25CE">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4DB6F6A0" w14:textId="77777777" w:rsidR="00BB78DC" w:rsidRPr="00DD25CE" w:rsidRDefault="008C74A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D25CE">
        <w:rPr>
          <w:rFonts w:ascii="Palatino Linotype" w:eastAsia="Palatino Linotype" w:hAnsi="Palatino Linotype" w:cs="Palatino Linotype"/>
          <w:b/>
        </w:rPr>
        <w:t>III. R E S U E L V E:</w:t>
      </w:r>
    </w:p>
    <w:p w14:paraId="7F203EC6" w14:textId="77777777" w:rsidR="00BB78DC" w:rsidRPr="00DD25CE" w:rsidRDefault="008C74AF">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rPr>
      </w:pPr>
      <w:bookmarkStart w:id="3" w:name="_heading=h.3dy6vkm" w:colFirst="0" w:colLast="0"/>
      <w:bookmarkEnd w:id="3"/>
      <w:r w:rsidRPr="00DD25CE">
        <w:rPr>
          <w:rFonts w:ascii="Palatino Linotype" w:eastAsia="Palatino Linotype" w:hAnsi="Palatino Linotype" w:cs="Palatino Linotype"/>
          <w:b/>
        </w:rPr>
        <w:t xml:space="preserve">Primero. </w:t>
      </w:r>
      <w:r w:rsidRPr="00DD25CE">
        <w:rPr>
          <w:rFonts w:ascii="Palatino Linotype" w:eastAsia="Palatino Linotype" w:hAnsi="Palatino Linotype" w:cs="Palatino Linotype"/>
        </w:rPr>
        <w:t>Se</w:t>
      </w:r>
      <w:r w:rsidRPr="00DD25CE">
        <w:rPr>
          <w:rFonts w:ascii="Palatino Linotype" w:eastAsia="Palatino Linotype" w:hAnsi="Palatino Linotype" w:cs="Palatino Linotype"/>
          <w:b/>
        </w:rPr>
        <w:t xml:space="preserve"> Sobresee </w:t>
      </w:r>
      <w:r w:rsidRPr="00DD25CE">
        <w:rPr>
          <w:rFonts w:ascii="Palatino Linotype" w:eastAsia="Palatino Linotype" w:hAnsi="Palatino Linotype" w:cs="Palatino Linotype"/>
        </w:rPr>
        <w:t xml:space="preserve">el recurso de revisión número </w:t>
      </w:r>
      <w:r w:rsidR="00EE4D54" w:rsidRPr="00DD25CE">
        <w:rPr>
          <w:rFonts w:ascii="Palatino Linotype" w:eastAsia="Palatino Linotype" w:hAnsi="Palatino Linotype" w:cs="Palatino Linotype"/>
          <w:b/>
        </w:rPr>
        <w:t>04044/INFOEM/IP/RR/2023</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en términos del Considerando</w:t>
      </w:r>
      <w:r w:rsidRPr="00DD25CE">
        <w:rPr>
          <w:rFonts w:ascii="Palatino Linotype" w:eastAsia="Palatino Linotype" w:hAnsi="Palatino Linotype" w:cs="Palatino Linotype"/>
          <w:b/>
        </w:rPr>
        <w:t xml:space="preserve"> Tercero </w:t>
      </w:r>
      <w:r w:rsidRPr="00DD25CE">
        <w:rPr>
          <w:rFonts w:ascii="Palatino Linotype" w:eastAsia="Palatino Linotype" w:hAnsi="Palatino Linotype" w:cs="Palatino Linotype"/>
        </w:rPr>
        <w:t xml:space="preserve">de la presente resolución, por improcedente, de conformidad con el artículo 192, fracción IV, en relación con la causal prevista en el artículo 191, fracción III, de la Ley de Transparencia Acceso a la Información Pública y Protección de Datos Personales del Estado de México y Municipios. </w:t>
      </w:r>
    </w:p>
    <w:p w14:paraId="13152C4A" w14:textId="77777777" w:rsidR="00BB78DC" w:rsidRPr="00DD25CE" w:rsidRDefault="008C74A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t xml:space="preserve">Segundo. Notifíquese, </w:t>
      </w:r>
      <w:r w:rsidRPr="00DD25CE">
        <w:rPr>
          <w:rFonts w:ascii="Palatino Linotype" w:eastAsia="Palatino Linotype" w:hAnsi="Palatino Linotype" w:cs="Palatino Linotype"/>
        </w:rPr>
        <w:t xml:space="preserve">al Titular de la Unidad de Transparencia del </w:t>
      </w:r>
      <w:r w:rsidRPr="00DD25CE">
        <w:rPr>
          <w:rFonts w:ascii="Palatino Linotype" w:eastAsia="Palatino Linotype" w:hAnsi="Palatino Linotype" w:cs="Palatino Linotype"/>
          <w:b/>
        </w:rPr>
        <w:t>Sujeto Obligado</w:t>
      </w:r>
      <w:r w:rsidRPr="00DD25CE">
        <w:rPr>
          <w:rFonts w:ascii="Palatino Linotype" w:eastAsia="Palatino Linotype" w:hAnsi="Palatino Linotype" w:cs="Palatino Linotype"/>
        </w:rPr>
        <w:t xml:space="preserve"> la presente resolución, para su conocimiento.</w:t>
      </w:r>
    </w:p>
    <w:p w14:paraId="2E50DE30" w14:textId="77777777" w:rsidR="00BB78DC" w:rsidRPr="00DD25CE" w:rsidRDefault="008C74AF">
      <w:pPr>
        <w:spacing w:before="240" w:after="240" w:line="360" w:lineRule="auto"/>
        <w:jc w:val="both"/>
        <w:rPr>
          <w:rFonts w:ascii="Palatino Linotype" w:eastAsia="Palatino Linotype" w:hAnsi="Palatino Linotype" w:cs="Palatino Linotype"/>
        </w:rPr>
      </w:pPr>
      <w:r w:rsidRPr="00DD25CE">
        <w:rPr>
          <w:rFonts w:ascii="Palatino Linotype" w:eastAsia="Palatino Linotype" w:hAnsi="Palatino Linotype" w:cs="Palatino Linotype"/>
          <w:b/>
        </w:rPr>
        <w:lastRenderedPageBreak/>
        <w:t xml:space="preserve">Tercero. Notifíquese, </w:t>
      </w:r>
      <w:r w:rsidRPr="00DD25CE">
        <w:rPr>
          <w:rFonts w:ascii="Palatino Linotype" w:eastAsia="Palatino Linotype" w:hAnsi="Palatino Linotype" w:cs="Palatino Linotype"/>
        </w:rPr>
        <w:t>vía</w:t>
      </w:r>
      <w:r w:rsidRPr="00DD25CE">
        <w:rPr>
          <w:rFonts w:ascii="Palatino Linotype" w:eastAsia="Palatino Linotype" w:hAnsi="Palatino Linotype" w:cs="Palatino Linotype"/>
          <w:b/>
        </w:rPr>
        <w:t xml:space="preserve"> SAIMEX</w:t>
      </w:r>
      <w:r w:rsidRPr="00DD25CE">
        <w:rPr>
          <w:rFonts w:ascii="Palatino Linotype" w:eastAsia="Palatino Linotype" w:hAnsi="Palatino Linotype" w:cs="Palatino Linotype"/>
        </w:rPr>
        <w:t>, a</w:t>
      </w:r>
      <w:r w:rsidRPr="00DD25CE">
        <w:rPr>
          <w:rFonts w:ascii="Palatino Linotype" w:eastAsia="Palatino Linotype" w:hAnsi="Palatino Linotype" w:cs="Palatino Linotype"/>
          <w:b/>
        </w:rPr>
        <w:t xml:space="preserve"> </w:t>
      </w:r>
      <w:r w:rsidRPr="00DD25CE">
        <w:rPr>
          <w:rFonts w:ascii="Palatino Linotype" w:eastAsia="Palatino Linotype" w:hAnsi="Palatino Linotype" w:cs="Palatino Linotype"/>
        </w:rPr>
        <w:t xml:space="preserve">la parte </w:t>
      </w:r>
      <w:r w:rsidRPr="00DD25CE">
        <w:rPr>
          <w:rFonts w:ascii="Palatino Linotype" w:eastAsia="Palatino Linotype" w:hAnsi="Palatino Linotype" w:cs="Palatino Linotype"/>
          <w:b/>
        </w:rPr>
        <w:t>Recurrente</w:t>
      </w:r>
      <w:r w:rsidRPr="00DD25C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F689FF7" w14:textId="77777777" w:rsidR="00BB78DC" w:rsidRPr="00DD25CE" w:rsidRDefault="008C74AF">
      <w:pPr>
        <w:widowControl w:val="0"/>
        <w:tabs>
          <w:tab w:val="left" w:pos="1701"/>
        </w:tabs>
        <w:spacing w:before="240" w:after="240" w:line="360" w:lineRule="auto"/>
        <w:ind w:right="49"/>
        <w:jc w:val="both"/>
        <w:rPr>
          <w:rFonts w:ascii="Palatino Linotype" w:eastAsia="Palatino Linotype" w:hAnsi="Palatino Linotype" w:cs="Palatino Linotype"/>
        </w:rPr>
      </w:pPr>
      <w:r w:rsidRPr="00DD25CE">
        <w:rPr>
          <w:rFonts w:ascii="Palatino Linotype" w:eastAsia="Palatino Linotype" w:hAnsi="Palatino Linotype" w:cs="Palatino Linotype"/>
          <w:b/>
        </w:rPr>
        <w:t>Cuarto</w:t>
      </w:r>
      <w:r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b/>
        </w:rPr>
        <w:t xml:space="preserve">Gírese oficio </w:t>
      </w:r>
      <w:r w:rsidRPr="00DD25CE">
        <w:rPr>
          <w:rFonts w:ascii="Palatino Linotype" w:eastAsia="Palatino Linotype" w:hAnsi="Palatino Linotype" w:cs="Palatino Linotype"/>
        </w:rPr>
        <w:t xml:space="preserve">a la </w:t>
      </w:r>
      <w:r w:rsidRPr="00DD25CE">
        <w:rPr>
          <w:rFonts w:ascii="Palatino Linotype" w:eastAsia="Palatino Linotype" w:hAnsi="Palatino Linotype" w:cs="Palatino Linotype"/>
          <w:b/>
        </w:rPr>
        <w:t>Dirección General de Protección de Datos Personales</w:t>
      </w:r>
      <w:r w:rsidRPr="00DD25CE">
        <w:rPr>
          <w:rFonts w:ascii="Palatino Linotype" w:eastAsia="Palatino Linotype" w:hAnsi="Palatino Linotype" w:cs="Palatino Linotype"/>
        </w:rPr>
        <w:t xml:space="preserve"> en atención al artículo 82, fracción XXVII de la Ley de Protección de Datos Personales del Estado de México y Municipios, a fin de que determine lo conducente en términos del </w:t>
      </w:r>
      <w:r w:rsidRPr="00DD25CE">
        <w:rPr>
          <w:rFonts w:ascii="Palatino Linotype" w:eastAsia="Palatino Linotype" w:hAnsi="Palatino Linotype" w:cs="Palatino Linotype"/>
          <w:b/>
        </w:rPr>
        <w:t>Considerando</w:t>
      </w:r>
      <w:r w:rsidRPr="00DD25CE">
        <w:rPr>
          <w:rFonts w:ascii="Palatino Linotype" w:eastAsia="Palatino Linotype" w:hAnsi="Palatino Linotype" w:cs="Palatino Linotype"/>
        </w:rPr>
        <w:t xml:space="preserve"> </w:t>
      </w:r>
      <w:r w:rsidRPr="00DD25CE">
        <w:rPr>
          <w:rFonts w:ascii="Palatino Linotype" w:eastAsia="Palatino Linotype" w:hAnsi="Palatino Linotype" w:cs="Palatino Linotype"/>
          <w:b/>
        </w:rPr>
        <w:t xml:space="preserve">Tercero </w:t>
      </w:r>
      <w:r w:rsidRPr="00DD25CE">
        <w:rPr>
          <w:rFonts w:ascii="Palatino Linotype" w:eastAsia="Palatino Linotype" w:hAnsi="Palatino Linotype" w:cs="Palatino Linotype"/>
        </w:rPr>
        <w:t>de la presente resolución.</w:t>
      </w:r>
    </w:p>
    <w:p w14:paraId="1BCDC057" w14:textId="77777777" w:rsidR="00BB78DC" w:rsidRPr="00DD25CE" w:rsidRDefault="008C74AF">
      <w:pPr>
        <w:spacing w:before="240" w:after="240" w:line="360" w:lineRule="auto"/>
        <w:jc w:val="both"/>
        <w:rPr>
          <w:rFonts w:ascii="Palatino Linotype" w:eastAsia="Palatino Linotype" w:hAnsi="Palatino Linotype" w:cs="Palatino Linotype"/>
        </w:rPr>
        <w:sectPr w:rsidR="00BB78DC" w:rsidRPr="00DD25CE" w:rsidSect="005479B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2et92p0" w:colFirst="0" w:colLast="0"/>
      <w:bookmarkEnd w:id="4"/>
      <w:r w:rsidRPr="00DD25C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4D54" w:rsidRPr="00DD25CE">
        <w:rPr>
          <w:rFonts w:ascii="Palatino Linotype" w:eastAsia="Palatino Linotype" w:hAnsi="Palatino Linotype" w:cs="Palatino Linotype"/>
        </w:rPr>
        <w:t>TRIGÉSIMA</w:t>
      </w:r>
      <w:r w:rsidRPr="00DD25CE">
        <w:rPr>
          <w:rFonts w:ascii="Palatino Linotype" w:eastAsia="Palatino Linotype" w:hAnsi="Palatino Linotype" w:cs="Palatino Linotype"/>
        </w:rPr>
        <w:t xml:space="preserve"> SESIÓN ORDINARIA CELEBRADA EL </w:t>
      </w:r>
      <w:r w:rsidR="00EE4D54" w:rsidRPr="00DD25CE">
        <w:rPr>
          <w:rFonts w:ascii="Palatino Linotype" w:eastAsia="Palatino Linotype" w:hAnsi="Palatino Linotype" w:cs="Palatino Linotype"/>
        </w:rPr>
        <w:t>VEINTITRÉS DE AGOSTO</w:t>
      </w:r>
      <w:r w:rsidRPr="00DD25CE">
        <w:rPr>
          <w:rFonts w:ascii="Palatino Linotype" w:eastAsia="Palatino Linotype" w:hAnsi="Palatino Linotype" w:cs="Palatino Linotype"/>
        </w:rPr>
        <w:t xml:space="preserve"> DE DOS MIL VEINTITRÉS, ANTE EL SECRETARIO TÉCNICO DEL PLENO, ALEXIS TAPIA RAMÍREZ.</w:t>
      </w:r>
    </w:p>
    <w:p w14:paraId="3F589BF4"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p w14:paraId="4563AB05"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p w14:paraId="1BA4AE51"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p w14:paraId="17C0288E"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p w14:paraId="41E07BDE"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p w14:paraId="5BFCDAE6"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p w14:paraId="0E668EF0"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p w14:paraId="0F863773" w14:textId="77777777" w:rsidR="00BB78DC" w:rsidRPr="00DD25CE" w:rsidRDefault="00BB78DC">
      <w:pPr>
        <w:spacing w:before="240" w:after="240" w:line="360" w:lineRule="auto"/>
        <w:jc w:val="both"/>
        <w:rPr>
          <w:rFonts w:ascii="Palatino Linotype" w:eastAsia="Palatino Linotype" w:hAnsi="Palatino Linotype" w:cs="Palatino Linotype"/>
          <w:sz w:val="20"/>
          <w:szCs w:val="20"/>
        </w:rPr>
      </w:pPr>
    </w:p>
    <w:sectPr w:rsidR="00BB78DC" w:rsidRPr="00DD25CE">
      <w:head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4D2A" w14:textId="77777777" w:rsidR="007E7EEB" w:rsidRDefault="007E7EEB">
      <w:r>
        <w:separator/>
      </w:r>
    </w:p>
  </w:endnote>
  <w:endnote w:type="continuationSeparator" w:id="0">
    <w:p w14:paraId="31923CB4" w14:textId="77777777" w:rsidR="007E7EEB" w:rsidRDefault="007E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4AB0" w14:textId="77777777" w:rsidR="00BB78DC" w:rsidRDefault="008C74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D25CE">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D25C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750F2105" w14:textId="77777777" w:rsidR="00BB78DC" w:rsidRDefault="00BB78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608B" w14:textId="77777777" w:rsidR="00BB78DC" w:rsidRDefault="008C74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D25C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D25C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6087997F" w14:textId="77777777" w:rsidR="00BB78DC" w:rsidRDefault="00BB78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C251" w14:textId="77777777" w:rsidR="007E7EEB" w:rsidRDefault="007E7EEB">
      <w:r>
        <w:separator/>
      </w:r>
    </w:p>
  </w:footnote>
  <w:footnote w:type="continuationSeparator" w:id="0">
    <w:p w14:paraId="56F75651" w14:textId="77777777" w:rsidR="007E7EEB" w:rsidRDefault="007E7EEB">
      <w:r>
        <w:continuationSeparator/>
      </w:r>
    </w:p>
  </w:footnote>
  <w:footnote w:id="1">
    <w:p w14:paraId="74E3BC6D" w14:textId="77777777" w:rsidR="00BB78DC" w:rsidRPr="00EE4D54" w:rsidRDefault="008C74A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EE4D54">
        <w:rPr>
          <w:rFonts w:ascii="Palatino Linotype" w:hAnsi="Palatino Linotype"/>
          <w:sz w:val="16"/>
          <w:szCs w:val="16"/>
          <w:vertAlign w:val="superscript"/>
        </w:rPr>
        <w:footnoteRef/>
      </w:r>
      <w:r w:rsidRPr="00EE4D54">
        <w:rPr>
          <w:rFonts w:ascii="Palatino Linotype" w:eastAsia="Palatino Linotype" w:hAnsi="Palatino Linotype" w:cs="Palatino Linotype"/>
          <w:color w:val="000000"/>
          <w:sz w:val="16"/>
          <w:szCs w:val="16"/>
        </w:rPr>
        <w:t xml:space="preserve"> “</w:t>
      </w:r>
      <w:r w:rsidRPr="00EE4D54">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5FC0AACA" w14:textId="77777777" w:rsidR="00BB78DC" w:rsidRPr="00EE4D54" w:rsidRDefault="00BB78DC">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7D64F7B2" w14:textId="77777777" w:rsidR="00BB78DC" w:rsidRPr="00EE4D54" w:rsidRDefault="008C74A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EE4D54">
        <w:rPr>
          <w:rFonts w:ascii="Palatino Linotype" w:hAnsi="Palatino Linotype"/>
          <w:sz w:val="16"/>
          <w:szCs w:val="16"/>
          <w:vertAlign w:val="superscript"/>
        </w:rPr>
        <w:footnoteRef/>
      </w:r>
      <w:r w:rsidRPr="00EE4D54">
        <w:rPr>
          <w:rFonts w:ascii="Palatino Linotype" w:eastAsia="Palatino Linotype" w:hAnsi="Palatino Linotype" w:cs="Palatino Linotype"/>
          <w:color w:val="000000"/>
          <w:sz w:val="16"/>
          <w:szCs w:val="16"/>
        </w:rPr>
        <w:t xml:space="preserve"> </w:t>
      </w:r>
      <w:r w:rsidRPr="00EE4D54">
        <w:rPr>
          <w:rFonts w:ascii="Palatino Linotype" w:eastAsia="Palatino Linotype" w:hAnsi="Palatino Linotype" w:cs="Palatino Linotype"/>
          <w:b/>
          <w:color w:val="000000"/>
          <w:sz w:val="16"/>
          <w:szCs w:val="16"/>
        </w:rPr>
        <w:t>Cuerpo de tesis:</w:t>
      </w:r>
      <w:r w:rsidRPr="00EE4D54">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57F7295" w14:textId="77777777" w:rsidR="00BB78DC" w:rsidRPr="00EE4D54" w:rsidRDefault="008C74A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EE4D54">
        <w:rPr>
          <w:rFonts w:ascii="Palatino Linotype" w:eastAsia="Palatino Linotype" w:hAnsi="Palatino Linotype" w:cs="Palatino Linotype"/>
          <w:b/>
          <w:color w:val="000000"/>
          <w:sz w:val="16"/>
          <w:szCs w:val="16"/>
        </w:rPr>
        <w:t>Localización</w:t>
      </w:r>
      <w:r w:rsidRPr="00EE4D54">
        <w:rPr>
          <w:rFonts w:ascii="Palatino Linotype" w:eastAsia="Palatino Linotype" w:hAnsi="Palatino Linotype" w:cs="Palatino Linotype"/>
          <w:color w:val="000000"/>
          <w:sz w:val="16"/>
          <w:szCs w:val="16"/>
        </w:rPr>
        <w:t>: 2</w:t>
      </w:r>
      <w:r w:rsidRPr="00EE4D54">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9ACE" w14:textId="77777777" w:rsidR="00BB78DC" w:rsidRDefault="008C74AF" w:rsidP="005479B4">
    <w:pPr>
      <w:ind w:right="333"/>
      <w:rPr>
        <w:rFonts w:ascii="Cambria" w:eastAsia="Cambria" w:hAnsi="Cambria" w:cs="Cambria"/>
        <w:color w:val="000000"/>
      </w:rPr>
    </w:pPr>
    <w:r>
      <w:rPr>
        <w:noProof/>
      </w:rPr>
      <w:drawing>
        <wp:anchor distT="0" distB="0" distL="0" distR="0" simplePos="0" relativeHeight="251658240" behindDoc="1" locked="0" layoutInCell="1" hidden="0" allowOverlap="1" wp14:anchorId="5A77A5A8" wp14:editId="3B1B0A27">
          <wp:simplePos x="0" y="0"/>
          <wp:positionH relativeFrom="column">
            <wp:posOffset>-965198</wp:posOffset>
          </wp:positionH>
          <wp:positionV relativeFrom="paragraph">
            <wp:posOffset>-453388</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365" w:type="dxa"/>
      <w:tblInd w:w="3261" w:type="dxa"/>
      <w:tblLayout w:type="fixed"/>
      <w:tblLook w:val="0400" w:firstRow="0" w:lastRow="0" w:firstColumn="0" w:lastColumn="0" w:noHBand="0" w:noVBand="1"/>
    </w:tblPr>
    <w:tblGrid>
      <w:gridCol w:w="2243"/>
      <w:gridCol w:w="3122"/>
    </w:tblGrid>
    <w:tr w:rsidR="00BB78DC" w14:paraId="692A9DDB" w14:textId="77777777" w:rsidTr="00B60859">
      <w:trPr>
        <w:trHeight w:val="323"/>
      </w:trPr>
      <w:tc>
        <w:tcPr>
          <w:tcW w:w="2243" w:type="dxa"/>
          <w:shd w:val="clear" w:color="auto" w:fill="auto"/>
        </w:tcPr>
        <w:p w14:paraId="4D449E3D"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22" w:type="dxa"/>
          <w:shd w:val="clear" w:color="auto" w:fill="auto"/>
          <w:vAlign w:val="center"/>
        </w:tcPr>
        <w:p w14:paraId="5C7755FC" w14:textId="77777777" w:rsidR="00BB78DC" w:rsidRDefault="00EE0B2F">
          <w:pPr>
            <w:ind w:right="175"/>
            <w:jc w:val="both"/>
            <w:rPr>
              <w:rFonts w:ascii="Palatino Linotype" w:eastAsia="Palatino Linotype" w:hAnsi="Palatino Linotype" w:cs="Palatino Linotype"/>
              <w:b/>
            </w:rPr>
          </w:pPr>
          <w:r>
            <w:rPr>
              <w:rFonts w:ascii="Palatino Linotype" w:eastAsia="Palatino Linotype" w:hAnsi="Palatino Linotype" w:cs="Palatino Linotype"/>
              <w:b/>
            </w:rPr>
            <w:t>04044/INFOEM/IP/RR/2023</w:t>
          </w:r>
        </w:p>
      </w:tc>
    </w:tr>
    <w:tr w:rsidR="00BB78DC" w14:paraId="4F8BA0B2" w14:textId="77777777" w:rsidTr="00B60859">
      <w:trPr>
        <w:trHeight w:val="245"/>
      </w:trPr>
      <w:tc>
        <w:tcPr>
          <w:tcW w:w="2243" w:type="dxa"/>
          <w:shd w:val="clear" w:color="auto" w:fill="auto"/>
          <w:vAlign w:val="center"/>
        </w:tcPr>
        <w:p w14:paraId="22F6B752"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122" w:type="dxa"/>
          <w:shd w:val="clear" w:color="auto" w:fill="auto"/>
          <w:vAlign w:val="center"/>
        </w:tcPr>
        <w:p w14:paraId="6DE399AE" w14:textId="3435FB1D" w:rsidR="00BB78DC" w:rsidRDefault="00EE0B2F">
          <w:pPr>
            <w:ind w:left="-45" w:right="-257"/>
            <w:jc w:val="both"/>
            <w:rPr>
              <w:rFonts w:ascii="Palatino Linotype" w:eastAsia="Palatino Linotype" w:hAnsi="Palatino Linotype" w:cs="Palatino Linotype"/>
              <w:b/>
            </w:rPr>
          </w:pPr>
          <w:r w:rsidRPr="00EE0B2F">
            <w:rPr>
              <w:rFonts w:ascii="Palatino Linotype" w:eastAsia="Palatino Linotype" w:hAnsi="Palatino Linotype" w:cs="Palatino Linotype"/>
              <w:b/>
            </w:rPr>
            <w:t>Organismo Agua</w:t>
          </w:r>
          <w:r w:rsidR="00B550B4">
            <w:rPr>
              <w:rFonts w:ascii="Palatino Linotype" w:eastAsia="Palatino Linotype" w:hAnsi="Palatino Linotype" w:cs="Palatino Linotype"/>
              <w:b/>
            </w:rPr>
            <w:t xml:space="preserve"> y</w:t>
          </w:r>
          <w:r w:rsidRPr="00EE0B2F">
            <w:rPr>
              <w:rFonts w:ascii="Palatino Linotype" w:eastAsia="Palatino Linotype" w:hAnsi="Palatino Linotype" w:cs="Palatino Linotype"/>
              <w:b/>
            </w:rPr>
            <w:t xml:space="preserve"> </w:t>
          </w:r>
          <w:proofErr w:type="spellStart"/>
          <w:r w:rsidRPr="00EE0B2F">
            <w:rPr>
              <w:rFonts w:ascii="Palatino Linotype" w:eastAsia="Palatino Linotype" w:hAnsi="Palatino Linotype" w:cs="Palatino Linotype"/>
              <w:b/>
            </w:rPr>
            <w:t>y</w:t>
          </w:r>
          <w:proofErr w:type="spellEnd"/>
          <w:r w:rsidRPr="00EE0B2F">
            <w:rPr>
              <w:rFonts w:ascii="Palatino Linotype" w:eastAsia="Palatino Linotype" w:hAnsi="Palatino Linotype" w:cs="Palatino Linotype"/>
              <w:b/>
            </w:rPr>
            <w:t xml:space="preserve"> Saneamiento de Toluca</w:t>
          </w:r>
        </w:p>
      </w:tc>
    </w:tr>
    <w:tr w:rsidR="00BB78DC" w14:paraId="732410C8" w14:textId="77777777" w:rsidTr="00B60859">
      <w:trPr>
        <w:trHeight w:val="323"/>
      </w:trPr>
      <w:tc>
        <w:tcPr>
          <w:tcW w:w="2243" w:type="dxa"/>
          <w:shd w:val="clear" w:color="auto" w:fill="auto"/>
          <w:vAlign w:val="center"/>
        </w:tcPr>
        <w:p w14:paraId="3AA0A980" w14:textId="77777777" w:rsidR="00BB78DC" w:rsidRDefault="008C74A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22" w:type="dxa"/>
          <w:shd w:val="clear" w:color="auto" w:fill="auto"/>
          <w:vAlign w:val="center"/>
        </w:tcPr>
        <w:p w14:paraId="40936F5D" w14:textId="77777777" w:rsidR="00BB78DC" w:rsidRDefault="008C74A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9A4CC3B" w14:textId="77777777" w:rsidR="00BB78DC" w:rsidRDefault="008C74A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3B78" w14:textId="77777777" w:rsidR="00BB78DC" w:rsidRDefault="00BB78D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5953" w:type="dxa"/>
      <w:tblInd w:w="3261" w:type="dxa"/>
      <w:tblLayout w:type="fixed"/>
      <w:tblLook w:val="0400" w:firstRow="0" w:lastRow="0" w:firstColumn="0" w:lastColumn="0" w:noHBand="0" w:noVBand="1"/>
    </w:tblPr>
    <w:tblGrid>
      <w:gridCol w:w="2551"/>
      <w:gridCol w:w="3402"/>
    </w:tblGrid>
    <w:tr w:rsidR="00BB78DC" w14:paraId="08F71BB1" w14:textId="77777777">
      <w:tc>
        <w:tcPr>
          <w:tcW w:w="2551" w:type="dxa"/>
          <w:shd w:val="clear" w:color="auto" w:fill="auto"/>
          <w:vAlign w:val="center"/>
        </w:tcPr>
        <w:p w14:paraId="0D0F2CAF"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1A31F0FF" w14:textId="77777777" w:rsidR="00BB78DC" w:rsidRDefault="00EE0B2F" w:rsidP="00EE0B2F">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04044</w:t>
          </w:r>
          <w:r w:rsidR="008C74AF">
            <w:rPr>
              <w:rFonts w:ascii="Palatino Linotype" w:eastAsia="Palatino Linotype" w:hAnsi="Palatino Linotype" w:cs="Palatino Linotype"/>
              <w:b/>
            </w:rPr>
            <w:t>/INFOEM/IP/RR/202</w:t>
          </w:r>
          <w:r>
            <w:rPr>
              <w:rFonts w:ascii="Palatino Linotype" w:eastAsia="Palatino Linotype" w:hAnsi="Palatino Linotype" w:cs="Palatino Linotype"/>
              <w:b/>
            </w:rPr>
            <w:t>3</w:t>
          </w:r>
        </w:p>
      </w:tc>
    </w:tr>
    <w:tr w:rsidR="00BB78DC" w14:paraId="3690FA6D" w14:textId="77777777">
      <w:trPr>
        <w:trHeight w:val="130"/>
      </w:trPr>
      <w:tc>
        <w:tcPr>
          <w:tcW w:w="2551" w:type="dxa"/>
          <w:shd w:val="clear" w:color="auto" w:fill="auto"/>
          <w:vAlign w:val="center"/>
        </w:tcPr>
        <w:p w14:paraId="0AEDF97F"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66892658" w14:textId="77777777" w:rsidR="00BB78DC" w:rsidRDefault="00BB78DC">
          <w:pPr>
            <w:ind w:left="-45"/>
            <w:jc w:val="both"/>
            <w:rPr>
              <w:rFonts w:ascii="Palatino Linotype" w:eastAsia="Palatino Linotype" w:hAnsi="Palatino Linotype" w:cs="Palatino Linotype"/>
              <w:b/>
            </w:rPr>
          </w:pPr>
        </w:p>
      </w:tc>
    </w:tr>
    <w:tr w:rsidR="00BB78DC" w14:paraId="16F0E866" w14:textId="77777777">
      <w:trPr>
        <w:trHeight w:val="228"/>
      </w:trPr>
      <w:tc>
        <w:tcPr>
          <w:tcW w:w="2551" w:type="dxa"/>
          <w:shd w:val="clear" w:color="auto" w:fill="auto"/>
          <w:vAlign w:val="center"/>
        </w:tcPr>
        <w:p w14:paraId="72E3F61F"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2E65EAE4" w14:textId="77777777" w:rsidR="00BB78DC" w:rsidRDefault="00EE0B2F" w:rsidP="005479B4">
          <w:pPr>
            <w:ind w:left="-45" w:right="310"/>
            <w:jc w:val="both"/>
            <w:rPr>
              <w:rFonts w:ascii="Palatino Linotype" w:eastAsia="Palatino Linotype" w:hAnsi="Palatino Linotype" w:cs="Palatino Linotype"/>
              <w:b/>
            </w:rPr>
          </w:pPr>
          <w:r w:rsidRPr="00EE0B2F">
            <w:rPr>
              <w:rFonts w:ascii="Palatino Linotype" w:eastAsia="Palatino Linotype" w:hAnsi="Palatino Linotype" w:cs="Palatino Linotype"/>
              <w:b/>
            </w:rPr>
            <w:t>Organismo Agua y Saneamiento de Toluca</w:t>
          </w:r>
        </w:p>
      </w:tc>
    </w:tr>
    <w:tr w:rsidR="00BB78DC" w14:paraId="649A6305" w14:textId="77777777">
      <w:tc>
        <w:tcPr>
          <w:tcW w:w="2551" w:type="dxa"/>
          <w:shd w:val="clear" w:color="auto" w:fill="auto"/>
          <w:vAlign w:val="center"/>
        </w:tcPr>
        <w:p w14:paraId="3310540B"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1474EC50" w14:textId="77777777" w:rsidR="00BB78DC" w:rsidRDefault="008C74AF">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1D5AC3B" w14:textId="77777777" w:rsidR="00BB78DC" w:rsidRDefault="008C74AF">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17615821" wp14:editId="0C7EBB4A">
          <wp:simplePos x="0" y="0"/>
          <wp:positionH relativeFrom="column">
            <wp:posOffset>-1175381</wp:posOffset>
          </wp:positionH>
          <wp:positionV relativeFrom="paragraph">
            <wp:posOffset>-1325241</wp:posOffset>
          </wp:positionV>
          <wp:extent cx="7809865" cy="10165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6E1B" w14:textId="77777777" w:rsidR="00BB78DC" w:rsidRDefault="00BB78D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6452E17D" w14:textId="77777777" w:rsidR="00BB78DC" w:rsidRDefault="00BB78D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E2"/>
    <w:multiLevelType w:val="multilevel"/>
    <w:tmpl w:val="37947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F86461"/>
    <w:multiLevelType w:val="multilevel"/>
    <w:tmpl w:val="578C1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8F3038"/>
    <w:multiLevelType w:val="multilevel"/>
    <w:tmpl w:val="3DFA1FB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CF4CD0"/>
    <w:multiLevelType w:val="multilevel"/>
    <w:tmpl w:val="25D81F3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DC"/>
    <w:rsid w:val="00027EB0"/>
    <w:rsid w:val="000D2EF2"/>
    <w:rsid w:val="00101B22"/>
    <w:rsid w:val="001471E0"/>
    <w:rsid w:val="001F73F6"/>
    <w:rsid w:val="002113E3"/>
    <w:rsid w:val="00250C11"/>
    <w:rsid w:val="00264AAD"/>
    <w:rsid w:val="003047A4"/>
    <w:rsid w:val="003E7759"/>
    <w:rsid w:val="00463900"/>
    <w:rsid w:val="00485AC4"/>
    <w:rsid w:val="0049612E"/>
    <w:rsid w:val="00501C30"/>
    <w:rsid w:val="00517046"/>
    <w:rsid w:val="005473E4"/>
    <w:rsid w:val="005479B4"/>
    <w:rsid w:val="005739ED"/>
    <w:rsid w:val="0058740B"/>
    <w:rsid w:val="00594097"/>
    <w:rsid w:val="00650D36"/>
    <w:rsid w:val="0073134D"/>
    <w:rsid w:val="00764ED4"/>
    <w:rsid w:val="007E6D6D"/>
    <w:rsid w:val="007E7EEB"/>
    <w:rsid w:val="00853B88"/>
    <w:rsid w:val="00866B54"/>
    <w:rsid w:val="00896C0F"/>
    <w:rsid w:val="008C74AF"/>
    <w:rsid w:val="00910ECB"/>
    <w:rsid w:val="009F0489"/>
    <w:rsid w:val="00B10230"/>
    <w:rsid w:val="00B550B4"/>
    <w:rsid w:val="00B60859"/>
    <w:rsid w:val="00BB78DC"/>
    <w:rsid w:val="00DD25CE"/>
    <w:rsid w:val="00DF0C72"/>
    <w:rsid w:val="00E04E00"/>
    <w:rsid w:val="00E40DBB"/>
    <w:rsid w:val="00EE0B2F"/>
    <w:rsid w:val="00EE4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F753B6"/>
  <w15:docId w15:val="{E7AF2B41-BF66-4C44-A2B1-75DB1CD7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B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rPr>
      <w:lang w:val="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rPr>
  </w:style>
  <w:style w:type="paragraph" w:styleId="Lista2">
    <w:name w:val="List 2"/>
    <w:basedOn w:val="Normal"/>
    <w:uiPriority w:val="99"/>
    <w:unhideWhenUsed/>
    <w:rsid w:val="00603D72"/>
    <w:pPr>
      <w:ind w:left="566" w:hanging="283"/>
      <w:contextualSpacing/>
    </w:pPr>
    <w:rPr>
      <w:lang w:val="es-ES"/>
    </w:rPr>
  </w:style>
  <w:style w:type="paragraph" w:styleId="Lista3">
    <w:name w:val="List 3"/>
    <w:basedOn w:val="Normal"/>
    <w:uiPriority w:val="99"/>
    <w:unhideWhenUsed/>
    <w:rsid w:val="00603D72"/>
    <w:pPr>
      <w:ind w:left="849" w:hanging="283"/>
      <w:contextualSpacing/>
    </w:pPr>
    <w:rPr>
      <w:lang w:val="es-ES"/>
    </w:rPr>
  </w:style>
  <w:style w:type="paragraph" w:styleId="Listaconvietas3">
    <w:name w:val="List Bullet 3"/>
    <w:basedOn w:val="Normal"/>
    <w:uiPriority w:val="99"/>
    <w:unhideWhenUsed/>
    <w:rsid w:val="00603D72"/>
    <w:pPr>
      <w:numPr>
        <w:numId w:val="2"/>
      </w:numPr>
      <w:contextualSpacing/>
    </w:pPr>
    <w:rPr>
      <w:lang w:val="es-ES"/>
    </w:rPr>
  </w:style>
  <w:style w:type="paragraph" w:styleId="Continuarlista">
    <w:name w:val="List Continue"/>
    <w:basedOn w:val="Normal"/>
    <w:uiPriority w:val="99"/>
    <w:unhideWhenUsed/>
    <w:rsid w:val="00603D72"/>
    <w:pPr>
      <w:spacing w:after="120"/>
      <w:ind w:left="283"/>
      <w:contextualSpacing/>
    </w:pPr>
    <w:rPr>
      <w:lang w:val="es-ES"/>
    </w:rPr>
  </w:style>
  <w:style w:type="paragraph" w:styleId="Continuarlista2">
    <w:name w:val="List Continue 2"/>
    <w:basedOn w:val="Normal"/>
    <w:uiPriority w:val="99"/>
    <w:unhideWhenUsed/>
    <w:rsid w:val="00603D72"/>
    <w:pPr>
      <w:spacing w:after="120"/>
      <w:ind w:left="566"/>
      <w:contextualSpacing/>
    </w:pPr>
    <w:rPr>
      <w:lang w:val="es-ES"/>
    </w:rPr>
  </w:style>
  <w:style w:type="paragraph" w:styleId="Textoindependiente">
    <w:name w:val="Body Text"/>
    <w:basedOn w:val="Normal"/>
    <w:link w:val="TextoindependienteCar"/>
    <w:uiPriority w:val="99"/>
    <w:unhideWhenUsed/>
    <w:rsid w:val="00603D72"/>
    <w:pPr>
      <w:spacing w:after="120"/>
    </w:pPr>
    <w:rPr>
      <w:lang w:val="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2"/>
    <w:rPr>
      <w:sz w:val="22"/>
      <w:szCs w:val="22"/>
    </w:rPr>
    <w:tblPr>
      <w:tblStyleRowBandSize w:val="1"/>
      <w:tblStyleColBandSize w:val="1"/>
      <w:tblCellMar>
        <w:left w:w="108" w:type="dxa"/>
        <w:right w:w="108" w:type="dxa"/>
      </w:tblCellMar>
    </w:tbl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rPr>
      <w:sz w:val="22"/>
      <w:szCs w:val="22"/>
    </w:rPr>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B979F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2"/>
      <w:szCs w:val="22"/>
    </w:rPr>
    <w:tblPr>
      <w:tblStyleRowBandSize w:val="1"/>
      <w:tblStyleColBandSize w:val="1"/>
      <w:tblCellMar>
        <w:left w:w="115" w:type="dxa"/>
        <w:right w:w="115" w:type="dxa"/>
      </w:tblCellMar>
    </w:tblPr>
  </w:style>
  <w:style w:type="table" w:customStyle="1" w:styleId="a5">
    <w:basedOn w:val="TableNormal1"/>
    <w:rPr>
      <w:sz w:val="22"/>
      <w:szCs w:val="22"/>
    </w:rPr>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15" w:type="dxa"/>
        <w:right w:w="115" w:type="dxa"/>
      </w:tblCellMar>
    </w:tblPr>
  </w:style>
  <w:style w:type="table" w:customStyle="1" w:styleId="a7">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mjo/w5qOKuoN0QUWO5VqrVlX7w==">AMUW2mVQeJIrnbvfAb5kik+A6sQZnRX/QNJZxGFGSjCDrUwbqQ9MIdf0C+wu6K6XgtLW+vKuIdJk++y01vVvtW0B1OO2VPv0e9OiZ1BaWxaq89yDGLD4+1pI/ajOP96gB/JxihT83QwhYO3xwaVwcadrm2LfKv0+wfEiHCYnFJuBXdOaeBocBRw=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4001</Words>
  <Characters>22011</Characters>
  <Application>Microsoft Office Word</Application>
  <DocSecurity>4</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2023-08-25T04:57:00Z</cp:lastPrinted>
  <dcterms:created xsi:type="dcterms:W3CDTF">2023-09-04T21:40:00Z</dcterms:created>
  <dcterms:modified xsi:type="dcterms:W3CDTF">2023-09-04T21:40:00Z</dcterms:modified>
</cp:coreProperties>
</file>