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3CCD" w14:textId="77777777" w:rsidR="00D5418D" w:rsidRPr="0055477F" w:rsidRDefault="007549D2">
      <w:pPr>
        <w:spacing w:line="360" w:lineRule="auto"/>
        <w:jc w:val="both"/>
        <w:rPr>
          <w:rFonts w:ascii="Palatino Linotype" w:eastAsia="Palatino Linotype" w:hAnsi="Palatino Linotype" w:cs="Palatino Linotype"/>
        </w:rPr>
      </w:pPr>
      <w:bookmarkStart w:id="0" w:name="_heading=h.lnxbz9" w:colFirst="0" w:colLast="0"/>
      <w:bookmarkStart w:id="1" w:name="_GoBack"/>
      <w:bookmarkEnd w:id="0"/>
      <w:bookmarkEnd w:id="1"/>
      <w:r w:rsidRPr="0055477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agosto de dos mil veintitrés. </w:t>
      </w:r>
    </w:p>
    <w:p w14:paraId="0EC4697B" w14:textId="77777777" w:rsidR="00D5418D" w:rsidRPr="0055477F" w:rsidRDefault="00D5418D">
      <w:pPr>
        <w:spacing w:line="360" w:lineRule="auto"/>
        <w:jc w:val="both"/>
        <w:rPr>
          <w:rFonts w:ascii="Palatino Linotype" w:eastAsia="Palatino Linotype" w:hAnsi="Palatino Linotype" w:cs="Palatino Linotype"/>
        </w:rPr>
      </w:pPr>
    </w:p>
    <w:p w14:paraId="200F4178"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VISTO</w:t>
      </w:r>
      <w:r w:rsidRPr="0055477F">
        <w:rPr>
          <w:rFonts w:ascii="Palatino Linotype" w:eastAsia="Palatino Linotype" w:hAnsi="Palatino Linotype" w:cs="Palatino Linotype"/>
        </w:rPr>
        <w:t xml:space="preserve"> el expediente formado con motivo del recurso de revisión </w:t>
      </w:r>
      <w:r w:rsidRPr="0055477F">
        <w:rPr>
          <w:rFonts w:ascii="Palatino Linotype" w:eastAsia="Palatino Linotype" w:hAnsi="Palatino Linotype" w:cs="Palatino Linotype"/>
          <w:b/>
        </w:rPr>
        <w:t>00129/INFOEM/IP/RR/2023</w:t>
      </w:r>
      <w:r w:rsidRPr="0055477F">
        <w:rPr>
          <w:rFonts w:ascii="Palatino Linotype" w:eastAsia="Palatino Linotype" w:hAnsi="Palatino Linotype" w:cs="Palatino Linotype"/>
        </w:rPr>
        <w:t xml:space="preserve">, interpuesto por una persona </w:t>
      </w:r>
      <w:r w:rsidRPr="0055477F">
        <w:rPr>
          <w:rFonts w:ascii="Palatino Linotype" w:eastAsia="Palatino Linotype" w:hAnsi="Palatino Linotype" w:cs="Palatino Linotype"/>
          <w:b/>
        </w:rPr>
        <w:t xml:space="preserve">que no proporcionó nombre o seudónimo, </w:t>
      </w:r>
      <w:r w:rsidRPr="0055477F">
        <w:rPr>
          <w:rFonts w:ascii="Palatino Linotype" w:eastAsia="Palatino Linotype" w:hAnsi="Palatino Linotype" w:cs="Palatino Linotype"/>
        </w:rPr>
        <w:t>a quien en lo sucesivo se le denominará como</w:t>
      </w:r>
      <w:r w:rsidRPr="0055477F">
        <w:rPr>
          <w:rFonts w:ascii="Palatino Linotype" w:eastAsia="Palatino Linotype" w:hAnsi="Palatino Linotype" w:cs="Palatino Linotype"/>
          <w:b/>
        </w:rPr>
        <w:t xml:space="preserve"> LA PARTE RECURRENTE,</w:t>
      </w:r>
      <w:r w:rsidRPr="0055477F">
        <w:rPr>
          <w:rFonts w:ascii="Palatino Linotype" w:eastAsia="Palatino Linotype" w:hAnsi="Palatino Linotype" w:cs="Palatino Linotype"/>
        </w:rPr>
        <w:t xml:space="preserve"> en contra de la respuesta a su solicitud </w:t>
      </w:r>
      <w:r w:rsidRPr="0055477F">
        <w:rPr>
          <w:rFonts w:ascii="Palatino Linotype" w:eastAsia="Palatino Linotype" w:hAnsi="Palatino Linotype" w:cs="Palatino Linotype"/>
          <w:b/>
        </w:rPr>
        <w:t>00448/TECAMAC/IP/2022</w:t>
      </w:r>
      <w:r w:rsidRPr="0055477F">
        <w:rPr>
          <w:rFonts w:ascii="Arial" w:eastAsia="Arial" w:hAnsi="Arial" w:cs="Arial"/>
          <w:b/>
          <w:sz w:val="15"/>
          <w:szCs w:val="15"/>
        </w:rPr>
        <w:t xml:space="preserve"> </w:t>
      </w:r>
      <w:r w:rsidRPr="0055477F">
        <w:rPr>
          <w:rFonts w:ascii="Palatino Linotype" w:eastAsia="Palatino Linotype" w:hAnsi="Palatino Linotype" w:cs="Palatino Linotype"/>
        </w:rPr>
        <w:t xml:space="preserve">por parte del </w:t>
      </w:r>
      <w:r w:rsidRPr="0055477F">
        <w:rPr>
          <w:rFonts w:ascii="Palatino Linotype" w:eastAsia="Palatino Linotype" w:hAnsi="Palatino Linotype" w:cs="Palatino Linotype"/>
          <w:b/>
        </w:rPr>
        <w:t xml:space="preserve">Ayuntamiento de Tecámac, </w:t>
      </w:r>
      <w:r w:rsidRPr="0055477F">
        <w:rPr>
          <w:rFonts w:ascii="Palatino Linotype" w:eastAsia="Palatino Linotype" w:hAnsi="Palatino Linotype" w:cs="Palatino Linotype"/>
        </w:rPr>
        <w:t xml:space="preserve">que en lo subsecuente será nombrado como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se procede a dictar la presente resolución con base en los siguientes</w:t>
      </w:r>
    </w:p>
    <w:p w14:paraId="044F4B66" w14:textId="77777777" w:rsidR="00D5418D" w:rsidRPr="0055477F" w:rsidRDefault="00D5418D">
      <w:pPr>
        <w:spacing w:line="360" w:lineRule="auto"/>
        <w:jc w:val="both"/>
        <w:rPr>
          <w:rFonts w:ascii="Palatino Linotype" w:eastAsia="Palatino Linotype" w:hAnsi="Palatino Linotype" w:cs="Palatino Linotype"/>
          <w:b/>
        </w:rPr>
      </w:pPr>
    </w:p>
    <w:p w14:paraId="710C415F" w14:textId="77777777" w:rsidR="00D5418D" w:rsidRPr="0055477F" w:rsidRDefault="007549D2">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55477F">
        <w:rPr>
          <w:rFonts w:ascii="Palatino Linotype" w:eastAsia="Palatino Linotype" w:hAnsi="Palatino Linotype" w:cs="Palatino Linotype"/>
          <w:b/>
        </w:rPr>
        <w:t>A N T E C E D E N T E S:</w:t>
      </w:r>
    </w:p>
    <w:p w14:paraId="7E34D7FD" w14:textId="77777777" w:rsidR="00D5418D" w:rsidRPr="0055477F" w:rsidRDefault="00D5418D">
      <w:pPr>
        <w:spacing w:line="360" w:lineRule="auto"/>
        <w:ind w:left="360"/>
        <w:rPr>
          <w:rFonts w:ascii="Palatino Linotype" w:eastAsia="Palatino Linotype" w:hAnsi="Palatino Linotype" w:cs="Palatino Linotype"/>
          <w:b/>
        </w:rPr>
      </w:pPr>
    </w:p>
    <w:p w14:paraId="4C4EF620" w14:textId="77777777" w:rsidR="00D5418D" w:rsidRPr="0055477F" w:rsidRDefault="007549D2">
      <w:pPr>
        <w:spacing w:line="360" w:lineRule="auto"/>
        <w:jc w:val="both"/>
        <w:rPr>
          <w:rFonts w:ascii="Palatino Linotype" w:eastAsia="Palatino Linotype" w:hAnsi="Palatino Linotype" w:cs="Palatino Linotype"/>
        </w:rPr>
      </w:pPr>
      <w:bookmarkStart w:id="2" w:name="_heading=h.3dy6vkm" w:colFirst="0" w:colLast="0"/>
      <w:bookmarkEnd w:id="2"/>
      <w:r w:rsidRPr="0055477F">
        <w:rPr>
          <w:rFonts w:ascii="Palatino Linotype" w:eastAsia="Palatino Linotype" w:hAnsi="Palatino Linotype" w:cs="Palatino Linotype"/>
          <w:b/>
        </w:rPr>
        <w:t>1. Solicitud de acceso a la información.</w:t>
      </w:r>
      <w:r w:rsidRPr="0055477F">
        <w:rPr>
          <w:rFonts w:ascii="Palatino Linotype" w:eastAsia="Palatino Linotype" w:hAnsi="Palatino Linotype" w:cs="Palatino Linotype"/>
        </w:rPr>
        <w:t xml:space="preserve"> Con fecha </w:t>
      </w:r>
      <w:r w:rsidRPr="0055477F">
        <w:rPr>
          <w:rFonts w:ascii="Palatino Linotype" w:eastAsia="Palatino Linotype" w:hAnsi="Palatino Linotype" w:cs="Palatino Linotype"/>
          <w:b/>
        </w:rPr>
        <w:t>treinta de noviembre de dos mil veintidós,</w:t>
      </w:r>
      <w:r w:rsidRPr="0055477F">
        <w:rPr>
          <w:rFonts w:ascii="Palatino Linotype" w:eastAsia="Palatino Linotype" w:hAnsi="Palatino Linotype" w:cs="Palatino Linotype"/>
        </w:rPr>
        <w:t xml:space="preserve"> </w:t>
      </w:r>
      <w:r w:rsidRPr="0055477F">
        <w:rPr>
          <w:rFonts w:ascii="Palatino Linotype" w:eastAsia="Palatino Linotype" w:hAnsi="Palatino Linotype" w:cs="Palatino Linotype"/>
          <w:b/>
        </w:rPr>
        <w:t xml:space="preserve">LA PARTE RECURRENTE </w:t>
      </w:r>
      <w:r w:rsidRPr="0055477F">
        <w:rPr>
          <w:rFonts w:ascii="Palatino Linotype" w:eastAsia="Palatino Linotype" w:hAnsi="Palatino Linotype" w:cs="Palatino Linotype"/>
        </w:rPr>
        <w:t>presentó, través del Sistema de Acceso a la Información Mexiquense o SAIMEX</w:t>
      </w:r>
      <w:r w:rsidRPr="0055477F">
        <w:rPr>
          <w:rFonts w:ascii="Palatino Linotype" w:eastAsia="Palatino Linotype" w:hAnsi="Palatino Linotype" w:cs="Palatino Linotype"/>
          <w:b/>
        </w:rPr>
        <w:t>,</w:t>
      </w:r>
      <w:r w:rsidRPr="0055477F">
        <w:rPr>
          <w:rFonts w:ascii="Palatino Linotype" w:eastAsia="Palatino Linotype" w:hAnsi="Palatino Linotype" w:cs="Palatino Linotype"/>
        </w:rPr>
        <w:t xml:space="preserve"> ante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la solicitud de acceso a la información pública, a la que se le asignó el número </w:t>
      </w:r>
      <w:r w:rsidRPr="0055477F">
        <w:rPr>
          <w:rFonts w:ascii="Palatino Linotype" w:eastAsia="Palatino Linotype" w:hAnsi="Palatino Linotype" w:cs="Palatino Linotype"/>
          <w:b/>
        </w:rPr>
        <w:t xml:space="preserve">00448/TECAMAC/IP/2022, </w:t>
      </w:r>
      <w:r w:rsidRPr="0055477F">
        <w:rPr>
          <w:rFonts w:ascii="Palatino Linotype" w:eastAsia="Palatino Linotype" w:hAnsi="Palatino Linotype" w:cs="Palatino Linotype"/>
        </w:rPr>
        <w:t xml:space="preserve">mediante la cual requirió la información siguiente: </w:t>
      </w:r>
    </w:p>
    <w:p w14:paraId="0C451527"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491F6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3" w:name="_heading=h.gjdgxs" w:colFirst="0" w:colLast="0"/>
      <w:bookmarkEnd w:id="3"/>
      <w:r w:rsidRPr="0055477F">
        <w:rPr>
          <w:rFonts w:ascii="Palatino Linotype" w:eastAsia="Palatino Linotype" w:hAnsi="Palatino Linotype" w:cs="Palatino Linotype"/>
          <w:i/>
          <w:sz w:val="22"/>
          <w:szCs w:val="22"/>
        </w:rPr>
        <w:t xml:space="preserve">“Atentamente solicito el (los) Convenio(s) y/o instrumento(s) jurídico(s) por virtud del cual se hace entrega del Pozo </w:t>
      </w:r>
      <w:proofErr w:type="spellStart"/>
      <w:r w:rsidRPr="0055477F">
        <w:rPr>
          <w:rFonts w:ascii="Palatino Linotype" w:eastAsia="Palatino Linotype" w:hAnsi="Palatino Linotype" w:cs="Palatino Linotype"/>
          <w:i/>
          <w:sz w:val="22"/>
          <w:szCs w:val="22"/>
        </w:rPr>
        <w:t>Tezontla</w:t>
      </w:r>
      <w:proofErr w:type="spellEnd"/>
      <w:r w:rsidRPr="0055477F">
        <w:rPr>
          <w:rFonts w:ascii="Palatino Linotype" w:eastAsia="Palatino Linotype" w:hAnsi="Palatino Linotype" w:cs="Palatino Linotype"/>
          <w:i/>
          <w:sz w:val="22"/>
          <w:szCs w:val="22"/>
        </w:rPr>
        <w:t xml:space="preserve"> II al Sistema de Agua Potable de Santa María Ozumbilla Edo. de Mex. A.C. Para mayor referencia, uno de estos convenios se entregó y/o firmó el día 02 de febrero de 2022” (sic)</w:t>
      </w:r>
    </w:p>
    <w:p w14:paraId="7D45BE80"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AA34C6"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Modalidad de Entrega:</w:t>
      </w:r>
      <w:r w:rsidRPr="0055477F">
        <w:rPr>
          <w:rFonts w:ascii="Palatino Linotype" w:eastAsia="Palatino Linotype" w:hAnsi="Palatino Linotype" w:cs="Palatino Linotype"/>
        </w:rPr>
        <w:t xml:space="preserve"> A través de SAIMEX.</w:t>
      </w:r>
    </w:p>
    <w:p w14:paraId="57B78EEF"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lastRenderedPageBreak/>
        <w:t xml:space="preserve">2. Respuesta. </w:t>
      </w:r>
      <w:r w:rsidRPr="0055477F">
        <w:rPr>
          <w:rFonts w:ascii="Palatino Linotype" w:eastAsia="Palatino Linotype" w:hAnsi="Palatino Linotype" w:cs="Palatino Linotype"/>
        </w:rPr>
        <w:t>Con fecha</w:t>
      </w:r>
      <w:r w:rsidRPr="0055477F">
        <w:rPr>
          <w:rFonts w:ascii="Palatino Linotype" w:eastAsia="Palatino Linotype" w:hAnsi="Palatino Linotype" w:cs="Palatino Linotype"/>
          <w:b/>
        </w:rPr>
        <w:t xml:space="preserve"> veintiuno de diciembre de dos mil veintidós</w:t>
      </w:r>
      <w:r w:rsidRPr="0055477F">
        <w:rPr>
          <w:rFonts w:ascii="Palatino Linotype" w:eastAsia="Palatino Linotype" w:hAnsi="Palatino Linotype" w:cs="Palatino Linotype"/>
        </w:rPr>
        <w:t xml:space="preserve">,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7F33C2B"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958133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“Tecámac, México a 21 de Diciembre de 2022</w:t>
      </w:r>
    </w:p>
    <w:p w14:paraId="12E502E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Nombre del solicitante: C. Solicitante</w:t>
      </w:r>
    </w:p>
    <w:p w14:paraId="76AD82C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Folio de la solicitud: 00448/TECAMAC/IP/2022</w:t>
      </w:r>
    </w:p>
    <w:p w14:paraId="797E0558"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9FFC1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u w:val="single"/>
        </w:rPr>
      </w:pPr>
      <w:r w:rsidRPr="0055477F">
        <w:rPr>
          <w:rFonts w:ascii="Palatino Linotype" w:eastAsia="Palatino Linotype" w:hAnsi="Palatino Linotype" w:cs="Palatino Linotype"/>
          <w:i/>
          <w:sz w:val="22"/>
          <w:szCs w:val="22"/>
        </w:rPr>
        <w:t xml:space="preserve">es importante señalar que la información solicitada </w:t>
      </w:r>
      <w:r w:rsidRPr="0055477F">
        <w:rPr>
          <w:rFonts w:ascii="Palatino Linotype" w:eastAsia="Palatino Linotype" w:hAnsi="Palatino Linotype" w:cs="Palatino Linotype"/>
          <w:b/>
          <w:i/>
          <w:sz w:val="22"/>
          <w:szCs w:val="22"/>
          <w:u w:val="single"/>
        </w:rPr>
        <w:t xml:space="preserve">puede obrar en archivos del sujeto obligado </w:t>
      </w:r>
      <w:proofErr w:type="spellStart"/>
      <w:r w:rsidRPr="0055477F">
        <w:rPr>
          <w:rFonts w:ascii="Palatino Linotype" w:eastAsia="Palatino Linotype" w:hAnsi="Palatino Linotype" w:cs="Palatino Linotype"/>
          <w:b/>
          <w:i/>
          <w:sz w:val="22"/>
          <w:szCs w:val="22"/>
          <w:u w:val="single"/>
        </w:rPr>
        <w:t>odapas</w:t>
      </w:r>
      <w:proofErr w:type="spellEnd"/>
      <w:r w:rsidRPr="0055477F">
        <w:rPr>
          <w:rFonts w:ascii="Palatino Linotype" w:eastAsia="Palatino Linotype" w:hAnsi="Palatino Linotype" w:cs="Palatino Linotype"/>
          <w:b/>
          <w:i/>
          <w:sz w:val="22"/>
          <w:szCs w:val="22"/>
          <w:u w:val="single"/>
        </w:rPr>
        <w:t>, por lo que deberá realizar su solicitud al sujeto obligado en mención.</w:t>
      </w:r>
    </w:p>
    <w:p w14:paraId="7E964F8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ATENTAMENTE</w:t>
      </w:r>
    </w:p>
    <w:p w14:paraId="6775B3C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C. CARLOS ALONSO HERNÁNDEZ PELÁEZ” (Sic) </w:t>
      </w:r>
      <w:r w:rsidRPr="0055477F">
        <w:rPr>
          <w:rFonts w:ascii="Palatino Linotype" w:eastAsia="Palatino Linotype" w:hAnsi="Palatino Linotype" w:cs="Palatino Linotype"/>
          <w:b/>
          <w:i/>
          <w:sz w:val="22"/>
          <w:szCs w:val="22"/>
          <w:u w:val="single"/>
        </w:rPr>
        <w:t>Énfasis añadido</w:t>
      </w:r>
      <w:r w:rsidRPr="0055477F">
        <w:rPr>
          <w:rFonts w:ascii="Palatino Linotype" w:eastAsia="Palatino Linotype" w:hAnsi="Palatino Linotype" w:cs="Palatino Linotype"/>
          <w:i/>
          <w:sz w:val="22"/>
          <w:szCs w:val="22"/>
        </w:rPr>
        <w:t xml:space="preserve"> </w:t>
      </w:r>
    </w:p>
    <w:p w14:paraId="297F9D82"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FCA5C7F"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Además, adjuntó a su dicho, los siguientes archivos en formato PDF, mismos que contienen: </w:t>
      </w:r>
    </w:p>
    <w:p w14:paraId="314B2691" w14:textId="77777777" w:rsidR="00D5418D" w:rsidRPr="0055477F" w:rsidRDefault="00D5418D">
      <w:pPr>
        <w:spacing w:line="360" w:lineRule="auto"/>
        <w:ind w:right="49"/>
        <w:jc w:val="both"/>
        <w:rPr>
          <w:rFonts w:ascii="Palatino Linotype" w:eastAsia="Palatino Linotype" w:hAnsi="Palatino Linotype" w:cs="Palatino Linotype"/>
        </w:rPr>
      </w:pPr>
    </w:p>
    <w:p w14:paraId="2B134585" w14:textId="77777777" w:rsidR="00D5418D" w:rsidRPr="0055477F" w:rsidRDefault="00785E0A">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i/>
        </w:rPr>
      </w:pPr>
      <w:hyperlink r:id="rId8">
        <w:r w:rsidR="007549D2" w:rsidRPr="0055477F">
          <w:rPr>
            <w:rFonts w:ascii="Palatino Linotype" w:eastAsia="Palatino Linotype" w:hAnsi="Palatino Linotype" w:cs="Palatino Linotype"/>
            <w:b/>
            <w:i/>
          </w:rPr>
          <w:t>Respuesta IP 448-22.pdf</w:t>
        </w:r>
      </w:hyperlink>
    </w:p>
    <w:p w14:paraId="1D5EC5AD"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Que contiene el oficio </w:t>
      </w:r>
      <w:r w:rsidRPr="0055477F">
        <w:rPr>
          <w:rFonts w:ascii="Palatino Linotype" w:eastAsia="Palatino Linotype" w:hAnsi="Palatino Linotype" w:cs="Palatino Linotype"/>
          <w:i/>
        </w:rPr>
        <w:t>DGJC/1331/2022</w:t>
      </w:r>
      <w:r w:rsidRPr="0055477F">
        <w:rPr>
          <w:rFonts w:ascii="Palatino Linotype" w:eastAsia="Palatino Linotype" w:hAnsi="Palatino Linotype" w:cs="Palatino Linotype"/>
        </w:rPr>
        <w:t xml:space="preserve"> de fecha doce de diciembre de dos mil veintidós, signado por la Dirección General Jurídica y Consultiva, donde se hace saber a la persona solicitante que la Unidad Administrativa no celebra acuerdos, convenios, y/o instrumentos jurídicos con ningún ente público o particular. </w:t>
      </w:r>
    </w:p>
    <w:p w14:paraId="57D246D4" w14:textId="77777777" w:rsidR="00D5418D" w:rsidRPr="0055477F" w:rsidRDefault="00D5418D">
      <w:pPr>
        <w:spacing w:line="360" w:lineRule="auto"/>
        <w:ind w:right="49"/>
        <w:jc w:val="both"/>
        <w:rPr>
          <w:rFonts w:ascii="Palatino Linotype" w:eastAsia="Palatino Linotype" w:hAnsi="Palatino Linotype" w:cs="Palatino Linotype"/>
        </w:rPr>
      </w:pPr>
    </w:p>
    <w:p w14:paraId="38F409B5" w14:textId="77777777" w:rsidR="00D5418D" w:rsidRPr="0055477F" w:rsidRDefault="00785E0A">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i/>
        </w:rPr>
      </w:pPr>
      <w:hyperlink r:id="rId9">
        <w:r w:rsidR="007549D2" w:rsidRPr="0055477F">
          <w:rPr>
            <w:rFonts w:ascii="Palatino Linotype" w:eastAsia="Palatino Linotype" w:hAnsi="Palatino Linotype" w:cs="Palatino Linotype"/>
            <w:b/>
            <w:i/>
          </w:rPr>
          <w:t>RESP. SOLICITUD 448.pdf</w:t>
        </w:r>
      </w:hyperlink>
    </w:p>
    <w:p w14:paraId="052544AB"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Contiene el oficio </w:t>
      </w:r>
      <w:r w:rsidRPr="0055477F">
        <w:rPr>
          <w:rFonts w:ascii="Palatino Linotype" w:eastAsia="Palatino Linotype" w:hAnsi="Palatino Linotype" w:cs="Palatino Linotype"/>
          <w:i/>
        </w:rPr>
        <w:t>SA/2831/2022</w:t>
      </w:r>
      <w:r w:rsidRPr="0055477F">
        <w:rPr>
          <w:rFonts w:ascii="Palatino Linotype" w:eastAsia="Palatino Linotype" w:hAnsi="Palatino Linotype" w:cs="Palatino Linotype"/>
        </w:rPr>
        <w:t xml:space="preserve"> de fecha trece de diciembre de dos mil veintidós, y que fue emitido por la Secretaría del Ayuntamiento, en donde se informa a la persona requirente que la información no se localiza en sus archivos. </w:t>
      </w:r>
    </w:p>
    <w:p w14:paraId="01C7F46B" w14:textId="77777777" w:rsidR="00D5418D" w:rsidRPr="0055477F" w:rsidRDefault="00D5418D">
      <w:pPr>
        <w:spacing w:line="360" w:lineRule="auto"/>
        <w:ind w:right="49"/>
        <w:jc w:val="both"/>
        <w:rPr>
          <w:rFonts w:ascii="Palatino Linotype" w:eastAsia="Palatino Linotype" w:hAnsi="Palatino Linotype" w:cs="Palatino Linotype"/>
        </w:rPr>
      </w:pPr>
    </w:p>
    <w:p w14:paraId="6EF86B5C"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3. Interposición del recurso de revisión. </w:t>
      </w:r>
      <w:r w:rsidRPr="0055477F">
        <w:rPr>
          <w:rFonts w:ascii="Palatino Linotype" w:eastAsia="Palatino Linotype" w:hAnsi="Palatino Linotype" w:cs="Palatino Linotype"/>
        </w:rPr>
        <w:t xml:space="preserve">Inconforme con los términos de la respuesta emitida por parte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el </w:t>
      </w:r>
      <w:r w:rsidRPr="0055477F">
        <w:rPr>
          <w:rFonts w:ascii="Palatino Linotype" w:eastAsia="Palatino Linotype" w:hAnsi="Palatino Linotype" w:cs="Palatino Linotype"/>
          <w:b/>
        </w:rPr>
        <w:t>nueve de enero de dos mil veintitrés,</w:t>
      </w:r>
      <w:r w:rsidRPr="0055477F">
        <w:rPr>
          <w:rFonts w:ascii="Palatino Linotype" w:eastAsia="Palatino Linotype" w:hAnsi="Palatino Linotype" w:cs="Palatino Linotype"/>
        </w:rPr>
        <w:t xml:space="preserv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interpuso el recurso de revisión a través de SAIMEX</w:t>
      </w:r>
      <w:r w:rsidRPr="0055477F">
        <w:rPr>
          <w:rFonts w:ascii="Palatino Linotype" w:eastAsia="Palatino Linotype" w:hAnsi="Palatino Linotype" w:cs="Palatino Linotype"/>
          <w:b/>
        </w:rPr>
        <w:t xml:space="preserve">, </w:t>
      </w:r>
      <w:r w:rsidRPr="0055477F">
        <w:rPr>
          <w:rFonts w:ascii="Palatino Linotype" w:eastAsia="Palatino Linotype" w:hAnsi="Palatino Linotype" w:cs="Palatino Linotype"/>
        </w:rPr>
        <w:t>en donde se manifestó de la siguiente manera:</w:t>
      </w:r>
    </w:p>
    <w:p w14:paraId="4B3B94FF" w14:textId="77777777" w:rsidR="00D5418D" w:rsidRPr="0055477F" w:rsidRDefault="00D5418D">
      <w:pPr>
        <w:tabs>
          <w:tab w:val="left" w:pos="2745"/>
        </w:tabs>
        <w:spacing w:line="360" w:lineRule="auto"/>
        <w:jc w:val="both"/>
        <w:rPr>
          <w:rFonts w:ascii="Palatino Linotype" w:eastAsia="Palatino Linotype" w:hAnsi="Palatino Linotype" w:cs="Palatino Linotype"/>
          <w:b/>
          <w:sz w:val="22"/>
          <w:szCs w:val="22"/>
        </w:rPr>
      </w:pPr>
    </w:p>
    <w:p w14:paraId="47CFCCAF" w14:textId="77777777" w:rsidR="00D5418D" w:rsidRPr="0055477F" w:rsidRDefault="007549D2">
      <w:pPr>
        <w:tabs>
          <w:tab w:val="left" w:pos="2745"/>
        </w:tabs>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 xml:space="preserve">Acto impugnado: </w:t>
      </w:r>
    </w:p>
    <w:p w14:paraId="09EC2B72"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4B6E0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“La respuesta del sujeto obligado. De dicha respuesta se deduce que el sujeto obligado no agotó la búsqueda de la información, ni se cumplió con lo establecido en la LEY DE TRANSPARENCIA Y ACCESO A LA INFORMACIÓN PÚBLICA DEL ESTADO DE MÉXICO Y MUNICIPIOS para declarar inexistencia.” (Sic)</w:t>
      </w:r>
    </w:p>
    <w:p w14:paraId="1CC91CE6"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665DEC" w14:textId="77777777" w:rsidR="00D5418D" w:rsidRPr="0055477F" w:rsidRDefault="007549D2">
      <w:pPr>
        <w:spacing w:line="360" w:lineRule="auto"/>
        <w:jc w:val="both"/>
        <w:rPr>
          <w:rFonts w:ascii="Palatino Linotype" w:eastAsia="Palatino Linotype" w:hAnsi="Palatino Linotype" w:cs="Palatino Linotype"/>
        </w:rPr>
      </w:pPr>
      <w:bookmarkStart w:id="4" w:name="_heading=h.30j0zll" w:colFirst="0" w:colLast="0"/>
      <w:bookmarkEnd w:id="4"/>
      <w:r w:rsidRPr="0055477F">
        <w:rPr>
          <w:rFonts w:ascii="Palatino Linotype" w:eastAsia="Palatino Linotype" w:hAnsi="Palatino Linotype" w:cs="Palatino Linotype"/>
          <w:b/>
        </w:rPr>
        <w:t>Y razones o motivos de inconformidad</w:t>
      </w:r>
      <w:r w:rsidRPr="0055477F">
        <w:rPr>
          <w:rFonts w:ascii="Palatino Linotype" w:eastAsia="Palatino Linotype" w:hAnsi="Palatino Linotype" w:cs="Palatino Linotype"/>
        </w:rPr>
        <w:t>:</w:t>
      </w:r>
    </w:p>
    <w:p w14:paraId="742E13AD"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B5D81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 consideración de este solicitante de información el recurso procede por las causas señaladas en el artículo 179, fracciones III, IV y XIII. Un ejemplo de que no se agotó la búsqueda de la información es la respuesta errónea del titular de la Dirección General Jurídica y Consultiva del Ayuntamiento de Tecámac puesto que, en su oficio señala que dicha Dirección no cuenta con las facultades para suscribir convenios, pero este solicitante se refirió a los convenios e instrumentos jurídicos celebrados por el Ayuntamiento de Tecámac no por la citada dirección. Aunado a que dicha dirección cayó en incumplimiento del artículo 2.193 fracción VIII del Código Reglamentario Municipal de Tecámac.” (Sic)</w:t>
      </w:r>
    </w:p>
    <w:p w14:paraId="2930017D"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B5DA0C" w14:textId="77777777" w:rsidR="00D5418D" w:rsidRPr="0055477F" w:rsidRDefault="007549D2">
      <w:pPr>
        <w:spacing w:line="360" w:lineRule="auto"/>
        <w:ind w:right="51"/>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4. Turno. </w:t>
      </w:r>
      <w:r w:rsidRPr="0055477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presente recurso de revisión se turnó por el sistema electrónico del </w:t>
      </w:r>
      <w:proofErr w:type="spellStart"/>
      <w:r w:rsidRPr="0055477F">
        <w:rPr>
          <w:rFonts w:ascii="Palatino Linotype" w:eastAsia="Palatino Linotype" w:hAnsi="Palatino Linotype" w:cs="Palatino Linotype"/>
        </w:rPr>
        <w:t>Infoem</w:t>
      </w:r>
      <w:proofErr w:type="spellEnd"/>
      <w:r w:rsidRPr="0055477F">
        <w:rPr>
          <w:rFonts w:ascii="Palatino Linotype" w:eastAsia="Palatino Linotype" w:hAnsi="Palatino Linotype" w:cs="Palatino Linotype"/>
        </w:rPr>
        <w:t xml:space="preserve">, a la </w:t>
      </w:r>
      <w:r w:rsidRPr="0055477F">
        <w:rPr>
          <w:rFonts w:ascii="Palatino Linotype" w:eastAsia="Palatino Linotype" w:hAnsi="Palatino Linotype" w:cs="Palatino Linotype"/>
          <w:b/>
        </w:rPr>
        <w:t xml:space="preserve">Comisionada Guadalupe Ramírez Peña, </w:t>
      </w:r>
      <w:r w:rsidRPr="0055477F">
        <w:rPr>
          <w:rFonts w:ascii="Palatino Linotype" w:eastAsia="Palatino Linotype" w:hAnsi="Palatino Linotype" w:cs="Palatino Linotype"/>
        </w:rPr>
        <w:t xml:space="preserve">a efecto de que analizara sobre su admisión o su </w:t>
      </w:r>
      <w:proofErr w:type="spellStart"/>
      <w:r w:rsidRPr="0055477F">
        <w:rPr>
          <w:rFonts w:ascii="Palatino Linotype" w:eastAsia="Palatino Linotype" w:hAnsi="Palatino Linotype" w:cs="Palatino Linotype"/>
        </w:rPr>
        <w:t>desechamiento</w:t>
      </w:r>
      <w:proofErr w:type="spellEnd"/>
      <w:r w:rsidRPr="0055477F">
        <w:rPr>
          <w:rFonts w:ascii="Palatino Linotype" w:eastAsia="Palatino Linotype" w:hAnsi="Palatino Linotype" w:cs="Palatino Linotype"/>
        </w:rPr>
        <w:t>.</w:t>
      </w:r>
    </w:p>
    <w:p w14:paraId="287ADCB2" w14:textId="77777777" w:rsidR="00D5418D" w:rsidRPr="0055477F" w:rsidRDefault="00D5418D">
      <w:pPr>
        <w:spacing w:line="360" w:lineRule="auto"/>
        <w:jc w:val="both"/>
        <w:rPr>
          <w:rFonts w:ascii="Palatino Linotype" w:eastAsia="Palatino Linotype" w:hAnsi="Palatino Linotype" w:cs="Palatino Linotype"/>
          <w:b/>
        </w:rPr>
      </w:pPr>
    </w:p>
    <w:p w14:paraId="0C716671"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lastRenderedPageBreak/>
        <w:t>5. Admisión del Recurso de revisión.</w:t>
      </w:r>
      <w:r w:rsidRPr="0055477F">
        <w:rPr>
          <w:rFonts w:ascii="Palatino Linotype" w:eastAsia="Palatino Linotype" w:hAnsi="Palatino Linotype" w:cs="Palatino Linotype"/>
        </w:rPr>
        <w:t xml:space="preserve"> Con fecha</w:t>
      </w:r>
      <w:r w:rsidRPr="0055477F">
        <w:rPr>
          <w:rFonts w:ascii="Palatino Linotype" w:eastAsia="Palatino Linotype" w:hAnsi="Palatino Linotype" w:cs="Palatino Linotype"/>
          <w:b/>
        </w:rPr>
        <w:t xml:space="preserve"> doce de enero de dos mil veintitrés, </w:t>
      </w:r>
      <w:r w:rsidRPr="0055477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presentara su informe justificado.</w:t>
      </w:r>
    </w:p>
    <w:p w14:paraId="7573C55B" w14:textId="77777777" w:rsidR="00D5418D" w:rsidRPr="0055477F" w:rsidRDefault="00D5418D">
      <w:pPr>
        <w:spacing w:line="360" w:lineRule="auto"/>
        <w:jc w:val="both"/>
        <w:rPr>
          <w:rFonts w:ascii="Palatino Linotype" w:eastAsia="Palatino Linotype" w:hAnsi="Palatino Linotype" w:cs="Palatino Linotype"/>
          <w:b/>
        </w:rPr>
      </w:pPr>
      <w:bookmarkStart w:id="5" w:name="_heading=h.2s8eyo1" w:colFirst="0" w:colLast="0"/>
      <w:bookmarkEnd w:id="5"/>
    </w:p>
    <w:p w14:paraId="756718C2" w14:textId="77777777" w:rsidR="00D5418D" w:rsidRPr="0055477F" w:rsidRDefault="007549D2">
      <w:pPr>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6. Manifestaciones</w:t>
      </w:r>
      <w:r w:rsidRPr="0055477F">
        <w:rPr>
          <w:rFonts w:ascii="Palatino Linotype" w:eastAsia="Palatino Linotype" w:hAnsi="Palatino Linotype" w:cs="Palatino Linotype"/>
        </w:rPr>
        <w:t xml:space="preserve">. De las constancias que integran al expediente en que se actúa, se desprende que el veintiocho de enero de dos mil veintitrés,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en la Etapa de Instrucción del presente medio de impugnación, remitió el oficio </w:t>
      </w:r>
      <w:r w:rsidRPr="0055477F">
        <w:rPr>
          <w:rFonts w:ascii="Palatino Linotype" w:eastAsia="Palatino Linotype" w:hAnsi="Palatino Linotype" w:cs="Palatino Linotype"/>
          <w:i/>
        </w:rPr>
        <w:t>SA/SJG/0077/2023</w:t>
      </w:r>
      <w:r w:rsidRPr="0055477F">
        <w:rPr>
          <w:rFonts w:ascii="Palatino Linotype" w:eastAsia="Palatino Linotype" w:hAnsi="Palatino Linotype" w:cs="Palatino Linotype"/>
        </w:rPr>
        <w:t xml:space="preserve"> de fecha veinticinco de enero de dos mil veintitrés, signado por la ahora Secretaría Jurídica y de Gobierno, que hasta el momento de la respuesta tenía el nombre de Dirección General Jurídica y Consultiva, según lo dicho en ese documento, y que fue notificado a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el pasado </w:t>
      </w:r>
      <w:r w:rsidRPr="0055477F">
        <w:rPr>
          <w:rFonts w:ascii="Palatino Linotype" w:eastAsia="Palatino Linotype" w:hAnsi="Palatino Linotype" w:cs="Palatino Linotype"/>
          <w:b/>
        </w:rPr>
        <w:t xml:space="preserve">treinta y uno de julio de dos mil veintitrés. </w:t>
      </w:r>
    </w:p>
    <w:p w14:paraId="0F2DCF7A" w14:textId="77777777" w:rsidR="00D5418D" w:rsidRPr="0055477F" w:rsidRDefault="00D5418D">
      <w:pPr>
        <w:spacing w:line="360" w:lineRule="auto"/>
        <w:jc w:val="both"/>
        <w:rPr>
          <w:rFonts w:ascii="Palatino Linotype" w:eastAsia="Palatino Linotype" w:hAnsi="Palatino Linotype" w:cs="Palatino Linotype"/>
        </w:rPr>
      </w:pPr>
    </w:p>
    <w:p w14:paraId="6B7D3EA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dicho oficio encontramos que la Secretaría refirió que ninguna área del Ayuntamiento solicitó revisión, asesoría y/u observación referente a contratos, convenios  o instrumentos jurídicos relacionados con Sistemas de Agua Potable de Tecámac, en ese sentido también apuntó que luego de la búsqueda en las áreas que pudieran tener la información, se tiene que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no cuenta con ella.</w:t>
      </w:r>
    </w:p>
    <w:p w14:paraId="3EDA7E5D" w14:textId="77777777" w:rsidR="00D5418D" w:rsidRPr="0055477F" w:rsidRDefault="00D5418D">
      <w:pPr>
        <w:spacing w:line="360" w:lineRule="auto"/>
        <w:jc w:val="both"/>
        <w:rPr>
          <w:rFonts w:ascii="Palatino Linotype" w:eastAsia="Palatino Linotype" w:hAnsi="Palatino Linotype" w:cs="Palatino Linotype"/>
        </w:rPr>
      </w:pPr>
    </w:p>
    <w:p w14:paraId="5F2E9804"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lastRenderedPageBreak/>
        <w:t xml:space="preserve">No obstante, señaló que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podría dirigir su requerimiento al Organismo Descentralizado para la Prestación de los Servicios de Agua Potable, Alcantarillado y Saneamiento de Tecámac, que, de acuerdo a la naturaleza de sus facultades, competencias y funciones, es quien podría poseer la información requerida. </w:t>
      </w:r>
    </w:p>
    <w:p w14:paraId="198AB051" w14:textId="77777777" w:rsidR="00D5418D" w:rsidRPr="0055477F" w:rsidRDefault="00D5418D">
      <w:pPr>
        <w:spacing w:line="360" w:lineRule="auto"/>
        <w:jc w:val="both"/>
        <w:rPr>
          <w:rFonts w:ascii="Palatino Linotype" w:eastAsia="Palatino Linotype" w:hAnsi="Palatino Linotype" w:cs="Palatino Linotype"/>
        </w:rPr>
      </w:pPr>
    </w:p>
    <w:p w14:paraId="789AC540"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Notificado el Informe Justificado, la </w:t>
      </w:r>
      <w:r w:rsidRPr="0055477F">
        <w:rPr>
          <w:rFonts w:ascii="Palatino Linotype" w:eastAsia="Palatino Linotype" w:hAnsi="Palatino Linotype" w:cs="Palatino Linotype"/>
          <w:b/>
        </w:rPr>
        <w:t>Comisionada Ponente</w:t>
      </w:r>
      <w:r w:rsidRPr="0055477F">
        <w:rPr>
          <w:rFonts w:ascii="Palatino Linotype" w:eastAsia="Palatino Linotype" w:hAnsi="Palatino Linotype" w:cs="Palatino Linotype"/>
        </w:rPr>
        <w:t xml:space="preserve"> acordó que en un plazo de tres días hábiles posteriores a su notificación,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podría alegar lo que a su derecho resultara conveniente, sin embargo, a continuación se puede observar omitió manifestarse: </w:t>
      </w:r>
    </w:p>
    <w:p w14:paraId="648E206F" w14:textId="77777777" w:rsidR="00D5418D" w:rsidRPr="0055477F" w:rsidRDefault="00D5418D">
      <w:pPr>
        <w:spacing w:line="360" w:lineRule="auto"/>
        <w:jc w:val="both"/>
        <w:rPr>
          <w:rFonts w:ascii="Palatino Linotype" w:eastAsia="Palatino Linotype" w:hAnsi="Palatino Linotype" w:cs="Palatino Linotype"/>
        </w:rPr>
      </w:pPr>
      <w:bookmarkStart w:id="6" w:name="_heading=h.1fob9te" w:colFirst="0" w:colLast="0"/>
      <w:bookmarkEnd w:id="6"/>
    </w:p>
    <w:p w14:paraId="3B7F29A7" w14:textId="77777777" w:rsidR="00D5418D" w:rsidRPr="0055477F" w:rsidRDefault="007549D2">
      <w:pPr>
        <w:spacing w:line="360" w:lineRule="auto"/>
        <w:jc w:val="center"/>
        <w:rPr>
          <w:rFonts w:ascii="Palatino Linotype" w:eastAsia="Palatino Linotype" w:hAnsi="Palatino Linotype" w:cs="Palatino Linotype"/>
        </w:rPr>
      </w:pPr>
      <w:r w:rsidRPr="0055477F">
        <w:rPr>
          <w:noProof/>
        </w:rPr>
        <w:drawing>
          <wp:inline distT="0" distB="0" distL="0" distR="0" wp14:anchorId="31ECA86C" wp14:editId="5F05F593">
            <wp:extent cx="3843572" cy="1792257"/>
            <wp:effectExtent l="0" t="0" r="0" b="0"/>
            <wp:docPr id="1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4316" t="22772" r="17198" b="20449"/>
                    <a:stretch>
                      <a:fillRect/>
                    </a:stretch>
                  </pic:blipFill>
                  <pic:spPr>
                    <a:xfrm>
                      <a:off x="0" y="0"/>
                      <a:ext cx="3843572" cy="1792257"/>
                    </a:xfrm>
                    <a:prstGeom prst="rect">
                      <a:avLst/>
                    </a:prstGeom>
                    <a:ln/>
                  </pic:spPr>
                </pic:pic>
              </a:graphicData>
            </a:graphic>
          </wp:inline>
        </w:drawing>
      </w:r>
    </w:p>
    <w:p w14:paraId="186DB1A7" w14:textId="77777777" w:rsidR="00D5418D" w:rsidRPr="0055477F" w:rsidRDefault="00D5418D">
      <w:pPr>
        <w:spacing w:line="360" w:lineRule="auto"/>
        <w:jc w:val="center"/>
        <w:rPr>
          <w:rFonts w:ascii="Palatino Linotype" w:eastAsia="Palatino Linotype" w:hAnsi="Palatino Linotype" w:cs="Palatino Linotype"/>
        </w:rPr>
      </w:pPr>
    </w:p>
    <w:p w14:paraId="4345202B"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7. Ampliación del plazo para emitir resolución. </w:t>
      </w:r>
      <w:r w:rsidRPr="0055477F">
        <w:rPr>
          <w:rFonts w:ascii="Palatino Linotype" w:eastAsia="Palatino Linotype" w:hAnsi="Palatino Linotype" w:cs="Palatino Linotype"/>
        </w:rPr>
        <w:t xml:space="preserve">El </w:t>
      </w:r>
      <w:r w:rsidRPr="0055477F">
        <w:rPr>
          <w:rFonts w:ascii="Palatino Linotype" w:eastAsia="Palatino Linotype" w:hAnsi="Palatino Linotype" w:cs="Palatino Linotype"/>
          <w:b/>
        </w:rPr>
        <w:t>treinta y uno de julio de dos mil veintitrés</w:t>
      </w:r>
      <w:r w:rsidRPr="0055477F">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p>
    <w:p w14:paraId="4DEFFCEB" w14:textId="77777777" w:rsidR="00D5418D" w:rsidRPr="0055477F" w:rsidRDefault="00D5418D">
      <w:pPr>
        <w:widowControl w:val="0"/>
        <w:spacing w:line="360" w:lineRule="auto"/>
        <w:jc w:val="both"/>
        <w:rPr>
          <w:rFonts w:ascii="Palatino Linotype" w:eastAsia="Palatino Linotype" w:hAnsi="Palatino Linotype" w:cs="Palatino Linotype"/>
        </w:rPr>
      </w:pPr>
    </w:p>
    <w:p w14:paraId="0AC6A169" w14:textId="77777777" w:rsidR="00D5418D" w:rsidRPr="0055477F" w:rsidRDefault="00D5418D">
      <w:pPr>
        <w:widowControl w:val="0"/>
        <w:spacing w:line="360" w:lineRule="auto"/>
        <w:jc w:val="both"/>
        <w:rPr>
          <w:rFonts w:ascii="Palatino Linotype" w:eastAsia="Palatino Linotype" w:hAnsi="Palatino Linotype" w:cs="Palatino Linotype"/>
        </w:rPr>
      </w:pPr>
    </w:p>
    <w:p w14:paraId="012AEB0D"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66880426" w14:textId="77777777" w:rsidR="00D5418D" w:rsidRPr="0055477F" w:rsidRDefault="00D5418D">
      <w:pPr>
        <w:widowControl w:val="0"/>
        <w:spacing w:line="360" w:lineRule="auto"/>
        <w:jc w:val="both"/>
        <w:rPr>
          <w:rFonts w:ascii="Palatino Linotype" w:eastAsia="Palatino Linotype" w:hAnsi="Palatino Linotype" w:cs="Palatino Linotype"/>
        </w:rPr>
      </w:pPr>
    </w:p>
    <w:p w14:paraId="0B140904"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AAA89EA" w14:textId="77777777" w:rsidR="00D5418D" w:rsidRPr="0055477F" w:rsidRDefault="00D5418D">
      <w:pPr>
        <w:widowControl w:val="0"/>
        <w:spacing w:line="360" w:lineRule="auto"/>
        <w:jc w:val="both"/>
        <w:rPr>
          <w:rFonts w:ascii="Palatino Linotype" w:eastAsia="Palatino Linotype" w:hAnsi="Palatino Linotype" w:cs="Palatino Linotype"/>
        </w:rPr>
      </w:pPr>
    </w:p>
    <w:p w14:paraId="1B7996F9"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19471" w14:textId="77777777" w:rsidR="00D5418D" w:rsidRPr="0055477F" w:rsidRDefault="00D5418D">
      <w:pPr>
        <w:widowControl w:val="0"/>
        <w:spacing w:line="360" w:lineRule="auto"/>
        <w:jc w:val="both"/>
        <w:rPr>
          <w:rFonts w:ascii="Palatino Linotype" w:eastAsia="Palatino Linotype" w:hAnsi="Palatino Linotype" w:cs="Palatino Linotype"/>
        </w:rPr>
      </w:pPr>
    </w:p>
    <w:p w14:paraId="2BC87F8E"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5D22F85" w14:textId="77777777" w:rsidR="00D5418D" w:rsidRPr="0055477F" w:rsidRDefault="00D5418D">
      <w:pPr>
        <w:widowControl w:val="0"/>
        <w:spacing w:line="360" w:lineRule="auto"/>
        <w:jc w:val="both"/>
        <w:rPr>
          <w:rFonts w:ascii="Palatino Linotype" w:eastAsia="Palatino Linotype" w:hAnsi="Palatino Linotype" w:cs="Palatino Linotype"/>
        </w:rPr>
      </w:pPr>
    </w:p>
    <w:p w14:paraId="2B75DF5A"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0657F5" w14:textId="77777777" w:rsidR="00D5418D" w:rsidRPr="0055477F" w:rsidRDefault="00D5418D">
      <w:pPr>
        <w:widowControl w:val="0"/>
        <w:spacing w:line="360" w:lineRule="auto"/>
        <w:jc w:val="both"/>
        <w:rPr>
          <w:rFonts w:ascii="Palatino Linotype" w:eastAsia="Palatino Linotype" w:hAnsi="Palatino Linotype" w:cs="Palatino Linotype"/>
        </w:rPr>
      </w:pPr>
    </w:p>
    <w:p w14:paraId="62695128" w14:textId="77777777" w:rsidR="00D5418D" w:rsidRPr="0055477F" w:rsidRDefault="007549D2">
      <w:pPr>
        <w:widowControl w:val="0"/>
        <w:numPr>
          <w:ilvl w:val="0"/>
          <w:numId w:val="1"/>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Complejidad del Asunto: </w:t>
      </w:r>
      <w:r w:rsidRPr="0055477F">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7D5B4EBC" w14:textId="77777777" w:rsidR="00D5418D" w:rsidRPr="0055477F" w:rsidRDefault="007549D2">
      <w:pPr>
        <w:widowControl w:val="0"/>
        <w:numPr>
          <w:ilvl w:val="0"/>
          <w:numId w:val="1"/>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Actividad Procesal del interesado:</w:t>
      </w:r>
      <w:r w:rsidRPr="0055477F">
        <w:rPr>
          <w:rFonts w:ascii="Palatino Linotype" w:eastAsia="Palatino Linotype" w:hAnsi="Palatino Linotype" w:cs="Palatino Linotype"/>
        </w:rPr>
        <w:t xml:space="preserve"> Acciones u omisiones del interesado.</w:t>
      </w:r>
    </w:p>
    <w:p w14:paraId="32E86F05" w14:textId="77777777" w:rsidR="00D5418D" w:rsidRPr="0055477F" w:rsidRDefault="007549D2">
      <w:pPr>
        <w:widowControl w:val="0"/>
        <w:numPr>
          <w:ilvl w:val="0"/>
          <w:numId w:val="1"/>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Conducta de la Autoridad:</w:t>
      </w:r>
      <w:r w:rsidRPr="0055477F">
        <w:rPr>
          <w:rFonts w:ascii="Palatino Linotype" w:eastAsia="Palatino Linotype" w:hAnsi="Palatino Linotype" w:cs="Palatino Linotype"/>
        </w:rPr>
        <w:t xml:space="preserve"> Las Acciones u omisiones realizadas en el procedimiento. Así como si la autoridad actuó con la debida diligencia.</w:t>
      </w:r>
    </w:p>
    <w:p w14:paraId="19F7DBE0" w14:textId="77777777" w:rsidR="00D5418D" w:rsidRPr="0055477F" w:rsidRDefault="007549D2">
      <w:pPr>
        <w:widowControl w:val="0"/>
        <w:numPr>
          <w:ilvl w:val="0"/>
          <w:numId w:val="1"/>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La afectación generada en la situación jurídica de la persona involucrada en el proceso:</w:t>
      </w:r>
      <w:r w:rsidRPr="0055477F">
        <w:rPr>
          <w:rFonts w:ascii="Palatino Linotype" w:eastAsia="Palatino Linotype" w:hAnsi="Palatino Linotype" w:cs="Palatino Linotype"/>
        </w:rPr>
        <w:t xml:space="preserve"> Violación a sus derechos humanos.</w:t>
      </w:r>
    </w:p>
    <w:p w14:paraId="54BAD7AC" w14:textId="77777777" w:rsidR="00D5418D" w:rsidRPr="0055477F" w:rsidRDefault="00D5418D">
      <w:pPr>
        <w:widowControl w:val="0"/>
        <w:spacing w:line="360" w:lineRule="auto"/>
        <w:jc w:val="both"/>
        <w:rPr>
          <w:rFonts w:ascii="Palatino Linotype" w:eastAsia="Palatino Linotype" w:hAnsi="Palatino Linotype" w:cs="Palatino Linotype"/>
        </w:rPr>
      </w:pPr>
    </w:p>
    <w:p w14:paraId="1EF0BD46"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99ED77" w14:textId="77777777" w:rsidR="00D5418D" w:rsidRPr="0055477F" w:rsidRDefault="00D5418D">
      <w:pPr>
        <w:widowControl w:val="0"/>
        <w:spacing w:line="360" w:lineRule="auto"/>
        <w:jc w:val="both"/>
        <w:rPr>
          <w:rFonts w:ascii="Palatino Linotype" w:eastAsia="Palatino Linotype" w:hAnsi="Palatino Linotype" w:cs="Palatino Linotype"/>
        </w:rPr>
      </w:pPr>
    </w:p>
    <w:p w14:paraId="7037A932"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5477F">
        <w:rPr>
          <w:rFonts w:ascii="Palatino Linotype" w:eastAsia="Palatino Linotype" w:hAnsi="Palatino Linotype" w:cs="Palatino Linotype"/>
          <w:b/>
          <w:i/>
        </w:rPr>
        <w:t xml:space="preserve">“TÉRMINOS PROCESALES. PARA DETERMINAR SI UN FUNCIONARIO JUDICIAL ACTUÓ </w:t>
      </w:r>
      <w:r w:rsidRPr="0055477F">
        <w:rPr>
          <w:rFonts w:ascii="Palatino Linotype" w:eastAsia="Palatino Linotype" w:hAnsi="Palatino Linotype" w:cs="Palatino Linotype"/>
          <w:b/>
          <w:i/>
        </w:rPr>
        <w:lastRenderedPageBreak/>
        <w:t>INDEBIDAMENTE POR NO RESPETARLOS SE DEBE ATENDER AL PRESUPUESTO QUE CONSIDERÓ EL LEGISLADOR AL FIJARLOS Y LAS CARACTERÍSTICAS DEL CASO.”</w:t>
      </w:r>
      <w:r w:rsidRPr="0055477F">
        <w:rPr>
          <w:rFonts w:ascii="Palatino Linotype" w:eastAsia="Palatino Linotype" w:hAnsi="Palatino Linotype" w:cs="Palatino Linotype"/>
          <w:b/>
        </w:rPr>
        <w:t>,</w:t>
      </w:r>
      <w:r w:rsidRPr="0055477F">
        <w:rPr>
          <w:rFonts w:ascii="Palatino Linotype" w:eastAsia="Palatino Linotype" w:hAnsi="Palatino Linotype" w:cs="Palatino Linotype"/>
        </w:rPr>
        <w:t xml:space="preserve"> visible en la Gaceta del Seminario Judicial de la Federación con el registro digital 205635.</w:t>
      </w:r>
    </w:p>
    <w:p w14:paraId="2262E17F" w14:textId="77777777" w:rsidR="00D5418D" w:rsidRPr="0055477F" w:rsidRDefault="00D5418D">
      <w:pPr>
        <w:widowControl w:val="0"/>
        <w:spacing w:line="360" w:lineRule="auto"/>
        <w:jc w:val="both"/>
        <w:rPr>
          <w:rFonts w:ascii="Palatino Linotype" w:eastAsia="Palatino Linotype" w:hAnsi="Palatino Linotype" w:cs="Palatino Linotype"/>
        </w:rPr>
      </w:pPr>
    </w:p>
    <w:p w14:paraId="46718234"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9CE028" w14:textId="77777777" w:rsidR="00D5418D" w:rsidRPr="0055477F" w:rsidRDefault="00D5418D">
      <w:pPr>
        <w:widowControl w:val="0"/>
        <w:spacing w:line="360" w:lineRule="auto"/>
        <w:jc w:val="both"/>
        <w:rPr>
          <w:rFonts w:ascii="Palatino Linotype" w:eastAsia="Palatino Linotype" w:hAnsi="Palatino Linotype" w:cs="Palatino Linotype"/>
        </w:rPr>
      </w:pPr>
    </w:p>
    <w:p w14:paraId="1C501B27"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82E589F" w14:textId="77777777" w:rsidR="00D5418D" w:rsidRPr="0055477F" w:rsidRDefault="00D5418D">
      <w:pPr>
        <w:widowControl w:val="0"/>
        <w:spacing w:line="360" w:lineRule="auto"/>
        <w:jc w:val="both"/>
        <w:rPr>
          <w:rFonts w:ascii="Palatino Linotype" w:eastAsia="Palatino Linotype" w:hAnsi="Palatino Linotype" w:cs="Palatino Linotype"/>
        </w:rPr>
      </w:pPr>
    </w:p>
    <w:p w14:paraId="350AA11B"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i/>
        </w:rPr>
        <w:t>“PLAZO RAZONABLE PARA RESOLVER. DIMENSIÓN Y EFECTOS DE ESTE CONCEPTO CUANDO SE ADUCE EXCESIVA CARGA DE TRABAJO.”</w:t>
      </w:r>
      <w:r w:rsidRPr="0055477F">
        <w:rPr>
          <w:rFonts w:ascii="Palatino Linotype" w:eastAsia="Palatino Linotype" w:hAnsi="Palatino Linotype" w:cs="Palatino Linotype"/>
        </w:rPr>
        <w:t xml:space="preserve"> consultable en el Seminario Judicial de la Federación y su gaceta, con el registro digital 2002351.</w:t>
      </w:r>
    </w:p>
    <w:p w14:paraId="73D35E60" w14:textId="77777777" w:rsidR="00D5418D" w:rsidRPr="0055477F" w:rsidRDefault="00D5418D">
      <w:pPr>
        <w:widowControl w:val="0"/>
        <w:spacing w:line="360" w:lineRule="auto"/>
        <w:jc w:val="both"/>
        <w:rPr>
          <w:rFonts w:ascii="Palatino Linotype" w:eastAsia="Palatino Linotype" w:hAnsi="Palatino Linotype" w:cs="Palatino Linotype"/>
        </w:rPr>
      </w:pPr>
    </w:p>
    <w:p w14:paraId="0ED8735A"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i/>
        </w:rPr>
        <w:t>“PLAZO RAZONABLE PARA RESOLVER. CONCEPTO Y ELEMENTOS QUE LO INTEGRAN A LA LUZ DEL DERECHO INTERNACIONAL DE LOS DERECHOS HUMANOS.”</w:t>
      </w:r>
      <w:r w:rsidRPr="0055477F">
        <w:rPr>
          <w:rFonts w:ascii="Palatino Linotype" w:eastAsia="Palatino Linotype" w:hAnsi="Palatino Linotype" w:cs="Palatino Linotype"/>
          <w:b/>
        </w:rPr>
        <w:t>,</w:t>
      </w:r>
      <w:r w:rsidRPr="0055477F">
        <w:rPr>
          <w:rFonts w:ascii="Palatino Linotype" w:eastAsia="Palatino Linotype" w:hAnsi="Palatino Linotype" w:cs="Palatino Linotype"/>
        </w:rPr>
        <w:t xml:space="preserve"> visible en el Seminario Judicial de la Federación y su gaceta, con el registro digital 2002350.</w:t>
      </w:r>
    </w:p>
    <w:p w14:paraId="20CDFB85" w14:textId="77777777" w:rsidR="00D5418D" w:rsidRPr="0055477F" w:rsidRDefault="00D5418D">
      <w:pPr>
        <w:widowControl w:val="0"/>
        <w:spacing w:line="360" w:lineRule="auto"/>
        <w:jc w:val="both"/>
        <w:rPr>
          <w:rFonts w:ascii="Palatino Linotype" w:eastAsia="Palatino Linotype" w:hAnsi="Palatino Linotype" w:cs="Palatino Linotype"/>
        </w:rPr>
      </w:pPr>
    </w:p>
    <w:p w14:paraId="1936DD28"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8CF1814" w14:textId="77777777" w:rsidR="00D5418D" w:rsidRPr="0055477F" w:rsidRDefault="00D5418D">
      <w:pPr>
        <w:widowControl w:val="0"/>
        <w:spacing w:line="360" w:lineRule="auto"/>
        <w:jc w:val="both"/>
        <w:rPr>
          <w:rFonts w:ascii="Palatino Linotype" w:eastAsia="Palatino Linotype" w:hAnsi="Palatino Linotype" w:cs="Palatino Linotype"/>
        </w:rPr>
      </w:pPr>
    </w:p>
    <w:p w14:paraId="6BDB9B38" w14:textId="77777777" w:rsidR="00D5418D" w:rsidRPr="0055477F" w:rsidRDefault="007549D2">
      <w:pPr>
        <w:widowControl w:val="0"/>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8. Cierre de instrucción. </w:t>
      </w:r>
      <w:r w:rsidRPr="0055477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5477F">
        <w:rPr>
          <w:rFonts w:ascii="Palatino Linotype" w:eastAsia="Palatino Linotype" w:hAnsi="Palatino Linotype" w:cs="Palatino Linotype"/>
          <w:b/>
        </w:rPr>
        <w:t>cuatro de agosto de dos mil veintitrés</w:t>
      </w:r>
      <w:r w:rsidRPr="0055477F">
        <w:rPr>
          <w:rFonts w:ascii="Palatino Linotype" w:eastAsia="Palatino Linotype" w:hAnsi="Palatino Linotype" w:cs="Palatino Linotype"/>
        </w:rPr>
        <w:t xml:space="preserve">, la </w:t>
      </w:r>
      <w:r w:rsidRPr="0055477F">
        <w:rPr>
          <w:rFonts w:ascii="Palatino Linotype" w:eastAsia="Palatino Linotype" w:hAnsi="Palatino Linotype" w:cs="Palatino Linotype"/>
          <w:b/>
        </w:rPr>
        <w:t>Comisionada Ponente</w:t>
      </w:r>
      <w:r w:rsidRPr="0055477F">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62DE9905" w14:textId="77777777" w:rsidR="00D5418D" w:rsidRPr="0055477F" w:rsidRDefault="00D5418D">
      <w:pPr>
        <w:spacing w:line="360" w:lineRule="auto"/>
        <w:jc w:val="both"/>
        <w:rPr>
          <w:rFonts w:ascii="Palatino Linotype" w:eastAsia="Palatino Linotype" w:hAnsi="Palatino Linotype" w:cs="Palatino Linotype"/>
        </w:rPr>
      </w:pPr>
    </w:p>
    <w:p w14:paraId="10A14164"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15565460" w14:textId="77777777" w:rsidR="00D5418D" w:rsidRPr="0055477F" w:rsidRDefault="007549D2">
      <w:pPr>
        <w:widowControl w:val="0"/>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55477F">
        <w:rPr>
          <w:rFonts w:ascii="Palatino Linotype" w:eastAsia="Palatino Linotype" w:hAnsi="Palatino Linotype" w:cs="Palatino Linotype"/>
          <w:b/>
        </w:rPr>
        <w:t>C O N S I D E R A N D O:</w:t>
      </w:r>
    </w:p>
    <w:p w14:paraId="2BEF9F73" w14:textId="77777777" w:rsidR="00D5418D" w:rsidRPr="0055477F" w:rsidRDefault="00D5418D">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22C4B793"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PRIMERO. COMPETENCIA.</w:t>
      </w:r>
      <w:r w:rsidRPr="0055477F">
        <w:rPr>
          <w:rFonts w:ascii="Palatino Linotype" w:eastAsia="Palatino Linotype" w:hAnsi="Palatino Linotype" w:cs="Palatino Linotype"/>
        </w:rPr>
        <w:t xml:space="preserve"> El Instituto de Transparencia, Acceso a la Información Pública y Protección de Datos Personales del Estado de México y </w:t>
      </w:r>
      <w:r w:rsidRPr="0055477F">
        <w:rPr>
          <w:rFonts w:ascii="Palatino Linotype" w:eastAsia="Palatino Linotype" w:hAnsi="Palatino Linotype" w:cs="Palatino Linotype"/>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FC3501A" w14:textId="77777777" w:rsidR="00D5418D" w:rsidRPr="0055477F" w:rsidRDefault="00D5418D">
      <w:pPr>
        <w:spacing w:line="360" w:lineRule="auto"/>
        <w:jc w:val="both"/>
        <w:rPr>
          <w:rFonts w:ascii="Palatino Linotype" w:eastAsia="Palatino Linotype" w:hAnsi="Palatino Linotype" w:cs="Palatino Linotype"/>
          <w:b/>
        </w:rPr>
      </w:pPr>
      <w:bookmarkStart w:id="7" w:name="_heading=h.tyjcwt" w:colFirst="0" w:colLast="0"/>
      <w:bookmarkEnd w:id="7"/>
    </w:p>
    <w:p w14:paraId="32E4DD26"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SEGUNDO. OPORTUNIDAD Y PROCEDIBILIDAD DEL RECURSO DE REVISIÓN</w:t>
      </w:r>
      <w:r w:rsidRPr="0055477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04BD45" w14:textId="77777777" w:rsidR="00D5418D" w:rsidRPr="0055477F" w:rsidRDefault="00D5418D">
      <w:pPr>
        <w:spacing w:line="360" w:lineRule="auto"/>
        <w:jc w:val="both"/>
        <w:rPr>
          <w:rFonts w:ascii="Palatino Linotype" w:eastAsia="Palatino Linotype" w:hAnsi="Palatino Linotype" w:cs="Palatino Linotype"/>
        </w:rPr>
      </w:pPr>
    </w:p>
    <w:p w14:paraId="7DDDB7F6"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 xml:space="preserve">remitió la respuesta a la solicitud de información el día </w:t>
      </w:r>
      <w:r w:rsidRPr="0055477F">
        <w:rPr>
          <w:rFonts w:ascii="Palatino Linotype" w:eastAsia="Palatino Linotype" w:hAnsi="Palatino Linotype" w:cs="Palatino Linotype"/>
          <w:b/>
        </w:rPr>
        <w:t xml:space="preserve">veintiuno de diciembre de dos mil veintidós, </w:t>
      </w:r>
      <w:r w:rsidRPr="0055477F">
        <w:rPr>
          <w:rFonts w:ascii="Palatino Linotype" w:eastAsia="Palatino Linotype" w:hAnsi="Palatino Linotype" w:cs="Palatino Linotype"/>
        </w:rPr>
        <w:t xml:space="preserve">mientras que el recurso de revisión interpuesto por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se tuvo por presentado el día </w:t>
      </w:r>
      <w:r w:rsidRPr="0055477F">
        <w:rPr>
          <w:rFonts w:ascii="Palatino Linotype" w:eastAsia="Palatino Linotype" w:hAnsi="Palatino Linotype" w:cs="Palatino Linotype"/>
          <w:b/>
        </w:rPr>
        <w:t xml:space="preserve">nueve de enero de dos mil veintitrés, </w:t>
      </w:r>
      <w:r w:rsidRPr="0055477F">
        <w:rPr>
          <w:rFonts w:ascii="Palatino Linotype" w:eastAsia="Palatino Linotype" w:hAnsi="Palatino Linotype" w:cs="Palatino Linotype"/>
        </w:rPr>
        <w:t>esto es, al primer día hábil en que tuvo conocimiento de la respuesta.</w:t>
      </w:r>
    </w:p>
    <w:p w14:paraId="3DE7458A" w14:textId="77777777" w:rsidR="00D5418D" w:rsidRPr="0055477F" w:rsidRDefault="00D5418D">
      <w:pPr>
        <w:spacing w:line="360" w:lineRule="auto"/>
        <w:jc w:val="both"/>
        <w:rPr>
          <w:rFonts w:ascii="Palatino Linotype" w:eastAsia="Palatino Linotype" w:hAnsi="Palatino Linotype" w:cs="Palatino Linotype"/>
        </w:rPr>
      </w:pPr>
    </w:p>
    <w:p w14:paraId="6C638BA2" w14:textId="77777777" w:rsidR="00D5418D" w:rsidRPr="0055477F" w:rsidRDefault="007549D2">
      <w:pPr>
        <w:spacing w:line="360" w:lineRule="auto"/>
        <w:jc w:val="both"/>
        <w:rPr>
          <w:rFonts w:ascii="Palatino Linotype" w:eastAsia="Palatino Linotype" w:hAnsi="Palatino Linotype" w:cs="Palatino Linotype"/>
        </w:rPr>
      </w:pPr>
      <w:bookmarkStart w:id="8" w:name="_heading=h.3znysh7" w:colFirst="0" w:colLast="0"/>
      <w:bookmarkEnd w:id="8"/>
      <w:r w:rsidRPr="0055477F">
        <w:rPr>
          <w:rFonts w:ascii="Palatino Linotype" w:eastAsia="Palatino Linotype" w:hAnsi="Palatino Linotype" w:cs="Palatino Linotype"/>
        </w:rPr>
        <w:t xml:space="preserve">En este sentido, al considerar la fecha en que se formuló la solicitud y la fecha en que respondió a ésta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1F0B126" w14:textId="77777777" w:rsidR="00D5418D" w:rsidRPr="0055477F" w:rsidRDefault="00D5418D">
      <w:pPr>
        <w:spacing w:line="360" w:lineRule="auto"/>
        <w:jc w:val="both"/>
        <w:rPr>
          <w:rFonts w:ascii="Palatino Linotype" w:eastAsia="Palatino Linotype" w:hAnsi="Palatino Linotype" w:cs="Palatino Linotype"/>
        </w:rPr>
      </w:pPr>
    </w:p>
    <w:p w14:paraId="49C8DCD7"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9CCFC5F" w14:textId="77777777" w:rsidR="00D5418D" w:rsidRPr="0055477F" w:rsidRDefault="00D5418D">
      <w:pPr>
        <w:spacing w:line="360" w:lineRule="auto"/>
        <w:jc w:val="both"/>
        <w:rPr>
          <w:rFonts w:ascii="Palatino Linotype" w:eastAsia="Palatino Linotype" w:hAnsi="Palatino Linotype" w:cs="Palatino Linotype"/>
        </w:rPr>
      </w:pPr>
    </w:p>
    <w:p w14:paraId="07FAA14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 efecto de sustentar lo anterior, es de suma importancia mencionar que si bien la persona solicitante </w:t>
      </w:r>
      <w:r w:rsidRPr="0055477F">
        <w:rPr>
          <w:rFonts w:ascii="Palatino Linotype" w:eastAsia="Palatino Linotype" w:hAnsi="Palatino Linotype" w:cs="Palatino Linotype"/>
          <w:b/>
        </w:rPr>
        <w:t xml:space="preserve">no proporcionó nombre o seudónimo </w:t>
      </w:r>
      <w:r w:rsidRPr="0055477F">
        <w:rPr>
          <w:rFonts w:ascii="Palatino Linotype" w:eastAsia="Palatino Linotype" w:hAnsi="Palatino Linotype" w:cs="Palatino Linotype"/>
        </w:rPr>
        <w:t>como se advierte en el detalle de seguimiento del SAIMEX, sin embargo, el no proporcionarlos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50AEA2E"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EC6AD11"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EA548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155.</w:t>
      </w:r>
    </w:p>
    <w:p w14:paraId="06B9492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0D38716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Las solicitudes anónimas</w:t>
      </w:r>
      <w:r w:rsidRPr="0055477F">
        <w:rPr>
          <w:rFonts w:ascii="Palatino Linotype" w:eastAsia="Palatino Linotype" w:hAnsi="Palatino Linotype" w:cs="Palatino Linotype"/>
          <w:i/>
          <w:sz w:val="22"/>
          <w:szCs w:val="22"/>
        </w:rPr>
        <w:t xml:space="preserve">, con nombre incompleto o seudónimo </w:t>
      </w:r>
      <w:r w:rsidRPr="0055477F">
        <w:rPr>
          <w:rFonts w:ascii="Palatino Linotype" w:eastAsia="Palatino Linotype" w:hAnsi="Palatino Linotype" w:cs="Palatino Linotype"/>
          <w:b/>
          <w:i/>
          <w:sz w:val="22"/>
          <w:szCs w:val="22"/>
        </w:rPr>
        <w:t xml:space="preserve">serán procedentes para su trámite por parte del sujeto obligado ante quien se </w:t>
      </w:r>
      <w:r w:rsidRPr="0055477F">
        <w:rPr>
          <w:rFonts w:ascii="Palatino Linotype" w:eastAsia="Palatino Linotype" w:hAnsi="Palatino Linotype" w:cs="Palatino Linotype"/>
          <w:b/>
          <w:i/>
          <w:sz w:val="22"/>
          <w:szCs w:val="22"/>
        </w:rPr>
        <w:lastRenderedPageBreak/>
        <w:t>presente</w:t>
      </w:r>
      <w:r w:rsidRPr="0055477F">
        <w:rPr>
          <w:rFonts w:ascii="Palatino Linotype" w:eastAsia="Palatino Linotype" w:hAnsi="Palatino Linotype" w:cs="Palatino Linotype"/>
          <w:i/>
          <w:sz w:val="22"/>
          <w:szCs w:val="22"/>
        </w:rPr>
        <w:t>. No podrá requerirse información adicional con motivo del nombre proporcionado por el solicitante.</w:t>
      </w:r>
    </w:p>
    <w:p w14:paraId="496254A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w:t>
      </w:r>
    </w:p>
    <w:p w14:paraId="5C567045"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B1DEC97"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460A61C7" w14:textId="77777777" w:rsidR="00D5418D" w:rsidRPr="0055477F" w:rsidRDefault="00D5418D">
      <w:pPr>
        <w:spacing w:line="360" w:lineRule="auto"/>
        <w:jc w:val="both"/>
        <w:rPr>
          <w:rFonts w:ascii="Palatino Linotype" w:eastAsia="Palatino Linotype" w:hAnsi="Palatino Linotype" w:cs="Palatino Linotype"/>
        </w:rPr>
      </w:pPr>
    </w:p>
    <w:p w14:paraId="1755F220" w14:textId="77777777" w:rsidR="00D5418D" w:rsidRPr="0055477F" w:rsidRDefault="007549D2">
      <w:pPr>
        <w:spacing w:line="360" w:lineRule="auto"/>
        <w:jc w:val="both"/>
        <w:rPr>
          <w:rFonts w:ascii="Palatino Linotype" w:eastAsia="Palatino Linotype" w:hAnsi="Palatino Linotype" w:cs="Palatino Linotype"/>
        </w:rPr>
      </w:pPr>
      <w:bookmarkStart w:id="9" w:name="_heading=h.26in1rg" w:colFirst="0" w:colLast="0"/>
      <w:bookmarkEnd w:id="9"/>
      <w:r w:rsidRPr="0055477F">
        <w:rPr>
          <w:rFonts w:ascii="Palatino Linotype" w:eastAsia="Palatino Linotype" w:hAnsi="Palatino Linotype" w:cs="Palatino Linotype"/>
        </w:rPr>
        <w:t xml:space="preserve">Finalmente, se advierte que resulta procedente la interposición del recurso, según lo manifestado por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en sus motivos de inconformidad, de acuerdo al artículo 179, fracciones III, IV y XIII del ordenamiento legal citado, que a la letra dicen: </w:t>
      </w:r>
    </w:p>
    <w:p w14:paraId="57367F81"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C6557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3C8F19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3EE945B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 xml:space="preserve">III. La declaración de insistencia de la información; </w:t>
      </w:r>
    </w:p>
    <w:p w14:paraId="16251E4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IV. La declaración de incompetencia por el sujeto obligado;</w:t>
      </w:r>
    </w:p>
    <w:p w14:paraId="29067F1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7946D9F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 xml:space="preserve">XIII. La falta, deficiencia o insuficiencia de la fundamentación y/o motivación en la respuesta; y </w:t>
      </w:r>
    </w:p>
    <w:p w14:paraId="2E24CA8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547B3367"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56FC864"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TERCERO. MATERIA DE LA REVISIÓN. </w:t>
      </w:r>
      <w:r w:rsidRPr="0055477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5477F">
        <w:rPr>
          <w:rFonts w:ascii="Palatino Linotype" w:eastAsia="Palatino Linotype" w:hAnsi="Palatino Linotype" w:cs="Palatino Linotype"/>
          <w:b/>
        </w:rPr>
        <w:t xml:space="preserve">verificar si la respuesta otorgada por EL SUJETO OBLIGADO </w:t>
      </w:r>
      <w:r w:rsidRPr="0055477F">
        <w:rPr>
          <w:rFonts w:ascii="Palatino Linotype" w:eastAsia="Palatino Linotype" w:hAnsi="Palatino Linotype" w:cs="Palatino Linotype"/>
          <w:b/>
        </w:rPr>
        <w:lastRenderedPageBreak/>
        <w:t xml:space="preserve">es adecuada y suficiente para satisfacer el derecho de acceso a la información pública </w:t>
      </w:r>
      <w:r w:rsidRPr="0055477F">
        <w:rPr>
          <w:rFonts w:ascii="Palatino Linotype" w:eastAsia="Palatino Linotype" w:hAnsi="Palatino Linotype" w:cs="Palatino Linotype"/>
        </w:rPr>
        <w:t xml:space="preserve">de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o en su defecto, en caso de ser procedente, ordenar la entrega de información oportuna.</w:t>
      </w:r>
    </w:p>
    <w:p w14:paraId="7C677339" w14:textId="77777777" w:rsidR="00D5418D" w:rsidRPr="0055477F" w:rsidRDefault="00D5418D">
      <w:pPr>
        <w:spacing w:line="360" w:lineRule="auto"/>
        <w:ind w:right="51"/>
        <w:jc w:val="both"/>
        <w:rPr>
          <w:rFonts w:ascii="Palatino Linotype" w:eastAsia="Palatino Linotype" w:hAnsi="Palatino Linotype" w:cs="Palatino Linotype"/>
          <w:b/>
        </w:rPr>
      </w:pPr>
      <w:bookmarkStart w:id="10" w:name="_heading=h.2et92p0" w:colFirst="0" w:colLast="0"/>
      <w:bookmarkEnd w:id="10"/>
    </w:p>
    <w:p w14:paraId="27BC5C2D"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CUARTO. ESTUDIO DEL ASUNTO. </w:t>
      </w:r>
      <w:r w:rsidRPr="0055477F">
        <w:rPr>
          <w:rFonts w:ascii="Palatino Linotype" w:eastAsia="Palatino Linotype" w:hAnsi="Palatino Linotype" w:cs="Palatino Linotype"/>
        </w:rPr>
        <w:t xml:space="preserve">Antes de entrar al análisis de los pronunciamientos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028F79A"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rPr>
      </w:pPr>
    </w:p>
    <w:p w14:paraId="3EAF8CD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5477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FBAC8EE" w14:textId="77777777" w:rsidR="00D5418D" w:rsidRPr="0055477F" w:rsidRDefault="00D5418D"/>
    <w:p w14:paraId="6BBB3CD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91A9B11" w14:textId="77777777" w:rsidR="00D5418D" w:rsidRPr="0055477F" w:rsidRDefault="00D5418D"/>
    <w:p w14:paraId="5CBB983E"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rPr>
      </w:pPr>
      <w:r w:rsidRPr="0055477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477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CC5DC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7236CAFF" w14:textId="77777777" w:rsidR="00D5418D" w:rsidRPr="0055477F" w:rsidRDefault="00D5418D"/>
    <w:p w14:paraId="3B1696D1" w14:textId="77777777" w:rsidR="00D5418D" w:rsidRPr="0055477F" w:rsidRDefault="00D5418D"/>
    <w:p w14:paraId="6CA4A544"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rPr>
      </w:pPr>
      <w:r w:rsidRPr="0055477F">
        <w:rPr>
          <w:rFonts w:ascii="Palatino Linotype" w:eastAsia="Palatino Linotype" w:hAnsi="Palatino Linotype" w:cs="Palatino Linotype"/>
          <w:b/>
          <w:i/>
          <w:sz w:val="22"/>
          <w:szCs w:val="22"/>
        </w:rPr>
        <w:t>Artículo 6o.</w:t>
      </w:r>
    </w:p>
    <w:p w14:paraId="03651DA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rPr>
      </w:pPr>
      <w:r w:rsidRPr="0055477F">
        <w:rPr>
          <w:rFonts w:ascii="Palatino Linotype" w:eastAsia="Palatino Linotype" w:hAnsi="Palatino Linotype" w:cs="Palatino Linotype"/>
          <w:i/>
          <w:sz w:val="22"/>
          <w:szCs w:val="22"/>
        </w:rPr>
        <w:t>[...]</w:t>
      </w:r>
    </w:p>
    <w:p w14:paraId="592EBA7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 xml:space="preserve">A. Para el ejercicio del derecho de acceso a la información, la Federación y </w:t>
      </w:r>
      <w:r w:rsidRPr="0055477F">
        <w:rPr>
          <w:rFonts w:ascii="Palatino Linotype" w:eastAsia="Palatino Linotype" w:hAnsi="Palatino Linotype" w:cs="Palatino Linotype"/>
          <w:b/>
          <w:i/>
          <w:sz w:val="22"/>
          <w:szCs w:val="22"/>
          <w:u w:val="single"/>
        </w:rPr>
        <w:t>las entidades federativas</w:t>
      </w:r>
      <w:r w:rsidRPr="0055477F">
        <w:rPr>
          <w:rFonts w:ascii="Palatino Linotype" w:eastAsia="Palatino Linotype" w:hAnsi="Palatino Linotype" w:cs="Palatino Linotype"/>
          <w:b/>
          <w:i/>
          <w:sz w:val="22"/>
          <w:szCs w:val="22"/>
        </w:rPr>
        <w:t>,</w:t>
      </w:r>
      <w:r w:rsidRPr="0055477F">
        <w:rPr>
          <w:rFonts w:ascii="Palatino Linotype" w:eastAsia="Palatino Linotype" w:hAnsi="Palatino Linotype" w:cs="Palatino Linotype"/>
          <w:i/>
          <w:sz w:val="22"/>
          <w:szCs w:val="22"/>
        </w:rPr>
        <w:t xml:space="preserve"> en el ámbito de sus respectivas competencias, se regirán por los siguientes principios y bases:</w:t>
      </w:r>
    </w:p>
    <w:p w14:paraId="70B4A000" w14:textId="77777777" w:rsidR="00D5418D" w:rsidRPr="0055477F" w:rsidRDefault="00D5418D"/>
    <w:p w14:paraId="5C6B1D5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 xml:space="preserve">I. </w:t>
      </w:r>
      <w:r w:rsidRPr="0055477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5477F">
        <w:rPr>
          <w:rFonts w:ascii="Palatino Linotype" w:eastAsia="Palatino Linotype" w:hAnsi="Palatino Linotype" w:cs="Palatino Linotype"/>
          <w:i/>
          <w:sz w:val="22"/>
          <w:szCs w:val="22"/>
        </w:rPr>
        <w:t xml:space="preserve"> Ejecutivo, Legislativo </w:t>
      </w:r>
      <w:r w:rsidRPr="0055477F">
        <w:rPr>
          <w:rFonts w:ascii="Palatino Linotype" w:eastAsia="Palatino Linotype" w:hAnsi="Palatino Linotype" w:cs="Palatino Linotype"/>
          <w:b/>
          <w:i/>
          <w:sz w:val="22"/>
          <w:szCs w:val="22"/>
          <w:u w:val="single"/>
        </w:rPr>
        <w:t>y Judicial</w:t>
      </w:r>
      <w:r w:rsidRPr="0055477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5477F">
        <w:rPr>
          <w:rFonts w:ascii="Palatino Linotype" w:eastAsia="Palatino Linotype" w:hAnsi="Palatino Linotype" w:cs="Palatino Linotype"/>
          <w:b/>
          <w:i/>
          <w:sz w:val="22"/>
          <w:szCs w:val="22"/>
        </w:rPr>
        <w:t>es pública y sólo podrá ser reservada temporalmente por razones de interés público y seguridad nacional,</w:t>
      </w:r>
      <w:r w:rsidRPr="0055477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52018E" w14:textId="77777777" w:rsidR="00D5418D" w:rsidRPr="0055477F" w:rsidRDefault="00D5418D"/>
    <w:p w14:paraId="291261B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13BFECD" w14:textId="77777777" w:rsidR="00D5418D" w:rsidRPr="0055477F" w:rsidRDefault="00D5418D"/>
    <w:p w14:paraId="35AADD5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 xml:space="preserve">III. </w:t>
      </w:r>
      <w:r w:rsidRPr="0055477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5477F">
        <w:rPr>
          <w:rFonts w:ascii="Palatino Linotype" w:eastAsia="Palatino Linotype" w:hAnsi="Palatino Linotype" w:cs="Palatino Linotype"/>
          <w:i/>
          <w:sz w:val="22"/>
          <w:szCs w:val="22"/>
        </w:rPr>
        <w:t xml:space="preserve"> a sus datos personales o a la rectificación de éstos.</w:t>
      </w:r>
    </w:p>
    <w:p w14:paraId="76F9DE11" w14:textId="77777777" w:rsidR="00D5418D" w:rsidRPr="0055477F" w:rsidRDefault="00D5418D"/>
    <w:p w14:paraId="6AC92A5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 xml:space="preserve">IV. </w:t>
      </w:r>
      <w:r w:rsidRPr="0055477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26AF2C0" w14:textId="77777777" w:rsidR="00D5418D" w:rsidRPr="0055477F" w:rsidRDefault="00D5418D"/>
    <w:p w14:paraId="1BEF75C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 xml:space="preserve">V. </w:t>
      </w:r>
      <w:r w:rsidRPr="0055477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8759AB" w14:textId="77777777" w:rsidR="00D5418D" w:rsidRPr="0055477F" w:rsidRDefault="00D5418D"/>
    <w:p w14:paraId="7F87DC4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 xml:space="preserve">VI. </w:t>
      </w:r>
      <w:r w:rsidRPr="0055477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A1B2E06" w14:textId="77777777" w:rsidR="00D5418D" w:rsidRPr="0055477F" w:rsidRDefault="00D5418D"/>
    <w:p w14:paraId="1FC14A9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w:t>
      </w:r>
      <w:r w:rsidRPr="0055477F">
        <w:rPr>
          <w:rFonts w:ascii="Palatino Linotype" w:eastAsia="Palatino Linotype" w:hAnsi="Palatino Linotype" w:cs="Palatino Linotype"/>
          <w:b/>
          <w:i/>
          <w:sz w:val="22"/>
          <w:szCs w:val="22"/>
        </w:rPr>
        <w:t xml:space="preserve">VII. </w:t>
      </w:r>
      <w:r w:rsidRPr="0055477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55563A7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680EFF36" w14:textId="77777777" w:rsidR="00D5418D" w:rsidRPr="0055477F" w:rsidRDefault="00D5418D"/>
    <w:p w14:paraId="2261BC18"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A79B9C4"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AD84DE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Artículo 4</w:t>
      </w:r>
      <w:r w:rsidRPr="0055477F">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7314526" w14:textId="77777777" w:rsidR="00D5418D" w:rsidRPr="0055477F" w:rsidRDefault="00D5418D"/>
    <w:p w14:paraId="68369F6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8E92D5" w14:textId="77777777" w:rsidR="00D5418D" w:rsidRPr="0055477F" w:rsidRDefault="00D5418D"/>
    <w:p w14:paraId="02A3A96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BA5CA53"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024FB510"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6E1E84D" w14:textId="77777777" w:rsidR="00D5418D" w:rsidRPr="0055477F" w:rsidRDefault="00D5418D">
      <w:pPr>
        <w:pBdr>
          <w:top w:val="nil"/>
          <w:left w:val="nil"/>
          <w:bottom w:val="nil"/>
          <w:right w:val="nil"/>
          <w:between w:val="nil"/>
        </w:pBdr>
        <w:ind w:left="864" w:right="864"/>
        <w:jc w:val="both"/>
        <w:rPr>
          <w:i/>
        </w:rPr>
      </w:pPr>
    </w:p>
    <w:p w14:paraId="6399A25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Artículo 12</w:t>
      </w:r>
      <w:r w:rsidRPr="0055477F">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7F70389" w14:textId="77777777" w:rsidR="00D5418D" w:rsidRPr="0055477F" w:rsidRDefault="00D5418D">
      <w:pPr>
        <w:pBdr>
          <w:top w:val="nil"/>
          <w:left w:val="nil"/>
          <w:bottom w:val="nil"/>
          <w:right w:val="nil"/>
          <w:between w:val="nil"/>
        </w:pBdr>
        <w:ind w:left="864" w:right="864"/>
        <w:jc w:val="both"/>
        <w:rPr>
          <w:i/>
        </w:rPr>
      </w:pPr>
    </w:p>
    <w:p w14:paraId="7A4F5D4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B9998C" w14:textId="77777777" w:rsidR="00D5418D" w:rsidRPr="0055477F" w:rsidRDefault="00D5418D">
      <w:pPr>
        <w:pBdr>
          <w:top w:val="nil"/>
          <w:left w:val="nil"/>
          <w:bottom w:val="nil"/>
          <w:right w:val="nil"/>
          <w:between w:val="nil"/>
        </w:pBdr>
        <w:ind w:left="864" w:right="864"/>
        <w:jc w:val="both"/>
        <w:rPr>
          <w:i/>
        </w:rPr>
      </w:pPr>
    </w:p>
    <w:p w14:paraId="58447157"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5477F">
        <w:rPr>
          <w:rFonts w:ascii="Palatino Linotype" w:eastAsia="Palatino Linotype" w:hAnsi="Palatino Linotype" w:cs="Palatino Linotype"/>
          <w:b/>
        </w:rPr>
        <w:t xml:space="preserve"> </w:t>
      </w:r>
      <w:r w:rsidRPr="0055477F">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5477F">
        <w:rPr>
          <w:rFonts w:ascii="Palatino Linotype" w:eastAsia="Palatino Linotype" w:hAnsi="Palatino Linotype" w:cs="Palatino Linotype"/>
          <w:i/>
        </w:rPr>
        <w:t>ad hoc</w:t>
      </w:r>
      <w:r w:rsidRPr="0055477F">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4BCFC82" w14:textId="77777777" w:rsidR="00D5418D" w:rsidRPr="0055477F" w:rsidRDefault="00D5418D">
      <w:pPr>
        <w:pBdr>
          <w:top w:val="nil"/>
          <w:left w:val="nil"/>
          <w:bottom w:val="nil"/>
          <w:right w:val="nil"/>
          <w:between w:val="nil"/>
        </w:pBdr>
        <w:spacing w:line="360" w:lineRule="auto"/>
        <w:jc w:val="both"/>
      </w:pPr>
    </w:p>
    <w:p w14:paraId="712FE24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03/17</w:t>
      </w:r>
    </w:p>
    <w:p w14:paraId="550818C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NO EXISTE OBLIGACIÓN DE ELABORAR DOCUMENTOS AD HOC PARA ATENDER LAS SOLICITUDES DE ACCESO A LA INFORMACIÓN.</w:t>
      </w:r>
    </w:p>
    <w:p w14:paraId="32AB6EA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BFABEA"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5332E43"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829CBA" w14:textId="77777777" w:rsidR="00D5418D" w:rsidRPr="0055477F" w:rsidRDefault="00D5418D">
      <w:pPr>
        <w:pBdr>
          <w:top w:val="nil"/>
          <w:left w:val="nil"/>
          <w:bottom w:val="nil"/>
          <w:right w:val="nil"/>
          <w:between w:val="nil"/>
        </w:pBdr>
        <w:spacing w:line="360" w:lineRule="auto"/>
        <w:jc w:val="both"/>
      </w:pPr>
    </w:p>
    <w:p w14:paraId="58C363FC" w14:textId="77777777" w:rsidR="00D5418D" w:rsidRPr="0055477F" w:rsidRDefault="007549D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DFA146" w14:textId="77777777" w:rsidR="00D5418D" w:rsidRPr="0055477F" w:rsidRDefault="00D5418D">
      <w:pPr>
        <w:pBdr>
          <w:top w:val="nil"/>
          <w:left w:val="nil"/>
          <w:bottom w:val="nil"/>
          <w:right w:val="nil"/>
          <w:between w:val="nil"/>
        </w:pBdr>
        <w:spacing w:line="360" w:lineRule="auto"/>
        <w:ind w:right="49"/>
        <w:jc w:val="both"/>
      </w:pPr>
    </w:p>
    <w:p w14:paraId="503AD564"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194ACC"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71575C68"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 xml:space="preserve">Artículo 3. </w:t>
      </w:r>
      <w:r w:rsidRPr="0055477F">
        <w:rPr>
          <w:rFonts w:ascii="Palatino Linotype" w:eastAsia="Palatino Linotype" w:hAnsi="Palatino Linotype" w:cs="Palatino Linotype"/>
          <w:i/>
          <w:sz w:val="22"/>
          <w:szCs w:val="22"/>
        </w:rPr>
        <w:t>Para los efectos de la presente Ley se entenderá por:</w:t>
      </w:r>
    </w:p>
    <w:p w14:paraId="3F80FBF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524FFCA4"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XI. Documento:</w:t>
      </w:r>
      <w:r w:rsidRPr="0055477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19BF05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w:t>
      </w:r>
      <w:r w:rsidRPr="0055477F">
        <w:rPr>
          <w:rFonts w:ascii="Palatino Linotype" w:eastAsia="Palatino Linotype" w:hAnsi="Palatino Linotype" w:cs="Palatino Linotype"/>
          <w:i/>
          <w:sz w:val="22"/>
          <w:szCs w:val="22"/>
        </w:rPr>
        <w:t>)</w:t>
      </w:r>
    </w:p>
    <w:p w14:paraId="36607F31"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EFC541E" w14:textId="77777777" w:rsidR="00D5418D" w:rsidRPr="0055477F" w:rsidRDefault="007549D2">
      <w:pPr>
        <w:pBdr>
          <w:top w:val="nil"/>
          <w:left w:val="nil"/>
          <w:bottom w:val="nil"/>
          <w:right w:val="nil"/>
          <w:between w:val="nil"/>
        </w:pBdr>
        <w:spacing w:line="360" w:lineRule="auto"/>
        <w:jc w:val="both"/>
      </w:pPr>
      <w:r w:rsidRPr="0055477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133CA28"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DF306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CRITERIO 0002-11</w:t>
      </w:r>
    </w:p>
    <w:p w14:paraId="3F50D16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INFORMACIÓN PÚBLICA, CONCEPTO DE, EN MATERIA DE TRANSPARENCIA. INTERPRETACIÓN SISTEMÁTICA DE LOS </w:t>
      </w:r>
      <w:r w:rsidRPr="0055477F">
        <w:rPr>
          <w:rFonts w:ascii="Palatino Linotype" w:eastAsia="Palatino Linotype" w:hAnsi="Palatino Linotype" w:cs="Palatino Linotype"/>
          <w:i/>
          <w:sz w:val="22"/>
          <w:szCs w:val="22"/>
        </w:rPr>
        <w:lastRenderedPageBreak/>
        <w:t>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7D810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BCAEC7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DF4B2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B54006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0A016FC"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189E716E"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 ahí que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1723F10"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66EA0D55"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Apuntado lo anterior y del análisis de la solicitud de información</w:t>
      </w:r>
      <w:r w:rsidRPr="0055477F">
        <w:rPr>
          <w:rFonts w:ascii="Arial" w:eastAsia="Arial" w:hAnsi="Arial" w:cs="Arial"/>
          <w:b/>
          <w:sz w:val="15"/>
          <w:szCs w:val="15"/>
        </w:rPr>
        <w:t xml:space="preserve"> </w:t>
      </w:r>
      <w:r w:rsidRPr="0055477F">
        <w:rPr>
          <w:rFonts w:ascii="Palatino Linotype" w:eastAsia="Palatino Linotype" w:hAnsi="Palatino Linotype" w:cs="Palatino Linotype"/>
          <w:b/>
        </w:rPr>
        <w:t>00448/TECAMAC/IP/2022,</w:t>
      </w:r>
      <w:r w:rsidRPr="0055477F">
        <w:rPr>
          <w:rFonts w:ascii="Palatino Linotype" w:eastAsia="Palatino Linotype" w:hAnsi="Palatino Linotype" w:cs="Palatino Linotype"/>
        </w:rPr>
        <w:t xml:space="preserve"> motivo del recurso de revisión que ahora se resuelve, se advierte que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requirió al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le proporcionara lo siguiente: </w:t>
      </w:r>
    </w:p>
    <w:p w14:paraId="3C0E6722"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F975F1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 xml:space="preserve">“Atentamente solicito el </w:t>
      </w:r>
      <w:r w:rsidRPr="0055477F">
        <w:rPr>
          <w:rFonts w:ascii="Palatino Linotype" w:eastAsia="Palatino Linotype" w:hAnsi="Palatino Linotype" w:cs="Palatino Linotype"/>
          <w:b/>
          <w:i/>
          <w:sz w:val="22"/>
          <w:szCs w:val="22"/>
          <w:u w:val="single"/>
        </w:rPr>
        <w:t>(los) Convenio(s) y/o instrumento(s) jurídico(s)</w:t>
      </w:r>
      <w:r w:rsidRPr="0055477F">
        <w:rPr>
          <w:rFonts w:ascii="Palatino Linotype" w:eastAsia="Palatino Linotype" w:hAnsi="Palatino Linotype" w:cs="Palatino Linotype"/>
          <w:i/>
          <w:sz w:val="22"/>
          <w:szCs w:val="22"/>
        </w:rPr>
        <w:t xml:space="preserve"> por virtud del cual </w:t>
      </w:r>
      <w:r w:rsidRPr="0055477F">
        <w:rPr>
          <w:rFonts w:ascii="Palatino Linotype" w:eastAsia="Palatino Linotype" w:hAnsi="Palatino Linotype" w:cs="Palatino Linotype"/>
          <w:b/>
          <w:i/>
          <w:sz w:val="22"/>
          <w:szCs w:val="22"/>
          <w:u w:val="single"/>
        </w:rPr>
        <w:t xml:space="preserve">se hace entrega del Pozo </w:t>
      </w:r>
      <w:proofErr w:type="spellStart"/>
      <w:r w:rsidRPr="0055477F">
        <w:rPr>
          <w:rFonts w:ascii="Palatino Linotype" w:eastAsia="Palatino Linotype" w:hAnsi="Palatino Linotype" w:cs="Palatino Linotype"/>
          <w:b/>
          <w:i/>
          <w:sz w:val="22"/>
          <w:szCs w:val="22"/>
          <w:u w:val="single"/>
        </w:rPr>
        <w:t>Tezontla</w:t>
      </w:r>
      <w:proofErr w:type="spellEnd"/>
      <w:r w:rsidRPr="0055477F">
        <w:rPr>
          <w:rFonts w:ascii="Palatino Linotype" w:eastAsia="Palatino Linotype" w:hAnsi="Palatino Linotype" w:cs="Palatino Linotype"/>
          <w:b/>
          <w:i/>
          <w:sz w:val="22"/>
          <w:szCs w:val="22"/>
          <w:u w:val="single"/>
        </w:rPr>
        <w:t xml:space="preserve"> II al Sistema de Agua Potable de Santa María Ozumbilla Edo. de Mex. A.C.</w:t>
      </w:r>
      <w:r w:rsidRPr="0055477F">
        <w:rPr>
          <w:rFonts w:ascii="Palatino Linotype" w:eastAsia="Palatino Linotype" w:hAnsi="Palatino Linotype" w:cs="Palatino Linotype"/>
          <w:i/>
          <w:sz w:val="22"/>
          <w:szCs w:val="22"/>
        </w:rPr>
        <w:t xml:space="preserve"> Para mayor referencia, uno de estos convenios se entregó y/o firmó el día 02 de febrero de 2022” (Sic) </w:t>
      </w:r>
      <w:r w:rsidRPr="0055477F">
        <w:rPr>
          <w:rFonts w:ascii="Palatino Linotype" w:eastAsia="Palatino Linotype" w:hAnsi="Palatino Linotype" w:cs="Palatino Linotype"/>
          <w:b/>
          <w:i/>
          <w:sz w:val="22"/>
          <w:szCs w:val="22"/>
          <w:u w:val="single"/>
        </w:rPr>
        <w:t>Énfasis añadido</w:t>
      </w:r>
      <w:r w:rsidRPr="0055477F">
        <w:rPr>
          <w:rFonts w:ascii="Palatino Linotype" w:eastAsia="Palatino Linotype" w:hAnsi="Palatino Linotype" w:cs="Palatino Linotype"/>
          <w:i/>
          <w:sz w:val="22"/>
          <w:szCs w:val="22"/>
        </w:rPr>
        <w:t xml:space="preserve"> </w:t>
      </w:r>
    </w:p>
    <w:p w14:paraId="3D26CF3D" w14:textId="77777777" w:rsidR="00D5418D" w:rsidRPr="0055477F" w:rsidRDefault="00D5418D">
      <w:pPr>
        <w:rPr>
          <w:rFonts w:ascii="Palatino Linotype" w:eastAsia="Palatino Linotype" w:hAnsi="Palatino Linotype" w:cs="Palatino Linotype"/>
          <w:b/>
          <w:i/>
          <w:sz w:val="22"/>
          <w:szCs w:val="22"/>
        </w:rPr>
      </w:pPr>
    </w:p>
    <w:p w14:paraId="14E93C9E" w14:textId="77777777" w:rsidR="00D5418D" w:rsidRPr="0055477F" w:rsidRDefault="007549D2">
      <w:pPr>
        <w:spacing w:line="360" w:lineRule="auto"/>
        <w:jc w:val="both"/>
        <w:rPr>
          <w:rFonts w:ascii="Palatino Linotype" w:eastAsia="Palatino Linotype" w:hAnsi="Palatino Linotype" w:cs="Palatino Linotype"/>
          <w:i/>
        </w:rPr>
      </w:pPr>
      <w:r w:rsidRPr="0055477F">
        <w:rPr>
          <w:rFonts w:ascii="Palatino Linotype" w:eastAsia="Palatino Linotype" w:hAnsi="Palatino Linotype" w:cs="Palatino Linotype"/>
        </w:rPr>
        <w:t xml:space="preserve">Como se pudo advertir en el Antecedente número dos de esta resolución, el Ayuntamiento de Tecámac dijo mediante la Unidad de Transparencia que </w:t>
      </w:r>
      <w:r w:rsidRPr="0055477F">
        <w:rPr>
          <w:rFonts w:ascii="Palatino Linotype" w:eastAsia="Palatino Linotype" w:hAnsi="Palatino Linotype" w:cs="Palatino Linotype"/>
          <w:i/>
        </w:rPr>
        <w:t xml:space="preserve">“… </w:t>
      </w:r>
      <w:r w:rsidRPr="0055477F">
        <w:rPr>
          <w:rFonts w:ascii="Palatino Linotype" w:eastAsia="Palatino Linotype" w:hAnsi="Palatino Linotype" w:cs="Palatino Linotype"/>
          <w:b/>
          <w:i/>
          <w:sz w:val="22"/>
          <w:szCs w:val="22"/>
        </w:rPr>
        <w:t xml:space="preserve">la información solicitada puede obrar en archivos del sujeto obligado </w:t>
      </w:r>
      <w:proofErr w:type="spellStart"/>
      <w:r w:rsidRPr="0055477F">
        <w:rPr>
          <w:rFonts w:ascii="Palatino Linotype" w:eastAsia="Palatino Linotype" w:hAnsi="Palatino Linotype" w:cs="Palatino Linotype"/>
          <w:b/>
          <w:i/>
          <w:sz w:val="22"/>
          <w:szCs w:val="22"/>
        </w:rPr>
        <w:t>odapas</w:t>
      </w:r>
      <w:proofErr w:type="spellEnd"/>
      <w:r w:rsidRPr="0055477F">
        <w:rPr>
          <w:rFonts w:ascii="Palatino Linotype" w:eastAsia="Palatino Linotype" w:hAnsi="Palatino Linotype" w:cs="Palatino Linotype"/>
          <w:b/>
          <w:i/>
          <w:sz w:val="22"/>
          <w:szCs w:val="22"/>
        </w:rPr>
        <w:t>,</w:t>
      </w:r>
      <w:r w:rsidRPr="0055477F">
        <w:rPr>
          <w:rFonts w:ascii="Palatino Linotype" w:eastAsia="Palatino Linotype" w:hAnsi="Palatino Linotype" w:cs="Palatino Linotype"/>
          <w:i/>
          <w:sz w:val="22"/>
          <w:szCs w:val="22"/>
        </w:rPr>
        <w:t xml:space="preserve"> por lo que deberá realizar su solicitud al sujeto obligado en mención…” (Sic)</w:t>
      </w:r>
    </w:p>
    <w:p w14:paraId="52C72AA0"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BB22ED"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Además, la Dirección General Jurídica y Consultiva, hizo saber a la persona solicitante que la Unidad Administrativa no celebró acuerdos, convenios, y/o instrumentos jurídicos con ningún ente público o particular. </w:t>
      </w:r>
    </w:p>
    <w:p w14:paraId="4F37C007" w14:textId="77777777" w:rsidR="00D5418D" w:rsidRPr="0055477F" w:rsidRDefault="00D5418D">
      <w:pPr>
        <w:spacing w:line="360" w:lineRule="auto"/>
        <w:ind w:right="49"/>
        <w:jc w:val="both"/>
        <w:rPr>
          <w:rFonts w:ascii="Palatino Linotype" w:eastAsia="Palatino Linotype" w:hAnsi="Palatino Linotype" w:cs="Palatino Linotype"/>
        </w:rPr>
      </w:pPr>
    </w:p>
    <w:p w14:paraId="28CEB5E5" w14:textId="77777777" w:rsidR="00D5418D" w:rsidRPr="0055477F" w:rsidRDefault="007549D2">
      <w:pP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Aunado a que la Secretaría del Ayuntamiento, informó a la persona requirente que la información no se localiza en sus archivos. </w:t>
      </w:r>
    </w:p>
    <w:p w14:paraId="1D24D481" w14:textId="77777777" w:rsidR="00D5418D" w:rsidRPr="0055477F" w:rsidRDefault="00D5418D">
      <w:pPr>
        <w:spacing w:line="360" w:lineRule="auto"/>
        <w:jc w:val="both"/>
        <w:rPr>
          <w:rFonts w:ascii="Palatino Linotype" w:eastAsia="Palatino Linotype" w:hAnsi="Palatino Linotype" w:cs="Palatino Linotype"/>
        </w:rPr>
      </w:pPr>
    </w:p>
    <w:p w14:paraId="28F92930"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esos términos,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inconforme con la respuesta, manifestó que </w:t>
      </w:r>
      <w:r w:rsidRPr="0055477F">
        <w:rPr>
          <w:rFonts w:ascii="Palatino Linotype" w:eastAsia="Palatino Linotype" w:hAnsi="Palatino Linotype" w:cs="Palatino Linotype"/>
          <w:i/>
        </w:rPr>
        <w:t xml:space="preserve">“… no se agotó la búsqueda de la información es la respuesta errónea del titular de la Dirección General Jurídica y Consultiva del Ayuntamiento de Tecámac puesto que, en su oficio señala que dicha Dirección no cuenta con las facultades para suscribir convenios, pero este solicitante se refirió a los convenios e instrumentos jurídicos celebrados por el Ayuntamiento de Tecámac no por la citada dirección. Aunado a que dicha dirección cayó en incumplimiento del artículo 2.193 fracción VIII del Código Reglamentario Municipal de Tecámac.” (Sic) </w:t>
      </w:r>
    </w:p>
    <w:p w14:paraId="79ADE57C" w14:textId="77777777" w:rsidR="00D5418D" w:rsidRPr="0055477F" w:rsidRDefault="00D5418D">
      <w:pPr>
        <w:spacing w:line="360" w:lineRule="auto"/>
        <w:ind w:right="51"/>
        <w:jc w:val="both"/>
        <w:rPr>
          <w:rFonts w:ascii="Palatino Linotype" w:eastAsia="Palatino Linotype" w:hAnsi="Palatino Linotype" w:cs="Palatino Linotype"/>
          <w:b/>
        </w:rPr>
      </w:pPr>
    </w:p>
    <w:p w14:paraId="1F49B817"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lastRenderedPageBreak/>
        <w:t xml:space="preserve">Así pues, en Informe Justificado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ratificó la respuesta brindada, mediante la ahora Secretaría Jurídica y de Gobierno, pues refirió que ninguna área del Ayuntamiento solicitó revisión, asesoría y/u observación relativa a contratos, convenios o instrumentos jurídicos relacionados con Sistemas de Agua Potable de Tecámac, y también dijo que luego de la búsqueda en las áreas que pudieran tener la información, se tiene que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no cuenta con ella.</w:t>
      </w:r>
    </w:p>
    <w:p w14:paraId="6A280F83" w14:textId="77777777" w:rsidR="00D5418D" w:rsidRPr="0055477F" w:rsidRDefault="00D5418D">
      <w:pPr>
        <w:spacing w:line="360" w:lineRule="auto"/>
        <w:jc w:val="both"/>
        <w:rPr>
          <w:rFonts w:ascii="Palatino Linotype" w:eastAsia="Palatino Linotype" w:hAnsi="Palatino Linotype" w:cs="Palatino Linotype"/>
        </w:rPr>
      </w:pPr>
    </w:p>
    <w:p w14:paraId="1DE80788"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Además, señaló que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podría dirigir su requerimiento al Organismo Descentralizado para la Prestación de los Servicios de Agua Potable, Alcantarillado y Saneamiento de Tecámac, pues presumiblemente es quien podría satisfacer esa solicitud. </w:t>
      </w:r>
    </w:p>
    <w:p w14:paraId="6975B84E" w14:textId="77777777" w:rsidR="00D5418D" w:rsidRPr="0055477F" w:rsidRDefault="00D5418D">
      <w:pPr>
        <w:spacing w:line="360" w:lineRule="auto"/>
        <w:jc w:val="both"/>
        <w:rPr>
          <w:rFonts w:ascii="Palatino Linotype" w:eastAsia="Palatino Linotype" w:hAnsi="Palatino Linotype" w:cs="Palatino Linotype"/>
        </w:rPr>
      </w:pPr>
    </w:p>
    <w:p w14:paraId="642C889C"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Este Instituto analizó el ordenamiento que da origen a las atribuciones del Ayuntamiento de Tecámac para verificar alguna fuente obligacional que constriña al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a atender el requerimiento, como fueron el Bando y el Código Reglamentario Municipal de Tecámac de dos mil veintidós, que dicen: </w:t>
      </w:r>
    </w:p>
    <w:p w14:paraId="1B81C7AE"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CD60D1D" w14:textId="77777777" w:rsidR="00D5418D" w:rsidRPr="0055477F" w:rsidRDefault="007549D2">
      <w:pPr>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 xml:space="preserve">BANDO MUNICIPAL 2022 PUBLICADO EN EL PERIÓDICO OFICIAL GACETA MUNICIPAL DE TECÁMAC, ESTADO DE MÉXICO, NÚMERO SEIS DE FECHA QUINCE DE FEBRERO DE DOS MIL VEINTIDÓS. </w:t>
      </w:r>
    </w:p>
    <w:p w14:paraId="1AC20680"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08024B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CAPÍTULO III DE LA ADMINISTRACIÓN PÚBLICA MUNICIPAL CENTRALIZADA</w:t>
      </w:r>
    </w:p>
    <w:p w14:paraId="6F0DF7A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39. Para el cumplimiento de sus funciones la Presidencia Municipal se auxiliará de los demás integrantes del Ayuntamiento, las Comisiones Edilicias y </w:t>
      </w:r>
      <w:r w:rsidRPr="0055477F">
        <w:rPr>
          <w:rFonts w:ascii="Palatino Linotype" w:eastAsia="Palatino Linotype" w:hAnsi="Palatino Linotype" w:cs="Palatino Linotype"/>
          <w:i/>
          <w:sz w:val="22"/>
          <w:szCs w:val="22"/>
        </w:rPr>
        <w:lastRenderedPageBreak/>
        <w:t>tendrá bajo su mando las siguientes dependencias de la administración pública municipal centralizada:</w:t>
      </w:r>
    </w:p>
    <w:p w14:paraId="05E33DE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II. Secretaría del Ayuntamiento;</w:t>
      </w:r>
    </w:p>
    <w:p w14:paraId="79C9A3C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479DB8C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V. Dirección General Jurídica y Consultiva;</w:t>
      </w:r>
    </w:p>
    <w:p w14:paraId="08C59078"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1E440298"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224412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42. La Secretaría del Ayuntamiento es la dependencia cuyas facultades están previstas en los artículos 28, 30 y 91 de la Ley Orgánica, y sin perjuicio de dichas atribuciones, facilitará a los integrantes del Ayuntamiento los elementos necesarios para el ejercicio de sus funciones.</w:t>
      </w:r>
    </w:p>
    <w:p w14:paraId="33E38CDE"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Ejercerá las facultades y atribuciones conferidas al gobierno municipal en la Ley de Movilidad del Estado de México y por conducto de la Unidad de Gobierno, </w:t>
      </w:r>
      <w:r w:rsidRPr="0055477F">
        <w:rPr>
          <w:rFonts w:ascii="Palatino Linotype" w:eastAsia="Palatino Linotype" w:hAnsi="Palatino Linotype" w:cs="Palatino Linotype"/>
          <w:b/>
          <w:i/>
          <w:sz w:val="22"/>
          <w:szCs w:val="22"/>
          <w:u w:val="single"/>
        </w:rPr>
        <w:t>será coadyuvante de la Presidencia Municipal en cuanto a la vinculación con</w:t>
      </w:r>
      <w:r w:rsidRPr="0055477F">
        <w:rPr>
          <w:rFonts w:ascii="Palatino Linotype" w:eastAsia="Palatino Linotype" w:hAnsi="Palatino Linotype" w:cs="Palatino Linotype"/>
          <w:i/>
          <w:sz w:val="22"/>
          <w:szCs w:val="22"/>
        </w:rPr>
        <w:t xml:space="preserve"> asociaciones religiosas, autoridades auxiliares, asociaciones civiles, </w:t>
      </w:r>
      <w:r w:rsidRPr="0055477F">
        <w:rPr>
          <w:rFonts w:ascii="Palatino Linotype" w:eastAsia="Palatino Linotype" w:hAnsi="Palatino Linotype" w:cs="Palatino Linotype"/>
          <w:b/>
          <w:i/>
          <w:sz w:val="22"/>
          <w:szCs w:val="22"/>
          <w:u w:val="single"/>
        </w:rPr>
        <w:t>organizaciones sociales</w:t>
      </w:r>
      <w:r w:rsidRPr="0055477F">
        <w:rPr>
          <w:rFonts w:ascii="Palatino Linotype" w:eastAsia="Palatino Linotype" w:hAnsi="Palatino Linotype" w:cs="Palatino Linotype"/>
          <w:i/>
          <w:sz w:val="22"/>
          <w:szCs w:val="22"/>
          <w:u w:val="single"/>
        </w:rPr>
        <w:t>;</w:t>
      </w:r>
      <w:r w:rsidRPr="0055477F">
        <w:rPr>
          <w:rFonts w:ascii="Palatino Linotype" w:eastAsia="Palatino Linotype" w:hAnsi="Palatino Linotype" w:cs="Palatino Linotype"/>
          <w:i/>
          <w:sz w:val="22"/>
          <w:szCs w:val="22"/>
        </w:rPr>
        <w:t xml:space="preserve"> mesas directivas, asociaciones y representantes condominales (para lo cual establecerá los mecanismos de coordinación y colaboración con la o el Síndico Municipal comisionado para cumplir con lo previsto en la Ley que Regula el Régimen de Propiedad en Condominio del Estado de México, al igual que con otras áreas administrativas involucradas en la atención de las problemáticas condominales) así como empresas y asociaciones de transporte público dando atención y seguimiento a la gestión que realicen, siendo corresponsable de garantizar la gobernabilidad democrática y el desarrollo político del municipio.</w:t>
      </w:r>
    </w:p>
    <w:p w14:paraId="3BA0007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45. La Dirección General Jurídica y Consultiva </w:t>
      </w:r>
      <w:r w:rsidRPr="0055477F">
        <w:rPr>
          <w:rFonts w:ascii="Palatino Linotype" w:eastAsia="Palatino Linotype" w:hAnsi="Palatino Linotype" w:cs="Palatino Linotype"/>
          <w:b/>
          <w:i/>
          <w:sz w:val="22"/>
          <w:szCs w:val="22"/>
          <w:u w:val="single"/>
        </w:rPr>
        <w:t>auxilia a la Presidencia Municipal, la Sindicatura y los titulares de las áreas administrativas a efecto de otorgar certeza y validez jurídica a la actuación de las dependencias de la administración pública centralizada, descentralizada y organismos auxiliares,</w:t>
      </w:r>
      <w:r w:rsidRPr="0055477F">
        <w:rPr>
          <w:rFonts w:ascii="Palatino Linotype" w:eastAsia="Palatino Linotype" w:hAnsi="Palatino Linotype" w:cs="Palatino Linotype"/>
          <w:i/>
          <w:sz w:val="22"/>
          <w:szCs w:val="22"/>
        </w:rPr>
        <w:t xml:space="preserve"> así como la homologación de esfuerzos en materia de mejora regulatoria. (…)</w:t>
      </w:r>
    </w:p>
    <w:p w14:paraId="043F54BD"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A29946" w14:textId="77777777" w:rsidR="00D5418D" w:rsidRPr="0055477F" w:rsidRDefault="007549D2">
      <w:pPr>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 xml:space="preserve">CÓDIGO REGLAMENTARIO MUNICIPAL DE TECÁMAC, ESTADO DE MÉXICO PUBLICADO EN EL PERIÓDICO OFICIAL GACETA MUNICIPAL DE TECÁMAC, ESTADO DE MÉXICO, NÚMERO QUINCE DE FECHA TREINTA Y UNO DE MAYO DE DOS MIL VEINTIDÓS. </w:t>
      </w:r>
    </w:p>
    <w:p w14:paraId="54DED843"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41B674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CAPÍTULO CUARTO SECRETARÍA DEL AYUNTAMIENTO</w:t>
      </w:r>
    </w:p>
    <w:p w14:paraId="2A558F3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SECCIÓN PRIMERA DISPOSICIONES GENERALES</w:t>
      </w:r>
    </w:p>
    <w:p w14:paraId="2F651ACF"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C2568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2.96. La Secretaría del Ayuntamiento estará a cargo de un titular que será denominado “Secretario o Secretaria del Ayuntamiento”, el que, sin ser miembro del mismo, deberá ser nombrado por el propio Ayuntamiento a propuesta de la Presidencia Municipal. Sus faltas temporales serán cubiertas por quien designe el Ayuntamiento y sus atribuciones son las siguientes:</w:t>
      </w:r>
    </w:p>
    <w:p w14:paraId="3E7D94D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72C4C1BE"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VII. Tener a su cargo el archivo general del Ayuntamiento;</w:t>
      </w:r>
    </w:p>
    <w:p w14:paraId="01497F9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7BB0E7DF"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BC474E"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CAPÍTULO SEPTIMO DIRECCIÓN GENERAL JURÍDICA Y CONSULTIVA</w:t>
      </w:r>
    </w:p>
    <w:p w14:paraId="6E0852E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SECCIÓN PRIMERA DISPOSICIONES GENERALES</w:t>
      </w:r>
    </w:p>
    <w:p w14:paraId="506234E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2.193. La Dirección General Jurídica y Consultiva, </w:t>
      </w:r>
      <w:r w:rsidRPr="0055477F">
        <w:rPr>
          <w:rFonts w:ascii="Palatino Linotype" w:eastAsia="Palatino Linotype" w:hAnsi="Palatino Linotype" w:cs="Palatino Linotype"/>
          <w:b/>
          <w:i/>
          <w:sz w:val="22"/>
          <w:szCs w:val="22"/>
        </w:rPr>
        <w:t>auxilia a la Presidencia Municipal, la Sindicatura y a los titulares de las áreas administrativas a efecto de otorgar certeza y validez jurídica a la actuación de las dependencias de la administración pública centralizada, descentralizada y organismos auxiliares,</w:t>
      </w:r>
      <w:r w:rsidRPr="0055477F">
        <w:rPr>
          <w:rFonts w:ascii="Palatino Linotype" w:eastAsia="Palatino Linotype" w:hAnsi="Palatino Linotype" w:cs="Palatino Linotype"/>
          <w:i/>
          <w:sz w:val="22"/>
          <w:szCs w:val="22"/>
        </w:rPr>
        <w:t xml:space="preserve"> así como la homologación de esfuerzos en materia de mejora regulatoria. Por otro lado, es la responsable del funcionamiento de las Oficialías Mediadoras-Conciliadoras y/o Calificadoras Municipales.</w:t>
      </w:r>
    </w:p>
    <w:p w14:paraId="62943D7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6C07A76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I. Representar jurídicamente al Ayuntamiento en toda clase de litigios, querellas, demandas, denuncias, trámites administrativos y actuaciones que le sean solicitadas por su superior jerárquico o bien en coordinación con el Síndico Municipal;</w:t>
      </w:r>
    </w:p>
    <w:p w14:paraId="7CADB65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2F3A048C"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III. Proporcionar a las otras áreas administrativas, asesoría, representación y acompañamiento legal, que le requieran en asuntos de carácter oficial en que se vean involucrados en el ejercicio de sus funciones administrativas;</w:t>
      </w:r>
    </w:p>
    <w:p w14:paraId="5FCD44F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60DB132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VIII. Solicitar a las diferentes áreas administrativas la información que se requiera para la contestación de requerimientos, demandas o bien cualquier documental a la que se le encomiende dar contestación, considerando que la Dirección no sea la generadora de la información, por ello también las áreas administrativas deberán contestar en tiempo y forma las solicitudes y en caso que la información no sea proporcionada será responsable de las sanciones que llegasen a imponerse;</w:t>
      </w:r>
    </w:p>
    <w:p w14:paraId="4F7B19E2" w14:textId="77777777" w:rsidR="00D5418D" w:rsidRPr="0055477F" w:rsidRDefault="00D5418D">
      <w:pPr>
        <w:spacing w:line="360" w:lineRule="auto"/>
        <w:jc w:val="both"/>
        <w:rPr>
          <w:rFonts w:ascii="Palatino Linotype" w:eastAsia="Palatino Linotype" w:hAnsi="Palatino Linotype" w:cs="Palatino Linotype"/>
          <w:b/>
          <w:i/>
          <w:sz w:val="22"/>
          <w:szCs w:val="22"/>
        </w:rPr>
      </w:pPr>
    </w:p>
    <w:p w14:paraId="409CD4F5"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Es oportuno mencionar que del análisis al marco normativo que rige la actuación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no se advierte que le faculte para generar, administrar o poseer información o el soporte documental que dé cuenta de los convenios donde se haya hecho la entrega del Pozo </w:t>
      </w:r>
      <w:proofErr w:type="spellStart"/>
      <w:r w:rsidRPr="0055477F">
        <w:rPr>
          <w:rFonts w:ascii="Palatino Linotype" w:eastAsia="Palatino Linotype" w:hAnsi="Palatino Linotype" w:cs="Palatino Linotype"/>
        </w:rPr>
        <w:t>Tezontla</w:t>
      </w:r>
      <w:proofErr w:type="spellEnd"/>
      <w:r w:rsidRPr="0055477F">
        <w:rPr>
          <w:rFonts w:ascii="Palatino Linotype" w:eastAsia="Palatino Linotype" w:hAnsi="Palatino Linotype" w:cs="Palatino Linotype"/>
        </w:rPr>
        <w:t xml:space="preserve"> II al Sistema de Agua Potable de Santa María Ozumbilla Edo. de Mex. A.C., dicho que cobra fuerza con las respuestas emitidas por la Secretaría del Ayuntamiento y por la Dirección General Jurídica y Consultiva.</w:t>
      </w:r>
    </w:p>
    <w:p w14:paraId="5BA29D62" w14:textId="77777777" w:rsidR="00D5418D" w:rsidRPr="0055477F" w:rsidRDefault="00D5418D">
      <w:pPr>
        <w:spacing w:line="360" w:lineRule="auto"/>
        <w:jc w:val="both"/>
        <w:rPr>
          <w:rFonts w:ascii="Palatino Linotype" w:eastAsia="Palatino Linotype" w:hAnsi="Palatino Linotype" w:cs="Palatino Linotype"/>
        </w:rPr>
      </w:pPr>
    </w:p>
    <w:p w14:paraId="087CA567"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Sin embargo, no pasa por inadvertido que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en sus motivos de inconformidad señaló que la </w:t>
      </w:r>
      <w:r w:rsidRPr="0055477F">
        <w:rPr>
          <w:rFonts w:ascii="Palatino Linotype" w:eastAsia="Palatino Linotype" w:hAnsi="Palatino Linotype" w:cs="Palatino Linotype"/>
          <w:i/>
        </w:rPr>
        <w:t xml:space="preserve">“… dirección cayó en incumplimiento </w:t>
      </w:r>
      <w:r w:rsidRPr="0055477F">
        <w:rPr>
          <w:rFonts w:ascii="Palatino Linotype" w:eastAsia="Palatino Linotype" w:hAnsi="Palatino Linotype" w:cs="Palatino Linotype"/>
          <w:b/>
          <w:i/>
        </w:rPr>
        <w:t>del artículo 2.193 fracción VIII</w:t>
      </w:r>
      <w:r w:rsidRPr="0055477F">
        <w:rPr>
          <w:rFonts w:ascii="Palatino Linotype" w:eastAsia="Palatino Linotype" w:hAnsi="Palatino Linotype" w:cs="Palatino Linotype"/>
          <w:i/>
        </w:rPr>
        <w:t xml:space="preserve"> del Código Reglamentario Municipal de Tecámac.” (Sic), </w:t>
      </w:r>
      <w:r w:rsidRPr="0055477F">
        <w:rPr>
          <w:rFonts w:ascii="Palatino Linotype" w:eastAsia="Palatino Linotype" w:hAnsi="Palatino Linotype" w:cs="Palatino Linotype"/>
        </w:rPr>
        <w:t xml:space="preserve">dicha fracción dice: </w:t>
      </w:r>
    </w:p>
    <w:p w14:paraId="30E20A01" w14:textId="77777777" w:rsidR="00D5418D" w:rsidRPr="0055477F" w:rsidRDefault="00D5418D">
      <w:pPr>
        <w:spacing w:line="360" w:lineRule="auto"/>
        <w:jc w:val="both"/>
        <w:rPr>
          <w:rFonts w:ascii="Palatino Linotype" w:eastAsia="Palatino Linotype" w:hAnsi="Palatino Linotype" w:cs="Palatino Linotype"/>
        </w:rPr>
      </w:pPr>
    </w:p>
    <w:p w14:paraId="6AA69AE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VIII. Solicitar a las diferentes áreas administrativas la información que se requiera para la contestación de requerimientos, demandas o bien cualquier documental a la que se le encomiende dar contestación, considerando que la Dirección no sea la generadora de la información, por ello también las áreas administrativas deberán contestar en tiempo y forma las solicitudes y en caso que la información no sea proporcionada será responsable de las sanciones que llegasen a imponerse;</w:t>
      </w:r>
    </w:p>
    <w:p w14:paraId="1492A31C" w14:textId="77777777" w:rsidR="00D5418D" w:rsidRPr="0055477F" w:rsidRDefault="00D5418D">
      <w:pPr>
        <w:spacing w:line="360" w:lineRule="auto"/>
        <w:jc w:val="both"/>
        <w:rPr>
          <w:rFonts w:ascii="Palatino Linotype" w:eastAsia="Palatino Linotype" w:hAnsi="Palatino Linotype" w:cs="Palatino Linotype"/>
        </w:rPr>
      </w:pPr>
    </w:p>
    <w:p w14:paraId="58882C4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ese tenor, la ahora Secretaría Jurídica y de Gobierno, refirió que ninguna área del Ayuntamiento de Tecámac solicitó revisión, asesoría y/u observación referente a contratos, convenios o instrumentos jurídicos relacionados con Sistemas de Agua Potable de Tecámac, puntualizando que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 xml:space="preserve">luego de la búsqueda en las áreas que pudieran tenerla, no contaba con ella y que el Organismo </w:t>
      </w:r>
      <w:r w:rsidRPr="0055477F">
        <w:rPr>
          <w:rFonts w:ascii="Palatino Linotype" w:eastAsia="Palatino Linotype" w:hAnsi="Palatino Linotype" w:cs="Palatino Linotype"/>
        </w:rPr>
        <w:lastRenderedPageBreak/>
        <w:t xml:space="preserve">Descentralizado para la Prestación de los Servicios de Agua Potable, Alcantarillado y Saneamiento de Tecámac, podría generar dicha información. </w:t>
      </w:r>
    </w:p>
    <w:p w14:paraId="7B18A2F2" w14:textId="77777777" w:rsidR="00D5418D" w:rsidRPr="0055477F" w:rsidRDefault="00D5418D">
      <w:pPr>
        <w:spacing w:line="360" w:lineRule="auto"/>
        <w:jc w:val="both"/>
        <w:rPr>
          <w:rFonts w:ascii="Palatino Linotype" w:eastAsia="Palatino Linotype" w:hAnsi="Palatino Linotype" w:cs="Palatino Linotype"/>
        </w:rPr>
      </w:pPr>
    </w:p>
    <w:p w14:paraId="7B300C5B"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 lo hasta aquí expuesto, se advierte que existe notoria incompetencia por parte del Ayuntamiento de Tecámac, como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alguna función que lo relacione con algún convenio u otro instrumento jurídico de la entrega del Pozo </w:t>
      </w:r>
      <w:proofErr w:type="spellStart"/>
      <w:r w:rsidRPr="0055477F">
        <w:rPr>
          <w:rFonts w:ascii="Palatino Linotype" w:eastAsia="Palatino Linotype" w:hAnsi="Palatino Linotype" w:cs="Palatino Linotype"/>
        </w:rPr>
        <w:t>Tezontla</w:t>
      </w:r>
      <w:proofErr w:type="spellEnd"/>
      <w:r w:rsidRPr="0055477F">
        <w:rPr>
          <w:rFonts w:ascii="Palatino Linotype" w:eastAsia="Palatino Linotype" w:hAnsi="Palatino Linotype" w:cs="Palatino Linotype"/>
        </w:rPr>
        <w:t xml:space="preserve"> II al Sistema de Agua Potable de Santa María Ozumbilla Edo. de Mex. A.C.</w:t>
      </w:r>
    </w:p>
    <w:p w14:paraId="7D56F55E" w14:textId="77777777" w:rsidR="00D5418D" w:rsidRPr="0055477F" w:rsidRDefault="00D5418D">
      <w:pPr>
        <w:spacing w:line="360" w:lineRule="auto"/>
        <w:jc w:val="both"/>
        <w:rPr>
          <w:rFonts w:ascii="Palatino Linotype" w:eastAsia="Palatino Linotype" w:hAnsi="Palatino Linotype" w:cs="Palatino Linotype"/>
        </w:rPr>
      </w:pPr>
    </w:p>
    <w:p w14:paraId="0C101029"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En este orden de ideas, debe precisarse que los artículos 49, fracción II, 53, fracción III y 167 de la Ley de Transparencia y Acceso a la Información Pública del Estado de México y Municipios, se desprende que las Unidades de Transparencia pueden orientar a los particulares respecto de la dependencia, entidad u órgano que pudiera tener la información requerida, cuando la misma no sea competencia del Sujeto Obligado ante el cual se formule la solicitud de acceso.</w:t>
      </w:r>
    </w:p>
    <w:p w14:paraId="5F48B5DB" w14:textId="77777777" w:rsidR="00D5418D" w:rsidRPr="0055477F" w:rsidRDefault="00D5418D">
      <w:pPr>
        <w:spacing w:line="360" w:lineRule="auto"/>
        <w:jc w:val="both"/>
        <w:rPr>
          <w:rFonts w:ascii="Palatino Linotype" w:eastAsia="Palatino Linotype" w:hAnsi="Palatino Linotype" w:cs="Palatino Linotype"/>
        </w:rPr>
      </w:pPr>
    </w:p>
    <w:p w14:paraId="03757EE9"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Es preciso señalar que los Comités de Transparencia tienen entre sus atribuciones confirmar, modificar o revocar la declaración de incompetencia que realicen los titulares de las unidades administrativas.</w:t>
      </w:r>
    </w:p>
    <w:p w14:paraId="4D9256C8" w14:textId="77777777" w:rsidR="00D5418D" w:rsidRPr="0055477F" w:rsidRDefault="00D5418D">
      <w:pPr>
        <w:spacing w:line="360" w:lineRule="auto"/>
        <w:jc w:val="both"/>
        <w:rPr>
          <w:rFonts w:ascii="Palatino Linotype" w:eastAsia="Palatino Linotype" w:hAnsi="Palatino Linotype" w:cs="Palatino Linotype"/>
        </w:rPr>
      </w:pPr>
    </w:p>
    <w:p w14:paraId="021821F5" w14:textId="77777777" w:rsidR="00D5418D" w:rsidRPr="0055477F" w:rsidRDefault="007549D2">
      <w:pPr>
        <w:spacing w:line="360" w:lineRule="auto"/>
        <w:jc w:val="both"/>
        <w:rPr>
          <w:rFonts w:ascii="Palatino Linotype" w:eastAsia="Palatino Linotype" w:hAnsi="Palatino Linotype" w:cs="Palatino Linotype"/>
          <w:b/>
          <w:u w:val="single"/>
        </w:rPr>
      </w:pPr>
      <w:r w:rsidRPr="0055477F">
        <w:rPr>
          <w:rFonts w:ascii="Palatino Linotype" w:eastAsia="Palatino Linotype" w:hAnsi="Palatino Linotype" w:cs="Palatino Linotype"/>
        </w:rPr>
        <w:lastRenderedPageBreak/>
        <w:t xml:space="preserve">De manera que cuando las Unidades de Transparencia determinen la notoria incompetencia por parte de los Sujetos Obligados deberán comunicar al solicitante la misma </w:t>
      </w:r>
      <w:r w:rsidRPr="0055477F">
        <w:rPr>
          <w:rFonts w:ascii="Palatino Linotype" w:eastAsia="Palatino Linotype" w:hAnsi="Palatino Linotype" w:cs="Palatino Linotype"/>
          <w:b/>
          <w:u w:val="single"/>
        </w:rPr>
        <w:t>dentro de los tres días posteriores a la recepción de la solicitud.</w:t>
      </w:r>
    </w:p>
    <w:p w14:paraId="72DB6BAC" w14:textId="77777777" w:rsidR="00D5418D" w:rsidRPr="0055477F" w:rsidRDefault="00D5418D">
      <w:pPr>
        <w:spacing w:line="360" w:lineRule="auto"/>
        <w:jc w:val="both"/>
        <w:rPr>
          <w:rFonts w:ascii="Palatino Linotype" w:eastAsia="Palatino Linotype" w:hAnsi="Palatino Linotype" w:cs="Palatino Linotype"/>
          <w:b/>
          <w:u w:val="single"/>
        </w:rPr>
      </w:pPr>
    </w:p>
    <w:p w14:paraId="66BEA41D"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Como se logra observar, si bien la ley de la materia, prevé el supuesto de incompetencia para que los Sujetos Obligados den atención a solicitudes de información, también lo es, que no se precisa en qué consiste dicho concepto; sobre dicha situación, según Cabanellas, Guillermo (1993), en el “Diccionario Jurídico Elemental” (p. 32 y 161), precisó los siguientes conceptos:</w:t>
      </w:r>
    </w:p>
    <w:p w14:paraId="3AAADC67" w14:textId="77777777" w:rsidR="00D5418D" w:rsidRPr="0055477F" w:rsidRDefault="00D5418D">
      <w:pPr>
        <w:spacing w:line="360" w:lineRule="auto"/>
        <w:jc w:val="both"/>
        <w:rPr>
          <w:rFonts w:ascii="Palatino Linotype" w:eastAsia="Palatino Linotype" w:hAnsi="Palatino Linotype" w:cs="Palatino Linotype"/>
        </w:rPr>
      </w:pPr>
    </w:p>
    <w:p w14:paraId="47D63C86" w14:textId="77777777" w:rsidR="00D5418D" w:rsidRPr="0055477F" w:rsidRDefault="007549D2">
      <w:pPr>
        <w:numPr>
          <w:ilvl w:val="0"/>
          <w:numId w:val="3"/>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COMPETENCIA: </w:t>
      </w:r>
      <w:r w:rsidRPr="0055477F">
        <w:rPr>
          <w:rFonts w:ascii="Palatino Linotype" w:eastAsia="Palatino Linotype" w:hAnsi="Palatino Linotype" w:cs="Palatino Linotype"/>
        </w:rPr>
        <w:t>La capacidad de una autoridad para conocer sobre una materia o asunto.</w:t>
      </w:r>
    </w:p>
    <w:p w14:paraId="00DCCA1C" w14:textId="77777777" w:rsidR="00D5418D" w:rsidRPr="0055477F" w:rsidRDefault="007549D2">
      <w:pPr>
        <w:numPr>
          <w:ilvl w:val="0"/>
          <w:numId w:val="3"/>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INCOMPETENCIA:</w:t>
      </w:r>
      <w:r w:rsidRPr="0055477F">
        <w:rPr>
          <w:rFonts w:ascii="Palatino Linotype" w:eastAsia="Palatino Linotype" w:hAnsi="Palatino Linotype" w:cs="Palatino Linotype"/>
        </w:rPr>
        <w:t xml:space="preserve"> Falta de Competencia.</w:t>
      </w:r>
    </w:p>
    <w:p w14:paraId="31423717" w14:textId="77777777" w:rsidR="00D5418D" w:rsidRPr="0055477F" w:rsidRDefault="00D5418D">
      <w:pPr>
        <w:spacing w:line="360" w:lineRule="auto"/>
        <w:jc w:val="both"/>
        <w:rPr>
          <w:rFonts w:ascii="Palatino Linotype" w:eastAsia="Palatino Linotype" w:hAnsi="Palatino Linotype" w:cs="Palatino Linotype"/>
        </w:rPr>
      </w:pPr>
    </w:p>
    <w:p w14:paraId="5448398F"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71D4FDDF"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31C512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55477F">
        <w:rPr>
          <w:rFonts w:ascii="Palatino Linotype" w:eastAsia="Palatino Linotype" w:hAnsi="Palatino Linotype" w:cs="Palatino Linotype"/>
          <w:i/>
          <w:sz w:val="22"/>
          <w:szCs w:val="22"/>
        </w:rPr>
        <w:t>El artículo </w:t>
      </w:r>
      <w:hyperlink r:id="rId11">
        <w:r w:rsidRPr="0055477F">
          <w:rPr>
            <w:rFonts w:ascii="Palatino Linotype" w:eastAsia="Palatino Linotype" w:hAnsi="Palatino Linotype" w:cs="Palatino Linotype"/>
            <w:i/>
            <w:sz w:val="22"/>
            <w:szCs w:val="22"/>
          </w:rPr>
          <w:t>16 constitucional</w:t>
        </w:r>
      </w:hyperlink>
      <w:r w:rsidRPr="0055477F">
        <w:rPr>
          <w:rFonts w:ascii="Palatino Linotype" w:eastAsia="Palatino Linotype" w:hAnsi="Palatino Linotype" w:cs="Palatino Linotype"/>
          <w:i/>
          <w:sz w:val="22"/>
          <w:szCs w:val="22"/>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w:t>
      </w:r>
      <w:r w:rsidRPr="0055477F">
        <w:rPr>
          <w:rFonts w:ascii="Palatino Linotype" w:eastAsia="Palatino Linotype" w:hAnsi="Palatino Linotype" w:cs="Palatino Linotype"/>
          <w:i/>
          <w:sz w:val="22"/>
          <w:szCs w:val="22"/>
        </w:rPr>
        <w:lastRenderedPageBreak/>
        <w:t>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061B91B"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0071149"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 la misma manera, resulta necesario traer a colación, el Criterio 13/17, emitido por el Pleno del Instituto Nacional de Transparencia, Acceso a la Información y Protección de Datos Personales, que dispone lo siguiente: </w:t>
      </w:r>
    </w:p>
    <w:p w14:paraId="2A2ED425"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8D52E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 xml:space="preserve">Incompetencia. </w:t>
      </w:r>
      <w:r w:rsidRPr="0055477F">
        <w:rPr>
          <w:rFonts w:ascii="Palatino Linotype" w:eastAsia="Palatino Linotype" w:hAnsi="Palatino Linotype" w:cs="Palatino Linotype"/>
          <w:i/>
          <w:sz w:val="22"/>
          <w:szCs w:val="22"/>
        </w:rPr>
        <w:t xml:space="preserve">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w:t>
      </w:r>
    </w:p>
    <w:p w14:paraId="05B15523"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F1BD98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En tal virtud, la incompetencia implica de conformidad con las atribuciones conferidas al Sujeto Obligado, no habría razón por la cual éste deba contar con la información solicitada, en cuyo caso, tendría que orientar a la persona solicitante para que acuda a la instancia competente.</w:t>
      </w:r>
    </w:p>
    <w:p w14:paraId="6A76257A" w14:textId="77777777" w:rsidR="00D5418D" w:rsidRPr="0055477F" w:rsidRDefault="00D5418D">
      <w:pPr>
        <w:spacing w:line="360" w:lineRule="auto"/>
        <w:jc w:val="both"/>
        <w:rPr>
          <w:rFonts w:ascii="Palatino Linotype" w:eastAsia="Palatino Linotype" w:hAnsi="Palatino Linotype" w:cs="Palatino Linotype"/>
        </w:rPr>
      </w:pPr>
    </w:p>
    <w:p w14:paraId="5188B421"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47324AB" w14:textId="77777777" w:rsidR="00D5418D" w:rsidRPr="0055477F" w:rsidRDefault="00D5418D">
      <w:pPr>
        <w:spacing w:line="360" w:lineRule="auto"/>
        <w:jc w:val="both"/>
        <w:rPr>
          <w:rFonts w:ascii="Palatino Linotype" w:eastAsia="Palatino Linotype" w:hAnsi="Palatino Linotype" w:cs="Palatino Linotype"/>
        </w:rPr>
      </w:pPr>
    </w:p>
    <w:p w14:paraId="50525CF5" w14:textId="77777777" w:rsidR="00D5418D" w:rsidRPr="0055477F" w:rsidRDefault="007549D2">
      <w:pPr>
        <w:spacing w:line="360" w:lineRule="auto"/>
        <w:jc w:val="both"/>
        <w:rPr>
          <w:rFonts w:ascii="Palatino Linotype" w:eastAsia="Palatino Linotype" w:hAnsi="Palatino Linotype" w:cs="Palatino Linotype"/>
          <w:sz w:val="22"/>
          <w:szCs w:val="22"/>
        </w:rPr>
      </w:pPr>
      <w:r w:rsidRPr="0055477F">
        <w:rPr>
          <w:rFonts w:ascii="Palatino Linotype" w:eastAsia="Palatino Linotype" w:hAnsi="Palatino Linotype" w:cs="Palatino Linotype"/>
        </w:rPr>
        <w:t>En esa inteligencia, este Pleno delimitará el ámbito de competencia relativo a la información solicitada atendiendo a la materia de la solicitud, y es oportuno volver a referir que la persona solicitante requirió los convenios y/o instrumentos jurídicos</w:t>
      </w:r>
      <w:r w:rsidRPr="0055477F">
        <w:rPr>
          <w:rFonts w:ascii="Palatino Linotype" w:eastAsia="Palatino Linotype" w:hAnsi="Palatino Linotype" w:cs="Palatino Linotype"/>
          <w:sz w:val="22"/>
          <w:szCs w:val="22"/>
        </w:rPr>
        <w:t xml:space="preserve"> </w:t>
      </w:r>
      <w:r w:rsidRPr="0055477F">
        <w:rPr>
          <w:rFonts w:ascii="Palatino Linotype" w:eastAsia="Palatino Linotype" w:hAnsi="Palatino Linotype" w:cs="Palatino Linotype"/>
          <w:sz w:val="22"/>
          <w:szCs w:val="22"/>
        </w:rPr>
        <w:lastRenderedPageBreak/>
        <w:t xml:space="preserve">por medio de los cuales se haya hecho la entrega del Pozo </w:t>
      </w:r>
      <w:proofErr w:type="spellStart"/>
      <w:r w:rsidRPr="0055477F">
        <w:rPr>
          <w:rFonts w:ascii="Palatino Linotype" w:eastAsia="Palatino Linotype" w:hAnsi="Palatino Linotype" w:cs="Palatino Linotype"/>
          <w:sz w:val="22"/>
          <w:szCs w:val="22"/>
        </w:rPr>
        <w:t>Tezontla</w:t>
      </w:r>
      <w:proofErr w:type="spellEnd"/>
      <w:r w:rsidRPr="0055477F">
        <w:rPr>
          <w:rFonts w:ascii="Palatino Linotype" w:eastAsia="Palatino Linotype" w:hAnsi="Palatino Linotype" w:cs="Palatino Linotype"/>
          <w:sz w:val="22"/>
          <w:szCs w:val="22"/>
        </w:rPr>
        <w:t xml:space="preserve"> II al Sistema de Agua Potable de Santa María Ozumbilla Edo. de Mex. A.C. </w:t>
      </w:r>
    </w:p>
    <w:p w14:paraId="02C4FC9F"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1C1C8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LEY DEL AGUA PARA EL ESTADO DE MÉXICO Y MUNICIPIOS</w:t>
      </w:r>
    </w:p>
    <w:p w14:paraId="037F4CCD"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5B2123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TÍTULO SEGUNDO DEL SISTEMA ESTATAL DEL AGUA</w:t>
      </w:r>
    </w:p>
    <w:p w14:paraId="5B71953B"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CAPÍTULO TERCERO DE LAS AUTORIDADES</w:t>
      </w:r>
      <w:r w:rsidRPr="0055477F">
        <w:rPr>
          <w:rFonts w:ascii="Palatino Linotype" w:eastAsia="Palatino Linotype" w:hAnsi="Palatino Linotype" w:cs="Palatino Linotype"/>
          <w:i/>
          <w:sz w:val="22"/>
          <w:szCs w:val="22"/>
        </w:rPr>
        <w:t xml:space="preserve"> </w:t>
      </w:r>
    </w:p>
    <w:p w14:paraId="2F76DCB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13.- Las autoridades encargadas de la ejecución del Sistema Estatal del Agua serán las siguientes: </w:t>
      </w:r>
    </w:p>
    <w:p w14:paraId="7DFD271F"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73D2D2A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VI. Los organismos operadores.</w:t>
      </w:r>
    </w:p>
    <w:p w14:paraId="79E7932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44051436"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1E53BC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SECCIÓN SEXTA DE LOS ORGANISMOS OPERADORES DE AGUA</w:t>
      </w:r>
    </w:p>
    <w:p w14:paraId="2232105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37.- Los organismos operadores podrán ser municipales o intermunicipales. </w:t>
      </w:r>
      <w:r w:rsidRPr="0055477F">
        <w:rPr>
          <w:rFonts w:ascii="Palatino Linotype" w:eastAsia="Palatino Linotype" w:hAnsi="Palatino Linotype" w:cs="Palatino Linotype"/>
          <w:b/>
          <w:i/>
          <w:sz w:val="22"/>
          <w:szCs w:val="22"/>
        </w:rPr>
        <w:t>Tendrán personalidad jurídica y patrimonio propios,</w:t>
      </w:r>
      <w:r w:rsidRPr="0055477F">
        <w:rPr>
          <w:rFonts w:ascii="Palatino Linotype" w:eastAsia="Palatino Linotype" w:hAnsi="Palatino Linotype" w:cs="Palatino Linotype"/>
          <w:i/>
          <w:sz w:val="22"/>
          <w:szCs w:val="22"/>
        </w:rPr>
        <w:t xml:space="preserve"> así como autonomía técnica y administrativa en el manejo de sus recursos. Serán autoridad fiscal conforme a lo dispuesto en el Código Financiero y ejercerán los actos de autoridad que les señale la presente Ley, su Reglamento y demás disposiciones aplicables.</w:t>
      </w:r>
    </w:p>
    <w:p w14:paraId="75A8A58D" w14:textId="77777777" w:rsidR="00D5418D" w:rsidRPr="0055477F" w:rsidRDefault="00D5418D">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61E3FFEA"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 xml:space="preserve">BANDO MUNICIPAL 2022 PUBLICADO EN EL PERIÓDICO OFICIAL GACETA MUNICIPAL DE TECÁMAC, ESTADO DE MÉXICO, NÚMERO SEIS DE FECHA QUINCE DE FEBRERO DE DOS MIL VEINTIDÓS. </w:t>
      </w:r>
    </w:p>
    <w:p w14:paraId="02DDB138" w14:textId="77777777" w:rsidR="00D5418D" w:rsidRPr="0055477F" w:rsidRDefault="00D5418D"/>
    <w:p w14:paraId="0DE4527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CAPÍTULO IV DE LA ADMINISTRACIÓN PÚBLICA MUNICIPAL DESCENTRALIZADA </w:t>
      </w:r>
    </w:p>
    <w:p w14:paraId="0B3C5DA7"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55. Las siguientes dependencias pertenecen a la administración pública municipal descentralizada: </w:t>
      </w:r>
    </w:p>
    <w:p w14:paraId="25E17F8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 xml:space="preserve">I. Organismo Público Descentralizado para la Prestación de los Servicios de Agua Potable, Alcantarillado y Saneamiento (ODAPAS); </w:t>
      </w:r>
    </w:p>
    <w:p w14:paraId="56E6FA52"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761DFB2B"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739A99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56. Conforme al decreto para su creación y lo estipulado en la Ley del Agua para el Estado de México y Municipios, el Organismo Público Descentralizado para la Prestación de los Servicios de Agua Potable, Alcantarillado y Saneamiento contará con un Consejo Directivo, que será encabezado por la Presidencia Municipal.</w:t>
      </w:r>
    </w:p>
    <w:p w14:paraId="7A2BE131"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El Consejo Directivo será la máxima autoridad dentro del organismo y se integrará por una Presidencia, una Secretaría Técnica, un Comisario y tres vocales.</w:t>
      </w:r>
    </w:p>
    <w:p w14:paraId="006AFED4"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Respecto de sus funciones operativas, estará encabezado por el titular de la Dirección General, quien será denominado “Directora o Director General”, y para el despacho de los asuntos a su cargo estará auxiliado por las siguientes áreas administrativas:</w:t>
      </w:r>
    </w:p>
    <w:p w14:paraId="23BEBF64"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w:t>
      </w:r>
    </w:p>
    <w:p w14:paraId="67C137E4" w14:textId="77777777" w:rsidR="00D5418D" w:rsidRPr="0055477F" w:rsidRDefault="00D5418D"/>
    <w:p w14:paraId="7A8A25FD"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5477F">
        <w:rPr>
          <w:rFonts w:ascii="Palatino Linotype" w:eastAsia="Palatino Linotype" w:hAnsi="Palatino Linotype" w:cs="Palatino Linotype"/>
          <w:b/>
          <w:i/>
          <w:sz w:val="22"/>
          <w:szCs w:val="22"/>
        </w:rPr>
        <w:t xml:space="preserve">CÓDIGO REGLAMENTARIO MUNICIPAL DE TECÁMAC, ESTADO DE MÉXICO PUBLICADO EN EL PERIÓDICO OFICIAL GACETA MUNICIPAL DE TECÁMAC, ESTADO DE MÉXICO, NÚMERO QUINCE DE FECHA TREINTA Y UNO DE MAYO DE DOS MIL VEINTIDÓS. </w:t>
      </w:r>
    </w:p>
    <w:p w14:paraId="20E062AF" w14:textId="77777777" w:rsidR="00D5418D" w:rsidRPr="0055477F" w:rsidRDefault="00D5418D"/>
    <w:p w14:paraId="5B368C2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CAPITULO DECIMO SEXTO ADMINISTRACIÓN PÚBLICA DESCENTRALIZADA</w:t>
      </w:r>
    </w:p>
    <w:p w14:paraId="56AB4699"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Artículo 2.955. Son organismos pertenecientes a la Administración Pública Municipal descentralizada los siguientes:</w:t>
      </w:r>
    </w:p>
    <w:p w14:paraId="03C04FA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I. Organismo Público Descentralizado para la Prestación de los Servicios de Agua Potable, Alcantarillado y Saneamiento (ODAPAS);</w:t>
      </w:r>
    </w:p>
    <w:p w14:paraId="03BC54A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6B080067"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044DAE"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Artículo 2.957. El Consejo Directivo del Organismo Público Descentralizado para la Prestación de los Servicios de Agua Potable, Alcantarillado y Saneamiento (ODAPAS) </w:t>
      </w:r>
      <w:r w:rsidRPr="0055477F">
        <w:rPr>
          <w:rFonts w:ascii="Palatino Linotype" w:eastAsia="Palatino Linotype" w:hAnsi="Palatino Linotype" w:cs="Palatino Linotype"/>
          <w:b/>
          <w:i/>
          <w:sz w:val="22"/>
          <w:szCs w:val="22"/>
        </w:rPr>
        <w:t>está facultado para aprobar los manuales de procedimientos y organización para el funcionamiento del propio Organismo.</w:t>
      </w:r>
    </w:p>
    <w:p w14:paraId="1924D32C" w14:textId="77777777" w:rsidR="00D5418D" w:rsidRPr="0055477F" w:rsidRDefault="00D5418D">
      <w:pPr>
        <w:spacing w:line="360" w:lineRule="auto"/>
        <w:jc w:val="both"/>
        <w:rPr>
          <w:rFonts w:ascii="Palatino Linotype" w:eastAsia="Palatino Linotype" w:hAnsi="Palatino Linotype" w:cs="Palatino Linotype"/>
        </w:rPr>
      </w:pPr>
    </w:p>
    <w:p w14:paraId="34C5F2FC"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En esos términos, se entiende que el Sujeto Obligado que conforme a sus atribuciones puede tener en sus archivos la información requerida por </w:t>
      </w:r>
      <w:r w:rsidRPr="0055477F">
        <w:rPr>
          <w:rFonts w:ascii="Palatino Linotype" w:eastAsia="Palatino Linotype" w:hAnsi="Palatino Linotype" w:cs="Palatino Linotype"/>
          <w:b/>
        </w:rPr>
        <w:t xml:space="preserve">LA PARTE RECURRENTE, </w:t>
      </w:r>
      <w:r w:rsidRPr="0055477F">
        <w:rPr>
          <w:rFonts w:ascii="Palatino Linotype" w:eastAsia="Palatino Linotype" w:hAnsi="Palatino Linotype" w:cs="Palatino Linotype"/>
        </w:rPr>
        <w:t>es el Organismo Público Descentralizado para la Prestación de los Servicios de Agua Potable, Alcantarillado y Saneamiento de Tecámac.</w:t>
      </w:r>
    </w:p>
    <w:p w14:paraId="290789A3"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i/>
        </w:rPr>
      </w:pPr>
    </w:p>
    <w:p w14:paraId="2137EEC2"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Derivado de lo expuesto, resulta una notoria incompetencia por parte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pues como se advierte, el Organismo Público Descentralizado para la </w:t>
      </w:r>
      <w:r w:rsidRPr="0055477F">
        <w:rPr>
          <w:rFonts w:ascii="Palatino Linotype" w:eastAsia="Palatino Linotype" w:hAnsi="Palatino Linotype" w:cs="Palatino Linotype"/>
        </w:rPr>
        <w:lastRenderedPageBreak/>
        <w:t xml:space="preserve">Prestación de los Servicios de Agua Potable, Alcantarillado y Saneamiento de Tecámac cuenta con personalidad jurídica y patrimonio propio, a saber, Gómez Lara (2012) considera que la capacidad de goce es la aptitud del sujeto para disfrutar de los derechos que le confiere la ley y, por ello, se identifica en este sentido con el concepto de </w:t>
      </w:r>
      <w:r w:rsidRPr="0055477F">
        <w:rPr>
          <w:rFonts w:ascii="Palatino Linotype" w:eastAsia="Palatino Linotype" w:hAnsi="Palatino Linotype" w:cs="Palatino Linotype"/>
          <w:b/>
        </w:rPr>
        <w:t>personalidad jurídica</w:t>
      </w:r>
      <w:r w:rsidRPr="0055477F">
        <w:rPr>
          <w:rFonts w:ascii="Palatino Linotype" w:eastAsia="Palatino Linotype" w:hAnsi="Palatino Linotype" w:cs="Palatino Linotype"/>
        </w:rPr>
        <w:t xml:space="preserve">, entendida ésta precisamente como la idoneidad para ser sujeto de derechos y obligaciones y que implica la concurrencia de una serie de atributos, llamados atributos de la persona, por ejemplo, nombre, domicilio, estado civil, </w:t>
      </w:r>
      <w:r w:rsidRPr="0055477F">
        <w:rPr>
          <w:rFonts w:ascii="Palatino Linotype" w:eastAsia="Palatino Linotype" w:hAnsi="Palatino Linotype" w:cs="Palatino Linotype"/>
          <w:b/>
        </w:rPr>
        <w:t xml:space="preserve">patrimonio, </w:t>
      </w:r>
      <w:r w:rsidRPr="0055477F">
        <w:rPr>
          <w:rFonts w:ascii="Palatino Linotype" w:eastAsia="Palatino Linotype" w:hAnsi="Palatino Linotype" w:cs="Palatino Linotype"/>
        </w:rPr>
        <w:t>etc. Debe hacerse notar que todas estas características de la persona le son conferidas por atribuciones normativas. Si es apta para recibirlas, se dice que tiene personalidad y que, por tanto, tiene la capacidad de goce. (p.221).</w:t>
      </w:r>
      <w:r w:rsidRPr="0055477F">
        <w:rPr>
          <w:rFonts w:ascii="Palatino Linotype" w:eastAsia="Palatino Linotype" w:hAnsi="Palatino Linotype" w:cs="Palatino Linotype"/>
          <w:vertAlign w:val="superscript"/>
        </w:rPr>
        <w:footnoteReference w:id="1"/>
      </w:r>
      <w:r w:rsidRPr="0055477F">
        <w:rPr>
          <w:rFonts w:ascii="Palatino Linotype" w:eastAsia="Palatino Linotype" w:hAnsi="Palatino Linotype" w:cs="Palatino Linotype"/>
          <w:sz w:val="22"/>
          <w:szCs w:val="22"/>
        </w:rPr>
        <w:t xml:space="preserve"> </w:t>
      </w:r>
    </w:p>
    <w:p w14:paraId="79CF5952" w14:textId="77777777" w:rsidR="00D5418D" w:rsidRPr="0055477F" w:rsidRDefault="00D5418D">
      <w:pPr>
        <w:spacing w:line="360" w:lineRule="auto"/>
        <w:jc w:val="both"/>
        <w:rPr>
          <w:rFonts w:ascii="Palatino Linotype" w:eastAsia="Palatino Linotype" w:hAnsi="Palatino Linotype" w:cs="Palatino Linotype"/>
        </w:rPr>
      </w:pPr>
    </w:p>
    <w:p w14:paraId="22A29E9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Cita que sirve para puntualizar que el Organismo tiene facultades expresas por el Marco Normativo aplicable para celebrar actos jurídicos como contratos o convenios con el sector público y privado; contar con un patrimonio propio y gozar de autonomía técnica y de gestión del Ayuntamiento de Tecámac. </w:t>
      </w:r>
    </w:p>
    <w:p w14:paraId="53ABE8BE" w14:textId="77777777" w:rsidR="00D5418D" w:rsidRPr="0055477F" w:rsidRDefault="00D5418D">
      <w:pPr>
        <w:spacing w:line="360" w:lineRule="auto"/>
        <w:jc w:val="both"/>
        <w:rPr>
          <w:rFonts w:ascii="Palatino Linotype" w:eastAsia="Palatino Linotype" w:hAnsi="Palatino Linotype" w:cs="Palatino Linotype"/>
        </w:rPr>
      </w:pPr>
    </w:p>
    <w:p w14:paraId="050C9698"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Además es reconocido por el Instituto de Transparencia, Acceso a la Información Pública y Protección de Datos Personales del Estado de México y Municipios como un Sujeto Obligado:</w:t>
      </w:r>
    </w:p>
    <w:p w14:paraId="4EFA0954" w14:textId="77777777" w:rsidR="00D5418D" w:rsidRPr="0055477F" w:rsidRDefault="00D5418D">
      <w:pPr>
        <w:spacing w:line="360" w:lineRule="auto"/>
        <w:jc w:val="both"/>
      </w:pPr>
    </w:p>
    <w:p w14:paraId="6944B9A0" w14:textId="77777777" w:rsidR="00D5418D" w:rsidRPr="0055477F" w:rsidRDefault="007549D2">
      <w:pPr>
        <w:spacing w:line="360" w:lineRule="auto"/>
        <w:jc w:val="center"/>
        <w:rPr>
          <w:rFonts w:ascii="Palatino Linotype" w:eastAsia="Palatino Linotype" w:hAnsi="Palatino Linotype" w:cs="Palatino Linotype"/>
        </w:rPr>
      </w:pPr>
      <w:r w:rsidRPr="0055477F">
        <w:rPr>
          <w:noProof/>
        </w:rPr>
        <w:lastRenderedPageBreak/>
        <w:drawing>
          <wp:inline distT="0" distB="0" distL="0" distR="0" wp14:anchorId="02AAE70A" wp14:editId="716E2DEA">
            <wp:extent cx="4278088" cy="1113256"/>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0768" t="8060" r="13003" b="56669"/>
                    <a:stretch>
                      <a:fillRect/>
                    </a:stretch>
                  </pic:blipFill>
                  <pic:spPr>
                    <a:xfrm>
                      <a:off x="0" y="0"/>
                      <a:ext cx="4278088" cy="1113256"/>
                    </a:xfrm>
                    <a:prstGeom prst="rect">
                      <a:avLst/>
                    </a:prstGeom>
                    <a:ln/>
                  </pic:spPr>
                </pic:pic>
              </a:graphicData>
            </a:graphic>
          </wp:inline>
        </w:drawing>
      </w:r>
      <w:r w:rsidRPr="0055477F">
        <w:rPr>
          <w:noProof/>
        </w:rPr>
        <mc:AlternateContent>
          <mc:Choice Requires="wpg">
            <w:drawing>
              <wp:anchor distT="0" distB="0" distL="114300" distR="114300" simplePos="0" relativeHeight="251658240" behindDoc="0" locked="0" layoutInCell="1" hidden="0" allowOverlap="1" wp14:anchorId="2AE46E8F" wp14:editId="18723ACB">
                <wp:simplePos x="0" y="0"/>
                <wp:positionH relativeFrom="column">
                  <wp:posOffset>685800</wp:posOffset>
                </wp:positionH>
                <wp:positionV relativeFrom="paragraph">
                  <wp:posOffset>584200</wp:posOffset>
                </wp:positionV>
                <wp:extent cx="4156875" cy="252785"/>
                <wp:effectExtent l="0" t="0" r="0" b="0"/>
                <wp:wrapNone/>
                <wp:docPr id="157" name="Rectángulo 157"/>
                <wp:cNvGraphicFramePr/>
                <a:graphic xmlns:a="http://schemas.openxmlformats.org/drawingml/2006/main">
                  <a:graphicData uri="http://schemas.microsoft.com/office/word/2010/wordprocessingShape">
                    <wps:wsp>
                      <wps:cNvSpPr/>
                      <wps:spPr>
                        <a:xfrm>
                          <a:off x="3286613" y="3672658"/>
                          <a:ext cx="4118775" cy="214685"/>
                        </a:xfrm>
                        <a:prstGeom prst="rect">
                          <a:avLst/>
                        </a:prstGeom>
                        <a:noFill/>
                        <a:ln w="9525" cap="flat" cmpd="sng">
                          <a:solidFill>
                            <a:srgbClr val="FF0000"/>
                          </a:solidFill>
                          <a:prstDash val="solid"/>
                          <a:round/>
                          <a:headEnd type="none" w="sm" len="sm"/>
                          <a:tailEnd type="none" w="sm" len="sm"/>
                        </a:ln>
                      </wps:spPr>
                      <wps:txbx>
                        <w:txbxContent>
                          <w:p w14:paraId="6608D288" w14:textId="77777777" w:rsidR="00D5418D" w:rsidRDefault="00D5418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685800</wp:posOffset>
                </wp:positionH>
                <wp:positionV relativeFrom="paragraph">
                  <wp:posOffset>584200</wp:posOffset>
                </wp:positionV>
                <wp:extent cx="4156875" cy="252785"/>
                <wp:effectExtent b="0" l="0" r="0" t="0"/>
                <wp:wrapNone/>
                <wp:docPr id="157"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4156875" cy="252785"/>
                        </a:xfrm>
                        <a:prstGeom prst="rect"/>
                        <a:ln/>
                      </pic:spPr>
                    </pic:pic>
                  </a:graphicData>
                </a:graphic>
              </wp:anchor>
            </w:drawing>
          </mc:Fallback>
        </mc:AlternateContent>
      </w:r>
    </w:p>
    <w:p w14:paraId="0C920E5D" w14:textId="77777777" w:rsidR="00D5418D" w:rsidRPr="0055477F" w:rsidRDefault="00D5418D">
      <w:pPr>
        <w:spacing w:line="360" w:lineRule="auto"/>
        <w:jc w:val="center"/>
        <w:rPr>
          <w:rFonts w:ascii="Palatino Linotype" w:eastAsia="Palatino Linotype" w:hAnsi="Palatino Linotype" w:cs="Palatino Linotype"/>
        </w:rPr>
      </w:pPr>
    </w:p>
    <w:p w14:paraId="5A3DB417"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Del precepto anterior se desprende que el Organismo Público Descentralizado para la Prestación de los Servicios de Agua Potable, Alcantarillado y Saneamiento de Tecámac, cuenta con las Unidades Administrativas, que de manera enunciativa más no limitativa, podrían colmar la solicitud de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como lo es la Dirección General que tiene las atribuciones siguientes, según el Reglamento Interno del Organismo, a saber: </w:t>
      </w:r>
    </w:p>
    <w:p w14:paraId="0C32B9F0"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1113EF07" w14:textId="77777777" w:rsidR="00D5418D" w:rsidRPr="0055477F" w:rsidRDefault="007549D2">
      <w:pPr>
        <w:pBdr>
          <w:top w:val="nil"/>
          <w:left w:val="nil"/>
          <w:bottom w:val="nil"/>
          <w:right w:val="nil"/>
          <w:between w:val="nil"/>
        </w:pBdr>
        <w:spacing w:line="360" w:lineRule="auto"/>
        <w:jc w:val="center"/>
        <w:rPr>
          <w:rFonts w:ascii="Palatino Linotype" w:eastAsia="Palatino Linotype" w:hAnsi="Palatino Linotype" w:cs="Palatino Linotype"/>
        </w:rPr>
      </w:pPr>
      <w:r w:rsidRPr="0055477F">
        <w:rPr>
          <w:noProof/>
        </w:rPr>
        <w:drawing>
          <wp:inline distT="0" distB="0" distL="0" distR="0" wp14:anchorId="7146453A" wp14:editId="2FDAA6DA">
            <wp:extent cx="3114675" cy="1628775"/>
            <wp:effectExtent l="0" t="0" r="0" b="0"/>
            <wp:docPr id="1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22912" t="22330" r="21589" b="26071"/>
                    <a:stretch>
                      <a:fillRect/>
                    </a:stretch>
                  </pic:blipFill>
                  <pic:spPr>
                    <a:xfrm>
                      <a:off x="0" y="0"/>
                      <a:ext cx="3114675" cy="1628775"/>
                    </a:xfrm>
                    <a:prstGeom prst="rect">
                      <a:avLst/>
                    </a:prstGeom>
                    <a:ln/>
                  </pic:spPr>
                </pic:pic>
              </a:graphicData>
            </a:graphic>
          </wp:inline>
        </w:drawing>
      </w:r>
    </w:p>
    <w:p w14:paraId="44C593EB" w14:textId="77777777" w:rsidR="00D5418D" w:rsidRPr="0055477F" w:rsidRDefault="00D5418D">
      <w:pPr>
        <w:pBdr>
          <w:top w:val="nil"/>
          <w:left w:val="nil"/>
          <w:bottom w:val="nil"/>
          <w:right w:val="nil"/>
          <w:between w:val="nil"/>
        </w:pBdr>
        <w:spacing w:line="360" w:lineRule="auto"/>
        <w:jc w:val="center"/>
        <w:rPr>
          <w:rFonts w:ascii="Palatino Linotype" w:eastAsia="Palatino Linotype" w:hAnsi="Palatino Linotype" w:cs="Palatino Linotype"/>
        </w:rPr>
      </w:pPr>
      <w:bookmarkStart w:id="11" w:name="_heading=h.1t3h5sf" w:colFirst="0" w:colLast="0"/>
      <w:bookmarkEnd w:id="11"/>
    </w:p>
    <w:p w14:paraId="6AC876EF"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Ahora pues, si bien es cierto que, a través de la Unidad de Transparencia del </w:t>
      </w:r>
      <w:r w:rsidRPr="0055477F">
        <w:rPr>
          <w:rFonts w:ascii="Palatino Linotype" w:eastAsia="Palatino Linotype" w:hAnsi="Palatino Linotype" w:cs="Palatino Linotype"/>
          <w:b/>
        </w:rPr>
        <w:t xml:space="preserve">SUJETO OBLIGADO </w:t>
      </w:r>
      <w:r w:rsidRPr="0055477F">
        <w:rPr>
          <w:rFonts w:ascii="Palatino Linotype" w:eastAsia="Palatino Linotype" w:hAnsi="Palatino Linotype" w:cs="Palatino Linotype"/>
        </w:rPr>
        <w:t>dicha circunstancia se hizo de conocimiento de la persona solicitante desde la respuesta inicial, no escapa de la óptica de este Órgano Garante que fue extemporánea al plazo establecido para dictarla de conformidad con el párrafo primero del artículo 167 de la Ley de Transparencia y Acceso a la Información Pública del Estado de México y Municipios, que dice:</w:t>
      </w:r>
    </w:p>
    <w:p w14:paraId="2787A37D"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997C535"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Artículo 167</w:t>
      </w:r>
      <w:r w:rsidRPr="0055477F">
        <w:rPr>
          <w:rFonts w:ascii="Palatino Linotype" w:eastAsia="Palatino Linotype" w:hAnsi="Palatino Linotype" w:cs="Palatino Linotype"/>
          <w:i/>
          <w:sz w:val="22"/>
          <w:szCs w:val="22"/>
        </w:rPr>
        <w:t>. C</w:t>
      </w:r>
      <w:r w:rsidRPr="0055477F">
        <w:rPr>
          <w:rFonts w:ascii="Palatino Linotype" w:eastAsia="Palatino Linotype" w:hAnsi="Palatino Linotype" w:cs="Palatino Linotype"/>
          <w:b/>
          <w:i/>
          <w:sz w:val="22"/>
          <w:szCs w:val="22"/>
        </w:rPr>
        <w:t>uando las unidades de transparencia determinen la notoria incompetencia por parte de los sujetos obligados,</w:t>
      </w:r>
      <w:r w:rsidRPr="0055477F">
        <w:rPr>
          <w:rFonts w:ascii="Palatino Linotype" w:eastAsia="Palatino Linotype" w:hAnsi="Palatino Linotype" w:cs="Palatino Linotype"/>
          <w:i/>
          <w:sz w:val="22"/>
          <w:szCs w:val="22"/>
        </w:rPr>
        <w:t xml:space="preserve"> dentro del ámbito de aplicación, para atender la solicitud de acceso a la información, </w:t>
      </w:r>
      <w:r w:rsidRPr="0055477F">
        <w:rPr>
          <w:rFonts w:ascii="Palatino Linotype" w:eastAsia="Palatino Linotype" w:hAnsi="Palatino Linotype" w:cs="Palatino Linotype"/>
          <w:b/>
          <w:i/>
          <w:sz w:val="22"/>
          <w:szCs w:val="22"/>
        </w:rPr>
        <w:t>deberán comunicarlo al solicitante, dentro de los tres días hábiles posteriores a la recepción de la solicitud</w:t>
      </w:r>
      <w:r w:rsidRPr="0055477F">
        <w:rPr>
          <w:rFonts w:ascii="Palatino Linotype" w:eastAsia="Palatino Linotype" w:hAnsi="Palatino Linotype" w:cs="Palatino Linotype"/>
          <w:i/>
          <w:sz w:val="22"/>
          <w:szCs w:val="22"/>
        </w:rPr>
        <w:t xml:space="preserve"> y, en su caso orientar al solicitante, el o los sujetos obligados competentes.</w:t>
      </w:r>
    </w:p>
    <w:p w14:paraId="6E75511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b/>
          <w:i/>
          <w:sz w:val="22"/>
          <w:szCs w:val="22"/>
        </w:rPr>
        <w:t>(</w:t>
      </w:r>
      <w:r w:rsidRPr="0055477F">
        <w:rPr>
          <w:rFonts w:ascii="Palatino Linotype" w:eastAsia="Palatino Linotype" w:hAnsi="Palatino Linotype" w:cs="Palatino Linotype"/>
          <w:i/>
          <w:sz w:val="22"/>
          <w:szCs w:val="22"/>
        </w:rPr>
        <w:t>…)</w:t>
      </w:r>
    </w:p>
    <w:p w14:paraId="25B44967"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70C5DE"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Del precepto normativo se desprende que cuando las Unidades de Transparencia, de cualquier Sujeto Obligado determinen una notoria incompetencia por parte de los entes públicos, deben hacerlo del conocimiento de los solicitantes en los siguientes </w:t>
      </w:r>
      <w:r w:rsidRPr="0055477F">
        <w:rPr>
          <w:rFonts w:ascii="Palatino Linotype" w:eastAsia="Palatino Linotype" w:hAnsi="Palatino Linotype" w:cs="Palatino Linotype"/>
          <w:b/>
          <w:u w:val="single"/>
        </w:rPr>
        <w:t>tres días hábiles</w:t>
      </w:r>
      <w:r w:rsidRPr="0055477F">
        <w:rPr>
          <w:rFonts w:ascii="Palatino Linotype" w:eastAsia="Palatino Linotype" w:hAnsi="Palatino Linotype" w:cs="Palatino Linotype"/>
          <w:b/>
        </w:rPr>
        <w:t xml:space="preserve"> posteriores a la presentación de la solicitud</w:t>
      </w:r>
      <w:r w:rsidRPr="0055477F">
        <w:rPr>
          <w:rFonts w:ascii="Palatino Linotype" w:eastAsia="Palatino Linotype" w:hAnsi="Palatino Linotype" w:cs="Palatino Linotype"/>
        </w:rPr>
        <w:t xml:space="preserve">, no obstante, la Unidad de Transparencia del Ayuntamiento de Tecámac notificó dicha situación hasta el día </w:t>
      </w:r>
      <w:r w:rsidRPr="0055477F">
        <w:rPr>
          <w:rFonts w:ascii="Palatino Linotype" w:eastAsia="Palatino Linotype" w:hAnsi="Palatino Linotype" w:cs="Palatino Linotype"/>
          <w:b/>
        </w:rPr>
        <w:t>veintiuno de diciembre dos mil veintidós</w:t>
      </w:r>
      <w:r w:rsidRPr="0055477F">
        <w:rPr>
          <w:rFonts w:ascii="Palatino Linotype" w:eastAsia="Palatino Linotype" w:hAnsi="Palatino Linotype" w:cs="Palatino Linotype"/>
        </w:rPr>
        <w:t xml:space="preserve">, es decir, al </w:t>
      </w:r>
      <w:r w:rsidRPr="0055477F">
        <w:rPr>
          <w:rFonts w:ascii="Palatino Linotype" w:eastAsia="Palatino Linotype" w:hAnsi="Palatino Linotype" w:cs="Palatino Linotype"/>
          <w:b/>
        </w:rPr>
        <w:t>décimo quinto</w:t>
      </w:r>
      <w:r w:rsidRPr="0055477F">
        <w:rPr>
          <w:rFonts w:ascii="Palatino Linotype" w:eastAsia="Palatino Linotype" w:hAnsi="Palatino Linotype" w:cs="Palatino Linotype"/>
        </w:rPr>
        <w:t xml:space="preserve"> y </w:t>
      </w:r>
      <w:r w:rsidRPr="0055477F">
        <w:rPr>
          <w:rFonts w:ascii="Palatino Linotype" w:eastAsia="Palatino Linotype" w:hAnsi="Palatino Linotype" w:cs="Palatino Linotype"/>
          <w:b/>
        </w:rPr>
        <w:t>último día hábil</w:t>
      </w:r>
      <w:r w:rsidRPr="0055477F">
        <w:rPr>
          <w:rFonts w:ascii="Palatino Linotype" w:eastAsia="Palatino Linotype" w:hAnsi="Palatino Linotype" w:cs="Palatino Linotype"/>
        </w:rPr>
        <w:t xml:space="preserve"> para contestar la solicitud</w:t>
      </w:r>
      <w:r w:rsidRPr="0055477F">
        <w:rPr>
          <w:rFonts w:ascii="Palatino Linotype" w:eastAsia="Palatino Linotype" w:hAnsi="Palatino Linotype" w:cs="Palatino Linotype"/>
          <w:b/>
        </w:rPr>
        <w:t xml:space="preserve"> 00448/TECAMAC/IP/2022</w:t>
      </w:r>
      <w:r w:rsidRPr="0055477F">
        <w:rPr>
          <w:rFonts w:ascii="Palatino Linotype" w:eastAsia="Palatino Linotype" w:hAnsi="Palatino Linotype" w:cs="Palatino Linotype"/>
        </w:rPr>
        <w:t>; por lo que no se dio cumplimiento a lo establecido en el artículo 167 de la multicitada ley en la materia, el cual refiere que al advertir una notoria incompetencia deben realizar lo siguiente:</w:t>
      </w:r>
    </w:p>
    <w:p w14:paraId="51639A22" w14:textId="77777777" w:rsidR="00D5418D" w:rsidRPr="0055477F" w:rsidRDefault="00D5418D">
      <w:pPr>
        <w:spacing w:line="360" w:lineRule="auto"/>
        <w:jc w:val="both"/>
        <w:rPr>
          <w:rFonts w:ascii="Palatino Linotype" w:eastAsia="Palatino Linotype" w:hAnsi="Palatino Linotype" w:cs="Palatino Linotype"/>
        </w:rPr>
      </w:pPr>
    </w:p>
    <w:p w14:paraId="751CE4F0" w14:textId="77777777" w:rsidR="00D5418D" w:rsidRPr="0055477F" w:rsidRDefault="007549D2">
      <w:pPr>
        <w:numPr>
          <w:ilvl w:val="0"/>
          <w:numId w:val="4"/>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Hacerlo del conocimiento de la persona requirente, dentro de los </w:t>
      </w:r>
      <w:r w:rsidRPr="0055477F">
        <w:rPr>
          <w:rFonts w:ascii="Palatino Linotype" w:eastAsia="Palatino Linotype" w:hAnsi="Palatino Linotype" w:cs="Palatino Linotype"/>
          <w:b/>
        </w:rPr>
        <w:t>tres días hábiles</w:t>
      </w:r>
      <w:r w:rsidRPr="0055477F">
        <w:rPr>
          <w:rFonts w:ascii="Palatino Linotype" w:eastAsia="Palatino Linotype" w:hAnsi="Palatino Linotype" w:cs="Palatino Linotype"/>
        </w:rPr>
        <w:t xml:space="preserve"> posteriores a la presentación de la solicitud de información, y</w:t>
      </w:r>
    </w:p>
    <w:p w14:paraId="7087BC2D" w14:textId="77777777" w:rsidR="00D5418D" w:rsidRPr="0055477F" w:rsidRDefault="007549D2">
      <w:pPr>
        <w:numPr>
          <w:ilvl w:val="0"/>
          <w:numId w:val="4"/>
        </w:num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En caso de conocer el Sujeto Obligado competente, orientarlo a presentar la solicitud ante el mismo.</w:t>
      </w:r>
    </w:p>
    <w:p w14:paraId="224B0741" w14:textId="77777777" w:rsidR="00D5418D" w:rsidRPr="0055477F" w:rsidRDefault="00D5418D">
      <w:pPr>
        <w:spacing w:line="360" w:lineRule="auto"/>
        <w:jc w:val="both"/>
        <w:rPr>
          <w:rFonts w:ascii="Palatino Linotype" w:eastAsia="Palatino Linotype" w:hAnsi="Palatino Linotype" w:cs="Palatino Linotype"/>
        </w:rPr>
      </w:pPr>
    </w:p>
    <w:p w14:paraId="33621AA9"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55A59B43"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D423953"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lastRenderedPageBreak/>
        <w:t>Artículo 49. Los Comités de Transparencia tendrán las siguientes atribuciones:</w:t>
      </w:r>
    </w:p>
    <w:p w14:paraId="009DF2C8"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46779D06"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55477F">
        <w:rPr>
          <w:rFonts w:ascii="Palatino Linotype" w:eastAsia="Palatino Linotype" w:hAnsi="Palatino Linotype" w:cs="Palatino Linotype"/>
          <w:b/>
          <w:i/>
          <w:sz w:val="22"/>
          <w:szCs w:val="22"/>
        </w:rPr>
        <w:t>declaración de</w:t>
      </w:r>
      <w:r w:rsidRPr="0055477F">
        <w:rPr>
          <w:rFonts w:ascii="Palatino Linotype" w:eastAsia="Palatino Linotype" w:hAnsi="Palatino Linotype" w:cs="Palatino Linotype"/>
          <w:i/>
          <w:sz w:val="22"/>
          <w:szCs w:val="22"/>
        </w:rPr>
        <w:t xml:space="preserve"> inexistencia o de </w:t>
      </w:r>
      <w:r w:rsidRPr="0055477F">
        <w:rPr>
          <w:rFonts w:ascii="Palatino Linotype" w:eastAsia="Palatino Linotype" w:hAnsi="Palatino Linotype" w:cs="Palatino Linotype"/>
          <w:b/>
          <w:i/>
          <w:sz w:val="22"/>
          <w:szCs w:val="22"/>
        </w:rPr>
        <w:t>incompetencia</w:t>
      </w:r>
      <w:r w:rsidRPr="0055477F">
        <w:rPr>
          <w:rFonts w:ascii="Palatino Linotype" w:eastAsia="Palatino Linotype" w:hAnsi="Palatino Linotype" w:cs="Palatino Linotype"/>
          <w:i/>
          <w:sz w:val="22"/>
          <w:szCs w:val="22"/>
        </w:rPr>
        <w:t xml:space="preserve"> realicen los titulares de las áreas de los sujetos obligados;</w:t>
      </w:r>
    </w:p>
    <w:p w14:paraId="75CFDC20" w14:textId="77777777" w:rsidR="00D5418D" w:rsidRPr="0055477F" w:rsidRDefault="007549D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5477F">
        <w:rPr>
          <w:rFonts w:ascii="Palatino Linotype" w:eastAsia="Palatino Linotype" w:hAnsi="Palatino Linotype" w:cs="Palatino Linotype"/>
          <w:i/>
          <w:sz w:val="22"/>
          <w:szCs w:val="22"/>
        </w:rPr>
        <w:t>(…)</w:t>
      </w:r>
    </w:p>
    <w:p w14:paraId="423CA0F9" w14:textId="77777777" w:rsidR="00D5418D" w:rsidRPr="0055477F" w:rsidRDefault="00D541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AF85949" w14:textId="77777777" w:rsidR="00D5418D" w:rsidRPr="0055477F" w:rsidRDefault="007549D2">
      <w:pPr>
        <w:tabs>
          <w:tab w:val="left" w:pos="709"/>
        </w:tabs>
        <w:spacing w:line="360" w:lineRule="auto"/>
        <w:ind w:right="51"/>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 esta manera, se sustenta que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a través de su Comité de Transparencia deberá confirmar la incompetencia que en el presente asunto encuadra en el supuesto de la ley, es decir se deberá elaborar el acuerdo mediante el cual se confirme la incompetencia declarada tanto por la Unidad de Transparencia en la respuesta inicial y por la</w:t>
      </w:r>
      <w:r w:rsidRPr="0055477F">
        <w:t xml:space="preserve"> </w:t>
      </w:r>
      <w:r w:rsidRPr="0055477F">
        <w:rPr>
          <w:rFonts w:ascii="Palatino Linotype" w:eastAsia="Palatino Linotype" w:hAnsi="Palatino Linotype" w:cs="Palatino Linotype"/>
        </w:rPr>
        <w:t xml:space="preserve">Secretaría Jurídica y de Gobierno en el Informe Justificado, respecto de la solicitud de información </w:t>
      </w:r>
      <w:r w:rsidRPr="0055477F">
        <w:rPr>
          <w:rFonts w:ascii="Palatino Linotype" w:eastAsia="Palatino Linotype" w:hAnsi="Palatino Linotype" w:cs="Palatino Linotype"/>
          <w:b/>
        </w:rPr>
        <w:t>00448/TECAMAC/IP/2022,</w:t>
      </w:r>
      <w:r w:rsidRPr="0055477F">
        <w:rPr>
          <w:rFonts w:ascii="Palatino Linotype" w:eastAsia="Palatino Linotype" w:hAnsi="Palatino Linotype" w:cs="Palatino Linotype"/>
        </w:rPr>
        <w:t xml:space="preserve"> notificando a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el Acuerdo de referencia a través del SAIMEX.</w:t>
      </w:r>
    </w:p>
    <w:p w14:paraId="1485FD6B" w14:textId="77777777" w:rsidR="00D5418D" w:rsidRPr="0055477F" w:rsidRDefault="00D5418D">
      <w:pPr>
        <w:tabs>
          <w:tab w:val="left" w:pos="709"/>
        </w:tabs>
        <w:spacing w:line="360" w:lineRule="auto"/>
        <w:ind w:right="51"/>
        <w:jc w:val="both"/>
        <w:rPr>
          <w:rFonts w:ascii="Palatino Linotype" w:eastAsia="Palatino Linotype" w:hAnsi="Palatino Linotype" w:cs="Palatino Linotype"/>
        </w:rPr>
      </w:pPr>
    </w:p>
    <w:p w14:paraId="7357B8AD" w14:textId="77777777" w:rsidR="00D5418D" w:rsidRPr="0055477F" w:rsidRDefault="007549D2">
      <w:pPr>
        <w:tabs>
          <w:tab w:val="left" w:pos="709"/>
        </w:tabs>
        <w:spacing w:line="360" w:lineRule="auto"/>
        <w:ind w:right="51"/>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Por otra parte, ante la incompetencia,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tiene la potestad de orientar a la persona solicitante sobre la dependencia pública ante quien deba presentar su requerimiento. En este orden de ideas, se dejan a salvo los derechos de </w:t>
      </w:r>
      <w:r w:rsidRPr="0055477F">
        <w:rPr>
          <w:rFonts w:ascii="Palatino Linotype" w:eastAsia="Palatino Linotype" w:hAnsi="Palatino Linotype" w:cs="Palatino Linotype"/>
          <w:b/>
        </w:rPr>
        <w:t>LA PARTE RECURRENTE</w:t>
      </w:r>
      <w:r w:rsidRPr="0055477F">
        <w:rPr>
          <w:rFonts w:ascii="Palatino Linotype" w:eastAsia="Palatino Linotype" w:hAnsi="Palatino Linotype" w:cs="Palatino Linotype"/>
        </w:rPr>
        <w:t xml:space="preserve"> para que formule una nueva solicitud de información ante el Sujeto Obligado competente. </w:t>
      </w:r>
    </w:p>
    <w:p w14:paraId="0754B7A4" w14:textId="77777777" w:rsidR="00D5418D" w:rsidRPr="0055477F" w:rsidRDefault="00D5418D">
      <w:pPr>
        <w:tabs>
          <w:tab w:val="left" w:pos="709"/>
        </w:tabs>
        <w:spacing w:line="360" w:lineRule="auto"/>
        <w:ind w:right="51"/>
        <w:jc w:val="both"/>
        <w:rPr>
          <w:rFonts w:ascii="Palatino Linotype" w:eastAsia="Palatino Linotype" w:hAnsi="Palatino Linotype" w:cs="Palatino Linotype"/>
        </w:rPr>
      </w:pPr>
    </w:p>
    <w:p w14:paraId="5815CC8B"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 xml:space="preserve">De lo hasta aquí expuesto, se concluye que los motivos de inconformidad de </w:t>
      </w:r>
      <w:r w:rsidRPr="0055477F">
        <w:rPr>
          <w:rFonts w:ascii="Palatino Linotype" w:eastAsia="Palatino Linotype" w:hAnsi="Palatino Linotype" w:cs="Palatino Linotype"/>
          <w:b/>
        </w:rPr>
        <w:t xml:space="preserve">LA PARTE RECURRENTE </w:t>
      </w:r>
      <w:r w:rsidRPr="0055477F">
        <w:rPr>
          <w:rFonts w:ascii="Palatino Linotype" w:eastAsia="Palatino Linotype" w:hAnsi="Palatino Linotype" w:cs="Palatino Linotype"/>
        </w:rPr>
        <w:t xml:space="preserve">devienen </w:t>
      </w:r>
      <w:r w:rsidRPr="0055477F">
        <w:rPr>
          <w:rFonts w:ascii="Palatino Linotype" w:eastAsia="Palatino Linotype" w:hAnsi="Palatino Linotype" w:cs="Palatino Linotype"/>
          <w:b/>
        </w:rPr>
        <w:t>PARCIALMENTE FUNDADOS,</w:t>
      </w:r>
      <w:r w:rsidRPr="0055477F">
        <w:rPr>
          <w:rFonts w:ascii="Palatino Linotype" w:eastAsia="Palatino Linotype" w:hAnsi="Palatino Linotype" w:cs="Palatino Linotype"/>
        </w:rPr>
        <w:t xml:space="preserve"> siendo procedente </w:t>
      </w:r>
      <w:r w:rsidRPr="0055477F">
        <w:rPr>
          <w:rFonts w:ascii="Palatino Linotype" w:eastAsia="Palatino Linotype" w:hAnsi="Palatino Linotype" w:cs="Palatino Linotype"/>
          <w:b/>
        </w:rPr>
        <w:t>MODIFICAR</w:t>
      </w:r>
      <w:r w:rsidRPr="0055477F">
        <w:rPr>
          <w:rFonts w:ascii="Palatino Linotype" w:eastAsia="Palatino Linotype" w:hAnsi="Palatino Linotype" w:cs="Palatino Linotype"/>
          <w:i/>
        </w:rPr>
        <w:t xml:space="preserve"> </w:t>
      </w:r>
      <w:r w:rsidRPr="0055477F">
        <w:rPr>
          <w:rFonts w:ascii="Palatino Linotype" w:eastAsia="Palatino Linotype" w:hAnsi="Palatino Linotype" w:cs="Palatino Linotype"/>
        </w:rPr>
        <w:t xml:space="preserve">la respuesta proporcionada por </w:t>
      </w:r>
      <w:r w:rsidRPr="0055477F">
        <w:rPr>
          <w:rFonts w:ascii="Palatino Linotype" w:eastAsia="Palatino Linotype" w:hAnsi="Palatino Linotype" w:cs="Palatino Linotype"/>
          <w:b/>
        </w:rPr>
        <w:t xml:space="preserve">EL SUJETO OBLIGADO </w:t>
      </w:r>
      <w:r w:rsidRPr="0055477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754D2A7"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6C22288E"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y 186 fracción III de la Ley de Transparencia y Acceso a la Información Pública del Estado de México y Municipios, este Pleno,</w:t>
      </w:r>
    </w:p>
    <w:p w14:paraId="757AD242"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rPr>
      </w:pPr>
    </w:p>
    <w:p w14:paraId="03E125CA" w14:textId="77777777" w:rsidR="00D5418D" w:rsidRPr="0055477F" w:rsidRDefault="007549D2">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55477F">
        <w:rPr>
          <w:rFonts w:ascii="Palatino Linotype" w:eastAsia="Palatino Linotype" w:hAnsi="Palatino Linotype" w:cs="Palatino Linotype"/>
          <w:b/>
        </w:rPr>
        <w:t>R E S U E L V E:</w:t>
      </w:r>
    </w:p>
    <w:p w14:paraId="6F737AF1" w14:textId="77777777" w:rsidR="00D5418D" w:rsidRPr="0055477F" w:rsidRDefault="00D5418D">
      <w:pPr>
        <w:pBdr>
          <w:top w:val="nil"/>
          <w:left w:val="nil"/>
          <w:bottom w:val="nil"/>
          <w:right w:val="nil"/>
          <w:between w:val="nil"/>
        </w:pBdr>
        <w:spacing w:line="360" w:lineRule="auto"/>
        <w:ind w:left="1080"/>
        <w:rPr>
          <w:rFonts w:ascii="Palatino Linotype" w:eastAsia="Palatino Linotype" w:hAnsi="Palatino Linotype" w:cs="Palatino Linotype"/>
          <w:b/>
        </w:rPr>
      </w:pPr>
    </w:p>
    <w:p w14:paraId="3C40511C" w14:textId="77777777" w:rsidR="00D5418D" w:rsidRPr="0055477F" w:rsidRDefault="007549D2">
      <w:pPr>
        <w:spacing w:line="360" w:lineRule="auto"/>
        <w:jc w:val="both"/>
        <w:rPr>
          <w:rFonts w:ascii="Palatino Linotype" w:eastAsia="Palatino Linotype" w:hAnsi="Palatino Linotype" w:cs="Palatino Linotype"/>
          <w:b/>
        </w:rPr>
      </w:pPr>
      <w:bookmarkStart w:id="12" w:name="_heading=h.4d34og8" w:colFirst="0" w:colLast="0"/>
      <w:bookmarkEnd w:id="12"/>
      <w:r w:rsidRPr="0055477F">
        <w:rPr>
          <w:rFonts w:ascii="Palatino Linotype" w:eastAsia="Palatino Linotype" w:hAnsi="Palatino Linotype" w:cs="Palatino Linotype"/>
          <w:b/>
        </w:rPr>
        <w:t xml:space="preserve">PRIMERO. </w:t>
      </w:r>
      <w:r w:rsidRPr="0055477F">
        <w:rPr>
          <w:rFonts w:ascii="Palatino Linotype" w:eastAsia="Palatino Linotype" w:hAnsi="Palatino Linotype" w:cs="Palatino Linotype"/>
        </w:rPr>
        <w:t xml:space="preserve">Resultan </w:t>
      </w:r>
      <w:r w:rsidRPr="0055477F">
        <w:rPr>
          <w:rFonts w:ascii="Palatino Linotype" w:eastAsia="Palatino Linotype" w:hAnsi="Palatino Linotype" w:cs="Palatino Linotype"/>
          <w:b/>
        </w:rPr>
        <w:t>PARCIALMENTE FUNDADOS</w:t>
      </w:r>
      <w:r w:rsidRPr="0055477F">
        <w:rPr>
          <w:rFonts w:ascii="Palatino Linotype" w:eastAsia="Palatino Linotype" w:hAnsi="Palatino Linotype" w:cs="Palatino Linotype"/>
        </w:rPr>
        <w:t xml:space="preserve"> los motivos de inconformidad hechos valer por </w:t>
      </w:r>
      <w:r w:rsidRPr="0055477F">
        <w:rPr>
          <w:rFonts w:ascii="Palatino Linotype" w:eastAsia="Palatino Linotype" w:hAnsi="Palatino Linotype" w:cs="Palatino Linotype"/>
          <w:b/>
        </w:rPr>
        <w:t xml:space="preserve">LA PARTE RECURRENTE </w:t>
      </w:r>
      <w:r w:rsidRPr="0055477F">
        <w:rPr>
          <w:rFonts w:ascii="Palatino Linotype" w:eastAsia="Palatino Linotype" w:hAnsi="Palatino Linotype" w:cs="Palatino Linotype"/>
        </w:rPr>
        <w:t xml:space="preserve">en el recurso de revisión </w:t>
      </w:r>
      <w:r w:rsidRPr="0055477F">
        <w:rPr>
          <w:rFonts w:ascii="Palatino Linotype" w:eastAsia="Palatino Linotype" w:hAnsi="Palatino Linotype" w:cs="Palatino Linotype"/>
          <w:b/>
        </w:rPr>
        <w:t xml:space="preserve">00129/INFOEM/IP/RR/2023, </w:t>
      </w:r>
      <w:r w:rsidRPr="0055477F">
        <w:rPr>
          <w:rFonts w:ascii="Palatino Linotype" w:eastAsia="Palatino Linotype" w:hAnsi="Palatino Linotype" w:cs="Palatino Linotype"/>
        </w:rPr>
        <w:t xml:space="preserve">por lo que, en términos del </w:t>
      </w:r>
      <w:r w:rsidRPr="0055477F">
        <w:rPr>
          <w:rFonts w:ascii="Palatino Linotype" w:eastAsia="Palatino Linotype" w:hAnsi="Palatino Linotype" w:cs="Palatino Linotype"/>
          <w:b/>
        </w:rPr>
        <w:t>CONSIDERANDO CUARTO</w:t>
      </w:r>
      <w:r w:rsidRPr="0055477F">
        <w:rPr>
          <w:rFonts w:ascii="Palatino Linotype" w:eastAsia="Palatino Linotype" w:hAnsi="Palatino Linotype" w:cs="Palatino Linotype"/>
        </w:rPr>
        <w:t xml:space="preserve"> de la presente resolución, se</w:t>
      </w:r>
      <w:r w:rsidRPr="0055477F">
        <w:rPr>
          <w:rFonts w:ascii="Palatino Linotype" w:eastAsia="Palatino Linotype" w:hAnsi="Palatino Linotype" w:cs="Palatino Linotype"/>
          <w:b/>
        </w:rPr>
        <w:t xml:space="preserve"> MODIFICA </w:t>
      </w:r>
      <w:r w:rsidRPr="0055477F">
        <w:rPr>
          <w:rFonts w:ascii="Palatino Linotype" w:eastAsia="Palatino Linotype" w:hAnsi="Palatino Linotype" w:cs="Palatino Linotype"/>
        </w:rPr>
        <w:t>la respuesta</w:t>
      </w:r>
      <w:r w:rsidRPr="0055477F">
        <w:rPr>
          <w:rFonts w:ascii="Palatino Linotype" w:eastAsia="Palatino Linotype" w:hAnsi="Palatino Linotype" w:cs="Palatino Linotype"/>
          <w:b/>
        </w:rPr>
        <w:t xml:space="preserve"> </w:t>
      </w:r>
      <w:r w:rsidRPr="0055477F">
        <w:rPr>
          <w:rFonts w:ascii="Palatino Linotype" w:eastAsia="Palatino Linotype" w:hAnsi="Palatino Linotype" w:cs="Palatino Linotype"/>
        </w:rPr>
        <w:t xml:space="preserve">del </w:t>
      </w:r>
      <w:r w:rsidRPr="0055477F">
        <w:rPr>
          <w:rFonts w:ascii="Palatino Linotype" w:eastAsia="Palatino Linotype" w:hAnsi="Palatino Linotype" w:cs="Palatino Linotype"/>
          <w:b/>
        </w:rPr>
        <w:t>SUJETO OBLIGADO.</w:t>
      </w:r>
    </w:p>
    <w:p w14:paraId="0A7465D5" w14:textId="77777777" w:rsidR="00D5418D" w:rsidRPr="0055477F" w:rsidRDefault="00D5418D">
      <w:pPr>
        <w:spacing w:line="360" w:lineRule="auto"/>
        <w:jc w:val="both"/>
        <w:rPr>
          <w:rFonts w:ascii="Palatino Linotype" w:eastAsia="Palatino Linotype" w:hAnsi="Palatino Linotype" w:cs="Palatino Linotype"/>
          <w:b/>
        </w:rPr>
      </w:pPr>
    </w:p>
    <w:p w14:paraId="2E735ADF" w14:textId="77777777" w:rsidR="00D5418D" w:rsidRPr="0055477F" w:rsidRDefault="007549D2">
      <w:pPr>
        <w:spacing w:line="360" w:lineRule="auto"/>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SEGUNDO. </w:t>
      </w:r>
      <w:r w:rsidRPr="0055477F">
        <w:rPr>
          <w:rFonts w:ascii="Palatino Linotype" w:eastAsia="Palatino Linotype" w:hAnsi="Palatino Linotype" w:cs="Palatino Linotype"/>
        </w:rPr>
        <w:t xml:space="preserve">Se </w:t>
      </w:r>
      <w:r w:rsidRPr="0055477F">
        <w:rPr>
          <w:rFonts w:ascii="Palatino Linotype" w:eastAsia="Palatino Linotype" w:hAnsi="Palatino Linotype" w:cs="Palatino Linotype"/>
          <w:b/>
        </w:rPr>
        <w:t>ORDENA</w:t>
      </w:r>
      <w:r w:rsidRPr="0055477F">
        <w:rPr>
          <w:rFonts w:ascii="Palatino Linotype" w:eastAsia="Palatino Linotype" w:hAnsi="Palatino Linotype" w:cs="Palatino Linotype"/>
        </w:rPr>
        <w:t xml:space="preserve"> al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en términos  del </w:t>
      </w:r>
      <w:r w:rsidRPr="0055477F">
        <w:rPr>
          <w:rFonts w:ascii="Palatino Linotype" w:eastAsia="Palatino Linotype" w:hAnsi="Palatino Linotype" w:cs="Palatino Linotype"/>
          <w:b/>
        </w:rPr>
        <w:t>CONSIDERANDO CUARTO</w:t>
      </w:r>
      <w:r w:rsidRPr="0055477F">
        <w:rPr>
          <w:rFonts w:ascii="Palatino Linotype" w:eastAsia="Palatino Linotype" w:hAnsi="Palatino Linotype" w:cs="Palatino Linotype"/>
        </w:rPr>
        <w:t xml:space="preserve"> de esta resolución, haga entrega, vía SAIMEX, del:</w:t>
      </w:r>
    </w:p>
    <w:p w14:paraId="1A71E339" w14:textId="77777777" w:rsidR="00D5418D" w:rsidRPr="0055477F" w:rsidRDefault="00D5418D">
      <w:pPr>
        <w:spacing w:line="360" w:lineRule="auto"/>
        <w:jc w:val="both"/>
        <w:rPr>
          <w:rFonts w:ascii="Palatino Linotype" w:eastAsia="Palatino Linotype" w:hAnsi="Palatino Linotype" w:cs="Palatino Linotype"/>
        </w:rPr>
      </w:pPr>
    </w:p>
    <w:p w14:paraId="1E26BCC1" w14:textId="77777777" w:rsidR="00D5418D" w:rsidRPr="0055477F" w:rsidRDefault="007549D2">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13" w:name="_heading=h.17dp8vu" w:colFirst="0" w:colLast="0"/>
      <w:bookmarkEnd w:id="13"/>
      <w:r w:rsidRPr="0055477F">
        <w:rPr>
          <w:rFonts w:ascii="Palatino Linotype" w:eastAsia="Palatino Linotype" w:hAnsi="Palatino Linotype" w:cs="Palatino Linotype"/>
        </w:rPr>
        <w:t xml:space="preserve">Acuerdo que emita el Comité de Transparencia mediante el que confirme la declaratoria de incompetencia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respecto de la información solicitada.</w:t>
      </w:r>
    </w:p>
    <w:p w14:paraId="4F23F0AF" w14:textId="77777777" w:rsidR="00D5418D" w:rsidRPr="0055477F" w:rsidRDefault="00D5418D">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0D548BC" w14:textId="77777777" w:rsidR="00D5418D" w:rsidRPr="0055477F" w:rsidRDefault="007549D2">
      <w:pPr>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 xml:space="preserve">TERCERO. NOTIFÍQUESE, </w:t>
      </w:r>
      <w:r w:rsidRPr="0055477F">
        <w:rPr>
          <w:rFonts w:ascii="Palatino Linotype" w:eastAsia="Palatino Linotype" w:hAnsi="Palatino Linotype" w:cs="Palatino Linotype"/>
        </w:rPr>
        <w:t xml:space="preserve">vía SAIMEX, a la Persona Titular de la Unidad de Transparencia del </w:t>
      </w:r>
      <w:r w:rsidRPr="0055477F">
        <w:rPr>
          <w:rFonts w:ascii="Palatino Linotype" w:eastAsia="Palatino Linotype" w:hAnsi="Palatino Linotype" w:cs="Palatino Linotype"/>
          <w:b/>
        </w:rPr>
        <w:t>SUJETO OBLIGADO,</w:t>
      </w:r>
      <w:r w:rsidRPr="0055477F">
        <w:rPr>
          <w:rFonts w:ascii="Palatino Linotype" w:eastAsia="Palatino Linotype" w:hAnsi="Palatino Linotype" w:cs="Palatino Linotype"/>
        </w:rPr>
        <w:t xml:space="preserve"> la presente resolución para que conforme </w:t>
      </w:r>
      <w:r w:rsidRPr="0055477F">
        <w:rPr>
          <w:rFonts w:ascii="Palatino Linotype" w:eastAsia="Palatino Linotype" w:hAnsi="Palatino Linotype" w:cs="Palatino Linotype"/>
        </w:rPr>
        <w:lastRenderedPageBreak/>
        <w:t>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542200" w14:textId="77777777" w:rsidR="00D5418D" w:rsidRPr="0055477F" w:rsidRDefault="00D5418D">
      <w:pPr>
        <w:spacing w:line="360" w:lineRule="auto"/>
        <w:jc w:val="both"/>
        <w:rPr>
          <w:rFonts w:ascii="Palatino Linotype" w:eastAsia="Palatino Linotype" w:hAnsi="Palatino Linotype" w:cs="Palatino Linotype"/>
        </w:rPr>
      </w:pPr>
    </w:p>
    <w:p w14:paraId="13A91B57" w14:textId="77777777" w:rsidR="00D5418D" w:rsidRPr="0055477F" w:rsidRDefault="007549D2">
      <w:pPr>
        <w:pBdr>
          <w:top w:val="nil"/>
          <w:left w:val="nil"/>
          <w:bottom w:val="nil"/>
          <w:right w:val="nil"/>
          <w:between w:val="nil"/>
        </w:pBdr>
        <w:spacing w:line="360" w:lineRule="auto"/>
        <w:jc w:val="both"/>
        <w:rPr>
          <w:rFonts w:ascii="Palatino Linotype" w:eastAsia="Palatino Linotype" w:hAnsi="Palatino Linotype" w:cs="Palatino Linotype"/>
          <w:b/>
        </w:rPr>
      </w:pPr>
      <w:r w:rsidRPr="0055477F">
        <w:rPr>
          <w:rFonts w:ascii="Palatino Linotype" w:eastAsia="Palatino Linotype" w:hAnsi="Palatino Linotype" w:cs="Palatino Linotype"/>
          <w:b/>
        </w:rPr>
        <w:t xml:space="preserve">CUARTO. </w:t>
      </w:r>
      <w:r w:rsidRPr="0055477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55477F">
        <w:rPr>
          <w:rFonts w:ascii="Palatino Linotype" w:eastAsia="Palatino Linotype" w:hAnsi="Palatino Linotype" w:cs="Palatino Linotype"/>
          <w:b/>
        </w:rPr>
        <w:t>EL SUJETO OBLIGADO</w:t>
      </w:r>
      <w:r w:rsidRPr="0055477F">
        <w:rPr>
          <w:rFonts w:ascii="Palatino Linotype" w:eastAsia="Palatino Linotype" w:hAnsi="Palatino Linotype" w:cs="Palatino Linotype"/>
        </w:rPr>
        <w:t xml:space="preserve"> de manera fundada y motivada, podrá solicitar una ampliación de plazo para el cumplimiento de la presente resolución.</w:t>
      </w:r>
    </w:p>
    <w:p w14:paraId="598A9B11" w14:textId="77777777" w:rsidR="00D5418D" w:rsidRPr="0055477F" w:rsidRDefault="00D5418D">
      <w:pPr>
        <w:pBdr>
          <w:top w:val="nil"/>
          <w:left w:val="nil"/>
          <w:bottom w:val="nil"/>
          <w:right w:val="nil"/>
          <w:between w:val="nil"/>
        </w:pBdr>
        <w:spacing w:line="360" w:lineRule="auto"/>
        <w:jc w:val="both"/>
        <w:rPr>
          <w:rFonts w:ascii="Palatino Linotype" w:eastAsia="Palatino Linotype" w:hAnsi="Palatino Linotype" w:cs="Palatino Linotype"/>
          <w:b/>
        </w:rPr>
      </w:pPr>
    </w:p>
    <w:p w14:paraId="356BC4F0" w14:textId="77777777" w:rsidR="00D5418D" w:rsidRPr="0055477F" w:rsidRDefault="007549D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5477F">
        <w:rPr>
          <w:rFonts w:ascii="Palatino Linotype" w:eastAsia="Palatino Linotype" w:hAnsi="Palatino Linotype" w:cs="Palatino Linotype"/>
          <w:b/>
        </w:rPr>
        <w:t xml:space="preserve">QUINTO. </w:t>
      </w:r>
      <w:r w:rsidRPr="0055477F">
        <w:rPr>
          <w:rFonts w:ascii="Palatino Linotype" w:eastAsia="Palatino Linotype" w:hAnsi="Palatino Linotype" w:cs="Palatino Linotype"/>
        </w:rPr>
        <w:t>Notifíquese vía SAIMEX,</w:t>
      </w:r>
      <w:r w:rsidRPr="0055477F">
        <w:rPr>
          <w:rFonts w:ascii="Palatino Linotype" w:eastAsia="Palatino Linotype" w:hAnsi="Palatino Linotype" w:cs="Palatino Linotype"/>
          <w:b/>
        </w:rPr>
        <w:t xml:space="preserve"> </w:t>
      </w:r>
      <w:r w:rsidRPr="0055477F">
        <w:rPr>
          <w:rFonts w:ascii="Palatino Linotype" w:eastAsia="Palatino Linotype" w:hAnsi="Palatino Linotype" w:cs="Palatino Linotype"/>
        </w:rPr>
        <w:t xml:space="preserve">a </w:t>
      </w:r>
      <w:r w:rsidRPr="0055477F">
        <w:rPr>
          <w:rFonts w:ascii="Palatino Linotype" w:eastAsia="Palatino Linotype" w:hAnsi="Palatino Linotype" w:cs="Palatino Linotype"/>
          <w:b/>
        </w:rPr>
        <w:t>LA PARTE</w:t>
      </w:r>
      <w:r w:rsidRPr="0055477F">
        <w:rPr>
          <w:rFonts w:ascii="Palatino Linotype" w:eastAsia="Palatino Linotype" w:hAnsi="Palatino Linotype" w:cs="Palatino Linotype"/>
        </w:rPr>
        <w:t xml:space="preserve"> </w:t>
      </w:r>
      <w:r w:rsidRPr="0055477F">
        <w:rPr>
          <w:rFonts w:ascii="Palatino Linotype" w:eastAsia="Palatino Linotype" w:hAnsi="Palatino Linotype" w:cs="Palatino Linotype"/>
          <w:b/>
        </w:rPr>
        <w:t>RECURRENTE</w:t>
      </w:r>
      <w:r w:rsidRPr="0055477F">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026F009C" w14:textId="77777777" w:rsidR="00D5418D" w:rsidRPr="0055477F" w:rsidRDefault="00D5418D">
      <w:pPr>
        <w:spacing w:line="360" w:lineRule="auto"/>
        <w:jc w:val="both"/>
        <w:rPr>
          <w:rFonts w:ascii="Palatino Linotype" w:eastAsia="Palatino Linotype" w:hAnsi="Palatino Linotype" w:cs="Palatino Linotype"/>
        </w:rPr>
      </w:pPr>
    </w:p>
    <w:p w14:paraId="777716D8" w14:textId="03C6E321" w:rsidR="00D5418D" w:rsidRDefault="0055477F">
      <w:pPr>
        <w:spacing w:line="360" w:lineRule="auto"/>
        <w:jc w:val="both"/>
        <w:rPr>
          <w:rFonts w:ascii="Palatino Linotype" w:eastAsia="Palatino Linotype" w:hAnsi="Palatino Linotype" w:cs="Palatino Linotype"/>
        </w:rPr>
      </w:pPr>
      <w:bookmarkStart w:id="14" w:name="_heading=h.3rdcrjn" w:colFirst="0" w:colLast="0"/>
      <w:bookmarkEnd w:id="14"/>
      <w:r>
        <w:rPr>
          <w:rFonts w:ascii="Palatino Linotype" w:eastAsia="Palatino Linotype" w:hAnsi="Palatino Linotype" w:cs="Palatino Linotype"/>
        </w:rPr>
        <w:t>ASÍ LO RESUELVE, POR UNANIMIDAD</w:t>
      </w:r>
      <w:r w:rsidR="007549D2" w:rsidRPr="0055477F">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w:t>
      </w:r>
      <w:r w:rsidR="007549D2" w:rsidRPr="0055477F">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VIGÉSIMA </w:t>
      </w:r>
      <w:r w:rsidR="006A43A9">
        <w:rPr>
          <w:rFonts w:ascii="Palatino Linotype" w:eastAsia="Palatino Linotype" w:hAnsi="Palatino Linotype" w:cs="Palatino Linotype"/>
        </w:rPr>
        <w:t>OCTAVA</w:t>
      </w:r>
      <w:r w:rsidR="007549D2" w:rsidRPr="0055477F">
        <w:rPr>
          <w:rFonts w:ascii="Palatino Linotype" w:eastAsia="Palatino Linotype" w:hAnsi="Palatino Linotype" w:cs="Palatino Linotype"/>
        </w:rPr>
        <w:t xml:space="preserve"> ORDINARIA CELEBRADA EL NUEVE DE AGOSTO DE DOS MIL VEINTITRÉS, ANTE EL SECRETARIO TÉCNICO DEL PLENO ALEXIS TAPIA RAMÍREZ.</w:t>
      </w:r>
    </w:p>
    <w:p w14:paraId="00041E91" w14:textId="39154F48" w:rsidR="006A43A9" w:rsidRDefault="006A43A9">
      <w:pPr>
        <w:spacing w:line="360" w:lineRule="auto"/>
        <w:jc w:val="both"/>
        <w:rPr>
          <w:rFonts w:ascii="Palatino Linotype" w:eastAsia="Palatino Linotype" w:hAnsi="Palatino Linotype" w:cs="Palatino Linotype"/>
        </w:rPr>
      </w:pPr>
    </w:p>
    <w:p w14:paraId="018F5640" w14:textId="7B5325DC" w:rsidR="006A43A9" w:rsidRDefault="006A43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FE05C50" wp14:editId="18F26220">
                <wp:simplePos x="0" y="0"/>
                <wp:positionH relativeFrom="column">
                  <wp:posOffset>167640</wp:posOffset>
                </wp:positionH>
                <wp:positionV relativeFrom="paragraph">
                  <wp:posOffset>243840</wp:posOffset>
                </wp:positionV>
                <wp:extent cx="5276850" cy="5162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76850" cy="51625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7167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19.2pt" to="428.7pt,4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" strokecolor="#f68c36 [3049]"/>
            </w:pict>
          </mc:Fallback>
        </mc:AlternateContent>
      </w:r>
    </w:p>
    <w:p w14:paraId="792EC341" w14:textId="77777777" w:rsidR="006A43A9" w:rsidRPr="0055477F" w:rsidRDefault="006A43A9">
      <w:pPr>
        <w:spacing w:line="360" w:lineRule="auto"/>
        <w:jc w:val="both"/>
        <w:rPr>
          <w:rFonts w:ascii="Palatino Linotype" w:eastAsia="Palatino Linotype" w:hAnsi="Palatino Linotype" w:cs="Palatino Linotype"/>
        </w:rPr>
      </w:pPr>
    </w:p>
    <w:p w14:paraId="2EB442D3" w14:textId="77777777" w:rsidR="00D5418D" w:rsidRPr="0055477F" w:rsidRDefault="00D5418D">
      <w:pPr>
        <w:spacing w:line="360" w:lineRule="auto"/>
        <w:jc w:val="both"/>
        <w:rPr>
          <w:rFonts w:ascii="Palatino Linotype" w:eastAsia="Palatino Linotype" w:hAnsi="Palatino Linotype" w:cs="Palatino Linotype"/>
        </w:rPr>
      </w:pPr>
    </w:p>
    <w:p w14:paraId="547467DA" w14:textId="77777777" w:rsidR="00D5418D" w:rsidRPr="0055477F" w:rsidRDefault="00D5418D">
      <w:pPr>
        <w:spacing w:line="360" w:lineRule="auto"/>
        <w:jc w:val="both"/>
        <w:rPr>
          <w:rFonts w:ascii="Palatino Linotype" w:eastAsia="Palatino Linotype" w:hAnsi="Palatino Linotype" w:cs="Palatino Linotype"/>
        </w:rPr>
      </w:pPr>
    </w:p>
    <w:p w14:paraId="10C0EFD0" w14:textId="77777777" w:rsidR="00D5418D" w:rsidRPr="0055477F" w:rsidRDefault="00D5418D">
      <w:pPr>
        <w:spacing w:line="360" w:lineRule="auto"/>
        <w:jc w:val="both"/>
        <w:rPr>
          <w:rFonts w:ascii="Palatino Linotype" w:eastAsia="Palatino Linotype" w:hAnsi="Palatino Linotype" w:cs="Palatino Linotype"/>
        </w:rPr>
      </w:pPr>
    </w:p>
    <w:p w14:paraId="54BCBB54" w14:textId="77777777" w:rsidR="00D5418D" w:rsidRPr="0055477F" w:rsidRDefault="00D5418D">
      <w:pPr>
        <w:spacing w:line="360" w:lineRule="auto"/>
        <w:jc w:val="both"/>
        <w:rPr>
          <w:rFonts w:ascii="Palatino Linotype" w:eastAsia="Palatino Linotype" w:hAnsi="Palatino Linotype" w:cs="Palatino Linotype"/>
        </w:rPr>
      </w:pPr>
    </w:p>
    <w:p w14:paraId="676B6B44" w14:textId="77777777" w:rsidR="00D5418D" w:rsidRPr="0055477F" w:rsidRDefault="00D5418D">
      <w:pPr>
        <w:spacing w:line="360" w:lineRule="auto"/>
        <w:jc w:val="both"/>
        <w:rPr>
          <w:rFonts w:ascii="Palatino Linotype" w:eastAsia="Palatino Linotype" w:hAnsi="Palatino Linotype" w:cs="Palatino Linotype"/>
        </w:rPr>
      </w:pPr>
    </w:p>
    <w:p w14:paraId="1EFF032C" w14:textId="77777777" w:rsidR="00D5418D" w:rsidRPr="0055477F" w:rsidRDefault="00D5418D">
      <w:pPr>
        <w:spacing w:line="360" w:lineRule="auto"/>
        <w:jc w:val="both"/>
        <w:rPr>
          <w:rFonts w:ascii="Palatino Linotype" w:eastAsia="Palatino Linotype" w:hAnsi="Palatino Linotype" w:cs="Palatino Linotype"/>
        </w:rPr>
      </w:pPr>
    </w:p>
    <w:p w14:paraId="38295EF0" w14:textId="77777777" w:rsidR="00D5418D" w:rsidRPr="0055477F" w:rsidRDefault="00D5418D">
      <w:pPr>
        <w:spacing w:line="360" w:lineRule="auto"/>
        <w:jc w:val="both"/>
        <w:rPr>
          <w:rFonts w:ascii="Palatino Linotype" w:eastAsia="Palatino Linotype" w:hAnsi="Palatino Linotype" w:cs="Palatino Linotype"/>
        </w:rPr>
      </w:pPr>
    </w:p>
    <w:p w14:paraId="262C009F" w14:textId="77777777" w:rsidR="00D5418D" w:rsidRPr="0055477F" w:rsidRDefault="00D5418D">
      <w:pPr>
        <w:spacing w:line="360" w:lineRule="auto"/>
        <w:jc w:val="both"/>
        <w:rPr>
          <w:rFonts w:ascii="Palatino Linotype" w:eastAsia="Palatino Linotype" w:hAnsi="Palatino Linotype" w:cs="Palatino Linotype"/>
        </w:rPr>
      </w:pPr>
    </w:p>
    <w:p w14:paraId="012088AA" w14:textId="77777777" w:rsidR="00D5418D" w:rsidRPr="0055477F" w:rsidRDefault="00D5418D">
      <w:pPr>
        <w:spacing w:line="360" w:lineRule="auto"/>
        <w:jc w:val="both"/>
        <w:rPr>
          <w:rFonts w:ascii="Palatino Linotype" w:eastAsia="Palatino Linotype" w:hAnsi="Palatino Linotype" w:cs="Palatino Linotype"/>
        </w:rPr>
      </w:pPr>
    </w:p>
    <w:p w14:paraId="58279E60" w14:textId="77777777" w:rsidR="00D5418D" w:rsidRPr="0055477F" w:rsidRDefault="00D5418D">
      <w:pPr>
        <w:spacing w:line="360" w:lineRule="auto"/>
        <w:jc w:val="both"/>
        <w:rPr>
          <w:rFonts w:ascii="Palatino Linotype" w:eastAsia="Palatino Linotype" w:hAnsi="Palatino Linotype" w:cs="Palatino Linotype"/>
        </w:rPr>
      </w:pPr>
    </w:p>
    <w:p w14:paraId="02F3A0B2" w14:textId="77777777" w:rsidR="00D5418D" w:rsidRPr="0055477F" w:rsidRDefault="00D5418D">
      <w:pPr>
        <w:spacing w:line="360" w:lineRule="auto"/>
        <w:jc w:val="both"/>
        <w:rPr>
          <w:rFonts w:ascii="Palatino Linotype" w:eastAsia="Palatino Linotype" w:hAnsi="Palatino Linotype" w:cs="Palatino Linotype"/>
        </w:rPr>
      </w:pPr>
    </w:p>
    <w:p w14:paraId="5768871B" w14:textId="77777777" w:rsidR="00D5418D" w:rsidRPr="0055477F" w:rsidRDefault="00D5418D">
      <w:pPr>
        <w:spacing w:line="360" w:lineRule="auto"/>
        <w:jc w:val="both"/>
        <w:rPr>
          <w:rFonts w:ascii="Palatino Linotype" w:eastAsia="Palatino Linotype" w:hAnsi="Palatino Linotype" w:cs="Palatino Linotype"/>
        </w:rPr>
      </w:pPr>
    </w:p>
    <w:p w14:paraId="60140AB9" w14:textId="77777777" w:rsidR="00D5418D" w:rsidRPr="0055477F" w:rsidRDefault="00D5418D">
      <w:pPr>
        <w:spacing w:line="360" w:lineRule="auto"/>
        <w:jc w:val="both"/>
        <w:rPr>
          <w:rFonts w:ascii="Palatino Linotype" w:eastAsia="Palatino Linotype" w:hAnsi="Palatino Linotype" w:cs="Palatino Linotype"/>
        </w:rPr>
      </w:pPr>
    </w:p>
    <w:p w14:paraId="7BEC4BF9" w14:textId="77777777" w:rsidR="00D5418D" w:rsidRPr="0055477F" w:rsidRDefault="00D5418D">
      <w:pPr>
        <w:spacing w:line="360" w:lineRule="auto"/>
        <w:jc w:val="both"/>
        <w:rPr>
          <w:rFonts w:ascii="Palatino Linotype" w:eastAsia="Palatino Linotype" w:hAnsi="Palatino Linotype" w:cs="Palatino Linotype"/>
        </w:rPr>
      </w:pPr>
    </w:p>
    <w:p w14:paraId="332B7775" w14:textId="77777777" w:rsidR="00D5418D" w:rsidRPr="0055477F" w:rsidRDefault="00D5418D">
      <w:pPr>
        <w:spacing w:line="360" w:lineRule="auto"/>
        <w:jc w:val="both"/>
        <w:rPr>
          <w:rFonts w:ascii="Palatino Linotype" w:eastAsia="Palatino Linotype" w:hAnsi="Palatino Linotype" w:cs="Palatino Linotype"/>
        </w:rPr>
      </w:pPr>
    </w:p>
    <w:p w14:paraId="2592A1D7" w14:textId="77777777" w:rsidR="00D5418D" w:rsidRPr="0055477F" w:rsidRDefault="00D5418D">
      <w:pPr>
        <w:spacing w:line="360" w:lineRule="auto"/>
        <w:jc w:val="both"/>
        <w:rPr>
          <w:rFonts w:ascii="Palatino Linotype" w:eastAsia="Palatino Linotype" w:hAnsi="Palatino Linotype" w:cs="Palatino Linotype"/>
        </w:rPr>
      </w:pPr>
    </w:p>
    <w:p w14:paraId="055782E3" w14:textId="77777777" w:rsidR="00D5418D" w:rsidRPr="0055477F" w:rsidRDefault="00D5418D">
      <w:pPr>
        <w:spacing w:line="360" w:lineRule="auto"/>
        <w:jc w:val="both"/>
        <w:rPr>
          <w:rFonts w:ascii="Palatino Linotype" w:eastAsia="Palatino Linotype" w:hAnsi="Palatino Linotype" w:cs="Palatino Linotype"/>
        </w:rPr>
      </w:pPr>
    </w:p>
    <w:p w14:paraId="0944E069" w14:textId="77777777" w:rsidR="00D5418D" w:rsidRPr="0055477F" w:rsidRDefault="00D5418D">
      <w:pPr>
        <w:spacing w:line="360" w:lineRule="auto"/>
        <w:jc w:val="both"/>
        <w:rPr>
          <w:rFonts w:ascii="Palatino Linotype" w:eastAsia="Palatino Linotype" w:hAnsi="Palatino Linotype" w:cs="Palatino Linotype"/>
        </w:rPr>
      </w:pPr>
    </w:p>
    <w:p w14:paraId="3261DA7C" w14:textId="77777777" w:rsidR="00D5418D" w:rsidRPr="0055477F" w:rsidRDefault="00D5418D">
      <w:pPr>
        <w:spacing w:line="360" w:lineRule="auto"/>
        <w:jc w:val="both"/>
        <w:rPr>
          <w:rFonts w:ascii="Palatino Linotype" w:eastAsia="Palatino Linotype" w:hAnsi="Palatino Linotype" w:cs="Palatino Linotype"/>
        </w:rPr>
      </w:pPr>
    </w:p>
    <w:p w14:paraId="6F07A5AE" w14:textId="77777777" w:rsidR="00D5418D" w:rsidRPr="0055477F" w:rsidRDefault="00D5418D">
      <w:pPr>
        <w:spacing w:line="360" w:lineRule="auto"/>
        <w:jc w:val="both"/>
        <w:rPr>
          <w:rFonts w:ascii="Palatino Linotype" w:eastAsia="Palatino Linotype" w:hAnsi="Palatino Linotype" w:cs="Palatino Linotype"/>
        </w:rPr>
      </w:pPr>
    </w:p>
    <w:p w14:paraId="136BEDDD" w14:textId="77777777" w:rsidR="00D5418D" w:rsidRPr="0055477F" w:rsidRDefault="00D5418D">
      <w:pPr>
        <w:spacing w:line="360" w:lineRule="auto"/>
        <w:jc w:val="both"/>
        <w:rPr>
          <w:rFonts w:ascii="Palatino Linotype" w:eastAsia="Palatino Linotype" w:hAnsi="Palatino Linotype" w:cs="Palatino Linotype"/>
        </w:rPr>
      </w:pPr>
    </w:p>
    <w:p w14:paraId="2E90EF42" w14:textId="77777777" w:rsidR="00D5418D" w:rsidRPr="0055477F" w:rsidRDefault="00D5418D">
      <w:pPr>
        <w:spacing w:line="360" w:lineRule="auto"/>
        <w:jc w:val="both"/>
        <w:rPr>
          <w:rFonts w:ascii="Palatino Linotype" w:eastAsia="Palatino Linotype" w:hAnsi="Palatino Linotype" w:cs="Palatino Linotype"/>
        </w:rPr>
      </w:pPr>
    </w:p>
    <w:p w14:paraId="093784C1" w14:textId="77777777" w:rsidR="00D5418D" w:rsidRPr="0055477F" w:rsidRDefault="00D5418D">
      <w:pPr>
        <w:spacing w:line="360" w:lineRule="auto"/>
        <w:jc w:val="both"/>
        <w:rPr>
          <w:rFonts w:ascii="Palatino Linotype" w:eastAsia="Palatino Linotype" w:hAnsi="Palatino Linotype" w:cs="Palatino Linotype"/>
        </w:rPr>
      </w:pPr>
    </w:p>
    <w:sectPr w:rsidR="00D5418D" w:rsidRPr="0055477F">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2195B" w14:textId="77777777" w:rsidR="00FE7A4E" w:rsidRDefault="00FE7A4E">
      <w:r>
        <w:separator/>
      </w:r>
    </w:p>
  </w:endnote>
  <w:endnote w:type="continuationSeparator" w:id="0">
    <w:p w14:paraId="6EC4A97E" w14:textId="77777777" w:rsidR="00FE7A4E" w:rsidRDefault="00FE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2BEB" w14:textId="77777777" w:rsidR="00D5418D" w:rsidRDefault="007549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5E0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5E0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0C390D1" w14:textId="77777777" w:rsidR="00D5418D" w:rsidRDefault="00D5418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72DC" w14:textId="77777777" w:rsidR="00D5418D" w:rsidRDefault="007549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5E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5E0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69624FB" w14:textId="77777777" w:rsidR="00D5418D" w:rsidRDefault="00D5418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0CFA" w14:textId="77777777" w:rsidR="00FE7A4E" w:rsidRDefault="00FE7A4E">
      <w:r>
        <w:separator/>
      </w:r>
    </w:p>
  </w:footnote>
  <w:footnote w:type="continuationSeparator" w:id="0">
    <w:p w14:paraId="6CD229F9" w14:textId="77777777" w:rsidR="00FE7A4E" w:rsidRDefault="00FE7A4E">
      <w:r>
        <w:continuationSeparator/>
      </w:r>
    </w:p>
  </w:footnote>
  <w:footnote w:id="1">
    <w:p w14:paraId="4A96E8C8" w14:textId="77777777" w:rsidR="00D5418D" w:rsidRDefault="007549D2">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Gómez Lara, C. (2012). </w:t>
      </w:r>
      <w:r>
        <w:rPr>
          <w:rFonts w:ascii="Palatino Linotype" w:eastAsia="Palatino Linotype" w:hAnsi="Palatino Linotype" w:cs="Palatino Linotype"/>
          <w:i/>
          <w:color w:val="000000"/>
          <w:sz w:val="20"/>
          <w:szCs w:val="20"/>
        </w:rPr>
        <w:t xml:space="preserve">Teoría General del Proceso. </w:t>
      </w:r>
      <w:r>
        <w:rPr>
          <w:rFonts w:ascii="Palatino Linotype" w:eastAsia="Palatino Linotype" w:hAnsi="Palatino Linotype" w:cs="Palatino Linotype"/>
          <w:color w:val="000000"/>
          <w:sz w:val="20"/>
          <w:szCs w:val="20"/>
        </w:rPr>
        <w:t xml:space="preserve">(10a edición). México: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50A7" w14:textId="77777777" w:rsidR="00D5418D" w:rsidRDefault="007549D2">
    <w:pPr>
      <w:rPr>
        <w:rFonts w:ascii="Cambria" w:eastAsia="Cambria" w:hAnsi="Cambria" w:cs="Cambria"/>
        <w:color w:val="000000"/>
      </w:rPr>
    </w:pPr>
    <w:r>
      <w:rPr>
        <w:noProof/>
      </w:rPr>
      <w:drawing>
        <wp:anchor distT="0" distB="0" distL="0" distR="0" simplePos="0" relativeHeight="251658240" behindDoc="1" locked="0" layoutInCell="1" hidden="0" allowOverlap="1" wp14:anchorId="60E680C4" wp14:editId="05E6CDBA">
          <wp:simplePos x="0" y="0"/>
          <wp:positionH relativeFrom="column">
            <wp:posOffset>-1080120</wp:posOffset>
          </wp:positionH>
          <wp:positionV relativeFrom="paragraph">
            <wp:posOffset>-488298</wp:posOffset>
          </wp:positionV>
          <wp:extent cx="7809865" cy="10165715"/>
          <wp:effectExtent l="0" t="0" r="0" b="0"/>
          <wp:wrapNone/>
          <wp:docPr id="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D5418D" w14:paraId="2A0C7C57" w14:textId="77777777">
      <w:tc>
        <w:tcPr>
          <w:tcW w:w="2489" w:type="dxa"/>
          <w:shd w:val="clear" w:color="auto" w:fill="auto"/>
        </w:tcPr>
        <w:p w14:paraId="1FC7F7C7"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579505A" w14:textId="77777777" w:rsidR="00D5418D" w:rsidRDefault="007549D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00129/INFOEM/IP/RR/2023</w:t>
          </w:r>
        </w:p>
      </w:tc>
    </w:tr>
    <w:tr w:rsidR="00D5418D" w14:paraId="07306F49" w14:textId="77777777">
      <w:trPr>
        <w:trHeight w:val="228"/>
      </w:trPr>
      <w:tc>
        <w:tcPr>
          <w:tcW w:w="2489" w:type="dxa"/>
          <w:shd w:val="clear" w:color="auto" w:fill="auto"/>
          <w:vAlign w:val="center"/>
        </w:tcPr>
        <w:p w14:paraId="3C0AE1CF"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8591A0" w14:textId="77777777" w:rsidR="00D5418D" w:rsidRDefault="007549D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D5418D" w14:paraId="341BC893" w14:textId="77777777">
      <w:tc>
        <w:tcPr>
          <w:tcW w:w="2489" w:type="dxa"/>
          <w:shd w:val="clear" w:color="auto" w:fill="auto"/>
          <w:vAlign w:val="center"/>
        </w:tcPr>
        <w:p w14:paraId="6829F3EC" w14:textId="77777777" w:rsidR="00D5418D" w:rsidRDefault="007549D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C7F8B9D" w14:textId="77777777" w:rsidR="00D5418D" w:rsidRDefault="007549D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EA6E45" w14:textId="77777777" w:rsidR="00D5418D" w:rsidRDefault="007549D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7516" w14:textId="77777777" w:rsidR="00D5418D" w:rsidRDefault="00D541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6"/>
      <w:tblW w:w="5670" w:type="dxa"/>
      <w:tblInd w:w="3261" w:type="dxa"/>
      <w:tblLayout w:type="fixed"/>
      <w:tblLook w:val="0400" w:firstRow="0" w:lastRow="0" w:firstColumn="0" w:lastColumn="0" w:noHBand="0" w:noVBand="1"/>
    </w:tblPr>
    <w:tblGrid>
      <w:gridCol w:w="2551"/>
      <w:gridCol w:w="3119"/>
    </w:tblGrid>
    <w:tr w:rsidR="00D5418D" w14:paraId="03423D34" w14:textId="77777777">
      <w:tc>
        <w:tcPr>
          <w:tcW w:w="2551" w:type="dxa"/>
          <w:shd w:val="clear" w:color="auto" w:fill="auto"/>
          <w:vAlign w:val="center"/>
        </w:tcPr>
        <w:p w14:paraId="5A4497B2"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47C652D" w14:textId="77777777" w:rsidR="00D5418D" w:rsidRDefault="007549D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00129/INFOEM/IP/RR/2023</w:t>
          </w:r>
        </w:p>
      </w:tc>
    </w:tr>
    <w:tr w:rsidR="00D5418D" w14:paraId="32842019" w14:textId="77777777">
      <w:trPr>
        <w:trHeight w:val="130"/>
      </w:trPr>
      <w:tc>
        <w:tcPr>
          <w:tcW w:w="2551" w:type="dxa"/>
          <w:shd w:val="clear" w:color="auto" w:fill="auto"/>
          <w:vAlign w:val="center"/>
        </w:tcPr>
        <w:p w14:paraId="1F329CCE"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3B6450E" w14:textId="77777777" w:rsidR="00D5418D" w:rsidRDefault="00D5418D">
          <w:pPr>
            <w:ind w:left="-45"/>
            <w:jc w:val="both"/>
            <w:rPr>
              <w:rFonts w:ascii="Palatino Linotype" w:eastAsia="Palatino Linotype" w:hAnsi="Palatino Linotype" w:cs="Palatino Linotype"/>
              <w:b/>
              <w:sz w:val="22"/>
              <w:szCs w:val="22"/>
            </w:rPr>
          </w:pPr>
        </w:p>
      </w:tc>
    </w:tr>
    <w:tr w:rsidR="00D5418D" w14:paraId="1485AD5D" w14:textId="77777777">
      <w:trPr>
        <w:trHeight w:val="228"/>
      </w:trPr>
      <w:tc>
        <w:tcPr>
          <w:tcW w:w="2551" w:type="dxa"/>
          <w:shd w:val="clear" w:color="auto" w:fill="auto"/>
          <w:vAlign w:val="center"/>
        </w:tcPr>
        <w:p w14:paraId="11D03C39"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A301B6" w14:textId="77777777" w:rsidR="00D5418D" w:rsidRDefault="007549D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D5418D" w14:paraId="412FE143" w14:textId="77777777">
      <w:tc>
        <w:tcPr>
          <w:tcW w:w="2551" w:type="dxa"/>
          <w:shd w:val="clear" w:color="auto" w:fill="auto"/>
          <w:vAlign w:val="center"/>
        </w:tcPr>
        <w:p w14:paraId="67588134" w14:textId="77777777" w:rsidR="00D5418D" w:rsidRDefault="007549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9619F7A" w14:textId="77777777" w:rsidR="00D5418D" w:rsidRDefault="007549D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E1AE4A" w14:textId="77777777" w:rsidR="00D5418D" w:rsidRDefault="007549D2">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26F08FA" wp14:editId="78B81F55">
          <wp:simplePos x="0" y="0"/>
          <wp:positionH relativeFrom="column">
            <wp:posOffset>-1089645</wp:posOffset>
          </wp:positionH>
          <wp:positionV relativeFrom="paragraph">
            <wp:posOffset>-1169655</wp:posOffset>
          </wp:positionV>
          <wp:extent cx="7809865" cy="10165715"/>
          <wp:effectExtent l="0" t="0" r="0" b="0"/>
          <wp:wrapNone/>
          <wp:docPr id="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D2E08"/>
    <w:multiLevelType w:val="multilevel"/>
    <w:tmpl w:val="30D027D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A9822FD"/>
    <w:multiLevelType w:val="multilevel"/>
    <w:tmpl w:val="FCE46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2B21C6"/>
    <w:multiLevelType w:val="multilevel"/>
    <w:tmpl w:val="9CE81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DC65FA0"/>
    <w:multiLevelType w:val="multilevel"/>
    <w:tmpl w:val="7C12637C"/>
    <w:lvl w:ilvl="0">
      <w:start w:val="1"/>
      <w:numFmt w:val="bullet"/>
      <w:pStyle w:val="Listaconvietas2"/>
      <w:lvlText w:val="●"/>
      <w:lvlJc w:val="left"/>
      <w:pPr>
        <w:ind w:left="780" w:hanging="360"/>
      </w:pPr>
      <w:rPr>
        <w:rFonts w:ascii="Noto Sans Symbols" w:eastAsia="Noto Sans Symbols" w:hAnsi="Noto Sans Symbols" w:cs="Noto Sans Symbols"/>
        <w:sz w:val="20"/>
        <w:szCs w:val="2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7EB6600B"/>
    <w:multiLevelType w:val="multilevel"/>
    <w:tmpl w:val="C2C6D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FF4785A"/>
    <w:multiLevelType w:val="multilevel"/>
    <w:tmpl w:val="DF60F20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8D"/>
    <w:rsid w:val="0055477F"/>
    <w:rsid w:val="006A43A9"/>
    <w:rsid w:val="007549D2"/>
    <w:rsid w:val="00785E0A"/>
    <w:rsid w:val="00D5418D"/>
    <w:rsid w:val="00F617AC"/>
    <w:rsid w:val="00FE7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2973"/>
  <w15:docId w15:val="{9AEA5FA3-1F0D-45FC-907C-07BD2065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9"/>
    <w:tblPr>
      <w:tblStyleRowBandSize w:val="1"/>
      <w:tblStyleColBandSize w:val="1"/>
      <w:tblCellMar>
        <w:top w:w="0" w:type="dxa"/>
        <w:left w:w="115" w:type="dxa"/>
        <w:bottom w:w="0" w:type="dxa"/>
        <w:right w:w="115" w:type="dxa"/>
      </w:tblCellMar>
    </w:tbl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table" w:customStyle="1" w:styleId="ad">
    <w:basedOn w:val="TableNormal5"/>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2139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1391B"/>
    <w:rPr>
      <w:i/>
      <w:iCs/>
      <w:color w:val="404040" w:themeColor="text1" w:themeTint="BF"/>
    </w:r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62817.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72524.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KdBxmx+NgwWjyLCtALIt1rl/g==">CgMxLjAyCGgubG54Yno5MgloLjNkeTZ2a20yCGguZ2pkZ3hzMgloLjMwajB6bGwyCWguMnM4ZXlvMTIJaC4xZm9iOXRlMghoLnR5amN3dDIJaC4zem55c2g3MgloLjI2aW4xcmcyCWguMmV0OTJwMDIJaC4xdDNoNXNmMgloLjRkMzRvZzgyCWguMTdkcDh2dTIJaC4zcmRjcmpuOAByITF4NjFnNlduSy00UklPWGdOOHZ5OGJqVDIxSVBsaWpSRA==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8606</Words>
  <Characters>47339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2023-08-12T19:09:00Z</cp:lastPrinted>
  <dcterms:created xsi:type="dcterms:W3CDTF">2023-08-16T18:49:00Z</dcterms:created>
  <dcterms:modified xsi:type="dcterms:W3CDTF">2023-08-16T18:49:00Z</dcterms:modified>
</cp:coreProperties>
</file>