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9AF62" w14:textId="77777777" w:rsidR="0003460F" w:rsidRPr="00F0551B" w:rsidRDefault="006A0859">
      <w:pPr>
        <w:spacing w:line="360" w:lineRule="auto"/>
        <w:jc w:val="both"/>
        <w:rPr>
          <w:rFonts w:ascii="Palatino Linotype" w:eastAsia="Palatino Linotype" w:hAnsi="Palatino Linotype" w:cs="Palatino Linotype"/>
        </w:rPr>
      </w:pPr>
      <w:bookmarkStart w:id="0" w:name="_heading=h.1fob9te" w:colFirst="0" w:colLast="0"/>
      <w:bookmarkEnd w:id="0"/>
      <w:r w:rsidRPr="00F0551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septiembre de dos mil veintitrés. </w:t>
      </w:r>
    </w:p>
    <w:p w14:paraId="319A341E" w14:textId="77777777" w:rsidR="0003460F" w:rsidRPr="00F0551B" w:rsidRDefault="0003460F">
      <w:pPr>
        <w:spacing w:line="360" w:lineRule="auto"/>
        <w:jc w:val="both"/>
        <w:rPr>
          <w:rFonts w:ascii="Palatino Linotype" w:eastAsia="Palatino Linotype" w:hAnsi="Palatino Linotype" w:cs="Palatino Linotype"/>
        </w:rPr>
      </w:pPr>
    </w:p>
    <w:p w14:paraId="03CE43EF" w14:textId="7E312F3F"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t>Visto</w:t>
      </w:r>
      <w:r w:rsidRPr="00F0551B">
        <w:rPr>
          <w:rFonts w:ascii="Palatino Linotype" w:eastAsia="Palatino Linotype" w:hAnsi="Palatino Linotype" w:cs="Palatino Linotype"/>
        </w:rPr>
        <w:t xml:space="preserve"> el expediente formado con motivo del recurso de revisión </w:t>
      </w:r>
      <w:r w:rsidRPr="00F0551B">
        <w:rPr>
          <w:rFonts w:ascii="Palatino Linotype" w:eastAsia="Palatino Linotype" w:hAnsi="Palatino Linotype" w:cs="Palatino Linotype"/>
          <w:b/>
        </w:rPr>
        <w:t>00904/INFOEM/IP/RR/2023</w:t>
      </w:r>
      <w:r w:rsidRPr="00F0551B">
        <w:rPr>
          <w:rFonts w:ascii="Palatino Linotype" w:eastAsia="Palatino Linotype" w:hAnsi="Palatino Linotype" w:cs="Palatino Linotype"/>
        </w:rPr>
        <w:t xml:space="preserve">, interpuesto por </w:t>
      </w:r>
      <w:r w:rsidR="00785E1C">
        <w:rPr>
          <w:rFonts w:ascii="Palatino Linotype" w:eastAsia="Palatino Linotype" w:hAnsi="Palatino Linotype" w:cs="Palatino Linotype"/>
          <w:b/>
        </w:rPr>
        <w:t>XXXXXXX XXXXXX XXXXX</w:t>
      </w:r>
      <w:bookmarkStart w:id="1" w:name="_GoBack"/>
      <w:bookmarkEnd w:id="1"/>
      <w:r w:rsidRPr="00F0551B">
        <w:rPr>
          <w:rFonts w:ascii="Palatino Linotype" w:eastAsia="Palatino Linotype" w:hAnsi="Palatino Linotype" w:cs="Palatino Linotype"/>
        </w:rPr>
        <w:t>, en lo sucesivo</w:t>
      </w:r>
      <w:r w:rsidRPr="00F0551B">
        <w:rPr>
          <w:rFonts w:ascii="Palatino Linotype" w:eastAsia="Palatino Linotype" w:hAnsi="Palatino Linotype" w:cs="Palatino Linotype"/>
          <w:b/>
        </w:rPr>
        <w:t xml:space="preserve"> la parte</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Recurrente,</w:t>
      </w:r>
      <w:r w:rsidRPr="00F0551B">
        <w:rPr>
          <w:rFonts w:ascii="Palatino Linotype" w:eastAsia="Palatino Linotype" w:hAnsi="Palatino Linotype" w:cs="Palatino Linotype"/>
        </w:rPr>
        <w:t xml:space="preserve"> en contra de la respuesta a su solicitud por parte del </w:t>
      </w:r>
      <w:r w:rsidRPr="00F0551B">
        <w:rPr>
          <w:rFonts w:ascii="Palatino Linotype" w:eastAsia="Palatino Linotype" w:hAnsi="Palatino Linotype" w:cs="Palatino Linotype"/>
          <w:b/>
        </w:rPr>
        <w:t xml:space="preserve">Ayuntamiento de Capulhuac, </w:t>
      </w:r>
      <w:r w:rsidRPr="00F0551B">
        <w:rPr>
          <w:rFonts w:ascii="Palatino Linotype" w:eastAsia="Palatino Linotype" w:hAnsi="Palatino Linotype" w:cs="Palatino Linotype"/>
        </w:rPr>
        <w:t xml:space="preserve">en lo sucesivo el </w:t>
      </w:r>
      <w:r w:rsidRPr="00F0551B">
        <w:rPr>
          <w:rFonts w:ascii="Palatino Linotype" w:eastAsia="Palatino Linotype" w:hAnsi="Palatino Linotype" w:cs="Palatino Linotype"/>
          <w:b/>
        </w:rPr>
        <w:t xml:space="preserve">Sujeto Obligado, </w:t>
      </w:r>
      <w:r w:rsidRPr="00F0551B">
        <w:rPr>
          <w:rFonts w:ascii="Palatino Linotype" w:eastAsia="Palatino Linotype" w:hAnsi="Palatino Linotype" w:cs="Palatino Linotype"/>
        </w:rPr>
        <w:t xml:space="preserve">se procede a dictar la presente resolución con base en los siguientes: </w:t>
      </w:r>
    </w:p>
    <w:p w14:paraId="1B10E3EB" w14:textId="77777777" w:rsidR="0003460F" w:rsidRPr="00F0551B" w:rsidRDefault="0003460F">
      <w:pPr>
        <w:spacing w:line="360" w:lineRule="auto"/>
        <w:jc w:val="both"/>
        <w:rPr>
          <w:rFonts w:ascii="Palatino Linotype" w:eastAsia="Palatino Linotype" w:hAnsi="Palatino Linotype" w:cs="Palatino Linotype"/>
        </w:rPr>
      </w:pPr>
    </w:p>
    <w:p w14:paraId="72047BC5" w14:textId="77777777" w:rsidR="0003460F" w:rsidRPr="00F0551B" w:rsidRDefault="006A0859">
      <w:pPr>
        <w:spacing w:line="360" w:lineRule="auto"/>
        <w:jc w:val="center"/>
        <w:rPr>
          <w:rFonts w:ascii="Palatino Linotype" w:eastAsia="Palatino Linotype" w:hAnsi="Palatino Linotype" w:cs="Palatino Linotype"/>
          <w:b/>
        </w:rPr>
      </w:pPr>
      <w:r w:rsidRPr="00F0551B">
        <w:rPr>
          <w:rFonts w:ascii="Palatino Linotype" w:eastAsia="Palatino Linotype" w:hAnsi="Palatino Linotype" w:cs="Palatino Linotype"/>
          <w:b/>
        </w:rPr>
        <w:t>I. A N T E C E D E N T E S</w:t>
      </w:r>
    </w:p>
    <w:p w14:paraId="310D26C2" w14:textId="77777777" w:rsidR="0003460F" w:rsidRPr="00F0551B" w:rsidRDefault="0003460F">
      <w:pPr>
        <w:spacing w:line="360" w:lineRule="auto"/>
        <w:jc w:val="center"/>
        <w:rPr>
          <w:rFonts w:ascii="Palatino Linotype" w:eastAsia="Palatino Linotype" w:hAnsi="Palatino Linotype" w:cs="Palatino Linotype"/>
          <w:b/>
        </w:rPr>
      </w:pPr>
    </w:p>
    <w:p w14:paraId="6094B36C"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t>1. Solicitud de acceso a la información.</w:t>
      </w:r>
      <w:r w:rsidRPr="00F0551B">
        <w:rPr>
          <w:rFonts w:ascii="Palatino Linotype" w:eastAsia="Palatino Linotype" w:hAnsi="Palatino Linotype" w:cs="Palatino Linotype"/>
        </w:rPr>
        <w:t xml:space="preserve"> El</w:t>
      </w:r>
      <w:r w:rsidRPr="00F0551B">
        <w:rPr>
          <w:rFonts w:ascii="Palatino Linotype" w:eastAsia="Palatino Linotype" w:hAnsi="Palatino Linotype" w:cs="Palatino Linotype"/>
          <w:b/>
        </w:rPr>
        <w:t xml:space="preserve"> diecisiete de enero de dos mil veintitrés,</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la parte</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 xml:space="preserve">Recurrente </w:t>
      </w:r>
      <w:r w:rsidRPr="00F0551B">
        <w:rPr>
          <w:rFonts w:ascii="Palatino Linotype" w:eastAsia="Palatino Linotype" w:hAnsi="Palatino Linotype" w:cs="Palatino Linotype"/>
        </w:rPr>
        <w:t xml:space="preserve">presentó, a través del Sistema de Acceso a la Información Mexiquense, en lo subsecuente el </w:t>
      </w:r>
      <w:r w:rsidRPr="00F0551B">
        <w:rPr>
          <w:rFonts w:ascii="Palatino Linotype" w:eastAsia="Palatino Linotype" w:hAnsi="Palatino Linotype" w:cs="Palatino Linotype"/>
          <w:b/>
        </w:rPr>
        <w:t>SAIMEX,</w:t>
      </w:r>
      <w:r w:rsidRPr="00F0551B">
        <w:rPr>
          <w:rFonts w:ascii="Palatino Linotype" w:eastAsia="Palatino Linotype" w:hAnsi="Palatino Linotype" w:cs="Palatino Linotype"/>
        </w:rPr>
        <w:t xml:space="preserve"> ante 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la solicitud de acceso a la información pública, a la que se le asignó el número</w:t>
      </w:r>
      <w:r w:rsidRPr="00F0551B">
        <w:rPr>
          <w:rFonts w:ascii="Palatino Linotype" w:eastAsia="Palatino Linotype" w:hAnsi="Palatino Linotype" w:cs="Palatino Linotype"/>
          <w:b/>
        </w:rPr>
        <w:t xml:space="preserve"> 00009/CAPULHUA/IP/2023, </w:t>
      </w:r>
      <w:r w:rsidRPr="00F0551B">
        <w:rPr>
          <w:rFonts w:ascii="Palatino Linotype" w:eastAsia="Palatino Linotype" w:hAnsi="Palatino Linotype" w:cs="Palatino Linotype"/>
        </w:rPr>
        <w:t xml:space="preserve">mediante la cual requirió la información siguiente: </w:t>
      </w:r>
    </w:p>
    <w:p w14:paraId="43B412FF" w14:textId="77777777" w:rsidR="0003460F" w:rsidRPr="00F0551B" w:rsidRDefault="0003460F">
      <w:pPr>
        <w:spacing w:line="360" w:lineRule="auto"/>
        <w:jc w:val="both"/>
        <w:rPr>
          <w:rFonts w:ascii="Palatino Linotype" w:eastAsia="Palatino Linotype" w:hAnsi="Palatino Linotype" w:cs="Palatino Linotype"/>
        </w:rPr>
      </w:pPr>
    </w:p>
    <w:p w14:paraId="6E499587" w14:textId="77777777" w:rsidR="0003460F" w:rsidRPr="00F0551B" w:rsidRDefault="006A0859">
      <w:pPr>
        <w:tabs>
          <w:tab w:val="left" w:pos="8222"/>
        </w:tabs>
        <w:spacing w:line="276" w:lineRule="auto"/>
        <w:ind w:left="567" w:right="567"/>
        <w:jc w:val="both"/>
        <w:rPr>
          <w:rFonts w:ascii="Palatino Linotype" w:eastAsia="Palatino Linotype" w:hAnsi="Palatino Linotype" w:cs="Palatino Linotype"/>
          <w:i/>
          <w:sz w:val="22"/>
          <w:szCs w:val="22"/>
        </w:rPr>
      </w:pPr>
      <w:bookmarkStart w:id="2" w:name="_heading=h.gjdgxs" w:colFirst="0" w:colLast="0"/>
      <w:bookmarkEnd w:id="2"/>
      <w:r w:rsidRPr="00F0551B">
        <w:rPr>
          <w:rFonts w:ascii="Palatino Linotype" w:eastAsia="Palatino Linotype" w:hAnsi="Palatino Linotype" w:cs="Palatino Linotype"/>
          <w:i/>
          <w:sz w:val="22"/>
          <w:szCs w:val="22"/>
        </w:rPr>
        <w:t xml:space="preserve">“Solicito que el Presidente Municipal del H. Ayuntamiento de Capulhuac de Mirafuentes, Estado de México, </w:t>
      </w:r>
      <w:r w:rsidRPr="00F0551B">
        <w:rPr>
          <w:rFonts w:ascii="Palatino Linotype" w:eastAsia="Palatino Linotype" w:hAnsi="Palatino Linotype" w:cs="Palatino Linotype"/>
          <w:b/>
          <w:i/>
          <w:sz w:val="22"/>
          <w:szCs w:val="22"/>
          <w:u w:val="single"/>
        </w:rPr>
        <w:t xml:space="preserve">informe: </w:t>
      </w:r>
      <w:r w:rsidRPr="00F0551B">
        <w:rPr>
          <w:rFonts w:ascii="Palatino Linotype" w:eastAsia="Palatino Linotype" w:hAnsi="Palatino Linotype" w:cs="Palatino Linotype"/>
          <w:b/>
          <w:i/>
          <w:sz w:val="22"/>
          <w:szCs w:val="22"/>
        </w:rPr>
        <w:t xml:space="preserve">A) La fecha de la última rehabilitación que se realizó en las carreteras denominadas: 1.- Acueducto o Canal o Recursos Hidráulicos que recorre desde el Boulevard Carlos Hank González, atraviesa toda la cabecera municipal de Capulhuac, entronca con la carretera Tianguistenco - Ocoyoacac, pasa por las comunidades de Agua Blanca, </w:t>
      </w:r>
      <w:proofErr w:type="spellStart"/>
      <w:r w:rsidRPr="00F0551B">
        <w:rPr>
          <w:rFonts w:ascii="Palatino Linotype" w:eastAsia="Palatino Linotype" w:hAnsi="Palatino Linotype" w:cs="Palatino Linotype"/>
          <w:b/>
          <w:i/>
          <w:sz w:val="22"/>
          <w:szCs w:val="22"/>
        </w:rPr>
        <w:t>Tlazala</w:t>
      </w:r>
      <w:proofErr w:type="spellEnd"/>
      <w:r w:rsidRPr="00F0551B">
        <w:rPr>
          <w:rFonts w:ascii="Palatino Linotype" w:eastAsia="Palatino Linotype" w:hAnsi="Palatino Linotype" w:cs="Palatino Linotype"/>
          <w:b/>
          <w:i/>
          <w:sz w:val="22"/>
          <w:szCs w:val="22"/>
        </w:rPr>
        <w:t xml:space="preserve"> y La Lagunilla, todas ellas del municipio de Capulhuac de Mirafuentes. 2.- Calle General Anaya, que continúa como calle Juan Escutia, y se dirige a la </w:t>
      </w:r>
      <w:r w:rsidRPr="00F0551B">
        <w:rPr>
          <w:rFonts w:ascii="Palatino Linotype" w:eastAsia="Palatino Linotype" w:hAnsi="Palatino Linotype" w:cs="Palatino Linotype"/>
          <w:b/>
          <w:i/>
          <w:sz w:val="22"/>
          <w:szCs w:val="22"/>
        </w:rPr>
        <w:lastRenderedPageBreak/>
        <w:t xml:space="preserve">Colonia Lomas de San Juan, sigue a la comunidad de San Miguel </w:t>
      </w:r>
      <w:proofErr w:type="spellStart"/>
      <w:r w:rsidRPr="00F0551B">
        <w:rPr>
          <w:rFonts w:ascii="Palatino Linotype" w:eastAsia="Palatino Linotype" w:hAnsi="Palatino Linotype" w:cs="Palatino Linotype"/>
          <w:b/>
          <w:i/>
          <w:sz w:val="22"/>
          <w:szCs w:val="22"/>
        </w:rPr>
        <w:t>Almaya</w:t>
      </w:r>
      <w:proofErr w:type="spellEnd"/>
      <w:r w:rsidRPr="00F0551B">
        <w:rPr>
          <w:rFonts w:ascii="Palatino Linotype" w:eastAsia="Palatino Linotype" w:hAnsi="Palatino Linotype" w:cs="Palatino Linotype"/>
          <w:b/>
          <w:i/>
          <w:sz w:val="22"/>
          <w:szCs w:val="22"/>
        </w:rPr>
        <w:t xml:space="preserve"> donde se denomina Avenida Independencia y continua rumbo al entronque de la comunidad de Guadalupe Victoria donde se denomina avenida Libertad y sigue hasta el cruce con la carretera Tenango - La Marquesa, todo lo anterior del municipio de Capulhuac de Mirafuentes. B) Costo de las obras de rehabilitación de cada carretera mencionada y los kilómetros lineales de la última rehabilitación realizada en las mismas. C) Si la participación del monto de la obra fue de carácter municipal, estatal y/o federal y el monto de cada una de ellas, referente a la última rehabilitación realizada. D) El tipo de rehabilitación, realizada, es decir si fue: Técnica </w:t>
      </w:r>
      <w:proofErr w:type="spellStart"/>
      <w:r w:rsidRPr="00F0551B">
        <w:rPr>
          <w:rFonts w:ascii="Palatino Linotype" w:eastAsia="Palatino Linotype" w:hAnsi="Palatino Linotype" w:cs="Palatino Linotype"/>
          <w:b/>
          <w:i/>
          <w:sz w:val="22"/>
          <w:szCs w:val="22"/>
        </w:rPr>
        <w:t>Rubblizing</w:t>
      </w:r>
      <w:proofErr w:type="spellEnd"/>
      <w:r w:rsidRPr="00F0551B">
        <w:rPr>
          <w:rFonts w:ascii="Palatino Linotype" w:eastAsia="Palatino Linotype" w:hAnsi="Palatino Linotype" w:cs="Palatino Linotype"/>
          <w:b/>
          <w:i/>
          <w:sz w:val="22"/>
          <w:szCs w:val="22"/>
        </w:rPr>
        <w:t>, Asfalto espumado, Riego asfáltico, Riego de sello O SIMPLE BACHEO referente a la última rehabilitación realizada. E) Si el actual gobierno municipal va a realizar alguna obra con recursos propios o gestión de ellos ante las instancias competentes estatales o federales para rehabilitar las terracerías, perdón, los tramos carreteros antes mencionados</w:t>
      </w:r>
      <w:r w:rsidRPr="00F0551B">
        <w:rPr>
          <w:rFonts w:ascii="Palatino Linotype" w:eastAsia="Palatino Linotype" w:hAnsi="Palatino Linotype" w:cs="Palatino Linotype"/>
          <w:i/>
          <w:sz w:val="22"/>
          <w:szCs w:val="22"/>
        </w:rPr>
        <w:t xml:space="preserve"> </w:t>
      </w:r>
      <w:r w:rsidRPr="00F0551B">
        <w:rPr>
          <w:rFonts w:ascii="Palatino Linotype" w:eastAsia="Palatino Linotype" w:hAnsi="Palatino Linotype" w:cs="Palatino Linotype"/>
          <w:b/>
          <w:i/>
          <w:sz w:val="22"/>
          <w:szCs w:val="22"/>
        </w:rPr>
        <w:t>y en caso de que la respuesta sea afirmativa, el avance en el trámite o la gestión realizada y el monto que se estima erogar y en caso de ser negativa, funde y motive el motivo por el cual no gestiona la obra o rehabilita con recurso propio la rehabilitación</w:t>
      </w:r>
      <w:r w:rsidRPr="00F0551B">
        <w:rPr>
          <w:rFonts w:ascii="Palatino Linotype" w:eastAsia="Palatino Linotype" w:hAnsi="Palatino Linotype" w:cs="Palatino Linotype"/>
          <w:i/>
          <w:sz w:val="22"/>
          <w:szCs w:val="22"/>
        </w:rPr>
        <w:t xml:space="preserve">. Lo anterior en virtud de que todos los comerciantes que preponderantemente realizamos nuestra actividad comercial de barbacoa en la Ciudad de México, La Marquesa, El Ajusco, Toluca, Lerma , San Mateo Atenco, Huixquilucan, zona oriente del Estado como lo es Ecatepec, Nezahualcóyotl, Chalco, Tultitlán, Cuautitlán Izcalli </w:t>
      </w:r>
      <w:proofErr w:type="spellStart"/>
      <w:r w:rsidRPr="00F0551B">
        <w:rPr>
          <w:rFonts w:ascii="Palatino Linotype" w:eastAsia="Palatino Linotype" w:hAnsi="Palatino Linotype" w:cs="Palatino Linotype"/>
          <w:i/>
          <w:sz w:val="22"/>
          <w:szCs w:val="22"/>
        </w:rPr>
        <w:t>etc</w:t>
      </w:r>
      <w:proofErr w:type="spellEnd"/>
      <w:r w:rsidRPr="00F0551B">
        <w:rPr>
          <w:rFonts w:ascii="Palatino Linotype" w:eastAsia="Palatino Linotype" w:hAnsi="Palatino Linotype" w:cs="Palatino Linotype"/>
          <w:i/>
          <w:sz w:val="22"/>
          <w:szCs w:val="22"/>
        </w:rPr>
        <w:t xml:space="preserve">, </w:t>
      </w:r>
      <w:proofErr w:type="spellStart"/>
      <w:r w:rsidRPr="00F0551B">
        <w:rPr>
          <w:rFonts w:ascii="Palatino Linotype" w:eastAsia="Palatino Linotype" w:hAnsi="Palatino Linotype" w:cs="Palatino Linotype"/>
          <w:i/>
          <w:sz w:val="22"/>
          <w:szCs w:val="22"/>
        </w:rPr>
        <w:t>etc</w:t>
      </w:r>
      <w:proofErr w:type="spellEnd"/>
      <w:r w:rsidRPr="00F0551B">
        <w:rPr>
          <w:rFonts w:ascii="Palatino Linotype" w:eastAsia="Palatino Linotype" w:hAnsi="Palatino Linotype" w:cs="Palatino Linotype"/>
          <w:i/>
          <w:sz w:val="22"/>
          <w:szCs w:val="22"/>
        </w:rPr>
        <w:t xml:space="preserve"> </w:t>
      </w:r>
      <w:proofErr w:type="spellStart"/>
      <w:r w:rsidRPr="00F0551B">
        <w:rPr>
          <w:rFonts w:ascii="Palatino Linotype" w:eastAsia="Palatino Linotype" w:hAnsi="Palatino Linotype" w:cs="Palatino Linotype"/>
          <w:i/>
          <w:sz w:val="22"/>
          <w:szCs w:val="22"/>
        </w:rPr>
        <w:t>etc</w:t>
      </w:r>
      <w:proofErr w:type="spellEnd"/>
      <w:r w:rsidRPr="00F0551B">
        <w:rPr>
          <w:rFonts w:ascii="Palatino Linotype" w:eastAsia="Palatino Linotype" w:hAnsi="Palatino Linotype" w:cs="Palatino Linotype"/>
          <w:i/>
          <w:sz w:val="22"/>
          <w:szCs w:val="22"/>
        </w:rPr>
        <w:t xml:space="preserve"> usamos ambas carreteras para entrar y salir de nuestro municipio Capulhuac y es verdaderamente penoso el estado en que se encuentran ambas vías, lo cual ha provocado accidentes graves, e incidentes en que se cae nuestra mercancía y ha ocasionado pérdidas y heridas y quemaduras por el estado tan deplorable de dichas carreteras, consideramos que nuestra actividad de venta de barbacoa es muy digna y la vía carretera de nuestro municipio es totalmente desoladora.” (Sic) (Énfasis añadido) </w:t>
      </w:r>
    </w:p>
    <w:p w14:paraId="17FA5488" w14:textId="77777777" w:rsidR="0003460F" w:rsidRPr="00F0551B" w:rsidRDefault="0003460F">
      <w:pPr>
        <w:tabs>
          <w:tab w:val="left" w:pos="8222"/>
        </w:tabs>
        <w:spacing w:line="276" w:lineRule="auto"/>
        <w:ind w:left="567" w:right="567"/>
        <w:jc w:val="both"/>
        <w:rPr>
          <w:rFonts w:ascii="Palatino Linotype" w:eastAsia="Palatino Linotype" w:hAnsi="Palatino Linotype" w:cs="Palatino Linotype"/>
          <w:b/>
          <w:i/>
          <w:sz w:val="22"/>
          <w:szCs w:val="22"/>
        </w:rPr>
      </w:pPr>
    </w:p>
    <w:p w14:paraId="79899BE0" w14:textId="77777777" w:rsidR="0003460F" w:rsidRPr="00F0551B" w:rsidRDefault="006A0859">
      <w:pPr>
        <w:spacing w:line="360" w:lineRule="auto"/>
        <w:jc w:val="both"/>
        <w:rPr>
          <w:rFonts w:ascii="Palatino Linotype" w:eastAsia="Palatino Linotype" w:hAnsi="Palatino Linotype" w:cs="Palatino Linotype"/>
          <w:b/>
        </w:rPr>
      </w:pPr>
      <w:r w:rsidRPr="00F0551B">
        <w:rPr>
          <w:rFonts w:ascii="Palatino Linotype" w:eastAsia="Palatino Linotype" w:hAnsi="Palatino Linotype" w:cs="Palatino Linotype"/>
          <w:b/>
        </w:rPr>
        <w:t>Modalidad de Entrega:</w:t>
      </w:r>
      <w:r w:rsidRPr="00F0551B">
        <w:rPr>
          <w:rFonts w:ascii="Palatino Linotype" w:eastAsia="Palatino Linotype" w:hAnsi="Palatino Linotype" w:cs="Palatino Linotype"/>
        </w:rPr>
        <w:t xml:space="preserve"> a través </w:t>
      </w:r>
      <w:r w:rsidRPr="00F0551B">
        <w:rPr>
          <w:rFonts w:ascii="Palatino Linotype" w:eastAsia="Palatino Linotype" w:hAnsi="Palatino Linotype" w:cs="Palatino Linotype"/>
          <w:b/>
        </w:rPr>
        <w:t>de SAIMEX</w:t>
      </w:r>
    </w:p>
    <w:p w14:paraId="2F2DE29A" w14:textId="77777777" w:rsidR="0003460F" w:rsidRPr="00F0551B" w:rsidRDefault="0003460F">
      <w:pPr>
        <w:spacing w:line="360" w:lineRule="auto"/>
        <w:jc w:val="both"/>
        <w:rPr>
          <w:rFonts w:ascii="Palatino Linotype" w:eastAsia="Palatino Linotype" w:hAnsi="Palatino Linotype" w:cs="Palatino Linotype"/>
        </w:rPr>
      </w:pPr>
    </w:p>
    <w:p w14:paraId="0E5AFC19" w14:textId="77777777" w:rsidR="0003460F" w:rsidRPr="00F0551B" w:rsidRDefault="006A0859">
      <w:pPr>
        <w:spacing w:line="360" w:lineRule="auto"/>
        <w:jc w:val="both"/>
        <w:rPr>
          <w:rFonts w:ascii="Palatino Linotype" w:eastAsia="Palatino Linotype" w:hAnsi="Palatino Linotype" w:cs="Palatino Linotype"/>
        </w:rPr>
      </w:pPr>
      <w:bookmarkStart w:id="3" w:name="_heading=h.3dy6vkm" w:colFirst="0" w:colLast="0"/>
      <w:bookmarkEnd w:id="3"/>
      <w:r w:rsidRPr="00F0551B">
        <w:rPr>
          <w:rFonts w:ascii="Palatino Linotype" w:eastAsia="Palatino Linotype" w:hAnsi="Palatino Linotype" w:cs="Palatino Linotype"/>
          <w:b/>
        </w:rPr>
        <w:lastRenderedPageBreak/>
        <w:t xml:space="preserve">2. Respuesta. </w:t>
      </w:r>
      <w:r w:rsidRPr="00F0551B">
        <w:rPr>
          <w:rFonts w:ascii="Palatino Linotype" w:eastAsia="Palatino Linotype" w:hAnsi="Palatino Linotype" w:cs="Palatino Linotype"/>
        </w:rPr>
        <w:t xml:space="preserve">El </w:t>
      </w:r>
      <w:r w:rsidRPr="00F0551B">
        <w:rPr>
          <w:rFonts w:ascii="Palatino Linotype" w:eastAsia="Palatino Linotype" w:hAnsi="Palatino Linotype" w:cs="Palatino Linotype"/>
          <w:b/>
        </w:rPr>
        <w:t>treinta de enero de dos mil veintitrés</w:t>
      </w:r>
      <w:r w:rsidRPr="00F0551B">
        <w:rPr>
          <w:rFonts w:ascii="Palatino Linotype" w:eastAsia="Palatino Linotype" w:hAnsi="Palatino Linotype" w:cs="Palatino Linotype"/>
        </w:rPr>
        <w:t xml:space="preserve">, el </w:t>
      </w:r>
      <w:r w:rsidRPr="00F0551B">
        <w:rPr>
          <w:rFonts w:ascii="Palatino Linotype" w:eastAsia="Palatino Linotype" w:hAnsi="Palatino Linotype" w:cs="Palatino Linotype"/>
          <w:b/>
        </w:rPr>
        <w:t xml:space="preserve">Sujeto Obligado </w:t>
      </w:r>
      <w:r w:rsidRPr="00F0551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3860FDE" w14:textId="77777777" w:rsidR="0003460F" w:rsidRPr="00F0551B" w:rsidRDefault="0003460F">
      <w:pPr>
        <w:spacing w:line="360" w:lineRule="auto"/>
        <w:jc w:val="both"/>
        <w:rPr>
          <w:rFonts w:ascii="Palatino Linotype" w:eastAsia="Palatino Linotype" w:hAnsi="Palatino Linotype" w:cs="Palatino Linotype"/>
          <w:b/>
        </w:rPr>
      </w:pPr>
    </w:p>
    <w:p w14:paraId="591B87BF" w14:textId="77777777" w:rsidR="0003460F" w:rsidRPr="00F0551B" w:rsidRDefault="006A0859">
      <w:pPr>
        <w:spacing w:line="360"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“se anexa</w:t>
      </w:r>
    </w:p>
    <w:p w14:paraId="10338AE6" w14:textId="77777777" w:rsidR="0003460F" w:rsidRPr="00F0551B" w:rsidRDefault="006A0859">
      <w:pPr>
        <w:spacing w:line="360"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ATENTAMENTE</w:t>
      </w:r>
    </w:p>
    <w:p w14:paraId="24644B3C" w14:textId="77777777" w:rsidR="0003460F" w:rsidRPr="00F0551B" w:rsidRDefault="006A0859">
      <w:pPr>
        <w:spacing w:line="360"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P.D. IGNACIO BENITEZ BOBADILLA”</w:t>
      </w:r>
    </w:p>
    <w:p w14:paraId="36A700AF" w14:textId="77777777" w:rsidR="0003460F" w:rsidRPr="00F0551B" w:rsidRDefault="0003460F">
      <w:pPr>
        <w:spacing w:line="360" w:lineRule="auto"/>
        <w:ind w:left="567" w:right="567"/>
        <w:jc w:val="both"/>
        <w:rPr>
          <w:rFonts w:ascii="Palatino Linotype" w:eastAsia="Palatino Linotype" w:hAnsi="Palatino Linotype" w:cs="Palatino Linotype"/>
          <w:i/>
          <w:sz w:val="22"/>
          <w:szCs w:val="22"/>
        </w:rPr>
      </w:pPr>
    </w:p>
    <w:p w14:paraId="3FD202C8" w14:textId="77777777" w:rsidR="0003460F" w:rsidRPr="00F0551B" w:rsidRDefault="006A0859">
      <w:pPr>
        <w:spacing w:line="360" w:lineRule="auto"/>
        <w:ind w:left="567" w:right="567"/>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b/>
          <w:sz w:val="22"/>
          <w:szCs w:val="22"/>
        </w:rPr>
        <w:t xml:space="preserve">Archivo adjunto: </w:t>
      </w:r>
    </w:p>
    <w:p w14:paraId="76C177E3" w14:textId="77777777" w:rsidR="0003460F" w:rsidRPr="00F0551B" w:rsidRDefault="0003460F">
      <w:pPr>
        <w:spacing w:line="360" w:lineRule="auto"/>
        <w:ind w:left="567" w:right="567"/>
        <w:jc w:val="both"/>
        <w:rPr>
          <w:rFonts w:ascii="Palatino Linotype" w:eastAsia="Palatino Linotype" w:hAnsi="Palatino Linotype" w:cs="Palatino Linotype"/>
          <w:b/>
          <w:i/>
          <w:sz w:val="22"/>
          <w:szCs w:val="22"/>
        </w:rPr>
      </w:pPr>
    </w:p>
    <w:p w14:paraId="7721395F" w14:textId="77777777" w:rsidR="0003460F" w:rsidRPr="00F0551B" w:rsidRDefault="006A0859">
      <w:pPr>
        <w:numPr>
          <w:ilvl w:val="0"/>
          <w:numId w:val="10"/>
        </w:numPr>
        <w:pBdr>
          <w:top w:val="nil"/>
          <w:left w:val="nil"/>
          <w:bottom w:val="nil"/>
          <w:right w:val="nil"/>
          <w:between w:val="nil"/>
        </w:pBdr>
        <w:spacing w:line="360" w:lineRule="auto"/>
        <w:ind w:left="567" w:right="567"/>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Oficio de fecha treinta de enero de dos mil veintidós, signado por el Director de Desarrollo Urbano y Obras Públicas, mediante el cual informa que derivado de una búsqueda en sus archivos físicos y digitales, entregados por la administración pasada, así como de la documentación generada en dos mil veintidós, no se ha encontrado algún dato, por lo que, no se cuenta con información o documentación relacionada con lo solicitado.</w:t>
      </w:r>
    </w:p>
    <w:p w14:paraId="50A2DFBB" w14:textId="77777777" w:rsidR="0003460F" w:rsidRPr="00F0551B" w:rsidRDefault="0003460F">
      <w:pPr>
        <w:spacing w:line="360" w:lineRule="auto"/>
        <w:ind w:left="851" w:right="902"/>
        <w:jc w:val="center"/>
        <w:rPr>
          <w:rFonts w:ascii="Palatino Linotype" w:eastAsia="Palatino Linotype" w:hAnsi="Palatino Linotype" w:cs="Palatino Linotype"/>
          <w:sz w:val="22"/>
          <w:szCs w:val="22"/>
        </w:rPr>
      </w:pPr>
    </w:p>
    <w:p w14:paraId="136DEA45"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b/>
        </w:rPr>
        <w:t xml:space="preserve">3. Interposición del recurso de revisión. </w:t>
      </w:r>
      <w:r w:rsidRPr="00F0551B">
        <w:rPr>
          <w:rFonts w:ascii="Palatino Linotype" w:eastAsia="Palatino Linotype" w:hAnsi="Palatino Linotype" w:cs="Palatino Linotype"/>
        </w:rPr>
        <w:t xml:space="preserve">Inconforme con los términos de la respuesta emitida por parte del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el </w:t>
      </w:r>
      <w:r w:rsidRPr="00F0551B">
        <w:rPr>
          <w:rFonts w:ascii="Palatino Linotype" w:eastAsia="Palatino Linotype" w:hAnsi="Palatino Linotype" w:cs="Palatino Linotype"/>
          <w:b/>
        </w:rPr>
        <w:t>quince de febrero de dos mil veintitrés,</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la parte</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Recurrente</w:t>
      </w:r>
      <w:r w:rsidRPr="00F0551B">
        <w:rPr>
          <w:rFonts w:ascii="Palatino Linotype" w:eastAsia="Palatino Linotype" w:hAnsi="Palatino Linotype" w:cs="Palatino Linotype"/>
        </w:rPr>
        <w:t xml:space="preserve"> interpuso el recurso de revisión a través de </w:t>
      </w:r>
      <w:r w:rsidRPr="00F0551B">
        <w:rPr>
          <w:rFonts w:ascii="Palatino Linotype" w:eastAsia="Palatino Linotype" w:hAnsi="Palatino Linotype" w:cs="Palatino Linotype"/>
          <w:b/>
        </w:rPr>
        <w:t xml:space="preserve">SAIMEX, </w:t>
      </w:r>
      <w:r w:rsidRPr="00F0551B">
        <w:rPr>
          <w:rFonts w:ascii="Palatino Linotype" w:eastAsia="Palatino Linotype" w:hAnsi="Palatino Linotype" w:cs="Palatino Linotype"/>
        </w:rPr>
        <w:t>en donde se manifestó de la siguiente manera:</w:t>
      </w:r>
    </w:p>
    <w:p w14:paraId="7AC10AAA" w14:textId="77777777" w:rsidR="0003460F" w:rsidRPr="00F0551B" w:rsidRDefault="0003460F">
      <w:pPr>
        <w:spacing w:line="360" w:lineRule="auto"/>
        <w:ind w:right="49"/>
        <w:jc w:val="both"/>
        <w:rPr>
          <w:rFonts w:ascii="Palatino Linotype" w:eastAsia="Palatino Linotype" w:hAnsi="Palatino Linotype" w:cs="Palatino Linotype"/>
        </w:rPr>
      </w:pPr>
    </w:p>
    <w:p w14:paraId="5AC32566" w14:textId="77777777" w:rsidR="0003460F" w:rsidRPr="00F0551B" w:rsidRDefault="006A0859">
      <w:pPr>
        <w:tabs>
          <w:tab w:val="left" w:pos="2745"/>
        </w:tabs>
        <w:spacing w:line="276" w:lineRule="auto"/>
        <w:ind w:left="567"/>
        <w:jc w:val="both"/>
        <w:rPr>
          <w:rFonts w:ascii="Palatino Linotype" w:eastAsia="Palatino Linotype" w:hAnsi="Palatino Linotype" w:cs="Palatino Linotype"/>
          <w:b/>
        </w:rPr>
      </w:pPr>
      <w:r w:rsidRPr="00F0551B">
        <w:rPr>
          <w:rFonts w:ascii="Palatino Linotype" w:eastAsia="Palatino Linotype" w:hAnsi="Palatino Linotype" w:cs="Palatino Linotype"/>
          <w:b/>
        </w:rPr>
        <w:t xml:space="preserve">Acto impugnado: </w:t>
      </w:r>
      <w:r w:rsidRPr="00F0551B">
        <w:rPr>
          <w:rFonts w:ascii="Palatino Linotype" w:eastAsia="Palatino Linotype" w:hAnsi="Palatino Linotype" w:cs="Palatino Linotype"/>
          <w:i/>
          <w:sz w:val="22"/>
          <w:szCs w:val="22"/>
        </w:rPr>
        <w:t>“Respuesta a la solicitud de información 00009/CAPULHUA/IP/2023 de fecha 17 de enero de 2023, mediante la cual se solicitan datos sumamente básicos a la Administración Pública Municipal de Capulhuac, de Mirafuentes.” (Sic)</w:t>
      </w:r>
    </w:p>
    <w:p w14:paraId="0B7EADD3" w14:textId="77777777" w:rsidR="0003460F" w:rsidRPr="00F0551B" w:rsidRDefault="0003460F">
      <w:pPr>
        <w:tabs>
          <w:tab w:val="left" w:pos="2745"/>
        </w:tabs>
        <w:spacing w:line="276" w:lineRule="auto"/>
        <w:ind w:left="851" w:right="900"/>
        <w:jc w:val="both"/>
        <w:rPr>
          <w:rFonts w:ascii="Palatino Linotype" w:eastAsia="Palatino Linotype" w:hAnsi="Palatino Linotype" w:cs="Palatino Linotype"/>
          <w:i/>
          <w:sz w:val="22"/>
          <w:szCs w:val="22"/>
        </w:rPr>
      </w:pPr>
    </w:p>
    <w:p w14:paraId="15DF1D1F" w14:textId="77777777" w:rsidR="0003460F" w:rsidRPr="00F0551B" w:rsidRDefault="006A0859">
      <w:pPr>
        <w:spacing w:line="276" w:lineRule="auto"/>
        <w:ind w:left="567"/>
        <w:jc w:val="both"/>
        <w:rPr>
          <w:rFonts w:ascii="Palatino Linotype" w:eastAsia="Palatino Linotype" w:hAnsi="Palatino Linotype" w:cs="Palatino Linotype"/>
          <w:i/>
          <w:sz w:val="22"/>
          <w:szCs w:val="22"/>
        </w:rPr>
      </w:pPr>
      <w:bookmarkStart w:id="4" w:name="_heading=h.30j0zll" w:colFirst="0" w:colLast="0"/>
      <w:bookmarkEnd w:id="4"/>
      <w:r w:rsidRPr="00F0551B">
        <w:rPr>
          <w:rFonts w:ascii="Palatino Linotype" w:eastAsia="Palatino Linotype" w:hAnsi="Palatino Linotype" w:cs="Palatino Linotype"/>
          <w:b/>
        </w:rPr>
        <w:lastRenderedPageBreak/>
        <w:t xml:space="preserve"> Razones o motivos de inconformidad</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i/>
          <w:sz w:val="22"/>
          <w:szCs w:val="22"/>
        </w:rPr>
        <w:t xml:space="preserve">“La autoridad se excusa en proporcionar información pública evidente, haciendo mención en que la administración pasada no entrego dicha información, lo cual agravia gravemente mi inteligencia pero sobre todo la trasparencia con la que debe actuar, es evidente que el H. Ayuntamiento por sus propias funciones tiene la responsabilidad del mantenimiento de las vías carreteras del municipio y la erogación o gestión del recurso, no deja nada de satisfacción que responda que "no se cuenta con información o documentación" así mismo se basa en una sola Unidad Administrativa (Dirección de Desarrollo Urbano y Obras Públicas" </w:t>
      </w:r>
      <w:r w:rsidRPr="00F0551B">
        <w:rPr>
          <w:rFonts w:ascii="Palatino Linotype" w:eastAsia="Palatino Linotype" w:hAnsi="Palatino Linotype" w:cs="Palatino Linotype"/>
          <w:b/>
          <w:i/>
          <w:sz w:val="22"/>
          <w:szCs w:val="22"/>
          <w:u w:val="single"/>
        </w:rPr>
        <w:t>la Unidad de Transparencia debe ser mucho más exhaustiva y verificar en diferentes Unidades como lo puede ser Tesorería para saber si se erogó recurso al respecto, comunicación social etcétera</w:t>
      </w:r>
      <w:r w:rsidRPr="00F0551B">
        <w:rPr>
          <w:rFonts w:ascii="Palatino Linotype" w:eastAsia="Palatino Linotype" w:hAnsi="Palatino Linotype" w:cs="Palatino Linotype"/>
          <w:i/>
          <w:sz w:val="22"/>
          <w:szCs w:val="22"/>
        </w:rPr>
        <w:t xml:space="preserve"> donde seguramente podrán recordarles que las vías carreteras sobre las cuales se solicita información, </w:t>
      </w:r>
      <w:r w:rsidRPr="00F0551B">
        <w:rPr>
          <w:rFonts w:ascii="Palatino Linotype" w:eastAsia="Palatino Linotype" w:hAnsi="Palatino Linotype" w:cs="Palatino Linotype"/>
          <w:b/>
          <w:i/>
          <w:sz w:val="22"/>
          <w:szCs w:val="22"/>
          <w:u w:val="single"/>
        </w:rPr>
        <w:t>incluso se realizaron desplegados de inauguración de las mismas y publicaciones sobre el bacheo y obras de rehabilitación ya que son vías sumamente principales del municipio, así mismo no contesta inciso por inciso la solicitud, y deja sin contestar</w:t>
      </w:r>
      <w:r w:rsidRPr="00F0551B">
        <w:rPr>
          <w:rFonts w:ascii="Palatino Linotype" w:eastAsia="Palatino Linotype" w:hAnsi="Palatino Linotype" w:cs="Palatino Linotype"/>
          <w:i/>
          <w:sz w:val="22"/>
          <w:szCs w:val="22"/>
        </w:rPr>
        <w:t>, por ejemplo mi inciso E) en el que le pido, informe si el gobierno municipal va a realizar alguna obra con recursos propios o gestión de ellos ante las instancias estatales, o federales para rehabilitar los tramos carreteros a que se hizo mención, lo cual forma parte fundamental de su trabajo, deben conocer su plan, así como el avance en dicha ejecución o gestión y si no van hacer rehabilitación de estas carreteras principales en el municipio, funde y motive la negativa para hacer SU TRABAJO, lo cual no es parte de la entrega recepción de la administración pasada, si no de SUS DATOS, PLANES, ESTRATEGIAS Y LINEAS DE ACCIÓN COMO AYUNTAMIENTO EN MATERIA DE SEGURIDAD PÚBLICA, DE DESARROLLO URBANO Y OBRA PÚBLICA.” (Sic)</w:t>
      </w:r>
    </w:p>
    <w:p w14:paraId="2B6CDAD8" w14:textId="77777777" w:rsidR="0003460F" w:rsidRPr="00F0551B" w:rsidRDefault="0003460F">
      <w:pPr>
        <w:spacing w:line="360" w:lineRule="auto"/>
        <w:ind w:left="567"/>
        <w:jc w:val="both"/>
        <w:rPr>
          <w:rFonts w:ascii="Palatino Linotype" w:eastAsia="Palatino Linotype" w:hAnsi="Palatino Linotype" w:cs="Palatino Linotype"/>
        </w:rPr>
      </w:pPr>
    </w:p>
    <w:p w14:paraId="0A146D3C" w14:textId="77777777" w:rsidR="0003460F" w:rsidRPr="00F0551B" w:rsidRDefault="006A0859">
      <w:pPr>
        <w:spacing w:line="360" w:lineRule="auto"/>
        <w:ind w:right="51"/>
        <w:jc w:val="both"/>
        <w:rPr>
          <w:rFonts w:ascii="Palatino Linotype" w:eastAsia="Palatino Linotype" w:hAnsi="Palatino Linotype" w:cs="Palatino Linotype"/>
        </w:rPr>
      </w:pPr>
      <w:r w:rsidRPr="00F0551B">
        <w:rPr>
          <w:rFonts w:ascii="Palatino Linotype" w:eastAsia="Palatino Linotype" w:hAnsi="Palatino Linotype" w:cs="Palatino Linotype"/>
          <w:b/>
        </w:rPr>
        <w:t xml:space="preserve">4. Turno. </w:t>
      </w:r>
      <w:r w:rsidRPr="00F0551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0551B">
        <w:rPr>
          <w:rFonts w:ascii="Palatino Linotype" w:eastAsia="Palatino Linotype" w:hAnsi="Palatino Linotype" w:cs="Palatino Linotype"/>
          <w:b/>
        </w:rPr>
        <w:t xml:space="preserve">Guadalupe Ramírez Peña, </w:t>
      </w:r>
      <w:r w:rsidRPr="00F0551B">
        <w:rPr>
          <w:rFonts w:ascii="Palatino Linotype" w:eastAsia="Palatino Linotype" w:hAnsi="Palatino Linotype" w:cs="Palatino Linotype"/>
        </w:rPr>
        <w:t xml:space="preserve">a efecto de que analizara sobre su admisión o su </w:t>
      </w:r>
      <w:proofErr w:type="spellStart"/>
      <w:r w:rsidRPr="00F0551B">
        <w:rPr>
          <w:rFonts w:ascii="Palatino Linotype" w:eastAsia="Palatino Linotype" w:hAnsi="Palatino Linotype" w:cs="Palatino Linotype"/>
        </w:rPr>
        <w:t>desechamiento</w:t>
      </w:r>
      <w:proofErr w:type="spellEnd"/>
      <w:r w:rsidRPr="00F0551B">
        <w:rPr>
          <w:rFonts w:ascii="Palatino Linotype" w:eastAsia="Palatino Linotype" w:hAnsi="Palatino Linotype" w:cs="Palatino Linotype"/>
        </w:rPr>
        <w:t>.</w:t>
      </w:r>
    </w:p>
    <w:p w14:paraId="4CAF4554" w14:textId="77777777" w:rsidR="0003460F" w:rsidRPr="00F0551B" w:rsidRDefault="0003460F">
      <w:pPr>
        <w:spacing w:line="360" w:lineRule="auto"/>
        <w:ind w:right="51"/>
        <w:jc w:val="both"/>
        <w:rPr>
          <w:rFonts w:ascii="Palatino Linotype" w:eastAsia="Palatino Linotype" w:hAnsi="Palatino Linotype" w:cs="Palatino Linotype"/>
        </w:rPr>
      </w:pPr>
    </w:p>
    <w:p w14:paraId="7B0379A2"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lastRenderedPageBreak/>
        <w:t>5. Admisión del Recurso de revisión.</w:t>
      </w:r>
      <w:r w:rsidRPr="00F0551B">
        <w:rPr>
          <w:rFonts w:ascii="Palatino Linotype" w:eastAsia="Palatino Linotype" w:hAnsi="Palatino Linotype" w:cs="Palatino Linotype"/>
        </w:rPr>
        <w:t xml:space="preserve"> El</w:t>
      </w:r>
      <w:r w:rsidRPr="00F0551B">
        <w:rPr>
          <w:rFonts w:ascii="Palatino Linotype" w:eastAsia="Palatino Linotype" w:hAnsi="Palatino Linotype" w:cs="Palatino Linotype"/>
          <w:b/>
        </w:rPr>
        <w:t xml:space="preserve"> veinte de febrero de dos mil veintitrés, </w:t>
      </w:r>
      <w:r w:rsidRPr="00F0551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0551B">
        <w:rPr>
          <w:rFonts w:ascii="Palatino Linotype" w:eastAsia="Palatino Linotype" w:hAnsi="Palatino Linotype" w:cs="Palatino Linotype"/>
          <w:b/>
        </w:rPr>
        <w:t xml:space="preserve">Sujeto Obligado </w:t>
      </w:r>
      <w:r w:rsidRPr="00F0551B">
        <w:rPr>
          <w:rFonts w:ascii="Palatino Linotype" w:eastAsia="Palatino Linotype" w:hAnsi="Palatino Linotype" w:cs="Palatino Linotype"/>
        </w:rPr>
        <w:t>presentara su informe justificado.</w:t>
      </w:r>
    </w:p>
    <w:p w14:paraId="4F5E3F0D" w14:textId="77777777" w:rsidR="0003460F" w:rsidRPr="00F0551B" w:rsidRDefault="0003460F">
      <w:pPr>
        <w:spacing w:line="360" w:lineRule="auto"/>
        <w:jc w:val="both"/>
        <w:rPr>
          <w:rFonts w:ascii="Palatino Linotype" w:eastAsia="Palatino Linotype" w:hAnsi="Palatino Linotype" w:cs="Palatino Linotype"/>
        </w:rPr>
      </w:pPr>
    </w:p>
    <w:p w14:paraId="6DA5B1A8" w14:textId="77777777" w:rsidR="0003460F" w:rsidRPr="00F0551B" w:rsidRDefault="006A0859">
      <w:pPr>
        <w:spacing w:line="360" w:lineRule="auto"/>
        <w:jc w:val="both"/>
        <w:rPr>
          <w:rFonts w:ascii="Palatino Linotype" w:eastAsia="Palatino Linotype" w:hAnsi="Palatino Linotype" w:cs="Palatino Linotype"/>
        </w:rPr>
      </w:pPr>
      <w:bookmarkStart w:id="5" w:name="_heading=h.2s8eyo1" w:colFirst="0" w:colLast="0"/>
      <w:bookmarkEnd w:id="5"/>
      <w:r w:rsidRPr="00F0551B">
        <w:rPr>
          <w:rFonts w:ascii="Palatino Linotype" w:eastAsia="Palatino Linotype" w:hAnsi="Palatino Linotype" w:cs="Palatino Linotype"/>
          <w:b/>
        </w:rPr>
        <w:t>6. Manifestaciones</w:t>
      </w:r>
      <w:r w:rsidRPr="00F0551B">
        <w:rPr>
          <w:rFonts w:ascii="Palatino Linotype" w:eastAsia="Palatino Linotype" w:hAnsi="Palatino Linotype" w:cs="Palatino Linotype"/>
        </w:rPr>
        <w:t xml:space="preserve">. De las constancias que obran en el expediente electrónico del SAIMEX se desprende que 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rindió su informe justificado el </w:t>
      </w:r>
      <w:r w:rsidRPr="00F0551B">
        <w:rPr>
          <w:rFonts w:ascii="Palatino Linotype" w:eastAsia="Palatino Linotype" w:hAnsi="Palatino Linotype" w:cs="Palatino Linotype"/>
          <w:b/>
        </w:rPr>
        <w:t>veintidós de febrero de dos mil veintitrés</w:t>
      </w:r>
      <w:r w:rsidRPr="00F0551B">
        <w:rPr>
          <w:rFonts w:ascii="Palatino Linotype" w:eastAsia="Palatino Linotype" w:hAnsi="Palatino Linotype" w:cs="Palatino Linotype"/>
        </w:rPr>
        <w:t xml:space="preserve">, mediante el archivo electrónico </w:t>
      </w:r>
      <w:r w:rsidRPr="00F0551B">
        <w:rPr>
          <w:rFonts w:ascii="Palatino Linotype" w:eastAsia="Palatino Linotype" w:hAnsi="Palatino Linotype" w:cs="Palatino Linotype"/>
          <w:b/>
          <w:i/>
        </w:rPr>
        <w:t>“OFICIOS HOY.pdf”</w:t>
      </w:r>
      <w:r w:rsidRPr="00F0551B">
        <w:rPr>
          <w:rFonts w:ascii="Palatino Linotype" w:eastAsia="Palatino Linotype" w:hAnsi="Palatino Linotype" w:cs="Palatino Linotype"/>
        </w:rPr>
        <w:t>, el cual se compone de siete fojas y medularmente proporciona respuesta a los planteamientos de la persona solicitante, además se aprecian dos oficios signados por el Subdirector de Obras y Residente General de la Secretaría de Comunicaciones y Transportes, quienes responden al Presidente Municipal de Capulhuac que el camino que comprende a la Cabecera Municipal Capulhuac E.C, (La Marquesa-Tenango) se encontraba contemplado en el ejercicio fiscal 2020 para su ejecución en el Programa de Conservación de Caminos Rurales y Alimentadores.</w:t>
      </w:r>
    </w:p>
    <w:p w14:paraId="089D755E" w14:textId="77777777" w:rsidR="0003460F" w:rsidRPr="00F0551B" w:rsidRDefault="0003460F">
      <w:pPr>
        <w:spacing w:line="360" w:lineRule="auto"/>
        <w:jc w:val="both"/>
        <w:rPr>
          <w:rFonts w:ascii="Palatino Linotype" w:eastAsia="Palatino Linotype" w:hAnsi="Palatino Linotype" w:cs="Palatino Linotype"/>
          <w:b/>
        </w:rPr>
      </w:pPr>
    </w:p>
    <w:p w14:paraId="1BAC4A07" w14:textId="77777777" w:rsidR="0003460F" w:rsidRPr="00F0551B" w:rsidRDefault="006A0859">
      <w:pPr>
        <w:spacing w:line="360" w:lineRule="auto"/>
        <w:jc w:val="both"/>
        <w:rPr>
          <w:rFonts w:ascii="Palatino Linotype" w:eastAsia="Palatino Linotype" w:hAnsi="Palatino Linotype" w:cs="Palatino Linotype"/>
        </w:rPr>
      </w:pPr>
      <w:bookmarkStart w:id="6" w:name="_heading=h.wax6ky7zqqw" w:colFirst="0" w:colLast="0"/>
      <w:bookmarkEnd w:id="6"/>
      <w:r w:rsidRPr="00F0551B">
        <w:rPr>
          <w:rFonts w:ascii="Palatino Linotype" w:eastAsia="Palatino Linotype" w:hAnsi="Palatino Linotype" w:cs="Palatino Linotype"/>
        </w:rPr>
        <w:t xml:space="preserve">Asimismo la parte </w:t>
      </w:r>
      <w:r w:rsidRPr="00F0551B">
        <w:rPr>
          <w:rFonts w:ascii="Palatino Linotype" w:eastAsia="Palatino Linotype" w:hAnsi="Palatino Linotype" w:cs="Palatino Linotype"/>
          <w:b/>
        </w:rPr>
        <w:t>Recurrente</w:t>
      </w:r>
      <w:r w:rsidRPr="00F0551B">
        <w:rPr>
          <w:rFonts w:ascii="Palatino Linotype" w:eastAsia="Palatino Linotype" w:hAnsi="Palatino Linotype" w:cs="Palatino Linotype"/>
        </w:rPr>
        <w:t xml:space="preserve"> remitió sus alegatos por medio del archivo electrónico “</w:t>
      </w:r>
      <w:r w:rsidRPr="00F0551B">
        <w:rPr>
          <w:rFonts w:ascii="Palatino Linotype" w:eastAsia="Palatino Linotype" w:hAnsi="Palatino Linotype" w:cs="Palatino Linotype"/>
          <w:b/>
          <w:i/>
        </w:rPr>
        <w:t xml:space="preserve">Alegatos inconformidad.pdf”, </w:t>
      </w:r>
      <w:r w:rsidRPr="00F0551B">
        <w:rPr>
          <w:rFonts w:ascii="Palatino Linotype" w:eastAsia="Palatino Linotype" w:hAnsi="Palatino Linotype" w:cs="Palatino Linotype"/>
        </w:rPr>
        <w:t>en el cual obran las siguientes manifestaciones:</w:t>
      </w:r>
    </w:p>
    <w:p w14:paraId="3BA0AED5" w14:textId="77777777" w:rsidR="0003460F" w:rsidRPr="00F0551B" w:rsidRDefault="0003460F">
      <w:pPr>
        <w:spacing w:line="360" w:lineRule="auto"/>
        <w:jc w:val="both"/>
        <w:rPr>
          <w:rFonts w:ascii="Palatino Linotype" w:eastAsia="Palatino Linotype" w:hAnsi="Palatino Linotype" w:cs="Palatino Linotype"/>
        </w:rPr>
      </w:pPr>
    </w:p>
    <w:p w14:paraId="1E5FF560"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lastRenderedPageBreak/>
        <w:t xml:space="preserve">“Con relación a mi solicitud de información marcada con el número de folio 00009/CAPULHUA/IP/2023, misma que fue recurrida por la persona solicitante a la cual recayera el número de Acuerdo de Admisión Recurso de Revisión 00904/INFOEM/IP/RR/2023, me permito por este conducto realizar las manifestaciones, agravios y razonamientos siguientes: </w:t>
      </w:r>
    </w:p>
    <w:p w14:paraId="62552F1A"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78FCE05E"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En primer término, realizó la transcripción de mi solicitud de información de manera íntegra: </w:t>
      </w:r>
    </w:p>
    <w:p w14:paraId="183873E2"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48C250C9"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“Solicito que el Presidente Municipal del H. Ayuntamiento de Capulhuac de Mirafuentes, Estado de México, informe: </w:t>
      </w:r>
    </w:p>
    <w:p w14:paraId="61A204E3"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1FA25873"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A) La fecha de la última rehabilitación que se realizó en las carreteras denominadas: </w:t>
      </w:r>
    </w:p>
    <w:p w14:paraId="32280167"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1.- Acueducto o Canal o Recursos Hidráulicos que recorre desde el Boulevard Carlos Hank González, atraviesa toda la cabecera municipal de Capulhuac, entronca con la carretera Tianguistenco - Ocoyoacac, pasa por las comunidades de Agua Blanca, </w:t>
      </w:r>
      <w:proofErr w:type="spellStart"/>
      <w:r w:rsidRPr="00F0551B">
        <w:rPr>
          <w:rFonts w:ascii="Palatino Linotype" w:eastAsia="Palatino Linotype" w:hAnsi="Palatino Linotype" w:cs="Palatino Linotype"/>
          <w:i/>
          <w:sz w:val="22"/>
          <w:szCs w:val="22"/>
        </w:rPr>
        <w:t>Tlazala</w:t>
      </w:r>
      <w:proofErr w:type="spellEnd"/>
      <w:r w:rsidRPr="00F0551B">
        <w:rPr>
          <w:rFonts w:ascii="Palatino Linotype" w:eastAsia="Palatino Linotype" w:hAnsi="Palatino Linotype" w:cs="Palatino Linotype"/>
          <w:i/>
          <w:sz w:val="22"/>
          <w:szCs w:val="22"/>
        </w:rPr>
        <w:t xml:space="preserve"> y La Lagunilla, todas ellas del municipio de Capulhuac de Mirafuentes. </w:t>
      </w:r>
    </w:p>
    <w:p w14:paraId="43CAAD27"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2.- Calle General Anaya, que continúa como calle Juan Escutia, y se dirige a la Colonia Lomas de San Juan, sigue a la comunidad de San Miguel </w:t>
      </w:r>
      <w:proofErr w:type="spellStart"/>
      <w:r w:rsidRPr="00F0551B">
        <w:rPr>
          <w:rFonts w:ascii="Palatino Linotype" w:eastAsia="Palatino Linotype" w:hAnsi="Palatino Linotype" w:cs="Palatino Linotype"/>
          <w:i/>
          <w:sz w:val="22"/>
          <w:szCs w:val="22"/>
        </w:rPr>
        <w:t>Almaya</w:t>
      </w:r>
      <w:proofErr w:type="spellEnd"/>
      <w:r w:rsidRPr="00F0551B">
        <w:rPr>
          <w:rFonts w:ascii="Palatino Linotype" w:eastAsia="Palatino Linotype" w:hAnsi="Palatino Linotype" w:cs="Palatino Linotype"/>
          <w:i/>
          <w:sz w:val="22"/>
          <w:szCs w:val="22"/>
        </w:rPr>
        <w:t xml:space="preserve"> donde se denomina Avenida Independencia y continua rumbo al entronque de la comunidad de Guadalupe Victoria donde se denomina avenida Libertad y sigue hasta el cruce con la carretera Tenango - La Marquesa, todo lo anterior del municipio de Capulhuac de Mirafuentes. </w:t>
      </w:r>
    </w:p>
    <w:p w14:paraId="516177C0"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233BDEA3"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B) Costo de las obras de rehabilitación de cada carretera mencionada y los kilómetros lineales de la última rehabilitación realizada en las mismas. </w:t>
      </w:r>
    </w:p>
    <w:p w14:paraId="4AD8DD8B"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7CB7FE86"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C) Si la participación del monto de la obra fue de carácter municipal, estatal y/o federal y el monto de cada una de ellas, referente a la última rehabilitación realizada. D) El tipo de rehabilitación, realizada, es decir si fue: Técnica </w:t>
      </w:r>
      <w:proofErr w:type="spellStart"/>
      <w:r w:rsidRPr="00F0551B">
        <w:rPr>
          <w:rFonts w:ascii="Palatino Linotype" w:eastAsia="Palatino Linotype" w:hAnsi="Palatino Linotype" w:cs="Palatino Linotype"/>
          <w:i/>
          <w:sz w:val="22"/>
          <w:szCs w:val="22"/>
        </w:rPr>
        <w:t>Rubblizing</w:t>
      </w:r>
      <w:proofErr w:type="spellEnd"/>
      <w:r w:rsidRPr="00F0551B">
        <w:rPr>
          <w:rFonts w:ascii="Palatino Linotype" w:eastAsia="Palatino Linotype" w:hAnsi="Palatino Linotype" w:cs="Palatino Linotype"/>
          <w:i/>
          <w:sz w:val="22"/>
          <w:szCs w:val="22"/>
        </w:rPr>
        <w:t xml:space="preserve">, Asfalto espumado, Riego asfáltico, Riego de sello O SIMPLE BACHEO referente a la última rehabilitación realizada. </w:t>
      </w:r>
    </w:p>
    <w:p w14:paraId="39AC6380"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2571F30D"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E) Si el actual gobierno municipal va a realizar alguna obra con recursos propios o gestión de ellos ante las instancias competentes estatales o federales para rehabilitar las terracerías, perdón, los tramos carreteros antes mencionados y en caso de que la </w:t>
      </w:r>
      <w:r w:rsidRPr="00F0551B">
        <w:rPr>
          <w:rFonts w:ascii="Palatino Linotype" w:eastAsia="Palatino Linotype" w:hAnsi="Palatino Linotype" w:cs="Palatino Linotype"/>
          <w:i/>
          <w:sz w:val="22"/>
          <w:szCs w:val="22"/>
        </w:rPr>
        <w:lastRenderedPageBreak/>
        <w:t xml:space="preserve">respuesta sea afirmativa, el avance en el trámite o la gestión realizada y el monto que se estima erogar y en caso de ser negativa, funde y motive el motivo por el cual no gestiona la obra o rehabilita con recurso propio la rehabilitación. Lo anterior en virtud de que todos los comerciantes que preponderantemente realizamos nuestra actividad comercial de barbacoa en la Ciudad de México, La Marquesa, El Ajusco, Toluca, Lerma , San Mateo Atenco, Huixquilucan, zona oriente del Estado como lo es Ecatepec, Nezahualcóyotl, Chalco, Tultitlán, Cuautitlán Izcalli </w:t>
      </w:r>
      <w:proofErr w:type="spellStart"/>
      <w:r w:rsidRPr="00F0551B">
        <w:rPr>
          <w:rFonts w:ascii="Palatino Linotype" w:eastAsia="Palatino Linotype" w:hAnsi="Palatino Linotype" w:cs="Palatino Linotype"/>
          <w:i/>
          <w:sz w:val="22"/>
          <w:szCs w:val="22"/>
        </w:rPr>
        <w:t>etc</w:t>
      </w:r>
      <w:proofErr w:type="spellEnd"/>
      <w:r w:rsidRPr="00F0551B">
        <w:rPr>
          <w:rFonts w:ascii="Palatino Linotype" w:eastAsia="Palatino Linotype" w:hAnsi="Palatino Linotype" w:cs="Palatino Linotype"/>
          <w:i/>
          <w:sz w:val="22"/>
          <w:szCs w:val="22"/>
        </w:rPr>
        <w:t xml:space="preserve">, </w:t>
      </w:r>
      <w:proofErr w:type="spellStart"/>
      <w:r w:rsidRPr="00F0551B">
        <w:rPr>
          <w:rFonts w:ascii="Palatino Linotype" w:eastAsia="Palatino Linotype" w:hAnsi="Palatino Linotype" w:cs="Palatino Linotype"/>
          <w:i/>
          <w:sz w:val="22"/>
          <w:szCs w:val="22"/>
        </w:rPr>
        <w:t>etc</w:t>
      </w:r>
      <w:proofErr w:type="spellEnd"/>
      <w:r w:rsidRPr="00F0551B">
        <w:rPr>
          <w:rFonts w:ascii="Palatino Linotype" w:eastAsia="Palatino Linotype" w:hAnsi="Palatino Linotype" w:cs="Palatino Linotype"/>
          <w:i/>
          <w:sz w:val="22"/>
          <w:szCs w:val="22"/>
        </w:rPr>
        <w:t xml:space="preserve"> </w:t>
      </w:r>
      <w:proofErr w:type="spellStart"/>
      <w:r w:rsidRPr="00F0551B">
        <w:rPr>
          <w:rFonts w:ascii="Palatino Linotype" w:eastAsia="Palatino Linotype" w:hAnsi="Palatino Linotype" w:cs="Palatino Linotype"/>
          <w:i/>
          <w:sz w:val="22"/>
          <w:szCs w:val="22"/>
        </w:rPr>
        <w:t>etc</w:t>
      </w:r>
      <w:proofErr w:type="spellEnd"/>
      <w:r w:rsidRPr="00F0551B">
        <w:rPr>
          <w:rFonts w:ascii="Palatino Linotype" w:eastAsia="Palatino Linotype" w:hAnsi="Palatino Linotype" w:cs="Palatino Linotype"/>
          <w:i/>
          <w:sz w:val="22"/>
          <w:szCs w:val="22"/>
        </w:rPr>
        <w:t xml:space="preserve"> usamos ambas carreteras para entrar y salir de nuestro municipio Capulhuac y es verdaderamente penoso el estado en que se encuentran ambas vías, lo cual ha provocado accidentes graves, e incidentes en que se cae nuestra mercancía y ha ocasionado pérdidas y heridas y quemaduras por el estado tan deplorable de dichas carreteras, consideramos que nuestra actividad de venta de barbacoa es muy digna y la vía carretera de nuestro municipio es totalmente desoladora.” </w:t>
      </w:r>
    </w:p>
    <w:p w14:paraId="1F86137D"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75A66D1C"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A esta solicitud de información mediante oficio MCAP/DDUYOP/OP-063/2023, de fecha 30 de enero de 2022 (SIC, el distraído Director de Obras Públicas aún vive en el año pasado) suscrito por el Arq. Marco Antonio Leyva Peláez, Director de Desarrollo Urbano y Obras Públicas de Capulhuac de Mirafuentes, se limita en contestar a la letra lo siguiente: </w:t>
      </w:r>
    </w:p>
    <w:p w14:paraId="0CB4CF0D"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0F77CD37"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 hago de su conocimiento que hemos realizado una búsqueda en nuestros archivos físicos y digitales, entregados por la administración pasada, así como de la documentación generada en 2022 y no se ha encontrado ningún dato, por lo que no se cuenta con información o documentación a los solicitado por dicho oficio antes mencionado…” (SIC) </w:t>
      </w:r>
    </w:p>
    <w:p w14:paraId="02085FE5"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16538E6A"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En consecuencia, la autoridad se limita a decir que para contestar una solicitud de información que redunda en su quehacer diario, debe consultar los registros de su entrega recepción, cuando se solicita saber fechas, montos y cantidades de obra pública de pavimentación de dos de las calles o avenidas más importantes dentro de la municipalidad, y que por demás forman parte del Plan Municipal de Desarrollo lo cual, además de faltar a la trasparencia con que debe actuar, tampoco lo hace con máxima diligencia, ni sentido de servicio y responsabilidad por el cargo que ostenta, ya que también dentro de mi solicitud de información se le pregunta si en su administración se va a realizar obra con recursos propios o gestión ante la autoridad que corresponda para </w:t>
      </w:r>
      <w:r w:rsidRPr="00F0551B">
        <w:rPr>
          <w:rFonts w:ascii="Palatino Linotype" w:eastAsia="Palatino Linotype" w:hAnsi="Palatino Linotype" w:cs="Palatino Linotype"/>
          <w:i/>
          <w:sz w:val="22"/>
          <w:szCs w:val="22"/>
        </w:rPr>
        <w:lastRenderedPageBreak/>
        <w:t xml:space="preserve">garantizar el adecuado mantenimiento de las vialidades mencionadas, cuestión que ni siquiera toca en su contestación de solicitud de información, cuando dentro de sus atribuciones marcadas por el artículo 70 del Bando Municipal del Gobierno Municipal de Capulhuac de Mirafuentes, en sus fracciones I, II, III y XII, que textualmente dicen: </w:t>
      </w:r>
    </w:p>
    <w:p w14:paraId="1E8B3129"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5CE9A24C"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 I. Proyectar, formular y proponer al Presidente Municipal, el Programa Anual de Obra Pública, el cual se llevará a cabo atendiendo a los principios rectores del Plan de Desarrollo Municipal, los Planes de Desarrollo Federal y Estatal, así como los Planes Metropolitanos sustentados en los requerimientos prioritarios de los habitantes del municipio; </w:t>
      </w:r>
    </w:p>
    <w:p w14:paraId="0A04247D"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II. La ejecución de obra pública en términos de la Ley de Obras Públicas y Servicios Relacionados con las Mismas en el ámbito Federal y el </w:t>
      </w:r>
    </w:p>
    <w:p w14:paraId="5BF891F2"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III. Libro Décimo Segundo del Código Administrativo en el ámbito Estatal, así como por la reglamentación y normatividad específica de los diferentes programas de inversión… </w:t>
      </w:r>
    </w:p>
    <w:p w14:paraId="6A03D624"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…XII. Evaluar, modificar, actualizar y ejecutar el Plan de Desarrollo Urbano Municipal, de acuerdo con la legislación vigente…” </w:t>
      </w:r>
    </w:p>
    <w:p w14:paraId="303B0C21"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644D1ACA"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Lo anterior implica que el servidor público responsable de la información falta gravemente a la obligación de proporcionar los datos solicitados ya que están dentro de sus atribuciones mencionar si en su administración se va a realizar alguna obra con recursos propios o gestión de ellos ante las instancias competentes para rehabilitar los tramos carreteros mencionados, Y SI NO LO HA HECHO O NO LO VA A REALIZAR justifique, funde y motive porque no lo hará, solicitud que ni siquiera es tomada en cuenta, ni líricamente como lo hace en su oficio de contestación ni técnica y ordenadamente como debería haberlo realizado. </w:t>
      </w:r>
    </w:p>
    <w:p w14:paraId="7D099830" w14:textId="77777777" w:rsidR="0003460F" w:rsidRPr="00F0551B" w:rsidRDefault="0003460F">
      <w:pPr>
        <w:tabs>
          <w:tab w:val="left" w:pos="8647"/>
        </w:tabs>
        <w:spacing w:line="276" w:lineRule="auto"/>
        <w:ind w:left="567" w:right="567"/>
        <w:jc w:val="both"/>
        <w:rPr>
          <w:rFonts w:ascii="Palatino Linotype" w:eastAsia="Palatino Linotype" w:hAnsi="Palatino Linotype" w:cs="Palatino Linotype"/>
          <w:i/>
          <w:sz w:val="22"/>
          <w:szCs w:val="22"/>
        </w:rPr>
      </w:pPr>
    </w:p>
    <w:p w14:paraId="74205D59"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Por lo anteriormente expuesto solicito a este H. Órgano:</w:t>
      </w:r>
    </w:p>
    <w:p w14:paraId="18AA1F89"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 PRIMERO: Tenerme por presente con las consideraciones, razonamientos y alegatos que realizo en el presente. </w:t>
      </w:r>
    </w:p>
    <w:p w14:paraId="51889C84" w14:textId="77777777" w:rsidR="0003460F" w:rsidRPr="00F0551B" w:rsidRDefault="006A0859">
      <w:pPr>
        <w:tabs>
          <w:tab w:val="left" w:pos="8647"/>
        </w:tabs>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SEGUNDO: Resolver conforme a derecho, tomando en consideración lo hasta ahora aportado por las partes”.</w:t>
      </w:r>
    </w:p>
    <w:p w14:paraId="00E95451" w14:textId="77777777" w:rsidR="0003460F" w:rsidRPr="00F0551B" w:rsidRDefault="0003460F">
      <w:pPr>
        <w:spacing w:line="360" w:lineRule="auto"/>
        <w:jc w:val="both"/>
        <w:rPr>
          <w:rFonts w:ascii="Palatino Linotype" w:eastAsia="Palatino Linotype" w:hAnsi="Palatino Linotype" w:cs="Palatino Linotype"/>
        </w:rPr>
      </w:pPr>
    </w:p>
    <w:p w14:paraId="12544B2B" w14:textId="77777777" w:rsidR="0003460F" w:rsidRPr="00F0551B" w:rsidRDefault="006A0859">
      <w:pPr>
        <w:spacing w:line="360" w:lineRule="auto"/>
        <w:jc w:val="both"/>
        <w:rPr>
          <w:rFonts w:ascii="Palatino Linotype" w:eastAsia="Palatino Linotype" w:hAnsi="Palatino Linotype" w:cs="Palatino Linotype"/>
          <w:b/>
        </w:rPr>
      </w:pPr>
      <w:r w:rsidRPr="00F0551B">
        <w:rPr>
          <w:rFonts w:ascii="Palatino Linotype" w:eastAsia="Palatino Linotype" w:hAnsi="Palatino Linotype" w:cs="Palatino Linotype"/>
        </w:rPr>
        <w:lastRenderedPageBreak/>
        <w:t xml:space="preserve">Es de precisar que una vez analizada la documentación remitida por 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se determinó ponerla a disposición de </w:t>
      </w:r>
      <w:r w:rsidRPr="00F0551B">
        <w:rPr>
          <w:rFonts w:ascii="Palatino Linotype" w:eastAsia="Palatino Linotype" w:hAnsi="Palatino Linotype" w:cs="Palatino Linotype"/>
          <w:b/>
        </w:rPr>
        <w:t>la parte Recurrente</w:t>
      </w:r>
      <w:r w:rsidRPr="00F0551B">
        <w:rPr>
          <w:rFonts w:ascii="Palatino Linotype" w:eastAsia="Palatino Linotype" w:hAnsi="Palatino Linotype" w:cs="Palatino Linotype"/>
        </w:rPr>
        <w:t xml:space="preserve"> mediante acuerdo emitido por la Comisionada Ponente el </w:t>
      </w:r>
      <w:r w:rsidRPr="00F0551B">
        <w:rPr>
          <w:rFonts w:ascii="Palatino Linotype" w:eastAsia="Palatino Linotype" w:hAnsi="Palatino Linotype" w:cs="Palatino Linotype"/>
          <w:b/>
        </w:rPr>
        <w:t>dieciséis de agosto de dos mil veintitrés.</w:t>
      </w:r>
    </w:p>
    <w:p w14:paraId="46D47CC0" w14:textId="77777777" w:rsidR="0003460F" w:rsidRPr="00F0551B" w:rsidRDefault="0003460F">
      <w:pPr>
        <w:spacing w:line="360" w:lineRule="auto"/>
        <w:jc w:val="both"/>
        <w:rPr>
          <w:rFonts w:ascii="Palatino Linotype" w:eastAsia="Palatino Linotype" w:hAnsi="Palatino Linotype" w:cs="Palatino Linotype"/>
          <w:b/>
        </w:rPr>
      </w:pPr>
    </w:p>
    <w:p w14:paraId="60C2A5B5" w14:textId="77777777" w:rsidR="0003460F" w:rsidRPr="00F0551B" w:rsidRDefault="006A0859">
      <w:pPr>
        <w:widowControl w:val="0"/>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t>7.  Ampliación del término para resolver</w:t>
      </w:r>
      <w:r w:rsidRPr="00F0551B">
        <w:rPr>
          <w:rFonts w:ascii="Palatino Linotype" w:eastAsia="Palatino Linotype" w:hAnsi="Palatino Linotype" w:cs="Palatino Linotype"/>
        </w:rPr>
        <w:t xml:space="preserve">. El </w:t>
      </w:r>
      <w:r w:rsidRPr="00F0551B">
        <w:rPr>
          <w:rFonts w:ascii="Palatino Linotype" w:eastAsia="Palatino Linotype" w:hAnsi="Palatino Linotype" w:cs="Palatino Linotype"/>
          <w:b/>
        </w:rPr>
        <w:t>dieciséis de agosto del año dos mil veintitrés</w:t>
      </w:r>
      <w:r w:rsidRPr="00F0551B">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65BEBB8" w14:textId="77777777" w:rsidR="0003460F" w:rsidRPr="00F0551B" w:rsidRDefault="0003460F">
      <w:pPr>
        <w:widowControl w:val="0"/>
        <w:spacing w:line="360" w:lineRule="auto"/>
        <w:jc w:val="both"/>
        <w:rPr>
          <w:rFonts w:ascii="Palatino Linotype" w:eastAsia="Palatino Linotype" w:hAnsi="Palatino Linotype" w:cs="Palatino Linotype"/>
        </w:rPr>
      </w:pPr>
    </w:p>
    <w:p w14:paraId="2F6EB8F4"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45BA2A94" w14:textId="77777777" w:rsidR="0003460F" w:rsidRPr="00F0551B" w:rsidRDefault="0003460F">
      <w:pPr>
        <w:spacing w:line="360" w:lineRule="auto"/>
        <w:jc w:val="both"/>
        <w:rPr>
          <w:rFonts w:ascii="Palatino Linotype" w:eastAsia="Palatino Linotype" w:hAnsi="Palatino Linotype" w:cs="Palatino Linotype"/>
        </w:rPr>
      </w:pPr>
    </w:p>
    <w:p w14:paraId="1200439D"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F2E9B54"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09AF52" w14:textId="77777777" w:rsidR="0003460F" w:rsidRPr="00F0551B" w:rsidRDefault="0003460F">
      <w:pPr>
        <w:spacing w:line="360" w:lineRule="auto"/>
        <w:jc w:val="both"/>
        <w:rPr>
          <w:rFonts w:ascii="Palatino Linotype" w:eastAsia="Palatino Linotype" w:hAnsi="Palatino Linotype" w:cs="Palatino Linotype"/>
        </w:rPr>
      </w:pPr>
    </w:p>
    <w:p w14:paraId="5097B368"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6CA75B8" w14:textId="77777777" w:rsidR="0003460F" w:rsidRPr="00F0551B" w:rsidRDefault="0003460F">
      <w:pPr>
        <w:spacing w:line="360" w:lineRule="auto"/>
        <w:jc w:val="both"/>
        <w:rPr>
          <w:rFonts w:ascii="Palatino Linotype" w:eastAsia="Palatino Linotype" w:hAnsi="Palatino Linotype" w:cs="Palatino Linotype"/>
        </w:rPr>
      </w:pPr>
    </w:p>
    <w:p w14:paraId="001304FD" w14:textId="77777777" w:rsidR="0003460F" w:rsidRPr="00F0551B" w:rsidRDefault="006A0859">
      <w:pPr>
        <w:spacing w:line="360" w:lineRule="auto"/>
        <w:jc w:val="both"/>
        <w:rPr>
          <w:rFonts w:ascii="Palatino Linotype" w:eastAsia="Palatino Linotype" w:hAnsi="Palatino Linotype" w:cs="Palatino Linotype"/>
          <w:strike/>
        </w:rPr>
      </w:pPr>
      <w:r w:rsidRPr="00F0551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4B31C06" w14:textId="77777777" w:rsidR="0003460F" w:rsidRPr="00F0551B" w:rsidRDefault="0003460F">
      <w:pPr>
        <w:spacing w:line="360" w:lineRule="auto"/>
        <w:jc w:val="both"/>
        <w:rPr>
          <w:rFonts w:ascii="Palatino Linotype" w:eastAsia="Palatino Linotype" w:hAnsi="Palatino Linotype" w:cs="Palatino Linotype"/>
          <w:sz w:val="22"/>
          <w:szCs w:val="22"/>
        </w:rPr>
      </w:pPr>
    </w:p>
    <w:p w14:paraId="16470247" w14:textId="77777777" w:rsidR="0003460F" w:rsidRPr="00F0551B" w:rsidRDefault="006A0859">
      <w:pPr>
        <w:numPr>
          <w:ilvl w:val="0"/>
          <w:numId w:val="12"/>
        </w:numPr>
        <w:spacing w:line="360" w:lineRule="auto"/>
        <w:ind w:left="567" w:right="567" w:hanging="141"/>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Complejidad del Asunto:</w:t>
      </w:r>
      <w:r w:rsidRPr="00F0551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D2F14DE" w14:textId="77777777" w:rsidR="0003460F" w:rsidRPr="00F0551B" w:rsidRDefault="006A0859">
      <w:pPr>
        <w:numPr>
          <w:ilvl w:val="0"/>
          <w:numId w:val="12"/>
        </w:numPr>
        <w:spacing w:line="360" w:lineRule="auto"/>
        <w:ind w:left="567" w:right="567" w:hanging="141"/>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Actividad Procesal del interesado.</w:t>
      </w:r>
      <w:r w:rsidRPr="00F0551B">
        <w:rPr>
          <w:rFonts w:ascii="Palatino Linotype" w:eastAsia="Palatino Linotype" w:hAnsi="Palatino Linotype" w:cs="Palatino Linotype"/>
          <w:sz w:val="22"/>
          <w:szCs w:val="22"/>
        </w:rPr>
        <w:t xml:space="preserve"> Acciones u omisiones del interesado.</w:t>
      </w:r>
    </w:p>
    <w:p w14:paraId="52404F88" w14:textId="77777777" w:rsidR="0003460F" w:rsidRPr="00F0551B" w:rsidRDefault="006A0859">
      <w:pPr>
        <w:numPr>
          <w:ilvl w:val="0"/>
          <w:numId w:val="12"/>
        </w:numPr>
        <w:spacing w:line="360" w:lineRule="auto"/>
        <w:ind w:left="567" w:right="567" w:hanging="141"/>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Conducta de la Autoridad:</w:t>
      </w:r>
      <w:r w:rsidRPr="00F0551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837E7CE" w14:textId="77777777" w:rsidR="0003460F" w:rsidRPr="00F0551B" w:rsidRDefault="006A0859">
      <w:pPr>
        <w:numPr>
          <w:ilvl w:val="0"/>
          <w:numId w:val="12"/>
        </w:numPr>
        <w:spacing w:line="360" w:lineRule="auto"/>
        <w:ind w:left="567" w:right="567" w:hanging="141"/>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La afectación generada en la situación jurídica de la persona involucrada en el proceso</w:t>
      </w:r>
      <w:r w:rsidRPr="00F0551B">
        <w:rPr>
          <w:rFonts w:ascii="Palatino Linotype" w:eastAsia="Palatino Linotype" w:hAnsi="Palatino Linotype" w:cs="Palatino Linotype"/>
          <w:sz w:val="22"/>
          <w:szCs w:val="22"/>
        </w:rPr>
        <w:t>: Violación a sus derechos humanos.</w:t>
      </w:r>
    </w:p>
    <w:p w14:paraId="63C483AE" w14:textId="77777777" w:rsidR="0003460F" w:rsidRPr="00F0551B" w:rsidRDefault="0003460F">
      <w:pPr>
        <w:spacing w:line="360" w:lineRule="auto"/>
        <w:jc w:val="both"/>
        <w:rPr>
          <w:rFonts w:ascii="Palatino Linotype" w:eastAsia="Palatino Linotype" w:hAnsi="Palatino Linotype" w:cs="Palatino Linotype"/>
        </w:rPr>
      </w:pPr>
    </w:p>
    <w:p w14:paraId="04FC8CBF"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F0551B">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7B02964" w14:textId="77777777" w:rsidR="0003460F" w:rsidRPr="00F0551B" w:rsidRDefault="0003460F">
      <w:pPr>
        <w:spacing w:line="360" w:lineRule="auto"/>
        <w:jc w:val="both"/>
        <w:rPr>
          <w:rFonts w:ascii="Palatino Linotype" w:eastAsia="Palatino Linotype" w:hAnsi="Palatino Linotype" w:cs="Palatino Linotype"/>
        </w:rPr>
      </w:pPr>
    </w:p>
    <w:p w14:paraId="6C30CF65" w14:textId="77777777" w:rsidR="0003460F" w:rsidRPr="00F0551B" w:rsidRDefault="006A0859">
      <w:pPr>
        <w:spacing w:line="360" w:lineRule="auto"/>
        <w:jc w:val="both"/>
        <w:rPr>
          <w:rFonts w:ascii="Palatino Linotype" w:eastAsia="Palatino Linotype" w:hAnsi="Palatino Linotype" w:cs="Palatino Linotype"/>
          <w:b/>
        </w:rPr>
      </w:pPr>
      <w:r w:rsidRPr="00F0551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0551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0551B">
        <w:rPr>
          <w:rFonts w:ascii="Palatino Linotype" w:eastAsia="Palatino Linotype" w:hAnsi="Palatino Linotype" w:cs="Palatino Linotype"/>
        </w:rPr>
        <w:t>, visible en la Gaceta del Seminario Judicial de la Federación con el registro digital 205635.</w:t>
      </w:r>
    </w:p>
    <w:p w14:paraId="27914F60" w14:textId="77777777" w:rsidR="0003460F" w:rsidRPr="00F0551B" w:rsidRDefault="0003460F">
      <w:pPr>
        <w:spacing w:line="360" w:lineRule="auto"/>
        <w:jc w:val="both"/>
        <w:rPr>
          <w:rFonts w:ascii="Palatino Linotype" w:eastAsia="Palatino Linotype" w:hAnsi="Palatino Linotype" w:cs="Palatino Linotype"/>
        </w:rPr>
      </w:pPr>
    </w:p>
    <w:p w14:paraId="0C9EEF1E"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481230" w14:textId="77777777" w:rsidR="0003460F" w:rsidRPr="00F0551B" w:rsidRDefault="0003460F">
      <w:pPr>
        <w:spacing w:line="360" w:lineRule="auto"/>
        <w:jc w:val="both"/>
        <w:rPr>
          <w:rFonts w:ascii="Palatino Linotype" w:eastAsia="Palatino Linotype" w:hAnsi="Palatino Linotype" w:cs="Palatino Linotype"/>
        </w:rPr>
      </w:pPr>
    </w:p>
    <w:p w14:paraId="0FEE8F6F"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E01608D" w14:textId="77777777" w:rsidR="0003460F" w:rsidRPr="00F0551B" w:rsidRDefault="0003460F">
      <w:pPr>
        <w:spacing w:line="360" w:lineRule="auto"/>
        <w:jc w:val="both"/>
        <w:rPr>
          <w:rFonts w:ascii="Palatino Linotype" w:eastAsia="Palatino Linotype" w:hAnsi="Palatino Linotype" w:cs="Palatino Linotype"/>
          <w:b/>
        </w:rPr>
      </w:pPr>
    </w:p>
    <w:p w14:paraId="25E1E926" w14:textId="77777777" w:rsidR="0003460F" w:rsidRPr="00F0551B" w:rsidRDefault="006A0859">
      <w:pPr>
        <w:spacing w:line="360" w:lineRule="auto"/>
        <w:ind w:left="567" w:right="567"/>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 xml:space="preserve"> </w:t>
      </w:r>
      <w:r w:rsidRPr="00F0551B">
        <w:rPr>
          <w:rFonts w:ascii="Palatino Linotype" w:eastAsia="Palatino Linotype" w:hAnsi="Palatino Linotype" w:cs="Palatino Linotype"/>
          <w:b/>
          <w:i/>
          <w:sz w:val="22"/>
          <w:szCs w:val="22"/>
        </w:rPr>
        <w:t>“PLAZO RAZONABLE PARA RESOLVER. DIMENSIÓN Y EFECTOS DE ESTE CONCEPTO CUANDO SE ADUCE EXCESIVA CARGA DE TRABAJO</w:t>
      </w:r>
      <w:r w:rsidRPr="00F0551B">
        <w:rPr>
          <w:rFonts w:ascii="Palatino Linotype" w:eastAsia="Palatino Linotype" w:hAnsi="Palatino Linotype" w:cs="Palatino Linotype"/>
          <w:i/>
          <w:sz w:val="22"/>
          <w:szCs w:val="22"/>
        </w:rPr>
        <w:t>.”</w:t>
      </w:r>
      <w:r w:rsidRPr="00F0551B">
        <w:rPr>
          <w:rFonts w:ascii="Palatino Linotype" w:eastAsia="Palatino Linotype" w:hAnsi="Palatino Linotype" w:cs="Palatino Linotype"/>
          <w:sz w:val="22"/>
          <w:szCs w:val="22"/>
        </w:rPr>
        <w:t xml:space="preserve"> consultable en el Seminario Judicial de la Federación y su gaceta, con el registro digital 2002351.</w:t>
      </w:r>
    </w:p>
    <w:p w14:paraId="66BA2E2B" w14:textId="77777777" w:rsidR="0003460F" w:rsidRPr="00F0551B" w:rsidRDefault="0003460F">
      <w:pPr>
        <w:spacing w:line="360" w:lineRule="auto"/>
        <w:ind w:left="567" w:right="567"/>
        <w:jc w:val="both"/>
        <w:rPr>
          <w:rFonts w:ascii="Palatino Linotype" w:eastAsia="Palatino Linotype" w:hAnsi="Palatino Linotype" w:cs="Palatino Linotype"/>
          <w:b/>
          <w:sz w:val="22"/>
          <w:szCs w:val="22"/>
        </w:rPr>
      </w:pPr>
    </w:p>
    <w:p w14:paraId="0F8A1FE2" w14:textId="77777777" w:rsidR="0003460F" w:rsidRPr="00F0551B" w:rsidRDefault="006A0859">
      <w:pPr>
        <w:spacing w:line="360" w:lineRule="auto"/>
        <w:ind w:left="567" w:right="567"/>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0551B">
        <w:rPr>
          <w:rFonts w:ascii="Palatino Linotype" w:eastAsia="Palatino Linotype" w:hAnsi="Palatino Linotype" w:cs="Palatino Linotype"/>
          <w:b/>
          <w:sz w:val="22"/>
          <w:szCs w:val="22"/>
        </w:rPr>
        <w:t>,</w:t>
      </w:r>
      <w:r w:rsidRPr="00F0551B">
        <w:rPr>
          <w:rFonts w:ascii="Palatino Linotype" w:eastAsia="Palatino Linotype" w:hAnsi="Palatino Linotype" w:cs="Palatino Linotype"/>
          <w:sz w:val="22"/>
          <w:szCs w:val="22"/>
        </w:rPr>
        <w:t xml:space="preserve"> visible en el Seminario Judicial de la Federación y su gaceta, con el registro digital 2002350.</w:t>
      </w:r>
    </w:p>
    <w:p w14:paraId="40F5E908" w14:textId="77777777" w:rsidR="0003460F" w:rsidRPr="00F0551B" w:rsidRDefault="0003460F">
      <w:pPr>
        <w:spacing w:line="360" w:lineRule="auto"/>
        <w:jc w:val="both"/>
        <w:rPr>
          <w:rFonts w:ascii="Palatino Linotype" w:eastAsia="Palatino Linotype" w:hAnsi="Palatino Linotype" w:cs="Palatino Linotype"/>
        </w:rPr>
      </w:pPr>
    </w:p>
    <w:p w14:paraId="34F9C022"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C4CA53A" w14:textId="77777777" w:rsidR="0003460F" w:rsidRPr="00F0551B" w:rsidRDefault="0003460F">
      <w:pPr>
        <w:spacing w:line="360" w:lineRule="auto"/>
        <w:jc w:val="both"/>
        <w:rPr>
          <w:rFonts w:ascii="Palatino Linotype" w:eastAsia="Palatino Linotype" w:hAnsi="Palatino Linotype" w:cs="Palatino Linotype"/>
        </w:rPr>
      </w:pPr>
    </w:p>
    <w:p w14:paraId="536B89D8"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t>8.</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 xml:space="preserve">Cierre de instrucción. </w:t>
      </w:r>
      <w:r w:rsidRPr="00F0551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F0551B">
        <w:rPr>
          <w:rFonts w:ascii="Palatino Linotype" w:eastAsia="Palatino Linotype" w:hAnsi="Palatino Linotype" w:cs="Palatino Linotype"/>
          <w:b/>
        </w:rPr>
        <w:t>veintitrés de agosto de dos mil veintitrés</w:t>
      </w:r>
      <w:r w:rsidRPr="00F0551B">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5F941356" w14:textId="77777777" w:rsidR="0003460F" w:rsidRPr="00F0551B" w:rsidRDefault="0003460F">
      <w:pPr>
        <w:spacing w:line="360" w:lineRule="auto"/>
        <w:jc w:val="both"/>
        <w:rPr>
          <w:rFonts w:ascii="Palatino Linotype" w:eastAsia="Palatino Linotype" w:hAnsi="Palatino Linotype" w:cs="Palatino Linotype"/>
        </w:rPr>
      </w:pPr>
    </w:p>
    <w:p w14:paraId="4EB6AB59"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0D85EC1" w14:textId="77777777" w:rsidR="0003460F" w:rsidRPr="00F0551B" w:rsidRDefault="0003460F">
      <w:pPr>
        <w:spacing w:line="360" w:lineRule="auto"/>
        <w:jc w:val="both"/>
        <w:rPr>
          <w:rFonts w:ascii="Palatino Linotype" w:eastAsia="Palatino Linotype" w:hAnsi="Palatino Linotype" w:cs="Palatino Linotype"/>
        </w:rPr>
      </w:pPr>
    </w:p>
    <w:p w14:paraId="17B801C2" w14:textId="77777777" w:rsidR="0003460F" w:rsidRPr="00F0551B" w:rsidRDefault="006A0859">
      <w:pPr>
        <w:widowControl w:val="0"/>
        <w:spacing w:line="360" w:lineRule="auto"/>
        <w:jc w:val="center"/>
        <w:rPr>
          <w:rFonts w:ascii="Palatino Linotype" w:eastAsia="Palatino Linotype" w:hAnsi="Palatino Linotype" w:cs="Palatino Linotype"/>
          <w:b/>
        </w:rPr>
      </w:pPr>
      <w:r w:rsidRPr="00F0551B">
        <w:rPr>
          <w:rFonts w:ascii="Palatino Linotype" w:eastAsia="Palatino Linotype" w:hAnsi="Palatino Linotype" w:cs="Palatino Linotype"/>
          <w:b/>
        </w:rPr>
        <w:t>II. C O N S I D E R A N D O S</w:t>
      </w:r>
    </w:p>
    <w:p w14:paraId="09283BAF" w14:textId="77777777" w:rsidR="0003460F" w:rsidRPr="00F0551B" w:rsidRDefault="0003460F">
      <w:pPr>
        <w:widowControl w:val="0"/>
        <w:spacing w:line="360" w:lineRule="auto"/>
        <w:jc w:val="center"/>
        <w:rPr>
          <w:rFonts w:ascii="Palatino Linotype" w:eastAsia="Palatino Linotype" w:hAnsi="Palatino Linotype" w:cs="Palatino Linotype"/>
          <w:b/>
        </w:rPr>
      </w:pPr>
    </w:p>
    <w:p w14:paraId="678651A2"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t>Primero. Competencia.</w:t>
      </w:r>
      <w:r w:rsidRPr="00F0551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F6A25F" w14:textId="77777777" w:rsidR="0003460F" w:rsidRPr="00F0551B" w:rsidRDefault="0003460F">
      <w:pPr>
        <w:spacing w:line="360" w:lineRule="auto"/>
        <w:jc w:val="both"/>
        <w:rPr>
          <w:rFonts w:ascii="Palatino Linotype" w:eastAsia="Palatino Linotype" w:hAnsi="Palatino Linotype" w:cs="Palatino Linotype"/>
        </w:rPr>
      </w:pPr>
    </w:p>
    <w:p w14:paraId="5EBFED47" w14:textId="77777777" w:rsidR="0003460F" w:rsidRPr="00F0551B" w:rsidRDefault="006A0859">
      <w:pPr>
        <w:spacing w:line="360" w:lineRule="auto"/>
        <w:jc w:val="both"/>
        <w:rPr>
          <w:rFonts w:ascii="Palatino Linotype" w:eastAsia="Palatino Linotype" w:hAnsi="Palatino Linotype" w:cs="Palatino Linotype"/>
        </w:rPr>
      </w:pPr>
      <w:bookmarkStart w:id="7" w:name="_heading=h.tyjcwt" w:colFirst="0" w:colLast="0"/>
      <w:bookmarkEnd w:id="7"/>
      <w:r w:rsidRPr="00F0551B">
        <w:rPr>
          <w:rFonts w:ascii="Palatino Linotype" w:eastAsia="Palatino Linotype" w:hAnsi="Palatino Linotype" w:cs="Palatino Linotype"/>
          <w:b/>
        </w:rPr>
        <w:t>Segundo. Oportunidad y Procedibilidad del Recurso de Revisión</w:t>
      </w:r>
      <w:r w:rsidRPr="00F0551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3FEA3AC" w14:textId="77777777" w:rsidR="0003460F" w:rsidRPr="00F0551B" w:rsidRDefault="0003460F">
      <w:pPr>
        <w:spacing w:line="360" w:lineRule="auto"/>
        <w:jc w:val="both"/>
        <w:rPr>
          <w:rFonts w:ascii="Palatino Linotype" w:eastAsia="Palatino Linotype" w:hAnsi="Palatino Linotype" w:cs="Palatino Linotype"/>
        </w:rPr>
      </w:pPr>
    </w:p>
    <w:p w14:paraId="5AD9C005"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F0551B">
        <w:rPr>
          <w:rFonts w:ascii="Palatino Linotype" w:eastAsia="Palatino Linotype" w:hAnsi="Palatino Linotype" w:cs="Palatino Linotype"/>
          <w:b/>
        </w:rPr>
        <w:t xml:space="preserve">Sujeto Obligado </w:t>
      </w:r>
      <w:r w:rsidRPr="00F0551B">
        <w:rPr>
          <w:rFonts w:ascii="Palatino Linotype" w:eastAsia="Palatino Linotype" w:hAnsi="Palatino Linotype" w:cs="Palatino Linotype"/>
        </w:rPr>
        <w:t xml:space="preserve">remitió la respuesta a la solicitud de información el día </w:t>
      </w:r>
      <w:r w:rsidRPr="00F0551B">
        <w:rPr>
          <w:rFonts w:ascii="Palatino Linotype" w:eastAsia="Palatino Linotype" w:hAnsi="Palatino Linotype" w:cs="Palatino Linotype"/>
          <w:b/>
        </w:rPr>
        <w:t xml:space="preserve">treinta de enero de dos mil veintitrés, </w:t>
      </w:r>
      <w:r w:rsidRPr="00F0551B">
        <w:rPr>
          <w:rFonts w:ascii="Palatino Linotype" w:eastAsia="Palatino Linotype" w:hAnsi="Palatino Linotype" w:cs="Palatino Linotype"/>
        </w:rPr>
        <w:t xml:space="preserve">mientras que el recurso de revisión interpuesto por la parte </w:t>
      </w:r>
      <w:r w:rsidRPr="00F0551B">
        <w:rPr>
          <w:rFonts w:ascii="Palatino Linotype" w:eastAsia="Palatino Linotype" w:hAnsi="Palatino Linotype" w:cs="Palatino Linotype"/>
          <w:b/>
        </w:rPr>
        <w:t>Recurrente</w:t>
      </w:r>
      <w:r w:rsidRPr="00F0551B">
        <w:rPr>
          <w:rFonts w:ascii="Palatino Linotype" w:eastAsia="Palatino Linotype" w:hAnsi="Palatino Linotype" w:cs="Palatino Linotype"/>
        </w:rPr>
        <w:t xml:space="preserve">, se tuvo por presentado el día </w:t>
      </w:r>
      <w:r w:rsidRPr="00F0551B">
        <w:rPr>
          <w:rFonts w:ascii="Palatino Linotype" w:eastAsia="Palatino Linotype" w:hAnsi="Palatino Linotype" w:cs="Palatino Linotype"/>
          <w:b/>
        </w:rPr>
        <w:t>quince de febrero de dos mil veintitrés</w:t>
      </w:r>
      <w:r w:rsidRPr="00F0551B">
        <w:rPr>
          <w:rFonts w:ascii="Palatino Linotype" w:eastAsia="Palatino Linotype" w:hAnsi="Palatino Linotype" w:cs="Palatino Linotype"/>
        </w:rPr>
        <w:t xml:space="preserve">, esto es, al </w:t>
      </w:r>
      <w:r w:rsidRPr="00F0551B">
        <w:rPr>
          <w:rFonts w:ascii="Palatino Linotype" w:eastAsia="Palatino Linotype" w:hAnsi="Palatino Linotype" w:cs="Palatino Linotype"/>
          <w:b/>
        </w:rPr>
        <w:t>décimo primer día hábil</w:t>
      </w:r>
      <w:r w:rsidRPr="00F0551B">
        <w:rPr>
          <w:rFonts w:ascii="Palatino Linotype" w:eastAsia="Palatino Linotype" w:hAnsi="Palatino Linotype" w:cs="Palatino Linotype"/>
        </w:rPr>
        <w:t xml:space="preserve"> en que tuvo conocimiento de la respuesta impugnada.</w:t>
      </w:r>
    </w:p>
    <w:p w14:paraId="6EA8650B" w14:textId="77777777" w:rsidR="0003460F" w:rsidRPr="00F0551B" w:rsidRDefault="0003460F">
      <w:pPr>
        <w:spacing w:line="360" w:lineRule="auto"/>
        <w:jc w:val="both"/>
        <w:rPr>
          <w:rFonts w:ascii="Palatino Linotype" w:eastAsia="Palatino Linotype" w:hAnsi="Palatino Linotype" w:cs="Palatino Linotype"/>
        </w:rPr>
      </w:pPr>
    </w:p>
    <w:p w14:paraId="4D39400C"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Finalmente, se advierte que resulta procedente la interposición del recurso, según lo manifestado por </w:t>
      </w:r>
      <w:r w:rsidRPr="00F0551B">
        <w:rPr>
          <w:rFonts w:ascii="Palatino Linotype" w:eastAsia="Palatino Linotype" w:hAnsi="Palatino Linotype" w:cs="Palatino Linotype"/>
          <w:b/>
        </w:rPr>
        <w:t>la parte Recurrente</w:t>
      </w:r>
      <w:r w:rsidRPr="00F0551B">
        <w:rPr>
          <w:rFonts w:ascii="Palatino Linotype" w:eastAsia="Palatino Linotype" w:hAnsi="Palatino Linotype" w:cs="Palatino Linotype"/>
        </w:rPr>
        <w:t xml:space="preserve"> en sus motivos de inconformidad, de acuerdo al artículo 179, fracción I del ordenamiento legal citado, que a la letra dice: </w:t>
      </w:r>
    </w:p>
    <w:p w14:paraId="285AD950" w14:textId="77777777" w:rsidR="0003460F" w:rsidRPr="00F0551B" w:rsidRDefault="0003460F">
      <w:pPr>
        <w:spacing w:line="360" w:lineRule="auto"/>
        <w:jc w:val="both"/>
        <w:rPr>
          <w:rFonts w:ascii="Palatino Linotype" w:eastAsia="Palatino Linotype" w:hAnsi="Palatino Linotype" w:cs="Palatino Linotype"/>
        </w:rPr>
      </w:pPr>
    </w:p>
    <w:p w14:paraId="404F9A72" w14:textId="77777777" w:rsidR="0003460F" w:rsidRPr="00F0551B" w:rsidRDefault="006A0859">
      <w:pPr>
        <w:spacing w:line="276" w:lineRule="auto"/>
        <w:ind w:left="567" w:right="90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“Artículo 179.</w:t>
      </w:r>
      <w:r w:rsidRPr="00F0551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48E4CCB9" w14:textId="77777777" w:rsidR="0003460F" w:rsidRPr="00F0551B" w:rsidRDefault="006A0859">
      <w:pPr>
        <w:spacing w:line="276" w:lineRule="auto"/>
        <w:ind w:left="567" w:right="900"/>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I. La negativa a la información solicitada;</w:t>
      </w:r>
    </w:p>
    <w:p w14:paraId="0C8EAFB9" w14:textId="77777777" w:rsidR="0003460F" w:rsidRPr="00F0551B" w:rsidRDefault="006A0859">
      <w:pPr>
        <w:spacing w:line="276" w:lineRule="auto"/>
        <w:ind w:right="615"/>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          … ” </w:t>
      </w:r>
    </w:p>
    <w:p w14:paraId="58F80FDE" w14:textId="77777777" w:rsidR="0003460F" w:rsidRPr="00F0551B" w:rsidRDefault="0003460F">
      <w:pPr>
        <w:spacing w:line="276" w:lineRule="auto"/>
        <w:ind w:right="615"/>
        <w:jc w:val="both"/>
        <w:rPr>
          <w:rFonts w:ascii="Palatino Linotype" w:eastAsia="Palatino Linotype" w:hAnsi="Palatino Linotype" w:cs="Palatino Linotype"/>
          <w:i/>
          <w:sz w:val="22"/>
          <w:szCs w:val="22"/>
        </w:rPr>
      </w:pPr>
    </w:p>
    <w:p w14:paraId="3F859250" w14:textId="77777777" w:rsidR="0003460F" w:rsidRPr="00F0551B" w:rsidRDefault="006A0859">
      <w:pPr>
        <w:tabs>
          <w:tab w:val="left" w:pos="7938"/>
        </w:tabs>
        <w:spacing w:line="360" w:lineRule="auto"/>
        <w:jc w:val="both"/>
        <w:rPr>
          <w:rFonts w:ascii="Palatino Linotype" w:eastAsia="Palatino Linotype" w:hAnsi="Palatino Linotype" w:cs="Palatino Linotype"/>
        </w:rPr>
      </w:pPr>
      <w:bookmarkStart w:id="8" w:name="_heading=h.3znysh7" w:colFirst="0" w:colLast="0"/>
      <w:bookmarkEnd w:id="8"/>
      <w:r w:rsidRPr="00F0551B">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24AD8AA" w14:textId="77777777" w:rsidR="0003460F" w:rsidRPr="00F0551B" w:rsidRDefault="0003460F">
      <w:pPr>
        <w:tabs>
          <w:tab w:val="left" w:pos="7938"/>
        </w:tabs>
        <w:spacing w:line="360" w:lineRule="auto"/>
        <w:jc w:val="both"/>
        <w:rPr>
          <w:rFonts w:ascii="Palatino Linotype" w:eastAsia="Palatino Linotype" w:hAnsi="Palatino Linotype" w:cs="Palatino Linotype"/>
        </w:rPr>
      </w:pPr>
    </w:p>
    <w:p w14:paraId="0C669DD2"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lastRenderedPageBreak/>
        <w:t xml:space="preserve">Tercero. Materia de la revisión. </w:t>
      </w:r>
      <w:r w:rsidRPr="00F0551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0551B">
        <w:rPr>
          <w:rFonts w:ascii="Palatino Linotype" w:eastAsia="Palatino Linotype" w:hAnsi="Palatino Linotype" w:cs="Palatino Linotype"/>
          <w:b/>
        </w:rPr>
        <w:t xml:space="preserve">verificar si la respuesta e informe justificado otorgados por el Sujeto Obligado es adecuada y suficiente para satisfacer el derecho de acceso a la información pública </w:t>
      </w:r>
      <w:r w:rsidRPr="00F0551B">
        <w:rPr>
          <w:rFonts w:ascii="Palatino Linotype" w:eastAsia="Palatino Linotype" w:hAnsi="Palatino Linotype" w:cs="Palatino Linotype"/>
        </w:rPr>
        <w:t xml:space="preserve">de </w:t>
      </w:r>
      <w:r w:rsidRPr="00F0551B">
        <w:rPr>
          <w:rFonts w:ascii="Palatino Linotype" w:eastAsia="Palatino Linotype" w:hAnsi="Palatino Linotype" w:cs="Palatino Linotype"/>
          <w:b/>
        </w:rPr>
        <w:t>la parte Recurrente</w:t>
      </w:r>
      <w:r w:rsidRPr="00F0551B">
        <w:rPr>
          <w:rFonts w:ascii="Palatino Linotype" w:eastAsia="Palatino Linotype" w:hAnsi="Palatino Linotype" w:cs="Palatino Linotype"/>
        </w:rPr>
        <w:t>, o en su defecto, en caso de ser procedente, ordenar la entrega de información oportuna.</w:t>
      </w:r>
    </w:p>
    <w:p w14:paraId="57C12D46" w14:textId="77777777" w:rsidR="0003460F" w:rsidRPr="00F0551B" w:rsidRDefault="0003460F">
      <w:pPr>
        <w:spacing w:line="360" w:lineRule="auto"/>
        <w:jc w:val="both"/>
        <w:rPr>
          <w:rFonts w:ascii="Palatino Linotype" w:eastAsia="Palatino Linotype" w:hAnsi="Palatino Linotype" w:cs="Palatino Linotype"/>
        </w:rPr>
      </w:pPr>
    </w:p>
    <w:p w14:paraId="28F2B8CE"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t xml:space="preserve">Cuarto. Estudio del asunto. </w:t>
      </w:r>
      <w:r w:rsidRPr="00F0551B">
        <w:rPr>
          <w:rFonts w:ascii="Palatino Linotype" w:eastAsia="Palatino Linotype" w:hAnsi="Palatino Linotype" w:cs="Palatino Linotype"/>
        </w:rPr>
        <w:t xml:space="preserve">Antes de entrar al análisis de los pronunciamientos del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2A86DFD" w14:textId="77777777" w:rsidR="0003460F" w:rsidRPr="00F0551B" w:rsidRDefault="0003460F">
      <w:pPr>
        <w:pBdr>
          <w:top w:val="nil"/>
          <w:left w:val="nil"/>
          <w:bottom w:val="nil"/>
          <w:right w:val="nil"/>
          <w:between w:val="nil"/>
        </w:pBdr>
        <w:spacing w:line="360" w:lineRule="auto"/>
        <w:jc w:val="both"/>
      </w:pPr>
    </w:p>
    <w:p w14:paraId="12902A67"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0551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FB75A55"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8114019"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humanos de conformidad con los principios de universalidad, interdependencia, </w:t>
      </w:r>
      <w:r w:rsidRPr="00F0551B">
        <w:rPr>
          <w:rFonts w:ascii="Palatino Linotype" w:eastAsia="Palatino Linotype" w:hAnsi="Palatino Linotype" w:cs="Palatino Linotype"/>
          <w:b/>
          <w:i/>
          <w:sz w:val="22"/>
          <w:szCs w:val="22"/>
          <w:u w:val="single"/>
        </w:rPr>
        <w:lastRenderedPageBreak/>
        <w:t>indivisibilidad y progresividad.</w:t>
      </w:r>
      <w:r w:rsidRPr="00F0551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8D4FB63"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w:t>
      </w:r>
    </w:p>
    <w:p w14:paraId="2DBCEBFE"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b/>
          <w:i/>
          <w:sz w:val="22"/>
          <w:szCs w:val="22"/>
        </w:rPr>
        <w:t>“Artículo 6o.</w:t>
      </w:r>
    </w:p>
    <w:p w14:paraId="43B63FBF"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w:t>
      </w:r>
    </w:p>
    <w:p w14:paraId="41B85F5F"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b/>
          <w:i/>
          <w:sz w:val="22"/>
          <w:szCs w:val="22"/>
        </w:rPr>
        <w:t xml:space="preserve">A. Para el ejercicio del derecho de acceso a la información, la Federación y </w:t>
      </w:r>
      <w:r w:rsidRPr="00F0551B">
        <w:rPr>
          <w:rFonts w:ascii="Palatino Linotype" w:eastAsia="Palatino Linotype" w:hAnsi="Palatino Linotype" w:cs="Palatino Linotype"/>
          <w:b/>
          <w:i/>
          <w:sz w:val="22"/>
          <w:szCs w:val="22"/>
          <w:u w:val="single"/>
        </w:rPr>
        <w:t>las entidades federativas</w:t>
      </w:r>
      <w:r w:rsidRPr="00F0551B">
        <w:rPr>
          <w:rFonts w:ascii="Palatino Linotype" w:eastAsia="Palatino Linotype" w:hAnsi="Palatino Linotype" w:cs="Palatino Linotype"/>
          <w:b/>
          <w:i/>
          <w:sz w:val="22"/>
          <w:szCs w:val="22"/>
        </w:rPr>
        <w:t>,</w:t>
      </w:r>
      <w:r w:rsidRPr="00F0551B">
        <w:rPr>
          <w:rFonts w:ascii="Palatino Linotype" w:eastAsia="Palatino Linotype" w:hAnsi="Palatino Linotype" w:cs="Palatino Linotype"/>
          <w:i/>
          <w:sz w:val="22"/>
          <w:szCs w:val="22"/>
        </w:rPr>
        <w:t xml:space="preserve"> en el ámbito de sus respectivas competencias, se regirán por los siguientes principios y bases:</w:t>
      </w:r>
    </w:p>
    <w:p w14:paraId="592FA94F"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 </w:t>
      </w:r>
      <w:r w:rsidRPr="00F0551B">
        <w:rPr>
          <w:rFonts w:ascii="Palatino Linotype" w:eastAsia="Palatino Linotype" w:hAnsi="Palatino Linotype" w:cs="Palatino Linotype"/>
          <w:b/>
          <w:i/>
          <w:sz w:val="22"/>
          <w:szCs w:val="22"/>
        </w:rPr>
        <w:t xml:space="preserve">I. </w:t>
      </w:r>
      <w:r w:rsidRPr="00F0551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0551B">
        <w:rPr>
          <w:rFonts w:ascii="Palatino Linotype" w:eastAsia="Palatino Linotype" w:hAnsi="Palatino Linotype" w:cs="Palatino Linotype"/>
          <w:i/>
          <w:sz w:val="22"/>
          <w:szCs w:val="22"/>
        </w:rPr>
        <w:t xml:space="preserve"> Ejecutivo, Legislativo </w:t>
      </w:r>
      <w:r w:rsidRPr="00F0551B">
        <w:rPr>
          <w:rFonts w:ascii="Palatino Linotype" w:eastAsia="Palatino Linotype" w:hAnsi="Palatino Linotype" w:cs="Palatino Linotype"/>
          <w:b/>
          <w:i/>
          <w:sz w:val="22"/>
          <w:szCs w:val="22"/>
          <w:u w:val="single"/>
        </w:rPr>
        <w:t>y Judicial</w:t>
      </w:r>
      <w:r w:rsidRPr="00F0551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0551B">
        <w:rPr>
          <w:rFonts w:ascii="Palatino Linotype" w:eastAsia="Palatino Linotype" w:hAnsi="Palatino Linotype" w:cs="Palatino Linotype"/>
          <w:b/>
          <w:i/>
          <w:sz w:val="22"/>
          <w:szCs w:val="22"/>
        </w:rPr>
        <w:t>es pública y sólo podrá ser reservada temporalmente por razones de interés público y seguridad nacional,</w:t>
      </w:r>
      <w:r w:rsidRPr="00F0551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7F27D3"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 </w:t>
      </w:r>
      <w:r w:rsidRPr="00F0551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D27813F"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 </w:t>
      </w:r>
      <w:r w:rsidRPr="00F0551B">
        <w:rPr>
          <w:rFonts w:ascii="Palatino Linotype" w:eastAsia="Palatino Linotype" w:hAnsi="Palatino Linotype" w:cs="Palatino Linotype"/>
          <w:b/>
          <w:i/>
          <w:sz w:val="22"/>
          <w:szCs w:val="22"/>
        </w:rPr>
        <w:t xml:space="preserve">III. </w:t>
      </w:r>
      <w:r w:rsidRPr="00F0551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0551B">
        <w:rPr>
          <w:rFonts w:ascii="Palatino Linotype" w:eastAsia="Palatino Linotype" w:hAnsi="Palatino Linotype" w:cs="Palatino Linotype"/>
          <w:i/>
          <w:sz w:val="22"/>
          <w:szCs w:val="22"/>
        </w:rPr>
        <w:t xml:space="preserve"> a sus datos personales o a la rectificación de éstos.</w:t>
      </w:r>
    </w:p>
    <w:p w14:paraId="1F96458D"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 </w:t>
      </w:r>
      <w:r w:rsidRPr="00F0551B">
        <w:rPr>
          <w:rFonts w:ascii="Palatino Linotype" w:eastAsia="Palatino Linotype" w:hAnsi="Palatino Linotype" w:cs="Palatino Linotype"/>
          <w:b/>
          <w:i/>
          <w:sz w:val="22"/>
          <w:szCs w:val="22"/>
        </w:rPr>
        <w:t xml:space="preserve">IV. </w:t>
      </w:r>
      <w:r w:rsidRPr="00F0551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2F6E8D8"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b/>
          <w:i/>
          <w:sz w:val="22"/>
          <w:szCs w:val="22"/>
        </w:rPr>
        <w:t xml:space="preserve">V. </w:t>
      </w:r>
      <w:r w:rsidRPr="00F0551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54F9045"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 </w:t>
      </w:r>
      <w:r w:rsidRPr="00F0551B">
        <w:rPr>
          <w:rFonts w:ascii="Palatino Linotype" w:eastAsia="Palatino Linotype" w:hAnsi="Palatino Linotype" w:cs="Palatino Linotype"/>
          <w:b/>
          <w:i/>
          <w:sz w:val="22"/>
          <w:szCs w:val="22"/>
        </w:rPr>
        <w:t xml:space="preserve">VI. </w:t>
      </w:r>
      <w:r w:rsidRPr="00F0551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85E6CD3" w14:textId="77777777" w:rsidR="0003460F" w:rsidRPr="00F0551B" w:rsidRDefault="006A0859">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lastRenderedPageBreak/>
        <w:t> </w:t>
      </w:r>
      <w:r w:rsidRPr="00F0551B">
        <w:rPr>
          <w:rFonts w:ascii="Palatino Linotype" w:eastAsia="Palatino Linotype" w:hAnsi="Palatino Linotype" w:cs="Palatino Linotype"/>
          <w:b/>
          <w:i/>
          <w:sz w:val="22"/>
          <w:szCs w:val="22"/>
        </w:rPr>
        <w:t xml:space="preserve">VII. </w:t>
      </w:r>
      <w:r w:rsidRPr="00F0551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981B89C" w14:textId="77777777" w:rsidR="0003460F" w:rsidRPr="00F0551B" w:rsidRDefault="0003460F">
      <w:pPr>
        <w:pBdr>
          <w:top w:val="nil"/>
          <w:left w:val="nil"/>
          <w:bottom w:val="nil"/>
          <w:right w:val="nil"/>
          <w:between w:val="nil"/>
        </w:pBdr>
        <w:spacing w:line="360" w:lineRule="auto"/>
        <w:ind w:left="851" w:right="851"/>
        <w:jc w:val="both"/>
      </w:pPr>
    </w:p>
    <w:p w14:paraId="30943055"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00F09CA" w14:textId="77777777" w:rsidR="0003460F" w:rsidRPr="00F0551B" w:rsidRDefault="0003460F">
      <w:pPr>
        <w:pBdr>
          <w:top w:val="nil"/>
          <w:left w:val="nil"/>
          <w:bottom w:val="nil"/>
          <w:right w:val="nil"/>
          <w:between w:val="nil"/>
        </w:pBdr>
        <w:spacing w:line="360" w:lineRule="auto"/>
        <w:jc w:val="both"/>
      </w:pPr>
    </w:p>
    <w:p w14:paraId="1BF76D37"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w:t>
      </w:r>
      <w:r w:rsidRPr="00F0551B">
        <w:rPr>
          <w:rFonts w:ascii="Palatino Linotype" w:eastAsia="Palatino Linotype" w:hAnsi="Palatino Linotype" w:cs="Palatino Linotype"/>
          <w:b/>
          <w:i/>
          <w:sz w:val="22"/>
          <w:szCs w:val="22"/>
        </w:rPr>
        <w:t>Artículo 4</w:t>
      </w:r>
      <w:r w:rsidRPr="00F0551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E25A0DB"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98F583" w14:textId="77777777" w:rsidR="0003460F" w:rsidRPr="00F0551B" w:rsidRDefault="006A0859">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7B0F511E" w14:textId="77777777" w:rsidR="0003460F" w:rsidRPr="00F0551B" w:rsidRDefault="0003460F">
      <w:pPr>
        <w:pBdr>
          <w:top w:val="nil"/>
          <w:left w:val="nil"/>
          <w:bottom w:val="nil"/>
          <w:right w:val="nil"/>
          <w:between w:val="nil"/>
        </w:pBdr>
        <w:spacing w:line="360" w:lineRule="auto"/>
        <w:ind w:left="709" w:right="760"/>
        <w:jc w:val="both"/>
      </w:pPr>
    </w:p>
    <w:p w14:paraId="15A7E463"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4F16070" w14:textId="77777777" w:rsidR="0003460F" w:rsidRPr="00F0551B" w:rsidRDefault="0003460F">
      <w:pPr>
        <w:pBdr>
          <w:top w:val="nil"/>
          <w:left w:val="nil"/>
          <w:bottom w:val="nil"/>
          <w:right w:val="nil"/>
          <w:between w:val="nil"/>
        </w:pBdr>
        <w:spacing w:line="360" w:lineRule="auto"/>
        <w:jc w:val="both"/>
      </w:pPr>
    </w:p>
    <w:p w14:paraId="1B0D848D"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w:t>
      </w:r>
      <w:r w:rsidRPr="00F0551B">
        <w:rPr>
          <w:rFonts w:ascii="Palatino Linotype" w:eastAsia="Palatino Linotype" w:hAnsi="Palatino Linotype" w:cs="Palatino Linotype"/>
          <w:b/>
          <w:i/>
          <w:sz w:val="22"/>
          <w:szCs w:val="22"/>
        </w:rPr>
        <w:t>Artículo 12</w:t>
      </w:r>
      <w:r w:rsidRPr="00F0551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70A2E338" w14:textId="77777777" w:rsidR="0003460F" w:rsidRPr="00F0551B" w:rsidRDefault="006A0859">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3F3DEEB" w14:textId="77777777" w:rsidR="0003460F" w:rsidRPr="00F0551B" w:rsidRDefault="0003460F">
      <w:pPr>
        <w:pBdr>
          <w:top w:val="nil"/>
          <w:left w:val="nil"/>
          <w:bottom w:val="nil"/>
          <w:right w:val="nil"/>
          <w:between w:val="nil"/>
        </w:pBdr>
        <w:spacing w:line="360" w:lineRule="auto"/>
        <w:ind w:left="567" w:right="758"/>
        <w:jc w:val="both"/>
      </w:pPr>
    </w:p>
    <w:p w14:paraId="2DBBB5B7"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0551B">
        <w:rPr>
          <w:rFonts w:ascii="Palatino Linotype" w:eastAsia="Palatino Linotype" w:hAnsi="Palatino Linotype" w:cs="Palatino Linotype"/>
          <w:b/>
        </w:rPr>
        <w:t xml:space="preserve"> </w:t>
      </w:r>
      <w:r w:rsidRPr="00F0551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0551B">
        <w:rPr>
          <w:rFonts w:ascii="Palatino Linotype" w:eastAsia="Palatino Linotype" w:hAnsi="Palatino Linotype" w:cs="Palatino Linotype"/>
          <w:i/>
        </w:rPr>
        <w:t>ad hoc</w:t>
      </w:r>
      <w:r w:rsidRPr="00F0551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536E6E1" w14:textId="77777777" w:rsidR="0003460F" w:rsidRPr="00F0551B" w:rsidRDefault="0003460F">
      <w:pPr>
        <w:pBdr>
          <w:top w:val="nil"/>
          <w:left w:val="nil"/>
          <w:bottom w:val="nil"/>
          <w:right w:val="nil"/>
          <w:between w:val="nil"/>
        </w:pBdr>
        <w:spacing w:line="360" w:lineRule="auto"/>
        <w:jc w:val="both"/>
      </w:pPr>
    </w:p>
    <w:p w14:paraId="7643FE75" w14:textId="77777777" w:rsidR="0003460F" w:rsidRPr="00F0551B" w:rsidRDefault="006A0859">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03/17</w:t>
      </w:r>
      <w:r w:rsidRPr="00F0551B">
        <w:t xml:space="preserve"> </w:t>
      </w:r>
      <w:r w:rsidRPr="00F0551B">
        <w:rPr>
          <w:rFonts w:ascii="Palatino Linotype" w:eastAsia="Palatino Linotype" w:hAnsi="Palatino Linotype" w:cs="Palatino Linotype"/>
          <w:b/>
          <w:i/>
          <w:sz w:val="22"/>
          <w:szCs w:val="22"/>
        </w:rPr>
        <w:t>“NO EXISTE OBLIGACIÓN DE ELABORAR DOCUMENTOS AD HOC PARA ATENDER LAS SOLICITUDES DE ACCESO A LA INFORMACIÓN.</w:t>
      </w:r>
      <w:r w:rsidRPr="00F0551B">
        <w:t xml:space="preserve"> </w:t>
      </w:r>
      <w:r w:rsidRPr="00F0551B">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Pr="00F0551B">
        <w:rPr>
          <w:rFonts w:ascii="Palatino Linotype" w:eastAsia="Palatino Linotype" w:hAnsi="Palatino Linotype" w:cs="Palatino Linotype"/>
          <w:i/>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985BB9A" w14:textId="77777777" w:rsidR="0003460F" w:rsidRPr="00F0551B" w:rsidRDefault="0003460F">
      <w:pPr>
        <w:pBdr>
          <w:top w:val="nil"/>
          <w:left w:val="nil"/>
          <w:bottom w:val="nil"/>
          <w:right w:val="nil"/>
          <w:between w:val="nil"/>
        </w:pBdr>
        <w:spacing w:line="276" w:lineRule="auto"/>
        <w:ind w:left="567" w:right="567"/>
        <w:jc w:val="both"/>
      </w:pPr>
    </w:p>
    <w:p w14:paraId="0A7AC868"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366FFDF" w14:textId="77777777" w:rsidR="0003460F" w:rsidRPr="00F0551B" w:rsidRDefault="0003460F">
      <w:pPr>
        <w:pBdr>
          <w:top w:val="nil"/>
          <w:left w:val="nil"/>
          <w:bottom w:val="nil"/>
          <w:right w:val="nil"/>
          <w:between w:val="nil"/>
        </w:pBdr>
        <w:spacing w:line="360" w:lineRule="auto"/>
        <w:jc w:val="both"/>
      </w:pPr>
    </w:p>
    <w:p w14:paraId="4172C96E" w14:textId="77777777" w:rsidR="0003460F" w:rsidRPr="00F0551B" w:rsidRDefault="006A0859">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A65C5F" w14:textId="77777777" w:rsidR="0003460F" w:rsidRPr="00F0551B" w:rsidRDefault="0003460F">
      <w:pPr>
        <w:pBdr>
          <w:top w:val="nil"/>
          <w:left w:val="nil"/>
          <w:bottom w:val="nil"/>
          <w:right w:val="nil"/>
          <w:between w:val="nil"/>
        </w:pBdr>
        <w:spacing w:line="360" w:lineRule="auto"/>
        <w:ind w:right="49"/>
        <w:jc w:val="both"/>
      </w:pPr>
    </w:p>
    <w:p w14:paraId="6832996D"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w:t>
      </w:r>
      <w:r w:rsidRPr="00F0551B">
        <w:rPr>
          <w:rFonts w:ascii="Palatino Linotype" w:eastAsia="Palatino Linotype" w:hAnsi="Palatino Linotype" w:cs="Palatino Linotype"/>
        </w:rPr>
        <w:lastRenderedPageBreak/>
        <w:t>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34E09B" w14:textId="77777777" w:rsidR="0003460F" w:rsidRPr="00F0551B" w:rsidRDefault="0003460F">
      <w:pPr>
        <w:pBdr>
          <w:top w:val="nil"/>
          <w:left w:val="nil"/>
          <w:bottom w:val="nil"/>
          <w:right w:val="nil"/>
          <w:between w:val="nil"/>
        </w:pBdr>
        <w:spacing w:line="276" w:lineRule="auto"/>
        <w:jc w:val="both"/>
      </w:pPr>
    </w:p>
    <w:p w14:paraId="1F999DBC"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w:t>
      </w:r>
      <w:r w:rsidRPr="00F0551B">
        <w:rPr>
          <w:rFonts w:ascii="Palatino Linotype" w:eastAsia="Palatino Linotype" w:hAnsi="Palatino Linotype" w:cs="Palatino Linotype"/>
          <w:b/>
          <w:i/>
          <w:sz w:val="22"/>
          <w:szCs w:val="22"/>
        </w:rPr>
        <w:t xml:space="preserve">Artículo 3. </w:t>
      </w:r>
      <w:r w:rsidRPr="00F0551B">
        <w:rPr>
          <w:rFonts w:ascii="Palatino Linotype" w:eastAsia="Palatino Linotype" w:hAnsi="Palatino Linotype" w:cs="Palatino Linotype"/>
          <w:i/>
          <w:sz w:val="22"/>
          <w:szCs w:val="22"/>
        </w:rPr>
        <w:t>Para los efectos de la presente Ley se entenderá por:</w:t>
      </w:r>
    </w:p>
    <w:p w14:paraId="6344FFD9" w14:textId="77777777" w:rsidR="0003460F" w:rsidRPr="00F0551B" w:rsidRDefault="006A0859">
      <w:pPr>
        <w:pBdr>
          <w:top w:val="nil"/>
          <w:left w:val="nil"/>
          <w:bottom w:val="nil"/>
          <w:right w:val="nil"/>
          <w:between w:val="nil"/>
        </w:pBdr>
        <w:spacing w:line="276" w:lineRule="auto"/>
        <w:ind w:left="567" w:right="567"/>
        <w:jc w:val="both"/>
      </w:pPr>
      <w:r w:rsidRPr="00F0551B">
        <w:rPr>
          <w:rFonts w:ascii="Palatino Linotype" w:eastAsia="Palatino Linotype" w:hAnsi="Palatino Linotype" w:cs="Palatino Linotype"/>
          <w:i/>
          <w:sz w:val="22"/>
          <w:szCs w:val="22"/>
        </w:rPr>
        <w:t>…</w:t>
      </w:r>
    </w:p>
    <w:p w14:paraId="69181DC4" w14:textId="77777777" w:rsidR="0003460F" w:rsidRPr="00F0551B" w:rsidRDefault="006A0859">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XI. Documento:</w:t>
      </w:r>
      <w:r w:rsidRPr="00F0551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0551B">
        <w:rPr>
          <w:rFonts w:ascii="Palatino Linotype" w:eastAsia="Palatino Linotype" w:hAnsi="Palatino Linotype" w:cs="Palatino Linotype"/>
          <w:b/>
          <w:i/>
          <w:sz w:val="22"/>
          <w:szCs w:val="22"/>
        </w:rPr>
        <w:t>…</w:t>
      </w:r>
      <w:r w:rsidRPr="00F0551B">
        <w:rPr>
          <w:rFonts w:ascii="Palatino Linotype" w:eastAsia="Palatino Linotype" w:hAnsi="Palatino Linotype" w:cs="Palatino Linotype"/>
          <w:i/>
          <w:sz w:val="22"/>
          <w:szCs w:val="22"/>
        </w:rPr>
        <w:t>”</w:t>
      </w:r>
    </w:p>
    <w:p w14:paraId="5D3AE4A8" w14:textId="77777777" w:rsidR="0003460F" w:rsidRPr="00F0551B" w:rsidRDefault="0003460F">
      <w:pPr>
        <w:pBdr>
          <w:top w:val="nil"/>
          <w:left w:val="nil"/>
          <w:bottom w:val="nil"/>
          <w:right w:val="nil"/>
          <w:between w:val="nil"/>
        </w:pBdr>
        <w:spacing w:line="360" w:lineRule="auto"/>
        <w:ind w:left="567" w:right="567"/>
        <w:jc w:val="both"/>
      </w:pPr>
    </w:p>
    <w:p w14:paraId="3762F5EC"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811FFF" w14:textId="77777777" w:rsidR="0003460F" w:rsidRPr="00F0551B" w:rsidRDefault="0003460F">
      <w:pPr>
        <w:pBdr>
          <w:top w:val="nil"/>
          <w:left w:val="nil"/>
          <w:bottom w:val="nil"/>
          <w:right w:val="nil"/>
          <w:between w:val="nil"/>
        </w:pBdr>
        <w:spacing w:line="360" w:lineRule="auto"/>
        <w:jc w:val="both"/>
      </w:pPr>
    </w:p>
    <w:p w14:paraId="76B55B7D" w14:textId="77777777" w:rsidR="0003460F" w:rsidRPr="00F0551B" w:rsidRDefault="006A0859">
      <w:pPr>
        <w:pBdr>
          <w:top w:val="nil"/>
          <w:left w:val="nil"/>
          <w:bottom w:val="nil"/>
          <w:right w:val="nil"/>
          <w:between w:val="nil"/>
        </w:pBdr>
        <w:spacing w:line="276" w:lineRule="auto"/>
        <w:ind w:left="567" w:right="567"/>
        <w:jc w:val="both"/>
        <w:rPr>
          <w:sz w:val="22"/>
          <w:szCs w:val="22"/>
        </w:rPr>
      </w:pPr>
      <w:r w:rsidRPr="00F0551B">
        <w:rPr>
          <w:rFonts w:ascii="Palatino Linotype" w:eastAsia="Palatino Linotype" w:hAnsi="Palatino Linotype" w:cs="Palatino Linotype"/>
          <w:b/>
          <w:sz w:val="22"/>
          <w:szCs w:val="22"/>
        </w:rPr>
        <w:t>“</w:t>
      </w:r>
      <w:r w:rsidRPr="00F0551B">
        <w:rPr>
          <w:rFonts w:ascii="Palatino Linotype" w:eastAsia="Palatino Linotype" w:hAnsi="Palatino Linotype" w:cs="Palatino Linotype"/>
          <w:b/>
          <w:i/>
          <w:sz w:val="22"/>
          <w:szCs w:val="22"/>
        </w:rPr>
        <w:t>CRITERIO 0002-11</w:t>
      </w:r>
      <w:r w:rsidRPr="00F0551B">
        <w:rPr>
          <w:sz w:val="22"/>
          <w:szCs w:val="22"/>
        </w:rPr>
        <w:t xml:space="preserve">. </w:t>
      </w:r>
      <w:r w:rsidRPr="00F0551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0551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683D328" w14:textId="77777777" w:rsidR="0003460F" w:rsidRPr="00F0551B" w:rsidRDefault="006A0859">
      <w:pPr>
        <w:pBdr>
          <w:top w:val="nil"/>
          <w:left w:val="nil"/>
          <w:bottom w:val="nil"/>
          <w:right w:val="nil"/>
          <w:between w:val="nil"/>
        </w:pBdr>
        <w:spacing w:line="276" w:lineRule="auto"/>
        <w:ind w:left="567" w:right="567"/>
        <w:jc w:val="both"/>
        <w:rPr>
          <w:sz w:val="22"/>
          <w:szCs w:val="22"/>
        </w:rPr>
      </w:pPr>
      <w:r w:rsidRPr="00F0551B">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2A486C0A" w14:textId="77777777" w:rsidR="0003460F" w:rsidRPr="00F0551B" w:rsidRDefault="006A0859">
      <w:pPr>
        <w:numPr>
          <w:ilvl w:val="0"/>
          <w:numId w:val="3"/>
        </w:numPr>
        <w:pBdr>
          <w:top w:val="nil"/>
          <w:left w:val="nil"/>
          <w:bottom w:val="nil"/>
          <w:right w:val="nil"/>
          <w:between w:val="nil"/>
        </w:pBdr>
        <w:spacing w:line="276" w:lineRule="auto"/>
        <w:ind w:left="567" w:right="567" w:hanging="141"/>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765928D" w14:textId="77777777" w:rsidR="0003460F" w:rsidRPr="00F0551B" w:rsidRDefault="006A0859">
      <w:pPr>
        <w:numPr>
          <w:ilvl w:val="0"/>
          <w:numId w:val="3"/>
        </w:numPr>
        <w:pBdr>
          <w:top w:val="nil"/>
          <w:left w:val="nil"/>
          <w:bottom w:val="nil"/>
          <w:right w:val="nil"/>
          <w:between w:val="nil"/>
        </w:pBdr>
        <w:spacing w:line="276" w:lineRule="auto"/>
        <w:ind w:left="567" w:right="567" w:hanging="141"/>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EB3F9AC" w14:textId="77777777" w:rsidR="0003460F" w:rsidRPr="00F0551B" w:rsidRDefault="006A0859">
      <w:pPr>
        <w:pBdr>
          <w:top w:val="nil"/>
          <w:left w:val="nil"/>
          <w:bottom w:val="nil"/>
          <w:right w:val="nil"/>
          <w:between w:val="nil"/>
        </w:pBdr>
        <w:spacing w:line="276" w:lineRule="auto"/>
        <w:ind w:left="567" w:right="567" w:hanging="141"/>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i/>
          <w:sz w:val="22"/>
          <w:szCs w:val="22"/>
        </w:rPr>
        <w:t xml:space="preserve">3. </w:t>
      </w:r>
      <w:r w:rsidRPr="00F0551B">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14:paraId="697E1C24" w14:textId="77777777" w:rsidR="0003460F" w:rsidRPr="00F0551B" w:rsidRDefault="0003460F">
      <w:pPr>
        <w:pBdr>
          <w:top w:val="nil"/>
          <w:left w:val="nil"/>
          <w:bottom w:val="nil"/>
          <w:right w:val="nil"/>
          <w:between w:val="nil"/>
        </w:pBdr>
        <w:spacing w:line="276" w:lineRule="auto"/>
        <w:ind w:left="567" w:right="567" w:hanging="141"/>
        <w:jc w:val="both"/>
        <w:rPr>
          <w:sz w:val="22"/>
          <w:szCs w:val="22"/>
        </w:rPr>
      </w:pPr>
    </w:p>
    <w:p w14:paraId="260A770F"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De ahí que 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A863617" w14:textId="77777777" w:rsidR="0003460F" w:rsidRPr="00F0551B" w:rsidRDefault="0003460F">
      <w:pPr>
        <w:pBdr>
          <w:top w:val="nil"/>
          <w:left w:val="nil"/>
          <w:bottom w:val="nil"/>
          <w:right w:val="nil"/>
          <w:between w:val="nil"/>
        </w:pBdr>
        <w:spacing w:line="360" w:lineRule="auto"/>
        <w:jc w:val="both"/>
      </w:pPr>
    </w:p>
    <w:p w14:paraId="09D600AD"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Ahora bien, para profundizar en el estudio del presente asunto, es conveniente recordar que la parte solicitante requirió al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le proporcionara lo siguiente:</w:t>
      </w:r>
    </w:p>
    <w:p w14:paraId="71E4AB1C" w14:textId="77777777" w:rsidR="0003460F" w:rsidRPr="00F0551B" w:rsidRDefault="0003460F">
      <w:pPr>
        <w:pBdr>
          <w:top w:val="nil"/>
          <w:left w:val="nil"/>
          <w:bottom w:val="nil"/>
          <w:right w:val="nil"/>
          <w:between w:val="nil"/>
        </w:pBdr>
        <w:spacing w:line="360" w:lineRule="auto"/>
        <w:jc w:val="both"/>
        <w:rPr>
          <w:rFonts w:ascii="Palatino Linotype" w:eastAsia="Palatino Linotype" w:hAnsi="Palatino Linotype" w:cs="Palatino Linotype"/>
        </w:rPr>
      </w:pPr>
    </w:p>
    <w:p w14:paraId="6C854F33" w14:textId="77777777" w:rsidR="0003460F" w:rsidRPr="00F0551B" w:rsidRDefault="006A0859">
      <w:pPr>
        <w:pBdr>
          <w:top w:val="nil"/>
          <w:left w:val="nil"/>
          <w:bottom w:val="nil"/>
          <w:right w:val="nil"/>
          <w:between w:val="nil"/>
        </w:pBdr>
        <w:spacing w:line="360" w:lineRule="auto"/>
        <w:ind w:left="567" w:right="902"/>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b/>
          <w:sz w:val="22"/>
          <w:szCs w:val="22"/>
        </w:rPr>
        <w:t xml:space="preserve">Que el Presidente Municipal del H. Ayuntamiento de Capulhuac de Mirafuentes, Estado de México, informe: </w:t>
      </w:r>
    </w:p>
    <w:p w14:paraId="513C4572" w14:textId="77777777" w:rsidR="0003460F" w:rsidRPr="00F0551B" w:rsidRDefault="0003460F">
      <w:pPr>
        <w:pBdr>
          <w:top w:val="nil"/>
          <w:left w:val="nil"/>
          <w:bottom w:val="nil"/>
          <w:right w:val="nil"/>
          <w:between w:val="nil"/>
        </w:pBdr>
        <w:spacing w:line="360" w:lineRule="auto"/>
        <w:ind w:left="567" w:right="902"/>
        <w:jc w:val="both"/>
        <w:rPr>
          <w:rFonts w:ascii="Palatino Linotype" w:eastAsia="Palatino Linotype" w:hAnsi="Palatino Linotype" w:cs="Palatino Linotype"/>
          <w:b/>
          <w:sz w:val="22"/>
          <w:szCs w:val="22"/>
        </w:rPr>
      </w:pPr>
    </w:p>
    <w:p w14:paraId="1041123D" w14:textId="77777777" w:rsidR="0003460F" w:rsidRPr="00F0551B" w:rsidRDefault="006A0859">
      <w:pPr>
        <w:spacing w:line="360" w:lineRule="auto"/>
        <w:ind w:left="567" w:right="902"/>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 xml:space="preserve">A) La fecha de la última rehabilitación que se realizó en las carreteras denominadas: </w:t>
      </w:r>
    </w:p>
    <w:p w14:paraId="2B657040" w14:textId="77777777" w:rsidR="0003460F" w:rsidRPr="00F0551B" w:rsidRDefault="006A0859">
      <w:pPr>
        <w:spacing w:line="360" w:lineRule="auto"/>
        <w:ind w:left="567" w:right="902"/>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lastRenderedPageBreak/>
        <w:t xml:space="preserve">1.- Acueducto o Canal o Recursos Hidráulicos que recorre desde el Boulevard Carlos Hank González, atraviesa toda la cabecera municipal de Capulhuac, entronca con la carretera Tianguistenco - Ocoyoacac, pasa por las comunidades de Agua Blanca, </w:t>
      </w:r>
      <w:proofErr w:type="spellStart"/>
      <w:r w:rsidRPr="00F0551B">
        <w:rPr>
          <w:rFonts w:ascii="Palatino Linotype" w:eastAsia="Palatino Linotype" w:hAnsi="Palatino Linotype" w:cs="Palatino Linotype"/>
          <w:sz w:val="22"/>
          <w:szCs w:val="22"/>
        </w:rPr>
        <w:t>Tlazala</w:t>
      </w:r>
      <w:proofErr w:type="spellEnd"/>
      <w:r w:rsidRPr="00F0551B">
        <w:rPr>
          <w:rFonts w:ascii="Palatino Linotype" w:eastAsia="Palatino Linotype" w:hAnsi="Palatino Linotype" w:cs="Palatino Linotype"/>
          <w:sz w:val="22"/>
          <w:szCs w:val="22"/>
        </w:rPr>
        <w:t xml:space="preserve"> y La Lagunilla, todas ellas del municipio de Capulhuac de Mirafuentes. </w:t>
      </w:r>
    </w:p>
    <w:p w14:paraId="6D9002AA" w14:textId="77777777" w:rsidR="0003460F" w:rsidRPr="00F0551B" w:rsidRDefault="006A0859">
      <w:pPr>
        <w:spacing w:line="360" w:lineRule="auto"/>
        <w:ind w:left="567" w:right="902"/>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 xml:space="preserve">2.- Calle General Anaya, que continúa como calle Juan Escutia, y se dirige a la Colonia Lomas de San Juan, sigue a la comunidad de San Miguel </w:t>
      </w:r>
      <w:proofErr w:type="spellStart"/>
      <w:r w:rsidRPr="00F0551B">
        <w:rPr>
          <w:rFonts w:ascii="Palatino Linotype" w:eastAsia="Palatino Linotype" w:hAnsi="Palatino Linotype" w:cs="Palatino Linotype"/>
          <w:sz w:val="22"/>
          <w:szCs w:val="22"/>
        </w:rPr>
        <w:t>Almaya</w:t>
      </w:r>
      <w:proofErr w:type="spellEnd"/>
      <w:r w:rsidRPr="00F0551B">
        <w:rPr>
          <w:rFonts w:ascii="Palatino Linotype" w:eastAsia="Palatino Linotype" w:hAnsi="Palatino Linotype" w:cs="Palatino Linotype"/>
          <w:sz w:val="22"/>
          <w:szCs w:val="22"/>
        </w:rPr>
        <w:t xml:space="preserve"> donde se denomina Avenida Independencia y continua rumbo al entronque de la comunidad de Guadalupe Victoria donde se denomina avenida Libertad y sigue hasta el cruce con la carretera Tenango - La Marquesa, todo lo anterior del municipio de Capulhuac de Mirafuentes. </w:t>
      </w:r>
    </w:p>
    <w:p w14:paraId="48C33589" w14:textId="77777777" w:rsidR="0003460F" w:rsidRPr="00F0551B" w:rsidRDefault="006A0859">
      <w:pPr>
        <w:spacing w:line="360" w:lineRule="auto"/>
        <w:ind w:left="567" w:right="902"/>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 xml:space="preserve">B) Costo de las obras de rehabilitación de cada carretera mencionada y los kilómetros lineales de la última rehabilitación realizada en las mismas. </w:t>
      </w:r>
    </w:p>
    <w:p w14:paraId="03E99354" w14:textId="77777777" w:rsidR="0003460F" w:rsidRPr="00F0551B" w:rsidRDefault="006A0859">
      <w:pPr>
        <w:spacing w:line="360" w:lineRule="auto"/>
        <w:ind w:left="567" w:right="902"/>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 xml:space="preserve">C) Si la participación del monto de la obra fue de carácter municipal, estatal y/o federal y el monto de cada una de ellas, referente a la última rehabilitación realizada. </w:t>
      </w:r>
    </w:p>
    <w:p w14:paraId="32C5A6BA" w14:textId="77777777" w:rsidR="0003460F" w:rsidRPr="00F0551B" w:rsidRDefault="006A0859">
      <w:pPr>
        <w:spacing w:line="360" w:lineRule="auto"/>
        <w:ind w:left="567" w:right="902"/>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 xml:space="preserve">D) El tipo de rehabilitación, realizada, es decir si fue: Técnica </w:t>
      </w:r>
      <w:proofErr w:type="spellStart"/>
      <w:r w:rsidRPr="00F0551B">
        <w:rPr>
          <w:rFonts w:ascii="Palatino Linotype" w:eastAsia="Palatino Linotype" w:hAnsi="Palatino Linotype" w:cs="Palatino Linotype"/>
          <w:sz w:val="22"/>
          <w:szCs w:val="22"/>
        </w:rPr>
        <w:t>Rubblizing</w:t>
      </w:r>
      <w:proofErr w:type="spellEnd"/>
      <w:r w:rsidRPr="00F0551B">
        <w:rPr>
          <w:rFonts w:ascii="Palatino Linotype" w:eastAsia="Palatino Linotype" w:hAnsi="Palatino Linotype" w:cs="Palatino Linotype"/>
          <w:sz w:val="22"/>
          <w:szCs w:val="22"/>
        </w:rPr>
        <w:t xml:space="preserve">, Asfalto espumado, Riego asfáltico, Riego de sello O SIMPLE BACHEO referente a la última rehabilitación realizada. </w:t>
      </w:r>
    </w:p>
    <w:p w14:paraId="639A03A9" w14:textId="77777777" w:rsidR="0003460F" w:rsidRPr="00F0551B" w:rsidRDefault="006A0859">
      <w:pPr>
        <w:spacing w:line="360" w:lineRule="auto"/>
        <w:ind w:left="567" w:right="902"/>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E) Si el actual gobierno municipal va a realizar alguna obra con recursos propios o gestión de ellos ante las instancias competentes estatales o federales para rehabilitar los tramos carreteros antes mencionados y en caso de que la respuesta sea afirmativa, el avance en el trámite o la gestión realizada y el monto que se estima erogar y en caso de ser negativa, funde y motive el motivo por el cual no gestiona la obra o rehabilita con recurso propio la rehabilitación.</w:t>
      </w:r>
    </w:p>
    <w:p w14:paraId="268B5F49" w14:textId="77777777" w:rsidR="0003460F" w:rsidRPr="00F0551B" w:rsidRDefault="0003460F">
      <w:pPr>
        <w:spacing w:line="360" w:lineRule="auto"/>
        <w:ind w:left="567" w:right="902"/>
        <w:jc w:val="both"/>
        <w:rPr>
          <w:rFonts w:ascii="Palatino Linotype" w:eastAsia="Palatino Linotype" w:hAnsi="Palatino Linotype" w:cs="Palatino Linotype"/>
        </w:rPr>
      </w:pPr>
    </w:p>
    <w:p w14:paraId="4BD334C8"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 xml:space="preserve">En respuesta, se pronunció el </w:t>
      </w:r>
      <w:r w:rsidRPr="00F0551B">
        <w:rPr>
          <w:rFonts w:ascii="Palatino Linotype" w:eastAsia="Palatino Linotype" w:hAnsi="Palatino Linotype" w:cs="Palatino Linotype"/>
          <w:b/>
        </w:rPr>
        <w:t>Director de Desarrollo Urbano y Obras Públicas</w:t>
      </w:r>
      <w:r w:rsidRPr="00F0551B">
        <w:rPr>
          <w:rFonts w:ascii="Palatino Linotype" w:eastAsia="Palatino Linotype" w:hAnsi="Palatino Linotype" w:cs="Palatino Linotype"/>
        </w:rPr>
        <w:t xml:space="preserve"> quien señaló que realizó una búsqueda en sus archivos físicos y digitales, entregados por la administración pasada, así como de la documentación generada en 2022 y no se ha encontrado ningún dato, por lo que no se cuenta con información o documentación a lo solicitado.</w:t>
      </w:r>
    </w:p>
    <w:p w14:paraId="009CBE84" w14:textId="77777777" w:rsidR="0003460F" w:rsidRPr="00F0551B" w:rsidRDefault="0003460F">
      <w:pPr>
        <w:spacing w:line="360" w:lineRule="auto"/>
        <w:ind w:right="49"/>
        <w:jc w:val="both"/>
        <w:rPr>
          <w:rFonts w:ascii="Palatino Linotype" w:eastAsia="Palatino Linotype" w:hAnsi="Palatino Linotype" w:cs="Palatino Linotype"/>
        </w:rPr>
      </w:pPr>
    </w:p>
    <w:p w14:paraId="184589F9" w14:textId="77777777" w:rsidR="0003460F" w:rsidRPr="00F0551B" w:rsidRDefault="006A0859">
      <w:pPr>
        <w:spacing w:line="360" w:lineRule="auto"/>
        <w:jc w:val="both"/>
        <w:rPr>
          <w:rFonts w:ascii="Palatino Linotype" w:eastAsia="Palatino Linotype" w:hAnsi="Palatino Linotype" w:cs="Palatino Linotype"/>
          <w:i/>
        </w:rPr>
      </w:pPr>
      <w:r w:rsidRPr="00F0551B">
        <w:rPr>
          <w:rFonts w:ascii="Palatino Linotype" w:eastAsia="Palatino Linotype" w:hAnsi="Palatino Linotype" w:cs="Palatino Linotype"/>
        </w:rPr>
        <w:t xml:space="preserve">Una vez conocida la respuesta del </w:t>
      </w:r>
      <w:r w:rsidRPr="00F0551B">
        <w:rPr>
          <w:rFonts w:ascii="Palatino Linotype" w:eastAsia="Palatino Linotype" w:hAnsi="Palatino Linotype" w:cs="Palatino Linotype"/>
          <w:b/>
        </w:rPr>
        <w:t xml:space="preserve">Sujeto Obligado, la parte Recurrente </w:t>
      </w:r>
      <w:r w:rsidRPr="00F0551B">
        <w:rPr>
          <w:rFonts w:ascii="Palatino Linotype" w:eastAsia="Palatino Linotype" w:hAnsi="Palatino Linotype" w:cs="Palatino Linotype"/>
        </w:rPr>
        <w:t xml:space="preserve">interpuso el medio de impugnación que nos ocupa, expresando en sus razones o motivos de inconformidad, medularmente lo siguiente: </w:t>
      </w:r>
      <w:r w:rsidRPr="00F0551B">
        <w:rPr>
          <w:rFonts w:ascii="Palatino Linotype" w:eastAsia="Palatino Linotype" w:hAnsi="Palatino Linotype" w:cs="Palatino Linotype"/>
          <w:i/>
        </w:rPr>
        <w:t xml:space="preserve">“La autoridad se excusa en proporcionar información pública evidente, haciendo mención en que la administración pasada no entrego dicha información, lo cual agravia gravemente mi inteligencia pero sobre todo la trasparencia con la que debe actuar, es evidente que el H. Ayuntamiento por sus propias funciones tiene la responsabilidad del mantenimiento de las vías carreteras del municipio y la erogación o gestión del recurso, no deja nada de satisfacción que responda que "no se cuenta con información o documentación" así mismo se basa en una sola Unidad Administrativa (Dirección de Desarrollo Urbano y Obras Públicas" la Unidad de Transparencia debe ser mucho más exhaustiva y verificar en diferentes Unidades como lo puede ser Tesorería para saber si se erogó recurso al respecto, comunicación social etcétera donde seguramente podrán recordarles que las vías carreteras sobre las cuales se solicita información, incluso se realizaron desplegados de inauguración de las mismas y publicaciones sobre el bacheo y obras de rehabilitación ya que son vías sumamente principales del municipio, así mismo no contesta inciso por inciso la solicitud, y deja sin contestar, por ejemplo mi inciso E) en el que le pido, informe si el gobierno municipal va a realizar alguna obra con recursos propios o gestión de ellos ante las instancias estatales, o federales para rehabilitar los tramos carreteros </w:t>
      </w:r>
      <w:r w:rsidRPr="00F0551B">
        <w:rPr>
          <w:rFonts w:ascii="Palatino Linotype" w:eastAsia="Palatino Linotype" w:hAnsi="Palatino Linotype" w:cs="Palatino Linotype"/>
          <w:i/>
        </w:rPr>
        <w:lastRenderedPageBreak/>
        <w:t>a que se hizo mención, lo cual forma parte fundamental de su trabajo, deben conocer su plan, así como el avance en dicha ejecución o gestión y si no van hacer rehabilitación de estas carreteras principales en el municipio, funde y motive la negativa para hacer SU TRABAJO, lo cual no es parte de la entrega recepción de la administración pasada, si no de SUS DATOS, PLANES, ESTRATEGIAS Y LINEAS DE ACCIÓN COMO AYUNTAMIENTO EN MATERIA DE SEGURIDAD PÚBLICA, DE DESARROLLO URBANO Y OBRA PÚBLICA.” (Sic)</w:t>
      </w:r>
    </w:p>
    <w:p w14:paraId="3ECADBE4" w14:textId="77777777" w:rsidR="0003460F" w:rsidRPr="00F0551B" w:rsidRDefault="0003460F">
      <w:pPr>
        <w:spacing w:line="360" w:lineRule="auto"/>
        <w:jc w:val="both"/>
        <w:rPr>
          <w:rFonts w:ascii="Palatino Linotype" w:eastAsia="Palatino Linotype" w:hAnsi="Palatino Linotype" w:cs="Palatino Linotype"/>
          <w:i/>
        </w:rPr>
      </w:pPr>
    </w:p>
    <w:p w14:paraId="07629548" w14:textId="77777777" w:rsidR="0003460F" w:rsidRPr="00F0551B" w:rsidRDefault="006A0859">
      <w:pPr>
        <w:widowControl w:val="0"/>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Así las cosas, durante la etapa de manifestaciones, 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rindió su informe justificado y, refirió medularmente lo siguiente: </w:t>
      </w:r>
    </w:p>
    <w:p w14:paraId="6C05A60C" w14:textId="77777777" w:rsidR="0003460F" w:rsidRPr="00F0551B" w:rsidRDefault="0003460F">
      <w:pPr>
        <w:widowControl w:val="0"/>
        <w:spacing w:line="360" w:lineRule="auto"/>
        <w:ind w:right="49"/>
        <w:jc w:val="both"/>
        <w:rPr>
          <w:rFonts w:ascii="Palatino Linotype" w:eastAsia="Palatino Linotype" w:hAnsi="Palatino Linotype" w:cs="Palatino Linotype"/>
        </w:rPr>
      </w:pPr>
    </w:p>
    <w:p w14:paraId="2FC011B9" w14:textId="77777777" w:rsidR="0003460F" w:rsidRPr="00F0551B" w:rsidRDefault="006A0859">
      <w:pPr>
        <w:widowControl w:val="0"/>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b/>
          <w:sz w:val="22"/>
          <w:szCs w:val="22"/>
        </w:rPr>
        <w:t xml:space="preserve">Fecha de la última rehabilitación que se realizó en las carreteras: </w:t>
      </w:r>
    </w:p>
    <w:p w14:paraId="7674A751"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sz w:val="22"/>
          <w:szCs w:val="22"/>
        </w:rPr>
        <w:t xml:space="preserve">Del Acueducto a Canal o Recursos Hidráulicos que recorre el Boulevard Carlos Hank González, que atraviesa toda la cabecera municipal de Capulhuac, entronca con la carretera Tianguistenco-Ocoyoacac, pasa por las comunidades de Agua Blanca, </w:t>
      </w:r>
      <w:proofErr w:type="spellStart"/>
      <w:r w:rsidRPr="00F0551B">
        <w:rPr>
          <w:rFonts w:ascii="Palatino Linotype" w:eastAsia="Palatino Linotype" w:hAnsi="Palatino Linotype" w:cs="Palatino Linotype"/>
          <w:sz w:val="22"/>
          <w:szCs w:val="22"/>
        </w:rPr>
        <w:t>Tlazala</w:t>
      </w:r>
      <w:proofErr w:type="spellEnd"/>
      <w:r w:rsidRPr="00F0551B">
        <w:rPr>
          <w:rFonts w:ascii="Palatino Linotype" w:eastAsia="Palatino Linotype" w:hAnsi="Palatino Linotype" w:cs="Palatino Linotype"/>
          <w:sz w:val="22"/>
          <w:szCs w:val="22"/>
        </w:rPr>
        <w:t xml:space="preserve"> y la Lagunilla, todas ellas del municipio de </w:t>
      </w:r>
      <w:proofErr w:type="spellStart"/>
      <w:r w:rsidRPr="00F0551B">
        <w:rPr>
          <w:rFonts w:ascii="Palatino Linotype" w:eastAsia="Palatino Linotype" w:hAnsi="Palatino Linotype" w:cs="Palatino Linotype"/>
          <w:sz w:val="22"/>
          <w:szCs w:val="22"/>
        </w:rPr>
        <w:t>Capulhuac</w:t>
      </w:r>
      <w:proofErr w:type="spellEnd"/>
      <w:r w:rsidRPr="00F0551B">
        <w:rPr>
          <w:rFonts w:ascii="Palatino Linotype" w:eastAsia="Palatino Linotype" w:hAnsi="Palatino Linotype" w:cs="Palatino Linotype"/>
          <w:sz w:val="22"/>
          <w:szCs w:val="22"/>
        </w:rPr>
        <w:t xml:space="preserve"> </w:t>
      </w:r>
      <w:proofErr w:type="spellStart"/>
      <w:r w:rsidRPr="00F0551B">
        <w:rPr>
          <w:rFonts w:ascii="Palatino Linotype" w:eastAsia="Palatino Linotype" w:hAnsi="Palatino Linotype" w:cs="Palatino Linotype"/>
          <w:sz w:val="22"/>
          <w:szCs w:val="22"/>
        </w:rPr>
        <w:t>Miraguente</w:t>
      </w:r>
      <w:proofErr w:type="spellEnd"/>
      <w:r w:rsidRPr="00F0551B">
        <w:rPr>
          <w:rFonts w:ascii="Palatino Linotype" w:eastAsia="Palatino Linotype" w:hAnsi="Palatino Linotype" w:cs="Palatino Linotype"/>
          <w:sz w:val="22"/>
          <w:szCs w:val="22"/>
        </w:rPr>
        <w:t xml:space="preserve">, </w:t>
      </w:r>
      <w:r w:rsidRPr="00F0551B">
        <w:rPr>
          <w:rFonts w:ascii="Palatino Linotype" w:eastAsia="Palatino Linotype" w:hAnsi="Palatino Linotype" w:cs="Palatino Linotype"/>
          <w:b/>
          <w:sz w:val="22"/>
          <w:szCs w:val="22"/>
        </w:rPr>
        <w:t xml:space="preserve">es de jurisdicción Estatal, por lo que la instancia encargada de realizar rehabilitaciones es la Junta de Caminos del Estado de México, por ello, el Ayuntamiento no tiene conocimiento de dicha fecha. </w:t>
      </w:r>
    </w:p>
    <w:p w14:paraId="7443C8B5"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6777B260"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 xml:space="preserve">De la Calle General Anaya que continúa como calle Juan Escutia y se dirige a la colonia Lomas de San Juan, sigue la comunidad de San Miguel </w:t>
      </w:r>
      <w:proofErr w:type="spellStart"/>
      <w:r w:rsidRPr="00F0551B">
        <w:rPr>
          <w:rFonts w:ascii="Palatino Linotype" w:eastAsia="Palatino Linotype" w:hAnsi="Palatino Linotype" w:cs="Palatino Linotype"/>
          <w:sz w:val="22"/>
          <w:szCs w:val="22"/>
        </w:rPr>
        <w:t>Almaya</w:t>
      </w:r>
      <w:proofErr w:type="spellEnd"/>
      <w:r w:rsidRPr="00F0551B">
        <w:rPr>
          <w:rFonts w:ascii="Palatino Linotype" w:eastAsia="Palatino Linotype" w:hAnsi="Palatino Linotype" w:cs="Palatino Linotype"/>
          <w:sz w:val="22"/>
          <w:szCs w:val="22"/>
        </w:rPr>
        <w:t xml:space="preserve">, </w:t>
      </w:r>
      <w:r w:rsidRPr="00F0551B">
        <w:rPr>
          <w:rFonts w:ascii="Palatino Linotype" w:eastAsia="Palatino Linotype" w:hAnsi="Palatino Linotype" w:cs="Palatino Linotype"/>
          <w:b/>
          <w:sz w:val="22"/>
          <w:szCs w:val="22"/>
        </w:rPr>
        <w:t>la vialidad se rehabilitó en el año dos mil veinte.</w:t>
      </w:r>
      <w:r w:rsidRPr="00F0551B">
        <w:rPr>
          <w:rFonts w:ascii="Palatino Linotype" w:eastAsia="Palatino Linotype" w:hAnsi="Palatino Linotype" w:cs="Palatino Linotype"/>
          <w:sz w:val="22"/>
          <w:szCs w:val="22"/>
        </w:rPr>
        <w:t xml:space="preserve"> </w:t>
      </w:r>
    </w:p>
    <w:p w14:paraId="7602F8FE"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p>
    <w:p w14:paraId="6B172C98" w14:textId="77777777" w:rsidR="0003460F" w:rsidRPr="00F0551B" w:rsidRDefault="006A0859">
      <w:pPr>
        <w:widowControl w:val="0"/>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b/>
          <w:sz w:val="22"/>
          <w:szCs w:val="22"/>
        </w:rPr>
        <w:t xml:space="preserve">Costo de las obras de rehabilitación de cada carretera mencionada y los kilómetros lineales de la última rehabilitación realizada en las mismas. </w:t>
      </w:r>
    </w:p>
    <w:p w14:paraId="7316BB07"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p>
    <w:p w14:paraId="4A11E677"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sz w:val="22"/>
          <w:szCs w:val="22"/>
        </w:rPr>
        <w:t xml:space="preserve">Del Acueducto a Canal o Recursos Hidráulicos que recorre el Boulevard Carlos Hank González, que atraviesa toda la cabecera municipal de Capulhuac, entronca con la carretera Tianguistenco-Ocoyoacac, pasa por las comunidades de Agua Blanca, </w:t>
      </w:r>
      <w:proofErr w:type="spellStart"/>
      <w:r w:rsidRPr="00F0551B">
        <w:rPr>
          <w:rFonts w:ascii="Palatino Linotype" w:eastAsia="Palatino Linotype" w:hAnsi="Palatino Linotype" w:cs="Palatino Linotype"/>
          <w:sz w:val="22"/>
          <w:szCs w:val="22"/>
        </w:rPr>
        <w:t>Tlazala</w:t>
      </w:r>
      <w:proofErr w:type="spellEnd"/>
      <w:r w:rsidRPr="00F0551B">
        <w:rPr>
          <w:rFonts w:ascii="Palatino Linotype" w:eastAsia="Palatino Linotype" w:hAnsi="Palatino Linotype" w:cs="Palatino Linotype"/>
          <w:sz w:val="22"/>
          <w:szCs w:val="22"/>
        </w:rPr>
        <w:t xml:space="preserve"> y la Lagunilla, todas ellas del municipio de </w:t>
      </w:r>
      <w:proofErr w:type="spellStart"/>
      <w:r w:rsidRPr="00F0551B">
        <w:rPr>
          <w:rFonts w:ascii="Palatino Linotype" w:eastAsia="Palatino Linotype" w:hAnsi="Palatino Linotype" w:cs="Palatino Linotype"/>
          <w:sz w:val="22"/>
          <w:szCs w:val="22"/>
        </w:rPr>
        <w:t>Capulhuac</w:t>
      </w:r>
      <w:proofErr w:type="spellEnd"/>
      <w:r w:rsidRPr="00F0551B">
        <w:rPr>
          <w:rFonts w:ascii="Palatino Linotype" w:eastAsia="Palatino Linotype" w:hAnsi="Palatino Linotype" w:cs="Palatino Linotype"/>
          <w:sz w:val="22"/>
          <w:szCs w:val="22"/>
        </w:rPr>
        <w:t xml:space="preserve"> </w:t>
      </w:r>
      <w:proofErr w:type="spellStart"/>
      <w:r w:rsidRPr="00F0551B">
        <w:rPr>
          <w:rFonts w:ascii="Palatino Linotype" w:eastAsia="Palatino Linotype" w:hAnsi="Palatino Linotype" w:cs="Palatino Linotype"/>
          <w:sz w:val="22"/>
          <w:szCs w:val="22"/>
        </w:rPr>
        <w:t>Miraguente</w:t>
      </w:r>
      <w:proofErr w:type="spellEnd"/>
      <w:r w:rsidRPr="00F0551B">
        <w:rPr>
          <w:rFonts w:ascii="Palatino Linotype" w:eastAsia="Palatino Linotype" w:hAnsi="Palatino Linotype" w:cs="Palatino Linotype"/>
          <w:sz w:val="22"/>
          <w:szCs w:val="22"/>
        </w:rPr>
        <w:t xml:space="preserve">, </w:t>
      </w:r>
      <w:r w:rsidRPr="00F0551B">
        <w:rPr>
          <w:rFonts w:ascii="Palatino Linotype" w:eastAsia="Palatino Linotype" w:hAnsi="Palatino Linotype" w:cs="Palatino Linotype"/>
          <w:b/>
          <w:sz w:val="22"/>
          <w:szCs w:val="22"/>
        </w:rPr>
        <w:t xml:space="preserve">la instancia encargada es la Junta de Caminos del Estado de México. </w:t>
      </w:r>
    </w:p>
    <w:p w14:paraId="2BC344DD"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7D359FC2"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sz w:val="22"/>
          <w:szCs w:val="22"/>
        </w:rPr>
        <w:t xml:space="preserve">De la Calle General Anaya que continúa como calle Juan Escutia y se dirige a la colonia Lomas de San Juan, sigue la comunidad de San Miguel </w:t>
      </w:r>
      <w:proofErr w:type="spellStart"/>
      <w:r w:rsidRPr="00F0551B">
        <w:rPr>
          <w:rFonts w:ascii="Palatino Linotype" w:eastAsia="Palatino Linotype" w:hAnsi="Palatino Linotype" w:cs="Palatino Linotype"/>
          <w:sz w:val="22"/>
          <w:szCs w:val="22"/>
        </w:rPr>
        <w:t>Almaya</w:t>
      </w:r>
      <w:proofErr w:type="spellEnd"/>
      <w:r w:rsidRPr="00F0551B">
        <w:rPr>
          <w:rFonts w:ascii="Palatino Linotype" w:eastAsia="Palatino Linotype" w:hAnsi="Palatino Linotype" w:cs="Palatino Linotype"/>
          <w:sz w:val="22"/>
          <w:szCs w:val="22"/>
        </w:rPr>
        <w:t xml:space="preserve">, la vialidad se rehabilitó en el año dos mil veinte y </w:t>
      </w:r>
      <w:r w:rsidRPr="00F0551B">
        <w:rPr>
          <w:rFonts w:ascii="Palatino Linotype" w:eastAsia="Palatino Linotype" w:hAnsi="Palatino Linotype" w:cs="Palatino Linotype"/>
          <w:b/>
          <w:sz w:val="22"/>
          <w:szCs w:val="22"/>
        </w:rPr>
        <w:t xml:space="preserve">tuvo un costo de ocho millones de pesos, con 2.40 realizados. </w:t>
      </w:r>
    </w:p>
    <w:p w14:paraId="0D3ECEA4"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3D8A121D" w14:textId="77777777" w:rsidR="0003460F" w:rsidRPr="00F0551B" w:rsidRDefault="006A0859">
      <w:pPr>
        <w:widowControl w:val="0"/>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b/>
          <w:sz w:val="22"/>
          <w:szCs w:val="22"/>
        </w:rPr>
        <w:t xml:space="preserve">Si la participación del monto de la obra fue de carácter municipal, estatal y/o federal y el monto de cada una de ellas. </w:t>
      </w:r>
    </w:p>
    <w:p w14:paraId="74E5C6A3"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2E024ED5"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sz w:val="22"/>
          <w:szCs w:val="22"/>
        </w:rPr>
        <w:t xml:space="preserve">Del Acueducto a Canal o Recursos Hidráulicos que recorre el Boulevard Carlos Hank González, que atraviesa toda la cabecera municipal de Capulhuac, entronca con la carretera Tianguistenco-Ocoyoacac, pasa por las comunidades de Agua Blanca, </w:t>
      </w:r>
      <w:proofErr w:type="spellStart"/>
      <w:r w:rsidRPr="00F0551B">
        <w:rPr>
          <w:rFonts w:ascii="Palatino Linotype" w:eastAsia="Palatino Linotype" w:hAnsi="Palatino Linotype" w:cs="Palatino Linotype"/>
          <w:sz w:val="22"/>
          <w:szCs w:val="22"/>
        </w:rPr>
        <w:t>Tlazala</w:t>
      </w:r>
      <w:proofErr w:type="spellEnd"/>
      <w:r w:rsidRPr="00F0551B">
        <w:rPr>
          <w:rFonts w:ascii="Palatino Linotype" w:eastAsia="Palatino Linotype" w:hAnsi="Palatino Linotype" w:cs="Palatino Linotype"/>
          <w:sz w:val="22"/>
          <w:szCs w:val="22"/>
        </w:rPr>
        <w:t xml:space="preserve"> y la Lagunilla, todas ellas del municipio de </w:t>
      </w:r>
      <w:proofErr w:type="spellStart"/>
      <w:r w:rsidRPr="00F0551B">
        <w:rPr>
          <w:rFonts w:ascii="Palatino Linotype" w:eastAsia="Palatino Linotype" w:hAnsi="Palatino Linotype" w:cs="Palatino Linotype"/>
          <w:sz w:val="22"/>
          <w:szCs w:val="22"/>
        </w:rPr>
        <w:t>Capulhuac</w:t>
      </w:r>
      <w:proofErr w:type="spellEnd"/>
      <w:r w:rsidRPr="00F0551B">
        <w:rPr>
          <w:rFonts w:ascii="Palatino Linotype" w:eastAsia="Palatino Linotype" w:hAnsi="Palatino Linotype" w:cs="Palatino Linotype"/>
          <w:sz w:val="22"/>
          <w:szCs w:val="22"/>
        </w:rPr>
        <w:t xml:space="preserve"> </w:t>
      </w:r>
      <w:proofErr w:type="spellStart"/>
      <w:r w:rsidRPr="00F0551B">
        <w:rPr>
          <w:rFonts w:ascii="Palatino Linotype" w:eastAsia="Palatino Linotype" w:hAnsi="Palatino Linotype" w:cs="Palatino Linotype"/>
          <w:sz w:val="22"/>
          <w:szCs w:val="22"/>
        </w:rPr>
        <w:t>Miraguente</w:t>
      </w:r>
      <w:proofErr w:type="spellEnd"/>
      <w:r w:rsidRPr="00F0551B">
        <w:rPr>
          <w:rFonts w:ascii="Palatino Linotype" w:eastAsia="Palatino Linotype" w:hAnsi="Palatino Linotype" w:cs="Palatino Linotype"/>
          <w:sz w:val="22"/>
          <w:szCs w:val="22"/>
        </w:rPr>
        <w:t xml:space="preserve">, </w:t>
      </w:r>
      <w:r w:rsidRPr="00F0551B">
        <w:rPr>
          <w:rFonts w:ascii="Palatino Linotype" w:eastAsia="Palatino Linotype" w:hAnsi="Palatino Linotype" w:cs="Palatino Linotype"/>
          <w:b/>
          <w:sz w:val="22"/>
          <w:szCs w:val="22"/>
        </w:rPr>
        <w:t xml:space="preserve">la instancia encargada es la Junta de Caminos del Estado de México. </w:t>
      </w:r>
    </w:p>
    <w:p w14:paraId="2996FF59"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20CEB521"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sz w:val="22"/>
          <w:szCs w:val="22"/>
        </w:rPr>
        <w:t xml:space="preserve">De la Calle General Anaya que continúa como calle Juan Escutia y se dirige a la colonia Lomas de San Juan, sigue la comunidad de San Miguel </w:t>
      </w:r>
      <w:proofErr w:type="spellStart"/>
      <w:r w:rsidRPr="00F0551B">
        <w:rPr>
          <w:rFonts w:ascii="Palatino Linotype" w:eastAsia="Palatino Linotype" w:hAnsi="Palatino Linotype" w:cs="Palatino Linotype"/>
          <w:sz w:val="22"/>
          <w:szCs w:val="22"/>
        </w:rPr>
        <w:t>Almaya</w:t>
      </w:r>
      <w:proofErr w:type="spellEnd"/>
      <w:r w:rsidRPr="00F0551B">
        <w:rPr>
          <w:rFonts w:ascii="Palatino Linotype" w:eastAsia="Palatino Linotype" w:hAnsi="Palatino Linotype" w:cs="Palatino Linotype"/>
          <w:sz w:val="22"/>
          <w:szCs w:val="22"/>
        </w:rPr>
        <w:t xml:space="preserve">, </w:t>
      </w:r>
      <w:r w:rsidRPr="00F0551B">
        <w:rPr>
          <w:rFonts w:ascii="Palatino Linotype" w:eastAsia="Palatino Linotype" w:hAnsi="Palatino Linotype" w:cs="Palatino Linotype"/>
          <w:b/>
          <w:sz w:val="22"/>
          <w:szCs w:val="22"/>
        </w:rPr>
        <w:t>fue realizada con la participación 100% federal a cargo de la SCT.</w:t>
      </w:r>
    </w:p>
    <w:p w14:paraId="35076484"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77A7F843" w14:textId="77777777" w:rsidR="0003460F" w:rsidRPr="00F0551B" w:rsidRDefault="006A0859">
      <w:pPr>
        <w:widowControl w:val="0"/>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b/>
          <w:sz w:val="22"/>
          <w:szCs w:val="22"/>
        </w:rPr>
        <w:t xml:space="preserve">El tipo de rehabilitación realizada; técnica </w:t>
      </w:r>
      <w:proofErr w:type="spellStart"/>
      <w:r w:rsidRPr="00F0551B">
        <w:rPr>
          <w:rFonts w:ascii="Palatino Linotype" w:eastAsia="Palatino Linotype" w:hAnsi="Palatino Linotype" w:cs="Palatino Linotype"/>
          <w:b/>
          <w:sz w:val="22"/>
          <w:szCs w:val="22"/>
        </w:rPr>
        <w:t>Rubblizing</w:t>
      </w:r>
      <w:proofErr w:type="spellEnd"/>
      <w:r w:rsidRPr="00F0551B">
        <w:rPr>
          <w:rFonts w:ascii="Palatino Linotype" w:eastAsia="Palatino Linotype" w:hAnsi="Palatino Linotype" w:cs="Palatino Linotype"/>
          <w:b/>
          <w:sz w:val="22"/>
          <w:szCs w:val="22"/>
        </w:rPr>
        <w:t xml:space="preserve">, Asfalto, espumado, riesgo asfáltico, riego de sello o simple bacheo. </w:t>
      </w:r>
    </w:p>
    <w:p w14:paraId="01EC1A28"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sz w:val="22"/>
          <w:szCs w:val="22"/>
        </w:rPr>
        <w:lastRenderedPageBreak/>
        <w:t xml:space="preserve">Del Acueducto a Canal o Recursos Hidráulicos que recorre el Boulevard Carlos Hank González, que atraviesa toda la cabecera municipal de Capulhuac, entronca con la carretera Tianguistenco-Ocoyoacac, pasa por las comunidades de Agua Blanca, </w:t>
      </w:r>
      <w:proofErr w:type="spellStart"/>
      <w:r w:rsidRPr="00F0551B">
        <w:rPr>
          <w:rFonts w:ascii="Palatino Linotype" w:eastAsia="Palatino Linotype" w:hAnsi="Palatino Linotype" w:cs="Palatino Linotype"/>
          <w:sz w:val="22"/>
          <w:szCs w:val="22"/>
        </w:rPr>
        <w:t>Tlazala</w:t>
      </w:r>
      <w:proofErr w:type="spellEnd"/>
      <w:r w:rsidRPr="00F0551B">
        <w:rPr>
          <w:rFonts w:ascii="Palatino Linotype" w:eastAsia="Palatino Linotype" w:hAnsi="Palatino Linotype" w:cs="Palatino Linotype"/>
          <w:sz w:val="22"/>
          <w:szCs w:val="22"/>
        </w:rPr>
        <w:t xml:space="preserve"> y la Lagunilla, todas ellas del municipio de </w:t>
      </w:r>
      <w:proofErr w:type="spellStart"/>
      <w:r w:rsidRPr="00F0551B">
        <w:rPr>
          <w:rFonts w:ascii="Palatino Linotype" w:eastAsia="Palatino Linotype" w:hAnsi="Palatino Linotype" w:cs="Palatino Linotype"/>
          <w:sz w:val="22"/>
          <w:szCs w:val="22"/>
        </w:rPr>
        <w:t>Capulhuac</w:t>
      </w:r>
      <w:proofErr w:type="spellEnd"/>
      <w:r w:rsidRPr="00F0551B">
        <w:rPr>
          <w:rFonts w:ascii="Palatino Linotype" w:eastAsia="Palatino Linotype" w:hAnsi="Palatino Linotype" w:cs="Palatino Linotype"/>
          <w:sz w:val="22"/>
          <w:szCs w:val="22"/>
        </w:rPr>
        <w:t xml:space="preserve"> </w:t>
      </w:r>
      <w:proofErr w:type="spellStart"/>
      <w:r w:rsidRPr="00F0551B">
        <w:rPr>
          <w:rFonts w:ascii="Palatino Linotype" w:eastAsia="Palatino Linotype" w:hAnsi="Palatino Linotype" w:cs="Palatino Linotype"/>
          <w:sz w:val="22"/>
          <w:szCs w:val="22"/>
        </w:rPr>
        <w:t>Miraguente</w:t>
      </w:r>
      <w:proofErr w:type="spellEnd"/>
      <w:r w:rsidRPr="00F0551B">
        <w:rPr>
          <w:rFonts w:ascii="Palatino Linotype" w:eastAsia="Palatino Linotype" w:hAnsi="Palatino Linotype" w:cs="Palatino Linotype"/>
          <w:sz w:val="22"/>
          <w:szCs w:val="22"/>
        </w:rPr>
        <w:t xml:space="preserve">, </w:t>
      </w:r>
      <w:r w:rsidRPr="00F0551B">
        <w:rPr>
          <w:rFonts w:ascii="Palatino Linotype" w:eastAsia="Palatino Linotype" w:hAnsi="Palatino Linotype" w:cs="Palatino Linotype"/>
          <w:b/>
          <w:sz w:val="22"/>
          <w:szCs w:val="22"/>
        </w:rPr>
        <w:t xml:space="preserve">la instancia encargada es la Junta de Caminos del Estado de México. </w:t>
      </w:r>
    </w:p>
    <w:p w14:paraId="59B40EBA"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6BA5D720"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sz w:val="22"/>
          <w:szCs w:val="22"/>
        </w:rPr>
        <w:t xml:space="preserve">De la Calle General Anaya que continúa como calle Juan Escutia y se dirige a la colonia Lomas de San Juan, sigue la comunidad de San Miguel </w:t>
      </w:r>
      <w:proofErr w:type="spellStart"/>
      <w:r w:rsidRPr="00F0551B">
        <w:rPr>
          <w:rFonts w:ascii="Palatino Linotype" w:eastAsia="Palatino Linotype" w:hAnsi="Palatino Linotype" w:cs="Palatino Linotype"/>
          <w:sz w:val="22"/>
          <w:szCs w:val="22"/>
        </w:rPr>
        <w:t>Almaya</w:t>
      </w:r>
      <w:proofErr w:type="spellEnd"/>
      <w:r w:rsidRPr="00F0551B">
        <w:rPr>
          <w:rFonts w:ascii="Palatino Linotype" w:eastAsia="Palatino Linotype" w:hAnsi="Palatino Linotype" w:cs="Palatino Linotype"/>
          <w:sz w:val="22"/>
          <w:szCs w:val="22"/>
        </w:rPr>
        <w:t xml:space="preserve">, </w:t>
      </w:r>
      <w:r w:rsidRPr="00F0551B">
        <w:rPr>
          <w:rFonts w:ascii="Palatino Linotype" w:eastAsia="Palatino Linotype" w:hAnsi="Palatino Linotype" w:cs="Palatino Linotype"/>
          <w:b/>
          <w:sz w:val="22"/>
          <w:szCs w:val="22"/>
        </w:rPr>
        <w:t xml:space="preserve">fue </w:t>
      </w:r>
      <w:proofErr w:type="spellStart"/>
      <w:r w:rsidRPr="00F0551B">
        <w:rPr>
          <w:rFonts w:ascii="Palatino Linotype" w:eastAsia="Palatino Linotype" w:hAnsi="Palatino Linotype" w:cs="Palatino Linotype"/>
          <w:b/>
          <w:sz w:val="22"/>
          <w:szCs w:val="22"/>
        </w:rPr>
        <w:t>realiado</w:t>
      </w:r>
      <w:proofErr w:type="spellEnd"/>
      <w:r w:rsidRPr="00F0551B">
        <w:rPr>
          <w:rFonts w:ascii="Palatino Linotype" w:eastAsia="Palatino Linotype" w:hAnsi="Palatino Linotype" w:cs="Palatino Linotype"/>
          <w:b/>
          <w:sz w:val="22"/>
          <w:szCs w:val="22"/>
        </w:rPr>
        <w:t xml:space="preserve"> con un sistema constructivo de </w:t>
      </w:r>
      <w:proofErr w:type="spellStart"/>
      <w:r w:rsidRPr="00F0551B">
        <w:rPr>
          <w:rFonts w:ascii="Palatino Linotype" w:eastAsia="Palatino Linotype" w:hAnsi="Palatino Linotype" w:cs="Palatino Linotype"/>
          <w:b/>
          <w:sz w:val="22"/>
          <w:szCs w:val="22"/>
        </w:rPr>
        <w:t>sobrecarpeta</w:t>
      </w:r>
      <w:proofErr w:type="spellEnd"/>
      <w:r w:rsidRPr="00F0551B">
        <w:rPr>
          <w:rFonts w:ascii="Palatino Linotype" w:eastAsia="Palatino Linotype" w:hAnsi="Palatino Linotype" w:cs="Palatino Linotype"/>
          <w:b/>
          <w:sz w:val="22"/>
          <w:szCs w:val="22"/>
        </w:rPr>
        <w:t xml:space="preserve"> asfáltica. </w:t>
      </w:r>
    </w:p>
    <w:p w14:paraId="543AEA7F"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7342FE59" w14:textId="77777777" w:rsidR="0003460F" w:rsidRPr="00F0551B" w:rsidRDefault="006A0859">
      <w:pPr>
        <w:widowControl w:val="0"/>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b/>
          <w:sz w:val="22"/>
          <w:szCs w:val="22"/>
        </w:rPr>
        <w:t>Si el actual gobierno municipal va a realizar alguna obra con recursos propios o gestión de ellos ante las instancias competentes estatales o federales para rehabilitar los tramos carreteros antes mencionados y en caso de que la respuesta sea afirmativa, el avance en el trámite o la gestión realizada y el monto que se estima erogar y en su caso de ser negativa, funde y motive el motivo por el cual no gestiona la obra o rehabilita con recursos propios la rehabilitación</w:t>
      </w:r>
      <w:r w:rsidRPr="00F0551B">
        <w:rPr>
          <w:rFonts w:ascii="Palatino Linotype" w:eastAsia="Palatino Linotype" w:hAnsi="Palatino Linotype" w:cs="Palatino Linotype"/>
          <w:sz w:val="22"/>
          <w:szCs w:val="22"/>
        </w:rPr>
        <w:t>.</w:t>
      </w:r>
    </w:p>
    <w:p w14:paraId="6C2491F8" w14:textId="77777777" w:rsidR="0003460F" w:rsidRPr="00F0551B" w:rsidRDefault="0003460F">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5200B7D3" w14:textId="77777777" w:rsidR="0003460F" w:rsidRPr="00F0551B" w:rsidRDefault="006A0859">
      <w:pPr>
        <w:widowControl w:val="0"/>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 xml:space="preserve">Se está gestionando ante la Junta de Caminos del Estado de México y la SCT la rehabilitación de dichas vialidades y se han ingresado oficios de peticiones de dichas rehabilitaciones y se está en espera de una respuesta, esto debido a que las vialidades son de jurisdicción estatal y federal. </w:t>
      </w:r>
    </w:p>
    <w:p w14:paraId="009906AD" w14:textId="77777777" w:rsidR="0003460F" w:rsidRPr="00F0551B" w:rsidRDefault="0003460F">
      <w:pPr>
        <w:widowControl w:val="0"/>
        <w:spacing w:line="360" w:lineRule="auto"/>
        <w:ind w:right="49"/>
        <w:jc w:val="both"/>
        <w:rPr>
          <w:rFonts w:ascii="Palatino Linotype" w:eastAsia="Palatino Linotype" w:hAnsi="Palatino Linotype" w:cs="Palatino Linotype"/>
        </w:rPr>
      </w:pPr>
    </w:p>
    <w:p w14:paraId="09A1D957" w14:textId="77777777" w:rsidR="0003460F" w:rsidRPr="00F0551B" w:rsidRDefault="006A0859">
      <w:pPr>
        <w:widowControl w:val="0"/>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Por otro lado, la parte Recurrente realizó sus manifestaciones, al tenor de lo siguiente: </w:t>
      </w:r>
    </w:p>
    <w:p w14:paraId="211BA4D1" w14:textId="77777777" w:rsidR="0003460F" w:rsidRPr="00F0551B" w:rsidRDefault="0003460F">
      <w:pPr>
        <w:widowControl w:val="0"/>
        <w:spacing w:line="360" w:lineRule="auto"/>
        <w:ind w:right="49"/>
        <w:jc w:val="both"/>
        <w:rPr>
          <w:rFonts w:ascii="Palatino Linotype" w:eastAsia="Palatino Linotype" w:hAnsi="Palatino Linotype" w:cs="Palatino Linotype"/>
        </w:rPr>
      </w:pPr>
    </w:p>
    <w:p w14:paraId="3C8EAC79" w14:textId="77777777" w:rsidR="0003460F" w:rsidRPr="00F0551B" w:rsidRDefault="006A0859">
      <w:pPr>
        <w:widowControl w:val="0"/>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rPr>
        <w:t>“</w:t>
      </w:r>
      <w:r w:rsidRPr="00F0551B">
        <w:rPr>
          <w:rFonts w:ascii="Palatino Linotype" w:eastAsia="Palatino Linotype" w:hAnsi="Palatino Linotype" w:cs="Palatino Linotype"/>
          <w:i/>
          <w:sz w:val="22"/>
          <w:szCs w:val="22"/>
        </w:rPr>
        <w:t xml:space="preserve">En consecuencia, la autoridad se limita a decir que para contestar una solicitud de información que redunda en su quehacer diario, debe consultar los registros de su </w:t>
      </w:r>
      <w:r w:rsidRPr="00F0551B">
        <w:rPr>
          <w:rFonts w:ascii="Palatino Linotype" w:eastAsia="Palatino Linotype" w:hAnsi="Palatino Linotype" w:cs="Palatino Linotype"/>
          <w:i/>
          <w:sz w:val="22"/>
          <w:szCs w:val="22"/>
        </w:rPr>
        <w:lastRenderedPageBreak/>
        <w:t xml:space="preserve">entrega recepción, cuando se solicita saber fechas, montos y cantidades de obra pública de pavimentación de dos de las calles o avenidas más importantes dentro de la municipalidad, y que por demás forman parte del Plan Municipal de Desarrollo lo cual, además de faltar a la trasparencia con que debe actuar, tampoco lo hace con máxima diligencia, ni sentido de servicio y responsabilidad por el cargo que ostenta, ya que también dentro de mi solicitud de información se le pregunta si en su administración se va a realizar obra con recursos propios o gestión ante la autoridad que corresponda para garantizar el adecuado mantenimiento de las vialidades mencionadas, cuestión que ni siquiera toca en su contestación de solicitud de información, cuando dentro de sus atribuciones marcadas por el artículo 70 del Bando Municipal del Gobierno Municipal de Capulhuac de Mirafuentes, en sus fracciones I, II, III y XII, que textualmente dicen: </w:t>
      </w:r>
    </w:p>
    <w:p w14:paraId="487B652D" w14:textId="77777777" w:rsidR="0003460F" w:rsidRPr="00F0551B" w:rsidRDefault="006A0859">
      <w:pPr>
        <w:widowControl w:val="0"/>
        <w:spacing w:line="360" w:lineRule="auto"/>
        <w:ind w:left="567" w:right="90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[Cita artículo 70 del Bando Municipal]</w:t>
      </w:r>
    </w:p>
    <w:p w14:paraId="40E54EF5" w14:textId="77777777" w:rsidR="0003460F" w:rsidRPr="00F0551B" w:rsidRDefault="006A0859">
      <w:pPr>
        <w:widowControl w:val="0"/>
        <w:spacing w:line="276" w:lineRule="auto"/>
        <w:ind w:left="567" w:right="90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 Lo anterior implica que el servidor público responsable de la información falta gravemente a la obligación de proporcionar los datos solicitados ya que están dentro de sus atribuciones mencionar si en su administración se va a realizar alguna obra con recursos propios o gestión de ellos ante las instancias competentes para rehabilitar los tramos carreteros mencionados, Y SI NO LO HA HECHO O NO LO VA A REALIZAR justifique, funde y motive porque no lo hará, solicitud que ni siquiera es tomada en cuenta, ni líricamente como lo hace en su oficio de contestación ni técnica y ordenadamente como debería haberlo realizado. </w:t>
      </w:r>
    </w:p>
    <w:p w14:paraId="3812DE27" w14:textId="77777777" w:rsidR="0003460F" w:rsidRPr="00F0551B" w:rsidRDefault="006A0859">
      <w:pPr>
        <w:widowControl w:val="0"/>
        <w:spacing w:line="276" w:lineRule="auto"/>
        <w:ind w:left="567" w:right="90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 </w:t>
      </w:r>
    </w:p>
    <w:p w14:paraId="46E14D24"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Dicho lo anterior, no pasa desapercibido mencionar que, del análisis realizado a la solicitud de información, se desprende que la parte Recurrente requiere que el Presidente Municipal sea quien se pronuncie a sus requerimientos, sin embargo, hay que recordar que la Ley Orgánica Municipal del Estado de México establece diversas atribuciones a las dependencias que integran la estructura orgánica de los ayuntamientos, entre estas, se encomienda a la Dirección de Desarrollo Urbano y Obras Públicas generar, administrar y poseer información relacionada a las obras públicas o mantenimiento de calles. </w:t>
      </w:r>
    </w:p>
    <w:p w14:paraId="4C594926" w14:textId="77777777" w:rsidR="0003460F" w:rsidRPr="00F0551B" w:rsidRDefault="0003460F">
      <w:pPr>
        <w:spacing w:line="360" w:lineRule="auto"/>
        <w:jc w:val="both"/>
        <w:rPr>
          <w:rFonts w:ascii="Palatino Linotype" w:eastAsia="Palatino Linotype" w:hAnsi="Palatino Linotype" w:cs="Palatino Linotype"/>
        </w:rPr>
      </w:pPr>
    </w:p>
    <w:p w14:paraId="1858264D"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 xml:space="preserve">En ese sentido, de conformidad con lo que establece el artículo 96 </w:t>
      </w:r>
      <w:proofErr w:type="spellStart"/>
      <w:r w:rsidRPr="00F0551B">
        <w:rPr>
          <w:rFonts w:ascii="Palatino Linotype" w:eastAsia="Palatino Linotype" w:hAnsi="Palatino Linotype" w:cs="Palatino Linotype"/>
        </w:rPr>
        <w:t>Sexies</w:t>
      </w:r>
      <w:proofErr w:type="spellEnd"/>
      <w:r w:rsidRPr="00F0551B">
        <w:rPr>
          <w:rFonts w:ascii="Palatino Linotype" w:eastAsia="Palatino Linotype" w:hAnsi="Palatino Linotype" w:cs="Palatino Linotype"/>
        </w:rPr>
        <w:t xml:space="preserve"> de la Ley Orgánica Municipal del Estado de México, se tiene que, el Director de Desarrollo Urbano tendrá las siguientes atribuciones: </w:t>
      </w:r>
    </w:p>
    <w:p w14:paraId="08C2163E" w14:textId="77777777" w:rsidR="0003460F" w:rsidRPr="00F0551B" w:rsidRDefault="0003460F">
      <w:pPr>
        <w:spacing w:line="360" w:lineRule="auto"/>
        <w:jc w:val="both"/>
        <w:rPr>
          <w:rFonts w:ascii="Palatino Linotype" w:eastAsia="Palatino Linotype" w:hAnsi="Palatino Linotype" w:cs="Palatino Linotype"/>
        </w:rPr>
      </w:pPr>
    </w:p>
    <w:p w14:paraId="18DBF9D4"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 xml:space="preserve">Artículo 96. </w:t>
      </w:r>
      <w:proofErr w:type="spellStart"/>
      <w:r w:rsidRPr="00F0551B">
        <w:rPr>
          <w:rFonts w:ascii="Palatino Linotype" w:eastAsia="Palatino Linotype" w:hAnsi="Palatino Linotype" w:cs="Palatino Linotype"/>
          <w:b/>
          <w:i/>
          <w:sz w:val="22"/>
          <w:szCs w:val="22"/>
        </w:rPr>
        <w:t>Sexies</w:t>
      </w:r>
      <w:proofErr w:type="spellEnd"/>
      <w:r w:rsidRPr="00F0551B">
        <w:rPr>
          <w:rFonts w:ascii="Palatino Linotype" w:eastAsia="Palatino Linotype" w:hAnsi="Palatino Linotype" w:cs="Palatino Linotype"/>
          <w:b/>
          <w:i/>
          <w:sz w:val="22"/>
          <w:szCs w:val="22"/>
        </w:rPr>
        <w:t>.</w:t>
      </w:r>
      <w:r w:rsidRPr="00F0551B">
        <w:rPr>
          <w:rFonts w:ascii="Palatino Linotype" w:eastAsia="Palatino Linotype" w:hAnsi="Palatino Linotype" w:cs="Palatino Linotype"/>
          <w:i/>
          <w:sz w:val="22"/>
          <w:szCs w:val="22"/>
        </w:rPr>
        <w:t xml:space="preserve"> El Director de Desarrollo Urbano o el Titular de la Unidad Administrativa equivalente, tiene las atribuciones siguientes: </w:t>
      </w:r>
    </w:p>
    <w:p w14:paraId="4A0C016C"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I. Ejecutar la política en materia de reordenamiento urbano; </w:t>
      </w:r>
    </w:p>
    <w:p w14:paraId="499F6A0B"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II. Formular y conducir las políticas municipales de asentamientos humanos, urbanismo y vivienda; </w:t>
      </w:r>
    </w:p>
    <w:p w14:paraId="03B411B9"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III. Aplicar y vigilar el cumplimiento de las disposiciones legales en materia de ordenamiento territorial de los asentamientos humanos, del desarrollo urbano y vivienda; </w:t>
      </w:r>
    </w:p>
    <w:p w14:paraId="2E18A500"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IV. Proponer el plan municipal de desarrollo urbano, así como sus modificaciones, y los parciales que de ellos deriven; </w:t>
      </w:r>
    </w:p>
    <w:p w14:paraId="027EACB9"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V. Participar en la elaboración o modificación del respectivo plan regional de desarrollo urbano o de los parciales que de éste deriven, cuando incluya parte o la totalidad de su territorio; </w:t>
      </w:r>
    </w:p>
    <w:p w14:paraId="50B4DFC4"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VI. Analizar las cédulas informativas de zonificación, licencias de uso de suelo y licencias de construcción; </w:t>
      </w:r>
    </w:p>
    <w:p w14:paraId="45F942A3"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VII. Vigilar la utilización y aprovechamiento del suelo con fines urbanos, en su circunscripción territorial; </w:t>
      </w:r>
    </w:p>
    <w:p w14:paraId="067E4F4B"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VIII. Proponer al Presidente Municipal, convenios, contratos y acuerdos, y </w:t>
      </w:r>
    </w:p>
    <w:p w14:paraId="36B4AF30"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IX. Las demás que le sean conferidas por el Presidente Municipal o por el Ayuntamiento y las establecidas en las disposiciones jurídicas aplicables</w:t>
      </w:r>
    </w:p>
    <w:p w14:paraId="4CB18E17" w14:textId="77777777" w:rsidR="0003460F" w:rsidRPr="00F0551B" w:rsidRDefault="0003460F">
      <w:pPr>
        <w:spacing w:line="276" w:lineRule="auto"/>
        <w:ind w:left="567" w:right="567"/>
        <w:jc w:val="both"/>
        <w:rPr>
          <w:rFonts w:ascii="Palatino Linotype" w:eastAsia="Palatino Linotype" w:hAnsi="Palatino Linotype" w:cs="Palatino Linotype"/>
          <w:b/>
        </w:rPr>
      </w:pPr>
    </w:p>
    <w:p w14:paraId="52A4F766"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Asimismo, el Bando Municipal del Ayuntamiento de Capulhuac 2023, establece en sus artículos 64, 65 y 66, lo siguiente: </w:t>
      </w:r>
    </w:p>
    <w:p w14:paraId="1DB3E53D" w14:textId="77777777" w:rsidR="0003460F" w:rsidRPr="00F0551B" w:rsidRDefault="0003460F">
      <w:pPr>
        <w:spacing w:line="276" w:lineRule="auto"/>
        <w:ind w:left="567" w:right="567"/>
        <w:jc w:val="both"/>
        <w:rPr>
          <w:rFonts w:ascii="Palatino Linotype" w:eastAsia="Palatino Linotype" w:hAnsi="Palatino Linotype" w:cs="Palatino Linotype"/>
          <w:b/>
        </w:rPr>
      </w:pPr>
    </w:p>
    <w:p w14:paraId="196E1F31"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 xml:space="preserve">Artículo 64. La Dirección de Desarrollo Urbano y Obras Públicas, es la encargada de la </w:t>
      </w:r>
      <w:r w:rsidRPr="00F0551B">
        <w:rPr>
          <w:rFonts w:ascii="Palatino Linotype" w:eastAsia="Palatino Linotype" w:hAnsi="Palatino Linotype" w:cs="Palatino Linotype"/>
          <w:b/>
          <w:i/>
          <w:sz w:val="22"/>
          <w:szCs w:val="22"/>
          <w:u w:val="single"/>
        </w:rPr>
        <w:t>administración de los recursos destinados a las obras públicas municipales</w:t>
      </w:r>
      <w:r w:rsidRPr="00F0551B">
        <w:rPr>
          <w:rFonts w:ascii="Palatino Linotype" w:eastAsia="Palatino Linotype" w:hAnsi="Palatino Linotype" w:cs="Palatino Linotype"/>
          <w:i/>
          <w:sz w:val="22"/>
          <w:szCs w:val="22"/>
        </w:rPr>
        <w:t xml:space="preserve"> y los servicios relacionados con las mismas, </w:t>
      </w:r>
      <w:r w:rsidRPr="00F0551B">
        <w:rPr>
          <w:rFonts w:ascii="Palatino Linotype" w:eastAsia="Palatino Linotype" w:hAnsi="Palatino Linotype" w:cs="Palatino Linotype"/>
          <w:b/>
          <w:i/>
          <w:sz w:val="22"/>
          <w:szCs w:val="22"/>
        </w:rPr>
        <w:t>a través de la planeación, programación, presupuestario, ejecución, supervisión y conservación,</w:t>
      </w:r>
      <w:r w:rsidRPr="00F0551B">
        <w:rPr>
          <w:rFonts w:ascii="Palatino Linotype" w:eastAsia="Palatino Linotype" w:hAnsi="Palatino Linotype" w:cs="Palatino Linotype"/>
          <w:i/>
          <w:sz w:val="22"/>
          <w:szCs w:val="22"/>
        </w:rPr>
        <w:t xml:space="preserve"> conforme </w:t>
      </w:r>
      <w:r w:rsidRPr="00F0551B">
        <w:rPr>
          <w:rFonts w:ascii="Palatino Linotype" w:eastAsia="Palatino Linotype" w:hAnsi="Palatino Linotype" w:cs="Palatino Linotype"/>
          <w:i/>
          <w:sz w:val="22"/>
          <w:szCs w:val="22"/>
        </w:rPr>
        <w:lastRenderedPageBreak/>
        <w:t>a lo establecido en la Ley Orgánica Municipal del Estado de México, el Libro Décimo Segundo del Código Administrativo del Estado de México y su Reglamento, el presente Bando Municipal y demás ordenamientos legales aplicables vigentes.</w:t>
      </w:r>
    </w:p>
    <w:p w14:paraId="30AF5FF6" w14:textId="77777777" w:rsidR="0003460F" w:rsidRPr="00F0551B" w:rsidRDefault="0003460F">
      <w:pPr>
        <w:spacing w:line="276" w:lineRule="auto"/>
        <w:ind w:left="567" w:right="567"/>
        <w:jc w:val="both"/>
        <w:rPr>
          <w:rFonts w:ascii="Palatino Linotype" w:eastAsia="Palatino Linotype" w:hAnsi="Palatino Linotype" w:cs="Palatino Linotype"/>
          <w:b/>
          <w:i/>
          <w:sz w:val="22"/>
          <w:szCs w:val="22"/>
        </w:rPr>
      </w:pPr>
    </w:p>
    <w:p w14:paraId="53012CF1"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Artículo 65.</w:t>
      </w:r>
      <w:r w:rsidRPr="00F0551B">
        <w:rPr>
          <w:rFonts w:ascii="Palatino Linotype" w:eastAsia="Palatino Linotype" w:hAnsi="Palatino Linotype" w:cs="Palatino Linotype"/>
          <w:i/>
          <w:sz w:val="22"/>
          <w:szCs w:val="22"/>
        </w:rPr>
        <w:t xml:space="preserve"> La Dirección de Desarrollo Urbano y Obras Públicas es la autoridad competente para el ordenamiento territorial de asentamientos humanos y desarrollo urbano de los centros de población en el Municipio; le corresponde elaborar, aprobar, ejecutar, evaluar y modificar el Plan Municipal de Desarrollo Urbano de Capulhuac, asimismo, corresponde a ésta participar en la elaboración y modificación del Plan de Desarrollo Urbano Regional, correspondiente a la Región Geográfica de la que forma parte, procurando garantizar los principios de desarrollo sostenible, inclusión social, desarrollo económico y protección ambiental.</w:t>
      </w:r>
    </w:p>
    <w:p w14:paraId="6F260BD0" w14:textId="77777777" w:rsidR="0003460F" w:rsidRPr="00F0551B" w:rsidRDefault="0003460F">
      <w:pPr>
        <w:spacing w:line="276" w:lineRule="auto"/>
        <w:ind w:left="567" w:right="567"/>
        <w:jc w:val="both"/>
        <w:rPr>
          <w:rFonts w:ascii="Palatino Linotype" w:eastAsia="Palatino Linotype" w:hAnsi="Palatino Linotype" w:cs="Palatino Linotype"/>
          <w:b/>
          <w:i/>
          <w:sz w:val="22"/>
          <w:szCs w:val="22"/>
        </w:rPr>
      </w:pPr>
    </w:p>
    <w:p w14:paraId="21A02AD8"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Artículo 66. El Ayuntamiento, a través de la Dirección de Desarrollo Urbano y Obras Públicas</w:t>
      </w:r>
      <w:r w:rsidRPr="00F0551B">
        <w:rPr>
          <w:rFonts w:ascii="Palatino Linotype" w:eastAsia="Palatino Linotype" w:hAnsi="Palatino Linotype" w:cs="Palatino Linotype"/>
          <w:i/>
          <w:sz w:val="22"/>
          <w:szCs w:val="22"/>
        </w:rPr>
        <w:t>, con base en la Legislación Federal, Estatal y Municipal tiene las siguientes atribuciones:</w:t>
      </w:r>
    </w:p>
    <w:p w14:paraId="189852C0"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26AB3EA8" w14:textId="77777777" w:rsidR="0003460F" w:rsidRPr="00F0551B" w:rsidRDefault="006A0859">
      <w:pPr>
        <w:spacing w:line="276" w:lineRule="auto"/>
        <w:ind w:left="567" w:right="567"/>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II. La ejecución de obra pública en términos de la Ley de Obras Públicas y Servicios Relacionados con las Mismas en el ámbito Federal y el Libro Décimo Segundo del Código Administrativo del Estado de México, así como por la reglamentación y normatividad específica de los diferentes programas de inversión;</w:t>
      </w:r>
    </w:p>
    <w:p w14:paraId="128F81A2" w14:textId="77777777" w:rsidR="0003460F" w:rsidRPr="00F0551B" w:rsidRDefault="006A0859">
      <w:pPr>
        <w:spacing w:line="276" w:lineRule="auto"/>
        <w:ind w:left="567" w:right="567"/>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w:t>
      </w:r>
    </w:p>
    <w:p w14:paraId="266CEC16"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IX. Elaborar los informes de avance de las obras públicas que la normatividad de los distintos programas establece y, entregarlos dentro de los plazos previstos en las instancias respectivas;</w:t>
      </w:r>
    </w:p>
    <w:p w14:paraId="3BA9BF5D"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7A1F358A"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XII. Participar en el ordenamiento de los asentamientos humanos y del territorio municipal;</w:t>
      </w:r>
    </w:p>
    <w:p w14:paraId="1A55D869"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6A5BEF8F"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XVI. Intervenir, dentro de los límites de su competencia, para la aplicación de la normatividad en materia urbana;</w:t>
      </w:r>
    </w:p>
    <w:p w14:paraId="640242B9"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45C6A420"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lastRenderedPageBreak/>
        <w:t>XVIII. Vigilar que se respete el derecho de vía de las carreteras de carácter federal, estatal y municipal, al igual que las restricciones de ríos, lagunas y cuerpos de agua que se encuentren dentro del territorio municipal;</w:t>
      </w:r>
    </w:p>
    <w:p w14:paraId="70932F32"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XXVI. Autorizar y en su caso supervisar la ejecución de obras de urbanización en los fraccionamientos, condominios, conjuntos habitacionales y colonias;” </w:t>
      </w:r>
    </w:p>
    <w:p w14:paraId="59868D9E" w14:textId="77777777" w:rsidR="0003460F" w:rsidRPr="00F0551B" w:rsidRDefault="006A0859">
      <w:pPr>
        <w:spacing w:line="276" w:lineRule="auto"/>
        <w:ind w:left="567" w:right="567"/>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i/>
          <w:sz w:val="22"/>
          <w:szCs w:val="22"/>
        </w:rPr>
        <w:t>…</w:t>
      </w:r>
      <w:r w:rsidRPr="00F0551B">
        <w:rPr>
          <w:rFonts w:ascii="Palatino Linotype" w:eastAsia="Palatino Linotype" w:hAnsi="Palatino Linotype" w:cs="Palatino Linotype"/>
          <w:b/>
          <w:i/>
          <w:sz w:val="22"/>
          <w:szCs w:val="22"/>
        </w:rPr>
        <w:t xml:space="preserve"> </w:t>
      </w:r>
    </w:p>
    <w:p w14:paraId="19F3DB5D" w14:textId="77777777" w:rsidR="0003460F" w:rsidRPr="00F0551B" w:rsidRDefault="0003460F">
      <w:pPr>
        <w:spacing w:line="360" w:lineRule="auto"/>
        <w:ind w:right="900"/>
        <w:jc w:val="both"/>
        <w:rPr>
          <w:rFonts w:ascii="Palatino Linotype" w:eastAsia="Palatino Linotype" w:hAnsi="Palatino Linotype" w:cs="Palatino Linotype"/>
          <w:i/>
          <w:sz w:val="22"/>
          <w:szCs w:val="22"/>
        </w:rPr>
      </w:pPr>
    </w:p>
    <w:p w14:paraId="3B334704"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Señalado lo anterior, por cuestiones de técnica jurídica y con la finalidad de dar mayor claridad al asunto que ahora nos ocupa, se realizó el siguiente cuadro de análisis el cual versa en lo siguiente: </w:t>
      </w:r>
    </w:p>
    <w:p w14:paraId="39384230" w14:textId="77777777" w:rsidR="0003460F" w:rsidRPr="00F0551B" w:rsidRDefault="0003460F">
      <w:pPr>
        <w:spacing w:line="360" w:lineRule="auto"/>
        <w:jc w:val="both"/>
        <w:rPr>
          <w:rFonts w:ascii="Palatino Linotype" w:eastAsia="Palatino Linotype" w:hAnsi="Palatino Linotype" w:cs="Palatino Linotype"/>
        </w:rPr>
      </w:pPr>
    </w:p>
    <w:p w14:paraId="3E500E32" w14:textId="77777777" w:rsidR="0003460F" w:rsidRPr="00F0551B" w:rsidRDefault="006A0859">
      <w:pPr>
        <w:spacing w:line="360" w:lineRule="auto"/>
        <w:jc w:val="both"/>
        <w:rPr>
          <w:rFonts w:ascii="Palatino Linotype" w:eastAsia="Palatino Linotype" w:hAnsi="Palatino Linotype" w:cs="Palatino Linotype"/>
        </w:rPr>
      </w:pPr>
      <w:r w:rsidRPr="00F0551B">
        <w:rPr>
          <w:noProof/>
        </w:rPr>
        <mc:AlternateContent>
          <mc:Choice Requires="wps">
            <w:drawing>
              <wp:anchor distT="0" distB="0" distL="114300" distR="114300" simplePos="0" relativeHeight="251658240" behindDoc="0" locked="0" layoutInCell="1" hidden="0" allowOverlap="1" wp14:anchorId="521DE343" wp14:editId="5FA47481">
                <wp:simplePos x="0" y="0"/>
                <wp:positionH relativeFrom="column">
                  <wp:posOffset>1</wp:posOffset>
                </wp:positionH>
                <wp:positionV relativeFrom="paragraph">
                  <wp:posOffset>12700</wp:posOffset>
                </wp:positionV>
                <wp:extent cx="5648325" cy="2314575"/>
                <wp:effectExtent l="0" t="0" r="0" b="0"/>
                <wp:wrapNone/>
                <wp:docPr id="30" name="Rectángulo 30"/>
                <wp:cNvGraphicFramePr/>
                <a:graphic xmlns:a="http://schemas.openxmlformats.org/drawingml/2006/main">
                  <a:graphicData uri="http://schemas.microsoft.com/office/word/2010/wordprocessingShape">
                    <wps:wsp>
                      <wps:cNvSpPr/>
                      <wps:spPr>
                        <a:xfrm>
                          <a:off x="2531363" y="2632238"/>
                          <a:ext cx="5629275" cy="22955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4D57B129" w14:textId="77777777" w:rsidR="00785E1C" w:rsidRDefault="00785E1C">
                            <w:pPr>
                              <w:jc w:val="both"/>
                              <w:textDirection w:val="btLr"/>
                            </w:pPr>
                            <w:r>
                              <w:rPr>
                                <w:rFonts w:ascii="Palatino Linotype" w:eastAsia="Palatino Linotype" w:hAnsi="Palatino Linotype" w:cs="Palatino Linotype"/>
                                <w:b/>
                                <w:color w:val="000000"/>
                                <w:sz w:val="18"/>
                              </w:rPr>
                              <w:t xml:space="preserve">Solicitud: </w:t>
                            </w:r>
                          </w:p>
                          <w:p w14:paraId="38346369" w14:textId="77777777" w:rsidR="00785E1C" w:rsidRDefault="00785E1C">
                            <w:pPr>
                              <w:jc w:val="both"/>
                              <w:textDirection w:val="btLr"/>
                            </w:pPr>
                            <w:r>
                              <w:rPr>
                                <w:rFonts w:ascii="Palatino Linotype" w:eastAsia="Palatino Linotype" w:hAnsi="Palatino Linotype" w:cs="Palatino Linotype"/>
                                <w:b/>
                                <w:color w:val="000000"/>
                                <w:sz w:val="18"/>
                              </w:rPr>
                              <w:t xml:space="preserve">Que el Presidente Municipal del H. Ayuntamiento de Capulhuac de Mirafuentes, Estado de México, </w:t>
                            </w:r>
                            <w:r>
                              <w:rPr>
                                <w:rFonts w:ascii="Palatino Linotype" w:eastAsia="Palatino Linotype" w:hAnsi="Palatino Linotype" w:cs="Palatino Linotype"/>
                                <w:b/>
                                <w:color w:val="000000"/>
                                <w:sz w:val="18"/>
                                <w:u w:val="single"/>
                              </w:rPr>
                              <w:t xml:space="preserve">informe </w:t>
                            </w:r>
                            <w:r>
                              <w:rPr>
                                <w:rFonts w:ascii="Palatino Linotype" w:eastAsia="Palatino Linotype" w:hAnsi="Palatino Linotype" w:cs="Palatino Linotype"/>
                                <w:b/>
                                <w:color w:val="000000"/>
                                <w:sz w:val="18"/>
                              </w:rPr>
                              <w:t>de las vialidades:</w:t>
                            </w:r>
                          </w:p>
                          <w:p w14:paraId="4CD6941A" w14:textId="77777777" w:rsidR="00785E1C" w:rsidRDefault="00785E1C">
                            <w:pPr>
                              <w:jc w:val="both"/>
                              <w:textDirection w:val="btLr"/>
                            </w:pPr>
                          </w:p>
                          <w:p w14:paraId="5EFC84EE" w14:textId="77777777" w:rsidR="00785E1C" w:rsidRDefault="00785E1C">
                            <w:pPr>
                              <w:jc w:val="both"/>
                              <w:textDirection w:val="btLr"/>
                            </w:pPr>
                            <w:r>
                              <w:rPr>
                                <w:rFonts w:ascii="Palatino Linotype" w:eastAsia="Palatino Linotype" w:hAnsi="Palatino Linotype" w:cs="Palatino Linotype"/>
                                <w:color w:val="000000"/>
                                <w:sz w:val="18"/>
                              </w:rPr>
                              <w:t xml:space="preserve">1.- Acueducto o Canal o Recursos Hidráulicos que recorre desde el Boulevard Carlos Hank González, atraviesa toda la cabecera municipal de Capulhuac, entronca con la carretera Tianguistenco - Ocoyoacac, pasa por las comunidades de Agua Blanca, Tlazala y La Lagunilla, todas ellas del municipio de Capulhuac de Mirafuentes. </w:t>
                            </w:r>
                          </w:p>
                          <w:p w14:paraId="18849659" w14:textId="77777777" w:rsidR="00785E1C" w:rsidRDefault="00785E1C">
                            <w:pPr>
                              <w:jc w:val="both"/>
                              <w:textDirection w:val="btLr"/>
                            </w:pPr>
                          </w:p>
                          <w:p w14:paraId="31889FC9" w14:textId="77777777" w:rsidR="00785E1C" w:rsidRDefault="00785E1C">
                            <w:pPr>
                              <w:jc w:val="both"/>
                              <w:textDirection w:val="btLr"/>
                            </w:pPr>
                            <w:r>
                              <w:rPr>
                                <w:rFonts w:ascii="Palatino Linotype" w:eastAsia="Palatino Linotype" w:hAnsi="Palatino Linotype" w:cs="Palatino Linotype"/>
                                <w:color w:val="000000"/>
                                <w:sz w:val="18"/>
                              </w:rPr>
                              <w:t>2.- Calle General Anaya, que continúa como calle Juan Escutia, y se dirige a la Colonia Lomas de San Juan, sigue a la comunidad de San Miguel Almaya donde se denomina Avenida Independencia y continua rumbo al entronque de la comunidad de Guadalupe Victoria donde se denomina avenida Libertad y sigue hasta el cruce con la carretera Tenango - La Marquesa, todo lo anterior del municipio de Capulhuac de Mirafuentes.</w:t>
                            </w:r>
                          </w:p>
                        </w:txbxContent>
                      </wps:txbx>
                      <wps:bodyPr spcFirstLastPara="1" wrap="square" lIns="91425" tIns="45700" rIns="91425" bIns="45700" anchor="t" anchorCtr="0">
                        <a:noAutofit/>
                      </wps:bodyPr>
                    </wps:wsp>
                  </a:graphicData>
                </a:graphic>
              </wp:anchor>
            </w:drawing>
          </mc:Choice>
          <mc:Fallback>
            <w:pict>
              <v:rect w14:anchorId="521DE343" id="Rectángulo 30" o:spid="_x0000_s1026" style="position:absolute;left:0;text-align:left;margin-left:0;margin-top:1pt;width:444.75pt;height:18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" fillcolor="#ddd9c3">
                <v:stroke startarrowwidth="narrow" startarrowlength="short" endarrowwidth="narrow" endarrowlength="short" joinstyle="round"/>
                <v:textbox inset="2.53958mm,1.2694mm,2.53958mm,1.2694mm">
                  <w:txbxContent>
                    <w:p w14:paraId="4D57B129" w14:textId="77777777" w:rsidR="00785E1C" w:rsidRDefault="00785E1C">
                      <w:pPr>
                        <w:jc w:val="both"/>
                        <w:textDirection w:val="btLr"/>
                      </w:pPr>
                      <w:r>
                        <w:rPr>
                          <w:rFonts w:ascii="Palatino Linotype" w:eastAsia="Palatino Linotype" w:hAnsi="Palatino Linotype" w:cs="Palatino Linotype"/>
                          <w:b/>
                          <w:color w:val="000000"/>
                          <w:sz w:val="18"/>
                        </w:rPr>
                        <w:t xml:space="preserve">Solicitud: </w:t>
                      </w:r>
                    </w:p>
                    <w:p w14:paraId="38346369" w14:textId="77777777" w:rsidR="00785E1C" w:rsidRDefault="00785E1C">
                      <w:pPr>
                        <w:jc w:val="both"/>
                        <w:textDirection w:val="btLr"/>
                      </w:pPr>
                      <w:r>
                        <w:rPr>
                          <w:rFonts w:ascii="Palatino Linotype" w:eastAsia="Palatino Linotype" w:hAnsi="Palatino Linotype" w:cs="Palatino Linotype"/>
                          <w:b/>
                          <w:color w:val="000000"/>
                          <w:sz w:val="18"/>
                        </w:rPr>
                        <w:t xml:space="preserve">Que el Presidente Municipal del H. Ayuntamiento de Capulhuac de Mirafuentes, Estado de México, </w:t>
                      </w:r>
                      <w:r>
                        <w:rPr>
                          <w:rFonts w:ascii="Palatino Linotype" w:eastAsia="Palatino Linotype" w:hAnsi="Palatino Linotype" w:cs="Palatino Linotype"/>
                          <w:b/>
                          <w:color w:val="000000"/>
                          <w:sz w:val="18"/>
                          <w:u w:val="single"/>
                        </w:rPr>
                        <w:t xml:space="preserve">informe </w:t>
                      </w:r>
                      <w:r>
                        <w:rPr>
                          <w:rFonts w:ascii="Palatino Linotype" w:eastAsia="Palatino Linotype" w:hAnsi="Palatino Linotype" w:cs="Palatino Linotype"/>
                          <w:b/>
                          <w:color w:val="000000"/>
                          <w:sz w:val="18"/>
                        </w:rPr>
                        <w:t>de las vialidades:</w:t>
                      </w:r>
                    </w:p>
                    <w:p w14:paraId="4CD6941A" w14:textId="77777777" w:rsidR="00785E1C" w:rsidRDefault="00785E1C">
                      <w:pPr>
                        <w:jc w:val="both"/>
                        <w:textDirection w:val="btLr"/>
                      </w:pPr>
                    </w:p>
                    <w:p w14:paraId="5EFC84EE" w14:textId="77777777" w:rsidR="00785E1C" w:rsidRDefault="00785E1C">
                      <w:pPr>
                        <w:jc w:val="both"/>
                        <w:textDirection w:val="btLr"/>
                      </w:pPr>
                      <w:r>
                        <w:rPr>
                          <w:rFonts w:ascii="Palatino Linotype" w:eastAsia="Palatino Linotype" w:hAnsi="Palatino Linotype" w:cs="Palatino Linotype"/>
                          <w:color w:val="000000"/>
                          <w:sz w:val="18"/>
                        </w:rPr>
                        <w:t xml:space="preserve">1.- Acueducto o Canal o Recursos Hidráulicos que recorre desde el Boulevard Carlos Hank González, atraviesa toda la cabecera municipal de Capulhuac, entronca con la carretera Tianguistenco - Ocoyoacac, pasa por las comunidades de Agua Blanca, Tlazala y La Lagunilla, todas ellas del municipio de Capulhuac de Mirafuentes. </w:t>
                      </w:r>
                    </w:p>
                    <w:p w14:paraId="18849659" w14:textId="77777777" w:rsidR="00785E1C" w:rsidRDefault="00785E1C">
                      <w:pPr>
                        <w:jc w:val="both"/>
                        <w:textDirection w:val="btLr"/>
                      </w:pPr>
                    </w:p>
                    <w:p w14:paraId="31889FC9" w14:textId="77777777" w:rsidR="00785E1C" w:rsidRDefault="00785E1C">
                      <w:pPr>
                        <w:jc w:val="both"/>
                        <w:textDirection w:val="btLr"/>
                      </w:pPr>
                      <w:r>
                        <w:rPr>
                          <w:rFonts w:ascii="Palatino Linotype" w:eastAsia="Palatino Linotype" w:hAnsi="Palatino Linotype" w:cs="Palatino Linotype"/>
                          <w:color w:val="000000"/>
                          <w:sz w:val="18"/>
                        </w:rPr>
                        <w:t>2.- Calle General Anaya, que continúa como calle Juan Escutia, y se dirige a la Colonia Lomas de San Juan, sigue a la comunidad de San Miguel Almaya donde se denomina Avenida Independencia y continua rumbo al entronque de la comunidad de Guadalupe Victoria donde se denomina avenida Libertad y sigue hasta el cruce con la carretera Tenango - La Marquesa, todo lo anterior del municipio de Capulhuac de Mirafuentes.</w:t>
                      </w:r>
                    </w:p>
                  </w:txbxContent>
                </v:textbox>
              </v:rect>
            </w:pict>
          </mc:Fallback>
        </mc:AlternateContent>
      </w:r>
    </w:p>
    <w:p w14:paraId="203D5714" w14:textId="77777777" w:rsidR="0003460F" w:rsidRPr="00F0551B" w:rsidRDefault="0003460F">
      <w:pPr>
        <w:spacing w:line="360" w:lineRule="auto"/>
        <w:jc w:val="both"/>
        <w:rPr>
          <w:rFonts w:ascii="Palatino Linotype" w:eastAsia="Palatino Linotype" w:hAnsi="Palatino Linotype" w:cs="Palatino Linotype"/>
        </w:rPr>
      </w:pPr>
    </w:p>
    <w:p w14:paraId="6C42559B" w14:textId="77777777" w:rsidR="0003460F" w:rsidRPr="00F0551B" w:rsidRDefault="0003460F">
      <w:pPr>
        <w:spacing w:line="360" w:lineRule="auto"/>
        <w:jc w:val="both"/>
        <w:rPr>
          <w:rFonts w:ascii="Palatino Linotype" w:eastAsia="Palatino Linotype" w:hAnsi="Palatino Linotype" w:cs="Palatino Linotype"/>
        </w:rPr>
      </w:pPr>
    </w:p>
    <w:p w14:paraId="47DB161E" w14:textId="77777777" w:rsidR="0003460F" w:rsidRPr="00F0551B" w:rsidRDefault="0003460F">
      <w:pPr>
        <w:spacing w:line="360" w:lineRule="auto"/>
        <w:jc w:val="both"/>
        <w:rPr>
          <w:rFonts w:ascii="Palatino Linotype" w:eastAsia="Palatino Linotype" w:hAnsi="Palatino Linotype" w:cs="Palatino Linotype"/>
        </w:rPr>
      </w:pPr>
    </w:p>
    <w:p w14:paraId="3AEC4BA6" w14:textId="77777777" w:rsidR="0003460F" w:rsidRPr="00F0551B" w:rsidRDefault="0003460F">
      <w:pPr>
        <w:spacing w:line="360" w:lineRule="auto"/>
        <w:jc w:val="both"/>
        <w:rPr>
          <w:rFonts w:ascii="Palatino Linotype" w:eastAsia="Palatino Linotype" w:hAnsi="Palatino Linotype" w:cs="Palatino Linotype"/>
        </w:rPr>
      </w:pPr>
    </w:p>
    <w:p w14:paraId="161EF57A" w14:textId="77777777" w:rsidR="0003460F" w:rsidRPr="00F0551B" w:rsidRDefault="0003460F">
      <w:pPr>
        <w:spacing w:line="360" w:lineRule="auto"/>
        <w:jc w:val="both"/>
        <w:rPr>
          <w:rFonts w:ascii="Palatino Linotype" w:eastAsia="Palatino Linotype" w:hAnsi="Palatino Linotype" w:cs="Palatino Linotype"/>
        </w:rPr>
      </w:pPr>
    </w:p>
    <w:p w14:paraId="3CBBF873" w14:textId="77777777" w:rsidR="0003460F" w:rsidRPr="00F0551B" w:rsidRDefault="0003460F">
      <w:pPr>
        <w:spacing w:line="360" w:lineRule="auto"/>
        <w:jc w:val="both"/>
        <w:rPr>
          <w:rFonts w:ascii="Palatino Linotype" w:eastAsia="Palatino Linotype" w:hAnsi="Palatino Linotype" w:cs="Palatino Linotype"/>
        </w:rPr>
      </w:pPr>
    </w:p>
    <w:p w14:paraId="12373749" w14:textId="77777777" w:rsidR="0003460F" w:rsidRPr="00F0551B" w:rsidRDefault="0003460F">
      <w:pPr>
        <w:spacing w:line="360" w:lineRule="auto"/>
        <w:jc w:val="both"/>
        <w:rPr>
          <w:rFonts w:ascii="Palatino Linotype" w:eastAsia="Palatino Linotype" w:hAnsi="Palatino Linotype" w:cs="Palatino Linotype"/>
        </w:rPr>
      </w:pPr>
    </w:p>
    <w:tbl>
      <w:tblPr>
        <w:tblStyle w:val="af0"/>
        <w:tblW w:w="87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3"/>
        <w:gridCol w:w="2194"/>
        <w:gridCol w:w="2195"/>
        <w:gridCol w:w="2197"/>
      </w:tblGrid>
      <w:tr w:rsidR="00F0551B" w:rsidRPr="00F0551B" w14:paraId="6F7010BF" w14:textId="77777777">
        <w:tc>
          <w:tcPr>
            <w:tcW w:w="2193" w:type="dxa"/>
            <w:shd w:val="clear" w:color="auto" w:fill="DDD9C4"/>
          </w:tcPr>
          <w:p w14:paraId="6B50A763" w14:textId="77777777" w:rsidR="0003460F" w:rsidRPr="00F0551B" w:rsidRDefault="0003460F">
            <w:pPr>
              <w:rPr>
                <w:rFonts w:ascii="Palatino Linotype" w:eastAsia="Palatino Linotype" w:hAnsi="Palatino Linotype" w:cs="Palatino Linotype"/>
                <w:b/>
                <w:sz w:val="20"/>
                <w:szCs w:val="20"/>
              </w:rPr>
            </w:pPr>
          </w:p>
          <w:p w14:paraId="10325FD4" w14:textId="77777777" w:rsidR="0003460F" w:rsidRPr="00F0551B" w:rsidRDefault="0003460F">
            <w:pPr>
              <w:jc w:val="both"/>
              <w:rPr>
                <w:rFonts w:ascii="Palatino Linotype" w:eastAsia="Palatino Linotype" w:hAnsi="Palatino Linotype" w:cs="Palatino Linotype"/>
                <w:b/>
                <w:sz w:val="20"/>
                <w:szCs w:val="20"/>
              </w:rPr>
            </w:pPr>
          </w:p>
        </w:tc>
        <w:tc>
          <w:tcPr>
            <w:tcW w:w="2194" w:type="dxa"/>
            <w:shd w:val="clear" w:color="auto" w:fill="DDD9C4"/>
          </w:tcPr>
          <w:p w14:paraId="7792F9FD"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t>Respuesta</w:t>
            </w:r>
          </w:p>
        </w:tc>
        <w:tc>
          <w:tcPr>
            <w:tcW w:w="2195" w:type="dxa"/>
            <w:shd w:val="clear" w:color="auto" w:fill="DDD9C4"/>
          </w:tcPr>
          <w:p w14:paraId="5C8D6508"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t>Informe Justificado</w:t>
            </w:r>
          </w:p>
        </w:tc>
        <w:tc>
          <w:tcPr>
            <w:tcW w:w="2197" w:type="dxa"/>
            <w:shd w:val="clear" w:color="auto" w:fill="DDD9C4"/>
          </w:tcPr>
          <w:p w14:paraId="3769C324"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t>¿El pronunciamiento satisface el requerimiento de información?</w:t>
            </w:r>
          </w:p>
        </w:tc>
      </w:tr>
      <w:tr w:rsidR="00F0551B" w:rsidRPr="00F0551B" w14:paraId="2237FA93" w14:textId="77777777">
        <w:tc>
          <w:tcPr>
            <w:tcW w:w="2193" w:type="dxa"/>
          </w:tcPr>
          <w:p w14:paraId="393F52F8"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 xml:space="preserve">A) La fecha de la última rehabilitación que se realizó en las carreteras. </w:t>
            </w:r>
          </w:p>
          <w:p w14:paraId="4D5EB701" w14:textId="77777777" w:rsidR="0003460F" w:rsidRPr="00F0551B" w:rsidRDefault="0003460F">
            <w:pPr>
              <w:jc w:val="both"/>
              <w:rPr>
                <w:rFonts w:ascii="Palatino Linotype" w:eastAsia="Palatino Linotype" w:hAnsi="Palatino Linotype" w:cs="Palatino Linotype"/>
                <w:sz w:val="20"/>
                <w:szCs w:val="20"/>
              </w:rPr>
            </w:pPr>
          </w:p>
          <w:p w14:paraId="459F8312" w14:textId="77777777" w:rsidR="0003460F" w:rsidRPr="00F0551B" w:rsidRDefault="0003460F">
            <w:pPr>
              <w:jc w:val="both"/>
              <w:rPr>
                <w:rFonts w:ascii="Palatino Linotype" w:eastAsia="Palatino Linotype" w:hAnsi="Palatino Linotype" w:cs="Palatino Linotype"/>
                <w:sz w:val="20"/>
                <w:szCs w:val="20"/>
              </w:rPr>
            </w:pPr>
          </w:p>
        </w:tc>
        <w:tc>
          <w:tcPr>
            <w:tcW w:w="2194" w:type="dxa"/>
            <w:vMerge w:val="restart"/>
          </w:tcPr>
          <w:p w14:paraId="13741DFC"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b/>
                <w:sz w:val="20"/>
                <w:szCs w:val="20"/>
              </w:rPr>
              <w:t>Director de Desarrollo Urbano y Obras Públicas:</w:t>
            </w:r>
            <w:r w:rsidRPr="00F0551B">
              <w:rPr>
                <w:rFonts w:ascii="Palatino Linotype" w:eastAsia="Palatino Linotype" w:hAnsi="Palatino Linotype" w:cs="Palatino Linotype"/>
                <w:sz w:val="20"/>
                <w:szCs w:val="20"/>
              </w:rPr>
              <w:t xml:space="preserve"> Señaló que realizó una búsqueda en sus archivos físicos y digitales, entregados por la administración pasada, así como de la </w:t>
            </w:r>
            <w:r w:rsidRPr="00F0551B">
              <w:rPr>
                <w:rFonts w:ascii="Palatino Linotype" w:eastAsia="Palatino Linotype" w:hAnsi="Palatino Linotype" w:cs="Palatino Linotype"/>
                <w:sz w:val="20"/>
                <w:szCs w:val="20"/>
              </w:rPr>
              <w:lastRenderedPageBreak/>
              <w:t>documentación generada en 2022 y no se ha encontrado ningún dato, por lo que no se cuenta con información o documentación a lo solicitado.</w:t>
            </w:r>
          </w:p>
        </w:tc>
        <w:tc>
          <w:tcPr>
            <w:tcW w:w="2195" w:type="dxa"/>
          </w:tcPr>
          <w:p w14:paraId="68AF1B38" w14:textId="77777777" w:rsidR="0003460F" w:rsidRPr="00F0551B" w:rsidRDefault="006A0859">
            <w:pPr>
              <w:jc w:val="both"/>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lastRenderedPageBreak/>
              <w:t xml:space="preserve">Director de Desarrollo Urbano y Obras Públicas: </w:t>
            </w:r>
          </w:p>
          <w:p w14:paraId="20B428E9" w14:textId="77777777" w:rsidR="0003460F" w:rsidRPr="00F0551B" w:rsidRDefault="006A0859">
            <w:pPr>
              <w:jc w:val="both"/>
              <w:rPr>
                <w:rFonts w:ascii="Palatino Linotype" w:eastAsia="Palatino Linotype" w:hAnsi="Palatino Linotype" w:cs="Palatino Linotype"/>
                <w:b/>
                <w:sz w:val="20"/>
                <w:szCs w:val="20"/>
                <w:u w:val="single"/>
              </w:rPr>
            </w:pPr>
            <w:r w:rsidRPr="00F0551B">
              <w:rPr>
                <w:rFonts w:ascii="Palatino Linotype" w:eastAsia="Palatino Linotype" w:hAnsi="Palatino Linotype" w:cs="Palatino Linotype"/>
                <w:sz w:val="20"/>
                <w:szCs w:val="20"/>
              </w:rPr>
              <w:t xml:space="preserve">Respecto a la vialidad </w:t>
            </w:r>
            <w:r w:rsidRPr="00F0551B">
              <w:rPr>
                <w:rFonts w:ascii="Palatino Linotype" w:eastAsia="Palatino Linotype" w:hAnsi="Palatino Linotype" w:cs="Palatino Linotype"/>
                <w:b/>
                <w:sz w:val="20"/>
                <w:szCs w:val="20"/>
              </w:rPr>
              <w:t>señalada en el punto 1</w:t>
            </w:r>
            <w:r w:rsidRPr="00F0551B">
              <w:rPr>
                <w:rFonts w:ascii="Palatino Linotype" w:eastAsia="Palatino Linotype" w:hAnsi="Palatino Linotype" w:cs="Palatino Linotype"/>
                <w:sz w:val="20"/>
                <w:szCs w:val="20"/>
              </w:rPr>
              <w:t xml:space="preserve"> señaló que </w:t>
            </w:r>
            <w:r w:rsidRPr="00F0551B">
              <w:rPr>
                <w:rFonts w:ascii="Palatino Linotype" w:eastAsia="Palatino Linotype" w:hAnsi="Palatino Linotype" w:cs="Palatino Linotype"/>
                <w:b/>
                <w:sz w:val="20"/>
                <w:szCs w:val="20"/>
                <w:u w:val="single"/>
              </w:rPr>
              <w:t xml:space="preserve">es de jurisdicción estatal, por lo que la instancia encargada </w:t>
            </w:r>
            <w:r w:rsidRPr="00F0551B">
              <w:rPr>
                <w:rFonts w:ascii="Palatino Linotype" w:eastAsia="Palatino Linotype" w:hAnsi="Palatino Linotype" w:cs="Palatino Linotype"/>
                <w:b/>
                <w:sz w:val="20"/>
                <w:szCs w:val="20"/>
                <w:u w:val="single"/>
              </w:rPr>
              <w:lastRenderedPageBreak/>
              <w:t>de realizar rehabilitaciones es la junta de caminos del Estado de México, por lo que este Ayuntamiento no tiene conocimiento de dicha fecha.</w:t>
            </w:r>
          </w:p>
          <w:p w14:paraId="3A9225E5" w14:textId="77777777" w:rsidR="0003460F" w:rsidRPr="00F0551B" w:rsidRDefault="0003460F">
            <w:pPr>
              <w:jc w:val="both"/>
              <w:rPr>
                <w:rFonts w:ascii="Palatino Linotype" w:eastAsia="Palatino Linotype" w:hAnsi="Palatino Linotype" w:cs="Palatino Linotype"/>
                <w:b/>
                <w:sz w:val="20"/>
                <w:szCs w:val="20"/>
              </w:rPr>
            </w:pPr>
          </w:p>
          <w:p w14:paraId="13C4A553" w14:textId="77777777" w:rsidR="0003460F" w:rsidRPr="00F0551B" w:rsidRDefault="006A0859">
            <w:pPr>
              <w:jc w:val="both"/>
              <w:rPr>
                <w:rFonts w:ascii="Palatino Linotype" w:eastAsia="Palatino Linotype" w:hAnsi="Palatino Linotype" w:cs="Palatino Linotype"/>
                <w:b/>
                <w:sz w:val="20"/>
                <w:szCs w:val="20"/>
                <w:u w:val="single"/>
              </w:rPr>
            </w:pPr>
            <w:r w:rsidRPr="00F0551B">
              <w:rPr>
                <w:rFonts w:ascii="Palatino Linotype" w:eastAsia="Palatino Linotype" w:hAnsi="Palatino Linotype" w:cs="Palatino Linotype"/>
                <w:sz w:val="20"/>
                <w:szCs w:val="20"/>
              </w:rPr>
              <w:t xml:space="preserve">Respecto a la vialidad </w:t>
            </w:r>
            <w:r w:rsidRPr="00F0551B">
              <w:rPr>
                <w:rFonts w:ascii="Palatino Linotype" w:eastAsia="Palatino Linotype" w:hAnsi="Palatino Linotype" w:cs="Palatino Linotype"/>
                <w:b/>
                <w:sz w:val="20"/>
                <w:szCs w:val="20"/>
              </w:rPr>
              <w:t>señalada en el punto 2</w:t>
            </w:r>
            <w:r w:rsidRPr="00F0551B">
              <w:rPr>
                <w:rFonts w:ascii="Palatino Linotype" w:eastAsia="Palatino Linotype" w:hAnsi="Palatino Linotype" w:cs="Palatino Linotype"/>
                <w:sz w:val="20"/>
                <w:szCs w:val="20"/>
              </w:rPr>
              <w:t xml:space="preserve">, </w:t>
            </w:r>
            <w:r w:rsidRPr="00F0551B">
              <w:rPr>
                <w:rFonts w:ascii="Palatino Linotype" w:eastAsia="Palatino Linotype" w:hAnsi="Palatino Linotype" w:cs="Palatino Linotype"/>
                <w:b/>
                <w:sz w:val="20"/>
                <w:szCs w:val="20"/>
                <w:u w:val="single"/>
              </w:rPr>
              <w:t>argumentó que se rehabilitó en el año 2020.</w:t>
            </w:r>
          </w:p>
        </w:tc>
        <w:tc>
          <w:tcPr>
            <w:tcW w:w="2197" w:type="dxa"/>
          </w:tcPr>
          <w:p w14:paraId="7A07208A" w14:textId="77777777" w:rsidR="0003460F" w:rsidRPr="00F0551B" w:rsidRDefault="0003460F">
            <w:pPr>
              <w:jc w:val="center"/>
              <w:rPr>
                <w:rFonts w:ascii="Palatino Linotype" w:eastAsia="Palatino Linotype" w:hAnsi="Palatino Linotype" w:cs="Palatino Linotype"/>
                <w:b/>
                <w:sz w:val="20"/>
                <w:szCs w:val="20"/>
              </w:rPr>
            </w:pPr>
          </w:p>
          <w:p w14:paraId="7E784198"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t xml:space="preserve">Parcialmente </w:t>
            </w:r>
          </w:p>
          <w:p w14:paraId="667960F9" w14:textId="77777777" w:rsidR="0003460F" w:rsidRPr="00F0551B" w:rsidRDefault="0003460F">
            <w:pPr>
              <w:jc w:val="center"/>
              <w:rPr>
                <w:rFonts w:ascii="Palatino Linotype" w:eastAsia="Palatino Linotype" w:hAnsi="Palatino Linotype" w:cs="Palatino Linotype"/>
                <w:b/>
                <w:sz w:val="20"/>
                <w:szCs w:val="20"/>
              </w:rPr>
            </w:pPr>
          </w:p>
          <w:p w14:paraId="598A1AEE" w14:textId="77777777" w:rsidR="0003460F" w:rsidRPr="00F0551B" w:rsidRDefault="006A0859">
            <w:pPr>
              <w:jc w:val="center"/>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 xml:space="preserve">El SO únicamente remitió información de la Calle General Anaya y, respecto al acueducto o canal que recorre el Boulevard </w:t>
            </w:r>
            <w:r w:rsidRPr="00F0551B">
              <w:rPr>
                <w:rFonts w:ascii="Palatino Linotype" w:eastAsia="Palatino Linotype" w:hAnsi="Palatino Linotype" w:cs="Palatino Linotype"/>
                <w:sz w:val="20"/>
                <w:szCs w:val="20"/>
              </w:rPr>
              <w:lastRenderedPageBreak/>
              <w:t xml:space="preserve">Carlos Hank González declinó su competencia para conocer, generar y/o administrar información. </w:t>
            </w:r>
          </w:p>
        </w:tc>
      </w:tr>
      <w:tr w:rsidR="00F0551B" w:rsidRPr="00F0551B" w14:paraId="0DAED760" w14:textId="77777777">
        <w:tc>
          <w:tcPr>
            <w:tcW w:w="2193" w:type="dxa"/>
          </w:tcPr>
          <w:p w14:paraId="58949246"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lastRenderedPageBreak/>
              <w:t>B) Costo de las obras de rehabilitación de cada carretera mencionada y los kilómetros lineales de la última rehabilitación realizada en las mismas.</w:t>
            </w:r>
          </w:p>
        </w:tc>
        <w:tc>
          <w:tcPr>
            <w:tcW w:w="2194" w:type="dxa"/>
            <w:vMerge/>
          </w:tcPr>
          <w:p w14:paraId="56BC5C19" w14:textId="77777777" w:rsidR="0003460F" w:rsidRPr="00F0551B" w:rsidRDefault="0003460F">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195" w:type="dxa"/>
          </w:tcPr>
          <w:p w14:paraId="13260EAA" w14:textId="77777777" w:rsidR="0003460F" w:rsidRPr="00F0551B" w:rsidRDefault="006A0859">
            <w:pPr>
              <w:jc w:val="both"/>
              <w:rPr>
                <w:rFonts w:ascii="Palatino Linotype" w:eastAsia="Palatino Linotype" w:hAnsi="Palatino Linotype" w:cs="Palatino Linotype"/>
                <w:b/>
                <w:sz w:val="20"/>
                <w:szCs w:val="20"/>
                <w:u w:val="single"/>
              </w:rPr>
            </w:pPr>
            <w:r w:rsidRPr="00F0551B">
              <w:rPr>
                <w:rFonts w:ascii="Palatino Linotype" w:eastAsia="Palatino Linotype" w:hAnsi="Palatino Linotype" w:cs="Palatino Linotype"/>
                <w:sz w:val="20"/>
                <w:szCs w:val="20"/>
              </w:rPr>
              <w:t xml:space="preserve">Respecto a la vialidad </w:t>
            </w:r>
            <w:r w:rsidRPr="00F0551B">
              <w:rPr>
                <w:rFonts w:ascii="Palatino Linotype" w:eastAsia="Palatino Linotype" w:hAnsi="Palatino Linotype" w:cs="Palatino Linotype"/>
                <w:b/>
                <w:sz w:val="20"/>
                <w:szCs w:val="20"/>
              </w:rPr>
              <w:t>señalada en el punto 1</w:t>
            </w:r>
            <w:r w:rsidRPr="00F0551B">
              <w:rPr>
                <w:rFonts w:ascii="Palatino Linotype" w:eastAsia="Palatino Linotype" w:hAnsi="Palatino Linotype" w:cs="Palatino Linotype"/>
                <w:sz w:val="20"/>
                <w:szCs w:val="20"/>
              </w:rPr>
              <w:t xml:space="preserve"> señaló que </w:t>
            </w:r>
            <w:r w:rsidRPr="00F0551B">
              <w:rPr>
                <w:rFonts w:ascii="Palatino Linotype" w:eastAsia="Palatino Linotype" w:hAnsi="Palatino Linotype" w:cs="Palatino Linotype"/>
                <w:b/>
                <w:sz w:val="20"/>
                <w:szCs w:val="20"/>
                <w:u w:val="single"/>
              </w:rPr>
              <w:t>es de jurisdicción estatal, por lo que la instancia encargada de realizar rehabilitaciones es la junta de caminos del Estado de México, por lo que este Ayuntamiento no tiene conocimiento del costo y los kilómetros lineales de las rehabilitaciones que se hayan realizado.</w:t>
            </w:r>
          </w:p>
          <w:p w14:paraId="360D5298" w14:textId="77777777" w:rsidR="0003460F" w:rsidRPr="00F0551B" w:rsidRDefault="0003460F">
            <w:pPr>
              <w:jc w:val="both"/>
              <w:rPr>
                <w:rFonts w:ascii="Palatino Linotype" w:eastAsia="Palatino Linotype" w:hAnsi="Palatino Linotype" w:cs="Palatino Linotype"/>
                <w:b/>
                <w:sz w:val="20"/>
                <w:szCs w:val="20"/>
              </w:rPr>
            </w:pPr>
          </w:p>
          <w:p w14:paraId="38266BF5"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 xml:space="preserve">Respecto a la vialidad </w:t>
            </w:r>
            <w:r w:rsidRPr="00F0551B">
              <w:rPr>
                <w:rFonts w:ascii="Palatino Linotype" w:eastAsia="Palatino Linotype" w:hAnsi="Palatino Linotype" w:cs="Palatino Linotype"/>
                <w:b/>
                <w:sz w:val="20"/>
                <w:szCs w:val="20"/>
              </w:rPr>
              <w:t>señalada en el punto 2</w:t>
            </w:r>
            <w:r w:rsidRPr="00F0551B">
              <w:rPr>
                <w:rFonts w:ascii="Palatino Linotype" w:eastAsia="Palatino Linotype" w:hAnsi="Palatino Linotype" w:cs="Palatino Linotype"/>
                <w:sz w:val="20"/>
                <w:szCs w:val="20"/>
              </w:rPr>
              <w:t xml:space="preserve">, </w:t>
            </w:r>
            <w:r w:rsidRPr="00F0551B">
              <w:rPr>
                <w:rFonts w:ascii="Palatino Linotype" w:eastAsia="Palatino Linotype" w:hAnsi="Palatino Linotype" w:cs="Palatino Linotype"/>
                <w:b/>
                <w:sz w:val="20"/>
                <w:szCs w:val="20"/>
                <w:u w:val="single"/>
              </w:rPr>
              <w:t>argumentó que tuvo un costo de 8 millones de pesos, con 2.40 km realizados.</w:t>
            </w:r>
          </w:p>
        </w:tc>
        <w:tc>
          <w:tcPr>
            <w:tcW w:w="2197" w:type="dxa"/>
          </w:tcPr>
          <w:p w14:paraId="35086E92"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t>Parcialmente</w:t>
            </w:r>
          </w:p>
          <w:p w14:paraId="1F86A557" w14:textId="77777777" w:rsidR="0003460F" w:rsidRPr="00F0551B" w:rsidRDefault="0003460F">
            <w:pPr>
              <w:jc w:val="center"/>
              <w:rPr>
                <w:rFonts w:ascii="Palatino Linotype" w:eastAsia="Palatino Linotype" w:hAnsi="Palatino Linotype" w:cs="Palatino Linotype"/>
                <w:b/>
                <w:sz w:val="20"/>
                <w:szCs w:val="20"/>
              </w:rPr>
            </w:pPr>
          </w:p>
          <w:p w14:paraId="0B81CD54"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sz w:val="20"/>
                <w:szCs w:val="20"/>
              </w:rPr>
              <w:t>El SO únicamente remitió información de la Calle General Anaya y, respecto al acueducto o canal que recorre el Boulevard Carlos Hank González declinó su competencia para conocer, generar y/o administrar información.</w:t>
            </w:r>
          </w:p>
        </w:tc>
      </w:tr>
      <w:tr w:rsidR="00F0551B" w:rsidRPr="00F0551B" w14:paraId="672D9C02" w14:textId="77777777">
        <w:tc>
          <w:tcPr>
            <w:tcW w:w="2193" w:type="dxa"/>
          </w:tcPr>
          <w:p w14:paraId="078938C6"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 xml:space="preserve">C) Si la participación del monto de la obra fue de carácter municipal, estatal y/o </w:t>
            </w:r>
            <w:r w:rsidRPr="00F0551B">
              <w:rPr>
                <w:rFonts w:ascii="Palatino Linotype" w:eastAsia="Palatino Linotype" w:hAnsi="Palatino Linotype" w:cs="Palatino Linotype"/>
                <w:sz w:val="20"/>
                <w:szCs w:val="20"/>
              </w:rPr>
              <w:lastRenderedPageBreak/>
              <w:t>federal y el monto de cada una de ellas, referente a la última rehabilitación realizada.</w:t>
            </w:r>
          </w:p>
        </w:tc>
        <w:tc>
          <w:tcPr>
            <w:tcW w:w="2194" w:type="dxa"/>
            <w:vMerge/>
          </w:tcPr>
          <w:p w14:paraId="3653AE91" w14:textId="77777777" w:rsidR="0003460F" w:rsidRPr="00F0551B" w:rsidRDefault="0003460F">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195" w:type="dxa"/>
          </w:tcPr>
          <w:p w14:paraId="435CB1B7" w14:textId="77777777" w:rsidR="0003460F" w:rsidRPr="00F0551B" w:rsidRDefault="006A0859">
            <w:pPr>
              <w:jc w:val="both"/>
              <w:rPr>
                <w:rFonts w:ascii="Palatino Linotype" w:eastAsia="Palatino Linotype" w:hAnsi="Palatino Linotype" w:cs="Palatino Linotype"/>
                <w:b/>
                <w:sz w:val="20"/>
                <w:szCs w:val="20"/>
                <w:u w:val="single"/>
              </w:rPr>
            </w:pPr>
            <w:r w:rsidRPr="00F0551B">
              <w:rPr>
                <w:rFonts w:ascii="Palatino Linotype" w:eastAsia="Palatino Linotype" w:hAnsi="Palatino Linotype" w:cs="Palatino Linotype"/>
                <w:sz w:val="20"/>
                <w:szCs w:val="20"/>
              </w:rPr>
              <w:t xml:space="preserve">Respecto a la vialidad </w:t>
            </w:r>
            <w:r w:rsidRPr="00F0551B">
              <w:rPr>
                <w:rFonts w:ascii="Palatino Linotype" w:eastAsia="Palatino Linotype" w:hAnsi="Palatino Linotype" w:cs="Palatino Linotype"/>
                <w:b/>
                <w:sz w:val="20"/>
                <w:szCs w:val="20"/>
              </w:rPr>
              <w:t>señalada en el punto 1</w:t>
            </w:r>
            <w:r w:rsidRPr="00F0551B">
              <w:rPr>
                <w:rFonts w:ascii="Palatino Linotype" w:eastAsia="Palatino Linotype" w:hAnsi="Palatino Linotype" w:cs="Palatino Linotype"/>
                <w:sz w:val="20"/>
                <w:szCs w:val="20"/>
              </w:rPr>
              <w:t xml:space="preserve"> señaló que </w:t>
            </w:r>
            <w:r w:rsidRPr="00F0551B">
              <w:rPr>
                <w:rFonts w:ascii="Palatino Linotype" w:eastAsia="Palatino Linotype" w:hAnsi="Palatino Linotype" w:cs="Palatino Linotype"/>
                <w:b/>
                <w:sz w:val="20"/>
                <w:szCs w:val="20"/>
                <w:u w:val="single"/>
              </w:rPr>
              <w:t xml:space="preserve">es de jurisdicción estatal, </w:t>
            </w:r>
            <w:r w:rsidRPr="00F0551B">
              <w:rPr>
                <w:rFonts w:ascii="Palatino Linotype" w:eastAsia="Palatino Linotype" w:hAnsi="Palatino Linotype" w:cs="Palatino Linotype"/>
                <w:b/>
                <w:sz w:val="20"/>
                <w:szCs w:val="20"/>
                <w:u w:val="single"/>
              </w:rPr>
              <w:lastRenderedPageBreak/>
              <w:t>por lo que la instancia encargada de realizar rehabilitaciones es la junta de caminos del Estado de México, por lo que este Ayuntamiento no tiene conocimiento de la última rehabilitación realizada y su costo.</w:t>
            </w:r>
          </w:p>
          <w:p w14:paraId="561A866E" w14:textId="77777777" w:rsidR="0003460F" w:rsidRPr="00F0551B" w:rsidRDefault="0003460F">
            <w:pPr>
              <w:jc w:val="both"/>
              <w:rPr>
                <w:rFonts w:ascii="Palatino Linotype" w:eastAsia="Palatino Linotype" w:hAnsi="Palatino Linotype" w:cs="Palatino Linotype"/>
                <w:b/>
                <w:sz w:val="20"/>
                <w:szCs w:val="20"/>
              </w:rPr>
            </w:pPr>
          </w:p>
          <w:p w14:paraId="52A418B4"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 xml:space="preserve">Respecto a la vialidad </w:t>
            </w:r>
            <w:r w:rsidRPr="00F0551B">
              <w:rPr>
                <w:rFonts w:ascii="Palatino Linotype" w:eastAsia="Palatino Linotype" w:hAnsi="Palatino Linotype" w:cs="Palatino Linotype"/>
                <w:b/>
                <w:sz w:val="20"/>
                <w:szCs w:val="20"/>
              </w:rPr>
              <w:t>señalada en el punto 2</w:t>
            </w:r>
            <w:r w:rsidRPr="00F0551B">
              <w:rPr>
                <w:rFonts w:ascii="Palatino Linotype" w:eastAsia="Palatino Linotype" w:hAnsi="Palatino Linotype" w:cs="Palatino Linotype"/>
                <w:sz w:val="20"/>
                <w:szCs w:val="20"/>
              </w:rPr>
              <w:t xml:space="preserve">, </w:t>
            </w:r>
            <w:r w:rsidRPr="00F0551B">
              <w:rPr>
                <w:rFonts w:ascii="Palatino Linotype" w:eastAsia="Palatino Linotype" w:hAnsi="Palatino Linotype" w:cs="Palatino Linotype"/>
                <w:b/>
                <w:sz w:val="20"/>
                <w:szCs w:val="20"/>
                <w:u w:val="single"/>
              </w:rPr>
              <w:t>argumentó que fue realizada con participación 100% federal a cargo de la SCT.</w:t>
            </w:r>
          </w:p>
        </w:tc>
        <w:tc>
          <w:tcPr>
            <w:tcW w:w="2197" w:type="dxa"/>
          </w:tcPr>
          <w:p w14:paraId="7C549D0F"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lastRenderedPageBreak/>
              <w:t>Parcialmente</w:t>
            </w:r>
          </w:p>
          <w:p w14:paraId="551A4953" w14:textId="77777777" w:rsidR="0003460F" w:rsidRPr="00F0551B" w:rsidRDefault="0003460F">
            <w:pPr>
              <w:jc w:val="center"/>
              <w:rPr>
                <w:rFonts w:ascii="Palatino Linotype" w:eastAsia="Palatino Linotype" w:hAnsi="Palatino Linotype" w:cs="Palatino Linotype"/>
                <w:b/>
                <w:sz w:val="20"/>
                <w:szCs w:val="20"/>
              </w:rPr>
            </w:pPr>
          </w:p>
          <w:p w14:paraId="6C7BDF2C"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sz w:val="20"/>
                <w:szCs w:val="20"/>
              </w:rPr>
              <w:t xml:space="preserve">El SO únicamente remitió información </w:t>
            </w:r>
            <w:r w:rsidRPr="00F0551B">
              <w:rPr>
                <w:rFonts w:ascii="Palatino Linotype" w:eastAsia="Palatino Linotype" w:hAnsi="Palatino Linotype" w:cs="Palatino Linotype"/>
                <w:sz w:val="20"/>
                <w:szCs w:val="20"/>
              </w:rPr>
              <w:lastRenderedPageBreak/>
              <w:t>de la Calle General Anaya y, respecto al acueducto o canal que recorre el Boulevard Carlos Hank González declinó su competencia para conocer, generar y/o administrar información.</w:t>
            </w:r>
          </w:p>
        </w:tc>
      </w:tr>
      <w:tr w:rsidR="00F0551B" w:rsidRPr="00F0551B" w14:paraId="662F3296" w14:textId="77777777">
        <w:tc>
          <w:tcPr>
            <w:tcW w:w="2193" w:type="dxa"/>
          </w:tcPr>
          <w:p w14:paraId="5BC6F0D6"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lastRenderedPageBreak/>
              <w:t xml:space="preserve">D) El tipo de rehabilitación, realizada, es decir si fue: Técnica </w:t>
            </w:r>
            <w:proofErr w:type="spellStart"/>
            <w:r w:rsidRPr="00F0551B">
              <w:rPr>
                <w:rFonts w:ascii="Palatino Linotype" w:eastAsia="Palatino Linotype" w:hAnsi="Palatino Linotype" w:cs="Palatino Linotype"/>
                <w:sz w:val="20"/>
                <w:szCs w:val="20"/>
              </w:rPr>
              <w:t>Rubblizing</w:t>
            </w:r>
            <w:proofErr w:type="spellEnd"/>
            <w:r w:rsidRPr="00F0551B">
              <w:rPr>
                <w:rFonts w:ascii="Palatino Linotype" w:eastAsia="Palatino Linotype" w:hAnsi="Palatino Linotype" w:cs="Palatino Linotype"/>
                <w:sz w:val="20"/>
                <w:szCs w:val="20"/>
              </w:rPr>
              <w:t>, Asfalto espumado, Riego asfáltico, Riego de sello O SIMPLE BACHEO referente a la última rehabilitación realizada.</w:t>
            </w:r>
          </w:p>
        </w:tc>
        <w:tc>
          <w:tcPr>
            <w:tcW w:w="2194" w:type="dxa"/>
            <w:vMerge/>
          </w:tcPr>
          <w:p w14:paraId="7A122219" w14:textId="77777777" w:rsidR="0003460F" w:rsidRPr="00F0551B" w:rsidRDefault="0003460F">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195" w:type="dxa"/>
          </w:tcPr>
          <w:p w14:paraId="24B3098D" w14:textId="77777777" w:rsidR="0003460F" w:rsidRPr="00F0551B" w:rsidRDefault="006A0859">
            <w:pPr>
              <w:jc w:val="both"/>
              <w:rPr>
                <w:rFonts w:ascii="Palatino Linotype" w:eastAsia="Palatino Linotype" w:hAnsi="Palatino Linotype" w:cs="Palatino Linotype"/>
                <w:b/>
                <w:sz w:val="20"/>
                <w:szCs w:val="20"/>
                <w:u w:val="single"/>
              </w:rPr>
            </w:pPr>
            <w:r w:rsidRPr="00F0551B">
              <w:rPr>
                <w:rFonts w:ascii="Palatino Linotype" w:eastAsia="Palatino Linotype" w:hAnsi="Palatino Linotype" w:cs="Palatino Linotype"/>
                <w:sz w:val="20"/>
                <w:szCs w:val="20"/>
              </w:rPr>
              <w:t xml:space="preserve">Respecto a la vialidad </w:t>
            </w:r>
            <w:r w:rsidRPr="00F0551B">
              <w:rPr>
                <w:rFonts w:ascii="Palatino Linotype" w:eastAsia="Palatino Linotype" w:hAnsi="Palatino Linotype" w:cs="Palatino Linotype"/>
                <w:b/>
                <w:sz w:val="20"/>
                <w:szCs w:val="20"/>
              </w:rPr>
              <w:t>señalada en el punto 1</w:t>
            </w:r>
            <w:r w:rsidRPr="00F0551B">
              <w:rPr>
                <w:rFonts w:ascii="Palatino Linotype" w:eastAsia="Palatino Linotype" w:hAnsi="Palatino Linotype" w:cs="Palatino Linotype"/>
                <w:sz w:val="20"/>
                <w:szCs w:val="20"/>
              </w:rPr>
              <w:t xml:space="preserve"> señaló que </w:t>
            </w:r>
            <w:r w:rsidRPr="00F0551B">
              <w:rPr>
                <w:rFonts w:ascii="Palatino Linotype" w:eastAsia="Palatino Linotype" w:hAnsi="Palatino Linotype" w:cs="Palatino Linotype"/>
                <w:b/>
                <w:sz w:val="20"/>
                <w:szCs w:val="20"/>
                <w:u w:val="single"/>
              </w:rPr>
              <w:t>es de jurisdicción estatal, por lo que la instancia encargada de realizar rehabilitaciones es la junta de caminos del Estado de México, por lo que este Ayuntamiento no tiene conocimiento del sistema constructivo realizado en rehabilitaciones que se hubieran hecho en años anteriores.</w:t>
            </w:r>
          </w:p>
          <w:p w14:paraId="0382326E" w14:textId="77777777" w:rsidR="0003460F" w:rsidRPr="00F0551B" w:rsidRDefault="0003460F">
            <w:pPr>
              <w:jc w:val="both"/>
              <w:rPr>
                <w:rFonts w:ascii="Palatino Linotype" w:eastAsia="Palatino Linotype" w:hAnsi="Palatino Linotype" w:cs="Palatino Linotype"/>
                <w:b/>
                <w:sz w:val="20"/>
                <w:szCs w:val="20"/>
              </w:rPr>
            </w:pPr>
          </w:p>
          <w:p w14:paraId="34D54F06"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 xml:space="preserve">Respecto a la vialidad </w:t>
            </w:r>
            <w:r w:rsidRPr="00F0551B">
              <w:rPr>
                <w:rFonts w:ascii="Palatino Linotype" w:eastAsia="Palatino Linotype" w:hAnsi="Palatino Linotype" w:cs="Palatino Linotype"/>
                <w:b/>
                <w:sz w:val="20"/>
                <w:szCs w:val="20"/>
              </w:rPr>
              <w:t>señalada en el punto 2</w:t>
            </w:r>
            <w:r w:rsidRPr="00F0551B">
              <w:rPr>
                <w:rFonts w:ascii="Palatino Linotype" w:eastAsia="Palatino Linotype" w:hAnsi="Palatino Linotype" w:cs="Palatino Linotype"/>
                <w:sz w:val="20"/>
                <w:szCs w:val="20"/>
              </w:rPr>
              <w:t xml:space="preserve">, </w:t>
            </w:r>
            <w:r w:rsidRPr="00F0551B">
              <w:rPr>
                <w:rFonts w:ascii="Palatino Linotype" w:eastAsia="Palatino Linotype" w:hAnsi="Palatino Linotype" w:cs="Palatino Linotype"/>
                <w:b/>
                <w:sz w:val="20"/>
                <w:szCs w:val="20"/>
                <w:u w:val="single"/>
              </w:rPr>
              <w:t xml:space="preserve">argumentó que fue rehabilitada por la </w:t>
            </w:r>
            <w:r w:rsidRPr="00F0551B">
              <w:rPr>
                <w:rFonts w:ascii="Palatino Linotype" w:eastAsia="Palatino Linotype" w:hAnsi="Palatino Linotype" w:cs="Palatino Linotype"/>
                <w:b/>
                <w:sz w:val="20"/>
                <w:szCs w:val="20"/>
                <w:u w:val="single"/>
              </w:rPr>
              <w:lastRenderedPageBreak/>
              <w:t xml:space="preserve">SCT, con un sistema constructivo de </w:t>
            </w:r>
            <w:proofErr w:type="spellStart"/>
            <w:r w:rsidRPr="00F0551B">
              <w:rPr>
                <w:rFonts w:ascii="Palatino Linotype" w:eastAsia="Palatino Linotype" w:hAnsi="Palatino Linotype" w:cs="Palatino Linotype"/>
                <w:b/>
                <w:sz w:val="20"/>
                <w:szCs w:val="20"/>
                <w:u w:val="single"/>
              </w:rPr>
              <w:t>sobrecarpeta</w:t>
            </w:r>
            <w:proofErr w:type="spellEnd"/>
            <w:r w:rsidRPr="00F0551B">
              <w:rPr>
                <w:rFonts w:ascii="Palatino Linotype" w:eastAsia="Palatino Linotype" w:hAnsi="Palatino Linotype" w:cs="Palatino Linotype"/>
                <w:b/>
                <w:sz w:val="20"/>
                <w:szCs w:val="20"/>
                <w:u w:val="single"/>
              </w:rPr>
              <w:t xml:space="preserve"> asfáltica.</w:t>
            </w:r>
          </w:p>
        </w:tc>
        <w:tc>
          <w:tcPr>
            <w:tcW w:w="2197" w:type="dxa"/>
          </w:tcPr>
          <w:p w14:paraId="76456155"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lastRenderedPageBreak/>
              <w:t>Parcialmente</w:t>
            </w:r>
          </w:p>
          <w:p w14:paraId="5EB3F702" w14:textId="77777777" w:rsidR="0003460F" w:rsidRPr="00F0551B" w:rsidRDefault="0003460F">
            <w:pPr>
              <w:jc w:val="center"/>
              <w:rPr>
                <w:rFonts w:ascii="Palatino Linotype" w:eastAsia="Palatino Linotype" w:hAnsi="Palatino Linotype" w:cs="Palatino Linotype"/>
                <w:b/>
                <w:sz w:val="20"/>
                <w:szCs w:val="20"/>
              </w:rPr>
            </w:pPr>
          </w:p>
          <w:p w14:paraId="3917EEC1" w14:textId="77777777" w:rsidR="0003460F" w:rsidRPr="00F0551B" w:rsidRDefault="006A0859">
            <w:pPr>
              <w:jc w:val="center"/>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El SO únicamente remitió información de la Calle General Anaya y, respecto al acueducto o canal que recorre el Boulevard Carlos Hank González declinó su competencia para conocer, generar y/o administrar información.</w:t>
            </w:r>
          </w:p>
        </w:tc>
      </w:tr>
      <w:tr w:rsidR="00F0551B" w:rsidRPr="00F0551B" w14:paraId="1335C8D2" w14:textId="77777777">
        <w:tc>
          <w:tcPr>
            <w:tcW w:w="2193" w:type="dxa"/>
          </w:tcPr>
          <w:p w14:paraId="3BB4817B"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lastRenderedPageBreak/>
              <w:t>E) Si el actual gobierno municipal va a realizar alguna obra con recursos propios o gestión de ellos ante las instancias competentes estatales o federales para rehabilitar los tramos carreteros antes mencionados y en caso de que la respuesta sea afirmativa, el avance en el trámite o la gestión realizada y el monto que se estima erogar y en caso de ser negativa, funde y motive el motivo por el cual no gestiona la obra o rehabilita con recurso propio la rehabilitación.</w:t>
            </w:r>
          </w:p>
        </w:tc>
        <w:tc>
          <w:tcPr>
            <w:tcW w:w="2194" w:type="dxa"/>
            <w:vMerge/>
          </w:tcPr>
          <w:p w14:paraId="16D80F1F" w14:textId="77777777" w:rsidR="0003460F" w:rsidRPr="00F0551B" w:rsidRDefault="0003460F">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195" w:type="dxa"/>
          </w:tcPr>
          <w:p w14:paraId="79C8DE04" w14:textId="77777777" w:rsidR="0003460F" w:rsidRPr="00F0551B" w:rsidRDefault="006A0859">
            <w:pPr>
              <w:jc w:val="both"/>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Se está gestionando ante la Junta de Caminos del Estado de México y la SCT la rehabilitación de dichas vialidades y se han ingresado oficios de peticiones de dichas rehabilitaciones y se han ingresado oficios de peticiones de dichas rehabilitaciones y se está en espera de una respuesta, esto debido a que las vialidades son de jurisdicción estatal y federal.</w:t>
            </w:r>
          </w:p>
        </w:tc>
        <w:tc>
          <w:tcPr>
            <w:tcW w:w="2197" w:type="dxa"/>
          </w:tcPr>
          <w:p w14:paraId="29FA43C7" w14:textId="77777777" w:rsidR="0003460F" w:rsidRPr="00F0551B" w:rsidRDefault="006A0859">
            <w:pPr>
              <w:jc w:val="center"/>
              <w:rPr>
                <w:rFonts w:ascii="Palatino Linotype" w:eastAsia="Palatino Linotype" w:hAnsi="Palatino Linotype" w:cs="Palatino Linotype"/>
                <w:b/>
                <w:sz w:val="20"/>
                <w:szCs w:val="20"/>
              </w:rPr>
            </w:pPr>
            <w:r w:rsidRPr="00F0551B">
              <w:rPr>
                <w:rFonts w:ascii="Palatino Linotype" w:eastAsia="Palatino Linotype" w:hAnsi="Palatino Linotype" w:cs="Palatino Linotype"/>
                <w:b/>
                <w:sz w:val="20"/>
                <w:szCs w:val="20"/>
              </w:rPr>
              <w:t xml:space="preserve">Colmó </w:t>
            </w:r>
          </w:p>
          <w:p w14:paraId="0106FABF" w14:textId="77777777" w:rsidR="0003460F" w:rsidRPr="00F0551B" w:rsidRDefault="0003460F">
            <w:pPr>
              <w:jc w:val="center"/>
              <w:rPr>
                <w:rFonts w:ascii="Palatino Linotype" w:eastAsia="Palatino Linotype" w:hAnsi="Palatino Linotype" w:cs="Palatino Linotype"/>
                <w:b/>
                <w:sz w:val="20"/>
                <w:szCs w:val="20"/>
              </w:rPr>
            </w:pPr>
          </w:p>
          <w:p w14:paraId="03CE0F83" w14:textId="77777777" w:rsidR="0003460F" w:rsidRPr="00F0551B" w:rsidRDefault="006A0859">
            <w:pPr>
              <w:jc w:val="center"/>
              <w:rPr>
                <w:rFonts w:ascii="Palatino Linotype" w:eastAsia="Palatino Linotype" w:hAnsi="Palatino Linotype" w:cs="Palatino Linotype"/>
                <w:sz w:val="20"/>
                <w:szCs w:val="20"/>
              </w:rPr>
            </w:pPr>
            <w:r w:rsidRPr="00F0551B">
              <w:rPr>
                <w:rFonts w:ascii="Palatino Linotype" w:eastAsia="Palatino Linotype" w:hAnsi="Palatino Linotype" w:cs="Palatino Linotype"/>
                <w:sz w:val="20"/>
                <w:szCs w:val="20"/>
              </w:rPr>
              <w:t xml:space="preserve">El SO señaló que se están realizando gestiones de rehabilitación ante la Junta de Caminos del Estado de México y la SCT. </w:t>
            </w:r>
          </w:p>
        </w:tc>
      </w:tr>
    </w:tbl>
    <w:p w14:paraId="1165D00E" w14:textId="77777777" w:rsidR="0003460F" w:rsidRPr="00F0551B" w:rsidRDefault="0003460F">
      <w:pPr>
        <w:spacing w:line="360" w:lineRule="auto"/>
        <w:jc w:val="both"/>
        <w:rPr>
          <w:rFonts w:ascii="Palatino Linotype" w:eastAsia="Palatino Linotype" w:hAnsi="Palatino Linotype" w:cs="Palatino Linotype"/>
        </w:rPr>
      </w:pPr>
    </w:p>
    <w:p w14:paraId="09EB604B"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Determinado lo anterior, se advierte que el Sujeto Obligado únicamente proporcionó información respecto de la vialidad Calle General Anaya, sin embargo, en lo que hace al acueducto o canal o recursos hidráulicos que recorre el Boulevard Carlos Hank González, que atraviesa toda la cabecera municipal de Capulhuac, entronca con la carretera Tianguistenco-Ocoyoacac, pasa por las comunidades de Agua Blanca, </w:t>
      </w:r>
      <w:proofErr w:type="spellStart"/>
      <w:r w:rsidRPr="00F0551B">
        <w:rPr>
          <w:rFonts w:ascii="Palatino Linotype" w:eastAsia="Palatino Linotype" w:hAnsi="Palatino Linotype" w:cs="Palatino Linotype"/>
        </w:rPr>
        <w:t>Tlazala</w:t>
      </w:r>
      <w:proofErr w:type="spellEnd"/>
      <w:r w:rsidRPr="00F0551B">
        <w:rPr>
          <w:rFonts w:ascii="Palatino Linotype" w:eastAsia="Palatino Linotype" w:hAnsi="Palatino Linotype" w:cs="Palatino Linotype"/>
        </w:rPr>
        <w:t xml:space="preserve"> y la Lagunilla, todas ellas del municipio de </w:t>
      </w:r>
      <w:proofErr w:type="spellStart"/>
      <w:r w:rsidRPr="00F0551B">
        <w:rPr>
          <w:rFonts w:ascii="Palatino Linotype" w:eastAsia="Palatino Linotype" w:hAnsi="Palatino Linotype" w:cs="Palatino Linotype"/>
        </w:rPr>
        <w:t>Capulhuac</w:t>
      </w:r>
      <w:proofErr w:type="spellEnd"/>
      <w:r w:rsidRPr="00F0551B">
        <w:rPr>
          <w:rFonts w:ascii="Palatino Linotype" w:eastAsia="Palatino Linotype" w:hAnsi="Palatino Linotype" w:cs="Palatino Linotype"/>
        </w:rPr>
        <w:t xml:space="preserve"> </w:t>
      </w:r>
      <w:proofErr w:type="spellStart"/>
      <w:r w:rsidRPr="00F0551B">
        <w:rPr>
          <w:rFonts w:ascii="Palatino Linotype" w:eastAsia="Palatino Linotype" w:hAnsi="Palatino Linotype" w:cs="Palatino Linotype"/>
        </w:rPr>
        <w:t>Miraguente</w:t>
      </w:r>
      <w:proofErr w:type="spellEnd"/>
      <w:r w:rsidRPr="00F0551B">
        <w:rPr>
          <w:rFonts w:ascii="Palatino Linotype" w:eastAsia="Palatino Linotype" w:hAnsi="Palatino Linotype" w:cs="Palatino Linotype"/>
        </w:rPr>
        <w:t xml:space="preserve">, refirió que al ser una vía de jurisdicción estatal, por lo que, la instancia </w:t>
      </w:r>
      <w:r w:rsidRPr="00F0551B">
        <w:rPr>
          <w:rFonts w:ascii="Palatino Linotype" w:eastAsia="Palatino Linotype" w:hAnsi="Palatino Linotype" w:cs="Palatino Linotype"/>
        </w:rPr>
        <w:lastRenderedPageBreak/>
        <w:t xml:space="preserve">encargada de realizar rehabilitaciones era la Junta de Caminos del Estado de México, siendo el Ayuntamiento incompetente para generar, administrar y poseer información relacionada con esto. </w:t>
      </w:r>
    </w:p>
    <w:p w14:paraId="25D9D38D"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Señalado lo anterior, se procede al análisis de los requerimientos de la parte Recurrente, al tenor de lo siguiente: </w:t>
      </w:r>
    </w:p>
    <w:p w14:paraId="30959E00" w14:textId="77777777" w:rsidR="0003460F" w:rsidRPr="00F0551B" w:rsidRDefault="0003460F">
      <w:pPr>
        <w:spacing w:line="360" w:lineRule="auto"/>
        <w:jc w:val="both"/>
        <w:rPr>
          <w:rFonts w:ascii="Palatino Linotype" w:eastAsia="Palatino Linotype" w:hAnsi="Palatino Linotype" w:cs="Palatino Linotype"/>
        </w:rPr>
      </w:pPr>
    </w:p>
    <w:p w14:paraId="76DB2084" w14:textId="77777777" w:rsidR="0003460F" w:rsidRPr="00F0551B" w:rsidRDefault="006A0859">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rPr>
      </w:pPr>
      <w:r w:rsidRPr="00F0551B">
        <w:rPr>
          <w:rFonts w:ascii="Palatino Linotype" w:eastAsia="Palatino Linotype" w:hAnsi="Palatino Linotype" w:cs="Palatino Linotype"/>
          <w:b/>
        </w:rPr>
        <w:t xml:space="preserve">De la información solicitada de la </w:t>
      </w:r>
      <w:r w:rsidRPr="00F0551B">
        <w:rPr>
          <w:rFonts w:ascii="Palatino Linotype" w:eastAsia="Palatino Linotype" w:hAnsi="Palatino Linotype" w:cs="Palatino Linotype"/>
          <w:b/>
          <w:sz w:val="22"/>
          <w:szCs w:val="22"/>
        </w:rPr>
        <w:t xml:space="preserve">Calle General Anaya. </w:t>
      </w:r>
    </w:p>
    <w:p w14:paraId="4F7B62D6" w14:textId="77777777" w:rsidR="0003460F" w:rsidRPr="00F0551B" w:rsidRDefault="0003460F">
      <w:pPr>
        <w:pBdr>
          <w:top w:val="nil"/>
          <w:left w:val="nil"/>
          <w:bottom w:val="nil"/>
          <w:right w:val="nil"/>
          <w:between w:val="nil"/>
        </w:pBdr>
        <w:spacing w:line="360" w:lineRule="auto"/>
        <w:jc w:val="both"/>
        <w:rPr>
          <w:rFonts w:ascii="Palatino Linotype" w:eastAsia="Palatino Linotype" w:hAnsi="Palatino Linotype" w:cs="Palatino Linotype"/>
          <w:b/>
        </w:rPr>
      </w:pPr>
    </w:p>
    <w:p w14:paraId="4B8B8163"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b/>
        </w:rPr>
      </w:pPr>
      <w:r w:rsidRPr="00F0551B">
        <w:rPr>
          <w:rFonts w:ascii="Palatino Linotype" w:eastAsia="Palatino Linotype" w:hAnsi="Palatino Linotype" w:cs="Palatino Linotype"/>
        </w:rPr>
        <w:t xml:space="preserve">En cuanto hace a la información requerida respecto a la Calle General Anaya, que continúa como calle Juan Escutia y se dirige a la Colonia Lomas de San Juan, sigue a la comunidad de San Miguel </w:t>
      </w:r>
      <w:proofErr w:type="spellStart"/>
      <w:r w:rsidRPr="00F0551B">
        <w:rPr>
          <w:rFonts w:ascii="Palatino Linotype" w:eastAsia="Palatino Linotype" w:hAnsi="Palatino Linotype" w:cs="Palatino Linotype"/>
        </w:rPr>
        <w:t>Almaya</w:t>
      </w:r>
      <w:proofErr w:type="spellEnd"/>
      <w:r w:rsidRPr="00F0551B">
        <w:rPr>
          <w:rFonts w:ascii="Palatino Linotype" w:eastAsia="Palatino Linotype" w:hAnsi="Palatino Linotype" w:cs="Palatino Linotype"/>
        </w:rPr>
        <w:t xml:space="preserve">, donde se denomina Avenida Independencia y continua rumbo al entronque de la comunidad de Guadalupe Victoria donde se denomina avenida Libertad y sigue hasta el cruce con la carretera Tenango-La Marquesa, todo lo anterior del Municipio de Capulhuac de Mirafuentes, es importante precisar que la parte Recurrente requirió obtener información relacionada con: </w:t>
      </w:r>
      <w:r w:rsidRPr="00F0551B">
        <w:rPr>
          <w:rFonts w:ascii="Palatino Linotype" w:eastAsia="Palatino Linotype" w:hAnsi="Palatino Linotype" w:cs="Palatino Linotype"/>
          <w:b/>
        </w:rPr>
        <w:t>fecha de la última rehabilitación, costo de las obras de rehabilitación y kilómetros lineales, el monto de la obra y si fue de carácter municipal, estatal y/o federa y el tipo de rehabilitación realizada</w:t>
      </w:r>
      <w:r w:rsidRPr="00F0551B">
        <w:rPr>
          <w:rFonts w:ascii="Palatino Linotype" w:eastAsia="Palatino Linotype" w:hAnsi="Palatino Linotype" w:cs="Palatino Linotype"/>
        </w:rPr>
        <w:t xml:space="preserve">; en consecuencia, el Sujeto Obligado mediante informe justificado proporcionó la siguiente información: </w:t>
      </w:r>
    </w:p>
    <w:p w14:paraId="41EF7E0B" w14:textId="77777777" w:rsidR="0003460F" w:rsidRPr="00F0551B" w:rsidRDefault="0003460F">
      <w:pPr>
        <w:pBdr>
          <w:top w:val="nil"/>
          <w:left w:val="nil"/>
          <w:bottom w:val="nil"/>
          <w:right w:val="nil"/>
          <w:between w:val="nil"/>
        </w:pBdr>
        <w:spacing w:line="360" w:lineRule="auto"/>
        <w:jc w:val="both"/>
        <w:rPr>
          <w:rFonts w:ascii="Palatino Linotype" w:eastAsia="Palatino Linotype" w:hAnsi="Palatino Linotype" w:cs="Palatino Linotype"/>
        </w:rPr>
      </w:pPr>
    </w:p>
    <w:p w14:paraId="1BC345FD" w14:textId="77777777" w:rsidR="0003460F" w:rsidRPr="00F0551B" w:rsidRDefault="006A085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sz w:val="22"/>
          <w:szCs w:val="22"/>
        </w:rPr>
        <w:t xml:space="preserve">Que la calle se rehabilitó en el año dos mil veinte. </w:t>
      </w:r>
    </w:p>
    <w:p w14:paraId="2D60B428" w14:textId="77777777" w:rsidR="0003460F" w:rsidRPr="00F0551B" w:rsidRDefault="006A085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sz w:val="22"/>
          <w:szCs w:val="22"/>
        </w:rPr>
        <w:t xml:space="preserve">Que tuvo un costo de ocho millones de pesos con 2.40 km realizados. </w:t>
      </w:r>
    </w:p>
    <w:p w14:paraId="71EC33AD" w14:textId="77777777" w:rsidR="0003460F" w:rsidRPr="00F0551B" w:rsidRDefault="006A085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sz w:val="22"/>
          <w:szCs w:val="22"/>
        </w:rPr>
        <w:t>Que se realizó con participación 100% federal a cargo de la SCT y;</w:t>
      </w:r>
    </w:p>
    <w:p w14:paraId="0D876930" w14:textId="77777777" w:rsidR="0003460F" w:rsidRPr="00F0551B" w:rsidRDefault="006A085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sz w:val="22"/>
          <w:szCs w:val="22"/>
        </w:rPr>
        <w:lastRenderedPageBreak/>
        <w:t xml:space="preserve">Que fue rehabilitada por la SCT con un sistema constructivo de </w:t>
      </w:r>
      <w:proofErr w:type="spellStart"/>
      <w:r w:rsidRPr="00F0551B">
        <w:rPr>
          <w:rFonts w:ascii="Palatino Linotype" w:eastAsia="Palatino Linotype" w:hAnsi="Palatino Linotype" w:cs="Palatino Linotype"/>
          <w:b/>
          <w:sz w:val="22"/>
          <w:szCs w:val="22"/>
        </w:rPr>
        <w:t>sobrecarpeta</w:t>
      </w:r>
      <w:proofErr w:type="spellEnd"/>
      <w:r w:rsidRPr="00F0551B">
        <w:rPr>
          <w:rFonts w:ascii="Palatino Linotype" w:eastAsia="Palatino Linotype" w:hAnsi="Palatino Linotype" w:cs="Palatino Linotype"/>
          <w:b/>
          <w:sz w:val="22"/>
          <w:szCs w:val="22"/>
        </w:rPr>
        <w:t xml:space="preserve"> asfáltica. </w:t>
      </w:r>
    </w:p>
    <w:p w14:paraId="1EDB1B4D" w14:textId="77777777" w:rsidR="0003460F" w:rsidRPr="00F0551B" w:rsidRDefault="0003460F">
      <w:pPr>
        <w:pBdr>
          <w:top w:val="nil"/>
          <w:left w:val="nil"/>
          <w:bottom w:val="nil"/>
          <w:right w:val="nil"/>
          <w:between w:val="nil"/>
        </w:pBdr>
        <w:spacing w:line="360" w:lineRule="auto"/>
        <w:jc w:val="both"/>
        <w:rPr>
          <w:rFonts w:ascii="Palatino Linotype" w:eastAsia="Palatino Linotype" w:hAnsi="Palatino Linotype" w:cs="Palatino Linotype"/>
        </w:rPr>
      </w:pPr>
    </w:p>
    <w:p w14:paraId="56B309AD"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Por ello, resulta indispensable traer a colación el Criterio 31-10 emitido por el entonces Instituto Federal de Acceso a la Información y Protección de Datos, que a la letra dice:</w:t>
      </w:r>
    </w:p>
    <w:p w14:paraId="2D870E3C" w14:textId="77777777" w:rsidR="0003460F" w:rsidRPr="00F0551B" w:rsidRDefault="0003460F">
      <w:pPr>
        <w:pBdr>
          <w:top w:val="nil"/>
          <w:left w:val="nil"/>
          <w:bottom w:val="nil"/>
          <w:right w:val="nil"/>
          <w:between w:val="nil"/>
        </w:pBdr>
        <w:spacing w:line="360" w:lineRule="auto"/>
        <w:jc w:val="both"/>
        <w:rPr>
          <w:sz w:val="28"/>
          <w:szCs w:val="28"/>
        </w:rPr>
      </w:pPr>
    </w:p>
    <w:p w14:paraId="3139EC37" w14:textId="77777777" w:rsidR="0003460F" w:rsidRPr="00F0551B" w:rsidRDefault="006A0859">
      <w:pPr>
        <w:pBdr>
          <w:top w:val="nil"/>
          <w:left w:val="nil"/>
          <w:bottom w:val="nil"/>
          <w:right w:val="nil"/>
          <w:between w:val="nil"/>
        </w:pBdr>
        <w:spacing w:line="276" w:lineRule="auto"/>
        <w:ind w:left="567" w:right="560"/>
        <w:jc w:val="both"/>
      </w:pPr>
      <w:r w:rsidRPr="00F0551B">
        <w:rPr>
          <w:rFonts w:ascii="Palatino Linotype" w:eastAsia="Palatino Linotype" w:hAnsi="Palatino Linotype" w:cs="Palatino Linotype"/>
          <w:i/>
          <w:sz w:val="22"/>
          <w:szCs w:val="22"/>
        </w:rPr>
        <w:t>“</w:t>
      </w:r>
      <w:r w:rsidRPr="00F0551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0551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627BA59" w14:textId="77777777" w:rsidR="0003460F" w:rsidRPr="00F0551B" w:rsidRDefault="0003460F"/>
    <w:p w14:paraId="0D249CEF"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Es así que, este Organismo Garante, no se encuentra facultado para dudar de la veracidad de la información que los sujetos obligados ponen a disposición de los particulares. </w:t>
      </w:r>
    </w:p>
    <w:p w14:paraId="50A543EE" w14:textId="77777777" w:rsidR="0003460F" w:rsidRPr="00F0551B" w:rsidRDefault="0003460F">
      <w:pPr>
        <w:pBdr>
          <w:top w:val="nil"/>
          <w:left w:val="nil"/>
          <w:bottom w:val="nil"/>
          <w:right w:val="nil"/>
          <w:between w:val="nil"/>
        </w:pBdr>
        <w:spacing w:line="360" w:lineRule="auto"/>
        <w:jc w:val="both"/>
        <w:rPr>
          <w:rFonts w:ascii="Palatino Linotype" w:eastAsia="Palatino Linotype" w:hAnsi="Palatino Linotype" w:cs="Palatino Linotype"/>
        </w:rPr>
      </w:pPr>
    </w:p>
    <w:p w14:paraId="6F2BE9C2" w14:textId="77777777" w:rsidR="0003460F" w:rsidRPr="00F0551B" w:rsidRDefault="006A0859">
      <w:pPr>
        <w:pBdr>
          <w:top w:val="nil"/>
          <w:left w:val="nil"/>
          <w:bottom w:val="nil"/>
          <w:right w:val="nil"/>
          <w:between w:val="nil"/>
        </w:pBdr>
        <w:spacing w:line="360" w:lineRule="auto"/>
        <w:jc w:val="both"/>
        <w:rPr>
          <w:rFonts w:ascii="Palatino Linotype" w:eastAsia="Palatino Linotype" w:hAnsi="Palatino Linotype" w:cs="Palatino Linotype"/>
          <w:b/>
        </w:rPr>
      </w:pPr>
      <w:r w:rsidRPr="00F0551B">
        <w:rPr>
          <w:rFonts w:ascii="Palatino Linotype" w:eastAsia="Palatino Linotype" w:hAnsi="Palatino Linotype" w:cs="Palatino Linotype"/>
        </w:rPr>
        <w:t xml:space="preserve">De lo anterior, se colige que, el Sujeto Obligado, a través de la unidad administrativa competente, a saber, el Director de Desarrollo urbano y Obras Públicas, al haber dado respuesta a todas y cada uno de los puntos solicitados por la parte Recurrente </w:t>
      </w:r>
      <w:r w:rsidRPr="00F0551B">
        <w:rPr>
          <w:rFonts w:ascii="Palatino Linotype" w:eastAsia="Palatino Linotype" w:hAnsi="Palatino Linotype" w:cs="Palatino Linotype"/>
        </w:rPr>
        <w:lastRenderedPageBreak/>
        <w:t xml:space="preserve">respecto de esta carretera; </w:t>
      </w:r>
      <w:r w:rsidRPr="00F0551B">
        <w:rPr>
          <w:rFonts w:ascii="Palatino Linotype" w:eastAsia="Palatino Linotype" w:hAnsi="Palatino Linotype" w:cs="Palatino Linotype"/>
          <w:b/>
        </w:rPr>
        <w:t xml:space="preserve">esta parte de la solicitud de información se tiene por colmada. </w:t>
      </w:r>
    </w:p>
    <w:p w14:paraId="02B3B1B0" w14:textId="77777777" w:rsidR="0003460F" w:rsidRPr="00F0551B" w:rsidRDefault="0003460F">
      <w:pPr>
        <w:pBdr>
          <w:top w:val="nil"/>
          <w:left w:val="nil"/>
          <w:bottom w:val="nil"/>
          <w:right w:val="nil"/>
          <w:between w:val="nil"/>
        </w:pBdr>
        <w:spacing w:line="360" w:lineRule="auto"/>
        <w:jc w:val="both"/>
        <w:rPr>
          <w:rFonts w:ascii="Palatino Linotype" w:eastAsia="Palatino Linotype" w:hAnsi="Palatino Linotype" w:cs="Palatino Linotype"/>
        </w:rPr>
      </w:pPr>
    </w:p>
    <w:p w14:paraId="42B46A4E" w14:textId="77777777" w:rsidR="0003460F" w:rsidRPr="00F0551B" w:rsidRDefault="006A0859">
      <w:pPr>
        <w:numPr>
          <w:ilvl w:val="0"/>
          <w:numId w:val="6"/>
        </w:numPr>
        <w:pBdr>
          <w:top w:val="nil"/>
          <w:left w:val="nil"/>
          <w:bottom w:val="nil"/>
          <w:right w:val="nil"/>
          <w:between w:val="nil"/>
        </w:pBdr>
        <w:spacing w:line="360" w:lineRule="auto"/>
        <w:ind w:left="567"/>
        <w:jc w:val="both"/>
        <w:rPr>
          <w:rFonts w:ascii="Palatino Linotype" w:eastAsia="Palatino Linotype" w:hAnsi="Palatino Linotype" w:cs="Palatino Linotype"/>
        </w:rPr>
      </w:pPr>
      <w:r w:rsidRPr="00F0551B">
        <w:rPr>
          <w:rFonts w:ascii="Palatino Linotype" w:eastAsia="Palatino Linotype" w:hAnsi="Palatino Linotype" w:cs="Palatino Linotype"/>
          <w:b/>
        </w:rPr>
        <w:t xml:space="preserve">De la incompetencia del Sujeto Obligado para generar, administrar y poseer información relacionada con el </w:t>
      </w:r>
      <w:r w:rsidRPr="00F0551B">
        <w:rPr>
          <w:rFonts w:ascii="Palatino Linotype" w:eastAsia="Palatino Linotype" w:hAnsi="Palatino Linotype" w:cs="Palatino Linotype"/>
          <w:b/>
          <w:sz w:val="22"/>
          <w:szCs w:val="22"/>
        </w:rPr>
        <w:t xml:space="preserve">Acueducto o Canal o Recursos Hidráulicos que recorre desde el Boulevard Carlos Hank González que atraviesa toda la cabecera municipal de Capulhuac, entronca con la carretera Tianguistenco - Ocoyoacac, pasa por las comunidades de Agua Blanca, </w:t>
      </w:r>
      <w:proofErr w:type="spellStart"/>
      <w:r w:rsidRPr="00F0551B">
        <w:rPr>
          <w:rFonts w:ascii="Palatino Linotype" w:eastAsia="Palatino Linotype" w:hAnsi="Palatino Linotype" w:cs="Palatino Linotype"/>
          <w:b/>
          <w:sz w:val="22"/>
          <w:szCs w:val="22"/>
        </w:rPr>
        <w:t>Tlazala</w:t>
      </w:r>
      <w:proofErr w:type="spellEnd"/>
      <w:r w:rsidRPr="00F0551B">
        <w:rPr>
          <w:rFonts w:ascii="Palatino Linotype" w:eastAsia="Palatino Linotype" w:hAnsi="Palatino Linotype" w:cs="Palatino Linotype"/>
          <w:b/>
          <w:sz w:val="22"/>
          <w:szCs w:val="22"/>
        </w:rPr>
        <w:t xml:space="preserve"> y La Lagunilla, todas ellas del municipio de Capulhuac de Mirafuentes.</w:t>
      </w:r>
    </w:p>
    <w:p w14:paraId="1E5F031D" w14:textId="77777777" w:rsidR="0003460F" w:rsidRPr="00F0551B" w:rsidRDefault="0003460F">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3E0732AC"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En cuanto hace a este punto de la solicitud de información, en principio es importante delimitar la competencia de la Junta de Caminos del Estado de México, por lo que, se procede con el siguiente análisis: </w:t>
      </w:r>
    </w:p>
    <w:p w14:paraId="352FC0BC" w14:textId="77777777" w:rsidR="0003460F" w:rsidRPr="00F0551B" w:rsidRDefault="0003460F">
      <w:pPr>
        <w:spacing w:line="360" w:lineRule="auto"/>
        <w:jc w:val="both"/>
        <w:rPr>
          <w:rFonts w:ascii="Palatino Linotype" w:eastAsia="Palatino Linotype" w:hAnsi="Palatino Linotype" w:cs="Palatino Linotype"/>
        </w:rPr>
      </w:pPr>
    </w:p>
    <w:p w14:paraId="0401B462" w14:textId="77777777" w:rsidR="0003460F" w:rsidRPr="00F0551B" w:rsidRDefault="006A0859">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b/>
        </w:rPr>
        <w:t xml:space="preserve">De la Junta de Caminos del Estado de México. </w:t>
      </w:r>
    </w:p>
    <w:p w14:paraId="5071BD09" w14:textId="77777777" w:rsidR="0003460F" w:rsidRPr="00F0551B" w:rsidRDefault="0003460F">
      <w:pPr>
        <w:spacing w:line="360" w:lineRule="auto"/>
        <w:jc w:val="both"/>
        <w:rPr>
          <w:rFonts w:ascii="Palatino Linotype" w:eastAsia="Palatino Linotype" w:hAnsi="Palatino Linotype" w:cs="Palatino Linotype"/>
        </w:rPr>
      </w:pPr>
    </w:p>
    <w:p w14:paraId="366DED45"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De conformidad con el artículo 17.64 del Código Administrativo del Estado de México, la Junta de Caminos del Estado de México es un organismo público descentralizado, con personalidad jurídica y patrimonio propio que tiene por objeto la planeación, programación, presupuestación, ejecución, conservación, mantenimiento y administración de la infraestructura vial primaria libre de peaje y de uso restringido.</w:t>
      </w:r>
    </w:p>
    <w:p w14:paraId="3234323B" w14:textId="77777777" w:rsidR="0003460F" w:rsidRPr="00F0551B" w:rsidRDefault="0003460F">
      <w:pPr>
        <w:spacing w:line="360" w:lineRule="auto"/>
        <w:jc w:val="both"/>
        <w:rPr>
          <w:rFonts w:ascii="Palatino Linotype" w:eastAsia="Palatino Linotype" w:hAnsi="Palatino Linotype" w:cs="Palatino Linotype"/>
        </w:rPr>
      </w:pPr>
    </w:p>
    <w:p w14:paraId="1777C3D3"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Asimismo, de acuerdo con el artículo 17.65 del Código Administrativo en cita, se tiene que:</w:t>
      </w:r>
    </w:p>
    <w:p w14:paraId="68A02694"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 xml:space="preserve"> </w:t>
      </w:r>
    </w:p>
    <w:p w14:paraId="62F4ED0E"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Artículo 17.65.-</w:t>
      </w:r>
      <w:r w:rsidRPr="00F0551B">
        <w:rPr>
          <w:rFonts w:ascii="Palatino Linotype" w:eastAsia="Palatino Linotype" w:hAnsi="Palatino Linotype" w:cs="Palatino Linotype"/>
          <w:i/>
          <w:sz w:val="22"/>
          <w:szCs w:val="22"/>
        </w:rPr>
        <w:t xml:space="preserve"> La Junta para el cumplimiento de su objeto, tiene las atribuciones siguientes:</w:t>
      </w:r>
    </w:p>
    <w:p w14:paraId="69372480"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03802A5B"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III. Proyectar, instalar y mantener en operación el señalamiento y los dispositivos de seguridad en la infraestructura vial a su cargo;</w:t>
      </w:r>
    </w:p>
    <w:p w14:paraId="66E58F17"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0FAF61BD"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V. Asesorar a los ayuntamientos en la realización de obras a su cargo relacionadas con la infraestructura vial;</w:t>
      </w:r>
    </w:p>
    <w:p w14:paraId="56455737"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3D2FC4BA"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VII. Proporcionar servicios técnicos a terceros, cuando le sean solicitados, para la realización de obras de infraestructura vial; </w:t>
      </w:r>
    </w:p>
    <w:p w14:paraId="6C9AF50D"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0FB7D9A1" w14:textId="77777777" w:rsidR="0003460F" w:rsidRPr="00F0551B" w:rsidRDefault="0003460F">
      <w:pPr>
        <w:spacing w:line="360" w:lineRule="auto"/>
        <w:jc w:val="both"/>
        <w:rPr>
          <w:rFonts w:ascii="Palatino Linotype" w:eastAsia="Palatino Linotype" w:hAnsi="Palatino Linotype" w:cs="Palatino Linotype"/>
        </w:rPr>
      </w:pPr>
    </w:p>
    <w:p w14:paraId="1B24AA2A"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Por otro lado, el Reglamento Interno de la Junta de Caminos del Estado de México, establece que este organismo tiene como objetivo general el planear, programar, presupuestar y ejecutar las acciones tendientes a conservar, construir y modernizar la infraestructura vial primaria; así como administrar, preservar, controlar, vigilar y regular el uso y aprovechamiento del derecho de vía y zonas de seguridad, atendiendo los requerimientos de alumbrado público e instalación del señalamiento horizontal y vertical para mejorar la </w:t>
      </w:r>
      <w:proofErr w:type="spellStart"/>
      <w:r w:rsidRPr="00F0551B">
        <w:rPr>
          <w:rFonts w:ascii="Palatino Linotype" w:eastAsia="Palatino Linotype" w:hAnsi="Palatino Linotype" w:cs="Palatino Linotype"/>
        </w:rPr>
        <w:t>transitabilidad</w:t>
      </w:r>
      <w:proofErr w:type="spellEnd"/>
      <w:r w:rsidRPr="00F0551B">
        <w:rPr>
          <w:rFonts w:ascii="Palatino Linotype" w:eastAsia="Palatino Linotype" w:hAnsi="Palatino Linotype" w:cs="Palatino Linotype"/>
        </w:rPr>
        <w:t xml:space="preserve"> en el Estado de México; y desarrollar estudios de ingeniería de tránsito enfocados a prevenir y garantizar la seguridad, con dispositivos para el control del tránsito.</w:t>
      </w:r>
    </w:p>
    <w:p w14:paraId="68A0DB55" w14:textId="77777777" w:rsidR="0003460F" w:rsidRPr="00F0551B" w:rsidRDefault="0003460F">
      <w:pPr>
        <w:spacing w:line="360" w:lineRule="auto"/>
        <w:jc w:val="both"/>
        <w:rPr>
          <w:rFonts w:ascii="Palatino Linotype" w:eastAsia="Palatino Linotype" w:hAnsi="Palatino Linotype" w:cs="Palatino Linotype"/>
        </w:rPr>
      </w:pPr>
    </w:p>
    <w:p w14:paraId="7E0B300E"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En el mismo orden de ideas, además de las atribuciones encomendadas por el Código Administrativo de la Entidad, tendrá las siguientes: </w:t>
      </w:r>
    </w:p>
    <w:p w14:paraId="0E3F83AC" w14:textId="77777777" w:rsidR="0003460F" w:rsidRPr="00F0551B" w:rsidRDefault="0003460F">
      <w:pPr>
        <w:spacing w:line="360" w:lineRule="auto"/>
        <w:jc w:val="both"/>
        <w:rPr>
          <w:rFonts w:ascii="Palatino Linotype" w:eastAsia="Palatino Linotype" w:hAnsi="Palatino Linotype" w:cs="Palatino Linotype"/>
        </w:rPr>
      </w:pPr>
    </w:p>
    <w:p w14:paraId="35AB1741" w14:textId="77777777" w:rsidR="0003460F" w:rsidRPr="00F0551B" w:rsidRDefault="006A0859">
      <w:pPr>
        <w:spacing w:line="276" w:lineRule="auto"/>
        <w:ind w:left="567" w:right="843"/>
        <w:jc w:val="center"/>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lastRenderedPageBreak/>
        <w:t>REGLAMENTO INTERNO DE LA JUNTA DE CAMINOS DEL ESTADO DE MÉXICO</w:t>
      </w:r>
    </w:p>
    <w:p w14:paraId="7FA7F42C"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694F3AD6"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Artículo 4.-</w:t>
      </w:r>
      <w:r w:rsidRPr="00F0551B">
        <w:rPr>
          <w:rFonts w:ascii="Palatino Linotype" w:eastAsia="Palatino Linotype" w:hAnsi="Palatino Linotype" w:cs="Palatino Linotype"/>
          <w:i/>
          <w:sz w:val="22"/>
          <w:szCs w:val="22"/>
        </w:rPr>
        <w:t xml:space="preserve"> El Organismo, además de las señalas en el Código, tendrá las siguientes atribuciones: </w:t>
      </w:r>
    </w:p>
    <w:p w14:paraId="1F911184"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u w:val="single"/>
        </w:rPr>
      </w:pPr>
      <w:r w:rsidRPr="00F0551B">
        <w:rPr>
          <w:rFonts w:ascii="Palatino Linotype" w:eastAsia="Palatino Linotype" w:hAnsi="Palatino Linotype" w:cs="Palatino Linotype"/>
          <w:b/>
          <w:i/>
          <w:sz w:val="22"/>
          <w:szCs w:val="22"/>
          <w:u w:val="single"/>
        </w:rPr>
        <w:t xml:space="preserve">I. Promover la coordinación y concertación de acciones entre el Gobierno Federal, Estatal, Municipal y, en su caso, con los particulares en materia de infraestructura vial primaria libre de peaje y de uso restringido. </w:t>
      </w:r>
    </w:p>
    <w:p w14:paraId="1B59AC67"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II. Elaborar los proyectos de programas anuales de inversión en materia de caminos y vialidades, que formen parte de la infraestructura vial primaria libre de peaje y de uso restringido a su cargo, además de los convenidos con los sectores público, privado y social. </w:t>
      </w:r>
    </w:p>
    <w:p w14:paraId="5A37AEC7"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u w:val="single"/>
        </w:rPr>
      </w:pPr>
      <w:r w:rsidRPr="00F0551B">
        <w:rPr>
          <w:rFonts w:ascii="Palatino Linotype" w:eastAsia="Palatino Linotype" w:hAnsi="Palatino Linotype" w:cs="Palatino Linotype"/>
          <w:b/>
          <w:i/>
          <w:sz w:val="22"/>
          <w:szCs w:val="22"/>
          <w:u w:val="single"/>
        </w:rPr>
        <w:t xml:space="preserve">III. Celebrar y ejecutar convenios con dependencias de los sectores público, privado y social respecto de la conservación, mantenimiento, ampliación, modernización y administración de la infraestructura vial primaria libre de peaje y de uso restringido. </w:t>
      </w:r>
    </w:p>
    <w:p w14:paraId="2538ED73"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u w:val="single"/>
        </w:rPr>
      </w:pPr>
      <w:r w:rsidRPr="00F0551B">
        <w:rPr>
          <w:rFonts w:ascii="Palatino Linotype" w:eastAsia="Palatino Linotype" w:hAnsi="Palatino Linotype" w:cs="Palatino Linotype"/>
          <w:b/>
          <w:i/>
          <w:sz w:val="22"/>
          <w:szCs w:val="22"/>
          <w:u w:val="single"/>
        </w:rPr>
        <w:t xml:space="preserve">IV. Gestionar y aplicar financiamientos para la construcción carretera, conservación de caminos y administración de la infraestructura vial primaria libre de peaje y de uso restringido. </w:t>
      </w:r>
    </w:p>
    <w:p w14:paraId="13FA1080"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V. Actualizar anualmente el programa de desarrollo de la infraestructura vial primaria libre de peaje y de uso restringido. </w:t>
      </w:r>
    </w:p>
    <w:p w14:paraId="7B57A90E"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VI. Supervisar que las obras se ejecuten conforme a las normas, especificaciones, proyectos, programas aprobados, contratos de obra pública y servicios relacionados con las mismas. </w:t>
      </w:r>
    </w:p>
    <w:p w14:paraId="6CFD84E1"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VII. Elaborar los proyectos de programas anuales de inversión en materia de caminos y vialidades, que formen parte de la infraestructura vial primaria libre de peaje y de uso restringido a su cargo, además de los convenidos con los sectores público, privado y social.</w:t>
      </w:r>
    </w:p>
    <w:p w14:paraId="54DFA33F"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u w:val="single"/>
        </w:rPr>
      </w:pPr>
      <w:r w:rsidRPr="00F0551B">
        <w:rPr>
          <w:rFonts w:ascii="Palatino Linotype" w:eastAsia="Palatino Linotype" w:hAnsi="Palatino Linotype" w:cs="Palatino Linotype"/>
          <w:b/>
          <w:i/>
          <w:sz w:val="22"/>
          <w:szCs w:val="22"/>
          <w:u w:val="single"/>
        </w:rPr>
        <w:t xml:space="preserve">VIII. Supervisar la construcción y el funcionamiento de las obras autorizadas en el derecho de vía de las vialidades primarias libres de peaje y zonas laterales. </w:t>
      </w:r>
    </w:p>
    <w:p w14:paraId="22869D4D"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IX. Establecer mecanismos para el respeto del derecho de vía en la infraestructura vial primaria libre de peaje a su cargo, así como preservar, administrar y regular el uso, aprovechamiento y restricciones del mismo, de acuerdo con la normatividad aplicable. </w:t>
      </w:r>
    </w:p>
    <w:p w14:paraId="214D5EA7"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lastRenderedPageBreak/>
        <w:t xml:space="preserve">X. Resolver sobre la suspensión, rescisión o terminación de permisos relativos al uso del derecho de vía y zonas laterales de las vialidades y servicios conexos; y en su caso prórrogas o renovaciones a petición de parte. </w:t>
      </w:r>
    </w:p>
    <w:p w14:paraId="3034F1AE"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XI. Aplicar sanciones administrativas por infracciones a las disposiciones que regulan el derecho de vía y zonas laterales de la infraestructura vial primaria libre de peaje.</w:t>
      </w:r>
    </w:p>
    <w:p w14:paraId="7A285ED9"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 XII. Autorizar permisos en materia de derecho de vía y lo correspondiente a la publicidad exterior en la infraestructura vial primaria libre de peaje y de uso restringido. </w:t>
      </w:r>
    </w:p>
    <w:p w14:paraId="79CBA556"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XIII. Las demás que le confieran otros ordenamientos legales aplicables.</w:t>
      </w:r>
    </w:p>
    <w:p w14:paraId="1492D3D9" w14:textId="77777777" w:rsidR="0003460F" w:rsidRPr="00F0551B" w:rsidRDefault="0003460F">
      <w:pPr>
        <w:spacing w:line="360" w:lineRule="auto"/>
        <w:jc w:val="both"/>
        <w:rPr>
          <w:rFonts w:ascii="Palatino Linotype" w:eastAsia="Palatino Linotype" w:hAnsi="Palatino Linotype" w:cs="Palatino Linotype"/>
        </w:rPr>
      </w:pPr>
    </w:p>
    <w:p w14:paraId="5FD5EC32"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En ese contexto, es de destacar que la Junta de Caminos cuenta con diversas unidades administrativas que dentro de sus objetivos y funciones se establecen las siguientes: </w:t>
      </w:r>
    </w:p>
    <w:p w14:paraId="2CD31521" w14:textId="77777777" w:rsidR="0003460F" w:rsidRPr="00F0551B" w:rsidRDefault="0003460F">
      <w:pPr>
        <w:spacing w:line="276" w:lineRule="auto"/>
        <w:ind w:left="567" w:right="843"/>
        <w:jc w:val="both"/>
        <w:rPr>
          <w:rFonts w:ascii="Palatino Linotype" w:eastAsia="Palatino Linotype" w:hAnsi="Palatino Linotype" w:cs="Palatino Linotype"/>
          <w:i/>
        </w:rPr>
      </w:pPr>
    </w:p>
    <w:p w14:paraId="38DE5A19"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 xml:space="preserve">229E14100 SUBDIRECCIÓN DE PLANEACIÓN E INVERSIÓN </w:t>
      </w:r>
    </w:p>
    <w:p w14:paraId="45333305" w14:textId="77777777" w:rsidR="0003460F" w:rsidRPr="00F0551B" w:rsidRDefault="0003460F">
      <w:pPr>
        <w:spacing w:line="276" w:lineRule="auto"/>
        <w:ind w:left="567" w:right="843"/>
        <w:jc w:val="both"/>
        <w:rPr>
          <w:rFonts w:ascii="Palatino Linotype" w:eastAsia="Palatino Linotype" w:hAnsi="Palatino Linotype" w:cs="Palatino Linotype"/>
          <w:b/>
          <w:i/>
          <w:sz w:val="22"/>
          <w:szCs w:val="22"/>
        </w:rPr>
      </w:pPr>
    </w:p>
    <w:p w14:paraId="58391AA9"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OBJETIVO:</w:t>
      </w:r>
      <w:r w:rsidRPr="00F0551B">
        <w:rPr>
          <w:rFonts w:ascii="Palatino Linotype" w:eastAsia="Palatino Linotype" w:hAnsi="Palatino Linotype" w:cs="Palatino Linotype"/>
          <w:i/>
          <w:sz w:val="22"/>
          <w:szCs w:val="22"/>
        </w:rPr>
        <w:t xml:space="preserve"> Promover y coordinar la planeación, programación, seguimiento, control y evaluación de los programas de obra autorizados, así como el diseño e implementación de acciones materializadas en planes, programas y proyectos viables y factibles que contribuyan al cumplimiento de la misión, visión, objetivos, estrategias y metas programadas, dirigidos a atender las demandas sociales y asegurar el crecimiento organizacional. </w:t>
      </w:r>
    </w:p>
    <w:p w14:paraId="21C0A90D"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77222186"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FUNCIONES:</w:t>
      </w:r>
      <w:r w:rsidRPr="00F0551B">
        <w:rPr>
          <w:rFonts w:ascii="Palatino Linotype" w:eastAsia="Palatino Linotype" w:hAnsi="Palatino Linotype" w:cs="Palatino Linotype"/>
          <w:i/>
          <w:sz w:val="22"/>
          <w:szCs w:val="22"/>
        </w:rPr>
        <w:t xml:space="preserve"> </w:t>
      </w:r>
    </w:p>
    <w:p w14:paraId="736D0EA8"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39D84256"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Participar en la formulación, instrumentación, ejecución, seguimiento, control y evaluación de planes, programas y proyectos estratégicos, a fin de actualizar los métodos, lineamientos, criterios, procesos y procedimientos de planeación empleados en la ejecución de obras por administración y contrato a cargo del organismo. </w:t>
      </w:r>
    </w:p>
    <w:p w14:paraId="3875A819"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14BE8C2B"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lastRenderedPageBreak/>
        <w:t>−</w:t>
      </w:r>
      <w:r w:rsidRPr="00F0551B">
        <w:rPr>
          <w:rFonts w:ascii="Palatino Linotype" w:eastAsia="Palatino Linotype" w:hAnsi="Palatino Linotype" w:cs="Palatino Linotype"/>
          <w:i/>
          <w:sz w:val="22"/>
          <w:szCs w:val="22"/>
        </w:rPr>
        <w:t xml:space="preserve"> Verificar la revisión de los expedientes técnicos de las obras y acciones desarrolladas por la Junta de Caminos, a fin de constatar su correcta integración y remitirlos a las instancias correspondientes. </w:t>
      </w:r>
    </w:p>
    <w:p w14:paraId="6D14133A"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36328E75"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Desarrollar las demás funciones inherentes al área de su competencia.</w:t>
      </w:r>
    </w:p>
    <w:p w14:paraId="4C8FF80B"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4A2B9A28"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 xml:space="preserve">229E11000 DIRECCIÓN DE CONSERVACIÓN DE CAMINOS </w:t>
      </w:r>
    </w:p>
    <w:p w14:paraId="05C5DA69" w14:textId="77777777" w:rsidR="0003460F" w:rsidRPr="00F0551B" w:rsidRDefault="0003460F">
      <w:pPr>
        <w:spacing w:line="276" w:lineRule="auto"/>
        <w:ind w:left="567" w:right="843"/>
        <w:jc w:val="both"/>
        <w:rPr>
          <w:rFonts w:ascii="Palatino Linotype" w:eastAsia="Palatino Linotype" w:hAnsi="Palatino Linotype" w:cs="Palatino Linotype"/>
          <w:b/>
          <w:i/>
          <w:sz w:val="22"/>
          <w:szCs w:val="22"/>
        </w:rPr>
      </w:pPr>
    </w:p>
    <w:p w14:paraId="12589483"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OBJETIVO:</w:t>
      </w:r>
      <w:r w:rsidRPr="00F0551B">
        <w:rPr>
          <w:rFonts w:ascii="Palatino Linotype" w:eastAsia="Palatino Linotype" w:hAnsi="Palatino Linotype" w:cs="Palatino Linotype"/>
          <w:i/>
          <w:sz w:val="22"/>
          <w:szCs w:val="22"/>
        </w:rPr>
        <w:t xml:space="preserve"> </w:t>
      </w:r>
      <w:r w:rsidRPr="00F0551B">
        <w:rPr>
          <w:rFonts w:ascii="Palatino Linotype" w:eastAsia="Palatino Linotype" w:hAnsi="Palatino Linotype" w:cs="Palatino Linotype"/>
          <w:b/>
          <w:i/>
          <w:sz w:val="22"/>
          <w:szCs w:val="22"/>
        </w:rPr>
        <w:t>Conservar y mantener en adecuadas condiciones de operación la infraestructura vial primaria libre de peaje</w:t>
      </w:r>
      <w:r w:rsidRPr="00F0551B">
        <w:rPr>
          <w:rFonts w:ascii="Palatino Linotype" w:eastAsia="Palatino Linotype" w:hAnsi="Palatino Linotype" w:cs="Palatino Linotype"/>
          <w:i/>
          <w:sz w:val="22"/>
          <w:szCs w:val="22"/>
        </w:rPr>
        <w:t xml:space="preserve">, mediante la implementación de los programas de conservación, rehabilitación, reconstrucción y mantenimiento, así como preservar, administrar y regular el uso y aprovechamiento del derecho vía y zonas de seguridad. </w:t>
      </w:r>
    </w:p>
    <w:p w14:paraId="6B461910"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7B3C72D8"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FUNCIONES:</w:t>
      </w:r>
      <w:r w:rsidRPr="00F0551B">
        <w:rPr>
          <w:rFonts w:ascii="Palatino Linotype" w:eastAsia="Palatino Linotype" w:hAnsi="Palatino Linotype" w:cs="Palatino Linotype"/>
          <w:i/>
          <w:sz w:val="22"/>
          <w:szCs w:val="22"/>
        </w:rPr>
        <w:t xml:space="preserve"> </w:t>
      </w:r>
    </w:p>
    <w:p w14:paraId="590EC85F"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2729C0C0"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07D4503C"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Autorizar los proyectos ejecutivos concernientes al uso y aprovechamiento del derecho de vía y zonas de seguridad de la infraestructura vial primaria libre de peaje, conforme a los lineamientos y disposiciones jurídicas emitidas en la materia, para proceder al trámite del permiso respectivo. </w:t>
      </w:r>
    </w:p>
    <w:p w14:paraId="7716B009"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u w:val="single"/>
        </w:rPr>
      </w:pPr>
      <w:bookmarkStart w:id="9" w:name="_heading=h.4d34og8" w:colFirst="0" w:colLast="0"/>
      <w:bookmarkEnd w:id="9"/>
      <w:r w:rsidRPr="00F0551B">
        <w:rPr>
          <w:rFonts w:ascii="Symbol" w:eastAsia="Symbol" w:hAnsi="Symbol" w:cs="Symbol"/>
          <w:b/>
          <w:i/>
          <w:sz w:val="22"/>
          <w:szCs w:val="22"/>
          <w:u w:val="single"/>
        </w:rPr>
        <w:t>−</w:t>
      </w:r>
      <w:r w:rsidRPr="00F0551B">
        <w:rPr>
          <w:rFonts w:ascii="Palatino Linotype" w:eastAsia="Palatino Linotype" w:hAnsi="Palatino Linotype" w:cs="Palatino Linotype"/>
          <w:b/>
          <w:i/>
          <w:sz w:val="22"/>
          <w:szCs w:val="22"/>
          <w:u w:val="single"/>
        </w:rPr>
        <w:t xml:space="preserve"> Proponer a la o al titular de la Dirección General la celebración y/o actualización de convenios con los ámbitos federal, estatal o municipal y, en su caso, con los sectores social y privado, a fin de preservar y regular el uso y aprovechamiento del derecho de vía en la infraestructura vial primaria libre de peaje. </w:t>
      </w:r>
    </w:p>
    <w:p w14:paraId="3C6C49D9"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Formalizar ante la Dirección General del Organismo el permiso para el uso y aprovechamiento del derecho de vía y zonas de seguridad, tomando como base el expediente base, dictamen técnico y orden de pago, a fin de obtener su autorización, de conformidad con la normatividad y lineamientos emitidos en la materia. </w:t>
      </w:r>
    </w:p>
    <w:p w14:paraId="2159D7FC"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0EBFA356"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Integrar el Programa Anual de Obras y Servicios con los proyectos, programas y procedimientos constructivos, a fin de proceder a su autorización e implementación por el inversionista proveedor, de conformidad con el Contrato de Prestación de </w:t>
      </w:r>
      <w:r w:rsidRPr="00F0551B">
        <w:rPr>
          <w:rFonts w:ascii="Palatino Linotype" w:eastAsia="Palatino Linotype" w:hAnsi="Palatino Linotype" w:cs="Palatino Linotype"/>
          <w:i/>
          <w:sz w:val="22"/>
          <w:szCs w:val="22"/>
        </w:rPr>
        <w:lastRenderedPageBreak/>
        <w:t>Servicios para la conservación de carreteras y vialidades principales en el Estado de México.</w:t>
      </w:r>
    </w:p>
    <w:p w14:paraId="68E9C3FA"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6B102E53"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Intervenir como área usuaria en el proceso de adjudicación relativo a los proyectos, programas especiales, obras de conservación, rehabilitación, reconstrucción, mantenimiento y servicios para vigilar que los actos se realicen conforme a la normatividad aplicable. </w:t>
      </w:r>
    </w:p>
    <w:p w14:paraId="66CE248E"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0D5D45EA"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u w:val="single"/>
        </w:rPr>
      </w:pPr>
      <w:r w:rsidRPr="00F0551B">
        <w:rPr>
          <w:rFonts w:ascii="Symbol" w:eastAsia="Symbol" w:hAnsi="Symbol" w:cs="Symbol"/>
          <w:b/>
          <w:i/>
          <w:sz w:val="22"/>
          <w:szCs w:val="22"/>
          <w:u w:val="single"/>
        </w:rPr>
        <w:t>−</w:t>
      </w:r>
      <w:r w:rsidRPr="00F0551B">
        <w:rPr>
          <w:rFonts w:ascii="Palatino Linotype" w:eastAsia="Palatino Linotype" w:hAnsi="Palatino Linotype" w:cs="Palatino Linotype"/>
          <w:b/>
          <w:i/>
          <w:sz w:val="22"/>
          <w:szCs w:val="22"/>
          <w:u w:val="single"/>
        </w:rPr>
        <w:t xml:space="preserve"> Comprobar la ejecución de los trabajos de conservación, rehabilitación, reconstrucción y mantenimiento de la infraestructura vial primaria libre de peaje, a fin de cumplir con lo establecido en el Programa Anual de Conservación Rutinaria y Periódica de Obra autorizado. </w:t>
      </w:r>
    </w:p>
    <w:p w14:paraId="4E4FCBD1"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Establecer, mediante el diagnóstico y evaluación económica del estado físico y funcional de la infraestructura vial libre de peaje, su conservación, rehabilitación y/o mantenimiento, conforme a las normas y especificaciones técnicas, a fin de asegurar su operatividad y </w:t>
      </w:r>
      <w:proofErr w:type="spellStart"/>
      <w:r w:rsidRPr="00F0551B">
        <w:rPr>
          <w:rFonts w:ascii="Palatino Linotype" w:eastAsia="Palatino Linotype" w:hAnsi="Palatino Linotype" w:cs="Palatino Linotype"/>
          <w:i/>
          <w:sz w:val="22"/>
          <w:szCs w:val="22"/>
        </w:rPr>
        <w:t>transitabilidad</w:t>
      </w:r>
      <w:proofErr w:type="spellEnd"/>
      <w:r w:rsidRPr="00F0551B">
        <w:rPr>
          <w:rFonts w:ascii="Palatino Linotype" w:eastAsia="Palatino Linotype" w:hAnsi="Palatino Linotype" w:cs="Palatino Linotype"/>
          <w:i/>
          <w:sz w:val="22"/>
          <w:szCs w:val="22"/>
        </w:rPr>
        <w:t xml:space="preserve">. </w:t>
      </w:r>
    </w:p>
    <w:p w14:paraId="664AF866"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Contribuir con la instalación de señalamiento horizontal y vertical en la infraestructura vial primaria libre de peaje, a fin de salvaguardar la seguridad de los usuarios. </w:t>
      </w:r>
    </w:p>
    <w:p w14:paraId="65285B56"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u w:val="single"/>
        </w:rPr>
      </w:pPr>
      <w:r w:rsidRPr="00F0551B">
        <w:rPr>
          <w:rFonts w:ascii="Symbol" w:eastAsia="Symbol" w:hAnsi="Symbol" w:cs="Symbol"/>
          <w:b/>
          <w:i/>
          <w:sz w:val="22"/>
          <w:szCs w:val="22"/>
          <w:u w:val="single"/>
        </w:rPr>
        <w:t>−</w:t>
      </w:r>
      <w:r w:rsidRPr="00F0551B">
        <w:rPr>
          <w:rFonts w:ascii="Palatino Linotype" w:eastAsia="Palatino Linotype" w:hAnsi="Palatino Linotype" w:cs="Palatino Linotype"/>
          <w:b/>
          <w:i/>
          <w:sz w:val="22"/>
          <w:szCs w:val="22"/>
          <w:u w:val="single"/>
        </w:rPr>
        <w:t xml:space="preserve"> Contribuir en la verificación de la ejecución de las obras de conservación, rehabilitación, reconstrucción y mantenimiento de los caminos pavimentados, revestidos y puentes de infraestructura vial primaria libre de peaje, a fin de dar cumplimiento a lo establecido en el contrato, proyecto ejecutivo, precios unitarios, normas y especificaciones técnicas. </w:t>
      </w:r>
    </w:p>
    <w:p w14:paraId="5844DCDD"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u w:val="single"/>
        </w:rPr>
      </w:pPr>
      <w:r w:rsidRPr="00F0551B">
        <w:rPr>
          <w:rFonts w:ascii="Symbol" w:eastAsia="Symbol" w:hAnsi="Symbol" w:cs="Symbol"/>
          <w:b/>
          <w:i/>
          <w:sz w:val="22"/>
          <w:szCs w:val="22"/>
          <w:u w:val="single"/>
        </w:rPr>
        <w:t>−</w:t>
      </w:r>
      <w:r w:rsidRPr="00F0551B">
        <w:rPr>
          <w:rFonts w:ascii="Palatino Linotype" w:eastAsia="Palatino Linotype" w:hAnsi="Palatino Linotype" w:cs="Palatino Linotype"/>
          <w:b/>
          <w:i/>
          <w:sz w:val="22"/>
          <w:szCs w:val="22"/>
          <w:u w:val="single"/>
        </w:rPr>
        <w:t xml:space="preserve"> Informar a la o al titular de la Dirección General las obras que se ejecuten en las comunidades y regiones del Estado, por órdenes de trabajo, administración o contrato, a fin de proporcionar los elementos necesarios en la toma de decisiones. </w:t>
      </w:r>
    </w:p>
    <w:p w14:paraId="64D9F654"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Proponer a la o al titular de la Dirección General la obra de conservación, rehabilitación, reconstrucción y mantenimiento de la infraestructura vial primaria libre de peaje, bajo la modalidad de administración directa y contrato, a fin de proceder a su autorización e inclusión en el Programa Anual de Conservación Rutinaria y Periódica. </w:t>
      </w:r>
    </w:p>
    <w:p w14:paraId="18CBF1E0"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lastRenderedPageBreak/>
        <w:t>−</w:t>
      </w:r>
      <w:r w:rsidRPr="00F0551B">
        <w:rPr>
          <w:rFonts w:ascii="Palatino Linotype" w:eastAsia="Palatino Linotype" w:hAnsi="Palatino Linotype" w:cs="Palatino Linotype"/>
          <w:i/>
          <w:sz w:val="22"/>
          <w:szCs w:val="22"/>
        </w:rPr>
        <w:t xml:space="preserve"> Solicitar, en tiempo y forma, a la instancia correspondiente los estudios de costo-beneficio a integrarse en el proyecto ejecutivo de las obras y servicios de conservación, a fin de dar cumplimiento a la normatividad aplicable en la materia. </w:t>
      </w:r>
    </w:p>
    <w:p w14:paraId="630ACD6E"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3077D180" w14:textId="77777777" w:rsidR="0003460F" w:rsidRPr="00F0551B" w:rsidRDefault="0003460F">
      <w:pPr>
        <w:spacing w:line="276" w:lineRule="auto"/>
        <w:ind w:left="567" w:right="843"/>
        <w:jc w:val="both"/>
        <w:rPr>
          <w:rFonts w:ascii="Palatino Linotype" w:eastAsia="Palatino Linotype" w:hAnsi="Palatino Linotype" w:cs="Palatino Linotype"/>
          <w:b/>
          <w:i/>
          <w:sz w:val="22"/>
          <w:szCs w:val="22"/>
        </w:rPr>
      </w:pPr>
    </w:p>
    <w:p w14:paraId="7FACDB7C"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 xml:space="preserve">229E12000 DIRECCIÓN DE INFRAESTRUCTURA CARRETERA </w:t>
      </w:r>
    </w:p>
    <w:p w14:paraId="256D28E6"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67C6B4FA"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OBJETIVO:</w:t>
      </w:r>
      <w:r w:rsidRPr="00F0551B">
        <w:rPr>
          <w:rFonts w:ascii="Palatino Linotype" w:eastAsia="Palatino Linotype" w:hAnsi="Palatino Linotype" w:cs="Palatino Linotype"/>
          <w:i/>
          <w:sz w:val="22"/>
          <w:szCs w:val="22"/>
        </w:rPr>
        <w:t xml:space="preserve"> Coordinar, programar y ejecutar obras y proyectos para la construcción y modernización de la infraestructura carretera estatal, elaborando, ejecutando y supervisando acciones que mejoren la operatividad y seguridad de la red vial primaria libre de peaje, implementando normas y procedimientos que cumplan con la normatividad vigente. </w:t>
      </w:r>
    </w:p>
    <w:p w14:paraId="4D19C837"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7122C74F" w14:textId="77777777" w:rsidR="0003460F" w:rsidRPr="00F0551B" w:rsidRDefault="006A0859">
      <w:pPr>
        <w:spacing w:line="276" w:lineRule="auto"/>
        <w:ind w:left="567" w:right="843"/>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 xml:space="preserve">FUNCIONES: </w:t>
      </w:r>
    </w:p>
    <w:p w14:paraId="5E452007"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1CEA8FFA"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Elaborar y proponer el programa de inversión de obras para construcción y modernización de la red vial primaria libre de peaje, de conformidad con las políticas y criterios técnicos establecidos para su aprobación por la Dirección General. </w:t>
      </w:r>
    </w:p>
    <w:p w14:paraId="6DA21EB8"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Elaborar los estudios de pre inversión de las obras y acciones a cargo del Organismo, cumpliendo con los lineamientos de proceso de planeación, a </w:t>
      </w:r>
      <w:proofErr w:type="spellStart"/>
      <w:r w:rsidRPr="00F0551B">
        <w:rPr>
          <w:rFonts w:ascii="Palatino Linotype" w:eastAsia="Palatino Linotype" w:hAnsi="Palatino Linotype" w:cs="Palatino Linotype"/>
          <w:i/>
          <w:sz w:val="22"/>
          <w:szCs w:val="22"/>
        </w:rPr>
        <w:t>fín</w:t>
      </w:r>
      <w:proofErr w:type="spellEnd"/>
      <w:r w:rsidRPr="00F0551B">
        <w:rPr>
          <w:rFonts w:ascii="Palatino Linotype" w:eastAsia="Palatino Linotype" w:hAnsi="Palatino Linotype" w:cs="Palatino Linotype"/>
          <w:i/>
          <w:sz w:val="22"/>
          <w:szCs w:val="22"/>
        </w:rPr>
        <w:t xml:space="preserve"> de asegurar que los proyectos cumplan con los objetivos y metas institucionales. </w:t>
      </w:r>
    </w:p>
    <w:p w14:paraId="7F815BD2"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Coordinar, supervisar y verificar que las Residencias Regionales lleven a cabo la ejecución y desarrollo de las obras, de acuerdo con programas, estudios y normas establecidas por la Junta y, en su caso, proponer las modificaciones y ajustes que procedan, vigilando que se realicen en los términos y requisitos contractuales, con estricto apego a lo que al respecto se encuentra indicado en el Código Administrativo del Estado de México. </w:t>
      </w:r>
    </w:p>
    <w:p w14:paraId="20AC858C"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Supervisar y verificar que las Residencias Regionales que lleven a cabo obras de construcción y modernización por la modalidad de administración directa, apliquen eficientemente los recursos humanos, económicos, materiales, vehículos y maquinaria que requieran para su ejecución, conforme a los programas y normas establecidos.</w:t>
      </w:r>
    </w:p>
    <w:p w14:paraId="158C01E3"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Verificar que las solicitudes de obra para la construcción y modernización de caminos en el Estado se estudien, analicen y revisen de manera conjunta con las Residencias Regionales, a fin de proponer a la Dirección General las soluciones más </w:t>
      </w:r>
      <w:r w:rsidRPr="00F0551B">
        <w:rPr>
          <w:rFonts w:ascii="Palatino Linotype" w:eastAsia="Palatino Linotype" w:hAnsi="Palatino Linotype" w:cs="Palatino Linotype"/>
          <w:i/>
          <w:sz w:val="22"/>
          <w:szCs w:val="22"/>
        </w:rPr>
        <w:lastRenderedPageBreak/>
        <w:t xml:space="preserve">viables. </w:t>
      </w: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Verificar el estudio, revisión, análisis, dictamen y convenio correspondiente, en materia de afectaciones y liberación del derecho de vía, requerido por la construcción y modernización de caminos en el Estado, poniéndolo a consideración y, en su caso, para aprobación de la Dirección General. </w:t>
      </w:r>
    </w:p>
    <w:p w14:paraId="37311385"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Programar y efectuar los concursos de obra pública, los contratos y convenios de las obras, que de acuerdo con el programa de construcción y modernización de la infraestructura vial primaria libre de peaje sean autorizados, cuidando que se efectúen con base en la normatividad y disposiciones legales vigentes. </w:t>
      </w:r>
    </w:p>
    <w:p w14:paraId="70C695AD"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Vigilar, en coordinación con las Residencias Regionales, la entrega-recepción de obras de construcción y modernización que ejecute la Junta o los contratistas, de conformidad con los lineamientos y procedimientos establecidos. </w:t>
      </w:r>
    </w:p>
    <w:p w14:paraId="0D690F2D"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Efectuar los estudios y proyectos de ingeniería de tránsito que se requieran en la infraestructura carretera estatal, conforme la normatividad, a fin de coadyuvar en la planeación y ejecución de proyectos específicos de vialidad a cargo de la Junta, emitiendo los dictámenes y recomendaciones que resulten a las Residencias Regionales, verificando su aplicación o ejecución correspondiente.</w:t>
      </w:r>
    </w:p>
    <w:p w14:paraId="1277F89C"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 </w:t>
      </w: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Llevar a cabo la supervisión y control de las obras de construcción y modernización de la infraestructura vial libre de peaje en la entidad, verificando que se ejecuten conforme a los programas establecidos, dando especial seguimiento a los avances físicos y financieros correspondientes, y emitiendo las observaciones y lineamientos respectivos a las Residencias Regionales. </w:t>
      </w:r>
    </w:p>
    <w:p w14:paraId="1F89222F"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Llevar a cabo la supervisión y verificación del control de calidad de las obras de construcción y conservación de la Junta, revisando que sean sometidas a las pruebas correspondientes, conforme a la normatividad vigente. </w:t>
      </w:r>
      <w:r w:rsidRPr="00F0551B">
        <w:rPr>
          <w:rFonts w:ascii="Symbol" w:eastAsia="Symbol" w:hAnsi="Symbol" w:cs="Symbol"/>
          <w:i/>
          <w:sz w:val="22"/>
          <w:szCs w:val="22"/>
        </w:rPr>
        <w:t>−</w:t>
      </w:r>
      <w:r w:rsidRPr="00F0551B">
        <w:rPr>
          <w:rFonts w:ascii="Palatino Linotype" w:eastAsia="Palatino Linotype" w:hAnsi="Palatino Linotype" w:cs="Palatino Linotype"/>
          <w:i/>
          <w:sz w:val="22"/>
          <w:szCs w:val="22"/>
        </w:rPr>
        <w:t xml:space="preserve"> Efectuar los estudios, análisis y diseño de procedimientos constructivos, aplicando nuevas tecnologías en la construcción y conservación de caminos. </w:t>
      </w:r>
    </w:p>
    <w:p w14:paraId="6AF130AD" w14:textId="77777777" w:rsidR="0003460F" w:rsidRPr="00F0551B" w:rsidRDefault="006A0859">
      <w:pPr>
        <w:spacing w:line="276" w:lineRule="auto"/>
        <w:ind w:left="567" w:right="843"/>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p>
    <w:p w14:paraId="41E54140"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13051D61" w14:textId="77777777" w:rsidR="0003460F" w:rsidRPr="00F0551B" w:rsidRDefault="006A0859">
      <w:pPr>
        <w:spacing w:line="360" w:lineRule="auto"/>
        <w:ind w:right="-7"/>
        <w:jc w:val="both"/>
        <w:rPr>
          <w:rFonts w:ascii="Palatino Linotype" w:eastAsia="Palatino Linotype" w:hAnsi="Palatino Linotype" w:cs="Palatino Linotype"/>
        </w:rPr>
      </w:pPr>
      <w:r w:rsidRPr="00F0551B">
        <w:rPr>
          <w:rFonts w:ascii="Palatino Linotype" w:eastAsia="Palatino Linotype" w:hAnsi="Palatino Linotype" w:cs="Palatino Linotype"/>
        </w:rPr>
        <w:t>Aunado a lo anterior, el Manual General de Organización de la Junta de Caminos del Estado de México dispone que a esta instancia le corresponde el mantenimiento de las vialidades de jurisdicción estatal, por lo que para aportar mayor claridad a esta argumentación, se inserta la siguiente porción normativa:</w:t>
      </w:r>
    </w:p>
    <w:p w14:paraId="4644BFA5" w14:textId="77777777" w:rsidR="0003460F" w:rsidRPr="00F0551B" w:rsidRDefault="0003460F">
      <w:pPr>
        <w:spacing w:line="360" w:lineRule="auto"/>
        <w:ind w:right="-7"/>
        <w:jc w:val="both"/>
        <w:rPr>
          <w:rFonts w:ascii="Palatino Linotype" w:eastAsia="Palatino Linotype" w:hAnsi="Palatino Linotype" w:cs="Palatino Linotype"/>
        </w:rPr>
      </w:pPr>
    </w:p>
    <w:p w14:paraId="5678F9A0" w14:textId="77777777" w:rsidR="0003460F" w:rsidRPr="00F0551B" w:rsidRDefault="006A0859">
      <w:pPr>
        <w:spacing w:line="276" w:lineRule="auto"/>
        <w:ind w:left="567" w:right="90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lastRenderedPageBreak/>
        <w:t>“229E11000 DIRECCIÓN DE CONSERVACIÓN DE CAMINOS</w:t>
      </w:r>
    </w:p>
    <w:p w14:paraId="7A0D6369" w14:textId="77777777" w:rsidR="0003460F" w:rsidRPr="00F0551B" w:rsidRDefault="0003460F">
      <w:pPr>
        <w:spacing w:line="276" w:lineRule="auto"/>
        <w:ind w:left="567" w:right="900"/>
        <w:jc w:val="both"/>
        <w:rPr>
          <w:rFonts w:ascii="Palatino Linotype" w:eastAsia="Palatino Linotype" w:hAnsi="Palatino Linotype" w:cs="Palatino Linotype"/>
          <w:i/>
          <w:sz w:val="22"/>
          <w:szCs w:val="22"/>
        </w:rPr>
      </w:pPr>
    </w:p>
    <w:p w14:paraId="6EABAFBF" w14:textId="77777777" w:rsidR="0003460F" w:rsidRPr="00F0551B" w:rsidRDefault="006A0859">
      <w:pPr>
        <w:spacing w:line="276" w:lineRule="auto"/>
        <w:ind w:left="567" w:right="90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 xml:space="preserve">OBJETIVO: </w:t>
      </w:r>
      <w:r w:rsidRPr="00F0551B">
        <w:rPr>
          <w:rFonts w:ascii="Palatino Linotype" w:eastAsia="Palatino Linotype" w:hAnsi="Palatino Linotype" w:cs="Palatino Linotype"/>
          <w:b/>
          <w:i/>
          <w:sz w:val="22"/>
          <w:szCs w:val="22"/>
        </w:rPr>
        <w:t>Conservar y mantener en adecuadas condiciones de operación la infraestructura vial primaria libre de peaje, mediante la implementación de los programas de</w:t>
      </w:r>
      <w:r w:rsidRPr="00F0551B">
        <w:rPr>
          <w:rFonts w:ascii="Palatino Linotype" w:eastAsia="Palatino Linotype" w:hAnsi="Palatino Linotype" w:cs="Palatino Linotype"/>
          <w:i/>
          <w:sz w:val="22"/>
          <w:szCs w:val="22"/>
        </w:rPr>
        <w:t xml:space="preserve"> conservación, </w:t>
      </w:r>
      <w:r w:rsidRPr="00F0551B">
        <w:rPr>
          <w:rFonts w:ascii="Palatino Linotype" w:eastAsia="Palatino Linotype" w:hAnsi="Palatino Linotype" w:cs="Palatino Linotype"/>
          <w:b/>
          <w:i/>
          <w:sz w:val="22"/>
          <w:szCs w:val="22"/>
          <w:u w:val="single"/>
        </w:rPr>
        <w:t>rehabilitación</w:t>
      </w:r>
      <w:r w:rsidRPr="00F0551B">
        <w:rPr>
          <w:rFonts w:ascii="Palatino Linotype" w:eastAsia="Palatino Linotype" w:hAnsi="Palatino Linotype" w:cs="Palatino Linotype"/>
          <w:i/>
          <w:sz w:val="22"/>
          <w:szCs w:val="22"/>
        </w:rPr>
        <w:t xml:space="preserve">, reconstrucción y </w:t>
      </w:r>
      <w:r w:rsidRPr="00F0551B">
        <w:rPr>
          <w:rFonts w:ascii="Palatino Linotype" w:eastAsia="Palatino Linotype" w:hAnsi="Palatino Linotype" w:cs="Palatino Linotype"/>
          <w:b/>
          <w:i/>
          <w:sz w:val="22"/>
          <w:szCs w:val="22"/>
          <w:u w:val="single"/>
        </w:rPr>
        <w:t>mantenimiento</w:t>
      </w:r>
      <w:r w:rsidRPr="00F0551B">
        <w:rPr>
          <w:rFonts w:ascii="Palatino Linotype" w:eastAsia="Palatino Linotype" w:hAnsi="Palatino Linotype" w:cs="Palatino Linotype"/>
          <w:i/>
          <w:sz w:val="22"/>
          <w:szCs w:val="22"/>
        </w:rPr>
        <w:t>, así como preservar, administrar y regular el uso y aprovechamiento del derecho vía y zonas de seguridad.</w:t>
      </w:r>
    </w:p>
    <w:p w14:paraId="4B823549" w14:textId="77777777" w:rsidR="0003460F" w:rsidRPr="00F0551B" w:rsidRDefault="0003460F">
      <w:pPr>
        <w:spacing w:line="276" w:lineRule="auto"/>
        <w:ind w:left="567" w:right="900"/>
        <w:jc w:val="both"/>
        <w:rPr>
          <w:rFonts w:ascii="Palatino Linotype" w:eastAsia="Palatino Linotype" w:hAnsi="Palatino Linotype" w:cs="Palatino Linotype"/>
          <w:i/>
          <w:sz w:val="22"/>
          <w:szCs w:val="22"/>
        </w:rPr>
      </w:pPr>
    </w:p>
    <w:p w14:paraId="5D4317F2" w14:textId="77777777" w:rsidR="0003460F" w:rsidRPr="00F0551B" w:rsidRDefault="006A0859">
      <w:pPr>
        <w:spacing w:line="276" w:lineRule="auto"/>
        <w:ind w:left="567" w:right="900"/>
        <w:jc w:val="both"/>
        <w:rPr>
          <w:rFonts w:ascii="Palatino Linotype" w:eastAsia="Palatino Linotype" w:hAnsi="Palatino Linotype" w:cs="Palatino Linotype"/>
        </w:rPr>
      </w:pPr>
      <w:r w:rsidRPr="00F0551B">
        <w:rPr>
          <w:rFonts w:ascii="Palatino Linotype" w:eastAsia="Palatino Linotype" w:hAnsi="Palatino Linotype" w:cs="Palatino Linotype"/>
          <w:i/>
          <w:sz w:val="22"/>
          <w:szCs w:val="22"/>
        </w:rPr>
        <w:t>FUNCIONES:</w:t>
      </w:r>
    </w:p>
    <w:p w14:paraId="71FA845D" w14:textId="77777777" w:rsidR="0003460F" w:rsidRPr="00F0551B" w:rsidRDefault="006A0859">
      <w:pPr>
        <w:spacing w:line="276" w:lineRule="auto"/>
        <w:ind w:left="567" w:right="900"/>
        <w:jc w:val="both"/>
        <w:rPr>
          <w:rFonts w:ascii="Palatino Linotype" w:eastAsia="Palatino Linotype" w:hAnsi="Palatino Linotype" w:cs="Palatino Linotype"/>
        </w:rPr>
      </w:pPr>
      <w:r w:rsidRPr="00F0551B">
        <w:rPr>
          <w:rFonts w:ascii="Palatino Linotype" w:eastAsia="Palatino Linotype" w:hAnsi="Palatino Linotype" w:cs="Palatino Linotype"/>
          <w:i/>
          <w:sz w:val="22"/>
          <w:szCs w:val="22"/>
        </w:rPr>
        <w:t>…</w:t>
      </w:r>
    </w:p>
    <w:p w14:paraId="32B4E1BE" w14:textId="77777777" w:rsidR="0003460F" w:rsidRPr="00F0551B" w:rsidRDefault="006A0859">
      <w:pPr>
        <w:spacing w:line="276" w:lineRule="auto"/>
        <w:ind w:left="567" w:right="90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Proponer a la o al titular de la Dirección General la obra de conservación,</w:t>
      </w:r>
      <w:r w:rsidRPr="00F0551B">
        <w:rPr>
          <w:rFonts w:ascii="Palatino Linotype" w:eastAsia="Palatino Linotype" w:hAnsi="Palatino Linotype" w:cs="Palatino Linotype"/>
          <w:i/>
          <w:sz w:val="22"/>
          <w:szCs w:val="22"/>
        </w:rPr>
        <w:t xml:space="preserve"> </w:t>
      </w:r>
      <w:r w:rsidRPr="00F0551B">
        <w:rPr>
          <w:rFonts w:ascii="Palatino Linotype" w:eastAsia="Palatino Linotype" w:hAnsi="Palatino Linotype" w:cs="Palatino Linotype"/>
          <w:b/>
          <w:i/>
          <w:sz w:val="22"/>
          <w:szCs w:val="22"/>
          <w:u w:val="single"/>
        </w:rPr>
        <w:t>rehabilitación,</w:t>
      </w:r>
      <w:r w:rsidRPr="00F0551B">
        <w:rPr>
          <w:rFonts w:ascii="Palatino Linotype" w:eastAsia="Palatino Linotype" w:hAnsi="Palatino Linotype" w:cs="Palatino Linotype"/>
          <w:i/>
          <w:sz w:val="22"/>
          <w:szCs w:val="22"/>
        </w:rPr>
        <w:t xml:space="preserve"> reconstrucción y </w:t>
      </w:r>
      <w:r w:rsidRPr="00F0551B">
        <w:rPr>
          <w:rFonts w:ascii="Palatino Linotype" w:eastAsia="Palatino Linotype" w:hAnsi="Palatino Linotype" w:cs="Palatino Linotype"/>
          <w:b/>
          <w:i/>
          <w:sz w:val="22"/>
          <w:szCs w:val="22"/>
          <w:u w:val="single"/>
        </w:rPr>
        <w:t>mantenimiento de la infraestructura vial primaria libre de peaje,</w:t>
      </w:r>
      <w:r w:rsidRPr="00F0551B">
        <w:rPr>
          <w:rFonts w:ascii="Palatino Linotype" w:eastAsia="Palatino Linotype" w:hAnsi="Palatino Linotype" w:cs="Palatino Linotype"/>
          <w:i/>
          <w:sz w:val="22"/>
          <w:szCs w:val="22"/>
        </w:rPr>
        <w:t xml:space="preserve"> bajo la modalidad de administración directa y contrato, a fin de proceder a su autorización e inclusión en el Programa Anual de Conservación Rutinaria y Periódica.</w:t>
      </w:r>
    </w:p>
    <w:p w14:paraId="6044F689" w14:textId="77777777" w:rsidR="0003460F" w:rsidRPr="00F0551B" w:rsidRDefault="0003460F">
      <w:pPr>
        <w:spacing w:line="276" w:lineRule="auto"/>
        <w:ind w:left="567" w:right="900"/>
        <w:jc w:val="both"/>
        <w:rPr>
          <w:rFonts w:ascii="Palatino Linotype" w:eastAsia="Palatino Linotype" w:hAnsi="Palatino Linotype" w:cs="Palatino Linotype"/>
          <w:i/>
          <w:sz w:val="22"/>
          <w:szCs w:val="22"/>
        </w:rPr>
      </w:pPr>
    </w:p>
    <w:p w14:paraId="50B2CEAB" w14:textId="77777777" w:rsidR="0003460F" w:rsidRPr="00F0551B" w:rsidRDefault="0003460F">
      <w:pPr>
        <w:spacing w:line="276" w:lineRule="auto"/>
        <w:ind w:left="567" w:right="843"/>
        <w:jc w:val="both"/>
        <w:rPr>
          <w:rFonts w:ascii="Palatino Linotype" w:eastAsia="Palatino Linotype" w:hAnsi="Palatino Linotype" w:cs="Palatino Linotype"/>
          <w:i/>
          <w:sz w:val="22"/>
          <w:szCs w:val="22"/>
        </w:rPr>
      </w:pPr>
    </w:p>
    <w:p w14:paraId="76AF5B59"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De lo anterior se colige lo siguiente:</w:t>
      </w:r>
    </w:p>
    <w:p w14:paraId="40504E62" w14:textId="77777777" w:rsidR="0003460F" w:rsidRPr="00F0551B" w:rsidRDefault="0003460F">
      <w:pPr>
        <w:spacing w:line="360" w:lineRule="auto"/>
        <w:jc w:val="both"/>
        <w:rPr>
          <w:rFonts w:ascii="Palatino Linotype" w:eastAsia="Palatino Linotype" w:hAnsi="Palatino Linotype" w:cs="Palatino Linotype"/>
        </w:rPr>
      </w:pPr>
    </w:p>
    <w:p w14:paraId="63DBD28D" w14:textId="77777777" w:rsidR="0003460F" w:rsidRPr="00F0551B" w:rsidRDefault="006A085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 xml:space="preserve">La Junta de Caminos del Estado de México dirigirá, planeará, programará y ejecutará acciones tendientes a </w:t>
      </w:r>
      <w:r w:rsidRPr="00F0551B">
        <w:rPr>
          <w:rFonts w:ascii="Palatino Linotype" w:eastAsia="Palatino Linotype" w:hAnsi="Palatino Linotype" w:cs="Palatino Linotype"/>
          <w:b/>
          <w:sz w:val="22"/>
          <w:szCs w:val="22"/>
          <w:u w:val="single"/>
        </w:rPr>
        <w:t>conservar, construir y modernizar la infraestructura vial primaria</w:t>
      </w:r>
      <w:r w:rsidRPr="00F0551B">
        <w:rPr>
          <w:rFonts w:ascii="Palatino Linotype" w:eastAsia="Palatino Linotype" w:hAnsi="Palatino Linotype" w:cs="Palatino Linotype"/>
          <w:sz w:val="22"/>
          <w:szCs w:val="22"/>
        </w:rPr>
        <w:t xml:space="preserve"> y, también regulará el uso y aprovechamiento del derecho de vía y zonas de seguridad. </w:t>
      </w:r>
    </w:p>
    <w:p w14:paraId="032959F9" w14:textId="77777777" w:rsidR="0003460F" w:rsidRPr="00F0551B" w:rsidRDefault="006A085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Este Organismo podrá coordinar sus acciones entre el Gobierno Federal, Estatal o municipal y, celebrar y ejecutar convenios con los ámbitos federal, estatal o municipal para el aprovechamiento del derecho de vía en la infraestructura vial primaria libre de peaje.</w:t>
      </w:r>
      <w:r w:rsidRPr="00F0551B">
        <w:rPr>
          <w:rFonts w:ascii="Palatino Linotype" w:eastAsia="Palatino Linotype" w:hAnsi="Palatino Linotype" w:cs="Palatino Linotype"/>
          <w:b/>
          <w:i/>
          <w:sz w:val="22"/>
          <w:szCs w:val="22"/>
          <w:u w:val="single"/>
        </w:rPr>
        <w:t xml:space="preserve"> </w:t>
      </w:r>
      <w:r w:rsidRPr="00F0551B">
        <w:rPr>
          <w:rFonts w:ascii="Palatino Linotype" w:eastAsia="Palatino Linotype" w:hAnsi="Palatino Linotype" w:cs="Palatino Linotype"/>
          <w:sz w:val="22"/>
          <w:szCs w:val="22"/>
        </w:rPr>
        <w:t xml:space="preserve"> </w:t>
      </w:r>
    </w:p>
    <w:p w14:paraId="646D4467" w14:textId="77777777" w:rsidR="0003460F" w:rsidRPr="00F0551B" w:rsidRDefault="006A085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F0551B">
        <w:rPr>
          <w:rFonts w:ascii="Palatino Linotype" w:eastAsia="Palatino Linotype" w:hAnsi="Palatino Linotype" w:cs="Palatino Linotype"/>
          <w:b/>
          <w:sz w:val="22"/>
          <w:szCs w:val="22"/>
          <w:u w:val="single"/>
        </w:rPr>
        <w:t>La Junta de Caminos del Estado de México cuenta con competencia respecto a la operación de infraestructura vial primaria y el derecho de vía y zonas de seguridad.</w:t>
      </w:r>
    </w:p>
    <w:p w14:paraId="4EE5FDEF" w14:textId="77777777" w:rsidR="0003460F" w:rsidRPr="00F0551B" w:rsidRDefault="0003460F">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u w:val="single"/>
        </w:rPr>
      </w:pPr>
    </w:p>
    <w:p w14:paraId="684B947C"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 xml:space="preserve">Ahora bien, por lo anterior, es necesario señalar qué se entiende por </w:t>
      </w:r>
      <w:r w:rsidRPr="00F0551B">
        <w:rPr>
          <w:rFonts w:ascii="Palatino Linotype" w:eastAsia="Palatino Linotype" w:hAnsi="Palatino Linotype" w:cs="Palatino Linotype"/>
          <w:b/>
        </w:rPr>
        <w:t>infraestructura vial primaria, derecho de vía y zonas de seguridad</w:t>
      </w:r>
      <w:r w:rsidRPr="00F0551B">
        <w:rPr>
          <w:rFonts w:ascii="Palatino Linotype" w:eastAsia="Palatino Linotype" w:hAnsi="Palatino Linotype" w:cs="Palatino Linotype"/>
        </w:rPr>
        <w:t xml:space="preserve">, siendo esto lo siguiente: </w:t>
      </w:r>
    </w:p>
    <w:p w14:paraId="368C5102" w14:textId="77777777" w:rsidR="0003460F" w:rsidRPr="00F0551B" w:rsidRDefault="0003460F">
      <w:pPr>
        <w:spacing w:line="360" w:lineRule="auto"/>
        <w:ind w:right="49"/>
        <w:jc w:val="both"/>
        <w:rPr>
          <w:rFonts w:ascii="Palatino Linotype" w:eastAsia="Palatino Linotype" w:hAnsi="Palatino Linotype" w:cs="Palatino Linotype"/>
        </w:rPr>
      </w:pPr>
    </w:p>
    <w:p w14:paraId="400C8C26" w14:textId="77777777" w:rsidR="0003460F" w:rsidRPr="00F0551B" w:rsidRDefault="006A0859">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La infraestructura vial primaria.</w:t>
      </w:r>
      <w:r w:rsidRPr="00F0551B">
        <w:rPr>
          <w:rFonts w:ascii="Palatino Linotype" w:eastAsia="Palatino Linotype" w:hAnsi="Palatino Linotype" w:cs="Palatino Linotype"/>
          <w:sz w:val="22"/>
          <w:szCs w:val="22"/>
        </w:rPr>
        <w:t xml:space="preserve"> - Es aquella que está integrada por carreteras, pasos vehiculares, avenidas, calzadas y calles que comunican a </w:t>
      </w:r>
      <w:r w:rsidRPr="00F0551B">
        <w:rPr>
          <w:rFonts w:ascii="Palatino Linotype" w:eastAsia="Palatino Linotype" w:hAnsi="Palatino Linotype" w:cs="Palatino Linotype"/>
          <w:b/>
          <w:sz w:val="22"/>
          <w:szCs w:val="22"/>
          <w:u w:val="single"/>
        </w:rPr>
        <w:t>dos o más municipios de la entidad</w:t>
      </w:r>
      <w:r w:rsidRPr="00F0551B">
        <w:rPr>
          <w:rFonts w:ascii="Palatino Linotype" w:eastAsia="Palatino Linotype" w:hAnsi="Palatino Linotype" w:cs="Palatino Linotype"/>
          <w:sz w:val="22"/>
          <w:szCs w:val="22"/>
        </w:rPr>
        <w:t xml:space="preserve">, así como las que comuniquen a instalaciones estratégicas estatales y estará a cargo del Estado, podrá ser de cuota, libre de peaje o de uso restringido. (consultado en la página del Sistema Estatal de Información de Infraestructura Vial y de Comunicaciones, en </w:t>
      </w:r>
      <w:hyperlink r:id="rId8" w:anchor=":~:text=La%20infraestructura%20vial%20primaria.,comuniquen%20a%20instalaciones%20estrat%C3%A9gicas%20estatales">
        <w:r w:rsidRPr="00F0551B">
          <w:rPr>
            <w:rFonts w:ascii="Palatino Linotype" w:eastAsia="Palatino Linotype" w:hAnsi="Palatino Linotype" w:cs="Palatino Linotype"/>
            <w:sz w:val="22"/>
            <w:szCs w:val="22"/>
            <w:u w:val="single"/>
          </w:rPr>
          <w:t>http://acvisor.edomex.gob.mx/SECOM/glosario.do#:~:text=La%20infraestructura%20vial%20primaria.,comuniquen%20a%20instalaciones%20estrat%C3%A9gicas%20estatales</w:t>
        </w:r>
      </w:hyperlink>
      <w:r w:rsidRPr="00F0551B">
        <w:rPr>
          <w:rFonts w:ascii="Palatino Linotype" w:eastAsia="Palatino Linotype" w:hAnsi="Palatino Linotype" w:cs="Palatino Linotype"/>
          <w:sz w:val="22"/>
          <w:szCs w:val="22"/>
        </w:rPr>
        <w:t xml:space="preserve"> y artículo 17.11 del Código Administrativo del Estado de México) </w:t>
      </w:r>
    </w:p>
    <w:p w14:paraId="3C696027" w14:textId="77777777" w:rsidR="0003460F" w:rsidRPr="00F0551B" w:rsidRDefault="006A0859">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Derecho de Vía.</w:t>
      </w:r>
      <w:r w:rsidRPr="00F0551B">
        <w:rPr>
          <w:rFonts w:ascii="Palatino Linotype" w:eastAsia="Palatino Linotype" w:hAnsi="Palatino Linotype" w:cs="Palatino Linotype"/>
          <w:sz w:val="22"/>
          <w:szCs w:val="22"/>
        </w:rPr>
        <w:t xml:space="preserve"> </w:t>
      </w:r>
      <w:r w:rsidRPr="00F0551B">
        <w:rPr>
          <w:rFonts w:ascii="Palatino Linotype" w:eastAsia="Palatino Linotype" w:hAnsi="Palatino Linotype" w:cs="Palatino Linotype"/>
          <w:b/>
          <w:sz w:val="22"/>
          <w:szCs w:val="22"/>
          <w:u w:val="single"/>
        </w:rPr>
        <w:t>Franja de terreno de restricción federal o estatal que corre paralela a ambos lados de una vía de comunicación</w:t>
      </w:r>
      <w:r w:rsidRPr="00F0551B">
        <w:rPr>
          <w:rFonts w:ascii="Palatino Linotype" w:eastAsia="Palatino Linotype" w:hAnsi="Palatino Linotype" w:cs="Palatino Linotype"/>
          <w:sz w:val="22"/>
          <w:szCs w:val="22"/>
        </w:rPr>
        <w:t xml:space="preserve"> y que se requiere para la construcción, conservación, ampliación, protección y en general para el uso adecuado de la vía de comunicación (Obtenido del artículo 17.4, fracción I del Código Administrativo del Estado de México)</w:t>
      </w:r>
    </w:p>
    <w:p w14:paraId="319A838C" w14:textId="77777777" w:rsidR="0003460F" w:rsidRPr="00F0551B" w:rsidRDefault="006A0859">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b/>
          <w:sz w:val="22"/>
          <w:szCs w:val="22"/>
        </w:rPr>
        <w:t xml:space="preserve">Zona de Seguridad. </w:t>
      </w:r>
      <w:r w:rsidRPr="00F0551B">
        <w:rPr>
          <w:rFonts w:ascii="Palatino Linotype" w:eastAsia="Palatino Linotype" w:hAnsi="Palatino Linotype" w:cs="Palatino Linotype"/>
          <w:sz w:val="22"/>
          <w:szCs w:val="22"/>
        </w:rPr>
        <w:t xml:space="preserve">Al predio lindante con el derecho de vía de anchura variable determinada en las normas técnicas que emita la Secretaría de Movilidad, cuya preservación y restricción de uso, son necesarios para evitar riesgos a los usuarios de la infraestructura vial (Obtenido del artículo 17.4, fracción IX del Código </w:t>
      </w:r>
      <w:r w:rsidRPr="00F0551B">
        <w:rPr>
          <w:rFonts w:ascii="Palatino Linotype" w:eastAsia="Palatino Linotype" w:hAnsi="Palatino Linotype" w:cs="Palatino Linotype"/>
        </w:rPr>
        <w:t>Administrativo del Estado de México)</w:t>
      </w:r>
    </w:p>
    <w:p w14:paraId="0FB5615D" w14:textId="77777777" w:rsidR="0003460F" w:rsidRPr="00F0551B" w:rsidRDefault="006A0859">
      <w:pPr>
        <w:tabs>
          <w:tab w:val="left" w:pos="1500"/>
        </w:tabs>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rPr>
        <w:tab/>
      </w:r>
    </w:p>
    <w:p w14:paraId="3C64D58C"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Ahora bien, en el caso que ahora nos ocupa, de la búsqueda efectuada al camino que recorre desde el Boulevard Carlos Hank Gonzales, que atraviesa las comunidades de Agua Blanca, </w:t>
      </w:r>
      <w:proofErr w:type="spellStart"/>
      <w:r w:rsidRPr="00F0551B">
        <w:rPr>
          <w:rFonts w:ascii="Palatino Linotype" w:eastAsia="Palatino Linotype" w:hAnsi="Palatino Linotype" w:cs="Palatino Linotype"/>
        </w:rPr>
        <w:t>Tlazala</w:t>
      </w:r>
      <w:proofErr w:type="spellEnd"/>
      <w:r w:rsidRPr="00F0551B">
        <w:rPr>
          <w:rFonts w:ascii="Palatino Linotype" w:eastAsia="Palatino Linotype" w:hAnsi="Palatino Linotype" w:cs="Palatino Linotype"/>
        </w:rPr>
        <w:t xml:space="preserve">, la Lagunilla y la cabecera municipal de </w:t>
      </w:r>
      <w:r w:rsidRPr="00F0551B">
        <w:rPr>
          <w:rFonts w:ascii="Palatino Linotype" w:eastAsia="Palatino Linotype" w:hAnsi="Palatino Linotype" w:cs="Palatino Linotype"/>
        </w:rPr>
        <w:lastRenderedPageBreak/>
        <w:t xml:space="preserve">Capulhuac y, entronca con la carretera de Tianguistenco-Ocoyoacac, es menester hacer las siguientes precisiones: </w:t>
      </w:r>
    </w:p>
    <w:p w14:paraId="03612E82" w14:textId="77777777" w:rsidR="0003460F" w:rsidRPr="00F0551B" w:rsidRDefault="0003460F">
      <w:pPr>
        <w:spacing w:line="360" w:lineRule="auto"/>
        <w:ind w:right="49"/>
        <w:jc w:val="both"/>
        <w:rPr>
          <w:rFonts w:ascii="Palatino Linotype" w:eastAsia="Palatino Linotype" w:hAnsi="Palatino Linotype" w:cs="Palatino Linotype"/>
        </w:rPr>
      </w:pPr>
    </w:p>
    <w:p w14:paraId="4241F21D" w14:textId="77777777" w:rsidR="0003460F" w:rsidRPr="00F0551B" w:rsidRDefault="006A0859">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sz w:val="22"/>
          <w:szCs w:val="22"/>
        </w:rPr>
      </w:pPr>
      <w:bookmarkStart w:id="10" w:name="_heading=h.17dp8vu" w:colFirst="0" w:colLast="0"/>
      <w:bookmarkEnd w:id="10"/>
      <w:r w:rsidRPr="00F0551B">
        <w:rPr>
          <w:rFonts w:ascii="Palatino Linotype" w:eastAsia="Palatino Linotype" w:hAnsi="Palatino Linotype" w:cs="Palatino Linotype"/>
          <w:sz w:val="22"/>
          <w:szCs w:val="22"/>
        </w:rPr>
        <w:t xml:space="preserve">De acuerdo con el artículo 8 del Bando Municipal del Ayuntamiento de Capulhuac, el territorio municipal comprende a la Cabecera Municipal de Capulhuac de Mirafuentes, al Pueblo de San Nicolás </w:t>
      </w:r>
      <w:proofErr w:type="spellStart"/>
      <w:r w:rsidRPr="00F0551B">
        <w:rPr>
          <w:rFonts w:ascii="Palatino Linotype" w:eastAsia="Palatino Linotype" w:hAnsi="Palatino Linotype" w:cs="Palatino Linotype"/>
          <w:sz w:val="22"/>
          <w:szCs w:val="22"/>
        </w:rPr>
        <w:t>Tlazala</w:t>
      </w:r>
      <w:proofErr w:type="spellEnd"/>
      <w:r w:rsidRPr="00F0551B">
        <w:rPr>
          <w:rFonts w:ascii="Palatino Linotype" w:eastAsia="Palatino Linotype" w:hAnsi="Palatino Linotype" w:cs="Palatino Linotype"/>
          <w:sz w:val="22"/>
          <w:szCs w:val="22"/>
        </w:rPr>
        <w:t xml:space="preserve">, al Pueblo de Agua Blanca y la Colonia de la </w:t>
      </w:r>
      <w:proofErr w:type="spellStart"/>
      <w:r w:rsidRPr="00F0551B">
        <w:rPr>
          <w:rFonts w:ascii="Palatino Linotype" w:eastAsia="Palatino Linotype" w:hAnsi="Palatino Linotype" w:cs="Palatino Linotype"/>
          <w:sz w:val="22"/>
          <w:szCs w:val="22"/>
        </w:rPr>
        <w:t>Lgunilla</w:t>
      </w:r>
      <w:proofErr w:type="spellEnd"/>
      <w:r w:rsidRPr="00F0551B">
        <w:rPr>
          <w:rFonts w:ascii="Palatino Linotype" w:eastAsia="Palatino Linotype" w:hAnsi="Palatino Linotype" w:cs="Palatino Linotype"/>
          <w:sz w:val="22"/>
          <w:szCs w:val="22"/>
        </w:rPr>
        <w:t>, por lo que, se colige que las comunidades referidas por la parte Recurrente en efecto conforman el Municipio de Capulhuac y;</w:t>
      </w:r>
    </w:p>
    <w:p w14:paraId="76F227E9" w14:textId="77777777" w:rsidR="0003460F" w:rsidRPr="00F0551B" w:rsidRDefault="006A0859">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sz w:val="22"/>
          <w:szCs w:val="22"/>
        </w:rPr>
        <w:t>La vialidad a la que hace referencia la persona Recurrente es la (</w:t>
      </w:r>
      <w:r w:rsidRPr="00F0551B">
        <w:rPr>
          <w:rFonts w:ascii="Palatino Linotype" w:eastAsia="Palatino Linotype" w:hAnsi="Palatino Linotype" w:cs="Palatino Linotype"/>
          <w:b/>
          <w:sz w:val="22"/>
          <w:szCs w:val="22"/>
          <w:u w:val="single"/>
        </w:rPr>
        <w:t>México-Toluca) Capulhuac-Santiago Tianguistenco</w:t>
      </w:r>
      <w:r w:rsidRPr="00F0551B">
        <w:rPr>
          <w:rFonts w:ascii="Palatino Linotype" w:eastAsia="Palatino Linotype" w:hAnsi="Palatino Linotype" w:cs="Palatino Linotype"/>
          <w:sz w:val="22"/>
          <w:szCs w:val="22"/>
        </w:rPr>
        <w:t xml:space="preserve">. </w:t>
      </w:r>
    </w:p>
    <w:p w14:paraId="42F20CA1" w14:textId="77777777" w:rsidR="0003460F" w:rsidRPr="00F0551B" w:rsidRDefault="0003460F">
      <w:pPr>
        <w:spacing w:line="360" w:lineRule="auto"/>
        <w:ind w:right="49"/>
        <w:jc w:val="both"/>
        <w:rPr>
          <w:rFonts w:ascii="Palatino Linotype" w:eastAsia="Palatino Linotype" w:hAnsi="Palatino Linotype" w:cs="Palatino Linotype"/>
        </w:rPr>
      </w:pPr>
    </w:p>
    <w:p w14:paraId="5ADB6769"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Respecto al punto b), es menester mencionar que, este Organismo Garante encontró en la página oficial de la Junta de Caminos del Estado de México, el mapa de la Red Estatal y Federal de vialidades </w:t>
      </w:r>
      <w:r w:rsidRPr="00F0551B">
        <w:rPr>
          <w:rFonts w:ascii="Palatino Linotype" w:eastAsia="Palatino Linotype" w:hAnsi="Palatino Linotype" w:cs="Palatino Linotype"/>
          <w:sz w:val="22"/>
          <w:szCs w:val="22"/>
        </w:rPr>
        <w:t xml:space="preserve">(consultable en </w:t>
      </w:r>
      <w:hyperlink r:id="rId9">
        <w:r w:rsidRPr="00F0551B">
          <w:rPr>
            <w:rFonts w:ascii="Palatino Linotype" w:eastAsia="Palatino Linotype" w:hAnsi="Palatino Linotype" w:cs="Palatino Linotype"/>
            <w:sz w:val="22"/>
            <w:szCs w:val="22"/>
            <w:u w:val="single"/>
          </w:rPr>
          <w:t>https://jcem.edomex.gob.mx/red_estatal_y_federal</w:t>
        </w:r>
      </w:hyperlink>
      <w:r w:rsidRPr="00F0551B">
        <w:rPr>
          <w:rFonts w:ascii="Palatino Linotype" w:eastAsia="Palatino Linotype" w:hAnsi="Palatino Linotype" w:cs="Palatino Linotype"/>
          <w:sz w:val="22"/>
          <w:szCs w:val="22"/>
        </w:rPr>
        <w:t>)</w:t>
      </w:r>
      <w:r w:rsidRPr="00F0551B">
        <w:rPr>
          <w:rFonts w:ascii="Palatino Linotype" w:eastAsia="Palatino Linotype" w:hAnsi="Palatino Linotype" w:cs="Palatino Linotype"/>
        </w:rPr>
        <w:t xml:space="preserve"> en la que se advirtió lo siguiente: </w:t>
      </w:r>
    </w:p>
    <w:p w14:paraId="2E1B08B4" w14:textId="77777777" w:rsidR="0003460F" w:rsidRPr="00F0551B" w:rsidRDefault="006A0859">
      <w:pPr>
        <w:spacing w:line="360" w:lineRule="auto"/>
        <w:ind w:right="49"/>
        <w:jc w:val="center"/>
        <w:rPr>
          <w:rFonts w:ascii="Palatino Linotype" w:eastAsia="Palatino Linotype" w:hAnsi="Palatino Linotype" w:cs="Palatino Linotype"/>
        </w:rPr>
      </w:pPr>
      <w:r w:rsidRPr="00F0551B">
        <w:rPr>
          <w:rFonts w:ascii="Palatino Linotype" w:eastAsia="Palatino Linotype" w:hAnsi="Palatino Linotype" w:cs="Palatino Linotype"/>
          <w:noProof/>
        </w:rPr>
        <w:drawing>
          <wp:inline distT="0" distB="0" distL="0" distR="0" wp14:anchorId="431659AC" wp14:editId="4B7AE909">
            <wp:extent cx="3001406" cy="2648022"/>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01406" cy="2648022"/>
                    </a:xfrm>
                    <a:prstGeom prst="rect">
                      <a:avLst/>
                    </a:prstGeom>
                    <a:ln/>
                  </pic:spPr>
                </pic:pic>
              </a:graphicData>
            </a:graphic>
          </wp:inline>
        </w:drawing>
      </w:r>
    </w:p>
    <w:p w14:paraId="5E29A7E6" w14:textId="77777777" w:rsidR="0003460F" w:rsidRPr="00F0551B" w:rsidRDefault="0003460F">
      <w:pPr>
        <w:spacing w:line="360" w:lineRule="auto"/>
        <w:ind w:right="49"/>
        <w:jc w:val="both"/>
        <w:rPr>
          <w:rFonts w:ascii="Palatino Linotype" w:eastAsia="Palatino Linotype" w:hAnsi="Palatino Linotype" w:cs="Palatino Linotype"/>
        </w:rPr>
      </w:pPr>
    </w:p>
    <w:tbl>
      <w:tblPr>
        <w:tblStyle w:val="af1"/>
        <w:tblW w:w="87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71"/>
        <w:gridCol w:w="5218"/>
      </w:tblGrid>
      <w:tr w:rsidR="00F0551B" w:rsidRPr="00F0551B" w14:paraId="09FC2784" w14:textId="77777777">
        <w:tc>
          <w:tcPr>
            <w:tcW w:w="3571" w:type="dxa"/>
          </w:tcPr>
          <w:p w14:paraId="7F1AF978" w14:textId="77777777" w:rsidR="0003460F" w:rsidRPr="00F0551B" w:rsidRDefault="006A0859">
            <w:pPr>
              <w:spacing w:line="360" w:lineRule="auto"/>
              <w:ind w:right="49"/>
              <w:jc w:val="center"/>
              <w:rPr>
                <w:rFonts w:ascii="Palatino Linotype" w:eastAsia="Palatino Linotype" w:hAnsi="Palatino Linotype" w:cs="Palatino Linotype"/>
              </w:rPr>
            </w:pPr>
            <w:r w:rsidRPr="00F0551B">
              <w:rPr>
                <w:rFonts w:ascii="Palatino Linotype" w:eastAsia="Palatino Linotype" w:hAnsi="Palatino Linotype" w:cs="Palatino Linotype"/>
                <w:noProof/>
              </w:rPr>
              <w:drawing>
                <wp:inline distT="0" distB="0" distL="0" distR="0" wp14:anchorId="454AD809" wp14:editId="634E9BF9">
                  <wp:extent cx="1916883" cy="2044228"/>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16883" cy="2044228"/>
                          </a:xfrm>
                          <a:prstGeom prst="rect">
                            <a:avLst/>
                          </a:prstGeom>
                          <a:ln/>
                        </pic:spPr>
                      </pic:pic>
                    </a:graphicData>
                  </a:graphic>
                </wp:inline>
              </w:drawing>
            </w:r>
            <w:r w:rsidRPr="00F0551B">
              <w:rPr>
                <w:noProof/>
              </w:rPr>
              <mc:AlternateContent>
                <mc:Choice Requires="wps">
                  <w:drawing>
                    <wp:anchor distT="0" distB="0" distL="114300" distR="114300" simplePos="0" relativeHeight="251659264" behindDoc="0" locked="0" layoutInCell="1" hidden="0" allowOverlap="1" wp14:anchorId="59C27CF7" wp14:editId="154103F2">
                      <wp:simplePos x="0" y="0"/>
                      <wp:positionH relativeFrom="column">
                        <wp:posOffset>558800</wp:posOffset>
                      </wp:positionH>
                      <wp:positionV relativeFrom="paragraph">
                        <wp:posOffset>190500</wp:posOffset>
                      </wp:positionV>
                      <wp:extent cx="628650" cy="1781175"/>
                      <wp:effectExtent l="0" t="0" r="0" b="0"/>
                      <wp:wrapNone/>
                      <wp:docPr id="31" name="Rectángulo 31"/>
                      <wp:cNvGraphicFramePr/>
                      <a:graphic xmlns:a="http://schemas.openxmlformats.org/drawingml/2006/main">
                        <a:graphicData uri="http://schemas.microsoft.com/office/word/2010/wordprocessingShape">
                          <wps:wsp>
                            <wps:cNvSpPr/>
                            <wps:spPr>
                              <a:xfrm>
                                <a:off x="5050725" y="2908463"/>
                                <a:ext cx="590550" cy="1743075"/>
                              </a:xfrm>
                              <a:prstGeom prst="rect">
                                <a:avLst/>
                              </a:prstGeom>
                              <a:noFill/>
                              <a:ln w="38100" cap="flat" cmpd="sng">
                                <a:solidFill>
                                  <a:srgbClr val="FF0000"/>
                                </a:solidFill>
                                <a:prstDash val="solid"/>
                                <a:round/>
                                <a:headEnd type="none" w="sm" len="sm"/>
                                <a:tailEnd type="none" w="sm" len="sm"/>
                              </a:ln>
                            </wps:spPr>
                            <wps:txbx>
                              <w:txbxContent>
                                <w:p w14:paraId="3CC05E6A" w14:textId="77777777" w:rsidR="00785E1C" w:rsidRDefault="00785E1C">
                                  <w:pPr>
                                    <w:textDirection w:val="btLr"/>
                                  </w:pPr>
                                </w:p>
                              </w:txbxContent>
                            </wps:txbx>
                            <wps:bodyPr spcFirstLastPara="1" wrap="square" lIns="91425" tIns="91425" rIns="91425" bIns="91425" anchor="ctr" anchorCtr="0">
                              <a:noAutofit/>
                            </wps:bodyPr>
                          </wps:wsp>
                        </a:graphicData>
                      </a:graphic>
                    </wp:anchor>
                  </w:drawing>
                </mc:Choice>
                <mc:Fallback>
                  <w:pict>
                    <v:rect w14:anchorId="59C27CF7" id="Rectángulo 31" o:spid="_x0000_s1027" style="position:absolute;left:0;text-align:left;margin-left:44pt;margin-top:15pt;width:49.5pt;height:14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" filled="f" strokecolor="red" strokeweight="3pt">
                      <v:stroke startarrowwidth="narrow" startarrowlength="short" endarrowwidth="narrow" endarrowlength="short" joinstyle="round"/>
                      <v:textbox inset="2.53958mm,2.53958mm,2.53958mm,2.53958mm">
                        <w:txbxContent>
                          <w:p w14:paraId="3CC05E6A" w14:textId="77777777" w:rsidR="00785E1C" w:rsidRDefault="00785E1C">
                            <w:pPr>
                              <w:textDirection w:val="btLr"/>
                            </w:pPr>
                          </w:p>
                        </w:txbxContent>
                      </v:textbox>
                    </v:rect>
                  </w:pict>
                </mc:Fallback>
              </mc:AlternateContent>
            </w:r>
          </w:p>
        </w:tc>
        <w:tc>
          <w:tcPr>
            <w:tcW w:w="5218" w:type="dxa"/>
          </w:tcPr>
          <w:p w14:paraId="48E16568"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noProof/>
              </w:rPr>
              <w:drawing>
                <wp:inline distT="0" distB="0" distL="0" distR="0" wp14:anchorId="7A412A2F" wp14:editId="30FC5405">
                  <wp:extent cx="3151703" cy="1431517"/>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151703" cy="1431517"/>
                          </a:xfrm>
                          <a:prstGeom prst="rect">
                            <a:avLst/>
                          </a:prstGeom>
                          <a:ln/>
                        </pic:spPr>
                      </pic:pic>
                    </a:graphicData>
                  </a:graphic>
                </wp:inline>
              </w:drawing>
            </w:r>
          </w:p>
        </w:tc>
      </w:tr>
    </w:tbl>
    <w:p w14:paraId="2984B98A" w14:textId="77777777" w:rsidR="0003460F" w:rsidRPr="00F0551B" w:rsidRDefault="0003460F">
      <w:pPr>
        <w:spacing w:line="360" w:lineRule="auto"/>
        <w:ind w:right="49"/>
        <w:jc w:val="both"/>
        <w:rPr>
          <w:rFonts w:ascii="Palatino Linotype" w:eastAsia="Palatino Linotype" w:hAnsi="Palatino Linotype" w:cs="Palatino Linotype"/>
        </w:rPr>
      </w:pPr>
    </w:p>
    <w:p w14:paraId="63CE9AA7"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De lo anterior, se puede observar que la vialidad </w:t>
      </w:r>
      <w:r w:rsidRPr="00F0551B">
        <w:rPr>
          <w:rFonts w:ascii="Palatino Linotype" w:eastAsia="Palatino Linotype" w:hAnsi="Palatino Linotype" w:cs="Palatino Linotype"/>
          <w:b/>
        </w:rPr>
        <w:t>México-Toluca- Capulhuac-Santiago Tianguistenco</w:t>
      </w:r>
      <w:r w:rsidRPr="00F0551B">
        <w:rPr>
          <w:rFonts w:ascii="Palatino Linotype" w:eastAsia="Palatino Linotype" w:hAnsi="Palatino Linotype" w:cs="Palatino Linotype"/>
        </w:rPr>
        <w:t xml:space="preserve">, es un camino que forma parte de la Infraestructura Vial Primaria Libre de Peaje, la cual se encuentra a cargo de la Junta de Caminos del Estado de México. </w:t>
      </w:r>
    </w:p>
    <w:p w14:paraId="080FE95D" w14:textId="77777777" w:rsidR="0003460F" w:rsidRPr="00F0551B" w:rsidRDefault="0003460F">
      <w:pPr>
        <w:spacing w:line="360" w:lineRule="auto"/>
        <w:ind w:right="49"/>
        <w:jc w:val="both"/>
        <w:rPr>
          <w:rFonts w:ascii="Palatino Linotype" w:eastAsia="Palatino Linotype" w:hAnsi="Palatino Linotype" w:cs="Palatino Linotype"/>
        </w:rPr>
      </w:pPr>
    </w:p>
    <w:p w14:paraId="65784F74"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Del mismo modo, es de destacar que se encontró el </w:t>
      </w:r>
      <w:r w:rsidRPr="00F0551B">
        <w:rPr>
          <w:rFonts w:ascii="Palatino Linotype" w:eastAsia="Palatino Linotype" w:hAnsi="Palatino Linotype" w:cs="Palatino Linotype"/>
          <w:b/>
        </w:rPr>
        <w:t xml:space="preserve">listado de la Infraestructura Vial Primaria Libre de Peaje a cargo de la Junta de Caminos </w:t>
      </w:r>
      <w:r w:rsidRPr="00F0551B">
        <w:rPr>
          <w:rFonts w:ascii="Palatino Linotype" w:eastAsia="Palatino Linotype" w:hAnsi="Palatino Linotype" w:cs="Palatino Linotype"/>
        </w:rPr>
        <w:t xml:space="preserve">(consultable en </w:t>
      </w:r>
      <w:hyperlink r:id="rId13">
        <w:r w:rsidRPr="00F0551B">
          <w:rPr>
            <w:rFonts w:ascii="Palatino Linotype" w:eastAsia="Palatino Linotype" w:hAnsi="Palatino Linotype" w:cs="Palatino Linotype"/>
            <w:u w:val="single"/>
          </w:rPr>
          <w:t>https://jcem.edomex.gob.mx/sites/jcem.edomex.gob.mx/files/files/pdf/INFRAESTRUCTURA%20CARRETERA/IVPLP%20GACETA%2008062015(2).pdf)</w:t>
        </w:r>
      </w:hyperlink>
      <w:r w:rsidRPr="00F0551B">
        <w:rPr>
          <w:rFonts w:ascii="Palatino Linotype" w:eastAsia="Palatino Linotype" w:hAnsi="Palatino Linotype" w:cs="Palatino Linotype"/>
        </w:rPr>
        <w:t xml:space="preserve"> del cual, también se obtuvo que la vialidad (</w:t>
      </w:r>
      <w:r w:rsidRPr="00F0551B">
        <w:rPr>
          <w:rFonts w:ascii="Palatino Linotype" w:eastAsia="Palatino Linotype" w:hAnsi="Palatino Linotype" w:cs="Palatino Linotype"/>
          <w:b/>
        </w:rPr>
        <w:t>México-Toluca) Capulhuac-Santiago Tianguistenco</w:t>
      </w:r>
      <w:r w:rsidRPr="00F0551B">
        <w:rPr>
          <w:rFonts w:ascii="Palatino Linotype" w:eastAsia="Palatino Linotype" w:hAnsi="Palatino Linotype" w:cs="Palatino Linotype"/>
        </w:rPr>
        <w:t>, forma parte de la infraestructura vial primaria libre de peaje, como se advierte a continuación:</w:t>
      </w:r>
    </w:p>
    <w:p w14:paraId="538CF798" w14:textId="77777777" w:rsidR="0003460F" w:rsidRPr="00F0551B" w:rsidRDefault="0003460F">
      <w:pPr>
        <w:spacing w:line="360" w:lineRule="auto"/>
        <w:ind w:right="49"/>
        <w:jc w:val="both"/>
        <w:rPr>
          <w:rFonts w:ascii="Palatino Linotype" w:eastAsia="Palatino Linotype" w:hAnsi="Palatino Linotype" w:cs="Palatino Linotype"/>
        </w:rPr>
      </w:pPr>
    </w:p>
    <w:p w14:paraId="620375FB" w14:textId="77777777" w:rsidR="0003460F" w:rsidRPr="00F0551B" w:rsidRDefault="006A0859">
      <w:pPr>
        <w:spacing w:line="360" w:lineRule="auto"/>
        <w:ind w:right="49"/>
        <w:jc w:val="center"/>
        <w:rPr>
          <w:rFonts w:ascii="Palatino Linotype" w:eastAsia="Palatino Linotype" w:hAnsi="Palatino Linotype" w:cs="Palatino Linotype"/>
        </w:rPr>
      </w:pPr>
      <w:r w:rsidRPr="00F0551B">
        <w:rPr>
          <w:rFonts w:ascii="Palatino Linotype" w:eastAsia="Palatino Linotype" w:hAnsi="Palatino Linotype" w:cs="Palatino Linotype"/>
          <w:noProof/>
        </w:rPr>
        <w:lastRenderedPageBreak/>
        <w:drawing>
          <wp:inline distT="0" distB="0" distL="0" distR="0" wp14:anchorId="5B3022E6" wp14:editId="60B7BEA6">
            <wp:extent cx="5581015" cy="1314450"/>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581015" cy="1314450"/>
                    </a:xfrm>
                    <a:prstGeom prst="rect">
                      <a:avLst/>
                    </a:prstGeom>
                    <a:ln/>
                  </pic:spPr>
                </pic:pic>
              </a:graphicData>
            </a:graphic>
          </wp:inline>
        </w:drawing>
      </w:r>
    </w:p>
    <w:p w14:paraId="39D21060" w14:textId="77777777" w:rsidR="0003460F" w:rsidRPr="00F0551B" w:rsidRDefault="006A0859">
      <w:pPr>
        <w:spacing w:line="360" w:lineRule="auto"/>
        <w:ind w:right="49"/>
        <w:jc w:val="center"/>
        <w:rPr>
          <w:rFonts w:ascii="Palatino Linotype" w:eastAsia="Palatino Linotype" w:hAnsi="Palatino Linotype" w:cs="Palatino Linotype"/>
        </w:rPr>
      </w:pPr>
      <w:r w:rsidRPr="00F0551B">
        <w:rPr>
          <w:rFonts w:ascii="Palatino Linotype" w:eastAsia="Palatino Linotype" w:hAnsi="Palatino Linotype" w:cs="Palatino Linotype"/>
        </w:rPr>
        <w:t>…</w:t>
      </w:r>
    </w:p>
    <w:p w14:paraId="4ACB05D2" w14:textId="77777777" w:rsidR="0003460F" w:rsidRPr="00F0551B" w:rsidRDefault="006A0859">
      <w:pPr>
        <w:spacing w:line="360" w:lineRule="auto"/>
        <w:ind w:right="49"/>
        <w:jc w:val="both"/>
        <w:rPr>
          <w:rFonts w:ascii="Palatino Linotype" w:eastAsia="Palatino Linotype" w:hAnsi="Palatino Linotype" w:cs="Palatino Linotype"/>
          <w:sz w:val="28"/>
          <w:szCs w:val="28"/>
        </w:rPr>
      </w:pPr>
      <w:r w:rsidRPr="00F0551B">
        <w:rPr>
          <w:rFonts w:ascii="Palatino Linotype" w:eastAsia="Palatino Linotype" w:hAnsi="Palatino Linotype" w:cs="Palatino Linotype"/>
          <w:noProof/>
          <w:sz w:val="28"/>
          <w:szCs w:val="28"/>
        </w:rPr>
        <w:drawing>
          <wp:inline distT="0" distB="0" distL="0" distR="0" wp14:anchorId="0419D221" wp14:editId="6D9EFE13">
            <wp:extent cx="5581015" cy="128587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581015" cy="1285875"/>
                    </a:xfrm>
                    <a:prstGeom prst="rect">
                      <a:avLst/>
                    </a:prstGeom>
                    <a:ln/>
                  </pic:spPr>
                </pic:pic>
              </a:graphicData>
            </a:graphic>
          </wp:inline>
        </w:drawing>
      </w:r>
    </w:p>
    <w:p w14:paraId="69AB260C" w14:textId="77777777" w:rsidR="0003460F" w:rsidRPr="00F0551B" w:rsidRDefault="0003460F">
      <w:pPr>
        <w:spacing w:line="360" w:lineRule="auto"/>
        <w:ind w:right="-7"/>
        <w:jc w:val="both"/>
        <w:rPr>
          <w:rFonts w:ascii="Palatino Linotype" w:eastAsia="Palatino Linotype" w:hAnsi="Palatino Linotype" w:cs="Palatino Linotype"/>
        </w:rPr>
      </w:pPr>
    </w:p>
    <w:p w14:paraId="65DF959D" w14:textId="77777777" w:rsidR="0003460F" w:rsidRPr="00F0551B" w:rsidRDefault="006A0859">
      <w:pPr>
        <w:spacing w:line="360" w:lineRule="auto"/>
        <w:ind w:right="-7"/>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Por otro lado, no pasa desapercibido mencionar que, de la búsqueda efectuada en la página oficial de Facebook de la Junta de Caminos del Estado de México, se localizaron diversas publicaciones de fechas dieciocho de enero de dos mil veintidós y veinte de junio de dos mil veintitrés, en las que se hace referencia a los trabajos de obras realizados por este Organismo en la vialidad </w:t>
      </w:r>
      <w:r w:rsidRPr="00F0551B">
        <w:rPr>
          <w:rFonts w:ascii="Palatino Linotype" w:eastAsia="Palatino Linotype" w:hAnsi="Palatino Linotype" w:cs="Palatino Linotype"/>
          <w:b/>
          <w:u w:val="single"/>
        </w:rPr>
        <w:t>(México-Toluca) Capulhuac-Santiago Tianguistenco</w:t>
      </w:r>
      <w:r w:rsidRPr="00F0551B">
        <w:rPr>
          <w:rFonts w:ascii="Palatino Linotype" w:eastAsia="Palatino Linotype" w:hAnsi="Palatino Linotype" w:cs="Palatino Linotype"/>
        </w:rPr>
        <w:t xml:space="preserve">, tal como se observan a continuación: </w:t>
      </w:r>
    </w:p>
    <w:p w14:paraId="4D7BA085" w14:textId="77777777" w:rsidR="0003460F" w:rsidRPr="00F0551B" w:rsidRDefault="0003460F">
      <w:pPr>
        <w:spacing w:line="360" w:lineRule="auto"/>
        <w:ind w:right="-7"/>
        <w:jc w:val="both"/>
        <w:rPr>
          <w:rFonts w:ascii="Palatino Linotype" w:eastAsia="Palatino Linotype" w:hAnsi="Palatino Linotype" w:cs="Palatino Linotype"/>
        </w:rPr>
      </w:pPr>
    </w:p>
    <w:tbl>
      <w:tblPr>
        <w:tblStyle w:val="af2"/>
        <w:tblW w:w="87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23"/>
        <w:gridCol w:w="4366"/>
      </w:tblGrid>
      <w:tr w:rsidR="00F0551B" w:rsidRPr="00F0551B" w14:paraId="2799E7E9" w14:textId="77777777">
        <w:tc>
          <w:tcPr>
            <w:tcW w:w="4423" w:type="dxa"/>
          </w:tcPr>
          <w:p w14:paraId="1AC9EB28" w14:textId="77777777" w:rsidR="0003460F" w:rsidRPr="00F0551B" w:rsidRDefault="006A0859">
            <w:pPr>
              <w:spacing w:line="360" w:lineRule="auto"/>
              <w:ind w:right="-7"/>
              <w:jc w:val="both"/>
              <w:rPr>
                <w:rFonts w:ascii="Palatino Linotype" w:eastAsia="Palatino Linotype" w:hAnsi="Palatino Linotype" w:cs="Palatino Linotype"/>
              </w:rPr>
            </w:pPr>
            <w:r w:rsidRPr="00F0551B">
              <w:rPr>
                <w:rFonts w:ascii="Palatino Linotype" w:eastAsia="Palatino Linotype" w:hAnsi="Palatino Linotype" w:cs="Palatino Linotype"/>
                <w:b/>
                <w:noProof/>
              </w:rPr>
              <w:lastRenderedPageBreak/>
              <w:drawing>
                <wp:inline distT="0" distB="0" distL="0" distR="0" wp14:anchorId="078600B0" wp14:editId="3AD51510">
                  <wp:extent cx="2734183" cy="2781469"/>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734183" cy="2781469"/>
                          </a:xfrm>
                          <a:prstGeom prst="rect">
                            <a:avLst/>
                          </a:prstGeom>
                          <a:ln/>
                        </pic:spPr>
                      </pic:pic>
                    </a:graphicData>
                  </a:graphic>
                </wp:inline>
              </w:drawing>
            </w:r>
          </w:p>
        </w:tc>
        <w:tc>
          <w:tcPr>
            <w:tcW w:w="4366" w:type="dxa"/>
          </w:tcPr>
          <w:p w14:paraId="4F4F1308" w14:textId="77777777" w:rsidR="0003460F" w:rsidRPr="00F0551B" w:rsidRDefault="006A0859">
            <w:pPr>
              <w:spacing w:line="360" w:lineRule="auto"/>
              <w:ind w:right="-7"/>
              <w:jc w:val="both"/>
              <w:rPr>
                <w:rFonts w:ascii="Palatino Linotype" w:eastAsia="Palatino Linotype" w:hAnsi="Palatino Linotype" w:cs="Palatino Linotype"/>
              </w:rPr>
            </w:pPr>
            <w:r w:rsidRPr="00F0551B">
              <w:rPr>
                <w:rFonts w:ascii="Palatino Linotype" w:eastAsia="Palatino Linotype" w:hAnsi="Palatino Linotype" w:cs="Palatino Linotype"/>
                <w:noProof/>
              </w:rPr>
              <w:drawing>
                <wp:inline distT="0" distB="0" distL="0" distR="0" wp14:anchorId="1B95D856" wp14:editId="5E9926B2">
                  <wp:extent cx="2693209" cy="2752657"/>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693209" cy="2752657"/>
                          </a:xfrm>
                          <a:prstGeom prst="rect">
                            <a:avLst/>
                          </a:prstGeom>
                          <a:ln/>
                        </pic:spPr>
                      </pic:pic>
                    </a:graphicData>
                  </a:graphic>
                </wp:inline>
              </w:drawing>
            </w:r>
          </w:p>
        </w:tc>
      </w:tr>
    </w:tbl>
    <w:p w14:paraId="56628C7E" w14:textId="77777777" w:rsidR="0003460F" w:rsidRPr="00F0551B" w:rsidRDefault="0003460F">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1DB4961E" w14:textId="77777777" w:rsidR="0003460F" w:rsidRPr="00F0551B" w:rsidRDefault="006A0859">
      <w:pPr>
        <w:spacing w:line="360" w:lineRule="auto"/>
        <w:ind w:right="-7"/>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En ese sentido se concluye que la </w:t>
      </w:r>
      <w:r w:rsidRPr="00F0551B">
        <w:rPr>
          <w:rFonts w:ascii="Palatino Linotype" w:eastAsia="Palatino Linotype" w:hAnsi="Palatino Linotype" w:cs="Palatino Linotype"/>
          <w:b/>
          <w:u w:val="single"/>
        </w:rPr>
        <w:t>Junta de Caminos del Estado de México  es la encargada de llevar a cabo los trabajos de rehabilitación, reconstrucción y mantenimiento de la vialidad (México-Toluca) Capulhuac-Santiago Tianguistenco</w:t>
      </w:r>
      <w:r w:rsidRPr="00F0551B">
        <w:rPr>
          <w:rFonts w:ascii="Palatino Linotype" w:eastAsia="Palatino Linotype" w:hAnsi="Palatino Linotype" w:cs="Palatino Linotype"/>
        </w:rPr>
        <w:t xml:space="preserve">, toda vez que, esta forma parte de la infraestructura vial primaria libre de peaje,  por lo que,  se colige que en efecto el Ayuntamiento de Capulhuac no cuenta con atribuciones, facultades y competencias para generar, administrar y/o poseer información relacionada con esta. </w:t>
      </w:r>
    </w:p>
    <w:p w14:paraId="33EFB64B" w14:textId="77777777" w:rsidR="0003460F" w:rsidRPr="00F0551B" w:rsidRDefault="0003460F">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0E313A55" w14:textId="77777777" w:rsidR="0003460F" w:rsidRPr="00F0551B" w:rsidRDefault="006A0859">
      <w:pPr>
        <w:numPr>
          <w:ilvl w:val="0"/>
          <w:numId w:val="13"/>
        </w:numPr>
        <w:pBdr>
          <w:top w:val="nil"/>
          <w:left w:val="nil"/>
          <w:bottom w:val="nil"/>
          <w:right w:val="nil"/>
          <w:between w:val="nil"/>
        </w:pBdr>
        <w:spacing w:line="360" w:lineRule="auto"/>
        <w:ind w:left="426" w:right="49"/>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 xml:space="preserve">De la incompetencia para generar, administrar o poseer la información solicitada. </w:t>
      </w:r>
    </w:p>
    <w:p w14:paraId="1197959D" w14:textId="77777777" w:rsidR="0003460F" w:rsidRPr="00F0551B" w:rsidRDefault="0003460F">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14:paraId="7F536D7D"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De acuerdo con, Cabanellas, Guillermo (1993), en el </w:t>
      </w:r>
      <w:r w:rsidRPr="00F0551B">
        <w:rPr>
          <w:rFonts w:ascii="Palatino Linotype" w:eastAsia="Palatino Linotype" w:hAnsi="Palatino Linotype" w:cs="Palatino Linotype"/>
          <w:i/>
        </w:rPr>
        <w:t>“Diccionario Jurídico Elemental”</w:t>
      </w:r>
      <w:r w:rsidRPr="00F0551B">
        <w:rPr>
          <w:rFonts w:ascii="Palatino Linotype" w:eastAsia="Palatino Linotype" w:hAnsi="Palatino Linotype" w:cs="Palatino Linotype"/>
        </w:rPr>
        <w:t xml:space="preserve"> (p. 32 y 161) la competencia o bien, la incompetencia se refiere a:  </w:t>
      </w:r>
    </w:p>
    <w:p w14:paraId="3E9C6339" w14:textId="77777777" w:rsidR="0003460F" w:rsidRPr="00F0551B" w:rsidRDefault="0003460F">
      <w:pPr>
        <w:spacing w:line="360" w:lineRule="auto"/>
        <w:jc w:val="both"/>
        <w:rPr>
          <w:rFonts w:ascii="Palatino Linotype" w:eastAsia="Palatino Linotype" w:hAnsi="Palatino Linotype" w:cs="Palatino Linotype"/>
        </w:rPr>
      </w:pPr>
    </w:p>
    <w:p w14:paraId="109763A4" w14:textId="77777777" w:rsidR="0003460F" w:rsidRPr="00F0551B" w:rsidRDefault="006A0859">
      <w:pPr>
        <w:numPr>
          <w:ilvl w:val="0"/>
          <w:numId w:val="1"/>
        </w:numPr>
        <w:spacing w:line="360" w:lineRule="auto"/>
        <w:ind w:right="900"/>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lastRenderedPageBreak/>
        <w:t xml:space="preserve">Competencia: </w:t>
      </w:r>
      <w:r w:rsidRPr="00F0551B">
        <w:rPr>
          <w:rFonts w:ascii="Palatino Linotype" w:eastAsia="Palatino Linotype" w:hAnsi="Palatino Linotype" w:cs="Palatino Linotype"/>
          <w:sz w:val="22"/>
          <w:szCs w:val="22"/>
        </w:rPr>
        <w:t>La capacidad de una autoridad para conocer sobre una materia o asunto.</w:t>
      </w:r>
    </w:p>
    <w:p w14:paraId="1AD64D91" w14:textId="77777777" w:rsidR="0003460F" w:rsidRPr="00F0551B" w:rsidRDefault="006A0859">
      <w:pPr>
        <w:numPr>
          <w:ilvl w:val="0"/>
          <w:numId w:val="1"/>
        </w:numPr>
        <w:spacing w:line="360" w:lineRule="auto"/>
        <w:ind w:right="900"/>
        <w:jc w:val="both"/>
        <w:rPr>
          <w:rFonts w:ascii="Palatino Linotype" w:eastAsia="Palatino Linotype" w:hAnsi="Palatino Linotype" w:cs="Palatino Linotype"/>
          <w:sz w:val="22"/>
          <w:szCs w:val="22"/>
        </w:rPr>
      </w:pPr>
      <w:r w:rsidRPr="00F0551B">
        <w:rPr>
          <w:rFonts w:ascii="Palatino Linotype" w:eastAsia="Palatino Linotype" w:hAnsi="Palatino Linotype" w:cs="Palatino Linotype"/>
          <w:b/>
          <w:sz w:val="22"/>
          <w:szCs w:val="22"/>
        </w:rPr>
        <w:t>Incompetencia:</w:t>
      </w:r>
      <w:r w:rsidRPr="00F0551B">
        <w:rPr>
          <w:rFonts w:ascii="Palatino Linotype" w:eastAsia="Palatino Linotype" w:hAnsi="Palatino Linotype" w:cs="Palatino Linotype"/>
          <w:sz w:val="22"/>
          <w:szCs w:val="22"/>
        </w:rPr>
        <w:t xml:space="preserve"> Falta de Competencia.</w:t>
      </w:r>
    </w:p>
    <w:p w14:paraId="2A6A75FD" w14:textId="77777777" w:rsidR="0003460F" w:rsidRPr="00F0551B" w:rsidRDefault="0003460F">
      <w:pPr>
        <w:spacing w:line="360" w:lineRule="auto"/>
        <w:jc w:val="both"/>
        <w:rPr>
          <w:rFonts w:ascii="Palatino Linotype" w:eastAsia="Palatino Linotype" w:hAnsi="Palatino Linotype" w:cs="Palatino Linotype"/>
        </w:rPr>
      </w:pPr>
    </w:p>
    <w:p w14:paraId="513D3B3C"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Por lo que, </w:t>
      </w:r>
      <w:r w:rsidRPr="00F0551B">
        <w:rPr>
          <w:rFonts w:ascii="Palatino Linotype" w:eastAsia="Palatino Linotype" w:hAnsi="Palatino Linotype" w:cs="Palatino Linotype"/>
          <w:b/>
        </w:rPr>
        <w:t>la incompetencia</w:t>
      </w:r>
      <w:r w:rsidRPr="00F0551B">
        <w:rPr>
          <w:rFonts w:ascii="Palatino Linotype" w:eastAsia="Palatino Linotype" w:hAnsi="Palatino Linotype" w:cs="Palatino Linotype"/>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35163BD9" w14:textId="77777777" w:rsidR="0003460F" w:rsidRPr="00F0551B" w:rsidRDefault="0003460F">
      <w:pPr>
        <w:spacing w:line="360" w:lineRule="auto"/>
        <w:jc w:val="both"/>
        <w:rPr>
          <w:rFonts w:ascii="Palatino Linotype" w:eastAsia="Palatino Linotype" w:hAnsi="Palatino Linotype" w:cs="Palatino Linotype"/>
        </w:rPr>
      </w:pPr>
    </w:p>
    <w:p w14:paraId="3102BF83"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 xml:space="preserve">“LEGITIMACIÓN DE FUNCIONARIOS PÚBLICOS. LOS TRIBUNALES DE AMPARO, POR ESTAR VINCULADOS CON EL CONCEPTO DE COMPETENCIA A QUE SE REFIERE EL ARTÍCULO 16 CONSTITUCIONAL, NO PUEDEN CONOCER DE AQUÉLLA. </w:t>
      </w:r>
      <w:r w:rsidRPr="00F0551B">
        <w:rPr>
          <w:rFonts w:ascii="Palatino Linotype" w:eastAsia="Palatino Linotype" w:hAnsi="Palatino Linotype" w:cs="Palatino Linotype"/>
          <w:i/>
          <w:sz w:val="22"/>
          <w:szCs w:val="22"/>
        </w:rPr>
        <w:t>El artículo </w:t>
      </w:r>
      <w:hyperlink r:id="rId18">
        <w:r w:rsidRPr="00F0551B">
          <w:rPr>
            <w:rFonts w:ascii="Palatino Linotype" w:eastAsia="Palatino Linotype" w:hAnsi="Palatino Linotype" w:cs="Palatino Linotype"/>
            <w:i/>
            <w:sz w:val="22"/>
            <w:szCs w:val="22"/>
            <w:u w:val="single"/>
          </w:rPr>
          <w:t>16 constitucional</w:t>
        </w:r>
      </w:hyperlink>
      <w:r w:rsidRPr="00F0551B">
        <w:rPr>
          <w:rFonts w:ascii="Palatino Linotype" w:eastAsia="Palatino Linotype" w:hAnsi="Palatino Linotype" w:cs="Palatino Linotype"/>
          <w:i/>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5179C999" w14:textId="77777777" w:rsidR="0003460F" w:rsidRPr="00F0551B" w:rsidRDefault="0003460F">
      <w:pPr>
        <w:spacing w:line="360" w:lineRule="auto"/>
        <w:jc w:val="both"/>
        <w:rPr>
          <w:rFonts w:ascii="Palatino Linotype" w:eastAsia="Palatino Linotype" w:hAnsi="Palatino Linotype" w:cs="Palatino Linotype"/>
        </w:rPr>
      </w:pPr>
    </w:p>
    <w:p w14:paraId="4837D796"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De la misma manera, resulta necesario traer a colación, el Criterio 13/17, emitido por el Instituto Nacional de Transparencia, Acceso a la Información y Protección de Datos Personales, que dispone lo siguiente: </w:t>
      </w:r>
    </w:p>
    <w:p w14:paraId="215669A4" w14:textId="77777777" w:rsidR="0003460F" w:rsidRPr="00F0551B" w:rsidRDefault="0003460F">
      <w:pPr>
        <w:spacing w:line="360" w:lineRule="auto"/>
        <w:jc w:val="both"/>
        <w:rPr>
          <w:rFonts w:ascii="Palatino Linotype" w:eastAsia="Palatino Linotype" w:hAnsi="Palatino Linotype" w:cs="Palatino Linotype"/>
        </w:rPr>
      </w:pPr>
    </w:p>
    <w:p w14:paraId="0B1F6B62"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lastRenderedPageBreak/>
        <w:t>“</w:t>
      </w:r>
      <w:r w:rsidRPr="00F0551B">
        <w:rPr>
          <w:rFonts w:ascii="Palatino Linotype" w:eastAsia="Palatino Linotype" w:hAnsi="Palatino Linotype" w:cs="Palatino Linotype"/>
          <w:b/>
          <w:i/>
          <w:sz w:val="22"/>
          <w:szCs w:val="22"/>
        </w:rPr>
        <w:t xml:space="preserve">Incompetencia. </w:t>
      </w:r>
      <w:r w:rsidRPr="00F0551B">
        <w:rPr>
          <w:rFonts w:ascii="Palatino Linotype" w:eastAsia="Palatino Linotype" w:hAnsi="Palatino Linotype" w:cs="Palatino Linotype"/>
          <w:i/>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4F6747EC" w14:textId="77777777" w:rsidR="0003460F" w:rsidRPr="00F0551B" w:rsidRDefault="0003460F">
      <w:pPr>
        <w:spacing w:line="360" w:lineRule="auto"/>
        <w:jc w:val="both"/>
        <w:rPr>
          <w:rFonts w:ascii="Palatino Linotype" w:eastAsia="Palatino Linotype" w:hAnsi="Palatino Linotype" w:cs="Palatino Linotype"/>
        </w:rPr>
      </w:pPr>
    </w:p>
    <w:p w14:paraId="483F00DA"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En tal virtud, la </w:t>
      </w:r>
      <w:r w:rsidRPr="00F0551B">
        <w:rPr>
          <w:rFonts w:ascii="Palatino Linotype" w:eastAsia="Palatino Linotype" w:hAnsi="Palatino Linotype" w:cs="Palatino Linotype"/>
          <w:b/>
        </w:rPr>
        <w:t xml:space="preserve">incompetencia </w:t>
      </w:r>
      <w:r w:rsidRPr="00F0551B">
        <w:rPr>
          <w:rFonts w:ascii="Palatino Linotype" w:eastAsia="Palatino Linotype" w:hAnsi="Palatino Linotype" w:cs="Palatino Linotype"/>
        </w:rPr>
        <w:t>implica que, de conformidad con las atribuciones conferidas al sujeto obligado, no habría razón por la cual este deba contar con la información solicitada, en cuyo caso, tendría que orientar al particular para que acuda a la instancia competente.</w:t>
      </w:r>
    </w:p>
    <w:p w14:paraId="3410760D" w14:textId="77777777" w:rsidR="0003460F" w:rsidRPr="00F0551B" w:rsidRDefault="0003460F">
      <w:pPr>
        <w:spacing w:line="360" w:lineRule="auto"/>
        <w:jc w:val="both"/>
        <w:rPr>
          <w:rFonts w:ascii="Palatino Linotype" w:eastAsia="Palatino Linotype" w:hAnsi="Palatino Linotype" w:cs="Palatino Linotype"/>
        </w:rPr>
      </w:pPr>
    </w:p>
    <w:p w14:paraId="768D95CE" w14:textId="77777777" w:rsidR="0003460F" w:rsidRPr="00F0551B" w:rsidRDefault="006A0859">
      <w:pPr>
        <w:tabs>
          <w:tab w:val="left" w:pos="142"/>
          <w:tab w:val="left" w:pos="284"/>
        </w:tabs>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Ahora bien, en cuanto hace a la Declaración de Incompetencia la Ley de Transparencia y Acceso a la Información Pública del Estado de México, establece, en los artículos 49, fracción II y 167, lo siguiente: </w:t>
      </w:r>
    </w:p>
    <w:p w14:paraId="30B8EBCF" w14:textId="77777777" w:rsidR="0003460F" w:rsidRPr="00F0551B" w:rsidRDefault="0003460F">
      <w:pPr>
        <w:tabs>
          <w:tab w:val="left" w:pos="142"/>
          <w:tab w:val="left" w:pos="284"/>
        </w:tabs>
        <w:spacing w:line="360" w:lineRule="auto"/>
        <w:jc w:val="both"/>
        <w:rPr>
          <w:rFonts w:ascii="Palatino Linotype" w:eastAsia="Palatino Linotype" w:hAnsi="Palatino Linotype" w:cs="Palatino Linotype"/>
        </w:rPr>
      </w:pPr>
    </w:p>
    <w:p w14:paraId="413B344C" w14:textId="77777777" w:rsidR="0003460F" w:rsidRPr="00F0551B" w:rsidRDefault="006A0859">
      <w:pPr>
        <w:tabs>
          <w:tab w:val="left" w:pos="142"/>
          <w:tab w:val="left" w:pos="284"/>
        </w:tabs>
        <w:spacing w:line="276" w:lineRule="auto"/>
        <w:ind w:left="567" w:right="99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i/>
          <w:sz w:val="22"/>
          <w:szCs w:val="22"/>
        </w:rPr>
        <w:t>“</w:t>
      </w:r>
      <w:r w:rsidRPr="00F0551B">
        <w:rPr>
          <w:rFonts w:ascii="Palatino Linotype" w:eastAsia="Palatino Linotype" w:hAnsi="Palatino Linotype" w:cs="Palatino Linotype"/>
          <w:b/>
          <w:i/>
          <w:sz w:val="22"/>
          <w:szCs w:val="22"/>
        </w:rPr>
        <w:t>Artículo 49.</w:t>
      </w:r>
      <w:r w:rsidRPr="00F0551B">
        <w:rPr>
          <w:rFonts w:ascii="Palatino Linotype" w:eastAsia="Palatino Linotype" w:hAnsi="Palatino Linotype" w:cs="Palatino Linotype"/>
          <w:i/>
          <w:sz w:val="22"/>
          <w:szCs w:val="22"/>
        </w:rPr>
        <w:t xml:space="preserve"> </w:t>
      </w:r>
      <w:r w:rsidRPr="00F0551B">
        <w:rPr>
          <w:rFonts w:ascii="Palatino Linotype" w:eastAsia="Palatino Linotype" w:hAnsi="Palatino Linotype" w:cs="Palatino Linotype"/>
          <w:b/>
          <w:i/>
          <w:sz w:val="22"/>
          <w:szCs w:val="22"/>
        </w:rPr>
        <w:t>Los Comités de Transparencia</w:t>
      </w:r>
      <w:r w:rsidRPr="00F0551B">
        <w:rPr>
          <w:rFonts w:ascii="Palatino Linotype" w:eastAsia="Palatino Linotype" w:hAnsi="Palatino Linotype" w:cs="Palatino Linotype"/>
          <w:i/>
          <w:sz w:val="22"/>
          <w:szCs w:val="22"/>
        </w:rPr>
        <w:t xml:space="preserve"> tendrán las siguientes atribuciones:</w:t>
      </w:r>
    </w:p>
    <w:p w14:paraId="1752281F" w14:textId="77777777" w:rsidR="0003460F" w:rsidRPr="00F0551B" w:rsidRDefault="006A0859">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w:t>
      </w:r>
    </w:p>
    <w:p w14:paraId="45D9DEF0" w14:textId="77777777" w:rsidR="0003460F" w:rsidRPr="00F0551B" w:rsidRDefault="006A0859">
      <w:pPr>
        <w:tabs>
          <w:tab w:val="left" w:pos="142"/>
          <w:tab w:val="left" w:pos="284"/>
        </w:tabs>
        <w:spacing w:line="276" w:lineRule="auto"/>
        <w:ind w:left="567" w:right="990"/>
        <w:jc w:val="both"/>
        <w:rPr>
          <w:rFonts w:ascii="Palatino Linotype" w:eastAsia="Palatino Linotype" w:hAnsi="Palatino Linotype" w:cs="Palatino Linotype"/>
          <w:b/>
          <w:i/>
          <w:sz w:val="22"/>
          <w:szCs w:val="22"/>
          <w:u w:val="single"/>
        </w:rPr>
      </w:pPr>
      <w:r w:rsidRPr="00F0551B">
        <w:rPr>
          <w:rFonts w:ascii="Palatino Linotype" w:eastAsia="Palatino Linotype" w:hAnsi="Palatino Linotype" w:cs="Palatino Linotype"/>
          <w:b/>
          <w:i/>
          <w:sz w:val="22"/>
          <w:szCs w:val="22"/>
        </w:rPr>
        <w:t>II.</w:t>
      </w:r>
      <w:r w:rsidRPr="00F0551B">
        <w:rPr>
          <w:sz w:val="22"/>
          <w:szCs w:val="22"/>
        </w:rPr>
        <w:t xml:space="preserve"> </w:t>
      </w:r>
      <w:r w:rsidRPr="00F0551B">
        <w:rPr>
          <w:rFonts w:ascii="Palatino Linotype" w:eastAsia="Palatino Linotype" w:hAnsi="Palatino Linotype" w:cs="Palatino Linotype"/>
          <w:b/>
          <w:i/>
          <w:sz w:val="22"/>
          <w:szCs w:val="22"/>
        </w:rPr>
        <w:t>Confirmar, modificar o revocar</w:t>
      </w:r>
      <w:r w:rsidRPr="00F0551B">
        <w:rPr>
          <w:rFonts w:ascii="Palatino Linotype" w:eastAsia="Palatino Linotype" w:hAnsi="Palatino Linotype" w:cs="Palatino Linotype"/>
          <w:i/>
          <w:sz w:val="22"/>
          <w:szCs w:val="22"/>
        </w:rPr>
        <w:t xml:space="preserve"> las determinaciones que en materia de ampliación del plazo de respuesta, clasificación de la información </w:t>
      </w:r>
      <w:r w:rsidRPr="00F0551B">
        <w:rPr>
          <w:rFonts w:ascii="Palatino Linotype" w:eastAsia="Palatino Linotype" w:hAnsi="Palatino Linotype" w:cs="Palatino Linotype"/>
          <w:b/>
          <w:i/>
          <w:sz w:val="22"/>
          <w:szCs w:val="22"/>
        </w:rPr>
        <w:t>y declaración</w:t>
      </w:r>
      <w:r w:rsidRPr="00F0551B">
        <w:rPr>
          <w:rFonts w:ascii="Palatino Linotype" w:eastAsia="Palatino Linotype" w:hAnsi="Palatino Linotype" w:cs="Palatino Linotype"/>
          <w:i/>
          <w:sz w:val="22"/>
          <w:szCs w:val="22"/>
        </w:rPr>
        <w:t xml:space="preserve"> de inexistencia o </w:t>
      </w:r>
      <w:r w:rsidRPr="00F0551B">
        <w:rPr>
          <w:rFonts w:ascii="Palatino Linotype" w:eastAsia="Palatino Linotype" w:hAnsi="Palatino Linotype" w:cs="Palatino Linotype"/>
          <w:b/>
          <w:i/>
          <w:sz w:val="22"/>
          <w:szCs w:val="22"/>
        </w:rPr>
        <w:t>de incompetencia realicen los titulares de las áreas de los sujetos obligados;</w:t>
      </w:r>
    </w:p>
    <w:p w14:paraId="524A876F" w14:textId="77777777" w:rsidR="0003460F" w:rsidRPr="00F0551B" w:rsidRDefault="006A0859">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w:t>
      </w:r>
    </w:p>
    <w:p w14:paraId="103A9CE5" w14:textId="77777777" w:rsidR="0003460F" w:rsidRPr="00F0551B" w:rsidRDefault="006A0859">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F0551B">
        <w:rPr>
          <w:rFonts w:ascii="Palatino Linotype" w:eastAsia="Palatino Linotype" w:hAnsi="Palatino Linotype" w:cs="Palatino Linotype"/>
          <w:b/>
          <w:i/>
          <w:sz w:val="22"/>
          <w:szCs w:val="22"/>
        </w:rPr>
        <w:t>Artículo 167</w:t>
      </w:r>
      <w:r w:rsidRPr="00F0551B">
        <w:rPr>
          <w:rFonts w:ascii="Palatino Linotype" w:eastAsia="Palatino Linotype" w:hAnsi="Palatino Linotype" w:cs="Palatino Linotype"/>
          <w:i/>
          <w:sz w:val="22"/>
          <w:szCs w:val="22"/>
        </w:rPr>
        <w:t xml:space="preserve">. </w:t>
      </w:r>
      <w:r w:rsidRPr="00F0551B">
        <w:rPr>
          <w:rFonts w:ascii="Palatino Linotype" w:eastAsia="Palatino Linotype" w:hAnsi="Palatino Linotype" w:cs="Palatino Linotype"/>
          <w:b/>
          <w:i/>
          <w:sz w:val="22"/>
          <w:szCs w:val="22"/>
        </w:rPr>
        <w:t>Cuando las unidades de transparencia determinen la notoria incompetencia</w:t>
      </w:r>
      <w:r w:rsidRPr="00F0551B">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F0551B">
        <w:rPr>
          <w:rFonts w:ascii="Palatino Linotype" w:eastAsia="Palatino Linotype" w:hAnsi="Palatino Linotype" w:cs="Palatino Linotype"/>
          <w:b/>
          <w:i/>
          <w:sz w:val="22"/>
          <w:szCs w:val="22"/>
        </w:rPr>
        <w:t>deberán comunicarlo al solicitante, dentro de los tres días hábiles posteriores a la recepción de la solicitud</w:t>
      </w:r>
      <w:r w:rsidRPr="00F0551B">
        <w:rPr>
          <w:rFonts w:ascii="Palatino Linotype" w:eastAsia="Palatino Linotype" w:hAnsi="Palatino Linotype" w:cs="Palatino Linotype"/>
          <w:i/>
          <w:sz w:val="22"/>
          <w:szCs w:val="22"/>
        </w:rPr>
        <w:t xml:space="preserve"> y, </w:t>
      </w:r>
      <w:r w:rsidRPr="00F0551B">
        <w:rPr>
          <w:rFonts w:ascii="Palatino Linotype" w:eastAsia="Palatino Linotype" w:hAnsi="Palatino Linotype" w:cs="Palatino Linotype"/>
          <w:b/>
          <w:i/>
          <w:sz w:val="22"/>
          <w:szCs w:val="22"/>
        </w:rPr>
        <w:t xml:space="preserve">en su caso orientar al solicitante, el o los sujetos obligados competentes.” </w:t>
      </w:r>
      <w:r w:rsidRPr="00F0551B">
        <w:rPr>
          <w:rFonts w:ascii="Palatino Linotype" w:eastAsia="Palatino Linotype" w:hAnsi="Palatino Linotype" w:cs="Palatino Linotype"/>
          <w:i/>
          <w:sz w:val="22"/>
          <w:szCs w:val="22"/>
        </w:rPr>
        <w:t>(Énfasis añadido)</w:t>
      </w:r>
    </w:p>
    <w:p w14:paraId="33A1C26D" w14:textId="77777777" w:rsidR="0003460F" w:rsidRPr="00F0551B" w:rsidRDefault="0003460F">
      <w:pPr>
        <w:tabs>
          <w:tab w:val="left" w:pos="142"/>
          <w:tab w:val="left" w:pos="284"/>
        </w:tabs>
        <w:spacing w:line="360" w:lineRule="auto"/>
        <w:ind w:left="567" w:right="990"/>
        <w:jc w:val="both"/>
        <w:rPr>
          <w:rFonts w:ascii="Palatino Linotype" w:eastAsia="Palatino Linotype" w:hAnsi="Palatino Linotype" w:cs="Palatino Linotype"/>
          <w:b/>
          <w:i/>
          <w:sz w:val="22"/>
          <w:szCs w:val="22"/>
        </w:rPr>
      </w:pPr>
    </w:p>
    <w:p w14:paraId="5FACA324" w14:textId="77777777" w:rsidR="0003460F" w:rsidRPr="00F0551B" w:rsidRDefault="006A0859">
      <w:pPr>
        <w:tabs>
          <w:tab w:val="left" w:pos="142"/>
          <w:tab w:val="left" w:pos="284"/>
        </w:tabs>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lastRenderedPageBreak/>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14:paraId="7CFB8A38" w14:textId="77777777" w:rsidR="0003460F" w:rsidRPr="00F0551B" w:rsidRDefault="0003460F">
      <w:pPr>
        <w:tabs>
          <w:tab w:val="left" w:pos="142"/>
          <w:tab w:val="left" w:pos="284"/>
        </w:tabs>
        <w:spacing w:line="360" w:lineRule="auto"/>
        <w:jc w:val="both"/>
        <w:rPr>
          <w:rFonts w:ascii="Palatino Linotype" w:eastAsia="Palatino Linotype" w:hAnsi="Palatino Linotype" w:cs="Palatino Linotype"/>
        </w:rPr>
      </w:pPr>
    </w:p>
    <w:p w14:paraId="58F286FF" w14:textId="77777777" w:rsidR="0003460F" w:rsidRPr="00F0551B" w:rsidRDefault="006A0859">
      <w:pPr>
        <w:spacing w:line="360" w:lineRule="auto"/>
        <w:ind w:right="18"/>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Como sustento de lo anterior, resulta aplicable el Criterio 20/20, emitido por el Instituto Nacional de Transparencia, Acceso a la Información, y Protección de Datos Personales, INAI, que lleva por rubro y texto los siguientes:  </w:t>
      </w:r>
    </w:p>
    <w:p w14:paraId="6B31B9D4" w14:textId="77777777" w:rsidR="0003460F" w:rsidRPr="00F0551B" w:rsidRDefault="0003460F">
      <w:pPr>
        <w:spacing w:line="360" w:lineRule="auto"/>
        <w:ind w:left="851" w:right="900"/>
        <w:jc w:val="both"/>
        <w:rPr>
          <w:rFonts w:ascii="Palatino Linotype" w:eastAsia="Palatino Linotype" w:hAnsi="Palatino Linotype" w:cs="Palatino Linotype"/>
          <w:b/>
          <w:i/>
        </w:rPr>
      </w:pPr>
    </w:p>
    <w:p w14:paraId="6DB2E802" w14:textId="77777777" w:rsidR="0003460F" w:rsidRPr="00F0551B" w:rsidRDefault="006A0859">
      <w:pPr>
        <w:spacing w:line="276" w:lineRule="auto"/>
        <w:ind w:left="567" w:right="900"/>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“Declaración de incompetencia por parte del Comité, cuando no sea notoria o manifiesta.</w:t>
      </w:r>
      <w:r w:rsidRPr="00F0551B">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037B8772" w14:textId="77777777" w:rsidR="0003460F" w:rsidRPr="00F0551B" w:rsidRDefault="0003460F">
      <w:pPr>
        <w:spacing w:line="360" w:lineRule="auto"/>
        <w:ind w:left="567" w:right="900"/>
        <w:jc w:val="both"/>
        <w:rPr>
          <w:rFonts w:ascii="Palatino Linotype" w:eastAsia="Palatino Linotype" w:hAnsi="Palatino Linotype" w:cs="Palatino Linotype"/>
          <w:i/>
          <w:sz w:val="22"/>
          <w:szCs w:val="22"/>
        </w:rPr>
      </w:pPr>
    </w:p>
    <w:p w14:paraId="3507D77D" w14:textId="77777777" w:rsidR="0003460F" w:rsidRPr="00F0551B" w:rsidRDefault="006A0859">
      <w:pPr>
        <w:tabs>
          <w:tab w:val="left" w:pos="142"/>
          <w:tab w:val="left" w:pos="284"/>
        </w:tabs>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F0551B">
        <w:rPr>
          <w:rFonts w:ascii="Palatino Linotype" w:eastAsia="Palatino Linotype" w:hAnsi="Palatino Linotype" w:cs="Palatino Linotype"/>
          <w:b/>
        </w:rPr>
        <w:t xml:space="preserve"> </w:t>
      </w:r>
      <w:r w:rsidRPr="00F0551B">
        <w:rPr>
          <w:rFonts w:ascii="Palatino Linotype" w:eastAsia="Palatino Linotype" w:hAnsi="Palatino Linotype" w:cs="Palatino Linotype"/>
        </w:rPr>
        <w:t>duda razonable sobre la administración del documento materia de la solicitud de información, como se lee enseguida:</w:t>
      </w:r>
    </w:p>
    <w:p w14:paraId="08E29D4C" w14:textId="77777777" w:rsidR="0003460F" w:rsidRPr="00F0551B" w:rsidRDefault="0003460F">
      <w:pPr>
        <w:spacing w:line="360" w:lineRule="auto"/>
        <w:ind w:left="851" w:right="900"/>
        <w:jc w:val="both"/>
        <w:rPr>
          <w:rFonts w:ascii="Palatino Linotype" w:eastAsia="Palatino Linotype" w:hAnsi="Palatino Linotype" w:cs="Palatino Linotype"/>
          <w:b/>
          <w:i/>
        </w:rPr>
      </w:pPr>
    </w:p>
    <w:p w14:paraId="78B919A3" w14:textId="77777777" w:rsidR="0003460F" w:rsidRPr="00F0551B" w:rsidRDefault="006A0859">
      <w:pPr>
        <w:spacing w:line="276" w:lineRule="auto"/>
        <w:ind w:left="567" w:right="567"/>
        <w:jc w:val="both"/>
        <w:rPr>
          <w:rFonts w:ascii="Palatino Linotype" w:eastAsia="Palatino Linotype" w:hAnsi="Palatino Linotype" w:cs="Palatino Linotype"/>
          <w:i/>
          <w:sz w:val="22"/>
          <w:szCs w:val="22"/>
        </w:rPr>
      </w:pPr>
      <w:r w:rsidRPr="00F0551B">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F0551B">
        <w:rPr>
          <w:rFonts w:ascii="Palatino Linotype" w:eastAsia="Palatino Linotype" w:hAnsi="Palatino Linotype" w:cs="Palatino Linotype"/>
          <w:i/>
          <w:sz w:val="22"/>
          <w:szCs w:val="22"/>
        </w:rPr>
        <w:t xml:space="preserve">De conformidad con el artículo 167 de la Ley de Transparencia </w:t>
      </w:r>
      <w:r w:rsidRPr="00F0551B">
        <w:rPr>
          <w:rFonts w:ascii="Palatino Linotype" w:eastAsia="Palatino Linotype" w:hAnsi="Palatino Linotype" w:cs="Palatino Linotype"/>
          <w:i/>
          <w:sz w:val="22"/>
          <w:szCs w:val="22"/>
        </w:rPr>
        <w:lastRenderedPageBreak/>
        <w:t xml:space="preserve">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F0551B">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F0551B">
        <w:rPr>
          <w:rFonts w:ascii="Palatino Linotype" w:eastAsia="Palatino Linotype" w:hAnsi="Palatino Linotype" w:cs="Palatino Linotype"/>
          <w:b/>
          <w:i/>
          <w:sz w:val="22"/>
          <w:szCs w:val="22"/>
          <w:u w:val="single"/>
        </w:rPr>
        <w:t>impiden determinar dentro del término legal de tres días hábiles</w:t>
      </w:r>
      <w:r w:rsidRPr="00F0551B">
        <w:rPr>
          <w:rFonts w:ascii="Palatino Linotype" w:eastAsia="Palatino Linotype" w:hAnsi="Palatino Linotype" w:cs="Palatino Linotype"/>
          <w:b/>
          <w:i/>
          <w:sz w:val="22"/>
          <w:szCs w:val="22"/>
        </w:rPr>
        <w:t>, si se posee o no la información por el Sujeto Obligado requerid</w:t>
      </w:r>
      <w:r w:rsidRPr="00F0551B">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701988C9" w14:textId="77777777" w:rsidR="0003460F" w:rsidRPr="00F0551B" w:rsidRDefault="0003460F">
      <w:pPr>
        <w:spacing w:line="360" w:lineRule="auto"/>
        <w:jc w:val="both"/>
        <w:rPr>
          <w:rFonts w:ascii="Palatino Linotype" w:eastAsia="Palatino Linotype" w:hAnsi="Palatino Linotype" w:cs="Palatino Linotype"/>
        </w:rPr>
      </w:pPr>
    </w:p>
    <w:p w14:paraId="1EA1698D"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En lo que respecta al presente asunto, se advierte que la solicitud de información fue presentada el </w:t>
      </w:r>
      <w:r w:rsidRPr="00F0551B">
        <w:rPr>
          <w:rFonts w:ascii="Palatino Linotype" w:eastAsia="Palatino Linotype" w:hAnsi="Palatino Linotype" w:cs="Palatino Linotype"/>
          <w:b/>
        </w:rPr>
        <w:t>diecisiete de enero de dos mil veintitrés</w:t>
      </w:r>
      <w:r w:rsidRPr="00F0551B">
        <w:rPr>
          <w:rFonts w:ascii="Palatino Linotype" w:eastAsia="Palatino Linotype" w:hAnsi="Palatino Linotype" w:cs="Palatino Linotype"/>
        </w:rPr>
        <w:t xml:space="preserve"> y 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declinó parcialmente su competencia hasta la etapa de informe justificado el </w:t>
      </w:r>
      <w:r w:rsidRPr="00F0551B">
        <w:rPr>
          <w:rFonts w:ascii="Palatino Linotype" w:eastAsia="Palatino Linotype" w:hAnsi="Palatino Linotype" w:cs="Palatino Linotype"/>
          <w:b/>
        </w:rPr>
        <w:t>veintidós de febrero del dos mil veintitrés</w:t>
      </w:r>
      <w:r w:rsidRPr="00F0551B">
        <w:rPr>
          <w:rFonts w:ascii="Palatino Linotype" w:eastAsia="Palatino Linotype" w:hAnsi="Palatino Linotype" w:cs="Palatino Linotype"/>
        </w:rPr>
        <w:t xml:space="preserve">, es decir, al </w:t>
      </w:r>
      <w:r w:rsidRPr="00F0551B">
        <w:rPr>
          <w:rFonts w:ascii="Palatino Linotype" w:eastAsia="Palatino Linotype" w:hAnsi="Palatino Linotype" w:cs="Palatino Linotype"/>
          <w:b/>
        </w:rPr>
        <w:t>vigésimo quinto</w:t>
      </w:r>
      <w:r w:rsidRPr="00F0551B">
        <w:rPr>
          <w:rFonts w:ascii="Palatino Linotype" w:eastAsia="Palatino Linotype" w:hAnsi="Palatino Linotype" w:cs="Palatino Linotype"/>
        </w:rPr>
        <w:t xml:space="preserve"> día siguiente a la fecha de presentación de la solicitud de información, es por lo que, al no haber cumplido con el plazo de tres días que otorga la Ley en la materia para señalar su falta de atribuciones, competencias y funciones para generar y </w:t>
      </w:r>
      <w:r w:rsidRPr="00F0551B">
        <w:rPr>
          <w:rFonts w:ascii="Palatino Linotype" w:eastAsia="Palatino Linotype" w:hAnsi="Palatino Linotype" w:cs="Palatino Linotype"/>
        </w:rPr>
        <w:lastRenderedPageBreak/>
        <w:t xml:space="preserve">administrar lo solicitado, resulta procedente ordenar una declaratoria formal de incompetencia. </w:t>
      </w:r>
    </w:p>
    <w:p w14:paraId="315B1AAB" w14:textId="77777777" w:rsidR="0003460F" w:rsidRPr="00F0551B" w:rsidRDefault="0003460F">
      <w:pPr>
        <w:spacing w:line="360" w:lineRule="auto"/>
        <w:jc w:val="both"/>
        <w:rPr>
          <w:rFonts w:ascii="Palatino Linotype" w:eastAsia="Palatino Linotype" w:hAnsi="Palatino Linotype" w:cs="Palatino Linotype"/>
        </w:rPr>
      </w:pPr>
    </w:p>
    <w:p w14:paraId="0F1AE0CD"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 xml:space="preserve">Derivado de todo lo anterior, se concluye que los agravios hechos valer por el Particular son </w:t>
      </w:r>
      <w:r w:rsidRPr="00F0551B">
        <w:rPr>
          <w:rFonts w:ascii="Palatino Linotype" w:eastAsia="Palatino Linotype" w:hAnsi="Palatino Linotype" w:cs="Palatino Linotype"/>
          <w:b/>
        </w:rPr>
        <w:t xml:space="preserve">FUNDADOS </w:t>
      </w:r>
      <w:r w:rsidRPr="00F0551B">
        <w:rPr>
          <w:rFonts w:ascii="Palatino Linotype" w:eastAsia="Palatino Linotype" w:hAnsi="Palatino Linotype" w:cs="Palatino Linotype"/>
        </w:rPr>
        <w:t xml:space="preserve">y, por ende, este Organismo Garante determina </w:t>
      </w:r>
      <w:r w:rsidRPr="00F0551B">
        <w:rPr>
          <w:rFonts w:ascii="Palatino Linotype" w:eastAsia="Palatino Linotype" w:hAnsi="Palatino Linotype" w:cs="Palatino Linotype"/>
          <w:b/>
        </w:rPr>
        <w:t xml:space="preserve">REVOCAR </w:t>
      </w:r>
      <w:r w:rsidRPr="00F0551B">
        <w:rPr>
          <w:rFonts w:ascii="Palatino Linotype" w:eastAsia="Palatino Linotype" w:hAnsi="Palatino Linotype" w:cs="Palatino Linotype"/>
        </w:rPr>
        <w:t xml:space="preserve">la respuesta del Sujeto Obligado y; </w:t>
      </w:r>
      <w:r w:rsidRPr="00F0551B">
        <w:rPr>
          <w:rFonts w:ascii="Palatino Linotype" w:eastAsia="Palatino Linotype" w:hAnsi="Palatino Linotype" w:cs="Palatino Linotype"/>
          <w:b/>
        </w:rPr>
        <w:t xml:space="preserve">ORDENAR </w:t>
      </w:r>
      <w:r w:rsidRPr="00F0551B">
        <w:rPr>
          <w:rFonts w:ascii="Palatino Linotype" w:eastAsia="Palatino Linotype" w:hAnsi="Palatino Linotype" w:cs="Palatino Linotype"/>
        </w:rPr>
        <w:t xml:space="preserve">entregar lo siguiente: </w:t>
      </w:r>
    </w:p>
    <w:p w14:paraId="152EC150" w14:textId="77777777" w:rsidR="0003460F" w:rsidRPr="00F0551B" w:rsidRDefault="0003460F">
      <w:pPr>
        <w:spacing w:line="360" w:lineRule="auto"/>
        <w:jc w:val="both"/>
        <w:rPr>
          <w:rFonts w:ascii="Palatino Linotype" w:eastAsia="Palatino Linotype" w:hAnsi="Palatino Linotype" w:cs="Palatino Linotype"/>
        </w:rPr>
      </w:pPr>
    </w:p>
    <w:p w14:paraId="3DBACD50" w14:textId="77777777" w:rsidR="0003460F" w:rsidRPr="00F0551B" w:rsidRDefault="006A0859">
      <w:pPr>
        <w:spacing w:line="360" w:lineRule="auto"/>
        <w:ind w:left="720" w:right="851"/>
        <w:jc w:val="both"/>
        <w:rPr>
          <w:rFonts w:ascii="Palatino Linotype" w:eastAsia="Palatino Linotype" w:hAnsi="Palatino Linotype" w:cs="Palatino Linotype"/>
          <w:b/>
          <w:sz w:val="22"/>
          <w:szCs w:val="22"/>
        </w:rPr>
      </w:pPr>
      <w:r w:rsidRPr="00F0551B">
        <w:rPr>
          <w:rFonts w:ascii="Palatino Linotype" w:eastAsia="Palatino Linotype" w:hAnsi="Palatino Linotype" w:cs="Palatino Linotype"/>
          <w:b/>
          <w:sz w:val="22"/>
          <w:szCs w:val="22"/>
        </w:rPr>
        <w:t xml:space="preserve">El Acuerdo emitido por el Comité de Transparencia del Ayuntamiento de Capulhuac, que confirme la incompetencia para administrar, generar y/o poseer la información relacionada con la rehabilitación de la vialidad Acueducto, Canal o Recursos Hidráulicos, la cual comprende desde el Boulevard Carlos Hank González y entronca con la carretera Tianguistenco – Ocoyoacac. </w:t>
      </w:r>
    </w:p>
    <w:p w14:paraId="42635931" w14:textId="77777777" w:rsidR="0003460F" w:rsidRPr="00F0551B" w:rsidRDefault="0003460F">
      <w:pPr>
        <w:spacing w:line="360" w:lineRule="auto"/>
        <w:ind w:left="720" w:right="851"/>
        <w:jc w:val="both"/>
        <w:rPr>
          <w:rFonts w:ascii="Palatino Linotype" w:eastAsia="Palatino Linotype" w:hAnsi="Palatino Linotype" w:cs="Palatino Linotype"/>
        </w:rPr>
      </w:pPr>
    </w:p>
    <w:p w14:paraId="7861928D" w14:textId="77777777" w:rsidR="0003460F" w:rsidRPr="00F0551B" w:rsidRDefault="006A0859">
      <w:pPr>
        <w:spacing w:line="360" w:lineRule="auto"/>
        <w:jc w:val="both"/>
        <w:rPr>
          <w:rFonts w:ascii="Palatino Linotype" w:eastAsia="Palatino Linotype" w:hAnsi="Palatino Linotype" w:cs="Palatino Linotype"/>
        </w:rPr>
      </w:pPr>
      <w:r w:rsidRPr="00F0551B">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52401EB0" w14:textId="77777777" w:rsidR="0003460F" w:rsidRPr="00F0551B" w:rsidRDefault="0003460F">
      <w:pPr>
        <w:spacing w:line="360" w:lineRule="auto"/>
        <w:jc w:val="both"/>
        <w:rPr>
          <w:rFonts w:ascii="Palatino Linotype" w:eastAsia="Palatino Linotype" w:hAnsi="Palatino Linotype" w:cs="Palatino Linotype"/>
        </w:rPr>
      </w:pPr>
    </w:p>
    <w:p w14:paraId="00E61C56" w14:textId="77777777" w:rsidR="0003460F" w:rsidRPr="00F0551B" w:rsidRDefault="0003460F">
      <w:pPr>
        <w:spacing w:line="360" w:lineRule="auto"/>
        <w:jc w:val="both"/>
        <w:rPr>
          <w:rFonts w:ascii="Palatino Linotype" w:eastAsia="Palatino Linotype" w:hAnsi="Palatino Linotype" w:cs="Palatino Linotype"/>
        </w:rPr>
      </w:pPr>
    </w:p>
    <w:p w14:paraId="16D9ACEB" w14:textId="77777777" w:rsidR="0003460F" w:rsidRPr="00F0551B" w:rsidRDefault="006A0859">
      <w:pPr>
        <w:numPr>
          <w:ilvl w:val="0"/>
          <w:numId w:val="11"/>
        </w:numPr>
        <w:spacing w:line="360" w:lineRule="auto"/>
        <w:ind w:left="284" w:hanging="426"/>
        <w:jc w:val="center"/>
        <w:rPr>
          <w:rFonts w:ascii="Palatino Linotype" w:eastAsia="Palatino Linotype" w:hAnsi="Palatino Linotype" w:cs="Palatino Linotype"/>
          <w:b/>
        </w:rPr>
      </w:pPr>
      <w:r w:rsidRPr="00F0551B">
        <w:rPr>
          <w:rFonts w:ascii="Palatino Linotype" w:eastAsia="Palatino Linotype" w:hAnsi="Palatino Linotype" w:cs="Palatino Linotype"/>
          <w:b/>
        </w:rPr>
        <w:t>R E S U E L V E:</w:t>
      </w:r>
    </w:p>
    <w:p w14:paraId="37CB6427" w14:textId="77777777" w:rsidR="0003460F" w:rsidRPr="00F0551B" w:rsidRDefault="0003460F">
      <w:pPr>
        <w:spacing w:line="360" w:lineRule="auto"/>
        <w:ind w:left="284"/>
        <w:rPr>
          <w:rFonts w:ascii="Palatino Linotype" w:eastAsia="Palatino Linotype" w:hAnsi="Palatino Linotype" w:cs="Palatino Linotype"/>
          <w:b/>
        </w:rPr>
      </w:pPr>
    </w:p>
    <w:p w14:paraId="10CDF4AA"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b/>
        </w:rPr>
        <w:t>Primero.</w:t>
      </w:r>
      <w:r w:rsidRPr="00F0551B">
        <w:rPr>
          <w:rFonts w:ascii="Palatino Linotype" w:eastAsia="Palatino Linotype" w:hAnsi="Palatino Linotype" w:cs="Palatino Linotype"/>
        </w:rPr>
        <w:t xml:space="preserve"> Resultan </w:t>
      </w:r>
      <w:r w:rsidRPr="00F0551B">
        <w:rPr>
          <w:rFonts w:ascii="Palatino Linotype" w:eastAsia="Palatino Linotype" w:hAnsi="Palatino Linotype" w:cs="Palatino Linotype"/>
          <w:b/>
        </w:rPr>
        <w:t>FUNDADOS</w:t>
      </w:r>
      <w:r w:rsidRPr="00F0551B">
        <w:rPr>
          <w:rFonts w:ascii="Palatino Linotype" w:eastAsia="Palatino Linotype" w:hAnsi="Palatino Linotype" w:cs="Palatino Linotype"/>
        </w:rPr>
        <w:t xml:space="preserve"> los motivos de inconformidad hechos valer por </w:t>
      </w:r>
      <w:r w:rsidRPr="00F0551B">
        <w:rPr>
          <w:rFonts w:ascii="Palatino Linotype" w:eastAsia="Palatino Linotype" w:hAnsi="Palatino Linotype" w:cs="Palatino Linotype"/>
          <w:b/>
        </w:rPr>
        <w:t>l</w:t>
      </w:r>
      <w:r w:rsidRPr="00F0551B">
        <w:rPr>
          <w:rFonts w:ascii="Palatino Linotype" w:eastAsia="Palatino Linotype" w:hAnsi="Palatino Linotype" w:cs="Palatino Linotype"/>
        </w:rPr>
        <w:t xml:space="preserve">a parte </w:t>
      </w:r>
      <w:r w:rsidRPr="00F0551B">
        <w:rPr>
          <w:rFonts w:ascii="Palatino Linotype" w:eastAsia="Palatino Linotype" w:hAnsi="Palatino Linotype" w:cs="Palatino Linotype"/>
          <w:b/>
        </w:rPr>
        <w:t>Recurrente</w:t>
      </w:r>
      <w:r w:rsidRPr="00F0551B">
        <w:rPr>
          <w:rFonts w:ascii="Palatino Linotype" w:eastAsia="Palatino Linotype" w:hAnsi="Palatino Linotype" w:cs="Palatino Linotype"/>
        </w:rPr>
        <w:t xml:space="preserve"> en el Recurso de Revisión </w:t>
      </w:r>
      <w:r w:rsidRPr="00F0551B">
        <w:rPr>
          <w:rFonts w:ascii="Palatino Linotype" w:eastAsia="Palatino Linotype" w:hAnsi="Palatino Linotype" w:cs="Palatino Linotype"/>
          <w:b/>
        </w:rPr>
        <w:t>00904/INFOEM/IP/RR/2023</w:t>
      </w:r>
      <w:r w:rsidRPr="00F0551B">
        <w:rPr>
          <w:rFonts w:ascii="Palatino Linotype" w:eastAsia="Palatino Linotype" w:hAnsi="Palatino Linotype" w:cs="Palatino Linotype"/>
        </w:rPr>
        <w:t xml:space="preserve">, por lo que, </w:t>
      </w:r>
      <w:r w:rsidRPr="00F0551B">
        <w:rPr>
          <w:rFonts w:ascii="Palatino Linotype" w:eastAsia="Palatino Linotype" w:hAnsi="Palatino Linotype" w:cs="Palatino Linotype"/>
        </w:rPr>
        <w:lastRenderedPageBreak/>
        <w:t xml:space="preserve">en términos del </w:t>
      </w:r>
      <w:r w:rsidRPr="00F0551B">
        <w:rPr>
          <w:rFonts w:ascii="Palatino Linotype" w:eastAsia="Palatino Linotype" w:hAnsi="Palatino Linotype" w:cs="Palatino Linotype"/>
          <w:b/>
        </w:rPr>
        <w:t>Considerando Cuarto</w:t>
      </w:r>
      <w:r w:rsidRPr="00F0551B">
        <w:rPr>
          <w:rFonts w:ascii="Palatino Linotype" w:eastAsia="Palatino Linotype" w:hAnsi="Palatino Linotype" w:cs="Palatino Linotype"/>
        </w:rPr>
        <w:t xml:space="preserve"> de esta resolución, se </w:t>
      </w:r>
      <w:r w:rsidRPr="00F0551B">
        <w:rPr>
          <w:rFonts w:ascii="Palatino Linotype" w:eastAsia="Palatino Linotype" w:hAnsi="Palatino Linotype" w:cs="Palatino Linotype"/>
          <w:b/>
        </w:rPr>
        <w:t>REVOCA</w:t>
      </w:r>
      <w:r w:rsidRPr="00F0551B">
        <w:rPr>
          <w:rFonts w:ascii="Palatino Linotype" w:eastAsia="Palatino Linotype" w:hAnsi="Palatino Linotype" w:cs="Palatino Linotype"/>
        </w:rPr>
        <w:t xml:space="preserve"> la respuesta emitida por 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w:t>
      </w:r>
    </w:p>
    <w:p w14:paraId="482FDA4D" w14:textId="77777777" w:rsidR="0003460F" w:rsidRPr="00F0551B" w:rsidRDefault="0003460F">
      <w:pPr>
        <w:spacing w:line="360" w:lineRule="auto"/>
        <w:ind w:right="49"/>
        <w:jc w:val="both"/>
        <w:rPr>
          <w:rFonts w:ascii="Palatino Linotype" w:eastAsia="Palatino Linotype" w:hAnsi="Palatino Linotype" w:cs="Palatino Linotype"/>
        </w:rPr>
      </w:pPr>
    </w:p>
    <w:p w14:paraId="6ED68CD1"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b/>
        </w:rPr>
        <w:t>Segundo</w:t>
      </w:r>
      <w:r w:rsidRPr="00F0551B">
        <w:rPr>
          <w:rFonts w:ascii="Palatino Linotype" w:eastAsia="Palatino Linotype" w:hAnsi="Palatino Linotype" w:cs="Palatino Linotype"/>
        </w:rPr>
        <w:t xml:space="preserve">. Se </w:t>
      </w:r>
      <w:r w:rsidRPr="00F0551B">
        <w:rPr>
          <w:rFonts w:ascii="Palatino Linotype" w:eastAsia="Palatino Linotype" w:hAnsi="Palatino Linotype" w:cs="Palatino Linotype"/>
          <w:b/>
        </w:rPr>
        <w:t>ORDENA</w:t>
      </w:r>
      <w:r w:rsidRPr="00F0551B">
        <w:rPr>
          <w:rFonts w:ascii="Palatino Linotype" w:eastAsia="Palatino Linotype" w:hAnsi="Palatino Linotype" w:cs="Palatino Linotype"/>
        </w:rPr>
        <w:t xml:space="preserve"> al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a que, en términos del </w:t>
      </w:r>
      <w:r w:rsidRPr="00F0551B">
        <w:rPr>
          <w:rFonts w:ascii="Palatino Linotype" w:eastAsia="Palatino Linotype" w:hAnsi="Palatino Linotype" w:cs="Palatino Linotype"/>
          <w:b/>
        </w:rPr>
        <w:t>Considerando Cuarto</w:t>
      </w:r>
      <w:r w:rsidRPr="00F0551B">
        <w:rPr>
          <w:rFonts w:ascii="Palatino Linotype" w:eastAsia="Palatino Linotype" w:hAnsi="Palatino Linotype" w:cs="Palatino Linotype"/>
        </w:rPr>
        <w:t xml:space="preserve">, haga entrega, vía Sistema de Acceso a la Información Mexiquense (SAIMEX), de lo siguiente: </w:t>
      </w:r>
    </w:p>
    <w:p w14:paraId="37E52DC1" w14:textId="77777777" w:rsidR="0003460F" w:rsidRPr="00F0551B" w:rsidRDefault="0003460F">
      <w:pPr>
        <w:spacing w:line="360" w:lineRule="auto"/>
        <w:ind w:right="49"/>
        <w:jc w:val="both"/>
        <w:rPr>
          <w:rFonts w:ascii="Palatino Linotype" w:eastAsia="Palatino Linotype" w:hAnsi="Palatino Linotype" w:cs="Palatino Linotype"/>
        </w:rPr>
      </w:pPr>
    </w:p>
    <w:p w14:paraId="6E191A74" w14:textId="77777777" w:rsidR="0003460F" w:rsidRPr="00F0551B" w:rsidRDefault="006A0859">
      <w:pPr>
        <w:numPr>
          <w:ilvl w:val="0"/>
          <w:numId w:val="2"/>
        </w:numPr>
        <w:spacing w:line="360" w:lineRule="auto"/>
        <w:ind w:left="567" w:right="851" w:hanging="141"/>
        <w:jc w:val="both"/>
        <w:rPr>
          <w:rFonts w:ascii="Palatino Linotype" w:eastAsia="Palatino Linotype" w:hAnsi="Palatino Linotype" w:cs="Palatino Linotype"/>
        </w:rPr>
      </w:pPr>
      <w:r w:rsidRPr="00F0551B">
        <w:rPr>
          <w:rFonts w:ascii="Palatino Linotype" w:eastAsia="Palatino Linotype" w:hAnsi="Palatino Linotype" w:cs="Palatino Linotype"/>
          <w:b/>
          <w:sz w:val="22"/>
          <w:szCs w:val="22"/>
        </w:rPr>
        <w:t>El Acuerdo emitido por el Comité de Transparencia del Ayuntamiento de Capulhuac, que confirme la incompetencia para administrar la información relacionada con la rehabilitación de la vialidad denominada  Acueducto o Canal o Recursos Hidráulicos, la cual comprende desde el Boulevard Carlos Hank González y entronca con la carretera Tianguistenco – Ocoyoacac.</w:t>
      </w:r>
    </w:p>
    <w:p w14:paraId="5418D012" w14:textId="77777777" w:rsidR="0003460F" w:rsidRPr="00F0551B" w:rsidRDefault="0003460F">
      <w:pPr>
        <w:tabs>
          <w:tab w:val="left" w:pos="8400"/>
        </w:tabs>
        <w:spacing w:line="360" w:lineRule="auto"/>
        <w:ind w:right="-28"/>
        <w:jc w:val="both"/>
        <w:rPr>
          <w:rFonts w:ascii="Palatino Linotype" w:eastAsia="Palatino Linotype" w:hAnsi="Palatino Linotype" w:cs="Palatino Linotype"/>
        </w:rPr>
      </w:pPr>
    </w:p>
    <w:p w14:paraId="56F32D29" w14:textId="77777777" w:rsidR="0003460F" w:rsidRPr="00F0551B" w:rsidRDefault="006A0859">
      <w:pPr>
        <w:spacing w:line="360" w:lineRule="auto"/>
        <w:ind w:right="49"/>
        <w:jc w:val="both"/>
        <w:rPr>
          <w:rFonts w:ascii="Palatino Linotype" w:eastAsia="Palatino Linotype" w:hAnsi="Palatino Linotype" w:cs="Palatino Linotype"/>
          <w:b/>
        </w:rPr>
      </w:pPr>
      <w:r w:rsidRPr="00F0551B">
        <w:rPr>
          <w:rFonts w:ascii="Palatino Linotype" w:eastAsia="Palatino Linotype" w:hAnsi="Palatino Linotype" w:cs="Palatino Linotype"/>
          <w:b/>
        </w:rPr>
        <w:t>Tercero.</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 xml:space="preserve">Notifíquese </w:t>
      </w:r>
      <w:r w:rsidRPr="00F0551B">
        <w:rPr>
          <w:rFonts w:ascii="Palatino Linotype" w:eastAsia="Palatino Linotype" w:hAnsi="Palatino Linotype" w:cs="Palatino Linotype"/>
        </w:rPr>
        <w:t>la presente resolución al T</w:t>
      </w:r>
      <w:r w:rsidRPr="00F0551B">
        <w:rPr>
          <w:rFonts w:ascii="Palatino Linotype" w:eastAsia="Palatino Linotype" w:hAnsi="Palatino Linotype" w:cs="Palatino Linotype"/>
          <w:b/>
        </w:rPr>
        <w:t xml:space="preserve">itular de la Unidad de Transparencia </w:t>
      </w:r>
      <w:r w:rsidRPr="00F0551B">
        <w:rPr>
          <w:rFonts w:ascii="Palatino Linotype" w:eastAsia="Palatino Linotype" w:hAnsi="Palatino Linotype" w:cs="Palatino Linotype"/>
        </w:rPr>
        <w:t xml:space="preserve">del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A1869F1"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b/>
        </w:rPr>
        <w:lastRenderedPageBreak/>
        <w:t>Cuarto.</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Notifíquese vía SAIMEX</w:t>
      </w:r>
      <w:r w:rsidRPr="00F0551B">
        <w:rPr>
          <w:rFonts w:ascii="Palatino Linotype" w:eastAsia="Palatino Linotype" w:hAnsi="Palatino Linotype" w:cs="Palatino Linotype"/>
        </w:rPr>
        <w:t xml:space="preserve"> a </w:t>
      </w:r>
      <w:r w:rsidRPr="00F0551B">
        <w:rPr>
          <w:rFonts w:ascii="Palatino Linotype" w:eastAsia="Palatino Linotype" w:hAnsi="Palatino Linotype" w:cs="Palatino Linotype"/>
          <w:b/>
        </w:rPr>
        <w:t>la parte</w:t>
      </w:r>
      <w:r w:rsidRPr="00F0551B">
        <w:rPr>
          <w:rFonts w:ascii="Palatino Linotype" w:eastAsia="Palatino Linotype" w:hAnsi="Palatino Linotype" w:cs="Palatino Linotype"/>
        </w:rPr>
        <w:t xml:space="preserve"> </w:t>
      </w:r>
      <w:r w:rsidRPr="00F0551B">
        <w:rPr>
          <w:rFonts w:ascii="Palatino Linotype" w:eastAsia="Palatino Linotype" w:hAnsi="Palatino Linotype" w:cs="Palatino Linotype"/>
          <w:b/>
        </w:rPr>
        <w:t xml:space="preserve">Recurrente </w:t>
      </w:r>
      <w:r w:rsidRPr="00F0551B">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5A5198B" w14:textId="77777777" w:rsidR="0003460F" w:rsidRPr="00F0551B" w:rsidRDefault="0003460F">
      <w:pPr>
        <w:spacing w:line="360" w:lineRule="auto"/>
        <w:ind w:right="49"/>
        <w:jc w:val="both"/>
        <w:rPr>
          <w:rFonts w:ascii="Palatino Linotype" w:eastAsia="Palatino Linotype" w:hAnsi="Palatino Linotype" w:cs="Palatino Linotype"/>
        </w:rPr>
      </w:pPr>
    </w:p>
    <w:p w14:paraId="49D1BEEA" w14:textId="77777777" w:rsidR="0003460F" w:rsidRPr="00F0551B" w:rsidRDefault="006A0859">
      <w:pPr>
        <w:spacing w:line="360" w:lineRule="auto"/>
        <w:ind w:right="49"/>
        <w:jc w:val="both"/>
        <w:rPr>
          <w:rFonts w:ascii="Palatino Linotype" w:eastAsia="Palatino Linotype" w:hAnsi="Palatino Linotype" w:cs="Palatino Linotype"/>
        </w:rPr>
      </w:pPr>
      <w:r w:rsidRPr="00F0551B">
        <w:rPr>
          <w:rFonts w:ascii="Palatino Linotype" w:eastAsia="Palatino Linotype" w:hAnsi="Palatino Linotype" w:cs="Palatino Linotype"/>
          <w:b/>
        </w:rPr>
        <w:t>Quinto.</w:t>
      </w:r>
      <w:r w:rsidRPr="00F0551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F0551B">
        <w:rPr>
          <w:rFonts w:ascii="Palatino Linotype" w:eastAsia="Palatino Linotype" w:hAnsi="Palatino Linotype" w:cs="Palatino Linotype"/>
          <w:b/>
        </w:rPr>
        <w:t>Sujeto Obligado</w:t>
      </w:r>
      <w:r w:rsidRPr="00F0551B">
        <w:rPr>
          <w:rFonts w:ascii="Palatino Linotype" w:eastAsia="Palatino Linotype" w:hAnsi="Palatino Linotype" w:cs="Palatino Linotype"/>
        </w:rPr>
        <w:t xml:space="preserve"> de manera fundada y motivada, podrá solicitar una ampliación de plazo para el cumplimiento de la presente resolución.</w:t>
      </w:r>
    </w:p>
    <w:p w14:paraId="0E95F38C" w14:textId="77777777" w:rsidR="0003460F" w:rsidRPr="00F0551B" w:rsidRDefault="0003460F">
      <w:pPr>
        <w:spacing w:line="360" w:lineRule="auto"/>
        <w:ind w:right="49"/>
        <w:jc w:val="both"/>
        <w:rPr>
          <w:rFonts w:ascii="Palatino Linotype" w:eastAsia="Palatino Linotype" w:hAnsi="Palatino Linotype" w:cs="Palatino Linotype"/>
        </w:rPr>
      </w:pPr>
    </w:p>
    <w:p w14:paraId="29AD01DA" w14:textId="77777777" w:rsidR="0003460F" w:rsidRPr="00F0551B" w:rsidRDefault="006A0859">
      <w:pPr>
        <w:spacing w:line="360" w:lineRule="auto"/>
        <w:jc w:val="both"/>
        <w:rPr>
          <w:rFonts w:ascii="Palatino Linotype" w:eastAsia="Palatino Linotype" w:hAnsi="Palatino Linotype" w:cs="Palatino Linotype"/>
        </w:rPr>
      </w:pPr>
      <w:bookmarkStart w:id="11" w:name="_heading=h.2et92p0" w:colFirst="0" w:colLast="0"/>
      <w:bookmarkEnd w:id="11"/>
      <w:r w:rsidRPr="00F0551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TRECE DE SEPTIEMBRE DE DOS MIL VEINTITRÉS, ANTE EL SECRETARIO TÉCNICO DEL PLENO ALEXIS TAPIA RAMÍREZ.</w:t>
      </w:r>
    </w:p>
    <w:p w14:paraId="6D2CC050" w14:textId="77777777" w:rsidR="0003460F" w:rsidRPr="00F0551B" w:rsidRDefault="0003460F">
      <w:pPr>
        <w:spacing w:line="360" w:lineRule="auto"/>
        <w:rPr>
          <w:rFonts w:ascii="Palatino Linotype" w:eastAsia="Palatino Linotype" w:hAnsi="Palatino Linotype" w:cs="Palatino Linotype"/>
        </w:rPr>
      </w:pPr>
    </w:p>
    <w:p w14:paraId="68DABF23" w14:textId="77777777" w:rsidR="00F0551B" w:rsidRPr="00F0551B" w:rsidRDefault="00F0551B">
      <w:pPr>
        <w:spacing w:line="360" w:lineRule="auto"/>
        <w:rPr>
          <w:rFonts w:ascii="Palatino Linotype" w:eastAsia="Palatino Linotype" w:hAnsi="Palatino Linotype" w:cs="Palatino Linotype"/>
        </w:rPr>
      </w:pPr>
    </w:p>
    <w:p w14:paraId="2AE38825" w14:textId="77777777" w:rsidR="00F0551B" w:rsidRPr="00F0551B" w:rsidRDefault="00F0551B">
      <w:pPr>
        <w:spacing w:line="360" w:lineRule="auto"/>
        <w:rPr>
          <w:rFonts w:ascii="Palatino Linotype" w:eastAsia="Palatino Linotype" w:hAnsi="Palatino Linotype" w:cs="Palatino Linotype"/>
        </w:rPr>
      </w:pPr>
    </w:p>
    <w:p w14:paraId="75EAB287" w14:textId="77777777" w:rsidR="00F0551B" w:rsidRPr="00F0551B" w:rsidRDefault="00F0551B">
      <w:pPr>
        <w:spacing w:line="360" w:lineRule="auto"/>
        <w:rPr>
          <w:rFonts w:ascii="Palatino Linotype" w:eastAsia="Palatino Linotype" w:hAnsi="Palatino Linotype" w:cs="Palatino Linotype"/>
        </w:rPr>
      </w:pPr>
    </w:p>
    <w:p w14:paraId="47CFE2FF" w14:textId="77777777" w:rsidR="00F0551B" w:rsidRPr="00F0551B" w:rsidRDefault="00F0551B">
      <w:pPr>
        <w:spacing w:line="360" w:lineRule="auto"/>
        <w:rPr>
          <w:rFonts w:ascii="Palatino Linotype" w:eastAsia="Palatino Linotype" w:hAnsi="Palatino Linotype" w:cs="Palatino Linotype"/>
        </w:rPr>
      </w:pPr>
    </w:p>
    <w:p w14:paraId="0D443784" w14:textId="77777777" w:rsidR="0003460F" w:rsidRPr="00F0551B" w:rsidRDefault="0003460F">
      <w:pPr>
        <w:spacing w:line="360" w:lineRule="auto"/>
        <w:rPr>
          <w:rFonts w:ascii="Palatino Linotype" w:eastAsia="Palatino Linotype" w:hAnsi="Palatino Linotype" w:cs="Palatino Linotype"/>
        </w:rPr>
      </w:pPr>
    </w:p>
    <w:p w14:paraId="0D12857E" w14:textId="77777777" w:rsidR="0003460F" w:rsidRPr="00F0551B" w:rsidRDefault="0003460F">
      <w:pPr>
        <w:spacing w:line="360" w:lineRule="auto"/>
        <w:rPr>
          <w:rFonts w:ascii="Palatino Linotype" w:eastAsia="Palatino Linotype" w:hAnsi="Palatino Linotype" w:cs="Palatino Linotype"/>
        </w:rPr>
      </w:pPr>
    </w:p>
    <w:p w14:paraId="1A97F1A4" w14:textId="77777777" w:rsidR="0003460F" w:rsidRPr="00F0551B" w:rsidRDefault="0003460F">
      <w:pPr>
        <w:spacing w:line="360" w:lineRule="auto"/>
        <w:jc w:val="both"/>
        <w:rPr>
          <w:rFonts w:ascii="Palatino Linotype" w:eastAsia="Palatino Linotype" w:hAnsi="Palatino Linotype" w:cs="Palatino Linotype"/>
        </w:rPr>
      </w:pPr>
    </w:p>
    <w:sectPr w:rsidR="0003460F" w:rsidRPr="00F0551B">
      <w:headerReference w:type="default" r:id="rId19"/>
      <w:footerReference w:type="default" r:id="rId20"/>
      <w:headerReference w:type="first" r:id="rId21"/>
      <w:footerReference w:type="first" r:id="rId22"/>
      <w:pgSz w:w="12240" w:h="15840"/>
      <w:pgMar w:top="1985" w:right="1750"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1EB2A" w14:textId="77777777" w:rsidR="00785E1C" w:rsidRDefault="00785E1C">
      <w:r>
        <w:separator/>
      </w:r>
    </w:p>
  </w:endnote>
  <w:endnote w:type="continuationSeparator" w:id="0">
    <w:p w14:paraId="5A21C300" w14:textId="77777777" w:rsidR="00785E1C" w:rsidRDefault="00785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C3086" w14:textId="77777777" w:rsidR="00785E1C" w:rsidRDefault="00785E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3E3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3E3C">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5B4E3DD9" w14:textId="77777777" w:rsidR="00785E1C" w:rsidRDefault="00785E1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1935C" w14:textId="77777777" w:rsidR="00785E1C" w:rsidRDefault="00785E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3E3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3E3C">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3FDF1979" w14:textId="77777777" w:rsidR="00785E1C" w:rsidRDefault="00785E1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F9BA2" w14:textId="77777777" w:rsidR="00785E1C" w:rsidRDefault="00785E1C">
      <w:r>
        <w:separator/>
      </w:r>
    </w:p>
  </w:footnote>
  <w:footnote w:type="continuationSeparator" w:id="0">
    <w:p w14:paraId="0C57A91D" w14:textId="77777777" w:rsidR="00785E1C" w:rsidRDefault="00785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CBA" w14:textId="77777777" w:rsidR="00785E1C" w:rsidRDefault="00785E1C">
    <w:pPr>
      <w:rPr>
        <w:rFonts w:ascii="Cambria" w:eastAsia="Cambria" w:hAnsi="Cambria" w:cs="Cambria"/>
        <w:color w:val="000000"/>
      </w:rPr>
    </w:pPr>
    <w:r>
      <w:rPr>
        <w:noProof/>
      </w:rPr>
      <w:drawing>
        <wp:anchor distT="0" distB="0" distL="0" distR="0" simplePos="0" relativeHeight="251658240" behindDoc="1" locked="0" layoutInCell="1" hidden="0" allowOverlap="1" wp14:anchorId="0C496013" wp14:editId="75F76C4D">
          <wp:simplePos x="0" y="0"/>
          <wp:positionH relativeFrom="column">
            <wp:posOffset>-679449</wp:posOffset>
          </wp:positionH>
          <wp:positionV relativeFrom="paragraph">
            <wp:posOffset>-506729</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785E1C" w14:paraId="24BCBBD0" w14:textId="77777777">
      <w:tc>
        <w:tcPr>
          <w:tcW w:w="2489" w:type="dxa"/>
          <w:shd w:val="clear" w:color="auto" w:fill="auto"/>
        </w:tcPr>
        <w:p w14:paraId="37D51E38" w14:textId="77777777" w:rsidR="00785E1C" w:rsidRDefault="00785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5F50B3C" w14:textId="77777777" w:rsidR="00785E1C" w:rsidRDefault="00785E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00904/INFOEM/IP/RR/2023</w:t>
          </w:r>
        </w:p>
      </w:tc>
    </w:tr>
    <w:tr w:rsidR="00785E1C" w14:paraId="052D9C46" w14:textId="77777777">
      <w:trPr>
        <w:trHeight w:val="228"/>
      </w:trPr>
      <w:tc>
        <w:tcPr>
          <w:tcW w:w="2489" w:type="dxa"/>
          <w:shd w:val="clear" w:color="auto" w:fill="auto"/>
          <w:vAlign w:val="center"/>
        </w:tcPr>
        <w:p w14:paraId="777DEB2F" w14:textId="77777777" w:rsidR="00785E1C" w:rsidRDefault="00785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4B454FF" w14:textId="77777777" w:rsidR="00785E1C" w:rsidRDefault="00785E1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785E1C" w14:paraId="7B9F0711" w14:textId="77777777">
      <w:tc>
        <w:tcPr>
          <w:tcW w:w="2489" w:type="dxa"/>
          <w:shd w:val="clear" w:color="auto" w:fill="auto"/>
          <w:vAlign w:val="center"/>
        </w:tcPr>
        <w:p w14:paraId="41D0D08B" w14:textId="77777777" w:rsidR="00785E1C" w:rsidRDefault="00785E1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2DD374C" w14:textId="77777777" w:rsidR="00785E1C" w:rsidRDefault="00785E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DF1AAE" w14:textId="77777777" w:rsidR="00785E1C" w:rsidRDefault="00785E1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39BF9" w14:textId="77777777" w:rsidR="00785E1C" w:rsidRDefault="00785E1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002B70A" wp14:editId="7334D837">
          <wp:simplePos x="0" y="0"/>
          <wp:positionH relativeFrom="column">
            <wp:posOffset>-698499</wp:posOffset>
          </wp:positionH>
          <wp:positionV relativeFrom="paragraph">
            <wp:posOffset>-509904</wp:posOffset>
          </wp:positionV>
          <wp:extent cx="7809865" cy="10165715"/>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6520" w:type="dxa"/>
      <w:tblInd w:w="3261" w:type="dxa"/>
      <w:tblLayout w:type="fixed"/>
      <w:tblLook w:val="0400" w:firstRow="0" w:lastRow="0" w:firstColumn="0" w:lastColumn="0" w:noHBand="0" w:noVBand="1"/>
    </w:tblPr>
    <w:tblGrid>
      <w:gridCol w:w="2551"/>
      <w:gridCol w:w="3969"/>
    </w:tblGrid>
    <w:tr w:rsidR="00785E1C" w14:paraId="278F2EED" w14:textId="77777777">
      <w:tc>
        <w:tcPr>
          <w:tcW w:w="2551" w:type="dxa"/>
          <w:shd w:val="clear" w:color="auto" w:fill="auto"/>
          <w:vAlign w:val="center"/>
        </w:tcPr>
        <w:p w14:paraId="5E3363CA" w14:textId="77777777" w:rsidR="00785E1C" w:rsidRDefault="00785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74882F65" w14:textId="77777777" w:rsidR="00785E1C" w:rsidRDefault="00785E1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00904/INFOEM/IP/RR/2023</w:t>
          </w:r>
        </w:p>
      </w:tc>
    </w:tr>
    <w:tr w:rsidR="00785E1C" w14:paraId="4FA6E1FF" w14:textId="77777777">
      <w:trPr>
        <w:trHeight w:val="130"/>
      </w:trPr>
      <w:tc>
        <w:tcPr>
          <w:tcW w:w="2551" w:type="dxa"/>
          <w:shd w:val="clear" w:color="auto" w:fill="auto"/>
          <w:vAlign w:val="center"/>
        </w:tcPr>
        <w:p w14:paraId="3B08100B" w14:textId="77777777" w:rsidR="00785E1C" w:rsidRDefault="00785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3F5C3696" w14:textId="5EAB9173" w:rsidR="00785E1C" w:rsidRDefault="00785E1C" w:rsidP="00785E1C">
          <w:pPr>
            <w:ind w:left="-45" w:right="-68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XXXXX</w:t>
          </w:r>
        </w:p>
      </w:tc>
    </w:tr>
    <w:tr w:rsidR="00785E1C" w14:paraId="3AD5130F" w14:textId="77777777">
      <w:trPr>
        <w:trHeight w:val="228"/>
      </w:trPr>
      <w:tc>
        <w:tcPr>
          <w:tcW w:w="2551" w:type="dxa"/>
          <w:shd w:val="clear" w:color="auto" w:fill="auto"/>
          <w:vAlign w:val="center"/>
        </w:tcPr>
        <w:p w14:paraId="5038D4BE" w14:textId="77777777" w:rsidR="00785E1C" w:rsidRDefault="00785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F466673" w14:textId="77777777" w:rsidR="00785E1C" w:rsidRDefault="00785E1C">
          <w:pPr>
            <w:ind w:left="-45" w:right="-54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785E1C" w14:paraId="6A8320DF" w14:textId="77777777">
      <w:tc>
        <w:tcPr>
          <w:tcW w:w="2551" w:type="dxa"/>
          <w:shd w:val="clear" w:color="auto" w:fill="auto"/>
          <w:vAlign w:val="center"/>
        </w:tcPr>
        <w:p w14:paraId="1B48F2A7" w14:textId="77777777" w:rsidR="00785E1C" w:rsidRDefault="00785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5891C017" w14:textId="77777777" w:rsidR="00785E1C" w:rsidRDefault="00785E1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910824" w14:textId="77777777" w:rsidR="00785E1C" w:rsidRDefault="00785E1C">
    <w:pPr>
      <w:pBdr>
        <w:top w:val="nil"/>
        <w:left w:val="nil"/>
        <w:bottom w:val="nil"/>
        <w:right w:val="nil"/>
        <w:between w:val="nil"/>
      </w:pBdr>
      <w:tabs>
        <w:tab w:val="center" w:pos="4252"/>
        <w:tab w:val="right" w:pos="8504"/>
      </w:tabs>
      <w:rPr>
        <w:rFonts w:ascii="Cambria" w:eastAsia="Cambria" w:hAnsi="Cambria" w:cs="Cambria"/>
        <w:color w:val="000000"/>
      </w:rPr>
    </w:pPr>
  </w:p>
  <w:p w14:paraId="2DF233F5" w14:textId="77777777" w:rsidR="00785E1C" w:rsidRDefault="00785E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B11E7"/>
    <w:multiLevelType w:val="multilevel"/>
    <w:tmpl w:val="0E3455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512F39"/>
    <w:multiLevelType w:val="multilevel"/>
    <w:tmpl w:val="BBF42CD0"/>
    <w:lvl w:ilvl="0">
      <w:start w:val="1"/>
      <w:numFmt w:val="bullet"/>
      <w:pStyle w:val="Listaconvietas3"/>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nsid w:val="1AAD0BAE"/>
    <w:multiLevelType w:val="multilevel"/>
    <w:tmpl w:val="98CEBE8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30253078"/>
    <w:multiLevelType w:val="multilevel"/>
    <w:tmpl w:val="4F84F47E"/>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36D3074A"/>
    <w:multiLevelType w:val="multilevel"/>
    <w:tmpl w:val="9D2AF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0233EA3"/>
    <w:multiLevelType w:val="multilevel"/>
    <w:tmpl w:val="61AC6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186697C"/>
    <w:multiLevelType w:val="multilevel"/>
    <w:tmpl w:val="1854CE2A"/>
    <w:lvl w:ilvl="0">
      <w:start w:val="1"/>
      <w:numFmt w:val="lowerLetter"/>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4151A1A"/>
    <w:multiLevelType w:val="multilevel"/>
    <w:tmpl w:val="359E4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AFA64BF"/>
    <w:multiLevelType w:val="multilevel"/>
    <w:tmpl w:val="62BC4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92449AC"/>
    <w:multiLevelType w:val="multilevel"/>
    <w:tmpl w:val="12C20AE2"/>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6B573D93"/>
    <w:multiLevelType w:val="multilevel"/>
    <w:tmpl w:val="CD0603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6E3531D3"/>
    <w:multiLevelType w:val="multilevel"/>
    <w:tmpl w:val="5C5826CA"/>
    <w:lvl w:ilvl="0">
      <w:start w:val="2"/>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D2F3FC0"/>
    <w:multiLevelType w:val="multilevel"/>
    <w:tmpl w:val="F56AACB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
  </w:num>
  <w:num w:numId="2">
    <w:abstractNumId w:val="8"/>
  </w:num>
  <w:num w:numId="3">
    <w:abstractNumId w:val="10"/>
  </w:num>
  <w:num w:numId="4">
    <w:abstractNumId w:val="12"/>
  </w:num>
  <w:num w:numId="5">
    <w:abstractNumId w:val="7"/>
  </w:num>
  <w:num w:numId="6">
    <w:abstractNumId w:val="5"/>
  </w:num>
  <w:num w:numId="7">
    <w:abstractNumId w:val="4"/>
  </w:num>
  <w:num w:numId="8">
    <w:abstractNumId w:val="11"/>
  </w:num>
  <w:num w:numId="9">
    <w:abstractNumId w:val="6"/>
  </w:num>
  <w:num w:numId="10">
    <w:abstractNumId w:val="9"/>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0F"/>
    <w:rsid w:val="0003460F"/>
    <w:rsid w:val="0010218B"/>
    <w:rsid w:val="001709AB"/>
    <w:rsid w:val="0049161D"/>
    <w:rsid w:val="006A0859"/>
    <w:rsid w:val="00785E1C"/>
    <w:rsid w:val="00B03AFC"/>
    <w:rsid w:val="00C0425C"/>
    <w:rsid w:val="00C15563"/>
    <w:rsid w:val="00EE3E3C"/>
    <w:rsid w:val="00F05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BACE3"/>
  <w15:docId w15:val="{15D8F20C-D1F3-4C93-84ED-1DF5ADF79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0"/>
    <w:tblPr>
      <w:tblStyleRowBandSize w:val="1"/>
      <w:tblStyleColBandSize w:val="1"/>
      <w:tblCellMar>
        <w:top w:w="0" w:type="dxa"/>
        <w:left w:w="115" w:type="dxa"/>
        <w:bottom w:w="0" w:type="dxa"/>
        <w:right w:w="115" w:type="dxa"/>
      </w:tblCellMar>
    </w:tblPr>
  </w:style>
  <w:style w:type="table" w:customStyle="1" w:styleId="17">
    <w:name w:val="17"/>
    <w:basedOn w:val="TableNormal50"/>
    <w:tblPr>
      <w:tblStyleRowBandSize w:val="1"/>
      <w:tblStyleColBandSize w:val="1"/>
      <w:tblCellMar>
        <w:top w:w="0" w:type="dxa"/>
        <w:left w:w="115" w:type="dxa"/>
        <w:bottom w:w="0" w:type="dxa"/>
        <w:right w:w="115" w:type="dxa"/>
      </w:tblCellMar>
    </w:tblPr>
  </w:style>
  <w:style w:type="table" w:customStyle="1" w:styleId="16">
    <w:name w:val="16"/>
    <w:basedOn w:val="TableNormal60"/>
    <w:tblPr>
      <w:tblStyleRowBandSize w:val="1"/>
      <w:tblStyleColBandSize w:val="1"/>
      <w:tblCellMar>
        <w:top w:w="0" w:type="dxa"/>
        <w:left w:w="115" w:type="dxa"/>
        <w:bottom w:w="0" w:type="dxa"/>
        <w:right w:w="115" w:type="dxa"/>
      </w:tblCellMar>
    </w:tblPr>
  </w:style>
  <w:style w:type="table" w:customStyle="1" w:styleId="15">
    <w:name w:val="15"/>
    <w:basedOn w:val="TableNormal60"/>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6"/>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6"/>
    <w:tblPr>
      <w:tblStyleRowBandSize w:val="1"/>
      <w:tblStyleColBandSize w:val="1"/>
      <w:tblCellMar>
        <w:top w:w="0" w:type="dxa"/>
        <w:left w:w="115" w:type="dxa"/>
        <w:bottom w:w="0" w:type="dxa"/>
        <w:right w:w="115" w:type="dxa"/>
      </w:tblCellMar>
    </w:tblPr>
  </w:style>
  <w:style w:type="table" w:customStyle="1" w:styleId="a2">
    <w:basedOn w:val="TableNormal6"/>
    <w:tblPr>
      <w:tblStyleRowBandSize w:val="1"/>
      <w:tblStyleColBandSize w:val="1"/>
      <w:tblCellMar>
        <w:top w:w="0" w:type="dxa"/>
        <w:left w:w="115" w:type="dxa"/>
        <w:bottom w:w="0" w:type="dxa"/>
        <w:right w:w="115" w:type="dxa"/>
      </w:tblCellMar>
    </w:tblPr>
  </w:style>
  <w:style w:type="table" w:customStyle="1" w:styleId="a3">
    <w:basedOn w:val="TableNormal5"/>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5"/>
    <w:tblPr>
      <w:tblStyleRowBandSize w:val="1"/>
      <w:tblStyleColBandSize w:val="1"/>
      <w:tblCellMar>
        <w:top w:w="0" w:type="dxa"/>
        <w:left w:w="115" w:type="dxa"/>
        <w:bottom w:w="0" w:type="dxa"/>
        <w:right w:w="115" w:type="dxa"/>
      </w:tblCellMar>
    </w:tbl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4"/>
    <w:tblPr>
      <w:tblStyleRowBandSize w:val="1"/>
      <w:tblStyleColBandSize w:val="1"/>
      <w:tblCellMar>
        <w:top w:w="0" w:type="dxa"/>
        <w:left w:w="115" w:type="dxa"/>
        <w:bottom w:w="0" w:type="dxa"/>
        <w:right w:w="115" w:type="dxa"/>
      </w:tblCellMar>
    </w:tblPr>
  </w:style>
  <w:style w:type="table" w:customStyle="1" w:styleId="a8">
    <w:basedOn w:val="TableNormal4"/>
    <w:tblPr>
      <w:tblStyleRowBandSize w:val="1"/>
      <w:tblStyleColBandSize w:val="1"/>
      <w:tblCellMar>
        <w:top w:w="0" w:type="dxa"/>
        <w:left w:w="115" w:type="dxa"/>
        <w:bottom w:w="0" w:type="dxa"/>
        <w:right w:w="115" w:type="dxa"/>
      </w:tblCellMar>
    </w:tblPr>
  </w:style>
  <w:style w:type="table" w:customStyle="1" w:styleId="a9">
    <w:basedOn w:val="TableNormal3"/>
    <w:tblPr>
      <w:tblStyleRowBandSize w:val="1"/>
      <w:tblStyleColBandSize w:val="1"/>
      <w:tblCellMar>
        <w:top w:w="0" w:type="dxa"/>
        <w:left w:w="115" w:type="dxa"/>
        <w:bottom w:w="0" w:type="dxa"/>
        <w:right w:w="115" w:type="dxa"/>
      </w:tblCellMar>
    </w:tblPr>
  </w:style>
  <w:style w:type="table" w:customStyle="1" w:styleId="aa">
    <w:basedOn w:val="TableNormal3"/>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acvisor.edomex.gob.mx/SECOM/glosario.do" TargetMode="External"/><Relationship Id="rId13" Type="http://schemas.openxmlformats.org/officeDocument/2006/relationships/hyperlink" Target="https://jcem.edomex.gob.mx/sites/jcem.edomex.gob.mx/files/files/pdf/INFRAESTRUCTURA%20CARRETERA/IVPLP%20GACETA%2008062015(2).pdf)"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jcem.edomex.gob.mx/red_estatal_y_federal"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9SWrJd/3BPVzooFDTymYnYM4w==">CgMxLjAyCWguMWZvYjl0ZTIIaC5namRneHMyCWguM2R5NnZrbTIJaC4zMGowemxsMgloLjJzOGV5bzEyDWgud2F4Nmt5N3pxcXcyCGgudHlqY3d0MgloLjN6bnlzaDcyCWguNGQzNG9nODIJaC4xN2RwOHZ1MgloLjJldDkycDA4AHIhMVBLc3dwNTdKVFlnaUF1UHNZUmtnMWhXeHBBMnk4TzNv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14420</Words>
  <Characters>79315</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2023-09-15T19:16:00Z</cp:lastPrinted>
  <dcterms:created xsi:type="dcterms:W3CDTF">2023-09-21T23:21:00Z</dcterms:created>
  <dcterms:modified xsi:type="dcterms:W3CDTF">2023-09-21T23:21:00Z</dcterms:modified>
</cp:coreProperties>
</file>