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77B35D54" w:rsidR="00A970D5" w:rsidRPr="00F66878" w:rsidRDefault="46005DD9" w:rsidP="46005DD9">
      <w:pPr>
        <w:pBdr>
          <w:top w:val="nil"/>
          <w:left w:val="nil"/>
          <w:bottom w:val="nil"/>
          <w:right w:val="nil"/>
          <w:between w:val="nil"/>
        </w:pBdr>
        <w:contextualSpacing/>
        <w:rPr>
          <w:rFonts w:eastAsia="Palatino Linotype" w:cs="Palatino Linotype"/>
          <w:color w:val="000000"/>
        </w:rPr>
      </w:pPr>
      <w:r w:rsidRPr="00F66878">
        <w:rPr>
          <w:rFonts w:eastAsia="Palatino Linotype" w:cs="Palatino Linotype"/>
          <w:color w:val="000000" w:themeColor="text1"/>
        </w:rPr>
        <w:t>Resolución del Pleno del Instituto de Transparencia, Acceso a la Información Pública y Protección de Datos Personales del Estado de México y Municipios, con domicilio en Metepec, Estado de México, a veintiuno de junio de dos mil veintitrés.</w:t>
      </w:r>
    </w:p>
    <w:p w14:paraId="60399B74"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 w:val="22"/>
          <w:szCs w:val="24"/>
        </w:rPr>
      </w:pPr>
    </w:p>
    <w:p w14:paraId="1D0D9BD7" w14:textId="249DD5C0"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b/>
          <w:color w:val="000000"/>
          <w:szCs w:val="24"/>
        </w:rPr>
        <w:t>VISTO</w:t>
      </w:r>
      <w:r w:rsidRPr="00F66878">
        <w:rPr>
          <w:rFonts w:eastAsia="Palatino Linotype" w:cs="Palatino Linotype"/>
          <w:color w:val="000000"/>
          <w:szCs w:val="24"/>
        </w:rPr>
        <w:t xml:space="preserve"> el expediente electrónico formado con motivo del recurso de revisión número </w:t>
      </w:r>
      <w:r w:rsidR="009B4F7E" w:rsidRPr="00F66878">
        <w:rPr>
          <w:rFonts w:eastAsia="Palatino Linotype" w:cs="Palatino Linotype"/>
          <w:b/>
          <w:color w:val="000000"/>
          <w:szCs w:val="24"/>
        </w:rPr>
        <w:t>1</w:t>
      </w:r>
      <w:r w:rsidR="0070217B" w:rsidRPr="00F66878">
        <w:rPr>
          <w:rFonts w:eastAsia="Palatino Linotype" w:cs="Palatino Linotype"/>
          <w:b/>
          <w:color w:val="000000"/>
          <w:szCs w:val="24"/>
        </w:rPr>
        <w:t>7</w:t>
      </w:r>
      <w:r w:rsidR="00C73C9C" w:rsidRPr="00F66878">
        <w:rPr>
          <w:rFonts w:eastAsia="Palatino Linotype" w:cs="Palatino Linotype"/>
          <w:b/>
          <w:color w:val="000000"/>
          <w:szCs w:val="24"/>
        </w:rPr>
        <w:t>420</w:t>
      </w:r>
      <w:r w:rsidRPr="00F66878">
        <w:rPr>
          <w:rFonts w:eastAsia="Palatino Linotype" w:cs="Palatino Linotype"/>
          <w:b/>
          <w:color w:val="000000"/>
          <w:szCs w:val="24"/>
        </w:rPr>
        <w:t>/INFOEM/IP/RR/202</w:t>
      </w:r>
      <w:r w:rsidR="00885F19" w:rsidRPr="00F66878">
        <w:rPr>
          <w:rFonts w:eastAsia="Palatino Linotype" w:cs="Palatino Linotype"/>
          <w:b/>
          <w:color w:val="000000"/>
          <w:szCs w:val="24"/>
        </w:rPr>
        <w:t>2</w:t>
      </w:r>
      <w:r w:rsidR="00B54BC7" w:rsidRPr="00F66878">
        <w:rPr>
          <w:rFonts w:eastAsia="Palatino Linotype" w:cs="Palatino Linotype"/>
          <w:color w:val="000000"/>
          <w:szCs w:val="24"/>
        </w:rPr>
        <w:t>, interpuesto po</w:t>
      </w:r>
      <w:r w:rsidR="00430C63" w:rsidRPr="00F66878">
        <w:rPr>
          <w:rFonts w:eastAsia="Palatino Linotype" w:cs="Palatino Linotype"/>
          <w:color w:val="000000"/>
          <w:szCs w:val="24"/>
        </w:rPr>
        <w:t>r</w:t>
      </w:r>
      <w:r w:rsidR="00100663" w:rsidRPr="00F66878">
        <w:rPr>
          <w:rFonts w:eastAsia="Palatino Linotype" w:cs="Palatino Linotype"/>
          <w:color w:val="000000"/>
          <w:szCs w:val="24"/>
        </w:rPr>
        <w:t xml:space="preserve"> </w:t>
      </w:r>
      <w:r w:rsidR="00DE74A0">
        <w:rPr>
          <w:rFonts w:eastAsia="Palatino Linotype" w:cs="Palatino Linotype"/>
          <w:b/>
          <w:color w:val="000000"/>
          <w:szCs w:val="24"/>
          <w:lang w:val="es-419"/>
        </w:rPr>
        <w:t>XXXXXXXXXXXXXXX</w:t>
      </w:r>
      <w:r w:rsidR="00B54BC7" w:rsidRPr="00F66878">
        <w:rPr>
          <w:rFonts w:eastAsia="Palatino Linotype" w:cs="Palatino Linotype"/>
          <w:color w:val="000000"/>
          <w:szCs w:val="24"/>
        </w:rPr>
        <w:t xml:space="preserve">, en lo sucesivo </w:t>
      </w:r>
      <w:r w:rsidR="008E5682" w:rsidRPr="00F66878">
        <w:rPr>
          <w:rFonts w:eastAsia="Palatino Linotype" w:cs="Palatino Linotype"/>
          <w:color w:val="000000"/>
          <w:szCs w:val="24"/>
        </w:rPr>
        <w:t>el</w:t>
      </w:r>
      <w:r w:rsidR="00B54BC7" w:rsidRPr="00F66878">
        <w:rPr>
          <w:rFonts w:eastAsia="Palatino Linotype" w:cs="Palatino Linotype"/>
          <w:color w:val="000000"/>
          <w:szCs w:val="24"/>
        </w:rPr>
        <w:t xml:space="preserve"> </w:t>
      </w:r>
      <w:r w:rsidRPr="00F66878">
        <w:rPr>
          <w:rFonts w:eastAsia="Palatino Linotype" w:cs="Palatino Linotype"/>
          <w:b/>
          <w:color w:val="000000"/>
          <w:szCs w:val="24"/>
        </w:rPr>
        <w:t>Recurrente</w:t>
      </w:r>
      <w:r w:rsidRPr="00F66878">
        <w:rPr>
          <w:rFonts w:eastAsia="Palatino Linotype" w:cs="Palatino Linotype"/>
          <w:color w:val="000000"/>
          <w:szCs w:val="24"/>
        </w:rPr>
        <w:t>, en contra de la respuesta de</w:t>
      </w:r>
      <w:r w:rsidR="003E4363" w:rsidRPr="00F66878">
        <w:rPr>
          <w:rFonts w:eastAsia="Palatino Linotype" w:cs="Palatino Linotype"/>
          <w:color w:val="000000"/>
          <w:szCs w:val="24"/>
        </w:rPr>
        <w:t xml:space="preserve"> </w:t>
      </w:r>
      <w:r w:rsidR="004926E7" w:rsidRPr="00F66878">
        <w:rPr>
          <w:rFonts w:eastAsia="Palatino Linotype" w:cs="Palatino Linotype"/>
          <w:color w:val="000000"/>
          <w:szCs w:val="24"/>
        </w:rPr>
        <w:t>l</w:t>
      </w:r>
      <w:r w:rsidR="003E4363" w:rsidRPr="00F66878">
        <w:rPr>
          <w:rFonts w:eastAsia="Palatino Linotype" w:cs="Palatino Linotype"/>
          <w:color w:val="000000"/>
          <w:szCs w:val="24"/>
        </w:rPr>
        <w:t xml:space="preserve">a </w:t>
      </w:r>
      <w:r w:rsidR="003E4363" w:rsidRPr="00F66878">
        <w:rPr>
          <w:rFonts w:eastAsia="Palatino Linotype" w:cs="Palatino Linotype"/>
          <w:b/>
          <w:color w:val="000000"/>
          <w:szCs w:val="24"/>
        </w:rPr>
        <w:t>Secretaría de Cultura y Turismo</w:t>
      </w:r>
      <w:r w:rsidR="0051074E" w:rsidRPr="00F66878">
        <w:rPr>
          <w:rFonts w:eastAsia="Palatino Linotype" w:cs="Palatino Linotype"/>
          <w:color w:val="000000"/>
          <w:szCs w:val="24"/>
        </w:rPr>
        <w:t xml:space="preserve">, </w:t>
      </w:r>
      <w:r w:rsidRPr="00F66878">
        <w:rPr>
          <w:rFonts w:eastAsia="Palatino Linotype" w:cs="Palatino Linotype"/>
          <w:color w:val="000000"/>
          <w:szCs w:val="24"/>
        </w:rPr>
        <w:t>en lo subsecuente</w:t>
      </w:r>
      <w:r w:rsidRPr="00F66878">
        <w:rPr>
          <w:rFonts w:eastAsia="Palatino Linotype" w:cs="Palatino Linotype"/>
          <w:b/>
          <w:color w:val="000000"/>
          <w:szCs w:val="24"/>
        </w:rPr>
        <w:t xml:space="preserve"> </w:t>
      </w:r>
      <w:r w:rsidRPr="00F66878">
        <w:rPr>
          <w:rFonts w:eastAsia="Palatino Linotype" w:cs="Palatino Linotype"/>
          <w:color w:val="000000"/>
          <w:szCs w:val="24"/>
        </w:rPr>
        <w:t>el</w:t>
      </w:r>
      <w:r w:rsidRPr="00F66878">
        <w:rPr>
          <w:rFonts w:eastAsia="Palatino Linotype" w:cs="Palatino Linotype"/>
          <w:b/>
          <w:color w:val="000000"/>
          <w:szCs w:val="24"/>
        </w:rPr>
        <w:t xml:space="preserve"> Sujeto Obligado, </w:t>
      </w:r>
      <w:r w:rsidRPr="00F66878">
        <w:rPr>
          <w:rFonts w:eastAsia="Palatino Linotype" w:cs="Palatino Linotype"/>
          <w:color w:val="000000"/>
          <w:szCs w:val="24"/>
        </w:rPr>
        <w:t>se procede a dictar la presente resolución.</w:t>
      </w:r>
    </w:p>
    <w:p w14:paraId="2E2053C2"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 w:val="22"/>
          <w:szCs w:val="24"/>
        </w:rPr>
      </w:pPr>
    </w:p>
    <w:p w14:paraId="293A0C59" w14:textId="77777777" w:rsidR="00A970D5" w:rsidRPr="00F66878" w:rsidRDefault="00A970D5" w:rsidP="006922F5">
      <w:pPr>
        <w:pStyle w:val="Ttulo1"/>
        <w:rPr>
          <w:rFonts w:eastAsia="Palatino Linotype"/>
          <w:lang w:val="es-ES_tradnl"/>
        </w:rPr>
      </w:pPr>
      <w:r w:rsidRPr="00F66878">
        <w:rPr>
          <w:rFonts w:eastAsia="Palatino Linotype"/>
          <w:lang w:val="es-ES_tradnl"/>
        </w:rPr>
        <w:t>A N T E C E D E N T E S</w:t>
      </w:r>
    </w:p>
    <w:p w14:paraId="32F88820"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 w:val="22"/>
          <w:szCs w:val="24"/>
        </w:rPr>
      </w:pPr>
    </w:p>
    <w:p w14:paraId="038B0CA5" w14:textId="77777777" w:rsidR="00A970D5" w:rsidRPr="00F66878" w:rsidRDefault="00A970D5" w:rsidP="006922F5">
      <w:pPr>
        <w:pStyle w:val="Ttulo2"/>
        <w:rPr>
          <w:rFonts w:eastAsia="Palatino Linotype"/>
          <w:sz w:val="24"/>
          <w:szCs w:val="24"/>
        </w:rPr>
      </w:pPr>
      <w:r w:rsidRPr="00F66878">
        <w:rPr>
          <w:rFonts w:eastAsia="Palatino Linotype"/>
          <w:sz w:val="24"/>
          <w:szCs w:val="24"/>
        </w:rPr>
        <w:t>PRIMERO. De la Solicitud de Información.</w:t>
      </w:r>
    </w:p>
    <w:p w14:paraId="0870C154" w14:textId="31126590" w:rsidR="00A970D5" w:rsidRPr="00F66878" w:rsidRDefault="33B93578" w:rsidP="33B93578">
      <w:pPr>
        <w:pBdr>
          <w:top w:val="nil"/>
          <w:left w:val="nil"/>
          <w:bottom w:val="nil"/>
          <w:right w:val="nil"/>
          <w:between w:val="nil"/>
        </w:pBdr>
        <w:contextualSpacing/>
        <w:rPr>
          <w:rFonts w:eastAsia="Palatino Linotype" w:cs="Palatino Linotype"/>
          <w:color w:val="000000"/>
        </w:rPr>
      </w:pPr>
      <w:r w:rsidRPr="00F66878">
        <w:rPr>
          <w:rFonts w:eastAsia="Palatino Linotype" w:cs="Palatino Linotype"/>
          <w:color w:val="000000" w:themeColor="text1"/>
        </w:rPr>
        <w:t>Con fecha quince de noviembre de dos mil veintidós, el Recurrente presentó mediante el Sistema de Acceso a la Información Mexiquense (SAIMEX), solicitud de información registrada con el número de expediente</w:t>
      </w:r>
      <w:r w:rsidRPr="00F66878">
        <w:rPr>
          <w:rFonts w:eastAsia="Palatino Linotype" w:cs="Palatino Linotype"/>
          <w:b/>
          <w:bCs/>
          <w:color w:val="000000" w:themeColor="text1"/>
        </w:rPr>
        <w:t xml:space="preserve"> 00174/SCTUR/IP/2022</w:t>
      </w:r>
      <w:r w:rsidRPr="00F66878">
        <w:rPr>
          <w:rFonts w:eastAsia="Palatino Linotype" w:cs="Palatino Linotype"/>
          <w:color w:val="000000" w:themeColor="text1"/>
        </w:rPr>
        <w:t>,</w:t>
      </w:r>
      <w:r w:rsidRPr="00F66878">
        <w:rPr>
          <w:rFonts w:eastAsia="Palatino Linotype" w:cs="Palatino Linotype"/>
          <w:b/>
          <w:bCs/>
          <w:color w:val="000000" w:themeColor="text1"/>
        </w:rPr>
        <w:t xml:space="preserve"> </w:t>
      </w:r>
      <w:r w:rsidRPr="00F66878">
        <w:rPr>
          <w:rFonts w:eastAsia="Palatino Linotype" w:cs="Palatino Linotype"/>
          <w:color w:val="000000" w:themeColor="text1"/>
        </w:rPr>
        <w:t>mediante la cual solicitó información en el tenor siguiente:</w:t>
      </w:r>
    </w:p>
    <w:p w14:paraId="68B56D82"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3DFBA86" w:rsidR="00A970D5" w:rsidRPr="00F66878" w:rsidRDefault="723045DB" w:rsidP="00E84883">
      <w:pPr>
        <w:pStyle w:val="Fundamentos"/>
      </w:pPr>
      <w:r w:rsidRPr="00F66878">
        <w:t>“</w:t>
      </w:r>
      <w:r w:rsidR="003E4363" w:rsidRPr="00F66878">
        <w:t xml:space="preserve">Solicito se m entregue copia fiel de lo establecido en los puntos 2.4, 2.10 y 2.11, dentro del convenio de colaboración celebrado entre la secretaria de cultura y turismo y la asociacion monarca de triatlón del estado de mexico, con fecha del 1 de noviembre del 2021, con motivo del convenio de concertación entre ambas partes, concretamente a lo siguiente: 2.4. copia del pago correspondiente por el aprovechamiento del uso de las albercas de noviembre a la fecha. 2.10. copia de los monitoreos sistematizados que se menciona en dicha cláusula y de acuerdo a lo que especifica la norma ahí mencionada. 2.11. copia de los informes mensuales que se entregan a la direccion general de cultura fisica con respecto a los ingresos correspondientes, así como a los balances de utilidades mensuales, derivado que ser un ente publico que usufructúa un particular. por ultimo se me entregue copia del proceso licitatorio, adjudicación, o los criterios que sirvieron a la secretaria de cultura y turismo para decidir entregar en </w:t>
      </w:r>
      <w:r w:rsidR="003E4363" w:rsidRPr="00F66878">
        <w:lastRenderedPageBreak/>
        <w:t>aprovechamiento dichos bienes a una asociacion civil "sin fines de lucro", quien tomo la decisión y como lo hizo en función de que criterios y que se necesita para solicitar mas bienes públicos propiedad del gobierno estatal en concesión, uso, administración, aprovechamiento o cualquier otra figura jurídica en bien de un tercero particular?</w:t>
      </w:r>
      <w:r w:rsidRPr="00F66878">
        <w:t>” (Sic)</w:t>
      </w:r>
    </w:p>
    <w:p w14:paraId="40BBECCB"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77777777" w:rsidR="00A970D5" w:rsidRPr="00F66878" w:rsidRDefault="00A970D5" w:rsidP="006922F5">
      <w:pPr>
        <w:pBdr>
          <w:top w:val="nil"/>
          <w:left w:val="nil"/>
          <w:bottom w:val="nil"/>
          <w:right w:val="nil"/>
          <w:between w:val="nil"/>
        </w:pBdr>
        <w:contextualSpacing/>
        <w:rPr>
          <w:rFonts w:eastAsia="Palatino Linotype" w:cs="Palatino Linotype"/>
          <w:b/>
          <w:color w:val="000000"/>
          <w:szCs w:val="24"/>
        </w:rPr>
      </w:pPr>
      <w:r w:rsidRPr="00F66878">
        <w:rPr>
          <w:rFonts w:eastAsia="Palatino Linotype" w:cs="Palatino Linotype"/>
          <w:color w:val="000000"/>
          <w:szCs w:val="24"/>
        </w:rPr>
        <w:t xml:space="preserve">Modalidad de entrega: </w:t>
      </w:r>
      <w:r w:rsidRPr="00F66878">
        <w:rPr>
          <w:rFonts w:eastAsia="Palatino Linotype" w:cs="Palatino Linotype"/>
          <w:b/>
          <w:color w:val="000000"/>
          <w:szCs w:val="24"/>
        </w:rPr>
        <w:t>A través del SAIMEX</w:t>
      </w:r>
      <w:r w:rsidRPr="00F66878">
        <w:rPr>
          <w:rFonts w:eastAsia="Palatino Linotype" w:cs="Palatino Linotype"/>
          <w:color w:val="000000"/>
          <w:szCs w:val="24"/>
        </w:rPr>
        <w:t>.</w:t>
      </w:r>
    </w:p>
    <w:p w14:paraId="474DB373" w14:textId="77777777" w:rsidR="00430C63" w:rsidRPr="00F66878" w:rsidRDefault="00430C63" w:rsidP="006922F5">
      <w:pPr>
        <w:pBdr>
          <w:top w:val="nil"/>
          <w:left w:val="nil"/>
          <w:bottom w:val="nil"/>
          <w:right w:val="nil"/>
          <w:between w:val="nil"/>
        </w:pBdr>
        <w:contextualSpacing/>
        <w:rPr>
          <w:rFonts w:eastAsia="Palatino Linotype" w:cs="Palatino Linotype"/>
          <w:color w:val="000000"/>
          <w:szCs w:val="24"/>
        </w:rPr>
      </w:pPr>
    </w:p>
    <w:p w14:paraId="57FEEF58" w14:textId="653B3424" w:rsidR="00462F2D" w:rsidRPr="00F66878" w:rsidRDefault="00462F2D"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El Recurrente adjuntó a la solicitud el documento denominado </w:t>
      </w:r>
      <w:r w:rsidRPr="00F66878">
        <w:rPr>
          <w:rFonts w:eastAsia="Palatino Linotype" w:cs="Palatino Linotype"/>
          <w:b/>
          <w:color w:val="000000"/>
          <w:szCs w:val="24"/>
        </w:rPr>
        <w:t>“contrato agustin millas.pdf”</w:t>
      </w:r>
      <w:r w:rsidRPr="00F66878">
        <w:rPr>
          <w:rFonts w:eastAsia="Palatino Linotype" w:cs="Palatino Linotype"/>
          <w:color w:val="000000"/>
          <w:szCs w:val="24"/>
        </w:rPr>
        <w:t>, que consiste</w:t>
      </w:r>
      <w:r w:rsidR="00E84883" w:rsidRPr="00F66878">
        <w:rPr>
          <w:rFonts w:eastAsia="Palatino Linotype" w:cs="Palatino Linotype"/>
          <w:color w:val="000000"/>
          <w:szCs w:val="24"/>
        </w:rPr>
        <w:t xml:space="preserve"> en el Convenio de Concertación celebrado entre la Secretaría de Cultura y Turismo y la Asociación Monarca de Triatlón del estado de México A.C., cuyo objeto es establecer las bases de coordinación y colaboración que para conjuntar esfuerzos entre las partes para generar las acciones, financiamientos, proyectos y programas necesarios para el óptimo aprovechamiento de los recursos humanos, financieros y materiales con los que cuentan, garantizando el desarrollo del deporte, el impulso de talentos deportivos y atletas de alto rendimiento.</w:t>
      </w:r>
    </w:p>
    <w:p w14:paraId="6A30DD41" w14:textId="77777777" w:rsidR="00462F2D" w:rsidRPr="00F66878" w:rsidRDefault="00462F2D" w:rsidP="006922F5">
      <w:pPr>
        <w:pBdr>
          <w:top w:val="nil"/>
          <w:left w:val="nil"/>
          <w:bottom w:val="nil"/>
          <w:right w:val="nil"/>
          <w:between w:val="nil"/>
        </w:pBdr>
        <w:contextualSpacing/>
        <w:rPr>
          <w:rFonts w:eastAsia="Palatino Linotype" w:cs="Palatino Linotype"/>
          <w:color w:val="000000"/>
          <w:szCs w:val="24"/>
        </w:rPr>
      </w:pPr>
    </w:p>
    <w:p w14:paraId="1AEDC68E" w14:textId="2E08FBEE" w:rsidR="00A970D5" w:rsidRPr="00F66878" w:rsidRDefault="0070217B" w:rsidP="006922F5">
      <w:pPr>
        <w:pStyle w:val="Ttulo2"/>
        <w:rPr>
          <w:rFonts w:eastAsia="Palatino Linotype"/>
        </w:rPr>
      </w:pPr>
      <w:r w:rsidRPr="00F66878">
        <w:rPr>
          <w:rFonts w:eastAsia="Palatino Linotype"/>
        </w:rPr>
        <w:t>SEGUNDO</w:t>
      </w:r>
      <w:r w:rsidR="00A970D5" w:rsidRPr="00F66878">
        <w:rPr>
          <w:rFonts w:eastAsia="Palatino Linotype"/>
        </w:rPr>
        <w:t>. De la respuesta del Sujeto Obligado.</w:t>
      </w:r>
    </w:p>
    <w:p w14:paraId="2EE6F294" w14:textId="18702F7B"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De las constancias que obran en el expediente electrónico, se observa qu</w:t>
      </w:r>
      <w:r w:rsidR="008B2951" w:rsidRPr="00F66878">
        <w:rPr>
          <w:rFonts w:eastAsia="Palatino Linotype" w:cs="Palatino Linotype"/>
          <w:color w:val="000000"/>
          <w:szCs w:val="24"/>
        </w:rPr>
        <w:t>e el día</w:t>
      </w:r>
      <w:r w:rsidR="00EE4674" w:rsidRPr="00F66878">
        <w:rPr>
          <w:rFonts w:eastAsia="Palatino Linotype" w:cs="Palatino Linotype"/>
          <w:color w:val="000000"/>
          <w:szCs w:val="24"/>
        </w:rPr>
        <w:t xml:space="preserve"> </w:t>
      </w:r>
      <w:r w:rsidR="003E4363" w:rsidRPr="00F66878">
        <w:rPr>
          <w:rFonts w:eastAsia="Palatino Linotype" w:cs="Palatino Linotype"/>
          <w:color w:val="000000"/>
          <w:szCs w:val="24"/>
        </w:rPr>
        <w:t>seis</w:t>
      </w:r>
      <w:r w:rsidR="0055281F" w:rsidRPr="00F66878">
        <w:rPr>
          <w:rFonts w:eastAsia="Palatino Linotype" w:cs="Palatino Linotype"/>
          <w:color w:val="000000"/>
          <w:szCs w:val="24"/>
        </w:rPr>
        <w:t xml:space="preserve"> de diciembre</w:t>
      </w:r>
      <w:r w:rsidR="004926E7" w:rsidRPr="00F66878">
        <w:rPr>
          <w:rFonts w:eastAsia="Palatino Linotype" w:cs="Palatino Linotype"/>
          <w:color w:val="000000"/>
          <w:szCs w:val="24"/>
        </w:rPr>
        <w:t xml:space="preserve"> </w:t>
      </w:r>
      <w:r w:rsidR="009353B8" w:rsidRPr="00F66878">
        <w:rPr>
          <w:rFonts w:eastAsia="Palatino Linotype" w:cs="Palatino Linotype"/>
          <w:color w:val="000000"/>
          <w:szCs w:val="24"/>
        </w:rPr>
        <w:t>de dos mil veintidós</w:t>
      </w:r>
      <w:r w:rsidRPr="00F66878">
        <w:rPr>
          <w:rFonts w:eastAsia="Palatino Linotype" w:cs="Palatino Linotype"/>
          <w:color w:val="000000"/>
          <w:szCs w:val="24"/>
        </w:rPr>
        <w:t>, el Sujeto Obligado dio respuest</w:t>
      </w:r>
      <w:r w:rsidR="009F4FF4" w:rsidRPr="00F66878">
        <w:rPr>
          <w:rFonts w:eastAsia="Palatino Linotype" w:cs="Palatino Linotype"/>
          <w:color w:val="000000"/>
          <w:szCs w:val="24"/>
        </w:rPr>
        <w:t>a a la solicitud de información</w:t>
      </w:r>
      <w:r w:rsidRPr="00F66878">
        <w:rPr>
          <w:rFonts w:eastAsia="Palatino Linotype" w:cs="Palatino Linotype"/>
          <w:color w:val="000000"/>
          <w:szCs w:val="24"/>
        </w:rPr>
        <w:t xml:space="preserve"> manifestando lo siguiente:</w:t>
      </w:r>
    </w:p>
    <w:p w14:paraId="6CF4EC0F"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7C2E8919" w14:textId="77777777" w:rsidR="003E4363" w:rsidRPr="00F66878" w:rsidRDefault="00A970D5" w:rsidP="00E84883">
      <w:pPr>
        <w:pStyle w:val="Fundamentos"/>
      </w:pPr>
      <w:r w:rsidRPr="00F66878">
        <w:t>“</w:t>
      </w:r>
      <w:r w:rsidR="003E4363" w:rsidRPr="00F66878">
        <w:t>En respuesta a la solicitud recibida, nos permitimos hacer de su conocimiento que con fundamento en el artículo 53, Fracciones: II, V y VI de la Ley de Transparencia y Acceso a la Información Pública del Estado de México y Municipios, le contestamos que:</w:t>
      </w:r>
    </w:p>
    <w:p w14:paraId="0213706B" w14:textId="77777777" w:rsidR="003E4363" w:rsidRPr="00F66878" w:rsidRDefault="003E4363" w:rsidP="00E84883">
      <w:pPr>
        <w:pStyle w:val="Fundamentos"/>
      </w:pPr>
    </w:p>
    <w:p w14:paraId="204E7D65" w14:textId="77777777" w:rsidR="003E4363" w:rsidRPr="00F66878" w:rsidRDefault="003E4363" w:rsidP="00E84883">
      <w:pPr>
        <w:pStyle w:val="Fundamentos"/>
      </w:pPr>
      <w:r w:rsidRPr="00F66878">
        <w:t>Se anexa archivo: Oficio respuesta 495 Folio 00174.pdf</w:t>
      </w:r>
    </w:p>
    <w:p w14:paraId="3ECC574B" w14:textId="77777777" w:rsidR="003E4363" w:rsidRPr="00F66878" w:rsidRDefault="003E4363" w:rsidP="00E84883">
      <w:pPr>
        <w:pStyle w:val="Fundamentos"/>
      </w:pPr>
    </w:p>
    <w:p w14:paraId="7E2D4229" w14:textId="77777777" w:rsidR="003E4363" w:rsidRPr="00F66878" w:rsidRDefault="003E4363" w:rsidP="00E84883">
      <w:pPr>
        <w:pStyle w:val="Fundamentos"/>
      </w:pPr>
      <w:r w:rsidRPr="00F66878">
        <w:t>ATENTAMENTE</w:t>
      </w:r>
    </w:p>
    <w:p w14:paraId="3FE4A9EF" w14:textId="2950211F" w:rsidR="00A970D5" w:rsidRPr="00F66878" w:rsidRDefault="003E4363" w:rsidP="00E84883">
      <w:pPr>
        <w:pStyle w:val="Fundamentos"/>
        <w:rPr>
          <w:lang w:val="es-MX"/>
        </w:rPr>
      </w:pPr>
      <w:r w:rsidRPr="00F66878">
        <w:lastRenderedPageBreak/>
        <w:t>M.A.P. DAVID TÁGANO JUÁREZ</w:t>
      </w:r>
      <w:r w:rsidR="00A970D5" w:rsidRPr="00F66878">
        <w:t>”</w:t>
      </w:r>
      <w:r w:rsidR="00A970D5" w:rsidRPr="00F66878">
        <w:rPr>
          <w:lang w:val="es-MX"/>
        </w:rPr>
        <w:t xml:space="preserve"> (Sic)</w:t>
      </w:r>
    </w:p>
    <w:p w14:paraId="2EAB8352" w14:textId="3B77EF6C" w:rsidR="001107C4" w:rsidRPr="00F66878" w:rsidRDefault="001107C4" w:rsidP="006922F5">
      <w:pPr>
        <w:pBdr>
          <w:top w:val="nil"/>
          <w:left w:val="nil"/>
          <w:bottom w:val="nil"/>
          <w:right w:val="nil"/>
          <w:between w:val="nil"/>
        </w:pBdr>
        <w:contextualSpacing/>
        <w:rPr>
          <w:rFonts w:eastAsia="Palatino Linotype" w:cs="Palatino Linotype"/>
          <w:color w:val="000000"/>
          <w:szCs w:val="24"/>
          <w:lang w:val="es-MX"/>
        </w:rPr>
      </w:pPr>
    </w:p>
    <w:p w14:paraId="0328E392" w14:textId="285E67B5" w:rsidR="0037112D" w:rsidRPr="00F66878" w:rsidRDefault="003E4363" w:rsidP="006922F5">
      <w:pPr>
        <w:pBdr>
          <w:top w:val="nil"/>
          <w:left w:val="nil"/>
          <w:bottom w:val="nil"/>
          <w:right w:val="nil"/>
          <w:between w:val="nil"/>
        </w:pBdr>
        <w:contextualSpacing/>
        <w:rPr>
          <w:rFonts w:eastAsia="Palatino Linotype" w:cs="Palatino Linotype"/>
          <w:b/>
          <w:bCs/>
          <w:color w:val="000000"/>
          <w:szCs w:val="24"/>
        </w:rPr>
      </w:pPr>
      <w:r w:rsidRPr="00F66878">
        <w:rPr>
          <w:rFonts w:eastAsia="Palatino Linotype" w:cs="Palatino Linotype"/>
          <w:color w:val="000000"/>
          <w:szCs w:val="24"/>
        </w:rPr>
        <w:t>Adjuntando</w:t>
      </w:r>
      <w:r w:rsidR="0037112D" w:rsidRPr="00F66878">
        <w:rPr>
          <w:rFonts w:eastAsia="Palatino Linotype" w:cs="Palatino Linotype"/>
          <w:color w:val="000000"/>
          <w:szCs w:val="24"/>
        </w:rPr>
        <w:t xml:space="preserve"> a su respuesta </w:t>
      </w:r>
      <w:r w:rsidR="004926E7" w:rsidRPr="00F66878">
        <w:rPr>
          <w:rFonts w:eastAsia="Palatino Linotype" w:cs="Palatino Linotype"/>
          <w:color w:val="000000"/>
          <w:szCs w:val="24"/>
        </w:rPr>
        <w:t>el</w:t>
      </w:r>
      <w:r w:rsidR="0037112D" w:rsidRPr="00F66878">
        <w:rPr>
          <w:rFonts w:eastAsia="Palatino Linotype" w:cs="Palatino Linotype"/>
          <w:color w:val="000000"/>
          <w:szCs w:val="24"/>
        </w:rPr>
        <w:t xml:space="preserve"> documento denominado</w:t>
      </w:r>
      <w:r w:rsidR="00100663" w:rsidRPr="00F66878">
        <w:rPr>
          <w:rFonts w:eastAsia="Palatino Linotype" w:cs="Palatino Linotype"/>
          <w:color w:val="000000"/>
          <w:szCs w:val="24"/>
        </w:rPr>
        <w:t xml:space="preserve"> </w:t>
      </w:r>
      <w:r w:rsidR="0037112D" w:rsidRPr="00F66878">
        <w:rPr>
          <w:rFonts w:eastAsia="Palatino Linotype" w:cs="Palatino Linotype"/>
          <w:b/>
          <w:bCs/>
          <w:color w:val="000000"/>
          <w:szCs w:val="24"/>
        </w:rPr>
        <w:t>“</w:t>
      </w:r>
      <w:r w:rsidRPr="00F66878">
        <w:rPr>
          <w:rFonts w:eastAsia="Palatino Linotype" w:cs="Palatino Linotype"/>
          <w:b/>
          <w:bCs/>
          <w:color w:val="000000"/>
          <w:szCs w:val="24"/>
        </w:rPr>
        <w:t>Oficio respuesta 495 Folio 00174</w:t>
      </w:r>
      <w:r w:rsidR="0037112D" w:rsidRPr="00F66878">
        <w:rPr>
          <w:rFonts w:eastAsia="Palatino Linotype" w:cs="Palatino Linotype"/>
          <w:b/>
          <w:bCs/>
          <w:color w:val="000000"/>
          <w:szCs w:val="24"/>
        </w:rPr>
        <w:t>.pdf”</w:t>
      </w:r>
      <w:r w:rsidR="0037112D" w:rsidRPr="00F66878">
        <w:rPr>
          <w:rFonts w:eastAsia="Palatino Linotype" w:cs="Palatino Linotype"/>
          <w:color w:val="000000"/>
          <w:szCs w:val="24"/>
        </w:rPr>
        <w:t xml:space="preserve">, </w:t>
      </w:r>
      <w:r w:rsidR="009B321A" w:rsidRPr="00F66878">
        <w:rPr>
          <w:rFonts w:eastAsia="Palatino Linotype" w:cs="Palatino Linotype"/>
          <w:color w:val="000000"/>
          <w:szCs w:val="24"/>
        </w:rPr>
        <w:t>cuyo contenido será motivo de análisis en el estudio correspondiente.</w:t>
      </w:r>
    </w:p>
    <w:p w14:paraId="2011BBDD" w14:textId="77777777" w:rsidR="0037112D" w:rsidRPr="00F66878"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757F69A2" w:rsidR="00A970D5" w:rsidRPr="00F66878" w:rsidRDefault="0070217B" w:rsidP="006922F5">
      <w:pPr>
        <w:pStyle w:val="Ttulo2"/>
        <w:rPr>
          <w:rFonts w:eastAsia="Palatino Linotype"/>
        </w:rPr>
      </w:pPr>
      <w:r w:rsidRPr="00F66878">
        <w:rPr>
          <w:rFonts w:eastAsia="Palatino Linotype"/>
        </w:rPr>
        <w:t>TERCERO</w:t>
      </w:r>
      <w:r w:rsidR="00A970D5" w:rsidRPr="00F66878">
        <w:rPr>
          <w:rFonts w:eastAsia="Palatino Linotype"/>
        </w:rPr>
        <w:t>. Del recurso de revisión.</w:t>
      </w:r>
    </w:p>
    <w:p w14:paraId="0C8C3A2F" w14:textId="7BBB4BC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Inconforme con la respuesta em</w:t>
      </w:r>
      <w:r w:rsidR="00A06896" w:rsidRPr="00F66878">
        <w:rPr>
          <w:rFonts w:eastAsia="Palatino Linotype" w:cs="Palatino Linotype"/>
          <w:color w:val="000000"/>
          <w:szCs w:val="24"/>
        </w:rPr>
        <w:t xml:space="preserve">itida por el Sujeto Obligado, </w:t>
      </w:r>
      <w:r w:rsidR="0055281F" w:rsidRPr="00F66878">
        <w:rPr>
          <w:rFonts w:eastAsia="Palatino Linotype" w:cs="Palatino Linotype"/>
          <w:color w:val="000000"/>
          <w:szCs w:val="24"/>
        </w:rPr>
        <w:t>el</w:t>
      </w:r>
      <w:r w:rsidRPr="00F66878">
        <w:rPr>
          <w:rFonts w:eastAsia="Palatino Linotype" w:cs="Palatino Linotype"/>
          <w:color w:val="000000"/>
          <w:szCs w:val="24"/>
        </w:rPr>
        <w:t xml:space="preserve"> Recurrente interpuso el presente recurso de revisión e</w:t>
      </w:r>
      <w:r w:rsidR="008B2951" w:rsidRPr="00F66878">
        <w:rPr>
          <w:rFonts w:eastAsia="Palatino Linotype" w:cs="Palatino Linotype"/>
          <w:color w:val="000000"/>
          <w:szCs w:val="24"/>
        </w:rPr>
        <w:t xml:space="preserve">l día </w:t>
      </w:r>
      <w:r w:rsidR="003E4363" w:rsidRPr="00F66878">
        <w:rPr>
          <w:rFonts w:eastAsia="Palatino Linotype" w:cs="Palatino Linotype"/>
          <w:color w:val="000000"/>
          <w:szCs w:val="24"/>
        </w:rPr>
        <w:t>dieciséis</w:t>
      </w:r>
      <w:r w:rsidR="0055281F" w:rsidRPr="00F66878">
        <w:rPr>
          <w:rFonts w:eastAsia="Palatino Linotype" w:cs="Palatino Linotype"/>
          <w:color w:val="000000"/>
          <w:szCs w:val="24"/>
        </w:rPr>
        <w:t xml:space="preserve"> de diciembre</w:t>
      </w:r>
      <w:r w:rsidR="002806D1" w:rsidRPr="00F66878">
        <w:rPr>
          <w:rFonts w:eastAsia="Palatino Linotype" w:cs="Palatino Linotype"/>
          <w:color w:val="000000"/>
          <w:szCs w:val="24"/>
        </w:rPr>
        <w:t xml:space="preserve"> </w:t>
      </w:r>
      <w:r w:rsidR="00285A94" w:rsidRPr="00F66878">
        <w:rPr>
          <w:rFonts w:eastAsia="Palatino Linotype" w:cs="Palatino Linotype"/>
          <w:color w:val="000000"/>
          <w:szCs w:val="24"/>
        </w:rPr>
        <w:t>de dos mil veintidós</w:t>
      </w:r>
      <w:r w:rsidRPr="00F66878">
        <w:rPr>
          <w:rFonts w:eastAsia="Palatino Linotype" w:cs="Palatino Linotype"/>
          <w:color w:val="000000"/>
          <w:szCs w:val="24"/>
        </w:rPr>
        <w:t xml:space="preserve">, el cual se registró con el expediente número </w:t>
      </w:r>
      <w:r w:rsidR="002806D1" w:rsidRPr="00F66878">
        <w:rPr>
          <w:rFonts w:eastAsia="Palatino Linotype" w:cs="Palatino Linotype"/>
          <w:b/>
          <w:color w:val="000000"/>
          <w:szCs w:val="24"/>
        </w:rPr>
        <w:t>1</w:t>
      </w:r>
      <w:r w:rsidR="003E4363" w:rsidRPr="00F66878">
        <w:rPr>
          <w:rFonts w:eastAsia="Palatino Linotype" w:cs="Palatino Linotype"/>
          <w:b/>
          <w:color w:val="000000"/>
          <w:szCs w:val="24"/>
        </w:rPr>
        <w:t>742</w:t>
      </w:r>
      <w:r w:rsidR="0055281F" w:rsidRPr="00F66878">
        <w:rPr>
          <w:rFonts w:eastAsia="Palatino Linotype" w:cs="Palatino Linotype"/>
          <w:b/>
          <w:color w:val="000000"/>
          <w:szCs w:val="24"/>
        </w:rPr>
        <w:t>0</w:t>
      </w:r>
      <w:r w:rsidRPr="00F66878">
        <w:rPr>
          <w:rFonts w:eastAsia="Palatino Linotype" w:cs="Palatino Linotype"/>
          <w:b/>
          <w:color w:val="000000"/>
          <w:szCs w:val="24"/>
        </w:rPr>
        <w:t>/INFOEM/IP/RR/202</w:t>
      </w:r>
      <w:r w:rsidR="00285A94" w:rsidRPr="00F66878">
        <w:rPr>
          <w:rFonts w:eastAsia="Palatino Linotype" w:cs="Palatino Linotype"/>
          <w:b/>
          <w:color w:val="000000"/>
          <w:szCs w:val="24"/>
        </w:rPr>
        <w:t>2</w:t>
      </w:r>
      <w:r w:rsidR="00A06896" w:rsidRPr="00F66878">
        <w:rPr>
          <w:rFonts w:eastAsia="Palatino Linotype" w:cs="Palatino Linotype"/>
          <w:color w:val="000000"/>
          <w:szCs w:val="24"/>
        </w:rPr>
        <w:t xml:space="preserve">, </w:t>
      </w:r>
      <w:r w:rsidR="00A24265" w:rsidRPr="00F66878">
        <w:rPr>
          <w:rFonts w:eastAsia="Palatino Linotype" w:cs="Palatino Linotype"/>
          <w:color w:val="000000"/>
          <w:szCs w:val="24"/>
        </w:rPr>
        <w:t>manifestando</w:t>
      </w:r>
      <w:r w:rsidRPr="00F66878">
        <w:rPr>
          <w:rFonts w:eastAsia="Palatino Linotype" w:cs="Palatino Linotype"/>
          <w:color w:val="000000"/>
          <w:szCs w:val="24"/>
        </w:rPr>
        <w:t xml:space="preserve"> lo siguiente:</w:t>
      </w:r>
    </w:p>
    <w:p w14:paraId="7AA0C9F4" w14:textId="046134A0"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F66878" w:rsidRDefault="00A970D5" w:rsidP="006922F5">
      <w:pPr>
        <w:contextualSpacing/>
        <w:rPr>
          <w:rFonts w:eastAsia="Palatino Linotype" w:cs="Palatino Linotype"/>
          <w:b/>
        </w:rPr>
      </w:pPr>
      <w:r w:rsidRPr="00F66878">
        <w:rPr>
          <w:rFonts w:eastAsia="Palatino Linotype" w:cs="Palatino Linotype"/>
          <w:b/>
        </w:rPr>
        <w:t>Acto Impugnado:</w:t>
      </w:r>
      <w:r w:rsidR="00655007" w:rsidRPr="00F66878">
        <w:rPr>
          <w:rFonts w:eastAsia="Palatino Linotype" w:cs="Palatino Linotype"/>
          <w:b/>
        </w:rPr>
        <w:t xml:space="preserve"> </w:t>
      </w:r>
    </w:p>
    <w:p w14:paraId="4A0EFE5A" w14:textId="384B68B0" w:rsidR="00A970D5" w:rsidRPr="00F66878" w:rsidRDefault="00A970D5" w:rsidP="006922F5">
      <w:pPr>
        <w:pStyle w:val="Fundamentos"/>
        <w:rPr>
          <w:b/>
        </w:rPr>
      </w:pPr>
      <w:r w:rsidRPr="00F66878">
        <w:t>“</w:t>
      </w:r>
      <w:r w:rsidR="003E4363" w:rsidRPr="00F66878">
        <w:t>respuesta del servidor publico</w:t>
      </w:r>
      <w:r w:rsidR="002806D1" w:rsidRPr="00F66878">
        <w:t xml:space="preserve">” </w:t>
      </w:r>
      <w:r w:rsidRPr="00F66878">
        <w:t>Sic)</w:t>
      </w:r>
    </w:p>
    <w:p w14:paraId="3C40A441" w14:textId="77777777" w:rsidR="00A970D5" w:rsidRPr="00F66878" w:rsidRDefault="00A970D5" w:rsidP="006922F5">
      <w:pPr>
        <w:contextualSpacing/>
        <w:rPr>
          <w:rFonts w:eastAsia="Palatino Linotype" w:cs="Palatino Linotype"/>
          <w:iCs/>
          <w:szCs w:val="24"/>
        </w:rPr>
      </w:pPr>
    </w:p>
    <w:p w14:paraId="0FFA08C3" w14:textId="0DDF8688" w:rsidR="00004014" w:rsidRPr="00F66878" w:rsidRDefault="00A970D5" w:rsidP="006922F5">
      <w:pPr>
        <w:contextualSpacing/>
        <w:rPr>
          <w:rFonts w:eastAsia="Palatino Linotype" w:cs="Palatino Linotype"/>
        </w:rPr>
      </w:pPr>
      <w:r w:rsidRPr="00F66878">
        <w:rPr>
          <w:rFonts w:eastAsia="Palatino Linotype" w:cs="Palatino Linotype"/>
          <w:b/>
        </w:rPr>
        <w:t>Razones o Motivos de Inconformidad</w:t>
      </w:r>
      <w:r w:rsidR="00004014" w:rsidRPr="00F66878">
        <w:rPr>
          <w:rFonts w:eastAsia="Palatino Linotype" w:cs="Palatino Linotype"/>
        </w:rPr>
        <w:t>:</w:t>
      </w:r>
    </w:p>
    <w:p w14:paraId="2DAC342E" w14:textId="5F3F8093" w:rsidR="00A970D5" w:rsidRPr="00F66878" w:rsidRDefault="00A970D5" w:rsidP="006922F5">
      <w:pPr>
        <w:pStyle w:val="Fundamentos"/>
      </w:pPr>
      <w:r w:rsidRPr="00F66878">
        <w:t>“</w:t>
      </w:r>
      <w:r w:rsidR="003E4363" w:rsidRPr="00F66878">
        <w:t>Se esta solicitando se me entregue información de copia de recibos y documentos que deben ser públicos por oficio, jamas estoy requiriendo nombre y/o datos personales, por tal motivo no satisface la solicitud requerida, siendo que yo requiero saber si se esta cumpliendo y en en que tiempo y de que forma con un contrato que tiene la direccion de cultura fisica y deporte con un privado, no requerimos nombres ni datos, requerimos la muestra jurídica de que se cumple, amen de conocer el fundamento juridico del por que quien hace la respuesta a la solicitud es la Srita victoria montero, con que cargo la realiza y por que motivo?</w:t>
      </w:r>
      <w:r w:rsidRPr="00F66878">
        <w:t>” (Sic)</w:t>
      </w:r>
    </w:p>
    <w:p w14:paraId="06A7D20F" w14:textId="77777777" w:rsidR="00A978AF" w:rsidRPr="00F66878" w:rsidRDefault="00A978AF" w:rsidP="006922F5">
      <w:pPr>
        <w:pBdr>
          <w:top w:val="nil"/>
          <w:left w:val="nil"/>
          <w:bottom w:val="nil"/>
          <w:right w:val="nil"/>
          <w:between w:val="nil"/>
        </w:pBdr>
        <w:contextualSpacing/>
        <w:rPr>
          <w:rFonts w:eastAsia="Palatino Linotype" w:cs="Palatino Linotype"/>
          <w:color w:val="000000"/>
          <w:szCs w:val="24"/>
        </w:rPr>
      </w:pPr>
    </w:p>
    <w:p w14:paraId="2B4C32A7" w14:textId="10193F51" w:rsidR="00E84883" w:rsidRPr="00F66878" w:rsidRDefault="00E84883"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Al que se adjuntó el documento </w:t>
      </w:r>
      <w:r w:rsidRPr="00F66878">
        <w:rPr>
          <w:rFonts w:eastAsia="Palatino Linotype" w:cs="Palatino Linotype"/>
          <w:b/>
          <w:color w:val="000000"/>
          <w:szCs w:val="24"/>
        </w:rPr>
        <w:t>“respuesta triatlon.pdf”</w:t>
      </w:r>
      <w:r w:rsidRPr="00F66878">
        <w:rPr>
          <w:rFonts w:eastAsia="Palatino Linotype" w:cs="Palatino Linotype"/>
          <w:color w:val="000000"/>
          <w:szCs w:val="24"/>
        </w:rPr>
        <w:t>, consistente del documento enviado en respuesta por el Sujeto Obligado.</w:t>
      </w:r>
    </w:p>
    <w:p w14:paraId="254007E3" w14:textId="77777777" w:rsidR="00E84883" w:rsidRPr="00F66878" w:rsidRDefault="00E84883" w:rsidP="006922F5">
      <w:pPr>
        <w:pBdr>
          <w:top w:val="nil"/>
          <w:left w:val="nil"/>
          <w:bottom w:val="nil"/>
          <w:right w:val="nil"/>
          <w:between w:val="nil"/>
        </w:pBdr>
        <w:contextualSpacing/>
        <w:rPr>
          <w:rFonts w:eastAsia="Palatino Linotype" w:cs="Palatino Linotype"/>
          <w:color w:val="000000"/>
          <w:szCs w:val="24"/>
        </w:rPr>
      </w:pPr>
    </w:p>
    <w:p w14:paraId="11D7F189" w14:textId="6053D43A" w:rsidR="00A970D5" w:rsidRPr="00F66878" w:rsidRDefault="0070217B" w:rsidP="006922F5">
      <w:pPr>
        <w:pStyle w:val="Ttulo2"/>
        <w:rPr>
          <w:rFonts w:eastAsia="Palatino Linotype"/>
        </w:rPr>
      </w:pPr>
      <w:r w:rsidRPr="00F66878">
        <w:rPr>
          <w:rFonts w:eastAsia="Palatino Linotype"/>
        </w:rPr>
        <w:lastRenderedPageBreak/>
        <w:t>CUARTO</w:t>
      </w:r>
      <w:r w:rsidR="00A970D5" w:rsidRPr="00F66878">
        <w:rPr>
          <w:rFonts w:eastAsia="Palatino Linotype"/>
        </w:rPr>
        <w:t>. Del turno y admisión del recurso de revisión.</w:t>
      </w:r>
    </w:p>
    <w:p w14:paraId="2459DEBA" w14:textId="77A75E58"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Medio de impugnación que le fue turnado al </w:t>
      </w:r>
      <w:r w:rsidRPr="00F66878">
        <w:rPr>
          <w:rFonts w:eastAsia="Palatino Linotype" w:cs="Palatino Linotype"/>
          <w:b/>
          <w:color w:val="000000"/>
          <w:szCs w:val="24"/>
        </w:rPr>
        <w:t xml:space="preserve">Comisionado </w:t>
      </w:r>
      <w:r w:rsidR="009F1E25" w:rsidRPr="00F66878">
        <w:rPr>
          <w:rFonts w:eastAsia="Palatino Linotype" w:cs="Palatino Linotype"/>
          <w:b/>
          <w:color w:val="000000"/>
          <w:szCs w:val="24"/>
        </w:rPr>
        <w:t xml:space="preserve">Presidente </w:t>
      </w:r>
      <w:r w:rsidRPr="00F66878">
        <w:rPr>
          <w:rFonts w:eastAsia="Palatino Linotype" w:cs="Palatino Linotype"/>
          <w:b/>
          <w:color w:val="000000"/>
          <w:szCs w:val="24"/>
        </w:rPr>
        <w:t>José Martínez Vilchis</w:t>
      </w:r>
      <w:r w:rsidRPr="00F66878">
        <w:rPr>
          <w:rFonts w:eastAsia="Palatino Linotype" w:cs="Palatino Linotype"/>
          <w:color w:val="000000"/>
          <w:szCs w:val="24"/>
        </w:rPr>
        <w:t>, por medio del sistema electrónico en términos del numeral 185 fracción I de la Ley de Transparencia y Acceso a la información Pública del Es</w:t>
      </w:r>
      <w:r w:rsidR="001059AF" w:rsidRPr="00F66878">
        <w:rPr>
          <w:rFonts w:eastAsia="Palatino Linotype" w:cs="Palatino Linotype"/>
          <w:color w:val="000000"/>
          <w:szCs w:val="24"/>
        </w:rPr>
        <w:t>tado de México y Municipios, al</w:t>
      </w:r>
      <w:r w:rsidRPr="00F66878">
        <w:rPr>
          <w:rFonts w:eastAsia="Palatino Linotype" w:cs="Palatino Linotype"/>
          <w:color w:val="000000"/>
          <w:szCs w:val="24"/>
        </w:rPr>
        <w:t xml:space="preserve"> cu</w:t>
      </w:r>
      <w:r w:rsidR="008B2951" w:rsidRPr="00F66878">
        <w:rPr>
          <w:rFonts w:eastAsia="Palatino Linotype" w:cs="Palatino Linotype"/>
          <w:color w:val="000000"/>
          <w:szCs w:val="24"/>
        </w:rPr>
        <w:t>al recayó acuerdo de admisión de</w:t>
      </w:r>
      <w:r w:rsidRPr="00F66878">
        <w:rPr>
          <w:rFonts w:eastAsia="Palatino Linotype" w:cs="Palatino Linotype"/>
          <w:color w:val="000000"/>
          <w:szCs w:val="24"/>
        </w:rPr>
        <w:t xml:space="preserve"> fecha </w:t>
      </w:r>
      <w:r w:rsidR="0078097A" w:rsidRPr="00F66878">
        <w:rPr>
          <w:rFonts w:eastAsia="Palatino Linotype" w:cs="Palatino Linotype"/>
          <w:color w:val="000000"/>
          <w:szCs w:val="24"/>
        </w:rPr>
        <w:t>veintiuno</w:t>
      </w:r>
      <w:r w:rsidR="0055281F" w:rsidRPr="00F66878">
        <w:rPr>
          <w:rFonts w:eastAsia="Palatino Linotype" w:cs="Palatino Linotype"/>
          <w:color w:val="000000"/>
          <w:szCs w:val="24"/>
        </w:rPr>
        <w:t xml:space="preserve"> de diciembre</w:t>
      </w:r>
      <w:r w:rsidR="00004014" w:rsidRPr="00F66878">
        <w:rPr>
          <w:rFonts w:eastAsia="Palatino Linotype" w:cs="Palatino Linotype"/>
          <w:color w:val="000000"/>
          <w:szCs w:val="24"/>
        </w:rPr>
        <w:t xml:space="preserve"> </w:t>
      </w:r>
      <w:r w:rsidR="00285A94" w:rsidRPr="00F66878">
        <w:rPr>
          <w:rFonts w:eastAsia="Palatino Linotype" w:cs="Palatino Linotype"/>
          <w:color w:val="000000"/>
          <w:szCs w:val="24"/>
        </w:rPr>
        <w:t>de dos mil veintidós</w:t>
      </w:r>
      <w:r w:rsidRPr="00F66878">
        <w:rPr>
          <w:rFonts w:eastAsia="Palatino Linotype" w:cs="Palatino Linotype"/>
          <w:color w:val="000000"/>
          <w:szCs w:val="24"/>
        </w:rPr>
        <w:t xml:space="preserve">, </w:t>
      </w:r>
      <w:r w:rsidRPr="00F66878">
        <w:rPr>
          <w:rFonts w:eastAsia="Palatino Linotype" w:cs="Palatino Linotype"/>
          <w:szCs w:val="24"/>
        </w:rPr>
        <w:t>otorgándose</w:t>
      </w:r>
      <w:r w:rsidRPr="00F66878">
        <w:rPr>
          <w:rFonts w:eastAsia="Palatino Linotype" w:cs="Palatino Linotype"/>
          <w:color w:val="000000"/>
          <w:szCs w:val="24"/>
        </w:rPr>
        <w:t xml:space="preserve"> en él un plazo de siete días para que las partes manifestaran lo que a su derecho corresponda en términos del numeral ya citado.</w:t>
      </w:r>
    </w:p>
    <w:p w14:paraId="26C243C3"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2EED0317" w:rsidR="00A970D5" w:rsidRPr="00F66878" w:rsidRDefault="0070217B" w:rsidP="006922F5">
      <w:pPr>
        <w:pStyle w:val="Ttulo2"/>
        <w:rPr>
          <w:rFonts w:eastAsia="Palatino Linotype"/>
        </w:rPr>
      </w:pPr>
      <w:r w:rsidRPr="00F66878">
        <w:rPr>
          <w:rFonts w:eastAsia="Palatino Linotype"/>
        </w:rPr>
        <w:t>QUINTO</w:t>
      </w:r>
      <w:r w:rsidR="00A970D5" w:rsidRPr="00F66878">
        <w:rPr>
          <w:rFonts w:eastAsia="Palatino Linotype"/>
        </w:rPr>
        <w:t>. De la etapa de instrucción.</w:t>
      </w:r>
    </w:p>
    <w:p w14:paraId="3C44538F" w14:textId="01B1DD9C" w:rsidR="0055281F" w:rsidRPr="00F66878" w:rsidRDefault="0055281F" w:rsidP="0055281F">
      <w:pPr>
        <w:rPr>
          <w:rFonts w:eastAsia="Palatino Linotype" w:cs="Palatino Linotype"/>
          <w:color w:val="000000"/>
          <w:szCs w:val="24"/>
        </w:rPr>
      </w:pPr>
      <w:r w:rsidRPr="00F66878">
        <w:rPr>
          <w:rFonts w:eastAsia="Palatino Linotype" w:cs="Palatino Linotype"/>
          <w:color w:val="000000"/>
          <w:szCs w:val="24"/>
        </w:rPr>
        <w:t xml:space="preserve">Una vez abierta la etapa de instrucción, se observa que en fecha </w:t>
      </w:r>
      <w:r w:rsidR="0078097A" w:rsidRPr="00F66878">
        <w:rPr>
          <w:rFonts w:eastAsia="Palatino Linotype" w:cs="Palatino Linotype"/>
          <w:color w:val="000000"/>
          <w:szCs w:val="24"/>
        </w:rPr>
        <w:t xml:space="preserve">dieciséis de enero de dos mil veintitrés </w:t>
      </w:r>
      <w:r w:rsidRPr="00F66878">
        <w:rPr>
          <w:rFonts w:eastAsia="Palatino Linotype" w:cs="Palatino Linotype"/>
          <w:color w:val="000000"/>
          <w:szCs w:val="24"/>
        </w:rPr>
        <w:t xml:space="preserve">el Sujeto Obligado rindió su Informe Justificado, consistente en el documento denominado </w:t>
      </w:r>
      <w:r w:rsidR="0078097A" w:rsidRPr="00F66878">
        <w:rPr>
          <w:rFonts w:eastAsia="Palatino Linotype" w:cs="Palatino Linotype"/>
          <w:b/>
          <w:bCs/>
          <w:color w:val="000000"/>
          <w:szCs w:val="24"/>
        </w:rPr>
        <w:t>“1742016-01-2023-101313</w:t>
      </w:r>
      <w:r w:rsidRPr="00F66878">
        <w:rPr>
          <w:rFonts w:eastAsia="Palatino Linotype" w:cs="Palatino Linotype"/>
          <w:b/>
          <w:bCs/>
          <w:color w:val="000000"/>
          <w:szCs w:val="24"/>
        </w:rPr>
        <w:t>.pdf”</w:t>
      </w:r>
      <w:r w:rsidRPr="00F66878">
        <w:rPr>
          <w:rFonts w:eastAsia="Palatino Linotype" w:cs="Palatino Linotype"/>
          <w:color w:val="000000"/>
          <w:szCs w:val="24"/>
        </w:rPr>
        <w:t>. Dicho documento fue puesto a la vista del Recurrente mediante acuerdo de fecha dieci</w:t>
      </w:r>
      <w:r w:rsidR="00804DD8" w:rsidRPr="00F66878">
        <w:rPr>
          <w:rFonts w:eastAsia="Palatino Linotype" w:cs="Palatino Linotype"/>
          <w:color w:val="000000"/>
          <w:szCs w:val="24"/>
        </w:rPr>
        <w:t>séis</w:t>
      </w:r>
      <w:r w:rsidRPr="00F66878">
        <w:rPr>
          <w:rFonts w:eastAsia="Palatino Linotype" w:cs="Palatino Linotype"/>
          <w:color w:val="000000"/>
          <w:szCs w:val="24"/>
        </w:rPr>
        <w:t xml:space="preserve"> de enero del año en curso, en términos de la fracción III del artículo 185 de la Ley de Transparencia y Acceso a la Información Pública del Estado de México y Municipios, ot</w:t>
      </w:r>
      <w:r w:rsidR="00921380" w:rsidRPr="00F66878">
        <w:rPr>
          <w:rFonts w:eastAsia="Palatino Linotype" w:cs="Palatino Linotype"/>
          <w:color w:val="000000"/>
          <w:szCs w:val="24"/>
        </w:rPr>
        <w:t>orgando al</w:t>
      </w:r>
      <w:r w:rsidRPr="00F66878">
        <w:rPr>
          <w:rFonts w:eastAsia="Palatino Linotype" w:cs="Palatino Linotype"/>
          <w:color w:val="000000"/>
          <w:szCs w:val="24"/>
        </w:rPr>
        <w:t xml:space="preserve"> particular un término de tres días para manifestar lo que a su derecho conviniera. Por otra parte, se observa que el Recurrente no emitió manifestaciones vertió alegatos o presentó pruebas que a su derecho conviniera, del mismo modo, no realizó pronunciamiento alguno respecto del Informe Justificado del Sujeto Obligado. El contenido del documento referido será motivo de análisis durante el estudio respectivo.</w:t>
      </w:r>
    </w:p>
    <w:p w14:paraId="5B536618" w14:textId="7ED50870" w:rsidR="00C02596" w:rsidRPr="00F66878" w:rsidRDefault="00C02596" w:rsidP="006922F5">
      <w:pPr>
        <w:pBdr>
          <w:top w:val="nil"/>
          <w:left w:val="nil"/>
          <w:bottom w:val="nil"/>
          <w:right w:val="nil"/>
          <w:between w:val="nil"/>
        </w:pBdr>
        <w:contextualSpacing/>
        <w:rPr>
          <w:rFonts w:eastAsia="Palatino Linotype" w:cs="Palatino Linotype"/>
          <w:color w:val="000000"/>
          <w:szCs w:val="24"/>
        </w:rPr>
      </w:pPr>
    </w:p>
    <w:p w14:paraId="2A341854" w14:textId="70BDC0C7" w:rsidR="00A914F3" w:rsidRPr="00F66878" w:rsidRDefault="006967F6" w:rsidP="006922F5">
      <w:pPr>
        <w:pStyle w:val="Ttulo2"/>
        <w:rPr>
          <w:rFonts w:eastAsiaTheme="minorHAnsi"/>
          <w:lang w:eastAsia="en-US"/>
        </w:rPr>
      </w:pPr>
      <w:r w:rsidRPr="00F66878">
        <w:rPr>
          <w:rFonts w:eastAsiaTheme="minorHAnsi"/>
          <w:lang w:eastAsia="en-US"/>
        </w:rPr>
        <w:t>S</w:t>
      </w:r>
      <w:r w:rsidR="0070217B" w:rsidRPr="00F66878">
        <w:rPr>
          <w:rFonts w:eastAsiaTheme="minorHAnsi"/>
          <w:lang w:eastAsia="en-US"/>
        </w:rPr>
        <w:t>EXTO</w:t>
      </w:r>
      <w:r w:rsidR="00A914F3" w:rsidRPr="00F66878">
        <w:rPr>
          <w:rFonts w:eastAsiaTheme="minorHAnsi"/>
          <w:lang w:eastAsia="en-US"/>
        </w:rPr>
        <w:t xml:space="preserve">. </w:t>
      </w:r>
      <w:r w:rsidRPr="00F66878">
        <w:rPr>
          <w:rFonts w:eastAsia="Palatino Linotype"/>
        </w:rPr>
        <w:t>Del cierre de instrucción.</w:t>
      </w:r>
    </w:p>
    <w:p w14:paraId="2D258E1E" w14:textId="288CDE66" w:rsidR="006967F6" w:rsidRPr="00F66878" w:rsidRDefault="006967F6" w:rsidP="006967F6">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Una vez transcurrido el término legal, se decretó el cierre de instrucción en fecha </w:t>
      </w:r>
      <w:r w:rsidR="00241962" w:rsidRPr="00F66878">
        <w:rPr>
          <w:rFonts w:eastAsia="Palatino Linotype" w:cs="Palatino Linotype"/>
          <w:color w:val="000000"/>
          <w:szCs w:val="24"/>
        </w:rPr>
        <w:t>veinticinco</w:t>
      </w:r>
      <w:r w:rsidR="00804DD8" w:rsidRPr="00F66878">
        <w:rPr>
          <w:rFonts w:eastAsia="Palatino Linotype" w:cs="Palatino Linotype"/>
          <w:color w:val="000000"/>
          <w:szCs w:val="24"/>
        </w:rPr>
        <w:t xml:space="preserve"> de enero de dos mil veintitrés</w:t>
      </w:r>
      <w:r w:rsidRPr="00F66878">
        <w:rPr>
          <w:rFonts w:eastAsia="Palatino Linotype" w:cs="Palatino Linotype"/>
          <w:color w:val="000000"/>
          <w:szCs w:val="24"/>
        </w:rPr>
        <w:t xml:space="preserve">, en términos del artículo 185 fracción VI de la </w:t>
      </w:r>
      <w:r w:rsidRPr="00F66878">
        <w:rPr>
          <w:rFonts w:eastAsia="Palatino Linotype" w:cs="Palatino Linotype"/>
          <w:color w:val="000000"/>
          <w:szCs w:val="24"/>
        </w:rPr>
        <w:lastRenderedPageBreak/>
        <w:t>Ley de Transparencia y Acceso a la Información Pública del Estado de México y Municipios, iniciando el término legal para dictar resolución definitiva del asunto.</w:t>
      </w:r>
    </w:p>
    <w:p w14:paraId="426859BB" w14:textId="77777777" w:rsidR="00A914F3" w:rsidRPr="00F66878" w:rsidRDefault="00A914F3" w:rsidP="006922F5">
      <w:pPr>
        <w:pBdr>
          <w:top w:val="nil"/>
          <w:left w:val="nil"/>
          <w:bottom w:val="nil"/>
          <w:right w:val="nil"/>
          <w:between w:val="nil"/>
        </w:pBdr>
        <w:contextualSpacing/>
        <w:rPr>
          <w:rFonts w:eastAsia="Palatino Linotype" w:cs="Palatino Linotype"/>
          <w:color w:val="000000"/>
          <w:szCs w:val="24"/>
        </w:rPr>
      </w:pPr>
    </w:p>
    <w:p w14:paraId="333EBBCE" w14:textId="513DE848" w:rsidR="004926E7" w:rsidRPr="00F66878" w:rsidRDefault="0070217B" w:rsidP="004926E7">
      <w:pPr>
        <w:pStyle w:val="Ttulo2"/>
        <w:rPr>
          <w:rFonts w:eastAsia="Palatino Linotype"/>
        </w:rPr>
      </w:pPr>
      <w:r w:rsidRPr="00F66878">
        <w:rPr>
          <w:rFonts w:eastAsia="Palatino Linotype"/>
        </w:rPr>
        <w:t>SÉPTIMO</w:t>
      </w:r>
      <w:r w:rsidR="004926E7" w:rsidRPr="00F66878">
        <w:rPr>
          <w:rFonts w:eastAsia="Palatino Linotype"/>
        </w:rPr>
        <w:t xml:space="preserve">. </w:t>
      </w:r>
      <w:r w:rsidR="004926E7" w:rsidRPr="00F66878">
        <w:rPr>
          <w:rFonts w:eastAsiaTheme="minorHAnsi"/>
          <w:lang w:eastAsia="en-US"/>
        </w:rPr>
        <w:t>De la ampliación del término para resolver.</w:t>
      </w:r>
    </w:p>
    <w:p w14:paraId="61D77DA7" w14:textId="2A34D5AD"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En fecha </w:t>
      </w:r>
      <w:r w:rsidR="00241962" w:rsidRPr="00F66878">
        <w:rPr>
          <w:rFonts w:eastAsiaTheme="minorHAnsi" w:cstheme="minorBidi"/>
          <w:szCs w:val="24"/>
          <w:lang w:eastAsia="en-US"/>
        </w:rPr>
        <w:t>veinte</w:t>
      </w:r>
      <w:r w:rsidR="00804DD8" w:rsidRPr="00F66878">
        <w:rPr>
          <w:rFonts w:eastAsiaTheme="minorHAnsi" w:cstheme="minorBidi"/>
          <w:szCs w:val="24"/>
          <w:lang w:eastAsia="en-US"/>
        </w:rPr>
        <w:t xml:space="preserve"> de febrero</w:t>
      </w:r>
      <w:r w:rsidRPr="00F66878">
        <w:rPr>
          <w:rFonts w:eastAsiaTheme="minorHAnsi" w:cstheme="minorBidi"/>
          <w:szCs w:val="24"/>
          <w:lang w:eastAsia="en-US"/>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2FC666E"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47F25FFA"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3858E7BE"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 </w:t>
      </w:r>
    </w:p>
    <w:p w14:paraId="45BF2968"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51A45C43"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 </w:t>
      </w:r>
    </w:p>
    <w:p w14:paraId="29745C3E"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003918F"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 </w:t>
      </w:r>
    </w:p>
    <w:p w14:paraId="53F40F63"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4FF2D4B"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 </w:t>
      </w:r>
    </w:p>
    <w:p w14:paraId="5C797867"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Por ello, excepcionalmente, si un asunto es resuelto con posterioridad a los plazos señalados por la norma debe analizarse la razonabilidad del tiempo necesario para su resolución, atentos a los siguientes criterios:  </w:t>
      </w:r>
    </w:p>
    <w:p w14:paraId="3B0CDF4F"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77DFB602"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a)</w:t>
      </w:r>
      <w:r w:rsidRPr="00F66878">
        <w:rPr>
          <w:rFonts w:eastAsiaTheme="minorHAnsi" w:cstheme="minorBidi"/>
          <w:szCs w:val="24"/>
          <w:lang w:eastAsia="en-US"/>
        </w:rPr>
        <w:tab/>
        <w:t>Complejidad del asunto: La complejidad de la prueba, la pluralidad de sujetos procesales, el tiempo transcurrido, las características y contexto del recurso.</w:t>
      </w:r>
    </w:p>
    <w:p w14:paraId="5C566289"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b)</w:t>
      </w:r>
      <w:r w:rsidRPr="00F66878">
        <w:rPr>
          <w:rFonts w:eastAsiaTheme="minorHAnsi" w:cstheme="minorBidi"/>
          <w:szCs w:val="24"/>
          <w:lang w:eastAsia="en-US"/>
        </w:rPr>
        <w:tab/>
        <w:t>Actividad Procesal del interesado: Acciones u omisiones del interesado.</w:t>
      </w:r>
    </w:p>
    <w:p w14:paraId="790F0CB0"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c)</w:t>
      </w:r>
      <w:r w:rsidRPr="00F66878">
        <w:rPr>
          <w:rFonts w:eastAsiaTheme="minorHAnsi" w:cstheme="minorBidi"/>
          <w:szCs w:val="24"/>
          <w:lang w:eastAsia="en-US"/>
        </w:rPr>
        <w:tab/>
        <w:t>Conducta de la Autoridad: Las Acciones u omisiones realizadas en el procedimiento. Así como si la autoridad actuó con la debida diligencia.</w:t>
      </w:r>
    </w:p>
    <w:p w14:paraId="5166C3DB"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d)</w:t>
      </w:r>
      <w:r w:rsidRPr="00F66878">
        <w:rPr>
          <w:rFonts w:eastAsiaTheme="minorHAnsi" w:cstheme="minorBidi"/>
          <w:szCs w:val="24"/>
          <w:lang w:eastAsia="en-US"/>
        </w:rPr>
        <w:tab/>
        <w:t>La afectación generada en la situación jurídica de la persona involucrada en el proceso: Violación a sus derechos humanos.</w:t>
      </w:r>
    </w:p>
    <w:p w14:paraId="6E749594"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099B339F"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 xml:space="preserve">De modo que, cuando se trate de un asunto excepcional, por alguna o todas las características mencionadas o bien, cuando el ingreso de asuntos al órgano jurisdiccional </w:t>
      </w:r>
      <w:r w:rsidRPr="00F66878">
        <w:rPr>
          <w:rFonts w:eastAsiaTheme="minorHAnsi" w:cstheme="minorBidi"/>
          <w:szCs w:val="24"/>
          <w:lang w:eastAsia="en-US"/>
        </w:rPr>
        <w:lastRenderedPageBreak/>
        <w:t>o cuasi jurisdiccional respectivo supere notoriamente al que podría considerarse normal, debe concluirse que es una excluyente de responsabilidad en relación con la actuación del funcionario, como ha acontecido en el caso que nos ocupa.</w:t>
      </w:r>
    </w:p>
    <w:p w14:paraId="2218211F"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12BB6B3F"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B0E0037"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0735CBE7" w14:textId="3673D484"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Al respecto, también son de considerar los criterios sostenidos por el Cuarto Tribunal Colegiado en Materia Administrativa del Primer Circuito, cuyos rubros y datos de identificación son los siguientes:</w:t>
      </w:r>
    </w:p>
    <w:p w14:paraId="35DC2320"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593C6408"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lastRenderedPageBreak/>
        <w:t>“PLAZO RAZONABLE PARA RESOLVER. DIMENSIÓN Y EFECTOS DE ESTE CONCEPTO CUANDO SE ADUCE EXCESIVA CARGA DE TRABAJO.” consultable en el Seminario Judicial de la Federación y su gaceta, con el registro digital 2002351.</w:t>
      </w:r>
    </w:p>
    <w:p w14:paraId="7CD665D6"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480DC844"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r w:rsidRPr="00F66878">
        <w:rPr>
          <w:rFonts w:eastAsiaTheme="minorHAnsi" w:cstheme="minorBidi"/>
          <w:szCs w:val="24"/>
          <w:lang w:eastAsia="en-US"/>
        </w:rPr>
        <w:t>“PLAZO RAZONABLE PARA RESOLVER. CONCEPTO Y ELEMENTOS QUE LO INTEGRAN A LA LUZ DEL DERECHO INTERNACIONAL DE LOS DERECHOS HUMANOS.”, visible en el Seminario Judicial de la Federación y su gaceta, con el registro digital 2002350.</w:t>
      </w:r>
    </w:p>
    <w:p w14:paraId="53C8A68E" w14:textId="77777777" w:rsidR="004926E7" w:rsidRPr="00F66878" w:rsidRDefault="004926E7" w:rsidP="004926E7">
      <w:pPr>
        <w:pBdr>
          <w:top w:val="nil"/>
          <w:left w:val="nil"/>
          <w:bottom w:val="nil"/>
          <w:right w:val="nil"/>
          <w:between w:val="nil"/>
        </w:pBdr>
        <w:contextualSpacing/>
        <w:rPr>
          <w:rFonts w:eastAsiaTheme="minorHAnsi" w:cstheme="minorBidi"/>
          <w:szCs w:val="24"/>
          <w:lang w:eastAsia="en-US"/>
        </w:rPr>
      </w:pPr>
    </w:p>
    <w:p w14:paraId="08B7A32F" w14:textId="53AA64DC" w:rsidR="004926E7" w:rsidRPr="00F66878" w:rsidRDefault="004926E7" w:rsidP="004926E7">
      <w:pPr>
        <w:pBdr>
          <w:top w:val="nil"/>
          <w:left w:val="nil"/>
          <w:bottom w:val="nil"/>
          <w:right w:val="nil"/>
          <w:between w:val="nil"/>
        </w:pBdr>
        <w:contextualSpacing/>
        <w:rPr>
          <w:rFonts w:eastAsia="Palatino Linotype" w:cs="Palatino Linotype"/>
          <w:color w:val="000000"/>
          <w:szCs w:val="24"/>
        </w:rPr>
      </w:pPr>
      <w:r w:rsidRPr="00F66878">
        <w:rPr>
          <w:rFonts w:eastAsiaTheme="minorHAnsi" w:cstheme="minorBidi"/>
          <w:szCs w:val="24"/>
          <w:lang w:eastAsia="en-US"/>
        </w:rPr>
        <w:t>Por ello, este organismo garante comprometido con la tutela de los derechos humanos confiados señala que este exceso del plazo legal para resolver el presente asunto resulta de carácter excepcional.</w:t>
      </w:r>
    </w:p>
    <w:p w14:paraId="07FBF148" w14:textId="77777777" w:rsidR="004926E7" w:rsidRPr="00F66878" w:rsidRDefault="004926E7" w:rsidP="004926E7">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F66878" w:rsidRDefault="00A970D5" w:rsidP="006922F5">
      <w:pPr>
        <w:pStyle w:val="Ttulo1"/>
        <w:rPr>
          <w:rFonts w:eastAsia="Palatino Linotype"/>
          <w:lang w:val="es-ES_tradnl"/>
        </w:rPr>
      </w:pPr>
      <w:r w:rsidRPr="00F66878">
        <w:rPr>
          <w:rFonts w:eastAsia="Palatino Linotype"/>
          <w:lang w:val="es-ES_tradnl"/>
        </w:rPr>
        <w:t>C O N S I D E R A N D O</w:t>
      </w:r>
    </w:p>
    <w:p w14:paraId="32546275"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F66878" w:rsidRDefault="2F580D8D" w:rsidP="006922F5">
      <w:pPr>
        <w:pStyle w:val="Ttulo2"/>
        <w:rPr>
          <w:rFonts w:eastAsia="Palatino Linotype"/>
        </w:rPr>
      </w:pPr>
      <w:r w:rsidRPr="00F66878">
        <w:rPr>
          <w:rFonts w:eastAsia="Palatino Linotype"/>
        </w:rPr>
        <w:t>PRIMERO. De la competencia.</w:t>
      </w:r>
    </w:p>
    <w:p w14:paraId="05FABD3F" w14:textId="279608AE" w:rsidR="2F580D8D" w:rsidRPr="00F66878" w:rsidRDefault="2F580D8D" w:rsidP="2F580D8D">
      <w:pPr>
        <w:pBdr>
          <w:top w:val="nil"/>
          <w:left w:val="nil"/>
          <w:bottom w:val="nil"/>
          <w:right w:val="nil"/>
          <w:between w:val="nil"/>
        </w:pBdr>
        <w:contextualSpacing/>
      </w:pPr>
      <w:r w:rsidRPr="00F66878">
        <w:rPr>
          <w:rFonts w:eastAsia="Palatino Linotype" w:cs="Palatino Linotype"/>
          <w:szCs w:val="24"/>
          <w:lang w:val="es-ES"/>
        </w:rPr>
        <w:t xml:space="preserve">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w:t>
      </w:r>
      <w:r w:rsidRPr="00F66878">
        <w:rPr>
          <w:rFonts w:eastAsia="Palatino Linotype" w:cs="Palatino Linotype"/>
          <w:szCs w:val="24"/>
          <w:lang w:val="es-ES"/>
        </w:rPr>
        <w:lastRenderedPageBreak/>
        <w:t>XXIII, y 11 del Reglamento Interior del Instituto de Transparencia, Acceso a la Información Pública y Protección de Datos Personales del Estado de México y Municipios.</w:t>
      </w:r>
    </w:p>
    <w:p w14:paraId="5FA40324"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7777777" w:rsidR="00A970D5" w:rsidRPr="00F66878" w:rsidRDefault="00A970D5" w:rsidP="006922F5">
      <w:pPr>
        <w:pStyle w:val="Ttulo2"/>
        <w:rPr>
          <w:rFonts w:eastAsia="Palatino Linotype"/>
        </w:rPr>
      </w:pPr>
      <w:r w:rsidRPr="00F66878">
        <w:rPr>
          <w:rFonts w:eastAsia="Palatino Linotype"/>
        </w:rPr>
        <w:t xml:space="preserve">SEGUNDO. Sobre los alcances del recurso de revisión. </w:t>
      </w:r>
    </w:p>
    <w:p w14:paraId="132CB116" w14:textId="77777777" w:rsidR="00A970D5" w:rsidRPr="00F66878" w:rsidRDefault="00A970D5" w:rsidP="006922F5">
      <w:r w:rsidRPr="00F66878">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4B712C82" w14:textId="77777777" w:rsidR="006967F6" w:rsidRPr="00F66878" w:rsidRDefault="006967F6" w:rsidP="006922F5">
      <w:pPr>
        <w:pBdr>
          <w:top w:val="nil"/>
          <w:left w:val="nil"/>
          <w:bottom w:val="nil"/>
          <w:right w:val="nil"/>
          <w:between w:val="nil"/>
        </w:pBdr>
        <w:contextualSpacing/>
        <w:rPr>
          <w:rFonts w:eastAsia="Palatino Linotype" w:cs="Palatino Linotype"/>
          <w:color w:val="000000"/>
          <w:szCs w:val="24"/>
        </w:rPr>
      </w:pPr>
    </w:p>
    <w:p w14:paraId="13B28D16" w14:textId="5C3D52B7" w:rsidR="006967F6" w:rsidRPr="00F66878" w:rsidRDefault="00462F2D" w:rsidP="006967F6">
      <w:pPr>
        <w:pStyle w:val="Ttulo2"/>
        <w:rPr>
          <w:rFonts w:eastAsia="Palatino Linotype"/>
        </w:rPr>
      </w:pPr>
      <w:r w:rsidRPr="00F66878">
        <w:rPr>
          <w:rFonts w:eastAsia="Palatino Linotype"/>
        </w:rPr>
        <w:t>TERCERO</w:t>
      </w:r>
      <w:r w:rsidR="00A970D5" w:rsidRPr="00F66878">
        <w:rPr>
          <w:rFonts w:eastAsia="Palatino Linotype"/>
        </w:rPr>
        <w:t>. De las causas de improcedencia.</w:t>
      </w:r>
    </w:p>
    <w:p w14:paraId="555D16DA"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F428342"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p>
    <w:p w14:paraId="65B2618D"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Por lo anterior, es una facultad legal entrar al estudio de las causas de improcedencia que hagan valer las partes o que se adviertan de oficio por este Resolutor y por ende objeto de análisis previo al estudio de fondo del asunto; presupuestos procesales de inicio o </w:t>
      </w:r>
      <w:r w:rsidRPr="00F66878">
        <w:rPr>
          <w:rFonts w:eastAsia="Palatino Linotype" w:cs="Palatino Linotype"/>
          <w:color w:val="000000"/>
          <w:szCs w:val="24"/>
        </w:rPr>
        <w:lastRenderedPageBreak/>
        <w:t>trámite de un proceso que dotan de seguridad jurídica las resoluciones, máxime que es una figura procesal adoptada en la ley de la materia</w:t>
      </w:r>
      <w:r w:rsidRPr="00F66878">
        <w:rPr>
          <w:rFonts w:eastAsia="Palatino Linotype" w:cs="Palatino Linotype"/>
          <w:color w:val="000000"/>
          <w:szCs w:val="24"/>
          <w:vertAlign w:val="superscript"/>
        </w:rPr>
        <w:footnoteReference w:id="2"/>
      </w:r>
      <w:r w:rsidRPr="00F66878">
        <w:rPr>
          <w:rFonts w:eastAsia="Palatino Linotype" w:cs="Palatino Linotype"/>
          <w:color w:val="000000"/>
          <w:szCs w:val="24"/>
        </w:rPr>
        <w:t>, la cual permite dilucidar alguna causal que impida el estudio y resolución, cuando una vez admitido el recurso de revisión se advierta una causa de improcedencia que permita sobreseerlo, sin estudiar el fondo del asunto.</w:t>
      </w:r>
    </w:p>
    <w:p w14:paraId="075551B1"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p>
    <w:p w14:paraId="1E21B26C" w14:textId="11350076" w:rsidR="00A970D5" w:rsidRPr="00F66878" w:rsidRDefault="00B728EA" w:rsidP="00B728EA">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395F72AE"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p>
    <w:p w14:paraId="0DC69ACD" w14:textId="55772CCF" w:rsidR="00A970D5" w:rsidRPr="00F66878" w:rsidRDefault="00462F2D" w:rsidP="006922F5">
      <w:pPr>
        <w:pStyle w:val="Ttulo2"/>
        <w:rPr>
          <w:rFonts w:eastAsia="Palatino Linotype"/>
        </w:rPr>
      </w:pPr>
      <w:r w:rsidRPr="00F66878">
        <w:rPr>
          <w:rFonts w:eastAsia="Palatino Linotype"/>
        </w:rPr>
        <w:t>CUAR</w:t>
      </w:r>
      <w:r w:rsidR="006967F6" w:rsidRPr="00F66878">
        <w:rPr>
          <w:rFonts w:eastAsia="Palatino Linotype"/>
        </w:rPr>
        <w:t>TO</w:t>
      </w:r>
      <w:r w:rsidR="00A970D5" w:rsidRPr="00F66878">
        <w:rPr>
          <w:rFonts w:eastAsia="Palatino Linotype"/>
        </w:rPr>
        <w:t>. Estudio y resolución del asunto.</w:t>
      </w:r>
    </w:p>
    <w:p w14:paraId="102DA030" w14:textId="77777777" w:rsidR="00B728EA" w:rsidRPr="00F66878" w:rsidRDefault="00B728EA" w:rsidP="00B728EA">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421B2938" w14:textId="77777777" w:rsidR="00A970D5" w:rsidRPr="00F66878" w:rsidRDefault="00A970D5" w:rsidP="006922F5">
      <w:pPr>
        <w:pBdr>
          <w:top w:val="nil"/>
          <w:left w:val="nil"/>
          <w:bottom w:val="nil"/>
          <w:right w:val="nil"/>
          <w:between w:val="nil"/>
        </w:pBdr>
        <w:contextualSpacing/>
        <w:rPr>
          <w:rFonts w:eastAsia="Palatino Linotype" w:cs="Palatino Linotype"/>
          <w:color w:val="000000"/>
          <w:szCs w:val="24"/>
        </w:rPr>
      </w:pPr>
    </w:p>
    <w:p w14:paraId="63CF682A" w14:textId="03E37A18" w:rsidR="00514C55" w:rsidRPr="00F66878" w:rsidRDefault="00A970D5" w:rsidP="006D438A">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Por tanto</w:t>
      </w:r>
      <w:r w:rsidR="007F3F9F" w:rsidRPr="00F66878">
        <w:rPr>
          <w:rFonts w:eastAsia="Palatino Linotype" w:cs="Palatino Linotype"/>
          <w:color w:val="000000"/>
          <w:szCs w:val="24"/>
        </w:rPr>
        <w:t xml:space="preserve">, es conveniente recordar que </w:t>
      </w:r>
      <w:r w:rsidR="006D438A" w:rsidRPr="00F66878">
        <w:rPr>
          <w:rFonts w:eastAsia="Palatino Linotype" w:cs="Palatino Linotype"/>
          <w:color w:val="000000"/>
          <w:szCs w:val="24"/>
        </w:rPr>
        <w:t>el</w:t>
      </w:r>
      <w:r w:rsidRPr="00F66878">
        <w:rPr>
          <w:rFonts w:eastAsia="Palatino Linotype" w:cs="Palatino Linotype"/>
          <w:color w:val="000000"/>
          <w:szCs w:val="24"/>
        </w:rPr>
        <w:t xml:space="preserve"> hoy Recurrente </w:t>
      </w:r>
      <w:r w:rsidR="00B17D68" w:rsidRPr="00F66878">
        <w:rPr>
          <w:rFonts w:eastAsia="Palatino Linotype" w:cs="Palatino Linotype"/>
          <w:color w:val="000000"/>
          <w:szCs w:val="24"/>
        </w:rPr>
        <w:t>requirió al Sujeto Obligado para que se le hiciera entrega de las copias de los documentos en donde conste el cumplimiento a los siguientes puntos del Convenio de Concertación celebrado entre la Secretaría de Cultura y Turismo y la Asociación Monarca de Triatlón del estado de México A.C., celebrado el primero de noviembre de dos mil veintiuno, conforme lo siguiente:</w:t>
      </w:r>
    </w:p>
    <w:p w14:paraId="48CFA397" w14:textId="77777777" w:rsidR="00B17D68" w:rsidRPr="00F66878" w:rsidRDefault="00B17D68" w:rsidP="006D438A">
      <w:pPr>
        <w:pBdr>
          <w:top w:val="nil"/>
          <w:left w:val="nil"/>
          <w:bottom w:val="nil"/>
          <w:right w:val="nil"/>
          <w:between w:val="nil"/>
        </w:pBdr>
        <w:contextualSpacing/>
        <w:rPr>
          <w:rFonts w:eastAsia="Palatino Linotype" w:cs="Palatino Linotype"/>
          <w:color w:val="000000"/>
          <w:szCs w:val="24"/>
        </w:rPr>
      </w:pPr>
    </w:p>
    <w:p w14:paraId="52F7D8C4" w14:textId="5DFA23A3" w:rsidR="00B17D68" w:rsidRPr="00F66878" w:rsidRDefault="00603F51" w:rsidP="00603F51">
      <w:pPr>
        <w:pStyle w:val="Prrafodelista"/>
        <w:numPr>
          <w:ilvl w:val="0"/>
          <w:numId w:val="36"/>
        </w:numPr>
      </w:pPr>
      <w:r w:rsidRPr="00F66878">
        <w:t>Punto 2.4. C</w:t>
      </w:r>
      <w:r w:rsidR="00B17D68" w:rsidRPr="00F66878">
        <w:t xml:space="preserve">opia del pago correspondiente por el aprovechamiento del uso de las albercas de noviembre a la fecha. </w:t>
      </w:r>
    </w:p>
    <w:p w14:paraId="17205584" w14:textId="1B39A402" w:rsidR="00603F51" w:rsidRPr="00F66878" w:rsidRDefault="00603F51" w:rsidP="00603F51">
      <w:pPr>
        <w:pStyle w:val="Prrafodelista"/>
        <w:numPr>
          <w:ilvl w:val="0"/>
          <w:numId w:val="36"/>
        </w:numPr>
      </w:pPr>
      <w:r w:rsidRPr="00F66878">
        <w:t>Punto 2.10. C</w:t>
      </w:r>
      <w:r w:rsidR="00B17D68" w:rsidRPr="00F66878">
        <w:t xml:space="preserve">opia de los monitoreos sistematizados que se menciona en </w:t>
      </w:r>
      <w:r w:rsidRPr="00F66878">
        <w:t xml:space="preserve">la Cláusula </w:t>
      </w:r>
      <w:r w:rsidR="00B17D68" w:rsidRPr="00F66878">
        <w:t xml:space="preserve">y de acuerdo a lo que especifica la norma ahí mencionada. </w:t>
      </w:r>
    </w:p>
    <w:p w14:paraId="4DBE7442" w14:textId="439E8094" w:rsidR="00B17D68" w:rsidRPr="00F66878" w:rsidRDefault="00603F51" w:rsidP="00603F51">
      <w:pPr>
        <w:pStyle w:val="Prrafodelista"/>
        <w:numPr>
          <w:ilvl w:val="0"/>
          <w:numId w:val="36"/>
        </w:numPr>
      </w:pPr>
      <w:r w:rsidRPr="00F66878">
        <w:lastRenderedPageBreak/>
        <w:t>Punto 2.11. C</w:t>
      </w:r>
      <w:r w:rsidR="00B17D68" w:rsidRPr="00F66878">
        <w:t xml:space="preserve">opia de los informes mensuales que se entregan a la </w:t>
      </w:r>
      <w:r w:rsidRPr="00F66878">
        <w:t>Dirección G</w:t>
      </w:r>
      <w:r w:rsidR="00B17D68" w:rsidRPr="00F66878">
        <w:t xml:space="preserve">eneral de </w:t>
      </w:r>
      <w:r w:rsidRPr="00F66878">
        <w:t>Cultura Fí</w:t>
      </w:r>
      <w:r w:rsidR="00B17D68" w:rsidRPr="00F66878">
        <w:t>sica con respecto a los ingresos correspondientes, así como a los balances de utilidades mensuales</w:t>
      </w:r>
      <w:r w:rsidRPr="00F66878">
        <w:t>.</w:t>
      </w:r>
    </w:p>
    <w:p w14:paraId="1B666E34" w14:textId="00F3D226" w:rsidR="00603F51" w:rsidRPr="00F66878" w:rsidRDefault="00603F51" w:rsidP="00603F51">
      <w:pPr>
        <w:pStyle w:val="Prrafodelista"/>
        <w:numPr>
          <w:ilvl w:val="0"/>
          <w:numId w:val="36"/>
        </w:numPr>
      </w:pPr>
      <w:r w:rsidRPr="00F66878">
        <w:t>Copia del proceso licitatorio, adjudicación o los criterios que sirvieron a la Secretar</w:t>
      </w:r>
      <w:r w:rsidR="00AA7CDB" w:rsidRPr="00F66878">
        <w:t>í</w:t>
      </w:r>
      <w:r w:rsidRPr="00F66878">
        <w:t>a de Cultura y Turismo para decidir entregar en aprovechamiento dichos bienes a una asociación civil; conocer quién tomó la decisión y cómo lo hizo; en función de qué criterios y qué se necesita para solicitar más bienes públicos propiedad del Gobierno Estatal en concesión, uso, administración, aprovechamiento o cualquier otra figura jurídica en bien de un tercero particular.</w:t>
      </w:r>
    </w:p>
    <w:p w14:paraId="1E7EF12E" w14:textId="77777777" w:rsidR="00B17D68" w:rsidRPr="00F66878" w:rsidRDefault="00B17D68" w:rsidP="006D438A">
      <w:pPr>
        <w:pBdr>
          <w:top w:val="nil"/>
          <w:left w:val="nil"/>
          <w:bottom w:val="nil"/>
          <w:right w:val="nil"/>
          <w:between w:val="nil"/>
        </w:pBdr>
        <w:contextualSpacing/>
        <w:rPr>
          <w:rFonts w:eastAsia="Palatino Linotype" w:cs="Palatino Linotype"/>
          <w:color w:val="000000"/>
          <w:szCs w:val="24"/>
        </w:rPr>
      </w:pPr>
    </w:p>
    <w:p w14:paraId="34CF62B0" w14:textId="47EFA900" w:rsidR="00A978AF" w:rsidRPr="00F66878" w:rsidRDefault="004926E7" w:rsidP="00B62DEC">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Como respuesta a </w:t>
      </w:r>
      <w:r w:rsidR="00A970D5" w:rsidRPr="00F66878">
        <w:rPr>
          <w:rFonts w:eastAsia="Palatino Linotype" w:cs="Palatino Linotype"/>
          <w:color w:val="000000"/>
          <w:szCs w:val="24"/>
        </w:rPr>
        <w:t xml:space="preserve">dicha solicitud, el Sujeto Obligado </w:t>
      </w:r>
      <w:r w:rsidR="002C2D27" w:rsidRPr="00F66878">
        <w:rPr>
          <w:rFonts w:eastAsia="Palatino Linotype" w:cs="Palatino Linotype"/>
          <w:color w:val="000000"/>
          <w:szCs w:val="24"/>
        </w:rPr>
        <w:t xml:space="preserve">hizo </w:t>
      </w:r>
      <w:r w:rsidR="00A978AF" w:rsidRPr="00F66878">
        <w:rPr>
          <w:rFonts w:eastAsia="Palatino Linotype" w:cs="Palatino Linotype"/>
          <w:color w:val="000000"/>
          <w:szCs w:val="24"/>
        </w:rPr>
        <w:t>entrega de</w:t>
      </w:r>
      <w:r w:rsidRPr="00F66878">
        <w:rPr>
          <w:rFonts w:eastAsia="Palatino Linotype" w:cs="Palatino Linotype"/>
          <w:color w:val="000000"/>
          <w:szCs w:val="24"/>
        </w:rPr>
        <w:t>l</w:t>
      </w:r>
      <w:r w:rsidR="00A978AF" w:rsidRPr="00F66878">
        <w:rPr>
          <w:rFonts w:eastAsia="Palatino Linotype" w:cs="Palatino Linotype"/>
          <w:color w:val="000000"/>
          <w:szCs w:val="24"/>
        </w:rPr>
        <w:t xml:space="preserve"> siguiente documento</w:t>
      </w:r>
      <w:r w:rsidR="00603F51" w:rsidRPr="00F66878">
        <w:rPr>
          <w:rFonts w:eastAsia="Palatino Linotype" w:cs="Palatino Linotype"/>
          <w:color w:val="000000"/>
          <w:szCs w:val="24"/>
        </w:rPr>
        <w:t>:</w:t>
      </w:r>
      <w:r w:rsidR="00804DD8" w:rsidRPr="00F66878">
        <w:rPr>
          <w:rFonts w:eastAsia="Palatino Linotype" w:cs="Palatino Linotype"/>
          <w:color w:val="000000"/>
          <w:szCs w:val="24"/>
        </w:rPr>
        <w:t xml:space="preserve"> </w:t>
      </w:r>
    </w:p>
    <w:p w14:paraId="50332EE1" w14:textId="77777777" w:rsidR="00603F51" w:rsidRPr="00F66878" w:rsidRDefault="00603F51" w:rsidP="00B62DEC">
      <w:pPr>
        <w:pBdr>
          <w:top w:val="nil"/>
          <w:left w:val="nil"/>
          <w:bottom w:val="nil"/>
          <w:right w:val="nil"/>
          <w:between w:val="nil"/>
        </w:pBdr>
        <w:contextualSpacing/>
        <w:rPr>
          <w:rFonts w:eastAsia="Palatino Linotype" w:cs="Palatino Linotype"/>
          <w:color w:val="000000"/>
          <w:szCs w:val="24"/>
        </w:rPr>
      </w:pPr>
    </w:p>
    <w:p w14:paraId="569A4B53" w14:textId="377856D6" w:rsidR="00603F51" w:rsidRPr="00F66878" w:rsidRDefault="00603F51" w:rsidP="00603F51">
      <w:pPr>
        <w:pStyle w:val="Prrafodelista"/>
        <w:numPr>
          <w:ilvl w:val="0"/>
          <w:numId w:val="37"/>
        </w:numPr>
        <w:pBdr>
          <w:top w:val="nil"/>
          <w:left w:val="nil"/>
          <w:bottom w:val="nil"/>
          <w:right w:val="nil"/>
          <w:between w:val="nil"/>
        </w:pBdr>
        <w:contextualSpacing/>
        <w:rPr>
          <w:rFonts w:eastAsia="Palatino Linotype" w:cs="Palatino Linotype"/>
          <w:color w:val="000000"/>
        </w:rPr>
      </w:pPr>
      <w:r w:rsidRPr="00F66878">
        <w:rPr>
          <w:rFonts w:eastAsia="Palatino Linotype" w:cs="Palatino Linotype"/>
          <w:b/>
          <w:bCs/>
          <w:color w:val="000000"/>
        </w:rPr>
        <w:t>Oficio respuesta 495 Folio 00174.pdf</w:t>
      </w:r>
      <w:r w:rsidRPr="00F66878">
        <w:rPr>
          <w:rFonts w:eastAsia="Palatino Linotype" w:cs="Palatino Linotype"/>
          <w:bCs/>
          <w:color w:val="000000"/>
        </w:rPr>
        <w:t>. Oficio número 22600005000001S/495/2022</w:t>
      </w:r>
      <w:r w:rsidR="0099753F" w:rsidRPr="00F66878">
        <w:rPr>
          <w:rFonts w:eastAsia="Palatino Linotype" w:cs="Palatino Linotype"/>
          <w:bCs/>
          <w:color w:val="000000"/>
        </w:rPr>
        <w:t xml:space="preserve"> emitido por la Secretaria Particular de la Dirección General de Cultura Física y Deporte, mediante el cual hizo referencia al contenido del artículo 12 de la Ley de Transparencia estatal y al criterio SO/001/2018 emitido por el Instituto Nacional de Transparencia, Acceso a la Información y Protección de Datos Personales </w:t>
      </w:r>
      <w:r w:rsidR="00F77CDB" w:rsidRPr="00F66878">
        <w:rPr>
          <w:rFonts w:eastAsia="Palatino Linotype" w:cs="Palatino Linotype"/>
          <w:bCs/>
          <w:color w:val="000000"/>
        </w:rPr>
        <w:t xml:space="preserve">(INAI) </w:t>
      </w:r>
      <w:r w:rsidR="0099753F" w:rsidRPr="00F66878">
        <w:rPr>
          <w:rFonts w:eastAsia="Palatino Linotype" w:cs="Palatino Linotype"/>
          <w:bCs/>
          <w:color w:val="000000"/>
        </w:rPr>
        <w:t xml:space="preserve">de rubro </w:t>
      </w:r>
      <w:r w:rsidR="0099753F" w:rsidRPr="00F66878">
        <w:rPr>
          <w:rFonts w:eastAsia="Palatino Linotype" w:cs="Palatino Linotype"/>
          <w:b/>
          <w:bCs/>
          <w:color w:val="000000"/>
        </w:rPr>
        <w:t>“Entrega de datos personales a través de medios electrónicos”</w:t>
      </w:r>
      <w:r w:rsidR="0099753F" w:rsidRPr="00F66878">
        <w:rPr>
          <w:rFonts w:eastAsia="Palatino Linotype" w:cs="Palatino Linotype"/>
          <w:bCs/>
          <w:color w:val="000000"/>
        </w:rPr>
        <w:t>, en respuesta a lo solicitado por el Recurrente.</w:t>
      </w:r>
    </w:p>
    <w:p w14:paraId="5E3BD08D" w14:textId="77777777" w:rsidR="00AE514C" w:rsidRPr="00F66878" w:rsidRDefault="00AE514C" w:rsidP="006922F5">
      <w:pPr>
        <w:pBdr>
          <w:top w:val="nil"/>
          <w:left w:val="nil"/>
          <w:bottom w:val="nil"/>
          <w:right w:val="nil"/>
          <w:between w:val="nil"/>
        </w:pBdr>
        <w:contextualSpacing/>
        <w:rPr>
          <w:rFonts w:eastAsia="Palatino Linotype" w:cs="Palatino Linotype"/>
          <w:color w:val="000000"/>
          <w:szCs w:val="24"/>
        </w:rPr>
      </w:pPr>
    </w:p>
    <w:p w14:paraId="6128DFF4" w14:textId="33ED6813" w:rsidR="00A970D5" w:rsidRPr="00F66878" w:rsidRDefault="007E0B5E" w:rsidP="006922F5">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Ante la</w:t>
      </w:r>
      <w:r w:rsidR="00A970D5" w:rsidRPr="00F66878">
        <w:rPr>
          <w:rFonts w:eastAsia="Palatino Linotype" w:cs="Palatino Linotype"/>
          <w:color w:val="000000"/>
          <w:szCs w:val="24"/>
        </w:rPr>
        <w:t xml:space="preserve"> respuesta</w:t>
      </w:r>
      <w:r w:rsidRPr="00F66878">
        <w:rPr>
          <w:rFonts w:eastAsia="Palatino Linotype" w:cs="Palatino Linotype"/>
          <w:color w:val="000000"/>
          <w:szCs w:val="24"/>
        </w:rPr>
        <w:t xml:space="preserve"> emitida</w:t>
      </w:r>
      <w:r w:rsidR="00E41D06" w:rsidRPr="00F66878">
        <w:rPr>
          <w:rFonts w:eastAsia="Palatino Linotype" w:cs="Palatino Linotype"/>
          <w:color w:val="000000"/>
          <w:szCs w:val="24"/>
        </w:rPr>
        <w:t xml:space="preserve"> </w:t>
      </w:r>
      <w:r w:rsidR="00B32535" w:rsidRPr="00F66878">
        <w:rPr>
          <w:rFonts w:eastAsia="Palatino Linotype" w:cs="Palatino Linotype"/>
          <w:color w:val="000000"/>
          <w:szCs w:val="24"/>
        </w:rPr>
        <w:t>por el Sujeto Obligado,</w:t>
      </w:r>
      <w:r w:rsidRPr="00F66878">
        <w:rPr>
          <w:rFonts w:eastAsia="Palatino Linotype" w:cs="Palatino Linotype"/>
          <w:color w:val="000000"/>
          <w:szCs w:val="24"/>
        </w:rPr>
        <w:t xml:space="preserve"> </w:t>
      </w:r>
      <w:r w:rsidR="007502BD" w:rsidRPr="00F66878">
        <w:rPr>
          <w:rFonts w:eastAsia="Palatino Linotype" w:cs="Palatino Linotype"/>
          <w:color w:val="000000"/>
          <w:szCs w:val="24"/>
        </w:rPr>
        <w:t>el</w:t>
      </w:r>
      <w:r w:rsidR="00A970D5" w:rsidRPr="00F66878">
        <w:rPr>
          <w:rFonts w:eastAsia="Palatino Linotype" w:cs="Palatino Linotype"/>
          <w:color w:val="000000"/>
          <w:szCs w:val="24"/>
        </w:rPr>
        <w:t xml:space="preserve"> Recurr</w:t>
      </w:r>
      <w:r w:rsidR="00640056" w:rsidRPr="00F66878">
        <w:rPr>
          <w:rFonts w:eastAsia="Palatino Linotype" w:cs="Palatino Linotype"/>
          <w:color w:val="000000"/>
          <w:szCs w:val="24"/>
        </w:rPr>
        <w:t>e</w:t>
      </w:r>
      <w:r w:rsidR="00A970D5" w:rsidRPr="00F66878">
        <w:rPr>
          <w:rFonts w:eastAsia="Palatino Linotype" w:cs="Palatino Linotype"/>
          <w:color w:val="000000"/>
          <w:szCs w:val="24"/>
        </w:rPr>
        <w:t>nte consideró que su derecho a la información pública había sido conculcado, por lo que interpuso el recurso de revisión al rubro citado, señalando como acto impugnado</w:t>
      </w:r>
      <w:r w:rsidR="0099753F" w:rsidRPr="00F66878">
        <w:rPr>
          <w:rFonts w:eastAsia="Palatino Linotype" w:cs="Palatino Linotype"/>
          <w:color w:val="000000"/>
          <w:szCs w:val="24"/>
        </w:rPr>
        <w:t xml:space="preserve"> la respuesta del servidor </w:t>
      </w:r>
      <w:r w:rsidR="0099753F" w:rsidRPr="00F66878">
        <w:rPr>
          <w:rFonts w:eastAsia="Palatino Linotype" w:cs="Palatino Linotype"/>
          <w:color w:val="000000"/>
          <w:szCs w:val="24"/>
        </w:rPr>
        <w:lastRenderedPageBreak/>
        <w:t xml:space="preserve">público; </w:t>
      </w:r>
      <w:r w:rsidR="00B41470" w:rsidRPr="00F66878">
        <w:rPr>
          <w:rFonts w:eastAsia="Palatino Linotype" w:cs="Palatino Linotype"/>
          <w:color w:val="000000"/>
          <w:szCs w:val="24"/>
        </w:rPr>
        <w:t>dando como</w:t>
      </w:r>
      <w:r w:rsidR="004926E7" w:rsidRPr="00F66878">
        <w:rPr>
          <w:rFonts w:eastAsia="Palatino Linotype" w:cs="Palatino Linotype"/>
          <w:color w:val="000000"/>
          <w:szCs w:val="24"/>
        </w:rPr>
        <w:t xml:space="preserve"> razones o motivos de inconformidad que </w:t>
      </w:r>
      <w:r w:rsidR="004E230B" w:rsidRPr="00F66878">
        <w:rPr>
          <w:rFonts w:eastAsia="Palatino Linotype" w:cs="Palatino Linotype"/>
          <w:color w:val="000000"/>
          <w:szCs w:val="24"/>
        </w:rPr>
        <w:t>se está solicitando la entre de copias de recibos y documentos que deben ser públicos por oficio sin requerir nombres o datos personales; por lo que no se satisface su solicitud ya que se requ</w:t>
      </w:r>
      <w:r w:rsidR="008638F0" w:rsidRPr="00F66878">
        <w:rPr>
          <w:rFonts w:eastAsia="Palatino Linotype" w:cs="Palatino Linotype"/>
          <w:color w:val="000000"/>
          <w:szCs w:val="24"/>
        </w:rPr>
        <w:t>iere saber si se está cumpliendo con el contrato, en qué tiempo y en qué forma; además, se solicitó conocer el fundamento jurídico de que la respuesta haya sido emitida por la persona que suscribió el oficio, el cargo con el que la realizó y el motivo.</w:t>
      </w:r>
    </w:p>
    <w:p w14:paraId="3AC05501" w14:textId="77777777" w:rsidR="003D372B" w:rsidRPr="00F66878" w:rsidRDefault="003D372B" w:rsidP="006922F5">
      <w:pPr>
        <w:pBdr>
          <w:top w:val="nil"/>
          <w:left w:val="nil"/>
          <w:bottom w:val="nil"/>
          <w:right w:val="nil"/>
          <w:between w:val="nil"/>
        </w:pBdr>
        <w:contextualSpacing/>
        <w:rPr>
          <w:rFonts w:eastAsia="Palatino Linotype" w:cs="Palatino Linotype"/>
          <w:color w:val="000000"/>
          <w:szCs w:val="24"/>
        </w:rPr>
      </w:pPr>
    </w:p>
    <w:p w14:paraId="6BEEFD4C" w14:textId="010B8FC4" w:rsidR="008638F0" w:rsidRPr="00F66878" w:rsidRDefault="00B41470" w:rsidP="006922F5">
      <w:pPr>
        <w:pBdr>
          <w:top w:val="nil"/>
          <w:left w:val="nil"/>
          <w:bottom w:val="nil"/>
          <w:right w:val="nil"/>
          <w:between w:val="nil"/>
        </w:pBdr>
        <w:contextualSpacing/>
      </w:pPr>
      <w:r w:rsidRPr="00F66878">
        <w:t xml:space="preserve">Durante </w:t>
      </w:r>
      <w:r w:rsidR="00AA7CDB" w:rsidRPr="00F66878">
        <w:t>la</w:t>
      </w:r>
      <w:r w:rsidRPr="00F66878">
        <w:t xml:space="preserve"> etapa de instrucción, el Sujeto Obligado rindió su Informe Justificado mediante la entrega del documento denominado </w:t>
      </w:r>
      <w:r w:rsidR="008638F0" w:rsidRPr="00F66878">
        <w:rPr>
          <w:b/>
          <w:bCs/>
        </w:rPr>
        <w:t>“1742016-01-2023-101313</w:t>
      </w:r>
      <w:r w:rsidRPr="00F66878">
        <w:rPr>
          <w:b/>
          <w:bCs/>
        </w:rPr>
        <w:t>.pdf”</w:t>
      </w:r>
      <w:r w:rsidRPr="00F66878">
        <w:t xml:space="preserve">, </w:t>
      </w:r>
      <w:r w:rsidR="008638F0" w:rsidRPr="00F66878">
        <w:t>que consiste de los siguientes elementos:</w:t>
      </w:r>
    </w:p>
    <w:p w14:paraId="02924BA0" w14:textId="77777777" w:rsidR="008638F0" w:rsidRPr="00F66878" w:rsidRDefault="008638F0" w:rsidP="006922F5">
      <w:pPr>
        <w:pBdr>
          <w:top w:val="nil"/>
          <w:left w:val="nil"/>
          <w:bottom w:val="nil"/>
          <w:right w:val="nil"/>
          <w:between w:val="nil"/>
        </w:pBdr>
        <w:contextualSpacing/>
      </w:pPr>
    </w:p>
    <w:p w14:paraId="416BD958" w14:textId="6BA5AFB1" w:rsidR="008638F0" w:rsidRPr="00F66878" w:rsidRDefault="008638F0" w:rsidP="008638F0">
      <w:pPr>
        <w:pStyle w:val="Prrafodelista"/>
        <w:numPr>
          <w:ilvl w:val="0"/>
          <w:numId w:val="37"/>
        </w:numPr>
        <w:pBdr>
          <w:top w:val="nil"/>
          <w:left w:val="nil"/>
          <w:bottom w:val="nil"/>
          <w:right w:val="nil"/>
          <w:between w:val="nil"/>
        </w:pBdr>
        <w:contextualSpacing/>
      </w:pPr>
      <w:r w:rsidRPr="00F66878">
        <w:t>Oficio número 22600005A/014/2023, emitido por el Encargado del Despacho de la Dirección General de Cultura Física y Deporte, mediante el cual informó que respecto del numeral</w:t>
      </w:r>
      <w:r w:rsidR="00904016" w:rsidRPr="00F66878">
        <w:t xml:space="preserve"> 2.4 se adjuntó la copia simple del pago correspondiente al aprovechamiento de uso de la alberca del mes de noviembre de 2021; del numeral 2.10, se informó que en noviembre de 2021 no se realizó prueba alguna, haciendo mención de que la norma no establece temporalidad para realizar dichas muestras; del numeral 2.11, se adjuntó copia del informe mensual de ingresos que se entrega a la Dirección Operativa de la Dirección General de Cultura Física y Deporte; </w:t>
      </w:r>
      <w:r w:rsidR="008E1ED5" w:rsidRPr="00F66878">
        <w:t xml:space="preserve">se informó que la celebración del Convenio no corresponde a un proceso de licitación o adjudicación, por lo que no se ha generado, poseído o administrado la información solicitada, empero, se informa que con fundamento en la fracción XXIV del artículo 38 de la Ley Orgánica de la Administración Pública del Estado de México, se consideró la promoción, difusión y desarrollo deportivo en la </w:t>
      </w:r>
      <w:r w:rsidR="008E1ED5" w:rsidRPr="00F66878">
        <w:lastRenderedPageBreak/>
        <w:t xml:space="preserve">población mexiquense con el fin de generar las acciones, </w:t>
      </w:r>
      <w:r w:rsidR="00FA5706" w:rsidRPr="00F66878">
        <w:t>financiamientos</w:t>
      </w:r>
      <w:r w:rsidR="008E1ED5" w:rsidRPr="00F66878">
        <w:t xml:space="preserve"> y programas necesarios para el óptimo aprovechamiento, garantizando el desarrollo del deporte, el impulso de talentos deportivos y atletas de alto rendimiento mediante el trabajo coordinado entre las partes que celebraron dicho convenio; por último, se informó el nombre de quien firmó el documento de respuesta y que ostenta el cargo de Secretaria Particular de la Dirección General de Cultura Física y Deporte, en virtud del cambio de titular en dicha Dirección General.</w:t>
      </w:r>
    </w:p>
    <w:p w14:paraId="61A8E872" w14:textId="6C9F978C" w:rsidR="008E1ED5" w:rsidRPr="00F66878" w:rsidRDefault="008E1ED5" w:rsidP="008638F0">
      <w:pPr>
        <w:pStyle w:val="Prrafodelista"/>
        <w:numPr>
          <w:ilvl w:val="0"/>
          <w:numId w:val="37"/>
        </w:numPr>
        <w:pBdr>
          <w:top w:val="nil"/>
          <w:left w:val="nil"/>
          <w:bottom w:val="nil"/>
          <w:right w:val="nil"/>
          <w:between w:val="nil"/>
        </w:pBdr>
        <w:contextualSpacing/>
      </w:pPr>
      <w:r w:rsidRPr="00F66878">
        <w:t xml:space="preserve">Factura </w:t>
      </w:r>
      <w:r w:rsidR="003E41F4" w:rsidRPr="00F66878">
        <w:t xml:space="preserve">emitida </w:t>
      </w:r>
      <w:r w:rsidRPr="00F66878">
        <w:t>por el concepto de renta mensual por uso de la alberca por terceros, Centro Deportivo “Agustín Millán Vivero</w:t>
      </w:r>
      <w:r w:rsidR="00B613A2" w:rsidRPr="00F66878">
        <w:t>s</w:t>
      </w:r>
      <w:r w:rsidRPr="00F66878">
        <w:t xml:space="preserve">”, emitida el </w:t>
      </w:r>
      <w:r w:rsidR="00B613A2" w:rsidRPr="00F66878">
        <w:t>doce de noviembre de dos mil veintiuno.</w:t>
      </w:r>
    </w:p>
    <w:p w14:paraId="64BB7F2B" w14:textId="49F3502C" w:rsidR="00B613A2" w:rsidRPr="00F66878" w:rsidRDefault="00B613A2" w:rsidP="008638F0">
      <w:pPr>
        <w:pStyle w:val="Prrafodelista"/>
        <w:numPr>
          <w:ilvl w:val="0"/>
          <w:numId w:val="37"/>
        </w:numPr>
        <w:pBdr>
          <w:top w:val="nil"/>
          <w:left w:val="nil"/>
          <w:bottom w:val="nil"/>
          <w:right w:val="nil"/>
          <w:between w:val="nil"/>
        </w:pBdr>
        <w:contextualSpacing/>
      </w:pPr>
      <w:r w:rsidRPr="00F66878">
        <w:t>Informe mensual del Centro de Desarrollo del Deporte “Gral. Agustín Millán Viveros” correspondiente al mes de noviembre de dos mil veintiuno.</w:t>
      </w:r>
    </w:p>
    <w:p w14:paraId="7BFE22E0" w14:textId="77777777" w:rsidR="000A4D6C" w:rsidRPr="00F66878" w:rsidRDefault="000A4D6C" w:rsidP="000A4D6C">
      <w:pPr>
        <w:pBdr>
          <w:top w:val="nil"/>
          <w:left w:val="nil"/>
          <w:bottom w:val="nil"/>
          <w:right w:val="nil"/>
          <w:between w:val="nil"/>
        </w:pBdr>
        <w:contextualSpacing/>
      </w:pPr>
    </w:p>
    <w:p w14:paraId="617DE2DB" w14:textId="1F005E01" w:rsidR="008638F0" w:rsidRPr="00F66878" w:rsidRDefault="00B613A2" w:rsidP="006922F5">
      <w:pPr>
        <w:pBdr>
          <w:top w:val="nil"/>
          <w:left w:val="nil"/>
          <w:bottom w:val="nil"/>
          <w:right w:val="nil"/>
          <w:between w:val="nil"/>
        </w:pBdr>
        <w:contextualSpacing/>
      </w:pPr>
      <w:r w:rsidRPr="00F66878">
        <w:t>Por su parte, el Recurrente no realizó manifestaciones, vertió alegatos ni presentó pruebas que a su derecho conviniera; asimismo, tampoco emitió pronunciamiento alguno al Informe Justificado rendido por el Sujeto Obligado.</w:t>
      </w:r>
    </w:p>
    <w:p w14:paraId="3574CCE4" w14:textId="77777777" w:rsidR="008638F0" w:rsidRPr="00F66878" w:rsidRDefault="008638F0" w:rsidP="006922F5">
      <w:pPr>
        <w:pBdr>
          <w:top w:val="nil"/>
          <w:left w:val="nil"/>
          <w:bottom w:val="nil"/>
          <w:right w:val="nil"/>
          <w:between w:val="nil"/>
        </w:pBdr>
        <w:contextualSpacing/>
      </w:pPr>
    </w:p>
    <w:p w14:paraId="2195829A"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Así, una vez descritas las actuaciones en el expediente del recurso de revisión, es pertinente enfatizar lo que, respecto al derecho de acceso a la información pública, refiere el artículo 6° de la Constitución Política de los Estados Unidos Mexicanos, que en su parte conducente señala:</w:t>
      </w:r>
    </w:p>
    <w:p w14:paraId="7FC00790"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p>
    <w:p w14:paraId="04EF134E"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b/>
          <w:bCs/>
          <w:i/>
          <w:iCs/>
          <w:color w:val="000000" w:themeColor="text1"/>
          <w:sz w:val="22"/>
          <w:lang w:val="es-ES"/>
        </w:rPr>
        <w:t>Artículo 6o.</w:t>
      </w:r>
      <w:r w:rsidRPr="00F66878">
        <w:rPr>
          <w:rFonts w:eastAsia="Palatino Linotype" w:cs="Palatino Linotype"/>
          <w:i/>
          <w:iCs/>
          <w:color w:val="000000" w:themeColor="text1"/>
          <w:sz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w:t>
      </w:r>
      <w:r w:rsidRPr="00F66878">
        <w:rPr>
          <w:rFonts w:eastAsia="Palatino Linotype" w:cs="Palatino Linotype"/>
          <w:i/>
          <w:iCs/>
          <w:color w:val="000000" w:themeColor="text1"/>
          <w:sz w:val="22"/>
          <w:lang w:val="es-ES"/>
        </w:rPr>
        <w:lastRenderedPageBreak/>
        <w:t xml:space="preserve">en los términos dispuestos por la ley. </w:t>
      </w:r>
      <w:r w:rsidRPr="00F66878">
        <w:rPr>
          <w:rFonts w:eastAsia="Palatino Linotype" w:cs="Palatino Linotype"/>
          <w:b/>
          <w:bCs/>
          <w:i/>
          <w:iCs/>
          <w:color w:val="000000" w:themeColor="text1"/>
          <w:sz w:val="22"/>
          <w:lang w:val="es-ES"/>
        </w:rPr>
        <w:t>El derecho a la información será garantizado por el Estado.</w:t>
      </w:r>
      <w:r w:rsidRPr="00F66878">
        <w:rPr>
          <w:rFonts w:eastAsia="Palatino Linotype" w:cs="Palatino Linotype"/>
          <w:i/>
          <w:iCs/>
          <w:color w:val="000000" w:themeColor="text1"/>
          <w:sz w:val="22"/>
          <w:lang w:val="es-ES"/>
        </w:rPr>
        <w:t xml:space="preserve"> </w:t>
      </w:r>
    </w:p>
    <w:p w14:paraId="62C451B4"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07F535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Toda persona tiene derecho al libre acceso a información plural y oportuna, así como a buscar, recibir y difundir información e ideas de toda índole por cualquier medio de expresión.</w:t>
      </w:r>
    </w:p>
    <w:p w14:paraId="4FACE820"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7520451"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Para efectos de lo dispuesto en el presente artículo se observará lo siguiente:</w:t>
      </w:r>
    </w:p>
    <w:p w14:paraId="607C7875"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222602F6"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A. Para el ejercicio del derecho de acceso a la información, la Federación, los Estados y el Distrito Federal, en el ámbito de sus respectivas competencias, se regirán por los siguientes principios y bases:</w:t>
      </w:r>
    </w:p>
    <w:p w14:paraId="274C64C5"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8C2A565"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b/>
          <w:bCs/>
          <w:i/>
          <w:iCs/>
          <w:color w:val="000000" w:themeColor="text1"/>
          <w:sz w:val="22"/>
          <w:lang w:val="es-ES"/>
        </w:rPr>
        <w:t>I. Toda la información en posesión de</w:t>
      </w:r>
      <w:r w:rsidRPr="00F66878">
        <w:rPr>
          <w:rFonts w:eastAsia="Palatino Linotype" w:cs="Palatino Linotype"/>
          <w:i/>
          <w:iCs/>
          <w:color w:val="000000" w:themeColor="text1"/>
          <w:sz w:val="22"/>
          <w:lang w:val="es-ES"/>
        </w:rPr>
        <w:t xml:space="preserve"> </w:t>
      </w:r>
      <w:r w:rsidRPr="00F66878">
        <w:rPr>
          <w:rFonts w:eastAsia="Palatino Linotype" w:cs="Palatino Linotype"/>
          <w:b/>
          <w:bCs/>
          <w:i/>
          <w:iCs/>
          <w:color w:val="000000" w:themeColor="text1"/>
          <w:sz w:val="22"/>
          <w:lang w:val="es-ES"/>
        </w:rPr>
        <w:t>cualquier autoridad</w:t>
      </w:r>
      <w:r w:rsidRPr="00F66878">
        <w:rPr>
          <w:rFonts w:eastAsia="Palatino Linotype" w:cs="Palatino Linotype"/>
          <w:i/>
          <w:iCs/>
          <w:color w:val="000000" w:themeColor="text1"/>
          <w:sz w:val="22"/>
          <w:lang w:val="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F66878">
        <w:rPr>
          <w:rFonts w:eastAsia="Palatino Linotype" w:cs="Palatino Linotype"/>
          <w:b/>
          <w:bCs/>
          <w:i/>
          <w:iCs/>
          <w:color w:val="000000" w:themeColor="text1"/>
          <w:sz w:val="22"/>
          <w:lang w:val="es-ES"/>
        </w:rPr>
        <w:t>en el ámbito federal, estatal y municipal, es pública</w:t>
      </w:r>
      <w:r w:rsidRPr="00F66878">
        <w:rPr>
          <w:rFonts w:eastAsia="Palatino Linotype" w:cs="Palatino Linotype"/>
          <w:i/>
          <w:iCs/>
          <w:color w:val="000000" w:themeColor="text1"/>
          <w:sz w:val="22"/>
          <w:lang w:val="es-ES"/>
        </w:rPr>
        <w:t xml:space="preserve"> y sólo podrá ser reservada temporalmente por razones de interés público y seguridad nacional, en los términos que fijen las leyes. En la interpretación de este derecho deberá prevalecer el principio de máxima publicidad. </w:t>
      </w:r>
      <w:r w:rsidRPr="00F66878">
        <w:rPr>
          <w:rFonts w:eastAsia="Palatino Linotype" w:cs="Palatino Linotype"/>
          <w:b/>
          <w:bCs/>
          <w:i/>
          <w:iCs/>
          <w:color w:val="000000" w:themeColor="text1"/>
          <w:sz w:val="22"/>
          <w:lang w:val="es-ES"/>
        </w:rPr>
        <w:t>Los sujetos obligados deberán documentar todo acto que derive del ejercicio de sus facultades, competencias o funciones</w:t>
      </w:r>
      <w:r w:rsidRPr="00F66878">
        <w:rPr>
          <w:rFonts w:eastAsia="Palatino Linotype" w:cs="Palatino Linotype"/>
          <w:i/>
          <w:iCs/>
          <w:color w:val="000000" w:themeColor="text1"/>
          <w:sz w:val="22"/>
          <w:lang w:val="es-ES"/>
        </w:rPr>
        <w:t>, la ley determinará los supuestos específicos bajo los cuales procederá la declaración de inexistencia de la información.</w:t>
      </w:r>
    </w:p>
    <w:p w14:paraId="1E4FE6A4"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II. La información que se refiere a la vida privada y los datos personales será protegida en los términos y con las excepciones que fijen las leyes.</w:t>
      </w:r>
    </w:p>
    <w:p w14:paraId="7A4FD7F9"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641D66B6"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IV.   Se establecerán mecanismos de acceso a la información y procedimientos de revisión expeditos que se sustanciarán ante los organismos autónomos especializados e imparciales que establece esta Constitución.</w:t>
      </w:r>
    </w:p>
    <w:p w14:paraId="56FA4CAD"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b/>
          <w:bCs/>
          <w:i/>
          <w:iCs/>
          <w:color w:val="000000" w:themeColor="text1"/>
          <w:sz w:val="22"/>
          <w:lang w:val="es-ES"/>
        </w:rPr>
        <w:t>V. Los sujetos obligados deberán preservar sus documentos en archivos administrativos actualizados y publicarán, a través de los medios electrónicos disponibles</w:t>
      </w:r>
      <w:r w:rsidRPr="00F66878">
        <w:rPr>
          <w:rFonts w:eastAsia="Palatino Linotype" w:cs="Palatino Linotype"/>
          <w:i/>
          <w:iCs/>
          <w:color w:val="000000" w:themeColor="text1"/>
          <w:sz w:val="22"/>
          <w:lang w:val="es-ES"/>
        </w:rPr>
        <w:t xml:space="preserve">, </w:t>
      </w:r>
      <w:r w:rsidRPr="00F66878">
        <w:rPr>
          <w:rFonts w:eastAsia="Palatino Linotype" w:cs="Palatino Linotype"/>
          <w:b/>
          <w:bCs/>
          <w:i/>
          <w:iCs/>
          <w:color w:val="000000" w:themeColor="text1"/>
          <w:sz w:val="22"/>
          <w:lang w:val="es-ES"/>
        </w:rPr>
        <w:t xml:space="preserve">la información completa y actualizada sobre el ejercicio de los recursos públicos </w:t>
      </w:r>
      <w:r w:rsidRPr="00F66878">
        <w:rPr>
          <w:rFonts w:eastAsia="Palatino Linotype" w:cs="Palatino Linotype"/>
          <w:i/>
          <w:iCs/>
          <w:color w:val="000000" w:themeColor="text1"/>
          <w:sz w:val="22"/>
          <w:lang w:val="es-ES"/>
        </w:rPr>
        <w:t>y los indicadores que permitan rendir cuenta del cumplimiento de sus objetivos y de los resultados obtenidos.</w:t>
      </w:r>
    </w:p>
    <w:p w14:paraId="5B5C6CA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VI. Las leyes determinarán la manera en que los sujetos obligados deberán hacer pública la información relativa a los recursos públicos que entreguen a personas físicas o morales.</w:t>
      </w:r>
    </w:p>
    <w:p w14:paraId="03C11A6A"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VII. La inobservancia a las disposiciones en materia de acceso a la información pública será sancionada en los términos que dispongan las leyes.</w:t>
      </w:r>
    </w:p>
    <w:p w14:paraId="221EFC86"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lastRenderedPageBreak/>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19CA5402"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w:t>
      </w:r>
    </w:p>
    <w:p w14:paraId="0205947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La ley establecerá aquella información que se considere reservada o confidencial.</w:t>
      </w:r>
    </w:p>
    <w:p w14:paraId="2B1D5480"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 w:val="22"/>
          <w:lang w:val="es-ES"/>
        </w:rPr>
      </w:pPr>
    </w:p>
    <w:p w14:paraId="1F3F7FFB"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Por su parte, la Constitución Política del Estado Libre y Soberano de México, en su artículo 5°, dispone en su parte conducente, lo siguiente:</w:t>
      </w:r>
    </w:p>
    <w:p w14:paraId="621D839E"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p>
    <w:p w14:paraId="214F3086"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b/>
          <w:bCs/>
          <w:i/>
          <w:iCs/>
          <w:color w:val="000000" w:themeColor="text1"/>
          <w:sz w:val="22"/>
          <w:lang w:val="es-ES"/>
        </w:rPr>
        <w:t>Artículo 5</w:t>
      </w:r>
      <w:r w:rsidRPr="00F66878">
        <w:rPr>
          <w:rFonts w:eastAsia="Palatino Linotype" w:cs="Palatino Linotype"/>
          <w:i/>
          <w:iCs/>
          <w:color w:val="000000" w:themeColor="text1"/>
          <w:sz w:val="22"/>
          <w:lang w:val="es-ES"/>
        </w:rPr>
        <w:t xml:space="preserve">. … </w:t>
      </w:r>
    </w:p>
    <w:p w14:paraId="76053C46"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 xml:space="preserve">El derecho a la información será garantizado por el Estado. La ley establecerá las previsiones que permitan asegurar la protección, el respeto y la difusión de este derecho. </w:t>
      </w:r>
    </w:p>
    <w:p w14:paraId="41E6411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395BEC58"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686AF68"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4803EE8A"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Este derecho se regirá por los principios y bases siguientes:</w:t>
      </w:r>
    </w:p>
    <w:p w14:paraId="59E3021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p>
    <w:p w14:paraId="74D42403"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9768A5E"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23A6F49E"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III. Toda persona, sin necesidad de acreditar interés alguno o justificar su utilización, tendrá acceso gratuito a la información pública, a sus datos personales o a la rectificación de éstos.</w:t>
      </w:r>
    </w:p>
    <w:p w14:paraId="57031B47"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IV. Se establecerán mecanismos de acceso a la información y procedimientos de revisión expeditos que se sustanciarán ante el organismo autónomo especializado e imparcial que establece esta Constitución.</w:t>
      </w:r>
    </w:p>
    <w:p w14:paraId="2D3A5061"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312A6E0F"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43CD009A" w14:textId="77777777" w:rsidR="00286AA3" w:rsidRPr="00F66878" w:rsidRDefault="00286AA3" w:rsidP="00286AA3">
      <w:pPr>
        <w:pBdr>
          <w:top w:val="nil"/>
          <w:left w:val="nil"/>
          <w:bottom w:val="nil"/>
          <w:right w:val="nil"/>
          <w:between w:val="nil"/>
        </w:pBdr>
        <w:spacing w:line="240" w:lineRule="auto"/>
        <w:ind w:left="567" w:right="567"/>
        <w:contextualSpacing/>
        <w:rPr>
          <w:rFonts w:eastAsia="Palatino Linotype" w:cs="Palatino Linotype"/>
          <w:i/>
          <w:iCs/>
          <w:color w:val="000000"/>
          <w:sz w:val="22"/>
          <w:lang w:val="es-ES"/>
        </w:rPr>
      </w:pPr>
      <w:r w:rsidRPr="00F66878">
        <w:rPr>
          <w:rFonts w:eastAsia="Palatino Linotype" w:cs="Palatino Linotype"/>
          <w:i/>
          <w:iCs/>
          <w:color w:val="000000" w:themeColor="text1"/>
          <w:sz w:val="22"/>
          <w:lang w:val="es-ES"/>
        </w:rPr>
        <w:t>VII. La ley reglamentaria, determinará la manera en que los sujetos obligados deberán hacer pública la información relativa a los recursos públicos que entreguen a personas físicas o jurídicas colectivas.</w:t>
      </w:r>
    </w:p>
    <w:p w14:paraId="2A9CF4E7"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p>
    <w:p w14:paraId="626C1D67" w14:textId="3D6BAB81" w:rsidR="00286AA3" w:rsidRPr="00F66878" w:rsidRDefault="00286AA3" w:rsidP="00286AA3">
      <w:pPr>
        <w:rPr>
          <w:rFonts w:eastAsia="Palatino Linotype" w:cs="Palatino Linotype"/>
          <w:szCs w:val="24"/>
        </w:rPr>
      </w:pPr>
      <w:r w:rsidRPr="00F66878">
        <w:rPr>
          <w:rFonts w:eastAsia="Palatino Linotype" w:cs="Palatino Linotype"/>
          <w:szCs w:val="24"/>
        </w:rPr>
        <w:t>En ese orden de ideas, la Ley de Transparencia y Acceso a la Información Pública del Estado de México y Municipios, prevé en su artículo 23 fracción I, lo siguiente:</w:t>
      </w:r>
    </w:p>
    <w:p w14:paraId="68B0F04D" w14:textId="77777777" w:rsidR="00286AA3" w:rsidRPr="00F66878" w:rsidRDefault="00286AA3" w:rsidP="00286AA3">
      <w:pPr>
        <w:rPr>
          <w:rFonts w:eastAsia="Palatino Linotype" w:cs="Palatino Linotype"/>
          <w:szCs w:val="24"/>
        </w:rPr>
      </w:pPr>
    </w:p>
    <w:p w14:paraId="66FFABC9" w14:textId="77777777" w:rsidR="00286AA3" w:rsidRPr="00F66878" w:rsidRDefault="00286AA3" w:rsidP="00286AA3">
      <w:pPr>
        <w:spacing w:line="240" w:lineRule="auto"/>
        <w:ind w:left="567" w:right="567"/>
        <w:rPr>
          <w:rFonts w:eastAsia="Palatino Linotype" w:cs="Palatino Linotype"/>
          <w:i/>
          <w:iCs/>
          <w:sz w:val="22"/>
          <w:lang w:val="es-ES"/>
        </w:rPr>
      </w:pPr>
      <w:r w:rsidRPr="00F66878">
        <w:rPr>
          <w:rFonts w:eastAsia="Palatino Linotype" w:cs="Palatino Linotype"/>
          <w:b/>
          <w:bCs/>
          <w:i/>
          <w:iCs/>
          <w:sz w:val="22"/>
          <w:lang w:val="es-ES"/>
        </w:rPr>
        <w:t>Artículo 23.</w:t>
      </w:r>
      <w:r w:rsidRPr="00F66878">
        <w:rPr>
          <w:rFonts w:eastAsia="Palatino Linotype" w:cs="Palatino Linotype"/>
          <w:i/>
          <w:iCs/>
          <w:sz w:val="22"/>
          <w:lang w:val="es-ES"/>
        </w:rPr>
        <w:t xml:space="preserve"> Son sujetos obligados a transparentar y permitir el acceso a su información y proteger los datos personales que obren en su poder:</w:t>
      </w:r>
    </w:p>
    <w:p w14:paraId="796E3AD9" w14:textId="669F37F9" w:rsidR="00286AA3" w:rsidRPr="00F66878" w:rsidRDefault="00286AA3" w:rsidP="00286AA3">
      <w:pPr>
        <w:spacing w:line="240" w:lineRule="auto"/>
        <w:ind w:left="567" w:right="567"/>
        <w:rPr>
          <w:rFonts w:eastAsia="Palatino Linotype" w:cs="Palatino Linotype"/>
          <w:i/>
          <w:iCs/>
          <w:sz w:val="22"/>
          <w:lang w:val="es-ES"/>
        </w:rPr>
      </w:pPr>
    </w:p>
    <w:p w14:paraId="14D48834" w14:textId="4AAEE1CD" w:rsidR="00286AA3" w:rsidRPr="00F66878" w:rsidRDefault="00286AA3" w:rsidP="00286AA3">
      <w:pPr>
        <w:spacing w:line="240" w:lineRule="auto"/>
        <w:ind w:left="567" w:right="567"/>
        <w:rPr>
          <w:rFonts w:eastAsia="Palatino Linotype" w:cs="Palatino Linotype"/>
          <w:i/>
          <w:iCs/>
          <w:sz w:val="22"/>
          <w:lang w:val="es-ES"/>
        </w:rPr>
      </w:pPr>
      <w:r w:rsidRPr="00F66878">
        <w:rPr>
          <w:rFonts w:eastAsia="Palatino Linotype" w:cs="Palatino Linotype"/>
          <w:b/>
          <w:bCs/>
          <w:i/>
          <w:iCs/>
          <w:sz w:val="22"/>
          <w:lang w:val="es-ES"/>
        </w:rPr>
        <w:t>I.</w:t>
      </w:r>
      <w:r w:rsidRPr="00F66878">
        <w:rPr>
          <w:rFonts w:eastAsia="Palatino Linotype" w:cs="Palatino Linotype"/>
          <w:i/>
          <w:iCs/>
          <w:sz w:val="22"/>
          <w:lang w:val="es-ES"/>
        </w:rPr>
        <w:t xml:space="preserve"> </w:t>
      </w:r>
      <w:r w:rsidR="00834780" w:rsidRPr="00F66878">
        <w:rPr>
          <w:rFonts w:eastAsia="Palatino Linotype" w:cs="Palatino Linotype"/>
          <w:i/>
          <w:iCs/>
          <w:sz w:val="22"/>
          <w:lang w:val="es-ES"/>
        </w:rPr>
        <w:t>El</w:t>
      </w:r>
      <w:r w:rsidRPr="00F66878">
        <w:rPr>
          <w:rFonts w:eastAsia="Palatino Linotype" w:cs="Palatino Linotype"/>
          <w:i/>
          <w:iCs/>
          <w:sz w:val="22"/>
          <w:lang w:val="es-ES"/>
        </w:rPr>
        <w:t xml:space="preserve"> </w:t>
      </w:r>
      <w:r w:rsidR="00834780" w:rsidRPr="00F66878">
        <w:rPr>
          <w:rFonts w:eastAsia="Palatino Linotype" w:cs="Palatino Linotype"/>
          <w:i/>
          <w:iCs/>
          <w:sz w:val="22"/>
          <w:lang w:val="es-ES"/>
        </w:rPr>
        <w:t>Poder Ejecutivo del Estado de México, las dependencias, organismos auxiliares, órganos, entidades, fideicomisos y fondos públicos, así como la Procuraduría General de Justicia</w:t>
      </w:r>
      <w:r w:rsidRPr="00F66878">
        <w:rPr>
          <w:rFonts w:eastAsia="Palatino Linotype" w:cs="Palatino Linotype"/>
          <w:i/>
          <w:iCs/>
          <w:sz w:val="22"/>
          <w:lang w:val="es-ES"/>
        </w:rPr>
        <w:t>;</w:t>
      </w:r>
    </w:p>
    <w:p w14:paraId="3879DFA0" w14:textId="77777777" w:rsidR="00286AA3" w:rsidRPr="00F66878" w:rsidRDefault="00286AA3" w:rsidP="00286AA3">
      <w:pPr>
        <w:spacing w:line="240" w:lineRule="auto"/>
        <w:ind w:left="567" w:right="567"/>
        <w:rPr>
          <w:rFonts w:eastAsia="Palatino Linotype" w:cs="Palatino Linotype"/>
          <w:i/>
          <w:iCs/>
          <w:sz w:val="22"/>
          <w:lang w:val="es-ES"/>
        </w:rPr>
      </w:pPr>
      <w:r w:rsidRPr="00F66878">
        <w:rPr>
          <w:rFonts w:eastAsia="Palatino Linotype" w:cs="Palatino Linotype"/>
          <w:i/>
          <w:iCs/>
          <w:sz w:val="22"/>
          <w:lang w:val="es-ES"/>
        </w:rPr>
        <w:t>(…)</w:t>
      </w:r>
    </w:p>
    <w:p w14:paraId="3684C176"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p>
    <w:p w14:paraId="1DFE9885"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 xml:space="preserve">Es así como, conforme a los preceptos legales citados, se desprende que el derecho de acceso a la información pública es un derecho individual que puede ser ejercido ante </w:t>
      </w:r>
      <w:r w:rsidRPr="00F66878">
        <w:rPr>
          <w:rFonts w:eastAsia="Palatino Linotype" w:cs="Palatino Linotype"/>
          <w:color w:val="000000"/>
          <w:szCs w:val="24"/>
        </w:rPr>
        <w:lastRenderedPageBreak/>
        <w:t>cualquier autoridad, entidad, órgano u organismo, tanto federales, como estatales, de la Ciudad de México o Municipales, con el fin de que los particulares conozcan toda aquella información que es considerada como pública.</w:t>
      </w:r>
    </w:p>
    <w:p w14:paraId="4B2DF930" w14:textId="77777777" w:rsidR="00286AA3" w:rsidRPr="00F66878" w:rsidRDefault="00286AA3" w:rsidP="00286AA3">
      <w:pPr>
        <w:pBdr>
          <w:top w:val="nil"/>
          <w:left w:val="nil"/>
          <w:bottom w:val="nil"/>
          <w:right w:val="nil"/>
          <w:between w:val="nil"/>
        </w:pBdr>
        <w:contextualSpacing/>
        <w:rPr>
          <w:rFonts w:eastAsia="Palatino Linotype" w:cs="Palatino Linotype"/>
          <w:color w:val="000000"/>
          <w:szCs w:val="24"/>
        </w:rPr>
      </w:pPr>
    </w:p>
    <w:p w14:paraId="09BA8073" w14:textId="38B5DED5" w:rsidR="00593725" w:rsidRPr="00F66878" w:rsidRDefault="00286AA3" w:rsidP="00286AA3">
      <w:pPr>
        <w:rPr>
          <w:rFonts w:eastAsia="Palatino Linotype" w:cs="Palatino Linotype"/>
          <w:bCs/>
          <w:color w:val="000000"/>
        </w:rPr>
      </w:pPr>
      <w:r w:rsidRPr="00F66878">
        <w:t>En segundo término</w:t>
      </w:r>
      <w:r w:rsidR="00B97B0E" w:rsidRPr="00F66878">
        <w:t xml:space="preserve">, </w:t>
      </w:r>
      <w:r w:rsidR="000D422C" w:rsidRPr="00F66878">
        <w:t xml:space="preserve">se </w:t>
      </w:r>
      <w:r w:rsidR="004926E7" w:rsidRPr="00F66878">
        <w:t>advierte que</w:t>
      </w:r>
      <w:r w:rsidR="00A2752B" w:rsidRPr="00F66878">
        <w:t xml:space="preserve"> la respuesta primigenia del </w:t>
      </w:r>
      <w:r w:rsidR="004926E7" w:rsidRPr="00F66878">
        <w:t>Sujeto Obligado</w:t>
      </w:r>
      <w:r w:rsidR="003361C1" w:rsidRPr="00F66878">
        <w:t xml:space="preserve"> no atiende la solicitud del Recurrente, pues únicamente hace referencia a lo dispuesto por el artículo 12 de la Ley de la materia y al criterio </w:t>
      </w:r>
      <w:r w:rsidR="00F77CDB" w:rsidRPr="00F66878">
        <w:t xml:space="preserve">con clave de control </w:t>
      </w:r>
      <w:r w:rsidR="00F77CDB" w:rsidRPr="00F66878">
        <w:rPr>
          <w:rFonts w:eastAsia="Palatino Linotype" w:cs="Palatino Linotype"/>
          <w:bCs/>
          <w:color w:val="000000"/>
        </w:rPr>
        <w:t>SO/001/2018 emitido INAI, sin que se haya precisado la aplicación de ambos preceptos a la solicitud de información.</w:t>
      </w:r>
    </w:p>
    <w:p w14:paraId="253D38B9" w14:textId="77777777" w:rsidR="00F77CDB" w:rsidRPr="00F66878" w:rsidRDefault="00F77CDB" w:rsidP="00286AA3">
      <w:pPr>
        <w:rPr>
          <w:rFonts w:eastAsia="Palatino Linotype" w:cs="Palatino Linotype"/>
          <w:bCs/>
          <w:color w:val="000000"/>
        </w:rPr>
      </w:pPr>
    </w:p>
    <w:p w14:paraId="3432721D" w14:textId="0BC83FD8" w:rsidR="00F77CDB" w:rsidRPr="00F66878" w:rsidRDefault="00F77CDB" w:rsidP="00286AA3">
      <w:pPr>
        <w:rPr>
          <w:rFonts w:eastAsia="Palatino Linotype" w:cs="Palatino Linotype"/>
          <w:bCs/>
          <w:color w:val="000000"/>
        </w:rPr>
      </w:pPr>
      <w:r w:rsidRPr="00F66878">
        <w:rPr>
          <w:rFonts w:eastAsia="Palatino Linotype" w:cs="Palatino Linotype"/>
          <w:bCs/>
          <w:color w:val="000000"/>
        </w:rPr>
        <w:t>No obstante, al momento de rendir el Informe Justificado, el Sujeto Obligado pretendió colmar las pretensiones del Recurrente mediante la entrega de dos documentos y el pronunciamiento respecto de los puntos de la solicitud y recurso de revisión, por lo que se considera conveniente puntualizarlos mediante el siguiente cuadro:</w:t>
      </w:r>
    </w:p>
    <w:p w14:paraId="1C45F95E" w14:textId="77777777" w:rsidR="00F77CDB" w:rsidRPr="00F66878" w:rsidRDefault="00F77CDB" w:rsidP="00286AA3">
      <w:pPr>
        <w:rPr>
          <w:rFonts w:eastAsia="Palatino Linotype" w:cs="Palatino Linotype"/>
          <w:bCs/>
          <w:color w:val="000000"/>
        </w:rPr>
      </w:pPr>
    </w:p>
    <w:tbl>
      <w:tblPr>
        <w:tblStyle w:val="Tablaconcuadrcula"/>
        <w:tblW w:w="9346" w:type="dxa"/>
        <w:tblLayout w:type="fixed"/>
        <w:tblLook w:val="04A0" w:firstRow="1" w:lastRow="0" w:firstColumn="1" w:lastColumn="0" w:noHBand="0" w:noVBand="1"/>
      </w:tblPr>
      <w:tblGrid>
        <w:gridCol w:w="2552"/>
        <w:gridCol w:w="2552"/>
        <w:gridCol w:w="2552"/>
        <w:gridCol w:w="1690"/>
      </w:tblGrid>
      <w:tr w:rsidR="00F77CDB" w:rsidRPr="00F66878" w14:paraId="27495323" w14:textId="77777777" w:rsidTr="3A3E77CF">
        <w:tc>
          <w:tcPr>
            <w:tcW w:w="2552" w:type="dxa"/>
            <w:shd w:val="clear" w:color="auto" w:fill="D9D9D9" w:themeFill="background1" w:themeFillShade="D9"/>
            <w:vAlign w:val="center"/>
          </w:tcPr>
          <w:p w14:paraId="067AD8A8" w14:textId="5150B4FB" w:rsidR="00F77CDB" w:rsidRPr="00F66878" w:rsidRDefault="00F77CDB" w:rsidP="00FA5706">
            <w:pPr>
              <w:spacing w:line="240" w:lineRule="auto"/>
              <w:jc w:val="center"/>
              <w:rPr>
                <w:b/>
                <w:sz w:val="19"/>
                <w:szCs w:val="19"/>
              </w:rPr>
            </w:pPr>
            <w:r w:rsidRPr="00F66878">
              <w:rPr>
                <w:b/>
                <w:sz w:val="19"/>
                <w:szCs w:val="19"/>
              </w:rPr>
              <w:t>Solicitud</w:t>
            </w:r>
          </w:p>
        </w:tc>
        <w:tc>
          <w:tcPr>
            <w:tcW w:w="2552" w:type="dxa"/>
            <w:shd w:val="clear" w:color="auto" w:fill="D9D9D9" w:themeFill="background1" w:themeFillShade="D9"/>
            <w:vAlign w:val="center"/>
          </w:tcPr>
          <w:p w14:paraId="31D66339" w14:textId="0BDD7731" w:rsidR="00F77CDB" w:rsidRPr="00F66878" w:rsidRDefault="00F77CDB" w:rsidP="00FA5706">
            <w:pPr>
              <w:spacing w:line="240" w:lineRule="auto"/>
              <w:jc w:val="center"/>
              <w:rPr>
                <w:b/>
                <w:sz w:val="19"/>
                <w:szCs w:val="19"/>
              </w:rPr>
            </w:pPr>
            <w:r w:rsidRPr="00F66878">
              <w:rPr>
                <w:b/>
                <w:sz w:val="19"/>
                <w:szCs w:val="19"/>
              </w:rPr>
              <w:t>Respuesta</w:t>
            </w:r>
          </w:p>
        </w:tc>
        <w:tc>
          <w:tcPr>
            <w:tcW w:w="2552" w:type="dxa"/>
            <w:shd w:val="clear" w:color="auto" w:fill="D9D9D9" w:themeFill="background1" w:themeFillShade="D9"/>
            <w:vAlign w:val="center"/>
          </w:tcPr>
          <w:p w14:paraId="08A95269" w14:textId="6916ECE2" w:rsidR="00F77CDB" w:rsidRPr="00F66878" w:rsidRDefault="00F77CDB" w:rsidP="00FA5706">
            <w:pPr>
              <w:spacing w:line="240" w:lineRule="auto"/>
              <w:jc w:val="center"/>
              <w:rPr>
                <w:b/>
                <w:sz w:val="19"/>
                <w:szCs w:val="19"/>
              </w:rPr>
            </w:pPr>
            <w:r w:rsidRPr="00F66878">
              <w:rPr>
                <w:b/>
                <w:sz w:val="19"/>
                <w:szCs w:val="19"/>
              </w:rPr>
              <w:t>Informe Justificado</w:t>
            </w:r>
          </w:p>
        </w:tc>
        <w:tc>
          <w:tcPr>
            <w:tcW w:w="1690" w:type="dxa"/>
            <w:shd w:val="clear" w:color="auto" w:fill="D9D9D9" w:themeFill="background1" w:themeFillShade="D9"/>
            <w:vAlign w:val="center"/>
          </w:tcPr>
          <w:p w14:paraId="62CB2B4F" w14:textId="031422E9" w:rsidR="00F77CDB" w:rsidRPr="00F66878" w:rsidRDefault="00F77CDB" w:rsidP="00FA5706">
            <w:pPr>
              <w:spacing w:line="240" w:lineRule="auto"/>
              <w:jc w:val="center"/>
              <w:rPr>
                <w:b/>
                <w:sz w:val="19"/>
                <w:szCs w:val="19"/>
              </w:rPr>
            </w:pPr>
            <w:r w:rsidRPr="00F66878">
              <w:rPr>
                <w:b/>
                <w:sz w:val="19"/>
                <w:szCs w:val="19"/>
              </w:rPr>
              <w:t>Colma Sí / No / Parcialmente</w:t>
            </w:r>
          </w:p>
        </w:tc>
      </w:tr>
      <w:tr w:rsidR="00FA5706" w:rsidRPr="00F66878" w14:paraId="3F9C7B46" w14:textId="77777777" w:rsidTr="3A3E77CF">
        <w:tc>
          <w:tcPr>
            <w:tcW w:w="2552" w:type="dxa"/>
            <w:vAlign w:val="center"/>
          </w:tcPr>
          <w:p w14:paraId="43072C99" w14:textId="74F7AA50" w:rsidR="00FA5706" w:rsidRPr="00F66878" w:rsidRDefault="00FA5706" w:rsidP="00F77CDB">
            <w:pPr>
              <w:spacing w:line="240" w:lineRule="auto"/>
              <w:rPr>
                <w:sz w:val="19"/>
                <w:szCs w:val="19"/>
              </w:rPr>
            </w:pPr>
            <w:r w:rsidRPr="00F66878">
              <w:rPr>
                <w:sz w:val="19"/>
                <w:szCs w:val="19"/>
              </w:rPr>
              <w:t>Copia del pago correspondiente por el aprovechamiento del uso de las albercas de noviembre a la fecha.</w:t>
            </w:r>
          </w:p>
        </w:tc>
        <w:tc>
          <w:tcPr>
            <w:tcW w:w="2552" w:type="dxa"/>
            <w:vMerge w:val="restart"/>
            <w:vAlign w:val="center"/>
          </w:tcPr>
          <w:p w14:paraId="0546BCFB" w14:textId="11533DD9" w:rsidR="00FA5706" w:rsidRPr="00F66878" w:rsidRDefault="00FA5706" w:rsidP="00F77CDB">
            <w:pPr>
              <w:spacing w:line="240" w:lineRule="auto"/>
              <w:rPr>
                <w:sz w:val="19"/>
                <w:szCs w:val="19"/>
              </w:rPr>
            </w:pPr>
            <w:r w:rsidRPr="00F66878">
              <w:rPr>
                <w:sz w:val="19"/>
                <w:szCs w:val="19"/>
              </w:rPr>
              <w:t>Se hizo referencia a lo establecido en el artículo 12 de la Ley de la materia y al criterio con clave de control SO/001/2018 emitido INAI.</w:t>
            </w:r>
          </w:p>
        </w:tc>
        <w:tc>
          <w:tcPr>
            <w:tcW w:w="2552" w:type="dxa"/>
            <w:vAlign w:val="center"/>
          </w:tcPr>
          <w:p w14:paraId="05CCA308" w14:textId="429801D8" w:rsidR="00FA5706" w:rsidRPr="00F66878" w:rsidRDefault="00FA5706" w:rsidP="003E41F4">
            <w:pPr>
              <w:spacing w:line="240" w:lineRule="auto"/>
              <w:rPr>
                <w:sz w:val="19"/>
                <w:szCs w:val="19"/>
              </w:rPr>
            </w:pPr>
            <w:r w:rsidRPr="00F66878">
              <w:rPr>
                <w:sz w:val="19"/>
                <w:szCs w:val="19"/>
              </w:rPr>
              <w:t xml:space="preserve">Se entregó la factura </w:t>
            </w:r>
            <w:r w:rsidR="003E41F4" w:rsidRPr="00F66878">
              <w:rPr>
                <w:sz w:val="19"/>
                <w:szCs w:val="19"/>
              </w:rPr>
              <w:t xml:space="preserve">emitida </w:t>
            </w:r>
            <w:r w:rsidRPr="00F66878">
              <w:rPr>
                <w:sz w:val="19"/>
                <w:szCs w:val="19"/>
              </w:rPr>
              <w:t>por el concepto de renta mensual por uso de la alberca por terceros, Centro Deportivo “Agustín Millán Viveros”, emitida el doce de noviembre de dos mil veintiuno.</w:t>
            </w:r>
          </w:p>
        </w:tc>
        <w:tc>
          <w:tcPr>
            <w:tcW w:w="1690" w:type="dxa"/>
            <w:vAlign w:val="center"/>
          </w:tcPr>
          <w:p w14:paraId="16972614" w14:textId="16E47DA0" w:rsidR="00FA5706" w:rsidRPr="00F66878" w:rsidRDefault="005637C1" w:rsidP="00FA5706">
            <w:pPr>
              <w:spacing w:line="240" w:lineRule="auto"/>
              <w:jc w:val="center"/>
              <w:rPr>
                <w:b/>
                <w:sz w:val="19"/>
                <w:szCs w:val="19"/>
              </w:rPr>
            </w:pPr>
            <w:r w:rsidRPr="00F66878">
              <w:rPr>
                <w:b/>
                <w:sz w:val="19"/>
                <w:szCs w:val="19"/>
              </w:rPr>
              <w:t xml:space="preserve">Parcialmente </w:t>
            </w:r>
          </w:p>
        </w:tc>
      </w:tr>
      <w:tr w:rsidR="00FA5706" w:rsidRPr="00F66878" w14:paraId="49C598E2" w14:textId="77777777" w:rsidTr="3A3E77CF">
        <w:tc>
          <w:tcPr>
            <w:tcW w:w="2552" w:type="dxa"/>
            <w:vAlign w:val="center"/>
          </w:tcPr>
          <w:p w14:paraId="7131F422" w14:textId="23A1188B" w:rsidR="00FA5706" w:rsidRPr="00F66878" w:rsidRDefault="00FA5706" w:rsidP="00FA5706">
            <w:pPr>
              <w:spacing w:line="240" w:lineRule="auto"/>
              <w:rPr>
                <w:sz w:val="19"/>
                <w:szCs w:val="19"/>
              </w:rPr>
            </w:pPr>
            <w:r w:rsidRPr="00F66878">
              <w:rPr>
                <w:sz w:val="19"/>
                <w:szCs w:val="19"/>
              </w:rPr>
              <w:t>Copia de los monitoreos sistematizados que se menciona en la Cláusula y de acuerdo a lo que especifica la norma referida en el Convenio</w:t>
            </w:r>
          </w:p>
        </w:tc>
        <w:tc>
          <w:tcPr>
            <w:tcW w:w="2552" w:type="dxa"/>
            <w:vMerge/>
            <w:vAlign w:val="center"/>
          </w:tcPr>
          <w:p w14:paraId="246FB60A" w14:textId="77777777" w:rsidR="00FA5706" w:rsidRPr="00F66878" w:rsidRDefault="00FA5706" w:rsidP="00F77CDB">
            <w:pPr>
              <w:spacing w:line="240" w:lineRule="auto"/>
              <w:rPr>
                <w:sz w:val="19"/>
                <w:szCs w:val="19"/>
              </w:rPr>
            </w:pPr>
          </w:p>
        </w:tc>
        <w:tc>
          <w:tcPr>
            <w:tcW w:w="2552" w:type="dxa"/>
            <w:vAlign w:val="center"/>
          </w:tcPr>
          <w:p w14:paraId="6CA75082" w14:textId="7204555A" w:rsidR="00FA5706" w:rsidRPr="00F66878" w:rsidRDefault="00FA5706" w:rsidP="00F77CDB">
            <w:pPr>
              <w:spacing w:line="240" w:lineRule="auto"/>
              <w:rPr>
                <w:sz w:val="19"/>
                <w:szCs w:val="19"/>
              </w:rPr>
            </w:pPr>
            <w:r w:rsidRPr="00F66878">
              <w:rPr>
                <w:sz w:val="19"/>
                <w:szCs w:val="19"/>
              </w:rPr>
              <w:t xml:space="preserve">Se informó que en noviembre de 2021 no se realizó prueba alguna, haciendo mención de que la norma no establece </w:t>
            </w:r>
            <w:r w:rsidRPr="00F66878">
              <w:rPr>
                <w:sz w:val="19"/>
                <w:szCs w:val="19"/>
              </w:rPr>
              <w:lastRenderedPageBreak/>
              <w:t>temporalidad para realizar dichas muestras.</w:t>
            </w:r>
          </w:p>
        </w:tc>
        <w:tc>
          <w:tcPr>
            <w:tcW w:w="1690" w:type="dxa"/>
            <w:vAlign w:val="center"/>
          </w:tcPr>
          <w:p w14:paraId="69C871E0" w14:textId="5E983084" w:rsidR="00FA5706" w:rsidRPr="00F66878" w:rsidRDefault="005637C1" w:rsidP="00FA5706">
            <w:pPr>
              <w:spacing w:line="240" w:lineRule="auto"/>
              <w:jc w:val="center"/>
              <w:rPr>
                <w:b/>
                <w:sz w:val="19"/>
                <w:szCs w:val="19"/>
              </w:rPr>
            </w:pPr>
            <w:r w:rsidRPr="00F66878">
              <w:rPr>
                <w:b/>
                <w:sz w:val="19"/>
                <w:szCs w:val="19"/>
              </w:rPr>
              <w:lastRenderedPageBreak/>
              <w:t>Parcialmente</w:t>
            </w:r>
          </w:p>
        </w:tc>
      </w:tr>
      <w:tr w:rsidR="00FA5706" w:rsidRPr="00F66878" w14:paraId="28009722" w14:textId="77777777" w:rsidTr="3A3E77CF">
        <w:tc>
          <w:tcPr>
            <w:tcW w:w="2552" w:type="dxa"/>
            <w:vAlign w:val="center"/>
          </w:tcPr>
          <w:p w14:paraId="3C86EF44" w14:textId="5CB6379E" w:rsidR="00FA5706" w:rsidRPr="00F66878" w:rsidRDefault="00FA5706" w:rsidP="00F77CDB">
            <w:pPr>
              <w:spacing w:line="240" w:lineRule="auto"/>
              <w:rPr>
                <w:sz w:val="19"/>
                <w:szCs w:val="19"/>
              </w:rPr>
            </w:pPr>
            <w:r w:rsidRPr="00F66878">
              <w:rPr>
                <w:sz w:val="19"/>
                <w:szCs w:val="19"/>
              </w:rPr>
              <w:t>Copia de los informes mensuales que se entregan a la Dirección General de Cultura Física con respecto a los ingresos correspondientes, así como a los balances de utilidades mensuales.</w:t>
            </w:r>
          </w:p>
        </w:tc>
        <w:tc>
          <w:tcPr>
            <w:tcW w:w="2552" w:type="dxa"/>
            <w:vMerge/>
            <w:vAlign w:val="center"/>
          </w:tcPr>
          <w:p w14:paraId="1F95E364" w14:textId="77777777" w:rsidR="00FA5706" w:rsidRPr="00F66878" w:rsidRDefault="00FA5706" w:rsidP="00F77CDB">
            <w:pPr>
              <w:spacing w:line="240" w:lineRule="auto"/>
              <w:rPr>
                <w:sz w:val="19"/>
                <w:szCs w:val="19"/>
              </w:rPr>
            </w:pPr>
          </w:p>
        </w:tc>
        <w:tc>
          <w:tcPr>
            <w:tcW w:w="2552" w:type="dxa"/>
            <w:vAlign w:val="center"/>
          </w:tcPr>
          <w:p w14:paraId="54412514" w14:textId="5B670DEC" w:rsidR="00FA5706" w:rsidRPr="00F66878" w:rsidRDefault="00FA5706" w:rsidP="00F77CDB">
            <w:pPr>
              <w:spacing w:line="240" w:lineRule="auto"/>
              <w:rPr>
                <w:sz w:val="19"/>
                <w:szCs w:val="19"/>
              </w:rPr>
            </w:pPr>
            <w:r w:rsidRPr="00F66878">
              <w:rPr>
                <w:sz w:val="19"/>
                <w:szCs w:val="19"/>
              </w:rPr>
              <w:t>Se entregó el informe mensual del Centro de Desarrollo del Deporte “Gral. Agustín Millán Viveros” correspondiente al mes de noviembre de dos mil veintiuno.</w:t>
            </w:r>
          </w:p>
        </w:tc>
        <w:tc>
          <w:tcPr>
            <w:tcW w:w="1690" w:type="dxa"/>
            <w:vAlign w:val="center"/>
          </w:tcPr>
          <w:p w14:paraId="6238617B" w14:textId="7667C9BB" w:rsidR="00FA5706" w:rsidRPr="00F66878" w:rsidRDefault="005637C1" w:rsidP="00FA5706">
            <w:pPr>
              <w:spacing w:line="240" w:lineRule="auto"/>
              <w:jc w:val="center"/>
              <w:rPr>
                <w:b/>
                <w:sz w:val="19"/>
                <w:szCs w:val="19"/>
              </w:rPr>
            </w:pPr>
            <w:r w:rsidRPr="00F66878">
              <w:rPr>
                <w:b/>
                <w:sz w:val="19"/>
                <w:szCs w:val="19"/>
              </w:rPr>
              <w:t>Parcialmente</w:t>
            </w:r>
          </w:p>
        </w:tc>
      </w:tr>
      <w:tr w:rsidR="00FA5706" w:rsidRPr="00F66878" w14:paraId="7353AD51" w14:textId="77777777" w:rsidTr="3A3E77CF">
        <w:tc>
          <w:tcPr>
            <w:tcW w:w="2552" w:type="dxa"/>
            <w:vAlign w:val="center"/>
          </w:tcPr>
          <w:p w14:paraId="4A50122D" w14:textId="26C61720" w:rsidR="00FA5706" w:rsidRPr="00F66878" w:rsidRDefault="3A3E77CF" w:rsidP="00F77CDB">
            <w:pPr>
              <w:spacing w:line="240" w:lineRule="auto"/>
              <w:rPr>
                <w:sz w:val="19"/>
                <w:szCs w:val="19"/>
              </w:rPr>
            </w:pPr>
            <w:r w:rsidRPr="00F66878">
              <w:rPr>
                <w:sz w:val="19"/>
                <w:szCs w:val="19"/>
              </w:rPr>
              <w:t>Copia del proceso licitatorio, adjudicación o los criterios que sirvieron a la Secretaría de Cultura y Turismo para decidir entregar en aprovechamiento dichos bienes a una asociación civil; conocer quién tomó la decisión y cómo lo hizo; en función de qué criterios y qué se necesita para solicitar más bienes públicos propiedad del Gobierno Estatal en concesión, uso, administración, aprovechamiento o cualquier otra figura jurídica en bien de un tercero particular.</w:t>
            </w:r>
          </w:p>
        </w:tc>
        <w:tc>
          <w:tcPr>
            <w:tcW w:w="2552" w:type="dxa"/>
            <w:vMerge/>
            <w:vAlign w:val="center"/>
          </w:tcPr>
          <w:p w14:paraId="7CD62AA6" w14:textId="77777777" w:rsidR="00FA5706" w:rsidRPr="00F66878" w:rsidRDefault="00FA5706" w:rsidP="00F77CDB">
            <w:pPr>
              <w:spacing w:line="240" w:lineRule="auto"/>
              <w:rPr>
                <w:sz w:val="19"/>
                <w:szCs w:val="19"/>
              </w:rPr>
            </w:pPr>
          </w:p>
        </w:tc>
        <w:tc>
          <w:tcPr>
            <w:tcW w:w="2552" w:type="dxa"/>
            <w:vAlign w:val="center"/>
          </w:tcPr>
          <w:p w14:paraId="1E4A53F5" w14:textId="114E43EE" w:rsidR="00FA5706" w:rsidRPr="00F66878" w:rsidRDefault="00FA5706" w:rsidP="005637C1">
            <w:pPr>
              <w:spacing w:line="240" w:lineRule="auto"/>
              <w:rPr>
                <w:sz w:val="19"/>
                <w:szCs w:val="19"/>
              </w:rPr>
            </w:pPr>
            <w:r w:rsidRPr="00F66878">
              <w:rPr>
                <w:sz w:val="19"/>
                <w:szCs w:val="19"/>
              </w:rPr>
              <w:t xml:space="preserve">Se informó que </w:t>
            </w:r>
            <w:r w:rsidR="005637C1" w:rsidRPr="00F66878">
              <w:rPr>
                <w:sz w:val="19"/>
                <w:szCs w:val="19"/>
              </w:rPr>
              <w:t xml:space="preserve">la celebración del Convenio no corresponde a un proceso de licitación o adjudicación, por lo que no se ha generado, poseído o administrado la información solicitada; sino que dicho convenio se celebró </w:t>
            </w:r>
            <w:r w:rsidR="00FB1976" w:rsidRPr="00F66878">
              <w:rPr>
                <w:sz w:val="19"/>
                <w:szCs w:val="19"/>
              </w:rPr>
              <w:t xml:space="preserve">con fundamento </w:t>
            </w:r>
            <w:r w:rsidR="005637C1" w:rsidRPr="00F66878">
              <w:rPr>
                <w:sz w:val="19"/>
                <w:szCs w:val="19"/>
              </w:rPr>
              <w:t>en la fracción XXIV del artículo 38 de la Ley Orgánica de la Administración Pública del Estado de México:</w:t>
            </w:r>
          </w:p>
          <w:p w14:paraId="2483A257" w14:textId="77777777" w:rsidR="005637C1" w:rsidRPr="00F66878" w:rsidRDefault="005637C1" w:rsidP="005637C1">
            <w:pPr>
              <w:spacing w:line="240" w:lineRule="auto"/>
              <w:rPr>
                <w:sz w:val="19"/>
                <w:szCs w:val="19"/>
              </w:rPr>
            </w:pPr>
          </w:p>
          <w:p w14:paraId="2EDF092A" w14:textId="77777777" w:rsidR="005637C1" w:rsidRPr="00F66878" w:rsidRDefault="005637C1" w:rsidP="005637C1">
            <w:pPr>
              <w:spacing w:line="240" w:lineRule="auto"/>
              <w:rPr>
                <w:i/>
                <w:sz w:val="19"/>
                <w:szCs w:val="19"/>
              </w:rPr>
            </w:pPr>
            <w:r w:rsidRPr="00F66878">
              <w:rPr>
                <w:b/>
                <w:i/>
                <w:sz w:val="19"/>
                <w:szCs w:val="19"/>
              </w:rPr>
              <w:t>Artículo 38.-</w:t>
            </w:r>
            <w:r w:rsidRPr="00F66878">
              <w:rPr>
                <w:i/>
                <w:sz w:val="19"/>
                <w:szCs w:val="19"/>
              </w:rPr>
              <w:t xml:space="preserve"> La Secretaría de Cultura y Turismo tiene las siguientes atribuciones:</w:t>
            </w:r>
          </w:p>
          <w:p w14:paraId="3D6F4C47" w14:textId="64B3EF46" w:rsidR="005637C1" w:rsidRPr="00F66878" w:rsidRDefault="005637C1" w:rsidP="005637C1">
            <w:pPr>
              <w:spacing w:line="240" w:lineRule="auto"/>
              <w:rPr>
                <w:i/>
                <w:sz w:val="19"/>
                <w:szCs w:val="19"/>
              </w:rPr>
            </w:pPr>
            <w:r w:rsidRPr="00F66878">
              <w:rPr>
                <w:i/>
                <w:sz w:val="19"/>
                <w:szCs w:val="19"/>
              </w:rPr>
              <w:t>(…)</w:t>
            </w:r>
          </w:p>
          <w:p w14:paraId="3F2F2E7F" w14:textId="2CA3119A" w:rsidR="005637C1" w:rsidRPr="00F66878" w:rsidRDefault="005637C1" w:rsidP="005637C1">
            <w:pPr>
              <w:spacing w:line="240" w:lineRule="auto"/>
              <w:rPr>
                <w:sz w:val="19"/>
                <w:szCs w:val="19"/>
              </w:rPr>
            </w:pPr>
            <w:r w:rsidRPr="00F66878">
              <w:rPr>
                <w:b/>
                <w:i/>
                <w:sz w:val="19"/>
                <w:szCs w:val="19"/>
              </w:rPr>
              <w:t>XXIV.</w:t>
            </w:r>
            <w:r w:rsidRPr="00F66878">
              <w:rPr>
                <w:i/>
                <w:sz w:val="19"/>
                <w:szCs w:val="19"/>
              </w:rPr>
              <w:t xml:space="preserve"> Convenir con los sectores público, social y privado la ejecución de acciones para promover y fomentar la cultura física y el deporte en el Estado;</w:t>
            </w:r>
          </w:p>
        </w:tc>
        <w:tc>
          <w:tcPr>
            <w:tcW w:w="1690" w:type="dxa"/>
            <w:vAlign w:val="center"/>
          </w:tcPr>
          <w:p w14:paraId="10179249" w14:textId="1CB56C46" w:rsidR="00FA5706" w:rsidRPr="00F66878" w:rsidRDefault="005637C1" w:rsidP="00FA5706">
            <w:pPr>
              <w:spacing w:line="240" w:lineRule="auto"/>
              <w:jc w:val="center"/>
              <w:rPr>
                <w:b/>
                <w:sz w:val="19"/>
                <w:szCs w:val="19"/>
              </w:rPr>
            </w:pPr>
            <w:r w:rsidRPr="00F66878">
              <w:rPr>
                <w:b/>
                <w:sz w:val="19"/>
                <w:szCs w:val="19"/>
              </w:rPr>
              <w:t>Sí</w:t>
            </w:r>
          </w:p>
        </w:tc>
      </w:tr>
    </w:tbl>
    <w:p w14:paraId="437C51F5" w14:textId="77777777" w:rsidR="00F77CDB" w:rsidRPr="00F66878" w:rsidRDefault="00F77CDB" w:rsidP="00286AA3">
      <w:pPr>
        <w:rPr>
          <w:rFonts w:eastAsia="Palatino Linotype" w:cs="Palatino Linotype"/>
          <w:bCs/>
          <w:color w:val="000000"/>
        </w:rPr>
      </w:pPr>
    </w:p>
    <w:p w14:paraId="5C5C52DF" w14:textId="715C2D12" w:rsidR="005637C1" w:rsidRPr="00F66878" w:rsidRDefault="005637C1" w:rsidP="005637C1">
      <w:pPr>
        <w:pBdr>
          <w:top w:val="nil"/>
          <w:left w:val="nil"/>
          <w:bottom w:val="nil"/>
          <w:right w:val="nil"/>
          <w:between w:val="nil"/>
        </w:pBdr>
        <w:contextualSpacing/>
      </w:pPr>
      <w:r w:rsidRPr="00F66878">
        <w:t xml:space="preserve">Asimismo, el Sujeto Obligado se manifestó en su Informe Justificado respecto de lo señalado por el Recurrente en sus razones o motivos de inconformidad al solicitar que se le informara </w:t>
      </w:r>
      <w:r w:rsidRPr="00F66878">
        <w:rPr>
          <w:rFonts w:eastAsia="Palatino Linotype" w:cs="Palatino Linotype"/>
          <w:color w:val="000000"/>
          <w:szCs w:val="24"/>
        </w:rPr>
        <w:t xml:space="preserve">el fundamento jurídico de que la respuesta haya sido emitida por la persona que suscribió el oficio de respuesta, el cargo con el que la realizó y el motivo, al informar </w:t>
      </w:r>
      <w:r w:rsidRPr="00F66878">
        <w:rPr>
          <w:rFonts w:eastAsia="Palatino Linotype" w:cs="Palatino Linotype"/>
          <w:color w:val="000000"/>
          <w:szCs w:val="24"/>
        </w:rPr>
        <w:lastRenderedPageBreak/>
        <w:t xml:space="preserve">que dicha servidora pública funge como </w:t>
      </w:r>
      <w:r w:rsidRPr="00F66878">
        <w:t>Secretaria Particular de la Dirección General de Cultura Física y Deporte, y que el motivo por el cual emitió la respuesta fue derivado del cambio de titular en dicha Dirección General.</w:t>
      </w:r>
    </w:p>
    <w:p w14:paraId="783A07EB" w14:textId="77777777" w:rsidR="005637C1" w:rsidRPr="00F66878" w:rsidRDefault="005637C1" w:rsidP="005637C1">
      <w:pPr>
        <w:pBdr>
          <w:top w:val="nil"/>
          <w:left w:val="nil"/>
          <w:bottom w:val="nil"/>
          <w:right w:val="nil"/>
          <w:between w:val="nil"/>
        </w:pBdr>
        <w:contextualSpacing/>
      </w:pPr>
    </w:p>
    <w:p w14:paraId="654EB04A" w14:textId="2D1087D1" w:rsidR="005637C1" w:rsidRPr="00F66878" w:rsidRDefault="005637C1" w:rsidP="005637C1">
      <w:pPr>
        <w:pBdr>
          <w:top w:val="nil"/>
          <w:left w:val="nil"/>
          <w:bottom w:val="nil"/>
          <w:right w:val="nil"/>
          <w:between w:val="nil"/>
        </w:pBdr>
        <w:contextualSpacing/>
      </w:pPr>
      <w:r w:rsidRPr="00F66878">
        <w:t>En ese sentido, este Instituto estima que lo señalado por el Sujeto Obligado en su Informe Justificado no colma a pleni</w:t>
      </w:r>
      <w:r w:rsidR="00914052" w:rsidRPr="00F66878">
        <w:t>tud todos los requerimientos del solicitante, con excepción a la información de los documentos relativos al proceso de licitación o adjudicación directa, por lo que es menester exponer los siguientes argumentos.</w:t>
      </w:r>
    </w:p>
    <w:p w14:paraId="56AACCD5" w14:textId="77777777" w:rsidR="00914052" w:rsidRPr="00F66878" w:rsidRDefault="00914052" w:rsidP="005637C1">
      <w:pPr>
        <w:pBdr>
          <w:top w:val="nil"/>
          <w:left w:val="nil"/>
          <w:bottom w:val="nil"/>
          <w:right w:val="nil"/>
          <w:between w:val="nil"/>
        </w:pBdr>
        <w:contextualSpacing/>
      </w:pPr>
    </w:p>
    <w:p w14:paraId="77613D9E" w14:textId="04117FCA" w:rsidR="00914052" w:rsidRPr="00F66878" w:rsidRDefault="3A3E77CF" w:rsidP="3A3E77CF">
      <w:pPr>
        <w:pBdr>
          <w:top w:val="nil"/>
          <w:left w:val="nil"/>
          <w:bottom w:val="nil"/>
          <w:right w:val="nil"/>
          <w:between w:val="nil"/>
        </w:pBdr>
        <w:contextualSpacing/>
      </w:pPr>
      <w:r w:rsidRPr="00F66878">
        <w:t>En primer término, los documentos proporcionados por el Sujeto Obligado relativos a la factura correspondiente a la renta mensual y el informe mensual no atienden la temporalidad requerida por el Solicitante, ya que se observa que en su solicitud se requirió los documentos que den cuenta del cumplimiento de las cláusulas 2.4, 2.10 y 2.11 del Convenio de Concertación celebrado el primero de noviembre de dos mil veintiuno, señalando en el primer punto que requiere la información de noviembre a la fecha de ingreso de la solicitud, esto es al quince de noviembre de dos mil veintidós.</w:t>
      </w:r>
    </w:p>
    <w:p w14:paraId="1BD960BC" w14:textId="77777777" w:rsidR="00914052" w:rsidRPr="00F66878" w:rsidRDefault="00914052" w:rsidP="005637C1">
      <w:pPr>
        <w:pBdr>
          <w:top w:val="nil"/>
          <w:left w:val="nil"/>
          <w:bottom w:val="nil"/>
          <w:right w:val="nil"/>
          <w:between w:val="nil"/>
        </w:pBdr>
        <w:contextualSpacing/>
      </w:pPr>
    </w:p>
    <w:p w14:paraId="05EE867B" w14:textId="15DAD3D6" w:rsidR="00914052" w:rsidRPr="00F66878" w:rsidRDefault="00914052" w:rsidP="005637C1">
      <w:pPr>
        <w:pBdr>
          <w:top w:val="nil"/>
          <w:left w:val="nil"/>
          <w:bottom w:val="nil"/>
          <w:right w:val="nil"/>
          <w:between w:val="nil"/>
        </w:pBdr>
        <w:contextualSpacing/>
        <w:rPr>
          <w:rFonts w:eastAsia="Palatino Linotype" w:cs="Palatino Linotype"/>
          <w:color w:val="000000"/>
          <w:szCs w:val="24"/>
        </w:rPr>
      </w:pPr>
      <w:r w:rsidRPr="00F66878">
        <w:rPr>
          <w:rFonts w:eastAsia="Palatino Linotype" w:cs="Palatino Linotype"/>
          <w:color w:val="000000"/>
          <w:szCs w:val="24"/>
        </w:rPr>
        <w:t>Al respecto, si bien es cierto que en un primer momento no se hizo entrega de ningún documento, también lo es que en Informe Justificado se hizo entrega de dos documentos generados en el mes de noviembre de dos mil veintiuno, por lo que se colige que el Sujeto Obligado interpretó que la temporalidad de la solicitud tiene su inició con la celebración del contrato (primero de noviembre de dos mil veintiuno)</w:t>
      </w:r>
      <w:r w:rsidR="00800112" w:rsidRPr="00F66878">
        <w:rPr>
          <w:rFonts w:eastAsia="Palatino Linotype" w:cs="Palatino Linotype"/>
          <w:color w:val="000000"/>
          <w:szCs w:val="24"/>
        </w:rPr>
        <w:t xml:space="preserve">; no obstante, dejó de observar que la información se solicitó de noviembre a la fecha de ingreso de la solicitud, por tanto, para colmar lo solicitado, se debió hacer entrega de las facturas correspondientes a la </w:t>
      </w:r>
      <w:r w:rsidR="00800112" w:rsidRPr="00F66878">
        <w:rPr>
          <w:rFonts w:eastAsia="Palatino Linotype" w:cs="Palatino Linotype"/>
          <w:color w:val="000000"/>
          <w:szCs w:val="24"/>
        </w:rPr>
        <w:lastRenderedPageBreak/>
        <w:t>renta mensual por el uso de la alberca por tercero y los informes mensuales generados desde el primero de noviembre de dos mil veintiuno al quince de noviembre de dos mil veintidós, tal como lo requirió el Recurrente.</w:t>
      </w:r>
    </w:p>
    <w:p w14:paraId="5BFD0CA4" w14:textId="77777777" w:rsidR="00800112" w:rsidRPr="00F66878" w:rsidRDefault="00800112" w:rsidP="005637C1">
      <w:pPr>
        <w:pBdr>
          <w:top w:val="nil"/>
          <w:left w:val="nil"/>
          <w:bottom w:val="nil"/>
          <w:right w:val="nil"/>
          <w:between w:val="nil"/>
        </w:pBdr>
        <w:contextualSpacing/>
        <w:rPr>
          <w:rFonts w:eastAsia="Palatino Linotype" w:cs="Palatino Linotype"/>
          <w:color w:val="000000"/>
          <w:szCs w:val="24"/>
        </w:rPr>
      </w:pPr>
    </w:p>
    <w:p w14:paraId="3AD7E212" w14:textId="2183CF9B" w:rsidR="00800112" w:rsidRPr="00F66878" w:rsidRDefault="00800112" w:rsidP="00800112">
      <w:pPr>
        <w:rPr>
          <w:rFonts w:eastAsia="Palatino Linotype" w:cs="Palatino Linotype"/>
          <w:szCs w:val="24"/>
        </w:rPr>
      </w:pPr>
      <w:r w:rsidRPr="00F66878">
        <w:rPr>
          <w:rFonts w:eastAsia="Palatino Linotype" w:cs="Palatino Linotype"/>
          <w:color w:val="000000"/>
          <w:szCs w:val="24"/>
        </w:rPr>
        <w:t xml:space="preserve">Ahora bien, al hacer entrega de los documentos referidos elaborados en noviembre de dos mil veintiuno, se debe entender que el Sujeto Obligado cuenta con las atribuciones, competencias o facultades para generar, poseer o administrar la información solicitada; es decir, aceptó que cuenta con dichos documentos en sus archivos, por ende, es dable omitir el </w:t>
      </w:r>
      <w:r w:rsidRPr="00F66878">
        <w:rPr>
          <w:rFonts w:eastAsia="Palatino Linotype" w:cs="Palatino Linotype"/>
          <w:szCs w:val="24"/>
        </w:rPr>
        <w:t>estudio respecto de la fuente obligación para generar, poseer o administrar la información solicitada.</w:t>
      </w:r>
    </w:p>
    <w:p w14:paraId="6FE6DFCC" w14:textId="77777777" w:rsidR="00800112" w:rsidRPr="00F66878" w:rsidRDefault="00800112" w:rsidP="00800112">
      <w:pPr>
        <w:rPr>
          <w:rFonts w:eastAsia="Palatino Linotype" w:cs="Palatino Linotype"/>
          <w:szCs w:val="24"/>
        </w:rPr>
      </w:pPr>
    </w:p>
    <w:p w14:paraId="30194EF7" w14:textId="0708991F" w:rsidR="00800112" w:rsidRPr="00F66878" w:rsidRDefault="00800112" w:rsidP="00800112">
      <w:pPr>
        <w:rPr>
          <w:rFonts w:eastAsia="Palatino Linotype" w:cs="Palatino Linotype"/>
          <w:szCs w:val="24"/>
        </w:rPr>
      </w:pPr>
      <w:r w:rsidRPr="00F66878">
        <w:rPr>
          <w:rFonts w:eastAsia="Palatino Linotype" w:cs="Palatino Linotype"/>
          <w:szCs w:val="24"/>
        </w:rPr>
        <w:t>Cabe recordar que el estudio de la naturaleza jurídica tiene por objeto determinar si la información requerida es generada, poseída o administrada por los sujetos obligados; por lo que, en el caso en concreto, en virtud de que el Sujeto Obligado asumió contar con dicha información, resulta redundante realizar el estudio correspondiente, y a nada práctico conduciría llevar a cabo dicho estudio.</w:t>
      </w:r>
    </w:p>
    <w:p w14:paraId="58C04293" w14:textId="77777777" w:rsidR="00800112" w:rsidRPr="00F66878" w:rsidRDefault="00800112" w:rsidP="00800112">
      <w:pPr>
        <w:rPr>
          <w:rFonts w:eastAsia="Palatino Linotype" w:cs="Palatino Linotype"/>
          <w:szCs w:val="24"/>
        </w:rPr>
      </w:pPr>
    </w:p>
    <w:p w14:paraId="62C6F65D" w14:textId="19A140EB" w:rsidR="00800112" w:rsidRPr="00F66878" w:rsidRDefault="00800112" w:rsidP="00800112">
      <w:pPr>
        <w:rPr>
          <w:rFonts w:eastAsia="Palatino Linotype" w:cs="Palatino Linotype"/>
          <w:szCs w:val="24"/>
        </w:rPr>
      </w:pPr>
      <w:r w:rsidRPr="00F66878">
        <w:rPr>
          <w:rFonts w:eastAsia="Palatino Linotype" w:cs="Palatino Linotype"/>
          <w:szCs w:val="24"/>
        </w:rPr>
        <w:t xml:space="preserve">Por tanto, con el propósito de satisfacer a plenitud lo requerido en los puntos 1 y 3 de la solicitud, es necesario que el Sujeto Obligado haga entrega de las facturas </w:t>
      </w:r>
      <w:r w:rsidR="003E41F4" w:rsidRPr="00F66878">
        <w:rPr>
          <w:rFonts w:eastAsia="Palatino Linotype" w:cs="Palatino Linotype"/>
          <w:szCs w:val="24"/>
        </w:rPr>
        <w:t xml:space="preserve">emitidas </w:t>
      </w:r>
      <w:r w:rsidRPr="00F66878">
        <w:rPr>
          <w:rFonts w:eastAsia="Palatino Linotype" w:cs="Palatino Linotype"/>
          <w:szCs w:val="24"/>
        </w:rPr>
        <w:t>por el concepto de renta mensual por</w:t>
      </w:r>
      <w:r w:rsidR="003E41F4" w:rsidRPr="00F66878">
        <w:rPr>
          <w:rFonts w:eastAsia="Palatino Linotype" w:cs="Palatino Linotype"/>
          <w:szCs w:val="24"/>
        </w:rPr>
        <w:t xml:space="preserve"> uso de la alberca por terceros y de los informes mensuales del Centro de Desarrollo del Deporte “Gral. Agustín Millán Viveros”, generados durante el periodo de diciembre de dos mil veintiuno al quince de noviembre de dos mil veintidós.</w:t>
      </w:r>
    </w:p>
    <w:p w14:paraId="05C60B04" w14:textId="77777777" w:rsidR="003E41F4" w:rsidRPr="00F66878" w:rsidRDefault="003E41F4" w:rsidP="00800112">
      <w:pPr>
        <w:rPr>
          <w:rFonts w:eastAsia="Palatino Linotype" w:cs="Palatino Linotype"/>
          <w:szCs w:val="24"/>
        </w:rPr>
      </w:pPr>
    </w:p>
    <w:p w14:paraId="5A442E24" w14:textId="7C0690E9" w:rsidR="003E41F4" w:rsidRPr="00F66878" w:rsidRDefault="003E41F4" w:rsidP="00800112">
      <w:pPr>
        <w:rPr>
          <w:rFonts w:eastAsia="Palatino Linotype" w:cs="Palatino Linotype"/>
          <w:szCs w:val="24"/>
        </w:rPr>
      </w:pPr>
      <w:r w:rsidRPr="00F66878">
        <w:rPr>
          <w:rFonts w:eastAsia="Palatino Linotype" w:cs="Palatino Linotype"/>
          <w:szCs w:val="24"/>
        </w:rPr>
        <w:lastRenderedPageBreak/>
        <w:t xml:space="preserve">Por otra parte, respecto al cumplimiento a la Cláusula 2.10, el contenido </w:t>
      </w:r>
      <w:r w:rsidR="005070E8" w:rsidRPr="00F66878">
        <w:rPr>
          <w:rFonts w:eastAsia="Palatino Linotype" w:cs="Palatino Linotype"/>
          <w:szCs w:val="24"/>
        </w:rPr>
        <w:t>de ésta establece lo siguiente:</w:t>
      </w:r>
    </w:p>
    <w:p w14:paraId="05E63C62" w14:textId="77777777" w:rsidR="00800112" w:rsidRPr="00F66878" w:rsidRDefault="00800112" w:rsidP="00800112">
      <w:pPr>
        <w:rPr>
          <w:rFonts w:eastAsia="Palatino Linotype" w:cs="Palatino Linotype"/>
          <w:szCs w:val="24"/>
        </w:rPr>
      </w:pPr>
    </w:p>
    <w:p w14:paraId="6CA732F9" w14:textId="521AC58C" w:rsidR="00800112" w:rsidRPr="00F66878" w:rsidRDefault="005070E8" w:rsidP="005070E8">
      <w:pPr>
        <w:spacing w:line="240" w:lineRule="auto"/>
        <w:ind w:left="1276" w:right="559" w:hanging="705"/>
        <w:rPr>
          <w:rFonts w:eastAsia="Palatino Linotype" w:cs="Palatino Linotype"/>
          <w:i/>
          <w:sz w:val="22"/>
        </w:rPr>
      </w:pPr>
      <w:r w:rsidRPr="00F66878">
        <w:rPr>
          <w:rFonts w:eastAsia="Palatino Linotype" w:cs="Palatino Linotype"/>
          <w:b/>
          <w:i/>
          <w:sz w:val="22"/>
        </w:rPr>
        <w:t>2.10</w:t>
      </w:r>
      <w:r w:rsidRPr="00F66878">
        <w:rPr>
          <w:rFonts w:eastAsia="Palatino Linotype" w:cs="Palatino Linotype"/>
          <w:i/>
          <w:sz w:val="22"/>
        </w:rPr>
        <w:t xml:space="preserve"> </w:t>
      </w:r>
      <w:r w:rsidRPr="00F66878">
        <w:rPr>
          <w:rFonts w:eastAsia="Palatino Linotype" w:cs="Palatino Linotype"/>
          <w:i/>
          <w:sz w:val="22"/>
        </w:rPr>
        <w:tab/>
        <w:t xml:space="preserve">Con el propósito de controlar riesgos a la salud de los usuarios de las albercas de referencia, </w:t>
      </w:r>
      <w:r w:rsidRPr="00F66878">
        <w:rPr>
          <w:rFonts w:eastAsia="Palatino Linotype" w:cs="Palatino Linotype"/>
          <w:b/>
          <w:i/>
          <w:sz w:val="22"/>
        </w:rPr>
        <w:t>“LA ASOCIACIÓN”</w:t>
      </w:r>
      <w:r w:rsidRPr="00F66878">
        <w:rPr>
          <w:rFonts w:eastAsia="Palatino Linotype" w:cs="Palatino Linotype"/>
          <w:i/>
          <w:sz w:val="22"/>
        </w:rPr>
        <w:t xml:space="preserve"> se obliga a llevar a cabo el monitoreo sistematizado del agua de las albercas de acuerdo a lo establecido en el Cuadro 1 de las disposiciones especificadas de la NORMA OFICIAL MEXICANA NOM-245-SSA1-2010, REQUISITOS SANITARIOS Y CALIDAD DEL AGUA QUE DEBEN CUMPLIR LAS ALBERCAS, que señala los límites permisibles de parámetros fisicoquímicos y microbiológicos, método de detección y frecuencia mínima de muestreo del agua de alberca; además deberá entregar a la Dirección Operativa de la Dirección General de Cultura Física y Deporte de </w:t>
      </w:r>
      <w:r w:rsidRPr="00F66878">
        <w:rPr>
          <w:rFonts w:eastAsia="Palatino Linotype" w:cs="Palatino Linotype"/>
          <w:b/>
          <w:i/>
          <w:sz w:val="22"/>
        </w:rPr>
        <w:t>“LA SECRETARÍA”</w:t>
      </w:r>
      <w:r w:rsidRPr="00F66878">
        <w:rPr>
          <w:rFonts w:eastAsia="Palatino Linotype" w:cs="Palatino Linotype"/>
          <w:i/>
          <w:sz w:val="22"/>
        </w:rPr>
        <w:t xml:space="preserve"> los expedientes que acrediten el cumplimiento a dicha Norma, en los periodos que la misma requiera;</w:t>
      </w:r>
    </w:p>
    <w:p w14:paraId="655B5D36" w14:textId="77777777" w:rsidR="00800112" w:rsidRPr="00F66878" w:rsidRDefault="00800112" w:rsidP="00800112">
      <w:pPr>
        <w:rPr>
          <w:bCs/>
          <w:lang w:val="es-MX"/>
        </w:rPr>
      </w:pPr>
    </w:p>
    <w:p w14:paraId="34018262" w14:textId="0155E3E5" w:rsidR="00FB1976" w:rsidRPr="00F66878" w:rsidRDefault="00475BD2" w:rsidP="005637C1">
      <w:pPr>
        <w:pBdr>
          <w:top w:val="nil"/>
          <w:left w:val="nil"/>
          <w:bottom w:val="nil"/>
          <w:right w:val="nil"/>
          <w:between w:val="nil"/>
        </w:pBdr>
        <w:contextualSpacing/>
      </w:pPr>
      <w:r w:rsidRPr="00F66878">
        <w:rPr>
          <w:rFonts w:eastAsia="Palatino Linotype" w:cs="Palatino Linotype"/>
          <w:color w:val="000000"/>
          <w:szCs w:val="24"/>
        </w:rPr>
        <w:t xml:space="preserve">A dicho requerimiento, </w:t>
      </w:r>
      <w:r w:rsidR="00A1141A" w:rsidRPr="00F66878">
        <w:rPr>
          <w:rFonts w:eastAsia="Palatino Linotype" w:cs="Palatino Linotype"/>
          <w:color w:val="000000"/>
          <w:szCs w:val="24"/>
        </w:rPr>
        <w:t xml:space="preserve">se señaló que </w:t>
      </w:r>
      <w:r w:rsidR="00A1141A" w:rsidRPr="00F66878">
        <w:t>en noviembre de 2021 no se realizó prueba alguna, haciendo mención de que la norma no establece temporalidad para realizar dichas muestras; empero, únicamente se hizo referencia al mes de noviembre de dos mil veintiuno, sin tomar en cuenta la temporalidad de la información, la cual, se reitera, debe comprender del primero de noviembre de dos mil veintiuno al quince de noviembre de dos mil veintidós. Por tanto, se deberá realizar una búsqueda exhaustiva y razonable de los documentos en donde co</w:t>
      </w:r>
      <w:r w:rsidR="00BF0A21" w:rsidRPr="00F66878">
        <w:t>nsten el monitoreo sistematizado de agua de las albercas referidas en el Convenio de Concertación descrito en la solicitud de información, generados durante el periodo del primero de diciembre de dos mil veintiuno al quince de noviembre de dos mil veintidós.</w:t>
      </w:r>
    </w:p>
    <w:p w14:paraId="286717D9" w14:textId="77777777" w:rsidR="00BF0A21" w:rsidRPr="00F66878" w:rsidRDefault="00BF0A21" w:rsidP="005637C1">
      <w:pPr>
        <w:pBdr>
          <w:top w:val="nil"/>
          <w:left w:val="nil"/>
          <w:bottom w:val="nil"/>
          <w:right w:val="nil"/>
          <w:between w:val="nil"/>
        </w:pBdr>
        <w:contextualSpacing/>
      </w:pPr>
    </w:p>
    <w:p w14:paraId="171EE828" w14:textId="77777777" w:rsidR="008D7C0E" w:rsidRPr="00F66878" w:rsidRDefault="00BF0A21" w:rsidP="005637C1">
      <w:pPr>
        <w:pBdr>
          <w:top w:val="nil"/>
          <w:left w:val="nil"/>
          <w:bottom w:val="nil"/>
          <w:right w:val="nil"/>
          <w:between w:val="nil"/>
        </w:pBdr>
        <w:contextualSpacing/>
      </w:pPr>
      <w:r w:rsidRPr="00F66878">
        <w:rPr>
          <w:rFonts w:eastAsia="Palatino Linotype" w:cs="Palatino Linotype"/>
          <w:color w:val="000000"/>
          <w:szCs w:val="24"/>
        </w:rPr>
        <w:t xml:space="preserve">Tocante al punto 4 de la solicitud relativo a la entrega de los procesos de licitación o adjudicación, o bien los criterios tomados para decidir la entrega en aprovechamiento dichos bienes a una asociación civil, </w:t>
      </w:r>
      <w:r w:rsidR="00475BD2" w:rsidRPr="00F66878">
        <w:rPr>
          <w:rFonts w:eastAsia="Palatino Linotype" w:cs="Palatino Linotype"/>
          <w:color w:val="000000"/>
          <w:szCs w:val="24"/>
        </w:rPr>
        <w:t xml:space="preserve">en Informe Justificado se hizo del conocimiento del </w:t>
      </w:r>
      <w:r w:rsidR="00475BD2" w:rsidRPr="00F66878">
        <w:rPr>
          <w:rFonts w:eastAsia="Palatino Linotype" w:cs="Palatino Linotype"/>
          <w:color w:val="000000"/>
          <w:szCs w:val="24"/>
        </w:rPr>
        <w:lastRenderedPageBreak/>
        <w:t xml:space="preserve">Recurrente que </w:t>
      </w:r>
      <w:r w:rsidR="00FB1976" w:rsidRPr="00F66878">
        <w:rPr>
          <w:rFonts w:eastAsia="Palatino Linotype" w:cs="Palatino Linotype"/>
          <w:color w:val="000000"/>
          <w:szCs w:val="24"/>
        </w:rPr>
        <w:t xml:space="preserve">la celebración del Convenio no corresponde a un proceso de licitación o adjudicación, por lo que no se ha generado, poseído o administrado la información solicitada; sino que dicho convenio se celebró con fundamento en el artículo 38 fracción XXIV de la Ley Orgánica de la Administración Pública del Estado de México, que permite a la Secretaría de Cultura y Turismo celebre convenios con los sectores público, social y privado para la ejecución de acciones para promover y fomentar la cultura física y el deporte en el Estado, dando como motivos que </w:t>
      </w:r>
      <w:r w:rsidR="00FB1976" w:rsidRPr="00F66878">
        <w:t>se consideró la promoción, difusión y desarrollo deportivo en la población mexiquense con el fin de generar las acciones, financiamientos y programas necesarios para el óptimo aprovechamiento, garantizando el desarrollo del deporte, el impulso de talentos deportivos y atletas de alto rendimiento mediante el trabajo coordinado entre las parte</w:t>
      </w:r>
      <w:r w:rsidR="008D7C0E" w:rsidRPr="00F66878">
        <w:t>s que celebraron dicho convenio.</w:t>
      </w:r>
    </w:p>
    <w:p w14:paraId="496DDDC6" w14:textId="77777777" w:rsidR="008D7C0E" w:rsidRPr="00F66878" w:rsidRDefault="008D7C0E" w:rsidP="005637C1">
      <w:pPr>
        <w:pBdr>
          <w:top w:val="nil"/>
          <w:left w:val="nil"/>
          <w:bottom w:val="nil"/>
          <w:right w:val="nil"/>
          <w:between w:val="nil"/>
        </w:pBdr>
        <w:contextualSpacing/>
      </w:pPr>
    </w:p>
    <w:p w14:paraId="72C2CAD6" w14:textId="5C103A0A" w:rsidR="008D7C0E" w:rsidRPr="00F66878" w:rsidRDefault="008D7C0E" w:rsidP="005637C1">
      <w:pPr>
        <w:pBdr>
          <w:top w:val="nil"/>
          <w:left w:val="nil"/>
          <w:bottom w:val="nil"/>
          <w:right w:val="nil"/>
          <w:between w:val="nil"/>
        </w:pBdr>
        <w:contextualSpacing/>
      </w:pPr>
      <w:r w:rsidRPr="00F66878">
        <w:t>Por lo anterior, toda vez que el Sujeto Obligado aclaró que la celebración de dicho convenio no derivó de ningún tipo de procedimiento de adquisición, sino al ejercicio de la facultad otorgada en la Ley Orgánica de la Administración Pública del Estado de México, así como los motivos que llevaron a considerar procedente su celebración, se considera que dicho requerimiento se debe tener por colmado.</w:t>
      </w:r>
    </w:p>
    <w:p w14:paraId="16E1E2B4" w14:textId="77777777" w:rsidR="008D7C0E" w:rsidRPr="00F66878" w:rsidRDefault="008D7C0E" w:rsidP="005637C1">
      <w:pPr>
        <w:pBdr>
          <w:top w:val="nil"/>
          <w:left w:val="nil"/>
          <w:bottom w:val="nil"/>
          <w:right w:val="nil"/>
          <w:between w:val="nil"/>
        </w:pBdr>
        <w:contextualSpacing/>
      </w:pPr>
    </w:p>
    <w:p w14:paraId="54A501B5" w14:textId="0707DDD7" w:rsidR="00BD0AFE" w:rsidRPr="00F66878" w:rsidRDefault="008D7C0E" w:rsidP="00BD0AFE">
      <w:pPr>
        <w:contextualSpacing/>
        <w:rPr>
          <w:rFonts w:eastAsia="Palatino Linotype" w:cs="Palatino Linotype"/>
          <w:szCs w:val="24"/>
        </w:rPr>
      </w:pPr>
      <w:r w:rsidRPr="00F66878">
        <w:t>P</w:t>
      </w:r>
      <w:r w:rsidR="00FB1976" w:rsidRPr="00F66878">
        <w:t xml:space="preserve">or último, se </w:t>
      </w:r>
      <w:r w:rsidRPr="00F66878">
        <w:t xml:space="preserve">debe recordar que en los motivos de inconformidad el Recurrente solicitó que se le informara </w:t>
      </w:r>
      <w:r w:rsidRPr="00F66878">
        <w:rPr>
          <w:rFonts w:eastAsia="Palatino Linotype" w:cs="Palatino Linotype"/>
          <w:color w:val="000000"/>
          <w:szCs w:val="24"/>
        </w:rPr>
        <w:t>el fundamento jurídico de que la respuesta haya sido emitida por la persona que suscribió el oficio, el cargo con el que la realizó y el motivo. Así, dicho requerimiento no fue planteado en la solicitud de información primigenia, por lo que en estricto derecho consiste en un requerimiento adicional</w:t>
      </w:r>
      <w:r w:rsidR="00BD0AFE" w:rsidRPr="00F66878">
        <w:rPr>
          <w:rFonts w:eastAsia="Palatino Linotype" w:cs="Palatino Linotype"/>
          <w:color w:val="000000"/>
          <w:szCs w:val="24"/>
        </w:rPr>
        <w:t xml:space="preserve"> a lo peticionado originalmente, también denominado </w:t>
      </w:r>
      <w:r w:rsidR="00BD0AFE" w:rsidRPr="00F66878">
        <w:rPr>
          <w:rFonts w:eastAsia="Palatino Linotype" w:cs="Palatino Linotype"/>
          <w:i/>
          <w:szCs w:val="24"/>
        </w:rPr>
        <w:t>plus petitio</w:t>
      </w:r>
      <w:r w:rsidR="00BD0AFE" w:rsidRPr="00F66878">
        <w:rPr>
          <w:rFonts w:eastAsia="Palatino Linotype" w:cs="Palatino Linotype"/>
          <w:szCs w:val="24"/>
        </w:rPr>
        <w:t xml:space="preserve">; esto es, que se adhirió información que no había sido </w:t>
      </w:r>
      <w:r w:rsidR="00BD0AFE" w:rsidRPr="00F66878">
        <w:rPr>
          <w:rFonts w:eastAsia="Palatino Linotype" w:cs="Palatino Linotype"/>
          <w:szCs w:val="24"/>
        </w:rPr>
        <w:lastRenderedPageBreak/>
        <w:t>solicitada; por tanto al haberse realizado en un momento posterior al ingreso de la solicitud original, deviene infundado el requerimiento adicional, debido a que al ser requerimientos que no se plantearon ante el Sujeto Obligado al momento de realizar la solicitud de información, resulta injustificado examinar tales peticiones pues éstas no fueron del conocimiento del Sujeto Obligado, por lo que no tuvo la oportunidad legal de analizarlas ni de pronunciarse sobre ellas. Sirve de apoyo por analogía la siguiente tesis jurisprudencial con registro digital 178788</w:t>
      </w:r>
      <w:r w:rsidR="00BD0AFE" w:rsidRPr="00F66878">
        <w:rPr>
          <w:rStyle w:val="Refdenotaalpie"/>
          <w:rFonts w:eastAsia="Palatino Linotype" w:cs="Palatino Linotype"/>
          <w:szCs w:val="24"/>
        </w:rPr>
        <w:footnoteReference w:id="3"/>
      </w:r>
      <w:r w:rsidR="00BD0AFE" w:rsidRPr="00F66878">
        <w:rPr>
          <w:rFonts w:eastAsia="Palatino Linotype" w:cs="Palatino Linotype"/>
          <w:szCs w:val="24"/>
        </w:rPr>
        <w:t>, en la que se establece lo siguiente:</w:t>
      </w:r>
    </w:p>
    <w:p w14:paraId="593F607B" w14:textId="77777777" w:rsidR="00BD0AFE" w:rsidRPr="00F66878" w:rsidRDefault="00BD0AFE" w:rsidP="00BD0AFE">
      <w:pPr>
        <w:contextualSpacing/>
        <w:rPr>
          <w:rFonts w:eastAsia="Palatino Linotype" w:cs="Palatino Linotype"/>
          <w:szCs w:val="24"/>
        </w:rPr>
      </w:pPr>
    </w:p>
    <w:p w14:paraId="6F6545D1" w14:textId="77777777" w:rsidR="00BD0AFE" w:rsidRPr="00F66878" w:rsidRDefault="00BD0AFE" w:rsidP="00BD0AFE">
      <w:pPr>
        <w:pStyle w:val="Fundamentos"/>
        <w:rPr>
          <w:b/>
        </w:rPr>
      </w:pPr>
      <w:r w:rsidRPr="00F66878">
        <w:rPr>
          <w:b/>
        </w:rPr>
        <w:t>CONCEPTOS DE VIOLACIÓN EN EL AMPARO DIRECTO. INOPERANCIA DE LOS QUE INTRODUCEN CUESTIONAMIENTOS NOVEDOSOS QUE NO FUERON PLANTEADOS EN EL JUICIO NATURAL.</w:t>
      </w:r>
    </w:p>
    <w:p w14:paraId="1B345BCA" w14:textId="77777777" w:rsidR="00BD0AFE" w:rsidRPr="00F66878" w:rsidRDefault="00BD0AFE" w:rsidP="00BD0AFE">
      <w:pPr>
        <w:pStyle w:val="Fundamentos"/>
      </w:pPr>
      <w:r w:rsidRPr="00F66878">
        <w:t>Si en los conceptos de violación se formulan argumentos que no se plantearon ante la Sala Fiscal que dictó la sentencia que constituye el acto reclamado, los mismos son inoperantes, toda vez que resultaría injustificado examinar la constitucionalidad de la sentencia combatida a la luz de razonamientos que no conoció la autoridad responsable, pues como tales manifestaciones no formaron parte de la litis natural, la Sala no tuvo la oportunidad legal de analizarlas ni de pronunciarse sobre ellas.</w:t>
      </w:r>
    </w:p>
    <w:p w14:paraId="42B20769" w14:textId="77777777" w:rsidR="00BD0AFE" w:rsidRPr="00F66878" w:rsidRDefault="00BD0AFE" w:rsidP="00BD0AFE">
      <w:pPr>
        <w:contextualSpacing/>
        <w:rPr>
          <w:rFonts w:eastAsia="Palatino Linotype" w:cs="Palatino Linotype"/>
          <w:szCs w:val="24"/>
        </w:rPr>
      </w:pPr>
    </w:p>
    <w:p w14:paraId="06FD6D92" w14:textId="12F756ED" w:rsidR="00800112" w:rsidRPr="00F66878" w:rsidRDefault="00BD0AFE" w:rsidP="005637C1">
      <w:pPr>
        <w:pBdr>
          <w:top w:val="nil"/>
          <w:left w:val="nil"/>
          <w:bottom w:val="nil"/>
          <w:right w:val="nil"/>
          <w:between w:val="nil"/>
        </w:pBdr>
        <w:contextualSpacing/>
      </w:pPr>
      <w:r w:rsidRPr="00F66878">
        <w:t>No obstante, el Sujeto Obligado atendió dicho requerimiento adicional y en su Informe Justificado hizo del conocimiento del Recurrente el nombre de la servidora pública que</w:t>
      </w:r>
      <w:r w:rsidR="00FB1976" w:rsidRPr="00F66878">
        <w:t xml:space="preserve"> fi</w:t>
      </w:r>
      <w:r w:rsidRPr="00F66878">
        <w:t>rmó el documento de respuesta, la cual</w:t>
      </w:r>
      <w:r w:rsidR="00FB1976" w:rsidRPr="00F66878">
        <w:t xml:space="preserve"> ostenta el cargo de Secretaria Particular de la Dirección General de Cultura Física y Deporte, en virtud del cambio de tit</w:t>
      </w:r>
      <w:r w:rsidRPr="00F66878">
        <w:t>ular en dicha Dirección General; por ende, aun cuando no puede considerarse que se atendió una pretensión del Recurrente, se tiene que el Sujeto Obligado realizó un pronunciamiento en aras de solventar la inconformidad del Recurrente.</w:t>
      </w:r>
    </w:p>
    <w:p w14:paraId="6109D303" w14:textId="77777777" w:rsidR="00FB1976" w:rsidRPr="00F66878" w:rsidRDefault="00FB1976" w:rsidP="005637C1">
      <w:pPr>
        <w:pBdr>
          <w:top w:val="nil"/>
          <w:left w:val="nil"/>
          <w:bottom w:val="nil"/>
          <w:right w:val="nil"/>
          <w:between w:val="nil"/>
        </w:pBdr>
        <w:contextualSpacing/>
      </w:pPr>
    </w:p>
    <w:p w14:paraId="35CE72A7" w14:textId="47FA07AB" w:rsidR="00BD0AFE" w:rsidRPr="00F66878" w:rsidRDefault="3A3E77CF" w:rsidP="3A3E77CF">
      <w:pPr>
        <w:pBdr>
          <w:top w:val="nil"/>
          <w:left w:val="nil"/>
          <w:bottom w:val="nil"/>
          <w:right w:val="nil"/>
          <w:between w:val="nil"/>
        </w:pBdr>
        <w:contextualSpacing/>
      </w:pPr>
      <w:r w:rsidRPr="00F66878">
        <w:t>Por lo argumentado anteriormente, se estima que los motivos de inconformidad planteados por el Recurrente devienen fundados, por lo que es procedente revocar la respuesta y se ordena al Sujeto Obligado que realice una búsqueda exhaustiva y razonable en los archivos de las áreas competentes y que haga entrega de los documentos en donde consten del Convenio de Concertación aludido en la solicitud de información los pagos correspondientes por el aprovechamiento del uso de las albercas referidas en la cláusula 2.4, de los monitoreos sistematizados referidos en la cláusula 2.10 y los informes mensuales que se entregan a la Dirección General de Cultura Física referidos en la cláusula 2.11, lo anterior comprendiendo el periodo del primero de diciembre de dos mil veintiuno al quince de noviembre de dos mil veintidós, en versión pública de ser procedente.</w:t>
      </w:r>
    </w:p>
    <w:p w14:paraId="3B6B770E" w14:textId="77777777" w:rsidR="004135A3" w:rsidRPr="00F66878" w:rsidRDefault="004135A3" w:rsidP="00286AA3">
      <w:pPr>
        <w:rPr>
          <w:rFonts w:eastAsia="Palatino Linotype" w:cs="Palatino Linotype"/>
          <w:bCs/>
          <w:color w:val="000000"/>
          <w:lang w:val="es-MX"/>
        </w:rPr>
      </w:pPr>
    </w:p>
    <w:p w14:paraId="67E75502" w14:textId="77777777" w:rsidR="004926E7" w:rsidRPr="00F66878" w:rsidRDefault="004926E7" w:rsidP="004926E7">
      <w:pPr>
        <w:pStyle w:val="Ttulo3"/>
        <w:rPr>
          <w:sz w:val="25"/>
          <w:szCs w:val="25"/>
        </w:rPr>
      </w:pPr>
      <w:r w:rsidRPr="00F66878">
        <w:rPr>
          <w:sz w:val="25"/>
          <w:szCs w:val="25"/>
        </w:rPr>
        <w:t>DE LA VERSIÓN PÚBLICA.</w:t>
      </w:r>
    </w:p>
    <w:p w14:paraId="30B5253D" w14:textId="77777777" w:rsidR="004926E7" w:rsidRPr="00F66878" w:rsidRDefault="004926E7" w:rsidP="004926E7">
      <w:pPr>
        <w:rPr>
          <w:rFonts w:eastAsia="Palatino Linotype" w:cs="Palatino Linotype"/>
          <w:szCs w:val="24"/>
        </w:rPr>
      </w:pPr>
      <w:r w:rsidRPr="00F66878">
        <w:rPr>
          <w:rFonts w:eastAsia="Palatino Linotype" w:cs="Palatino Linotype"/>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 lo siguiente:</w:t>
      </w:r>
    </w:p>
    <w:p w14:paraId="30626423" w14:textId="77777777" w:rsidR="004926E7" w:rsidRPr="00F66878" w:rsidRDefault="004926E7" w:rsidP="004926E7">
      <w:pPr>
        <w:rPr>
          <w:rFonts w:eastAsia="Palatino Linotype" w:cs="Palatino Linotype"/>
          <w:szCs w:val="24"/>
        </w:rPr>
      </w:pPr>
    </w:p>
    <w:p w14:paraId="49A8576C"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Artículo 3.</w:t>
      </w:r>
      <w:r w:rsidRPr="00F66878">
        <w:rPr>
          <w:rFonts w:eastAsia="Palatino Linotype" w:cs="Palatino Linotype"/>
          <w:i/>
          <w:sz w:val="22"/>
        </w:rPr>
        <w:t xml:space="preserve"> Para los efectos de la presente Ley se entenderá por:</w:t>
      </w:r>
    </w:p>
    <w:p w14:paraId="5A2EB9BA"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i/>
          <w:sz w:val="22"/>
        </w:rPr>
        <w:t>(…)</w:t>
      </w:r>
    </w:p>
    <w:p w14:paraId="4D97F933"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IX. Datos personales:</w:t>
      </w:r>
      <w:r w:rsidRPr="00F66878">
        <w:rPr>
          <w:rFonts w:eastAsia="Palatino Linotype" w:cs="Palatino Linotype"/>
          <w:i/>
          <w:sz w:val="22"/>
        </w:rPr>
        <w:t xml:space="preserve"> La información concerniente a una persona, identificada o identificable según lo dispuesto por la Ley de Protección de Datos Personales del Estado de México; </w:t>
      </w:r>
    </w:p>
    <w:p w14:paraId="5A3FF131"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XX.</w:t>
      </w:r>
      <w:r w:rsidRPr="00F66878">
        <w:rPr>
          <w:rFonts w:eastAsia="Palatino Linotype" w:cs="Palatino Linotype"/>
          <w:i/>
          <w:sz w:val="22"/>
        </w:rPr>
        <w:t xml:space="preserve"> </w:t>
      </w:r>
      <w:r w:rsidRPr="00F66878">
        <w:rPr>
          <w:rFonts w:eastAsia="Palatino Linotype" w:cs="Palatino Linotype"/>
          <w:b/>
          <w:i/>
          <w:sz w:val="22"/>
        </w:rPr>
        <w:t>Información clasificada:</w:t>
      </w:r>
      <w:r w:rsidRPr="00F66878">
        <w:rPr>
          <w:rFonts w:eastAsia="Palatino Linotype" w:cs="Palatino Linotype"/>
          <w:i/>
          <w:sz w:val="22"/>
        </w:rPr>
        <w:t xml:space="preserve"> Aquella considerada por la presente Ley como reservada o confidencial;</w:t>
      </w:r>
    </w:p>
    <w:p w14:paraId="6214D292"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lastRenderedPageBreak/>
        <w:t>XXI.</w:t>
      </w:r>
      <w:r w:rsidRPr="00F66878">
        <w:rPr>
          <w:rFonts w:eastAsia="Palatino Linotype" w:cs="Palatino Linotype"/>
          <w:i/>
          <w:sz w:val="22"/>
        </w:rPr>
        <w:t xml:space="preserve"> </w:t>
      </w:r>
      <w:r w:rsidRPr="00F66878">
        <w:rPr>
          <w:rFonts w:eastAsia="Palatino Linotype" w:cs="Palatino Linotype"/>
          <w:b/>
          <w:i/>
          <w:sz w:val="22"/>
        </w:rPr>
        <w:t>Información confidencial:</w:t>
      </w:r>
      <w:r w:rsidRPr="00F66878">
        <w:rPr>
          <w:rFonts w:eastAsia="Palatino Linotype" w:cs="Palatino Linotype"/>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53DF08D9"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w:t>
      </w:r>
    </w:p>
    <w:p w14:paraId="2E63568F"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XLV.</w:t>
      </w:r>
      <w:r w:rsidRPr="00F66878">
        <w:rPr>
          <w:rFonts w:eastAsia="Palatino Linotype" w:cs="Palatino Linotype"/>
          <w:i/>
          <w:sz w:val="22"/>
        </w:rPr>
        <w:t xml:space="preserve"> </w:t>
      </w:r>
      <w:r w:rsidRPr="00F66878">
        <w:rPr>
          <w:rFonts w:eastAsia="Palatino Linotype" w:cs="Palatino Linotype"/>
          <w:b/>
          <w:i/>
          <w:sz w:val="22"/>
        </w:rPr>
        <w:t>Versión pública:</w:t>
      </w:r>
      <w:r w:rsidRPr="00F66878">
        <w:rPr>
          <w:rFonts w:eastAsia="Palatino Linotype" w:cs="Palatino Linotype"/>
          <w:i/>
          <w:sz w:val="22"/>
        </w:rPr>
        <w:t xml:space="preserve"> Documento en el que se elimine, suprime o borra la información clasificada como reservada o confidencial para permitir su acceso.</w:t>
      </w:r>
    </w:p>
    <w:p w14:paraId="33FC6ABD"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i/>
          <w:sz w:val="22"/>
        </w:rPr>
        <w:t>(…)</w:t>
      </w:r>
    </w:p>
    <w:p w14:paraId="7597B6BD" w14:textId="77777777" w:rsidR="004926E7" w:rsidRPr="00F66878" w:rsidRDefault="004926E7" w:rsidP="004926E7">
      <w:pPr>
        <w:spacing w:line="259" w:lineRule="auto"/>
        <w:ind w:left="567" w:right="567"/>
        <w:rPr>
          <w:rFonts w:eastAsia="Palatino Linotype" w:cs="Palatino Linotype"/>
          <w:i/>
          <w:sz w:val="22"/>
        </w:rPr>
      </w:pPr>
    </w:p>
    <w:p w14:paraId="584A67F2"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 xml:space="preserve">Artículo 91. </w:t>
      </w:r>
      <w:r w:rsidRPr="00F66878">
        <w:rPr>
          <w:rFonts w:eastAsia="Palatino Linotype" w:cs="Palatino Linotype"/>
          <w:i/>
          <w:sz w:val="22"/>
        </w:rPr>
        <w:t>El acceso a la información pública será restringido excepcionalmente, cuando ésta sea clasificada como reservada o confidencial.</w:t>
      </w:r>
    </w:p>
    <w:p w14:paraId="39828F59" w14:textId="77777777" w:rsidR="004926E7" w:rsidRPr="00F66878" w:rsidRDefault="004926E7" w:rsidP="004926E7">
      <w:pPr>
        <w:spacing w:line="259" w:lineRule="auto"/>
        <w:ind w:left="567" w:right="567"/>
        <w:rPr>
          <w:rFonts w:eastAsia="Palatino Linotype" w:cs="Palatino Linotype"/>
          <w:i/>
          <w:sz w:val="22"/>
        </w:rPr>
      </w:pPr>
    </w:p>
    <w:p w14:paraId="60C21A67"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Artículo 132.</w:t>
      </w:r>
      <w:r w:rsidRPr="00F66878">
        <w:rPr>
          <w:rFonts w:eastAsia="Palatino Linotype" w:cs="Palatino Linotype"/>
          <w:i/>
          <w:sz w:val="22"/>
        </w:rPr>
        <w:t xml:space="preserve"> </w:t>
      </w:r>
      <w:r w:rsidRPr="00F66878">
        <w:rPr>
          <w:rFonts w:eastAsia="Palatino Linotype" w:cs="Palatino Linotype"/>
          <w:i/>
          <w:sz w:val="22"/>
          <w:u w:val="single"/>
        </w:rPr>
        <w:t>La clasificación de la información se llevará a cabo en el momento en que</w:t>
      </w:r>
      <w:r w:rsidRPr="00F66878">
        <w:rPr>
          <w:rFonts w:eastAsia="Palatino Linotype" w:cs="Palatino Linotype"/>
          <w:i/>
          <w:sz w:val="22"/>
        </w:rPr>
        <w:t>:</w:t>
      </w:r>
    </w:p>
    <w:p w14:paraId="117BCFCA"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I.</w:t>
      </w:r>
      <w:r w:rsidRPr="00F66878">
        <w:rPr>
          <w:rFonts w:eastAsia="Palatino Linotype" w:cs="Palatino Linotype"/>
          <w:i/>
          <w:sz w:val="22"/>
        </w:rPr>
        <w:t xml:space="preserve"> Se reciba una solicitud de acceso a la información;</w:t>
      </w:r>
    </w:p>
    <w:p w14:paraId="55DF4136"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b/>
          <w:i/>
          <w:sz w:val="22"/>
        </w:rPr>
        <w:t>II.</w:t>
      </w:r>
      <w:r w:rsidRPr="00F66878">
        <w:rPr>
          <w:rFonts w:eastAsia="Palatino Linotype" w:cs="Palatino Linotype"/>
          <w:i/>
          <w:sz w:val="22"/>
        </w:rPr>
        <w:t xml:space="preserve"> </w:t>
      </w:r>
      <w:r w:rsidRPr="00F66878">
        <w:rPr>
          <w:rFonts w:eastAsia="Palatino Linotype" w:cs="Palatino Linotype"/>
          <w:i/>
          <w:sz w:val="22"/>
          <w:u w:val="single"/>
        </w:rPr>
        <w:t>Se determine mediante resolución de autoridad competente; o</w:t>
      </w:r>
    </w:p>
    <w:p w14:paraId="70D5A3BC" w14:textId="77777777" w:rsidR="004926E7" w:rsidRPr="00F66878" w:rsidRDefault="004926E7" w:rsidP="004926E7">
      <w:pPr>
        <w:spacing w:line="259" w:lineRule="auto"/>
        <w:ind w:left="567" w:right="567"/>
        <w:rPr>
          <w:rFonts w:eastAsia="Palatino Linotype" w:cs="Palatino Linotype"/>
          <w:i/>
          <w:sz w:val="22"/>
          <w:u w:val="single"/>
        </w:rPr>
      </w:pPr>
      <w:r w:rsidRPr="00F66878">
        <w:rPr>
          <w:rFonts w:eastAsia="Palatino Linotype" w:cs="Palatino Linotype"/>
          <w:b/>
          <w:i/>
          <w:sz w:val="22"/>
        </w:rPr>
        <w:t>III.</w:t>
      </w:r>
      <w:r w:rsidRPr="00F66878">
        <w:rPr>
          <w:rFonts w:eastAsia="Palatino Linotype" w:cs="Palatino Linotype"/>
          <w:i/>
          <w:sz w:val="22"/>
        </w:rPr>
        <w:t xml:space="preserve"> </w:t>
      </w:r>
      <w:r w:rsidRPr="00F66878">
        <w:rPr>
          <w:rFonts w:eastAsia="Palatino Linotype" w:cs="Palatino Linotype"/>
          <w:i/>
          <w:sz w:val="22"/>
          <w:u w:val="single"/>
        </w:rPr>
        <w:t>Se generen versiones públicas para dar cumplimiento a las obligaciones de transparencia previstas en esta Ley.</w:t>
      </w:r>
    </w:p>
    <w:p w14:paraId="4EF74B72" w14:textId="77777777" w:rsidR="004926E7" w:rsidRPr="00F66878" w:rsidRDefault="004926E7" w:rsidP="004926E7">
      <w:pPr>
        <w:spacing w:line="259" w:lineRule="auto"/>
        <w:ind w:left="567" w:right="567"/>
        <w:rPr>
          <w:rFonts w:eastAsia="Palatino Linotype" w:cs="Palatino Linotype"/>
          <w:i/>
          <w:sz w:val="22"/>
        </w:rPr>
      </w:pPr>
      <w:r w:rsidRPr="00F66878">
        <w:rPr>
          <w:rFonts w:eastAsia="Palatino Linotype" w:cs="Palatino Linotype"/>
          <w:i/>
          <w:sz w:val="22"/>
        </w:rPr>
        <w:t>(…)</w:t>
      </w:r>
    </w:p>
    <w:p w14:paraId="001640D7" w14:textId="77777777" w:rsidR="004926E7" w:rsidRPr="00F66878" w:rsidRDefault="004926E7" w:rsidP="004926E7">
      <w:pPr>
        <w:rPr>
          <w:rFonts w:eastAsia="Palatino Linotype" w:cs="Palatino Linotype"/>
          <w:i/>
          <w:szCs w:val="24"/>
        </w:rPr>
      </w:pPr>
    </w:p>
    <w:p w14:paraId="70C22536" w14:textId="77777777" w:rsidR="004926E7" w:rsidRPr="00F66878" w:rsidRDefault="004926E7" w:rsidP="004926E7">
      <w:pPr>
        <w:rPr>
          <w:rFonts w:eastAsia="Palatino Linotype" w:cs="Palatino Linotype"/>
        </w:rPr>
      </w:pPr>
      <w:r w:rsidRPr="00F66878">
        <w:rPr>
          <w:rFonts w:eastAsia="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1A6FCB" w14:textId="77777777" w:rsidR="004926E7" w:rsidRPr="00F66878" w:rsidRDefault="004926E7" w:rsidP="004926E7">
      <w:pPr>
        <w:rPr>
          <w:rFonts w:eastAsia="Palatino Linotype" w:cs="Palatino Linotype"/>
        </w:rPr>
      </w:pPr>
    </w:p>
    <w:p w14:paraId="247105F9" w14:textId="77777777" w:rsidR="004926E7" w:rsidRPr="00F66878" w:rsidRDefault="004926E7" w:rsidP="004926E7">
      <w:pPr>
        <w:rPr>
          <w:rFonts w:eastAsia="Palatino Linotype" w:cs="Palatino Linotype"/>
          <w:szCs w:val="24"/>
        </w:rPr>
      </w:pPr>
      <w:r w:rsidRPr="00F66878">
        <w:rPr>
          <w:rFonts w:eastAsia="Palatino Linotype" w:cs="Palatino Linotype"/>
          <w:szCs w:val="24"/>
        </w:rPr>
        <w:t xml:space="preserve">Por otro lado, los </w:t>
      </w:r>
      <w:r w:rsidRPr="00F66878">
        <w:rPr>
          <w:rFonts w:eastAsia="Palatino Linotype" w:cs="Palatino Linotype"/>
          <w:i/>
          <w:szCs w:val="24"/>
        </w:rPr>
        <w:t>Lineamientos Generales en Materia de Clasificación y Desclasificación de la Información, así como para la elaboración de Versiones Públicas</w:t>
      </w:r>
      <w:r w:rsidRPr="00F66878">
        <w:rPr>
          <w:rFonts w:eastAsia="Palatino Linotype" w:cs="Palatino Linotype"/>
          <w:szCs w:val="24"/>
        </w:rPr>
        <w:t xml:space="preserve">,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w:t>
      </w:r>
      <w:r w:rsidRPr="00F66878">
        <w:rPr>
          <w:rFonts w:eastAsia="Palatino Linotype" w:cs="Palatino Linotype"/>
          <w:szCs w:val="24"/>
        </w:rPr>
        <w:lastRenderedPageBreak/>
        <w:t>que posean, desclasificarán y generarán, en su caso, versiones públicas de expedientes o documentos que contengan partes o secciones clasificadas.</w:t>
      </w:r>
    </w:p>
    <w:p w14:paraId="1EFED802" w14:textId="77777777" w:rsidR="004926E7" w:rsidRPr="00F66878" w:rsidRDefault="004926E7" w:rsidP="004926E7">
      <w:pPr>
        <w:rPr>
          <w:rFonts w:eastAsia="Palatino Linotype" w:cs="Palatino Linotype"/>
          <w:szCs w:val="24"/>
        </w:rPr>
      </w:pPr>
    </w:p>
    <w:p w14:paraId="31B18132" w14:textId="77777777" w:rsidR="004926E7" w:rsidRPr="00F66878" w:rsidRDefault="004926E7" w:rsidP="004926E7">
      <w:pPr>
        <w:rPr>
          <w:rFonts w:eastAsia="Palatino Linotype" w:cs="Palatino Linotype"/>
          <w:szCs w:val="24"/>
        </w:rPr>
      </w:pPr>
      <w:r w:rsidRPr="00F66878">
        <w:rPr>
          <w:rFonts w:eastAsia="Palatino Linotype" w:cs="Palatino Linotype"/>
          <w:szCs w:val="24"/>
        </w:rPr>
        <w:t>Entorno a lo que aquí nos interesa, los Lineamientos Quincuagésimo sexto, Quincuagésimo séptimo y Quincuagésimo octavo, establecen lo siguiente:</w:t>
      </w:r>
    </w:p>
    <w:p w14:paraId="01B6250C" w14:textId="77777777" w:rsidR="004926E7" w:rsidRPr="00F66878" w:rsidRDefault="004926E7" w:rsidP="004926E7">
      <w:pPr>
        <w:rPr>
          <w:rFonts w:eastAsia="Palatino Linotype" w:cs="Palatino Linotype"/>
          <w:sz w:val="22"/>
        </w:rPr>
      </w:pPr>
    </w:p>
    <w:p w14:paraId="31304FC7"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b/>
          <w:i/>
          <w:sz w:val="22"/>
        </w:rPr>
        <w:t>Quincuagésimo sexto.</w:t>
      </w:r>
      <w:r w:rsidRPr="00F66878">
        <w:rPr>
          <w:rFonts w:eastAsia="Palatino Linotype" w:cs="Palatino Linotype"/>
          <w:i/>
          <w:sz w:val="22"/>
        </w:rPr>
        <w:t xml:space="preserve"> Cuando la elaboración de la versión pública del documento o expediente que contenga partes o secciones reservadas o confidenciales, genere costos por reproducción por derivar de una solicitud de información o determinación de una autoridad competente, ésta será elaborada hasta que se haya acreditado el pago correspondiente.</w:t>
      </w:r>
    </w:p>
    <w:p w14:paraId="25716115" w14:textId="77777777" w:rsidR="006022AF" w:rsidRPr="00F66878" w:rsidRDefault="006022AF" w:rsidP="006022AF">
      <w:pPr>
        <w:spacing w:line="259" w:lineRule="auto"/>
        <w:ind w:left="567" w:right="567"/>
        <w:rPr>
          <w:rFonts w:eastAsia="Palatino Linotype" w:cs="Palatino Linotype"/>
          <w:i/>
          <w:sz w:val="22"/>
        </w:rPr>
      </w:pPr>
    </w:p>
    <w:p w14:paraId="09A629AA"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b/>
          <w:i/>
          <w:sz w:val="22"/>
        </w:rPr>
        <w:t>Quincuagésimo séptimo.</w:t>
      </w:r>
      <w:r w:rsidRPr="00F66878">
        <w:rPr>
          <w:rFonts w:eastAsia="Palatino Linotype" w:cs="Palatino Linotype"/>
          <w:i/>
          <w:sz w:val="22"/>
        </w:rPr>
        <w:t xml:space="preserve"> Se considera, en principio, como información pública y no podrá omitirse de las versiones públicas la siguiente:</w:t>
      </w:r>
    </w:p>
    <w:p w14:paraId="469919BA"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i/>
          <w:sz w:val="22"/>
        </w:rPr>
        <w:t xml:space="preserve"> </w:t>
      </w:r>
    </w:p>
    <w:p w14:paraId="7A7CCC88"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i/>
          <w:sz w:val="22"/>
        </w:rPr>
        <w:t xml:space="preserve">I. La relativa a las Obligaciones de Transparencia que contempla el Título V de la Ley General y las demás disposiciones legales aplicables; </w:t>
      </w:r>
    </w:p>
    <w:p w14:paraId="20BF870D"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i/>
          <w:sz w:val="22"/>
        </w:rPr>
        <w:t xml:space="preserve">II. El nombre de los integrantes de los sujetos obligados en los documentos, y sus firmas autógrafas o digitales, cuando sean utilizados en el ejercicio de las facultades conferidas para el desempeño del servicio público, y </w:t>
      </w:r>
    </w:p>
    <w:p w14:paraId="6EACCB1F"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75F95673" w14:textId="77777777" w:rsidR="006022AF" w:rsidRPr="00F66878" w:rsidRDefault="006022AF" w:rsidP="006022AF">
      <w:pPr>
        <w:spacing w:line="259" w:lineRule="auto"/>
        <w:ind w:left="567" w:right="567"/>
        <w:rPr>
          <w:rFonts w:eastAsia="Palatino Linotype" w:cs="Palatino Linotype"/>
          <w:i/>
          <w:sz w:val="22"/>
        </w:rPr>
      </w:pPr>
    </w:p>
    <w:p w14:paraId="79767315"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i/>
          <w:sz w:val="22"/>
        </w:rPr>
        <w:t xml:space="preserve">Lo anterior, siempre y cuando no se acredite alguna causal de clasificación, prevista en las leyes o en los tratados internacionales suscritos por el Estado mexicano. </w:t>
      </w:r>
    </w:p>
    <w:p w14:paraId="5029EFD4" w14:textId="77777777" w:rsidR="006022AF" w:rsidRPr="00F66878" w:rsidRDefault="006022AF" w:rsidP="006022AF">
      <w:pPr>
        <w:spacing w:line="259" w:lineRule="auto"/>
        <w:ind w:left="567" w:right="567"/>
        <w:rPr>
          <w:rFonts w:eastAsia="Palatino Linotype" w:cs="Palatino Linotype"/>
          <w:i/>
          <w:sz w:val="22"/>
        </w:rPr>
      </w:pPr>
    </w:p>
    <w:p w14:paraId="73E273F3" w14:textId="77777777" w:rsidR="006022AF" w:rsidRPr="00F66878" w:rsidRDefault="006022AF" w:rsidP="006022AF">
      <w:pPr>
        <w:spacing w:line="259" w:lineRule="auto"/>
        <w:ind w:left="567" w:right="567"/>
        <w:rPr>
          <w:rFonts w:eastAsia="Palatino Linotype" w:cs="Palatino Linotype"/>
          <w:i/>
          <w:sz w:val="22"/>
        </w:rPr>
      </w:pPr>
      <w:r w:rsidRPr="00F66878">
        <w:rPr>
          <w:rFonts w:eastAsia="Palatino Linotype" w:cs="Palatino Linotype"/>
          <w:b/>
          <w:i/>
          <w:sz w:val="22"/>
        </w:rPr>
        <w:t>Quincuagésimo octavo.</w:t>
      </w:r>
      <w:r w:rsidRPr="00F66878">
        <w:rPr>
          <w:rFonts w:eastAsia="Palatino Linotype" w:cs="Palatino Linotype"/>
          <w:i/>
          <w:sz w:val="22"/>
        </w:rPr>
        <w:t xml:space="preserve"> Los sujetos obligados garantizarán que los sistemas o medios empleados para eliminar la información en las versiones públicas sean irreversibles, de tal forma que no permitan la recuperación o la visualización de la misma.</w:t>
      </w:r>
    </w:p>
    <w:p w14:paraId="51581B90" w14:textId="77777777" w:rsidR="004926E7" w:rsidRPr="00F66878" w:rsidRDefault="004926E7" w:rsidP="004926E7">
      <w:pPr>
        <w:rPr>
          <w:rFonts w:eastAsia="Palatino Linotype" w:cs="Palatino Linotype"/>
          <w:i/>
          <w:szCs w:val="24"/>
        </w:rPr>
      </w:pPr>
    </w:p>
    <w:p w14:paraId="3C263CA1" w14:textId="77777777" w:rsidR="004926E7" w:rsidRPr="00F66878" w:rsidRDefault="004926E7" w:rsidP="004926E7">
      <w:pPr>
        <w:rPr>
          <w:rFonts w:eastAsia="Palatino Linotype" w:cs="Palatino Linotype"/>
          <w:szCs w:val="24"/>
        </w:rPr>
      </w:pPr>
      <w:r w:rsidRPr="00F66878">
        <w:rPr>
          <w:rFonts w:eastAsia="Palatino Linotype" w:cs="Palatino Linotype"/>
          <w:szCs w:val="24"/>
        </w:rPr>
        <w:t xml:space="preserve">Por lo tanto, la entrega de documentos en su versión pública debe acompañarse necesariamente del Acuerdo del Comité de Transparencia que la sustente el cual debe </w:t>
      </w:r>
      <w:r w:rsidRPr="00F66878">
        <w:rPr>
          <w:rFonts w:eastAsia="Palatino Linotype" w:cs="Palatino Linotype"/>
          <w:szCs w:val="24"/>
        </w:rPr>
        <w:lastRenderedPageBreak/>
        <w:t>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 la solicitante en estado de incertidumbre, al no conocer o comprender porque no aparecen en la documentación respectiva.</w:t>
      </w:r>
    </w:p>
    <w:p w14:paraId="21F0B3BF" w14:textId="77777777" w:rsidR="004926E7" w:rsidRPr="00F66878" w:rsidRDefault="004926E7" w:rsidP="004926E7">
      <w:pPr>
        <w:rPr>
          <w:rFonts w:eastAsia="Palatino Linotype" w:cs="Palatino Linotype"/>
          <w:szCs w:val="24"/>
        </w:rPr>
      </w:pPr>
    </w:p>
    <w:p w14:paraId="2A2C7643" w14:textId="77777777" w:rsidR="004926E7" w:rsidRPr="00F66878" w:rsidRDefault="004926E7" w:rsidP="004926E7">
      <w:pPr>
        <w:rPr>
          <w:rFonts w:eastAsia="Palatino Linotype" w:cs="Palatino Linotype"/>
          <w:szCs w:val="24"/>
        </w:rPr>
      </w:pPr>
      <w:r w:rsidRPr="00F66878">
        <w:rPr>
          <w:rFonts w:eastAsia="Palatino Linotype" w:cs="Palatino Linotype"/>
          <w:szCs w:val="24"/>
        </w:rPr>
        <w:t>Por lo que respecta al Acuerdo del Comité de Transparencia que sustente la versión pública de la documentación a entregar, deberá ser notificado mediante el SAIMEX.</w:t>
      </w:r>
    </w:p>
    <w:p w14:paraId="06C1B3F2" w14:textId="77777777" w:rsidR="004926E7" w:rsidRPr="00F66878" w:rsidRDefault="004926E7" w:rsidP="004926E7">
      <w:pPr>
        <w:rPr>
          <w:rFonts w:eastAsia="Palatino Linotype" w:cs="Palatino Linotype"/>
          <w:szCs w:val="24"/>
        </w:rPr>
      </w:pPr>
    </w:p>
    <w:p w14:paraId="502108F4" w14:textId="77777777" w:rsidR="004926E7" w:rsidRPr="00F66878" w:rsidRDefault="004926E7" w:rsidP="004926E7">
      <w:pPr>
        <w:pBdr>
          <w:top w:val="nil"/>
          <w:left w:val="nil"/>
          <w:bottom w:val="nil"/>
          <w:right w:val="nil"/>
          <w:between w:val="nil"/>
        </w:pBdr>
        <w:rPr>
          <w:rFonts w:eastAsia="Palatino Linotype" w:cs="Palatino Linotype"/>
          <w:color w:val="000000"/>
          <w:szCs w:val="24"/>
        </w:rPr>
      </w:pPr>
      <w:r w:rsidRPr="00F66878">
        <w:rPr>
          <w:rFonts w:eastAsia="Palatino Linotype" w:cs="Palatino Linotype"/>
          <w:color w:val="000000"/>
          <w:szCs w:val="24"/>
        </w:rPr>
        <w:t>En ese tenor y de acuerdo con la interpretación en el orden administrativo que le da la Ley de la materia a este Instituto específicamente, en términos de su artículo 36, fracción I, de la Ley de Transparencia y Acceso a la Información Pública del Estado de México y Municipios, a efecto de salvaguardar el derecho de acceso a la información pública consignado a favor de la Recurrente.</w:t>
      </w:r>
    </w:p>
    <w:p w14:paraId="3A7DD0D0" w14:textId="77777777" w:rsidR="004926E7" w:rsidRPr="00F66878" w:rsidRDefault="004926E7" w:rsidP="00286AA3">
      <w:pPr>
        <w:rPr>
          <w:rFonts w:eastAsia="Palatino Linotype" w:cs="Palatino Linotype"/>
          <w:bCs/>
          <w:color w:val="000000"/>
        </w:rPr>
      </w:pPr>
    </w:p>
    <w:p w14:paraId="0BED678B" w14:textId="390DE416" w:rsidR="00B97B0E" w:rsidRPr="00F66878" w:rsidRDefault="00B97B0E" w:rsidP="00B97B0E">
      <w:pPr>
        <w:pBdr>
          <w:top w:val="nil"/>
          <w:left w:val="nil"/>
          <w:bottom w:val="nil"/>
          <w:right w:val="nil"/>
          <w:between w:val="nil"/>
        </w:pBdr>
        <w:rPr>
          <w:rFonts w:eastAsia="Palatino Linotype" w:cs="Palatino Linotype"/>
          <w:color w:val="000000"/>
          <w:szCs w:val="24"/>
        </w:rPr>
      </w:pPr>
      <w:r w:rsidRPr="00F66878">
        <w:rPr>
          <w:rFonts w:eastAsia="Palatino Linotype" w:cs="Palatino Linotype"/>
          <w:color w:val="000000"/>
          <w:szCs w:val="24"/>
        </w:rPr>
        <w:t xml:space="preserve">En mérito de lo expuesto en líneas anteriores, este Instituto considera que los motivos de inconformidad planteados por la Recurrente resultan fundados en el recurso de revisión que es materia de esta resolución; por ello </w:t>
      </w:r>
      <w:r w:rsidRPr="00F66878">
        <w:rPr>
          <w:rFonts w:eastAsia="Palatino Linotype" w:cs="Palatino Linotype"/>
          <w:b/>
          <w:color w:val="000000"/>
          <w:szCs w:val="24"/>
        </w:rPr>
        <w:t xml:space="preserve">con fundamento en la </w:t>
      </w:r>
      <w:r w:rsidR="00D03F0D" w:rsidRPr="00F66878">
        <w:rPr>
          <w:rFonts w:eastAsia="Palatino Linotype" w:cs="Palatino Linotype"/>
          <w:b/>
          <w:color w:val="000000"/>
          <w:szCs w:val="24"/>
        </w:rPr>
        <w:t>primera</w:t>
      </w:r>
      <w:r w:rsidRPr="00F66878">
        <w:rPr>
          <w:rFonts w:eastAsia="Palatino Linotype" w:cs="Palatino Linotype"/>
          <w:b/>
          <w:color w:val="000000"/>
          <w:szCs w:val="24"/>
        </w:rPr>
        <w:t xml:space="preserve"> hipótesis de la fracción III del artículo 186 </w:t>
      </w:r>
      <w:r w:rsidRPr="00F66878">
        <w:rPr>
          <w:rFonts w:eastAsia="Palatino Linotype" w:cs="Palatino Linotype"/>
          <w:color w:val="000000"/>
          <w:szCs w:val="24"/>
        </w:rPr>
        <w:t xml:space="preserve">de la Ley de Transparencia y Acceso a la Información Pública del Estado de México y Municipios, se </w:t>
      </w:r>
      <w:r w:rsidR="00D03F0D" w:rsidRPr="00F66878">
        <w:rPr>
          <w:rFonts w:eastAsia="Palatino Linotype" w:cs="Palatino Linotype"/>
          <w:b/>
          <w:color w:val="000000"/>
          <w:szCs w:val="24"/>
        </w:rPr>
        <w:t>REVO</w:t>
      </w:r>
      <w:r w:rsidRPr="00F66878">
        <w:rPr>
          <w:rFonts w:eastAsia="Palatino Linotype" w:cs="Palatino Linotype"/>
          <w:b/>
          <w:color w:val="000000"/>
          <w:szCs w:val="24"/>
        </w:rPr>
        <w:t xml:space="preserve">CA </w:t>
      </w:r>
      <w:r w:rsidRPr="00F66878">
        <w:rPr>
          <w:rFonts w:eastAsia="Palatino Linotype" w:cs="Palatino Linotype"/>
          <w:color w:val="000000"/>
          <w:szCs w:val="24"/>
        </w:rPr>
        <w:t>la respuesta a la solicitud de información número</w:t>
      </w:r>
      <w:r w:rsidRPr="00F66878">
        <w:rPr>
          <w:rFonts w:eastAsia="Palatino Linotype" w:cs="Palatino Linotype"/>
          <w:b/>
          <w:color w:val="000000"/>
          <w:szCs w:val="24"/>
        </w:rPr>
        <w:t xml:space="preserve"> </w:t>
      </w:r>
      <w:r w:rsidR="00D03F0D" w:rsidRPr="00F66878">
        <w:rPr>
          <w:rFonts w:eastAsia="Palatino Linotype" w:cs="Palatino Linotype"/>
          <w:b/>
          <w:bCs/>
          <w:color w:val="000000"/>
          <w:szCs w:val="24"/>
        </w:rPr>
        <w:t>00174/SCTUR/IP/2022</w:t>
      </w:r>
      <w:r w:rsidRPr="00F66878">
        <w:rPr>
          <w:rFonts w:eastAsia="Palatino Linotype" w:cs="Palatino Linotype"/>
          <w:color w:val="000000"/>
          <w:szCs w:val="24"/>
        </w:rPr>
        <w:t>, que ha sido materia del presente estudio.</w:t>
      </w:r>
    </w:p>
    <w:p w14:paraId="41A90339" w14:textId="0EE9DA60" w:rsidR="00B97B0E" w:rsidRPr="00F66878" w:rsidRDefault="00B97B0E" w:rsidP="00F012D3"/>
    <w:p w14:paraId="7ACEF5D9" w14:textId="4DA52709" w:rsidR="00B97B0E" w:rsidRPr="00F66878" w:rsidRDefault="00B97B0E" w:rsidP="00B97B0E">
      <w:pPr>
        <w:pBdr>
          <w:top w:val="nil"/>
          <w:left w:val="nil"/>
          <w:bottom w:val="nil"/>
          <w:right w:val="nil"/>
          <w:between w:val="nil"/>
        </w:pBdr>
        <w:rPr>
          <w:rFonts w:eastAsia="Palatino Linotype" w:cs="Palatino Linotype"/>
          <w:color w:val="000000"/>
          <w:szCs w:val="24"/>
        </w:rPr>
      </w:pPr>
      <w:r w:rsidRPr="00F66878">
        <w:rPr>
          <w:rFonts w:eastAsia="Palatino Linotype" w:cs="Palatino Linotype"/>
          <w:color w:val="000000"/>
          <w:szCs w:val="24"/>
        </w:rPr>
        <w:t>Por lo antes expuesto y fundado es de resolverse y,</w:t>
      </w:r>
    </w:p>
    <w:p w14:paraId="53D7684C" w14:textId="709D34D7" w:rsidR="00B97B0E" w:rsidRPr="00F66878" w:rsidRDefault="00B97B0E" w:rsidP="00B97B0E">
      <w:pPr>
        <w:pBdr>
          <w:top w:val="nil"/>
          <w:left w:val="nil"/>
          <w:bottom w:val="nil"/>
          <w:right w:val="nil"/>
          <w:between w:val="nil"/>
        </w:pBdr>
        <w:rPr>
          <w:rFonts w:eastAsia="Palatino Linotype" w:cs="Palatino Linotype"/>
          <w:color w:val="000000"/>
          <w:szCs w:val="24"/>
        </w:rPr>
      </w:pPr>
    </w:p>
    <w:p w14:paraId="70BA7519" w14:textId="77777777" w:rsidR="00B97B0E" w:rsidRPr="00F66878" w:rsidRDefault="00B97B0E" w:rsidP="00B97B0E">
      <w:pPr>
        <w:pBdr>
          <w:top w:val="nil"/>
          <w:left w:val="nil"/>
          <w:bottom w:val="nil"/>
          <w:right w:val="nil"/>
          <w:between w:val="nil"/>
        </w:pBdr>
        <w:jc w:val="center"/>
        <w:rPr>
          <w:rFonts w:eastAsia="Palatino Linotype" w:cs="Palatino Linotype"/>
          <w:b/>
          <w:color w:val="000000"/>
          <w:sz w:val="28"/>
          <w:szCs w:val="28"/>
        </w:rPr>
      </w:pPr>
      <w:r w:rsidRPr="00F66878">
        <w:rPr>
          <w:rFonts w:eastAsia="Palatino Linotype" w:cs="Palatino Linotype"/>
          <w:b/>
          <w:color w:val="000000"/>
          <w:sz w:val="28"/>
          <w:szCs w:val="28"/>
        </w:rPr>
        <w:t>S E    R E S U E L V E</w:t>
      </w:r>
    </w:p>
    <w:p w14:paraId="3C2B363F" w14:textId="77777777" w:rsidR="00B97B0E" w:rsidRPr="00F66878" w:rsidRDefault="00B97B0E" w:rsidP="00B97B0E">
      <w:pPr>
        <w:pBdr>
          <w:top w:val="nil"/>
          <w:left w:val="nil"/>
          <w:bottom w:val="nil"/>
          <w:right w:val="nil"/>
          <w:between w:val="nil"/>
        </w:pBdr>
        <w:rPr>
          <w:rFonts w:eastAsia="Palatino Linotype" w:cs="Palatino Linotype"/>
          <w:b/>
          <w:color w:val="000000"/>
          <w:szCs w:val="24"/>
        </w:rPr>
      </w:pPr>
    </w:p>
    <w:p w14:paraId="60CCD398" w14:textId="4110BE84" w:rsidR="00B97B0E" w:rsidRPr="00F66878" w:rsidRDefault="6011CFBC" w:rsidP="6011CFBC">
      <w:pPr>
        <w:pBdr>
          <w:top w:val="nil"/>
          <w:left w:val="nil"/>
          <w:bottom w:val="nil"/>
          <w:right w:val="nil"/>
          <w:between w:val="nil"/>
        </w:pBdr>
        <w:rPr>
          <w:rFonts w:eastAsia="Palatino Linotype" w:cs="Palatino Linotype"/>
          <w:color w:val="000000"/>
        </w:rPr>
      </w:pPr>
      <w:r w:rsidRPr="00F66878">
        <w:rPr>
          <w:rFonts w:eastAsia="Palatino Linotype" w:cs="Palatino Linotype"/>
          <w:b/>
          <w:bCs/>
          <w:color w:val="000000" w:themeColor="text1"/>
        </w:rPr>
        <w:t>PRIMERO.</w:t>
      </w:r>
      <w:r w:rsidRPr="00F66878">
        <w:rPr>
          <w:rFonts w:eastAsia="Palatino Linotype" w:cs="Palatino Linotype"/>
          <w:color w:val="000000" w:themeColor="text1"/>
        </w:rPr>
        <w:t xml:space="preserve"> Se </w:t>
      </w:r>
      <w:r w:rsidR="00D03F0D" w:rsidRPr="00F66878">
        <w:rPr>
          <w:rFonts w:eastAsia="Palatino Linotype" w:cs="Palatino Linotype"/>
          <w:b/>
          <w:bCs/>
          <w:color w:val="000000" w:themeColor="text1"/>
        </w:rPr>
        <w:t>REVO</w:t>
      </w:r>
      <w:r w:rsidRPr="00F66878">
        <w:rPr>
          <w:rFonts w:eastAsia="Palatino Linotype" w:cs="Palatino Linotype"/>
          <w:b/>
          <w:bCs/>
          <w:color w:val="000000" w:themeColor="text1"/>
        </w:rPr>
        <w:t>CA</w:t>
      </w:r>
      <w:r w:rsidRPr="00F66878">
        <w:rPr>
          <w:rFonts w:eastAsia="Palatino Linotype" w:cs="Palatino Linotype"/>
          <w:color w:val="000000" w:themeColor="text1"/>
        </w:rPr>
        <w:t xml:space="preserve"> la respuesta entregada por el Sujeto Obligado</w:t>
      </w:r>
      <w:r w:rsidRPr="00F66878">
        <w:rPr>
          <w:rFonts w:eastAsia="Palatino Linotype" w:cs="Palatino Linotype"/>
          <w:b/>
          <w:bCs/>
          <w:color w:val="000000" w:themeColor="text1"/>
        </w:rPr>
        <w:t xml:space="preserve"> </w:t>
      </w:r>
      <w:r w:rsidRPr="00F66878">
        <w:rPr>
          <w:rFonts w:eastAsia="Palatino Linotype" w:cs="Palatino Linotype"/>
          <w:color w:val="000000" w:themeColor="text1"/>
        </w:rPr>
        <w:t xml:space="preserve">a la solicitud de información número </w:t>
      </w:r>
      <w:r w:rsidR="00D03F0D" w:rsidRPr="00F66878">
        <w:rPr>
          <w:rFonts w:eastAsia="Palatino Linotype" w:cs="Palatino Linotype"/>
          <w:b/>
          <w:bCs/>
          <w:color w:val="000000"/>
          <w:szCs w:val="24"/>
        </w:rPr>
        <w:t>00174/SCTUR/IP/2022</w:t>
      </w:r>
      <w:r w:rsidRPr="00F66878">
        <w:rPr>
          <w:rFonts w:eastAsia="Palatino Linotype" w:cs="Palatino Linotype"/>
          <w:color w:val="000000" w:themeColor="text1"/>
        </w:rPr>
        <w:t>, por resultar fundados los motivos de inconformidad argüidos por el Recurrente, en términos del</w:t>
      </w:r>
      <w:r w:rsidR="00D03F0D" w:rsidRPr="00F66878">
        <w:rPr>
          <w:rFonts w:eastAsia="Palatino Linotype" w:cs="Palatino Linotype"/>
          <w:b/>
          <w:bCs/>
          <w:color w:val="000000" w:themeColor="text1"/>
        </w:rPr>
        <w:t xml:space="preserve"> Considerando CUAR</w:t>
      </w:r>
      <w:r w:rsidRPr="00F66878">
        <w:rPr>
          <w:rFonts w:eastAsia="Palatino Linotype" w:cs="Palatino Linotype"/>
          <w:b/>
          <w:bCs/>
          <w:color w:val="000000" w:themeColor="text1"/>
        </w:rPr>
        <w:t xml:space="preserve">TO </w:t>
      </w:r>
      <w:r w:rsidRPr="00F66878">
        <w:rPr>
          <w:rFonts w:eastAsia="Palatino Linotype" w:cs="Palatino Linotype"/>
          <w:color w:val="000000" w:themeColor="text1"/>
        </w:rPr>
        <w:t xml:space="preserve">de la presente resolución. </w:t>
      </w:r>
    </w:p>
    <w:p w14:paraId="2CDE5DB7" w14:textId="77777777" w:rsidR="00B97B0E" w:rsidRPr="00F66878" w:rsidRDefault="00B97B0E" w:rsidP="00B97B0E">
      <w:pPr>
        <w:pBdr>
          <w:top w:val="nil"/>
          <w:left w:val="nil"/>
          <w:bottom w:val="nil"/>
          <w:right w:val="nil"/>
          <w:between w:val="nil"/>
        </w:pBdr>
        <w:rPr>
          <w:rFonts w:eastAsia="Palatino Linotype" w:cs="Palatino Linotype"/>
          <w:color w:val="000000"/>
          <w:szCs w:val="24"/>
        </w:rPr>
      </w:pPr>
    </w:p>
    <w:p w14:paraId="0C9CBB44" w14:textId="20B392D5" w:rsidR="00B97B0E" w:rsidRPr="00F66878" w:rsidRDefault="00B97B0E" w:rsidP="00B97B0E">
      <w:pPr>
        <w:pBdr>
          <w:top w:val="nil"/>
          <w:left w:val="nil"/>
          <w:bottom w:val="nil"/>
          <w:right w:val="nil"/>
          <w:between w:val="nil"/>
        </w:pBdr>
        <w:rPr>
          <w:rFonts w:eastAsia="Palatino Linotype" w:cs="Palatino Linotype"/>
          <w:color w:val="000000"/>
          <w:szCs w:val="24"/>
        </w:rPr>
      </w:pPr>
      <w:r w:rsidRPr="00F66878">
        <w:rPr>
          <w:rFonts w:eastAsia="Palatino Linotype" w:cs="Palatino Linotype"/>
          <w:b/>
          <w:color w:val="000000"/>
          <w:szCs w:val="24"/>
        </w:rPr>
        <w:t>SEGUNDO.</w:t>
      </w:r>
      <w:r w:rsidRPr="00F66878">
        <w:rPr>
          <w:rFonts w:eastAsia="Palatino Linotype" w:cs="Palatino Linotype"/>
          <w:color w:val="000000"/>
          <w:szCs w:val="24"/>
        </w:rPr>
        <w:t xml:space="preserve"> Se </w:t>
      </w:r>
      <w:r w:rsidRPr="00F66878">
        <w:rPr>
          <w:rFonts w:eastAsia="Palatino Linotype" w:cs="Palatino Linotype"/>
          <w:b/>
          <w:color w:val="000000"/>
          <w:szCs w:val="24"/>
        </w:rPr>
        <w:t>ORDENA</w:t>
      </w:r>
      <w:r w:rsidRPr="00F66878">
        <w:rPr>
          <w:rFonts w:eastAsia="Palatino Linotype" w:cs="Palatino Linotype"/>
          <w:color w:val="000000"/>
          <w:szCs w:val="24"/>
        </w:rPr>
        <w:t xml:space="preserve"> al Sujeto Obligado que </w:t>
      </w:r>
      <w:r w:rsidR="004926E7" w:rsidRPr="00F66878">
        <w:rPr>
          <w:rFonts w:eastAsia="Palatino Linotype" w:cs="Palatino Linotype"/>
          <w:color w:val="000000"/>
          <w:szCs w:val="24"/>
        </w:rPr>
        <w:t xml:space="preserve">realice una búsqueda exhaustiva y razonable en los archivos de las áreas que se consideren competentes comprendiendo el periodo </w:t>
      </w:r>
      <w:r w:rsidR="004135A3" w:rsidRPr="00F66878">
        <w:rPr>
          <w:rFonts w:eastAsia="Palatino Linotype" w:cs="Palatino Linotype"/>
          <w:color w:val="000000"/>
          <w:szCs w:val="24"/>
        </w:rPr>
        <w:t xml:space="preserve">del </w:t>
      </w:r>
      <w:r w:rsidR="00D03F0D" w:rsidRPr="00F66878">
        <w:rPr>
          <w:rFonts w:eastAsia="Palatino Linotype" w:cs="Palatino Linotype"/>
          <w:color w:val="000000"/>
          <w:szCs w:val="24"/>
        </w:rPr>
        <w:t xml:space="preserve">primero de diciembre </w:t>
      </w:r>
      <w:r w:rsidR="004135A3" w:rsidRPr="00F66878">
        <w:rPr>
          <w:rFonts w:eastAsia="Palatino Linotype" w:cs="Palatino Linotype"/>
          <w:color w:val="000000"/>
          <w:szCs w:val="24"/>
        </w:rPr>
        <w:t xml:space="preserve">de dos mil veintiuno al </w:t>
      </w:r>
      <w:r w:rsidR="00D03F0D" w:rsidRPr="00F66878">
        <w:rPr>
          <w:rFonts w:eastAsia="Palatino Linotype" w:cs="Palatino Linotype"/>
          <w:color w:val="000000"/>
          <w:szCs w:val="24"/>
        </w:rPr>
        <w:t>quince</w:t>
      </w:r>
      <w:r w:rsidR="004135A3" w:rsidRPr="00F66878">
        <w:rPr>
          <w:rFonts w:eastAsia="Palatino Linotype" w:cs="Palatino Linotype"/>
          <w:color w:val="000000"/>
          <w:szCs w:val="24"/>
        </w:rPr>
        <w:t xml:space="preserve"> de noviembre de dos mil veintidós</w:t>
      </w:r>
      <w:r w:rsidR="004926E7" w:rsidRPr="00F66878">
        <w:rPr>
          <w:rFonts w:eastAsia="Palatino Linotype" w:cs="Palatino Linotype"/>
          <w:color w:val="000000"/>
          <w:szCs w:val="24"/>
        </w:rPr>
        <w:t xml:space="preserve">, con la finalidad de hacer </w:t>
      </w:r>
      <w:r w:rsidRPr="00F66878">
        <w:rPr>
          <w:rFonts w:eastAsia="Palatino Linotype" w:cs="Palatino Linotype"/>
          <w:color w:val="000000"/>
          <w:szCs w:val="24"/>
        </w:rPr>
        <w:t>entrega al Recurrente mediante el Sistema de Acceso a la Información Mexiquense (SAIMEX)</w:t>
      </w:r>
      <w:r w:rsidR="004926E7" w:rsidRPr="00F66878">
        <w:rPr>
          <w:rFonts w:eastAsia="Palatino Linotype" w:cs="Palatino Linotype"/>
          <w:color w:val="000000"/>
          <w:szCs w:val="24"/>
        </w:rPr>
        <w:t>, en versión pública de ser procedente</w:t>
      </w:r>
      <w:r w:rsidRPr="00F66878">
        <w:rPr>
          <w:rFonts w:eastAsia="Palatino Linotype" w:cs="Palatino Linotype"/>
          <w:color w:val="000000"/>
          <w:szCs w:val="24"/>
        </w:rPr>
        <w:t xml:space="preserve"> y en términos del </w:t>
      </w:r>
      <w:r w:rsidRPr="00F66878">
        <w:rPr>
          <w:rFonts w:eastAsia="Palatino Linotype" w:cs="Palatino Linotype"/>
          <w:b/>
          <w:color w:val="000000"/>
          <w:szCs w:val="24"/>
        </w:rPr>
        <w:t xml:space="preserve">Considerando </w:t>
      </w:r>
      <w:r w:rsidR="0011139F" w:rsidRPr="00F66878">
        <w:rPr>
          <w:rFonts w:eastAsia="Palatino Linotype" w:cs="Palatino Linotype"/>
          <w:b/>
          <w:color w:val="000000"/>
          <w:szCs w:val="24"/>
        </w:rPr>
        <w:t>CUAR</w:t>
      </w:r>
      <w:r w:rsidR="00114C24" w:rsidRPr="00F66878">
        <w:rPr>
          <w:rFonts w:eastAsia="Palatino Linotype" w:cs="Palatino Linotype"/>
          <w:b/>
          <w:color w:val="000000"/>
          <w:szCs w:val="24"/>
        </w:rPr>
        <w:t>TO</w:t>
      </w:r>
      <w:r w:rsidRPr="00F66878">
        <w:rPr>
          <w:rFonts w:eastAsia="Palatino Linotype" w:cs="Palatino Linotype"/>
          <w:color w:val="000000"/>
          <w:szCs w:val="24"/>
        </w:rPr>
        <w:t>, de</w:t>
      </w:r>
      <w:r w:rsidR="004926E7" w:rsidRPr="00F66878">
        <w:rPr>
          <w:rFonts w:eastAsia="Palatino Linotype" w:cs="Palatino Linotype"/>
          <w:color w:val="000000"/>
          <w:szCs w:val="24"/>
        </w:rPr>
        <w:t xml:space="preserve"> lo</w:t>
      </w:r>
      <w:r w:rsidR="00D03F0D" w:rsidRPr="00F66878">
        <w:rPr>
          <w:rFonts w:eastAsia="Palatino Linotype" w:cs="Palatino Linotype"/>
          <w:color w:val="000000"/>
          <w:szCs w:val="24"/>
        </w:rPr>
        <w:t>s documentos en don</w:t>
      </w:r>
      <w:r w:rsidR="004926E7" w:rsidRPr="00F66878">
        <w:rPr>
          <w:rFonts w:eastAsia="Palatino Linotype" w:cs="Palatino Linotype"/>
          <w:color w:val="000000"/>
          <w:szCs w:val="24"/>
        </w:rPr>
        <w:t xml:space="preserve"> siguiente: </w:t>
      </w:r>
    </w:p>
    <w:p w14:paraId="3B71C740" w14:textId="77777777" w:rsidR="004926E7" w:rsidRPr="00F66878" w:rsidRDefault="004926E7" w:rsidP="00B97B0E">
      <w:pPr>
        <w:pBdr>
          <w:top w:val="nil"/>
          <w:left w:val="nil"/>
          <w:bottom w:val="nil"/>
          <w:right w:val="nil"/>
          <w:between w:val="nil"/>
        </w:pBdr>
        <w:rPr>
          <w:rFonts w:eastAsia="Palatino Linotype" w:cs="Palatino Linotype"/>
          <w:color w:val="000000"/>
          <w:szCs w:val="24"/>
        </w:rPr>
      </w:pPr>
    </w:p>
    <w:p w14:paraId="69BEB930" w14:textId="1BAB7011" w:rsidR="00D03F0D" w:rsidRPr="00F66878" w:rsidRDefault="00D03F0D" w:rsidP="0011139F">
      <w:pPr>
        <w:pBdr>
          <w:top w:val="nil"/>
          <w:left w:val="nil"/>
          <w:bottom w:val="nil"/>
          <w:right w:val="nil"/>
          <w:between w:val="nil"/>
        </w:pBdr>
        <w:rPr>
          <w:rFonts w:eastAsia="Palatino Linotype" w:cs="Palatino Linotype"/>
          <w:i/>
          <w:color w:val="000000"/>
          <w:szCs w:val="24"/>
        </w:rPr>
      </w:pPr>
      <w:r w:rsidRPr="00F66878">
        <w:rPr>
          <w:rFonts w:eastAsia="Palatino Linotype" w:cs="Palatino Linotype"/>
          <w:i/>
          <w:color w:val="000000"/>
          <w:szCs w:val="24"/>
        </w:rPr>
        <w:t xml:space="preserve">Del Convenio de Concertación </w:t>
      </w:r>
      <w:r w:rsidR="0011139F" w:rsidRPr="00F66878">
        <w:rPr>
          <w:rFonts w:eastAsia="Palatino Linotype" w:cs="Palatino Linotype"/>
          <w:i/>
          <w:color w:val="000000"/>
          <w:szCs w:val="24"/>
        </w:rPr>
        <w:t xml:space="preserve">referido </w:t>
      </w:r>
      <w:r w:rsidRPr="00F66878">
        <w:rPr>
          <w:rFonts w:eastAsia="Palatino Linotype" w:cs="Palatino Linotype"/>
          <w:i/>
          <w:color w:val="000000"/>
          <w:szCs w:val="24"/>
        </w:rPr>
        <w:t>en la solicitud de información:</w:t>
      </w:r>
    </w:p>
    <w:p w14:paraId="6D3117D2" w14:textId="6FADD293" w:rsidR="0011139F" w:rsidRPr="00F66878" w:rsidRDefault="3A3E77CF" w:rsidP="3A3E77CF">
      <w:pPr>
        <w:numPr>
          <w:ilvl w:val="0"/>
          <w:numId w:val="6"/>
        </w:numPr>
        <w:pBdr>
          <w:top w:val="nil"/>
          <w:left w:val="nil"/>
          <w:bottom w:val="nil"/>
          <w:right w:val="nil"/>
          <w:between w:val="nil"/>
        </w:pBdr>
        <w:rPr>
          <w:rFonts w:eastAsia="Palatino Linotype" w:cs="Palatino Linotype"/>
          <w:i/>
          <w:iCs/>
          <w:color w:val="000000"/>
        </w:rPr>
      </w:pPr>
      <w:r w:rsidRPr="00F66878">
        <w:rPr>
          <w:rFonts w:eastAsia="Palatino Linotype" w:cs="Palatino Linotype"/>
          <w:i/>
          <w:iCs/>
          <w:color w:val="000000" w:themeColor="text1"/>
        </w:rPr>
        <w:t>L</w:t>
      </w:r>
      <w:r w:rsidRPr="00F66878">
        <w:rPr>
          <w:i/>
          <w:iCs/>
        </w:rPr>
        <w:t>os pagos correspondientes por el aprovechamiento del uso de las albercas señaladas en la cláusula 2.4.</w:t>
      </w:r>
    </w:p>
    <w:p w14:paraId="70AF266A" w14:textId="6F2F95C4" w:rsidR="0011139F" w:rsidRPr="00F66878" w:rsidRDefault="0011139F" w:rsidP="0011139F">
      <w:pPr>
        <w:numPr>
          <w:ilvl w:val="0"/>
          <w:numId w:val="6"/>
        </w:numPr>
        <w:pBdr>
          <w:top w:val="nil"/>
          <w:left w:val="nil"/>
          <w:bottom w:val="nil"/>
          <w:right w:val="nil"/>
          <w:between w:val="nil"/>
        </w:pBdr>
        <w:rPr>
          <w:rFonts w:eastAsia="Palatino Linotype" w:cs="Palatino Linotype"/>
          <w:i/>
          <w:color w:val="000000"/>
          <w:szCs w:val="24"/>
        </w:rPr>
      </w:pPr>
      <w:r w:rsidRPr="00F66878">
        <w:rPr>
          <w:i/>
        </w:rPr>
        <w:t>L</w:t>
      </w:r>
      <w:r w:rsidR="00D03F0D" w:rsidRPr="00F66878">
        <w:rPr>
          <w:i/>
        </w:rPr>
        <w:t>os monitor</w:t>
      </w:r>
      <w:r w:rsidRPr="00F66878">
        <w:rPr>
          <w:i/>
        </w:rPr>
        <w:t>eos sistematizados establecidos</w:t>
      </w:r>
      <w:r w:rsidR="00D03F0D" w:rsidRPr="00F66878">
        <w:rPr>
          <w:i/>
        </w:rPr>
        <w:t xml:space="preserve"> en la cl</w:t>
      </w:r>
      <w:r w:rsidRPr="00F66878">
        <w:rPr>
          <w:i/>
        </w:rPr>
        <w:t>áusula 2.10.</w:t>
      </w:r>
    </w:p>
    <w:p w14:paraId="5958B82F" w14:textId="5CBB5EBC" w:rsidR="004926E7" w:rsidRPr="00F66878" w:rsidRDefault="0011139F" w:rsidP="0011139F">
      <w:pPr>
        <w:numPr>
          <w:ilvl w:val="0"/>
          <w:numId w:val="6"/>
        </w:numPr>
        <w:pBdr>
          <w:top w:val="nil"/>
          <w:left w:val="nil"/>
          <w:bottom w:val="nil"/>
          <w:right w:val="nil"/>
          <w:between w:val="nil"/>
        </w:pBdr>
        <w:rPr>
          <w:rFonts w:eastAsia="Palatino Linotype" w:cs="Palatino Linotype"/>
          <w:i/>
          <w:color w:val="000000"/>
          <w:szCs w:val="24"/>
        </w:rPr>
      </w:pPr>
      <w:r w:rsidRPr="00F66878">
        <w:rPr>
          <w:i/>
        </w:rPr>
        <w:t>L</w:t>
      </w:r>
      <w:r w:rsidR="00D03F0D" w:rsidRPr="00F66878">
        <w:rPr>
          <w:i/>
        </w:rPr>
        <w:t>os informes mensuales que se entregan a la Dirección General de Cultura F</w:t>
      </w:r>
      <w:r w:rsidRPr="00F66878">
        <w:rPr>
          <w:i/>
        </w:rPr>
        <w:t>ísica estipulados</w:t>
      </w:r>
      <w:r w:rsidR="00D03F0D" w:rsidRPr="00F66878">
        <w:rPr>
          <w:i/>
        </w:rPr>
        <w:t xml:space="preserve"> en la cláusula 2.11</w:t>
      </w:r>
      <w:r w:rsidRPr="00F66878">
        <w:rPr>
          <w:i/>
        </w:rPr>
        <w:t>.</w:t>
      </w:r>
    </w:p>
    <w:p w14:paraId="5F164438" w14:textId="77777777" w:rsidR="0011139F" w:rsidRPr="00F66878" w:rsidRDefault="0011139F" w:rsidP="004926E7">
      <w:pPr>
        <w:pBdr>
          <w:top w:val="nil"/>
          <w:left w:val="nil"/>
          <w:bottom w:val="nil"/>
          <w:right w:val="nil"/>
          <w:between w:val="nil"/>
        </w:pBdr>
        <w:rPr>
          <w:rFonts w:eastAsia="Palatino Linotype" w:cs="Palatino Linotype"/>
          <w:color w:val="000000"/>
          <w:szCs w:val="24"/>
        </w:rPr>
      </w:pPr>
    </w:p>
    <w:p w14:paraId="3B9EC0CF" w14:textId="77777777" w:rsidR="004926E7" w:rsidRPr="00F66878" w:rsidRDefault="004926E7" w:rsidP="004926E7">
      <w:pPr>
        <w:pBdr>
          <w:top w:val="nil"/>
          <w:left w:val="nil"/>
          <w:bottom w:val="nil"/>
          <w:right w:val="nil"/>
          <w:between w:val="nil"/>
        </w:pBdr>
        <w:rPr>
          <w:rFonts w:eastAsia="Palatino Linotype" w:cs="Palatino Linotype"/>
          <w:color w:val="000000"/>
          <w:szCs w:val="24"/>
        </w:rPr>
      </w:pPr>
      <w:r w:rsidRPr="00F66878">
        <w:rPr>
          <w:rFonts w:eastAsia="Palatino Linotype" w:cs="Palatino Linotype"/>
          <w:color w:val="000000"/>
          <w:szCs w:val="24"/>
        </w:rPr>
        <w:lastRenderedPageBreak/>
        <w:t>Como sustento de la versión pública se deberá emitir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w:t>
      </w:r>
    </w:p>
    <w:p w14:paraId="5457A7F4" w14:textId="77777777" w:rsidR="004926E7" w:rsidRPr="00F66878" w:rsidRDefault="004926E7" w:rsidP="004926E7">
      <w:pPr>
        <w:pBdr>
          <w:top w:val="nil"/>
          <w:left w:val="nil"/>
          <w:bottom w:val="nil"/>
          <w:right w:val="nil"/>
          <w:between w:val="nil"/>
        </w:pBdr>
        <w:rPr>
          <w:rFonts w:eastAsia="Palatino Linotype" w:cs="Palatino Linotype"/>
          <w:color w:val="000000"/>
          <w:szCs w:val="24"/>
        </w:rPr>
      </w:pPr>
    </w:p>
    <w:p w14:paraId="077A2145" w14:textId="661BB34B" w:rsidR="00B97B0E" w:rsidRPr="00F66878" w:rsidRDefault="00B97B0E" w:rsidP="00B97B0E">
      <w:pPr>
        <w:pBdr>
          <w:top w:val="nil"/>
          <w:left w:val="nil"/>
          <w:bottom w:val="nil"/>
          <w:right w:val="nil"/>
          <w:between w:val="nil"/>
        </w:pBdr>
        <w:rPr>
          <w:rFonts w:eastAsia="Palatino Linotype" w:cs="Palatino Linotype"/>
          <w:color w:val="000000"/>
          <w:szCs w:val="24"/>
        </w:rPr>
      </w:pPr>
      <w:r w:rsidRPr="00F66878">
        <w:rPr>
          <w:rFonts w:eastAsia="Palatino Linotype" w:cs="Palatino Linotype"/>
          <w:b/>
          <w:color w:val="000000"/>
          <w:szCs w:val="24"/>
        </w:rPr>
        <w:t>TERCERO. Notifíquese</w:t>
      </w:r>
      <w:r w:rsidRPr="00F66878">
        <w:rPr>
          <w:rFonts w:eastAsia="Palatino Linotype" w:cs="Palatino Linotype"/>
          <w:b/>
          <w:i/>
          <w:color w:val="000000"/>
          <w:szCs w:val="24"/>
        </w:rPr>
        <w:t xml:space="preserve"> </w:t>
      </w:r>
      <w:r w:rsidR="00B64678" w:rsidRPr="00F66878">
        <w:rPr>
          <w:rFonts w:eastAsia="Palatino Linotype" w:cs="Palatino Linotype"/>
          <w:color w:val="000000"/>
          <w:szCs w:val="24"/>
        </w:rPr>
        <w:t>la presente resolución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1F2E827" w14:textId="77777777" w:rsidR="00B64678" w:rsidRPr="00F66878" w:rsidRDefault="00B64678" w:rsidP="00B97B0E">
      <w:pPr>
        <w:pBdr>
          <w:top w:val="nil"/>
          <w:left w:val="nil"/>
          <w:bottom w:val="nil"/>
          <w:right w:val="nil"/>
          <w:between w:val="nil"/>
        </w:pBdr>
        <w:rPr>
          <w:rFonts w:eastAsia="Palatino Linotype" w:cs="Palatino Linotype"/>
          <w:b/>
          <w:color w:val="000000"/>
          <w:szCs w:val="24"/>
        </w:rPr>
      </w:pPr>
    </w:p>
    <w:p w14:paraId="735AFAA7" w14:textId="53C61A7C" w:rsidR="00B97B0E" w:rsidRPr="00F66878" w:rsidRDefault="00B97B0E" w:rsidP="00B97B0E">
      <w:pPr>
        <w:pBdr>
          <w:top w:val="nil"/>
          <w:left w:val="nil"/>
          <w:bottom w:val="nil"/>
          <w:right w:val="nil"/>
          <w:between w:val="nil"/>
        </w:pBdr>
        <w:rPr>
          <w:rFonts w:eastAsia="Palatino Linotype" w:cs="Palatino Linotype"/>
          <w:color w:val="000000"/>
          <w:szCs w:val="24"/>
        </w:rPr>
      </w:pPr>
      <w:r w:rsidRPr="00F66878">
        <w:rPr>
          <w:rFonts w:eastAsia="Palatino Linotype" w:cs="Palatino Linotype"/>
          <w:b/>
          <w:color w:val="000000"/>
          <w:szCs w:val="24"/>
        </w:rPr>
        <w:t xml:space="preserve">CUARTO. </w:t>
      </w:r>
      <w:r w:rsidRPr="00F66878">
        <w:rPr>
          <w:rFonts w:eastAsia="Palatino Linotype" w:cs="Palatino Linotype"/>
          <w:color w:val="000000"/>
          <w:szCs w:val="24"/>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44EC76A" w14:textId="77777777" w:rsidR="00B97B0E" w:rsidRPr="00F66878" w:rsidRDefault="00B97B0E" w:rsidP="00B97B0E">
      <w:pPr>
        <w:pBdr>
          <w:top w:val="nil"/>
          <w:left w:val="nil"/>
          <w:bottom w:val="nil"/>
          <w:right w:val="nil"/>
          <w:between w:val="nil"/>
        </w:pBdr>
        <w:rPr>
          <w:rFonts w:eastAsia="Palatino Linotype" w:cs="Palatino Linotype"/>
          <w:b/>
          <w:color w:val="000000"/>
          <w:szCs w:val="24"/>
        </w:rPr>
      </w:pPr>
    </w:p>
    <w:p w14:paraId="5D44F2F7" w14:textId="77777777" w:rsidR="00B97B0E" w:rsidRPr="00F66878" w:rsidRDefault="00B97B0E" w:rsidP="00B97B0E">
      <w:pPr>
        <w:contextualSpacing/>
        <w:rPr>
          <w:rFonts w:eastAsia="Palatino Linotype" w:cs="Palatino Linotype"/>
          <w:color w:val="000000"/>
          <w:szCs w:val="24"/>
        </w:rPr>
      </w:pPr>
      <w:r w:rsidRPr="00F66878">
        <w:rPr>
          <w:rFonts w:eastAsia="Palatino Linotype" w:cs="Palatino Linotype"/>
          <w:b/>
          <w:color w:val="000000"/>
          <w:szCs w:val="24"/>
        </w:rPr>
        <w:t xml:space="preserve">QUINTO. Notifíquese </w:t>
      </w:r>
      <w:r w:rsidRPr="00F66878">
        <w:rPr>
          <w:rFonts w:eastAsia="Palatino Linotype" w:cs="Palatino Linotype"/>
          <w:color w:val="000000"/>
          <w:szCs w:val="24"/>
        </w:rPr>
        <w:t xml:space="preserve">la presente resolución al Recurrente mediante el Sistema de Acceso a la Información Mexiquense (SAIMEX) y hágase de su conocimiento que, en caso </w:t>
      </w:r>
      <w:r w:rsidRPr="00F66878">
        <w:rPr>
          <w:rFonts w:eastAsia="Palatino Linotype" w:cs="Palatino Linotype"/>
          <w:color w:val="000000"/>
          <w:szCs w:val="24"/>
        </w:rPr>
        <w:lastRenderedPageBreak/>
        <w:t>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p>
    <w:p w14:paraId="3C6B48A7" w14:textId="77777777" w:rsidR="00B97B0E" w:rsidRPr="00F66878" w:rsidRDefault="00B97B0E" w:rsidP="00F012D3"/>
    <w:p w14:paraId="20573BFF" w14:textId="150347EA" w:rsidR="00A970D5" w:rsidRPr="00F66878" w:rsidRDefault="33B93578" w:rsidP="33B93578">
      <w:pPr>
        <w:pBdr>
          <w:top w:val="nil"/>
          <w:left w:val="nil"/>
          <w:bottom w:val="nil"/>
          <w:right w:val="nil"/>
          <w:between w:val="nil"/>
        </w:pBdr>
        <w:ind w:right="-8"/>
        <w:contextualSpacing/>
        <w:rPr>
          <w:rFonts w:eastAsia="Palatino Linotype" w:cs="Palatino Linotype"/>
          <w:color w:val="000000"/>
        </w:rPr>
      </w:pPr>
      <w:r w:rsidRPr="00F66878">
        <w:rPr>
          <w:rFonts w:eastAsia="Palatino Linotype" w:cs="Palatino Linotype"/>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TERCERA SESIÓN ORDINARIA CELEBRADA EL VEINTIUNO DE JUNIO DE DOS MIL VEINTITRÉS, ANTE </w:t>
      </w:r>
      <w:r w:rsidRPr="00F66878">
        <w:rPr>
          <w:rFonts w:eastAsia="Palatino Linotype" w:cs="Palatino Linotype"/>
          <w:color w:val="000000" w:themeColor="text1"/>
          <w:szCs w:val="24"/>
          <w:lang w:val="es-ES"/>
        </w:rPr>
        <w:t xml:space="preserve">LA COORDINADORA DE PROYECTOS CATALINA CAMARILLO ROSAS, </w:t>
      </w:r>
      <w:r w:rsidR="00E61E90">
        <w:t>EN SUPLENCIA DEL SECRETARIO TÉCNICO DEL PLENO, ALEXIS TAPIA RAMÍREZ</w:t>
      </w:r>
      <w:r w:rsidRPr="00F66878">
        <w:rPr>
          <w:rFonts w:eastAsia="Palatino Linotype" w:cs="Palatino Linotype"/>
          <w:color w:val="000000" w:themeColor="text1"/>
        </w:rPr>
        <w:t>.------------------------------------------------------------------------------------------------------------------------------------------------------------------------------------------------------------------------------------------------------------------------------------------------------------------------------------------------------------------------------------------------------------------------------------------------------------------------------------------------------------------------------------------------------------------------------------------------------------------------------------------------------------------------------------------------------------------------------------------------------------------------------------------------------------------------------------------------------------------------------------------------------------------------------------------------------------------------------------------------------------------------------------------------------------------------------------------------</w:t>
      </w:r>
      <w:bookmarkStart w:id="0" w:name="_GoBack"/>
      <w:bookmarkEnd w:id="0"/>
    </w:p>
    <w:p w14:paraId="4DA57669" w14:textId="77777777" w:rsidR="00A970D5" w:rsidRPr="004B7011" w:rsidRDefault="00A970D5" w:rsidP="00235736">
      <w:pPr>
        <w:pBdr>
          <w:top w:val="nil"/>
          <w:left w:val="nil"/>
          <w:bottom w:val="nil"/>
          <w:right w:val="nil"/>
          <w:between w:val="nil"/>
        </w:pBdr>
        <w:spacing w:line="240" w:lineRule="auto"/>
        <w:ind w:right="-8"/>
        <w:contextualSpacing/>
        <w:rPr>
          <w:rFonts w:eastAsia="Palatino Linotype" w:cs="Palatino Linotype"/>
          <w:color w:val="000000"/>
          <w:sz w:val="20"/>
          <w:szCs w:val="20"/>
        </w:rPr>
      </w:pPr>
      <w:r w:rsidRPr="00F66878">
        <w:rPr>
          <w:rFonts w:eastAsia="Palatino Linotype" w:cs="Palatino Linotype"/>
          <w:color w:val="000000"/>
          <w:sz w:val="20"/>
          <w:szCs w:val="20"/>
        </w:rPr>
        <w:t>JMV/CCR/fzh</w:t>
      </w:r>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4926E7">
      <w:headerReference w:type="even" r:id="rId8"/>
      <w:headerReference w:type="default" r:id="rId9"/>
      <w:footerReference w:type="default" r:id="rId10"/>
      <w:headerReference w:type="first" r:id="rId11"/>
      <w:footerReference w:type="first" r:id="rId12"/>
      <w:pgSz w:w="12240" w:h="15840"/>
      <w:pgMar w:top="3062" w:right="1134" w:bottom="1134" w:left="175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FD6A9" w14:textId="77777777" w:rsidR="006608FE" w:rsidRDefault="006608FE" w:rsidP="00F2498E">
      <w:pPr>
        <w:spacing w:line="240" w:lineRule="auto"/>
      </w:pPr>
      <w:r>
        <w:separator/>
      </w:r>
    </w:p>
  </w:endnote>
  <w:endnote w:type="continuationSeparator" w:id="0">
    <w:p w14:paraId="0A61D86E" w14:textId="77777777" w:rsidR="006608FE" w:rsidRDefault="006608FE" w:rsidP="00F2498E">
      <w:pPr>
        <w:spacing w:line="240" w:lineRule="auto"/>
      </w:pPr>
      <w:r>
        <w:continuationSeparator/>
      </w:r>
    </w:p>
  </w:endnote>
  <w:endnote w:type="continuationNotice" w:id="1">
    <w:p w14:paraId="567A9428" w14:textId="77777777" w:rsidR="006608FE" w:rsidRDefault="006608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E505436" w:rsidR="00800112" w:rsidRPr="00871A91" w:rsidRDefault="008001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1E90">
      <w:rPr>
        <w:rFonts w:ascii="Palatino Linotype" w:hAnsi="Palatino Linotype"/>
        <w:b/>
        <w:bCs/>
        <w:noProof/>
        <w:sz w:val="20"/>
      </w:rPr>
      <w:t>28</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1E90">
      <w:rPr>
        <w:rFonts w:ascii="Palatino Linotype" w:hAnsi="Palatino Linotype"/>
        <w:b/>
        <w:bCs/>
        <w:noProof/>
        <w:sz w:val="20"/>
      </w:rPr>
      <w:t>32</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78E8995C" w:rsidR="00800112" w:rsidRPr="00871A91" w:rsidRDefault="00800112"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E61E9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E61E90">
      <w:rPr>
        <w:rFonts w:ascii="Palatino Linotype" w:hAnsi="Palatino Linotype"/>
        <w:b/>
        <w:bCs/>
        <w:noProof/>
        <w:sz w:val="20"/>
      </w:rPr>
      <w:t>32</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848455" w14:textId="77777777" w:rsidR="006608FE" w:rsidRDefault="006608FE" w:rsidP="00F2498E">
      <w:pPr>
        <w:spacing w:line="240" w:lineRule="auto"/>
      </w:pPr>
      <w:r>
        <w:separator/>
      </w:r>
    </w:p>
  </w:footnote>
  <w:footnote w:type="continuationSeparator" w:id="0">
    <w:p w14:paraId="71D64D71" w14:textId="77777777" w:rsidR="006608FE" w:rsidRDefault="006608FE" w:rsidP="00F2498E">
      <w:pPr>
        <w:spacing w:line="240" w:lineRule="auto"/>
      </w:pPr>
      <w:r>
        <w:continuationSeparator/>
      </w:r>
    </w:p>
  </w:footnote>
  <w:footnote w:type="continuationNotice" w:id="1">
    <w:p w14:paraId="6DA66429" w14:textId="77777777" w:rsidR="006608FE" w:rsidRDefault="006608FE">
      <w:pPr>
        <w:spacing w:line="240" w:lineRule="auto"/>
      </w:pPr>
    </w:p>
  </w:footnote>
  <w:footnote w:id="2">
    <w:p w14:paraId="7822D80A" w14:textId="77777777" w:rsidR="00800112" w:rsidRPr="0031280C" w:rsidRDefault="00800112" w:rsidP="00B728EA">
      <w:pPr>
        <w:pBdr>
          <w:top w:val="nil"/>
          <w:left w:val="nil"/>
          <w:bottom w:val="nil"/>
          <w:right w:val="nil"/>
          <w:between w:val="nil"/>
        </w:pBdr>
        <w:spacing w:line="240" w:lineRule="auto"/>
        <w:rPr>
          <w:rFonts w:eastAsia="Palatino Linotype"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eastAsia="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6BC6F955" w14:textId="77777777" w:rsidR="00800112" w:rsidRPr="0031280C" w:rsidRDefault="00800112" w:rsidP="00B728EA">
      <w:pPr>
        <w:pBdr>
          <w:top w:val="nil"/>
          <w:left w:val="nil"/>
          <w:bottom w:val="nil"/>
          <w:right w:val="nil"/>
          <w:between w:val="nil"/>
        </w:pBdr>
        <w:spacing w:line="240" w:lineRule="auto"/>
        <w:rPr>
          <w:rFonts w:eastAsia="Palatino Linotype" w:cs="Palatino Linotype"/>
          <w:color w:val="000000"/>
          <w:sz w:val="20"/>
          <w:szCs w:val="20"/>
        </w:rPr>
      </w:pPr>
    </w:p>
    <w:p w14:paraId="4B581BE7" w14:textId="77777777" w:rsidR="00800112" w:rsidRPr="0031280C" w:rsidRDefault="00800112" w:rsidP="00B728EA">
      <w:pPr>
        <w:spacing w:line="240" w:lineRule="auto"/>
        <w:rPr>
          <w:rFonts w:eastAsia="Palatino Linotype" w:cs="Palatino Linotype"/>
          <w:b/>
          <w:i/>
          <w:sz w:val="20"/>
          <w:szCs w:val="20"/>
        </w:rPr>
      </w:pPr>
      <w:r w:rsidRPr="0031280C">
        <w:rPr>
          <w:rFonts w:eastAsia="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E3347A9" w14:textId="77777777" w:rsidR="00800112" w:rsidRPr="0031280C" w:rsidRDefault="00800112" w:rsidP="00B728EA">
      <w:pPr>
        <w:spacing w:line="240" w:lineRule="auto"/>
        <w:rPr>
          <w:rFonts w:eastAsia="Palatino Linotype" w:cs="Palatino Linotype"/>
          <w:i/>
          <w:sz w:val="20"/>
          <w:szCs w:val="20"/>
        </w:rPr>
      </w:pPr>
      <w:r w:rsidRPr="0031280C">
        <w:rPr>
          <w:rFonts w:eastAsia="Palatino Linotype" w:cs="Palatino Linotype"/>
          <w:i/>
          <w:sz w:val="20"/>
          <w:szCs w:val="20"/>
        </w:rPr>
        <w:t>Del examen de compatibilidad de los artículos</w:t>
      </w:r>
      <w:r>
        <w:rPr>
          <w:rFonts w:eastAsia="Palatino Linotype" w:cs="Palatino Linotype"/>
          <w:i/>
          <w:sz w:val="20"/>
          <w:szCs w:val="20"/>
        </w:rPr>
        <w:t xml:space="preserve"> </w:t>
      </w:r>
      <w:hyperlink r:id="rId1">
        <w:r w:rsidRPr="0031280C">
          <w:rPr>
            <w:rFonts w:eastAsia="Palatino Linotype" w:cs="Palatino Linotype"/>
            <w:i/>
            <w:color w:val="000000"/>
            <w:sz w:val="20"/>
            <w:szCs w:val="20"/>
            <w:u w:val="single"/>
          </w:rPr>
          <w:t>73 y 74 de la Ley de Amparo</w:t>
        </w:r>
      </w:hyperlink>
      <w:r>
        <w:rPr>
          <w:rFonts w:eastAsia="Palatino Linotype" w:cs="Palatino Linotype"/>
          <w:i/>
          <w:sz w:val="20"/>
          <w:szCs w:val="20"/>
        </w:rPr>
        <w:t xml:space="preserve"> </w:t>
      </w:r>
      <w:r w:rsidRPr="0031280C">
        <w:rPr>
          <w:rFonts w:eastAsia="Palatino Linotype" w:cs="Palatino Linotype"/>
          <w:i/>
          <w:sz w:val="20"/>
          <w:szCs w:val="20"/>
        </w:rPr>
        <w:t>con el artículo</w:t>
      </w:r>
      <w:r>
        <w:rPr>
          <w:rFonts w:eastAsia="Palatino Linotype" w:cs="Palatino Linotype"/>
          <w:i/>
          <w:sz w:val="20"/>
          <w:szCs w:val="20"/>
        </w:rPr>
        <w:t xml:space="preserve"> </w:t>
      </w:r>
      <w:hyperlink r:id="rId2">
        <w:r w:rsidRPr="0031280C">
          <w:rPr>
            <w:rFonts w:eastAsia="Palatino Linotype" w:cs="Palatino Linotype"/>
            <w:i/>
            <w:color w:val="000000"/>
            <w:sz w:val="20"/>
            <w:szCs w:val="20"/>
            <w:u w:val="single"/>
          </w:rPr>
          <w:t>25.1 de la Convención Americana sobre Derechos Humanos</w:t>
        </w:r>
      </w:hyperlink>
      <w:r>
        <w:rPr>
          <w:rFonts w:eastAsia="Palatino Linotype" w:cs="Palatino Linotype"/>
          <w:i/>
          <w:sz w:val="20"/>
          <w:szCs w:val="20"/>
        </w:rPr>
        <w:t xml:space="preserve"> </w:t>
      </w:r>
      <w:r w:rsidRPr="0031280C">
        <w:rPr>
          <w:rFonts w:eastAsia="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eastAsia="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3">
    <w:p w14:paraId="42D3155F" w14:textId="77777777" w:rsidR="00BD0AFE" w:rsidRPr="00091848" w:rsidRDefault="00BD0AFE" w:rsidP="00BD0AFE">
      <w:pPr>
        <w:pStyle w:val="Textonotapie"/>
        <w:rPr>
          <w:lang w:val="es-MX"/>
        </w:rPr>
      </w:pPr>
      <w:r>
        <w:rPr>
          <w:rStyle w:val="Refdenotaalpie"/>
        </w:rPr>
        <w:footnoteRef/>
      </w:r>
      <w:r>
        <w:t xml:space="preserve"> </w:t>
      </w:r>
      <w:r>
        <w:rPr>
          <w:lang w:val="es-MX"/>
        </w:rPr>
        <w:t xml:space="preserve">Tesis VI.2o.A. J/7, </w:t>
      </w:r>
      <w:r>
        <w:rPr>
          <w:i/>
          <w:lang w:val="es-MX"/>
        </w:rPr>
        <w:t>Semanario Judicial de la Federación y su Gaceta</w:t>
      </w:r>
      <w:r>
        <w:rPr>
          <w:lang w:val="es-MX"/>
        </w:rPr>
        <w:t>, Novena Época, Tomo XXI, abril de 2005, pág. 1137.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800112" w:rsidRDefault="00E61E90">
    <w:pPr>
      <w:pStyle w:val="Encabezado"/>
    </w:pPr>
    <w:r>
      <w:rPr>
        <w:noProof/>
        <w:lang w:val="es-MX" w:eastAsia="es-MX"/>
      </w:rPr>
      <w:pict w14:anchorId="76192E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6147" type="#_x0000_t75" alt="" style="position:absolute;left:0;text-align:left;margin-left:0;margin-top:0;width:609.4pt;height:793.75pt;z-index:-25165977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112" w:rsidRPr="00B17577" w14:paraId="37B9EBDE" w14:textId="77777777" w:rsidTr="003938ED">
      <w:trPr>
        <w:trHeight w:val="227"/>
      </w:trPr>
      <w:tc>
        <w:tcPr>
          <w:tcW w:w="5103" w:type="dxa"/>
          <w:hideMark/>
        </w:tcPr>
        <w:p w14:paraId="4964FBC5" w14:textId="54CDA645" w:rsidR="00800112" w:rsidRPr="00096248" w:rsidRDefault="00800112" w:rsidP="00011C4D">
          <w:pPr>
            <w:spacing w:after="120" w:line="240" w:lineRule="auto"/>
            <w:ind w:right="69"/>
            <w:jc w:val="right"/>
            <w:rPr>
              <w:rFonts w:cs="Arial"/>
              <w:b/>
              <w:szCs w:val="24"/>
            </w:rPr>
          </w:pPr>
          <w:r w:rsidRPr="00096248">
            <w:rPr>
              <w:rFonts w:cs="Arial"/>
              <w:b/>
              <w:szCs w:val="24"/>
            </w:rPr>
            <w:t>Recurso de Revisión:</w:t>
          </w:r>
        </w:p>
      </w:tc>
      <w:tc>
        <w:tcPr>
          <w:tcW w:w="4395" w:type="dxa"/>
          <w:hideMark/>
        </w:tcPr>
        <w:p w14:paraId="421B9899" w14:textId="6A10E22E" w:rsidR="00800112" w:rsidRPr="00096248" w:rsidRDefault="00800112" w:rsidP="00011C4D">
          <w:pPr>
            <w:spacing w:after="120" w:line="240" w:lineRule="auto"/>
            <w:ind w:right="71"/>
            <w:jc w:val="right"/>
            <w:rPr>
              <w:rFonts w:cs="Arial"/>
              <w:b/>
              <w:szCs w:val="24"/>
            </w:rPr>
          </w:pPr>
          <w:r>
            <w:rPr>
              <w:rFonts w:cs="Arial"/>
              <w:b/>
              <w:bCs/>
              <w:szCs w:val="24"/>
            </w:rPr>
            <w:t>17420</w:t>
          </w:r>
          <w:r w:rsidRPr="00096248">
            <w:rPr>
              <w:rFonts w:cs="Arial"/>
              <w:b/>
              <w:bCs/>
              <w:szCs w:val="24"/>
            </w:rPr>
            <w:t>/INFOEM/IP/RR/202</w:t>
          </w:r>
          <w:r>
            <w:rPr>
              <w:rFonts w:cs="Arial"/>
              <w:b/>
              <w:bCs/>
              <w:szCs w:val="24"/>
            </w:rPr>
            <w:t>2</w:t>
          </w:r>
        </w:p>
      </w:tc>
    </w:tr>
    <w:tr w:rsidR="00800112" w14:paraId="7591D3C9" w14:textId="77777777" w:rsidTr="003938ED">
      <w:trPr>
        <w:trHeight w:val="242"/>
      </w:trPr>
      <w:tc>
        <w:tcPr>
          <w:tcW w:w="5103" w:type="dxa"/>
          <w:hideMark/>
        </w:tcPr>
        <w:p w14:paraId="729A65A8" w14:textId="77777777" w:rsidR="00800112" w:rsidRPr="00096248" w:rsidRDefault="00800112" w:rsidP="00011C4D">
          <w:pPr>
            <w:spacing w:after="120" w:line="240" w:lineRule="auto"/>
            <w:ind w:right="69"/>
            <w:jc w:val="right"/>
            <w:rPr>
              <w:rFonts w:cs="Arial"/>
              <w:b/>
              <w:szCs w:val="24"/>
            </w:rPr>
          </w:pPr>
          <w:r w:rsidRPr="00096248">
            <w:rPr>
              <w:rFonts w:cs="Arial"/>
              <w:b/>
              <w:szCs w:val="24"/>
            </w:rPr>
            <w:t>Sujeto Obligado:</w:t>
          </w:r>
        </w:p>
      </w:tc>
      <w:tc>
        <w:tcPr>
          <w:tcW w:w="4395" w:type="dxa"/>
          <w:hideMark/>
        </w:tcPr>
        <w:p w14:paraId="283ADF36" w14:textId="135EAAA5" w:rsidR="00800112" w:rsidRPr="00096248" w:rsidRDefault="00800112" w:rsidP="00100663">
          <w:pPr>
            <w:spacing w:after="120" w:line="240" w:lineRule="auto"/>
            <w:ind w:left="-81" w:right="71"/>
            <w:jc w:val="right"/>
            <w:rPr>
              <w:rFonts w:cs="Arial"/>
              <w:szCs w:val="24"/>
            </w:rPr>
          </w:pPr>
          <w:r>
            <w:rPr>
              <w:rFonts w:cs="Arial"/>
              <w:szCs w:val="24"/>
            </w:rPr>
            <w:t>Secretaría de Cultura y Turismo</w:t>
          </w:r>
        </w:p>
      </w:tc>
    </w:tr>
    <w:tr w:rsidR="00800112" w:rsidRPr="00F63239" w14:paraId="037E914D" w14:textId="77777777" w:rsidTr="003938ED">
      <w:trPr>
        <w:trHeight w:val="342"/>
      </w:trPr>
      <w:tc>
        <w:tcPr>
          <w:tcW w:w="5103" w:type="dxa"/>
          <w:hideMark/>
        </w:tcPr>
        <w:p w14:paraId="7676B68F" w14:textId="64D69EAF" w:rsidR="00800112" w:rsidRPr="00096248" w:rsidRDefault="00800112"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395" w:type="dxa"/>
          <w:hideMark/>
        </w:tcPr>
        <w:p w14:paraId="6493BA30" w14:textId="77777777" w:rsidR="00800112" w:rsidRDefault="00800112"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800112" w:rsidRPr="00711916" w:rsidRDefault="00800112" w:rsidP="00011C4D">
          <w:pPr>
            <w:spacing w:after="120" w:line="240" w:lineRule="auto"/>
            <w:ind w:left="-486" w:right="71" w:firstLine="567"/>
            <w:jc w:val="right"/>
            <w:rPr>
              <w:rFonts w:cs="Arial"/>
              <w:sz w:val="2"/>
              <w:szCs w:val="2"/>
            </w:rPr>
          </w:pPr>
        </w:p>
      </w:tc>
    </w:tr>
  </w:tbl>
  <w:p w14:paraId="2998DBFD" w14:textId="25A9F426" w:rsidR="00800112" w:rsidRPr="00871A91" w:rsidRDefault="00E61E90">
    <w:pPr>
      <w:pStyle w:val="Encabezado"/>
      <w:rPr>
        <w:sz w:val="2"/>
      </w:rPr>
    </w:pPr>
    <w:r>
      <w:rPr>
        <w:noProof/>
        <w:lang w:val="es-MX" w:eastAsia="es-MX"/>
      </w:rPr>
      <w:pict w14:anchorId="52F05F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6146" type="#_x0000_t75" alt="" style="position:absolute;left:0;text-align:left;margin-left:-84.35pt;margin-top:-149.35pt;width:609.4pt;height:793.75pt;z-index:-251658752;mso-wrap-edited:f;mso-width-percent:0;mso-height-percent:0;mso-position-horizontal-relative:margin;mso-position-vertical-relative:margin;mso-width-percent:0;mso-height-percent:0" o:allowincell="f">
          <v:imagedata r:id="rId1" o:title="infoem"/>
          <w10:wrap anchorx="margin" anchory="margin"/>
        </v:shape>
      </w:pict>
    </w:r>
    <w:r w:rsidR="00800112">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00112" w14:paraId="0F9FE9B6" w14:textId="77777777" w:rsidTr="003938ED">
      <w:trPr>
        <w:trHeight w:val="227"/>
      </w:trPr>
      <w:tc>
        <w:tcPr>
          <w:tcW w:w="5103" w:type="dxa"/>
          <w:hideMark/>
        </w:tcPr>
        <w:p w14:paraId="6D1D9D71" w14:textId="11150E5A" w:rsidR="00800112" w:rsidRPr="00663A37" w:rsidRDefault="00800112"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395" w:type="dxa"/>
          <w:hideMark/>
        </w:tcPr>
        <w:p w14:paraId="242DE466" w14:textId="246DBF35" w:rsidR="00800112" w:rsidRPr="00C81ECD" w:rsidRDefault="00800112" w:rsidP="00011C4D">
          <w:pPr>
            <w:spacing w:after="120" w:line="240" w:lineRule="auto"/>
            <w:ind w:left="-486" w:right="68" w:firstLine="558"/>
            <w:jc w:val="right"/>
            <w:rPr>
              <w:rFonts w:cs="Arial"/>
              <w:b/>
              <w:szCs w:val="24"/>
            </w:rPr>
          </w:pPr>
          <w:r>
            <w:rPr>
              <w:rFonts w:cs="Arial"/>
              <w:b/>
              <w:bCs/>
              <w:szCs w:val="24"/>
            </w:rPr>
            <w:t>17420</w:t>
          </w:r>
          <w:r w:rsidRPr="00C81ECD">
            <w:rPr>
              <w:rFonts w:cs="Arial"/>
              <w:b/>
              <w:bCs/>
              <w:szCs w:val="24"/>
            </w:rPr>
            <w:t>/INFOEM/IP/RR/2022</w:t>
          </w:r>
        </w:p>
      </w:tc>
    </w:tr>
    <w:tr w:rsidR="00800112" w:rsidRPr="001F57CD" w14:paraId="1377D264" w14:textId="77777777" w:rsidTr="003938ED">
      <w:trPr>
        <w:trHeight w:val="196"/>
      </w:trPr>
      <w:tc>
        <w:tcPr>
          <w:tcW w:w="5103" w:type="dxa"/>
          <w:hideMark/>
        </w:tcPr>
        <w:p w14:paraId="04D597A1" w14:textId="77777777" w:rsidR="00800112" w:rsidRPr="00663A37" w:rsidRDefault="00800112" w:rsidP="00011C4D">
          <w:pPr>
            <w:spacing w:after="120" w:line="240" w:lineRule="auto"/>
            <w:ind w:right="68"/>
            <w:jc w:val="right"/>
            <w:rPr>
              <w:rFonts w:cs="Arial"/>
              <w:b/>
              <w:szCs w:val="24"/>
            </w:rPr>
          </w:pPr>
          <w:r w:rsidRPr="00663A37">
            <w:rPr>
              <w:rFonts w:cs="Arial"/>
              <w:b/>
              <w:szCs w:val="24"/>
            </w:rPr>
            <w:t>Recurrente:</w:t>
          </w:r>
        </w:p>
      </w:tc>
      <w:tc>
        <w:tcPr>
          <w:tcW w:w="4395" w:type="dxa"/>
          <w:hideMark/>
        </w:tcPr>
        <w:p w14:paraId="1126AAEC" w14:textId="1FCBC677" w:rsidR="00800112" w:rsidRPr="00DE74A0" w:rsidRDefault="00DE74A0" w:rsidP="00011C4D">
          <w:pPr>
            <w:spacing w:after="120" w:line="240" w:lineRule="auto"/>
            <w:ind w:right="68"/>
            <w:jc w:val="right"/>
            <w:rPr>
              <w:rFonts w:cs="Arial"/>
              <w:szCs w:val="24"/>
              <w:lang w:val="es-419"/>
            </w:rPr>
          </w:pPr>
          <w:r>
            <w:rPr>
              <w:rFonts w:cs="Arial"/>
              <w:szCs w:val="24"/>
              <w:lang w:val="es-419"/>
            </w:rPr>
            <w:t>XXXXXXXXXXXXXX</w:t>
          </w:r>
        </w:p>
      </w:tc>
    </w:tr>
    <w:tr w:rsidR="00800112" w14:paraId="4DC11993" w14:textId="77777777" w:rsidTr="003938ED">
      <w:trPr>
        <w:trHeight w:val="242"/>
      </w:trPr>
      <w:tc>
        <w:tcPr>
          <w:tcW w:w="5103" w:type="dxa"/>
          <w:hideMark/>
        </w:tcPr>
        <w:p w14:paraId="76CEF1B5" w14:textId="77777777" w:rsidR="00800112" w:rsidRPr="00663A37" w:rsidRDefault="00800112" w:rsidP="00011C4D">
          <w:pPr>
            <w:spacing w:after="120" w:line="240" w:lineRule="auto"/>
            <w:ind w:right="68"/>
            <w:jc w:val="right"/>
            <w:rPr>
              <w:rFonts w:cs="Arial"/>
              <w:b/>
              <w:szCs w:val="24"/>
            </w:rPr>
          </w:pPr>
          <w:r w:rsidRPr="00663A37">
            <w:rPr>
              <w:rFonts w:cs="Arial"/>
              <w:b/>
              <w:szCs w:val="24"/>
            </w:rPr>
            <w:t>Sujeto Obligado:</w:t>
          </w:r>
        </w:p>
      </w:tc>
      <w:tc>
        <w:tcPr>
          <w:tcW w:w="4395" w:type="dxa"/>
          <w:hideMark/>
        </w:tcPr>
        <w:p w14:paraId="7C1BB379" w14:textId="5459DC69" w:rsidR="00800112" w:rsidRPr="00663A37" w:rsidRDefault="00800112" w:rsidP="00C73C9C">
          <w:pPr>
            <w:spacing w:after="120" w:line="240" w:lineRule="auto"/>
            <w:ind w:left="-70" w:right="68"/>
            <w:jc w:val="right"/>
            <w:rPr>
              <w:rFonts w:cs="Arial"/>
              <w:szCs w:val="24"/>
            </w:rPr>
          </w:pPr>
          <w:r>
            <w:rPr>
              <w:rFonts w:cs="Arial"/>
              <w:szCs w:val="24"/>
            </w:rPr>
            <w:t>Secretaría de Cultura y Turismo</w:t>
          </w:r>
        </w:p>
      </w:tc>
    </w:tr>
    <w:tr w:rsidR="00800112" w14:paraId="5C2B511D" w14:textId="77777777" w:rsidTr="003938ED">
      <w:trPr>
        <w:trHeight w:val="342"/>
      </w:trPr>
      <w:tc>
        <w:tcPr>
          <w:tcW w:w="5103" w:type="dxa"/>
          <w:hideMark/>
        </w:tcPr>
        <w:p w14:paraId="03FEF68C" w14:textId="45E91CF4" w:rsidR="00800112" w:rsidRPr="00663A37" w:rsidRDefault="00800112"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395" w:type="dxa"/>
          <w:hideMark/>
        </w:tcPr>
        <w:p w14:paraId="6744F9AD" w14:textId="1AF88FD3" w:rsidR="00800112" w:rsidRPr="00663A37" w:rsidRDefault="00800112"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1BA89CC1" w:rsidR="00800112" w:rsidRPr="00871A91" w:rsidRDefault="00E61E90">
    <w:pPr>
      <w:pStyle w:val="Encabezado"/>
      <w:rPr>
        <w:sz w:val="2"/>
      </w:rPr>
    </w:pPr>
    <w:r>
      <w:rPr>
        <w:noProof/>
        <w:lang w:val="es-MX" w:eastAsia="es-MX"/>
      </w:rPr>
      <w:pict w14:anchorId="443C8D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6145" type="#_x0000_t75" alt="" style="position:absolute;left:0;text-align:left;margin-left:-84.4pt;margin-top:-149.3pt;width:609.4pt;height:793.75pt;z-index:-251657728;mso-wrap-edited:f;mso-width-percent:0;mso-height-percent:0;mso-position-horizontal-relative:margin;mso-position-vertical-relative:margin;mso-width-percent:0;mso-height-percent:0" o:allowincell="f">
          <v:imagedata r:id="rId1" o:title="infoem"/>
          <w10:wrap anchorx="margin" anchory="margin"/>
        </v:shape>
      </w:pict>
    </w:r>
    <w:r w:rsidR="00800112">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D2F8B"/>
    <w:multiLevelType w:val="multilevel"/>
    <w:tmpl w:val="3DCE58B4"/>
    <w:lvl w:ilvl="0">
      <w:start w:val="1"/>
      <w:numFmt w:val="decimal"/>
      <w:lvlText w:val="%1."/>
      <w:lvlJc w:val="left"/>
      <w:pPr>
        <w:ind w:left="709" w:hanging="425"/>
      </w:pPr>
      <w:rPr>
        <w:rFonts w:hint="default"/>
      </w:rPr>
    </w:lvl>
    <w:lvl w:ilvl="1">
      <w:start w:val="11"/>
      <w:numFmt w:val="decimal"/>
      <w:isLgl/>
      <w:lvlText w:val="%1.%2."/>
      <w:lvlJc w:val="left"/>
      <w:pPr>
        <w:ind w:left="915" w:hanging="555"/>
      </w:pPr>
      <w:rPr>
        <w:rFonts w:eastAsia="Calibri" w:cs="Calibri" w:hint="default"/>
        <w:color w:val="auto"/>
      </w:rPr>
    </w:lvl>
    <w:lvl w:ilvl="2">
      <w:start w:val="1"/>
      <w:numFmt w:val="decimal"/>
      <w:isLgl/>
      <w:lvlText w:val="%1.%2.%3."/>
      <w:lvlJc w:val="left"/>
      <w:pPr>
        <w:ind w:left="1080" w:hanging="720"/>
      </w:pPr>
      <w:rPr>
        <w:rFonts w:eastAsia="Calibri" w:cs="Calibri" w:hint="default"/>
        <w:color w:val="auto"/>
      </w:rPr>
    </w:lvl>
    <w:lvl w:ilvl="3">
      <w:start w:val="1"/>
      <w:numFmt w:val="decimal"/>
      <w:isLgl/>
      <w:lvlText w:val="%1.%2.%3.%4."/>
      <w:lvlJc w:val="left"/>
      <w:pPr>
        <w:ind w:left="1080" w:hanging="720"/>
      </w:pPr>
      <w:rPr>
        <w:rFonts w:eastAsia="Calibri" w:cs="Calibri" w:hint="default"/>
        <w:color w:val="auto"/>
      </w:rPr>
    </w:lvl>
    <w:lvl w:ilvl="4">
      <w:start w:val="1"/>
      <w:numFmt w:val="decimal"/>
      <w:isLgl/>
      <w:lvlText w:val="%1.%2.%3.%4.%5."/>
      <w:lvlJc w:val="left"/>
      <w:pPr>
        <w:ind w:left="1440" w:hanging="1080"/>
      </w:pPr>
      <w:rPr>
        <w:rFonts w:eastAsia="Calibri" w:cs="Calibri" w:hint="default"/>
        <w:color w:val="auto"/>
      </w:rPr>
    </w:lvl>
    <w:lvl w:ilvl="5">
      <w:start w:val="1"/>
      <w:numFmt w:val="decimal"/>
      <w:isLgl/>
      <w:lvlText w:val="%1.%2.%3.%4.%5.%6."/>
      <w:lvlJc w:val="left"/>
      <w:pPr>
        <w:ind w:left="1440" w:hanging="1080"/>
      </w:pPr>
      <w:rPr>
        <w:rFonts w:eastAsia="Calibri" w:cs="Calibri" w:hint="default"/>
        <w:color w:val="auto"/>
      </w:rPr>
    </w:lvl>
    <w:lvl w:ilvl="6">
      <w:start w:val="1"/>
      <w:numFmt w:val="decimal"/>
      <w:isLgl/>
      <w:lvlText w:val="%1.%2.%3.%4.%5.%6.%7."/>
      <w:lvlJc w:val="left"/>
      <w:pPr>
        <w:ind w:left="1800" w:hanging="1440"/>
      </w:pPr>
      <w:rPr>
        <w:rFonts w:eastAsia="Calibri" w:cs="Calibri" w:hint="default"/>
        <w:color w:val="auto"/>
      </w:rPr>
    </w:lvl>
    <w:lvl w:ilvl="7">
      <w:start w:val="1"/>
      <w:numFmt w:val="decimal"/>
      <w:isLgl/>
      <w:lvlText w:val="%1.%2.%3.%4.%5.%6.%7.%8."/>
      <w:lvlJc w:val="left"/>
      <w:pPr>
        <w:ind w:left="1800" w:hanging="1440"/>
      </w:pPr>
      <w:rPr>
        <w:rFonts w:eastAsia="Calibri" w:cs="Calibri" w:hint="default"/>
        <w:color w:val="auto"/>
      </w:rPr>
    </w:lvl>
    <w:lvl w:ilvl="8">
      <w:start w:val="1"/>
      <w:numFmt w:val="decimal"/>
      <w:isLgl/>
      <w:lvlText w:val="%1.%2.%3.%4.%5.%6.%7.%8.%9."/>
      <w:lvlJc w:val="left"/>
      <w:pPr>
        <w:ind w:left="2160" w:hanging="1800"/>
      </w:pPr>
      <w:rPr>
        <w:rFonts w:eastAsia="Calibri" w:cs="Calibri" w:hint="default"/>
        <w:color w:val="auto"/>
      </w:rPr>
    </w:lvl>
  </w:abstractNum>
  <w:abstractNum w:abstractNumId="1"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01E77"/>
    <w:multiLevelType w:val="multilevel"/>
    <w:tmpl w:val="58F87E92"/>
    <w:lvl w:ilvl="0">
      <w:start w:val="1"/>
      <w:numFmt w:val="decimal"/>
      <w:lvlText w:val="%1."/>
      <w:lvlJc w:val="left"/>
      <w:pPr>
        <w:ind w:left="709" w:hanging="425"/>
      </w:pPr>
      <w:rPr>
        <w:rFonts w:hint="default"/>
      </w:rPr>
    </w:lvl>
    <w:lvl w:ilvl="1">
      <w:start w:val="1"/>
      <w:numFmt w:val="decimal"/>
      <w:isLgl/>
      <w:lvlText w:val="%1.%2."/>
      <w:lvlJc w:val="left"/>
      <w:pPr>
        <w:ind w:left="1418" w:hanging="567"/>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4" w15:restartNumberingAfterBreak="0">
    <w:nsid w:val="0B561DD3"/>
    <w:multiLevelType w:val="hybridMultilevel"/>
    <w:tmpl w:val="B0761CCC"/>
    <w:lvl w:ilvl="0" w:tplc="3DBCA11A">
      <w:start w:val="1"/>
      <w:numFmt w:val="upperRoman"/>
      <w:lvlText w:val="%1."/>
      <w:lvlJc w:val="left"/>
      <w:pPr>
        <w:ind w:left="1276" w:hanging="425"/>
      </w:pPr>
      <w:rPr>
        <w:rFonts w:hint="default"/>
        <w:b/>
        <w:bCs/>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 w15:restartNumberingAfterBreak="0">
    <w:nsid w:val="0C5843FD"/>
    <w:multiLevelType w:val="hybridMultilevel"/>
    <w:tmpl w:val="EB88446A"/>
    <w:lvl w:ilvl="0" w:tplc="4DF87942">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CDB68E7"/>
    <w:multiLevelType w:val="hybridMultilevel"/>
    <w:tmpl w:val="6E90F6DA"/>
    <w:lvl w:ilvl="0" w:tplc="452E5098">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4792AC7"/>
    <w:multiLevelType w:val="hybridMultilevel"/>
    <w:tmpl w:val="BFDA8126"/>
    <w:lvl w:ilvl="0" w:tplc="5A0C1ACC">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2" w15:restartNumberingAfterBreak="0">
    <w:nsid w:val="293B7BF5"/>
    <w:multiLevelType w:val="hybridMultilevel"/>
    <w:tmpl w:val="DE4E01F8"/>
    <w:lvl w:ilvl="0" w:tplc="753633B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9AA0EA7"/>
    <w:multiLevelType w:val="hybridMultilevel"/>
    <w:tmpl w:val="C6D0C45E"/>
    <w:lvl w:ilvl="0" w:tplc="4AE0CEB6">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5" w15:restartNumberingAfterBreak="0">
    <w:nsid w:val="35CB7CB8"/>
    <w:multiLevelType w:val="hybridMultilevel"/>
    <w:tmpl w:val="BE927FBC"/>
    <w:lvl w:ilvl="0" w:tplc="536CA59C">
      <w:start w:val="1"/>
      <w:numFmt w:val="decimal"/>
      <w:lvlText w:val="%1."/>
      <w:lvlJc w:val="left"/>
      <w:pPr>
        <w:ind w:left="709" w:hanging="425"/>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F2D52A9"/>
    <w:multiLevelType w:val="hybridMultilevel"/>
    <w:tmpl w:val="DB5031F2"/>
    <w:lvl w:ilvl="0" w:tplc="3738C18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AD34E56"/>
    <w:multiLevelType w:val="hybridMultilevel"/>
    <w:tmpl w:val="B0CAB812"/>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0" w15:restartNumberingAfterBreak="0">
    <w:nsid w:val="54074876"/>
    <w:multiLevelType w:val="hybridMultilevel"/>
    <w:tmpl w:val="52782B12"/>
    <w:lvl w:ilvl="0" w:tplc="85B28CAA">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4A7553D"/>
    <w:multiLevelType w:val="hybridMultilevel"/>
    <w:tmpl w:val="D1EAAD5A"/>
    <w:lvl w:ilvl="0" w:tplc="08841300">
      <w:start w:val="1"/>
      <w:numFmt w:val="lowerLetter"/>
      <w:lvlText w:val="%1)"/>
      <w:lvlJc w:val="left"/>
      <w:pPr>
        <w:ind w:left="709" w:hanging="425"/>
      </w:pPr>
      <w:rPr>
        <w:rFonts w:hint="default"/>
        <w:b w:val="0"/>
        <w:bCs/>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2"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3" w15:restartNumberingAfterBreak="0">
    <w:nsid w:val="5DE4406B"/>
    <w:multiLevelType w:val="hybridMultilevel"/>
    <w:tmpl w:val="60B6BCDA"/>
    <w:lvl w:ilvl="0" w:tplc="F1EA5F4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A65F3E"/>
    <w:multiLevelType w:val="hybridMultilevel"/>
    <w:tmpl w:val="9DE4C686"/>
    <w:lvl w:ilvl="0" w:tplc="AC18C67E">
      <w:start w:val="1"/>
      <w:numFmt w:val="upperRoman"/>
      <w:lvlText w:val="%1."/>
      <w:lvlJc w:val="left"/>
      <w:pPr>
        <w:ind w:left="112" w:hanging="191"/>
      </w:pPr>
      <w:rPr>
        <w:rFonts w:ascii="Bookman Old Style" w:eastAsia="Arial" w:hAnsi="Bookman Old Style" w:cs="Arial" w:hint="default"/>
        <w:b/>
        <w:bCs/>
        <w:spacing w:val="-13"/>
        <w:w w:val="99"/>
        <w:sz w:val="20"/>
        <w:szCs w:val="20"/>
      </w:rPr>
    </w:lvl>
    <w:lvl w:ilvl="1" w:tplc="5C5A4FF2">
      <w:numFmt w:val="bullet"/>
      <w:lvlText w:val="•"/>
      <w:lvlJc w:val="left"/>
      <w:pPr>
        <w:ind w:left="1128" w:hanging="191"/>
      </w:pPr>
      <w:rPr>
        <w:rFonts w:hint="default"/>
      </w:rPr>
    </w:lvl>
    <w:lvl w:ilvl="2" w:tplc="7DDA8844">
      <w:numFmt w:val="bullet"/>
      <w:lvlText w:val="•"/>
      <w:lvlJc w:val="left"/>
      <w:pPr>
        <w:ind w:left="2136" w:hanging="191"/>
      </w:pPr>
      <w:rPr>
        <w:rFonts w:hint="default"/>
      </w:rPr>
    </w:lvl>
    <w:lvl w:ilvl="3" w:tplc="2C6A5A96">
      <w:numFmt w:val="bullet"/>
      <w:lvlText w:val="•"/>
      <w:lvlJc w:val="left"/>
      <w:pPr>
        <w:ind w:left="3144" w:hanging="191"/>
      </w:pPr>
      <w:rPr>
        <w:rFonts w:hint="default"/>
      </w:rPr>
    </w:lvl>
    <w:lvl w:ilvl="4" w:tplc="9F064032">
      <w:numFmt w:val="bullet"/>
      <w:lvlText w:val="•"/>
      <w:lvlJc w:val="left"/>
      <w:pPr>
        <w:ind w:left="4152" w:hanging="191"/>
      </w:pPr>
      <w:rPr>
        <w:rFonts w:hint="default"/>
      </w:rPr>
    </w:lvl>
    <w:lvl w:ilvl="5" w:tplc="52ECAB70">
      <w:numFmt w:val="bullet"/>
      <w:lvlText w:val="•"/>
      <w:lvlJc w:val="left"/>
      <w:pPr>
        <w:ind w:left="5161" w:hanging="191"/>
      </w:pPr>
      <w:rPr>
        <w:rFonts w:hint="default"/>
      </w:rPr>
    </w:lvl>
    <w:lvl w:ilvl="6" w:tplc="5DAE67C6">
      <w:numFmt w:val="bullet"/>
      <w:lvlText w:val="•"/>
      <w:lvlJc w:val="left"/>
      <w:pPr>
        <w:ind w:left="6169" w:hanging="191"/>
      </w:pPr>
      <w:rPr>
        <w:rFonts w:hint="default"/>
      </w:rPr>
    </w:lvl>
    <w:lvl w:ilvl="7" w:tplc="B68E149C">
      <w:numFmt w:val="bullet"/>
      <w:lvlText w:val="•"/>
      <w:lvlJc w:val="left"/>
      <w:pPr>
        <w:ind w:left="7177" w:hanging="191"/>
      </w:pPr>
      <w:rPr>
        <w:rFonts w:hint="default"/>
      </w:rPr>
    </w:lvl>
    <w:lvl w:ilvl="8" w:tplc="010C895E">
      <w:numFmt w:val="bullet"/>
      <w:lvlText w:val="•"/>
      <w:lvlJc w:val="left"/>
      <w:pPr>
        <w:ind w:left="8185" w:hanging="191"/>
      </w:pPr>
      <w:rPr>
        <w:rFonts w:hint="default"/>
      </w:rPr>
    </w:lvl>
  </w:abstractNum>
  <w:abstractNum w:abstractNumId="26" w15:restartNumberingAfterBreak="0">
    <w:nsid w:val="63660A9D"/>
    <w:multiLevelType w:val="hybridMultilevel"/>
    <w:tmpl w:val="AB0C5F5C"/>
    <w:lvl w:ilvl="0" w:tplc="F7BC8B2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64D9143F"/>
    <w:multiLevelType w:val="hybridMultilevel"/>
    <w:tmpl w:val="E7AE812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6910A61"/>
    <w:multiLevelType w:val="hybridMultilevel"/>
    <w:tmpl w:val="58B6D0C4"/>
    <w:lvl w:ilvl="0" w:tplc="9D22BE48">
      <w:start w:val="1"/>
      <w:numFmt w:val="bullet"/>
      <w:lvlText w:val=""/>
      <w:lvlJc w:val="left"/>
      <w:pPr>
        <w:ind w:left="709" w:hanging="425"/>
      </w:pPr>
      <w:rPr>
        <w:rFonts w:ascii="Symbol" w:hAnsi="Symbo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29" w15:restartNumberingAfterBreak="0">
    <w:nsid w:val="69E718C4"/>
    <w:multiLevelType w:val="hybridMultilevel"/>
    <w:tmpl w:val="6D1EA6DE"/>
    <w:lvl w:ilvl="0" w:tplc="6A6C4E54">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1A403BF"/>
    <w:multiLevelType w:val="multilevel"/>
    <w:tmpl w:val="CE985236"/>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831322"/>
    <w:multiLevelType w:val="hybridMultilevel"/>
    <w:tmpl w:val="D5303284"/>
    <w:lvl w:ilvl="0" w:tplc="37D67346">
      <w:start w:val="1"/>
      <w:numFmt w:val="decimal"/>
      <w:lvlText w:val="%1."/>
      <w:lvlJc w:val="left"/>
      <w:pPr>
        <w:ind w:left="709" w:hanging="425"/>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84710FB"/>
    <w:multiLevelType w:val="hybridMultilevel"/>
    <w:tmpl w:val="B9C8B9B4"/>
    <w:lvl w:ilvl="0" w:tplc="25A69650">
      <w:start w:val="1"/>
      <w:numFmt w:val="bullet"/>
      <w:lvlText w:val=""/>
      <w:lvlJc w:val="left"/>
      <w:pPr>
        <w:ind w:left="709" w:hanging="425"/>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F63577B"/>
    <w:multiLevelType w:val="hybridMultilevel"/>
    <w:tmpl w:val="92A0A8EE"/>
    <w:lvl w:ilvl="0" w:tplc="5E66D7A6">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26"/>
  </w:num>
  <w:num w:numId="3">
    <w:abstractNumId w:val="5"/>
  </w:num>
  <w:num w:numId="4">
    <w:abstractNumId w:val="21"/>
  </w:num>
  <w:num w:numId="5">
    <w:abstractNumId w:val="19"/>
  </w:num>
  <w:num w:numId="6">
    <w:abstractNumId w:val="8"/>
  </w:num>
  <w:num w:numId="7">
    <w:abstractNumId w:val="23"/>
  </w:num>
  <w:num w:numId="8">
    <w:abstractNumId w:val="34"/>
  </w:num>
  <w:num w:numId="9">
    <w:abstractNumId w:val="25"/>
  </w:num>
  <w:num w:numId="10">
    <w:abstractNumId w:val="4"/>
  </w:num>
  <w:num w:numId="11">
    <w:abstractNumId w:val="22"/>
  </w:num>
  <w:num w:numId="12">
    <w:abstractNumId w:val="9"/>
  </w:num>
  <w:num w:numId="13">
    <w:abstractNumId w:val="10"/>
  </w:num>
  <w:num w:numId="14">
    <w:abstractNumId w:val="20"/>
  </w:num>
  <w:num w:numId="15">
    <w:abstractNumId w:val="13"/>
  </w:num>
  <w:num w:numId="16">
    <w:abstractNumId w:val="29"/>
  </w:num>
  <w:num w:numId="17">
    <w:abstractNumId w:val="31"/>
  </w:num>
  <w:num w:numId="18">
    <w:abstractNumId w:val="2"/>
  </w:num>
  <w:num w:numId="19">
    <w:abstractNumId w:val="24"/>
  </w:num>
  <w:num w:numId="20">
    <w:abstractNumId w:val="7"/>
  </w:num>
  <w:num w:numId="21">
    <w:abstractNumId w:val="17"/>
  </w:num>
  <w:num w:numId="22">
    <w:abstractNumId w:val="3"/>
  </w:num>
  <w:num w:numId="23">
    <w:abstractNumId w:val="1"/>
  </w:num>
  <w:num w:numId="24">
    <w:abstractNumId w:val="11"/>
  </w:num>
  <w:num w:numId="25">
    <w:abstractNumId w:val="14"/>
  </w:num>
  <w:num w:numId="26">
    <w:abstractNumId w:val="12"/>
  </w:num>
  <w:num w:numId="27">
    <w:abstractNumId w:val="33"/>
  </w:num>
  <w:num w:numId="28">
    <w:abstractNumId w:val="30"/>
  </w:num>
  <w:num w:numId="29">
    <w:abstractNumId w:val="6"/>
  </w:num>
  <w:num w:numId="30">
    <w:abstractNumId w:val="18"/>
  </w:num>
  <w:num w:numId="31">
    <w:abstractNumId w:val="15"/>
  </w:num>
  <w:num w:numId="32">
    <w:abstractNumId w:val="36"/>
  </w:num>
  <w:num w:numId="33">
    <w:abstractNumId w:val="28"/>
  </w:num>
  <w:num w:numId="34">
    <w:abstractNumId w:val="32"/>
  </w:num>
  <w:num w:numId="35">
    <w:abstractNumId w:val="27"/>
  </w:num>
  <w:num w:numId="36">
    <w:abstractNumId w:val="0"/>
  </w:num>
  <w:num w:numId="37">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8"/>
    <o:shapelayout v:ext="edit">
      <o:idmap v:ext="edit" data="6"/>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0A2"/>
    <w:rsid w:val="00002C6A"/>
    <w:rsid w:val="00002CED"/>
    <w:rsid w:val="00003412"/>
    <w:rsid w:val="000034AA"/>
    <w:rsid w:val="00003F45"/>
    <w:rsid w:val="00004014"/>
    <w:rsid w:val="0000665B"/>
    <w:rsid w:val="00007857"/>
    <w:rsid w:val="00007BA4"/>
    <w:rsid w:val="0001033C"/>
    <w:rsid w:val="000114A6"/>
    <w:rsid w:val="0001151F"/>
    <w:rsid w:val="000117AB"/>
    <w:rsid w:val="00011C4D"/>
    <w:rsid w:val="00011CCA"/>
    <w:rsid w:val="000124BD"/>
    <w:rsid w:val="00012909"/>
    <w:rsid w:val="00012BEE"/>
    <w:rsid w:val="00012D78"/>
    <w:rsid w:val="00015487"/>
    <w:rsid w:val="000154CA"/>
    <w:rsid w:val="000171BE"/>
    <w:rsid w:val="00021122"/>
    <w:rsid w:val="00021165"/>
    <w:rsid w:val="00021A08"/>
    <w:rsid w:val="000221D0"/>
    <w:rsid w:val="00024A6D"/>
    <w:rsid w:val="00025560"/>
    <w:rsid w:val="00026582"/>
    <w:rsid w:val="00031BA3"/>
    <w:rsid w:val="00032C99"/>
    <w:rsid w:val="00032FBE"/>
    <w:rsid w:val="00033479"/>
    <w:rsid w:val="00033562"/>
    <w:rsid w:val="0003521B"/>
    <w:rsid w:val="0003577D"/>
    <w:rsid w:val="00035A30"/>
    <w:rsid w:val="0003692B"/>
    <w:rsid w:val="00036D5F"/>
    <w:rsid w:val="00036EFC"/>
    <w:rsid w:val="000405E6"/>
    <w:rsid w:val="00040A10"/>
    <w:rsid w:val="00041421"/>
    <w:rsid w:val="00041670"/>
    <w:rsid w:val="000417BE"/>
    <w:rsid w:val="00041AE7"/>
    <w:rsid w:val="00041DEA"/>
    <w:rsid w:val="00042C95"/>
    <w:rsid w:val="00045F86"/>
    <w:rsid w:val="00046A15"/>
    <w:rsid w:val="00050D85"/>
    <w:rsid w:val="00050FF1"/>
    <w:rsid w:val="00051732"/>
    <w:rsid w:val="00051F5E"/>
    <w:rsid w:val="0005219F"/>
    <w:rsid w:val="0005241C"/>
    <w:rsid w:val="00054689"/>
    <w:rsid w:val="000547CC"/>
    <w:rsid w:val="0005480B"/>
    <w:rsid w:val="00054F6A"/>
    <w:rsid w:val="00055891"/>
    <w:rsid w:val="00055C90"/>
    <w:rsid w:val="000564B5"/>
    <w:rsid w:val="000565EE"/>
    <w:rsid w:val="000575E4"/>
    <w:rsid w:val="0005787D"/>
    <w:rsid w:val="00057B42"/>
    <w:rsid w:val="00060716"/>
    <w:rsid w:val="00061B46"/>
    <w:rsid w:val="00061B8D"/>
    <w:rsid w:val="00061D9B"/>
    <w:rsid w:val="00064854"/>
    <w:rsid w:val="00065463"/>
    <w:rsid w:val="000666B3"/>
    <w:rsid w:val="000676A2"/>
    <w:rsid w:val="000677CC"/>
    <w:rsid w:val="0007107B"/>
    <w:rsid w:val="000739AF"/>
    <w:rsid w:val="00075586"/>
    <w:rsid w:val="00075D5E"/>
    <w:rsid w:val="00076332"/>
    <w:rsid w:val="00077A55"/>
    <w:rsid w:val="00077F28"/>
    <w:rsid w:val="000802BA"/>
    <w:rsid w:val="00082E5D"/>
    <w:rsid w:val="00083498"/>
    <w:rsid w:val="0008496A"/>
    <w:rsid w:val="00085EA2"/>
    <w:rsid w:val="0008628E"/>
    <w:rsid w:val="000864CC"/>
    <w:rsid w:val="0008737D"/>
    <w:rsid w:val="00087AFB"/>
    <w:rsid w:val="00087F54"/>
    <w:rsid w:val="0009020C"/>
    <w:rsid w:val="00090297"/>
    <w:rsid w:val="00090A37"/>
    <w:rsid w:val="00091848"/>
    <w:rsid w:val="00092681"/>
    <w:rsid w:val="00092D82"/>
    <w:rsid w:val="0009320C"/>
    <w:rsid w:val="0009328A"/>
    <w:rsid w:val="0009397B"/>
    <w:rsid w:val="00094B23"/>
    <w:rsid w:val="00094FD7"/>
    <w:rsid w:val="000951B9"/>
    <w:rsid w:val="0009609D"/>
    <w:rsid w:val="00096248"/>
    <w:rsid w:val="000A00BB"/>
    <w:rsid w:val="000A110B"/>
    <w:rsid w:val="000A1D0D"/>
    <w:rsid w:val="000A2CA6"/>
    <w:rsid w:val="000A2F65"/>
    <w:rsid w:val="000A3F41"/>
    <w:rsid w:val="000A4202"/>
    <w:rsid w:val="000A4CE4"/>
    <w:rsid w:val="000A4D6C"/>
    <w:rsid w:val="000A5EA1"/>
    <w:rsid w:val="000B1F27"/>
    <w:rsid w:val="000B2390"/>
    <w:rsid w:val="000B28CF"/>
    <w:rsid w:val="000B491D"/>
    <w:rsid w:val="000B51CE"/>
    <w:rsid w:val="000B5608"/>
    <w:rsid w:val="000B65C3"/>
    <w:rsid w:val="000C0203"/>
    <w:rsid w:val="000C066A"/>
    <w:rsid w:val="000C0E5D"/>
    <w:rsid w:val="000C2D59"/>
    <w:rsid w:val="000C416A"/>
    <w:rsid w:val="000C51AF"/>
    <w:rsid w:val="000C568A"/>
    <w:rsid w:val="000C661C"/>
    <w:rsid w:val="000C7472"/>
    <w:rsid w:val="000C7F8F"/>
    <w:rsid w:val="000D0CD3"/>
    <w:rsid w:val="000D14DA"/>
    <w:rsid w:val="000D2C63"/>
    <w:rsid w:val="000D3C8A"/>
    <w:rsid w:val="000D422C"/>
    <w:rsid w:val="000D5244"/>
    <w:rsid w:val="000D55D2"/>
    <w:rsid w:val="000D5634"/>
    <w:rsid w:val="000D56B9"/>
    <w:rsid w:val="000D5C00"/>
    <w:rsid w:val="000D66A1"/>
    <w:rsid w:val="000D772A"/>
    <w:rsid w:val="000E06A3"/>
    <w:rsid w:val="000E0D32"/>
    <w:rsid w:val="000E1FD4"/>
    <w:rsid w:val="000E35E0"/>
    <w:rsid w:val="000E37D0"/>
    <w:rsid w:val="000E48E3"/>
    <w:rsid w:val="000E4AFE"/>
    <w:rsid w:val="000E4EBC"/>
    <w:rsid w:val="000E513A"/>
    <w:rsid w:val="000E57E9"/>
    <w:rsid w:val="000E74D7"/>
    <w:rsid w:val="000E7BF6"/>
    <w:rsid w:val="000F015F"/>
    <w:rsid w:val="000F0B57"/>
    <w:rsid w:val="000F114E"/>
    <w:rsid w:val="000F146C"/>
    <w:rsid w:val="000F196A"/>
    <w:rsid w:val="000F367A"/>
    <w:rsid w:val="000F54F6"/>
    <w:rsid w:val="000F7D93"/>
    <w:rsid w:val="00100663"/>
    <w:rsid w:val="0010147E"/>
    <w:rsid w:val="0010149D"/>
    <w:rsid w:val="00103C89"/>
    <w:rsid w:val="00103D8C"/>
    <w:rsid w:val="001050A9"/>
    <w:rsid w:val="001059AF"/>
    <w:rsid w:val="001067FE"/>
    <w:rsid w:val="00107256"/>
    <w:rsid w:val="001107C4"/>
    <w:rsid w:val="0011110C"/>
    <w:rsid w:val="0011139F"/>
    <w:rsid w:val="001116B7"/>
    <w:rsid w:val="0011295F"/>
    <w:rsid w:val="00114C24"/>
    <w:rsid w:val="00114F1E"/>
    <w:rsid w:val="00115495"/>
    <w:rsid w:val="00116E4B"/>
    <w:rsid w:val="00116F6B"/>
    <w:rsid w:val="00121842"/>
    <w:rsid w:val="00121F46"/>
    <w:rsid w:val="001235A0"/>
    <w:rsid w:val="00123D0B"/>
    <w:rsid w:val="00130C18"/>
    <w:rsid w:val="00131262"/>
    <w:rsid w:val="00131C40"/>
    <w:rsid w:val="00131C6C"/>
    <w:rsid w:val="00131F2D"/>
    <w:rsid w:val="001321ED"/>
    <w:rsid w:val="00133F26"/>
    <w:rsid w:val="001360B8"/>
    <w:rsid w:val="0013657B"/>
    <w:rsid w:val="00136A94"/>
    <w:rsid w:val="0014092A"/>
    <w:rsid w:val="00142D35"/>
    <w:rsid w:val="00143916"/>
    <w:rsid w:val="00143E8A"/>
    <w:rsid w:val="00143FC6"/>
    <w:rsid w:val="00144A6E"/>
    <w:rsid w:val="00144ABF"/>
    <w:rsid w:val="00144BA8"/>
    <w:rsid w:val="00145C22"/>
    <w:rsid w:val="001464CD"/>
    <w:rsid w:val="00150293"/>
    <w:rsid w:val="001502AD"/>
    <w:rsid w:val="001509C0"/>
    <w:rsid w:val="00151431"/>
    <w:rsid w:val="00151764"/>
    <w:rsid w:val="00151FF5"/>
    <w:rsid w:val="00152B40"/>
    <w:rsid w:val="001530E5"/>
    <w:rsid w:val="00154F75"/>
    <w:rsid w:val="001552C5"/>
    <w:rsid w:val="001552FE"/>
    <w:rsid w:val="00155CC6"/>
    <w:rsid w:val="00155F53"/>
    <w:rsid w:val="001564E3"/>
    <w:rsid w:val="00156699"/>
    <w:rsid w:val="001568D5"/>
    <w:rsid w:val="00157D2B"/>
    <w:rsid w:val="001602ED"/>
    <w:rsid w:val="00160608"/>
    <w:rsid w:val="001624E8"/>
    <w:rsid w:val="0016322B"/>
    <w:rsid w:val="0016339A"/>
    <w:rsid w:val="0016392B"/>
    <w:rsid w:val="00165898"/>
    <w:rsid w:val="00166171"/>
    <w:rsid w:val="00167DF0"/>
    <w:rsid w:val="00171192"/>
    <w:rsid w:val="00171AAD"/>
    <w:rsid w:val="00171BBC"/>
    <w:rsid w:val="00171F77"/>
    <w:rsid w:val="0017292D"/>
    <w:rsid w:val="00172A87"/>
    <w:rsid w:val="0017523B"/>
    <w:rsid w:val="00175B42"/>
    <w:rsid w:val="0017633C"/>
    <w:rsid w:val="00176522"/>
    <w:rsid w:val="001809A8"/>
    <w:rsid w:val="00181A9D"/>
    <w:rsid w:val="001823E3"/>
    <w:rsid w:val="00182FC0"/>
    <w:rsid w:val="00183990"/>
    <w:rsid w:val="00183F45"/>
    <w:rsid w:val="00184AEA"/>
    <w:rsid w:val="0018577B"/>
    <w:rsid w:val="00185C61"/>
    <w:rsid w:val="00190B5A"/>
    <w:rsid w:val="00190D0F"/>
    <w:rsid w:val="00190F59"/>
    <w:rsid w:val="00192D02"/>
    <w:rsid w:val="00194C85"/>
    <w:rsid w:val="0019539C"/>
    <w:rsid w:val="001957E6"/>
    <w:rsid w:val="00195845"/>
    <w:rsid w:val="0019584A"/>
    <w:rsid w:val="001960AD"/>
    <w:rsid w:val="00196AF7"/>
    <w:rsid w:val="001A057E"/>
    <w:rsid w:val="001A0AFD"/>
    <w:rsid w:val="001A0D28"/>
    <w:rsid w:val="001A0E96"/>
    <w:rsid w:val="001A1BDB"/>
    <w:rsid w:val="001A316F"/>
    <w:rsid w:val="001A3982"/>
    <w:rsid w:val="001A3C5F"/>
    <w:rsid w:val="001A3F75"/>
    <w:rsid w:val="001A4BDF"/>
    <w:rsid w:val="001A6849"/>
    <w:rsid w:val="001A773B"/>
    <w:rsid w:val="001B0259"/>
    <w:rsid w:val="001B0262"/>
    <w:rsid w:val="001B28D1"/>
    <w:rsid w:val="001B3FD2"/>
    <w:rsid w:val="001B5693"/>
    <w:rsid w:val="001B6C2D"/>
    <w:rsid w:val="001B7147"/>
    <w:rsid w:val="001C087E"/>
    <w:rsid w:val="001C0F32"/>
    <w:rsid w:val="001C2099"/>
    <w:rsid w:val="001C27A3"/>
    <w:rsid w:val="001C2C72"/>
    <w:rsid w:val="001C3145"/>
    <w:rsid w:val="001C3387"/>
    <w:rsid w:val="001C54A1"/>
    <w:rsid w:val="001C5CD0"/>
    <w:rsid w:val="001C72C0"/>
    <w:rsid w:val="001C7347"/>
    <w:rsid w:val="001C7697"/>
    <w:rsid w:val="001C7C31"/>
    <w:rsid w:val="001D1B77"/>
    <w:rsid w:val="001D225B"/>
    <w:rsid w:val="001D3563"/>
    <w:rsid w:val="001D3687"/>
    <w:rsid w:val="001D3EE2"/>
    <w:rsid w:val="001D41E0"/>
    <w:rsid w:val="001D4382"/>
    <w:rsid w:val="001D6CA8"/>
    <w:rsid w:val="001E04CC"/>
    <w:rsid w:val="001E1A95"/>
    <w:rsid w:val="001E2186"/>
    <w:rsid w:val="001E21A0"/>
    <w:rsid w:val="001E2646"/>
    <w:rsid w:val="001E2BA9"/>
    <w:rsid w:val="001E3430"/>
    <w:rsid w:val="001E35AE"/>
    <w:rsid w:val="001E5286"/>
    <w:rsid w:val="001E5453"/>
    <w:rsid w:val="001E5C3D"/>
    <w:rsid w:val="001E678B"/>
    <w:rsid w:val="001F2B26"/>
    <w:rsid w:val="001F2BC9"/>
    <w:rsid w:val="001F34DD"/>
    <w:rsid w:val="001F408E"/>
    <w:rsid w:val="001F4349"/>
    <w:rsid w:val="001F4860"/>
    <w:rsid w:val="001F4EDD"/>
    <w:rsid w:val="001F57CD"/>
    <w:rsid w:val="001F5B07"/>
    <w:rsid w:val="001F5E58"/>
    <w:rsid w:val="001F6270"/>
    <w:rsid w:val="001F65BE"/>
    <w:rsid w:val="001F7890"/>
    <w:rsid w:val="001F7D9A"/>
    <w:rsid w:val="00200FAD"/>
    <w:rsid w:val="00201765"/>
    <w:rsid w:val="0020257F"/>
    <w:rsid w:val="00204AA1"/>
    <w:rsid w:val="00205357"/>
    <w:rsid w:val="00205455"/>
    <w:rsid w:val="00205FAC"/>
    <w:rsid w:val="00206139"/>
    <w:rsid w:val="00206A67"/>
    <w:rsid w:val="0020763C"/>
    <w:rsid w:val="00207E11"/>
    <w:rsid w:val="0021063D"/>
    <w:rsid w:val="00210714"/>
    <w:rsid w:val="0021327B"/>
    <w:rsid w:val="00214B09"/>
    <w:rsid w:val="002155ED"/>
    <w:rsid w:val="0021627B"/>
    <w:rsid w:val="0021698E"/>
    <w:rsid w:val="00216D13"/>
    <w:rsid w:val="00216F33"/>
    <w:rsid w:val="002207CF"/>
    <w:rsid w:val="0022245F"/>
    <w:rsid w:val="00224FEA"/>
    <w:rsid w:val="002262C0"/>
    <w:rsid w:val="002264AE"/>
    <w:rsid w:val="00227691"/>
    <w:rsid w:val="00227A85"/>
    <w:rsid w:val="00227DBC"/>
    <w:rsid w:val="00230E13"/>
    <w:rsid w:val="0023118D"/>
    <w:rsid w:val="00232621"/>
    <w:rsid w:val="0023293E"/>
    <w:rsid w:val="00232A7A"/>
    <w:rsid w:val="00232DA5"/>
    <w:rsid w:val="00232F2F"/>
    <w:rsid w:val="00232F87"/>
    <w:rsid w:val="002338B9"/>
    <w:rsid w:val="00234061"/>
    <w:rsid w:val="002349A9"/>
    <w:rsid w:val="00234E3C"/>
    <w:rsid w:val="00235736"/>
    <w:rsid w:val="0023573F"/>
    <w:rsid w:val="00236B9A"/>
    <w:rsid w:val="002372F0"/>
    <w:rsid w:val="00240046"/>
    <w:rsid w:val="00241201"/>
    <w:rsid w:val="00241962"/>
    <w:rsid w:val="002432E1"/>
    <w:rsid w:val="00243315"/>
    <w:rsid w:val="00245AC1"/>
    <w:rsid w:val="00246269"/>
    <w:rsid w:val="00252443"/>
    <w:rsid w:val="002530AE"/>
    <w:rsid w:val="0025386E"/>
    <w:rsid w:val="002547B2"/>
    <w:rsid w:val="0025565C"/>
    <w:rsid w:val="00255FD1"/>
    <w:rsid w:val="00256CE0"/>
    <w:rsid w:val="00261886"/>
    <w:rsid w:val="00261A13"/>
    <w:rsid w:val="00261E57"/>
    <w:rsid w:val="00264CA1"/>
    <w:rsid w:val="00264FB2"/>
    <w:rsid w:val="0026506A"/>
    <w:rsid w:val="00266604"/>
    <w:rsid w:val="00267A7B"/>
    <w:rsid w:val="002704DF"/>
    <w:rsid w:val="00270F03"/>
    <w:rsid w:val="002710B5"/>
    <w:rsid w:val="0027116F"/>
    <w:rsid w:val="002729A0"/>
    <w:rsid w:val="00273E61"/>
    <w:rsid w:val="00273F5F"/>
    <w:rsid w:val="00273F7C"/>
    <w:rsid w:val="0027555F"/>
    <w:rsid w:val="00275719"/>
    <w:rsid w:val="00275BE9"/>
    <w:rsid w:val="00277BEF"/>
    <w:rsid w:val="00280398"/>
    <w:rsid w:val="002806D1"/>
    <w:rsid w:val="002811E3"/>
    <w:rsid w:val="002813B2"/>
    <w:rsid w:val="00282431"/>
    <w:rsid w:val="00282E9E"/>
    <w:rsid w:val="00283BBD"/>
    <w:rsid w:val="00283D5E"/>
    <w:rsid w:val="00284245"/>
    <w:rsid w:val="00285034"/>
    <w:rsid w:val="00285A94"/>
    <w:rsid w:val="00286AA3"/>
    <w:rsid w:val="00290544"/>
    <w:rsid w:val="002913C5"/>
    <w:rsid w:val="00291DE2"/>
    <w:rsid w:val="0029208D"/>
    <w:rsid w:val="00292258"/>
    <w:rsid w:val="0029225E"/>
    <w:rsid w:val="00293A4E"/>
    <w:rsid w:val="00293F85"/>
    <w:rsid w:val="0029482F"/>
    <w:rsid w:val="00294892"/>
    <w:rsid w:val="00296073"/>
    <w:rsid w:val="00296626"/>
    <w:rsid w:val="00296DB8"/>
    <w:rsid w:val="00296E92"/>
    <w:rsid w:val="00297212"/>
    <w:rsid w:val="002972E8"/>
    <w:rsid w:val="002A02E8"/>
    <w:rsid w:val="002A1797"/>
    <w:rsid w:val="002A51B8"/>
    <w:rsid w:val="002A5ADD"/>
    <w:rsid w:val="002A5FDF"/>
    <w:rsid w:val="002A650A"/>
    <w:rsid w:val="002A6FCE"/>
    <w:rsid w:val="002A7501"/>
    <w:rsid w:val="002B0EA1"/>
    <w:rsid w:val="002B317E"/>
    <w:rsid w:val="002B3CE2"/>
    <w:rsid w:val="002B40FF"/>
    <w:rsid w:val="002B44C4"/>
    <w:rsid w:val="002B5F48"/>
    <w:rsid w:val="002B7549"/>
    <w:rsid w:val="002B78B9"/>
    <w:rsid w:val="002C0E65"/>
    <w:rsid w:val="002C0E9B"/>
    <w:rsid w:val="002C15CA"/>
    <w:rsid w:val="002C1DAF"/>
    <w:rsid w:val="002C26CD"/>
    <w:rsid w:val="002C2C08"/>
    <w:rsid w:val="002C2D27"/>
    <w:rsid w:val="002C3141"/>
    <w:rsid w:val="002C42A2"/>
    <w:rsid w:val="002C4718"/>
    <w:rsid w:val="002C48A8"/>
    <w:rsid w:val="002C6010"/>
    <w:rsid w:val="002C6B4C"/>
    <w:rsid w:val="002C7329"/>
    <w:rsid w:val="002C7EC4"/>
    <w:rsid w:val="002D15F2"/>
    <w:rsid w:val="002D2F05"/>
    <w:rsid w:val="002D2F64"/>
    <w:rsid w:val="002D4953"/>
    <w:rsid w:val="002D5CCE"/>
    <w:rsid w:val="002D639B"/>
    <w:rsid w:val="002D785E"/>
    <w:rsid w:val="002E0D37"/>
    <w:rsid w:val="002E0FE2"/>
    <w:rsid w:val="002E1484"/>
    <w:rsid w:val="002E2D8A"/>
    <w:rsid w:val="002E37DA"/>
    <w:rsid w:val="002E40AD"/>
    <w:rsid w:val="002E55C9"/>
    <w:rsid w:val="002E5AFA"/>
    <w:rsid w:val="002E72F0"/>
    <w:rsid w:val="002F368E"/>
    <w:rsid w:val="002F3AAF"/>
    <w:rsid w:val="002F40FF"/>
    <w:rsid w:val="002F5101"/>
    <w:rsid w:val="002F713F"/>
    <w:rsid w:val="002F799E"/>
    <w:rsid w:val="002F7D3E"/>
    <w:rsid w:val="00300919"/>
    <w:rsid w:val="00301D1B"/>
    <w:rsid w:val="00302BF3"/>
    <w:rsid w:val="00302D8C"/>
    <w:rsid w:val="00303F92"/>
    <w:rsid w:val="00304386"/>
    <w:rsid w:val="00304EE5"/>
    <w:rsid w:val="00310825"/>
    <w:rsid w:val="00310E80"/>
    <w:rsid w:val="003110C6"/>
    <w:rsid w:val="00312106"/>
    <w:rsid w:val="003126FB"/>
    <w:rsid w:val="0031280C"/>
    <w:rsid w:val="00313170"/>
    <w:rsid w:val="003136B3"/>
    <w:rsid w:val="00314324"/>
    <w:rsid w:val="00315AE3"/>
    <w:rsid w:val="00315CA2"/>
    <w:rsid w:val="0031667E"/>
    <w:rsid w:val="00316A7B"/>
    <w:rsid w:val="003176D1"/>
    <w:rsid w:val="00321B9A"/>
    <w:rsid w:val="00324F09"/>
    <w:rsid w:val="00325C6E"/>
    <w:rsid w:val="003265D6"/>
    <w:rsid w:val="003275F8"/>
    <w:rsid w:val="0033070B"/>
    <w:rsid w:val="00331513"/>
    <w:rsid w:val="0033491A"/>
    <w:rsid w:val="00335A61"/>
    <w:rsid w:val="003361C1"/>
    <w:rsid w:val="0033687B"/>
    <w:rsid w:val="00337088"/>
    <w:rsid w:val="00337638"/>
    <w:rsid w:val="00340039"/>
    <w:rsid w:val="00340ADD"/>
    <w:rsid w:val="00341178"/>
    <w:rsid w:val="00341B42"/>
    <w:rsid w:val="00341DB4"/>
    <w:rsid w:val="003420E1"/>
    <w:rsid w:val="003423FC"/>
    <w:rsid w:val="0034444F"/>
    <w:rsid w:val="00344766"/>
    <w:rsid w:val="00344AD3"/>
    <w:rsid w:val="00345089"/>
    <w:rsid w:val="00345427"/>
    <w:rsid w:val="00345687"/>
    <w:rsid w:val="00345708"/>
    <w:rsid w:val="00346373"/>
    <w:rsid w:val="003467CD"/>
    <w:rsid w:val="003471F0"/>
    <w:rsid w:val="003505B2"/>
    <w:rsid w:val="0035063B"/>
    <w:rsid w:val="003519DC"/>
    <w:rsid w:val="00352677"/>
    <w:rsid w:val="0035393E"/>
    <w:rsid w:val="00355981"/>
    <w:rsid w:val="00357437"/>
    <w:rsid w:val="00360189"/>
    <w:rsid w:val="0036188D"/>
    <w:rsid w:val="00362013"/>
    <w:rsid w:val="00362136"/>
    <w:rsid w:val="003623F5"/>
    <w:rsid w:val="0036336C"/>
    <w:rsid w:val="003637A1"/>
    <w:rsid w:val="00364169"/>
    <w:rsid w:val="003647C3"/>
    <w:rsid w:val="00364C0A"/>
    <w:rsid w:val="0037112D"/>
    <w:rsid w:val="003713C2"/>
    <w:rsid w:val="0037145D"/>
    <w:rsid w:val="0037172A"/>
    <w:rsid w:val="0037269A"/>
    <w:rsid w:val="0037526D"/>
    <w:rsid w:val="0037545E"/>
    <w:rsid w:val="00376405"/>
    <w:rsid w:val="0038157C"/>
    <w:rsid w:val="0038209B"/>
    <w:rsid w:val="003839F9"/>
    <w:rsid w:val="00385421"/>
    <w:rsid w:val="00386A48"/>
    <w:rsid w:val="00386F51"/>
    <w:rsid w:val="00387CF3"/>
    <w:rsid w:val="00390611"/>
    <w:rsid w:val="00392022"/>
    <w:rsid w:val="0039214E"/>
    <w:rsid w:val="0039256B"/>
    <w:rsid w:val="00393884"/>
    <w:rsid w:val="003938ED"/>
    <w:rsid w:val="00393910"/>
    <w:rsid w:val="0039393F"/>
    <w:rsid w:val="00393CC5"/>
    <w:rsid w:val="00393F5B"/>
    <w:rsid w:val="003960C8"/>
    <w:rsid w:val="00397677"/>
    <w:rsid w:val="003A0B24"/>
    <w:rsid w:val="003A0BF2"/>
    <w:rsid w:val="003A0F14"/>
    <w:rsid w:val="003A36BD"/>
    <w:rsid w:val="003A3A32"/>
    <w:rsid w:val="003A4262"/>
    <w:rsid w:val="003A53BF"/>
    <w:rsid w:val="003A59A6"/>
    <w:rsid w:val="003A6D5C"/>
    <w:rsid w:val="003A7D55"/>
    <w:rsid w:val="003A7ED9"/>
    <w:rsid w:val="003B02EE"/>
    <w:rsid w:val="003B0DD6"/>
    <w:rsid w:val="003B10FB"/>
    <w:rsid w:val="003B1154"/>
    <w:rsid w:val="003B1752"/>
    <w:rsid w:val="003B279D"/>
    <w:rsid w:val="003B2AAD"/>
    <w:rsid w:val="003B3474"/>
    <w:rsid w:val="003B4BBE"/>
    <w:rsid w:val="003B542D"/>
    <w:rsid w:val="003B5841"/>
    <w:rsid w:val="003B595A"/>
    <w:rsid w:val="003B7208"/>
    <w:rsid w:val="003B7403"/>
    <w:rsid w:val="003B75A5"/>
    <w:rsid w:val="003C1100"/>
    <w:rsid w:val="003C1CFB"/>
    <w:rsid w:val="003C1DE6"/>
    <w:rsid w:val="003C30DA"/>
    <w:rsid w:val="003C4A15"/>
    <w:rsid w:val="003C4FF5"/>
    <w:rsid w:val="003C57BF"/>
    <w:rsid w:val="003D0AE2"/>
    <w:rsid w:val="003D17AF"/>
    <w:rsid w:val="003D2681"/>
    <w:rsid w:val="003D3477"/>
    <w:rsid w:val="003D372B"/>
    <w:rsid w:val="003D5450"/>
    <w:rsid w:val="003D70D0"/>
    <w:rsid w:val="003D7707"/>
    <w:rsid w:val="003D7760"/>
    <w:rsid w:val="003E0B2A"/>
    <w:rsid w:val="003E0F89"/>
    <w:rsid w:val="003E13A1"/>
    <w:rsid w:val="003E2955"/>
    <w:rsid w:val="003E41F4"/>
    <w:rsid w:val="003E4363"/>
    <w:rsid w:val="003E44DA"/>
    <w:rsid w:val="003E465F"/>
    <w:rsid w:val="003E468A"/>
    <w:rsid w:val="003E4972"/>
    <w:rsid w:val="003E606D"/>
    <w:rsid w:val="003E6C77"/>
    <w:rsid w:val="003E6E17"/>
    <w:rsid w:val="003E7594"/>
    <w:rsid w:val="003F2491"/>
    <w:rsid w:val="003F308A"/>
    <w:rsid w:val="003F4582"/>
    <w:rsid w:val="003F5D5C"/>
    <w:rsid w:val="003F6192"/>
    <w:rsid w:val="003F61FA"/>
    <w:rsid w:val="00400915"/>
    <w:rsid w:val="0040187C"/>
    <w:rsid w:val="00402CBA"/>
    <w:rsid w:val="00403319"/>
    <w:rsid w:val="00404754"/>
    <w:rsid w:val="00405A0E"/>
    <w:rsid w:val="00406793"/>
    <w:rsid w:val="0040791E"/>
    <w:rsid w:val="00411F8F"/>
    <w:rsid w:val="004135A3"/>
    <w:rsid w:val="004135D8"/>
    <w:rsid w:val="004136D6"/>
    <w:rsid w:val="00413A65"/>
    <w:rsid w:val="0041401B"/>
    <w:rsid w:val="00414020"/>
    <w:rsid w:val="0041428D"/>
    <w:rsid w:val="0041493D"/>
    <w:rsid w:val="00415270"/>
    <w:rsid w:val="004154DB"/>
    <w:rsid w:val="00417379"/>
    <w:rsid w:val="004176BF"/>
    <w:rsid w:val="004204D0"/>
    <w:rsid w:val="00420AC4"/>
    <w:rsid w:val="00421B00"/>
    <w:rsid w:val="00421DD1"/>
    <w:rsid w:val="004232C6"/>
    <w:rsid w:val="00426124"/>
    <w:rsid w:val="00426F24"/>
    <w:rsid w:val="00430C63"/>
    <w:rsid w:val="004310BB"/>
    <w:rsid w:val="004325EA"/>
    <w:rsid w:val="004338C7"/>
    <w:rsid w:val="00433E65"/>
    <w:rsid w:val="00434C3F"/>
    <w:rsid w:val="00434EAD"/>
    <w:rsid w:val="00437085"/>
    <w:rsid w:val="004406B5"/>
    <w:rsid w:val="004431D5"/>
    <w:rsid w:val="004436C5"/>
    <w:rsid w:val="00444E7F"/>
    <w:rsid w:val="00445514"/>
    <w:rsid w:val="00445853"/>
    <w:rsid w:val="00447748"/>
    <w:rsid w:val="00447A90"/>
    <w:rsid w:val="00451C0A"/>
    <w:rsid w:val="0045354B"/>
    <w:rsid w:val="00453687"/>
    <w:rsid w:val="004536F3"/>
    <w:rsid w:val="004558BD"/>
    <w:rsid w:val="004579DC"/>
    <w:rsid w:val="00460C5B"/>
    <w:rsid w:val="004615D3"/>
    <w:rsid w:val="0046281E"/>
    <w:rsid w:val="00462F2D"/>
    <w:rsid w:val="00463909"/>
    <w:rsid w:val="004639C1"/>
    <w:rsid w:val="00464AF4"/>
    <w:rsid w:val="00464D6B"/>
    <w:rsid w:val="00467C83"/>
    <w:rsid w:val="00471E09"/>
    <w:rsid w:val="004728C4"/>
    <w:rsid w:val="00473538"/>
    <w:rsid w:val="0047369A"/>
    <w:rsid w:val="00473C7A"/>
    <w:rsid w:val="00474095"/>
    <w:rsid w:val="00474C35"/>
    <w:rsid w:val="004750A1"/>
    <w:rsid w:val="00475BD2"/>
    <w:rsid w:val="004769A4"/>
    <w:rsid w:val="00480212"/>
    <w:rsid w:val="00480D99"/>
    <w:rsid w:val="00482C8B"/>
    <w:rsid w:val="00482D0F"/>
    <w:rsid w:val="004838A8"/>
    <w:rsid w:val="00483EC9"/>
    <w:rsid w:val="004841AE"/>
    <w:rsid w:val="0048423C"/>
    <w:rsid w:val="0048483C"/>
    <w:rsid w:val="00484C7F"/>
    <w:rsid w:val="00485194"/>
    <w:rsid w:val="00487BBD"/>
    <w:rsid w:val="004900E8"/>
    <w:rsid w:val="0049095E"/>
    <w:rsid w:val="00490C99"/>
    <w:rsid w:val="0049216F"/>
    <w:rsid w:val="004926E7"/>
    <w:rsid w:val="004928F5"/>
    <w:rsid w:val="004933FC"/>
    <w:rsid w:val="0049368A"/>
    <w:rsid w:val="00494029"/>
    <w:rsid w:val="004962CD"/>
    <w:rsid w:val="00497395"/>
    <w:rsid w:val="004A0E7A"/>
    <w:rsid w:val="004A2091"/>
    <w:rsid w:val="004A212C"/>
    <w:rsid w:val="004A29FE"/>
    <w:rsid w:val="004A3000"/>
    <w:rsid w:val="004A4437"/>
    <w:rsid w:val="004A6D54"/>
    <w:rsid w:val="004A6E6E"/>
    <w:rsid w:val="004A73A1"/>
    <w:rsid w:val="004B0090"/>
    <w:rsid w:val="004B05C6"/>
    <w:rsid w:val="004B1A74"/>
    <w:rsid w:val="004B3514"/>
    <w:rsid w:val="004B37E3"/>
    <w:rsid w:val="004B3867"/>
    <w:rsid w:val="004B3EDF"/>
    <w:rsid w:val="004B6671"/>
    <w:rsid w:val="004B7011"/>
    <w:rsid w:val="004C0799"/>
    <w:rsid w:val="004C09C8"/>
    <w:rsid w:val="004C11B9"/>
    <w:rsid w:val="004C16C7"/>
    <w:rsid w:val="004C2853"/>
    <w:rsid w:val="004C2BB4"/>
    <w:rsid w:val="004C3B02"/>
    <w:rsid w:val="004C3C1C"/>
    <w:rsid w:val="004C3E4F"/>
    <w:rsid w:val="004C43C9"/>
    <w:rsid w:val="004C4418"/>
    <w:rsid w:val="004C45FA"/>
    <w:rsid w:val="004C4707"/>
    <w:rsid w:val="004C4BB7"/>
    <w:rsid w:val="004C6779"/>
    <w:rsid w:val="004C7D54"/>
    <w:rsid w:val="004D069A"/>
    <w:rsid w:val="004D0CC4"/>
    <w:rsid w:val="004D11A8"/>
    <w:rsid w:val="004D571F"/>
    <w:rsid w:val="004D6095"/>
    <w:rsid w:val="004D66AD"/>
    <w:rsid w:val="004D6995"/>
    <w:rsid w:val="004E07A1"/>
    <w:rsid w:val="004E1729"/>
    <w:rsid w:val="004E1B3C"/>
    <w:rsid w:val="004E1CA8"/>
    <w:rsid w:val="004E230B"/>
    <w:rsid w:val="004E3959"/>
    <w:rsid w:val="004E3F86"/>
    <w:rsid w:val="004E4252"/>
    <w:rsid w:val="004E4AD1"/>
    <w:rsid w:val="004E5659"/>
    <w:rsid w:val="004E6E5F"/>
    <w:rsid w:val="004E77E1"/>
    <w:rsid w:val="004F0AB7"/>
    <w:rsid w:val="004F15D9"/>
    <w:rsid w:val="004F1B07"/>
    <w:rsid w:val="004F3291"/>
    <w:rsid w:val="004F32D0"/>
    <w:rsid w:val="004F342E"/>
    <w:rsid w:val="004F483D"/>
    <w:rsid w:val="004F60C9"/>
    <w:rsid w:val="004F662C"/>
    <w:rsid w:val="004F6671"/>
    <w:rsid w:val="004F78C4"/>
    <w:rsid w:val="00500E29"/>
    <w:rsid w:val="00501E92"/>
    <w:rsid w:val="005025C7"/>
    <w:rsid w:val="00504B42"/>
    <w:rsid w:val="00506DB2"/>
    <w:rsid w:val="005070E8"/>
    <w:rsid w:val="0051074E"/>
    <w:rsid w:val="00510856"/>
    <w:rsid w:val="00510870"/>
    <w:rsid w:val="00511AE4"/>
    <w:rsid w:val="00512A53"/>
    <w:rsid w:val="00513D8C"/>
    <w:rsid w:val="0051421A"/>
    <w:rsid w:val="005142CE"/>
    <w:rsid w:val="0051495F"/>
    <w:rsid w:val="005149AC"/>
    <w:rsid w:val="00514C55"/>
    <w:rsid w:val="005159EC"/>
    <w:rsid w:val="00515E8C"/>
    <w:rsid w:val="00516890"/>
    <w:rsid w:val="00516A4D"/>
    <w:rsid w:val="00517649"/>
    <w:rsid w:val="00520545"/>
    <w:rsid w:val="005205DF"/>
    <w:rsid w:val="00521628"/>
    <w:rsid w:val="0052214D"/>
    <w:rsid w:val="00524986"/>
    <w:rsid w:val="00525F6D"/>
    <w:rsid w:val="0052661E"/>
    <w:rsid w:val="00526627"/>
    <w:rsid w:val="00526DCA"/>
    <w:rsid w:val="00527EF6"/>
    <w:rsid w:val="00531016"/>
    <w:rsid w:val="00532218"/>
    <w:rsid w:val="00533849"/>
    <w:rsid w:val="00533D56"/>
    <w:rsid w:val="0053468B"/>
    <w:rsid w:val="00535912"/>
    <w:rsid w:val="00536373"/>
    <w:rsid w:val="005367E7"/>
    <w:rsid w:val="00540926"/>
    <w:rsid w:val="005412A2"/>
    <w:rsid w:val="00542B22"/>
    <w:rsid w:val="00542CDB"/>
    <w:rsid w:val="00543B6B"/>
    <w:rsid w:val="00543B75"/>
    <w:rsid w:val="00544041"/>
    <w:rsid w:val="005449D0"/>
    <w:rsid w:val="00550ECE"/>
    <w:rsid w:val="005515F8"/>
    <w:rsid w:val="0055281F"/>
    <w:rsid w:val="00553B9B"/>
    <w:rsid w:val="0055407F"/>
    <w:rsid w:val="005543AF"/>
    <w:rsid w:val="00554BD4"/>
    <w:rsid w:val="0055572B"/>
    <w:rsid w:val="00555CE3"/>
    <w:rsid w:val="0055603D"/>
    <w:rsid w:val="00556978"/>
    <w:rsid w:val="005600CD"/>
    <w:rsid w:val="00560E60"/>
    <w:rsid w:val="00561255"/>
    <w:rsid w:val="00562117"/>
    <w:rsid w:val="00562E42"/>
    <w:rsid w:val="005637C1"/>
    <w:rsid w:val="0056402C"/>
    <w:rsid w:val="0056405F"/>
    <w:rsid w:val="00564672"/>
    <w:rsid w:val="0056494C"/>
    <w:rsid w:val="00564DDB"/>
    <w:rsid w:val="00565921"/>
    <w:rsid w:val="00565C1E"/>
    <w:rsid w:val="005660D0"/>
    <w:rsid w:val="00566380"/>
    <w:rsid w:val="0056658C"/>
    <w:rsid w:val="00567D41"/>
    <w:rsid w:val="005701EF"/>
    <w:rsid w:val="00570551"/>
    <w:rsid w:val="00571527"/>
    <w:rsid w:val="00571CCC"/>
    <w:rsid w:val="005727FC"/>
    <w:rsid w:val="00572C2A"/>
    <w:rsid w:val="00572F6A"/>
    <w:rsid w:val="00573B2C"/>
    <w:rsid w:val="00573B96"/>
    <w:rsid w:val="005742BF"/>
    <w:rsid w:val="00574D31"/>
    <w:rsid w:val="00575BC0"/>
    <w:rsid w:val="005807A8"/>
    <w:rsid w:val="00580D15"/>
    <w:rsid w:val="00581A2E"/>
    <w:rsid w:val="00583909"/>
    <w:rsid w:val="00584C51"/>
    <w:rsid w:val="00587B1E"/>
    <w:rsid w:val="00587E84"/>
    <w:rsid w:val="005913E6"/>
    <w:rsid w:val="0059209A"/>
    <w:rsid w:val="00593725"/>
    <w:rsid w:val="005944ED"/>
    <w:rsid w:val="005964D7"/>
    <w:rsid w:val="00596D61"/>
    <w:rsid w:val="00597018"/>
    <w:rsid w:val="005A030B"/>
    <w:rsid w:val="005A0521"/>
    <w:rsid w:val="005A1C6D"/>
    <w:rsid w:val="005A1EA5"/>
    <w:rsid w:val="005A2CE7"/>
    <w:rsid w:val="005A2F92"/>
    <w:rsid w:val="005A43E7"/>
    <w:rsid w:val="005A4480"/>
    <w:rsid w:val="005A60E9"/>
    <w:rsid w:val="005A77E1"/>
    <w:rsid w:val="005A7E33"/>
    <w:rsid w:val="005B10CC"/>
    <w:rsid w:val="005B4E14"/>
    <w:rsid w:val="005B52A0"/>
    <w:rsid w:val="005B538B"/>
    <w:rsid w:val="005B6FFD"/>
    <w:rsid w:val="005B72D5"/>
    <w:rsid w:val="005C0894"/>
    <w:rsid w:val="005C16D1"/>
    <w:rsid w:val="005C196C"/>
    <w:rsid w:val="005C32BE"/>
    <w:rsid w:val="005C3DF3"/>
    <w:rsid w:val="005C5501"/>
    <w:rsid w:val="005C5AEA"/>
    <w:rsid w:val="005C629E"/>
    <w:rsid w:val="005C7AFE"/>
    <w:rsid w:val="005D01B4"/>
    <w:rsid w:val="005D10B3"/>
    <w:rsid w:val="005D158D"/>
    <w:rsid w:val="005D1F9B"/>
    <w:rsid w:val="005D22BC"/>
    <w:rsid w:val="005D3928"/>
    <w:rsid w:val="005D3A5F"/>
    <w:rsid w:val="005D43B1"/>
    <w:rsid w:val="005D647C"/>
    <w:rsid w:val="005D6CE0"/>
    <w:rsid w:val="005E0835"/>
    <w:rsid w:val="005E10A5"/>
    <w:rsid w:val="005E1AEC"/>
    <w:rsid w:val="005E21DE"/>
    <w:rsid w:val="005E24C2"/>
    <w:rsid w:val="005E34E9"/>
    <w:rsid w:val="005E35AB"/>
    <w:rsid w:val="005E3E29"/>
    <w:rsid w:val="005E7E9F"/>
    <w:rsid w:val="005F1439"/>
    <w:rsid w:val="005F21B0"/>
    <w:rsid w:val="005F30F1"/>
    <w:rsid w:val="005F3103"/>
    <w:rsid w:val="005F4D3D"/>
    <w:rsid w:val="005F5B10"/>
    <w:rsid w:val="005F61B9"/>
    <w:rsid w:val="005F6CAB"/>
    <w:rsid w:val="0060129A"/>
    <w:rsid w:val="006022AF"/>
    <w:rsid w:val="0060244C"/>
    <w:rsid w:val="00603F51"/>
    <w:rsid w:val="006055AB"/>
    <w:rsid w:val="00610A95"/>
    <w:rsid w:val="00613401"/>
    <w:rsid w:val="0061516D"/>
    <w:rsid w:val="00615B10"/>
    <w:rsid w:val="006168EB"/>
    <w:rsid w:val="00616DEB"/>
    <w:rsid w:val="00620DE2"/>
    <w:rsid w:val="00624E9E"/>
    <w:rsid w:val="0062573B"/>
    <w:rsid w:val="006263D3"/>
    <w:rsid w:val="0062694E"/>
    <w:rsid w:val="00630030"/>
    <w:rsid w:val="00630426"/>
    <w:rsid w:val="00630A3F"/>
    <w:rsid w:val="00631753"/>
    <w:rsid w:val="0063561E"/>
    <w:rsid w:val="00635C2F"/>
    <w:rsid w:val="00635DA1"/>
    <w:rsid w:val="00636EB3"/>
    <w:rsid w:val="006377A9"/>
    <w:rsid w:val="0063788D"/>
    <w:rsid w:val="00637CA7"/>
    <w:rsid w:val="00637F6F"/>
    <w:rsid w:val="00640056"/>
    <w:rsid w:val="00640E61"/>
    <w:rsid w:val="006424D3"/>
    <w:rsid w:val="00642A8B"/>
    <w:rsid w:val="006439D3"/>
    <w:rsid w:val="006468ED"/>
    <w:rsid w:val="00647DF7"/>
    <w:rsid w:val="006512F6"/>
    <w:rsid w:val="006538FC"/>
    <w:rsid w:val="00653B0F"/>
    <w:rsid w:val="00655007"/>
    <w:rsid w:val="0065599C"/>
    <w:rsid w:val="00655B5C"/>
    <w:rsid w:val="00657B69"/>
    <w:rsid w:val="00657BB3"/>
    <w:rsid w:val="006608FE"/>
    <w:rsid w:val="006609B3"/>
    <w:rsid w:val="00660E52"/>
    <w:rsid w:val="0066148E"/>
    <w:rsid w:val="00661B3F"/>
    <w:rsid w:val="006625F9"/>
    <w:rsid w:val="00663A37"/>
    <w:rsid w:val="00663B72"/>
    <w:rsid w:val="00664BB4"/>
    <w:rsid w:val="00665A8F"/>
    <w:rsid w:val="00667860"/>
    <w:rsid w:val="0067157E"/>
    <w:rsid w:val="00672247"/>
    <w:rsid w:val="00673EAA"/>
    <w:rsid w:val="00675D66"/>
    <w:rsid w:val="00676D1D"/>
    <w:rsid w:val="00680659"/>
    <w:rsid w:val="00680D15"/>
    <w:rsid w:val="00681544"/>
    <w:rsid w:val="006818D9"/>
    <w:rsid w:val="006834AD"/>
    <w:rsid w:val="006838C7"/>
    <w:rsid w:val="0068643A"/>
    <w:rsid w:val="00686CD9"/>
    <w:rsid w:val="00687F16"/>
    <w:rsid w:val="00690405"/>
    <w:rsid w:val="00690944"/>
    <w:rsid w:val="006914D2"/>
    <w:rsid w:val="00691C06"/>
    <w:rsid w:val="006922F5"/>
    <w:rsid w:val="00692DBD"/>
    <w:rsid w:val="0069448A"/>
    <w:rsid w:val="006950D6"/>
    <w:rsid w:val="006967F6"/>
    <w:rsid w:val="00696A11"/>
    <w:rsid w:val="00696FD6"/>
    <w:rsid w:val="006A04A9"/>
    <w:rsid w:val="006A3246"/>
    <w:rsid w:val="006A3A42"/>
    <w:rsid w:val="006A4224"/>
    <w:rsid w:val="006A53BF"/>
    <w:rsid w:val="006A56F0"/>
    <w:rsid w:val="006A585F"/>
    <w:rsid w:val="006A721D"/>
    <w:rsid w:val="006A7CE2"/>
    <w:rsid w:val="006A7E3C"/>
    <w:rsid w:val="006B11C6"/>
    <w:rsid w:val="006B279D"/>
    <w:rsid w:val="006B3A5C"/>
    <w:rsid w:val="006B4CA4"/>
    <w:rsid w:val="006B6498"/>
    <w:rsid w:val="006B64AA"/>
    <w:rsid w:val="006B6868"/>
    <w:rsid w:val="006B7074"/>
    <w:rsid w:val="006B7E1D"/>
    <w:rsid w:val="006C2214"/>
    <w:rsid w:val="006C372D"/>
    <w:rsid w:val="006C410C"/>
    <w:rsid w:val="006C48DE"/>
    <w:rsid w:val="006C52D3"/>
    <w:rsid w:val="006C55C2"/>
    <w:rsid w:val="006C55D7"/>
    <w:rsid w:val="006C6C41"/>
    <w:rsid w:val="006D1EC8"/>
    <w:rsid w:val="006D2D2B"/>
    <w:rsid w:val="006D3F59"/>
    <w:rsid w:val="006D41A6"/>
    <w:rsid w:val="006D438A"/>
    <w:rsid w:val="006D6830"/>
    <w:rsid w:val="006D719C"/>
    <w:rsid w:val="006D7DF3"/>
    <w:rsid w:val="006E15A2"/>
    <w:rsid w:val="006E20F9"/>
    <w:rsid w:val="006E21FF"/>
    <w:rsid w:val="006E3F38"/>
    <w:rsid w:val="006E4B54"/>
    <w:rsid w:val="006E4C8D"/>
    <w:rsid w:val="006E59C4"/>
    <w:rsid w:val="006E5E9F"/>
    <w:rsid w:val="006E6076"/>
    <w:rsid w:val="006E6DD7"/>
    <w:rsid w:val="006E7985"/>
    <w:rsid w:val="006F0222"/>
    <w:rsid w:val="006F04A3"/>
    <w:rsid w:val="006F114C"/>
    <w:rsid w:val="006F1A99"/>
    <w:rsid w:val="006F22DE"/>
    <w:rsid w:val="006F428B"/>
    <w:rsid w:val="006F676C"/>
    <w:rsid w:val="006F6AB6"/>
    <w:rsid w:val="00700C90"/>
    <w:rsid w:val="00701F34"/>
    <w:rsid w:val="0070217B"/>
    <w:rsid w:val="007031A2"/>
    <w:rsid w:val="00704693"/>
    <w:rsid w:val="0070491A"/>
    <w:rsid w:val="00704AB9"/>
    <w:rsid w:val="007054D8"/>
    <w:rsid w:val="00706D47"/>
    <w:rsid w:val="007070E1"/>
    <w:rsid w:val="00711916"/>
    <w:rsid w:val="00711EE2"/>
    <w:rsid w:val="00712D71"/>
    <w:rsid w:val="007130DA"/>
    <w:rsid w:val="00713380"/>
    <w:rsid w:val="00713DD5"/>
    <w:rsid w:val="007147B9"/>
    <w:rsid w:val="0071601C"/>
    <w:rsid w:val="007167AE"/>
    <w:rsid w:val="00720D8F"/>
    <w:rsid w:val="0072149D"/>
    <w:rsid w:val="007214D9"/>
    <w:rsid w:val="00723C6D"/>
    <w:rsid w:val="0072514D"/>
    <w:rsid w:val="00725C5A"/>
    <w:rsid w:val="007263E6"/>
    <w:rsid w:val="007264EA"/>
    <w:rsid w:val="00726D09"/>
    <w:rsid w:val="00726F49"/>
    <w:rsid w:val="007327E4"/>
    <w:rsid w:val="00732AB3"/>
    <w:rsid w:val="007332CF"/>
    <w:rsid w:val="0073486B"/>
    <w:rsid w:val="00734FB5"/>
    <w:rsid w:val="00735D93"/>
    <w:rsid w:val="00736F47"/>
    <w:rsid w:val="00736F6B"/>
    <w:rsid w:val="00740ACC"/>
    <w:rsid w:val="00740DFE"/>
    <w:rsid w:val="007410C2"/>
    <w:rsid w:val="007411F0"/>
    <w:rsid w:val="0074208A"/>
    <w:rsid w:val="0074665B"/>
    <w:rsid w:val="00746DD6"/>
    <w:rsid w:val="00746E60"/>
    <w:rsid w:val="00746FA8"/>
    <w:rsid w:val="007479B5"/>
    <w:rsid w:val="007502BD"/>
    <w:rsid w:val="007514FB"/>
    <w:rsid w:val="00752886"/>
    <w:rsid w:val="00753070"/>
    <w:rsid w:val="00753A5C"/>
    <w:rsid w:val="00753ACF"/>
    <w:rsid w:val="00754023"/>
    <w:rsid w:val="007542EB"/>
    <w:rsid w:val="00754A30"/>
    <w:rsid w:val="007550BD"/>
    <w:rsid w:val="007551E4"/>
    <w:rsid w:val="0075702C"/>
    <w:rsid w:val="0075799A"/>
    <w:rsid w:val="00757CF8"/>
    <w:rsid w:val="0076064B"/>
    <w:rsid w:val="00760F14"/>
    <w:rsid w:val="007616A0"/>
    <w:rsid w:val="007619CE"/>
    <w:rsid w:val="00761C38"/>
    <w:rsid w:val="00761EE8"/>
    <w:rsid w:val="00762151"/>
    <w:rsid w:val="0076215F"/>
    <w:rsid w:val="00762D4B"/>
    <w:rsid w:val="00764010"/>
    <w:rsid w:val="00764368"/>
    <w:rsid w:val="0076491F"/>
    <w:rsid w:val="00764A05"/>
    <w:rsid w:val="00764AFB"/>
    <w:rsid w:val="00764B5B"/>
    <w:rsid w:val="00765287"/>
    <w:rsid w:val="007657CF"/>
    <w:rsid w:val="00765C81"/>
    <w:rsid w:val="00766A73"/>
    <w:rsid w:val="00766F19"/>
    <w:rsid w:val="007712C7"/>
    <w:rsid w:val="0077455A"/>
    <w:rsid w:val="00776581"/>
    <w:rsid w:val="00777372"/>
    <w:rsid w:val="00777417"/>
    <w:rsid w:val="00777527"/>
    <w:rsid w:val="0078097A"/>
    <w:rsid w:val="00780E83"/>
    <w:rsid w:val="00781849"/>
    <w:rsid w:val="00781B6F"/>
    <w:rsid w:val="0078246A"/>
    <w:rsid w:val="00782890"/>
    <w:rsid w:val="007833CB"/>
    <w:rsid w:val="00783618"/>
    <w:rsid w:val="00783B56"/>
    <w:rsid w:val="00785BC4"/>
    <w:rsid w:val="00786CFF"/>
    <w:rsid w:val="007874B4"/>
    <w:rsid w:val="0078754B"/>
    <w:rsid w:val="00787C97"/>
    <w:rsid w:val="00787E62"/>
    <w:rsid w:val="007906EE"/>
    <w:rsid w:val="00791490"/>
    <w:rsid w:val="00791C7A"/>
    <w:rsid w:val="00791D59"/>
    <w:rsid w:val="00792D4C"/>
    <w:rsid w:val="007938AE"/>
    <w:rsid w:val="00793B7C"/>
    <w:rsid w:val="00794312"/>
    <w:rsid w:val="0079583E"/>
    <w:rsid w:val="00796785"/>
    <w:rsid w:val="007A0DC1"/>
    <w:rsid w:val="007A1512"/>
    <w:rsid w:val="007A19E0"/>
    <w:rsid w:val="007A1AB6"/>
    <w:rsid w:val="007A23F8"/>
    <w:rsid w:val="007A2D52"/>
    <w:rsid w:val="007A31AE"/>
    <w:rsid w:val="007A3FFF"/>
    <w:rsid w:val="007A414E"/>
    <w:rsid w:val="007A4C43"/>
    <w:rsid w:val="007A550A"/>
    <w:rsid w:val="007A5B2E"/>
    <w:rsid w:val="007A5C18"/>
    <w:rsid w:val="007B13B0"/>
    <w:rsid w:val="007B28CF"/>
    <w:rsid w:val="007B4416"/>
    <w:rsid w:val="007B46BF"/>
    <w:rsid w:val="007B6DD8"/>
    <w:rsid w:val="007C009D"/>
    <w:rsid w:val="007C05DC"/>
    <w:rsid w:val="007C0FF7"/>
    <w:rsid w:val="007C14EE"/>
    <w:rsid w:val="007C17F1"/>
    <w:rsid w:val="007C3040"/>
    <w:rsid w:val="007C354C"/>
    <w:rsid w:val="007C35DF"/>
    <w:rsid w:val="007C3BA4"/>
    <w:rsid w:val="007C3BBF"/>
    <w:rsid w:val="007C44C8"/>
    <w:rsid w:val="007C4E4F"/>
    <w:rsid w:val="007C5BB3"/>
    <w:rsid w:val="007C6783"/>
    <w:rsid w:val="007C6B1A"/>
    <w:rsid w:val="007D0042"/>
    <w:rsid w:val="007D07B3"/>
    <w:rsid w:val="007D1B1E"/>
    <w:rsid w:val="007D1D80"/>
    <w:rsid w:val="007D2550"/>
    <w:rsid w:val="007D4712"/>
    <w:rsid w:val="007D4AFF"/>
    <w:rsid w:val="007D5D30"/>
    <w:rsid w:val="007D6CF0"/>
    <w:rsid w:val="007E0B5E"/>
    <w:rsid w:val="007E0C9C"/>
    <w:rsid w:val="007E0FE3"/>
    <w:rsid w:val="007E18F8"/>
    <w:rsid w:val="007E38F1"/>
    <w:rsid w:val="007E3C2E"/>
    <w:rsid w:val="007E3F8B"/>
    <w:rsid w:val="007E648C"/>
    <w:rsid w:val="007E660F"/>
    <w:rsid w:val="007E781F"/>
    <w:rsid w:val="007E7E50"/>
    <w:rsid w:val="007F1049"/>
    <w:rsid w:val="007F120F"/>
    <w:rsid w:val="007F1538"/>
    <w:rsid w:val="007F15FE"/>
    <w:rsid w:val="007F3D8B"/>
    <w:rsid w:val="007F3F9F"/>
    <w:rsid w:val="007F44CF"/>
    <w:rsid w:val="007F5BB9"/>
    <w:rsid w:val="007F5C41"/>
    <w:rsid w:val="007F5E4F"/>
    <w:rsid w:val="007F6C1A"/>
    <w:rsid w:val="007F7965"/>
    <w:rsid w:val="00800112"/>
    <w:rsid w:val="0080069B"/>
    <w:rsid w:val="00800777"/>
    <w:rsid w:val="00800EF1"/>
    <w:rsid w:val="00801665"/>
    <w:rsid w:val="008017D6"/>
    <w:rsid w:val="0080185B"/>
    <w:rsid w:val="008029F1"/>
    <w:rsid w:val="00802AC9"/>
    <w:rsid w:val="00803304"/>
    <w:rsid w:val="00804DD8"/>
    <w:rsid w:val="008058D0"/>
    <w:rsid w:val="00807B2A"/>
    <w:rsid w:val="008101FB"/>
    <w:rsid w:val="00810E97"/>
    <w:rsid w:val="0081123B"/>
    <w:rsid w:val="00811393"/>
    <w:rsid w:val="008151D2"/>
    <w:rsid w:val="00815716"/>
    <w:rsid w:val="00816C5A"/>
    <w:rsid w:val="00817344"/>
    <w:rsid w:val="00817678"/>
    <w:rsid w:val="0082049D"/>
    <w:rsid w:val="008217BC"/>
    <w:rsid w:val="00822BA1"/>
    <w:rsid w:val="00822DED"/>
    <w:rsid w:val="00824570"/>
    <w:rsid w:val="00824E58"/>
    <w:rsid w:val="008275DC"/>
    <w:rsid w:val="0082778F"/>
    <w:rsid w:val="00827D60"/>
    <w:rsid w:val="008302C5"/>
    <w:rsid w:val="00830D47"/>
    <w:rsid w:val="00831867"/>
    <w:rsid w:val="00831D6C"/>
    <w:rsid w:val="00832F6C"/>
    <w:rsid w:val="008341ED"/>
    <w:rsid w:val="00834780"/>
    <w:rsid w:val="008362CE"/>
    <w:rsid w:val="00837584"/>
    <w:rsid w:val="008405E0"/>
    <w:rsid w:val="00841673"/>
    <w:rsid w:val="00841963"/>
    <w:rsid w:val="008441B1"/>
    <w:rsid w:val="00845B52"/>
    <w:rsid w:val="00846D3E"/>
    <w:rsid w:val="00846DE7"/>
    <w:rsid w:val="008477B9"/>
    <w:rsid w:val="00847C27"/>
    <w:rsid w:val="008505FB"/>
    <w:rsid w:val="008523FA"/>
    <w:rsid w:val="008529E6"/>
    <w:rsid w:val="00852CDD"/>
    <w:rsid w:val="008542A4"/>
    <w:rsid w:val="00855E11"/>
    <w:rsid w:val="0085719C"/>
    <w:rsid w:val="008575E1"/>
    <w:rsid w:val="0085760A"/>
    <w:rsid w:val="0086170A"/>
    <w:rsid w:val="00863328"/>
    <w:rsid w:val="008638F0"/>
    <w:rsid w:val="00864348"/>
    <w:rsid w:val="0086448F"/>
    <w:rsid w:val="008647F5"/>
    <w:rsid w:val="00864D6E"/>
    <w:rsid w:val="008659A2"/>
    <w:rsid w:val="0086690B"/>
    <w:rsid w:val="00866973"/>
    <w:rsid w:val="00867A0C"/>
    <w:rsid w:val="008708AA"/>
    <w:rsid w:val="008710F8"/>
    <w:rsid w:val="00871A91"/>
    <w:rsid w:val="00871B94"/>
    <w:rsid w:val="00872B4A"/>
    <w:rsid w:val="00872F21"/>
    <w:rsid w:val="00873012"/>
    <w:rsid w:val="008732A2"/>
    <w:rsid w:val="0087384A"/>
    <w:rsid w:val="0087417C"/>
    <w:rsid w:val="008755C2"/>
    <w:rsid w:val="00875A6F"/>
    <w:rsid w:val="00877767"/>
    <w:rsid w:val="00881947"/>
    <w:rsid w:val="00881D64"/>
    <w:rsid w:val="00882C01"/>
    <w:rsid w:val="00882CC7"/>
    <w:rsid w:val="00882E02"/>
    <w:rsid w:val="00883C16"/>
    <w:rsid w:val="008853EC"/>
    <w:rsid w:val="00885F19"/>
    <w:rsid w:val="00886866"/>
    <w:rsid w:val="00886880"/>
    <w:rsid w:val="00890A94"/>
    <w:rsid w:val="00891CFC"/>
    <w:rsid w:val="00891E79"/>
    <w:rsid w:val="008921AE"/>
    <w:rsid w:val="00895187"/>
    <w:rsid w:val="00895BD3"/>
    <w:rsid w:val="00896EDC"/>
    <w:rsid w:val="008A06D7"/>
    <w:rsid w:val="008A0C9F"/>
    <w:rsid w:val="008A14F6"/>
    <w:rsid w:val="008A1645"/>
    <w:rsid w:val="008A3E6F"/>
    <w:rsid w:val="008A56C3"/>
    <w:rsid w:val="008A7EF2"/>
    <w:rsid w:val="008B003A"/>
    <w:rsid w:val="008B0DFB"/>
    <w:rsid w:val="008B2951"/>
    <w:rsid w:val="008B2BBB"/>
    <w:rsid w:val="008B389B"/>
    <w:rsid w:val="008B60D9"/>
    <w:rsid w:val="008B646D"/>
    <w:rsid w:val="008B6842"/>
    <w:rsid w:val="008B70C4"/>
    <w:rsid w:val="008B7348"/>
    <w:rsid w:val="008B7F11"/>
    <w:rsid w:val="008C004B"/>
    <w:rsid w:val="008C04D3"/>
    <w:rsid w:val="008C0CAF"/>
    <w:rsid w:val="008C18C1"/>
    <w:rsid w:val="008C2BC9"/>
    <w:rsid w:val="008C3DC2"/>
    <w:rsid w:val="008C4229"/>
    <w:rsid w:val="008C442E"/>
    <w:rsid w:val="008C4943"/>
    <w:rsid w:val="008C5658"/>
    <w:rsid w:val="008C5DCA"/>
    <w:rsid w:val="008C6338"/>
    <w:rsid w:val="008D0ADE"/>
    <w:rsid w:val="008D0EE2"/>
    <w:rsid w:val="008D29AF"/>
    <w:rsid w:val="008D2D8F"/>
    <w:rsid w:val="008D344B"/>
    <w:rsid w:val="008D346A"/>
    <w:rsid w:val="008D370B"/>
    <w:rsid w:val="008D41FC"/>
    <w:rsid w:val="008D4DD5"/>
    <w:rsid w:val="008D4ED9"/>
    <w:rsid w:val="008D6B04"/>
    <w:rsid w:val="008D72B9"/>
    <w:rsid w:val="008D7C0E"/>
    <w:rsid w:val="008E1ED5"/>
    <w:rsid w:val="008E2254"/>
    <w:rsid w:val="008E2654"/>
    <w:rsid w:val="008E4929"/>
    <w:rsid w:val="008E4FF4"/>
    <w:rsid w:val="008E5682"/>
    <w:rsid w:val="008F1C22"/>
    <w:rsid w:val="008F2554"/>
    <w:rsid w:val="008F47DC"/>
    <w:rsid w:val="008F52B5"/>
    <w:rsid w:val="008F635E"/>
    <w:rsid w:val="008F738E"/>
    <w:rsid w:val="009002CE"/>
    <w:rsid w:val="009025FB"/>
    <w:rsid w:val="009029DB"/>
    <w:rsid w:val="009038A8"/>
    <w:rsid w:val="00904016"/>
    <w:rsid w:val="009042E8"/>
    <w:rsid w:val="00905C6E"/>
    <w:rsid w:val="0090753F"/>
    <w:rsid w:val="009118BA"/>
    <w:rsid w:val="00913E51"/>
    <w:rsid w:val="00914052"/>
    <w:rsid w:val="00914986"/>
    <w:rsid w:val="00914DFE"/>
    <w:rsid w:val="0091549C"/>
    <w:rsid w:val="0091614B"/>
    <w:rsid w:val="00916CEC"/>
    <w:rsid w:val="0091735D"/>
    <w:rsid w:val="0091759C"/>
    <w:rsid w:val="009202C9"/>
    <w:rsid w:val="00921287"/>
    <w:rsid w:val="0092131F"/>
    <w:rsid w:val="00921380"/>
    <w:rsid w:val="00921595"/>
    <w:rsid w:val="00925D59"/>
    <w:rsid w:val="00926716"/>
    <w:rsid w:val="009308DA"/>
    <w:rsid w:val="00932A82"/>
    <w:rsid w:val="0093319A"/>
    <w:rsid w:val="00933540"/>
    <w:rsid w:val="0093396C"/>
    <w:rsid w:val="00933E6E"/>
    <w:rsid w:val="0093425F"/>
    <w:rsid w:val="00934877"/>
    <w:rsid w:val="009353B8"/>
    <w:rsid w:val="00935439"/>
    <w:rsid w:val="009357D5"/>
    <w:rsid w:val="00935CD9"/>
    <w:rsid w:val="0093698A"/>
    <w:rsid w:val="009372AB"/>
    <w:rsid w:val="00937432"/>
    <w:rsid w:val="009374E9"/>
    <w:rsid w:val="00937708"/>
    <w:rsid w:val="00941D0E"/>
    <w:rsid w:val="00941FC5"/>
    <w:rsid w:val="0094290B"/>
    <w:rsid w:val="009453A6"/>
    <w:rsid w:val="00945CE6"/>
    <w:rsid w:val="009464A3"/>
    <w:rsid w:val="00946522"/>
    <w:rsid w:val="00946796"/>
    <w:rsid w:val="00950969"/>
    <w:rsid w:val="009511AA"/>
    <w:rsid w:val="0095183B"/>
    <w:rsid w:val="0095204C"/>
    <w:rsid w:val="009520FE"/>
    <w:rsid w:val="009525D7"/>
    <w:rsid w:val="00953424"/>
    <w:rsid w:val="00953B51"/>
    <w:rsid w:val="00953B7B"/>
    <w:rsid w:val="00954528"/>
    <w:rsid w:val="009558AA"/>
    <w:rsid w:val="009603E5"/>
    <w:rsid w:val="0096071A"/>
    <w:rsid w:val="00960A35"/>
    <w:rsid w:val="00960C91"/>
    <w:rsid w:val="00961AEB"/>
    <w:rsid w:val="00961B6D"/>
    <w:rsid w:val="00962A88"/>
    <w:rsid w:val="00963717"/>
    <w:rsid w:val="00963E37"/>
    <w:rsid w:val="00965CC4"/>
    <w:rsid w:val="0096624D"/>
    <w:rsid w:val="00966A2E"/>
    <w:rsid w:val="009674D4"/>
    <w:rsid w:val="009676E3"/>
    <w:rsid w:val="00970143"/>
    <w:rsid w:val="00970B7F"/>
    <w:rsid w:val="00970C38"/>
    <w:rsid w:val="00971614"/>
    <w:rsid w:val="00972340"/>
    <w:rsid w:val="009752FA"/>
    <w:rsid w:val="00977693"/>
    <w:rsid w:val="00977BB1"/>
    <w:rsid w:val="009818E4"/>
    <w:rsid w:val="00982494"/>
    <w:rsid w:val="009845F3"/>
    <w:rsid w:val="009845FD"/>
    <w:rsid w:val="009849E0"/>
    <w:rsid w:val="00986E0B"/>
    <w:rsid w:val="00990935"/>
    <w:rsid w:val="00990A99"/>
    <w:rsid w:val="00990AFD"/>
    <w:rsid w:val="00991001"/>
    <w:rsid w:val="00991069"/>
    <w:rsid w:val="00992E5B"/>
    <w:rsid w:val="0099397C"/>
    <w:rsid w:val="00994A07"/>
    <w:rsid w:val="00996257"/>
    <w:rsid w:val="00996BCA"/>
    <w:rsid w:val="0099753F"/>
    <w:rsid w:val="009A0E79"/>
    <w:rsid w:val="009A1740"/>
    <w:rsid w:val="009A216A"/>
    <w:rsid w:val="009A23B0"/>
    <w:rsid w:val="009A35C9"/>
    <w:rsid w:val="009A3604"/>
    <w:rsid w:val="009A473C"/>
    <w:rsid w:val="009A52E0"/>
    <w:rsid w:val="009A640D"/>
    <w:rsid w:val="009A7F00"/>
    <w:rsid w:val="009B1548"/>
    <w:rsid w:val="009B321A"/>
    <w:rsid w:val="009B3A1D"/>
    <w:rsid w:val="009B41F0"/>
    <w:rsid w:val="009B4F7E"/>
    <w:rsid w:val="009B69E9"/>
    <w:rsid w:val="009B7FFD"/>
    <w:rsid w:val="009C0279"/>
    <w:rsid w:val="009C21B4"/>
    <w:rsid w:val="009C3225"/>
    <w:rsid w:val="009C3CB8"/>
    <w:rsid w:val="009C3E2A"/>
    <w:rsid w:val="009C4284"/>
    <w:rsid w:val="009C5DC4"/>
    <w:rsid w:val="009C61A3"/>
    <w:rsid w:val="009C66AA"/>
    <w:rsid w:val="009C6B84"/>
    <w:rsid w:val="009D0BC2"/>
    <w:rsid w:val="009D1368"/>
    <w:rsid w:val="009D1A7A"/>
    <w:rsid w:val="009D2CDA"/>
    <w:rsid w:val="009D553D"/>
    <w:rsid w:val="009D5A24"/>
    <w:rsid w:val="009D5B2E"/>
    <w:rsid w:val="009D636F"/>
    <w:rsid w:val="009D7457"/>
    <w:rsid w:val="009D758F"/>
    <w:rsid w:val="009D7AC7"/>
    <w:rsid w:val="009D7BF2"/>
    <w:rsid w:val="009D7D83"/>
    <w:rsid w:val="009E0BE8"/>
    <w:rsid w:val="009E172F"/>
    <w:rsid w:val="009E19CB"/>
    <w:rsid w:val="009E426E"/>
    <w:rsid w:val="009E439C"/>
    <w:rsid w:val="009E46F2"/>
    <w:rsid w:val="009E620D"/>
    <w:rsid w:val="009E7192"/>
    <w:rsid w:val="009E7B3B"/>
    <w:rsid w:val="009E7F49"/>
    <w:rsid w:val="009F0B98"/>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4D3"/>
    <w:rsid w:val="00A00FFB"/>
    <w:rsid w:val="00A04C7E"/>
    <w:rsid w:val="00A06896"/>
    <w:rsid w:val="00A07CA6"/>
    <w:rsid w:val="00A10FD5"/>
    <w:rsid w:val="00A1141A"/>
    <w:rsid w:val="00A12981"/>
    <w:rsid w:val="00A14320"/>
    <w:rsid w:val="00A14E83"/>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74EF"/>
    <w:rsid w:val="00A2752B"/>
    <w:rsid w:val="00A27E41"/>
    <w:rsid w:val="00A300E8"/>
    <w:rsid w:val="00A30DB1"/>
    <w:rsid w:val="00A31101"/>
    <w:rsid w:val="00A31FD9"/>
    <w:rsid w:val="00A32087"/>
    <w:rsid w:val="00A34451"/>
    <w:rsid w:val="00A34742"/>
    <w:rsid w:val="00A35811"/>
    <w:rsid w:val="00A35D0A"/>
    <w:rsid w:val="00A40E66"/>
    <w:rsid w:val="00A40FB6"/>
    <w:rsid w:val="00A41712"/>
    <w:rsid w:val="00A42629"/>
    <w:rsid w:val="00A43620"/>
    <w:rsid w:val="00A438B9"/>
    <w:rsid w:val="00A43944"/>
    <w:rsid w:val="00A43A45"/>
    <w:rsid w:val="00A43D2B"/>
    <w:rsid w:val="00A4524B"/>
    <w:rsid w:val="00A45454"/>
    <w:rsid w:val="00A4637B"/>
    <w:rsid w:val="00A46BB9"/>
    <w:rsid w:val="00A476B4"/>
    <w:rsid w:val="00A476D0"/>
    <w:rsid w:val="00A50D2F"/>
    <w:rsid w:val="00A50EE4"/>
    <w:rsid w:val="00A521D4"/>
    <w:rsid w:val="00A524B2"/>
    <w:rsid w:val="00A53511"/>
    <w:rsid w:val="00A541FE"/>
    <w:rsid w:val="00A55724"/>
    <w:rsid w:val="00A60841"/>
    <w:rsid w:val="00A61A4E"/>
    <w:rsid w:val="00A63700"/>
    <w:rsid w:val="00A64575"/>
    <w:rsid w:val="00A64C36"/>
    <w:rsid w:val="00A65A26"/>
    <w:rsid w:val="00A67625"/>
    <w:rsid w:val="00A67EF4"/>
    <w:rsid w:val="00A73EF9"/>
    <w:rsid w:val="00A75324"/>
    <w:rsid w:val="00A756C6"/>
    <w:rsid w:val="00A76999"/>
    <w:rsid w:val="00A77200"/>
    <w:rsid w:val="00A80BB6"/>
    <w:rsid w:val="00A80C68"/>
    <w:rsid w:val="00A8147A"/>
    <w:rsid w:val="00A821AF"/>
    <w:rsid w:val="00A844B8"/>
    <w:rsid w:val="00A849C8"/>
    <w:rsid w:val="00A855BE"/>
    <w:rsid w:val="00A86406"/>
    <w:rsid w:val="00A87937"/>
    <w:rsid w:val="00A87D62"/>
    <w:rsid w:val="00A9014B"/>
    <w:rsid w:val="00A914F3"/>
    <w:rsid w:val="00A915AB"/>
    <w:rsid w:val="00A9222E"/>
    <w:rsid w:val="00A92C7A"/>
    <w:rsid w:val="00A92DD2"/>
    <w:rsid w:val="00A930F5"/>
    <w:rsid w:val="00A93911"/>
    <w:rsid w:val="00A9454C"/>
    <w:rsid w:val="00A94751"/>
    <w:rsid w:val="00A954D7"/>
    <w:rsid w:val="00A95B2A"/>
    <w:rsid w:val="00A95E7F"/>
    <w:rsid w:val="00A96228"/>
    <w:rsid w:val="00A96DBD"/>
    <w:rsid w:val="00A970D5"/>
    <w:rsid w:val="00A97638"/>
    <w:rsid w:val="00A978AF"/>
    <w:rsid w:val="00AA0B4E"/>
    <w:rsid w:val="00AA1BBB"/>
    <w:rsid w:val="00AA1E74"/>
    <w:rsid w:val="00AA24D2"/>
    <w:rsid w:val="00AA423E"/>
    <w:rsid w:val="00AA7316"/>
    <w:rsid w:val="00AA78CE"/>
    <w:rsid w:val="00AA7CDB"/>
    <w:rsid w:val="00AA7F42"/>
    <w:rsid w:val="00AB0C12"/>
    <w:rsid w:val="00AB0FA7"/>
    <w:rsid w:val="00AB2605"/>
    <w:rsid w:val="00AB26D5"/>
    <w:rsid w:val="00AB3885"/>
    <w:rsid w:val="00AB49EA"/>
    <w:rsid w:val="00AB4F00"/>
    <w:rsid w:val="00AB5F3B"/>
    <w:rsid w:val="00AC004D"/>
    <w:rsid w:val="00AC09F1"/>
    <w:rsid w:val="00AC2BD0"/>
    <w:rsid w:val="00AC38A9"/>
    <w:rsid w:val="00AC4BF6"/>
    <w:rsid w:val="00AC5375"/>
    <w:rsid w:val="00AC5AF0"/>
    <w:rsid w:val="00AC6797"/>
    <w:rsid w:val="00AC6A7A"/>
    <w:rsid w:val="00AC6F68"/>
    <w:rsid w:val="00AC7896"/>
    <w:rsid w:val="00AD104E"/>
    <w:rsid w:val="00AD124D"/>
    <w:rsid w:val="00AD1EAE"/>
    <w:rsid w:val="00AD2280"/>
    <w:rsid w:val="00AD26C0"/>
    <w:rsid w:val="00AD3CC4"/>
    <w:rsid w:val="00AD4839"/>
    <w:rsid w:val="00AD4C7C"/>
    <w:rsid w:val="00AD76EF"/>
    <w:rsid w:val="00AD7FA9"/>
    <w:rsid w:val="00AE19D1"/>
    <w:rsid w:val="00AE2666"/>
    <w:rsid w:val="00AE29DB"/>
    <w:rsid w:val="00AE2E9B"/>
    <w:rsid w:val="00AE3BE0"/>
    <w:rsid w:val="00AE50C7"/>
    <w:rsid w:val="00AE514C"/>
    <w:rsid w:val="00AE5D09"/>
    <w:rsid w:val="00AE6037"/>
    <w:rsid w:val="00AE6272"/>
    <w:rsid w:val="00AE6B11"/>
    <w:rsid w:val="00AE7EBC"/>
    <w:rsid w:val="00AF434D"/>
    <w:rsid w:val="00AF4EE4"/>
    <w:rsid w:val="00AF5546"/>
    <w:rsid w:val="00B0036F"/>
    <w:rsid w:val="00B00C8E"/>
    <w:rsid w:val="00B02AA5"/>
    <w:rsid w:val="00B04F50"/>
    <w:rsid w:val="00B05CA6"/>
    <w:rsid w:val="00B06180"/>
    <w:rsid w:val="00B1073D"/>
    <w:rsid w:val="00B11CD7"/>
    <w:rsid w:val="00B1205D"/>
    <w:rsid w:val="00B128F0"/>
    <w:rsid w:val="00B13307"/>
    <w:rsid w:val="00B1367C"/>
    <w:rsid w:val="00B13B7B"/>
    <w:rsid w:val="00B15202"/>
    <w:rsid w:val="00B1553A"/>
    <w:rsid w:val="00B17577"/>
    <w:rsid w:val="00B17D68"/>
    <w:rsid w:val="00B21CD1"/>
    <w:rsid w:val="00B23256"/>
    <w:rsid w:val="00B24CF5"/>
    <w:rsid w:val="00B25DBA"/>
    <w:rsid w:val="00B26507"/>
    <w:rsid w:val="00B269CE"/>
    <w:rsid w:val="00B3055A"/>
    <w:rsid w:val="00B31CD8"/>
    <w:rsid w:val="00B32535"/>
    <w:rsid w:val="00B3277B"/>
    <w:rsid w:val="00B32B21"/>
    <w:rsid w:val="00B367AA"/>
    <w:rsid w:val="00B36B86"/>
    <w:rsid w:val="00B37176"/>
    <w:rsid w:val="00B373AA"/>
    <w:rsid w:val="00B37787"/>
    <w:rsid w:val="00B40823"/>
    <w:rsid w:val="00B40DF9"/>
    <w:rsid w:val="00B41470"/>
    <w:rsid w:val="00B42083"/>
    <w:rsid w:val="00B42270"/>
    <w:rsid w:val="00B427A9"/>
    <w:rsid w:val="00B42ED1"/>
    <w:rsid w:val="00B43455"/>
    <w:rsid w:val="00B435F8"/>
    <w:rsid w:val="00B4620E"/>
    <w:rsid w:val="00B46CB0"/>
    <w:rsid w:val="00B4725D"/>
    <w:rsid w:val="00B52A3F"/>
    <w:rsid w:val="00B539AD"/>
    <w:rsid w:val="00B5462A"/>
    <w:rsid w:val="00B54BC7"/>
    <w:rsid w:val="00B565AE"/>
    <w:rsid w:val="00B56C15"/>
    <w:rsid w:val="00B57348"/>
    <w:rsid w:val="00B613A2"/>
    <w:rsid w:val="00B61E5E"/>
    <w:rsid w:val="00B625B5"/>
    <w:rsid w:val="00B629EA"/>
    <w:rsid w:val="00B62D2B"/>
    <w:rsid w:val="00B62DEC"/>
    <w:rsid w:val="00B63807"/>
    <w:rsid w:val="00B6426B"/>
    <w:rsid w:val="00B64678"/>
    <w:rsid w:val="00B6581C"/>
    <w:rsid w:val="00B65D4D"/>
    <w:rsid w:val="00B6621C"/>
    <w:rsid w:val="00B66649"/>
    <w:rsid w:val="00B67741"/>
    <w:rsid w:val="00B67DF0"/>
    <w:rsid w:val="00B71399"/>
    <w:rsid w:val="00B720DB"/>
    <w:rsid w:val="00B728EA"/>
    <w:rsid w:val="00B75226"/>
    <w:rsid w:val="00B75683"/>
    <w:rsid w:val="00B75985"/>
    <w:rsid w:val="00B76050"/>
    <w:rsid w:val="00B7667D"/>
    <w:rsid w:val="00B8179C"/>
    <w:rsid w:val="00B822DB"/>
    <w:rsid w:val="00B82D4E"/>
    <w:rsid w:val="00B84A8A"/>
    <w:rsid w:val="00B87C64"/>
    <w:rsid w:val="00B87E47"/>
    <w:rsid w:val="00B91A82"/>
    <w:rsid w:val="00B9279C"/>
    <w:rsid w:val="00B934BE"/>
    <w:rsid w:val="00B93569"/>
    <w:rsid w:val="00B94B37"/>
    <w:rsid w:val="00B95178"/>
    <w:rsid w:val="00B9576A"/>
    <w:rsid w:val="00B962BB"/>
    <w:rsid w:val="00B97B0E"/>
    <w:rsid w:val="00BA088E"/>
    <w:rsid w:val="00BA152C"/>
    <w:rsid w:val="00BA2861"/>
    <w:rsid w:val="00BA3873"/>
    <w:rsid w:val="00BA636A"/>
    <w:rsid w:val="00BA6707"/>
    <w:rsid w:val="00BA74AF"/>
    <w:rsid w:val="00BA7C0B"/>
    <w:rsid w:val="00BB0F85"/>
    <w:rsid w:val="00BB16D5"/>
    <w:rsid w:val="00BB1940"/>
    <w:rsid w:val="00BB2A3A"/>
    <w:rsid w:val="00BB2E4D"/>
    <w:rsid w:val="00BB5301"/>
    <w:rsid w:val="00BB57E8"/>
    <w:rsid w:val="00BB58C8"/>
    <w:rsid w:val="00BB7349"/>
    <w:rsid w:val="00BC0196"/>
    <w:rsid w:val="00BC0367"/>
    <w:rsid w:val="00BC1CAA"/>
    <w:rsid w:val="00BC219A"/>
    <w:rsid w:val="00BC42A8"/>
    <w:rsid w:val="00BC4869"/>
    <w:rsid w:val="00BC66EE"/>
    <w:rsid w:val="00BC69F2"/>
    <w:rsid w:val="00BC7535"/>
    <w:rsid w:val="00BC7F3C"/>
    <w:rsid w:val="00BC7FFB"/>
    <w:rsid w:val="00BD034D"/>
    <w:rsid w:val="00BD0AFE"/>
    <w:rsid w:val="00BD3209"/>
    <w:rsid w:val="00BD323A"/>
    <w:rsid w:val="00BD3ECE"/>
    <w:rsid w:val="00BD4316"/>
    <w:rsid w:val="00BD5782"/>
    <w:rsid w:val="00BD77AD"/>
    <w:rsid w:val="00BD780A"/>
    <w:rsid w:val="00BE0194"/>
    <w:rsid w:val="00BE0CEB"/>
    <w:rsid w:val="00BE1A07"/>
    <w:rsid w:val="00BE1E12"/>
    <w:rsid w:val="00BE346A"/>
    <w:rsid w:val="00BE46DF"/>
    <w:rsid w:val="00BE635E"/>
    <w:rsid w:val="00BE6364"/>
    <w:rsid w:val="00BE6D71"/>
    <w:rsid w:val="00BE718D"/>
    <w:rsid w:val="00BE7A12"/>
    <w:rsid w:val="00BE7ADF"/>
    <w:rsid w:val="00BE7CAE"/>
    <w:rsid w:val="00BF0A21"/>
    <w:rsid w:val="00BF5945"/>
    <w:rsid w:val="00BF6362"/>
    <w:rsid w:val="00BF7293"/>
    <w:rsid w:val="00BF7B4F"/>
    <w:rsid w:val="00C009C1"/>
    <w:rsid w:val="00C01B8A"/>
    <w:rsid w:val="00C01E0C"/>
    <w:rsid w:val="00C01FED"/>
    <w:rsid w:val="00C02596"/>
    <w:rsid w:val="00C027B1"/>
    <w:rsid w:val="00C0468A"/>
    <w:rsid w:val="00C049A8"/>
    <w:rsid w:val="00C05398"/>
    <w:rsid w:val="00C056BE"/>
    <w:rsid w:val="00C06182"/>
    <w:rsid w:val="00C06249"/>
    <w:rsid w:val="00C068BC"/>
    <w:rsid w:val="00C07871"/>
    <w:rsid w:val="00C0787B"/>
    <w:rsid w:val="00C07B7F"/>
    <w:rsid w:val="00C07EC8"/>
    <w:rsid w:val="00C10243"/>
    <w:rsid w:val="00C10601"/>
    <w:rsid w:val="00C134F6"/>
    <w:rsid w:val="00C13C38"/>
    <w:rsid w:val="00C1424F"/>
    <w:rsid w:val="00C14933"/>
    <w:rsid w:val="00C14D71"/>
    <w:rsid w:val="00C14E0B"/>
    <w:rsid w:val="00C157FC"/>
    <w:rsid w:val="00C200F2"/>
    <w:rsid w:val="00C2027F"/>
    <w:rsid w:val="00C20B16"/>
    <w:rsid w:val="00C216A8"/>
    <w:rsid w:val="00C22169"/>
    <w:rsid w:val="00C233B3"/>
    <w:rsid w:val="00C235D5"/>
    <w:rsid w:val="00C238FB"/>
    <w:rsid w:val="00C23BF7"/>
    <w:rsid w:val="00C240FA"/>
    <w:rsid w:val="00C25B3F"/>
    <w:rsid w:val="00C2627B"/>
    <w:rsid w:val="00C3227B"/>
    <w:rsid w:val="00C32ACE"/>
    <w:rsid w:val="00C32F37"/>
    <w:rsid w:val="00C33352"/>
    <w:rsid w:val="00C346DD"/>
    <w:rsid w:val="00C34DB4"/>
    <w:rsid w:val="00C35A64"/>
    <w:rsid w:val="00C35E7C"/>
    <w:rsid w:val="00C36B0D"/>
    <w:rsid w:val="00C3744C"/>
    <w:rsid w:val="00C37839"/>
    <w:rsid w:val="00C37EA0"/>
    <w:rsid w:val="00C409F6"/>
    <w:rsid w:val="00C410D2"/>
    <w:rsid w:val="00C41479"/>
    <w:rsid w:val="00C43810"/>
    <w:rsid w:val="00C439F1"/>
    <w:rsid w:val="00C4452E"/>
    <w:rsid w:val="00C5042D"/>
    <w:rsid w:val="00C5258C"/>
    <w:rsid w:val="00C52F0F"/>
    <w:rsid w:val="00C536D2"/>
    <w:rsid w:val="00C54558"/>
    <w:rsid w:val="00C558A4"/>
    <w:rsid w:val="00C559CD"/>
    <w:rsid w:val="00C57E04"/>
    <w:rsid w:val="00C606E2"/>
    <w:rsid w:val="00C61818"/>
    <w:rsid w:val="00C61B06"/>
    <w:rsid w:val="00C61FEC"/>
    <w:rsid w:val="00C62B4F"/>
    <w:rsid w:val="00C62FC2"/>
    <w:rsid w:val="00C65918"/>
    <w:rsid w:val="00C65FA7"/>
    <w:rsid w:val="00C7008E"/>
    <w:rsid w:val="00C71A87"/>
    <w:rsid w:val="00C72F35"/>
    <w:rsid w:val="00C73C9C"/>
    <w:rsid w:val="00C73ED0"/>
    <w:rsid w:val="00C74F2A"/>
    <w:rsid w:val="00C76946"/>
    <w:rsid w:val="00C76CD4"/>
    <w:rsid w:val="00C77686"/>
    <w:rsid w:val="00C80B05"/>
    <w:rsid w:val="00C81AD2"/>
    <w:rsid w:val="00C81CD7"/>
    <w:rsid w:val="00C81ECD"/>
    <w:rsid w:val="00C82268"/>
    <w:rsid w:val="00C83AEC"/>
    <w:rsid w:val="00C83E44"/>
    <w:rsid w:val="00C84348"/>
    <w:rsid w:val="00C8742E"/>
    <w:rsid w:val="00C90FC8"/>
    <w:rsid w:val="00C929B3"/>
    <w:rsid w:val="00C92A0D"/>
    <w:rsid w:val="00C9443B"/>
    <w:rsid w:val="00C9490F"/>
    <w:rsid w:val="00C9629D"/>
    <w:rsid w:val="00C96C19"/>
    <w:rsid w:val="00C96E34"/>
    <w:rsid w:val="00C97067"/>
    <w:rsid w:val="00C9717B"/>
    <w:rsid w:val="00C97465"/>
    <w:rsid w:val="00C9749B"/>
    <w:rsid w:val="00C97586"/>
    <w:rsid w:val="00CA076C"/>
    <w:rsid w:val="00CA0E7A"/>
    <w:rsid w:val="00CA1AD6"/>
    <w:rsid w:val="00CA22F9"/>
    <w:rsid w:val="00CA39B7"/>
    <w:rsid w:val="00CA43EA"/>
    <w:rsid w:val="00CA45E8"/>
    <w:rsid w:val="00CA5AF6"/>
    <w:rsid w:val="00CA6A87"/>
    <w:rsid w:val="00CA760E"/>
    <w:rsid w:val="00CB1E78"/>
    <w:rsid w:val="00CB2149"/>
    <w:rsid w:val="00CB2159"/>
    <w:rsid w:val="00CB252D"/>
    <w:rsid w:val="00CB4BBD"/>
    <w:rsid w:val="00CB4C86"/>
    <w:rsid w:val="00CB508B"/>
    <w:rsid w:val="00CB51F5"/>
    <w:rsid w:val="00CB5B7B"/>
    <w:rsid w:val="00CB5F3F"/>
    <w:rsid w:val="00CB6418"/>
    <w:rsid w:val="00CB740B"/>
    <w:rsid w:val="00CC0C48"/>
    <w:rsid w:val="00CC2F81"/>
    <w:rsid w:val="00CC3DCA"/>
    <w:rsid w:val="00CC435D"/>
    <w:rsid w:val="00CC4F1E"/>
    <w:rsid w:val="00CC5FBE"/>
    <w:rsid w:val="00CC6BC0"/>
    <w:rsid w:val="00CC7706"/>
    <w:rsid w:val="00CD19A8"/>
    <w:rsid w:val="00CD19DB"/>
    <w:rsid w:val="00CD2E3C"/>
    <w:rsid w:val="00CD30FC"/>
    <w:rsid w:val="00CD39A2"/>
    <w:rsid w:val="00CD4B87"/>
    <w:rsid w:val="00CD55DB"/>
    <w:rsid w:val="00CD63AD"/>
    <w:rsid w:val="00CE1045"/>
    <w:rsid w:val="00CE12F6"/>
    <w:rsid w:val="00CE167E"/>
    <w:rsid w:val="00CE1E88"/>
    <w:rsid w:val="00CE26E6"/>
    <w:rsid w:val="00CE31B1"/>
    <w:rsid w:val="00CE4450"/>
    <w:rsid w:val="00CE4772"/>
    <w:rsid w:val="00CE49B6"/>
    <w:rsid w:val="00CE4A28"/>
    <w:rsid w:val="00CE56C5"/>
    <w:rsid w:val="00CE5C3A"/>
    <w:rsid w:val="00CE7E37"/>
    <w:rsid w:val="00CF0972"/>
    <w:rsid w:val="00CF0AE0"/>
    <w:rsid w:val="00CF120B"/>
    <w:rsid w:val="00CF13CB"/>
    <w:rsid w:val="00CF2877"/>
    <w:rsid w:val="00CF31B4"/>
    <w:rsid w:val="00CF4606"/>
    <w:rsid w:val="00CF4CEF"/>
    <w:rsid w:val="00CF6431"/>
    <w:rsid w:val="00CF6592"/>
    <w:rsid w:val="00CF6E52"/>
    <w:rsid w:val="00D00B10"/>
    <w:rsid w:val="00D01DCF"/>
    <w:rsid w:val="00D01F15"/>
    <w:rsid w:val="00D02606"/>
    <w:rsid w:val="00D03F0D"/>
    <w:rsid w:val="00D04514"/>
    <w:rsid w:val="00D05D6D"/>
    <w:rsid w:val="00D062B1"/>
    <w:rsid w:val="00D067C4"/>
    <w:rsid w:val="00D076D9"/>
    <w:rsid w:val="00D100BF"/>
    <w:rsid w:val="00D11A35"/>
    <w:rsid w:val="00D11E06"/>
    <w:rsid w:val="00D1224D"/>
    <w:rsid w:val="00D1259C"/>
    <w:rsid w:val="00D13846"/>
    <w:rsid w:val="00D146EB"/>
    <w:rsid w:val="00D15656"/>
    <w:rsid w:val="00D20835"/>
    <w:rsid w:val="00D20D52"/>
    <w:rsid w:val="00D20EF6"/>
    <w:rsid w:val="00D219AA"/>
    <w:rsid w:val="00D21D01"/>
    <w:rsid w:val="00D2237A"/>
    <w:rsid w:val="00D22D3F"/>
    <w:rsid w:val="00D23E73"/>
    <w:rsid w:val="00D240B5"/>
    <w:rsid w:val="00D24BD1"/>
    <w:rsid w:val="00D2588A"/>
    <w:rsid w:val="00D25B60"/>
    <w:rsid w:val="00D25EA2"/>
    <w:rsid w:val="00D26217"/>
    <w:rsid w:val="00D26522"/>
    <w:rsid w:val="00D278F0"/>
    <w:rsid w:val="00D32986"/>
    <w:rsid w:val="00D3335D"/>
    <w:rsid w:val="00D338DB"/>
    <w:rsid w:val="00D3511F"/>
    <w:rsid w:val="00D360DF"/>
    <w:rsid w:val="00D36BE0"/>
    <w:rsid w:val="00D36DB6"/>
    <w:rsid w:val="00D3752B"/>
    <w:rsid w:val="00D40470"/>
    <w:rsid w:val="00D41147"/>
    <w:rsid w:val="00D44AD8"/>
    <w:rsid w:val="00D4515E"/>
    <w:rsid w:val="00D4521D"/>
    <w:rsid w:val="00D45819"/>
    <w:rsid w:val="00D46397"/>
    <w:rsid w:val="00D464F2"/>
    <w:rsid w:val="00D50F44"/>
    <w:rsid w:val="00D52933"/>
    <w:rsid w:val="00D52C36"/>
    <w:rsid w:val="00D52FF0"/>
    <w:rsid w:val="00D56683"/>
    <w:rsid w:val="00D574A2"/>
    <w:rsid w:val="00D6001A"/>
    <w:rsid w:val="00D60FC7"/>
    <w:rsid w:val="00D6189E"/>
    <w:rsid w:val="00D61E4F"/>
    <w:rsid w:val="00D62166"/>
    <w:rsid w:val="00D62E71"/>
    <w:rsid w:val="00D63146"/>
    <w:rsid w:val="00D64BB4"/>
    <w:rsid w:val="00D65159"/>
    <w:rsid w:val="00D65AEB"/>
    <w:rsid w:val="00D65C56"/>
    <w:rsid w:val="00D66CBB"/>
    <w:rsid w:val="00D70514"/>
    <w:rsid w:val="00D71305"/>
    <w:rsid w:val="00D718B8"/>
    <w:rsid w:val="00D71BF7"/>
    <w:rsid w:val="00D71CEC"/>
    <w:rsid w:val="00D7260C"/>
    <w:rsid w:val="00D72B70"/>
    <w:rsid w:val="00D731D0"/>
    <w:rsid w:val="00D738D2"/>
    <w:rsid w:val="00D73CDD"/>
    <w:rsid w:val="00D741C8"/>
    <w:rsid w:val="00D74E94"/>
    <w:rsid w:val="00D75395"/>
    <w:rsid w:val="00D76565"/>
    <w:rsid w:val="00D766B4"/>
    <w:rsid w:val="00D809E4"/>
    <w:rsid w:val="00D81B85"/>
    <w:rsid w:val="00D81EDD"/>
    <w:rsid w:val="00D8486E"/>
    <w:rsid w:val="00D84EA2"/>
    <w:rsid w:val="00D84F77"/>
    <w:rsid w:val="00D8663B"/>
    <w:rsid w:val="00D878B6"/>
    <w:rsid w:val="00D87FC0"/>
    <w:rsid w:val="00D90C1B"/>
    <w:rsid w:val="00D90FB3"/>
    <w:rsid w:val="00D910B9"/>
    <w:rsid w:val="00D925D1"/>
    <w:rsid w:val="00D92668"/>
    <w:rsid w:val="00D93AD4"/>
    <w:rsid w:val="00D94BE4"/>
    <w:rsid w:val="00D94F27"/>
    <w:rsid w:val="00D95B37"/>
    <w:rsid w:val="00D979CF"/>
    <w:rsid w:val="00DA04CA"/>
    <w:rsid w:val="00DA0B8F"/>
    <w:rsid w:val="00DA1A7B"/>
    <w:rsid w:val="00DA1F2A"/>
    <w:rsid w:val="00DA432C"/>
    <w:rsid w:val="00DA4677"/>
    <w:rsid w:val="00DA5392"/>
    <w:rsid w:val="00DB0034"/>
    <w:rsid w:val="00DB08A2"/>
    <w:rsid w:val="00DB0D6D"/>
    <w:rsid w:val="00DB1035"/>
    <w:rsid w:val="00DB1F84"/>
    <w:rsid w:val="00DB2F12"/>
    <w:rsid w:val="00DB44A1"/>
    <w:rsid w:val="00DB5CD7"/>
    <w:rsid w:val="00DB6647"/>
    <w:rsid w:val="00DC0C9F"/>
    <w:rsid w:val="00DC1727"/>
    <w:rsid w:val="00DC1843"/>
    <w:rsid w:val="00DC33BA"/>
    <w:rsid w:val="00DC4957"/>
    <w:rsid w:val="00DC4AE2"/>
    <w:rsid w:val="00DC63B3"/>
    <w:rsid w:val="00DC6B6C"/>
    <w:rsid w:val="00DD2877"/>
    <w:rsid w:val="00DD2EDE"/>
    <w:rsid w:val="00DD3144"/>
    <w:rsid w:val="00DD38A3"/>
    <w:rsid w:val="00DD67AC"/>
    <w:rsid w:val="00DD7FD2"/>
    <w:rsid w:val="00DE0E0F"/>
    <w:rsid w:val="00DE0F3E"/>
    <w:rsid w:val="00DE1DEE"/>
    <w:rsid w:val="00DE2A8A"/>
    <w:rsid w:val="00DE3218"/>
    <w:rsid w:val="00DE33F9"/>
    <w:rsid w:val="00DE5831"/>
    <w:rsid w:val="00DE5C5C"/>
    <w:rsid w:val="00DE6816"/>
    <w:rsid w:val="00DE74A0"/>
    <w:rsid w:val="00DE76D7"/>
    <w:rsid w:val="00DF06C4"/>
    <w:rsid w:val="00DF0BD1"/>
    <w:rsid w:val="00DF1033"/>
    <w:rsid w:val="00DF1156"/>
    <w:rsid w:val="00DF1173"/>
    <w:rsid w:val="00DF2CB0"/>
    <w:rsid w:val="00DF383C"/>
    <w:rsid w:val="00DF4465"/>
    <w:rsid w:val="00DF451B"/>
    <w:rsid w:val="00DF451C"/>
    <w:rsid w:val="00DF5D03"/>
    <w:rsid w:val="00DF6006"/>
    <w:rsid w:val="00DF6955"/>
    <w:rsid w:val="00DF7B01"/>
    <w:rsid w:val="00DF7E4B"/>
    <w:rsid w:val="00E00957"/>
    <w:rsid w:val="00E01DDD"/>
    <w:rsid w:val="00E0349F"/>
    <w:rsid w:val="00E0443E"/>
    <w:rsid w:val="00E0480A"/>
    <w:rsid w:val="00E05FCE"/>
    <w:rsid w:val="00E076EA"/>
    <w:rsid w:val="00E0787C"/>
    <w:rsid w:val="00E120FC"/>
    <w:rsid w:val="00E12D07"/>
    <w:rsid w:val="00E14BA9"/>
    <w:rsid w:val="00E1701F"/>
    <w:rsid w:val="00E2168A"/>
    <w:rsid w:val="00E22FD4"/>
    <w:rsid w:val="00E23A0E"/>
    <w:rsid w:val="00E23EE3"/>
    <w:rsid w:val="00E245A1"/>
    <w:rsid w:val="00E24831"/>
    <w:rsid w:val="00E25228"/>
    <w:rsid w:val="00E27953"/>
    <w:rsid w:val="00E31001"/>
    <w:rsid w:val="00E314BF"/>
    <w:rsid w:val="00E34A4E"/>
    <w:rsid w:val="00E36BB3"/>
    <w:rsid w:val="00E41D06"/>
    <w:rsid w:val="00E41D0D"/>
    <w:rsid w:val="00E41E33"/>
    <w:rsid w:val="00E426BD"/>
    <w:rsid w:val="00E43C83"/>
    <w:rsid w:val="00E45508"/>
    <w:rsid w:val="00E46685"/>
    <w:rsid w:val="00E507BE"/>
    <w:rsid w:val="00E50A06"/>
    <w:rsid w:val="00E51D63"/>
    <w:rsid w:val="00E5265D"/>
    <w:rsid w:val="00E540BC"/>
    <w:rsid w:val="00E5413A"/>
    <w:rsid w:val="00E545D0"/>
    <w:rsid w:val="00E546D8"/>
    <w:rsid w:val="00E55480"/>
    <w:rsid w:val="00E55AC7"/>
    <w:rsid w:val="00E55C26"/>
    <w:rsid w:val="00E55EA0"/>
    <w:rsid w:val="00E5660D"/>
    <w:rsid w:val="00E56C8D"/>
    <w:rsid w:val="00E600CD"/>
    <w:rsid w:val="00E61239"/>
    <w:rsid w:val="00E61E90"/>
    <w:rsid w:val="00E62EF4"/>
    <w:rsid w:val="00E632A7"/>
    <w:rsid w:val="00E632EA"/>
    <w:rsid w:val="00E654A0"/>
    <w:rsid w:val="00E65521"/>
    <w:rsid w:val="00E65D6D"/>
    <w:rsid w:val="00E67455"/>
    <w:rsid w:val="00E67FF3"/>
    <w:rsid w:val="00E701AC"/>
    <w:rsid w:val="00E70BF9"/>
    <w:rsid w:val="00E719E2"/>
    <w:rsid w:val="00E730F3"/>
    <w:rsid w:val="00E74957"/>
    <w:rsid w:val="00E75036"/>
    <w:rsid w:val="00E75386"/>
    <w:rsid w:val="00E758A1"/>
    <w:rsid w:val="00E75DEB"/>
    <w:rsid w:val="00E76832"/>
    <w:rsid w:val="00E76D1F"/>
    <w:rsid w:val="00E77015"/>
    <w:rsid w:val="00E77017"/>
    <w:rsid w:val="00E807E8"/>
    <w:rsid w:val="00E80AD6"/>
    <w:rsid w:val="00E815E0"/>
    <w:rsid w:val="00E818B2"/>
    <w:rsid w:val="00E81DE3"/>
    <w:rsid w:val="00E8267D"/>
    <w:rsid w:val="00E82FDB"/>
    <w:rsid w:val="00E83C17"/>
    <w:rsid w:val="00E844ED"/>
    <w:rsid w:val="00E84883"/>
    <w:rsid w:val="00E8653F"/>
    <w:rsid w:val="00E86C05"/>
    <w:rsid w:val="00E90C8F"/>
    <w:rsid w:val="00E91006"/>
    <w:rsid w:val="00E91851"/>
    <w:rsid w:val="00E92106"/>
    <w:rsid w:val="00E92204"/>
    <w:rsid w:val="00E93276"/>
    <w:rsid w:val="00E93457"/>
    <w:rsid w:val="00E93F35"/>
    <w:rsid w:val="00EA04FB"/>
    <w:rsid w:val="00EA1F76"/>
    <w:rsid w:val="00EA4C1F"/>
    <w:rsid w:val="00EA5469"/>
    <w:rsid w:val="00EA5B2B"/>
    <w:rsid w:val="00EA7EA7"/>
    <w:rsid w:val="00EB0239"/>
    <w:rsid w:val="00EB0AFA"/>
    <w:rsid w:val="00EB2BE8"/>
    <w:rsid w:val="00EB2F9B"/>
    <w:rsid w:val="00EB311C"/>
    <w:rsid w:val="00EB352A"/>
    <w:rsid w:val="00EB3FD5"/>
    <w:rsid w:val="00EB47A3"/>
    <w:rsid w:val="00EB4897"/>
    <w:rsid w:val="00EB5F05"/>
    <w:rsid w:val="00EB6396"/>
    <w:rsid w:val="00EB65D1"/>
    <w:rsid w:val="00EB6B8E"/>
    <w:rsid w:val="00EC06DF"/>
    <w:rsid w:val="00EC1362"/>
    <w:rsid w:val="00EC238F"/>
    <w:rsid w:val="00EC291E"/>
    <w:rsid w:val="00EC2EEA"/>
    <w:rsid w:val="00EC6033"/>
    <w:rsid w:val="00EC6ABB"/>
    <w:rsid w:val="00EC7B44"/>
    <w:rsid w:val="00ED10D9"/>
    <w:rsid w:val="00ED28F4"/>
    <w:rsid w:val="00ED2D91"/>
    <w:rsid w:val="00ED30A9"/>
    <w:rsid w:val="00ED30BB"/>
    <w:rsid w:val="00ED3FD9"/>
    <w:rsid w:val="00ED42D5"/>
    <w:rsid w:val="00ED43C6"/>
    <w:rsid w:val="00ED52D1"/>
    <w:rsid w:val="00ED5476"/>
    <w:rsid w:val="00ED62D1"/>
    <w:rsid w:val="00ED7864"/>
    <w:rsid w:val="00ED7AAE"/>
    <w:rsid w:val="00ED7DAC"/>
    <w:rsid w:val="00EE0200"/>
    <w:rsid w:val="00EE0F6C"/>
    <w:rsid w:val="00EE1465"/>
    <w:rsid w:val="00EE1D25"/>
    <w:rsid w:val="00EE2C69"/>
    <w:rsid w:val="00EE34DD"/>
    <w:rsid w:val="00EE3C92"/>
    <w:rsid w:val="00EE447F"/>
    <w:rsid w:val="00EE4674"/>
    <w:rsid w:val="00EE47C6"/>
    <w:rsid w:val="00EE4D84"/>
    <w:rsid w:val="00EE575C"/>
    <w:rsid w:val="00EE5F95"/>
    <w:rsid w:val="00EE6B6F"/>
    <w:rsid w:val="00EE76B1"/>
    <w:rsid w:val="00EF0F59"/>
    <w:rsid w:val="00EF1196"/>
    <w:rsid w:val="00EF2B23"/>
    <w:rsid w:val="00EF3A01"/>
    <w:rsid w:val="00EF4D0F"/>
    <w:rsid w:val="00EF4E53"/>
    <w:rsid w:val="00EF52F1"/>
    <w:rsid w:val="00EF5FF8"/>
    <w:rsid w:val="00EF6F58"/>
    <w:rsid w:val="00EF7935"/>
    <w:rsid w:val="00F012D3"/>
    <w:rsid w:val="00F01526"/>
    <w:rsid w:val="00F023A7"/>
    <w:rsid w:val="00F02EDC"/>
    <w:rsid w:val="00F039E2"/>
    <w:rsid w:val="00F04A95"/>
    <w:rsid w:val="00F058D3"/>
    <w:rsid w:val="00F10A38"/>
    <w:rsid w:val="00F1176A"/>
    <w:rsid w:val="00F11FF3"/>
    <w:rsid w:val="00F12BF1"/>
    <w:rsid w:val="00F12F4D"/>
    <w:rsid w:val="00F12FB0"/>
    <w:rsid w:val="00F12FD5"/>
    <w:rsid w:val="00F13A10"/>
    <w:rsid w:val="00F16039"/>
    <w:rsid w:val="00F20491"/>
    <w:rsid w:val="00F206DE"/>
    <w:rsid w:val="00F20903"/>
    <w:rsid w:val="00F20DCF"/>
    <w:rsid w:val="00F23331"/>
    <w:rsid w:val="00F23CF2"/>
    <w:rsid w:val="00F2498E"/>
    <w:rsid w:val="00F249C5"/>
    <w:rsid w:val="00F25865"/>
    <w:rsid w:val="00F270F0"/>
    <w:rsid w:val="00F276A8"/>
    <w:rsid w:val="00F27DB1"/>
    <w:rsid w:val="00F30FCB"/>
    <w:rsid w:val="00F3332A"/>
    <w:rsid w:val="00F34068"/>
    <w:rsid w:val="00F3421F"/>
    <w:rsid w:val="00F35ED7"/>
    <w:rsid w:val="00F36B72"/>
    <w:rsid w:val="00F4001D"/>
    <w:rsid w:val="00F423F6"/>
    <w:rsid w:val="00F43528"/>
    <w:rsid w:val="00F43916"/>
    <w:rsid w:val="00F44F84"/>
    <w:rsid w:val="00F466E6"/>
    <w:rsid w:val="00F47508"/>
    <w:rsid w:val="00F4786D"/>
    <w:rsid w:val="00F508F3"/>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2332"/>
    <w:rsid w:val="00F62371"/>
    <w:rsid w:val="00F62B5A"/>
    <w:rsid w:val="00F63239"/>
    <w:rsid w:val="00F63C65"/>
    <w:rsid w:val="00F6499A"/>
    <w:rsid w:val="00F64F0D"/>
    <w:rsid w:val="00F656E5"/>
    <w:rsid w:val="00F66279"/>
    <w:rsid w:val="00F66878"/>
    <w:rsid w:val="00F67500"/>
    <w:rsid w:val="00F70652"/>
    <w:rsid w:val="00F70B12"/>
    <w:rsid w:val="00F70F10"/>
    <w:rsid w:val="00F716BE"/>
    <w:rsid w:val="00F74A3D"/>
    <w:rsid w:val="00F74A8F"/>
    <w:rsid w:val="00F74FB9"/>
    <w:rsid w:val="00F775A3"/>
    <w:rsid w:val="00F77CDB"/>
    <w:rsid w:val="00F77D38"/>
    <w:rsid w:val="00F809C6"/>
    <w:rsid w:val="00F81408"/>
    <w:rsid w:val="00F815F4"/>
    <w:rsid w:val="00F82913"/>
    <w:rsid w:val="00F86C5F"/>
    <w:rsid w:val="00F86D62"/>
    <w:rsid w:val="00F874BB"/>
    <w:rsid w:val="00F90DA5"/>
    <w:rsid w:val="00F9118F"/>
    <w:rsid w:val="00F914C6"/>
    <w:rsid w:val="00F92B59"/>
    <w:rsid w:val="00F931A2"/>
    <w:rsid w:val="00F95F2A"/>
    <w:rsid w:val="00F97115"/>
    <w:rsid w:val="00F97289"/>
    <w:rsid w:val="00F97B3C"/>
    <w:rsid w:val="00F97DE7"/>
    <w:rsid w:val="00FA00A8"/>
    <w:rsid w:val="00FA016F"/>
    <w:rsid w:val="00FA1CA1"/>
    <w:rsid w:val="00FA1F4B"/>
    <w:rsid w:val="00FA3644"/>
    <w:rsid w:val="00FA4168"/>
    <w:rsid w:val="00FA4571"/>
    <w:rsid w:val="00FA4A6C"/>
    <w:rsid w:val="00FA4CAD"/>
    <w:rsid w:val="00FA4DC7"/>
    <w:rsid w:val="00FA4FF3"/>
    <w:rsid w:val="00FA5706"/>
    <w:rsid w:val="00FA5D15"/>
    <w:rsid w:val="00FB1976"/>
    <w:rsid w:val="00FB3596"/>
    <w:rsid w:val="00FB41FD"/>
    <w:rsid w:val="00FB4353"/>
    <w:rsid w:val="00FB4E64"/>
    <w:rsid w:val="00FB6398"/>
    <w:rsid w:val="00FB6F5A"/>
    <w:rsid w:val="00FC16AB"/>
    <w:rsid w:val="00FC37AD"/>
    <w:rsid w:val="00FC3FBD"/>
    <w:rsid w:val="00FC54A4"/>
    <w:rsid w:val="00FC5909"/>
    <w:rsid w:val="00FC5CDF"/>
    <w:rsid w:val="00FC79E8"/>
    <w:rsid w:val="00FD0A58"/>
    <w:rsid w:val="00FD160B"/>
    <w:rsid w:val="00FD19B7"/>
    <w:rsid w:val="00FD295A"/>
    <w:rsid w:val="00FD39C9"/>
    <w:rsid w:val="00FD3CDC"/>
    <w:rsid w:val="00FD4378"/>
    <w:rsid w:val="00FD508D"/>
    <w:rsid w:val="00FD57A1"/>
    <w:rsid w:val="00FD72C2"/>
    <w:rsid w:val="00FD7D51"/>
    <w:rsid w:val="00FE0B52"/>
    <w:rsid w:val="00FE10DF"/>
    <w:rsid w:val="00FE138C"/>
    <w:rsid w:val="00FE1867"/>
    <w:rsid w:val="00FE26EC"/>
    <w:rsid w:val="00FE2DFF"/>
    <w:rsid w:val="00FE30A0"/>
    <w:rsid w:val="00FE35A8"/>
    <w:rsid w:val="00FE4867"/>
    <w:rsid w:val="00FE599A"/>
    <w:rsid w:val="00FE663C"/>
    <w:rsid w:val="00FE76FD"/>
    <w:rsid w:val="00FF0847"/>
    <w:rsid w:val="00FF1B91"/>
    <w:rsid w:val="00FF299D"/>
    <w:rsid w:val="00FF32F4"/>
    <w:rsid w:val="00FF47CD"/>
    <w:rsid w:val="00FF5344"/>
    <w:rsid w:val="00FF5532"/>
    <w:rsid w:val="00FF67D7"/>
    <w:rsid w:val="2F580D8D"/>
    <w:rsid w:val="33B93578"/>
    <w:rsid w:val="3A3E77CF"/>
    <w:rsid w:val="46005DD9"/>
    <w:rsid w:val="6011CFBC"/>
    <w:rsid w:val="723045D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8"/>
    <o:shapelayout v:ext="edit">
      <o:idmap v:ext="edit" data="1"/>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5BC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A215DD"/>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5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A215DD"/>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5"/>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11"/>
      </w:numPr>
    </w:pPr>
  </w:style>
  <w:style w:type="numbering" w:customStyle="1" w:styleId="Listaactual3">
    <w:name w:val="Lista actual3"/>
    <w:uiPriority w:val="99"/>
    <w:rsid w:val="00ED52D1"/>
    <w:pPr>
      <w:numPr>
        <w:numId w:val="13"/>
      </w:numPr>
    </w:pPr>
  </w:style>
  <w:style w:type="numbering" w:customStyle="1" w:styleId="Listaactual4">
    <w:name w:val="Lista actual4"/>
    <w:uiPriority w:val="99"/>
    <w:rsid w:val="004436C5"/>
    <w:pPr>
      <w:numPr>
        <w:numId w:val="17"/>
      </w:numPr>
    </w:pPr>
  </w:style>
  <w:style w:type="numbering" w:customStyle="1" w:styleId="Listaactual5">
    <w:name w:val="Lista actual5"/>
    <w:uiPriority w:val="99"/>
    <w:rsid w:val="004431D5"/>
    <w:pPr>
      <w:numPr>
        <w:numId w:val="18"/>
      </w:numPr>
    </w:pPr>
  </w:style>
  <w:style w:type="numbering" w:customStyle="1" w:styleId="Listaactual6">
    <w:name w:val="Lista actual6"/>
    <w:uiPriority w:val="99"/>
    <w:rsid w:val="004431D5"/>
    <w:pPr>
      <w:numPr>
        <w:numId w:val="19"/>
      </w:numPr>
    </w:pPr>
  </w:style>
  <w:style w:type="numbering" w:customStyle="1" w:styleId="Listaactual7">
    <w:name w:val="Lista actual7"/>
    <w:uiPriority w:val="99"/>
    <w:rsid w:val="004431D5"/>
    <w:pPr>
      <w:numPr>
        <w:numId w:val="20"/>
      </w:numPr>
    </w:pPr>
  </w:style>
  <w:style w:type="numbering" w:customStyle="1" w:styleId="Listaactual8">
    <w:name w:val="Lista actual8"/>
    <w:uiPriority w:val="99"/>
    <w:rsid w:val="00FD295A"/>
    <w:pPr>
      <w:numPr>
        <w:numId w:val="23"/>
      </w:numPr>
    </w:pPr>
  </w:style>
  <w:style w:type="numbering" w:customStyle="1" w:styleId="Listaactual9">
    <w:name w:val="Lista actual9"/>
    <w:uiPriority w:val="99"/>
    <w:rsid w:val="00025560"/>
    <w:pPr>
      <w:numPr>
        <w:numId w:val="24"/>
      </w:numPr>
    </w:pPr>
  </w:style>
  <w:style w:type="numbering" w:customStyle="1" w:styleId="Listaactual10">
    <w:name w:val="Lista actual10"/>
    <w:uiPriority w:val="99"/>
    <w:rsid w:val="00CE31B1"/>
    <w:pPr>
      <w:numPr>
        <w:numId w:val="25"/>
      </w:numPr>
    </w:pPr>
  </w:style>
  <w:style w:type="numbering" w:customStyle="1" w:styleId="Listaactual11">
    <w:name w:val="Lista actual11"/>
    <w:uiPriority w:val="99"/>
    <w:rsid w:val="00514C55"/>
    <w:pPr>
      <w:numPr>
        <w:numId w:val="27"/>
      </w:numPr>
    </w:pPr>
  </w:style>
  <w:style w:type="numbering" w:customStyle="1" w:styleId="Listaactual12">
    <w:name w:val="Lista actual12"/>
    <w:uiPriority w:val="99"/>
    <w:rsid w:val="00BC4869"/>
    <w:pPr>
      <w:numPr>
        <w:numId w:val="28"/>
      </w:numPr>
    </w:pPr>
  </w:style>
  <w:style w:type="numbering" w:customStyle="1" w:styleId="Listaactual13">
    <w:name w:val="Lista actual13"/>
    <w:uiPriority w:val="99"/>
    <w:rsid w:val="00F20903"/>
    <w:pPr>
      <w:numPr>
        <w:numId w:val="30"/>
      </w:numPr>
    </w:pPr>
  </w:style>
  <w:style w:type="numbering" w:customStyle="1" w:styleId="Listaactual14">
    <w:name w:val="Lista actual14"/>
    <w:uiPriority w:val="99"/>
    <w:rsid w:val="004926E7"/>
    <w:pPr>
      <w:numPr>
        <w:numId w:val="34"/>
      </w:numPr>
    </w:pPr>
  </w:style>
  <w:style w:type="paragraph" w:styleId="Textoindependiente3">
    <w:name w:val="Body Text 3"/>
    <w:basedOn w:val="Normal"/>
    <w:link w:val="Textoindependiente3Car"/>
    <w:uiPriority w:val="99"/>
    <w:semiHidden/>
    <w:unhideWhenUsed/>
    <w:rsid w:val="004926E7"/>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926E7"/>
    <w:rPr>
      <w:rFonts w:ascii="Palatino Linotype" w:eastAsia="Calibri" w:hAnsi="Palatino Linotype" w:cs="Calibri"/>
      <w:sz w:val="16"/>
      <w:szCs w:val="16"/>
      <w:lang w:val="es-ES_tradnl"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12662289">
      <w:bodyDiv w:val="1"/>
      <w:marLeft w:val="0"/>
      <w:marRight w:val="0"/>
      <w:marTop w:val="0"/>
      <w:marBottom w:val="0"/>
      <w:divBdr>
        <w:top w:val="none" w:sz="0" w:space="0" w:color="auto"/>
        <w:left w:val="none" w:sz="0" w:space="0" w:color="auto"/>
        <w:bottom w:val="none" w:sz="0" w:space="0" w:color="auto"/>
        <w:right w:val="none" w:sz="0" w:space="0" w:color="auto"/>
      </w:divBdr>
      <w:divsChild>
        <w:div w:id="354159191">
          <w:marLeft w:val="0"/>
          <w:marRight w:val="0"/>
          <w:marTop w:val="0"/>
          <w:marBottom w:val="0"/>
          <w:divBdr>
            <w:top w:val="none" w:sz="0" w:space="0" w:color="auto"/>
            <w:left w:val="none" w:sz="0" w:space="0" w:color="auto"/>
            <w:bottom w:val="none" w:sz="0" w:space="0" w:color="auto"/>
            <w:right w:val="none" w:sz="0" w:space="0" w:color="auto"/>
          </w:divBdr>
          <w:divsChild>
            <w:div w:id="1775512046">
              <w:marLeft w:val="0"/>
              <w:marRight w:val="0"/>
              <w:marTop w:val="0"/>
              <w:marBottom w:val="0"/>
              <w:divBdr>
                <w:top w:val="none" w:sz="0" w:space="0" w:color="auto"/>
                <w:left w:val="none" w:sz="0" w:space="0" w:color="auto"/>
                <w:bottom w:val="none" w:sz="0" w:space="0" w:color="auto"/>
                <w:right w:val="none" w:sz="0" w:space="0" w:color="auto"/>
              </w:divBdr>
              <w:divsChild>
                <w:div w:id="39787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982738084">
      <w:bodyDiv w:val="1"/>
      <w:marLeft w:val="0"/>
      <w:marRight w:val="0"/>
      <w:marTop w:val="0"/>
      <w:marBottom w:val="0"/>
      <w:divBdr>
        <w:top w:val="none" w:sz="0" w:space="0" w:color="auto"/>
        <w:left w:val="none" w:sz="0" w:space="0" w:color="auto"/>
        <w:bottom w:val="none" w:sz="0" w:space="0" w:color="auto"/>
        <w:right w:val="none" w:sz="0" w:space="0" w:color="auto"/>
      </w:divBdr>
      <w:divsChild>
        <w:div w:id="662515557">
          <w:marLeft w:val="0"/>
          <w:marRight w:val="0"/>
          <w:marTop w:val="0"/>
          <w:marBottom w:val="0"/>
          <w:divBdr>
            <w:top w:val="none" w:sz="0" w:space="0" w:color="auto"/>
            <w:left w:val="none" w:sz="0" w:space="0" w:color="auto"/>
            <w:bottom w:val="none" w:sz="0" w:space="0" w:color="auto"/>
            <w:right w:val="none" w:sz="0" w:space="0" w:color="auto"/>
          </w:divBdr>
          <w:divsChild>
            <w:div w:id="1748457913">
              <w:marLeft w:val="0"/>
              <w:marRight w:val="0"/>
              <w:marTop w:val="0"/>
              <w:marBottom w:val="0"/>
              <w:divBdr>
                <w:top w:val="none" w:sz="0" w:space="0" w:color="auto"/>
                <w:left w:val="none" w:sz="0" w:space="0" w:color="auto"/>
                <w:bottom w:val="none" w:sz="0" w:space="0" w:color="auto"/>
                <w:right w:val="none" w:sz="0" w:space="0" w:color="auto"/>
              </w:divBdr>
              <w:divsChild>
                <w:div w:id="121446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B4804-D1FB-43D2-A23C-F4E2B932E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8108</Words>
  <Characters>44597</Characters>
  <Application>Microsoft Office Word</Application>
  <DocSecurity>0</DocSecurity>
  <Lines>371</Lines>
  <Paragraphs>105</Paragraphs>
  <ScaleCrop>false</ScaleCrop>
  <Company/>
  <LinksUpToDate>false</LinksUpToDate>
  <CharactersWithSpaces>52600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12</cp:revision>
  <cp:lastPrinted>2019-06-13T15:30:00Z</cp:lastPrinted>
  <dcterms:created xsi:type="dcterms:W3CDTF">2023-05-30T17:09:00Z</dcterms:created>
  <dcterms:modified xsi:type="dcterms:W3CDTF">2023-07-04T01:40:00Z</dcterms:modified>
</cp:coreProperties>
</file>