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79383BB4"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sidRPr="007625A1">
        <w:rPr>
          <w:rFonts w:ascii="Palatino Linotype" w:eastAsia="Palatino Linotype" w:hAnsi="Palatino Linotype" w:cs="Palatino Linotype"/>
          <w:color w:val="000000"/>
          <w:sz w:val="24"/>
          <w:szCs w:val="24"/>
        </w:rPr>
        <w:t xml:space="preserve">México, a </w:t>
      </w:r>
      <w:r w:rsidR="000D2F57" w:rsidRPr="007625A1">
        <w:rPr>
          <w:rFonts w:ascii="Palatino Linotype" w:eastAsia="Palatino Linotype" w:hAnsi="Palatino Linotype" w:cs="Palatino Linotype"/>
          <w:color w:val="000000"/>
          <w:sz w:val="24"/>
          <w:szCs w:val="24"/>
        </w:rPr>
        <w:t>doce de julio</w:t>
      </w:r>
      <w:r w:rsidR="00321391" w:rsidRPr="007625A1">
        <w:rPr>
          <w:rFonts w:ascii="Palatino Linotype" w:eastAsia="Palatino Linotype" w:hAnsi="Palatino Linotype" w:cs="Palatino Linotype"/>
          <w:color w:val="000000"/>
          <w:sz w:val="24"/>
          <w:szCs w:val="24"/>
        </w:rPr>
        <w:t xml:space="preserve"> de dos mil veintitrés</w:t>
      </w:r>
      <w:r w:rsidRPr="007625A1">
        <w:rPr>
          <w:rFonts w:ascii="Palatino Linotype" w:eastAsia="Palatino Linotype" w:hAnsi="Palatino Linotype" w:cs="Palatino Linotype"/>
          <w:color w:val="000000"/>
          <w:sz w:val="24"/>
          <w:szCs w:val="24"/>
        </w:rPr>
        <w:t>.</w:t>
      </w:r>
    </w:p>
    <w:p w14:paraId="16723FED"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825E6CA" w14:textId="59E97096" w:rsidR="00FB3418" w:rsidRPr="007625A1" w:rsidRDefault="00FB3418" w:rsidP="00FB3418">
      <w:pPr>
        <w:tabs>
          <w:tab w:val="left" w:pos="1701"/>
        </w:tabs>
        <w:spacing w:after="0" w:line="360" w:lineRule="auto"/>
        <w:jc w:val="both"/>
        <w:rPr>
          <w:rFonts w:ascii="Palatino Linotype" w:eastAsiaTheme="minorHAnsi" w:hAnsi="Palatino Linotype" w:cs="Arial"/>
          <w:sz w:val="24"/>
          <w:szCs w:val="24"/>
          <w:lang w:eastAsia="en-US"/>
        </w:rPr>
      </w:pPr>
      <w:r w:rsidRPr="007625A1">
        <w:rPr>
          <w:rFonts w:ascii="Palatino Linotype" w:eastAsiaTheme="minorHAnsi" w:hAnsi="Palatino Linotype" w:cs="Arial"/>
          <w:b/>
          <w:sz w:val="24"/>
          <w:szCs w:val="24"/>
          <w:lang w:eastAsia="en-US"/>
        </w:rPr>
        <w:t>VISTO</w:t>
      </w:r>
      <w:r w:rsidRPr="007625A1">
        <w:rPr>
          <w:rFonts w:ascii="Palatino Linotype" w:eastAsiaTheme="minorHAnsi" w:hAnsi="Palatino Linotype" w:cs="Arial"/>
          <w:sz w:val="24"/>
          <w:szCs w:val="24"/>
          <w:lang w:eastAsia="en-US"/>
        </w:rPr>
        <w:t xml:space="preserve"> el expediente electrónico formado con motivo del recurso de revisión número </w:t>
      </w:r>
      <w:r w:rsidR="000D2F57" w:rsidRPr="007625A1">
        <w:rPr>
          <w:rFonts w:ascii="Palatino Linotype" w:eastAsiaTheme="minorHAnsi" w:hAnsi="Palatino Linotype" w:cs="Arial"/>
          <w:b/>
          <w:sz w:val="24"/>
          <w:szCs w:val="24"/>
          <w:lang w:eastAsia="en-US"/>
        </w:rPr>
        <w:t>15615/INFOEM/IP/RR/2022</w:t>
      </w:r>
      <w:r w:rsidRPr="007625A1">
        <w:rPr>
          <w:rFonts w:ascii="Palatino Linotype" w:eastAsiaTheme="minorHAnsi" w:hAnsi="Palatino Linotype" w:cs="Arial"/>
          <w:sz w:val="24"/>
          <w:szCs w:val="24"/>
          <w:lang w:eastAsia="en-US"/>
        </w:rPr>
        <w:t xml:space="preserve">, interpuesto por el </w:t>
      </w:r>
      <w:r w:rsidRPr="007625A1">
        <w:rPr>
          <w:rFonts w:ascii="Palatino Linotype" w:eastAsiaTheme="minorHAnsi" w:hAnsi="Palatino Linotype" w:cs="Arial"/>
          <w:b/>
          <w:sz w:val="24"/>
          <w:szCs w:val="24"/>
          <w:lang w:eastAsia="en-US"/>
        </w:rPr>
        <w:t xml:space="preserve">C. </w:t>
      </w:r>
      <w:r w:rsidR="001A5C6B">
        <w:rPr>
          <w:rFonts w:ascii="Palatino Linotype" w:eastAsiaTheme="minorHAnsi" w:hAnsi="Palatino Linotype" w:cs="Arial"/>
          <w:b/>
          <w:sz w:val="24"/>
          <w:szCs w:val="24"/>
          <w:lang w:eastAsia="en-US"/>
        </w:rPr>
        <w:t>XXXXXXXXXXXXX</w:t>
      </w:r>
      <w:r w:rsidR="00AC7309" w:rsidRPr="007625A1">
        <w:rPr>
          <w:rFonts w:ascii="Palatino Linotype" w:eastAsiaTheme="minorHAnsi" w:hAnsi="Palatino Linotype" w:cs="Arial"/>
          <w:sz w:val="24"/>
          <w:szCs w:val="24"/>
          <w:lang w:eastAsia="en-US"/>
        </w:rPr>
        <w:t>, en lo sucesivo la</w:t>
      </w:r>
      <w:r w:rsidRPr="007625A1">
        <w:rPr>
          <w:rFonts w:ascii="Palatino Linotype" w:eastAsiaTheme="minorHAnsi" w:hAnsi="Palatino Linotype" w:cs="Arial"/>
          <w:b/>
          <w:sz w:val="24"/>
          <w:szCs w:val="24"/>
          <w:lang w:eastAsia="en-US"/>
        </w:rPr>
        <w:t xml:space="preserve"> Recurrente</w:t>
      </w:r>
      <w:r w:rsidRPr="007625A1">
        <w:rPr>
          <w:rFonts w:ascii="Palatino Linotype" w:eastAsiaTheme="minorHAnsi" w:hAnsi="Palatino Linotype" w:cs="Arial"/>
          <w:sz w:val="24"/>
          <w:szCs w:val="24"/>
          <w:lang w:eastAsia="en-US"/>
        </w:rPr>
        <w:t xml:space="preserve">, en contra de la respuesta del </w:t>
      </w:r>
      <w:r w:rsidR="000D2F57" w:rsidRPr="007625A1">
        <w:rPr>
          <w:rFonts w:ascii="Palatino Linotype" w:eastAsiaTheme="minorHAnsi" w:hAnsi="Palatino Linotype" w:cs="Arial"/>
          <w:b/>
          <w:sz w:val="24"/>
          <w:szCs w:val="24"/>
          <w:lang w:eastAsia="en-US"/>
        </w:rPr>
        <w:t>Sistema Municipal Para el Desarrollo Integral de la Familia de Chalco</w:t>
      </w:r>
      <w:r w:rsidRPr="007625A1">
        <w:rPr>
          <w:rFonts w:ascii="Palatino Linotype" w:eastAsiaTheme="minorHAnsi" w:hAnsi="Palatino Linotype" w:cs="Arial"/>
          <w:sz w:val="24"/>
          <w:szCs w:val="24"/>
          <w:lang w:eastAsia="en-US"/>
        </w:rPr>
        <w:t>,</w:t>
      </w:r>
      <w:r w:rsidRPr="007625A1">
        <w:rPr>
          <w:rFonts w:ascii="Palatino Linotype" w:eastAsiaTheme="minorHAnsi" w:hAnsi="Palatino Linotype" w:cs="Arial"/>
          <w:b/>
          <w:sz w:val="24"/>
          <w:szCs w:val="24"/>
          <w:lang w:eastAsia="en-US"/>
        </w:rPr>
        <w:t xml:space="preserve"> </w:t>
      </w:r>
      <w:r w:rsidRPr="007625A1">
        <w:rPr>
          <w:rFonts w:ascii="Palatino Linotype" w:eastAsiaTheme="minorHAnsi" w:hAnsi="Palatino Linotype" w:cs="Arial"/>
          <w:sz w:val="24"/>
          <w:szCs w:val="24"/>
          <w:lang w:eastAsia="en-US"/>
        </w:rPr>
        <w:t>en lo subsecuente</w:t>
      </w:r>
      <w:r w:rsidRPr="007625A1">
        <w:rPr>
          <w:rFonts w:ascii="Palatino Linotype" w:eastAsiaTheme="minorHAnsi" w:hAnsi="Palatino Linotype" w:cs="Arial"/>
          <w:b/>
          <w:sz w:val="24"/>
          <w:szCs w:val="24"/>
          <w:lang w:eastAsia="en-US"/>
        </w:rPr>
        <w:t xml:space="preserve"> El Sujeto Obligado</w:t>
      </w:r>
      <w:r w:rsidRPr="007625A1">
        <w:rPr>
          <w:rFonts w:ascii="Palatino Linotype" w:eastAsiaTheme="minorHAnsi" w:hAnsi="Palatino Linotype" w:cs="Arial"/>
          <w:sz w:val="24"/>
          <w:szCs w:val="24"/>
          <w:lang w:eastAsia="en-US"/>
        </w:rPr>
        <w:t>,</w:t>
      </w:r>
      <w:r w:rsidRPr="007625A1">
        <w:rPr>
          <w:rFonts w:ascii="Palatino Linotype" w:eastAsiaTheme="minorHAnsi" w:hAnsi="Palatino Linotype" w:cs="Arial"/>
          <w:b/>
          <w:sz w:val="24"/>
          <w:szCs w:val="24"/>
          <w:lang w:eastAsia="en-US"/>
        </w:rPr>
        <w:t xml:space="preserve"> </w:t>
      </w:r>
      <w:r w:rsidRPr="007625A1">
        <w:rPr>
          <w:rFonts w:ascii="Palatino Linotype" w:eastAsiaTheme="minorHAnsi" w:hAnsi="Palatino Linotype" w:cs="Arial"/>
          <w:sz w:val="24"/>
          <w:szCs w:val="24"/>
          <w:lang w:eastAsia="en-US"/>
        </w:rPr>
        <w:t>se procede a dictar la presente resolución.</w:t>
      </w:r>
    </w:p>
    <w:p w14:paraId="380B37CC" w14:textId="5F7AE166"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6858A4"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Pr="007625A1"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7625A1">
        <w:rPr>
          <w:rFonts w:ascii="Palatino Linotype" w:eastAsia="Palatino Linotype" w:hAnsi="Palatino Linotype" w:cs="Palatino Linotype"/>
          <w:b/>
          <w:color w:val="000000"/>
          <w:sz w:val="28"/>
          <w:szCs w:val="28"/>
        </w:rPr>
        <w:t>A N T E C E D E N T E S</w:t>
      </w:r>
    </w:p>
    <w:p w14:paraId="6C92C78C"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7625A1">
        <w:rPr>
          <w:rFonts w:ascii="Palatino Linotype" w:eastAsia="Palatino Linotype" w:hAnsi="Palatino Linotype" w:cs="Palatino Linotype"/>
          <w:b/>
          <w:color w:val="000000"/>
          <w:sz w:val="26"/>
          <w:szCs w:val="26"/>
        </w:rPr>
        <w:t>PRIMERO.</w:t>
      </w:r>
      <w:r w:rsidRPr="007625A1">
        <w:rPr>
          <w:rFonts w:ascii="Palatino Linotype" w:eastAsia="Palatino Linotype" w:hAnsi="Palatino Linotype" w:cs="Palatino Linotype"/>
          <w:color w:val="000000"/>
          <w:sz w:val="26"/>
          <w:szCs w:val="26"/>
        </w:rPr>
        <w:t xml:space="preserve"> </w:t>
      </w:r>
      <w:r w:rsidRPr="007625A1">
        <w:rPr>
          <w:rFonts w:ascii="Palatino Linotype" w:eastAsia="Palatino Linotype" w:hAnsi="Palatino Linotype" w:cs="Palatino Linotype"/>
          <w:b/>
          <w:color w:val="000000"/>
          <w:sz w:val="26"/>
          <w:szCs w:val="26"/>
        </w:rPr>
        <w:t>De la Solicitud de Información.</w:t>
      </w:r>
    </w:p>
    <w:p w14:paraId="5EEF7B32" w14:textId="57245493" w:rsidR="00FB3418" w:rsidRPr="007625A1" w:rsidRDefault="00FB3418" w:rsidP="00FB3418">
      <w:pPr>
        <w:spacing w:line="360" w:lineRule="auto"/>
        <w:jc w:val="both"/>
        <w:rPr>
          <w:rFonts w:ascii="Palatino Linotype" w:eastAsiaTheme="minorHAnsi" w:hAnsi="Palatino Linotype" w:cs="Arial"/>
          <w:sz w:val="24"/>
          <w:szCs w:val="24"/>
          <w:lang w:eastAsia="en-US"/>
        </w:rPr>
      </w:pPr>
      <w:r w:rsidRPr="007625A1">
        <w:rPr>
          <w:rFonts w:ascii="Palatino Linotype" w:eastAsiaTheme="minorHAnsi" w:hAnsi="Palatino Linotype" w:cs="Arial"/>
          <w:sz w:val="24"/>
          <w:szCs w:val="24"/>
          <w:lang w:eastAsia="en-US"/>
        </w:rPr>
        <w:t xml:space="preserve">En fecha </w:t>
      </w:r>
      <w:r w:rsidR="000D2F57" w:rsidRPr="007625A1">
        <w:rPr>
          <w:rFonts w:ascii="Palatino Linotype" w:eastAsiaTheme="minorHAnsi" w:hAnsi="Palatino Linotype" w:cs="Arial"/>
          <w:sz w:val="24"/>
          <w:szCs w:val="24"/>
          <w:lang w:eastAsia="en-US"/>
        </w:rPr>
        <w:t>ocho de septiembre</w:t>
      </w:r>
      <w:r w:rsidR="00AC7309" w:rsidRPr="007625A1">
        <w:rPr>
          <w:rFonts w:ascii="Palatino Linotype" w:eastAsiaTheme="minorHAnsi" w:hAnsi="Palatino Linotype" w:cs="Arial"/>
          <w:sz w:val="24"/>
          <w:szCs w:val="24"/>
          <w:lang w:eastAsia="en-US"/>
        </w:rPr>
        <w:t xml:space="preserve"> de dos mil veintidós, la</w:t>
      </w:r>
      <w:r w:rsidRPr="007625A1">
        <w:rPr>
          <w:rFonts w:ascii="Palatino Linotype" w:eastAsiaTheme="minorHAnsi" w:hAnsi="Palatino Linotype" w:cs="Arial"/>
          <w:sz w:val="24"/>
          <w:szCs w:val="24"/>
          <w:lang w:eastAsia="en-US"/>
        </w:rPr>
        <w:t xml:space="preserve"> </w:t>
      </w:r>
      <w:r w:rsidRPr="007625A1">
        <w:rPr>
          <w:rFonts w:ascii="Palatino Linotype" w:eastAsiaTheme="minorHAnsi" w:hAnsi="Palatino Linotype" w:cs="Arial"/>
          <w:b/>
          <w:sz w:val="24"/>
          <w:szCs w:val="24"/>
          <w:lang w:eastAsia="en-US"/>
        </w:rPr>
        <w:t>Recurrente</w:t>
      </w:r>
      <w:r w:rsidRPr="007625A1">
        <w:rPr>
          <w:rFonts w:ascii="Palatino Linotype" w:eastAsiaTheme="minorHAnsi" w:hAnsi="Palatino Linotype" w:cs="Arial"/>
          <w:sz w:val="24"/>
          <w:szCs w:val="24"/>
          <w:lang w:eastAsia="en-US"/>
        </w:rPr>
        <w:t xml:space="preserve">, </w:t>
      </w:r>
      <w:r w:rsidR="00AC7309" w:rsidRPr="007625A1">
        <w:rPr>
          <w:rFonts w:ascii="Palatino Linotype" w:eastAsiaTheme="minorHAnsi" w:hAnsi="Palatino Linotype" w:cs="Arial"/>
          <w:sz w:val="24"/>
          <w:szCs w:val="24"/>
          <w:lang w:val="es-ES" w:eastAsia="en-US"/>
        </w:rPr>
        <w:t>presentó a través del Sistema de Acceso a la Información Mexiquense (</w:t>
      </w:r>
      <w:r w:rsidR="00AC7309" w:rsidRPr="007625A1">
        <w:rPr>
          <w:rFonts w:ascii="Palatino Linotype" w:eastAsiaTheme="minorHAnsi" w:hAnsi="Palatino Linotype" w:cs="Arial"/>
          <w:b/>
          <w:sz w:val="24"/>
          <w:szCs w:val="24"/>
          <w:lang w:val="es-ES" w:eastAsia="en-US"/>
        </w:rPr>
        <w:t>SAIMEX)</w:t>
      </w:r>
      <w:r w:rsidR="00AC7309" w:rsidRPr="007625A1">
        <w:rPr>
          <w:rFonts w:ascii="Palatino Linotype" w:eastAsiaTheme="minorHAnsi" w:hAnsi="Palatino Linotype" w:cs="Arial"/>
          <w:sz w:val="24"/>
          <w:szCs w:val="24"/>
          <w:lang w:val="es-ES" w:eastAsia="en-US"/>
        </w:rPr>
        <w:t xml:space="preserve"> ante el </w:t>
      </w:r>
      <w:r w:rsidR="00AC7309" w:rsidRPr="007625A1">
        <w:rPr>
          <w:rFonts w:ascii="Palatino Linotype" w:eastAsiaTheme="minorHAnsi" w:hAnsi="Palatino Linotype" w:cs="Arial"/>
          <w:b/>
          <w:sz w:val="24"/>
          <w:szCs w:val="24"/>
          <w:lang w:val="es-ES" w:eastAsia="en-US"/>
        </w:rPr>
        <w:t>Sujeto Obligado</w:t>
      </w:r>
      <w:r w:rsidR="00AC7309" w:rsidRPr="007625A1">
        <w:rPr>
          <w:rFonts w:ascii="Palatino Linotype" w:eastAsiaTheme="minorHAnsi" w:hAnsi="Palatino Linotype" w:cs="Arial"/>
          <w:sz w:val="24"/>
          <w:szCs w:val="24"/>
          <w:lang w:val="es-ES" w:eastAsia="en-US"/>
        </w:rPr>
        <w:t>, solicitud de acceso a la información pública, registrada bajo el número de expediente</w:t>
      </w:r>
      <w:r w:rsidR="00AC7309" w:rsidRPr="007625A1">
        <w:rPr>
          <w:rFonts w:ascii="Palatino Linotype" w:eastAsiaTheme="minorHAnsi" w:hAnsi="Palatino Linotype" w:cs="Arial"/>
          <w:b/>
          <w:sz w:val="24"/>
          <w:szCs w:val="24"/>
          <w:lang w:val="es-ES" w:eastAsia="en-US"/>
        </w:rPr>
        <w:t xml:space="preserve"> 00029/DIFCHALCO/IP/2022</w:t>
      </w:r>
      <w:r w:rsidRPr="007625A1">
        <w:rPr>
          <w:rFonts w:ascii="Palatino Linotype" w:eastAsiaTheme="minorHAnsi" w:hAnsi="Palatino Linotype" w:cs="Arial"/>
          <w:sz w:val="24"/>
          <w:szCs w:val="24"/>
          <w:lang w:eastAsia="en-US"/>
        </w:rPr>
        <w:t>, mediante la cual solicitó lo siguiente:</w:t>
      </w:r>
    </w:p>
    <w:p w14:paraId="24561F35" w14:textId="77777777" w:rsidR="00FB3418" w:rsidRPr="007625A1" w:rsidRDefault="00FB3418" w:rsidP="00FB3418">
      <w:pPr>
        <w:pStyle w:val="Sinespaciado"/>
        <w:rPr>
          <w:rFonts w:eastAsiaTheme="minorHAnsi"/>
          <w:lang w:eastAsia="en-US"/>
        </w:rPr>
      </w:pPr>
    </w:p>
    <w:p w14:paraId="16F7F944" w14:textId="0375BB56" w:rsidR="00FB3418" w:rsidRPr="007625A1" w:rsidRDefault="00FB3418" w:rsidP="00FB3418">
      <w:pPr>
        <w:spacing w:line="276" w:lineRule="auto"/>
        <w:ind w:left="284" w:right="332"/>
        <w:jc w:val="both"/>
        <w:rPr>
          <w:rFonts w:ascii="Palatino Linotype" w:hAnsi="Palatino Linotype"/>
          <w:i/>
          <w:lang w:val="es-ES_tradnl"/>
        </w:rPr>
      </w:pPr>
      <w:r w:rsidRPr="007625A1">
        <w:rPr>
          <w:rFonts w:ascii="Palatino Linotype" w:hAnsi="Palatino Linotype"/>
          <w:i/>
        </w:rPr>
        <w:t>“</w:t>
      </w:r>
      <w:r w:rsidR="00AC7309" w:rsidRPr="007625A1">
        <w:rPr>
          <w:rFonts w:ascii="Palatino Linotype" w:hAnsi="Palatino Linotype"/>
          <w:i/>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w:t>
      </w:r>
      <w:r w:rsidR="00AC7309" w:rsidRPr="007625A1">
        <w:rPr>
          <w:rFonts w:ascii="Palatino Linotype" w:hAnsi="Palatino Linotype"/>
          <w:i/>
        </w:rPr>
        <w:lastRenderedPageBreak/>
        <w:t xml:space="preserve">Municipios, 05 (cinco), párrafos XIII, XIV, XVIIII, XIX, incisos I, y III de la Constitución Política del Estado Libre y Soberano de México, de la siguiente información para que se haga una búsqueda de manera exhaustiva, desglosada, clara y </w:t>
      </w:r>
      <w:proofErr w:type="gramStart"/>
      <w:r w:rsidR="00AC7309" w:rsidRPr="007625A1">
        <w:rPr>
          <w:rFonts w:ascii="Palatino Linotype" w:hAnsi="Palatino Linotype"/>
          <w:i/>
        </w:rPr>
        <w:t>detallada</w:t>
      </w:r>
      <w:proofErr w:type="gramEnd"/>
      <w:r w:rsidR="00AC7309" w:rsidRPr="007625A1">
        <w:rPr>
          <w:rFonts w:ascii="Palatino Linotype" w:hAnsi="Palatino Linotype"/>
          <w:i/>
        </w:rPr>
        <w:t xml:space="preserve"> así como su entrega en versión publica y en formato PDF. así como los contratos correspondientes, de conformidad al dispuesto en la Ley de Contratación Pública del Estado de México y Municipios, así como los costos totales (IVA incluido) en moneda </w:t>
      </w:r>
      <w:proofErr w:type="gramStart"/>
      <w:r w:rsidR="00AC7309" w:rsidRPr="007625A1">
        <w:rPr>
          <w:rFonts w:ascii="Palatino Linotype" w:hAnsi="Palatino Linotype"/>
          <w:i/>
        </w:rPr>
        <w:t>nacional</w:t>
      </w:r>
      <w:proofErr w:type="gramEnd"/>
      <w:r w:rsidR="00AC7309" w:rsidRPr="007625A1">
        <w:rPr>
          <w:rFonts w:ascii="Palatino Linotype" w:hAnsi="Palatino Linotype"/>
          <w:i/>
        </w:rPr>
        <w:t xml:space="preserve"> así como su entrega en versión pública de los Convenios celebrados, facturas, contratos celebrados, Pólizas de cheques. Solicito los costos totales (IVA incluido) en moneda nacional que efectuó y/o realizo Sistema Municipal para el Desarrollo Integral de la Familia de Chalco Administración 2022-2024 de </w:t>
      </w:r>
      <w:r w:rsidR="00AC7309" w:rsidRPr="007625A1">
        <w:rPr>
          <w:rFonts w:ascii="Palatino Linotype" w:hAnsi="Palatino Linotype"/>
          <w:i/>
          <w:u w:val="single"/>
        </w:rPr>
        <w:t xml:space="preserve">1. Solicito documento el que consten los ingresos totales del SMDIF recibidos del 01 de enero de 2022 a la fecha de la entrega de la información. 2. Solicito documento en el que consten los egresos totales del sistema SMDIF efectuados del 01 de enero de 2022 a la fecha </w:t>
      </w:r>
      <w:proofErr w:type="gramStart"/>
      <w:r w:rsidR="00AC7309" w:rsidRPr="007625A1">
        <w:rPr>
          <w:rFonts w:ascii="Palatino Linotype" w:hAnsi="Palatino Linotype"/>
          <w:i/>
          <w:u w:val="single"/>
        </w:rPr>
        <w:t>dela</w:t>
      </w:r>
      <w:proofErr w:type="gramEnd"/>
      <w:r w:rsidR="00AC7309" w:rsidRPr="007625A1">
        <w:rPr>
          <w:rFonts w:ascii="Palatino Linotype" w:hAnsi="Palatino Linotype"/>
          <w:i/>
          <w:u w:val="single"/>
        </w:rPr>
        <w:t xml:space="preserve"> entrega de la información. 3. Se requiere copia de todas las facturas de pagadas por cualquier tipo de concepto o gasto efectuado por el SMDIF del 01 de enero de 2022 a la fecha </w:t>
      </w:r>
      <w:proofErr w:type="gramStart"/>
      <w:r w:rsidR="00AC7309" w:rsidRPr="007625A1">
        <w:rPr>
          <w:rFonts w:ascii="Palatino Linotype" w:hAnsi="Palatino Linotype"/>
          <w:i/>
          <w:u w:val="single"/>
        </w:rPr>
        <w:t>dela</w:t>
      </w:r>
      <w:proofErr w:type="gramEnd"/>
      <w:r w:rsidR="00AC7309" w:rsidRPr="007625A1">
        <w:rPr>
          <w:rFonts w:ascii="Palatino Linotype" w:hAnsi="Palatino Linotype"/>
          <w:i/>
          <w:u w:val="single"/>
        </w:rPr>
        <w:t xml:space="preserve"> entrega de la información. 4. Se solicita la relación de todos los contratos y convenios celebrados por el SMDIF del 01 de enero de 2022 a la fecha </w:t>
      </w:r>
      <w:proofErr w:type="gramStart"/>
      <w:r w:rsidR="00AC7309" w:rsidRPr="007625A1">
        <w:rPr>
          <w:rFonts w:ascii="Palatino Linotype" w:hAnsi="Palatino Linotype"/>
          <w:i/>
          <w:u w:val="single"/>
        </w:rPr>
        <w:t>dela</w:t>
      </w:r>
      <w:proofErr w:type="gramEnd"/>
      <w:r w:rsidR="00AC7309" w:rsidRPr="007625A1">
        <w:rPr>
          <w:rFonts w:ascii="Palatino Linotype" w:hAnsi="Palatino Linotype"/>
          <w:i/>
          <w:u w:val="single"/>
        </w:rPr>
        <w:t xml:space="preserve"> entrega de la información. 5. Se solicita documento del presupuesto asignado al SMDIF para el ejercicio fiscal 2022. 6. Solicito el documento en el que conste el gasto erogado en forma detallada por periodo ya sea mensual, bimestral o semestral con su respectiva comprobación y/o justificación por el SMDIF del 01 de enero de 2022 a la fecha </w:t>
      </w:r>
      <w:proofErr w:type="gramStart"/>
      <w:r w:rsidR="00AC7309" w:rsidRPr="007625A1">
        <w:rPr>
          <w:rFonts w:ascii="Palatino Linotype" w:hAnsi="Palatino Linotype"/>
          <w:i/>
          <w:u w:val="single"/>
        </w:rPr>
        <w:t>dela</w:t>
      </w:r>
      <w:proofErr w:type="gramEnd"/>
      <w:r w:rsidR="00AC7309" w:rsidRPr="007625A1">
        <w:rPr>
          <w:rFonts w:ascii="Palatino Linotype" w:hAnsi="Palatino Linotype"/>
          <w:i/>
          <w:u w:val="single"/>
        </w:rPr>
        <w:t xml:space="preserve"> entrega de la información. 7.- Las facturas de pago por cualquier concepto emitidas por el Sistema Municipal DIF del 01 de enero de 2022 a la fecha </w:t>
      </w:r>
      <w:proofErr w:type="gramStart"/>
      <w:r w:rsidR="00AC7309" w:rsidRPr="007625A1">
        <w:rPr>
          <w:rFonts w:ascii="Palatino Linotype" w:hAnsi="Palatino Linotype"/>
          <w:i/>
          <w:u w:val="single"/>
        </w:rPr>
        <w:t>dela</w:t>
      </w:r>
      <w:proofErr w:type="gramEnd"/>
      <w:r w:rsidR="00AC7309" w:rsidRPr="007625A1">
        <w:rPr>
          <w:rFonts w:ascii="Palatino Linotype" w:hAnsi="Palatino Linotype"/>
          <w:i/>
          <w:u w:val="single"/>
        </w:rPr>
        <w:t xml:space="preserve"> entrega de la información.</w:t>
      </w:r>
      <w:r w:rsidRPr="007625A1">
        <w:rPr>
          <w:rFonts w:ascii="Palatino Linotype" w:hAnsi="Palatino Linotype"/>
          <w:i/>
          <w:u w:val="single"/>
        </w:rPr>
        <w:t>”</w:t>
      </w:r>
      <w:r w:rsidRPr="007625A1">
        <w:rPr>
          <w:rFonts w:ascii="Palatino Linotype" w:hAnsi="Palatino Linotype"/>
          <w:i/>
          <w:lang w:val="es-ES_tradnl"/>
        </w:rPr>
        <w:t xml:space="preserve"> (Sic).</w:t>
      </w:r>
    </w:p>
    <w:p w14:paraId="42226458" w14:textId="77777777" w:rsidR="00FB3418" w:rsidRPr="007625A1" w:rsidRDefault="00FB3418" w:rsidP="00FB3418">
      <w:pPr>
        <w:pStyle w:val="Sinespaciado"/>
        <w:rPr>
          <w:sz w:val="16"/>
        </w:rPr>
      </w:pPr>
    </w:p>
    <w:p w14:paraId="3C70581D" w14:textId="77777777" w:rsidR="00FB3418" w:rsidRPr="007625A1" w:rsidRDefault="00FB3418" w:rsidP="00FB3418"/>
    <w:p w14:paraId="3CF129B3" w14:textId="291517C8" w:rsidR="00FB3418" w:rsidRPr="007625A1" w:rsidRDefault="00FB3418" w:rsidP="00FB3418">
      <w:pPr>
        <w:tabs>
          <w:tab w:val="left" w:pos="5647"/>
        </w:tabs>
        <w:spacing w:line="360" w:lineRule="auto"/>
        <w:ind w:right="850"/>
        <w:jc w:val="both"/>
        <w:rPr>
          <w:rFonts w:ascii="Palatino Linotype" w:eastAsiaTheme="minorHAnsi" w:hAnsi="Palatino Linotype" w:cstheme="minorBidi"/>
          <w:color w:val="000000"/>
          <w:lang w:eastAsia="en-US"/>
        </w:rPr>
      </w:pPr>
      <w:r w:rsidRPr="007625A1">
        <w:rPr>
          <w:rFonts w:ascii="Palatino Linotype" w:hAnsi="Palatino Linotype"/>
          <w:b/>
          <w:lang w:val="es-ES_tradnl"/>
        </w:rPr>
        <w:t>MODALIDAD DE ENTREGA:</w:t>
      </w:r>
      <w:r w:rsidRPr="007625A1">
        <w:rPr>
          <w:rFonts w:ascii="Palatino Linotype" w:hAnsi="Palatino Linotype"/>
          <w:lang w:val="es-ES_tradnl"/>
        </w:rPr>
        <w:t xml:space="preserve"> </w:t>
      </w:r>
      <w:r w:rsidR="00E45D0B" w:rsidRPr="007625A1">
        <w:rPr>
          <w:rFonts w:ascii="Palatino Linotype" w:eastAsiaTheme="minorHAnsi" w:hAnsi="Palatino Linotype" w:cstheme="minorBidi"/>
          <w:color w:val="000000"/>
          <w:lang w:eastAsia="en-US"/>
        </w:rPr>
        <w:t xml:space="preserve">A través del </w:t>
      </w:r>
      <w:r w:rsidRPr="007625A1">
        <w:rPr>
          <w:rFonts w:ascii="Palatino Linotype" w:eastAsiaTheme="minorHAnsi" w:hAnsi="Palatino Linotype" w:cstheme="minorBidi"/>
          <w:b/>
          <w:color w:val="000000"/>
          <w:lang w:eastAsia="en-US"/>
        </w:rPr>
        <w:t>SAIMEX</w:t>
      </w:r>
      <w:r w:rsidRPr="007625A1">
        <w:rPr>
          <w:rFonts w:ascii="Palatino Linotype" w:eastAsiaTheme="minorHAnsi" w:hAnsi="Palatino Linotype" w:cstheme="minorBidi"/>
          <w:color w:val="000000"/>
          <w:lang w:eastAsia="en-US"/>
        </w:rPr>
        <w:t>.</w:t>
      </w:r>
    </w:p>
    <w:p w14:paraId="22E5CC27" w14:textId="77777777" w:rsidR="00321391" w:rsidRPr="007625A1" w:rsidRDefault="0032139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7C85945"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625A1">
        <w:rPr>
          <w:rFonts w:ascii="Palatino Linotype" w:eastAsia="Palatino Linotype" w:hAnsi="Palatino Linotype" w:cs="Palatino Linotype"/>
          <w:b/>
          <w:color w:val="000000"/>
          <w:sz w:val="26"/>
          <w:szCs w:val="26"/>
        </w:rPr>
        <w:t>SEGUNDO. De la respuesta del Sujeto Obligado.</w:t>
      </w:r>
    </w:p>
    <w:p w14:paraId="7C156F33" w14:textId="149281B4"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 xml:space="preserve">De las constancias que obran en el expediente electrónico, se observa que el día </w:t>
      </w:r>
      <w:r w:rsidR="00E45D0B" w:rsidRPr="007625A1">
        <w:rPr>
          <w:rFonts w:ascii="Palatino Linotype" w:eastAsia="Palatino Linotype" w:hAnsi="Palatino Linotype" w:cs="Palatino Linotype"/>
          <w:color w:val="000000"/>
          <w:sz w:val="24"/>
          <w:szCs w:val="24"/>
        </w:rPr>
        <w:t>treinta de septiembre</w:t>
      </w:r>
      <w:r w:rsidR="00321391" w:rsidRPr="007625A1">
        <w:rPr>
          <w:rFonts w:ascii="Palatino Linotype" w:eastAsia="Palatino Linotype" w:hAnsi="Palatino Linotype" w:cs="Palatino Linotype"/>
          <w:color w:val="000000"/>
          <w:sz w:val="24"/>
          <w:szCs w:val="24"/>
        </w:rPr>
        <w:t xml:space="preserve"> </w:t>
      </w:r>
      <w:r w:rsidR="00116D4E" w:rsidRPr="007625A1">
        <w:rPr>
          <w:rFonts w:ascii="Palatino Linotype" w:eastAsia="Palatino Linotype" w:hAnsi="Palatino Linotype" w:cs="Palatino Linotype"/>
          <w:color w:val="000000"/>
          <w:sz w:val="24"/>
          <w:szCs w:val="24"/>
        </w:rPr>
        <w:t>de dos mil veintidós</w:t>
      </w:r>
      <w:r w:rsidRPr="007625A1">
        <w:rPr>
          <w:rFonts w:ascii="Palatino Linotype" w:eastAsia="Palatino Linotype" w:hAnsi="Palatino Linotype" w:cs="Palatino Linotype"/>
          <w:color w:val="000000"/>
          <w:sz w:val="24"/>
          <w:szCs w:val="24"/>
        </w:rPr>
        <w:t xml:space="preserve">, </w:t>
      </w:r>
      <w:r w:rsidRPr="007625A1">
        <w:rPr>
          <w:rFonts w:ascii="Palatino Linotype" w:eastAsia="Palatino Linotype" w:hAnsi="Palatino Linotype" w:cs="Palatino Linotype"/>
          <w:b/>
          <w:color w:val="000000"/>
          <w:sz w:val="24"/>
          <w:szCs w:val="24"/>
        </w:rPr>
        <w:t>el Sujeto Obligado</w:t>
      </w:r>
      <w:r w:rsidRPr="007625A1">
        <w:rPr>
          <w:rFonts w:ascii="Palatino Linotype" w:eastAsia="Palatino Linotype" w:hAnsi="Palatino Linotype" w:cs="Palatino Linotype"/>
          <w:color w:val="000000"/>
          <w:sz w:val="24"/>
          <w:szCs w:val="24"/>
        </w:rPr>
        <w:t xml:space="preserve"> dio respuesta a la solicitud de información, manifestando lo siguiente:</w:t>
      </w:r>
    </w:p>
    <w:p w14:paraId="5D57EE23"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04EBFC3" w14:textId="77777777" w:rsidR="00E45D0B" w:rsidRPr="007625A1" w:rsidRDefault="00663A37" w:rsidP="00E45D0B">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i/>
          <w:color w:val="000000"/>
        </w:rPr>
      </w:pPr>
      <w:r w:rsidRPr="007625A1">
        <w:rPr>
          <w:rFonts w:ascii="Palatino Linotype" w:eastAsia="Palatino Linotype" w:hAnsi="Palatino Linotype" w:cs="Palatino Linotype"/>
          <w:i/>
          <w:color w:val="000000"/>
        </w:rPr>
        <w:t>“</w:t>
      </w:r>
      <w:r w:rsidR="00E45D0B" w:rsidRPr="007625A1">
        <w:rPr>
          <w:rFonts w:ascii="Palatino Linotype" w:eastAsia="Palatino Linotype" w:hAnsi="Palatino Linotype" w:cs="Palatino Linotype"/>
          <w:i/>
          <w:color w:val="000000"/>
        </w:rPr>
        <w:t xml:space="preserve">Folio de la solicitud: </w:t>
      </w:r>
      <w:r w:rsidR="00E45D0B" w:rsidRPr="007625A1">
        <w:rPr>
          <w:rFonts w:ascii="Palatino Linotype" w:eastAsia="Palatino Linotype" w:hAnsi="Palatino Linotype" w:cs="Palatino Linotype"/>
          <w:b/>
          <w:i/>
          <w:color w:val="000000"/>
          <w:u w:val="single"/>
        </w:rPr>
        <w:t>00029/DIFCHALCO/IP/2022</w:t>
      </w:r>
    </w:p>
    <w:p w14:paraId="46828729" w14:textId="77777777" w:rsidR="00E45D0B" w:rsidRPr="007625A1" w:rsidRDefault="00E45D0B" w:rsidP="00E45D0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1F5F6D" w14:textId="77777777" w:rsidR="00E45D0B" w:rsidRPr="007625A1" w:rsidRDefault="00E45D0B" w:rsidP="00E45D0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625A1">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880FE1" w14:textId="77777777" w:rsidR="00E45D0B" w:rsidRPr="007625A1" w:rsidRDefault="00E45D0B" w:rsidP="00E45D0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69CAC4B" w14:textId="77777777" w:rsidR="00E45D0B" w:rsidRPr="007625A1" w:rsidRDefault="00E45D0B" w:rsidP="00E45D0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625A1">
        <w:rPr>
          <w:rFonts w:ascii="Palatino Linotype" w:eastAsia="Palatino Linotype" w:hAnsi="Palatino Linotype" w:cs="Palatino Linotype"/>
          <w:i/>
          <w:color w:val="000000"/>
        </w:rPr>
        <w:t>Excelente día, con la finalidad de garantizar su Derecho Humano de Acceso a la Información, se adjuntan respuestas que remitieron a esta Unidad de Transparencia, los Servidores Públicos Habilitados.</w:t>
      </w:r>
    </w:p>
    <w:p w14:paraId="36D5F85D" w14:textId="77777777" w:rsidR="00E45D0B" w:rsidRPr="007625A1" w:rsidRDefault="00E45D0B" w:rsidP="00E45D0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38A8EF6" w14:textId="77777777" w:rsidR="00E45D0B" w:rsidRPr="007625A1" w:rsidRDefault="00E45D0B" w:rsidP="00E45D0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625A1">
        <w:rPr>
          <w:rFonts w:ascii="Palatino Linotype" w:eastAsia="Palatino Linotype" w:hAnsi="Palatino Linotype" w:cs="Palatino Linotype"/>
          <w:i/>
          <w:color w:val="000000"/>
        </w:rPr>
        <w:t>ATENTAMENTE</w:t>
      </w:r>
    </w:p>
    <w:p w14:paraId="38DF58A5" w14:textId="559B6BC7" w:rsidR="00663A37" w:rsidRPr="007625A1" w:rsidRDefault="00E45D0B" w:rsidP="00E45D0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625A1">
        <w:rPr>
          <w:rFonts w:ascii="Palatino Linotype" w:eastAsia="Palatino Linotype" w:hAnsi="Palatino Linotype" w:cs="Palatino Linotype"/>
          <w:i/>
          <w:color w:val="000000"/>
        </w:rPr>
        <w:t>Lic. en D Karla Adriana Piedra Bravo</w:t>
      </w:r>
      <w:r w:rsidR="00663A37" w:rsidRPr="007625A1">
        <w:rPr>
          <w:rFonts w:ascii="Palatino Linotype" w:eastAsia="Palatino Linotype" w:hAnsi="Palatino Linotype" w:cs="Palatino Linotype"/>
          <w:i/>
          <w:color w:val="000000"/>
        </w:rPr>
        <w:t>” (Sic)</w:t>
      </w:r>
    </w:p>
    <w:p w14:paraId="6B587EBE" w14:textId="77777777" w:rsidR="00663A37" w:rsidRPr="007625A1" w:rsidRDefault="00663A37" w:rsidP="001F50C9">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71ED3CCE" w14:textId="4E24B1E2" w:rsidR="00CD14E5" w:rsidRPr="007625A1" w:rsidRDefault="0032139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 xml:space="preserve">A la respuesta </w:t>
      </w:r>
      <w:r w:rsidR="00E45D0B" w:rsidRPr="007625A1">
        <w:rPr>
          <w:rFonts w:ascii="Palatino Linotype" w:eastAsia="Palatino Linotype" w:hAnsi="Palatino Linotype" w:cs="Palatino Linotype"/>
          <w:color w:val="000000"/>
          <w:sz w:val="24"/>
          <w:szCs w:val="24"/>
        </w:rPr>
        <w:t>se adjuntaron los</w:t>
      </w:r>
      <w:r w:rsidRPr="007625A1">
        <w:rPr>
          <w:rFonts w:ascii="Palatino Linotype" w:eastAsia="Palatino Linotype" w:hAnsi="Palatino Linotype" w:cs="Palatino Linotype"/>
          <w:color w:val="000000"/>
          <w:sz w:val="24"/>
          <w:szCs w:val="24"/>
        </w:rPr>
        <w:t xml:space="preserve"> </w:t>
      </w:r>
      <w:r w:rsidR="001F50C9" w:rsidRPr="007625A1">
        <w:rPr>
          <w:rFonts w:ascii="Palatino Linotype" w:eastAsia="Palatino Linotype" w:hAnsi="Palatino Linotype" w:cs="Palatino Linotype"/>
          <w:color w:val="000000"/>
          <w:sz w:val="24"/>
          <w:szCs w:val="24"/>
        </w:rPr>
        <w:t>documento</w:t>
      </w:r>
      <w:r w:rsidR="00E45D0B" w:rsidRPr="007625A1">
        <w:rPr>
          <w:rFonts w:ascii="Palatino Linotype" w:eastAsia="Palatino Linotype" w:hAnsi="Palatino Linotype" w:cs="Palatino Linotype"/>
          <w:color w:val="000000"/>
          <w:sz w:val="24"/>
          <w:szCs w:val="24"/>
        </w:rPr>
        <w:t>s</w:t>
      </w:r>
      <w:r w:rsidR="001F50C9" w:rsidRPr="007625A1">
        <w:rPr>
          <w:rFonts w:ascii="Palatino Linotype" w:eastAsia="Palatino Linotype" w:hAnsi="Palatino Linotype" w:cs="Palatino Linotype"/>
          <w:color w:val="000000"/>
          <w:sz w:val="24"/>
          <w:szCs w:val="24"/>
        </w:rPr>
        <w:t xml:space="preserve"> electrónico</w:t>
      </w:r>
      <w:r w:rsidR="00E45D0B" w:rsidRPr="007625A1">
        <w:rPr>
          <w:rFonts w:ascii="Palatino Linotype" w:eastAsia="Palatino Linotype" w:hAnsi="Palatino Linotype" w:cs="Palatino Linotype"/>
          <w:color w:val="000000"/>
          <w:sz w:val="24"/>
          <w:szCs w:val="24"/>
        </w:rPr>
        <w:t>s</w:t>
      </w:r>
      <w:r w:rsidRPr="007625A1">
        <w:rPr>
          <w:rFonts w:ascii="Palatino Linotype" w:eastAsia="Palatino Linotype" w:hAnsi="Palatino Linotype" w:cs="Palatino Linotype"/>
          <w:color w:val="000000"/>
          <w:sz w:val="24"/>
          <w:szCs w:val="24"/>
        </w:rPr>
        <w:t xml:space="preserve"> denominado</w:t>
      </w:r>
      <w:r w:rsidR="00E45D0B" w:rsidRPr="007625A1">
        <w:rPr>
          <w:rFonts w:ascii="Palatino Linotype" w:eastAsia="Palatino Linotype" w:hAnsi="Palatino Linotype" w:cs="Palatino Linotype"/>
          <w:color w:val="000000"/>
          <w:sz w:val="24"/>
          <w:szCs w:val="24"/>
        </w:rPr>
        <w:t>s</w:t>
      </w:r>
      <w:r w:rsidR="001F50C9" w:rsidRPr="007625A1">
        <w:rPr>
          <w:rFonts w:ascii="Palatino Linotype" w:eastAsia="Palatino Linotype" w:hAnsi="Palatino Linotype" w:cs="Palatino Linotype"/>
          <w:color w:val="000000"/>
          <w:sz w:val="24"/>
          <w:szCs w:val="24"/>
        </w:rPr>
        <w:t xml:space="preserve"> </w:t>
      </w:r>
      <w:bookmarkStart w:id="0" w:name="_Hlk112261298"/>
      <w:r w:rsidR="001F50C9" w:rsidRPr="007625A1">
        <w:rPr>
          <w:rFonts w:ascii="Palatino Linotype" w:eastAsia="Palatino Linotype" w:hAnsi="Palatino Linotype" w:cs="Palatino Linotype"/>
          <w:b/>
          <w:color w:val="000000"/>
          <w:sz w:val="24"/>
          <w:szCs w:val="24"/>
        </w:rPr>
        <w:t>“</w:t>
      </w:r>
      <w:proofErr w:type="spellStart"/>
      <w:r w:rsidR="00E45D0B" w:rsidRPr="007625A1">
        <w:rPr>
          <w:rFonts w:ascii="Palatino Linotype" w:eastAsia="Palatino Linotype" w:hAnsi="Palatino Linotype" w:cs="Palatino Linotype"/>
          <w:b/>
          <w:color w:val="000000"/>
          <w:sz w:val="24"/>
          <w:szCs w:val="24"/>
        </w:rPr>
        <w:t>saimex</w:t>
      </w:r>
      <w:proofErr w:type="spellEnd"/>
      <w:r w:rsidR="00E45D0B" w:rsidRPr="007625A1">
        <w:rPr>
          <w:rFonts w:ascii="Palatino Linotype" w:eastAsia="Palatino Linotype" w:hAnsi="Palatino Linotype" w:cs="Palatino Linotype"/>
          <w:b/>
          <w:color w:val="000000"/>
          <w:sz w:val="24"/>
          <w:szCs w:val="24"/>
        </w:rPr>
        <w:t xml:space="preserve"> administración convenios.pdf</w:t>
      </w:r>
      <w:r w:rsidR="00116D4E" w:rsidRPr="007625A1">
        <w:rPr>
          <w:rFonts w:ascii="Palatino Linotype" w:eastAsia="Palatino Linotype" w:hAnsi="Palatino Linotype" w:cs="Palatino Linotype"/>
          <w:b/>
          <w:color w:val="000000"/>
          <w:sz w:val="24"/>
          <w:szCs w:val="24"/>
        </w:rPr>
        <w:t>”</w:t>
      </w:r>
      <w:bookmarkEnd w:id="0"/>
      <w:r w:rsidR="00E45D0B" w:rsidRPr="007625A1">
        <w:rPr>
          <w:rFonts w:ascii="Palatino Linotype" w:eastAsia="Palatino Linotype" w:hAnsi="Palatino Linotype" w:cs="Palatino Linotype"/>
          <w:b/>
          <w:color w:val="000000"/>
          <w:sz w:val="24"/>
          <w:szCs w:val="24"/>
        </w:rPr>
        <w:t xml:space="preserve"> y “</w:t>
      </w:r>
      <w:proofErr w:type="spellStart"/>
      <w:r w:rsidR="00E45D0B" w:rsidRPr="007625A1">
        <w:rPr>
          <w:rFonts w:ascii="Palatino Linotype" w:eastAsia="Palatino Linotype" w:hAnsi="Palatino Linotype" w:cs="Palatino Linotype"/>
          <w:b/>
          <w:color w:val="000000"/>
          <w:sz w:val="24"/>
          <w:szCs w:val="24"/>
        </w:rPr>
        <w:t>saimex</w:t>
      </w:r>
      <w:proofErr w:type="spellEnd"/>
      <w:r w:rsidR="00E45D0B" w:rsidRPr="007625A1">
        <w:rPr>
          <w:rFonts w:ascii="Palatino Linotype" w:eastAsia="Palatino Linotype" w:hAnsi="Palatino Linotype" w:cs="Palatino Linotype"/>
          <w:b/>
          <w:color w:val="000000"/>
          <w:sz w:val="24"/>
          <w:szCs w:val="24"/>
        </w:rPr>
        <w:t xml:space="preserve"> teso presupuesto.pdf”</w:t>
      </w:r>
      <w:r w:rsidR="00E45D0B" w:rsidRPr="007625A1">
        <w:rPr>
          <w:rFonts w:ascii="Palatino Linotype" w:eastAsia="Palatino Linotype" w:hAnsi="Palatino Linotype" w:cs="Palatino Linotype"/>
          <w:color w:val="000000"/>
          <w:sz w:val="24"/>
          <w:szCs w:val="24"/>
        </w:rPr>
        <w:t>, los</w:t>
      </w:r>
      <w:r w:rsidR="001F50C9" w:rsidRPr="007625A1">
        <w:rPr>
          <w:rFonts w:ascii="Palatino Linotype" w:eastAsia="Palatino Linotype" w:hAnsi="Palatino Linotype" w:cs="Palatino Linotype"/>
          <w:color w:val="000000"/>
          <w:sz w:val="24"/>
          <w:szCs w:val="24"/>
        </w:rPr>
        <w:t xml:space="preserve"> cual</w:t>
      </w:r>
      <w:r w:rsidR="00E45D0B" w:rsidRPr="007625A1">
        <w:rPr>
          <w:rFonts w:ascii="Palatino Linotype" w:eastAsia="Palatino Linotype" w:hAnsi="Palatino Linotype" w:cs="Palatino Linotype"/>
          <w:color w:val="000000"/>
          <w:sz w:val="24"/>
          <w:szCs w:val="24"/>
        </w:rPr>
        <w:t>es</w:t>
      </w:r>
      <w:r w:rsidR="001F50C9" w:rsidRPr="007625A1">
        <w:rPr>
          <w:rFonts w:ascii="Palatino Linotype" w:eastAsia="Palatino Linotype" w:hAnsi="Palatino Linotype" w:cs="Palatino Linotype"/>
          <w:color w:val="000000"/>
          <w:sz w:val="24"/>
          <w:szCs w:val="24"/>
        </w:rPr>
        <w:t xml:space="preserve"> no se reproduce</w:t>
      </w:r>
      <w:r w:rsidR="00E45D0B" w:rsidRPr="007625A1">
        <w:rPr>
          <w:rFonts w:ascii="Palatino Linotype" w:eastAsia="Palatino Linotype" w:hAnsi="Palatino Linotype" w:cs="Palatino Linotype"/>
          <w:color w:val="000000"/>
          <w:sz w:val="24"/>
          <w:szCs w:val="24"/>
        </w:rPr>
        <w:t>n</w:t>
      </w:r>
      <w:r w:rsidR="001F50C9" w:rsidRPr="007625A1">
        <w:rPr>
          <w:rFonts w:ascii="Palatino Linotype" w:eastAsia="Palatino Linotype" w:hAnsi="Palatino Linotype" w:cs="Palatino Linotype"/>
          <w:color w:val="000000"/>
          <w:sz w:val="24"/>
          <w:szCs w:val="24"/>
        </w:rPr>
        <w:t xml:space="preserve"> por ser del conocimiento de las partes; no obstante, se hará referencia de su contenido en el estudio correspondiente.</w:t>
      </w:r>
    </w:p>
    <w:p w14:paraId="55EE1B51" w14:textId="77777777" w:rsidR="00CD14E5" w:rsidRPr="007625A1" w:rsidRDefault="00CD14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625A1">
        <w:rPr>
          <w:rFonts w:ascii="Palatino Linotype" w:eastAsia="Palatino Linotype" w:hAnsi="Palatino Linotype" w:cs="Palatino Linotype"/>
          <w:b/>
          <w:color w:val="000000"/>
          <w:sz w:val="26"/>
          <w:szCs w:val="26"/>
        </w:rPr>
        <w:t>TERCERO. Del recurso de revisión.</w:t>
      </w:r>
    </w:p>
    <w:p w14:paraId="7F8982C5" w14:textId="5876E551"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 xml:space="preserve">Inconforme con la respuesta emitida por el </w:t>
      </w:r>
      <w:r w:rsidRPr="007625A1">
        <w:rPr>
          <w:rFonts w:ascii="Palatino Linotype" w:eastAsia="Palatino Linotype" w:hAnsi="Palatino Linotype" w:cs="Palatino Linotype"/>
          <w:b/>
          <w:bCs/>
          <w:color w:val="000000"/>
          <w:sz w:val="24"/>
          <w:szCs w:val="24"/>
        </w:rPr>
        <w:t>Sujeto Obligado</w:t>
      </w:r>
      <w:r w:rsidR="00E45D0B" w:rsidRPr="007625A1">
        <w:rPr>
          <w:rFonts w:ascii="Palatino Linotype" w:eastAsia="Palatino Linotype" w:hAnsi="Palatino Linotype" w:cs="Palatino Linotype"/>
          <w:color w:val="000000"/>
          <w:sz w:val="24"/>
          <w:szCs w:val="24"/>
        </w:rPr>
        <w:t>, la</w:t>
      </w:r>
      <w:r w:rsidRPr="007625A1">
        <w:rPr>
          <w:rFonts w:ascii="Palatino Linotype" w:eastAsia="Palatino Linotype" w:hAnsi="Palatino Linotype" w:cs="Palatino Linotype"/>
          <w:color w:val="000000"/>
          <w:sz w:val="24"/>
          <w:szCs w:val="24"/>
        </w:rPr>
        <w:t xml:space="preserve"> </w:t>
      </w:r>
      <w:r w:rsidRPr="007625A1">
        <w:rPr>
          <w:rFonts w:ascii="Palatino Linotype" w:eastAsia="Palatino Linotype" w:hAnsi="Palatino Linotype" w:cs="Palatino Linotype"/>
          <w:b/>
          <w:color w:val="000000"/>
          <w:sz w:val="24"/>
          <w:szCs w:val="24"/>
        </w:rPr>
        <w:t>Recurrente</w:t>
      </w:r>
      <w:r w:rsidRPr="007625A1">
        <w:rPr>
          <w:rFonts w:ascii="Palatino Linotype" w:eastAsia="Palatino Linotype" w:hAnsi="Palatino Linotype" w:cs="Palatino Linotype"/>
          <w:color w:val="000000"/>
          <w:sz w:val="24"/>
          <w:szCs w:val="24"/>
        </w:rPr>
        <w:t xml:space="preserve"> interpuso el presente recurso de re</w:t>
      </w:r>
      <w:r w:rsidR="006377A9" w:rsidRPr="007625A1">
        <w:rPr>
          <w:rFonts w:ascii="Palatino Linotype" w:eastAsia="Palatino Linotype" w:hAnsi="Palatino Linotype" w:cs="Palatino Linotype"/>
          <w:color w:val="000000"/>
          <w:sz w:val="24"/>
          <w:szCs w:val="24"/>
        </w:rPr>
        <w:t xml:space="preserve">visión el día </w:t>
      </w:r>
      <w:r w:rsidR="00E45D0B" w:rsidRPr="007625A1">
        <w:rPr>
          <w:rFonts w:ascii="Palatino Linotype" w:eastAsia="Palatino Linotype" w:hAnsi="Palatino Linotype" w:cs="Palatino Linotype"/>
          <w:color w:val="000000"/>
          <w:sz w:val="24"/>
          <w:szCs w:val="24"/>
        </w:rPr>
        <w:t>diecisiete de octubre</w:t>
      </w:r>
      <w:r w:rsidR="00CD14E5" w:rsidRPr="007625A1">
        <w:rPr>
          <w:rFonts w:ascii="Palatino Linotype" w:eastAsia="Palatino Linotype" w:hAnsi="Palatino Linotype" w:cs="Palatino Linotype"/>
          <w:color w:val="000000"/>
          <w:sz w:val="24"/>
          <w:szCs w:val="24"/>
        </w:rPr>
        <w:t xml:space="preserve"> de dos mil veintidós</w:t>
      </w:r>
      <w:r w:rsidRPr="007625A1">
        <w:rPr>
          <w:rFonts w:ascii="Palatino Linotype" w:eastAsia="Palatino Linotype" w:hAnsi="Palatino Linotype" w:cs="Palatino Linotype"/>
          <w:color w:val="000000"/>
          <w:sz w:val="24"/>
          <w:szCs w:val="24"/>
        </w:rPr>
        <w:t xml:space="preserve">, el cual se registró con el expediente número </w:t>
      </w:r>
      <w:r w:rsidR="00E45D0B" w:rsidRPr="007625A1">
        <w:rPr>
          <w:rFonts w:ascii="Palatino Linotype" w:eastAsia="Palatino Linotype" w:hAnsi="Palatino Linotype" w:cs="Palatino Linotype"/>
          <w:b/>
          <w:color w:val="000000"/>
          <w:sz w:val="24"/>
          <w:szCs w:val="24"/>
        </w:rPr>
        <w:t>15615/INFOEM/IP/RR/2022</w:t>
      </w:r>
      <w:r w:rsidRPr="007625A1">
        <w:rPr>
          <w:rFonts w:ascii="Palatino Linotype" w:eastAsia="Palatino Linotype" w:hAnsi="Palatino Linotype" w:cs="Palatino Linotype"/>
          <w:color w:val="000000"/>
          <w:sz w:val="24"/>
          <w:szCs w:val="24"/>
        </w:rPr>
        <w:t>, en el cual el particular manifestó lo siguiente:</w:t>
      </w:r>
    </w:p>
    <w:p w14:paraId="596AC384"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55E9E2" w14:textId="77777777" w:rsidR="00ED4023" w:rsidRPr="007625A1" w:rsidRDefault="00663A37" w:rsidP="00663A37">
      <w:pPr>
        <w:spacing w:before="240" w:line="240" w:lineRule="auto"/>
        <w:contextualSpacing/>
        <w:jc w:val="both"/>
        <w:rPr>
          <w:rFonts w:ascii="Palatino Linotype" w:eastAsia="Palatino Linotype" w:hAnsi="Palatino Linotype" w:cs="Palatino Linotype"/>
          <w:b/>
          <w:sz w:val="24"/>
          <w:szCs w:val="24"/>
        </w:rPr>
      </w:pPr>
      <w:r w:rsidRPr="007625A1">
        <w:rPr>
          <w:rFonts w:ascii="Palatino Linotype" w:eastAsia="Palatino Linotype" w:hAnsi="Palatino Linotype" w:cs="Palatino Linotype"/>
          <w:b/>
          <w:sz w:val="24"/>
          <w:szCs w:val="24"/>
        </w:rPr>
        <w:t xml:space="preserve">Acto Impugnado: </w:t>
      </w:r>
    </w:p>
    <w:p w14:paraId="46043403" w14:textId="77777777" w:rsidR="00ED4023" w:rsidRPr="007625A1" w:rsidRDefault="00ED4023" w:rsidP="00663A37">
      <w:pPr>
        <w:spacing w:before="240" w:line="240" w:lineRule="auto"/>
        <w:contextualSpacing/>
        <w:jc w:val="both"/>
        <w:rPr>
          <w:rFonts w:ascii="Palatino Linotype" w:eastAsia="Palatino Linotype" w:hAnsi="Palatino Linotype" w:cs="Palatino Linotype"/>
          <w:i/>
          <w:sz w:val="24"/>
          <w:szCs w:val="24"/>
        </w:rPr>
      </w:pPr>
    </w:p>
    <w:p w14:paraId="6FDB73D8" w14:textId="34696C15" w:rsidR="00663A37" w:rsidRPr="007625A1" w:rsidRDefault="00493579" w:rsidP="00ED4023">
      <w:pPr>
        <w:spacing w:before="240" w:line="240" w:lineRule="auto"/>
        <w:ind w:left="567" w:right="616"/>
        <w:contextualSpacing/>
        <w:jc w:val="both"/>
        <w:rPr>
          <w:rFonts w:ascii="Palatino Linotype" w:eastAsia="Palatino Linotype" w:hAnsi="Palatino Linotype" w:cs="Palatino Linotype"/>
          <w:i/>
        </w:rPr>
      </w:pPr>
      <w:r w:rsidRPr="007625A1">
        <w:rPr>
          <w:rFonts w:ascii="Palatino Linotype" w:eastAsia="Palatino Linotype" w:hAnsi="Palatino Linotype" w:cs="Palatino Linotype"/>
          <w:i/>
        </w:rPr>
        <w:lastRenderedPageBreak/>
        <w:t>"</w:t>
      </w:r>
      <w:r w:rsidR="00E45D0B" w:rsidRPr="007625A1">
        <w:rPr>
          <w:rFonts w:ascii="Palatino Linotype" w:eastAsia="Palatino Linotype" w:hAnsi="Palatino Linotype" w:cs="Palatino Linotype"/>
          <w:i/>
        </w:rPr>
        <w:t xml:space="preserve">Con fundamento en </w:t>
      </w:r>
      <w:proofErr w:type="gramStart"/>
      <w:r w:rsidR="00E45D0B" w:rsidRPr="007625A1">
        <w:rPr>
          <w:rFonts w:ascii="Palatino Linotype" w:eastAsia="Palatino Linotype" w:hAnsi="Palatino Linotype" w:cs="Palatino Linotype"/>
          <w:i/>
        </w:rPr>
        <w:t>el artículos</w:t>
      </w:r>
      <w:proofErr w:type="gramEnd"/>
      <w:r w:rsidR="00E45D0B" w:rsidRPr="007625A1">
        <w:rPr>
          <w:rFonts w:ascii="Palatino Linotype" w:eastAsia="Palatino Linotype" w:hAnsi="Palatino Linotype" w:cs="Palatino Linotype"/>
          <w:i/>
        </w:rPr>
        <w:t xml:space="preserve"> 176, 178 </w:t>
      </w:r>
      <w:r w:rsidR="00E45D0B" w:rsidRPr="007625A1">
        <w:rPr>
          <w:rFonts w:ascii="Palatino Linotype" w:eastAsia="Palatino Linotype" w:hAnsi="Palatino Linotype" w:cs="Palatino Linotype"/>
          <w:b/>
          <w:i/>
        </w:rPr>
        <w:t>y 179 Fracciones I, II, III, IV y V</w:t>
      </w:r>
      <w:r w:rsidR="00E45D0B" w:rsidRPr="007625A1">
        <w:rPr>
          <w:rFonts w:ascii="Palatino Linotype" w:eastAsia="Palatino Linotype" w:hAnsi="Palatino Linotype" w:cs="Palatino Linotype"/>
          <w:i/>
        </w:rPr>
        <w:t xml:space="preserve"> de la Ley de Transparencia y Acceso a la Información Pública del Estado de México y Municipios, hago referencia a los siguientes puntos de mi solicitud que no cumplen con lo solicitado.</w:t>
      </w:r>
      <w:r w:rsidRPr="007625A1">
        <w:rPr>
          <w:rFonts w:ascii="Palatino Linotype" w:eastAsia="Palatino Linotype" w:hAnsi="Palatino Linotype" w:cs="Palatino Linotype"/>
          <w:i/>
        </w:rPr>
        <w:t xml:space="preserve">" </w:t>
      </w:r>
      <w:r w:rsidR="00663A37" w:rsidRPr="007625A1">
        <w:rPr>
          <w:rFonts w:ascii="Palatino Linotype" w:eastAsia="Palatino Linotype" w:hAnsi="Palatino Linotype" w:cs="Palatino Linotype"/>
          <w:i/>
        </w:rPr>
        <w:t>(Sic)</w:t>
      </w:r>
    </w:p>
    <w:p w14:paraId="50F81DF4" w14:textId="77777777" w:rsidR="00663A37" w:rsidRPr="007625A1" w:rsidRDefault="00663A37" w:rsidP="00663A37">
      <w:pPr>
        <w:spacing w:after="0" w:line="360" w:lineRule="auto"/>
        <w:contextualSpacing/>
        <w:jc w:val="both"/>
        <w:rPr>
          <w:rFonts w:ascii="Palatino Linotype" w:eastAsia="Palatino Linotype" w:hAnsi="Palatino Linotype" w:cs="Palatino Linotype"/>
          <w:i/>
          <w:sz w:val="24"/>
          <w:szCs w:val="24"/>
        </w:rPr>
      </w:pPr>
    </w:p>
    <w:p w14:paraId="44191E2E" w14:textId="77777777" w:rsidR="00ED4023" w:rsidRPr="007625A1" w:rsidRDefault="00663A37" w:rsidP="00663A37">
      <w:pPr>
        <w:spacing w:before="240" w:line="240" w:lineRule="auto"/>
        <w:contextualSpacing/>
        <w:jc w:val="both"/>
        <w:rPr>
          <w:rFonts w:ascii="Palatino Linotype" w:eastAsia="Palatino Linotype" w:hAnsi="Palatino Linotype" w:cs="Palatino Linotype"/>
          <w:sz w:val="24"/>
          <w:szCs w:val="24"/>
        </w:rPr>
      </w:pPr>
      <w:r w:rsidRPr="007625A1">
        <w:rPr>
          <w:rFonts w:ascii="Palatino Linotype" w:eastAsia="Palatino Linotype" w:hAnsi="Palatino Linotype" w:cs="Palatino Linotype"/>
          <w:b/>
          <w:sz w:val="24"/>
          <w:szCs w:val="24"/>
        </w:rPr>
        <w:t>Razones o Motivos de Inconformidad</w:t>
      </w:r>
      <w:r w:rsidRPr="007625A1">
        <w:rPr>
          <w:rFonts w:ascii="Palatino Linotype" w:eastAsia="Palatino Linotype" w:hAnsi="Palatino Linotype" w:cs="Palatino Linotype"/>
          <w:sz w:val="24"/>
          <w:szCs w:val="24"/>
        </w:rPr>
        <w:t xml:space="preserve">: </w:t>
      </w:r>
    </w:p>
    <w:p w14:paraId="49BE57F5" w14:textId="77777777" w:rsidR="00ED4023" w:rsidRPr="007625A1" w:rsidRDefault="00ED4023" w:rsidP="00663A37">
      <w:pPr>
        <w:spacing w:before="240" w:line="240" w:lineRule="auto"/>
        <w:contextualSpacing/>
        <w:jc w:val="both"/>
        <w:rPr>
          <w:rFonts w:ascii="Palatino Linotype" w:eastAsia="Palatino Linotype" w:hAnsi="Palatino Linotype" w:cs="Palatino Linotype"/>
          <w:i/>
          <w:sz w:val="24"/>
          <w:szCs w:val="24"/>
        </w:rPr>
      </w:pPr>
    </w:p>
    <w:p w14:paraId="59A1F67A" w14:textId="2AEBD57A" w:rsidR="00663A37" w:rsidRPr="007625A1" w:rsidRDefault="00663A37" w:rsidP="00ED4023">
      <w:pPr>
        <w:spacing w:before="240" w:line="240" w:lineRule="auto"/>
        <w:ind w:left="567" w:right="616"/>
        <w:contextualSpacing/>
        <w:jc w:val="both"/>
        <w:rPr>
          <w:rFonts w:ascii="Palatino Linotype" w:eastAsia="Palatino Linotype" w:hAnsi="Palatino Linotype" w:cs="Palatino Linotype"/>
          <w:i/>
        </w:rPr>
      </w:pPr>
      <w:r w:rsidRPr="007625A1">
        <w:rPr>
          <w:rFonts w:ascii="Palatino Linotype" w:eastAsia="Palatino Linotype" w:hAnsi="Palatino Linotype" w:cs="Palatino Linotype"/>
          <w:i/>
        </w:rPr>
        <w:t>“</w:t>
      </w:r>
      <w:r w:rsidR="00E45D0B" w:rsidRPr="007625A1">
        <w:rPr>
          <w:rFonts w:ascii="Palatino Linotype" w:eastAsia="Palatino Linotype" w:hAnsi="Palatino Linotype" w:cs="Palatino Linotype"/>
          <w:i/>
        </w:rPr>
        <w:t xml:space="preserve">Con fundamento en </w:t>
      </w:r>
      <w:proofErr w:type="gramStart"/>
      <w:r w:rsidR="00E45D0B" w:rsidRPr="007625A1">
        <w:rPr>
          <w:rFonts w:ascii="Palatino Linotype" w:eastAsia="Palatino Linotype" w:hAnsi="Palatino Linotype" w:cs="Palatino Linotype"/>
          <w:i/>
        </w:rPr>
        <w:t>el artículos</w:t>
      </w:r>
      <w:proofErr w:type="gramEnd"/>
      <w:r w:rsidR="00E45D0B" w:rsidRPr="007625A1">
        <w:rPr>
          <w:rFonts w:ascii="Palatino Linotype" w:eastAsia="Palatino Linotype" w:hAnsi="Palatino Linotype" w:cs="Palatino Linotype"/>
          <w:i/>
        </w:rPr>
        <w:t xml:space="preserve"> 176, 178 y 179 Fracciones I, II, III, IV y V de la Ley de Transparencia y Acceso a la Información Pública del Estado de México y Municipios, hago referencia a los siguientes puntos de mi solicitud que no cumplen con lo solicitado.</w:t>
      </w:r>
      <w:r w:rsidRPr="007625A1">
        <w:rPr>
          <w:rFonts w:ascii="Palatino Linotype" w:eastAsia="Palatino Linotype" w:hAnsi="Palatino Linotype" w:cs="Palatino Linotype"/>
          <w:i/>
        </w:rPr>
        <w:t>” (Sic)</w:t>
      </w:r>
    </w:p>
    <w:p w14:paraId="11841314" w14:textId="77FD9FBE"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625A1">
        <w:rPr>
          <w:rFonts w:ascii="Palatino Linotype" w:eastAsia="Palatino Linotype" w:hAnsi="Palatino Linotype" w:cs="Palatino Linotype"/>
          <w:b/>
          <w:color w:val="000000"/>
          <w:sz w:val="26"/>
          <w:szCs w:val="26"/>
        </w:rPr>
        <w:t>CUARTO. Del turno y admisión del recurso de revisión.</w:t>
      </w:r>
    </w:p>
    <w:p w14:paraId="4FAD2622" w14:textId="59AF54F3"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 xml:space="preserve">Medio de impugnación que le fue turnado al </w:t>
      </w:r>
      <w:r w:rsidRPr="007625A1">
        <w:rPr>
          <w:rFonts w:ascii="Palatino Linotype" w:eastAsia="Palatino Linotype" w:hAnsi="Palatino Linotype" w:cs="Palatino Linotype"/>
          <w:b/>
          <w:color w:val="000000"/>
          <w:sz w:val="24"/>
          <w:szCs w:val="24"/>
        </w:rPr>
        <w:t>Comisionado</w:t>
      </w:r>
      <w:r w:rsidR="00116D4E" w:rsidRPr="007625A1">
        <w:rPr>
          <w:rFonts w:ascii="Palatino Linotype" w:eastAsia="Palatino Linotype" w:hAnsi="Palatino Linotype" w:cs="Palatino Linotype"/>
          <w:b/>
          <w:color w:val="000000"/>
          <w:sz w:val="24"/>
          <w:szCs w:val="24"/>
        </w:rPr>
        <w:t xml:space="preserve"> </w:t>
      </w:r>
      <w:proofErr w:type="gramStart"/>
      <w:r w:rsidR="00116D4E" w:rsidRPr="007625A1">
        <w:rPr>
          <w:rFonts w:ascii="Palatino Linotype" w:eastAsia="Palatino Linotype" w:hAnsi="Palatino Linotype" w:cs="Palatino Linotype"/>
          <w:b/>
          <w:color w:val="000000"/>
          <w:sz w:val="24"/>
          <w:szCs w:val="24"/>
        </w:rPr>
        <w:t>Presidente</w:t>
      </w:r>
      <w:proofErr w:type="gramEnd"/>
      <w:r w:rsidRPr="007625A1">
        <w:rPr>
          <w:rFonts w:ascii="Palatino Linotype" w:eastAsia="Palatino Linotype" w:hAnsi="Palatino Linotype" w:cs="Palatino Linotype"/>
          <w:b/>
          <w:color w:val="000000"/>
          <w:sz w:val="24"/>
          <w:szCs w:val="24"/>
        </w:rPr>
        <w:t xml:space="preserve"> José Martínez Vilchis</w:t>
      </w:r>
      <w:r w:rsidRPr="007625A1">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sidRPr="007625A1">
        <w:rPr>
          <w:rFonts w:ascii="Palatino Linotype" w:eastAsia="Palatino Linotype" w:hAnsi="Palatino Linotype" w:cs="Palatino Linotype"/>
          <w:color w:val="000000"/>
          <w:sz w:val="24"/>
          <w:szCs w:val="24"/>
        </w:rPr>
        <w:t xml:space="preserve">n en fecha </w:t>
      </w:r>
      <w:r w:rsidR="00E45D0B" w:rsidRPr="007625A1">
        <w:rPr>
          <w:rFonts w:ascii="Palatino Linotype" w:eastAsia="Palatino Linotype" w:hAnsi="Palatino Linotype" w:cs="Palatino Linotype"/>
          <w:color w:val="000000"/>
          <w:sz w:val="24"/>
          <w:szCs w:val="24"/>
        </w:rPr>
        <w:t>veintiuno de octubre</w:t>
      </w:r>
      <w:r w:rsidR="00493579" w:rsidRPr="007625A1">
        <w:rPr>
          <w:rFonts w:ascii="Palatino Linotype" w:eastAsia="Palatino Linotype" w:hAnsi="Palatino Linotype" w:cs="Palatino Linotype"/>
          <w:color w:val="000000"/>
          <w:sz w:val="24"/>
          <w:szCs w:val="24"/>
        </w:rPr>
        <w:t xml:space="preserve"> de dos mil veintidós</w:t>
      </w:r>
      <w:r w:rsidRPr="007625A1">
        <w:rPr>
          <w:rFonts w:ascii="Palatino Linotype" w:eastAsia="Palatino Linotype" w:hAnsi="Palatino Linotype" w:cs="Palatino Linotype"/>
          <w:color w:val="000000"/>
          <w:sz w:val="24"/>
          <w:szCs w:val="24"/>
        </w:rPr>
        <w:t xml:space="preserve">, </w:t>
      </w:r>
      <w:r w:rsidRPr="007625A1">
        <w:rPr>
          <w:rFonts w:ascii="Palatino Linotype" w:eastAsia="Palatino Linotype" w:hAnsi="Palatino Linotype" w:cs="Palatino Linotype"/>
          <w:sz w:val="24"/>
          <w:szCs w:val="24"/>
        </w:rPr>
        <w:t>otorgándose</w:t>
      </w:r>
      <w:r w:rsidRPr="007625A1">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3F6C7AB9" w14:textId="77777777" w:rsidR="00493579" w:rsidRPr="007625A1" w:rsidRDefault="0049357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625A1">
        <w:rPr>
          <w:rFonts w:ascii="Palatino Linotype" w:eastAsia="Palatino Linotype" w:hAnsi="Palatino Linotype" w:cs="Palatino Linotype"/>
          <w:b/>
          <w:color w:val="000000"/>
          <w:sz w:val="26"/>
          <w:szCs w:val="26"/>
        </w:rPr>
        <w:t>QUINTO. De la etapa de instrucción.</w:t>
      </w:r>
    </w:p>
    <w:p w14:paraId="20ECF5DE" w14:textId="0736E556" w:rsidR="00E45D0B" w:rsidRPr="007625A1" w:rsidRDefault="00E45D0B" w:rsidP="00E45D0B">
      <w:pPr>
        <w:pBdr>
          <w:top w:val="nil"/>
          <w:left w:val="nil"/>
          <w:bottom w:val="nil"/>
          <w:right w:val="nil"/>
          <w:between w:val="nil"/>
        </w:pBdr>
        <w:spacing w:after="0" w:line="360" w:lineRule="auto"/>
        <w:contextualSpacing/>
        <w:jc w:val="both"/>
        <w:rPr>
          <w:rFonts w:ascii="Palatino Linotype" w:eastAsiaTheme="minorHAnsi" w:hAnsi="Palatino Linotype" w:cs="Arial"/>
          <w:sz w:val="24"/>
          <w:szCs w:val="24"/>
          <w:lang w:val="es-ES" w:eastAsia="es-ES"/>
        </w:rPr>
      </w:pPr>
      <w:r w:rsidRPr="007625A1">
        <w:rPr>
          <w:rFonts w:ascii="Palatino Linotype" w:eastAsiaTheme="minorHAnsi" w:hAnsi="Palatino Linotype" w:cs="Arial"/>
          <w:sz w:val="24"/>
          <w:szCs w:val="24"/>
          <w:lang w:val="es-ES" w:eastAsia="es-ES"/>
        </w:rPr>
        <w:t>Así, una vez abierta la etapa de instrucción, en el sumario se observa que en fecha treinta y uno de octubre de dos mil veintidós, el Sujeto Obligado rindió su Informe Justificado, consistente en el documento electrónico denominado “</w:t>
      </w:r>
      <w:r w:rsidRPr="007625A1">
        <w:rPr>
          <w:rFonts w:ascii="Palatino Linotype" w:eastAsiaTheme="minorHAnsi" w:hAnsi="Palatino Linotype" w:cs="Arial"/>
          <w:b/>
          <w:bCs/>
          <w:sz w:val="24"/>
          <w:szCs w:val="24"/>
          <w:lang w:val="es-ES" w:eastAsia="es-ES"/>
        </w:rPr>
        <w:t>informe 029.pdf</w:t>
      </w:r>
      <w:r w:rsidRPr="007625A1">
        <w:rPr>
          <w:rFonts w:ascii="Palatino Linotype" w:eastAsiaTheme="minorHAnsi" w:hAnsi="Palatino Linotype" w:cs="Arial"/>
          <w:sz w:val="24"/>
          <w:szCs w:val="24"/>
          <w:lang w:val="es-ES" w:eastAsia="es-ES"/>
        </w:rPr>
        <w:t xml:space="preserve">”. Dicho documento fue puesto a la vista de la Recurrente mediante acuerdo de fecha once de abril del año en curso, en términos de la fracción III del artículo 185 de la Ley de Transparencia y Acceso a la Información Pública del Estado de México y </w:t>
      </w:r>
      <w:r w:rsidRPr="007625A1">
        <w:rPr>
          <w:rFonts w:ascii="Palatino Linotype" w:eastAsiaTheme="minorHAnsi" w:hAnsi="Palatino Linotype" w:cs="Arial"/>
          <w:sz w:val="24"/>
          <w:szCs w:val="24"/>
          <w:lang w:val="es-ES" w:eastAsia="es-ES"/>
        </w:rPr>
        <w:lastRenderedPageBreak/>
        <w:t>Municipios, otorgando a la particular un término de tres días para manifestar lo que a su derecho conviniera.</w:t>
      </w:r>
    </w:p>
    <w:p w14:paraId="6008C8D7" w14:textId="77777777" w:rsidR="00E45D0B" w:rsidRPr="007625A1" w:rsidRDefault="00E45D0B" w:rsidP="00E45D0B">
      <w:pPr>
        <w:pBdr>
          <w:top w:val="nil"/>
          <w:left w:val="nil"/>
          <w:bottom w:val="nil"/>
          <w:right w:val="nil"/>
          <w:between w:val="nil"/>
        </w:pBdr>
        <w:spacing w:after="0" w:line="360" w:lineRule="auto"/>
        <w:contextualSpacing/>
        <w:jc w:val="both"/>
        <w:rPr>
          <w:rFonts w:ascii="Palatino Linotype" w:eastAsiaTheme="minorHAnsi" w:hAnsi="Palatino Linotype" w:cs="Arial"/>
          <w:sz w:val="24"/>
          <w:szCs w:val="24"/>
          <w:lang w:val="es-ES" w:eastAsia="es-ES"/>
        </w:rPr>
      </w:pPr>
    </w:p>
    <w:p w14:paraId="3DA1130D" w14:textId="1214C8DE" w:rsidR="00E45D0B" w:rsidRPr="007625A1" w:rsidRDefault="00E45D0B" w:rsidP="00E45D0B">
      <w:pPr>
        <w:pBdr>
          <w:top w:val="nil"/>
          <w:left w:val="nil"/>
          <w:bottom w:val="nil"/>
          <w:right w:val="nil"/>
          <w:between w:val="nil"/>
        </w:pBdr>
        <w:spacing w:after="0" w:line="360" w:lineRule="auto"/>
        <w:contextualSpacing/>
        <w:jc w:val="both"/>
        <w:rPr>
          <w:rFonts w:ascii="Palatino Linotype" w:eastAsiaTheme="minorHAnsi" w:hAnsi="Palatino Linotype" w:cs="Arial"/>
          <w:sz w:val="24"/>
          <w:szCs w:val="24"/>
          <w:lang w:val="es-ES" w:eastAsia="es-ES"/>
        </w:rPr>
      </w:pPr>
      <w:r w:rsidRPr="007625A1">
        <w:rPr>
          <w:rFonts w:ascii="Palatino Linotype" w:eastAsiaTheme="minorHAnsi" w:hAnsi="Palatino Linotype" w:cs="Arial"/>
          <w:sz w:val="24"/>
          <w:szCs w:val="24"/>
          <w:lang w:val="es-ES" w:eastAsia="es-ES"/>
        </w:rPr>
        <w:t xml:space="preserve">Por otra parte, se observa que </w:t>
      </w:r>
      <w:r w:rsidRPr="007625A1">
        <w:rPr>
          <w:rFonts w:ascii="Palatino Linotype" w:eastAsiaTheme="minorHAnsi" w:hAnsi="Palatino Linotype" w:cs="Arial"/>
          <w:b/>
          <w:sz w:val="24"/>
          <w:szCs w:val="24"/>
          <w:lang w:val="es-ES" w:eastAsia="es-ES"/>
        </w:rPr>
        <w:t>la Recurrente</w:t>
      </w:r>
      <w:r w:rsidRPr="007625A1">
        <w:rPr>
          <w:rFonts w:ascii="Palatino Linotype" w:eastAsiaTheme="minorHAnsi" w:hAnsi="Palatino Linotype" w:cs="Arial"/>
          <w:sz w:val="24"/>
          <w:szCs w:val="24"/>
          <w:lang w:val="es-ES" w:eastAsia="es-ES"/>
        </w:rPr>
        <w:t>, emitió sus manifestaciones en fecha diecinueve de abril de dos mil veintitrés mediante el documento denominado “</w:t>
      </w:r>
      <w:r w:rsidRPr="007625A1">
        <w:rPr>
          <w:rFonts w:ascii="Palatino Linotype" w:eastAsiaTheme="minorHAnsi" w:hAnsi="Palatino Linotype" w:cs="Arial"/>
          <w:b/>
          <w:sz w:val="24"/>
          <w:szCs w:val="24"/>
          <w:lang w:val="es-ES" w:eastAsia="es-ES"/>
        </w:rPr>
        <w:t>SOLICITUD 029 RECURSO REVISION 15615.docx</w:t>
      </w:r>
      <w:r w:rsidRPr="007625A1">
        <w:rPr>
          <w:rFonts w:ascii="Palatino Linotype" w:eastAsiaTheme="minorHAnsi" w:hAnsi="Palatino Linotype" w:cs="Arial"/>
          <w:sz w:val="24"/>
          <w:szCs w:val="24"/>
          <w:lang w:val="es-ES" w:eastAsia="es-ES"/>
        </w:rPr>
        <w:t>.</w:t>
      </w:r>
    </w:p>
    <w:p w14:paraId="4B9B94B1"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625A1">
        <w:rPr>
          <w:rFonts w:ascii="Palatino Linotype" w:eastAsia="Palatino Linotype" w:hAnsi="Palatino Linotype" w:cs="Palatino Linotype"/>
          <w:b/>
          <w:color w:val="000000"/>
          <w:sz w:val="26"/>
          <w:szCs w:val="26"/>
        </w:rPr>
        <w:t>SEXTO. Del cierre de instrucción.</w:t>
      </w:r>
    </w:p>
    <w:p w14:paraId="783BD187" w14:textId="7B726572"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Así, una vez transcurrido el término legal, se decretó el cierre</w:t>
      </w:r>
      <w:r w:rsidR="006377A9" w:rsidRPr="007625A1">
        <w:rPr>
          <w:rFonts w:ascii="Palatino Linotype" w:eastAsia="Palatino Linotype" w:hAnsi="Palatino Linotype" w:cs="Palatino Linotype"/>
          <w:color w:val="000000"/>
          <w:sz w:val="24"/>
          <w:szCs w:val="24"/>
        </w:rPr>
        <w:t xml:space="preserve"> de instrucción en fecha </w:t>
      </w:r>
      <w:r w:rsidR="00E45D0B" w:rsidRPr="007625A1">
        <w:rPr>
          <w:rFonts w:ascii="Palatino Linotype" w:eastAsia="Palatino Linotype" w:hAnsi="Palatino Linotype" w:cs="Palatino Linotype"/>
          <w:color w:val="000000"/>
          <w:sz w:val="24"/>
          <w:szCs w:val="24"/>
        </w:rPr>
        <w:t>veintiséis</w:t>
      </w:r>
      <w:r w:rsidR="00F06932" w:rsidRPr="007625A1">
        <w:rPr>
          <w:rFonts w:ascii="Palatino Linotype" w:eastAsia="Palatino Linotype" w:hAnsi="Palatino Linotype" w:cs="Palatino Linotype"/>
          <w:color w:val="000000"/>
          <w:sz w:val="24"/>
          <w:szCs w:val="24"/>
        </w:rPr>
        <w:t xml:space="preserve"> de abril de dos mil veintitrés</w:t>
      </w:r>
      <w:r w:rsidRPr="007625A1">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6E2F1FC8" w14:textId="1122F9D1" w:rsidR="001A0CCD" w:rsidRPr="007625A1"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448F03" w14:textId="77777777" w:rsidR="00B86490" w:rsidRPr="007625A1" w:rsidRDefault="00B86490" w:rsidP="00B86490">
      <w:pPr>
        <w:pBdr>
          <w:top w:val="nil"/>
          <w:left w:val="nil"/>
          <w:bottom w:val="nil"/>
          <w:right w:val="nil"/>
          <w:between w:val="nil"/>
        </w:pBdr>
        <w:spacing w:after="0" w:line="360" w:lineRule="auto"/>
        <w:contextualSpacing/>
        <w:jc w:val="both"/>
        <w:rPr>
          <w:rFonts w:ascii="Palatino Linotype" w:hAnsi="Palatino Linotype"/>
          <w:b/>
          <w:sz w:val="26"/>
          <w:szCs w:val="26"/>
          <w:lang w:val="es-ES_tradnl"/>
        </w:rPr>
      </w:pPr>
      <w:r w:rsidRPr="007625A1">
        <w:rPr>
          <w:rFonts w:ascii="Palatino Linotype" w:hAnsi="Palatino Linotype"/>
          <w:b/>
          <w:sz w:val="26"/>
          <w:szCs w:val="26"/>
        </w:rPr>
        <w:t>SÉPTIMO. De la ampliación del término para resolver.</w:t>
      </w:r>
    </w:p>
    <w:p w14:paraId="482F1A3D" w14:textId="0E9B5BB5" w:rsidR="00B86490" w:rsidRPr="007625A1" w:rsidRDefault="00B86490" w:rsidP="00B86490">
      <w:pPr>
        <w:pBdr>
          <w:top w:val="nil"/>
          <w:left w:val="nil"/>
          <w:bottom w:val="nil"/>
          <w:right w:val="nil"/>
          <w:between w:val="nil"/>
        </w:pBdr>
        <w:spacing w:after="0" w:line="360" w:lineRule="auto"/>
        <w:contextualSpacing/>
        <w:jc w:val="both"/>
        <w:rPr>
          <w:rFonts w:ascii="Palatino Linotype" w:hAnsi="Palatino Linotype"/>
          <w:sz w:val="24"/>
          <w:szCs w:val="24"/>
        </w:rPr>
      </w:pPr>
      <w:r w:rsidRPr="007625A1">
        <w:rPr>
          <w:rFonts w:ascii="Palatino Linotype" w:hAnsi="Palatino Linotype"/>
          <w:sz w:val="24"/>
          <w:szCs w:val="24"/>
        </w:rPr>
        <w:t xml:space="preserve">En fecha </w:t>
      </w:r>
      <w:r w:rsidR="00E45D0B" w:rsidRPr="007625A1">
        <w:rPr>
          <w:rFonts w:ascii="Palatino Linotype" w:hAnsi="Palatino Linotype"/>
          <w:sz w:val="24"/>
          <w:szCs w:val="24"/>
        </w:rPr>
        <w:t>once</w:t>
      </w:r>
      <w:r w:rsidR="007C42E0" w:rsidRPr="007625A1">
        <w:rPr>
          <w:rFonts w:ascii="Palatino Linotype" w:hAnsi="Palatino Linotype"/>
          <w:sz w:val="24"/>
          <w:szCs w:val="24"/>
        </w:rPr>
        <w:t xml:space="preserve"> de abril de dos mil veintitrés</w:t>
      </w:r>
      <w:r w:rsidRPr="007625A1">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520E802F" w14:textId="77777777" w:rsidR="00B86490" w:rsidRPr="007625A1" w:rsidRDefault="00B86490" w:rsidP="00B86490">
      <w:pPr>
        <w:spacing w:after="0" w:line="360" w:lineRule="auto"/>
        <w:jc w:val="both"/>
        <w:rPr>
          <w:rFonts w:ascii="Palatino Linotype" w:hAnsi="Palatino Linotype"/>
          <w:sz w:val="24"/>
          <w:szCs w:val="24"/>
        </w:rPr>
      </w:pPr>
    </w:p>
    <w:p w14:paraId="115865BE"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Este organismo garante no pasa por alto justificar, </w:t>
      </w:r>
      <w:r w:rsidRPr="007625A1">
        <w:rPr>
          <w:rFonts w:ascii="Palatino Linotype" w:hAnsi="Palatino Linotype" w:cstheme="majorHAnsi"/>
          <w:bCs/>
          <w:sz w:val="24"/>
          <w:szCs w:val="24"/>
        </w:rPr>
        <w:t xml:space="preserve">que el plazo para emitir resolución en el presente asunto </w:t>
      </w:r>
      <w:r w:rsidRPr="007625A1">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con los recibidos el año pasado dentro del mismo periodo, se ha incrementado </w:t>
      </w:r>
      <w:r w:rsidRPr="007625A1">
        <w:rPr>
          <w:rFonts w:ascii="Palatino Linotype" w:hAnsi="Palatino Linotype" w:cstheme="majorHAnsi"/>
          <w:sz w:val="24"/>
          <w:szCs w:val="24"/>
        </w:rPr>
        <w:lastRenderedPageBreak/>
        <w:t>aproximadamente un 400%, circunstancia atípica que ha rebasado las capacidades técnicas y humanas del personal encargado de la proyección de las resoluciones a dichos medios de impugnación.</w:t>
      </w:r>
    </w:p>
    <w:p w14:paraId="0743D543"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 </w:t>
      </w:r>
    </w:p>
    <w:p w14:paraId="50591766"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Por ello, es menester precisar </w:t>
      </w:r>
      <w:proofErr w:type="gramStart"/>
      <w:r w:rsidRPr="007625A1">
        <w:rPr>
          <w:rFonts w:ascii="Palatino Linotype" w:hAnsi="Palatino Linotype" w:cstheme="majorHAnsi"/>
          <w:sz w:val="24"/>
          <w:szCs w:val="24"/>
        </w:rPr>
        <w:t>que</w:t>
      </w:r>
      <w:proofErr w:type="gramEnd"/>
      <w:r w:rsidRPr="007625A1">
        <w:rPr>
          <w:rFonts w:ascii="Palatino Linotype" w:hAnsi="Palatino Linotype" w:cstheme="majorHAnsi"/>
          <w:sz w:val="24"/>
          <w:szCs w:val="24"/>
        </w:rPr>
        <w:t xml:space="preserve"> si bien se ha excedido el plazo para resolver el presente medio de impugnación, de conformidad con la ley de la materia, </w:t>
      </w:r>
      <w:r w:rsidRPr="007625A1">
        <w:rPr>
          <w:rFonts w:ascii="Palatino Linotype" w:hAnsi="Palatino Linotype" w:cstheme="majorHAnsi"/>
          <w:bCs/>
          <w:sz w:val="24"/>
          <w:szCs w:val="24"/>
        </w:rPr>
        <w:t>el plazo para emitir resolución</w:t>
      </w:r>
      <w:r w:rsidRPr="007625A1">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4E37668"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 </w:t>
      </w:r>
    </w:p>
    <w:p w14:paraId="254218CC"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BE199B"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 </w:t>
      </w:r>
    </w:p>
    <w:p w14:paraId="5EE944CB"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0118C2"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 </w:t>
      </w:r>
    </w:p>
    <w:p w14:paraId="631F8B5D"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C32542A"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 </w:t>
      </w:r>
    </w:p>
    <w:p w14:paraId="41D39FE2" w14:textId="77777777" w:rsidR="00B86490" w:rsidRPr="007625A1" w:rsidRDefault="00B86490" w:rsidP="00B86490">
      <w:pPr>
        <w:spacing w:after="0" w:line="276" w:lineRule="auto"/>
        <w:ind w:left="708"/>
        <w:jc w:val="both"/>
        <w:rPr>
          <w:rFonts w:ascii="Palatino Linotype" w:hAnsi="Palatino Linotype" w:cstheme="majorHAnsi"/>
          <w:sz w:val="24"/>
          <w:szCs w:val="24"/>
        </w:rPr>
      </w:pPr>
      <w:r w:rsidRPr="007625A1">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EA965A9" w14:textId="77777777" w:rsidR="00B86490" w:rsidRPr="007625A1" w:rsidRDefault="00B86490" w:rsidP="00B86490">
      <w:pPr>
        <w:spacing w:after="0" w:line="276" w:lineRule="auto"/>
        <w:ind w:firstLine="708"/>
        <w:jc w:val="both"/>
        <w:rPr>
          <w:rFonts w:ascii="Palatino Linotype" w:hAnsi="Palatino Linotype" w:cstheme="majorHAnsi"/>
          <w:sz w:val="24"/>
          <w:szCs w:val="24"/>
        </w:rPr>
      </w:pPr>
      <w:r w:rsidRPr="007625A1">
        <w:rPr>
          <w:rFonts w:ascii="Palatino Linotype" w:hAnsi="Palatino Linotype" w:cstheme="majorHAnsi"/>
          <w:sz w:val="24"/>
          <w:szCs w:val="24"/>
        </w:rPr>
        <w:t>b)     Actividad Procesal del interesado: Acciones u omisiones del interesado.</w:t>
      </w:r>
    </w:p>
    <w:p w14:paraId="73ADE5F3" w14:textId="77777777" w:rsidR="00B86490" w:rsidRPr="007625A1" w:rsidRDefault="00B86490" w:rsidP="00B86490">
      <w:pPr>
        <w:spacing w:after="0" w:line="276" w:lineRule="auto"/>
        <w:ind w:left="708"/>
        <w:jc w:val="both"/>
        <w:rPr>
          <w:rFonts w:ascii="Palatino Linotype" w:hAnsi="Palatino Linotype" w:cstheme="majorHAnsi"/>
          <w:sz w:val="24"/>
          <w:szCs w:val="24"/>
        </w:rPr>
      </w:pPr>
      <w:r w:rsidRPr="007625A1">
        <w:rPr>
          <w:rFonts w:ascii="Palatino Linotype" w:hAnsi="Palatino Linotype" w:cstheme="majorHAnsi"/>
          <w:sz w:val="24"/>
          <w:szCs w:val="24"/>
        </w:rPr>
        <w:t>c)      Conducta de la Autoridad: Las Acciones u omisiones realizadas en el procedimiento. Así como si la autoridad actuó con la debida diligencia.</w:t>
      </w:r>
    </w:p>
    <w:p w14:paraId="715B884C" w14:textId="77777777" w:rsidR="00B86490" w:rsidRPr="007625A1" w:rsidRDefault="00B86490" w:rsidP="00B86490">
      <w:pPr>
        <w:spacing w:after="0" w:line="276" w:lineRule="auto"/>
        <w:ind w:left="708"/>
        <w:jc w:val="both"/>
        <w:rPr>
          <w:rFonts w:ascii="Palatino Linotype" w:hAnsi="Palatino Linotype" w:cstheme="majorHAnsi"/>
          <w:sz w:val="24"/>
          <w:szCs w:val="24"/>
        </w:rPr>
      </w:pPr>
      <w:r w:rsidRPr="007625A1">
        <w:rPr>
          <w:rFonts w:ascii="Palatino Linotype" w:hAnsi="Palatino Linotype" w:cstheme="majorHAnsi"/>
          <w:sz w:val="24"/>
          <w:szCs w:val="24"/>
        </w:rPr>
        <w:t>d) La afectación generada en la situación jurídica de la persona involucrada en el proceso: Violación a sus derechos humanos.</w:t>
      </w:r>
    </w:p>
    <w:p w14:paraId="5F88B089" w14:textId="77777777" w:rsidR="00B86490" w:rsidRPr="007625A1" w:rsidRDefault="00B86490" w:rsidP="00B86490">
      <w:pPr>
        <w:spacing w:after="0" w:line="360" w:lineRule="auto"/>
        <w:jc w:val="both"/>
        <w:rPr>
          <w:rFonts w:ascii="Palatino Linotype" w:hAnsi="Palatino Linotype" w:cstheme="majorHAnsi"/>
          <w:sz w:val="24"/>
          <w:szCs w:val="24"/>
        </w:rPr>
      </w:pPr>
    </w:p>
    <w:p w14:paraId="19E96B63"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C972DB"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 </w:t>
      </w:r>
    </w:p>
    <w:p w14:paraId="0D4816C0"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19D7967"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lastRenderedPageBreak/>
        <w:t xml:space="preserve"> </w:t>
      </w:r>
    </w:p>
    <w:p w14:paraId="314719FE"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BCFA3F" w14:textId="77777777" w:rsidR="00B86490" w:rsidRPr="007625A1" w:rsidRDefault="00B86490" w:rsidP="00B86490">
      <w:pPr>
        <w:spacing w:after="0" w:line="360" w:lineRule="auto"/>
        <w:jc w:val="both"/>
        <w:rPr>
          <w:rFonts w:ascii="Palatino Linotype" w:hAnsi="Palatino Linotype" w:cstheme="majorHAnsi"/>
          <w:sz w:val="24"/>
          <w:szCs w:val="24"/>
        </w:rPr>
      </w:pPr>
    </w:p>
    <w:p w14:paraId="5FD8F59D"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15360C1"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 </w:t>
      </w:r>
    </w:p>
    <w:p w14:paraId="16B381FD"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F8E9163"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 </w:t>
      </w:r>
    </w:p>
    <w:p w14:paraId="1B6C71F0" w14:textId="77777777" w:rsidR="00B86490" w:rsidRPr="007625A1" w:rsidRDefault="00B86490" w:rsidP="00B86490">
      <w:pPr>
        <w:spacing w:after="0" w:line="360" w:lineRule="auto"/>
        <w:jc w:val="both"/>
        <w:rPr>
          <w:rFonts w:ascii="Palatino Linotype" w:hAnsi="Palatino Linotype" w:cstheme="majorHAnsi"/>
          <w:sz w:val="24"/>
          <w:szCs w:val="24"/>
        </w:rPr>
      </w:pPr>
      <w:r w:rsidRPr="007625A1">
        <w:rPr>
          <w:rFonts w:ascii="Palatino Linotype" w:hAnsi="Palatino Linotype" w:cstheme="majorHAnsi"/>
          <w:sz w:val="24"/>
          <w:szCs w:val="24"/>
        </w:rPr>
        <w:t xml:space="preserve">“PLAZO RAZONABLE PARA RESOLVER. CONCEPTO Y ELEMENTOS QUE LO INTEGRAN A LA LUZ DEL DERECHO INTERNACIONAL DE LOS DERECHOS </w:t>
      </w:r>
      <w:r w:rsidRPr="007625A1">
        <w:rPr>
          <w:rFonts w:ascii="Palatino Linotype" w:hAnsi="Palatino Linotype" w:cstheme="majorHAnsi"/>
          <w:sz w:val="24"/>
          <w:szCs w:val="24"/>
        </w:rPr>
        <w:lastRenderedPageBreak/>
        <w:t>HUMANOS.”, visible en el Seminario Judicial de la Federación y su gaceta, con el registro digital 2002350.</w:t>
      </w:r>
    </w:p>
    <w:p w14:paraId="2A5BB81D" w14:textId="77777777" w:rsidR="00B86490" w:rsidRPr="007625A1" w:rsidRDefault="00B86490" w:rsidP="00B86490">
      <w:pPr>
        <w:spacing w:after="0" w:line="360" w:lineRule="auto"/>
        <w:jc w:val="both"/>
        <w:rPr>
          <w:rFonts w:ascii="Palatino Linotype" w:hAnsi="Palatino Linotype" w:cstheme="majorHAnsi"/>
          <w:sz w:val="24"/>
          <w:szCs w:val="24"/>
        </w:rPr>
      </w:pPr>
    </w:p>
    <w:p w14:paraId="1BB305A8" w14:textId="77777777" w:rsidR="00B86490" w:rsidRPr="007625A1" w:rsidRDefault="00B86490" w:rsidP="00B86490">
      <w:pPr>
        <w:spacing w:after="0" w:line="360" w:lineRule="auto"/>
        <w:jc w:val="both"/>
        <w:rPr>
          <w:rFonts w:ascii="Palatino Linotype" w:hAnsi="Palatino Linotype" w:cstheme="majorHAnsi"/>
          <w:bCs/>
        </w:rPr>
      </w:pPr>
      <w:r w:rsidRPr="007625A1">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5D68F4F" w14:textId="77777777" w:rsidR="00B86490" w:rsidRPr="007625A1" w:rsidRDefault="00B8649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7625A1"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7625A1">
        <w:rPr>
          <w:rFonts w:ascii="Palatino Linotype" w:eastAsia="Palatino Linotype" w:hAnsi="Palatino Linotype" w:cs="Palatino Linotype"/>
          <w:b/>
          <w:color w:val="000000"/>
          <w:sz w:val="28"/>
          <w:szCs w:val="28"/>
        </w:rPr>
        <w:t>C O N S I D E R A N D O</w:t>
      </w:r>
    </w:p>
    <w:p w14:paraId="7DE4590A"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625A1">
        <w:rPr>
          <w:rFonts w:ascii="Palatino Linotype" w:eastAsia="Palatino Linotype" w:hAnsi="Palatino Linotype" w:cs="Palatino Linotype"/>
          <w:b/>
          <w:color w:val="000000"/>
          <w:sz w:val="26"/>
          <w:szCs w:val="26"/>
        </w:rPr>
        <w:t>PRIMERO. De la competencia.</w:t>
      </w:r>
    </w:p>
    <w:p w14:paraId="0381D83D" w14:textId="1ED3388F" w:rsidR="00663A37" w:rsidRPr="007625A1" w:rsidRDefault="007C42E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919F3D6" w14:textId="77777777" w:rsidR="00E45D0B" w:rsidRPr="007625A1" w:rsidRDefault="00E45D0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625A1">
        <w:rPr>
          <w:rFonts w:ascii="Palatino Linotype" w:eastAsia="Palatino Linotype" w:hAnsi="Palatino Linotype" w:cs="Palatino Linotype"/>
          <w:b/>
          <w:color w:val="000000"/>
          <w:sz w:val="26"/>
          <w:szCs w:val="26"/>
        </w:rPr>
        <w:lastRenderedPageBreak/>
        <w:t xml:space="preserve">SEGUNDO. Sobre los alcances del recurso de revisión. </w:t>
      </w:r>
    </w:p>
    <w:p w14:paraId="0DCDC875" w14:textId="12F18F63" w:rsidR="00C670DD"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66F057" w14:textId="77777777" w:rsidR="00525EE2" w:rsidRPr="007625A1" w:rsidRDefault="00525EE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6F1ABA5" w14:textId="2488672F" w:rsidR="00663A37" w:rsidRPr="007625A1" w:rsidRDefault="00B864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625A1">
        <w:rPr>
          <w:rFonts w:ascii="Palatino Linotype" w:eastAsia="Palatino Linotype" w:hAnsi="Palatino Linotype" w:cs="Palatino Linotype"/>
          <w:b/>
          <w:color w:val="000000"/>
          <w:sz w:val="26"/>
          <w:szCs w:val="26"/>
        </w:rPr>
        <w:t>TERCERO</w:t>
      </w:r>
      <w:r w:rsidR="00C670DD" w:rsidRPr="007625A1">
        <w:rPr>
          <w:rFonts w:ascii="Palatino Linotype" w:eastAsia="Palatino Linotype" w:hAnsi="Palatino Linotype" w:cs="Palatino Linotype"/>
          <w:b/>
          <w:color w:val="000000"/>
          <w:sz w:val="26"/>
          <w:szCs w:val="26"/>
        </w:rPr>
        <w:t xml:space="preserve">. </w:t>
      </w:r>
      <w:r w:rsidR="00663A37" w:rsidRPr="007625A1">
        <w:rPr>
          <w:rFonts w:ascii="Palatino Linotype" w:eastAsia="Palatino Linotype" w:hAnsi="Palatino Linotype" w:cs="Palatino Linotype"/>
          <w:b/>
          <w:color w:val="000000"/>
          <w:sz w:val="26"/>
          <w:szCs w:val="26"/>
        </w:rPr>
        <w:t>De las causas de improcedencia.</w:t>
      </w:r>
    </w:p>
    <w:p w14:paraId="505292EF"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sidRPr="007625A1">
        <w:rPr>
          <w:rFonts w:ascii="Palatino Linotype" w:eastAsia="Palatino Linotype" w:hAnsi="Palatino Linotype" w:cs="Palatino Linotype"/>
          <w:color w:val="000000"/>
          <w:sz w:val="24"/>
          <w:szCs w:val="24"/>
        </w:rPr>
        <w:lastRenderedPageBreak/>
        <w:t>que es una figura procesal adoptada en la ley de la materia</w:t>
      </w:r>
      <w:r w:rsidRPr="007625A1">
        <w:rPr>
          <w:rFonts w:ascii="Palatino Linotype" w:eastAsia="Palatino Linotype" w:hAnsi="Palatino Linotype" w:cs="Palatino Linotype"/>
          <w:color w:val="000000"/>
          <w:sz w:val="24"/>
          <w:szCs w:val="24"/>
          <w:vertAlign w:val="superscript"/>
        </w:rPr>
        <w:footnoteReference w:id="1"/>
      </w:r>
      <w:r w:rsidRPr="007625A1">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449DD355"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7625A1">
        <w:rPr>
          <w:rFonts w:ascii="Palatino Linotype" w:eastAsia="Palatino Linotype" w:hAnsi="Palatino Linotype" w:cs="Palatino Linotype"/>
          <w:color w:val="000000"/>
          <w:sz w:val="24"/>
          <w:szCs w:val="24"/>
        </w:rPr>
        <w:lastRenderedPageBreak/>
        <w:t>presupuestos procesales para atender el fondo del asunto, en los términos del considerando posterior.</w:t>
      </w:r>
    </w:p>
    <w:p w14:paraId="0F6144ED" w14:textId="77777777"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0F0A1533" w:rsidR="00663A37" w:rsidRPr="007625A1" w:rsidRDefault="00B864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7625A1">
        <w:rPr>
          <w:rFonts w:ascii="Palatino Linotype" w:eastAsia="Palatino Linotype" w:hAnsi="Palatino Linotype" w:cs="Palatino Linotype"/>
          <w:b/>
          <w:color w:val="000000"/>
          <w:sz w:val="26"/>
          <w:szCs w:val="26"/>
        </w:rPr>
        <w:t>CUARTO</w:t>
      </w:r>
      <w:r w:rsidR="00663A37" w:rsidRPr="007625A1">
        <w:rPr>
          <w:rFonts w:ascii="Palatino Linotype" w:eastAsia="Palatino Linotype" w:hAnsi="Palatino Linotype" w:cs="Palatino Linotype"/>
          <w:b/>
          <w:color w:val="000000"/>
          <w:sz w:val="26"/>
          <w:szCs w:val="26"/>
        </w:rPr>
        <w:t>. Estudio y resolución del asunto.</w:t>
      </w:r>
    </w:p>
    <w:p w14:paraId="44E15B5D" w14:textId="357CB471" w:rsidR="00663A37" w:rsidRPr="007625A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sidRPr="007625A1">
        <w:rPr>
          <w:rFonts w:ascii="Palatino Linotype" w:eastAsia="Palatino Linotype" w:hAnsi="Palatino Linotype" w:cs="Palatino Linotype"/>
          <w:color w:val="000000"/>
          <w:sz w:val="24"/>
          <w:szCs w:val="24"/>
        </w:rPr>
        <w:t xml:space="preserve">que </w:t>
      </w:r>
      <w:r w:rsidRPr="007625A1">
        <w:rPr>
          <w:rFonts w:ascii="Palatino Linotype" w:eastAsia="Palatino Linotype" w:hAnsi="Palatino Linotype" w:cs="Palatino Linotype"/>
          <w:color w:val="000000"/>
          <w:sz w:val="24"/>
          <w:szCs w:val="24"/>
        </w:rPr>
        <w:t>así</w:t>
      </w:r>
      <w:r w:rsidR="006377A9" w:rsidRPr="007625A1">
        <w:rPr>
          <w:rFonts w:ascii="Palatino Linotype" w:eastAsia="Palatino Linotype" w:hAnsi="Palatino Linotype" w:cs="Palatino Linotype"/>
          <w:color w:val="000000"/>
          <w:sz w:val="24"/>
          <w:szCs w:val="24"/>
        </w:rPr>
        <w:t xml:space="preserve">, este Órgano Colegiado esté en </w:t>
      </w:r>
      <w:r w:rsidRPr="007625A1">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636D124" w14:textId="77777777" w:rsidR="005F431E" w:rsidRPr="007625A1" w:rsidRDefault="005F431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35EB2E" w14:textId="77777777" w:rsidR="005F431E" w:rsidRPr="007625A1" w:rsidRDefault="005F431E" w:rsidP="005F431E">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7625A1">
        <w:rPr>
          <w:rFonts w:ascii="Palatino Linotype" w:eastAsiaTheme="minorHAnsi" w:hAnsi="Palatino Linotype" w:cs="Arial"/>
          <w:sz w:val="24"/>
          <w:szCs w:val="24"/>
          <w:lang w:eastAsia="en-US"/>
        </w:rPr>
        <w:t xml:space="preserve">Señalado lo anterior es necesario hacer alusión a la solicitud de información ya que de ella deriva por un lado al procedimiento de acceso a la información ante </w:t>
      </w:r>
      <w:r w:rsidRPr="007625A1">
        <w:rPr>
          <w:rFonts w:ascii="Palatino Linotype" w:eastAsiaTheme="minorHAnsi" w:hAnsi="Palatino Linotype" w:cs="Arial"/>
          <w:b/>
          <w:sz w:val="24"/>
          <w:szCs w:val="24"/>
          <w:lang w:eastAsia="en-US"/>
        </w:rPr>
        <w:t>el Sujeto Obligado</w:t>
      </w:r>
      <w:r w:rsidRPr="007625A1">
        <w:rPr>
          <w:rFonts w:ascii="Palatino Linotype" w:eastAsiaTheme="minorHAnsi" w:hAnsi="Palatino Linotype" w:cs="Arial"/>
          <w:sz w:val="24"/>
          <w:szCs w:val="24"/>
          <w:lang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w:t>
      </w:r>
      <w:r w:rsidRPr="007625A1">
        <w:rPr>
          <w:rFonts w:ascii="Palatino Linotype" w:eastAsiaTheme="minorHAnsi" w:hAnsi="Palatino Linotype" w:cs="Arial"/>
          <w:sz w:val="24"/>
          <w:szCs w:val="24"/>
          <w:lang w:eastAsia="en-US"/>
        </w:rPr>
        <w:lastRenderedPageBreak/>
        <w:t>materias objetivas; por ello es de notoria importancia el trabajo de interpretación que se le dé a las solicitudes de información, ya que el sujeto obligado puede considerar una circunstancia en particular diversa a la que la particular objetivamente requiere.</w:t>
      </w:r>
    </w:p>
    <w:p w14:paraId="158C008E" w14:textId="77777777" w:rsidR="005F431E" w:rsidRPr="007625A1" w:rsidRDefault="005F431E" w:rsidP="005F431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FE0DF2" w14:textId="77777777" w:rsidR="005F431E" w:rsidRPr="007625A1" w:rsidRDefault="005F431E" w:rsidP="005F431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625A1">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4B69C5E5" w14:textId="77777777" w:rsidR="005F431E" w:rsidRPr="007625A1" w:rsidRDefault="005F431E" w:rsidP="005F431E">
      <w:pPr>
        <w:tabs>
          <w:tab w:val="left" w:pos="709"/>
        </w:tabs>
        <w:spacing w:after="0" w:line="360" w:lineRule="auto"/>
        <w:jc w:val="both"/>
        <w:rPr>
          <w:rFonts w:ascii="Palatino Linotype" w:eastAsia="Times New Roman" w:hAnsi="Palatino Linotype" w:cs="Arial"/>
          <w:sz w:val="10"/>
          <w:szCs w:val="24"/>
          <w:lang w:val="es-ES" w:eastAsia="es-ES"/>
        </w:rPr>
      </w:pPr>
    </w:p>
    <w:p w14:paraId="33D9B8E2" w14:textId="19CA9BE1" w:rsidR="005F431E" w:rsidRPr="007625A1" w:rsidRDefault="005F431E" w:rsidP="005F431E">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7625A1">
        <w:rPr>
          <w:rFonts w:ascii="Palatino Linotype" w:eastAsia="Times New Roman" w:hAnsi="Palatino Linotype" w:cs="Arial"/>
          <w:sz w:val="24"/>
          <w:szCs w:val="24"/>
          <w:lang w:val="es-ES" w:eastAsia="es-ES"/>
        </w:rPr>
        <w:t>Así, tenemos en un primer plano de estudio el texto de la solicitud de in</w:t>
      </w:r>
      <w:r w:rsidR="001D594A" w:rsidRPr="007625A1">
        <w:rPr>
          <w:rFonts w:ascii="Palatino Linotype" w:eastAsia="Times New Roman" w:hAnsi="Palatino Linotype" w:cs="Arial"/>
          <w:sz w:val="24"/>
          <w:szCs w:val="24"/>
          <w:lang w:val="es-ES" w:eastAsia="es-ES"/>
        </w:rPr>
        <w:t xml:space="preserve">formación, plasmada por </w:t>
      </w:r>
      <w:r w:rsidR="001D594A" w:rsidRPr="007625A1">
        <w:rPr>
          <w:rFonts w:ascii="Palatino Linotype" w:eastAsia="Times New Roman" w:hAnsi="Palatino Linotype" w:cs="Arial"/>
          <w:b/>
          <w:sz w:val="24"/>
          <w:szCs w:val="24"/>
          <w:lang w:val="es-ES" w:eastAsia="es-ES"/>
        </w:rPr>
        <w:t>la</w:t>
      </w:r>
      <w:r w:rsidRPr="007625A1">
        <w:rPr>
          <w:rFonts w:ascii="Palatino Linotype" w:eastAsia="Times New Roman" w:hAnsi="Palatino Linotype" w:cs="Arial"/>
          <w:b/>
          <w:sz w:val="24"/>
          <w:szCs w:val="24"/>
          <w:lang w:val="es-ES" w:eastAsia="es-ES"/>
        </w:rPr>
        <w:t xml:space="preserve"> Recurrente</w:t>
      </w:r>
      <w:r w:rsidRPr="007625A1">
        <w:rPr>
          <w:rFonts w:ascii="Palatino Linotype" w:eastAsia="Times New Roman" w:hAnsi="Palatino Linotype" w:cs="Arial"/>
          <w:sz w:val="24"/>
          <w:szCs w:val="24"/>
          <w:lang w:val="es-ES" w:eastAsia="es-ES"/>
        </w:rPr>
        <w:t>, ello a efecto de poder determinar la materia de la solicitud de información que nos ocupa, así el particular requiere, medularmente</w:t>
      </w:r>
      <w:r w:rsidRPr="007625A1">
        <w:rPr>
          <w:rFonts w:ascii="Palatino Linotype" w:eastAsia="Times New Roman" w:hAnsi="Palatino Linotype" w:cs="Times New Roman"/>
          <w:sz w:val="24"/>
          <w:szCs w:val="24"/>
          <w:lang w:val="es-ES" w:eastAsia="es-ES"/>
        </w:rPr>
        <w:t>, el o los documentos en donde conste lo siguiente:</w:t>
      </w:r>
    </w:p>
    <w:p w14:paraId="7A6AC0C0" w14:textId="77777777" w:rsidR="00F27457" w:rsidRPr="007625A1" w:rsidRDefault="001D594A" w:rsidP="001D594A">
      <w:pPr>
        <w:pStyle w:val="Prrafodelista"/>
        <w:numPr>
          <w:ilvl w:val="0"/>
          <w:numId w:val="15"/>
        </w:numPr>
        <w:autoSpaceDE w:val="0"/>
        <w:autoSpaceDN w:val="0"/>
        <w:adjustRightInd w:val="0"/>
        <w:spacing w:before="240" w:line="360" w:lineRule="auto"/>
        <w:jc w:val="both"/>
        <w:rPr>
          <w:rFonts w:ascii="Palatino Linotype" w:hAnsi="Palatino Linotype"/>
          <w:i/>
        </w:rPr>
      </w:pPr>
      <w:r w:rsidRPr="007625A1">
        <w:rPr>
          <w:rFonts w:ascii="Palatino Linotype" w:hAnsi="Palatino Linotype"/>
          <w:i/>
        </w:rPr>
        <w:t xml:space="preserve">Ingresos totales del Sujeto Obligado recibidos del 01 de enero de 2022 a la fecha de la entrega de la información. </w:t>
      </w:r>
    </w:p>
    <w:p w14:paraId="2A06D17D" w14:textId="77777777" w:rsidR="00F27457" w:rsidRPr="007625A1" w:rsidRDefault="00F27457" w:rsidP="001D594A">
      <w:pPr>
        <w:pStyle w:val="Prrafodelista"/>
        <w:numPr>
          <w:ilvl w:val="0"/>
          <w:numId w:val="15"/>
        </w:numPr>
        <w:autoSpaceDE w:val="0"/>
        <w:autoSpaceDN w:val="0"/>
        <w:adjustRightInd w:val="0"/>
        <w:spacing w:before="240" w:line="360" w:lineRule="auto"/>
        <w:jc w:val="both"/>
        <w:rPr>
          <w:rFonts w:ascii="Palatino Linotype" w:hAnsi="Palatino Linotype"/>
          <w:i/>
        </w:rPr>
      </w:pPr>
      <w:r w:rsidRPr="007625A1">
        <w:rPr>
          <w:rFonts w:ascii="Palatino Linotype" w:hAnsi="Palatino Linotype"/>
          <w:i/>
        </w:rPr>
        <w:t>E</w:t>
      </w:r>
      <w:r w:rsidR="001D594A" w:rsidRPr="007625A1">
        <w:rPr>
          <w:rFonts w:ascii="Palatino Linotype" w:hAnsi="Palatino Linotype"/>
          <w:i/>
        </w:rPr>
        <w:t xml:space="preserve">gresos totales del </w:t>
      </w:r>
      <w:r w:rsidRPr="007625A1">
        <w:rPr>
          <w:rFonts w:ascii="Palatino Linotype" w:hAnsi="Palatino Linotype"/>
          <w:i/>
        </w:rPr>
        <w:t>Sujeto Obligado</w:t>
      </w:r>
      <w:r w:rsidR="001D594A" w:rsidRPr="007625A1">
        <w:rPr>
          <w:rFonts w:ascii="Palatino Linotype" w:hAnsi="Palatino Linotype"/>
          <w:i/>
        </w:rPr>
        <w:t xml:space="preserve"> efectuados del 01 de enero de 2022 a la fecha </w:t>
      </w:r>
      <w:proofErr w:type="gramStart"/>
      <w:r w:rsidR="001D594A" w:rsidRPr="007625A1">
        <w:rPr>
          <w:rFonts w:ascii="Palatino Linotype" w:hAnsi="Palatino Linotype"/>
          <w:i/>
        </w:rPr>
        <w:t>del</w:t>
      </w:r>
      <w:r w:rsidRPr="007625A1">
        <w:rPr>
          <w:rFonts w:ascii="Palatino Linotype" w:hAnsi="Palatino Linotype"/>
          <w:i/>
        </w:rPr>
        <w:t>a</w:t>
      </w:r>
      <w:proofErr w:type="gramEnd"/>
      <w:r w:rsidRPr="007625A1">
        <w:rPr>
          <w:rFonts w:ascii="Palatino Linotype" w:hAnsi="Palatino Linotype"/>
          <w:i/>
        </w:rPr>
        <w:t xml:space="preserve"> entrega de la información.</w:t>
      </w:r>
    </w:p>
    <w:p w14:paraId="37C92623" w14:textId="77777777" w:rsidR="00F27457" w:rsidRPr="007625A1" w:rsidRDefault="00F27457" w:rsidP="001D594A">
      <w:pPr>
        <w:pStyle w:val="Prrafodelista"/>
        <w:numPr>
          <w:ilvl w:val="0"/>
          <w:numId w:val="15"/>
        </w:numPr>
        <w:autoSpaceDE w:val="0"/>
        <w:autoSpaceDN w:val="0"/>
        <w:adjustRightInd w:val="0"/>
        <w:spacing w:before="240" w:line="360" w:lineRule="auto"/>
        <w:jc w:val="both"/>
        <w:rPr>
          <w:rFonts w:ascii="Palatino Linotype" w:hAnsi="Palatino Linotype"/>
          <w:i/>
        </w:rPr>
      </w:pPr>
      <w:r w:rsidRPr="007625A1">
        <w:rPr>
          <w:rFonts w:ascii="Palatino Linotype" w:hAnsi="Palatino Linotype"/>
          <w:i/>
        </w:rPr>
        <w:t>Facturas</w:t>
      </w:r>
      <w:r w:rsidR="001D594A" w:rsidRPr="007625A1">
        <w:rPr>
          <w:rFonts w:ascii="Palatino Linotype" w:hAnsi="Palatino Linotype"/>
          <w:i/>
        </w:rPr>
        <w:t xml:space="preserve"> pagadas por cualquier concepto o gasto efectuado por el </w:t>
      </w:r>
      <w:r w:rsidRPr="007625A1">
        <w:rPr>
          <w:rFonts w:ascii="Palatino Linotype" w:hAnsi="Palatino Linotype"/>
          <w:i/>
        </w:rPr>
        <w:t>Sujeto Obligado</w:t>
      </w:r>
      <w:r w:rsidR="001D594A" w:rsidRPr="007625A1">
        <w:rPr>
          <w:rFonts w:ascii="Palatino Linotype" w:hAnsi="Palatino Linotype"/>
          <w:i/>
        </w:rPr>
        <w:t xml:space="preserve"> del 01 de enero de 2022 a la fecha </w:t>
      </w:r>
      <w:proofErr w:type="gramStart"/>
      <w:r w:rsidR="001D594A" w:rsidRPr="007625A1">
        <w:rPr>
          <w:rFonts w:ascii="Palatino Linotype" w:hAnsi="Palatino Linotype"/>
          <w:i/>
        </w:rPr>
        <w:t>del</w:t>
      </w:r>
      <w:r w:rsidRPr="007625A1">
        <w:rPr>
          <w:rFonts w:ascii="Palatino Linotype" w:hAnsi="Palatino Linotype"/>
          <w:i/>
        </w:rPr>
        <w:t>a</w:t>
      </w:r>
      <w:proofErr w:type="gramEnd"/>
      <w:r w:rsidRPr="007625A1">
        <w:rPr>
          <w:rFonts w:ascii="Palatino Linotype" w:hAnsi="Palatino Linotype"/>
          <w:i/>
        </w:rPr>
        <w:t xml:space="preserve"> entrega de la información.</w:t>
      </w:r>
    </w:p>
    <w:p w14:paraId="49B5985A" w14:textId="77777777" w:rsidR="00F27457" w:rsidRPr="007625A1" w:rsidRDefault="00F27457" w:rsidP="001D594A">
      <w:pPr>
        <w:pStyle w:val="Prrafodelista"/>
        <w:numPr>
          <w:ilvl w:val="0"/>
          <w:numId w:val="15"/>
        </w:numPr>
        <w:autoSpaceDE w:val="0"/>
        <w:autoSpaceDN w:val="0"/>
        <w:adjustRightInd w:val="0"/>
        <w:spacing w:before="240" w:line="360" w:lineRule="auto"/>
        <w:jc w:val="both"/>
        <w:rPr>
          <w:rFonts w:ascii="Palatino Linotype" w:hAnsi="Palatino Linotype"/>
          <w:i/>
        </w:rPr>
      </w:pPr>
      <w:r w:rsidRPr="007625A1">
        <w:rPr>
          <w:rFonts w:ascii="Palatino Linotype" w:hAnsi="Palatino Linotype"/>
          <w:i/>
        </w:rPr>
        <w:t>Contratos y C</w:t>
      </w:r>
      <w:r w:rsidR="001D594A" w:rsidRPr="007625A1">
        <w:rPr>
          <w:rFonts w:ascii="Palatino Linotype" w:hAnsi="Palatino Linotype"/>
          <w:i/>
        </w:rPr>
        <w:t xml:space="preserve">onvenios celebrados por el </w:t>
      </w:r>
      <w:r w:rsidRPr="007625A1">
        <w:rPr>
          <w:rFonts w:ascii="Palatino Linotype" w:hAnsi="Palatino Linotype"/>
          <w:i/>
        </w:rPr>
        <w:t>Sujeto Obligado</w:t>
      </w:r>
      <w:r w:rsidR="001D594A" w:rsidRPr="007625A1">
        <w:rPr>
          <w:rFonts w:ascii="Palatino Linotype" w:hAnsi="Palatino Linotype"/>
          <w:i/>
        </w:rPr>
        <w:t xml:space="preserve"> del 01 de enero de 2022 a la fecha </w:t>
      </w:r>
      <w:proofErr w:type="gramStart"/>
      <w:r w:rsidR="001D594A" w:rsidRPr="007625A1">
        <w:rPr>
          <w:rFonts w:ascii="Palatino Linotype" w:hAnsi="Palatino Linotype"/>
          <w:i/>
        </w:rPr>
        <w:t>dela</w:t>
      </w:r>
      <w:proofErr w:type="gramEnd"/>
      <w:r w:rsidR="001D594A" w:rsidRPr="007625A1">
        <w:rPr>
          <w:rFonts w:ascii="Palatino Linotype" w:hAnsi="Palatino Linotype"/>
          <w:i/>
        </w:rPr>
        <w:t xml:space="preserve"> entrega de la información. </w:t>
      </w:r>
    </w:p>
    <w:p w14:paraId="62E1BE7A" w14:textId="23F812CD" w:rsidR="00F27457" w:rsidRPr="007625A1" w:rsidRDefault="00F27457" w:rsidP="001D594A">
      <w:pPr>
        <w:pStyle w:val="Prrafodelista"/>
        <w:numPr>
          <w:ilvl w:val="0"/>
          <w:numId w:val="15"/>
        </w:numPr>
        <w:autoSpaceDE w:val="0"/>
        <w:autoSpaceDN w:val="0"/>
        <w:adjustRightInd w:val="0"/>
        <w:spacing w:before="240" w:line="360" w:lineRule="auto"/>
        <w:jc w:val="both"/>
        <w:rPr>
          <w:rFonts w:ascii="Palatino Linotype" w:hAnsi="Palatino Linotype"/>
          <w:i/>
        </w:rPr>
      </w:pPr>
      <w:r w:rsidRPr="007625A1">
        <w:rPr>
          <w:rFonts w:ascii="Palatino Linotype" w:hAnsi="Palatino Linotype"/>
          <w:i/>
        </w:rPr>
        <w:lastRenderedPageBreak/>
        <w:t>P</w:t>
      </w:r>
      <w:r w:rsidR="001D594A" w:rsidRPr="007625A1">
        <w:rPr>
          <w:rFonts w:ascii="Palatino Linotype" w:hAnsi="Palatino Linotype"/>
          <w:i/>
        </w:rPr>
        <w:t xml:space="preserve">resupuesto asignado al </w:t>
      </w:r>
      <w:r w:rsidRPr="007625A1">
        <w:rPr>
          <w:rFonts w:ascii="Palatino Linotype" w:hAnsi="Palatino Linotype"/>
          <w:i/>
        </w:rPr>
        <w:t>Sujeto Obligado</w:t>
      </w:r>
      <w:r w:rsidR="001D594A" w:rsidRPr="007625A1">
        <w:rPr>
          <w:rFonts w:ascii="Palatino Linotype" w:hAnsi="Palatino Linotype"/>
          <w:i/>
        </w:rPr>
        <w:t xml:space="preserve"> para el ejercicio fiscal 2022</w:t>
      </w:r>
      <w:r w:rsidRPr="007625A1">
        <w:rPr>
          <w:rFonts w:ascii="Palatino Linotype" w:hAnsi="Palatino Linotype"/>
          <w:i/>
        </w:rPr>
        <w:t>.</w:t>
      </w:r>
    </w:p>
    <w:p w14:paraId="3D83BA3F" w14:textId="415190F3" w:rsidR="00F27457" w:rsidRPr="007625A1" w:rsidRDefault="00F27457" w:rsidP="001D594A">
      <w:pPr>
        <w:pStyle w:val="Prrafodelista"/>
        <w:numPr>
          <w:ilvl w:val="0"/>
          <w:numId w:val="15"/>
        </w:numPr>
        <w:autoSpaceDE w:val="0"/>
        <w:autoSpaceDN w:val="0"/>
        <w:adjustRightInd w:val="0"/>
        <w:spacing w:before="240" w:line="360" w:lineRule="auto"/>
        <w:jc w:val="both"/>
        <w:rPr>
          <w:rFonts w:ascii="Palatino Linotype" w:hAnsi="Palatino Linotype"/>
          <w:i/>
        </w:rPr>
      </w:pPr>
      <w:r w:rsidRPr="007625A1">
        <w:rPr>
          <w:rFonts w:ascii="Palatino Linotype" w:hAnsi="Palatino Linotype"/>
          <w:i/>
        </w:rPr>
        <w:t>G</w:t>
      </w:r>
      <w:r w:rsidR="001D594A" w:rsidRPr="007625A1">
        <w:rPr>
          <w:rFonts w:ascii="Palatino Linotype" w:hAnsi="Palatino Linotype"/>
          <w:i/>
        </w:rPr>
        <w:t xml:space="preserve">asto erogado </w:t>
      </w:r>
      <w:r w:rsidRPr="007625A1">
        <w:rPr>
          <w:rFonts w:ascii="Palatino Linotype" w:hAnsi="Palatino Linotype"/>
          <w:i/>
        </w:rPr>
        <w:t xml:space="preserve">por el Sujeto Obligado </w:t>
      </w:r>
      <w:r w:rsidR="001D594A" w:rsidRPr="007625A1">
        <w:rPr>
          <w:rFonts w:ascii="Palatino Linotype" w:hAnsi="Palatino Linotype"/>
          <w:i/>
        </w:rPr>
        <w:t xml:space="preserve">en forma detallada por periodo ya sea mensual, bimestral o semestral con su respectiva comprobación y/o justificación del 01 de enero de 2022 a la fecha </w:t>
      </w:r>
      <w:proofErr w:type="gramStart"/>
      <w:r w:rsidR="001D594A" w:rsidRPr="007625A1">
        <w:rPr>
          <w:rFonts w:ascii="Palatino Linotype" w:hAnsi="Palatino Linotype"/>
          <w:i/>
        </w:rPr>
        <w:t>dela</w:t>
      </w:r>
      <w:proofErr w:type="gramEnd"/>
      <w:r w:rsidRPr="007625A1">
        <w:rPr>
          <w:rFonts w:ascii="Palatino Linotype" w:hAnsi="Palatino Linotype"/>
          <w:i/>
        </w:rPr>
        <w:t xml:space="preserve"> entrega de la información.</w:t>
      </w:r>
    </w:p>
    <w:p w14:paraId="0CCAC874" w14:textId="2057487A" w:rsidR="001D594A" w:rsidRPr="007625A1" w:rsidRDefault="001D594A" w:rsidP="001D594A">
      <w:pPr>
        <w:pStyle w:val="Prrafodelista"/>
        <w:numPr>
          <w:ilvl w:val="0"/>
          <w:numId w:val="15"/>
        </w:numPr>
        <w:autoSpaceDE w:val="0"/>
        <w:autoSpaceDN w:val="0"/>
        <w:adjustRightInd w:val="0"/>
        <w:spacing w:before="240" w:line="360" w:lineRule="auto"/>
        <w:jc w:val="both"/>
        <w:rPr>
          <w:rFonts w:ascii="Palatino Linotype" w:hAnsi="Palatino Linotype"/>
          <w:i/>
        </w:rPr>
      </w:pPr>
      <w:r w:rsidRPr="007625A1">
        <w:rPr>
          <w:rFonts w:ascii="Palatino Linotype" w:hAnsi="Palatino Linotype"/>
          <w:i/>
        </w:rPr>
        <w:t xml:space="preserve">Las facturas de pago por cualquier concepto emitidas por el </w:t>
      </w:r>
      <w:r w:rsidR="00F27457" w:rsidRPr="007625A1">
        <w:rPr>
          <w:rFonts w:ascii="Palatino Linotype" w:hAnsi="Palatino Linotype"/>
          <w:i/>
        </w:rPr>
        <w:t>Sujeto obligado</w:t>
      </w:r>
      <w:r w:rsidRPr="007625A1">
        <w:rPr>
          <w:rFonts w:ascii="Palatino Linotype" w:hAnsi="Palatino Linotype"/>
          <w:i/>
        </w:rPr>
        <w:t xml:space="preserve"> del 01 de enero de 2022 a la fecha </w:t>
      </w:r>
      <w:proofErr w:type="gramStart"/>
      <w:r w:rsidRPr="007625A1">
        <w:rPr>
          <w:rFonts w:ascii="Palatino Linotype" w:hAnsi="Palatino Linotype"/>
          <w:i/>
        </w:rPr>
        <w:t>dela</w:t>
      </w:r>
      <w:proofErr w:type="gramEnd"/>
      <w:r w:rsidRPr="007625A1">
        <w:rPr>
          <w:rFonts w:ascii="Palatino Linotype" w:hAnsi="Palatino Linotype"/>
          <w:i/>
        </w:rPr>
        <w:t xml:space="preserve"> entrega de la información.</w:t>
      </w:r>
    </w:p>
    <w:p w14:paraId="3CD824FD" w14:textId="4B0FE576" w:rsidR="00C43701" w:rsidRPr="007625A1" w:rsidRDefault="00C4370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7FEA5B6" w14:textId="77777777" w:rsidR="009017F2" w:rsidRPr="007625A1" w:rsidRDefault="00C43701"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Al respecto, el Sujeto Obligado respondió al solicitante mediante la presentación de</w:t>
      </w:r>
    </w:p>
    <w:p w14:paraId="0B0E4034" w14:textId="29BCB5E3" w:rsidR="00F459F3" w:rsidRPr="007625A1" w:rsidRDefault="009017F2"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Dos archivos electrónicos</w:t>
      </w:r>
      <w:r w:rsidR="00F459F3" w:rsidRPr="007625A1">
        <w:rPr>
          <w:rFonts w:ascii="Palatino Linotype" w:eastAsia="Palatino Linotype" w:hAnsi="Palatino Linotype" w:cs="Palatino Linotype"/>
          <w:color w:val="000000"/>
          <w:sz w:val="24"/>
          <w:szCs w:val="24"/>
        </w:rPr>
        <w:t>, de</w:t>
      </w:r>
      <w:r w:rsidRPr="007625A1">
        <w:rPr>
          <w:rFonts w:ascii="Palatino Linotype" w:eastAsia="Palatino Linotype" w:hAnsi="Palatino Linotype" w:cs="Palatino Linotype"/>
          <w:color w:val="000000"/>
          <w:sz w:val="24"/>
          <w:szCs w:val="24"/>
        </w:rPr>
        <w:t xml:space="preserve"> los</w:t>
      </w:r>
      <w:r w:rsidR="007C42E0" w:rsidRPr="007625A1">
        <w:rPr>
          <w:rFonts w:ascii="Palatino Linotype" w:eastAsia="Palatino Linotype" w:hAnsi="Palatino Linotype" w:cs="Palatino Linotype"/>
          <w:color w:val="000000"/>
          <w:sz w:val="24"/>
          <w:szCs w:val="24"/>
        </w:rPr>
        <w:t xml:space="preserve"> cual</w:t>
      </w:r>
      <w:r w:rsidRPr="007625A1">
        <w:rPr>
          <w:rFonts w:ascii="Palatino Linotype" w:eastAsia="Palatino Linotype" w:hAnsi="Palatino Linotype" w:cs="Palatino Linotype"/>
          <w:color w:val="000000"/>
          <w:sz w:val="24"/>
          <w:szCs w:val="24"/>
        </w:rPr>
        <w:t>es</w:t>
      </w:r>
      <w:r w:rsidR="00F459F3" w:rsidRPr="007625A1">
        <w:rPr>
          <w:rFonts w:ascii="Palatino Linotype" w:eastAsia="Palatino Linotype" w:hAnsi="Palatino Linotype" w:cs="Palatino Linotype"/>
          <w:color w:val="000000"/>
          <w:sz w:val="24"/>
          <w:szCs w:val="24"/>
        </w:rPr>
        <w:t xml:space="preserve"> se detalla su contenido a continuación:</w:t>
      </w:r>
    </w:p>
    <w:p w14:paraId="3A86A3FC" w14:textId="5A4DC3D3" w:rsidR="00F459F3" w:rsidRPr="007625A1" w:rsidRDefault="00F459F3"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D3438" w14:textId="0A605136" w:rsidR="0034345C" w:rsidRPr="007625A1" w:rsidRDefault="00F459F3" w:rsidP="00194F4F">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625A1">
        <w:rPr>
          <w:rFonts w:ascii="Palatino Linotype" w:eastAsia="Palatino Linotype" w:hAnsi="Palatino Linotype" w:cs="Palatino Linotype"/>
          <w:color w:val="000000"/>
        </w:rPr>
        <w:t>“</w:t>
      </w:r>
      <w:proofErr w:type="spellStart"/>
      <w:r w:rsidR="00194F4F" w:rsidRPr="007625A1">
        <w:rPr>
          <w:rFonts w:ascii="Palatino Linotype" w:eastAsia="Palatino Linotype" w:hAnsi="Palatino Linotype" w:cs="Palatino Linotype"/>
          <w:b/>
          <w:bCs/>
          <w:color w:val="000000"/>
        </w:rPr>
        <w:t>saimex</w:t>
      </w:r>
      <w:proofErr w:type="spellEnd"/>
      <w:r w:rsidR="00194F4F" w:rsidRPr="007625A1">
        <w:rPr>
          <w:rFonts w:ascii="Palatino Linotype" w:eastAsia="Palatino Linotype" w:hAnsi="Palatino Linotype" w:cs="Palatino Linotype"/>
          <w:b/>
          <w:bCs/>
          <w:color w:val="000000"/>
        </w:rPr>
        <w:t xml:space="preserve"> administración convenios.pdf</w:t>
      </w:r>
      <w:r w:rsidRPr="007625A1">
        <w:rPr>
          <w:rFonts w:ascii="Palatino Linotype" w:eastAsia="Palatino Linotype" w:hAnsi="Palatino Linotype" w:cs="Palatino Linotype"/>
          <w:color w:val="000000"/>
        </w:rPr>
        <w:t xml:space="preserve">”: Contiene el oficio número </w:t>
      </w:r>
      <w:r w:rsidR="00194F4F" w:rsidRPr="007625A1">
        <w:rPr>
          <w:rFonts w:ascii="Palatino Linotype" w:eastAsia="Palatino Linotype" w:hAnsi="Palatino Linotype" w:cs="Palatino Linotype"/>
          <w:color w:val="000000"/>
        </w:rPr>
        <w:t>DIF/S.A./0798/2022</w:t>
      </w:r>
      <w:r w:rsidRPr="007625A1">
        <w:rPr>
          <w:rFonts w:ascii="Palatino Linotype" w:eastAsia="Palatino Linotype" w:hAnsi="Palatino Linotype" w:cs="Palatino Linotype"/>
          <w:color w:val="000000"/>
        </w:rPr>
        <w:t xml:space="preserve"> de fecha </w:t>
      </w:r>
      <w:r w:rsidR="00194F4F" w:rsidRPr="007625A1">
        <w:rPr>
          <w:rFonts w:ascii="Palatino Linotype" w:eastAsia="Palatino Linotype" w:hAnsi="Palatino Linotype" w:cs="Palatino Linotype"/>
          <w:color w:val="000000"/>
        </w:rPr>
        <w:t>veintisiete de septiembre</w:t>
      </w:r>
      <w:r w:rsidRPr="007625A1">
        <w:rPr>
          <w:rFonts w:ascii="Palatino Linotype" w:eastAsia="Palatino Linotype" w:hAnsi="Palatino Linotype" w:cs="Palatino Linotype"/>
          <w:color w:val="000000"/>
        </w:rPr>
        <w:t xml:space="preserve"> de dos mil veintidós, signado por el </w:t>
      </w:r>
      <w:r w:rsidR="00194F4F" w:rsidRPr="007625A1">
        <w:rPr>
          <w:rFonts w:ascii="Palatino Linotype" w:eastAsia="Palatino Linotype" w:hAnsi="Palatino Linotype" w:cs="Palatino Linotype"/>
          <w:color w:val="000000"/>
        </w:rPr>
        <w:t>Subdirector de Administración del</w:t>
      </w:r>
      <w:r w:rsidR="00194F4F" w:rsidRPr="007625A1">
        <w:t xml:space="preserve"> </w:t>
      </w:r>
      <w:r w:rsidR="00194F4F" w:rsidRPr="007625A1">
        <w:rPr>
          <w:rFonts w:ascii="Palatino Linotype" w:eastAsia="Palatino Linotype" w:hAnsi="Palatino Linotype" w:cs="Palatino Linotype"/>
          <w:color w:val="000000"/>
        </w:rPr>
        <w:t>Sistema Municipal Para el Desarrollo Integral de la Familia de Chalco</w:t>
      </w:r>
      <w:r w:rsidRPr="007625A1">
        <w:rPr>
          <w:rFonts w:ascii="Palatino Linotype" w:eastAsia="Palatino Linotype" w:hAnsi="Palatino Linotype" w:cs="Palatino Linotype"/>
          <w:color w:val="000000"/>
        </w:rPr>
        <w:t xml:space="preserve">, mismo que fue remitido al Titular de la Unidad de Transparencia, mediante el cual le informa que, </w:t>
      </w:r>
      <w:r w:rsidR="00194F4F" w:rsidRPr="007625A1">
        <w:rPr>
          <w:rFonts w:ascii="Palatino Linotype" w:eastAsia="Palatino Linotype" w:hAnsi="Palatino Linotype" w:cs="Palatino Linotype"/>
          <w:color w:val="000000"/>
        </w:rPr>
        <w:t>a esa Subdirección, únicamente le compete el punto 4, manifestando que dicha información se encuentra debidamente actualizada y publicada, disponible en la página del difchalco.gob.mx, apartado de transparencia IPOMEX DIF CHALCO, en la fracción XXIX B link</w:t>
      </w:r>
      <w:r w:rsidR="007C42E0" w:rsidRPr="007625A1">
        <w:rPr>
          <w:rFonts w:ascii="Palatino Linotype" w:eastAsia="Palatino Linotype" w:hAnsi="Palatino Linotype" w:cs="Palatino Linotype"/>
          <w:color w:val="000000"/>
        </w:rPr>
        <w:t>:</w:t>
      </w:r>
      <w:r w:rsidRPr="007625A1">
        <w:rPr>
          <w:rFonts w:ascii="Palatino Linotype" w:eastAsia="Palatino Linotype" w:hAnsi="Palatino Linotype" w:cs="Palatino Linotype"/>
          <w:color w:val="000000"/>
        </w:rPr>
        <w:t xml:space="preserve"> </w:t>
      </w:r>
      <w:hyperlink r:id="rId8" w:history="1">
        <w:r w:rsidR="008F3D66" w:rsidRPr="007625A1">
          <w:rPr>
            <w:rStyle w:val="Hipervnculo"/>
            <w:rFonts w:ascii="Palatino Linotype" w:eastAsia="Palatino Linotype" w:hAnsi="Palatino Linotype" w:cs="Palatino Linotype"/>
          </w:rPr>
          <w:t>https://ipomex.org.mx/ipo3/lgt/indice/DIFCHALCO/art_92_xxix_b.web?token=03AIIukzhBajoUu9k8ey09OqXB_IpRmiMt0rkJDSm38iEqCqukCxNTO12jrlSaC5YMF75wpzhEokfpUGUavYAnK69Bu19ouoylmjztL9DAa3mPslhqSUv6oITY</w:t>
        </w:r>
        <w:r w:rsidR="008F3D66" w:rsidRPr="007625A1">
          <w:rPr>
            <w:rStyle w:val="Hipervnculo"/>
            <w:rFonts w:ascii="Palatino Linotype" w:eastAsia="Palatino Linotype" w:hAnsi="Palatino Linotype" w:cs="Palatino Linotype"/>
          </w:rPr>
          <w:lastRenderedPageBreak/>
          <w:t>49Na46qEDiU5Sddf9fgUuIx6-BDv0J_jmU2DoRGeQHHr27F6iNmRzYY5yhiTjyM5NnQQaN2fWb8nttOqZnRy8JYBCwjmC0UgUZDE_ue8svMgm0j3vSoz2xipYXQSbUf1QuA6W1R09V7slxBizVBjrdOfHHWqBO4Isd2EGdTkeCyHvd58GjByA5_mGUwP-S1U1bGDDUNcxFHS2S_LVA160hYqGfhlrlWR3dUU68DjTagsSaWq5y9dw8LLGiORc3BHhi9tPetbhgTp3QYW2hebejHcDn34CQNsZAMbxs8vGd-fzFNUaX4HRB7Q2cqhAgM99nJHDz3BvL9WYXko-7jH2jHalwTJuDmG4EyWPEFp0EGwlKlX4xwEC6HebBewZSZmA4JW9IN2JpHX7hh0gVMF7YDy7b5sZa7nGl7vEktgL2pM8pK5ihCub2G4jvY6y5sJ9uFL7aSZ6hJebnhGGCl</w:t>
        </w:r>
      </w:hyperlink>
      <w:r w:rsidR="008F3D66" w:rsidRPr="007625A1">
        <w:rPr>
          <w:rStyle w:val="Hipervnculo"/>
          <w:rFonts w:ascii="Palatino Linotype" w:eastAsia="Palatino Linotype" w:hAnsi="Palatino Linotype" w:cs="Palatino Linotype"/>
        </w:rPr>
        <w:t xml:space="preserve"> </w:t>
      </w:r>
    </w:p>
    <w:p w14:paraId="3CC1BE97" w14:textId="77777777" w:rsidR="00F459F3" w:rsidRPr="007625A1" w:rsidRDefault="00F459F3" w:rsidP="00F459F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61A31D8" w14:textId="5D1C18A1" w:rsidR="00E87413" w:rsidRPr="007625A1" w:rsidRDefault="00E87413" w:rsidP="003533A2">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625A1">
        <w:rPr>
          <w:rFonts w:ascii="Palatino Linotype" w:eastAsia="Palatino Linotype" w:hAnsi="Palatino Linotype" w:cs="Palatino Linotype"/>
          <w:color w:val="000000"/>
        </w:rPr>
        <w:t>“</w:t>
      </w:r>
      <w:proofErr w:type="spellStart"/>
      <w:r w:rsidRPr="007625A1">
        <w:rPr>
          <w:rFonts w:ascii="Palatino Linotype" w:eastAsia="Palatino Linotype" w:hAnsi="Palatino Linotype" w:cs="Palatino Linotype"/>
          <w:b/>
          <w:color w:val="000000"/>
        </w:rPr>
        <w:t>saimex</w:t>
      </w:r>
      <w:proofErr w:type="spellEnd"/>
      <w:r w:rsidRPr="007625A1">
        <w:rPr>
          <w:rFonts w:ascii="Palatino Linotype" w:eastAsia="Palatino Linotype" w:hAnsi="Palatino Linotype" w:cs="Palatino Linotype"/>
          <w:b/>
          <w:color w:val="000000"/>
        </w:rPr>
        <w:t xml:space="preserve"> teso presupuesto.pdf</w:t>
      </w:r>
      <w:r w:rsidRPr="007625A1">
        <w:rPr>
          <w:rFonts w:ascii="Palatino Linotype" w:eastAsia="Palatino Linotype" w:hAnsi="Palatino Linotype" w:cs="Palatino Linotype"/>
          <w:color w:val="000000"/>
        </w:rPr>
        <w:t xml:space="preserve">”: Contiene el oficio número TES/DIF/228/2022 de fecha veintidós de septiembre de </w:t>
      </w:r>
      <w:r w:rsidR="003533A2" w:rsidRPr="007625A1">
        <w:rPr>
          <w:rFonts w:ascii="Palatino Linotype" w:eastAsia="Palatino Linotype" w:hAnsi="Palatino Linotype" w:cs="Palatino Linotype"/>
          <w:color w:val="000000"/>
        </w:rPr>
        <w:t>dos mil veintidós, signado por la Tesorera Municipal para el</w:t>
      </w:r>
      <w:r w:rsidRPr="007625A1">
        <w:rPr>
          <w:rFonts w:ascii="Palatino Linotype" w:eastAsia="Palatino Linotype" w:hAnsi="Palatino Linotype" w:cs="Palatino Linotype"/>
          <w:color w:val="000000"/>
        </w:rPr>
        <w:t xml:space="preserve"> Desarrollo Inte</w:t>
      </w:r>
      <w:r w:rsidR="003533A2" w:rsidRPr="007625A1">
        <w:rPr>
          <w:rFonts w:ascii="Palatino Linotype" w:eastAsia="Palatino Linotype" w:hAnsi="Palatino Linotype" w:cs="Palatino Linotype"/>
          <w:color w:val="000000"/>
        </w:rPr>
        <w:t>gral de la Familia de Chalco, a través del cual le comunica al Titular de la Unidad de Transparencia que, respecto de los puntos de la solicitud 3, 4 y 7, no es competencia del área de Tesorería Municipal para el Desarrollo Integral de la Familia.</w:t>
      </w:r>
    </w:p>
    <w:p w14:paraId="30F5B48B" w14:textId="77777777" w:rsidR="003533A2" w:rsidRPr="007625A1" w:rsidRDefault="003533A2" w:rsidP="003533A2">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7C2A1617" w14:textId="7CD18DFE" w:rsidR="00F409BD" w:rsidRPr="007625A1" w:rsidRDefault="003533A2" w:rsidP="003533A2">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r w:rsidRPr="007625A1">
        <w:rPr>
          <w:rFonts w:ascii="Palatino Linotype" w:eastAsia="Palatino Linotype" w:hAnsi="Palatino Linotype" w:cs="Palatino Linotype"/>
          <w:color w:val="000000"/>
        </w:rPr>
        <w:t xml:space="preserve">Asimismo, respecto de los puntos 1, 2, 5 y 6, se encuentran publicados en la página de Transparencia y Acceso a la Información, en la página del Sistema Municipal para el Desarrollo Integral de la Familia de Chalco, en la siguiente liga: </w:t>
      </w:r>
      <w:hyperlink r:id="rId9" w:history="1">
        <w:r w:rsidRPr="007625A1">
          <w:rPr>
            <w:rStyle w:val="Hipervnculo"/>
            <w:rFonts w:ascii="Palatino Linotype" w:eastAsia="Palatino Linotype" w:hAnsi="Palatino Linotype" w:cs="Palatino Linotype"/>
          </w:rPr>
          <w:t>https://difchalco.gob.mx/transparencia/finanzas/cumplimiento-a-la-lgcg</w:t>
        </w:r>
      </w:hyperlink>
      <w:r w:rsidRPr="007625A1">
        <w:rPr>
          <w:rFonts w:ascii="Palatino Linotype" w:eastAsia="Palatino Linotype" w:hAnsi="Palatino Linotype" w:cs="Palatino Linotype"/>
          <w:color w:val="000000"/>
        </w:rPr>
        <w:t xml:space="preserve">. </w:t>
      </w:r>
    </w:p>
    <w:p w14:paraId="4F613F91" w14:textId="165AD286" w:rsidR="00255580" w:rsidRPr="007625A1" w:rsidRDefault="00255580" w:rsidP="00255580">
      <w:pPr>
        <w:spacing w:after="0" w:line="360" w:lineRule="auto"/>
        <w:ind w:right="141"/>
        <w:jc w:val="both"/>
        <w:rPr>
          <w:rFonts w:ascii="Palatino Linotype" w:eastAsia="Times New Roman" w:hAnsi="Palatino Linotype" w:cs="Arial"/>
          <w:iCs/>
          <w:sz w:val="24"/>
          <w:szCs w:val="24"/>
          <w:lang w:val="es-ES" w:eastAsia="es-ES"/>
        </w:rPr>
      </w:pPr>
      <w:r w:rsidRPr="007625A1">
        <w:rPr>
          <w:rFonts w:ascii="Palatino Linotype" w:eastAsia="Times New Roman" w:hAnsi="Palatino Linotype" w:cs="Arial"/>
          <w:bCs/>
          <w:sz w:val="24"/>
          <w:szCs w:val="24"/>
          <w:lang w:val="es-ES" w:eastAsia="es-ES"/>
        </w:rPr>
        <w:lastRenderedPageBreak/>
        <w:t xml:space="preserve">Es así que derivado de la respuesta emitida por </w:t>
      </w:r>
      <w:r w:rsidRPr="007625A1">
        <w:rPr>
          <w:rFonts w:ascii="Palatino Linotype" w:eastAsia="Times New Roman" w:hAnsi="Palatino Linotype" w:cs="Arial"/>
          <w:b/>
          <w:bCs/>
          <w:sz w:val="24"/>
          <w:szCs w:val="24"/>
          <w:lang w:val="es-ES" w:eastAsia="es-ES"/>
        </w:rPr>
        <w:t>El Sujeto Obligado</w:t>
      </w:r>
      <w:r w:rsidRPr="007625A1">
        <w:rPr>
          <w:rFonts w:ascii="Palatino Linotype" w:eastAsia="Times New Roman" w:hAnsi="Palatino Linotype" w:cs="Arial"/>
          <w:bCs/>
          <w:sz w:val="24"/>
          <w:szCs w:val="24"/>
          <w:lang w:val="es-ES" w:eastAsia="es-ES"/>
        </w:rPr>
        <w:t xml:space="preserve">, </w:t>
      </w:r>
      <w:r w:rsidR="003533A2" w:rsidRPr="007625A1">
        <w:rPr>
          <w:rFonts w:ascii="Palatino Linotype" w:eastAsia="Times New Roman" w:hAnsi="Palatino Linotype" w:cs="Arial"/>
          <w:b/>
          <w:bCs/>
          <w:sz w:val="24"/>
          <w:szCs w:val="24"/>
          <w:lang w:val="es-ES" w:eastAsia="es-ES"/>
        </w:rPr>
        <w:t>la</w:t>
      </w:r>
      <w:r w:rsidRPr="007625A1">
        <w:rPr>
          <w:rFonts w:ascii="Palatino Linotype" w:eastAsia="Times New Roman" w:hAnsi="Palatino Linotype" w:cs="Arial"/>
          <w:b/>
          <w:bCs/>
          <w:sz w:val="24"/>
          <w:szCs w:val="24"/>
          <w:lang w:val="es-ES" w:eastAsia="es-ES"/>
        </w:rPr>
        <w:t xml:space="preserve"> Recurrente</w:t>
      </w:r>
      <w:r w:rsidRPr="007625A1">
        <w:rPr>
          <w:rFonts w:ascii="Palatino Linotype" w:eastAsia="Times New Roman" w:hAnsi="Palatino Linotype" w:cs="Arial"/>
          <w:bCs/>
          <w:sz w:val="24"/>
          <w:szCs w:val="24"/>
          <w:lang w:val="es-ES" w:eastAsia="es-ES"/>
        </w:rPr>
        <w:t xml:space="preserve">, interpuso el presente recurso de revisión, señalando como acto impugnado </w:t>
      </w:r>
      <w:r w:rsidRPr="007625A1">
        <w:rPr>
          <w:rFonts w:ascii="Palatino Linotype" w:eastAsia="Times New Roman" w:hAnsi="Palatino Linotype" w:cs="Arial"/>
          <w:iCs/>
          <w:sz w:val="24"/>
          <w:szCs w:val="24"/>
          <w:lang w:val="es-ES" w:eastAsia="es-ES"/>
        </w:rPr>
        <w:t>y como Razones o motivos de inconformidad lo siguiente:</w:t>
      </w:r>
    </w:p>
    <w:p w14:paraId="60D08DFE" w14:textId="77777777" w:rsidR="00255580" w:rsidRPr="007625A1" w:rsidRDefault="00255580" w:rsidP="00255580">
      <w:pPr>
        <w:spacing w:after="0" w:line="360" w:lineRule="auto"/>
        <w:ind w:right="141"/>
        <w:jc w:val="both"/>
        <w:rPr>
          <w:rFonts w:ascii="Palatino Linotype" w:eastAsia="Times New Roman" w:hAnsi="Palatino Linotype" w:cs="Arial"/>
          <w:iCs/>
          <w:sz w:val="24"/>
          <w:szCs w:val="24"/>
          <w:lang w:val="es-ES" w:eastAsia="es-ES"/>
        </w:rPr>
      </w:pPr>
    </w:p>
    <w:p w14:paraId="3BE42DD4" w14:textId="38F67BAD" w:rsidR="00255580" w:rsidRPr="007625A1" w:rsidRDefault="00255580" w:rsidP="00255580">
      <w:pPr>
        <w:spacing w:after="0" w:line="240" w:lineRule="auto"/>
        <w:ind w:left="851" w:right="850"/>
        <w:jc w:val="both"/>
        <w:rPr>
          <w:rFonts w:ascii="Palatino Linotype" w:eastAsia="Times New Roman" w:hAnsi="Palatino Linotype" w:cs="Arial"/>
          <w:i/>
          <w:sz w:val="24"/>
          <w:szCs w:val="24"/>
          <w:lang w:val="es-ES" w:eastAsia="es-ES"/>
        </w:rPr>
      </w:pPr>
      <w:r w:rsidRPr="007625A1">
        <w:rPr>
          <w:rFonts w:ascii="Palatino Linotype" w:eastAsia="Times New Roman" w:hAnsi="Palatino Linotype" w:cs="Arial"/>
          <w:i/>
          <w:sz w:val="24"/>
          <w:szCs w:val="24"/>
          <w:lang w:val="es-ES" w:eastAsia="es-ES"/>
        </w:rPr>
        <w:t>“</w:t>
      </w:r>
      <w:r w:rsidR="003533A2" w:rsidRPr="007625A1">
        <w:rPr>
          <w:rFonts w:ascii="Palatino Linotype" w:eastAsia="Times New Roman" w:hAnsi="Palatino Linotype" w:cs="Arial"/>
          <w:bCs/>
          <w:i/>
          <w:sz w:val="24"/>
          <w:szCs w:val="24"/>
          <w:lang w:val="es-ES" w:eastAsia="es-ES"/>
        </w:rPr>
        <w:t xml:space="preserve">Con fundamento en </w:t>
      </w:r>
      <w:proofErr w:type="gramStart"/>
      <w:r w:rsidR="003533A2" w:rsidRPr="007625A1">
        <w:rPr>
          <w:rFonts w:ascii="Palatino Linotype" w:eastAsia="Times New Roman" w:hAnsi="Palatino Linotype" w:cs="Arial"/>
          <w:bCs/>
          <w:i/>
          <w:sz w:val="24"/>
          <w:szCs w:val="24"/>
          <w:lang w:val="es-ES" w:eastAsia="es-ES"/>
        </w:rPr>
        <w:t>el artículos</w:t>
      </w:r>
      <w:proofErr w:type="gramEnd"/>
      <w:r w:rsidR="003533A2" w:rsidRPr="007625A1">
        <w:rPr>
          <w:rFonts w:ascii="Palatino Linotype" w:eastAsia="Times New Roman" w:hAnsi="Palatino Linotype" w:cs="Arial"/>
          <w:bCs/>
          <w:i/>
          <w:sz w:val="24"/>
          <w:szCs w:val="24"/>
          <w:lang w:val="es-ES" w:eastAsia="es-ES"/>
        </w:rPr>
        <w:t xml:space="preserve"> 176, 178 y 179 Fracciones I, II, III, IV y V de la Ley de Transparencia y Acceso a la Información Pública del Estado de México y Municipios, hago referencia a los siguientes puntos de mi solicitud que no cumplen con lo solicitado.</w:t>
      </w:r>
      <w:r w:rsidRPr="007625A1">
        <w:rPr>
          <w:rFonts w:ascii="Palatino Linotype" w:eastAsia="Times New Roman" w:hAnsi="Palatino Linotype" w:cs="Arial"/>
          <w:i/>
          <w:sz w:val="24"/>
          <w:szCs w:val="24"/>
          <w:lang w:val="es-ES" w:eastAsia="es-ES"/>
        </w:rPr>
        <w:t>” [sic]</w:t>
      </w:r>
    </w:p>
    <w:p w14:paraId="26D8AE03" w14:textId="77777777" w:rsidR="00255580" w:rsidRPr="007625A1" w:rsidRDefault="00255580" w:rsidP="00255580">
      <w:pPr>
        <w:spacing w:after="0" w:line="360" w:lineRule="auto"/>
        <w:ind w:right="141"/>
        <w:jc w:val="both"/>
        <w:rPr>
          <w:rFonts w:ascii="Palatino Linotype" w:eastAsia="Times New Roman" w:hAnsi="Palatino Linotype" w:cs="Arial"/>
          <w:iCs/>
          <w:sz w:val="24"/>
          <w:szCs w:val="24"/>
          <w:lang w:val="es-ES" w:eastAsia="es-ES"/>
        </w:rPr>
      </w:pPr>
    </w:p>
    <w:p w14:paraId="687D1501" w14:textId="4F6905A8" w:rsidR="00F14049" w:rsidRPr="007625A1" w:rsidRDefault="00F14049" w:rsidP="00255580">
      <w:pPr>
        <w:spacing w:after="0" w:line="360" w:lineRule="auto"/>
        <w:ind w:right="141"/>
        <w:jc w:val="both"/>
        <w:rPr>
          <w:rFonts w:ascii="Palatino Linotype" w:eastAsia="Times New Roman" w:hAnsi="Palatino Linotype" w:cs="Arial"/>
          <w:iCs/>
          <w:sz w:val="24"/>
          <w:szCs w:val="24"/>
          <w:lang w:eastAsia="es-ES"/>
        </w:rPr>
      </w:pPr>
      <w:r w:rsidRPr="007625A1">
        <w:rPr>
          <w:rFonts w:ascii="Palatino Linotype" w:eastAsia="Times New Roman" w:hAnsi="Palatino Linotype" w:cs="Arial"/>
          <w:iCs/>
          <w:sz w:val="24"/>
          <w:szCs w:val="24"/>
          <w:lang w:val="es-ES" w:eastAsia="es-ES"/>
        </w:rPr>
        <w:t xml:space="preserve">De las razones referidas con anterioridad, se advierte que el particular se adolece, medularmente de, </w:t>
      </w:r>
      <w:r w:rsidRPr="007625A1">
        <w:rPr>
          <w:rFonts w:ascii="Palatino Linotype" w:eastAsia="Times New Roman" w:hAnsi="Palatino Linotype" w:cs="Arial"/>
          <w:iCs/>
          <w:sz w:val="24"/>
          <w:szCs w:val="24"/>
          <w:lang w:eastAsia="es-ES"/>
        </w:rPr>
        <w:t xml:space="preserve">la negativa a la información solicitada; la clasificación de la información; la declaración de inexistencia de la información; la declaración de incompetencia por el sujeto obligado y; la entrega de información incompleta, lo anterior, con fundamento </w:t>
      </w:r>
      <w:r w:rsidR="00A57E6B" w:rsidRPr="007625A1">
        <w:rPr>
          <w:rFonts w:ascii="Palatino Linotype" w:eastAsia="Times New Roman" w:hAnsi="Palatino Linotype" w:cs="Arial"/>
          <w:iCs/>
          <w:sz w:val="24"/>
          <w:szCs w:val="24"/>
          <w:lang w:eastAsia="es-ES"/>
        </w:rPr>
        <w:t>en el artículo 179</w:t>
      </w:r>
      <w:r w:rsidR="00A57E6B" w:rsidRPr="007625A1">
        <w:t xml:space="preserve"> </w:t>
      </w:r>
      <w:r w:rsidR="00A57E6B" w:rsidRPr="007625A1">
        <w:rPr>
          <w:rFonts w:ascii="Palatino Linotype" w:eastAsia="Times New Roman" w:hAnsi="Palatino Linotype" w:cs="Arial"/>
          <w:iCs/>
          <w:sz w:val="24"/>
          <w:szCs w:val="24"/>
          <w:lang w:eastAsia="es-ES"/>
        </w:rPr>
        <w:t xml:space="preserve">fracciones I, II, III, IV y V de la ley de Transparencia y Acceso a la Información Pública del Estado de México y Municipios, referido por el particular en su medio de impugnación, mismo que se transcribe a continuación para mayor referencia: </w:t>
      </w:r>
    </w:p>
    <w:p w14:paraId="3A2DB601" w14:textId="77777777" w:rsidR="00A57E6B" w:rsidRPr="007625A1" w:rsidRDefault="00A57E6B" w:rsidP="00255580">
      <w:pPr>
        <w:spacing w:after="0" w:line="360" w:lineRule="auto"/>
        <w:ind w:right="141"/>
        <w:jc w:val="both"/>
        <w:rPr>
          <w:rFonts w:ascii="Palatino Linotype" w:eastAsia="Times New Roman" w:hAnsi="Palatino Linotype" w:cs="Arial"/>
          <w:iCs/>
          <w:sz w:val="24"/>
          <w:szCs w:val="24"/>
          <w:lang w:eastAsia="es-ES"/>
        </w:rPr>
      </w:pPr>
    </w:p>
    <w:p w14:paraId="231CC3D5" w14:textId="77777777" w:rsidR="00A57E6B" w:rsidRPr="007625A1" w:rsidRDefault="00A57E6B" w:rsidP="00A57E6B">
      <w:pPr>
        <w:spacing w:after="0" w:line="240" w:lineRule="auto"/>
        <w:ind w:left="851" w:right="851"/>
        <w:jc w:val="both"/>
        <w:rPr>
          <w:rFonts w:ascii="Palatino Linotype" w:eastAsia="Times New Roman" w:hAnsi="Palatino Linotype" w:cs="Arial"/>
          <w:i/>
          <w:iCs/>
          <w:lang w:eastAsia="es-ES"/>
        </w:rPr>
      </w:pPr>
      <w:r w:rsidRPr="007625A1">
        <w:rPr>
          <w:rFonts w:ascii="Palatino Linotype" w:eastAsia="Times New Roman" w:hAnsi="Palatino Linotype" w:cs="Arial"/>
          <w:i/>
          <w:iCs/>
          <w:lang w:eastAsia="es-ES"/>
        </w:rPr>
        <w:t xml:space="preserve">“Artículo 179. El recurso de revisión es un medio de protección que la Ley otorga a los particulares, para hacer valer su derecho de acceso a la información pública, y procederá en contra de las siguientes causas: </w:t>
      </w:r>
    </w:p>
    <w:p w14:paraId="67DB5C44" w14:textId="77777777" w:rsidR="00A57E6B" w:rsidRPr="007625A1" w:rsidRDefault="00A57E6B" w:rsidP="00A57E6B">
      <w:pPr>
        <w:spacing w:after="0" w:line="240" w:lineRule="auto"/>
        <w:ind w:left="851" w:right="851"/>
        <w:jc w:val="both"/>
        <w:rPr>
          <w:rFonts w:ascii="Palatino Linotype" w:eastAsia="Times New Roman" w:hAnsi="Palatino Linotype" w:cs="Arial"/>
          <w:i/>
          <w:iCs/>
          <w:lang w:eastAsia="es-ES"/>
        </w:rPr>
      </w:pPr>
    </w:p>
    <w:p w14:paraId="656F9509" w14:textId="77777777" w:rsidR="00A57E6B" w:rsidRPr="007625A1" w:rsidRDefault="00A57E6B" w:rsidP="00A57E6B">
      <w:pPr>
        <w:spacing w:after="0" w:line="240" w:lineRule="auto"/>
        <w:ind w:left="851" w:right="851"/>
        <w:jc w:val="both"/>
        <w:rPr>
          <w:rFonts w:ascii="Palatino Linotype" w:eastAsia="Times New Roman" w:hAnsi="Palatino Linotype" w:cs="Arial"/>
          <w:i/>
          <w:iCs/>
          <w:lang w:eastAsia="es-ES"/>
        </w:rPr>
      </w:pPr>
      <w:r w:rsidRPr="007625A1">
        <w:rPr>
          <w:rFonts w:ascii="Palatino Linotype" w:eastAsia="Times New Roman" w:hAnsi="Palatino Linotype" w:cs="Arial"/>
          <w:i/>
          <w:iCs/>
          <w:lang w:eastAsia="es-ES"/>
        </w:rPr>
        <w:t xml:space="preserve">I. La negativa a la información solicitada; </w:t>
      </w:r>
    </w:p>
    <w:p w14:paraId="1775A642" w14:textId="77777777" w:rsidR="00A57E6B" w:rsidRPr="007625A1" w:rsidRDefault="00A57E6B" w:rsidP="00A57E6B">
      <w:pPr>
        <w:spacing w:after="0" w:line="240" w:lineRule="auto"/>
        <w:ind w:left="851" w:right="851"/>
        <w:jc w:val="both"/>
        <w:rPr>
          <w:rFonts w:ascii="Palatino Linotype" w:eastAsia="Times New Roman" w:hAnsi="Palatino Linotype" w:cs="Arial"/>
          <w:i/>
          <w:iCs/>
          <w:lang w:eastAsia="es-ES"/>
        </w:rPr>
      </w:pPr>
      <w:r w:rsidRPr="007625A1">
        <w:rPr>
          <w:rFonts w:ascii="Palatino Linotype" w:eastAsia="Times New Roman" w:hAnsi="Palatino Linotype" w:cs="Arial"/>
          <w:i/>
          <w:iCs/>
          <w:lang w:eastAsia="es-ES"/>
        </w:rPr>
        <w:t xml:space="preserve">II. La clasificación de la información; </w:t>
      </w:r>
    </w:p>
    <w:p w14:paraId="7022C85C" w14:textId="77777777" w:rsidR="00A57E6B" w:rsidRPr="007625A1" w:rsidRDefault="00A57E6B" w:rsidP="00A57E6B">
      <w:pPr>
        <w:spacing w:after="0" w:line="240" w:lineRule="auto"/>
        <w:ind w:left="851" w:right="851"/>
        <w:jc w:val="both"/>
        <w:rPr>
          <w:rFonts w:ascii="Palatino Linotype" w:eastAsia="Times New Roman" w:hAnsi="Palatino Linotype" w:cs="Arial"/>
          <w:i/>
          <w:iCs/>
          <w:lang w:eastAsia="es-ES"/>
        </w:rPr>
      </w:pPr>
      <w:r w:rsidRPr="007625A1">
        <w:rPr>
          <w:rFonts w:ascii="Palatino Linotype" w:eastAsia="Times New Roman" w:hAnsi="Palatino Linotype" w:cs="Arial"/>
          <w:i/>
          <w:iCs/>
          <w:lang w:eastAsia="es-ES"/>
        </w:rPr>
        <w:t xml:space="preserve">III. La declaración de inexistencia de la información; </w:t>
      </w:r>
    </w:p>
    <w:p w14:paraId="5AF8438C" w14:textId="77777777" w:rsidR="00A57E6B" w:rsidRPr="007625A1" w:rsidRDefault="00A57E6B" w:rsidP="00A57E6B">
      <w:pPr>
        <w:spacing w:after="0" w:line="240" w:lineRule="auto"/>
        <w:ind w:left="851" w:right="851"/>
        <w:jc w:val="both"/>
        <w:rPr>
          <w:rFonts w:ascii="Palatino Linotype" w:eastAsia="Times New Roman" w:hAnsi="Palatino Linotype" w:cs="Arial"/>
          <w:i/>
          <w:iCs/>
          <w:lang w:eastAsia="es-ES"/>
        </w:rPr>
      </w:pPr>
      <w:r w:rsidRPr="007625A1">
        <w:rPr>
          <w:rFonts w:ascii="Palatino Linotype" w:eastAsia="Times New Roman" w:hAnsi="Palatino Linotype" w:cs="Arial"/>
          <w:i/>
          <w:iCs/>
          <w:lang w:eastAsia="es-ES"/>
        </w:rPr>
        <w:t xml:space="preserve">IV. La declaración de incompetencia por el sujeto obligado; </w:t>
      </w:r>
    </w:p>
    <w:p w14:paraId="06AC0E8C" w14:textId="01444375" w:rsidR="00A57E6B" w:rsidRPr="007625A1" w:rsidRDefault="00A57E6B" w:rsidP="00A57E6B">
      <w:pPr>
        <w:spacing w:after="0" w:line="240" w:lineRule="auto"/>
        <w:ind w:left="851" w:right="851"/>
        <w:jc w:val="both"/>
        <w:rPr>
          <w:rFonts w:ascii="Palatino Linotype" w:eastAsia="Times New Roman" w:hAnsi="Palatino Linotype" w:cs="Arial"/>
          <w:i/>
          <w:iCs/>
          <w:lang w:val="es-ES" w:eastAsia="es-ES"/>
        </w:rPr>
      </w:pPr>
      <w:r w:rsidRPr="007625A1">
        <w:rPr>
          <w:rFonts w:ascii="Palatino Linotype" w:eastAsia="Times New Roman" w:hAnsi="Palatino Linotype" w:cs="Arial"/>
          <w:i/>
          <w:iCs/>
          <w:lang w:eastAsia="es-ES"/>
        </w:rPr>
        <w:t>V. La entrega de información incompleta;”</w:t>
      </w:r>
    </w:p>
    <w:p w14:paraId="219BAD91" w14:textId="77777777" w:rsidR="00F14049" w:rsidRPr="007625A1" w:rsidRDefault="00F14049" w:rsidP="00255580">
      <w:pPr>
        <w:spacing w:after="0" w:line="360" w:lineRule="auto"/>
        <w:ind w:right="141"/>
        <w:jc w:val="both"/>
        <w:rPr>
          <w:rFonts w:ascii="Palatino Linotype" w:eastAsia="Times New Roman" w:hAnsi="Palatino Linotype" w:cs="Arial"/>
          <w:bCs/>
          <w:sz w:val="24"/>
          <w:szCs w:val="24"/>
          <w:lang w:val="es-ES" w:eastAsia="es-ES"/>
        </w:rPr>
      </w:pPr>
    </w:p>
    <w:p w14:paraId="1E391351" w14:textId="2718F0F7" w:rsidR="00056735" w:rsidRPr="007625A1" w:rsidRDefault="00056735" w:rsidP="00255580">
      <w:pPr>
        <w:spacing w:after="0" w:line="360" w:lineRule="auto"/>
        <w:ind w:right="141"/>
        <w:jc w:val="both"/>
        <w:rPr>
          <w:rFonts w:ascii="Palatino Linotype" w:eastAsia="Times New Roman" w:hAnsi="Palatino Linotype" w:cs="Times New Roman"/>
          <w:sz w:val="24"/>
          <w:szCs w:val="24"/>
          <w:lang w:val="es-ES"/>
        </w:rPr>
      </w:pPr>
      <w:r w:rsidRPr="007625A1">
        <w:rPr>
          <w:rFonts w:ascii="Palatino Linotype" w:eastAsia="Times New Roman" w:hAnsi="Palatino Linotype" w:cs="Times New Roman"/>
          <w:sz w:val="24"/>
          <w:szCs w:val="24"/>
          <w:lang w:val="es-ES"/>
        </w:rPr>
        <w:lastRenderedPageBreak/>
        <w:t>Posteriormente, en fecha treinta y uno de octubre de dos mil veintidós, el Sujeto Obligado rindió si informe justificado mediante el documento electrónico denominado “</w:t>
      </w:r>
      <w:r w:rsidRPr="007625A1">
        <w:rPr>
          <w:rFonts w:ascii="Palatino Linotype" w:eastAsia="Times New Roman" w:hAnsi="Palatino Linotype" w:cs="Times New Roman"/>
          <w:b/>
          <w:i/>
          <w:sz w:val="24"/>
          <w:szCs w:val="24"/>
          <w:lang w:val="es-ES"/>
        </w:rPr>
        <w:t>informe 029.pdf</w:t>
      </w:r>
      <w:r w:rsidRPr="007625A1">
        <w:rPr>
          <w:rFonts w:ascii="Palatino Linotype" w:eastAsia="Times New Roman" w:hAnsi="Palatino Linotype" w:cs="Times New Roman"/>
          <w:sz w:val="24"/>
          <w:szCs w:val="24"/>
          <w:lang w:val="es-ES"/>
        </w:rPr>
        <w:t xml:space="preserve">”, a través del cual, medularmente ratifica su respuesta primigenia, remitiendo los oficios de turno a los servidores públicos habilitados, así como la respuesta a los mismos. </w:t>
      </w:r>
    </w:p>
    <w:p w14:paraId="0EA6CC37" w14:textId="77777777" w:rsidR="00056735" w:rsidRPr="007625A1" w:rsidRDefault="00056735" w:rsidP="00255580">
      <w:pPr>
        <w:spacing w:after="0" w:line="360" w:lineRule="auto"/>
        <w:ind w:right="141"/>
        <w:jc w:val="both"/>
        <w:rPr>
          <w:rFonts w:ascii="Palatino Linotype" w:eastAsia="Times New Roman" w:hAnsi="Palatino Linotype" w:cs="Times New Roman"/>
          <w:sz w:val="24"/>
          <w:szCs w:val="24"/>
          <w:lang w:val="es-ES"/>
        </w:rPr>
      </w:pPr>
    </w:p>
    <w:p w14:paraId="61986029" w14:textId="10081505" w:rsidR="00255580" w:rsidRPr="007625A1" w:rsidRDefault="00255580" w:rsidP="00255580">
      <w:pPr>
        <w:spacing w:after="0" w:line="360" w:lineRule="auto"/>
        <w:ind w:right="141"/>
        <w:jc w:val="both"/>
        <w:rPr>
          <w:rFonts w:ascii="Palatino Linotype" w:eastAsia="Times New Roman" w:hAnsi="Palatino Linotype" w:cs="Times New Roman"/>
          <w:sz w:val="24"/>
          <w:szCs w:val="24"/>
          <w:lang w:val="es-ES"/>
        </w:rPr>
      </w:pPr>
      <w:r w:rsidRPr="007625A1">
        <w:rPr>
          <w:rFonts w:ascii="Palatino Linotype" w:eastAsia="Times New Roman" w:hAnsi="Palatino Linotype" w:cs="Times New Roman"/>
          <w:sz w:val="24"/>
          <w:szCs w:val="24"/>
          <w:lang w:val="es-ES"/>
        </w:rPr>
        <w:t xml:space="preserve">Así, este Órgano Garante estima que las razones o motivos de inconformidad hechos valer por </w:t>
      </w:r>
      <w:r w:rsidRPr="007625A1">
        <w:rPr>
          <w:rFonts w:ascii="Palatino Linotype" w:eastAsia="Times New Roman" w:hAnsi="Palatino Linotype" w:cs="Times New Roman"/>
          <w:b/>
          <w:sz w:val="24"/>
          <w:szCs w:val="24"/>
          <w:lang w:val="es-ES"/>
        </w:rPr>
        <w:t>el Recurrente</w:t>
      </w:r>
      <w:r w:rsidRPr="007625A1">
        <w:rPr>
          <w:rFonts w:ascii="Palatino Linotype" w:eastAsia="Times New Roman" w:hAnsi="Palatino Linotype" w:cs="Times New Roman"/>
          <w:sz w:val="24"/>
          <w:szCs w:val="24"/>
          <w:lang w:val="es-ES"/>
        </w:rPr>
        <w:t xml:space="preserve"> son</w:t>
      </w:r>
      <w:r w:rsidR="00CA2156" w:rsidRPr="007625A1">
        <w:rPr>
          <w:rFonts w:ascii="Palatino Linotype" w:eastAsia="Times New Roman" w:hAnsi="Palatino Linotype" w:cs="Times New Roman"/>
          <w:sz w:val="24"/>
          <w:szCs w:val="24"/>
          <w:lang w:val="es-ES"/>
        </w:rPr>
        <w:t xml:space="preserve"> parcialmente</w:t>
      </w:r>
      <w:r w:rsidRPr="007625A1">
        <w:rPr>
          <w:rFonts w:ascii="Palatino Linotype" w:eastAsia="Times New Roman" w:hAnsi="Palatino Linotype" w:cs="Times New Roman"/>
          <w:sz w:val="24"/>
          <w:szCs w:val="24"/>
          <w:lang w:val="es-ES"/>
        </w:rPr>
        <w:t xml:space="preserve"> fundados, tomando en cuenta las siguientes consideraciones de hecho y de derecho:</w:t>
      </w:r>
    </w:p>
    <w:p w14:paraId="2DADF224" w14:textId="77777777" w:rsidR="00255580" w:rsidRPr="007625A1" w:rsidRDefault="00255580" w:rsidP="00255580">
      <w:pPr>
        <w:spacing w:after="0" w:line="360" w:lineRule="auto"/>
        <w:ind w:right="141"/>
        <w:jc w:val="both"/>
        <w:rPr>
          <w:rFonts w:ascii="Palatino Linotype" w:eastAsia="Times New Roman" w:hAnsi="Palatino Linotype" w:cs="Times New Roman"/>
          <w:sz w:val="24"/>
          <w:szCs w:val="24"/>
          <w:lang w:val="es-ES"/>
        </w:rPr>
      </w:pPr>
    </w:p>
    <w:p w14:paraId="052F227A" w14:textId="77777777" w:rsidR="00255580" w:rsidRPr="007625A1" w:rsidRDefault="00255580" w:rsidP="00255580">
      <w:pPr>
        <w:spacing w:after="0" w:line="360" w:lineRule="auto"/>
        <w:jc w:val="both"/>
        <w:rPr>
          <w:rFonts w:ascii="Palatino Linotype" w:eastAsia="Times New Roman" w:hAnsi="Palatino Linotype" w:cs="Times New Roman"/>
          <w:color w:val="000000"/>
          <w:sz w:val="24"/>
          <w:szCs w:val="24"/>
          <w:lang w:val="es-ES" w:eastAsia="es-ES"/>
        </w:rPr>
      </w:pPr>
      <w:r w:rsidRPr="007625A1">
        <w:rPr>
          <w:rFonts w:ascii="Palatino Linotype" w:eastAsia="Times New Roman" w:hAnsi="Palatino Linotype" w:cs="Times New Roman"/>
          <w:sz w:val="24"/>
          <w:szCs w:val="24"/>
          <w:lang w:val="es-ES" w:eastAsia="es-ES"/>
        </w:rPr>
        <w:t xml:space="preserve">En Primer lugar </w:t>
      </w:r>
      <w:r w:rsidRPr="007625A1">
        <w:rPr>
          <w:rFonts w:ascii="Palatino Linotype" w:eastAsia="Times New Roman" w:hAnsi="Palatino Linotype" w:cs="Times New Roman"/>
          <w:color w:val="000000"/>
          <w:sz w:val="24"/>
          <w:szCs w:val="24"/>
          <w:lang w:val="es-ES"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C4A5C29" w14:textId="77777777" w:rsidR="00255580" w:rsidRPr="007625A1" w:rsidRDefault="00255580" w:rsidP="00255580">
      <w:pPr>
        <w:spacing w:after="0" w:line="360" w:lineRule="auto"/>
        <w:jc w:val="both"/>
        <w:rPr>
          <w:rFonts w:ascii="Palatino Linotype" w:eastAsia="Times New Roman" w:hAnsi="Palatino Linotype" w:cs="Times New Roman"/>
          <w:color w:val="000000"/>
          <w:sz w:val="24"/>
          <w:szCs w:val="24"/>
          <w:lang w:val="es-ES" w:eastAsia="es-ES"/>
        </w:rPr>
      </w:pPr>
    </w:p>
    <w:p w14:paraId="4BBE99CA" w14:textId="77777777" w:rsidR="00255580" w:rsidRPr="007625A1" w:rsidRDefault="00255580" w:rsidP="00255580">
      <w:pPr>
        <w:spacing w:after="0" w:line="240" w:lineRule="auto"/>
        <w:ind w:left="851" w:right="851"/>
        <w:jc w:val="both"/>
        <w:rPr>
          <w:rFonts w:ascii="Palatino Linotype" w:eastAsia="Times New Roman" w:hAnsi="Palatino Linotype" w:cs="Times New Roman"/>
          <w:b/>
          <w:i/>
          <w:sz w:val="24"/>
          <w:szCs w:val="24"/>
          <w:lang w:val="es-ES" w:eastAsia="es-ES"/>
        </w:rPr>
      </w:pPr>
      <w:r w:rsidRPr="007625A1">
        <w:rPr>
          <w:rFonts w:ascii="Palatino Linotype" w:eastAsia="Times New Roman" w:hAnsi="Palatino Linotype" w:cs="Times New Roman"/>
          <w:b/>
          <w:i/>
          <w:sz w:val="24"/>
          <w:szCs w:val="24"/>
          <w:lang w:val="es-ES" w:eastAsia="es-ES"/>
        </w:rPr>
        <w:t>Artículo 6</w:t>
      </w:r>
    </w:p>
    <w:p w14:paraId="6A1EAED3"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7625A1">
        <w:rPr>
          <w:rFonts w:ascii="Palatino Linotype" w:eastAsia="Times New Roman" w:hAnsi="Palatino Linotype" w:cs="Times New Roman"/>
          <w:i/>
          <w:sz w:val="24"/>
          <w:szCs w:val="24"/>
          <w:lang w:val="es-ES" w:eastAsia="es-ES"/>
        </w:rPr>
        <w:t>…</w:t>
      </w:r>
    </w:p>
    <w:p w14:paraId="3625C9B1"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7625A1">
        <w:rPr>
          <w:rFonts w:ascii="Palatino Linotype" w:eastAsia="Times New Roman" w:hAnsi="Palatino Linotype" w:cs="Times New Roman"/>
          <w:i/>
          <w:sz w:val="24"/>
          <w:szCs w:val="24"/>
          <w:lang w:val="es-ES" w:eastAsia="es-ES"/>
        </w:rPr>
        <w:lastRenderedPageBreak/>
        <w:t>Para el ejercicio del derecho de acceso a la información, la Federación, los Estados y el Distrito Federal, en el ámbito de sus respectivas competencias, se regirán por los siguientes principios y bases:</w:t>
      </w:r>
    </w:p>
    <w:p w14:paraId="62B75A80"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p>
    <w:p w14:paraId="2F17BA1E" w14:textId="77777777" w:rsidR="00255580" w:rsidRPr="007625A1" w:rsidRDefault="00255580" w:rsidP="00255580">
      <w:pPr>
        <w:numPr>
          <w:ilvl w:val="0"/>
          <w:numId w:val="8"/>
        </w:numPr>
        <w:spacing w:after="0" w:line="240" w:lineRule="auto"/>
        <w:ind w:left="851" w:right="851"/>
        <w:jc w:val="both"/>
        <w:rPr>
          <w:rFonts w:ascii="Palatino Linotype" w:eastAsia="Times New Roman" w:hAnsi="Palatino Linotype" w:cs="Times New Roman"/>
          <w:i/>
          <w:sz w:val="24"/>
          <w:szCs w:val="24"/>
          <w:lang w:val="es-ES" w:eastAsia="es-ES"/>
        </w:rPr>
      </w:pPr>
      <w:r w:rsidRPr="007625A1">
        <w:rPr>
          <w:rFonts w:ascii="Palatino Linotype" w:eastAsia="Times New Roman" w:hAnsi="Palatino Linotype" w:cs="Times New Roman"/>
          <w:i/>
          <w:sz w:val="24"/>
          <w:szCs w:val="24"/>
          <w:lang w:val="es-ES"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4BCDAA" w14:textId="77777777" w:rsidR="00255580" w:rsidRPr="007625A1" w:rsidRDefault="00255580" w:rsidP="00255580">
      <w:pPr>
        <w:spacing w:after="0" w:line="360" w:lineRule="auto"/>
        <w:jc w:val="both"/>
        <w:rPr>
          <w:rFonts w:ascii="Palatino Linotype" w:eastAsia="Times New Roman" w:hAnsi="Palatino Linotype" w:cs="Times New Roman"/>
          <w:sz w:val="24"/>
          <w:szCs w:val="24"/>
          <w:lang w:val="es-ES" w:eastAsia="es-ES"/>
        </w:rPr>
      </w:pPr>
    </w:p>
    <w:p w14:paraId="431DD883" w14:textId="77777777" w:rsidR="00255580" w:rsidRPr="007625A1" w:rsidRDefault="00255580" w:rsidP="00255580">
      <w:pPr>
        <w:spacing w:after="0" w:line="360" w:lineRule="auto"/>
        <w:jc w:val="both"/>
        <w:rPr>
          <w:rFonts w:ascii="Palatino Linotype" w:eastAsia="Times New Roman" w:hAnsi="Palatino Linotype" w:cs="Arial"/>
          <w:sz w:val="24"/>
          <w:szCs w:val="24"/>
          <w:lang w:val="es-ES" w:eastAsia="es-ES"/>
        </w:rPr>
      </w:pPr>
      <w:r w:rsidRPr="007625A1">
        <w:rPr>
          <w:rFonts w:ascii="Palatino Linotype" w:eastAsia="Times New Roman" w:hAnsi="Palatino Linotype" w:cs="Arial"/>
          <w:sz w:val="24"/>
          <w:szCs w:val="24"/>
          <w:lang w:val="es-ES" w:eastAsia="es-ES"/>
        </w:rPr>
        <w:t xml:space="preserve">Ahora bien, en atención a lo dispuesto por los artículos 3, fracción XI y 12 </w:t>
      </w:r>
      <w:r w:rsidRPr="007625A1">
        <w:rPr>
          <w:rFonts w:ascii="Palatino Linotype" w:eastAsia="Times New Roman" w:hAnsi="Palatino Linotype" w:cs="Arial"/>
          <w:bCs/>
          <w:sz w:val="24"/>
          <w:szCs w:val="24"/>
          <w:lang w:val="es-ES" w:eastAsia="es-ES"/>
        </w:rPr>
        <w:t>de la Ley de Transparencia y Acceso a la Información Pública del Estado de México y Municipios</w:t>
      </w:r>
      <w:r w:rsidRPr="007625A1">
        <w:rPr>
          <w:rFonts w:ascii="Palatino Linotype" w:eastAsia="Times New Roman" w:hAnsi="Palatino Linotype" w:cs="Arial"/>
          <w:sz w:val="24"/>
          <w:szCs w:val="24"/>
          <w:lang w:val="es-ES" w:eastAsia="es-ES"/>
        </w:rPr>
        <w:t>, los cuales son del tenor literal siguiente:</w:t>
      </w:r>
    </w:p>
    <w:p w14:paraId="6B07E6B0" w14:textId="77777777" w:rsidR="00255580" w:rsidRPr="007625A1" w:rsidRDefault="00255580" w:rsidP="00255580">
      <w:pPr>
        <w:spacing w:after="0" w:line="360" w:lineRule="auto"/>
        <w:jc w:val="both"/>
        <w:rPr>
          <w:rFonts w:ascii="Palatino Linotype" w:eastAsia="Times New Roman" w:hAnsi="Palatino Linotype" w:cs="Arial"/>
          <w:sz w:val="24"/>
          <w:szCs w:val="24"/>
          <w:lang w:val="es-ES" w:eastAsia="es-ES"/>
        </w:rPr>
      </w:pPr>
    </w:p>
    <w:p w14:paraId="2929EA9F"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7625A1">
        <w:rPr>
          <w:rFonts w:ascii="Palatino Linotype" w:eastAsia="Times New Roman" w:hAnsi="Palatino Linotype" w:cs="Times New Roman"/>
          <w:b/>
          <w:bCs/>
          <w:i/>
          <w:sz w:val="24"/>
          <w:szCs w:val="24"/>
          <w:lang w:val="es-ES" w:eastAsia="es-ES"/>
        </w:rPr>
        <w:t xml:space="preserve">Artículo 3.- </w:t>
      </w:r>
      <w:r w:rsidRPr="007625A1">
        <w:rPr>
          <w:rFonts w:ascii="Palatino Linotype" w:eastAsia="Times New Roman" w:hAnsi="Palatino Linotype" w:cs="Times New Roman"/>
          <w:i/>
          <w:sz w:val="24"/>
          <w:szCs w:val="24"/>
          <w:lang w:val="es-ES" w:eastAsia="es-ES"/>
        </w:rPr>
        <w:t>Para los efectos de la presente Ley se entenderá por:</w:t>
      </w:r>
    </w:p>
    <w:p w14:paraId="481A92D4"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7625A1">
        <w:rPr>
          <w:rFonts w:ascii="Palatino Linotype" w:eastAsia="Times New Roman" w:hAnsi="Palatino Linotype" w:cs="Times New Roman"/>
          <w:i/>
          <w:sz w:val="24"/>
          <w:szCs w:val="24"/>
          <w:lang w:val="es-ES" w:eastAsia="es-ES"/>
        </w:rPr>
        <w:t>…</w:t>
      </w:r>
    </w:p>
    <w:p w14:paraId="3E7FAA47"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7625A1">
        <w:rPr>
          <w:rFonts w:ascii="Palatino Linotype" w:eastAsia="Times New Roman" w:hAnsi="Palatino Linotype" w:cs="Times New Roman"/>
          <w:b/>
          <w:i/>
          <w:sz w:val="24"/>
          <w:szCs w:val="24"/>
          <w:lang w:val="es-ES" w:eastAsia="es-ES"/>
        </w:rPr>
        <w:t>XI.</w:t>
      </w:r>
      <w:r w:rsidRPr="007625A1">
        <w:rPr>
          <w:rFonts w:ascii="Palatino Linotype" w:eastAsia="Times New Roman" w:hAnsi="Palatino Linotype" w:cs="Times New Roman"/>
          <w:i/>
          <w:sz w:val="24"/>
          <w:szCs w:val="24"/>
          <w:lang w:val="es-ES" w:eastAsia="es-ES"/>
        </w:rPr>
        <w:t xml:space="preserve"> </w:t>
      </w:r>
      <w:r w:rsidRPr="007625A1">
        <w:rPr>
          <w:rFonts w:ascii="Palatino Linotype" w:eastAsia="Times New Roman" w:hAnsi="Palatino Linotype" w:cs="Times New Roman"/>
          <w:b/>
          <w:i/>
          <w:sz w:val="24"/>
          <w:szCs w:val="24"/>
          <w:lang w:val="es-ES" w:eastAsia="es-ES"/>
        </w:rPr>
        <w:t>Documento:</w:t>
      </w:r>
      <w:r w:rsidRPr="007625A1">
        <w:rPr>
          <w:rFonts w:ascii="Palatino Linotype" w:eastAsia="Times New Roman" w:hAnsi="Palatino Linotype" w:cs="Times New Roman"/>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7625A1">
        <w:rPr>
          <w:rFonts w:ascii="Palatino Linotype" w:eastAsia="Times New Roman" w:hAnsi="Palatino Linotype" w:cs="Times New Roman"/>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7625A1">
        <w:rPr>
          <w:rFonts w:ascii="Palatino Linotype" w:eastAsia="Times New Roman" w:hAnsi="Palatino Linotype" w:cs="Times New Roman"/>
          <w:i/>
          <w:sz w:val="24"/>
          <w:szCs w:val="24"/>
          <w:lang w:val="es-ES" w:eastAsia="es-ES"/>
        </w:rPr>
        <w:t xml:space="preserve"> Los documentos podrán estar en cualquier medio, sea escrito, impreso, sonoro, visual, electrónico, informático u holográfico;</w:t>
      </w:r>
    </w:p>
    <w:p w14:paraId="42B448C6"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p>
    <w:p w14:paraId="1958ABC0" w14:textId="77777777" w:rsidR="00255580" w:rsidRPr="007625A1" w:rsidRDefault="00255580" w:rsidP="00255580">
      <w:pPr>
        <w:spacing w:after="0" w:line="240" w:lineRule="auto"/>
        <w:ind w:left="851" w:right="851"/>
        <w:jc w:val="both"/>
        <w:rPr>
          <w:rFonts w:ascii="Palatino Linotype" w:eastAsia="Times New Roman" w:hAnsi="Palatino Linotype" w:cs="Times New Roman"/>
          <w:bCs/>
          <w:i/>
          <w:sz w:val="24"/>
          <w:szCs w:val="24"/>
          <w:lang w:val="es-ES" w:eastAsia="es-ES"/>
        </w:rPr>
      </w:pPr>
      <w:r w:rsidRPr="007625A1">
        <w:rPr>
          <w:rFonts w:ascii="Palatino Linotype" w:eastAsia="Times New Roman" w:hAnsi="Palatino Linotype" w:cs="Times New Roman"/>
          <w:b/>
          <w:bCs/>
          <w:i/>
          <w:sz w:val="24"/>
          <w:szCs w:val="24"/>
          <w:lang w:val="es-ES" w:eastAsia="es-ES"/>
        </w:rPr>
        <w:t>Artículo 4.</w:t>
      </w:r>
      <w:r w:rsidRPr="007625A1">
        <w:rPr>
          <w:rFonts w:ascii="Palatino Linotype" w:eastAsia="Times New Roman" w:hAnsi="Palatino Linotype" w:cs="Times New Roman"/>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C193BA" w14:textId="77777777" w:rsidR="00255580" w:rsidRPr="007625A1" w:rsidRDefault="00255580" w:rsidP="00255580">
      <w:pPr>
        <w:spacing w:after="0" w:line="240" w:lineRule="auto"/>
        <w:ind w:left="851" w:right="851"/>
        <w:jc w:val="both"/>
        <w:rPr>
          <w:rFonts w:ascii="Palatino Linotype" w:eastAsia="Times New Roman" w:hAnsi="Palatino Linotype" w:cs="Times New Roman"/>
          <w:bCs/>
          <w:i/>
          <w:sz w:val="24"/>
          <w:szCs w:val="24"/>
          <w:lang w:val="es-ES" w:eastAsia="es-ES"/>
        </w:rPr>
      </w:pPr>
    </w:p>
    <w:p w14:paraId="124D4281" w14:textId="77777777" w:rsidR="00255580" w:rsidRPr="007625A1" w:rsidRDefault="00255580" w:rsidP="00255580">
      <w:pPr>
        <w:spacing w:after="0" w:line="240" w:lineRule="auto"/>
        <w:ind w:left="851" w:right="851"/>
        <w:jc w:val="both"/>
        <w:rPr>
          <w:rFonts w:ascii="Palatino Linotype" w:eastAsia="Times New Roman" w:hAnsi="Palatino Linotype" w:cs="Times New Roman"/>
          <w:bCs/>
          <w:i/>
          <w:sz w:val="24"/>
          <w:szCs w:val="24"/>
          <w:lang w:val="es-ES" w:eastAsia="es-ES"/>
        </w:rPr>
      </w:pPr>
      <w:r w:rsidRPr="007625A1">
        <w:rPr>
          <w:rFonts w:ascii="Palatino Linotype" w:eastAsia="Times New Roman" w:hAnsi="Palatino Linotype" w:cs="Times New Roman"/>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7625A1">
        <w:rPr>
          <w:rFonts w:ascii="Palatino Linotype" w:eastAsia="Times New Roman" w:hAnsi="Palatino Linotype" w:cs="Times New Roman"/>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FD1320" w14:textId="77777777" w:rsidR="00255580" w:rsidRPr="007625A1" w:rsidRDefault="00255580" w:rsidP="00255580">
      <w:pPr>
        <w:spacing w:after="0" w:line="240" w:lineRule="auto"/>
        <w:ind w:left="851" w:right="851"/>
        <w:jc w:val="both"/>
        <w:rPr>
          <w:rFonts w:ascii="Palatino Linotype" w:eastAsia="Times New Roman" w:hAnsi="Palatino Linotype" w:cs="Times New Roman"/>
          <w:bCs/>
          <w:i/>
          <w:sz w:val="24"/>
          <w:szCs w:val="24"/>
          <w:lang w:val="es-ES" w:eastAsia="es-ES"/>
        </w:rPr>
      </w:pPr>
    </w:p>
    <w:p w14:paraId="5FD3784F" w14:textId="77777777" w:rsidR="00255580" w:rsidRPr="007625A1" w:rsidRDefault="00255580" w:rsidP="00255580">
      <w:pPr>
        <w:spacing w:after="0" w:line="240" w:lineRule="auto"/>
        <w:ind w:left="851" w:right="851"/>
        <w:jc w:val="both"/>
        <w:rPr>
          <w:rFonts w:ascii="Palatino Linotype" w:eastAsia="Times New Roman" w:hAnsi="Palatino Linotype" w:cs="Times New Roman"/>
          <w:bCs/>
          <w:i/>
          <w:sz w:val="24"/>
          <w:szCs w:val="24"/>
          <w:lang w:val="es-ES" w:eastAsia="es-ES"/>
        </w:rPr>
      </w:pPr>
      <w:r w:rsidRPr="007625A1">
        <w:rPr>
          <w:rFonts w:ascii="Palatino Linotype" w:eastAsia="Times New Roman" w:hAnsi="Palatino Linotype" w:cs="Times New Roman"/>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4EBB45B1"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p>
    <w:p w14:paraId="016D6CB9"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r w:rsidRPr="007625A1">
        <w:rPr>
          <w:rFonts w:ascii="Palatino Linotype" w:eastAsia="Times New Roman" w:hAnsi="Palatino Linotype" w:cs="Times New Roman"/>
          <w:b/>
          <w:i/>
          <w:sz w:val="24"/>
          <w:szCs w:val="24"/>
          <w:lang w:val="es-ES" w:eastAsia="es-ES"/>
        </w:rPr>
        <w:t>Artículo 12.</w:t>
      </w:r>
      <w:r w:rsidRPr="007625A1">
        <w:rPr>
          <w:rFonts w:ascii="Palatino Linotype" w:eastAsia="Times New Roman" w:hAnsi="Palatino Linotype" w:cs="Times New Roman"/>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5DF0AB61"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lang w:val="es-ES" w:eastAsia="es-ES"/>
        </w:rPr>
      </w:pPr>
    </w:p>
    <w:p w14:paraId="74EB8E97" w14:textId="77777777" w:rsidR="00255580" w:rsidRPr="007625A1" w:rsidRDefault="00255580" w:rsidP="00255580">
      <w:pPr>
        <w:spacing w:after="0" w:line="240" w:lineRule="auto"/>
        <w:ind w:left="851" w:right="851"/>
        <w:jc w:val="both"/>
        <w:rPr>
          <w:rFonts w:ascii="Palatino Linotype" w:eastAsia="Times New Roman" w:hAnsi="Palatino Linotype" w:cs="Times New Roman"/>
          <w:i/>
          <w:sz w:val="24"/>
          <w:szCs w:val="24"/>
          <w:u w:val="single"/>
          <w:lang w:val="es-ES" w:eastAsia="es-ES"/>
        </w:rPr>
      </w:pPr>
      <w:r w:rsidRPr="007625A1">
        <w:rPr>
          <w:rFonts w:ascii="Palatino Linotype" w:eastAsia="Times New Roman" w:hAnsi="Palatino Linotype" w:cs="Times New Roman"/>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625A1">
        <w:rPr>
          <w:rFonts w:ascii="Palatino Linotype" w:eastAsia="Times New Roman" w:hAnsi="Palatino Linotype" w:cs="Times New Roman"/>
          <w:i/>
          <w:sz w:val="24"/>
          <w:szCs w:val="24"/>
          <w:lang w:val="es-ES" w:eastAsia="es-ES"/>
        </w:rPr>
        <w:t>.</w:t>
      </w:r>
    </w:p>
    <w:p w14:paraId="0BCA20CF" w14:textId="77777777" w:rsidR="00255580" w:rsidRPr="007625A1" w:rsidRDefault="00255580" w:rsidP="00255580">
      <w:pPr>
        <w:spacing w:after="0" w:line="360" w:lineRule="auto"/>
        <w:jc w:val="both"/>
        <w:rPr>
          <w:rFonts w:ascii="Palatino Linotype" w:eastAsia="Times New Roman" w:hAnsi="Palatino Linotype" w:cs="Times New Roman"/>
          <w:sz w:val="24"/>
          <w:szCs w:val="24"/>
          <w:lang w:val="es-ES" w:eastAsia="es-ES"/>
        </w:rPr>
      </w:pPr>
    </w:p>
    <w:p w14:paraId="645952AE" w14:textId="77777777" w:rsidR="00255580" w:rsidRPr="007625A1" w:rsidRDefault="00255580" w:rsidP="00255580">
      <w:pPr>
        <w:spacing w:after="0" w:line="360" w:lineRule="auto"/>
        <w:jc w:val="both"/>
        <w:rPr>
          <w:rFonts w:ascii="Palatino Linotype" w:eastAsia="Times New Roman" w:hAnsi="Palatino Linotype" w:cs="Arial"/>
          <w:sz w:val="24"/>
          <w:szCs w:val="24"/>
          <w:lang w:val="es-ES" w:eastAsia="es-ES"/>
        </w:rPr>
      </w:pPr>
      <w:r w:rsidRPr="007625A1">
        <w:rPr>
          <w:rFonts w:ascii="Palatino Linotype" w:eastAsia="Times New Roman" w:hAnsi="Palatino Linotype" w:cs="Arial"/>
          <w:sz w:val="24"/>
          <w:szCs w:val="24"/>
          <w:lang w:val="es-ES" w:eastAsia="es-ES"/>
        </w:rPr>
        <w:t xml:space="preserve">De la interpretación a los preceptos citados, se desprende que es información pública la contenida en los documentos que los Sujetos Obligados generen, administren o se </w:t>
      </w:r>
      <w:r w:rsidRPr="007625A1">
        <w:rPr>
          <w:rFonts w:ascii="Palatino Linotype" w:eastAsia="Times New Roman" w:hAnsi="Palatino Linotype" w:cs="Arial"/>
          <w:sz w:val="24"/>
          <w:szCs w:val="24"/>
          <w:lang w:val="es-ES" w:eastAsia="es-ES"/>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51C5C0DD" w14:textId="77777777" w:rsidR="00255580" w:rsidRPr="007625A1" w:rsidRDefault="00255580" w:rsidP="00255580">
      <w:pPr>
        <w:spacing w:after="0" w:line="360" w:lineRule="auto"/>
        <w:jc w:val="both"/>
        <w:rPr>
          <w:rFonts w:ascii="Palatino Linotype" w:eastAsia="Times New Roman" w:hAnsi="Palatino Linotype" w:cs="Arial"/>
          <w:sz w:val="24"/>
          <w:szCs w:val="24"/>
          <w:lang w:val="es-ES" w:eastAsia="es-ES"/>
        </w:rPr>
      </w:pPr>
    </w:p>
    <w:p w14:paraId="2A84CE74" w14:textId="77777777" w:rsidR="00255580" w:rsidRPr="007625A1" w:rsidRDefault="00255580" w:rsidP="00255580">
      <w:pPr>
        <w:spacing w:after="0" w:line="360" w:lineRule="auto"/>
        <w:jc w:val="both"/>
        <w:rPr>
          <w:rFonts w:ascii="Palatino Linotype" w:hAnsi="Palatino Linotype" w:cs="Times New Roman"/>
          <w:sz w:val="24"/>
          <w:szCs w:val="24"/>
          <w:lang w:val="es-ES" w:eastAsia="es-ES"/>
        </w:rPr>
      </w:pPr>
      <w:r w:rsidRPr="007625A1">
        <w:rPr>
          <w:rFonts w:ascii="Palatino Linotype" w:eastAsia="Times New Roman" w:hAnsi="Palatino Linotype" w:cs="Times New Roman"/>
          <w:sz w:val="24"/>
          <w:szCs w:val="24"/>
          <w:lang w:val="es-ES" w:eastAsia="es-ES"/>
        </w:rPr>
        <w:t xml:space="preserve">En segundo término, es de precisar que </w:t>
      </w:r>
      <w:r w:rsidRPr="007625A1">
        <w:rPr>
          <w:rFonts w:ascii="Palatino Linotype" w:hAnsi="Palatino Linotype" w:cs="Times New Roman"/>
          <w:sz w:val="24"/>
          <w:szCs w:val="24"/>
          <w:lang w:val="es-ES" w:eastAsia="es-ES"/>
        </w:rPr>
        <w:t xml:space="preserve">se obvia el análisis de la competencia por parte del </w:t>
      </w:r>
      <w:r w:rsidRPr="007625A1">
        <w:rPr>
          <w:rFonts w:ascii="Palatino Linotype" w:hAnsi="Palatino Linotype" w:cs="Times New Roman"/>
          <w:b/>
          <w:sz w:val="24"/>
          <w:szCs w:val="24"/>
          <w:lang w:val="es-ES" w:eastAsia="es-ES"/>
        </w:rPr>
        <w:t>Sujeto Obligado</w:t>
      </w:r>
      <w:r w:rsidRPr="007625A1">
        <w:rPr>
          <w:rFonts w:ascii="Palatino Linotype" w:hAnsi="Palatino Linotype" w:cs="Times New Roman"/>
          <w:sz w:val="24"/>
          <w:szCs w:val="24"/>
          <w:lang w:val="es-ES" w:eastAsia="es-ES"/>
        </w:rPr>
        <w:t>, para generar, administrar o poseer la información solicitada, dado que éste ha asumido la misma, mediante su respuesta a la solicitud de información.</w:t>
      </w:r>
    </w:p>
    <w:p w14:paraId="43F10EC2" w14:textId="77777777" w:rsidR="00255580" w:rsidRPr="007625A1" w:rsidRDefault="00255580" w:rsidP="00255580">
      <w:pPr>
        <w:spacing w:after="0" w:line="360" w:lineRule="auto"/>
        <w:jc w:val="both"/>
        <w:rPr>
          <w:rFonts w:ascii="Palatino Linotype" w:hAnsi="Palatino Linotype" w:cs="Times New Roman"/>
          <w:sz w:val="24"/>
          <w:szCs w:val="24"/>
          <w:lang w:val="es-ES" w:eastAsia="es-ES"/>
        </w:rPr>
      </w:pPr>
    </w:p>
    <w:p w14:paraId="11D0016B" w14:textId="77777777" w:rsidR="00255580" w:rsidRPr="007625A1" w:rsidRDefault="00255580" w:rsidP="00255580">
      <w:pPr>
        <w:spacing w:after="0" w:line="360" w:lineRule="auto"/>
        <w:jc w:val="both"/>
        <w:rPr>
          <w:rFonts w:ascii="Palatino Linotype" w:eastAsia="Times New Roman" w:hAnsi="Palatino Linotype" w:cs="Times New Roman"/>
          <w:sz w:val="24"/>
          <w:szCs w:val="24"/>
          <w:lang w:val="es-ES" w:eastAsia="es-ES"/>
        </w:rPr>
      </w:pPr>
      <w:r w:rsidRPr="007625A1">
        <w:rPr>
          <w:rFonts w:ascii="Palatino Linotype" w:hAnsi="Palatino Linotype" w:cs="Times New Roman"/>
          <w:sz w:val="24"/>
          <w:szCs w:val="24"/>
          <w:lang w:val="es-ES" w:eastAsia="es-ES"/>
        </w:rPr>
        <w:t xml:space="preserve">En efecto, el hecho de que el </w:t>
      </w:r>
      <w:r w:rsidRPr="007625A1">
        <w:rPr>
          <w:rFonts w:ascii="Palatino Linotype" w:hAnsi="Palatino Linotype" w:cs="Times New Roman"/>
          <w:b/>
          <w:sz w:val="24"/>
          <w:szCs w:val="24"/>
          <w:lang w:val="es-ES" w:eastAsia="es-ES"/>
        </w:rPr>
        <w:t xml:space="preserve">Sujeto Obligado </w:t>
      </w:r>
      <w:r w:rsidRPr="007625A1">
        <w:rPr>
          <w:rFonts w:ascii="Palatino Linotype" w:hAnsi="Palatino Linotype" w:cs="Times New Roman"/>
          <w:sz w:val="24"/>
          <w:szCs w:val="24"/>
          <w:lang w:val="es-ES" w:eastAsia="es-ES"/>
        </w:rPr>
        <w:t>haya asumido la información implica que la genera, posee o administra, en ejercicio de sus funciones de derecho público</w:t>
      </w:r>
      <w:r w:rsidRPr="007625A1">
        <w:rPr>
          <w:rFonts w:ascii="Palatino Linotype" w:eastAsia="Times New Roman" w:hAnsi="Palatino Linotype" w:cs="Times New Roman"/>
          <w:sz w:val="24"/>
          <w:szCs w:val="24"/>
          <w:lang w:val="es-ES"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73D330A6" w14:textId="77777777" w:rsidR="00255580" w:rsidRPr="007625A1" w:rsidRDefault="00255580" w:rsidP="00255580">
      <w:pPr>
        <w:spacing w:after="0" w:line="360" w:lineRule="auto"/>
        <w:jc w:val="both"/>
        <w:rPr>
          <w:rFonts w:ascii="Palatino Linotype" w:hAnsi="Palatino Linotype" w:cs="Times New Roman"/>
          <w:sz w:val="24"/>
          <w:szCs w:val="24"/>
          <w:lang w:val="es-ES" w:eastAsia="es-ES"/>
        </w:rPr>
      </w:pPr>
    </w:p>
    <w:p w14:paraId="07FE34CA" w14:textId="77777777" w:rsidR="00255580" w:rsidRPr="007625A1" w:rsidRDefault="00255580" w:rsidP="00255580">
      <w:pPr>
        <w:spacing w:after="0" w:line="360" w:lineRule="auto"/>
        <w:jc w:val="both"/>
        <w:rPr>
          <w:rFonts w:ascii="Palatino Linotype" w:eastAsia="Times New Roman" w:hAnsi="Palatino Linotype" w:cs="Times New Roman"/>
          <w:sz w:val="24"/>
          <w:szCs w:val="24"/>
          <w:lang w:val="es-ES" w:eastAsia="es-ES"/>
        </w:rPr>
      </w:pPr>
      <w:r w:rsidRPr="007625A1">
        <w:rPr>
          <w:rFonts w:ascii="Palatino Linotype" w:eastAsia="Times New Roman" w:hAnsi="Palatino Linotype" w:cs="Times New Roman"/>
          <w:sz w:val="24"/>
          <w:szCs w:val="24"/>
          <w:lang w:val="es-ES" w:eastAsia="es-ES"/>
        </w:rPr>
        <w:t xml:space="preserve">De hecho, el estudio de la naturaleza jurídica de la información pública solicitada, tiene por objeto determinar si ésta la genera, posee o administra el </w:t>
      </w:r>
      <w:r w:rsidRPr="007625A1">
        <w:rPr>
          <w:rFonts w:ascii="Palatino Linotype" w:eastAsia="Times New Roman" w:hAnsi="Palatino Linotype" w:cs="Times New Roman"/>
          <w:b/>
          <w:sz w:val="24"/>
          <w:szCs w:val="24"/>
          <w:lang w:val="es-ES" w:eastAsia="es-ES"/>
        </w:rPr>
        <w:t>Sujeto Obligado</w:t>
      </w:r>
      <w:r w:rsidRPr="007625A1">
        <w:rPr>
          <w:rFonts w:ascii="Palatino Linotype" w:eastAsia="Times New Roman" w:hAnsi="Palatino Linotype" w:cs="Times New Roman"/>
          <w:sz w:val="24"/>
          <w:szCs w:val="24"/>
          <w:lang w:val="es-ES"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7625A1">
        <w:rPr>
          <w:rFonts w:ascii="Palatino Linotype" w:eastAsia="Times New Roman" w:hAnsi="Palatino Linotype" w:cs="Times New Roman"/>
          <w:b/>
          <w:sz w:val="24"/>
          <w:szCs w:val="24"/>
          <w:lang w:val="es-ES" w:eastAsia="es-ES"/>
        </w:rPr>
        <w:t>Sujeto Obligado</w:t>
      </w:r>
      <w:r w:rsidRPr="007625A1">
        <w:rPr>
          <w:rFonts w:ascii="Palatino Linotype" w:eastAsia="Times New Roman" w:hAnsi="Palatino Linotype" w:cs="Times New Roman"/>
          <w:sz w:val="24"/>
          <w:szCs w:val="24"/>
          <w:lang w:val="es-ES" w:eastAsia="es-ES"/>
        </w:rPr>
        <w:t>.</w:t>
      </w:r>
    </w:p>
    <w:p w14:paraId="3E3BCCD3" w14:textId="77777777" w:rsidR="00255580" w:rsidRPr="007625A1" w:rsidRDefault="00255580" w:rsidP="00255580">
      <w:pPr>
        <w:spacing w:after="0" w:line="360" w:lineRule="auto"/>
        <w:jc w:val="both"/>
        <w:rPr>
          <w:rFonts w:ascii="Palatino Linotype" w:eastAsia="Times New Roman" w:hAnsi="Palatino Linotype" w:cs="Times New Roman"/>
          <w:sz w:val="24"/>
          <w:szCs w:val="24"/>
          <w:lang w:val="es-ES" w:eastAsia="es-ES"/>
        </w:rPr>
      </w:pPr>
    </w:p>
    <w:p w14:paraId="2903D5D8" w14:textId="40405B0A" w:rsidR="0047257B" w:rsidRPr="007625A1" w:rsidRDefault="00255580" w:rsidP="0047257B">
      <w:pPr>
        <w:spacing w:line="360" w:lineRule="auto"/>
        <w:jc w:val="both"/>
        <w:rPr>
          <w:rFonts w:ascii="Palatino Linotype" w:eastAsia="Times New Roman" w:hAnsi="Palatino Linotype" w:cs="Times New Roman"/>
          <w:sz w:val="24"/>
          <w:szCs w:val="24"/>
          <w:lang w:val="es-ES_tradnl" w:eastAsia="es-ES"/>
        </w:rPr>
      </w:pPr>
      <w:r w:rsidRPr="007625A1">
        <w:rPr>
          <w:rFonts w:ascii="Palatino Linotype" w:eastAsia="Times New Roman" w:hAnsi="Palatino Linotype" w:cs="Times New Roman"/>
          <w:sz w:val="24"/>
          <w:szCs w:val="24"/>
          <w:lang w:val="es-ES" w:eastAsia="es-ES"/>
        </w:rPr>
        <w:lastRenderedPageBreak/>
        <w:t>Ahora bien, en atención a los requerimientos formulados por el particular,</w:t>
      </w:r>
      <w:r w:rsidR="006B0673" w:rsidRPr="007625A1">
        <w:rPr>
          <w:rFonts w:ascii="Palatino Linotype" w:eastAsia="Times New Roman" w:hAnsi="Palatino Linotype" w:cs="Times New Roman"/>
          <w:sz w:val="24"/>
          <w:szCs w:val="24"/>
          <w:lang w:val="es-ES" w:eastAsia="es-ES"/>
        </w:rPr>
        <w:t xml:space="preserve"> referente al punto </w:t>
      </w:r>
      <w:r w:rsidR="006B0673" w:rsidRPr="007625A1">
        <w:t xml:space="preserve"> </w:t>
      </w:r>
      <w:r w:rsidR="006B0673" w:rsidRPr="007625A1">
        <w:rPr>
          <w:rFonts w:ascii="Palatino Linotype" w:eastAsia="Times New Roman" w:hAnsi="Palatino Linotype" w:cs="Times New Roman"/>
          <w:b/>
          <w:sz w:val="24"/>
          <w:szCs w:val="24"/>
          <w:lang w:val="es-ES" w:eastAsia="es-ES"/>
        </w:rPr>
        <w:t>4</w:t>
      </w:r>
      <w:r w:rsidR="006B0673" w:rsidRPr="007625A1">
        <w:rPr>
          <w:rFonts w:ascii="Palatino Linotype" w:eastAsia="Times New Roman" w:hAnsi="Palatino Linotype" w:cs="Times New Roman"/>
          <w:sz w:val="24"/>
          <w:szCs w:val="24"/>
          <w:lang w:val="es-ES" w:eastAsia="es-ES"/>
        </w:rPr>
        <w:t xml:space="preserve"> de la solicitud de información correspondiente a la entrega de los contratos y Convenios celebrados por el Sujeto Obligado del 01 de enero al ocho de septiembre de 2022;</w:t>
      </w:r>
      <w:r w:rsidRPr="007625A1">
        <w:rPr>
          <w:rFonts w:ascii="Palatino Linotype" w:eastAsia="Times New Roman" w:hAnsi="Palatino Linotype" w:cs="Times New Roman"/>
          <w:sz w:val="24"/>
          <w:szCs w:val="24"/>
          <w:lang w:val="es-ES" w:eastAsia="es-ES"/>
        </w:rPr>
        <w:t xml:space="preserve"> el Sujeto Obligado remitió mediante respuesta primigenia la dirección electrónica: </w:t>
      </w:r>
      <w:hyperlink r:id="rId10" w:history="1">
        <w:r w:rsidR="00F94870" w:rsidRPr="007625A1">
          <w:rPr>
            <w:rStyle w:val="Hipervnculo"/>
            <w:rFonts w:ascii="Palatino Linotype" w:eastAsia="Times New Roman" w:hAnsi="Palatino Linotype" w:cs="Times New Roman"/>
            <w:sz w:val="23"/>
            <w:szCs w:val="23"/>
            <w:lang w:val="es-ES" w:eastAsia="es-ES"/>
          </w:rPr>
          <w:t>https://ipomex.org.mx/ipo3/lgt/indice/DIFCHALCO/art_92_xxix_b.web?token=03AIIukzhBajoUu9k8ey09OqXB_IpRmiMt0rkJDSm38iEqCqukCxNTO12jrlSaC5YMF75wpzhEokfpUGUavYAnK69Bu19ouoylmjztL9DAa3mPslhqSUv6oITY49Na46qEDiU5Sddf9fgUuIx6-BDv0J_jmU2DoRGeQHHr27F6iNmRzYY5yhiTjyM5NnQQaN2fWb8nttOqZnRy8JYBCwjmC0UgUZDE_ue8svMgm0j3vSoz2xipYXQSbUf1QuA6W1R09V7slxBizVBjrdOfHHWqBO4Isd2EGdTkeCyHvd58GjByA5_mGUwP-S1U1bGDDUNcxFHS2S_LVA160hYqGfhlrlWR3dUU68DjTagsSaWq5y9dw8LLGiORc3BHhi9tPetbhgTp3QYW2hebejHcDn34CQNsZAMbxs8vGd-fzFNUaX4HRB7Q2cqhAgM99nJHDz3BvL9WYXko-7jH2jHalwTJuDmG4EyWPEFp0EGwlKlX4xwEC6HebBewZSZmA4JW9IN2JpHX7hh0gVMF7YDy7b5sZa7nGl7vEktgL2pM8pK5ihCub2G4jvY6y5sJ9uFL7aSZ6hJebnhGGCl</w:t>
        </w:r>
      </w:hyperlink>
      <w:r w:rsidR="0047257B" w:rsidRPr="007625A1">
        <w:rPr>
          <w:rFonts w:ascii="Palatino Linotype" w:eastAsia="Times New Roman" w:hAnsi="Palatino Linotype" w:cs="Times New Roman"/>
          <w:sz w:val="24"/>
          <w:szCs w:val="24"/>
          <w:lang w:val="es-ES" w:eastAsia="es-ES"/>
        </w:rPr>
        <w:t xml:space="preserve"> que corresponde a </w:t>
      </w:r>
      <w:r w:rsidR="006B0673" w:rsidRPr="007625A1">
        <w:rPr>
          <w:rFonts w:ascii="Palatino Linotype" w:eastAsia="Times New Roman" w:hAnsi="Palatino Linotype" w:cs="Times New Roman"/>
          <w:sz w:val="24"/>
          <w:szCs w:val="24"/>
          <w:lang w:val="es-ES_tradnl" w:eastAsia="es-ES"/>
        </w:rPr>
        <w:t xml:space="preserve">la fracción XXIX B, referente a los resultados de procedimientos de adjudicación directa realizados </w:t>
      </w:r>
      <w:r w:rsidR="0047257B" w:rsidRPr="007625A1">
        <w:rPr>
          <w:rFonts w:ascii="Palatino Linotype" w:eastAsia="Times New Roman" w:hAnsi="Palatino Linotype" w:cs="Times New Roman"/>
          <w:sz w:val="24"/>
          <w:szCs w:val="24"/>
          <w:lang w:val="es-ES_tradnl" w:eastAsia="es-ES"/>
        </w:rPr>
        <w:t>de los documentos publicados en el portal de Información Pública de Oficio Mexiquense (IPOMEX).</w:t>
      </w:r>
    </w:p>
    <w:p w14:paraId="67FBD8B5" w14:textId="0414B22B" w:rsidR="00255580" w:rsidRPr="007625A1" w:rsidRDefault="00255580" w:rsidP="00255580">
      <w:pPr>
        <w:spacing w:line="360" w:lineRule="auto"/>
        <w:jc w:val="both"/>
        <w:rPr>
          <w:rFonts w:ascii="Palatino Linotype" w:eastAsia="Times New Roman" w:hAnsi="Palatino Linotype" w:cs="Times New Roman"/>
          <w:sz w:val="24"/>
          <w:szCs w:val="24"/>
          <w:lang w:val="es-ES" w:eastAsia="es-ES"/>
        </w:rPr>
      </w:pPr>
    </w:p>
    <w:p w14:paraId="3036F3AE" w14:textId="29220AB5" w:rsidR="00255580" w:rsidRPr="007625A1" w:rsidRDefault="006B0673" w:rsidP="00255580">
      <w:pPr>
        <w:spacing w:line="360" w:lineRule="auto"/>
        <w:jc w:val="both"/>
        <w:rPr>
          <w:rFonts w:ascii="Palatino Linotype" w:hAnsi="Palatino Linotype"/>
          <w:sz w:val="24"/>
          <w:lang w:val="es-ES_tradnl"/>
        </w:rPr>
      </w:pPr>
      <w:r w:rsidRPr="007625A1">
        <w:rPr>
          <w:rFonts w:ascii="Palatino Linotype" w:hAnsi="Palatino Linotype"/>
          <w:noProof/>
          <w:sz w:val="24"/>
        </w:rPr>
        <mc:AlternateContent>
          <mc:Choice Requires="wps">
            <w:drawing>
              <wp:anchor distT="0" distB="0" distL="114300" distR="114300" simplePos="0" relativeHeight="251659264" behindDoc="0" locked="0" layoutInCell="1" allowOverlap="1" wp14:anchorId="1A01821F" wp14:editId="32A07456">
                <wp:simplePos x="0" y="0"/>
                <wp:positionH relativeFrom="column">
                  <wp:posOffset>34289</wp:posOffset>
                </wp:positionH>
                <wp:positionV relativeFrom="paragraph">
                  <wp:posOffset>1317625</wp:posOffset>
                </wp:positionV>
                <wp:extent cx="5648325" cy="1695450"/>
                <wp:effectExtent l="0" t="0" r="66675" b="76200"/>
                <wp:wrapNone/>
                <wp:docPr id="4" name="Conector recto de flecha 4"/>
                <wp:cNvGraphicFramePr/>
                <a:graphic xmlns:a="http://schemas.openxmlformats.org/drawingml/2006/main">
                  <a:graphicData uri="http://schemas.microsoft.com/office/word/2010/wordprocessingShape">
                    <wps:wsp>
                      <wps:cNvCnPr/>
                      <wps:spPr>
                        <a:xfrm>
                          <a:off x="0" y="0"/>
                          <a:ext cx="5648325" cy="1695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B4F3FD" id="_x0000_t32" coordsize="21600,21600" o:spt="32" o:oned="t" path="m,l21600,21600e" filled="f">
                <v:path arrowok="t" fillok="f" o:connecttype="none"/>
                <o:lock v:ext="edit" shapetype="t"/>
              </v:shapetype>
              <v:shape id="Conector recto de flecha 4" o:spid="_x0000_s1026" type="#_x0000_t32" style="position:absolute;margin-left:2.7pt;margin-top:103.75pt;width:444.75pt;height:13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" strokecolor="#5b9bd5 [3204]" strokeweight=".5pt">
                <v:stroke endarrow="block" joinstyle="miter"/>
              </v:shape>
            </w:pict>
          </mc:Fallback>
        </mc:AlternateContent>
      </w:r>
      <w:r w:rsidR="00255580" w:rsidRPr="007625A1">
        <w:rPr>
          <w:rFonts w:ascii="Palatino Linotype" w:hAnsi="Palatino Linotype"/>
          <w:sz w:val="24"/>
          <w:lang w:val="es-ES_tradnl"/>
        </w:rPr>
        <w:t xml:space="preserve">En esa tesitura, se considera toral verificar el contenido de la página referida por el Sujeto Obligado, así como el procedimiento de consulta proporcionado, con el </w:t>
      </w:r>
      <w:r w:rsidR="00255580" w:rsidRPr="007625A1">
        <w:rPr>
          <w:rFonts w:ascii="Palatino Linotype" w:hAnsi="Palatino Linotype"/>
          <w:sz w:val="24"/>
          <w:lang w:val="es-ES_tradnl"/>
        </w:rPr>
        <w:lastRenderedPageBreak/>
        <w:t>propósito de determinar si ésta colma la pretensión del Recurrente, por lo que al acceder al enlace se observa lo siguiente:</w:t>
      </w:r>
    </w:p>
    <w:p w14:paraId="472F292F" w14:textId="56F4D997" w:rsidR="00255580" w:rsidRPr="007625A1" w:rsidRDefault="006B0673" w:rsidP="006B0673">
      <w:pPr>
        <w:spacing w:after="0" w:line="360" w:lineRule="auto"/>
        <w:jc w:val="center"/>
        <w:rPr>
          <w:rFonts w:ascii="Palatino Linotype" w:hAnsi="Palatino Linotype"/>
          <w:sz w:val="24"/>
          <w:lang w:val="es-ES_tradnl"/>
        </w:rPr>
      </w:pPr>
      <w:r w:rsidRPr="007625A1">
        <w:rPr>
          <w:rFonts w:ascii="Palatino Linotype" w:hAnsi="Palatino Linotype"/>
          <w:noProof/>
          <w:sz w:val="24"/>
        </w:rPr>
        <w:drawing>
          <wp:inline distT="0" distB="0" distL="0" distR="0" wp14:anchorId="0A4C5086" wp14:editId="0F2F9AA5">
            <wp:extent cx="4276503" cy="2533626"/>
            <wp:effectExtent l="190500" t="190500" r="181610" b="1911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3732" cy="2537909"/>
                    </a:xfrm>
                    <a:prstGeom prst="rect">
                      <a:avLst/>
                    </a:prstGeom>
                    <a:noFill/>
                    <a:ln>
                      <a:noFill/>
                    </a:ln>
                    <a:effectLst>
                      <a:outerShdw blurRad="190500" algn="ctr" rotWithShape="0">
                        <a:prstClr val="black">
                          <a:alpha val="70000"/>
                        </a:prstClr>
                      </a:outerShdw>
                    </a:effectLst>
                  </pic:spPr>
                </pic:pic>
              </a:graphicData>
            </a:graphic>
          </wp:inline>
        </w:drawing>
      </w:r>
    </w:p>
    <w:p w14:paraId="774BDB25" w14:textId="3E3D09A3" w:rsidR="00255580" w:rsidRPr="007625A1" w:rsidRDefault="00F94870" w:rsidP="00F94870">
      <w:pPr>
        <w:spacing w:after="0" w:line="360" w:lineRule="auto"/>
        <w:jc w:val="center"/>
        <w:rPr>
          <w:rFonts w:ascii="Palatino Linotype" w:hAnsi="Palatino Linotype"/>
          <w:sz w:val="24"/>
          <w:lang w:val="es-ES_tradnl"/>
        </w:rPr>
      </w:pPr>
      <w:r w:rsidRPr="007625A1">
        <w:rPr>
          <w:rFonts w:ascii="Palatino Linotype" w:hAnsi="Palatino Linotype"/>
          <w:noProof/>
          <w:sz w:val="24"/>
        </w:rPr>
        <w:drawing>
          <wp:inline distT="0" distB="0" distL="0" distR="0" wp14:anchorId="46A78B14" wp14:editId="434AA4B3">
            <wp:extent cx="4211955" cy="2050005"/>
            <wp:effectExtent l="190500" t="190500" r="188595" b="1981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17256" cy="2052585"/>
                    </a:xfrm>
                    <a:prstGeom prst="rect">
                      <a:avLst/>
                    </a:prstGeom>
                    <a:noFill/>
                    <a:ln>
                      <a:noFill/>
                    </a:ln>
                    <a:effectLst>
                      <a:outerShdw blurRad="190500" algn="ctr" rotWithShape="0">
                        <a:prstClr val="black">
                          <a:alpha val="70000"/>
                        </a:prstClr>
                      </a:outerShdw>
                    </a:effectLst>
                  </pic:spPr>
                </pic:pic>
              </a:graphicData>
            </a:graphic>
          </wp:inline>
        </w:drawing>
      </w:r>
    </w:p>
    <w:p w14:paraId="0D523B0F" w14:textId="1BD39767" w:rsidR="00F94870" w:rsidRPr="007625A1" w:rsidRDefault="00F94870" w:rsidP="00F94870">
      <w:pPr>
        <w:spacing w:after="0" w:line="360" w:lineRule="auto"/>
        <w:jc w:val="center"/>
        <w:rPr>
          <w:rFonts w:ascii="Palatino Linotype" w:hAnsi="Palatino Linotype"/>
          <w:sz w:val="24"/>
          <w:lang w:val="es-ES_tradnl"/>
        </w:rPr>
      </w:pPr>
      <w:r w:rsidRPr="007625A1">
        <w:rPr>
          <w:rFonts w:ascii="Palatino Linotype" w:hAnsi="Palatino Linotype"/>
          <w:noProof/>
          <w:sz w:val="24"/>
        </w:rPr>
        <w:lastRenderedPageBreak/>
        <w:drawing>
          <wp:inline distT="0" distB="0" distL="0" distR="0" wp14:anchorId="1F640B4F" wp14:editId="23D9486E">
            <wp:extent cx="3076574" cy="13767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86035" cy="1381014"/>
                    </a:xfrm>
                    <a:prstGeom prst="rect">
                      <a:avLst/>
                    </a:prstGeom>
                  </pic:spPr>
                </pic:pic>
              </a:graphicData>
            </a:graphic>
          </wp:inline>
        </w:drawing>
      </w:r>
    </w:p>
    <w:p w14:paraId="342309F0" w14:textId="0107407D" w:rsidR="00255580" w:rsidRPr="007625A1" w:rsidRDefault="006B0673" w:rsidP="006B0673">
      <w:pPr>
        <w:spacing w:after="0" w:line="360" w:lineRule="auto"/>
        <w:rPr>
          <w:rFonts w:ascii="Palatino Linotype" w:hAnsi="Palatino Linotype"/>
          <w:sz w:val="24"/>
          <w:lang w:val="es-ES_tradnl"/>
        </w:rPr>
      </w:pPr>
      <w:r w:rsidRPr="007625A1">
        <w:rPr>
          <w:rFonts w:ascii="Palatino Linotype" w:hAnsi="Palatino Linotype"/>
          <w:sz w:val="24"/>
          <w:lang w:val="es-ES_tradnl"/>
        </w:rPr>
        <w:t xml:space="preserve">Asimismo, en atención a los requerimientos formulados por el particular, referente a los puntos 1, 2, 5 y 6 de la solicitud de información correspondiente a la entrega de los ingresos y egresos totales, presupuesto asignado al Sujeto Obligado para el ejercicio fiscal 2022 y Gasto erogado en forma detallada con su respectiva comprobación y/o justificación; el Sujeto Obligado </w:t>
      </w:r>
      <w:r w:rsidR="00B60272" w:rsidRPr="007625A1">
        <w:rPr>
          <w:rFonts w:ascii="Palatino Linotype" w:hAnsi="Palatino Linotype"/>
          <w:sz w:val="24"/>
          <w:lang w:val="es-ES_tradnl"/>
        </w:rPr>
        <w:t>manifestó que dicha información se</w:t>
      </w:r>
      <w:r w:rsidRPr="007625A1">
        <w:rPr>
          <w:rFonts w:ascii="Palatino Linotype" w:hAnsi="Palatino Linotype"/>
          <w:sz w:val="24"/>
          <w:lang w:val="es-ES_tradnl"/>
        </w:rPr>
        <w:t xml:space="preserve"> </w:t>
      </w:r>
      <w:r w:rsidR="00B60272" w:rsidRPr="007625A1">
        <w:rPr>
          <w:rFonts w:ascii="Palatino Linotype" w:hAnsi="Palatino Linotype"/>
          <w:sz w:val="24"/>
          <w:lang w:val="es-ES_tradnl"/>
        </w:rPr>
        <w:t xml:space="preserve">encuentra publicada en la página de Transparencia y Acceso a la Información, en la página del Sistema Municipal para el Desarrollo Integral de la Familia de Chalco, en la siguiente liga: </w:t>
      </w:r>
      <w:hyperlink r:id="rId14" w:history="1">
        <w:r w:rsidR="00B60272" w:rsidRPr="007625A1">
          <w:rPr>
            <w:rStyle w:val="Hipervnculo"/>
            <w:rFonts w:ascii="Palatino Linotype" w:hAnsi="Palatino Linotype"/>
            <w:sz w:val="24"/>
            <w:lang w:val="es-ES_tradnl"/>
          </w:rPr>
          <w:t>https://difchalco.gob.mx/transparencia/finanzas/cumplimiento-a-la-lgcg</w:t>
        </w:r>
      </w:hyperlink>
      <w:r w:rsidR="00B60272" w:rsidRPr="007625A1">
        <w:rPr>
          <w:rFonts w:ascii="Palatino Linotype" w:hAnsi="Palatino Linotype"/>
          <w:sz w:val="24"/>
          <w:lang w:val="es-ES_tradnl"/>
        </w:rPr>
        <w:t>, por lo que este Órgano Garante procedió a</w:t>
      </w:r>
      <w:r w:rsidR="00B60272" w:rsidRPr="007625A1">
        <w:t xml:space="preserve"> </w:t>
      </w:r>
      <w:r w:rsidR="00B60272" w:rsidRPr="007625A1">
        <w:rPr>
          <w:rFonts w:ascii="Palatino Linotype" w:hAnsi="Palatino Linotype"/>
          <w:sz w:val="24"/>
          <w:lang w:val="es-ES_tradnl"/>
        </w:rPr>
        <w:t xml:space="preserve">acceder al enlace, del que se desprende la siguiente información: </w:t>
      </w:r>
    </w:p>
    <w:p w14:paraId="061ECBD4" w14:textId="77777777" w:rsidR="00B60272" w:rsidRPr="007625A1" w:rsidRDefault="00B60272" w:rsidP="006B0673">
      <w:pPr>
        <w:spacing w:after="0" w:line="360" w:lineRule="auto"/>
        <w:rPr>
          <w:rFonts w:ascii="Palatino Linotype" w:hAnsi="Palatino Linotype"/>
          <w:sz w:val="24"/>
          <w:lang w:val="es-ES_tradnl"/>
        </w:rPr>
      </w:pPr>
    </w:p>
    <w:p w14:paraId="48CCABC2" w14:textId="219D4A3C" w:rsidR="006B0673" w:rsidRPr="007625A1" w:rsidRDefault="00B60272" w:rsidP="00F94870">
      <w:pPr>
        <w:spacing w:after="0" w:line="360" w:lineRule="auto"/>
        <w:jc w:val="center"/>
        <w:rPr>
          <w:rFonts w:ascii="Palatino Linotype" w:hAnsi="Palatino Linotype"/>
          <w:sz w:val="24"/>
          <w:lang w:val="es-ES_tradnl"/>
        </w:rPr>
      </w:pPr>
      <w:r w:rsidRPr="007625A1">
        <w:rPr>
          <w:rFonts w:ascii="Palatino Linotype" w:hAnsi="Palatino Linotype"/>
          <w:noProof/>
          <w:sz w:val="24"/>
        </w:rPr>
        <w:lastRenderedPageBreak/>
        <w:drawing>
          <wp:inline distT="0" distB="0" distL="0" distR="0" wp14:anchorId="25A2A204" wp14:editId="497DA751">
            <wp:extent cx="4658531" cy="3257550"/>
            <wp:effectExtent l="190500" t="190500" r="19939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61842" cy="3259865"/>
                    </a:xfrm>
                    <a:prstGeom prst="rect">
                      <a:avLst/>
                    </a:prstGeom>
                    <a:noFill/>
                    <a:ln>
                      <a:noFill/>
                    </a:ln>
                    <a:effectLst>
                      <a:outerShdw blurRad="190500" algn="ctr" rotWithShape="0">
                        <a:prstClr val="black">
                          <a:alpha val="70000"/>
                        </a:prstClr>
                      </a:outerShdw>
                    </a:effectLst>
                  </pic:spPr>
                </pic:pic>
              </a:graphicData>
            </a:graphic>
          </wp:inline>
        </w:drawing>
      </w:r>
    </w:p>
    <w:p w14:paraId="7F8C8097" w14:textId="7E7B1DC1" w:rsidR="00EB288B" w:rsidRPr="007625A1" w:rsidRDefault="00EB288B" w:rsidP="00EB288B">
      <w:pPr>
        <w:spacing w:after="0" w:line="360" w:lineRule="auto"/>
        <w:jc w:val="both"/>
        <w:rPr>
          <w:rFonts w:ascii="Palatino Linotype" w:hAnsi="Palatino Linotype"/>
          <w:sz w:val="24"/>
        </w:rPr>
      </w:pPr>
      <w:r w:rsidRPr="007625A1">
        <w:rPr>
          <w:rFonts w:ascii="Palatino Linotype" w:hAnsi="Palatino Linotype"/>
          <w:sz w:val="24"/>
          <w:lang w:val="es-ES_tradnl"/>
        </w:rPr>
        <w:t xml:space="preserve">Ahora bien, </w:t>
      </w:r>
      <w:r w:rsidR="00B60272" w:rsidRPr="007625A1">
        <w:rPr>
          <w:rFonts w:ascii="Palatino Linotype" w:hAnsi="Palatino Linotype"/>
          <w:sz w:val="24"/>
          <w:lang w:val="es-ES_tradnl"/>
        </w:rPr>
        <w:t>por cuanto hace a la información requerida en el punto 4 que corresponde a la entrega de los contratos y convenios celebrados por el Sujeto Obligado del 01 de enero al ocho de septiembre de 2022; al ingresar al ejercicios fiscales del cual</w:t>
      </w:r>
      <w:r w:rsidRPr="007625A1">
        <w:rPr>
          <w:rFonts w:ascii="Palatino Linotype" w:hAnsi="Palatino Linotype"/>
          <w:sz w:val="24"/>
          <w:lang w:val="es-ES_tradnl"/>
        </w:rPr>
        <w:t xml:space="preserve"> se requirió la información por el particular, se destaca que, si bien es cierto se encuentra pu</w:t>
      </w:r>
      <w:r w:rsidR="00B60272" w:rsidRPr="007625A1">
        <w:rPr>
          <w:rFonts w:ascii="Palatino Linotype" w:hAnsi="Palatino Linotype"/>
          <w:sz w:val="24"/>
          <w:lang w:val="es-ES_tradnl"/>
        </w:rPr>
        <w:t>blica</w:t>
      </w:r>
      <w:r w:rsidR="00F94870" w:rsidRPr="007625A1">
        <w:rPr>
          <w:rFonts w:ascii="Palatino Linotype" w:hAnsi="Palatino Linotype"/>
          <w:sz w:val="24"/>
          <w:lang w:val="es-ES_tradnl"/>
        </w:rPr>
        <w:t xml:space="preserve">da información referente a los </w:t>
      </w:r>
      <w:r w:rsidR="00B60272" w:rsidRPr="007625A1">
        <w:rPr>
          <w:rFonts w:ascii="Palatino Linotype" w:hAnsi="Palatino Linotype"/>
          <w:sz w:val="24"/>
        </w:rPr>
        <w:t>resultados de procedimientos de adjudicación directa realizados por el Sujeto Obligado</w:t>
      </w:r>
      <w:r w:rsidRPr="007625A1">
        <w:rPr>
          <w:rFonts w:ascii="Palatino Linotype" w:hAnsi="Palatino Linotype"/>
          <w:sz w:val="24"/>
        </w:rPr>
        <w:t>, también lo es que del cumulo de información publicada,</w:t>
      </w:r>
      <w:r w:rsidR="00F94870" w:rsidRPr="007625A1">
        <w:rPr>
          <w:rFonts w:ascii="Palatino Linotype" w:hAnsi="Palatino Linotype"/>
          <w:sz w:val="24"/>
        </w:rPr>
        <w:t xml:space="preserve"> no se advierte de manera específica los contratos y convenios requeridos por el particular; asimismo, de los enlaces publicados, no es posible acceder a los contratos celebrados en los procedimientos adjudicados.</w:t>
      </w:r>
    </w:p>
    <w:p w14:paraId="6AEB1031" w14:textId="77777777" w:rsidR="00B60272" w:rsidRPr="007625A1" w:rsidRDefault="00B60272" w:rsidP="00EB288B">
      <w:pPr>
        <w:spacing w:after="0" w:line="360" w:lineRule="auto"/>
        <w:jc w:val="both"/>
        <w:rPr>
          <w:rFonts w:ascii="Palatino Linotype" w:hAnsi="Palatino Linotype"/>
          <w:sz w:val="24"/>
        </w:rPr>
      </w:pPr>
    </w:p>
    <w:p w14:paraId="56D92382" w14:textId="00C7525A" w:rsidR="00B60272" w:rsidRPr="007625A1" w:rsidRDefault="00B60272" w:rsidP="00EB288B">
      <w:pPr>
        <w:spacing w:after="0" w:line="360" w:lineRule="auto"/>
        <w:jc w:val="both"/>
        <w:rPr>
          <w:rFonts w:ascii="Palatino Linotype" w:hAnsi="Palatino Linotype"/>
          <w:sz w:val="24"/>
          <w:lang w:val="es-ES_tradnl"/>
        </w:rPr>
      </w:pPr>
      <w:r w:rsidRPr="007625A1">
        <w:rPr>
          <w:rFonts w:ascii="Palatino Linotype" w:hAnsi="Palatino Linotype"/>
          <w:sz w:val="24"/>
        </w:rPr>
        <w:lastRenderedPageBreak/>
        <w:t xml:space="preserve">En esa línea de ideas, en relación a la respuesta otorgada por el Sujeto Obligado referente a los puntos 1, 2, 5 y 6 de la solicitud de información correspondiente a la entrega de los ingresos y egresos totales, presupuesto asignado al Sujeto Obligado para el ejercicio fiscal 2022 y Gasto erogado en forma detallada con su respectiva comprobación y/o justificación; este Instituto estima que no se ha colmado a plenitud el derecho de acceso a la información pública del particular en razón de que la liga mencionad, únicamente lo direcciona al portal de transparencia de la página oficial del Sistema Municipal Para el Desarrollo Integral de la Familia de Chalco en el apartado correspondiente al </w:t>
      </w:r>
      <w:r w:rsidR="005670E5" w:rsidRPr="007625A1">
        <w:rPr>
          <w:rFonts w:ascii="Palatino Linotype" w:hAnsi="Palatino Linotype"/>
          <w:sz w:val="24"/>
        </w:rPr>
        <w:t>cumplimiento a la LGCG</w:t>
      </w:r>
      <w:r w:rsidRPr="007625A1">
        <w:rPr>
          <w:rFonts w:ascii="Palatino Linotype" w:hAnsi="Palatino Linotype"/>
          <w:sz w:val="24"/>
        </w:rPr>
        <w:t xml:space="preserve">, </w:t>
      </w:r>
      <w:r w:rsidR="005670E5" w:rsidRPr="007625A1">
        <w:rPr>
          <w:rFonts w:ascii="Palatino Linotype" w:hAnsi="Palatino Linotype"/>
          <w:sz w:val="24"/>
        </w:rPr>
        <w:t>del cual, es oportuno precisar</w:t>
      </w:r>
      <w:r w:rsidRPr="007625A1">
        <w:rPr>
          <w:rFonts w:ascii="Palatino Linotype" w:hAnsi="Palatino Linotype"/>
          <w:sz w:val="24"/>
        </w:rPr>
        <w:t>, que el Sujeto obligado no especificó el procedimiento de acceso a los datos solicitados</w:t>
      </w:r>
      <w:r w:rsidR="005670E5" w:rsidRPr="007625A1">
        <w:rPr>
          <w:rFonts w:ascii="Palatino Linotype" w:hAnsi="Palatino Linotype"/>
          <w:sz w:val="24"/>
        </w:rPr>
        <w:t>.</w:t>
      </w:r>
    </w:p>
    <w:p w14:paraId="3F40FA74" w14:textId="77777777" w:rsidR="00255580" w:rsidRPr="007625A1" w:rsidRDefault="00255580" w:rsidP="00255580">
      <w:pPr>
        <w:spacing w:after="0" w:line="360" w:lineRule="auto"/>
        <w:jc w:val="both"/>
        <w:rPr>
          <w:rFonts w:ascii="Palatino Linotype" w:hAnsi="Palatino Linotype"/>
          <w:sz w:val="24"/>
          <w:lang w:val="es-ES_tradnl"/>
        </w:rPr>
      </w:pPr>
    </w:p>
    <w:p w14:paraId="52E2A617" w14:textId="56766CC5" w:rsidR="00255580" w:rsidRPr="007625A1" w:rsidRDefault="00EB288B" w:rsidP="00255580">
      <w:pPr>
        <w:spacing w:after="0" w:line="360" w:lineRule="auto"/>
        <w:jc w:val="both"/>
        <w:rPr>
          <w:rFonts w:ascii="Palatino Linotype" w:hAnsi="Palatino Linotype" w:cs="Arial"/>
          <w:sz w:val="24"/>
          <w:lang w:val="es-ES_tradnl"/>
        </w:rPr>
      </w:pPr>
      <w:r w:rsidRPr="007625A1">
        <w:rPr>
          <w:rFonts w:ascii="Palatino Linotype" w:hAnsi="Palatino Linotype"/>
          <w:sz w:val="24"/>
          <w:lang w:val="es-ES_tradnl"/>
        </w:rPr>
        <w:t>En ese sentido, se advierte que</w:t>
      </w:r>
      <w:r w:rsidR="00255580" w:rsidRPr="007625A1">
        <w:rPr>
          <w:rFonts w:ascii="Palatino Linotype" w:hAnsi="Palatino Linotype"/>
          <w:sz w:val="24"/>
          <w:lang w:val="es-ES_tradnl"/>
        </w:rPr>
        <w:t xml:space="preserve">, </w:t>
      </w:r>
      <w:r w:rsidRPr="007625A1">
        <w:rPr>
          <w:rFonts w:ascii="Palatino Linotype" w:hAnsi="Palatino Linotype" w:cs="Arial"/>
          <w:sz w:val="24"/>
          <w:lang w:val="es-ES_tradnl"/>
        </w:rPr>
        <w:t>la página referidas contiene</w:t>
      </w:r>
      <w:r w:rsidR="00255580" w:rsidRPr="007625A1">
        <w:rPr>
          <w:rFonts w:ascii="Palatino Linotype" w:hAnsi="Palatino Linotype" w:cs="Arial"/>
          <w:sz w:val="24"/>
          <w:lang w:val="es-ES_tradnl"/>
        </w:rPr>
        <w:t xml:space="preserve"> un cúmulo de información sin que se advierta a simple vista cuál es la opción para realizar la consulta de la infor</w:t>
      </w:r>
      <w:r w:rsidR="00D10700" w:rsidRPr="007625A1">
        <w:rPr>
          <w:rFonts w:ascii="Palatino Linotype" w:hAnsi="Palatino Linotype" w:cs="Arial"/>
          <w:sz w:val="24"/>
          <w:lang w:val="es-ES_tradnl"/>
        </w:rPr>
        <w:t>mación</w:t>
      </w:r>
      <w:r w:rsidR="00255580" w:rsidRPr="007625A1">
        <w:rPr>
          <w:rFonts w:ascii="Palatino Linotype" w:hAnsi="Palatino Linotype" w:cs="Arial"/>
          <w:sz w:val="24"/>
          <w:lang w:val="es-ES_tradnl"/>
        </w:rPr>
        <w:t>; por tanto, se dejó de observar lo estipulado en los artículos 11 y 161 de la Ley de Transparencia estatal,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5C0A9147" w14:textId="77777777" w:rsidR="00255580" w:rsidRPr="007625A1" w:rsidRDefault="00255580" w:rsidP="00255580">
      <w:pPr>
        <w:spacing w:after="0" w:line="360" w:lineRule="auto"/>
        <w:jc w:val="both"/>
        <w:rPr>
          <w:rFonts w:ascii="Palatino Linotype" w:hAnsi="Palatino Linotype" w:cs="Arial"/>
          <w:sz w:val="24"/>
          <w:lang w:val="es-ES_tradnl"/>
        </w:rPr>
      </w:pPr>
    </w:p>
    <w:p w14:paraId="1C74313A" w14:textId="77777777" w:rsidR="00255580" w:rsidRPr="007625A1" w:rsidRDefault="00255580" w:rsidP="00255580">
      <w:pPr>
        <w:spacing w:after="0" w:line="240" w:lineRule="auto"/>
        <w:ind w:left="567" w:right="567"/>
        <w:jc w:val="both"/>
        <w:rPr>
          <w:rFonts w:ascii="Palatino Linotype" w:eastAsia="Times New Roman" w:hAnsi="Palatino Linotype" w:cs="Times New Roman"/>
          <w:i/>
          <w:szCs w:val="24"/>
          <w:lang w:val="es-ES_tradnl" w:eastAsia="es-ES"/>
        </w:rPr>
      </w:pPr>
      <w:r w:rsidRPr="007625A1">
        <w:rPr>
          <w:rFonts w:ascii="Palatino Linotype" w:eastAsia="Times New Roman" w:hAnsi="Palatino Linotype" w:cs="Times New Roman"/>
          <w:b/>
          <w:bCs/>
          <w:i/>
          <w:szCs w:val="24"/>
          <w:lang w:val="es-ES_tradnl" w:eastAsia="es-ES"/>
        </w:rPr>
        <w:t>Artículo 11.</w:t>
      </w:r>
      <w:r w:rsidRPr="007625A1">
        <w:rPr>
          <w:rFonts w:ascii="Palatino Linotype" w:eastAsia="Times New Roman" w:hAnsi="Palatino Linotype" w:cs="Times New Roman"/>
          <w:i/>
          <w:szCs w:val="24"/>
          <w:lang w:val="es-ES_tradnl" w:eastAsia="es-ES"/>
        </w:rPr>
        <w:t xml:space="preserve"> </w:t>
      </w:r>
      <w:r w:rsidRPr="007625A1">
        <w:rPr>
          <w:rFonts w:ascii="Palatino Linotype" w:eastAsia="Times New Roman" w:hAnsi="Palatino Linotype" w:cs="Times New Roman"/>
          <w:b/>
          <w:i/>
          <w:szCs w:val="24"/>
          <w:u w:val="single"/>
          <w:lang w:val="es-ES_tradnl" w:eastAsia="es-ES"/>
        </w:rPr>
        <w:t>En la generación, publicación y entrega de información se deberá garantizar que ésta sea accesible</w:t>
      </w:r>
      <w:r w:rsidRPr="007625A1">
        <w:rPr>
          <w:rFonts w:ascii="Palatino Linotype" w:eastAsia="Times New Roman" w:hAnsi="Palatino Linotype" w:cs="Times New Roman"/>
          <w:i/>
          <w:szCs w:val="24"/>
          <w:lang w:val="es-ES_tradnl" w:eastAsia="es-ES"/>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0914F25" w14:textId="77777777" w:rsidR="00255580" w:rsidRPr="007625A1" w:rsidRDefault="00255580" w:rsidP="00255580">
      <w:pPr>
        <w:spacing w:after="0" w:line="240" w:lineRule="auto"/>
        <w:ind w:left="567" w:right="567"/>
        <w:jc w:val="both"/>
        <w:rPr>
          <w:rFonts w:ascii="Palatino Linotype" w:eastAsia="Times New Roman" w:hAnsi="Palatino Linotype" w:cs="Times New Roman"/>
          <w:i/>
          <w:szCs w:val="24"/>
          <w:lang w:val="es-ES_tradnl" w:eastAsia="es-ES"/>
        </w:rPr>
      </w:pPr>
      <w:r w:rsidRPr="007625A1">
        <w:rPr>
          <w:rFonts w:ascii="Palatino Linotype" w:eastAsia="Times New Roman" w:hAnsi="Palatino Linotype" w:cs="Times New Roman"/>
          <w:i/>
          <w:szCs w:val="24"/>
          <w:lang w:val="es-ES_tradnl" w:eastAsia="es-ES"/>
        </w:rPr>
        <w:lastRenderedPageBreak/>
        <w:t>(…)</w:t>
      </w:r>
    </w:p>
    <w:p w14:paraId="51960672" w14:textId="77777777" w:rsidR="00255580" w:rsidRPr="007625A1" w:rsidRDefault="00255580" w:rsidP="00255580">
      <w:pPr>
        <w:spacing w:after="0" w:line="240" w:lineRule="auto"/>
        <w:ind w:left="567" w:right="567"/>
        <w:jc w:val="both"/>
        <w:rPr>
          <w:rFonts w:ascii="Palatino Linotype" w:eastAsia="Times New Roman" w:hAnsi="Palatino Linotype" w:cs="Times New Roman"/>
          <w:i/>
          <w:szCs w:val="24"/>
          <w:lang w:val="es-ES_tradnl" w:eastAsia="es-ES"/>
        </w:rPr>
      </w:pPr>
    </w:p>
    <w:p w14:paraId="0382329D" w14:textId="77777777" w:rsidR="00255580" w:rsidRPr="007625A1" w:rsidRDefault="00255580" w:rsidP="00255580">
      <w:pPr>
        <w:spacing w:after="0" w:line="240" w:lineRule="auto"/>
        <w:ind w:left="567" w:right="567"/>
        <w:jc w:val="both"/>
        <w:rPr>
          <w:rFonts w:ascii="Palatino Linotype" w:eastAsia="Times New Roman" w:hAnsi="Palatino Linotype" w:cs="Times New Roman"/>
          <w:i/>
          <w:szCs w:val="24"/>
          <w:lang w:val="es-ES_tradnl" w:eastAsia="es-ES"/>
        </w:rPr>
      </w:pPr>
      <w:r w:rsidRPr="007625A1">
        <w:rPr>
          <w:rFonts w:ascii="Palatino Linotype" w:eastAsia="Times New Roman" w:hAnsi="Palatino Linotype" w:cs="Times New Roman"/>
          <w:b/>
          <w:bCs/>
          <w:i/>
          <w:szCs w:val="24"/>
          <w:lang w:val="es-ES_tradnl" w:eastAsia="es-ES"/>
        </w:rPr>
        <w:t>Artículo 161.</w:t>
      </w:r>
      <w:r w:rsidRPr="007625A1">
        <w:rPr>
          <w:rFonts w:ascii="Palatino Linotype" w:eastAsia="Times New Roman" w:hAnsi="Palatino Linotype" w:cs="Times New Roman"/>
          <w:i/>
          <w:szCs w:val="24"/>
          <w:lang w:val="es-ES_tradnl" w:eastAsia="es-ES"/>
        </w:rPr>
        <w:t xml:space="preserve"> </w:t>
      </w:r>
      <w:r w:rsidRPr="007625A1">
        <w:rPr>
          <w:rFonts w:ascii="Palatino Linotype" w:eastAsia="Times New Roman" w:hAnsi="Palatino Linotype" w:cs="Times New Roman"/>
          <w:b/>
          <w:i/>
          <w:szCs w:val="24"/>
          <w:u w:val="single"/>
          <w:lang w:val="es-ES_tradnl" w:eastAsia="es-ES"/>
        </w:rPr>
        <w:t>Cuando la información requerida por el solicitante ya esté</w:t>
      </w:r>
      <w:r w:rsidRPr="007625A1">
        <w:rPr>
          <w:rFonts w:ascii="Palatino Linotype" w:eastAsia="Times New Roman" w:hAnsi="Palatino Linotype" w:cs="Times New Roman"/>
          <w:i/>
          <w:szCs w:val="24"/>
          <w:lang w:val="es-ES_tradnl" w:eastAsia="es-ES"/>
        </w:rPr>
        <w:t xml:space="preserve"> disponible al público en medios impresos, tales como libros, compendios, trípticos, registros públicos, en formatos electrónicos </w:t>
      </w:r>
      <w:r w:rsidRPr="007625A1">
        <w:rPr>
          <w:rFonts w:ascii="Palatino Linotype" w:eastAsia="Times New Roman" w:hAnsi="Palatino Linotype" w:cs="Times New Roman"/>
          <w:b/>
          <w:i/>
          <w:szCs w:val="24"/>
          <w:u w:val="single"/>
          <w:lang w:val="es-ES_tradnl" w:eastAsia="es-ES"/>
        </w:rPr>
        <w:t>disponibles en Internet</w:t>
      </w:r>
      <w:r w:rsidRPr="007625A1">
        <w:rPr>
          <w:rFonts w:ascii="Palatino Linotype" w:eastAsia="Times New Roman" w:hAnsi="Palatino Linotype" w:cs="Times New Roman"/>
          <w:i/>
          <w:szCs w:val="24"/>
          <w:lang w:val="es-ES_tradnl" w:eastAsia="es-ES"/>
        </w:rPr>
        <w:t xml:space="preserve"> o en cualquier otro medio, </w:t>
      </w:r>
      <w:r w:rsidRPr="007625A1">
        <w:rPr>
          <w:rFonts w:ascii="Palatino Linotype" w:eastAsia="Times New Roman" w:hAnsi="Palatino Linotype" w:cs="Times New Roman"/>
          <w:b/>
          <w:i/>
          <w:szCs w:val="24"/>
          <w:u w:val="single"/>
          <w:lang w:val="es-ES_tradnl" w:eastAsia="es-ES"/>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4DC536E" w14:textId="77777777" w:rsidR="00255580" w:rsidRPr="007625A1" w:rsidRDefault="00255580" w:rsidP="00255580">
      <w:pPr>
        <w:spacing w:after="0" w:line="360" w:lineRule="auto"/>
        <w:jc w:val="both"/>
        <w:rPr>
          <w:rFonts w:ascii="Palatino Linotype" w:hAnsi="Palatino Linotype" w:cs="Arial"/>
          <w:sz w:val="24"/>
          <w:lang w:val="es-ES_tradnl"/>
        </w:rPr>
      </w:pPr>
    </w:p>
    <w:p w14:paraId="037964C1" w14:textId="77777777" w:rsidR="00255580" w:rsidRPr="007625A1" w:rsidRDefault="00255580" w:rsidP="00255580">
      <w:pPr>
        <w:spacing w:after="0" w:line="360" w:lineRule="auto"/>
        <w:jc w:val="both"/>
        <w:rPr>
          <w:rFonts w:ascii="Palatino Linotype" w:hAnsi="Palatino Linotype" w:cs="Arial"/>
          <w:sz w:val="24"/>
          <w:lang w:val="es-ES_tradnl"/>
        </w:rPr>
      </w:pPr>
      <w:r w:rsidRPr="007625A1">
        <w:rPr>
          <w:rFonts w:ascii="Palatino Linotype" w:hAnsi="Palatino Linotype" w:cs="Arial"/>
          <w:sz w:val="24"/>
          <w:lang w:val="es-ES_tradn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31ADFA8" w14:textId="77777777" w:rsidR="00255580" w:rsidRPr="007625A1" w:rsidRDefault="00255580" w:rsidP="00255580">
      <w:pPr>
        <w:spacing w:after="0" w:line="360" w:lineRule="auto"/>
        <w:jc w:val="both"/>
        <w:rPr>
          <w:rFonts w:ascii="Palatino Linotype" w:hAnsi="Palatino Linotype" w:cs="Arial"/>
          <w:sz w:val="24"/>
          <w:lang w:val="es-ES_tradnl"/>
        </w:rPr>
      </w:pPr>
    </w:p>
    <w:p w14:paraId="19031BEE" w14:textId="77777777" w:rsidR="00255580" w:rsidRPr="007625A1" w:rsidRDefault="00255580" w:rsidP="00255580">
      <w:pPr>
        <w:numPr>
          <w:ilvl w:val="0"/>
          <w:numId w:val="12"/>
        </w:numPr>
        <w:spacing w:after="0" w:line="360" w:lineRule="auto"/>
        <w:jc w:val="both"/>
        <w:rPr>
          <w:rFonts w:ascii="Palatino Linotype" w:eastAsia="Times New Roman" w:hAnsi="Palatino Linotype" w:cs="Arial"/>
          <w:sz w:val="24"/>
          <w:szCs w:val="24"/>
          <w:lang w:val="es-ES_tradnl" w:eastAsia="es-ES"/>
        </w:rPr>
      </w:pPr>
      <w:r w:rsidRPr="007625A1">
        <w:rPr>
          <w:rFonts w:ascii="Palatino Linotype" w:eastAsia="Times New Roman" w:hAnsi="Palatino Linotype" w:cs="Arial"/>
          <w:sz w:val="24"/>
          <w:szCs w:val="24"/>
          <w:lang w:val="es-ES_tradnl" w:eastAsia="es-ES"/>
        </w:rPr>
        <w:t>La fuente,</w:t>
      </w:r>
    </w:p>
    <w:p w14:paraId="27534285" w14:textId="77777777" w:rsidR="00255580" w:rsidRPr="007625A1" w:rsidRDefault="00255580" w:rsidP="00255580">
      <w:pPr>
        <w:numPr>
          <w:ilvl w:val="0"/>
          <w:numId w:val="12"/>
        </w:numPr>
        <w:spacing w:after="0" w:line="360" w:lineRule="auto"/>
        <w:jc w:val="both"/>
        <w:rPr>
          <w:rFonts w:ascii="Palatino Linotype" w:eastAsia="Times New Roman" w:hAnsi="Palatino Linotype" w:cs="Arial"/>
          <w:sz w:val="24"/>
          <w:szCs w:val="24"/>
          <w:lang w:val="es-ES_tradnl" w:eastAsia="es-ES"/>
        </w:rPr>
      </w:pPr>
      <w:r w:rsidRPr="007625A1">
        <w:rPr>
          <w:rFonts w:ascii="Palatino Linotype" w:eastAsia="Times New Roman" w:hAnsi="Palatino Linotype" w:cs="Arial"/>
          <w:sz w:val="24"/>
          <w:szCs w:val="24"/>
          <w:lang w:val="es-ES_tradnl" w:eastAsia="es-ES"/>
        </w:rPr>
        <w:t>El lugar, y</w:t>
      </w:r>
    </w:p>
    <w:p w14:paraId="402B9F9D" w14:textId="77777777" w:rsidR="00255580" w:rsidRPr="007625A1" w:rsidRDefault="00255580" w:rsidP="00255580">
      <w:pPr>
        <w:numPr>
          <w:ilvl w:val="0"/>
          <w:numId w:val="12"/>
        </w:numPr>
        <w:spacing w:after="0" w:line="360" w:lineRule="auto"/>
        <w:jc w:val="both"/>
        <w:rPr>
          <w:rFonts w:ascii="Palatino Linotype" w:eastAsia="Times New Roman" w:hAnsi="Palatino Linotype" w:cs="Arial"/>
          <w:sz w:val="24"/>
          <w:szCs w:val="24"/>
          <w:lang w:val="es-ES_tradnl" w:eastAsia="es-ES"/>
        </w:rPr>
      </w:pPr>
      <w:r w:rsidRPr="007625A1">
        <w:rPr>
          <w:rFonts w:ascii="Palatino Linotype" w:eastAsia="Times New Roman" w:hAnsi="Palatino Linotype" w:cs="Arial"/>
          <w:sz w:val="24"/>
          <w:szCs w:val="24"/>
          <w:lang w:val="es-ES_tradnl" w:eastAsia="es-ES"/>
        </w:rPr>
        <w:t xml:space="preserve">La forma. </w:t>
      </w:r>
    </w:p>
    <w:p w14:paraId="649725D2" w14:textId="77777777" w:rsidR="00255580" w:rsidRPr="007625A1" w:rsidRDefault="00255580" w:rsidP="00255580">
      <w:pPr>
        <w:spacing w:after="0" w:line="360" w:lineRule="auto"/>
        <w:jc w:val="both"/>
        <w:rPr>
          <w:rFonts w:ascii="Palatino Linotype" w:hAnsi="Palatino Linotype" w:cs="Arial"/>
          <w:sz w:val="24"/>
          <w:lang w:val="es-ES_tradnl"/>
        </w:rPr>
      </w:pPr>
    </w:p>
    <w:p w14:paraId="1592D6B0" w14:textId="77777777" w:rsidR="00255580" w:rsidRPr="007625A1" w:rsidRDefault="00255580" w:rsidP="00255580">
      <w:pPr>
        <w:spacing w:after="0" w:line="360" w:lineRule="auto"/>
        <w:jc w:val="both"/>
        <w:rPr>
          <w:rFonts w:ascii="Palatino Linotype" w:hAnsi="Palatino Linotype" w:cs="Arial"/>
          <w:sz w:val="24"/>
          <w:lang w:val="es-ES_tradnl"/>
        </w:rPr>
      </w:pPr>
      <w:r w:rsidRPr="007625A1">
        <w:rPr>
          <w:rFonts w:ascii="Palatino Linotype" w:hAnsi="Palatino Linotype" w:cs="Arial"/>
          <w:sz w:val="24"/>
          <w:lang w:val="es-ES_tradnl"/>
        </w:rPr>
        <w:t>Asimismo, se establece que la fuente de la información deberá ser:</w:t>
      </w:r>
    </w:p>
    <w:p w14:paraId="3D42D8E8" w14:textId="77777777" w:rsidR="00255580" w:rsidRPr="007625A1" w:rsidRDefault="00255580" w:rsidP="00255580">
      <w:pPr>
        <w:spacing w:after="0" w:line="360" w:lineRule="auto"/>
        <w:jc w:val="both"/>
        <w:rPr>
          <w:rFonts w:ascii="Palatino Linotype" w:hAnsi="Palatino Linotype" w:cs="Arial"/>
          <w:sz w:val="24"/>
          <w:lang w:val="es-ES_tradnl"/>
        </w:rPr>
      </w:pPr>
    </w:p>
    <w:p w14:paraId="4888143F" w14:textId="77777777" w:rsidR="00255580" w:rsidRPr="007625A1" w:rsidRDefault="00255580" w:rsidP="00255580">
      <w:pPr>
        <w:numPr>
          <w:ilvl w:val="0"/>
          <w:numId w:val="13"/>
        </w:numPr>
        <w:spacing w:after="0" w:line="360" w:lineRule="auto"/>
        <w:jc w:val="both"/>
        <w:rPr>
          <w:rFonts w:ascii="Palatino Linotype" w:eastAsia="Times New Roman" w:hAnsi="Palatino Linotype" w:cs="Arial"/>
          <w:sz w:val="24"/>
          <w:szCs w:val="24"/>
          <w:lang w:val="es-ES_tradnl" w:eastAsia="es-ES"/>
        </w:rPr>
      </w:pPr>
      <w:r w:rsidRPr="007625A1">
        <w:rPr>
          <w:rFonts w:ascii="Palatino Linotype" w:eastAsia="Times New Roman" w:hAnsi="Palatino Linotype" w:cs="Arial"/>
          <w:sz w:val="24"/>
          <w:szCs w:val="24"/>
          <w:lang w:val="es-ES_tradnl" w:eastAsia="es-ES"/>
        </w:rPr>
        <w:t>Precisa,</w:t>
      </w:r>
    </w:p>
    <w:p w14:paraId="277D982B" w14:textId="77777777" w:rsidR="00255580" w:rsidRPr="007625A1" w:rsidRDefault="00255580" w:rsidP="00255580">
      <w:pPr>
        <w:numPr>
          <w:ilvl w:val="0"/>
          <w:numId w:val="13"/>
        </w:numPr>
        <w:spacing w:after="0" w:line="360" w:lineRule="auto"/>
        <w:jc w:val="both"/>
        <w:rPr>
          <w:rFonts w:ascii="Palatino Linotype" w:eastAsia="Times New Roman" w:hAnsi="Palatino Linotype" w:cs="Arial"/>
          <w:sz w:val="24"/>
          <w:szCs w:val="24"/>
          <w:lang w:val="es-ES_tradnl" w:eastAsia="es-ES"/>
        </w:rPr>
      </w:pPr>
      <w:r w:rsidRPr="007625A1">
        <w:rPr>
          <w:rFonts w:ascii="Palatino Linotype" w:eastAsia="Times New Roman" w:hAnsi="Palatino Linotype" w:cs="Arial"/>
          <w:sz w:val="24"/>
          <w:szCs w:val="24"/>
          <w:lang w:val="es-ES_tradnl" w:eastAsia="es-ES"/>
        </w:rPr>
        <w:t>Concreta,</w:t>
      </w:r>
    </w:p>
    <w:p w14:paraId="184376F3" w14:textId="77777777" w:rsidR="00255580" w:rsidRPr="007625A1" w:rsidRDefault="00255580" w:rsidP="00255580">
      <w:pPr>
        <w:numPr>
          <w:ilvl w:val="0"/>
          <w:numId w:val="13"/>
        </w:numPr>
        <w:spacing w:after="0" w:line="360" w:lineRule="auto"/>
        <w:jc w:val="both"/>
        <w:rPr>
          <w:rFonts w:ascii="Palatino Linotype" w:eastAsia="Times New Roman" w:hAnsi="Palatino Linotype" w:cs="Arial"/>
          <w:sz w:val="24"/>
          <w:szCs w:val="24"/>
          <w:lang w:val="es-ES_tradnl" w:eastAsia="es-ES"/>
        </w:rPr>
      </w:pPr>
      <w:r w:rsidRPr="007625A1">
        <w:rPr>
          <w:rFonts w:ascii="Palatino Linotype" w:eastAsia="Times New Roman" w:hAnsi="Palatino Linotype" w:cs="Arial"/>
          <w:sz w:val="24"/>
          <w:szCs w:val="24"/>
          <w:lang w:val="es-ES_tradnl" w:eastAsia="es-ES"/>
        </w:rPr>
        <w:lastRenderedPageBreak/>
        <w:t>Y no debe implicar que el solicitante realice una búsqueda en toda la información que se encuentre disponible.</w:t>
      </w:r>
    </w:p>
    <w:p w14:paraId="6F370D22" w14:textId="77777777" w:rsidR="00255580" w:rsidRPr="007625A1" w:rsidRDefault="00255580" w:rsidP="00255580">
      <w:pPr>
        <w:spacing w:after="0" w:line="360" w:lineRule="auto"/>
        <w:jc w:val="both"/>
        <w:rPr>
          <w:rFonts w:ascii="Palatino Linotype" w:hAnsi="Palatino Linotype" w:cs="Arial"/>
          <w:sz w:val="24"/>
          <w:lang w:val="es-ES_tradnl"/>
        </w:rPr>
      </w:pPr>
    </w:p>
    <w:p w14:paraId="2DFFCEC8" w14:textId="3507A88E" w:rsidR="00255580" w:rsidRPr="007625A1" w:rsidRDefault="00255580" w:rsidP="00255580">
      <w:pPr>
        <w:spacing w:after="0" w:line="360" w:lineRule="auto"/>
        <w:jc w:val="both"/>
        <w:rPr>
          <w:rFonts w:ascii="Palatino Linotype" w:hAnsi="Palatino Linotype" w:cs="Arial"/>
          <w:sz w:val="24"/>
          <w:lang w:val="es-ES_tradnl"/>
        </w:rPr>
      </w:pPr>
      <w:r w:rsidRPr="007625A1">
        <w:rPr>
          <w:rFonts w:ascii="Palatino Linotype" w:hAnsi="Palatino Linotype" w:cs="Arial"/>
          <w:sz w:val="24"/>
          <w:lang w:val="es-ES_tradnl"/>
        </w:rPr>
        <w:t>Imperativos legales que establecen el procedimiento que debe seguir el Sujeto Obligado para que pueda tomarse como válida su orientación sobre la forma en que puede consultar la información requerida, y que, en el caso en concreto, no acontece; ello porque el Sujeto Oblig</w:t>
      </w:r>
      <w:r w:rsidR="00AC7940" w:rsidRPr="007625A1">
        <w:rPr>
          <w:rFonts w:ascii="Palatino Linotype" w:hAnsi="Palatino Linotype" w:cs="Arial"/>
          <w:sz w:val="24"/>
          <w:lang w:val="es-ES_tradnl"/>
        </w:rPr>
        <w:t>ado no hizo del conocimiento de la</w:t>
      </w:r>
      <w:r w:rsidRPr="007625A1">
        <w:rPr>
          <w:rFonts w:ascii="Palatino Linotype" w:hAnsi="Palatino Linotype" w:cs="Arial"/>
          <w:sz w:val="24"/>
          <w:lang w:val="es-ES_tradnl"/>
        </w:rPr>
        <w:t xml:space="preserve"> Recurrente la fuente de la información dentro del término establecido, así como únicamente se limitó a indicar las dirección electrónica en las que 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las páginas referidas; y por último, la fuente implica que el solicitante realice una búsqueda en toda la información que se encuentra disponible, lo que a todas luces transgrede el numeral citado; y por ende, no se puede considerar que lo manifestado por el Servidor Público Habilitado</w:t>
      </w:r>
      <w:r w:rsidRPr="007625A1">
        <w:rPr>
          <w:rFonts w:ascii="Palatino Linotype" w:eastAsia="Palatino Linotype" w:hAnsi="Palatino Linotype" w:cs="Palatino Linotype"/>
          <w:color w:val="000000"/>
          <w:sz w:val="24"/>
          <w:lang w:val="es-ES_tradnl"/>
        </w:rPr>
        <w:t>,</w:t>
      </w:r>
      <w:r w:rsidR="00AC7940" w:rsidRPr="007625A1">
        <w:rPr>
          <w:rFonts w:ascii="Palatino Linotype" w:hAnsi="Palatino Linotype" w:cs="Arial"/>
          <w:sz w:val="24"/>
          <w:lang w:val="es-ES_tradnl"/>
        </w:rPr>
        <w:t xml:space="preserve"> colme la pretensión de la</w:t>
      </w:r>
      <w:r w:rsidRPr="007625A1">
        <w:rPr>
          <w:rFonts w:ascii="Palatino Linotype" w:hAnsi="Palatino Linotype" w:cs="Arial"/>
          <w:sz w:val="24"/>
          <w:lang w:val="es-ES_tradnl"/>
        </w:rPr>
        <w:t xml:space="preserve"> Recurrente.</w:t>
      </w:r>
    </w:p>
    <w:p w14:paraId="26249D16" w14:textId="12AA7429" w:rsidR="00255580" w:rsidRPr="007625A1" w:rsidRDefault="00255580" w:rsidP="00255580">
      <w:pPr>
        <w:spacing w:after="0" w:line="360" w:lineRule="auto"/>
        <w:jc w:val="both"/>
        <w:rPr>
          <w:rFonts w:ascii="Palatino Linotype" w:eastAsia="Times New Roman" w:hAnsi="Palatino Linotype" w:cs="Times New Roman"/>
          <w:sz w:val="24"/>
          <w:szCs w:val="24"/>
          <w:lang w:val="es-ES" w:eastAsia="es-ES"/>
        </w:rPr>
      </w:pPr>
    </w:p>
    <w:p w14:paraId="7DAA15BB" w14:textId="5431686D" w:rsidR="0070088C" w:rsidRPr="007625A1" w:rsidRDefault="00255580" w:rsidP="0070088C">
      <w:pPr>
        <w:spacing w:after="0" w:line="360" w:lineRule="auto"/>
        <w:ind w:right="142"/>
        <w:jc w:val="both"/>
        <w:rPr>
          <w:rFonts w:ascii="Palatino Linotype" w:eastAsia="Times New Roman" w:hAnsi="Palatino Linotype" w:cs="Times New Roman"/>
          <w:sz w:val="24"/>
          <w:szCs w:val="24"/>
          <w:lang w:val="es-ES_tradnl" w:eastAsia="es-ES"/>
        </w:rPr>
      </w:pPr>
      <w:r w:rsidRPr="007625A1">
        <w:rPr>
          <w:rFonts w:ascii="Palatino Linotype" w:eastAsiaTheme="minorHAnsi" w:hAnsi="Palatino Linotype" w:cstheme="minorBidi"/>
          <w:color w:val="000000"/>
          <w:sz w:val="24"/>
          <w:lang w:eastAsia="en-US"/>
        </w:rPr>
        <w:t>Una vez sentado lo anterior, y toda vez que la materia elemental de la solicitud de in</w:t>
      </w:r>
      <w:r w:rsidR="00A713FB" w:rsidRPr="007625A1">
        <w:rPr>
          <w:rFonts w:ascii="Palatino Linotype" w:eastAsiaTheme="minorHAnsi" w:hAnsi="Palatino Linotype" w:cstheme="minorBidi"/>
          <w:color w:val="000000"/>
          <w:sz w:val="24"/>
          <w:lang w:eastAsia="en-US"/>
        </w:rPr>
        <w:t>formación pública</w:t>
      </w:r>
      <w:r w:rsidR="00F94870" w:rsidRPr="007625A1">
        <w:rPr>
          <w:rFonts w:ascii="Palatino Linotype" w:eastAsiaTheme="minorHAnsi" w:hAnsi="Palatino Linotype" w:cstheme="minorBidi"/>
          <w:color w:val="000000"/>
          <w:sz w:val="24"/>
          <w:lang w:eastAsia="en-US"/>
        </w:rPr>
        <w:t xml:space="preserve"> en el punto cuatro de la solicitud</w:t>
      </w:r>
      <w:r w:rsidR="00A713FB" w:rsidRPr="007625A1">
        <w:rPr>
          <w:rFonts w:ascii="Palatino Linotype" w:eastAsiaTheme="minorHAnsi" w:hAnsi="Palatino Linotype" w:cstheme="minorBidi"/>
          <w:color w:val="000000"/>
          <w:sz w:val="24"/>
          <w:lang w:eastAsia="en-US"/>
        </w:rPr>
        <w:t xml:space="preserve">, es referente a los documentos que den cuenta de </w:t>
      </w:r>
      <w:r w:rsidR="00C74F30" w:rsidRPr="007625A1">
        <w:rPr>
          <w:rFonts w:ascii="Palatino Linotype" w:eastAsiaTheme="minorHAnsi" w:hAnsi="Palatino Linotype" w:cstheme="minorBidi"/>
          <w:color w:val="000000"/>
          <w:sz w:val="24"/>
          <w:lang w:eastAsia="en-US"/>
        </w:rPr>
        <w:t>los contratos y convenios celebrados por el Sujeto Obligado del 01 de enero al ocho de septiembre de 2022</w:t>
      </w:r>
      <w:r w:rsidRPr="007625A1">
        <w:rPr>
          <w:rFonts w:ascii="Palatino Linotype" w:eastAsiaTheme="minorHAnsi" w:hAnsi="Palatino Linotype" w:cstheme="minorBidi"/>
          <w:color w:val="000000"/>
          <w:sz w:val="24"/>
          <w:lang w:eastAsia="en-US"/>
        </w:rPr>
        <w:t xml:space="preserve">, es importante </w:t>
      </w:r>
      <w:r w:rsidR="0070088C" w:rsidRPr="007625A1">
        <w:rPr>
          <w:rFonts w:ascii="Palatino Linotype" w:hAnsi="Palatino Linotype" w:cs="Times New Roman"/>
          <w:sz w:val="24"/>
          <w:szCs w:val="24"/>
        </w:rPr>
        <w:t xml:space="preserve">señalar que la información referida forma parte de las Obligaciones de Transparencia Comunes del </w:t>
      </w:r>
      <w:r w:rsidR="0070088C" w:rsidRPr="007625A1">
        <w:rPr>
          <w:rFonts w:ascii="Palatino Linotype" w:hAnsi="Palatino Linotype" w:cs="Times New Roman"/>
          <w:b/>
          <w:sz w:val="24"/>
          <w:szCs w:val="24"/>
        </w:rPr>
        <w:t xml:space="preserve">Sujeto </w:t>
      </w:r>
      <w:r w:rsidR="0070088C" w:rsidRPr="007625A1">
        <w:rPr>
          <w:rFonts w:ascii="Palatino Linotype" w:hAnsi="Palatino Linotype" w:cs="Times New Roman"/>
          <w:b/>
          <w:sz w:val="24"/>
          <w:szCs w:val="24"/>
        </w:rPr>
        <w:lastRenderedPageBreak/>
        <w:t>Obligado</w:t>
      </w:r>
      <w:r w:rsidR="0070088C" w:rsidRPr="007625A1">
        <w:rPr>
          <w:rFonts w:ascii="Palatino Linotype" w:hAnsi="Palatino Linotype" w:cs="Times New Roman"/>
          <w:sz w:val="24"/>
          <w:szCs w:val="24"/>
        </w:rPr>
        <w:t>,</w:t>
      </w:r>
      <w:r w:rsidR="0070088C" w:rsidRPr="007625A1">
        <w:rPr>
          <w:rFonts w:ascii="Palatino Linotype" w:eastAsia="Times New Roman" w:hAnsi="Palatino Linotype" w:cs="Times New Roman"/>
          <w:sz w:val="24"/>
          <w:szCs w:val="24"/>
        </w:rPr>
        <w:t xml:space="preserve"> lo que nos </w:t>
      </w:r>
      <w:r w:rsidR="0070088C" w:rsidRPr="007625A1">
        <w:rPr>
          <w:rFonts w:ascii="Palatino Linotype" w:eastAsia="Times New Roman" w:hAnsi="Palatino Linotype" w:cs="Times New Roman"/>
          <w:sz w:val="24"/>
          <w:szCs w:val="24"/>
          <w:lang w:val="es-ES_tradnl" w:eastAsia="es-ES"/>
        </w:rPr>
        <w:t xml:space="preserve">permite traer a colación lo dispuesto por </w:t>
      </w:r>
      <w:bookmarkStart w:id="1" w:name="_Hlk115810533"/>
      <w:r w:rsidR="0070088C" w:rsidRPr="007625A1">
        <w:rPr>
          <w:rFonts w:ascii="Palatino Linotype" w:eastAsia="Times New Roman" w:hAnsi="Palatino Linotype" w:cs="Times New Roman"/>
          <w:sz w:val="24"/>
          <w:szCs w:val="24"/>
          <w:lang w:val="es-ES_tradnl" w:eastAsia="es-ES"/>
        </w:rPr>
        <w:t xml:space="preserve">la fracción XXIX del artículo 92 de la Ley de Transparencia y Acceso a la Información Pública del Estado de México y Municipios </w:t>
      </w:r>
      <w:bookmarkEnd w:id="1"/>
      <w:r w:rsidR="0070088C" w:rsidRPr="007625A1">
        <w:rPr>
          <w:rFonts w:ascii="Palatino Linotype" w:eastAsia="Times New Roman" w:hAnsi="Palatino Linotype" w:cs="Times New Roman"/>
          <w:sz w:val="24"/>
          <w:szCs w:val="24"/>
          <w:lang w:val="es-ES_tradnl" w:eastAsia="es-ES"/>
        </w:rPr>
        <w:t>en el cual se aprecia lo siguiente:</w:t>
      </w:r>
    </w:p>
    <w:p w14:paraId="0110B06F"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Arial"/>
          <w:i/>
          <w:lang w:eastAsia="en-US"/>
        </w:rPr>
      </w:pPr>
      <w:r w:rsidRPr="007625A1">
        <w:rPr>
          <w:rFonts w:ascii="Palatino Linotype" w:hAnsi="Palatino Linotype" w:cs="Arial"/>
          <w:i/>
          <w:lang w:eastAsia="en-US"/>
        </w:rPr>
        <w:t>“</w:t>
      </w:r>
      <w:r w:rsidRPr="007625A1">
        <w:rPr>
          <w:rFonts w:ascii="Palatino Linotype" w:hAnsi="Palatino Linotype" w:cs="Arial"/>
          <w:b/>
          <w:i/>
          <w:lang w:eastAsia="en-US"/>
        </w:rPr>
        <w:t>Artículo 92</w:t>
      </w:r>
      <w:r w:rsidRPr="007625A1">
        <w:rPr>
          <w:rFonts w:ascii="Palatino Linotype" w:hAnsi="Palatino Linotype" w:cs="Arial"/>
          <w:i/>
          <w:lang w:eastAsia="en-US"/>
        </w:rPr>
        <w:t xml:space="preserve">. </w:t>
      </w:r>
      <w:r w:rsidRPr="007625A1">
        <w:rPr>
          <w:rFonts w:ascii="Palatino Linotype" w:hAnsi="Palatino Linotype" w:cs="Arial"/>
          <w:b/>
          <w:i/>
          <w:u w:val="single"/>
          <w:lang w:eastAsia="en-US"/>
        </w:rPr>
        <w:t>Los sujetos obligados deberán poner a disposición del público de manera permanente y actualizada de forma sencilla, precisa y entendible, en los respectivos medios electrónicos</w:t>
      </w:r>
      <w:r w:rsidRPr="007625A1">
        <w:rPr>
          <w:rFonts w:ascii="Palatino Linotype" w:hAnsi="Palatino Linotype" w:cs="Arial"/>
          <w:i/>
          <w:lang w:eastAsia="en-US"/>
        </w:rPr>
        <w:t xml:space="preserve">, de acuerdo con sus facultades, atribuciones, funciones u objeto social, según corresponda, la información, </w:t>
      </w:r>
      <w:r w:rsidRPr="007625A1">
        <w:rPr>
          <w:rFonts w:ascii="Palatino Linotype" w:hAnsi="Palatino Linotype" w:cs="Arial"/>
          <w:b/>
          <w:i/>
          <w:u w:val="single"/>
          <w:lang w:eastAsia="en-US"/>
        </w:rPr>
        <w:t>por lo menos, de los temas, documentos y políticas que a continuación se señalan</w:t>
      </w:r>
      <w:r w:rsidRPr="007625A1">
        <w:rPr>
          <w:rFonts w:ascii="Palatino Linotype" w:hAnsi="Palatino Linotype" w:cs="Arial"/>
          <w:i/>
          <w:lang w:eastAsia="en-US"/>
        </w:rPr>
        <w:t>:</w:t>
      </w:r>
    </w:p>
    <w:p w14:paraId="784D36F6" w14:textId="77777777" w:rsidR="0070088C" w:rsidRPr="007625A1" w:rsidRDefault="0070088C" w:rsidP="0070088C">
      <w:pPr>
        <w:tabs>
          <w:tab w:val="left" w:pos="851"/>
        </w:tabs>
        <w:spacing w:before="120" w:after="120" w:line="240" w:lineRule="auto"/>
        <w:ind w:left="851" w:right="851"/>
        <w:jc w:val="both"/>
        <w:rPr>
          <w:rFonts w:cs="Times New Roman"/>
          <w:lang w:eastAsia="en-US"/>
        </w:rPr>
      </w:pPr>
    </w:p>
    <w:p w14:paraId="454274C1"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
          <w:i/>
          <w:lang w:eastAsia="en-US"/>
        </w:rPr>
      </w:pPr>
      <w:r w:rsidRPr="007625A1">
        <w:rPr>
          <w:rFonts w:ascii="Palatino Linotype" w:hAnsi="Palatino Linotype" w:cs="Times New Roman"/>
          <w:b/>
          <w:i/>
          <w:lang w:eastAsia="en-US"/>
        </w:rPr>
        <w:t xml:space="preserve">XXIX. </w:t>
      </w:r>
      <w:r w:rsidRPr="007625A1">
        <w:rPr>
          <w:rFonts w:ascii="Palatino Linotype" w:hAnsi="Palatino Linotype" w:cs="Times New Roman"/>
          <w:bCs/>
          <w:i/>
          <w:lang w:eastAsia="en-US"/>
        </w:rPr>
        <w:t xml:space="preserve">La información sobre los procesos y resultados sobre </w:t>
      </w:r>
      <w:r w:rsidRPr="007625A1">
        <w:rPr>
          <w:rFonts w:ascii="Palatino Linotype" w:hAnsi="Palatino Linotype" w:cs="Times New Roman"/>
          <w:b/>
          <w:i/>
          <w:u w:val="single"/>
          <w:lang w:eastAsia="en-US"/>
        </w:rPr>
        <w:t>procedimientos de adjudicación directa, invitación restringida y licitación de cualquier naturaleza</w:t>
      </w:r>
      <w:r w:rsidRPr="007625A1">
        <w:rPr>
          <w:rFonts w:ascii="Palatino Linotype" w:hAnsi="Palatino Linotype" w:cs="Times New Roman"/>
          <w:bCs/>
          <w:i/>
          <w:lang w:eastAsia="en-US"/>
        </w:rPr>
        <w:t xml:space="preserve">, </w:t>
      </w:r>
      <w:r w:rsidRPr="007625A1">
        <w:rPr>
          <w:rFonts w:ascii="Palatino Linotype" w:hAnsi="Palatino Linotype" w:cs="Times New Roman"/>
          <w:b/>
          <w:i/>
          <w:lang w:eastAsia="en-US"/>
        </w:rPr>
        <w:t>incluyendo la versión pública</w:t>
      </w:r>
      <w:r w:rsidRPr="007625A1">
        <w:rPr>
          <w:rFonts w:ascii="Palatino Linotype" w:hAnsi="Palatino Linotype" w:cs="Times New Roman"/>
          <w:bCs/>
          <w:i/>
          <w:lang w:eastAsia="en-US"/>
        </w:rPr>
        <w:t xml:space="preserve"> del expediente respectivo y </w:t>
      </w:r>
      <w:r w:rsidRPr="007625A1">
        <w:rPr>
          <w:rFonts w:ascii="Palatino Linotype" w:hAnsi="Palatino Linotype" w:cs="Times New Roman"/>
          <w:b/>
          <w:i/>
          <w:lang w:eastAsia="en-US"/>
        </w:rPr>
        <w:t xml:space="preserve">de los contratos celebrados, que deberán contener, por los menos, lo siguiente: </w:t>
      </w:r>
    </w:p>
    <w:p w14:paraId="2185D905"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
          <w:i/>
          <w:lang w:eastAsia="en-US"/>
        </w:rPr>
      </w:pPr>
      <w:r w:rsidRPr="007625A1">
        <w:rPr>
          <w:rFonts w:ascii="Palatino Linotype" w:hAnsi="Palatino Linotype" w:cs="Times New Roman"/>
          <w:b/>
          <w:i/>
          <w:lang w:eastAsia="en-US"/>
        </w:rPr>
        <w:t xml:space="preserve">a) </w:t>
      </w:r>
      <w:r w:rsidRPr="007625A1">
        <w:rPr>
          <w:rFonts w:ascii="Palatino Linotype" w:hAnsi="Palatino Linotype" w:cs="Times New Roman"/>
          <w:bCs/>
          <w:i/>
          <w:lang w:eastAsia="en-US"/>
        </w:rPr>
        <w:t>De licitaciones públicas o procedimientos de invitación restringida</w:t>
      </w:r>
      <w:r w:rsidRPr="007625A1">
        <w:rPr>
          <w:rFonts w:ascii="Palatino Linotype" w:hAnsi="Palatino Linotype" w:cs="Times New Roman"/>
          <w:b/>
          <w:i/>
          <w:lang w:eastAsia="en-US"/>
        </w:rPr>
        <w:t xml:space="preserve">: </w:t>
      </w:r>
    </w:p>
    <w:p w14:paraId="26E3648B"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
          <w:i/>
          <w:lang w:eastAsia="en-US"/>
        </w:rPr>
        <w:t xml:space="preserve">1) </w:t>
      </w:r>
      <w:r w:rsidRPr="007625A1">
        <w:rPr>
          <w:rFonts w:ascii="Palatino Linotype" w:hAnsi="Palatino Linotype" w:cs="Times New Roman"/>
          <w:bCs/>
          <w:i/>
          <w:lang w:eastAsia="en-US"/>
        </w:rPr>
        <w:t xml:space="preserve">La convocatoria o invitación emitida, así como los fundamentos legales aplicados para llevarla a cabo; </w:t>
      </w:r>
    </w:p>
    <w:p w14:paraId="7C94E629"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2) Los nombres de los participantes o invitados; </w:t>
      </w:r>
    </w:p>
    <w:p w14:paraId="774E9F8A"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3) El nombre del ganador y las razones que lo justifican; </w:t>
      </w:r>
    </w:p>
    <w:p w14:paraId="1E4B59A9"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4) El área solicitante y la responsable de su ejecución; </w:t>
      </w:r>
    </w:p>
    <w:p w14:paraId="4BBB6ADB"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5) Las convocatorias e invitaciones emitidas; </w:t>
      </w:r>
    </w:p>
    <w:p w14:paraId="6FFF31D1"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6) Los dictámenes y fallo de adjudicación; </w:t>
      </w:r>
    </w:p>
    <w:p w14:paraId="2C270C19"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
          <w:i/>
          <w:lang w:eastAsia="en-US"/>
        </w:rPr>
      </w:pPr>
      <w:r w:rsidRPr="007625A1">
        <w:rPr>
          <w:rFonts w:ascii="Palatino Linotype" w:hAnsi="Palatino Linotype" w:cs="Times New Roman"/>
          <w:b/>
          <w:i/>
          <w:lang w:eastAsia="en-US"/>
        </w:rPr>
        <w:t xml:space="preserve">7) El contrato y, en su caso, sus anexos; </w:t>
      </w:r>
    </w:p>
    <w:p w14:paraId="7107E795"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8) Los mecanismos de vigilancia y supervisión, incluyendo en su caso, los estudios de impacto urbano y ambiental, según corresponda; </w:t>
      </w:r>
    </w:p>
    <w:p w14:paraId="574C2A6D"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9) La partida presupuestal, de conformidad con el clasificador por objeto del gasto, en el caso de ser aplicable; </w:t>
      </w:r>
    </w:p>
    <w:p w14:paraId="200475A3"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10) Origen de los recursos especificando si son federales, estatales o municipales, así como el tipo de fondo de participación o aportación respectiva; </w:t>
      </w:r>
    </w:p>
    <w:p w14:paraId="6621A01D"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
          <w:i/>
          <w:lang w:eastAsia="en-US"/>
        </w:rPr>
      </w:pPr>
      <w:r w:rsidRPr="007625A1">
        <w:rPr>
          <w:rFonts w:ascii="Palatino Linotype" w:hAnsi="Palatino Linotype" w:cs="Times New Roman"/>
          <w:b/>
          <w:i/>
          <w:lang w:eastAsia="en-US"/>
        </w:rPr>
        <w:lastRenderedPageBreak/>
        <w:t xml:space="preserve">11) Los convenios modificatorios que, en su caso, sean firmados, precisando el objeto y la fecha de celebración; </w:t>
      </w:r>
    </w:p>
    <w:p w14:paraId="330877B1"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12) Los informes de avance físico y financiero sobre las obras o servicios contratados; </w:t>
      </w:r>
    </w:p>
    <w:p w14:paraId="66E47E24"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
          <w:bCs/>
          <w:i/>
          <w:u w:val="single"/>
          <w:lang w:eastAsia="en-US"/>
        </w:rPr>
        <w:t>13) El convenio de terminación</w:t>
      </w:r>
      <w:r w:rsidRPr="007625A1">
        <w:rPr>
          <w:rFonts w:ascii="Palatino Linotype" w:hAnsi="Palatino Linotype" w:cs="Times New Roman"/>
          <w:bCs/>
          <w:i/>
          <w:lang w:eastAsia="en-US"/>
        </w:rPr>
        <w:t xml:space="preserve">; y </w:t>
      </w:r>
    </w:p>
    <w:p w14:paraId="66C817CC"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
          <w:bCs/>
          <w:i/>
          <w:u w:val="single"/>
          <w:lang w:eastAsia="en-US"/>
        </w:rPr>
      </w:pPr>
      <w:r w:rsidRPr="007625A1">
        <w:rPr>
          <w:rFonts w:ascii="Palatino Linotype" w:hAnsi="Palatino Linotype" w:cs="Times New Roman"/>
          <w:b/>
          <w:bCs/>
          <w:i/>
          <w:u w:val="single"/>
          <w:lang w:eastAsia="en-US"/>
        </w:rPr>
        <w:t xml:space="preserve">14) El finiquito. </w:t>
      </w:r>
    </w:p>
    <w:p w14:paraId="2545DC74"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
          <w:i/>
          <w:u w:val="single"/>
          <w:lang w:eastAsia="en-US"/>
        </w:rPr>
      </w:pPr>
      <w:r w:rsidRPr="007625A1">
        <w:rPr>
          <w:rFonts w:ascii="Palatino Linotype" w:hAnsi="Palatino Linotype" w:cs="Times New Roman"/>
          <w:b/>
          <w:i/>
          <w:u w:val="single"/>
          <w:lang w:eastAsia="en-US"/>
        </w:rPr>
        <w:t xml:space="preserve">b) De las adjudicaciones directas: </w:t>
      </w:r>
    </w:p>
    <w:p w14:paraId="042724D6"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1) La propuesta enviada por el participante; </w:t>
      </w:r>
    </w:p>
    <w:p w14:paraId="6CBCDF49"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i/>
          <w:lang w:eastAsia="en-US"/>
        </w:rPr>
      </w:pPr>
      <w:r w:rsidRPr="007625A1">
        <w:rPr>
          <w:rFonts w:ascii="Palatino Linotype" w:hAnsi="Palatino Linotype" w:cs="Times New Roman"/>
          <w:i/>
          <w:lang w:eastAsia="en-US"/>
        </w:rPr>
        <w:t xml:space="preserve">2) Los motivos y fundamentos legales aplicados para llevarla a cabo; </w:t>
      </w:r>
    </w:p>
    <w:p w14:paraId="24CEE08B"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3) La autorización del ejercicio de la opción; </w:t>
      </w:r>
    </w:p>
    <w:p w14:paraId="2F88F310"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4) En su caso, las cotizaciones consideradas, especificando los nombres de los proveedores y sus montos; </w:t>
      </w:r>
    </w:p>
    <w:p w14:paraId="33E179FD"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
          <w:i/>
          <w:u w:val="single"/>
          <w:lang w:eastAsia="en-US"/>
        </w:rPr>
      </w:pPr>
      <w:r w:rsidRPr="007625A1">
        <w:rPr>
          <w:rFonts w:ascii="Palatino Linotype" w:hAnsi="Palatino Linotype" w:cs="Times New Roman"/>
          <w:bCs/>
          <w:i/>
          <w:lang w:eastAsia="en-US"/>
        </w:rPr>
        <w:t>5</w:t>
      </w:r>
      <w:r w:rsidRPr="007625A1">
        <w:rPr>
          <w:rFonts w:ascii="Palatino Linotype" w:hAnsi="Palatino Linotype" w:cs="Times New Roman"/>
          <w:b/>
          <w:i/>
          <w:u w:val="single"/>
          <w:lang w:eastAsia="en-US"/>
        </w:rPr>
        <w:t xml:space="preserve">) El nombre de la persona física o jurídica colectiva adjudicada; </w:t>
      </w:r>
    </w:p>
    <w:p w14:paraId="6C11BC32"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6) La unidad administrativa solicitante y la responsable de su ejecución; </w:t>
      </w:r>
    </w:p>
    <w:p w14:paraId="7F6DA978"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
          <w:i/>
          <w:u w:val="single"/>
          <w:lang w:eastAsia="en-US"/>
        </w:rPr>
      </w:pPr>
      <w:r w:rsidRPr="007625A1">
        <w:rPr>
          <w:rFonts w:ascii="Palatino Linotype" w:hAnsi="Palatino Linotype" w:cs="Times New Roman"/>
          <w:bCs/>
          <w:i/>
          <w:lang w:eastAsia="en-US"/>
        </w:rPr>
        <w:t xml:space="preserve">7) </w:t>
      </w:r>
      <w:r w:rsidRPr="007625A1">
        <w:rPr>
          <w:rFonts w:ascii="Palatino Linotype" w:hAnsi="Palatino Linotype" w:cs="Times New Roman"/>
          <w:b/>
          <w:i/>
          <w:u w:val="single"/>
          <w:lang w:eastAsia="en-US"/>
        </w:rPr>
        <w:t xml:space="preserve">El número, fecha, el monto del contrato y el plazo de entrega o de ejecución de los servicios u obra; </w:t>
      </w:r>
    </w:p>
    <w:p w14:paraId="2D0B6299"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i/>
          <w:u w:val="single"/>
          <w:lang w:eastAsia="en-US"/>
        </w:rPr>
      </w:pPr>
      <w:r w:rsidRPr="007625A1">
        <w:rPr>
          <w:rFonts w:ascii="Palatino Linotype" w:hAnsi="Palatino Linotype" w:cs="Times New Roman"/>
          <w:i/>
          <w:u w:val="single"/>
          <w:lang w:eastAsia="en-US"/>
        </w:rPr>
        <w:t>8) Los mecanismos de vigilancia y supervisión, incluyendo, en su caso, los estudios de impacto urbano y ambiental, según corresponda;</w:t>
      </w:r>
    </w:p>
    <w:p w14:paraId="28D240C1"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i/>
          <w:u w:val="single"/>
          <w:lang w:eastAsia="en-US"/>
        </w:rPr>
      </w:pPr>
      <w:r w:rsidRPr="007625A1">
        <w:rPr>
          <w:rFonts w:ascii="Palatino Linotype" w:hAnsi="Palatino Linotype" w:cs="Times New Roman"/>
          <w:i/>
          <w:u w:val="single"/>
          <w:lang w:eastAsia="en-US"/>
        </w:rPr>
        <w:t xml:space="preserve"> 9) Los informes de avance sobre las obras o servicios contratados; </w:t>
      </w:r>
    </w:p>
    <w:p w14:paraId="250AF64B"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
          <w:bCs/>
          <w:i/>
          <w:u w:val="single"/>
          <w:lang w:eastAsia="en-US"/>
        </w:rPr>
        <w:t>10) El convenio de terminación</w:t>
      </w:r>
      <w:r w:rsidRPr="007625A1">
        <w:rPr>
          <w:rFonts w:ascii="Palatino Linotype" w:hAnsi="Palatino Linotype" w:cs="Times New Roman"/>
          <w:bCs/>
          <w:i/>
          <w:lang w:eastAsia="en-US"/>
        </w:rPr>
        <w:t xml:space="preserve">; y </w:t>
      </w:r>
    </w:p>
    <w:p w14:paraId="30976E58"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r w:rsidRPr="007625A1">
        <w:rPr>
          <w:rFonts w:ascii="Palatino Linotype" w:hAnsi="Palatino Linotype" w:cs="Times New Roman"/>
          <w:bCs/>
          <w:i/>
          <w:lang w:eastAsia="en-US"/>
        </w:rPr>
        <w:t xml:space="preserve">11) </w:t>
      </w:r>
      <w:r w:rsidRPr="007625A1">
        <w:rPr>
          <w:rFonts w:ascii="Palatino Linotype" w:hAnsi="Palatino Linotype" w:cs="Times New Roman"/>
          <w:b/>
          <w:i/>
          <w:u w:val="single"/>
          <w:lang w:eastAsia="en-US"/>
        </w:rPr>
        <w:t>El finiquito</w:t>
      </w:r>
      <w:r w:rsidRPr="007625A1">
        <w:rPr>
          <w:rFonts w:ascii="Palatino Linotype" w:hAnsi="Palatino Linotype" w:cs="Times New Roman"/>
          <w:bCs/>
          <w:i/>
          <w:lang w:eastAsia="en-US"/>
        </w:rPr>
        <w:t>.;</w:t>
      </w:r>
    </w:p>
    <w:p w14:paraId="3C70EA4E"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Times New Roman"/>
          <w:bCs/>
          <w:i/>
          <w:lang w:eastAsia="en-US"/>
        </w:rPr>
      </w:pPr>
    </w:p>
    <w:p w14:paraId="52D97EFD" w14:textId="77777777" w:rsidR="0070088C" w:rsidRPr="007625A1" w:rsidRDefault="0070088C" w:rsidP="0070088C">
      <w:pPr>
        <w:tabs>
          <w:tab w:val="left" w:pos="851"/>
        </w:tabs>
        <w:spacing w:before="120" w:after="120" w:line="240" w:lineRule="auto"/>
        <w:ind w:left="851" w:right="851"/>
        <w:jc w:val="both"/>
        <w:rPr>
          <w:rFonts w:ascii="Palatino Linotype" w:hAnsi="Palatino Linotype" w:cs="Arial"/>
          <w:bCs/>
          <w:i/>
          <w:lang w:eastAsia="en-US"/>
        </w:rPr>
      </w:pPr>
      <w:r w:rsidRPr="007625A1">
        <w:rPr>
          <w:rFonts w:ascii="Palatino Linotype" w:hAnsi="Palatino Linotype" w:cs="Arial"/>
          <w:bCs/>
          <w:i/>
          <w:lang w:eastAsia="en-US"/>
        </w:rPr>
        <w:t xml:space="preserve">XXXII. Las concesiones, </w:t>
      </w:r>
      <w:r w:rsidRPr="007625A1">
        <w:rPr>
          <w:rFonts w:ascii="Palatino Linotype" w:hAnsi="Palatino Linotype" w:cs="Arial"/>
          <w:b/>
          <w:i/>
          <w:lang w:eastAsia="en-US"/>
        </w:rPr>
        <w:t>contratos, convenios</w:t>
      </w:r>
      <w:r w:rsidRPr="007625A1">
        <w:rPr>
          <w:rFonts w:ascii="Palatino Linotype" w:hAnsi="Palatino Linotype" w:cs="Arial"/>
          <w:bCs/>
          <w:i/>
          <w:lang w:eastAsia="en-US"/>
        </w:rPr>
        <w:t xml:space="preserve">, permisos, licencias o autorizaciones otorgados, </w:t>
      </w:r>
      <w:r w:rsidRPr="007625A1">
        <w:rPr>
          <w:rFonts w:ascii="Palatino Linotype" w:hAnsi="Palatino Linotype" w:cs="Arial"/>
          <w:b/>
          <w:i/>
          <w:u w:val="single"/>
          <w:lang w:eastAsia="en-US"/>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7625A1">
        <w:rPr>
          <w:rFonts w:ascii="Palatino Linotype" w:hAnsi="Palatino Linotype" w:cs="Arial"/>
          <w:bCs/>
          <w:i/>
          <w:lang w:eastAsia="en-US"/>
        </w:rPr>
        <w:t>;</w:t>
      </w:r>
    </w:p>
    <w:p w14:paraId="7CE982C7" w14:textId="77777777" w:rsidR="0070088C" w:rsidRPr="007625A1" w:rsidRDefault="0070088C" w:rsidP="0070088C">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254B0873" w14:textId="77777777" w:rsidR="0070088C" w:rsidRPr="007625A1" w:rsidRDefault="0070088C" w:rsidP="0070088C">
      <w:pPr>
        <w:spacing w:after="0" w:line="360" w:lineRule="auto"/>
        <w:jc w:val="both"/>
        <w:rPr>
          <w:rFonts w:ascii="Palatino Linotype" w:hAnsi="Palatino Linotype" w:cs="Arial"/>
          <w:sz w:val="24"/>
          <w:szCs w:val="24"/>
          <w:lang w:eastAsia="en-US"/>
        </w:rPr>
      </w:pPr>
      <w:r w:rsidRPr="007625A1">
        <w:rPr>
          <w:rFonts w:ascii="Palatino Linotype" w:hAnsi="Palatino Linotype" w:cs="Times New Roman"/>
          <w:sz w:val="24"/>
          <w:szCs w:val="24"/>
          <w:lang w:eastAsia="en-US"/>
        </w:rPr>
        <w:lastRenderedPageBreak/>
        <w:t xml:space="preserve">Del numeral citado, se observa que </w:t>
      </w:r>
      <w:r w:rsidRPr="007625A1">
        <w:rPr>
          <w:rFonts w:ascii="Palatino Linotype" w:hAnsi="Palatino Linotype" w:cs="Arial"/>
          <w:sz w:val="24"/>
          <w:szCs w:val="24"/>
        </w:rPr>
        <w:t xml:space="preserve">la información solicitada forma parte de las Obligaciones de Transparencia Comunes de los Sujetos Obligados, las cuales deben </w:t>
      </w:r>
      <w:r w:rsidRPr="007625A1">
        <w:rPr>
          <w:rFonts w:ascii="Palatino Linotype" w:hAnsi="Palatino Linotype" w:cs="Arial"/>
          <w:sz w:val="24"/>
          <w:szCs w:val="24"/>
          <w:lang w:eastAsia="en-US"/>
        </w:rPr>
        <w:t>poner a disposición de manera permanente y actualizada en los respectivos medios electrónicos, como lo es el portal de Información Pública de Oficio Mexiquense (IPOMEX) y por tanto el Sujeto Obligado debe contar con la información requerida.</w:t>
      </w:r>
    </w:p>
    <w:p w14:paraId="6A29A8D1" w14:textId="01A04CAC" w:rsidR="002073BC" w:rsidRPr="007625A1" w:rsidRDefault="002073BC" w:rsidP="0070088C">
      <w:pPr>
        <w:spacing w:after="0" w:line="360" w:lineRule="auto"/>
        <w:contextualSpacing/>
        <w:jc w:val="both"/>
        <w:rPr>
          <w:rFonts w:ascii="Palatino Linotype" w:eastAsia="Arial Unicode MS" w:hAnsi="Palatino Linotype" w:cs="Arial"/>
          <w:sz w:val="24"/>
          <w:lang w:eastAsia="en-US"/>
        </w:rPr>
      </w:pPr>
    </w:p>
    <w:p w14:paraId="3FE8AF07" w14:textId="153D4166" w:rsidR="004643D2" w:rsidRPr="007625A1" w:rsidRDefault="0040164B" w:rsidP="007B2EC4">
      <w:pPr>
        <w:spacing w:after="0" w:line="360" w:lineRule="auto"/>
        <w:ind w:right="51"/>
        <w:jc w:val="both"/>
        <w:rPr>
          <w:rFonts w:ascii="Palatino Linotype" w:eastAsia="Arial Unicode MS" w:hAnsi="Palatino Linotype" w:cs="Arial"/>
          <w:sz w:val="24"/>
          <w:lang w:eastAsia="en-US"/>
        </w:rPr>
      </w:pPr>
      <w:r w:rsidRPr="007625A1">
        <w:rPr>
          <w:rFonts w:ascii="Palatino Linotype" w:eastAsia="Arial Unicode MS" w:hAnsi="Palatino Linotype" w:cs="Arial"/>
          <w:sz w:val="24"/>
          <w:lang w:eastAsia="en-US"/>
        </w:rPr>
        <w:t xml:space="preserve">Por otro lado, en relación a los requerimientos </w:t>
      </w:r>
      <w:r w:rsidR="00F94870" w:rsidRPr="007625A1">
        <w:rPr>
          <w:rFonts w:ascii="Palatino Linotype" w:eastAsia="Arial Unicode MS" w:hAnsi="Palatino Linotype" w:cs="Arial"/>
          <w:sz w:val="24"/>
          <w:lang w:eastAsia="en-US"/>
        </w:rPr>
        <w:t xml:space="preserve">identificados con los numerales </w:t>
      </w:r>
      <w:r w:rsidR="00F94870" w:rsidRPr="007625A1">
        <w:rPr>
          <w:rFonts w:ascii="Palatino Linotype" w:eastAsia="Arial Unicode MS" w:hAnsi="Palatino Linotype" w:cs="Arial"/>
          <w:b/>
          <w:sz w:val="24"/>
          <w:lang w:eastAsia="en-US"/>
        </w:rPr>
        <w:t>1, 2 y 5</w:t>
      </w:r>
      <w:r w:rsidR="00F94870" w:rsidRPr="007625A1">
        <w:rPr>
          <w:rFonts w:ascii="Palatino Linotype" w:eastAsia="Arial Unicode MS" w:hAnsi="Palatino Linotype" w:cs="Arial"/>
          <w:sz w:val="24"/>
          <w:lang w:eastAsia="en-US"/>
        </w:rPr>
        <w:t xml:space="preserve">, </w:t>
      </w:r>
      <w:r w:rsidR="007B2EC4" w:rsidRPr="007625A1">
        <w:rPr>
          <w:rFonts w:ascii="Palatino Linotype" w:eastAsia="Arial Unicode MS" w:hAnsi="Palatino Linotype" w:cs="Arial"/>
          <w:sz w:val="24"/>
          <w:lang w:eastAsia="en-US"/>
        </w:rPr>
        <w:t>que corresponden</w:t>
      </w:r>
      <w:r w:rsidR="00F94870" w:rsidRPr="007625A1">
        <w:rPr>
          <w:rFonts w:ascii="Palatino Linotype" w:eastAsia="Arial Unicode MS" w:hAnsi="Palatino Linotype" w:cs="Arial"/>
          <w:sz w:val="24"/>
          <w:lang w:eastAsia="en-US"/>
        </w:rPr>
        <w:t xml:space="preserve"> a la entrega del presupuesto asignado al Sujeto Obligad</w:t>
      </w:r>
      <w:r w:rsidR="00D7483C" w:rsidRPr="007625A1">
        <w:rPr>
          <w:rFonts w:ascii="Palatino Linotype" w:eastAsia="Arial Unicode MS" w:hAnsi="Palatino Linotype" w:cs="Arial"/>
          <w:sz w:val="24"/>
          <w:lang w:eastAsia="en-US"/>
        </w:rPr>
        <w:t>o para el ejercicio fiscal 2022, así como los documentos en donde consten los i</w:t>
      </w:r>
      <w:r w:rsidRPr="007625A1">
        <w:rPr>
          <w:rFonts w:ascii="Palatino Linotype" w:eastAsia="Arial Unicode MS" w:hAnsi="Palatino Linotype" w:cs="Arial"/>
          <w:sz w:val="24"/>
          <w:lang w:eastAsia="en-US"/>
        </w:rPr>
        <w:t>ngresos</w:t>
      </w:r>
      <w:r w:rsidR="00F94870" w:rsidRPr="007625A1">
        <w:rPr>
          <w:rFonts w:ascii="Palatino Linotype" w:eastAsia="Arial Unicode MS" w:hAnsi="Palatino Linotype" w:cs="Arial"/>
          <w:sz w:val="24"/>
          <w:lang w:eastAsia="en-US"/>
        </w:rPr>
        <w:t xml:space="preserve"> y egresos</w:t>
      </w:r>
      <w:r w:rsidRPr="007625A1">
        <w:rPr>
          <w:rFonts w:ascii="Palatino Linotype" w:eastAsia="Arial Unicode MS" w:hAnsi="Palatino Linotype" w:cs="Arial"/>
          <w:sz w:val="24"/>
          <w:lang w:eastAsia="en-US"/>
        </w:rPr>
        <w:t xml:space="preserve"> del Sujeto Obligado del 01 de enero</w:t>
      </w:r>
      <w:r w:rsidR="00F94870" w:rsidRPr="007625A1">
        <w:rPr>
          <w:rFonts w:ascii="Palatino Linotype" w:eastAsia="Arial Unicode MS" w:hAnsi="Palatino Linotype" w:cs="Arial"/>
          <w:sz w:val="24"/>
          <w:lang w:eastAsia="en-US"/>
        </w:rPr>
        <w:t xml:space="preserve"> al 08 de septiembre</w:t>
      </w:r>
      <w:r w:rsidR="007B2EC4" w:rsidRPr="007625A1">
        <w:rPr>
          <w:rFonts w:ascii="Palatino Linotype" w:eastAsia="Arial Unicode MS" w:hAnsi="Palatino Linotype" w:cs="Arial"/>
          <w:sz w:val="24"/>
          <w:lang w:eastAsia="en-US"/>
        </w:rPr>
        <w:t xml:space="preserve"> de 2022</w:t>
      </w:r>
      <w:r w:rsidR="004643D2" w:rsidRPr="007625A1">
        <w:rPr>
          <w:rFonts w:ascii="Palatino Linotype" w:eastAsiaTheme="minorHAnsi" w:hAnsi="Palatino Linotype" w:cstheme="minorBidi"/>
          <w:color w:val="000000"/>
          <w:sz w:val="24"/>
          <w:lang w:eastAsia="en-US"/>
        </w:rPr>
        <w:t>, es importante invocar</w:t>
      </w:r>
      <w:r w:rsidR="007B2EC4" w:rsidRPr="007625A1">
        <w:rPr>
          <w:rFonts w:ascii="Palatino Linotype" w:eastAsiaTheme="minorHAnsi" w:hAnsi="Palatino Linotype" w:cstheme="minorBidi"/>
          <w:color w:val="000000"/>
          <w:sz w:val="24"/>
          <w:lang w:eastAsia="en-US"/>
        </w:rPr>
        <w:t xml:space="preserve"> el contenido del</w:t>
      </w:r>
      <w:r w:rsidR="004643D2" w:rsidRPr="007625A1">
        <w:rPr>
          <w:rFonts w:ascii="Palatino Linotype" w:eastAsiaTheme="minorHAnsi" w:hAnsi="Palatino Linotype" w:cstheme="minorBidi"/>
          <w:color w:val="000000"/>
          <w:sz w:val="24"/>
          <w:lang w:eastAsia="en-US"/>
        </w:rPr>
        <w:t xml:space="preserve"> </w:t>
      </w:r>
      <w:r w:rsidR="004643D2" w:rsidRPr="007625A1">
        <w:rPr>
          <w:rFonts w:ascii="Palatino Linotype" w:eastAsiaTheme="minorHAnsi" w:hAnsi="Palatino Linotype" w:cstheme="minorBidi"/>
          <w:b/>
          <w:sz w:val="24"/>
          <w:lang w:eastAsia="en-US"/>
        </w:rPr>
        <w:t>Manual para la Planeación, Programación y Presupuestación Municipal para el Ejercicio Fiscal 2022</w:t>
      </w:r>
      <w:r w:rsidR="004643D2" w:rsidRPr="007625A1">
        <w:rPr>
          <w:rFonts w:ascii="Palatino Linotype" w:eastAsiaTheme="minorHAnsi" w:hAnsi="Palatino Linotype" w:cstheme="minorBidi"/>
          <w:sz w:val="24"/>
          <w:lang w:eastAsia="en-US"/>
        </w:rPr>
        <w:t xml:space="preserve">, </w:t>
      </w:r>
      <w:r w:rsidR="007B2EC4" w:rsidRPr="007625A1">
        <w:rPr>
          <w:rFonts w:ascii="Palatino Linotype" w:eastAsiaTheme="minorHAnsi" w:hAnsi="Palatino Linotype" w:cstheme="minorBidi"/>
          <w:sz w:val="24"/>
          <w:lang w:eastAsia="en-US"/>
        </w:rPr>
        <w:t xml:space="preserve">que </w:t>
      </w:r>
      <w:r w:rsidR="004643D2" w:rsidRPr="007625A1">
        <w:rPr>
          <w:rFonts w:ascii="Palatino Linotype" w:eastAsiaTheme="minorHAnsi" w:hAnsi="Palatino Linotype" w:cstheme="minorBidi"/>
          <w:sz w:val="24"/>
          <w:lang w:eastAsia="en-US"/>
        </w:rPr>
        <w:t>dentro de su Marco Conceptual numeral 1.2, definen al presupuesto como:</w:t>
      </w:r>
    </w:p>
    <w:p w14:paraId="5C8F70FD" w14:textId="77777777" w:rsidR="004643D2" w:rsidRPr="007625A1" w:rsidRDefault="004643D2" w:rsidP="004643D2">
      <w:pPr>
        <w:spacing w:after="0" w:line="240" w:lineRule="auto"/>
        <w:rPr>
          <w:rFonts w:asciiTheme="minorHAnsi" w:eastAsiaTheme="minorHAnsi" w:hAnsiTheme="minorHAnsi" w:cstheme="minorBidi"/>
          <w:lang w:eastAsia="en-US"/>
        </w:rPr>
      </w:pPr>
    </w:p>
    <w:p w14:paraId="05EE84C3" w14:textId="77777777" w:rsidR="004643D2" w:rsidRPr="007625A1" w:rsidRDefault="004643D2" w:rsidP="004643D2">
      <w:pPr>
        <w:autoSpaceDE w:val="0"/>
        <w:autoSpaceDN w:val="0"/>
        <w:adjustRightInd w:val="0"/>
        <w:spacing w:after="0" w:line="240" w:lineRule="auto"/>
        <w:ind w:left="993" w:right="567"/>
        <w:jc w:val="both"/>
        <w:rPr>
          <w:rFonts w:ascii="Palatino Linotype" w:eastAsiaTheme="minorHAnsi" w:hAnsi="Palatino Linotype" w:cstheme="minorBidi"/>
          <w:b/>
          <w:i/>
          <w:lang w:eastAsia="en-US"/>
        </w:rPr>
      </w:pPr>
      <w:r w:rsidRPr="007625A1">
        <w:rPr>
          <w:rFonts w:ascii="Palatino Linotype" w:eastAsiaTheme="minorHAnsi" w:hAnsi="Palatino Linotype" w:cstheme="minorBidi"/>
          <w:i/>
          <w:lang w:eastAsia="en-US"/>
        </w:rPr>
        <w:t>“</w:t>
      </w:r>
      <w:r w:rsidRPr="007625A1">
        <w:rPr>
          <w:rFonts w:ascii="Palatino Linotype" w:eastAsiaTheme="minorHAnsi" w:hAnsi="Palatino Linotype" w:cstheme="minorBidi"/>
          <w:b/>
          <w:i/>
          <w:lang w:eastAsia="en-US"/>
        </w:rPr>
        <w:t>I.2 Marco Conceptual</w:t>
      </w:r>
    </w:p>
    <w:p w14:paraId="2A67E111" w14:textId="77777777" w:rsidR="004643D2" w:rsidRPr="007625A1" w:rsidRDefault="004643D2" w:rsidP="004643D2">
      <w:pPr>
        <w:autoSpaceDE w:val="0"/>
        <w:autoSpaceDN w:val="0"/>
        <w:adjustRightInd w:val="0"/>
        <w:spacing w:after="0" w:line="240" w:lineRule="auto"/>
        <w:ind w:left="993" w:right="567"/>
        <w:jc w:val="both"/>
        <w:rPr>
          <w:rFonts w:ascii="Palatino Linotype" w:eastAsiaTheme="minorHAnsi" w:hAnsi="Palatino Linotype" w:cstheme="minorBidi"/>
          <w:b/>
          <w:i/>
          <w:lang w:eastAsia="en-US"/>
        </w:rPr>
      </w:pPr>
    </w:p>
    <w:p w14:paraId="6E3213CD" w14:textId="77777777" w:rsidR="004643D2" w:rsidRPr="007625A1" w:rsidRDefault="004643D2" w:rsidP="004643D2">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7625A1">
        <w:rPr>
          <w:rFonts w:ascii="Palatino Linotype" w:eastAsiaTheme="minorHAnsi" w:hAnsi="Palatino Linotype" w:cstheme="minorBidi"/>
          <w:b/>
          <w:i/>
          <w:lang w:eastAsia="en-US"/>
        </w:rPr>
        <w:t>Definición del Presupuesto.-</w:t>
      </w:r>
      <w:r w:rsidRPr="007625A1">
        <w:rPr>
          <w:rFonts w:ascii="Palatino Linotype" w:eastAsiaTheme="minorHAnsi" w:hAnsi="Palatino Linotype" w:cstheme="minorBidi"/>
          <w:i/>
          <w:lang w:eastAsia="en-US"/>
        </w:rPr>
        <w:t xml:space="preserve"> Con base en lo que establece el artículo 285, del Código Financiero del Estado de México y Municipios, el </w:t>
      </w:r>
      <w:r w:rsidRPr="007625A1">
        <w:rPr>
          <w:rFonts w:ascii="Palatino Linotype" w:eastAsiaTheme="minorHAnsi" w:hAnsi="Palatino Linotype" w:cstheme="minorBidi"/>
          <w:b/>
          <w:i/>
          <w:u w:val="single"/>
          <w:lang w:eastAsia="en-US"/>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7625A1">
        <w:rPr>
          <w:rFonts w:ascii="Palatino Linotype" w:eastAsiaTheme="minorHAnsi" w:hAnsi="Palatino Linotype" w:cstheme="minorBidi"/>
          <w:i/>
          <w:lang w:eastAsia="en-US"/>
        </w:rPr>
        <w:t>.</w:t>
      </w:r>
    </w:p>
    <w:p w14:paraId="122E9C62" w14:textId="77777777" w:rsidR="004643D2" w:rsidRPr="007625A1" w:rsidRDefault="004643D2" w:rsidP="004643D2">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21320749" w14:textId="77777777" w:rsidR="004643D2" w:rsidRPr="007625A1" w:rsidRDefault="004643D2" w:rsidP="004643D2">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7625A1">
        <w:rPr>
          <w:rFonts w:ascii="Palatino Linotype" w:eastAsiaTheme="minorHAnsi" w:hAnsi="Palatino Linotype" w:cstheme="minorBidi"/>
          <w:i/>
          <w:lang w:eastAsia="en-US"/>
        </w:rPr>
        <w:t xml:space="preserve">En otra perspectiva, el presupuesto puede definirse como “la expresión contable de los gastos de un determinado período, obteniendo los límites de autorización por parte del </w:t>
      </w:r>
      <w:r w:rsidRPr="007625A1">
        <w:rPr>
          <w:rFonts w:ascii="Palatino Linotype" w:eastAsiaTheme="minorHAnsi" w:hAnsi="Palatino Linotype" w:cstheme="minorBidi"/>
          <w:i/>
          <w:lang w:eastAsia="en-US"/>
        </w:rPr>
        <w:lastRenderedPageBreak/>
        <w:t>Cabildo para cumplir con los fines políticos, económicos y sociales para dar cumplimiento al mandato legal”.</w:t>
      </w:r>
    </w:p>
    <w:p w14:paraId="174E5164" w14:textId="77777777" w:rsidR="004643D2" w:rsidRPr="007625A1" w:rsidRDefault="004643D2" w:rsidP="004643D2">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329522F3" w14:textId="77777777" w:rsidR="004643D2" w:rsidRPr="007625A1" w:rsidRDefault="004643D2" w:rsidP="004643D2">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7625A1">
        <w:rPr>
          <w:rFonts w:ascii="Palatino Linotype" w:eastAsiaTheme="minorHAnsi" w:hAnsi="Palatino Linotype" w:cstheme="minorBidi"/>
          <w:i/>
          <w:lang w:eastAsia="en-US"/>
        </w:rPr>
        <w:t xml:space="preserve">Para efecto de este manual, </w:t>
      </w:r>
      <w:r w:rsidRPr="007625A1">
        <w:rPr>
          <w:rFonts w:ascii="Palatino Linotype" w:eastAsiaTheme="minorHAnsi" w:hAnsi="Palatino Linotype" w:cstheme="minorBidi"/>
          <w:b/>
          <w:i/>
          <w:u w:val="single"/>
          <w:lang w:eastAsia="en-US"/>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7625A1">
        <w:rPr>
          <w:rFonts w:ascii="Palatino Linotype" w:eastAsiaTheme="minorHAnsi" w:hAnsi="Palatino Linotype" w:cstheme="minorBidi"/>
          <w:i/>
          <w:lang w:eastAsia="en-US"/>
        </w:rPr>
        <w:t>.</w:t>
      </w:r>
    </w:p>
    <w:p w14:paraId="1E6A91E8" w14:textId="77777777" w:rsidR="004643D2" w:rsidRPr="007625A1" w:rsidRDefault="004643D2" w:rsidP="004643D2">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p>
    <w:p w14:paraId="796C2BA6" w14:textId="77777777" w:rsidR="004643D2" w:rsidRPr="007625A1" w:rsidRDefault="004643D2" w:rsidP="004643D2">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7625A1">
        <w:rPr>
          <w:rFonts w:ascii="Palatino Linotype" w:eastAsiaTheme="minorHAnsi" w:hAnsi="Palatino Linotype" w:cstheme="minorBidi"/>
          <w:i/>
          <w:lang w:eastAsia="en-US"/>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45D36C40" w14:textId="77777777" w:rsidR="004643D2" w:rsidRPr="007625A1" w:rsidRDefault="004643D2" w:rsidP="004643D2">
      <w:pPr>
        <w:autoSpaceDE w:val="0"/>
        <w:autoSpaceDN w:val="0"/>
        <w:adjustRightInd w:val="0"/>
        <w:spacing w:after="0" w:line="240" w:lineRule="auto"/>
        <w:ind w:left="993" w:right="567"/>
        <w:jc w:val="both"/>
        <w:rPr>
          <w:rFonts w:ascii="Palatino Linotype" w:eastAsiaTheme="minorHAnsi" w:hAnsi="Palatino Linotype" w:cstheme="minorBidi"/>
          <w:i/>
          <w:lang w:eastAsia="en-US"/>
        </w:rPr>
      </w:pPr>
      <w:r w:rsidRPr="007625A1">
        <w:rPr>
          <w:rFonts w:ascii="Palatino Linotype" w:eastAsiaTheme="minorHAnsi" w:hAnsi="Palatino Linotype" w:cstheme="minorBidi"/>
          <w:i/>
          <w:lang w:eastAsia="en-US"/>
        </w:rPr>
        <w:t>(…)”</w:t>
      </w:r>
    </w:p>
    <w:p w14:paraId="5AECB149" w14:textId="77777777" w:rsidR="004643D2" w:rsidRPr="007625A1" w:rsidRDefault="004643D2" w:rsidP="004643D2">
      <w:pPr>
        <w:spacing w:after="0" w:line="240" w:lineRule="auto"/>
        <w:rPr>
          <w:rFonts w:ascii="Times New Roman" w:eastAsia="Times New Roman" w:hAnsi="Times New Roman" w:cs="Times New Roman"/>
          <w:sz w:val="16"/>
          <w:szCs w:val="24"/>
          <w:lang w:eastAsia="es-ES"/>
        </w:rPr>
      </w:pPr>
    </w:p>
    <w:p w14:paraId="455A15C9" w14:textId="77777777" w:rsidR="004643D2" w:rsidRPr="007625A1" w:rsidRDefault="004643D2" w:rsidP="004643D2">
      <w:pPr>
        <w:spacing w:after="0" w:line="360" w:lineRule="auto"/>
        <w:contextualSpacing/>
        <w:jc w:val="both"/>
        <w:rPr>
          <w:rFonts w:ascii="Palatino Linotype" w:eastAsiaTheme="minorHAnsi" w:hAnsi="Palatino Linotype" w:cstheme="minorBidi"/>
          <w:sz w:val="24"/>
          <w:lang w:eastAsia="en-US"/>
        </w:rPr>
      </w:pPr>
      <w:r w:rsidRPr="007625A1">
        <w:rPr>
          <w:rFonts w:ascii="Palatino Linotype" w:eastAsiaTheme="minorHAnsi" w:hAnsi="Palatino Linotype" w:cstheme="minorBidi"/>
          <w:sz w:val="24"/>
          <w:lang w:eastAsia="en-US"/>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2C0298D0" w14:textId="77777777" w:rsidR="004643D2" w:rsidRPr="007625A1" w:rsidRDefault="004643D2" w:rsidP="004643D2">
      <w:pPr>
        <w:spacing w:after="0" w:line="360" w:lineRule="auto"/>
        <w:contextualSpacing/>
        <w:jc w:val="both"/>
        <w:rPr>
          <w:rFonts w:ascii="Palatino Linotype" w:eastAsiaTheme="minorHAnsi" w:hAnsi="Palatino Linotype" w:cstheme="minorBidi"/>
          <w:sz w:val="24"/>
          <w:lang w:eastAsia="en-US"/>
        </w:rPr>
      </w:pPr>
    </w:p>
    <w:p w14:paraId="7AAD2067" w14:textId="77777777" w:rsidR="004643D2" w:rsidRPr="007625A1" w:rsidRDefault="004643D2" w:rsidP="004643D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625A1">
        <w:rPr>
          <w:rFonts w:ascii="Palatino Linotype" w:eastAsia="Times New Roman" w:hAnsi="Palatino Linotype" w:cs="Arial"/>
          <w:sz w:val="24"/>
          <w:szCs w:val="24"/>
          <w:lang w:val="es-ES" w:eastAsia="es-ES"/>
        </w:rPr>
        <w:t xml:space="preserve">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w:t>
      </w:r>
      <w:r w:rsidRPr="007625A1">
        <w:rPr>
          <w:rFonts w:ascii="Palatino Linotype" w:eastAsia="Times New Roman" w:hAnsi="Palatino Linotype" w:cs="Arial"/>
          <w:sz w:val="24"/>
          <w:szCs w:val="24"/>
          <w:lang w:val="es-ES" w:eastAsia="es-ES"/>
        </w:rPr>
        <w:lastRenderedPageBreak/>
        <w:t>Descentralizados, a través de los programas derivados del Plan de Desarrollo Municipal, durante el ejercicio fiscal correspondiente.</w:t>
      </w:r>
    </w:p>
    <w:p w14:paraId="5EC0FC23" w14:textId="77777777" w:rsidR="004643D2" w:rsidRPr="007625A1" w:rsidRDefault="004643D2" w:rsidP="004643D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95BA22" w14:textId="77777777" w:rsidR="004643D2" w:rsidRPr="007625A1" w:rsidRDefault="004643D2" w:rsidP="004643D2">
      <w:pPr>
        <w:tabs>
          <w:tab w:val="left" w:pos="709"/>
        </w:tabs>
        <w:spacing w:after="0" w:line="360" w:lineRule="auto"/>
        <w:jc w:val="both"/>
        <w:rPr>
          <w:rFonts w:ascii="Palatino Linotype" w:eastAsiaTheme="minorHAnsi" w:hAnsi="Palatino Linotype" w:cstheme="minorBidi"/>
          <w:sz w:val="24"/>
          <w:szCs w:val="24"/>
          <w:lang w:eastAsia="en-US"/>
        </w:rPr>
      </w:pPr>
      <w:r w:rsidRPr="007625A1">
        <w:rPr>
          <w:rFonts w:ascii="Palatino Linotype" w:eastAsiaTheme="minorHAnsi" w:hAnsi="Palatino Linotype" w:cstheme="minorBidi"/>
          <w:sz w:val="24"/>
          <w:szCs w:val="24"/>
          <w:lang w:eastAsia="en-US"/>
        </w:rPr>
        <w:t>Así mismo el artículo 304 dispone que la presentación del Proyecto de Presupuesto de Egresos, a nivel municipal, deberá incluir, entre otras cosas lo siguiente:</w:t>
      </w:r>
    </w:p>
    <w:p w14:paraId="07128804" w14:textId="77777777" w:rsidR="004643D2" w:rsidRPr="007625A1" w:rsidRDefault="004643D2" w:rsidP="004643D2">
      <w:pPr>
        <w:tabs>
          <w:tab w:val="left" w:pos="709"/>
        </w:tabs>
        <w:spacing w:after="0" w:line="360" w:lineRule="auto"/>
        <w:jc w:val="both"/>
        <w:rPr>
          <w:rFonts w:ascii="Palatino Linotype" w:eastAsiaTheme="minorHAnsi" w:hAnsi="Palatino Linotype" w:cstheme="minorBidi"/>
          <w:sz w:val="24"/>
          <w:szCs w:val="24"/>
          <w:lang w:eastAsia="en-US"/>
        </w:rPr>
      </w:pPr>
    </w:p>
    <w:p w14:paraId="6CF8B6E0" w14:textId="77777777" w:rsidR="004643D2" w:rsidRPr="007625A1" w:rsidRDefault="004643D2" w:rsidP="004643D2">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7625A1">
        <w:rPr>
          <w:rFonts w:ascii="Palatino Linotype" w:eastAsiaTheme="minorHAnsi" w:hAnsi="Palatino Linotype" w:cstheme="minorBidi"/>
          <w:i/>
          <w:szCs w:val="24"/>
          <w:lang w:eastAsia="en-US"/>
        </w:rPr>
        <w:t>…</w:t>
      </w:r>
    </w:p>
    <w:p w14:paraId="1C8C9CC6" w14:textId="77777777" w:rsidR="004643D2" w:rsidRPr="007625A1" w:rsidRDefault="004643D2" w:rsidP="004643D2">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7625A1">
        <w:rPr>
          <w:rFonts w:ascii="Palatino Linotype" w:eastAsiaTheme="minorHAnsi" w:hAnsi="Palatino Linotype" w:cstheme="minorBidi"/>
          <w:b/>
          <w:i/>
          <w:szCs w:val="24"/>
          <w:lang w:eastAsia="en-US"/>
        </w:rPr>
        <w:t>VII</w:t>
      </w:r>
      <w:r w:rsidRPr="007625A1">
        <w:rPr>
          <w:rFonts w:ascii="Palatino Linotype" w:eastAsiaTheme="minorHAnsi" w:hAnsi="Palatino Linotype" w:cstheme="minorBidi"/>
          <w:i/>
          <w:szCs w:val="24"/>
          <w:lang w:eastAsia="en-US"/>
        </w:rPr>
        <w:t xml:space="preserve">. Estimaciones de egresos, por cada una de sus fuentes, agrupados de la siguiente forma: </w:t>
      </w:r>
    </w:p>
    <w:p w14:paraId="596712E6" w14:textId="77777777" w:rsidR="004643D2" w:rsidRPr="007625A1" w:rsidRDefault="004643D2" w:rsidP="004643D2">
      <w:pPr>
        <w:tabs>
          <w:tab w:val="left" w:pos="709"/>
        </w:tabs>
        <w:spacing w:after="0" w:line="240" w:lineRule="auto"/>
        <w:ind w:left="567" w:right="567"/>
        <w:jc w:val="both"/>
        <w:rPr>
          <w:rFonts w:ascii="Palatino Linotype" w:eastAsiaTheme="minorHAnsi" w:hAnsi="Palatino Linotype" w:cstheme="minorBidi"/>
          <w:i/>
          <w:szCs w:val="24"/>
          <w:lang w:eastAsia="en-US"/>
        </w:rPr>
      </w:pPr>
    </w:p>
    <w:p w14:paraId="624CD985" w14:textId="77777777" w:rsidR="004643D2" w:rsidRPr="007625A1" w:rsidRDefault="004643D2" w:rsidP="004643D2">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7625A1">
        <w:rPr>
          <w:rFonts w:ascii="Palatino Linotype" w:eastAsiaTheme="minorHAnsi" w:hAnsi="Palatino Linotype" w:cstheme="minorBidi"/>
          <w:b/>
          <w:i/>
          <w:szCs w:val="24"/>
          <w:lang w:eastAsia="en-US"/>
        </w:rPr>
        <w:t>1</w:t>
      </w:r>
      <w:r w:rsidRPr="007625A1">
        <w:rPr>
          <w:rFonts w:ascii="Palatino Linotype" w:eastAsiaTheme="minorHAnsi" w:hAnsi="Palatino Linotype" w:cstheme="minorBidi"/>
          <w:i/>
          <w:szCs w:val="24"/>
          <w:lang w:eastAsia="en-US"/>
        </w:rPr>
        <w:t xml:space="preserve">.- Clasificación Programática a nivel de programas presupuestarios y proyectos. </w:t>
      </w:r>
    </w:p>
    <w:p w14:paraId="3941A699" w14:textId="77777777" w:rsidR="004643D2" w:rsidRPr="007625A1" w:rsidRDefault="004643D2" w:rsidP="004643D2">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7625A1">
        <w:rPr>
          <w:rFonts w:ascii="Palatino Linotype" w:eastAsiaTheme="minorHAnsi" w:hAnsi="Palatino Linotype" w:cstheme="minorBidi"/>
          <w:b/>
          <w:i/>
          <w:szCs w:val="24"/>
          <w:lang w:eastAsia="en-US"/>
        </w:rPr>
        <w:t>2</w:t>
      </w:r>
      <w:r w:rsidRPr="007625A1">
        <w:rPr>
          <w:rFonts w:ascii="Palatino Linotype" w:eastAsiaTheme="minorHAnsi" w:hAnsi="Palatino Linotype" w:cstheme="minorBidi"/>
          <w:i/>
          <w:szCs w:val="24"/>
          <w:lang w:eastAsia="en-US"/>
        </w:rPr>
        <w:t>.- Clasificación Administrativa.</w:t>
      </w:r>
    </w:p>
    <w:p w14:paraId="26A108E9" w14:textId="77777777" w:rsidR="004643D2" w:rsidRPr="007625A1" w:rsidRDefault="004643D2" w:rsidP="004643D2">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7625A1">
        <w:rPr>
          <w:rFonts w:ascii="Palatino Linotype" w:eastAsiaTheme="minorHAnsi" w:hAnsi="Palatino Linotype" w:cstheme="minorBidi"/>
          <w:b/>
          <w:i/>
          <w:szCs w:val="24"/>
          <w:lang w:eastAsia="en-US"/>
        </w:rPr>
        <w:t>3</w:t>
      </w:r>
      <w:r w:rsidRPr="007625A1">
        <w:rPr>
          <w:rFonts w:ascii="Palatino Linotype" w:eastAsiaTheme="minorHAnsi" w:hAnsi="Palatino Linotype" w:cstheme="minorBidi"/>
          <w:i/>
          <w:szCs w:val="24"/>
          <w:lang w:eastAsia="en-US"/>
        </w:rPr>
        <w:t>.- Clasificación Económica.</w:t>
      </w:r>
    </w:p>
    <w:p w14:paraId="0ADF9782" w14:textId="77777777" w:rsidR="004643D2" w:rsidRPr="007625A1" w:rsidRDefault="004643D2" w:rsidP="004643D2">
      <w:pPr>
        <w:tabs>
          <w:tab w:val="left" w:pos="709"/>
        </w:tabs>
        <w:spacing w:after="0" w:line="360" w:lineRule="auto"/>
        <w:jc w:val="both"/>
        <w:rPr>
          <w:rFonts w:ascii="Palatino Linotype" w:eastAsia="Times New Roman" w:hAnsi="Palatino Linotype" w:cs="Arial"/>
          <w:sz w:val="24"/>
          <w:szCs w:val="24"/>
          <w:lang w:val="es-ES" w:eastAsia="es-ES"/>
        </w:rPr>
      </w:pPr>
    </w:p>
    <w:p w14:paraId="3EC406EE" w14:textId="77777777" w:rsidR="004643D2" w:rsidRPr="007625A1" w:rsidRDefault="004643D2" w:rsidP="004643D2">
      <w:pPr>
        <w:tabs>
          <w:tab w:val="left" w:pos="709"/>
        </w:tabs>
        <w:spacing w:after="0" w:line="360" w:lineRule="auto"/>
        <w:jc w:val="both"/>
        <w:rPr>
          <w:rFonts w:ascii="Palatino Linotype" w:eastAsiaTheme="minorHAnsi" w:hAnsi="Palatino Linotype" w:cstheme="minorBidi"/>
          <w:color w:val="000000"/>
          <w:sz w:val="24"/>
          <w:szCs w:val="24"/>
          <w:lang w:eastAsia="en-US"/>
        </w:rPr>
      </w:pPr>
      <w:r w:rsidRPr="007625A1">
        <w:rPr>
          <w:rFonts w:ascii="Palatino Linotype" w:eastAsia="Times New Roman" w:hAnsi="Palatino Linotype" w:cs="Arial"/>
          <w:sz w:val="24"/>
          <w:szCs w:val="24"/>
          <w:lang w:val="es-ES" w:eastAsia="es-ES"/>
        </w:rPr>
        <w:t xml:space="preserve">La composición del Presupuesto de egresos contempla diversos formatos de los que encontramos los siguientes </w:t>
      </w:r>
      <w:r w:rsidRPr="007625A1">
        <w:rPr>
          <w:rFonts w:ascii="Palatino Linotype" w:eastAsiaTheme="minorHAnsi" w:hAnsi="Palatino Linotype" w:cstheme="minorBidi"/>
          <w:b/>
          <w:color w:val="000000"/>
          <w:sz w:val="24"/>
          <w:szCs w:val="24"/>
          <w:lang w:eastAsia="en-US"/>
        </w:rPr>
        <w:t>PbRM-01a</w:t>
      </w:r>
      <w:r w:rsidRPr="007625A1">
        <w:rPr>
          <w:rFonts w:ascii="Palatino Linotype" w:eastAsiaTheme="minorHAnsi" w:hAnsi="Palatino Linotype" w:cstheme="minorBidi"/>
          <w:color w:val="000000"/>
          <w:sz w:val="24"/>
          <w:szCs w:val="24"/>
          <w:lang w:eastAsia="en-US"/>
        </w:rPr>
        <w:t xml:space="preserve"> Programa Anual Dimensión Administrativa del Gasto, </w:t>
      </w:r>
      <w:r w:rsidRPr="007625A1">
        <w:rPr>
          <w:rFonts w:ascii="Palatino Linotype" w:eastAsiaTheme="minorHAnsi" w:hAnsi="Palatino Linotype" w:cstheme="minorBidi"/>
          <w:b/>
          <w:bCs/>
          <w:color w:val="000000"/>
          <w:sz w:val="24"/>
          <w:szCs w:val="24"/>
          <w:lang w:eastAsia="en-US"/>
        </w:rPr>
        <w:t>PbRM-01b</w:t>
      </w:r>
      <w:r w:rsidRPr="007625A1">
        <w:rPr>
          <w:rFonts w:ascii="Palatino Linotype" w:eastAsiaTheme="minorHAnsi" w:hAnsi="Palatino Linotype" w:cstheme="minorBidi"/>
          <w:color w:val="000000"/>
          <w:sz w:val="24"/>
          <w:szCs w:val="24"/>
          <w:lang w:eastAsia="en-US"/>
        </w:rPr>
        <w:t xml:space="preserve"> Programa Anual Descripción del Programa Presupuestario, </w:t>
      </w:r>
      <w:r w:rsidRPr="007625A1">
        <w:rPr>
          <w:rFonts w:ascii="Palatino Linotype" w:eastAsiaTheme="minorHAnsi" w:hAnsi="Palatino Linotype" w:cstheme="minorBidi"/>
          <w:b/>
          <w:color w:val="000000"/>
          <w:sz w:val="24"/>
          <w:szCs w:val="24"/>
          <w:lang w:eastAsia="en-US"/>
        </w:rPr>
        <w:t>PbRM-01c</w:t>
      </w:r>
      <w:r w:rsidRPr="007625A1">
        <w:rPr>
          <w:rFonts w:ascii="Palatino Linotype" w:eastAsiaTheme="minorHAnsi" w:hAnsi="Palatino Linotype" w:cstheme="minorBidi"/>
          <w:color w:val="000000"/>
          <w:sz w:val="24"/>
          <w:szCs w:val="24"/>
          <w:lang w:eastAsia="en-US"/>
        </w:rPr>
        <w:t xml:space="preserve"> Programa Anual de Metas de actividad por Proyecto, </w:t>
      </w:r>
      <w:r w:rsidRPr="007625A1">
        <w:rPr>
          <w:rFonts w:ascii="Palatino Linotype" w:eastAsiaTheme="minorHAnsi" w:hAnsi="Palatino Linotype" w:cstheme="minorBidi"/>
          <w:b/>
          <w:color w:val="000000"/>
          <w:sz w:val="24"/>
          <w:szCs w:val="24"/>
          <w:lang w:eastAsia="en-US"/>
        </w:rPr>
        <w:t>PbRM-01d</w:t>
      </w:r>
      <w:r w:rsidRPr="007625A1">
        <w:rPr>
          <w:rFonts w:ascii="Palatino Linotype" w:eastAsiaTheme="minorHAnsi" w:hAnsi="Palatino Linotype" w:cstheme="minorBidi"/>
          <w:color w:val="000000"/>
          <w:sz w:val="24"/>
          <w:szCs w:val="24"/>
          <w:lang w:eastAsia="en-US"/>
        </w:rPr>
        <w:t xml:space="preserve"> Ficha técnica de diseño de indicadores estratégicos o de gestión, </w:t>
      </w:r>
      <w:r w:rsidRPr="007625A1">
        <w:rPr>
          <w:rFonts w:ascii="Palatino Linotype" w:eastAsiaTheme="minorHAnsi" w:hAnsi="Palatino Linotype" w:cstheme="minorBidi"/>
          <w:b/>
          <w:color w:val="000000"/>
          <w:sz w:val="24"/>
          <w:szCs w:val="24"/>
          <w:lang w:eastAsia="en-US"/>
        </w:rPr>
        <w:t>PbRM-01e</w:t>
      </w:r>
      <w:r w:rsidRPr="007625A1">
        <w:rPr>
          <w:rFonts w:ascii="Palatino Linotype" w:eastAsiaTheme="minorHAnsi" w:hAnsi="Palatino Linotype" w:cstheme="minorBidi"/>
          <w:color w:val="000000"/>
          <w:sz w:val="24"/>
          <w:szCs w:val="24"/>
          <w:lang w:eastAsia="en-US"/>
        </w:rPr>
        <w:t xml:space="preserve"> Matriz de indicadores para resultados por programa presupuestario y dependencia general, </w:t>
      </w:r>
      <w:r w:rsidRPr="007625A1">
        <w:rPr>
          <w:rFonts w:ascii="Palatino Linotype" w:eastAsiaTheme="minorHAnsi" w:hAnsi="Palatino Linotype" w:cstheme="minorBidi"/>
          <w:b/>
          <w:color w:val="000000"/>
          <w:sz w:val="24"/>
          <w:szCs w:val="24"/>
          <w:lang w:eastAsia="en-US"/>
        </w:rPr>
        <w:t>PbRM-02a</w:t>
      </w:r>
      <w:r w:rsidRPr="007625A1">
        <w:rPr>
          <w:rFonts w:ascii="Palatino Linotype" w:eastAsiaTheme="minorHAnsi" w:hAnsi="Palatino Linotype" w:cstheme="minorBidi"/>
          <w:color w:val="000000"/>
          <w:sz w:val="24"/>
          <w:szCs w:val="24"/>
          <w:lang w:eastAsia="en-US"/>
        </w:rPr>
        <w:t xml:space="preserve"> Calendarización de Metas de actividad por Proyecto, </w:t>
      </w:r>
      <w:r w:rsidRPr="007625A1">
        <w:rPr>
          <w:rFonts w:ascii="Palatino Linotype" w:eastAsiaTheme="minorHAnsi" w:hAnsi="Palatino Linotype" w:cstheme="minorBidi"/>
          <w:b/>
          <w:color w:val="000000"/>
          <w:sz w:val="24"/>
          <w:szCs w:val="24"/>
          <w:u w:val="single"/>
          <w:lang w:eastAsia="en-US"/>
        </w:rPr>
        <w:t>PbRM-03a</w:t>
      </w:r>
      <w:r w:rsidRPr="007625A1">
        <w:rPr>
          <w:rFonts w:ascii="Palatino Linotype" w:eastAsiaTheme="minorHAnsi" w:hAnsi="Palatino Linotype" w:cstheme="minorBidi"/>
          <w:color w:val="000000"/>
          <w:sz w:val="24"/>
          <w:szCs w:val="24"/>
          <w:u w:val="single"/>
          <w:lang w:eastAsia="en-US"/>
        </w:rPr>
        <w:t xml:space="preserve"> Presupuesto de Ingresos Detallado</w:t>
      </w:r>
      <w:r w:rsidRPr="007625A1">
        <w:rPr>
          <w:rFonts w:ascii="Palatino Linotype" w:eastAsiaTheme="minorHAnsi" w:hAnsi="Palatino Linotype" w:cstheme="minorBidi"/>
          <w:color w:val="000000"/>
          <w:sz w:val="24"/>
          <w:szCs w:val="24"/>
          <w:lang w:eastAsia="en-US"/>
        </w:rPr>
        <w:t xml:space="preserve">, </w:t>
      </w:r>
      <w:bookmarkStart w:id="2" w:name="_Hlk78831575"/>
      <w:r w:rsidRPr="007625A1">
        <w:rPr>
          <w:rFonts w:ascii="Palatino Linotype" w:eastAsiaTheme="minorHAnsi" w:hAnsi="Palatino Linotype" w:cstheme="minorBidi"/>
          <w:b/>
          <w:color w:val="000000"/>
          <w:sz w:val="24"/>
          <w:szCs w:val="24"/>
          <w:lang w:eastAsia="en-US"/>
        </w:rPr>
        <w:t>PbRM-03b</w:t>
      </w:r>
      <w:r w:rsidRPr="007625A1">
        <w:rPr>
          <w:rFonts w:ascii="Palatino Linotype" w:eastAsiaTheme="minorHAnsi" w:hAnsi="Palatino Linotype" w:cstheme="minorBidi"/>
          <w:color w:val="000000"/>
          <w:sz w:val="24"/>
          <w:szCs w:val="24"/>
          <w:lang w:eastAsia="en-US"/>
        </w:rPr>
        <w:t xml:space="preserve"> Caratula de Presupuesto de Ingresos</w:t>
      </w:r>
      <w:bookmarkEnd w:id="2"/>
      <w:r w:rsidRPr="007625A1">
        <w:rPr>
          <w:rFonts w:ascii="Palatino Linotype" w:eastAsiaTheme="minorHAnsi" w:hAnsi="Palatino Linotype" w:cstheme="minorBidi"/>
          <w:color w:val="000000"/>
          <w:sz w:val="24"/>
          <w:szCs w:val="24"/>
          <w:lang w:eastAsia="en-US"/>
        </w:rPr>
        <w:t xml:space="preserve">, </w:t>
      </w:r>
      <w:r w:rsidRPr="007625A1">
        <w:rPr>
          <w:rFonts w:ascii="Palatino Linotype" w:eastAsiaTheme="minorHAnsi" w:hAnsi="Palatino Linotype" w:cstheme="minorBidi"/>
          <w:b/>
          <w:sz w:val="24"/>
          <w:szCs w:val="24"/>
          <w:u w:val="single"/>
          <w:lang w:eastAsia="en-US"/>
        </w:rPr>
        <w:t>PbRM-04a</w:t>
      </w:r>
      <w:r w:rsidRPr="007625A1">
        <w:rPr>
          <w:rFonts w:ascii="Palatino Linotype" w:eastAsiaTheme="minorHAnsi" w:hAnsi="Palatino Linotype" w:cstheme="minorBidi"/>
          <w:sz w:val="24"/>
          <w:szCs w:val="24"/>
          <w:u w:val="single"/>
          <w:lang w:eastAsia="en-US"/>
        </w:rPr>
        <w:t xml:space="preserve"> Presupuesto de Egresos Detallado</w:t>
      </w:r>
      <w:r w:rsidRPr="007625A1">
        <w:rPr>
          <w:rFonts w:ascii="Palatino Linotype" w:eastAsiaTheme="minorHAnsi" w:hAnsi="Palatino Linotype" w:cstheme="minorBidi"/>
          <w:color w:val="000000"/>
          <w:sz w:val="24"/>
          <w:szCs w:val="24"/>
          <w:lang w:eastAsia="en-US"/>
        </w:rPr>
        <w:t xml:space="preserve">, </w:t>
      </w:r>
      <w:r w:rsidRPr="007625A1">
        <w:rPr>
          <w:rFonts w:ascii="Palatino Linotype" w:eastAsiaTheme="minorHAnsi" w:hAnsi="Palatino Linotype" w:cstheme="minorBidi"/>
          <w:b/>
          <w:color w:val="000000"/>
          <w:sz w:val="24"/>
          <w:szCs w:val="24"/>
          <w:lang w:eastAsia="en-US"/>
        </w:rPr>
        <w:t>PbRM-04b</w:t>
      </w:r>
      <w:r w:rsidRPr="007625A1">
        <w:rPr>
          <w:rFonts w:ascii="Palatino Linotype" w:eastAsiaTheme="minorHAnsi" w:hAnsi="Palatino Linotype" w:cstheme="minorBidi"/>
          <w:color w:val="000000"/>
          <w:sz w:val="24"/>
          <w:szCs w:val="24"/>
          <w:lang w:eastAsia="en-US"/>
        </w:rPr>
        <w:t xml:space="preserve"> Presupuesto de Egresos por Objeto del Gasto, </w:t>
      </w:r>
      <w:r w:rsidRPr="007625A1">
        <w:rPr>
          <w:rFonts w:ascii="Palatino Linotype" w:eastAsiaTheme="minorHAnsi" w:hAnsi="Palatino Linotype" w:cstheme="minorBidi"/>
          <w:b/>
          <w:color w:val="000000"/>
          <w:sz w:val="24"/>
          <w:szCs w:val="24"/>
          <w:lang w:eastAsia="en-US"/>
        </w:rPr>
        <w:t>PbRM-04c</w:t>
      </w:r>
      <w:r w:rsidRPr="007625A1">
        <w:rPr>
          <w:rFonts w:ascii="Palatino Linotype" w:eastAsiaTheme="minorHAnsi" w:hAnsi="Palatino Linotype" w:cstheme="minorBidi"/>
          <w:color w:val="000000"/>
          <w:sz w:val="24"/>
          <w:szCs w:val="24"/>
          <w:lang w:eastAsia="en-US"/>
        </w:rPr>
        <w:t xml:space="preserve"> Presupuesto de Egresos Global Calendarizado, </w:t>
      </w:r>
      <w:r w:rsidRPr="007625A1">
        <w:rPr>
          <w:rFonts w:ascii="Palatino Linotype" w:eastAsiaTheme="minorHAnsi" w:hAnsi="Palatino Linotype" w:cstheme="minorBidi"/>
          <w:b/>
          <w:color w:val="000000"/>
          <w:sz w:val="24"/>
          <w:szCs w:val="24"/>
          <w:lang w:eastAsia="en-US"/>
        </w:rPr>
        <w:t>PbRM-04d</w:t>
      </w:r>
      <w:r w:rsidRPr="007625A1">
        <w:rPr>
          <w:rFonts w:ascii="Palatino Linotype" w:eastAsiaTheme="minorHAnsi" w:hAnsi="Palatino Linotype" w:cstheme="minorBidi"/>
          <w:color w:val="000000"/>
          <w:sz w:val="24"/>
          <w:szCs w:val="24"/>
          <w:lang w:eastAsia="en-US"/>
        </w:rPr>
        <w:t xml:space="preserve"> Caratula de Presupuesto de Egresos, </w:t>
      </w:r>
      <w:r w:rsidRPr="007625A1">
        <w:rPr>
          <w:rFonts w:ascii="Palatino Linotype" w:eastAsiaTheme="minorHAnsi" w:hAnsi="Palatino Linotype" w:cstheme="minorBidi"/>
          <w:b/>
          <w:color w:val="000000"/>
          <w:sz w:val="24"/>
          <w:szCs w:val="24"/>
          <w:lang w:eastAsia="en-US"/>
        </w:rPr>
        <w:t>PbRM-05</w:t>
      </w:r>
      <w:r w:rsidRPr="007625A1">
        <w:rPr>
          <w:rFonts w:ascii="Palatino Linotype" w:eastAsiaTheme="minorHAnsi" w:hAnsi="Palatino Linotype" w:cstheme="minorBidi"/>
          <w:color w:val="000000"/>
          <w:sz w:val="24"/>
          <w:szCs w:val="24"/>
          <w:lang w:eastAsia="en-US"/>
        </w:rPr>
        <w:t xml:space="preserve"> Tabulador de Sueldos, </w:t>
      </w:r>
      <w:r w:rsidRPr="007625A1">
        <w:rPr>
          <w:rFonts w:ascii="Palatino Linotype" w:eastAsiaTheme="minorHAnsi" w:hAnsi="Palatino Linotype" w:cstheme="minorBidi"/>
          <w:b/>
          <w:color w:val="000000"/>
          <w:sz w:val="24"/>
          <w:szCs w:val="24"/>
          <w:lang w:eastAsia="en-US"/>
        </w:rPr>
        <w:t>PbRM-06</w:t>
      </w:r>
      <w:r w:rsidRPr="007625A1">
        <w:rPr>
          <w:rFonts w:ascii="Palatino Linotype" w:eastAsiaTheme="minorHAnsi" w:hAnsi="Palatino Linotype" w:cstheme="minorBidi"/>
          <w:color w:val="000000"/>
          <w:sz w:val="24"/>
          <w:szCs w:val="24"/>
          <w:lang w:eastAsia="en-US"/>
        </w:rPr>
        <w:t xml:space="preserve"> Programa </w:t>
      </w:r>
      <w:r w:rsidRPr="007625A1">
        <w:rPr>
          <w:rFonts w:ascii="Palatino Linotype" w:eastAsiaTheme="minorHAnsi" w:hAnsi="Palatino Linotype" w:cstheme="minorBidi"/>
          <w:color w:val="000000"/>
          <w:sz w:val="24"/>
          <w:szCs w:val="24"/>
          <w:lang w:eastAsia="en-US"/>
        </w:rPr>
        <w:lastRenderedPageBreak/>
        <w:t xml:space="preserve">Anual de Adquisiciones, </w:t>
      </w:r>
      <w:r w:rsidRPr="007625A1">
        <w:rPr>
          <w:rFonts w:ascii="Palatino Linotype" w:eastAsiaTheme="minorHAnsi" w:hAnsi="Palatino Linotype" w:cstheme="minorBidi"/>
          <w:b/>
          <w:color w:val="000000"/>
          <w:sz w:val="24"/>
          <w:szCs w:val="24"/>
          <w:lang w:eastAsia="en-US"/>
        </w:rPr>
        <w:t>PbRM-07</w:t>
      </w:r>
      <w:r w:rsidRPr="007625A1">
        <w:rPr>
          <w:rFonts w:ascii="Palatino Linotype" w:eastAsiaTheme="minorHAnsi" w:hAnsi="Palatino Linotype" w:cstheme="minorBidi"/>
          <w:color w:val="000000"/>
          <w:sz w:val="24"/>
          <w:szCs w:val="24"/>
          <w:lang w:eastAsia="en-US"/>
        </w:rPr>
        <w:t xml:space="preserve"> Programa Anual de Obra y </w:t>
      </w:r>
      <w:r w:rsidRPr="007625A1">
        <w:rPr>
          <w:rFonts w:ascii="Palatino Linotype" w:eastAsiaTheme="minorHAnsi" w:hAnsi="Palatino Linotype" w:cstheme="minorBidi"/>
          <w:b/>
          <w:color w:val="000000"/>
          <w:sz w:val="24"/>
          <w:szCs w:val="24"/>
          <w:lang w:eastAsia="en-US"/>
        </w:rPr>
        <w:t>PbRM-07b</w:t>
      </w:r>
      <w:r w:rsidRPr="007625A1">
        <w:rPr>
          <w:rFonts w:ascii="Palatino Linotype" w:eastAsiaTheme="minorHAnsi" w:hAnsi="Palatino Linotype" w:cstheme="minorBidi"/>
          <w:color w:val="000000"/>
          <w:sz w:val="24"/>
          <w:szCs w:val="24"/>
          <w:lang w:eastAsia="en-US"/>
        </w:rPr>
        <w:t xml:space="preserve"> Programa Anual de Obra (Reparaciones y Mantenimiento).</w:t>
      </w:r>
    </w:p>
    <w:p w14:paraId="014AB4DA" w14:textId="77777777" w:rsidR="004643D2" w:rsidRPr="007625A1" w:rsidRDefault="004643D2" w:rsidP="004643D2">
      <w:pPr>
        <w:tabs>
          <w:tab w:val="left" w:pos="709"/>
        </w:tabs>
        <w:spacing w:after="0" w:line="360" w:lineRule="auto"/>
        <w:jc w:val="both"/>
        <w:rPr>
          <w:rFonts w:ascii="Palatino Linotype" w:eastAsiaTheme="minorHAnsi" w:hAnsi="Palatino Linotype" w:cstheme="minorBidi"/>
          <w:color w:val="000000"/>
          <w:sz w:val="24"/>
          <w:szCs w:val="24"/>
          <w:lang w:eastAsia="en-US"/>
        </w:rPr>
      </w:pPr>
    </w:p>
    <w:p w14:paraId="2CEA749E" w14:textId="63CBD408" w:rsidR="004643D2" w:rsidRPr="007625A1" w:rsidRDefault="004643D2" w:rsidP="004643D2">
      <w:pPr>
        <w:tabs>
          <w:tab w:val="left" w:pos="709"/>
        </w:tabs>
        <w:spacing w:after="0" w:line="360" w:lineRule="auto"/>
        <w:jc w:val="both"/>
        <w:rPr>
          <w:rFonts w:ascii="Palatino Linotype" w:eastAsiaTheme="minorHAnsi" w:hAnsi="Palatino Linotype" w:cstheme="minorBidi"/>
          <w:color w:val="000000"/>
          <w:sz w:val="24"/>
          <w:szCs w:val="24"/>
          <w:lang w:eastAsia="en-US"/>
        </w:rPr>
      </w:pPr>
      <w:r w:rsidRPr="007625A1">
        <w:rPr>
          <w:rFonts w:ascii="Palatino Linotype" w:eastAsiaTheme="minorHAnsi" w:hAnsi="Palatino Linotype" w:cstheme="minorBidi"/>
          <w:color w:val="000000"/>
          <w:sz w:val="24"/>
          <w:szCs w:val="24"/>
          <w:lang w:eastAsia="en-US"/>
        </w:rPr>
        <w:t>Por otra parte el proyecto de presupuesto de egresos se debe conocer la estimación de ingresos que serán captados por el Ayuntamiento por lo que para este fin se deberá integrar el Proyecto de Presupuesto de Ingresos, para lo cual, servirá de apoyo el formato de Presupuesto de ingresos para el ejercicio fiscal 2021 (Presupuesto de Ingresos Detallado) (PbRM-03a), el cual fue llenado durante la etapa del anteproyecto y en el que se deberán registrar los ingresos estimados a nivel concepto y distribuirlos por mes, del mismo modo se incluirá la Carátula de Pre</w:t>
      </w:r>
      <w:r w:rsidR="0019768E" w:rsidRPr="007625A1">
        <w:rPr>
          <w:rFonts w:ascii="Palatino Linotype" w:eastAsiaTheme="minorHAnsi" w:hAnsi="Palatino Linotype" w:cstheme="minorBidi"/>
          <w:color w:val="000000"/>
          <w:sz w:val="24"/>
          <w:szCs w:val="24"/>
          <w:lang w:eastAsia="en-US"/>
        </w:rPr>
        <w:t xml:space="preserve">supuesto de Ingresos (PbRM-03b), así como el PbRM-04a que corresponde al Presupuesto de Egresos Detallado. </w:t>
      </w:r>
    </w:p>
    <w:p w14:paraId="39889180" w14:textId="6B4D4FC2" w:rsidR="004643D2" w:rsidRPr="007625A1" w:rsidRDefault="004643D2" w:rsidP="004643D2">
      <w:pPr>
        <w:tabs>
          <w:tab w:val="left" w:pos="709"/>
        </w:tabs>
        <w:spacing w:after="0" w:line="360" w:lineRule="auto"/>
        <w:jc w:val="both"/>
        <w:rPr>
          <w:rFonts w:ascii="Palatino Linotype" w:eastAsiaTheme="minorHAnsi" w:hAnsi="Palatino Linotype" w:cstheme="minorBidi"/>
          <w:color w:val="000000"/>
          <w:sz w:val="24"/>
          <w:szCs w:val="24"/>
          <w:lang w:eastAsia="en-US"/>
        </w:rPr>
      </w:pPr>
      <w:r w:rsidRPr="007625A1">
        <w:rPr>
          <w:rFonts w:ascii="Palatino Linotype" w:eastAsiaTheme="minorHAnsi" w:hAnsi="Palatino Linotype" w:cstheme="minorBidi"/>
          <w:color w:val="000000"/>
          <w:sz w:val="24"/>
          <w:szCs w:val="24"/>
          <w:lang w:eastAsia="en-US"/>
        </w:rPr>
        <w:t xml:space="preserve">Una vez recopilada la información del Anteproyecto de Presupuesto de Egresos por la Tesorería, mediante los formatos del Programa Anual (PbRM-01 en todas sus series), así como del Presupuesto de Egresos Detallado (PbRM-04a), se integrará el Proyecto de Presupuesto de Egresos, así dentro de dicho Proyecto de presupuesto de egresos se contemplan diversos formatos, </w:t>
      </w:r>
      <w:r w:rsidRPr="007625A1">
        <w:rPr>
          <w:rFonts w:ascii="Palatino Linotype" w:eastAsia="Times New Roman" w:hAnsi="Palatino Linotype" w:cs="Arial"/>
          <w:sz w:val="24"/>
          <w:szCs w:val="24"/>
          <w:lang w:val="es-ES" w:eastAsia="es-ES"/>
        </w:rPr>
        <w:t xml:space="preserve">y en el caso particular, resulta ser de nuestro interés </w:t>
      </w:r>
      <w:r w:rsidRPr="007625A1">
        <w:rPr>
          <w:rFonts w:ascii="Palatino Linotype" w:eastAsiaTheme="minorHAnsi" w:hAnsi="Palatino Linotype" w:cstheme="minorBidi"/>
          <w:color w:val="000000"/>
          <w:sz w:val="24"/>
          <w:szCs w:val="24"/>
          <w:lang w:eastAsia="en-US"/>
        </w:rPr>
        <w:t xml:space="preserve">los formatos denominados </w:t>
      </w:r>
      <w:r w:rsidRPr="007625A1">
        <w:rPr>
          <w:rFonts w:ascii="Palatino Linotype" w:eastAsiaTheme="minorHAnsi" w:hAnsi="Palatino Linotype" w:cstheme="minorBidi"/>
          <w:b/>
          <w:color w:val="000000"/>
          <w:sz w:val="24"/>
          <w:szCs w:val="24"/>
          <w:lang w:eastAsia="en-US"/>
        </w:rPr>
        <w:t>PbRM-03b</w:t>
      </w:r>
      <w:r w:rsidRPr="007625A1">
        <w:rPr>
          <w:rFonts w:ascii="Palatino Linotype" w:eastAsiaTheme="minorHAnsi" w:hAnsi="Palatino Linotype" w:cstheme="minorBidi"/>
          <w:color w:val="000000"/>
          <w:sz w:val="24"/>
          <w:szCs w:val="24"/>
          <w:lang w:eastAsia="en-US"/>
        </w:rPr>
        <w:t xml:space="preserve"> Caratula de Presupuesto de Ingresos y </w:t>
      </w:r>
      <w:r w:rsidRPr="007625A1">
        <w:rPr>
          <w:rFonts w:ascii="Palatino Linotype" w:eastAsiaTheme="minorHAnsi" w:hAnsi="Palatino Linotype" w:cstheme="minorBidi"/>
          <w:b/>
          <w:color w:val="000000"/>
          <w:sz w:val="24"/>
          <w:szCs w:val="24"/>
          <w:lang w:eastAsia="en-US"/>
        </w:rPr>
        <w:t xml:space="preserve"> PbRM-04d</w:t>
      </w:r>
      <w:r w:rsidRPr="007625A1">
        <w:rPr>
          <w:rFonts w:ascii="Palatino Linotype" w:eastAsiaTheme="minorHAnsi" w:hAnsi="Palatino Linotype" w:cstheme="minorBidi"/>
          <w:color w:val="000000"/>
          <w:sz w:val="24"/>
          <w:szCs w:val="24"/>
          <w:lang w:eastAsia="en-US"/>
        </w:rPr>
        <w:t xml:space="preserve"> Caratula de Presupuesto de Egresos, como se advierte a continuación:</w:t>
      </w:r>
    </w:p>
    <w:p w14:paraId="0FF9B13A" w14:textId="77777777" w:rsidR="00E7150B" w:rsidRPr="007625A1" w:rsidRDefault="00E7150B" w:rsidP="004643D2">
      <w:pPr>
        <w:tabs>
          <w:tab w:val="left" w:pos="709"/>
        </w:tabs>
        <w:spacing w:after="0" w:line="360" w:lineRule="auto"/>
        <w:jc w:val="both"/>
        <w:rPr>
          <w:rFonts w:ascii="Palatino Linotype" w:eastAsiaTheme="minorHAnsi" w:hAnsi="Palatino Linotype" w:cstheme="minorBidi"/>
          <w:color w:val="000000"/>
          <w:sz w:val="24"/>
          <w:szCs w:val="24"/>
          <w:lang w:eastAsia="en-US"/>
        </w:rPr>
      </w:pPr>
    </w:p>
    <w:p w14:paraId="4742B141" w14:textId="77777777" w:rsidR="004643D2" w:rsidRPr="007625A1" w:rsidRDefault="004643D2" w:rsidP="004643D2">
      <w:pPr>
        <w:tabs>
          <w:tab w:val="left" w:pos="709"/>
        </w:tabs>
        <w:spacing w:after="0" w:line="360" w:lineRule="auto"/>
        <w:jc w:val="both"/>
        <w:rPr>
          <w:rFonts w:ascii="Palatino Linotype" w:eastAsia="Times New Roman" w:hAnsi="Palatino Linotype" w:cs="Arial"/>
          <w:i/>
          <w:iCs/>
          <w:sz w:val="24"/>
          <w:szCs w:val="24"/>
          <w:lang w:val="es-ES" w:eastAsia="es-ES"/>
        </w:rPr>
      </w:pPr>
      <w:r w:rsidRPr="007625A1">
        <w:rPr>
          <w:rFonts w:ascii="Palatino Linotype" w:eastAsia="Times New Roman" w:hAnsi="Palatino Linotype" w:cs="Arial"/>
          <w:i/>
          <w:iCs/>
          <w:noProof/>
          <w:sz w:val="24"/>
          <w:szCs w:val="24"/>
        </w:rPr>
        <w:lastRenderedPageBreak/>
        <w:drawing>
          <wp:inline distT="0" distB="0" distL="0" distR="0" wp14:anchorId="27D70BD0" wp14:editId="7FECEEBE">
            <wp:extent cx="5760720" cy="3917315"/>
            <wp:effectExtent l="0" t="0" r="0"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917315"/>
                    </a:xfrm>
                    <a:prstGeom prst="rect">
                      <a:avLst/>
                    </a:prstGeom>
                  </pic:spPr>
                </pic:pic>
              </a:graphicData>
            </a:graphic>
          </wp:inline>
        </w:drawing>
      </w:r>
    </w:p>
    <w:p w14:paraId="6496F35C" w14:textId="77777777" w:rsidR="004643D2" w:rsidRPr="007625A1" w:rsidRDefault="004643D2" w:rsidP="004643D2">
      <w:pPr>
        <w:tabs>
          <w:tab w:val="left" w:pos="2430"/>
        </w:tabs>
        <w:spacing w:after="0" w:line="240" w:lineRule="auto"/>
        <w:jc w:val="both"/>
        <w:rPr>
          <w:rFonts w:ascii="Palatino Linotype" w:hAnsi="Palatino Linotype" w:cs="Tahoma"/>
          <w:bCs/>
          <w:i/>
          <w:sz w:val="18"/>
          <w:lang w:eastAsia="en-US"/>
        </w:rPr>
      </w:pPr>
    </w:p>
    <w:p w14:paraId="263FE032" w14:textId="37135493" w:rsidR="004643D2" w:rsidRPr="007625A1" w:rsidRDefault="004643D2" w:rsidP="00E7150B">
      <w:pPr>
        <w:tabs>
          <w:tab w:val="left" w:pos="2430"/>
        </w:tabs>
        <w:spacing w:after="0" w:line="240" w:lineRule="auto"/>
        <w:jc w:val="both"/>
        <w:rPr>
          <w:rFonts w:ascii="Palatino Linotype" w:hAnsi="Palatino Linotype" w:cs="Tahoma"/>
          <w:bCs/>
          <w:i/>
          <w:sz w:val="18"/>
          <w:lang w:eastAsia="en-US"/>
        </w:rPr>
      </w:pPr>
      <w:r w:rsidRPr="007625A1">
        <w:rPr>
          <w:rFonts w:ascii="Palatino Linotype" w:hAnsi="Palatino Linotype" w:cs="Tahoma"/>
          <w:bCs/>
          <w:i/>
          <w:sz w:val="18"/>
          <w:lang w:eastAsia="en-US"/>
        </w:rPr>
        <w:t>(Extraído de: Manual para la Planeación, Programación y Presupuesto Municipal para el Ejercicio Fiscal 2021, publicado en la “Gaceta de Gobierno” de fecha tres de noviembre de dos mil veinte)</w:t>
      </w:r>
    </w:p>
    <w:p w14:paraId="7B88AA37" w14:textId="046C75BA" w:rsidR="004643D2" w:rsidRPr="007625A1" w:rsidRDefault="004643D2" w:rsidP="004643D2">
      <w:pPr>
        <w:spacing w:after="0" w:line="360" w:lineRule="auto"/>
        <w:ind w:right="-93"/>
        <w:jc w:val="both"/>
        <w:rPr>
          <w:rFonts w:ascii="Palatino Linotype" w:hAnsi="Palatino Linotype" w:cs="Tahoma"/>
          <w:bCs/>
          <w:sz w:val="24"/>
          <w:lang w:eastAsia="en-US"/>
        </w:rPr>
      </w:pPr>
      <w:r w:rsidRPr="007625A1">
        <w:rPr>
          <w:rFonts w:ascii="Palatino Linotype" w:hAnsi="Palatino Linotype" w:cs="Tahoma"/>
          <w:bCs/>
          <w:sz w:val="24"/>
          <w:lang w:eastAsia="en-US"/>
        </w:rPr>
        <w:t>De lo anterior, advertimos que los formatos denominados</w:t>
      </w:r>
      <w:r w:rsidRPr="007625A1">
        <w:rPr>
          <w:rFonts w:ascii="Palatino Linotype" w:eastAsiaTheme="minorHAnsi" w:hAnsi="Palatino Linotype" w:cstheme="minorBidi"/>
          <w:b/>
          <w:color w:val="000000"/>
          <w:sz w:val="24"/>
          <w:szCs w:val="24"/>
          <w:lang w:eastAsia="en-US"/>
        </w:rPr>
        <w:t xml:space="preserve"> PbRM-03b</w:t>
      </w:r>
      <w:r w:rsidRPr="007625A1">
        <w:rPr>
          <w:rFonts w:ascii="Palatino Linotype" w:eastAsiaTheme="minorHAnsi" w:hAnsi="Palatino Linotype" w:cstheme="minorBidi"/>
          <w:color w:val="000000"/>
          <w:sz w:val="24"/>
          <w:szCs w:val="24"/>
          <w:lang w:eastAsia="en-US"/>
        </w:rPr>
        <w:t xml:space="preserve"> Caratula de Presupuesto de Ingresos</w:t>
      </w:r>
      <w:r w:rsidRPr="007625A1">
        <w:rPr>
          <w:rFonts w:ascii="Palatino Linotype" w:hAnsi="Palatino Linotype" w:cs="Tahoma"/>
          <w:bCs/>
          <w:sz w:val="24"/>
          <w:lang w:eastAsia="en-US"/>
        </w:rPr>
        <w:t xml:space="preserve"> y </w:t>
      </w:r>
      <w:r w:rsidRPr="007625A1">
        <w:rPr>
          <w:rFonts w:ascii="Palatino Linotype" w:hAnsi="Palatino Linotype" w:cs="Tahoma"/>
          <w:b/>
          <w:bCs/>
          <w:sz w:val="24"/>
          <w:lang w:eastAsia="en-US"/>
        </w:rPr>
        <w:t>PbRM-04d</w:t>
      </w:r>
      <w:r w:rsidRPr="007625A1">
        <w:rPr>
          <w:rFonts w:ascii="Palatino Linotype" w:hAnsi="Palatino Linotype" w:cs="Tahoma"/>
          <w:bCs/>
          <w:sz w:val="24"/>
          <w:lang w:eastAsia="en-US"/>
        </w:rPr>
        <w:t xml:space="preserve"> Caratula de Presupuesto de Egresos,</w:t>
      </w:r>
      <w:r w:rsidR="0091099E" w:rsidRPr="007625A1">
        <w:rPr>
          <w:rFonts w:ascii="Palatino Linotype" w:hAnsi="Palatino Linotype" w:cs="Tahoma"/>
          <w:bCs/>
          <w:sz w:val="24"/>
          <w:lang w:eastAsia="en-US"/>
        </w:rPr>
        <w:t xml:space="preserve"> así como los formatos </w:t>
      </w:r>
      <w:r w:rsidR="0091099E" w:rsidRPr="007625A1">
        <w:rPr>
          <w:rFonts w:ascii="Palatino Linotype" w:hAnsi="Palatino Linotype" w:cs="Tahoma"/>
          <w:b/>
          <w:bCs/>
          <w:sz w:val="24"/>
          <w:lang w:eastAsia="en-US"/>
        </w:rPr>
        <w:t>PbRM-03a</w:t>
      </w:r>
      <w:r w:rsidR="0091099E" w:rsidRPr="007625A1">
        <w:rPr>
          <w:rFonts w:ascii="Palatino Linotype" w:hAnsi="Palatino Linotype" w:cs="Tahoma"/>
          <w:bCs/>
          <w:sz w:val="24"/>
          <w:lang w:eastAsia="en-US"/>
        </w:rPr>
        <w:t xml:space="preserve"> Presupuesto de Ingresos Detallado y </w:t>
      </w:r>
      <w:r w:rsidR="0091099E" w:rsidRPr="007625A1">
        <w:rPr>
          <w:rFonts w:ascii="Palatino Linotype" w:hAnsi="Palatino Linotype" w:cs="Tahoma"/>
          <w:b/>
          <w:bCs/>
          <w:sz w:val="24"/>
          <w:lang w:eastAsia="en-US"/>
        </w:rPr>
        <w:t>PbRM-04a</w:t>
      </w:r>
      <w:r w:rsidR="0091099E" w:rsidRPr="007625A1">
        <w:rPr>
          <w:rFonts w:ascii="Palatino Linotype" w:hAnsi="Palatino Linotype" w:cs="Tahoma"/>
          <w:bCs/>
          <w:sz w:val="24"/>
          <w:lang w:eastAsia="en-US"/>
        </w:rPr>
        <w:t xml:space="preserve"> que corresponde al Presupuesto de Egresos Detallado,</w:t>
      </w:r>
      <w:r w:rsidRPr="007625A1">
        <w:rPr>
          <w:rFonts w:ascii="Palatino Linotype" w:hAnsi="Palatino Linotype" w:cs="Tahoma"/>
          <w:bCs/>
          <w:sz w:val="24"/>
          <w:lang w:eastAsia="en-US"/>
        </w:rPr>
        <w:t xml:space="preserve"> resultan ser </w:t>
      </w:r>
      <w:r w:rsidR="00E7150B" w:rsidRPr="007625A1">
        <w:rPr>
          <w:rFonts w:ascii="Palatino Linotype" w:hAnsi="Palatino Linotype" w:cs="Tahoma"/>
          <w:bCs/>
          <w:sz w:val="24"/>
          <w:lang w:eastAsia="en-US"/>
        </w:rPr>
        <w:t xml:space="preserve">los documentos que de manera enunciativa pudieran colmar las pretensiones de la </w:t>
      </w:r>
      <w:r w:rsidRPr="007625A1">
        <w:rPr>
          <w:rFonts w:ascii="Palatino Linotype" w:hAnsi="Palatino Linotype" w:cs="Tahoma"/>
          <w:bCs/>
          <w:sz w:val="24"/>
          <w:lang w:eastAsia="en-US"/>
        </w:rPr>
        <w:t xml:space="preserve"> particular, aunado a ello es de señalar que, al momento de ingresar la presente solicitud de información por parte del particular, dichos formatos ya habían sido generados por el Sujeto Obligado de acuerdo </w:t>
      </w:r>
      <w:r w:rsidRPr="007625A1">
        <w:rPr>
          <w:rFonts w:ascii="Palatino Linotype" w:hAnsi="Palatino Linotype" w:cs="Tahoma"/>
          <w:bCs/>
          <w:sz w:val="24"/>
          <w:lang w:eastAsia="en-US"/>
        </w:rPr>
        <w:lastRenderedPageBreak/>
        <w:t>a lo establecido en artículo 302 del Código Financiero del Estado de México y Municipios, que a la letra establece:</w:t>
      </w:r>
    </w:p>
    <w:p w14:paraId="44F6E7D5" w14:textId="77777777" w:rsidR="004643D2" w:rsidRPr="007625A1" w:rsidRDefault="004643D2" w:rsidP="004643D2">
      <w:pPr>
        <w:spacing w:after="0" w:line="360" w:lineRule="auto"/>
        <w:ind w:right="-93"/>
        <w:jc w:val="both"/>
        <w:rPr>
          <w:rFonts w:ascii="Palatino Linotype" w:hAnsi="Palatino Linotype" w:cs="Tahoma"/>
          <w:bCs/>
          <w:sz w:val="24"/>
          <w:lang w:eastAsia="en-US"/>
        </w:rPr>
      </w:pPr>
    </w:p>
    <w:p w14:paraId="4F28A6ED" w14:textId="77777777" w:rsidR="004643D2" w:rsidRPr="007625A1" w:rsidRDefault="004643D2" w:rsidP="004643D2">
      <w:pPr>
        <w:spacing w:after="0" w:line="240" w:lineRule="auto"/>
        <w:ind w:left="851" w:right="851"/>
        <w:jc w:val="both"/>
        <w:rPr>
          <w:rFonts w:ascii="Palatino Linotype" w:hAnsi="Palatino Linotype" w:cs="Tahoma"/>
          <w:bCs/>
          <w:i/>
          <w:iCs/>
          <w:lang w:eastAsia="en-US"/>
        </w:rPr>
      </w:pPr>
      <w:r w:rsidRPr="007625A1">
        <w:rPr>
          <w:rFonts w:ascii="Palatino Linotype" w:hAnsi="Palatino Linotype" w:cs="Tahoma"/>
          <w:bCs/>
          <w:sz w:val="24"/>
          <w:lang w:eastAsia="en-US"/>
        </w:rPr>
        <w:t>“</w:t>
      </w:r>
      <w:r w:rsidRPr="007625A1">
        <w:rPr>
          <w:rFonts w:ascii="Palatino Linotype" w:hAnsi="Palatino Linotype" w:cs="Tahoma"/>
          <w:bCs/>
          <w:i/>
          <w:iCs/>
          <w:lang w:eastAsia="en-US"/>
        </w:rPr>
        <w:t xml:space="preserve">El Gobernador </w:t>
      </w:r>
      <w:r w:rsidRPr="007625A1">
        <w:rPr>
          <w:rFonts w:ascii="Palatino Linotype" w:hAnsi="Palatino Linotype" w:cs="Tahoma"/>
          <w:b/>
          <w:i/>
          <w:iCs/>
          <w:lang w:eastAsia="en-US"/>
        </w:rPr>
        <w:t>presentará a la Legislatura a más tardar el veintiuno de noviembre el Proyecto del Presupuesto de Egresos</w:t>
      </w:r>
      <w:r w:rsidRPr="007625A1">
        <w:rPr>
          <w:rFonts w:ascii="Palatino Linotype" w:hAnsi="Palatino Linotype" w:cs="Tahoma"/>
          <w:bCs/>
          <w:i/>
          <w:iCs/>
          <w:lang w:eastAsia="en-US"/>
        </w:rPr>
        <w:t xml:space="preserve"> del Gobierno del Estado. </w:t>
      </w:r>
    </w:p>
    <w:p w14:paraId="6598B60D" w14:textId="77777777" w:rsidR="004643D2" w:rsidRPr="007625A1" w:rsidRDefault="004643D2" w:rsidP="004643D2">
      <w:pPr>
        <w:spacing w:after="0" w:line="240" w:lineRule="auto"/>
        <w:ind w:left="851" w:right="851"/>
        <w:jc w:val="both"/>
        <w:rPr>
          <w:rFonts w:ascii="Palatino Linotype" w:hAnsi="Palatino Linotype" w:cs="Tahoma"/>
          <w:bCs/>
          <w:i/>
          <w:iCs/>
          <w:lang w:eastAsia="en-US"/>
        </w:rPr>
      </w:pPr>
    </w:p>
    <w:p w14:paraId="2E8CF667" w14:textId="77777777" w:rsidR="004643D2" w:rsidRPr="007625A1" w:rsidRDefault="004643D2" w:rsidP="004643D2">
      <w:pPr>
        <w:spacing w:after="0" w:line="240" w:lineRule="auto"/>
        <w:ind w:left="851" w:right="851"/>
        <w:jc w:val="both"/>
        <w:rPr>
          <w:rFonts w:ascii="Palatino Linotype" w:hAnsi="Palatino Linotype" w:cs="Tahoma"/>
          <w:bCs/>
          <w:i/>
          <w:iCs/>
          <w:lang w:eastAsia="en-US"/>
        </w:rPr>
      </w:pPr>
      <w:r w:rsidRPr="007625A1">
        <w:rPr>
          <w:rFonts w:ascii="Palatino Linotype" w:hAnsi="Palatino Linotype" w:cs="Tahoma"/>
          <w:b/>
          <w:i/>
          <w:iCs/>
          <w:lang w:eastAsia="en-US"/>
        </w:rPr>
        <w:t xml:space="preserve">En el caso de los Municipios, el </w:t>
      </w:r>
      <w:proofErr w:type="gramStart"/>
      <w:r w:rsidRPr="007625A1">
        <w:rPr>
          <w:rFonts w:ascii="Palatino Linotype" w:hAnsi="Palatino Linotype" w:cs="Tahoma"/>
          <w:b/>
          <w:i/>
          <w:iCs/>
          <w:lang w:eastAsia="en-US"/>
        </w:rPr>
        <w:t>Presidente</w:t>
      </w:r>
      <w:proofErr w:type="gramEnd"/>
      <w:r w:rsidRPr="007625A1">
        <w:rPr>
          <w:rFonts w:ascii="Palatino Linotype" w:hAnsi="Palatino Linotype" w:cs="Tahoma"/>
          <w:b/>
          <w:i/>
          <w:iCs/>
          <w:lang w:eastAsia="en-US"/>
        </w:rPr>
        <w:t xml:space="preserve"> Municipal lo presentará al Ayuntamiento a más tardar el veinte de diciembre.</w:t>
      </w:r>
      <w:r w:rsidRPr="007625A1">
        <w:rPr>
          <w:rFonts w:ascii="Palatino Linotype" w:hAnsi="Palatino Linotype" w:cs="Tahoma"/>
          <w:bCs/>
          <w:i/>
          <w:iCs/>
          <w:lang w:eastAsia="en-US"/>
        </w:rPr>
        <w:t>”</w:t>
      </w:r>
    </w:p>
    <w:p w14:paraId="70D5938C" w14:textId="77777777" w:rsidR="004643D2" w:rsidRPr="007625A1" w:rsidRDefault="004643D2" w:rsidP="004643D2">
      <w:pPr>
        <w:spacing w:after="0" w:line="360" w:lineRule="auto"/>
        <w:ind w:right="-93"/>
        <w:jc w:val="both"/>
        <w:rPr>
          <w:rFonts w:ascii="Palatino Linotype" w:eastAsia="Arial Unicode MS" w:hAnsi="Palatino Linotype" w:cs="Arial"/>
          <w:sz w:val="24"/>
          <w:lang w:eastAsia="en-US"/>
        </w:rPr>
      </w:pPr>
    </w:p>
    <w:p w14:paraId="4C8A62A9" w14:textId="77777777" w:rsidR="004643D2" w:rsidRPr="007625A1" w:rsidRDefault="004643D2" w:rsidP="004643D2">
      <w:pPr>
        <w:spacing w:after="0" w:line="360" w:lineRule="auto"/>
        <w:ind w:right="-93"/>
        <w:jc w:val="both"/>
        <w:rPr>
          <w:rFonts w:ascii="Palatino Linotype" w:hAnsi="Palatino Linotype" w:cs="Tahoma"/>
          <w:bCs/>
          <w:sz w:val="24"/>
          <w:lang w:eastAsia="en-US"/>
        </w:rPr>
      </w:pPr>
      <w:r w:rsidRPr="007625A1">
        <w:rPr>
          <w:rFonts w:ascii="Palatino Linotype" w:eastAsia="Arial Unicode MS" w:hAnsi="Palatino Linotype" w:cs="Arial"/>
          <w:sz w:val="24"/>
          <w:lang w:eastAsia="en-US"/>
        </w:rPr>
        <w:t>De lo anteriormente expuesto se concluye que el presupuesto de egresos, será aquel instrumento jurídico que el presidente municipal presentará mediante proyecto para su aprobación a más tardar el veinte de diciembre de cada año, una vez que el Ayuntamiento lo apruebe deberá ser remitido debidamente firmado a más tardar el veinticinco de febrero de cada año al Órgano Superior de Fiscalización.</w:t>
      </w:r>
    </w:p>
    <w:p w14:paraId="73F7D086" w14:textId="77777777" w:rsidR="004643D2" w:rsidRPr="007625A1" w:rsidRDefault="004643D2" w:rsidP="004643D2">
      <w:pPr>
        <w:spacing w:after="0" w:line="360" w:lineRule="auto"/>
        <w:ind w:right="51"/>
        <w:jc w:val="both"/>
        <w:rPr>
          <w:rFonts w:ascii="Palatino Linotype" w:eastAsia="Arial Unicode MS" w:hAnsi="Palatino Linotype" w:cs="Arial"/>
          <w:sz w:val="24"/>
          <w:lang w:eastAsia="en-US"/>
        </w:rPr>
      </w:pPr>
    </w:p>
    <w:p w14:paraId="10D303EF" w14:textId="34E8AB7B" w:rsidR="0091099E" w:rsidRPr="007625A1" w:rsidRDefault="004643D2" w:rsidP="004643D2">
      <w:pPr>
        <w:spacing w:after="0" w:line="360" w:lineRule="auto"/>
        <w:ind w:right="51"/>
        <w:jc w:val="both"/>
        <w:rPr>
          <w:rFonts w:ascii="Palatino Linotype" w:eastAsiaTheme="minorHAnsi" w:hAnsi="Palatino Linotype" w:cs="Arial"/>
          <w:sz w:val="24"/>
          <w:lang w:eastAsia="en-US"/>
        </w:rPr>
      </w:pPr>
      <w:r w:rsidRPr="007625A1">
        <w:rPr>
          <w:rFonts w:ascii="Palatino Linotype" w:eastAsia="Arial Unicode MS" w:hAnsi="Palatino Linotype" w:cs="Arial"/>
          <w:sz w:val="24"/>
          <w:lang w:eastAsia="en-US"/>
        </w:rPr>
        <w:t xml:space="preserve">Por lo anteriormente expuesto, se concluye que el </w:t>
      </w:r>
      <w:r w:rsidRPr="007625A1">
        <w:rPr>
          <w:rFonts w:ascii="Palatino Linotype" w:eastAsia="Arial Unicode MS" w:hAnsi="Palatino Linotype" w:cs="Arial"/>
          <w:b/>
          <w:sz w:val="24"/>
          <w:lang w:eastAsia="en-US"/>
        </w:rPr>
        <w:t>Sujeto Obligado</w:t>
      </w:r>
      <w:r w:rsidRPr="007625A1">
        <w:rPr>
          <w:rFonts w:ascii="Palatino Linotype" w:eastAsia="Arial Unicode MS" w:hAnsi="Palatino Linotype" w:cs="Arial"/>
          <w:sz w:val="24"/>
          <w:lang w:eastAsia="en-US"/>
        </w:rPr>
        <w:t xml:space="preserve"> no colmó las pretensiones realizadas por el particular, </w:t>
      </w:r>
      <w:r w:rsidRPr="007625A1">
        <w:rPr>
          <w:rFonts w:ascii="Palatino Linotype" w:eastAsiaTheme="minorHAnsi" w:hAnsi="Palatino Linotype" w:cs="Arial"/>
          <w:sz w:val="24"/>
          <w:lang w:eastAsia="en-US"/>
        </w:rPr>
        <w:t xml:space="preserve">aunado a que resulta claro que el </w:t>
      </w:r>
      <w:r w:rsidRPr="007625A1">
        <w:rPr>
          <w:rFonts w:ascii="Palatino Linotype" w:eastAsiaTheme="minorHAnsi" w:hAnsi="Palatino Linotype" w:cs="Arial"/>
          <w:b/>
          <w:sz w:val="24"/>
          <w:lang w:eastAsia="en-US"/>
        </w:rPr>
        <w:t>Sujeto Obligado</w:t>
      </w:r>
      <w:r w:rsidRPr="007625A1">
        <w:rPr>
          <w:rFonts w:ascii="Palatino Linotype" w:eastAsiaTheme="minorHAnsi" w:hAnsi="Palatino Linotype" w:cs="Arial"/>
          <w:sz w:val="24"/>
          <w:lang w:eastAsia="en-US"/>
        </w:rPr>
        <w:t xml:space="preserve"> cuenta con atribuciones para contar entre sus archivos </w:t>
      </w:r>
      <w:r w:rsidR="00E7150B" w:rsidRPr="007625A1">
        <w:rPr>
          <w:rFonts w:ascii="Palatino Linotype" w:eastAsiaTheme="minorHAnsi" w:hAnsi="Palatino Linotype" w:cs="Arial"/>
          <w:sz w:val="24"/>
          <w:lang w:eastAsia="en-US"/>
        </w:rPr>
        <w:t>con el documento donde se pueda</w:t>
      </w:r>
      <w:r w:rsidRPr="007625A1">
        <w:rPr>
          <w:rFonts w:ascii="Palatino Linotype" w:eastAsiaTheme="minorHAnsi" w:hAnsi="Palatino Linotype" w:cs="Arial"/>
          <w:sz w:val="24"/>
          <w:lang w:eastAsia="en-US"/>
        </w:rPr>
        <w:t xml:space="preserve"> advertir</w:t>
      </w:r>
      <w:r w:rsidR="00E7150B" w:rsidRPr="007625A1">
        <w:rPr>
          <w:rFonts w:ascii="Palatino Linotype" w:eastAsiaTheme="minorHAnsi" w:hAnsi="Palatino Linotype" w:cs="Arial"/>
          <w:sz w:val="24"/>
          <w:lang w:eastAsia="en-US"/>
        </w:rPr>
        <w:t xml:space="preserve"> el</w:t>
      </w:r>
      <w:r w:rsidRPr="007625A1">
        <w:rPr>
          <w:rFonts w:ascii="Palatino Linotype" w:eastAsiaTheme="minorHAnsi" w:hAnsi="Palatino Linotype" w:cs="Arial"/>
          <w:sz w:val="24"/>
          <w:lang w:eastAsia="en-US"/>
        </w:rPr>
        <w:t xml:space="preserve"> </w:t>
      </w:r>
      <w:r w:rsidR="00E7150B" w:rsidRPr="007625A1">
        <w:rPr>
          <w:rFonts w:ascii="Palatino Linotype" w:eastAsiaTheme="minorHAnsi" w:hAnsi="Palatino Linotype" w:cs="Arial"/>
          <w:sz w:val="24"/>
          <w:lang w:eastAsia="en-US"/>
        </w:rPr>
        <w:t>presupuesto asignado al Sujeto Obligado para el ejercicio fiscal 2022, así como los documentos en donde consten los ingresos y egresos del Sujet</w:t>
      </w:r>
      <w:r w:rsidR="0091099E" w:rsidRPr="007625A1">
        <w:rPr>
          <w:rFonts w:ascii="Palatino Linotype" w:eastAsiaTheme="minorHAnsi" w:hAnsi="Palatino Linotype" w:cs="Arial"/>
          <w:sz w:val="24"/>
          <w:lang w:eastAsia="en-US"/>
        </w:rPr>
        <w:t>o Obligado del 01 de enero al 30 de agosto</w:t>
      </w:r>
      <w:r w:rsidR="00E7150B" w:rsidRPr="007625A1">
        <w:rPr>
          <w:rFonts w:ascii="Palatino Linotype" w:eastAsiaTheme="minorHAnsi" w:hAnsi="Palatino Linotype" w:cs="Arial"/>
          <w:sz w:val="24"/>
          <w:lang w:eastAsia="en-US"/>
        </w:rPr>
        <w:t xml:space="preserve"> de 2022</w:t>
      </w:r>
      <w:r w:rsidR="0091099E" w:rsidRPr="007625A1">
        <w:rPr>
          <w:rFonts w:ascii="Palatino Linotype" w:eastAsiaTheme="minorHAnsi" w:hAnsi="Palatino Linotype" w:cs="Arial"/>
          <w:sz w:val="24"/>
          <w:lang w:eastAsia="en-US"/>
        </w:rPr>
        <w:t>, se precisa esta última temporalidad, ya que el Sujeto Obligado genera la información requerida por el particular mensualmente, de acuerdo a lo establecido en el Manual para la Planeación, Programación y Presupuestación Municipal para el Ejercicio Fiscal 2022 antes referido, como se puede advertir a continuación</w:t>
      </w:r>
    </w:p>
    <w:p w14:paraId="5B5A37AA" w14:textId="77777777" w:rsidR="0091099E" w:rsidRPr="007625A1" w:rsidRDefault="0091099E" w:rsidP="0091099E">
      <w:pPr>
        <w:spacing w:after="0" w:line="360" w:lineRule="auto"/>
        <w:ind w:right="51"/>
        <w:jc w:val="both"/>
        <w:rPr>
          <w:rFonts w:ascii="Palatino Linotype" w:eastAsiaTheme="minorHAnsi" w:hAnsi="Palatino Linotype" w:cs="Arial"/>
          <w:sz w:val="24"/>
          <w:lang w:eastAsia="en-US"/>
        </w:rPr>
      </w:pPr>
    </w:p>
    <w:p w14:paraId="6F40E55D" w14:textId="77777777" w:rsidR="0091099E" w:rsidRPr="007625A1" w:rsidRDefault="0091099E" w:rsidP="0091099E">
      <w:pPr>
        <w:spacing w:after="0" w:line="360" w:lineRule="auto"/>
        <w:ind w:right="51"/>
        <w:jc w:val="both"/>
        <w:rPr>
          <w:rFonts w:ascii="Palatino Linotype" w:eastAsiaTheme="minorHAnsi" w:hAnsi="Palatino Linotype" w:cs="Arial"/>
          <w:sz w:val="24"/>
          <w:lang w:eastAsia="en-US"/>
        </w:rPr>
      </w:pPr>
    </w:p>
    <w:p w14:paraId="09D8F1C7" w14:textId="0ACE5E37" w:rsidR="0091099E" w:rsidRPr="007625A1" w:rsidRDefault="0091099E" w:rsidP="0091099E">
      <w:pPr>
        <w:spacing w:after="0" w:line="240" w:lineRule="auto"/>
        <w:ind w:left="851" w:right="851"/>
        <w:jc w:val="both"/>
        <w:rPr>
          <w:rFonts w:ascii="Palatino Linotype" w:eastAsiaTheme="minorHAnsi" w:hAnsi="Palatino Linotype" w:cs="Arial"/>
          <w:i/>
          <w:lang w:eastAsia="en-US"/>
        </w:rPr>
      </w:pPr>
      <w:r w:rsidRPr="007625A1">
        <w:rPr>
          <w:rFonts w:ascii="Palatino Linotype" w:eastAsiaTheme="minorHAnsi" w:hAnsi="Palatino Linotype" w:cs="Arial"/>
          <w:i/>
          <w:lang w:eastAsia="en-US"/>
        </w:rPr>
        <w:t xml:space="preserve">“Presupuesto de Ingresos Detallado PbRM-03a, registrando los ingresos estimados </w:t>
      </w:r>
      <w:r w:rsidRPr="007625A1">
        <w:rPr>
          <w:rFonts w:ascii="Palatino Linotype" w:eastAsiaTheme="minorHAnsi" w:hAnsi="Palatino Linotype" w:cs="Arial"/>
          <w:b/>
          <w:i/>
          <w:u w:val="single"/>
          <w:lang w:eastAsia="en-US"/>
        </w:rPr>
        <w:t>a nivel concepto y su distribución por mes</w:t>
      </w:r>
      <w:r w:rsidRPr="007625A1">
        <w:rPr>
          <w:rFonts w:ascii="Palatino Linotype" w:eastAsiaTheme="minorHAnsi" w:hAnsi="Palatino Linotype" w:cs="Arial"/>
          <w:i/>
          <w:lang w:eastAsia="en-US"/>
        </w:rPr>
        <w:t>.</w:t>
      </w:r>
    </w:p>
    <w:p w14:paraId="7B49DC01" w14:textId="77777777" w:rsidR="0091099E" w:rsidRPr="007625A1" w:rsidRDefault="0091099E" w:rsidP="0091099E">
      <w:pPr>
        <w:spacing w:after="0" w:line="240" w:lineRule="auto"/>
        <w:ind w:left="851" w:right="851"/>
        <w:jc w:val="both"/>
        <w:rPr>
          <w:rFonts w:ascii="Palatino Linotype" w:eastAsiaTheme="minorHAnsi" w:hAnsi="Palatino Linotype" w:cs="Arial"/>
          <w:i/>
          <w:lang w:eastAsia="en-US"/>
        </w:rPr>
      </w:pPr>
    </w:p>
    <w:p w14:paraId="27AC0C9C" w14:textId="0D682ECF" w:rsidR="0091099E" w:rsidRPr="007625A1" w:rsidRDefault="0091099E" w:rsidP="0091099E">
      <w:pPr>
        <w:spacing w:after="0" w:line="240" w:lineRule="auto"/>
        <w:ind w:left="851" w:right="851"/>
        <w:jc w:val="both"/>
        <w:rPr>
          <w:rFonts w:ascii="Palatino Linotype" w:eastAsiaTheme="minorHAnsi" w:hAnsi="Palatino Linotype" w:cs="Arial"/>
          <w:i/>
          <w:lang w:eastAsia="en-US"/>
        </w:rPr>
      </w:pPr>
      <w:r w:rsidRPr="007625A1">
        <w:rPr>
          <w:rFonts w:ascii="Palatino Linotype" w:eastAsiaTheme="minorHAnsi" w:hAnsi="Palatino Linotype" w:cs="Arial"/>
          <w:i/>
          <w:lang w:eastAsia="en-US"/>
        </w:rPr>
        <w:t xml:space="preserve">La Tesorería, con base en la información proporcionada en el formato PbRM-04a, deberá integrar el siguiente formato Presupuesto de Egresos por Objeto del Gasto y Dependencia General PbRM04b, en el cual deberá identificar el gasto a nivel de dependencia general por partida del gasto, </w:t>
      </w:r>
      <w:r w:rsidRPr="007625A1">
        <w:rPr>
          <w:rFonts w:ascii="Palatino Linotype" w:eastAsiaTheme="minorHAnsi" w:hAnsi="Palatino Linotype" w:cs="Arial"/>
          <w:b/>
          <w:i/>
          <w:u w:val="single"/>
          <w:lang w:eastAsia="en-US"/>
        </w:rPr>
        <w:t>con calendarización mensual</w:t>
      </w:r>
      <w:r w:rsidRPr="007625A1">
        <w:rPr>
          <w:rFonts w:ascii="Palatino Linotype" w:eastAsiaTheme="minorHAnsi" w:hAnsi="Palatino Linotype" w:cs="Arial"/>
          <w:i/>
          <w:lang w:eastAsia="en-US"/>
        </w:rPr>
        <w:t xml:space="preserve"> y total anual.</w:t>
      </w:r>
    </w:p>
    <w:p w14:paraId="684403DD" w14:textId="77777777" w:rsidR="0091099E" w:rsidRPr="007625A1" w:rsidRDefault="0091099E" w:rsidP="004643D2">
      <w:pPr>
        <w:spacing w:after="0" w:line="360" w:lineRule="auto"/>
        <w:ind w:right="51"/>
        <w:jc w:val="both"/>
        <w:rPr>
          <w:rFonts w:ascii="Palatino Linotype" w:eastAsiaTheme="minorHAnsi" w:hAnsi="Palatino Linotype" w:cs="Arial"/>
          <w:sz w:val="24"/>
          <w:lang w:eastAsia="en-US"/>
        </w:rPr>
      </w:pPr>
    </w:p>
    <w:p w14:paraId="05078A70" w14:textId="081A2EF7" w:rsidR="004643D2" w:rsidRPr="007625A1" w:rsidRDefault="0091099E" w:rsidP="004643D2">
      <w:pPr>
        <w:spacing w:after="0" w:line="360" w:lineRule="auto"/>
        <w:ind w:right="51"/>
        <w:jc w:val="both"/>
        <w:rPr>
          <w:rFonts w:ascii="Palatino Linotype" w:eastAsiaTheme="minorHAnsi" w:hAnsi="Palatino Linotype" w:cs="Arial"/>
          <w:sz w:val="24"/>
          <w:lang w:eastAsia="en-US"/>
        </w:rPr>
      </w:pPr>
      <w:r w:rsidRPr="007625A1">
        <w:rPr>
          <w:rFonts w:ascii="Palatino Linotype" w:eastAsiaTheme="minorHAnsi" w:hAnsi="Palatino Linotype" w:cs="Arial"/>
          <w:sz w:val="24"/>
          <w:lang w:eastAsia="en-US"/>
        </w:rPr>
        <w:t>Por lo antes expuesto,</w:t>
      </w:r>
      <w:r w:rsidR="004643D2" w:rsidRPr="007625A1">
        <w:rPr>
          <w:rFonts w:ascii="Palatino Linotype" w:eastAsia="Times New Roman" w:hAnsi="Palatino Linotype" w:cs="Arial"/>
          <w:sz w:val="24"/>
          <w:lang w:eastAsia="en-US"/>
        </w:rPr>
        <w:t xml:space="preserve"> será dable ordenar lo anterior en la modalidad señalada por el particular, es decir, vía SAIMEX.</w:t>
      </w:r>
    </w:p>
    <w:p w14:paraId="0D569194" w14:textId="77777777" w:rsidR="004643D2" w:rsidRPr="007625A1" w:rsidRDefault="004643D2" w:rsidP="004643D2">
      <w:pPr>
        <w:spacing w:after="0" w:line="360" w:lineRule="auto"/>
        <w:jc w:val="both"/>
        <w:rPr>
          <w:rFonts w:ascii="Palatino Linotype" w:eastAsia="Times New Roman" w:hAnsi="Palatino Linotype" w:cs="Times New Roman"/>
          <w:b/>
          <w:bCs/>
          <w:sz w:val="24"/>
          <w:szCs w:val="24"/>
          <w:lang w:val="es-ES" w:eastAsia="es-ES"/>
        </w:rPr>
      </w:pPr>
    </w:p>
    <w:p w14:paraId="55E99062" w14:textId="210FB234" w:rsidR="004643D2" w:rsidRPr="007625A1" w:rsidRDefault="00E7150B" w:rsidP="007B205E">
      <w:pPr>
        <w:autoSpaceDE w:val="0"/>
        <w:autoSpaceDN w:val="0"/>
        <w:adjustRightInd w:val="0"/>
        <w:spacing w:after="0" w:line="360" w:lineRule="auto"/>
        <w:jc w:val="both"/>
        <w:rPr>
          <w:rFonts w:ascii="Palatino Linotype" w:eastAsiaTheme="minorHAnsi" w:hAnsi="Palatino Linotype" w:cs="Arial"/>
          <w:iCs/>
          <w:sz w:val="24"/>
          <w:szCs w:val="24"/>
          <w:lang w:val="es-ES_tradnl" w:eastAsia="en-US"/>
        </w:rPr>
      </w:pPr>
      <w:r w:rsidRPr="007625A1">
        <w:rPr>
          <w:rFonts w:ascii="Palatino Linotype" w:eastAsia="Times New Roman" w:hAnsi="Palatino Linotype" w:cs="Arial"/>
          <w:sz w:val="24"/>
          <w:szCs w:val="24"/>
          <w:lang w:val="es-ES" w:eastAsia="es-ES"/>
        </w:rPr>
        <w:t xml:space="preserve">Finalmente, en relación a los requerimientos de la solicitud de información, identificados con los números </w:t>
      </w:r>
      <w:r w:rsidRPr="007625A1">
        <w:rPr>
          <w:rFonts w:ascii="Palatino Linotype" w:eastAsia="Times New Roman" w:hAnsi="Palatino Linotype" w:cs="Arial"/>
          <w:b/>
          <w:sz w:val="24"/>
          <w:szCs w:val="24"/>
          <w:lang w:val="es-ES" w:eastAsia="es-ES"/>
        </w:rPr>
        <w:t xml:space="preserve">3, 6 y 7, </w:t>
      </w:r>
      <w:r w:rsidRPr="007625A1">
        <w:rPr>
          <w:rFonts w:ascii="Palatino Linotype" w:eastAsia="Times New Roman" w:hAnsi="Palatino Linotype" w:cs="Arial"/>
          <w:sz w:val="24"/>
          <w:szCs w:val="24"/>
          <w:lang w:val="es-ES" w:eastAsia="es-ES"/>
        </w:rPr>
        <w:t>referente a la entrega de los documentos en donde conste</w:t>
      </w:r>
      <w:r w:rsidR="007B205E" w:rsidRPr="007625A1">
        <w:rPr>
          <w:rFonts w:ascii="Palatino Linotype" w:eastAsia="Times New Roman" w:hAnsi="Palatino Linotype" w:cs="Arial"/>
          <w:sz w:val="24"/>
          <w:szCs w:val="24"/>
          <w:lang w:val="es-ES" w:eastAsia="es-ES"/>
        </w:rPr>
        <w:t>n</w:t>
      </w:r>
      <w:r w:rsidRPr="007625A1">
        <w:rPr>
          <w:rFonts w:ascii="Palatino Linotype" w:eastAsia="Times New Roman" w:hAnsi="Palatino Linotype" w:cs="Arial"/>
          <w:sz w:val="24"/>
          <w:szCs w:val="24"/>
          <w:lang w:val="es-ES" w:eastAsia="es-ES"/>
        </w:rPr>
        <w:t xml:space="preserve"> </w:t>
      </w:r>
      <w:r w:rsidR="007B205E" w:rsidRPr="007625A1">
        <w:rPr>
          <w:rFonts w:ascii="Palatino Linotype" w:eastAsiaTheme="minorHAnsi" w:hAnsi="Palatino Linotype" w:cs="Arial"/>
          <w:sz w:val="24"/>
          <w:lang w:eastAsia="en-US"/>
        </w:rPr>
        <w:t xml:space="preserve">las </w:t>
      </w:r>
      <w:r w:rsidR="007B205E" w:rsidRPr="007625A1">
        <w:rPr>
          <w:rFonts w:ascii="Palatino Linotype" w:eastAsia="Arial Unicode MS" w:hAnsi="Palatino Linotype" w:cs="Arial"/>
          <w:sz w:val="24"/>
          <w:lang w:eastAsia="en-US"/>
        </w:rPr>
        <w:t>f</w:t>
      </w:r>
      <w:r w:rsidR="00D7483C" w:rsidRPr="007625A1">
        <w:rPr>
          <w:rFonts w:ascii="Palatino Linotype" w:eastAsia="Arial Unicode MS" w:hAnsi="Palatino Linotype" w:cs="Arial"/>
          <w:sz w:val="24"/>
          <w:lang w:eastAsia="en-US"/>
        </w:rPr>
        <w:t>acturas pagadas</w:t>
      </w:r>
      <w:r w:rsidR="007B205E" w:rsidRPr="007625A1">
        <w:rPr>
          <w:rFonts w:ascii="Palatino Linotype" w:eastAsia="Arial Unicode MS" w:hAnsi="Palatino Linotype" w:cs="Arial"/>
          <w:sz w:val="24"/>
          <w:lang w:eastAsia="en-US"/>
        </w:rPr>
        <w:t xml:space="preserve"> y/o g</w:t>
      </w:r>
      <w:r w:rsidR="00D7483C" w:rsidRPr="007625A1">
        <w:rPr>
          <w:rFonts w:ascii="Palatino Linotype" w:eastAsia="Arial Unicode MS" w:hAnsi="Palatino Linotype" w:cs="Arial"/>
          <w:sz w:val="24"/>
          <w:lang w:eastAsia="en-US"/>
        </w:rPr>
        <w:t>asto erogado por el Sujeto Obligado en forma detallada por periodo ya sea mensual, bimestral o semestral con su respectiva</w:t>
      </w:r>
      <w:r w:rsidR="007B205E" w:rsidRPr="007625A1">
        <w:rPr>
          <w:rFonts w:ascii="Palatino Linotype" w:eastAsia="Arial Unicode MS" w:hAnsi="Palatino Linotype" w:cs="Arial"/>
          <w:sz w:val="24"/>
          <w:lang w:eastAsia="en-US"/>
        </w:rPr>
        <w:t xml:space="preserve"> comprobación y/o justificación, así como l</w:t>
      </w:r>
      <w:r w:rsidR="00D7483C" w:rsidRPr="007625A1">
        <w:rPr>
          <w:rFonts w:ascii="Palatino Linotype" w:eastAsia="Arial Unicode MS" w:hAnsi="Palatino Linotype" w:cs="Arial"/>
          <w:sz w:val="24"/>
          <w:lang w:eastAsia="en-US"/>
        </w:rPr>
        <w:t xml:space="preserve">as facturas de pago por cualquier concepto </w:t>
      </w:r>
      <w:r w:rsidR="007B205E" w:rsidRPr="007625A1">
        <w:rPr>
          <w:rFonts w:ascii="Palatino Linotype" w:eastAsia="Arial Unicode MS" w:hAnsi="Palatino Linotype" w:cs="Arial"/>
          <w:sz w:val="24"/>
          <w:lang w:eastAsia="en-US"/>
        </w:rPr>
        <w:t>emitidas por el Sujeto Obligado</w:t>
      </w:r>
      <w:r w:rsidR="004643D2" w:rsidRPr="007625A1">
        <w:rPr>
          <w:rFonts w:ascii="Palatino Linotype" w:eastAsiaTheme="minorHAnsi" w:hAnsi="Palatino Linotype" w:cs="Arial"/>
          <w:iCs/>
          <w:sz w:val="24"/>
          <w:szCs w:val="24"/>
          <w:lang w:val="es-ES_tradnl" w:eastAsia="en-US"/>
        </w:rPr>
        <w:t>,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14:paraId="6AD11CDB" w14:textId="77777777" w:rsidR="007B205E" w:rsidRPr="007625A1" w:rsidRDefault="007B205E" w:rsidP="007B205E">
      <w:pPr>
        <w:spacing w:after="0" w:line="360" w:lineRule="auto"/>
        <w:ind w:right="51"/>
        <w:jc w:val="both"/>
        <w:rPr>
          <w:rFonts w:ascii="Palatino Linotype" w:eastAsiaTheme="minorHAnsi" w:hAnsi="Palatino Linotype" w:cs="Arial"/>
          <w:iCs/>
          <w:sz w:val="24"/>
          <w:szCs w:val="24"/>
          <w:lang w:val="es-ES_tradnl" w:eastAsia="en-US"/>
        </w:rPr>
      </w:pPr>
    </w:p>
    <w:p w14:paraId="7C54EEB8" w14:textId="77777777" w:rsidR="004643D2" w:rsidRPr="007625A1" w:rsidRDefault="004643D2" w:rsidP="007B205E">
      <w:pPr>
        <w:spacing w:after="0" w:line="276"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lastRenderedPageBreak/>
        <w:t>“</w:t>
      </w:r>
      <w:r w:rsidRPr="007625A1">
        <w:rPr>
          <w:rFonts w:ascii="Palatino Linotype" w:eastAsiaTheme="minorHAnsi" w:hAnsi="Palatino Linotype" w:cs="Arial"/>
          <w:b/>
          <w:i/>
          <w:lang w:val="es-ES_tradnl" w:eastAsia="en-US"/>
        </w:rPr>
        <w:t>Artículo 342</w:t>
      </w:r>
      <w:r w:rsidRPr="007625A1">
        <w:rPr>
          <w:rFonts w:ascii="Palatino Linotype" w:eastAsiaTheme="minorHAnsi" w:hAnsi="Palatino Linotype" w:cs="Arial"/>
          <w:i/>
          <w:lang w:val="es-ES_tradnl"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6156F0FE" w14:textId="77777777" w:rsidR="004643D2" w:rsidRPr="007625A1" w:rsidRDefault="004643D2" w:rsidP="007B205E">
      <w:pPr>
        <w:spacing w:after="0" w:line="276"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w:t>
      </w:r>
    </w:p>
    <w:p w14:paraId="5F682CB1" w14:textId="77777777" w:rsidR="004643D2" w:rsidRPr="007625A1" w:rsidRDefault="004643D2" w:rsidP="007B205E">
      <w:pPr>
        <w:spacing w:after="0" w:line="276"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b/>
          <w:i/>
          <w:lang w:val="es-ES_tradnl" w:eastAsia="en-US"/>
        </w:rPr>
        <w:t>Artículo 343</w:t>
      </w:r>
      <w:r w:rsidRPr="007625A1">
        <w:rPr>
          <w:rFonts w:ascii="Palatino Linotype" w:eastAsiaTheme="minorHAnsi" w:hAnsi="Palatino Linotype" w:cs="Arial"/>
          <w:i/>
          <w:lang w:val="es-ES_tradnl"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A877C23" w14:textId="77777777" w:rsidR="004643D2" w:rsidRPr="007625A1" w:rsidRDefault="004643D2" w:rsidP="007B205E">
      <w:pPr>
        <w:spacing w:after="0" w:line="276"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 xml:space="preserve">El sistema de contabilidad sobre base acumulativa total se sustentará en los postulados básicos y el marco conceptual de la contabilidad gubernamental. </w:t>
      </w:r>
    </w:p>
    <w:p w14:paraId="734CEFD2" w14:textId="77777777" w:rsidR="007B205E" w:rsidRPr="007625A1" w:rsidRDefault="007B205E" w:rsidP="007B205E">
      <w:pPr>
        <w:spacing w:after="0" w:line="276" w:lineRule="auto"/>
        <w:ind w:left="708" w:right="51"/>
        <w:jc w:val="both"/>
        <w:rPr>
          <w:rFonts w:ascii="Palatino Linotype" w:eastAsiaTheme="minorHAnsi" w:hAnsi="Palatino Linotype" w:cs="Arial"/>
          <w:i/>
          <w:lang w:val="es-ES_tradnl" w:eastAsia="en-US"/>
        </w:rPr>
      </w:pPr>
    </w:p>
    <w:p w14:paraId="7AB20B86" w14:textId="77777777" w:rsidR="004643D2" w:rsidRPr="007625A1" w:rsidRDefault="004643D2" w:rsidP="007B205E">
      <w:pPr>
        <w:spacing w:after="0" w:line="276"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b/>
          <w:i/>
          <w:lang w:val="es-ES_tradnl" w:eastAsia="en-US"/>
        </w:rPr>
        <w:t>Artículo 344</w:t>
      </w:r>
      <w:r w:rsidRPr="007625A1">
        <w:rPr>
          <w:rFonts w:ascii="Palatino Linotype" w:eastAsiaTheme="minorHAnsi" w:hAnsi="Palatino Linotype" w:cs="Arial"/>
          <w:i/>
          <w:lang w:val="es-ES_tradnl" w:eastAsia="en-US"/>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69994BA4" w14:textId="77777777" w:rsidR="007B205E" w:rsidRPr="007625A1" w:rsidRDefault="007B205E" w:rsidP="007B205E">
      <w:pPr>
        <w:spacing w:after="0" w:line="276" w:lineRule="auto"/>
        <w:ind w:left="708" w:right="51"/>
        <w:jc w:val="both"/>
        <w:rPr>
          <w:rFonts w:ascii="Palatino Linotype" w:eastAsiaTheme="minorHAnsi" w:hAnsi="Palatino Linotype" w:cs="Arial"/>
          <w:i/>
          <w:lang w:val="es-ES_tradnl" w:eastAsia="en-US"/>
        </w:rPr>
      </w:pPr>
    </w:p>
    <w:p w14:paraId="1B711875" w14:textId="77777777" w:rsidR="004643D2" w:rsidRPr="007625A1" w:rsidRDefault="004643D2" w:rsidP="007B205E">
      <w:pPr>
        <w:spacing w:after="0" w:line="276"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5CC3EEE2" w14:textId="77777777" w:rsidR="004643D2" w:rsidRPr="007625A1" w:rsidRDefault="004643D2" w:rsidP="007B205E">
      <w:pPr>
        <w:spacing w:after="0" w:line="276"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w:t>
      </w:r>
    </w:p>
    <w:p w14:paraId="38F7B243" w14:textId="77777777" w:rsidR="007B205E" w:rsidRPr="007625A1" w:rsidRDefault="007B205E" w:rsidP="007B205E">
      <w:pPr>
        <w:spacing w:after="0" w:line="276" w:lineRule="auto"/>
        <w:ind w:left="708" w:right="51"/>
        <w:jc w:val="both"/>
        <w:rPr>
          <w:rFonts w:ascii="Palatino Linotype" w:eastAsiaTheme="minorHAnsi" w:hAnsi="Palatino Linotype" w:cs="Arial"/>
          <w:i/>
          <w:lang w:val="es-ES_tradnl" w:eastAsia="en-US"/>
        </w:rPr>
      </w:pPr>
    </w:p>
    <w:p w14:paraId="63B03EA6" w14:textId="77777777" w:rsidR="004643D2" w:rsidRPr="007625A1" w:rsidRDefault="004643D2" w:rsidP="007B205E">
      <w:pPr>
        <w:spacing w:after="0" w:line="276"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b/>
          <w:i/>
          <w:lang w:val="es-ES_tradnl" w:eastAsia="en-US"/>
        </w:rPr>
        <w:t>Artículo 345</w:t>
      </w:r>
      <w:r w:rsidRPr="007625A1">
        <w:rPr>
          <w:rFonts w:ascii="Palatino Linotype" w:eastAsiaTheme="minorHAnsi" w:hAnsi="Palatino Linotype" w:cs="Arial"/>
          <w:i/>
          <w:lang w:val="es-ES_tradnl" w:eastAsia="en-US"/>
        </w:rPr>
        <w:t xml:space="preserve">.- Las Dependencias y sus unidades administrativas; deberán conservar la documentación contable del año en curso y la de ejercicios anteriores cuyas cuentas públicas hayan sido </w:t>
      </w:r>
      <w:proofErr w:type="gramStart"/>
      <w:r w:rsidRPr="007625A1">
        <w:rPr>
          <w:rFonts w:ascii="Palatino Linotype" w:eastAsiaTheme="minorHAnsi" w:hAnsi="Palatino Linotype" w:cs="Arial"/>
          <w:i/>
          <w:lang w:val="es-ES_tradnl" w:eastAsia="en-US"/>
        </w:rPr>
        <w:t>revisadas  y</w:t>
      </w:r>
      <w:proofErr w:type="gramEnd"/>
      <w:r w:rsidRPr="007625A1">
        <w:rPr>
          <w:rFonts w:ascii="Palatino Linotype" w:eastAsiaTheme="minorHAnsi" w:hAnsi="Palatino Linotype" w:cs="Arial"/>
          <w:i/>
          <w:lang w:val="es-ES_tradnl" w:eastAsia="en-US"/>
        </w:rPr>
        <w:t xml:space="preserve"> fiscalizadas y la remitirán al Archivo Contable Gubernamental en un plazo que no excederá de seis meses. Tratándose de los comprobantes fiscales digitales, estos deberán estar agregados en forma electrónica a cada póliza de registro contable. </w:t>
      </w:r>
    </w:p>
    <w:p w14:paraId="7B604B61" w14:textId="77777777" w:rsidR="004643D2" w:rsidRPr="007625A1" w:rsidRDefault="004643D2" w:rsidP="007B205E">
      <w:pPr>
        <w:spacing w:after="0" w:line="276"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 xml:space="preserve">El plazo señalado en este artículo empezará a contar a partir de la publicación en el Periódico Oficial, del decreto correspondiente. </w:t>
      </w:r>
      <w:proofErr w:type="gramStart"/>
      <w:r w:rsidRPr="007625A1">
        <w:rPr>
          <w:rFonts w:ascii="Palatino Linotype" w:eastAsiaTheme="minorHAnsi" w:hAnsi="Palatino Linotype" w:cs="Arial"/>
          <w:i/>
          <w:lang w:val="es-ES_tradnl" w:eastAsia="en-US"/>
        </w:rPr>
        <w:t>“ (</w:t>
      </w:r>
      <w:proofErr w:type="gramEnd"/>
      <w:r w:rsidRPr="007625A1">
        <w:rPr>
          <w:rFonts w:ascii="Palatino Linotype" w:eastAsiaTheme="minorHAnsi" w:hAnsi="Palatino Linotype" w:cs="Arial"/>
          <w:i/>
          <w:lang w:val="es-ES_tradnl" w:eastAsia="en-US"/>
        </w:rPr>
        <w:t xml:space="preserve">Sic) </w:t>
      </w:r>
    </w:p>
    <w:p w14:paraId="117E8C75" w14:textId="77777777" w:rsidR="007B205E" w:rsidRPr="007625A1" w:rsidRDefault="007B205E" w:rsidP="007B205E">
      <w:pPr>
        <w:spacing w:after="0" w:line="276" w:lineRule="auto"/>
        <w:ind w:left="708" w:right="51"/>
        <w:jc w:val="both"/>
        <w:rPr>
          <w:rFonts w:ascii="Palatino Linotype" w:eastAsiaTheme="minorHAnsi" w:hAnsi="Palatino Linotype" w:cs="Arial"/>
          <w:iCs/>
          <w:sz w:val="24"/>
          <w:szCs w:val="24"/>
          <w:lang w:val="es-ES_tradnl" w:eastAsia="en-US"/>
        </w:rPr>
      </w:pPr>
    </w:p>
    <w:p w14:paraId="3838C9B7" w14:textId="77777777" w:rsidR="004643D2" w:rsidRPr="007625A1" w:rsidRDefault="004643D2" w:rsidP="007B205E">
      <w:pPr>
        <w:spacing w:after="0" w:line="360" w:lineRule="auto"/>
        <w:ind w:right="51"/>
        <w:jc w:val="both"/>
        <w:rPr>
          <w:rFonts w:ascii="Palatino Linotype" w:eastAsiaTheme="minorHAnsi" w:hAnsi="Palatino Linotype" w:cs="Arial"/>
          <w:iCs/>
          <w:sz w:val="24"/>
          <w:szCs w:val="24"/>
          <w:lang w:val="es-ES_tradnl" w:eastAsia="en-US"/>
        </w:rPr>
      </w:pPr>
      <w:r w:rsidRPr="007625A1">
        <w:rPr>
          <w:rFonts w:ascii="Palatino Linotype" w:eastAsiaTheme="minorHAnsi" w:hAnsi="Palatino Linotype" w:cs="Arial"/>
          <w:iCs/>
          <w:sz w:val="24"/>
          <w:szCs w:val="24"/>
          <w:lang w:val="es-ES_tradnl" w:eastAsia="en-US"/>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EDF2F5C" w14:textId="77777777" w:rsidR="007B205E" w:rsidRPr="007625A1" w:rsidRDefault="007B205E" w:rsidP="007B205E">
      <w:pPr>
        <w:spacing w:after="0" w:line="360" w:lineRule="auto"/>
        <w:ind w:right="51"/>
        <w:jc w:val="both"/>
        <w:rPr>
          <w:rFonts w:ascii="Palatino Linotype" w:eastAsiaTheme="minorHAnsi" w:hAnsi="Palatino Linotype" w:cs="Arial"/>
          <w:iCs/>
          <w:sz w:val="24"/>
          <w:szCs w:val="24"/>
          <w:lang w:val="es-ES_tradnl" w:eastAsia="en-US"/>
        </w:rPr>
      </w:pPr>
    </w:p>
    <w:p w14:paraId="759F4685" w14:textId="77777777" w:rsidR="004643D2" w:rsidRPr="007625A1" w:rsidRDefault="004643D2" w:rsidP="007B205E">
      <w:pPr>
        <w:spacing w:after="0" w:line="360" w:lineRule="auto"/>
        <w:ind w:right="51"/>
        <w:jc w:val="both"/>
        <w:rPr>
          <w:rFonts w:ascii="Palatino Linotype" w:eastAsiaTheme="minorHAnsi" w:hAnsi="Palatino Linotype" w:cs="Arial"/>
          <w:iCs/>
          <w:sz w:val="24"/>
          <w:szCs w:val="24"/>
          <w:lang w:val="es-ES_tradnl" w:eastAsia="en-US"/>
        </w:rPr>
      </w:pPr>
      <w:r w:rsidRPr="007625A1">
        <w:rPr>
          <w:rFonts w:ascii="Palatino Linotype" w:eastAsiaTheme="minorHAnsi" w:hAnsi="Palatino Linotype" w:cs="Arial"/>
          <w:iCs/>
          <w:sz w:val="24"/>
          <w:szCs w:val="24"/>
          <w:lang w:val="es-ES_tradnl" w:eastAsia="en-US"/>
        </w:rPr>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p>
    <w:p w14:paraId="1328A182" w14:textId="77777777" w:rsidR="007B205E" w:rsidRPr="007625A1" w:rsidRDefault="007B205E" w:rsidP="007B205E">
      <w:pPr>
        <w:spacing w:after="0" w:line="360" w:lineRule="auto"/>
        <w:ind w:right="51"/>
        <w:jc w:val="both"/>
        <w:rPr>
          <w:rFonts w:ascii="Palatino Linotype" w:eastAsiaTheme="minorHAnsi" w:hAnsi="Palatino Linotype" w:cs="Arial"/>
          <w:iCs/>
          <w:sz w:val="24"/>
          <w:szCs w:val="24"/>
          <w:lang w:val="es-ES_tradnl" w:eastAsia="en-US"/>
        </w:rPr>
      </w:pPr>
    </w:p>
    <w:p w14:paraId="7A6162BC" w14:textId="77777777" w:rsidR="004643D2" w:rsidRPr="007625A1" w:rsidRDefault="004643D2" w:rsidP="007B205E">
      <w:pPr>
        <w:spacing w:after="0" w:line="360" w:lineRule="auto"/>
        <w:ind w:right="51"/>
        <w:jc w:val="both"/>
        <w:rPr>
          <w:rFonts w:ascii="Palatino Linotype" w:eastAsiaTheme="minorHAnsi" w:hAnsi="Palatino Linotype" w:cs="Arial"/>
          <w:iCs/>
          <w:sz w:val="24"/>
          <w:szCs w:val="24"/>
          <w:lang w:val="es-ES_tradnl" w:eastAsia="en-US"/>
        </w:rPr>
      </w:pPr>
      <w:r w:rsidRPr="007625A1">
        <w:rPr>
          <w:rFonts w:ascii="Palatino Linotype" w:eastAsiaTheme="minorHAnsi" w:hAnsi="Palatino Linotype" w:cs="Arial"/>
          <w:iCs/>
          <w:sz w:val="24"/>
          <w:szCs w:val="24"/>
          <w:lang w:val="es-ES_tradnl" w:eastAsia="en-US"/>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nos ocupa, la Ley Orgánica Municipal del Estado de México y Municipios establece lo siguiente:</w:t>
      </w:r>
    </w:p>
    <w:p w14:paraId="18C8BDD6" w14:textId="77777777" w:rsidR="007B205E" w:rsidRPr="007625A1" w:rsidRDefault="007B205E" w:rsidP="007B205E">
      <w:pPr>
        <w:spacing w:after="0" w:line="360" w:lineRule="auto"/>
        <w:ind w:right="51"/>
        <w:jc w:val="both"/>
        <w:rPr>
          <w:rFonts w:ascii="Palatino Linotype" w:eastAsiaTheme="minorHAnsi" w:hAnsi="Palatino Linotype" w:cs="Arial"/>
          <w:iCs/>
          <w:sz w:val="24"/>
          <w:szCs w:val="24"/>
          <w:lang w:val="es-ES_tradnl" w:eastAsia="en-US"/>
        </w:rPr>
      </w:pPr>
    </w:p>
    <w:p w14:paraId="0515C168" w14:textId="77777777" w:rsidR="004643D2" w:rsidRPr="007625A1" w:rsidRDefault="004643D2" w:rsidP="007B205E">
      <w:pPr>
        <w:spacing w:after="0" w:line="360"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b/>
          <w:i/>
          <w:lang w:val="es-ES_tradnl" w:eastAsia="en-US"/>
        </w:rPr>
        <w:t>Artículo 93</w:t>
      </w:r>
      <w:r w:rsidRPr="007625A1">
        <w:rPr>
          <w:rFonts w:ascii="Palatino Linotype" w:eastAsiaTheme="minorHAnsi" w:hAnsi="Palatino Linotype" w:cs="Arial"/>
          <w:i/>
          <w:lang w:val="es-ES_tradnl" w:eastAsia="en-US"/>
        </w:rPr>
        <w:t xml:space="preserve">.- La tesorería municipal es el órgano encargado de la recaudación de los ingresos municipales y </w:t>
      </w:r>
      <w:r w:rsidRPr="007625A1">
        <w:rPr>
          <w:rFonts w:ascii="Palatino Linotype" w:eastAsiaTheme="minorHAnsi" w:hAnsi="Palatino Linotype" w:cs="Arial"/>
          <w:b/>
          <w:bCs/>
          <w:i/>
          <w:lang w:val="es-ES_tradnl" w:eastAsia="en-US"/>
        </w:rPr>
        <w:t>responsable de realizar las erogaciones que haga el ayuntamiento</w:t>
      </w:r>
      <w:r w:rsidRPr="007625A1">
        <w:rPr>
          <w:rFonts w:ascii="Palatino Linotype" w:eastAsiaTheme="minorHAnsi" w:hAnsi="Palatino Linotype" w:cs="Arial"/>
          <w:i/>
          <w:lang w:val="es-ES_tradnl" w:eastAsia="en-US"/>
        </w:rPr>
        <w:t>.</w:t>
      </w:r>
    </w:p>
    <w:p w14:paraId="2EA9770B" w14:textId="77777777" w:rsidR="004643D2" w:rsidRPr="007625A1" w:rsidRDefault="004643D2" w:rsidP="007B205E">
      <w:pPr>
        <w:spacing w:after="0" w:line="360"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 xml:space="preserve">Artículo 94.- El tesorero municipal, al tomar posesión de su cargo, recibirá la hacienda pública de acuerdo con las previsiones a que se refiere el artículo 19 de esta Ley y remitirá un ejemplar </w:t>
      </w:r>
      <w:r w:rsidRPr="007625A1">
        <w:rPr>
          <w:rFonts w:ascii="Palatino Linotype" w:eastAsiaTheme="minorHAnsi" w:hAnsi="Palatino Linotype" w:cs="Arial"/>
          <w:i/>
          <w:lang w:val="es-ES_tradnl" w:eastAsia="en-US"/>
        </w:rPr>
        <w:lastRenderedPageBreak/>
        <w:t>de dicha documentación al ayuntamiento, al Órgano Superior de Fiscalización del Estado de México y al archivo de la tesorería.</w:t>
      </w:r>
    </w:p>
    <w:p w14:paraId="68278AC3" w14:textId="77777777" w:rsidR="007B205E" w:rsidRPr="007625A1" w:rsidRDefault="007B205E" w:rsidP="007B205E">
      <w:pPr>
        <w:spacing w:after="0" w:line="360" w:lineRule="auto"/>
        <w:ind w:left="708" w:right="51"/>
        <w:jc w:val="both"/>
        <w:rPr>
          <w:rFonts w:ascii="Palatino Linotype" w:eastAsiaTheme="minorHAnsi" w:hAnsi="Palatino Linotype" w:cs="Arial"/>
          <w:i/>
          <w:lang w:val="es-ES_tradnl" w:eastAsia="en-US"/>
        </w:rPr>
      </w:pPr>
    </w:p>
    <w:p w14:paraId="3648A6AE" w14:textId="77777777" w:rsidR="004643D2" w:rsidRPr="007625A1" w:rsidRDefault="004643D2" w:rsidP="007B205E">
      <w:pPr>
        <w:spacing w:after="0" w:line="360"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b/>
          <w:i/>
          <w:lang w:val="es-ES_tradnl" w:eastAsia="en-US"/>
        </w:rPr>
        <w:t>Artículo 95</w:t>
      </w:r>
      <w:r w:rsidRPr="007625A1">
        <w:rPr>
          <w:rFonts w:ascii="Palatino Linotype" w:eastAsiaTheme="minorHAnsi" w:hAnsi="Palatino Linotype" w:cs="Arial"/>
          <w:i/>
          <w:lang w:val="es-ES_tradnl" w:eastAsia="en-US"/>
        </w:rPr>
        <w:t>.- Son atribuciones del tesorero municipal:</w:t>
      </w:r>
    </w:p>
    <w:p w14:paraId="1C2F3835" w14:textId="77777777" w:rsidR="004643D2" w:rsidRPr="007625A1" w:rsidRDefault="004643D2" w:rsidP="007B205E">
      <w:pPr>
        <w:spacing w:after="0" w:line="360"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I. Administrar la hacienda pública municipal, de conformidad con las disposiciones legales aplicables;</w:t>
      </w:r>
    </w:p>
    <w:p w14:paraId="5A8BF84F" w14:textId="77777777" w:rsidR="004643D2" w:rsidRPr="007625A1" w:rsidRDefault="004643D2" w:rsidP="007B205E">
      <w:pPr>
        <w:spacing w:after="0" w:line="360"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14:paraId="46C1CB3C" w14:textId="77777777" w:rsidR="004643D2" w:rsidRPr="007625A1" w:rsidRDefault="004643D2" w:rsidP="007B205E">
      <w:pPr>
        <w:spacing w:after="0" w:line="360"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III. Imponer las sanciones administrativas que procedan por infracciones a las disposiciones fiscales;</w:t>
      </w:r>
    </w:p>
    <w:p w14:paraId="139EA327" w14:textId="77777777" w:rsidR="004643D2" w:rsidRPr="007625A1" w:rsidRDefault="004643D2" w:rsidP="007B205E">
      <w:pPr>
        <w:spacing w:after="0" w:line="360" w:lineRule="auto"/>
        <w:ind w:left="708" w:right="51"/>
        <w:jc w:val="both"/>
        <w:rPr>
          <w:rFonts w:ascii="Palatino Linotype" w:eastAsiaTheme="minorHAnsi" w:hAnsi="Palatino Linotype" w:cs="Arial"/>
          <w:b/>
          <w:bCs/>
          <w:i/>
          <w:lang w:val="es-ES_tradnl" w:eastAsia="en-US"/>
        </w:rPr>
      </w:pPr>
      <w:r w:rsidRPr="007625A1">
        <w:rPr>
          <w:rFonts w:ascii="Palatino Linotype" w:eastAsiaTheme="minorHAnsi" w:hAnsi="Palatino Linotype" w:cs="Arial"/>
          <w:b/>
          <w:bCs/>
          <w:i/>
          <w:lang w:val="es-ES_tradnl" w:eastAsia="en-US"/>
        </w:rPr>
        <w:t>IV. Llevar los registros contables, financieros y administrativos de los ingresos, egresos, e inventarios;</w:t>
      </w:r>
    </w:p>
    <w:p w14:paraId="47E5C74A" w14:textId="77777777" w:rsidR="004643D2" w:rsidRPr="007625A1" w:rsidRDefault="004643D2" w:rsidP="007B205E">
      <w:pPr>
        <w:spacing w:after="0" w:line="360"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551B3D98" w14:textId="77777777" w:rsidR="004643D2" w:rsidRPr="007625A1" w:rsidRDefault="004643D2" w:rsidP="007B205E">
      <w:pPr>
        <w:spacing w:after="0" w:line="360" w:lineRule="auto"/>
        <w:ind w:left="708" w:right="51"/>
        <w:jc w:val="both"/>
        <w:rPr>
          <w:rFonts w:ascii="Palatino Linotype" w:eastAsiaTheme="minorHAnsi" w:hAnsi="Palatino Linotype" w:cs="Arial"/>
          <w:i/>
          <w:lang w:val="es-ES_tradnl" w:eastAsia="en-US"/>
        </w:rPr>
      </w:pPr>
      <w:r w:rsidRPr="007625A1">
        <w:rPr>
          <w:rFonts w:ascii="Palatino Linotype" w:eastAsiaTheme="minorHAnsi" w:hAnsi="Palatino Linotype" w:cs="Arial"/>
          <w:i/>
          <w:lang w:val="es-ES_tradnl" w:eastAsia="en-US"/>
        </w:rPr>
        <w:t>VI. Presentar anualmente al ayuntamiento un informe de la situación contable financiera de la Tesorería Municipal;</w:t>
      </w:r>
    </w:p>
    <w:p w14:paraId="7234468F" w14:textId="77777777" w:rsidR="007B205E" w:rsidRPr="007625A1" w:rsidRDefault="007B205E" w:rsidP="007B205E">
      <w:pPr>
        <w:tabs>
          <w:tab w:val="left" w:pos="7938"/>
        </w:tabs>
        <w:spacing w:after="0" w:line="360" w:lineRule="auto"/>
        <w:jc w:val="both"/>
        <w:rPr>
          <w:rFonts w:ascii="Palatino Linotype" w:eastAsiaTheme="minorHAnsi" w:hAnsi="Palatino Linotype" w:cs="Arial"/>
          <w:iCs/>
          <w:sz w:val="24"/>
          <w:szCs w:val="24"/>
          <w:lang w:val="es-ES_tradnl" w:eastAsia="en-US"/>
        </w:rPr>
      </w:pPr>
    </w:p>
    <w:p w14:paraId="1116D6A6" w14:textId="77777777" w:rsidR="004643D2" w:rsidRPr="007625A1" w:rsidRDefault="004643D2" w:rsidP="007B205E">
      <w:pPr>
        <w:tabs>
          <w:tab w:val="left" w:pos="7938"/>
        </w:tabs>
        <w:spacing w:after="0" w:line="360" w:lineRule="auto"/>
        <w:jc w:val="both"/>
        <w:rPr>
          <w:rFonts w:ascii="Palatino Linotype" w:eastAsiaTheme="minorHAnsi" w:hAnsi="Palatino Linotype" w:cs="Arial"/>
          <w:iCs/>
          <w:sz w:val="24"/>
          <w:szCs w:val="24"/>
          <w:lang w:eastAsia="en-US"/>
        </w:rPr>
      </w:pPr>
      <w:r w:rsidRPr="007625A1">
        <w:rPr>
          <w:rFonts w:ascii="Palatino Linotype" w:eastAsiaTheme="minorHAnsi" w:hAnsi="Palatino Linotype" w:cs="Arial"/>
          <w:iCs/>
          <w:sz w:val="24"/>
          <w:szCs w:val="24"/>
          <w:lang w:val="es-ES_tradnl" w:eastAsia="en-US"/>
        </w:rPr>
        <w:t xml:space="preserve">Por su parte </w:t>
      </w:r>
      <w:r w:rsidRPr="007625A1">
        <w:rPr>
          <w:rFonts w:ascii="Palatino Linotype" w:eastAsiaTheme="minorHAnsi" w:hAnsi="Palatino Linotype" w:cs="Arial"/>
          <w:iCs/>
          <w:sz w:val="24"/>
          <w:szCs w:val="24"/>
          <w:lang w:eastAsia="en-US"/>
        </w:rPr>
        <w:t xml:space="preserve">el </w:t>
      </w:r>
      <w:r w:rsidRPr="007625A1">
        <w:rPr>
          <w:rFonts w:ascii="Palatino Linotype" w:eastAsiaTheme="minorHAnsi" w:hAnsi="Palatino Linotype" w:cs="Arial"/>
          <w:b/>
          <w:iCs/>
          <w:sz w:val="24"/>
          <w:szCs w:val="24"/>
          <w:lang w:eastAsia="en-US"/>
        </w:rPr>
        <w:t>Código Financiero del Estado de México</w:t>
      </w:r>
      <w:r w:rsidRPr="007625A1">
        <w:rPr>
          <w:rFonts w:ascii="Palatino Linotype" w:eastAsiaTheme="minorHAnsi" w:hAnsi="Palatino Linotype" w:cs="Arial"/>
          <w:iCs/>
          <w:sz w:val="24"/>
          <w:szCs w:val="24"/>
          <w:lang w:eastAsia="en-US"/>
        </w:rPr>
        <w:t xml:space="preserve"> prevé lo siguiente:</w:t>
      </w:r>
    </w:p>
    <w:p w14:paraId="34355D65"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7E4CC347"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r w:rsidRPr="007625A1">
        <w:rPr>
          <w:rFonts w:ascii="Palatino Linotype" w:hAnsi="Palatino Linotype" w:cs="Arial"/>
          <w:i/>
          <w:lang w:val="es-AR" w:eastAsia="en-US"/>
        </w:rPr>
        <w:t>“</w:t>
      </w:r>
      <w:r w:rsidRPr="007625A1">
        <w:rPr>
          <w:rFonts w:ascii="Palatino Linotype" w:hAnsi="Palatino Linotype" w:cs="Arial"/>
          <w:b/>
          <w:i/>
          <w:lang w:val="es-AR" w:eastAsia="en-US"/>
        </w:rPr>
        <w:t>Artículo 285</w:t>
      </w:r>
      <w:r w:rsidRPr="007625A1">
        <w:rPr>
          <w:rFonts w:ascii="Palatino Linotype" w:hAnsi="Palatino Linotype" w:cs="Arial"/>
          <w:i/>
          <w:lang w:val="es-AR" w:eastAsia="en-US"/>
        </w:rPr>
        <w:t xml:space="preserve">.- </w:t>
      </w:r>
      <w:r w:rsidRPr="007625A1">
        <w:rPr>
          <w:rFonts w:ascii="Palatino Linotype" w:hAnsi="Palatino Linotype" w:cs="Arial"/>
          <w:b/>
          <w:i/>
          <w:lang w:val="es-AR" w:eastAsia="en-US"/>
        </w:rPr>
        <w:t>El Presupuesto de Egresos del Estado es</w:t>
      </w:r>
      <w:r w:rsidRPr="007625A1">
        <w:rPr>
          <w:rFonts w:ascii="Palatino Linotype" w:hAnsi="Palatino Linotype" w:cs="Arial"/>
          <w:i/>
          <w:lang w:val="es-AR" w:eastAsia="en-US"/>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7625A1">
        <w:rPr>
          <w:rFonts w:ascii="Palatino Linotype" w:hAnsi="Palatino Linotype" w:cs="Arial"/>
          <w:b/>
          <w:bCs/>
          <w:i/>
          <w:u w:val="single"/>
          <w:lang w:val="es-AR" w:eastAsia="en-US"/>
        </w:rPr>
        <w:t xml:space="preserve">Dependencias, Entidades Públicas, Organismos Autónomos, Poderes Legislativo y Judicial y de los </w:t>
      </w:r>
      <w:r w:rsidRPr="007625A1">
        <w:rPr>
          <w:rFonts w:ascii="Palatino Linotype" w:hAnsi="Palatino Linotype" w:cs="Arial"/>
          <w:b/>
          <w:bCs/>
          <w:i/>
          <w:u w:val="single"/>
          <w:lang w:val="es-AR" w:eastAsia="en-US"/>
        </w:rPr>
        <w:lastRenderedPageBreak/>
        <w:t xml:space="preserve">Municipios </w:t>
      </w:r>
      <w:r w:rsidRPr="007625A1">
        <w:rPr>
          <w:rFonts w:ascii="Palatino Linotype" w:hAnsi="Palatino Linotype" w:cs="Arial"/>
          <w:i/>
          <w:lang w:val="es-AR" w:eastAsia="en-US"/>
        </w:rPr>
        <w:t>a través de los programas derivados del Plan de Desarrollo del Estado de México, durante el ejercicio fiscal correspondiente, así como de aquellos de naturaleza multianual propuestos por la Secretaría.</w:t>
      </w:r>
    </w:p>
    <w:p w14:paraId="61EC87F5"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4A28A3EF"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r w:rsidRPr="007625A1">
        <w:rPr>
          <w:rFonts w:ascii="Palatino Linotype" w:hAnsi="Palatino Linotype" w:cs="Arial"/>
          <w:i/>
          <w:lang w:val="es-AR" w:eastAsia="en-US"/>
        </w:rPr>
        <w:t>El gasto total aprobado en el Presupuesto de Egresos, no podrá exceder al total de los ingresos autorizados en la Ley de Ingresos.</w:t>
      </w:r>
    </w:p>
    <w:p w14:paraId="1425F12D"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0EA20DAA"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bCs/>
          <w:i/>
          <w:lang w:val="es-AR" w:eastAsia="en-US"/>
        </w:rPr>
      </w:pPr>
      <w:r w:rsidRPr="007625A1">
        <w:rPr>
          <w:rFonts w:ascii="Palatino Linotype" w:hAnsi="Palatino Linotype" w:cs="Arial"/>
          <w:bCs/>
          <w:i/>
          <w:lang w:val="es-AR" w:eastAsia="en-US"/>
        </w:rPr>
        <w:t>En el caso de los municipios, el Presupuesto de Egresos, será el que se apruebe por el Ayuntamiento.</w:t>
      </w:r>
    </w:p>
    <w:p w14:paraId="79F2DCB7"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750A4DE4"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r w:rsidRPr="007625A1">
        <w:rPr>
          <w:rFonts w:ascii="Palatino Linotype" w:hAnsi="Palatino Linotype" w:cs="Arial"/>
          <w:i/>
          <w:lang w:val="es-AR" w:eastAsia="en-US"/>
        </w:rPr>
        <w:t>En la aprobación del presupuesto de egresos de los municipios, los ayuntamientos determinarán la remuneración que corresponda a cada empleo, cargo o comisión.</w:t>
      </w:r>
    </w:p>
    <w:p w14:paraId="275B15F2"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r w:rsidRPr="007625A1">
        <w:rPr>
          <w:rFonts w:ascii="Palatino Linotype" w:hAnsi="Palatino Linotype" w:cs="Arial"/>
          <w:b/>
          <w:i/>
          <w:lang w:val="es-AR" w:eastAsia="en-US"/>
        </w:rPr>
        <w:t xml:space="preserve">   </w:t>
      </w:r>
      <w:r w:rsidRPr="007625A1">
        <w:rPr>
          <w:rFonts w:ascii="Palatino Linotype" w:hAnsi="Palatino Linotype" w:cs="Arial"/>
          <w:i/>
          <w:lang w:val="es-AR" w:eastAsia="en-US"/>
        </w:rPr>
        <w:t>(…)</w:t>
      </w:r>
    </w:p>
    <w:p w14:paraId="6C65B0F7"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1442DB96" w14:textId="77777777" w:rsidR="004643D2" w:rsidRPr="007625A1" w:rsidRDefault="004643D2" w:rsidP="007B205E">
      <w:pPr>
        <w:tabs>
          <w:tab w:val="left" w:pos="8647"/>
        </w:tabs>
        <w:autoSpaceDE w:val="0"/>
        <w:autoSpaceDN w:val="0"/>
        <w:adjustRightInd w:val="0"/>
        <w:spacing w:after="0" w:line="256" w:lineRule="auto"/>
        <w:ind w:left="851" w:right="851"/>
        <w:jc w:val="both"/>
        <w:rPr>
          <w:rFonts w:ascii="Palatino Linotype" w:hAnsi="Palatino Linotype" w:cs="Arial"/>
          <w:i/>
          <w:lang w:val="es-AR" w:eastAsia="en-US"/>
        </w:rPr>
      </w:pPr>
    </w:p>
    <w:p w14:paraId="63EEB3AD" w14:textId="77777777" w:rsidR="004643D2" w:rsidRPr="007625A1" w:rsidRDefault="004643D2" w:rsidP="007B205E">
      <w:pPr>
        <w:tabs>
          <w:tab w:val="left" w:pos="709"/>
        </w:tabs>
        <w:spacing w:after="0" w:line="276" w:lineRule="auto"/>
        <w:ind w:left="851" w:right="760"/>
        <w:jc w:val="both"/>
        <w:rPr>
          <w:rFonts w:ascii="Palatino Linotype" w:eastAsiaTheme="minorHAnsi" w:hAnsi="Palatino Linotype" w:cs="Arial"/>
          <w:i/>
        </w:rPr>
      </w:pPr>
      <w:r w:rsidRPr="007625A1">
        <w:rPr>
          <w:rFonts w:ascii="Palatino Linotype" w:eastAsiaTheme="minorHAnsi" w:hAnsi="Palatino Linotype" w:cs="Arial"/>
          <w:i/>
        </w:rPr>
        <w:t>“</w:t>
      </w:r>
      <w:r w:rsidRPr="007625A1">
        <w:rPr>
          <w:rFonts w:ascii="Palatino Linotype" w:eastAsiaTheme="minorHAnsi" w:hAnsi="Palatino Linotype" w:cs="Arial"/>
          <w:b/>
          <w:bCs/>
          <w:i/>
        </w:rPr>
        <w:t>Artículo 290</w:t>
      </w:r>
      <w:r w:rsidRPr="007625A1">
        <w:rPr>
          <w:rFonts w:ascii="Palatino Linotype" w:eastAsiaTheme="minorHAnsi" w:hAnsi="Palatino Linotype" w:cs="Arial"/>
          <w:i/>
        </w:rPr>
        <w:t>…</w:t>
      </w:r>
    </w:p>
    <w:p w14:paraId="576FD7CD" w14:textId="77777777" w:rsidR="004643D2" w:rsidRPr="007625A1" w:rsidRDefault="004643D2" w:rsidP="007B205E">
      <w:pPr>
        <w:tabs>
          <w:tab w:val="left" w:pos="709"/>
        </w:tabs>
        <w:spacing w:after="0" w:line="276" w:lineRule="auto"/>
        <w:ind w:left="851" w:right="760"/>
        <w:jc w:val="both"/>
        <w:rPr>
          <w:rFonts w:ascii="Palatino Linotype" w:eastAsiaTheme="minorHAnsi" w:hAnsi="Palatino Linotype" w:cs="Arial"/>
          <w:i/>
        </w:rPr>
      </w:pPr>
      <w:r w:rsidRPr="007625A1">
        <w:rPr>
          <w:rFonts w:ascii="Palatino Linotype" w:eastAsiaTheme="minorHAnsi" w:hAnsi="Palatino Linotype" w:cs="Arial"/>
          <w:i/>
        </w:rPr>
        <w:t>…</w:t>
      </w:r>
    </w:p>
    <w:p w14:paraId="78B6B926" w14:textId="77777777" w:rsidR="004643D2" w:rsidRPr="007625A1" w:rsidRDefault="004643D2" w:rsidP="007B205E">
      <w:pPr>
        <w:tabs>
          <w:tab w:val="left" w:pos="709"/>
        </w:tabs>
        <w:spacing w:after="0" w:line="276" w:lineRule="auto"/>
        <w:ind w:left="851" w:right="760"/>
        <w:jc w:val="both"/>
        <w:rPr>
          <w:rFonts w:ascii="Palatino Linotype" w:eastAsiaTheme="minorHAnsi" w:hAnsi="Palatino Linotype" w:cs="Arial"/>
          <w:i/>
        </w:rPr>
      </w:pPr>
      <w:r w:rsidRPr="007625A1">
        <w:rPr>
          <w:rFonts w:ascii="Palatino Linotype" w:eastAsiaTheme="minorHAnsi" w:hAnsi="Palatino Linotype" w:cs="Arial"/>
          <w:i/>
        </w:rPr>
        <w:t xml:space="preserve">En el caso de los municipios, </w:t>
      </w:r>
      <w:r w:rsidRPr="007625A1">
        <w:rPr>
          <w:rFonts w:ascii="Palatino Linotype" w:eastAsiaTheme="minorHAnsi" w:hAnsi="Palatino Linotype" w:cs="Arial"/>
          <w:b/>
          <w:i/>
        </w:rPr>
        <w:t>el proyecto de Presupuesto de Egresos, lo integrará la Tesorería</w:t>
      </w:r>
      <w:r w:rsidRPr="007625A1">
        <w:rPr>
          <w:rFonts w:ascii="Palatino Linotype" w:eastAsiaTheme="minorHAnsi" w:hAnsi="Palatino Linotype" w:cs="Arial"/>
          <w:i/>
        </w:rPr>
        <w:t xml:space="preserve"> y lo someterá a la consideración del presidente municipal.</w:t>
      </w:r>
    </w:p>
    <w:p w14:paraId="14E9D34E" w14:textId="77777777" w:rsidR="004643D2" w:rsidRPr="007625A1" w:rsidRDefault="004643D2" w:rsidP="007B205E">
      <w:pPr>
        <w:tabs>
          <w:tab w:val="left" w:pos="709"/>
        </w:tabs>
        <w:spacing w:after="0" w:line="276" w:lineRule="auto"/>
        <w:ind w:left="851" w:right="760"/>
        <w:jc w:val="both"/>
        <w:rPr>
          <w:rFonts w:ascii="Palatino Linotype" w:eastAsiaTheme="minorHAnsi" w:hAnsi="Palatino Linotype" w:cs="Arial"/>
          <w:i/>
        </w:rPr>
      </w:pPr>
      <w:r w:rsidRPr="007625A1">
        <w:rPr>
          <w:rFonts w:ascii="Palatino Linotype" w:eastAsiaTheme="minorHAnsi" w:hAnsi="Palatino Linotype" w:cs="Arial"/>
          <w:i/>
        </w:rPr>
        <w:t>…</w:t>
      </w:r>
    </w:p>
    <w:p w14:paraId="695C0B69" w14:textId="77777777" w:rsidR="004643D2" w:rsidRPr="007625A1" w:rsidRDefault="004643D2" w:rsidP="007B205E">
      <w:pPr>
        <w:tabs>
          <w:tab w:val="left" w:pos="709"/>
        </w:tabs>
        <w:spacing w:after="0" w:line="276" w:lineRule="auto"/>
        <w:ind w:left="851" w:right="760"/>
        <w:jc w:val="both"/>
        <w:rPr>
          <w:rFonts w:ascii="Palatino Linotype" w:eastAsiaTheme="minorHAnsi" w:hAnsi="Palatino Linotype" w:cs="Arial"/>
          <w:i/>
        </w:rPr>
      </w:pPr>
      <w:r w:rsidRPr="007625A1">
        <w:rPr>
          <w:rFonts w:ascii="Palatino Linotype" w:eastAsiaTheme="minorHAnsi" w:hAnsi="Palatino Linotype" w:cs="Arial"/>
          <w:b/>
          <w:bCs/>
          <w:i/>
        </w:rPr>
        <w:t>Artículo 293</w:t>
      </w:r>
      <w:r w:rsidRPr="007625A1">
        <w:rPr>
          <w:rFonts w:ascii="Palatino Linotype" w:eastAsiaTheme="minorHAnsi" w:hAnsi="Palatino Linotype" w:cs="Arial"/>
          <w:i/>
        </w:rPr>
        <w:t xml:space="preserve">.- Los capítulos de gasto se </w:t>
      </w:r>
      <w:r w:rsidRPr="007625A1">
        <w:rPr>
          <w:rFonts w:ascii="Palatino Linotype" w:eastAsiaTheme="minorHAnsi" w:hAnsi="Palatino Linotype" w:cs="Arial"/>
          <w:b/>
          <w:i/>
        </w:rPr>
        <w:t>dividirán en concepto, partida genérica y partida específica, que representarán las autorizaciones específicas del presupuesto</w:t>
      </w:r>
      <w:r w:rsidRPr="007625A1">
        <w:rPr>
          <w:rFonts w:ascii="Palatino Linotype" w:eastAsiaTheme="minorHAnsi" w:hAnsi="Palatino Linotype" w:cs="Arial"/>
          <w:i/>
        </w:rPr>
        <w:t>, las cuales se encuentran contenidas en el clasificador por objeto de gasto que emita el Consejo Nacional de Armonización Contable y el Consejo de Armonización Contable del Estado de México.</w:t>
      </w:r>
    </w:p>
    <w:p w14:paraId="0B2E9E34" w14:textId="77777777" w:rsidR="004643D2" w:rsidRPr="007625A1" w:rsidRDefault="004643D2" w:rsidP="007B205E">
      <w:pPr>
        <w:tabs>
          <w:tab w:val="left" w:pos="709"/>
        </w:tabs>
        <w:spacing w:after="0" w:line="276" w:lineRule="auto"/>
        <w:ind w:left="851" w:right="760"/>
        <w:jc w:val="both"/>
        <w:rPr>
          <w:rFonts w:ascii="Palatino Linotype" w:eastAsiaTheme="minorHAnsi" w:hAnsi="Palatino Linotype" w:cs="Arial"/>
          <w:i/>
        </w:rPr>
      </w:pPr>
    </w:p>
    <w:p w14:paraId="1677E951" w14:textId="77777777" w:rsidR="004643D2" w:rsidRPr="007625A1" w:rsidRDefault="004643D2" w:rsidP="007B205E">
      <w:pPr>
        <w:tabs>
          <w:tab w:val="left" w:pos="709"/>
        </w:tabs>
        <w:spacing w:after="0" w:line="276" w:lineRule="auto"/>
        <w:ind w:left="851" w:right="760"/>
        <w:jc w:val="both"/>
        <w:rPr>
          <w:rFonts w:ascii="Palatino Linotype" w:eastAsiaTheme="minorHAnsi" w:hAnsi="Palatino Linotype" w:cs="Arial"/>
          <w:i/>
        </w:rPr>
      </w:pPr>
      <w:r w:rsidRPr="007625A1">
        <w:rPr>
          <w:rFonts w:ascii="Palatino Linotype" w:eastAsiaTheme="minorHAnsi" w:hAnsi="Palatino Linotype" w:cs="Arial"/>
          <w:i/>
        </w:rPr>
        <w:t xml:space="preserve">En el caso de los municipios, </w:t>
      </w:r>
      <w:r w:rsidRPr="007625A1">
        <w:rPr>
          <w:rFonts w:ascii="Palatino Linotype" w:eastAsiaTheme="minorHAnsi" w:hAnsi="Palatino Linotype" w:cs="Arial"/>
          <w:b/>
          <w:i/>
        </w:rPr>
        <w:t>corresponderá a su Tesorería emitir el Clasificador por Objeto del Gasto</w:t>
      </w:r>
      <w:r w:rsidRPr="007625A1">
        <w:rPr>
          <w:rFonts w:ascii="Palatino Linotype" w:eastAsiaTheme="minorHAnsi" w:hAnsi="Palatino Linotype" w:cs="Arial"/>
          <w:i/>
        </w:rPr>
        <w:t>, el cual deberá guardar congruencia y homogeneidad con el señalado en el párrafo anterior.</w:t>
      </w:r>
    </w:p>
    <w:p w14:paraId="113E734A" w14:textId="77777777" w:rsidR="004643D2" w:rsidRPr="007625A1" w:rsidRDefault="004643D2" w:rsidP="007B205E">
      <w:pPr>
        <w:tabs>
          <w:tab w:val="left" w:pos="709"/>
        </w:tabs>
        <w:spacing w:after="0" w:line="276" w:lineRule="auto"/>
        <w:ind w:left="851" w:right="760"/>
        <w:jc w:val="both"/>
        <w:rPr>
          <w:rFonts w:ascii="Palatino Linotype" w:eastAsiaTheme="minorHAnsi" w:hAnsi="Palatino Linotype" w:cs="Arial"/>
          <w:i/>
        </w:rPr>
      </w:pPr>
      <w:r w:rsidRPr="007625A1">
        <w:rPr>
          <w:rFonts w:ascii="Palatino Linotype" w:eastAsiaTheme="minorHAnsi" w:hAnsi="Palatino Linotype" w:cs="Arial"/>
          <w:i/>
        </w:rPr>
        <w:t>…</w:t>
      </w:r>
    </w:p>
    <w:p w14:paraId="23D98D77" w14:textId="77777777" w:rsidR="004643D2" w:rsidRPr="007625A1" w:rsidRDefault="004643D2" w:rsidP="007B205E">
      <w:pPr>
        <w:spacing w:after="0" w:line="360" w:lineRule="auto"/>
        <w:ind w:right="51"/>
        <w:jc w:val="both"/>
        <w:rPr>
          <w:rFonts w:ascii="Palatino Linotype" w:eastAsiaTheme="minorHAnsi" w:hAnsi="Palatino Linotype" w:cs="Arial"/>
          <w:iCs/>
          <w:sz w:val="24"/>
          <w:szCs w:val="24"/>
          <w:lang w:val="es-ES_tradnl" w:eastAsia="en-US"/>
        </w:rPr>
      </w:pPr>
      <w:r w:rsidRPr="007625A1">
        <w:rPr>
          <w:rFonts w:ascii="Palatino Linotype" w:eastAsiaTheme="minorHAnsi" w:hAnsi="Palatino Linotype" w:cs="Arial"/>
          <w:iCs/>
          <w:sz w:val="24"/>
          <w:szCs w:val="24"/>
          <w:lang w:val="es-ES_tradnl" w:eastAsia="en-US"/>
        </w:rPr>
        <w:t xml:space="preserve">De lo anterior, se concluye que el sujeto obligado cuenta con una Tesorería Municipal, la cual se encargara de la recaudación de los impuestos y demás contribuciones de los </w:t>
      </w:r>
      <w:r w:rsidRPr="007625A1">
        <w:rPr>
          <w:rFonts w:ascii="Palatino Linotype" w:eastAsiaTheme="minorHAnsi" w:hAnsi="Palatino Linotype" w:cs="Arial"/>
          <w:iCs/>
          <w:sz w:val="24"/>
          <w:szCs w:val="24"/>
          <w:lang w:val="es-ES_tradnl" w:eastAsia="en-US"/>
        </w:rPr>
        <w:lastRenderedPageBreak/>
        <w:t xml:space="preserve">particulares, </w:t>
      </w:r>
      <w:r w:rsidRPr="007625A1">
        <w:rPr>
          <w:rFonts w:ascii="Palatino Linotype" w:eastAsiaTheme="minorHAnsi" w:hAnsi="Palatino Linotype" w:cs="Arial"/>
          <w:b/>
          <w:bCs/>
          <w:iCs/>
          <w:sz w:val="24"/>
          <w:szCs w:val="24"/>
          <w:lang w:val="es-ES_tradnl" w:eastAsia="en-US"/>
        </w:rPr>
        <w:t>así como de llevar los registros contables, financieros y administrativos de los ingresos y egresos del municipio</w:t>
      </w:r>
      <w:r w:rsidRPr="007625A1">
        <w:rPr>
          <w:rFonts w:ascii="Palatino Linotype" w:eastAsiaTheme="minorHAnsi" w:hAnsi="Palatino Linotype" w:cs="Arial"/>
          <w:iCs/>
          <w:sz w:val="24"/>
          <w:szCs w:val="24"/>
          <w:lang w:val="es-ES_tradnl" w:eastAsia="en-US"/>
        </w:rPr>
        <w:t xml:space="preserve">, por lo </w:t>
      </w:r>
      <w:proofErr w:type="gramStart"/>
      <w:r w:rsidRPr="007625A1">
        <w:rPr>
          <w:rFonts w:ascii="Palatino Linotype" w:eastAsiaTheme="minorHAnsi" w:hAnsi="Palatino Linotype" w:cs="Arial"/>
          <w:iCs/>
          <w:sz w:val="24"/>
          <w:szCs w:val="24"/>
          <w:lang w:val="es-ES_tradnl" w:eastAsia="en-US"/>
        </w:rPr>
        <w:t>que</w:t>
      </w:r>
      <w:proofErr w:type="gramEnd"/>
      <w:r w:rsidRPr="007625A1">
        <w:rPr>
          <w:rFonts w:ascii="Palatino Linotype" w:eastAsiaTheme="minorHAnsi" w:hAnsi="Palatino Linotype" w:cs="Arial"/>
          <w:iCs/>
          <w:sz w:val="24"/>
          <w:szCs w:val="24"/>
          <w:lang w:val="es-ES_tradnl" w:eastAsia="en-US"/>
        </w:rPr>
        <w:t xml:space="preserve"> de manera enunciativa mas no limitativa, pudiera ser el área que cuenta con la información solicitada.</w:t>
      </w:r>
    </w:p>
    <w:p w14:paraId="5A83DBB3" w14:textId="77777777" w:rsidR="007B205E" w:rsidRPr="007625A1" w:rsidRDefault="007B205E" w:rsidP="007B205E">
      <w:pPr>
        <w:spacing w:after="0" w:line="360" w:lineRule="auto"/>
        <w:ind w:right="51"/>
        <w:jc w:val="both"/>
        <w:rPr>
          <w:rFonts w:ascii="Palatino Linotype" w:eastAsiaTheme="minorHAnsi" w:hAnsi="Palatino Linotype" w:cs="Arial"/>
          <w:iCs/>
          <w:sz w:val="24"/>
          <w:szCs w:val="24"/>
          <w:lang w:val="es-ES_tradnl" w:eastAsia="en-US"/>
        </w:rPr>
      </w:pPr>
    </w:p>
    <w:p w14:paraId="6C14CED1" w14:textId="77777777" w:rsidR="004643D2" w:rsidRPr="007625A1" w:rsidRDefault="004643D2" w:rsidP="007B205E">
      <w:pPr>
        <w:spacing w:after="0" w:line="360" w:lineRule="auto"/>
        <w:ind w:right="51"/>
        <w:jc w:val="both"/>
        <w:rPr>
          <w:rFonts w:ascii="Palatino Linotype" w:eastAsiaTheme="minorHAnsi" w:hAnsi="Palatino Linotype" w:cs="Arial"/>
          <w:iCs/>
          <w:sz w:val="24"/>
          <w:szCs w:val="24"/>
          <w:lang w:val="es-ES_tradnl" w:eastAsia="en-US"/>
        </w:rPr>
      </w:pPr>
      <w:r w:rsidRPr="007625A1">
        <w:rPr>
          <w:rFonts w:ascii="Palatino Linotype" w:eastAsiaTheme="minorHAnsi" w:hAnsi="Palatino Linotype" w:cs="Arial"/>
          <w:iCs/>
          <w:sz w:val="24"/>
          <w:szCs w:val="24"/>
          <w:lang w:val="es-ES_tradnl" w:eastAsia="en-US"/>
        </w:rPr>
        <w:t>Asimismo, de los preceptos en cita, se advierte</w:t>
      </w:r>
      <w:r w:rsidRPr="007625A1">
        <w:rPr>
          <w:rFonts w:ascii="Palatino Linotype" w:hAnsi="Palatino Linotype" w:cs="Arial"/>
          <w:sz w:val="24"/>
          <w:lang w:eastAsia="en-US"/>
        </w:rPr>
        <w:t xml:space="preserv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w:t>
      </w:r>
      <w:r w:rsidRPr="007625A1">
        <w:rPr>
          <w:rFonts w:ascii="Palatino Linotype" w:eastAsiaTheme="minorHAnsi" w:hAnsi="Palatino Linotype" w:cs="Arial"/>
          <w:iCs/>
          <w:sz w:val="24"/>
          <w:szCs w:val="24"/>
          <w:lang w:val="es-ES_tradnl" w:eastAsia="en-US"/>
        </w:rPr>
        <w:t>municipal, debe estar basado en resultados (</w:t>
      </w:r>
      <w:proofErr w:type="spellStart"/>
      <w:r w:rsidRPr="007625A1">
        <w:rPr>
          <w:rFonts w:ascii="Palatino Linotype" w:eastAsiaTheme="minorHAnsi" w:hAnsi="Palatino Linotype" w:cs="Arial"/>
          <w:iCs/>
          <w:sz w:val="24"/>
          <w:szCs w:val="24"/>
          <w:lang w:val="es-ES_tradnl" w:eastAsia="en-US"/>
        </w:rPr>
        <w:t>PbR</w:t>
      </w:r>
      <w:proofErr w:type="spellEnd"/>
      <w:r w:rsidRPr="007625A1">
        <w:rPr>
          <w:rFonts w:ascii="Palatino Linotype" w:eastAsiaTheme="minorHAnsi" w:hAnsi="Palatino Linotype" w:cs="Arial"/>
          <w:iCs/>
          <w:sz w:val="24"/>
          <w:szCs w:val="24"/>
          <w:lang w:val="es-ES_tradnl" w:eastAsia="en-US"/>
        </w:rPr>
        <w:t xml:space="preserve">).  </w:t>
      </w:r>
    </w:p>
    <w:p w14:paraId="0F9056B2" w14:textId="77777777" w:rsidR="007B205E" w:rsidRPr="007625A1" w:rsidRDefault="007B205E" w:rsidP="007B205E">
      <w:pPr>
        <w:spacing w:after="0" w:line="360" w:lineRule="auto"/>
        <w:ind w:right="51"/>
        <w:jc w:val="both"/>
        <w:rPr>
          <w:rFonts w:ascii="Palatino Linotype" w:eastAsiaTheme="minorHAnsi" w:hAnsi="Palatino Linotype" w:cs="Arial"/>
          <w:iCs/>
          <w:sz w:val="24"/>
          <w:szCs w:val="24"/>
          <w:lang w:val="es-ES_tradnl" w:eastAsia="en-US"/>
        </w:rPr>
      </w:pPr>
    </w:p>
    <w:p w14:paraId="754F17CA" w14:textId="77777777" w:rsidR="004643D2" w:rsidRPr="007625A1" w:rsidRDefault="004643D2" w:rsidP="007B205E">
      <w:pPr>
        <w:spacing w:after="0" w:line="360" w:lineRule="auto"/>
        <w:ind w:right="51"/>
        <w:jc w:val="both"/>
        <w:rPr>
          <w:rFonts w:ascii="Palatino Linotype" w:hAnsi="Palatino Linotype" w:cs="Arial"/>
          <w:sz w:val="24"/>
          <w:lang w:eastAsia="en-US"/>
        </w:rPr>
      </w:pPr>
      <w:r w:rsidRPr="007625A1">
        <w:rPr>
          <w:rFonts w:ascii="Palatino Linotype" w:eastAsiaTheme="minorHAnsi" w:hAnsi="Palatino Linotype" w:cs="Arial"/>
          <w:iCs/>
          <w:sz w:val="24"/>
          <w:szCs w:val="24"/>
          <w:lang w:val="es-ES_tradnl" w:eastAsia="en-US"/>
        </w:rPr>
        <w:t>Determinado</w:t>
      </w:r>
      <w:r w:rsidRPr="007625A1">
        <w:rPr>
          <w:rFonts w:ascii="Palatino Linotype" w:hAnsi="Palatino Linotype" w:cs="Arial"/>
          <w:sz w:val="24"/>
          <w:lang w:eastAsia="en-US"/>
        </w:rPr>
        <w:t xml:space="preserve"> lo anterior, es procedente definir qué es el </w:t>
      </w:r>
      <w:r w:rsidRPr="007625A1">
        <w:rPr>
          <w:rFonts w:ascii="Palatino Linotype" w:hAnsi="Palatino Linotype" w:cs="Arial"/>
          <w:i/>
          <w:sz w:val="24"/>
          <w:lang w:eastAsia="en-US"/>
        </w:rPr>
        <w:t>“presupuesto ejercido”</w:t>
      </w:r>
      <w:r w:rsidRPr="007625A1">
        <w:rPr>
          <w:rFonts w:ascii="Palatino Linotype" w:hAnsi="Palatino Linotype" w:cs="Arial"/>
          <w:sz w:val="24"/>
          <w:lang w:eastAsia="en-US"/>
        </w:rPr>
        <w:t xml:space="preserve"> y el “</w:t>
      </w:r>
      <w:r w:rsidRPr="007625A1">
        <w:rPr>
          <w:rFonts w:ascii="Palatino Linotype" w:hAnsi="Palatino Linotype" w:cs="Arial"/>
          <w:i/>
          <w:sz w:val="24"/>
          <w:lang w:eastAsia="en-US"/>
        </w:rPr>
        <w:t>subejercicio del gasto”</w:t>
      </w:r>
      <w:r w:rsidRPr="007625A1">
        <w:rPr>
          <w:rFonts w:ascii="Palatino Linotype" w:hAnsi="Palatino Linotype" w:cs="Arial"/>
          <w:sz w:val="24"/>
          <w:lang w:eastAsia="en-US"/>
        </w:rPr>
        <w:t>, tal como lo define del Glosario de Términos más Usuales en la Administración Pública Federal de la Secretaría de Hacienda y Crédito Público de la forma siguiente:</w:t>
      </w:r>
    </w:p>
    <w:p w14:paraId="7650A7ED" w14:textId="77777777" w:rsidR="004643D2" w:rsidRPr="007625A1" w:rsidRDefault="004643D2" w:rsidP="007B205E">
      <w:pPr>
        <w:spacing w:after="0" w:line="240" w:lineRule="auto"/>
        <w:rPr>
          <w:rFonts w:ascii="Palatino Linotype" w:hAnsi="Palatino Linotype" w:cs="Times New Roman"/>
          <w:sz w:val="24"/>
          <w:szCs w:val="24"/>
          <w:lang w:eastAsia="es-ES"/>
        </w:rPr>
      </w:pPr>
    </w:p>
    <w:p w14:paraId="0F471F91" w14:textId="77777777" w:rsidR="004643D2" w:rsidRPr="007625A1" w:rsidRDefault="004643D2" w:rsidP="007B205E">
      <w:pPr>
        <w:autoSpaceDE w:val="0"/>
        <w:autoSpaceDN w:val="0"/>
        <w:adjustRightInd w:val="0"/>
        <w:spacing w:after="0" w:line="256" w:lineRule="auto"/>
        <w:ind w:left="851" w:right="851"/>
        <w:jc w:val="both"/>
        <w:rPr>
          <w:rFonts w:ascii="Palatino Linotype" w:hAnsi="Palatino Linotype" w:cs="Arial"/>
          <w:b/>
          <w:i/>
          <w:lang w:eastAsia="en-US"/>
        </w:rPr>
      </w:pPr>
      <w:r w:rsidRPr="007625A1">
        <w:rPr>
          <w:rFonts w:ascii="Palatino Linotype" w:hAnsi="Palatino Linotype" w:cs="Arial"/>
          <w:b/>
          <w:i/>
          <w:lang w:eastAsia="en-US"/>
        </w:rPr>
        <w:t>“PRESUPUESTO EJERCIDO.</w:t>
      </w:r>
    </w:p>
    <w:p w14:paraId="3692C9E1" w14:textId="77777777" w:rsidR="004643D2" w:rsidRPr="007625A1" w:rsidRDefault="004643D2" w:rsidP="007B205E">
      <w:pPr>
        <w:autoSpaceDE w:val="0"/>
        <w:autoSpaceDN w:val="0"/>
        <w:adjustRightInd w:val="0"/>
        <w:spacing w:after="0" w:line="256" w:lineRule="auto"/>
        <w:ind w:left="851" w:right="851"/>
        <w:jc w:val="both"/>
        <w:rPr>
          <w:rFonts w:ascii="Palatino Linotype" w:hAnsi="Palatino Linotype" w:cs="Arial"/>
          <w:i/>
          <w:lang w:eastAsia="en-US"/>
        </w:rPr>
      </w:pPr>
      <w:r w:rsidRPr="007625A1">
        <w:rPr>
          <w:rFonts w:ascii="Palatino Linotype" w:hAnsi="Palatino Linotype" w:cs="Arial"/>
          <w:i/>
          <w:lang w:eastAsia="en-US"/>
        </w:rPr>
        <w:t>Importe de las erogaciones realizadas respaldado por los documentos comprobatorios (facturas, notas, nominas, etc.) presentados a la dependencia o entidad una vez autorizadas para su pago, con cargo al presupuesto autorizado.”</w:t>
      </w:r>
    </w:p>
    <w:p w14:paraId="38578C2A" w14:textId="77777777" w:rsidR="004643D2" w:rsidRPr="007625A1" w:rsidRDefault="004643D2" w:rsidP="007B205E">
      <w:pPr>
        <w:autoSpaceDE w:val="0"/>
        <w:autoSpaceDN w:val="0"/>
        <w:adjustRightInd w:val="0"/>
        <w:spacing w:after="0" w:line="256" w:lineRule="auto"/>
        <w:ind w:left="851" w:right="851"/>
        <w:jc w:val="both"/>
        <w:rPr>
          <w:rFonts w:ascii="Palatino Linotype" w:hAnsi="Palatino Linotype" w:cs="Arial"/>
          <w:b/>
          <w:i/>
          <w:lang w:val="es-AR" w:eastAsia="en-US"/>
        </w:rPr>
      </w:pPr>
    </w:p>
    <w:p w14:paraId="11A8EF6B" w14:textId="77777777" w:rsidR="004643D2" w:rsidRPr="007625A1" w:rsidRDefault="004643D2" w:rsidP="007B205E">
      <w:pPr>
        <w:autoSpaceDE w:val="0"/>
        <w:autoSpaceDN w:val="0"/>
        <w:adjustRightInd w:val="0"/>
        <w:spacing w:after="0" w:line="256" w:lineRule="auto"/>
        <w:ind w:left="851" w:right="851"/>
        <w:jc w:val="both"/>
        <w:rPr>
          <w:rFonts w:ascii="Palatino Linotype" w:hAnsi="Palatino Linotype" w:cs="Arial"/>
          <w:b/>
          <w:i/>
          <w:lang w:val="es-AR" w:eastAsia="en-US"/>
        </w:rPr>
      </w:pPr>
      <w:r w:rsidRPr="007625A1">
        <w:rPr>
          <w:rFonts w:ascii="Palatino Linotype" w:hAnsi="Palatino Linotype" w:cs="Arial"/>
          <w:b/>
          <w:i/>
          <w:lang w:val="es-AR" w:eastAsia="en-US"/>
        </w:rPr>
        <w:t>“SUBEJERCICIO</w:t>
      </w:r>
    </w:p>
    <w:p w14:paraId="18F58C47" w14:textId="77777777" w:rsidR="004643D2" w:rsidRPr="007625A1" w:rsidRDefault="004643D2" w:rsidP="007B205E">
      <w:pPr>
        <w:autoSpaceDE w:val="0"/>
        <w:autoSpaceDN w:val="0"/>
        <w:adjustRightInd w:val="0"/>
        <w:spacing w:after="0" w:line="256" w:lineRule="auto"/>
        <w:ind w:left="851" w:right="851"/>
        <w:jc w:val="both"/>
        <w:rPr>
          <w:rFonts w:ascii="Palatino Linotype" w:hAnsi="Palatino Linotype" w:cs="Arial"/>
          <w:i/>
          <w:lang w:val="es-AR" w:eastAsia="en-US"/>
        </w:rPr>
      </w:pPr>
      <w:r w:rsidRPr="007625A1">
        <w:rPr>
          <w:rFonts w:ascii="Palatino Linotype" w:hAnsi="Palatino Linotype" w:cs="Arial"/>
          <w:i/>
          <w:lang w:val="es-AR" w:eastAsia="en-US"/>
        </w:rPr>
        <w:t>Gasto realizado en menor cantidad en relación a su presupuesto original, independientemente de que el pago se realice dentro del año por el cual fue formulado este último, o en el siguiente.”</w:t>
      </w:r>
    </w:p>
    <w:p w14:paraId="1F13404F" w14:textId="77777777" w:rsidR="004643D2" w:rsidRPr="007625A1" w:rsidRDefault="004643D2" w:rsidP="007B205E">
      <w:pPr>
        <w:spacing w:after="0" w:line="240" w:lineRule="auto"/>
        <w:rPr>
          <w:rFonts w:ascii="Palatino Linotype" w:hAnsi="Palatino Linotype" w:cs="Times New Roman"/>
          <w:sz w:val="24"/>
          <w:szCs w:val="24"/>
          <w:lang w:val="es-AR" w:eastAsia="es-ES"/>
        </w:rPr>
      </w:pPr>
    </w:p>
    <w:p w14:paraId="4096D93C" w14:textId="77777777" w:rsidR="004643D2" w:rsidRPr="007625A1" w:rsidRDefault="004643D2" w:rsidP="007B205E">
      <w:pPr>
        <w:spacing w:after="0" w:line="360" w:lineRule="auto"/>
        <w:ind w:right="51"/>
        <w:jc w:val="both"/>
        <w:rPr>
          <w:rFonts w:ascii="Palatino Linotype" w:eastAsiaTheme="minorHAnsi" w:hAnsi="Palatino Linotype" w:cs="Arial"/>
          <w:iCs/>
          <w:sz w:val="24"/>
          <w:szCs w:val="24"/>
          <w:lang w:val="es-ES_tradnl" w:eastAsia="en-US"/>
        </w:rPr>
      </w:pPr>
      <w:r w:rsidRPr="007625A1">
        <w:rPr>
          <w:rFonts w:ascii="Palatino Linotype" w:hAnsi="Palatino Linotype" w:cs="Arial"/>
          <w:sz w:val="24"/>
          <w:lang w:val="es-AR" w:eastAsia="en-US"/>
        </w:rPr>
        <w:lastRenderedPageBreak/>
        <w:t xml:space="preserve">De los conceptos anteriores se aprecia que el presupuesto ejercido es el importe de las erogaciones autorizadas para su pago con cargo al presupuesto autorizado, mientras que el subejercicio del gasto son gastos de menor cantidad, en relación con el presupuesto </w:t>
      </w:r>
      <w:r w:rsidRPr="007625A1">
        <w:rPr>
          <w:rFonts w:ascii="Palatino Linotype" w:hAnsi="Palatino Linotype" w:cs="Arial"/>
          <w:sz w:val="24"/>
          <w:lang w:eastAsia="en-US"/>
        </w:rPr>
        <w:t xml:space="preserve">original, cuyo pago puede realizarse dentro del año formulado o en el </w:t>
      </w:r>
      <w:r w:rsidRPr="007625A1">
        <w:rPr>
          <w:rFonts w:ascii="Palatino Linotype" w:eastAsiaTheme="minorHAnsi" w:hAnsi="Palatino Linotype" w:cs="Arial"/>
          <w:iCs/>
          <w:sz w:val="24"/>
          <w:szCs w:val="24"/>
          <w:lang w:val="es-ES_tradnl" w:eastAsia="en-US"/>
        </w:rPr>
        <w:t>siguiente.</w:t>
      </w:r>
    </w:p>
    <w:p w14:paraId="2F5A9706" w14:textId="77777777" w:rsidR="007B205E" w:rsidRPr="007625A1" w:rsidRDefault="007B205E" w:rsidP="007B205E">
      <w:pPr>
        <w:spacing w:after="0" w:line="360" w:lineRule="auto"/>
        <w:ind w:right="51"/>
        <w:jc w:val="both"/>
        <w:rPr>
          <w:rFonts w:ascii="Palatino Linotype" w:eastAsiaTheme="minorHAnsi" w:hAnsi="Palatino Linotype" w:cs="Arial"/>
          <w:iCs/>
          <w:sz w:val="24"/>
          <w:szCs w:val="24"/>
          <w:lang w:val="es-ES_tradnl" w:eastAsia="en-US"/>
        </w:rPr>
      </w:pPr>
    </w:p>
    <w:p w14:paraId="7618B806" w14:textId="77777777" w:rsidR="004643D2" w:rsidRPr="007625A1" w:rsidRDefault="004643D2" w:rsidP="007B205E">
      <w:pPr>
        <w:spacing w:after="0" w:line="360" w:lineRule="auto"/>
        <w:ind w:right="51"/>
        <w:jc w:val="both"/>
        <w:rPr>
          <w:rFonts w:ascii="Palatino Linotype" w:hAnsi="Palatino Linotype" w:cs="Arial"/>
          <w:sz w:val="24"/>
          <w:lang w:eastAsia="en-US"/>
        </w:rPr>
      </w:pPr>
      <w:r w:rsidRPr="007625A1">
        <w:rPr>
          <w:rFonts w:ascii="Palatino Linotype" w:eastAsiaTheme="minorHAnsi" w:hAnsi="Palatino Linotype" w:cs="Arial"/>
          <w:iCs/>
          <w:sz w:val="24"/>
          <w:szCs w:val="24"/>
          <w:lang w:val="es-ES_tradnl" w:eastAsia="en-US"/>
        </w:rPr>
        <w:t xml:space="preserve">Por </w:t>
      </w:r>
      <w:r w:rsidRPr="007625A1">
        <w:rPr>
          <w:rFonts w:ascii="Palatino Linotype" w:hAnsi="Palatino Linotype" w:cs="Arial"/>
          <w:sz w:val="24"/>
          <w:lang w:eastAsia="en-US"/>
        </w:rPr>
        <w:t xml:space="preserve">cuanto a la integración  y contenido del presupuesto, los artículos 290, 292 y 293, del mismo ordenamiento Financiero, prevén  en lo sustancial que, el presupuesto de egresos se integrará con los recursos que se destinen a los poderes Ejecutivo, Legislativo y Judicial, a los organismos autónomos y a los municipios; los programas presupuestarios que lo integran deberán contener los resultados de la evaluación del desempeño en la aplicación del Gasto Público, así como su objetivo, indicadores de desempeño  y metas; también las previsiones del gasto </w:t>
      </w:r>
      <w:r w:rsidRPr="007625A1">
        <w:rPr>
          <w:rFonts w:ascii="Palatino Linotype" w:hAnsi="Palatino Linotype" w:cs="Arial"/>
          <w:b/>
          <w:sz w:val="24"/>
          <w:lang w:eastAsia="en-US"/>
        </w:rPr>
        <w:t>clasificado por objeto de gasto y demás clasificaciones</w:t>
      </w:r>
      <w:r w:rsidRPr="007625A1">
        <w:rPr>
          <w:rFonts w:ascii="Palatino Linotype" w:hAnsi="Palatino Linotype" w:cs="Arial"/>
          <w:sz w:val="24"/>
          <w:lang w:eastAsia="en-US"/>
        </w:rPr>
        <w:t>, así como otras previsiones que se estimen necesarias. De tal forma, el Presupuesto se integrará con los recursos que se destinen al Ayuntamiento y a los organismos municipales; su distribución será conforme a lo siguiente:</w:t>
      </w:r>
    </w:p>
    <w:p w14:paraId="2D58A73B" w14:textId="77777777" w:rsidR="004643D2" w:rsidRPr="007625A1" w:rsidRDefault="004643D2" w:rsidP="007B205E">
      <w:pPr>
        <w:autoSpaceDE w:val="0"/>
        <w:autoSpaceDN w:val="0"/>
        <w:adjustRightInd w:val="0"/>
        <w:spacing w:after="0" w:line="360" w:lineRule="auto"/>
        <w:jc w:val="both"/>
        <w:rPr>
          <w:rFonts w:ascii="Palatino Linotype" w:hAnsi="Palatino Linotype" w:cs="Arial"/>
          <w:sz w:val="24"/>
          <w:lang w:eastAsia="en-US"/>
        </w:rPr>
      </w:pPr>
    </w:p>
    <w:p w14:paraId="3D144F63" w14:textId="77777777" w:rsidR="004643D2" w:rsidRPr="007625A1" w:rsidRDefault="004643D2" w:rsidP="007B205E">
      <w:pPr>
        <w:autoSpaceDE w:val="0"/>
        <w:autoSpaceDN w:val="0"/>
        <w:adjustRightInd w:val="0"/>
        <w:spacing w:after="0" w:line="360" w:lineRule="auto"/>
        <w:ind w:left="284" w:right="51"/>
        <w:jc w:val="both"/>
        <w:rPr>
          <w:rFonts w:ascii="Palatino Linotype" w:hAnsi="Palatino Linotype" w:cs="Arial"/>
          <w:b/>
          <w:u w:val="single"/>
          <w:lang w:eastAsia="en-US"/>
        </w:rPr>
      </w:pPr>
      <w:r w:rsidRPr="007625A1">
        <w:rPr>
          <w:rFonts w:ascii="Palatino Linotype" w:hAnsi="Palatino Linotype" w:cs="Arial"/>
          <w:b/>
          <w:u w:val="single"/>
          <w:lang w:eastAsia="en-US"/>
        </w:rPr>
        <w:t>I. El gasto programable comprende los siguientes capítulos:</w:t>
      </w:r>
    </w:p>
    <w:p w14:paraId="4F365158" w14:textId="77777777" w:rsidR="004643D2" w:rsidRPr="007625A1" w:rsidRDefault="004643D2" w:rsidP="007B205E">
      <w:pPr>
        <w:autoSpaceDE w:val="0"/>
        <w:autoSpaceDN w:val="0"/>
        <w:adjustRightInd w:val="0"/>
        <w:spacing w:after="0" w:line="360" w:lineRule="auto"/>
        <w:ind w:left="567" w:right="51"/>
        <w:jc w:val="both"/>
        <w:rPr>
          <w:rFonts w:ascii="Palatino Linotype" w:hAnsi="Palatino Linotype" w:cs="Arial"/>
          <w:lang w:eastAsia="en-US"/>
        </w:rPr>
      </w:pPr>
      <w:r w:rsidRPr="007625A1">
        <w:rPr>
          <w:rFonts w:ascii="Palatino Linotype" w:hAnsi="Palatino Linotype" w:cs="Arial"/>
          <w:lang w:eastAsia="en-US"/>
        </w:rPr>
        <w:t xml:space="preserve">a). 1000 </w:t>
      </w:r>
      <w:proofErr w:type="gramStart"/>
      <w:r w:rsidRPr="007625A1">
        <w:rPr>
          <w:rFonts w:ascii="Palatino Linotype" w:hAnsi="Palatino Linotype" w:cs="Arial"/>
          <w:lang w:eastAsia="en-US"/>
        </w:rPr>
        <w:t>Servicios</w:t>
      </w:r>
      <w:proofErr w:type="gramEnd"/>
      <w:r w:rsidRPr="007625A1">
        <w:rPr>
          <w:rFonts w:ascii="Palatino Linotype" w:hAnsi="Palatino Linotype" w:cs="Arial"/>
          <w:lang w:eastAsia="en-US"/>
        </w:rPr>
        <w:t xml:space="preserve"> Personales.</w:t>
      </w:r>
    </w:p>
    <w:p w14:paraId="71DB88A3" w14:textId="77777777" w:rsidR="004643D2" w:rsidRPr="007625A1" w:rsidRDefault="004643D2" w:rsidP="007B205E">
      <w:pPr>
        <w:autoSpaceDE w:val="0"/>
        <w:autoSpaceDN w:val="0"/>
        <w:adjustRightInd w:val="0"/>
        <w:spacing w:after="0" w:line="360" w:lineRule="auto"/>
        <w:ind w:left="567" w:right="51"/>
        <w:jc w:val="both"/>
        <w:rPr>
          <w:rFonts w:ascii="Palatino Linotype" w:hAnsi="Palatino Linotype" w:cs="Arial"/>
          <w:lang w:eastAsia="en-US"/>
        </w:rPr>
      </w:pPr>
      <w:r w:rsidRPr="007625A1">
        <w:rPr>
          <w:rFonts w:ascii="Palatino Linotype" w:hAnsi="Palatino Linotype" w:cs="Arial"/>
          <w:lang w:eastAsia="en-US"/>
        </w:rPr>
        <w:t xml:space="preserve">b). 2000 </w:t>
      </w:r>
      <w:proofErr w:type="gramStart"/>
      <w:r w:rsidRPr="007625A1">
        <w:rPr>
          <w:rFonts w:ascii="Palatino Linotype" w:hAnsi="Palatino Linotype" w:cs="Arial"/>
          <w:lang w:eastAsia="en-US"/>
        </w:rPr>
        <w:t>Materiales</w:t>
      </w:r>
      <w:proofErr w:type="gramEnd"/>
      <w:r w:rsidRPr="007625A1">
        <w:rPr>
          <w:rFonts w:ascii="Palatino Linotype" w:hAnsi="Palatino Linotype" w:cs="Arial"/>
          <w:lang w:eastAsia="en-US"/>
        </w:rPr>
        <w:t xml:space="preserve"> y Suministros.</w:t>
      </w:r>
    </w:p>
    <w:p w14:paraId="0E15D618" w14:textId="77777777" w:rsidR="004643D2" w:rsidRPr="007625A1" w:rsidRDefault="004643D2" w:rsidP="007B205E">
      <w:pPr>
        <w:autoSpaceDE w:val="0"/>
        <w:autoSpaceDN w:val="0"/>
        <w:adjustRightInd w:val="0"/>
        <w:spacing w:after="0" w:line="360" w:lineRule="auto"/>
        <w:ind w:left="567" w:right="51"/>
        <w:jc w:val="both"/>
        <w:rPr>
          <w:rFonts w:ascii="Palatino Linotype" w:hAnsi="Palatino Linotype" w:cs="Arial"/>
          <w:bCs/>
          <w:lang w:eastAsia="en-US"/>
        </w:rPr>
      </w:pPr>
      <w:r w:rsidRPr="007625A1">
        <w:rPr>
          <w:rFonts w:ascii="Palatino Linotype" w:hAnsi="Palatino Linotype" w:cs="Arial"/>
          <w:bCs/>
          <w:lang w:eastAsia="en-US"/>
        </w:rPr>
        <w:t xml:space="preserve">c). 3000 </w:t>
      </w:r>
      <w:proofErr w:type="gramStart"/>
      <w:r w:rsidRPr="007625A1">
        <w:rPr>
          <w:rFonts w:ascii="Palatino Linotype" w:hAnsi="Palatino Linotype" w:cs="Arial"/>
          <w:bCs/>
          <w:lang w:eastAsia="en-US"/>
        </w:rPr>
        <w:t>Servicios</w:t>
      </w:r>
      <w:proofErr w:type="gramEnd"/>
      <w:r w:rsidRPr="007625A1">
        <w:rPr>
          <w:rFonts w:ascii="Palatino Linotype" w:hAnsi="Palatino Linotype" w:cs="Arial"/>
          <w:bCs/>
          <w:lang w:eastAsia="en-US"/>
        </w:rPr>
        <w:t xml:space="preserve"> Generales.</w:t>
      </w:r>
    </w:p>
    <w:p w14:paraId="76C31A60" w14:textId="77777777" w:rsidR="004643D2" w:rsidRPr="007625A1" w:rsidRDefault="004643D2" w:rsidP="007B205E">
      <w:pPr>
        <w:autoSpaceDE w:val="0"/>
        <w:autoSpaceDN w:val="0"/>
        <w:adjustRightInd w:val="0"/>
        <w:spacing w:after="0" w:line="360" w:lineRule="auto"/>
        <w:ind w:left="567" w:right="51"/>
        <w:jc w:val="both"/>
        <w:rPr>
          <w:rFonts w:ascii="Palatino Linotype" w:hAnsi="Palatino Linotype" w:cs="Arial"/>
          <w:lang w:eastAsia="en-US"/>
        </w:rPr>
      </w:pPr>
      <w:r w:rsidRPr="007625A1">
        <w:rPr>
          <w:rFonts w:ascii="Palatino Linotype" w:hAnsi="Palatino Linotype" w:cs="Arial"/>
          <w:lang w:eastAsia="en-US"/>
        </w:rPr>
        <w:t xml:space="preserve">d). 4000 </w:t>
      </w:r>
      <w:proofErr w:type="gramStart"/>
      <w:r w:rsidRPr="007625A1">
        <w:rPr>
          <w:rFonts w:ascii="Palatino Linotype" w:hAnsi="Palatino Linotype" w:cs="Arial"/>
          <w:lang w:eastAsia="en-US"/>
        </w:rPr>
        <w:t>Transferencias</w:t>
      </w:r>
      <w:proofErr w:type="gramEnd"/>
      <w:r w:rsidRPr="007625A1">
        <w:rPr>
          <w:rFonts w:ascii="Palatino Linotype" w:hAnsi="Palatino Linotype" w:cs="Arial"/>
          <w:lang w:eastAsia="en-US"/>
        </w:rPr>
        <w:t>, Asignaciones, Subsidios y otras ayudas.</w:t>
      </w:r>
    </w:p>
    <w:p w14:paraId="35D7D5E7" w14:textId="77777777" w:rsidR="004643D2" w:rsidRPr="007625A1" w:rsidRDefault="004643D2" w:rsidP="007B205E">
      <w:pPr>
        <w:autoSpaceDE w:val="0"/>
        <w:autoSpaceDN w:val="0"/>
        <w:adjustRightInd w:val="0"/>
        <w:spacing w:after="0" w:line="360" w:lineRule="auto"/>
        <w:ind w:left="567" w:right="51"/>
        <w:jc w:val="both"/>
        <w:rPr>
          <w:rFonts w:ascii="Palatino Linotype" w:hAnsi="Palatino Linotype" w:cs="Arial"/>
          <w:lang w:eastAsia="en-US"/>
        </w:rPr>
      </w:pPr>
      <w:r w:rsidRPr="007625A1">
        <w:rPr>
          <w:rFonts w:ascii="Palatino Linotype" w:hAnsi="Palatino Linotype" w:cs="Arial"/>
          <w:lang w:eastAsia="en-US"/>
        </w:rPr>
        <w:t xml:space="preserve">e). 5000 </w:t>
      </w:r>
      <w:proofErr w:type="gramStart"/>
      <w:r w:rsidRPr="007625A1">
        <w:rPr>
          <w:rFonts w:ascii="Palatino Linotype" w:hAnsi="Palatino Linotype" w:cs="Arial"/>
          <w:lang w:eastAsia="en-US"/>
        </w:rPr>
        <w:t>Bienes</w:t>
      </w:r>
      <w:proofErr w:type="gramEnd"/>
      <w:r w:rsidRPr="007625A1">
        <w:rPr>
          <w:rFonts w:ascii="Palatino Linotype" w:hAnsi="Palatino Linotype" w:cs="Arial"/>
          <w:lang w:eastAsia="en-US"/>
        </w:rPr>
        <w:t xml:space="preserve"> Muebles, Inmuebles e Intangibles.</w:t>
      </w:r>
    </w:p>
    <w:p w14:paraId="3435D0AA" w14:textId="77777777" w:rsidR="004643D2" w:rsidRPr="007625A1" w:rsidRDefault="004643D2" w:rsidP="007B205E">
      <w:pPr>
        <w:autoSpaceDE w:val="0"/>
        <w:autoSpaceDN w:val="0"/>
        <w:adjustRightInd w:val="0"/>
        <w:spacing w:after="0" w:line="360" w:lineRule="auto"/>
        <w:ind w:left="567" w:right="51"/>
        <w:jc w:val="both"/>
        <w:rPr>
          <w:rFonts w:ascii="Palatino Linotype" w:hAnsi="Palatino Linotype" w:cs="Arial"/>
          <w:lang w:eastAsia="en-US"/>
        </w:rPr>
      </w:pPr>
      <w:r w:rsidRPr="007625A1">
        <w:rPr>
          <w:rFonts w:ascii="Palatino Linotype" w:hAnsi="Palatino Linotype" w:cs="Arial"/>
          <w:lang w:eastAsia="en-US"/>
        </w:rPr>
        <w:lastRenderedPageBreak/>
        <w:t xml:space="preserve">f). 6000 </w:t>
      </w:r>
      <w:proofErr w:type="gramStart"/>
      <w:r w:rsidRPr="007625A1">
        <w:rPr>
          <w:rFonts w:ascii="Palatino Linotype" w:hAnsi="Palatino Linotype" w:cs="Arial"/>
          <w:lang w:eastAsia="en-US"/>
        </w:rPr>
        <w:t>Inversión</w:t>
      </w:r>
      <w:proofErr w:type="gramEnd"/>
      <w:r w:rsidRPr="007625A1">
        <w:rPr>
          <w:rFonts w:ascii="Palatino Linotype" w:hAnsi="Palatino Linotype" w:cs="Arial"/>
          <w:lang w:eastAsia="en-US"/>
        </w:rPr>
        <w:t xml:space="preserve"> Pública.</w:t>
      </w:r>
    </w:p>
    <w:p w14:paraId="0F92EA1E" w14:textId="77777777" w:rsidR="004643D2" w:rsidRPr="007625A1" w:rsidRDefault="004643D2" w:rsidP="007B205E">
      <w:pPr>
        <w:autoSpaceDE w:val="0"/>
        <w:autoSpaceDN w:val="0"/>
        <w:adjustRightInd w:val="0"/>
        <w:spacing w:after="0" w:line="360" w:lineRule="auto"/>
        <w:ind w:left="567" w:right="51"/>
        <w:jc w:val="both"/>
        <w:rPr>
          <w:rFonts w:ascii="Palatino Linotype" w:hAnsi="Palatino Linotype" w:cs="Arial"/>
          <w:lang w:eastAsia="en-US"/>
        </w:rPr>
      </w:pPr>
      <w:r w:rsidRPr="007625A1">
        <w:rPr>
          <w:rFonts w:ascii="Palatino Linotype" w:hAnsi="Palatino Linotype" w:cs="Arial"/>
          <w:lang w:eastAsia="en-US"/>
        </w:rPr>
        <w:t xml:space="preserve">g). 7000 </w:t>
      </w:r>
      <w:proofErr w:type="gramStart"/>
      <w:r w:rsidRPr="007625A1">
        <w:rPr>
          <w:rFonts w:ascii="Palatino Linotype" w:hAnsi="Palatino Linotype" w:cs="Arial"/>
          <w:lang w:eastAsia="en-US"/>
        </w:rPr>
        <w:t>Inversiones</w:t>
      </w:r>
      <w:proofErr w:type="gramEnd"/>
      <w:r w:rsidRPr="007625A1">
        <w:rPr>
          <w:rFonts w:ascii="Palatino Linotype" w:hAnsi="Palatino Linotype" w:cs="Arial"/>
          <w:lang w:eastAsia="en-US"/>
        </w:rPr>
        <w:t xml:space="preserve"> Financieras y otras provisiones.</w:t>
      </w:r>
    </w:p>
    <w:p w14:paraId="41608909" w14:textId="77777777" w:rsidR="007B205E" w:rsidRPr="007625A1" w:rsidRDefault="007B205E" w:rsidP="007B205E">
      <w:pPr>
        <w:autoSpaceDE w:val="0"/>
        <w:autoSpaceDN w:val="0"/>
        <w:adjustRightInd w:val="0"/>
        <w:spacing w:after="0" w:line="360" w:lineRule="auto"/>
        <w:ind w:left="567" w:right="51"/>
        <w:jc w:val="both"/>
        <w:rPr>
          <w:rFonts w:ascii="Palatino Linotype" w:hAnsi="Palatino Linotype" w:cs="Arial"/>
          <w:lang w:eastAsia="en-US"/>
        </w:rPr>
      </w:pPr>
    </w:p>
    <w:p w14:paraId="122C4B01" w14:textId="77777777" w:rsidR="004643D2" w:rsidRPr="007625A1" w:rsidRDefault="004643D2" w:rsidP="007B205E">
      <w:pPr>
        <w:autoSpaceDE w:val="0"/>
        <w:autoSpaceDN w:val="0"/>
        <w:adjustRightInd w:val="0"/>
        <w:spacing w:after="0" w:line="360" w:lineRule="auto"/>
        <w:ind w:left="284" w:right="51"/>
        <w:jc w:val="both"/>
        <w:rPr>
          <w:rFonts w:ascii="Palatino Linotype" w:hAnsi="Palatino Linotype" w:cs="Arial"/>
          <w:b/>
          <w:u w:val="single"/>
          <w:lang w:eastAsia="en-US"/>
        </w:rPr>
      </w:pPr>
      <w:r w:rsidRPr="007625A1">
        <w:rPr>
          <w:rFonts w:ascii="Palatino Linotype" w:hAnsi="Palatino Linotype" w:cs="Arial"/>
          <w:b/>
          <w:u w:val="single"/>
          <w:lang w:eastAsia="en-US"/>
        </w:rPr>
        <w:t>II. El gasto no programable comprende los siguientes capítulos:</w:t>
      </w:r>
    </w:p>
    <w:p w14:paraId="4846317E" w14:textId="77777777" w:rsidR="004643D2" w:rsidRPr="007625A1" w:rsidRDefault="004643D2" w:rsidP="007B205E">
      <w:pPr>
        <w:autoSpaceDE w:val="0"/>
        <w:autoSpaceDN w:val="0"/>
        <w:adjustRightInd w:val="0"/>
        <w:spacing w:after="0" w:line="360" w:lineRule="auto"/>
        <w:ind w:left="567" w:right="51"/>
        <w:jc w:val="both"/>
        <w:rPr>
          <w:rFonts w:ascii="Palatino Linotype" w:hAnsi="Palatino Linotype" w:cs="Arial"/>
          <w:lang w:eastAsia="en-US"/>
        </w:rPr>
      </w:pPr>
      <w:r w:rsidRPr="007625A1">
        <w:rPr>
          <w:rFonts w:ascii="Palatino Linotype" w:hAnsi="Palatino Linotype" w:cs="Arial"/>
          <w:lang w:eastAsia="en-US"/>
        </w:rPr>
        <w:t xml:space="preserve">a). 8000 </w:t>
      </w:r>
      <w:proofErr w:type="gramStart"/>
      <w:r w:rsidRPr="007625A1">
        <w:rPr>
          <w:rFonts w:ascii="Palatino Linotype" w:hAnsi="Palatino Linotype" w:cs="Arial"/>
          <w:lang w:eastAsia="en-US"/>
        </w:rPr>
        <w:t>Participaciones</w:t>
      </w:r>
      <w:proofErr w:type="gramEnd"/>
      <w:r w:rsidRPr="007625A1">
        <w:rPr>
          <w:rFonts w:ascii="Palatino Linotype" w:hAnsi="Palatino Linotype" w:cs="Arial"/>
          <w:lang w:eastAsia="en-US"/>
        </w:rPr>
        <w:t xml:space="preserve"> y Aportaciones.</w:t>
      </w:r>
    </w:p>
    <w:p w14:paraId="47E5773B" w14:textId="77777777" w:rsidR="004643D2" w:rsidRPr="007625A1" w:rsidRDefault="004643D2" w:rsidP="007B205E">
      <w:pPr>
        <w:autoSpaceDE w:val="0"/>
        <w:autoSpaceDN w:val="0"/>
        <w:adjustRightInd w:val="0"/>
        <w:spacing w:after="0" w:line="360" w:lineRule="auto"/>
        <w:ind w:left="567" w:right="51"/>
        <w:jc w:val="both"/>
        <w:rPr>
          <w:rFonts w:ascii="Palatino Linotype" w:hAnsi="Palatino Linotype" w:cs="Arial"/>
          <w:lang w:eastAsia="en-US"/>
        </w:rPr>
      </w:pPr>
      <w:r w:rsidRPr="007625A1">
        <w:rPr>
          <w:rFonts w:ascii="Palatino Linotype" w:hAnsi="Palatino Linotype" w:cs="Arial"/>
          <w:lang w:eastAsia="en-US"/>
        </w:rPr>
        <w:t xml:space="preserve">b). 9000 </w:t>
      </w:r>
      <w:proofErr w:type="gramStart"/>
      <w:r w:rsidRPr="007625A1">
        <w:rPr>
          <w:rFonts w:ascii="Palatino Linotype" w:hAnsi="Palatino Linotype" w:cs="Arial"/>
          <w:lang w:eastAsia="en-US"/>
        </w:rPr>
        <w:t>Deuda</w:t>
      </w:r>
      <w:proofErr w:type="gramEnd"/>
      <w:r w:rsidRPr="007625A1">
        <w:rPr>
          <w:rFonts w:ascii="Palatino Linotype" w:hAnsi="Palatino Linotype" w:cs="Arial"/>
          <w:lang w:eastAsia="en-US"/>
        </w:rPr>
        <w:t xml:space="preserve"> Pública.</w:t>
      </w:r>
    </w:p>
    <w:p w14:paraId="2F75FF87" w14:textId="77777777" w:rsidR="007B205E" w:rsidRPr="007625A1" w:rsidRDefault="007B205E" w:rsidP="007B205E">
      <w:pPr>
        <w:spacing w:after="0" w:line="360" w:lineRule="auto"/>
        <w:jc w:val="both"/>
        <w:rPr>
          <w:rFonts w:ascii="Palatino Linotype" w:hAnsi="Palatino Linotype" w:cs="Arial"/>
          <w:sz w:val="24"/>
          <w:lang w:eastAsia="en-US"/>
        </w:rPr>
      </w:pPr>
    </w:p>
    <w:p w14:paraId="491BDEB6" w14:textId="182A6B2A" w:rsidR="004643D2" w:rsidRPr="007625A1" w:rsidRDefault="004643D2" w:rsidP="007B205E">
      <w:pPr>
        <w:spacing w:after="0" w:line="360" w:lineRule="auto"/>
        <w:jc w:val="both"/>
        <w:rPr>
          <w:rFonts w:ascii="Palatino Linotype" w:hAnsi="Palatino Linotype" w:cs="Arial"/>
          <w:sz w:val="24"/>
          <w:lang w:eastAsia="en-US"/>
        </w:rPr>
      </w:pPr>
      <w:r w:rsidRPr="007625A1">
        <w:rPr>
          <w:rFonts w:ascii="Palatino Linotype" w:hAnsi="Palatino Linotype" w:cs="Arial"/>
          <w:sz w:val="24"/>
          <w:lang w:eastAsia="en-US"/>
        </w:rPr>
        <w:t>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w:t>
      </w:r>
      <w:r w:rsidR="007B205E" w:rsidRPr="007625A1">
        <w:rPr>
          <w:rFonts w:ascii="Palatino Linotype" w:hAnsi="Palatino Linotype" w:cs="Arial"/>
          <w:sz w:val="24"/>
          <w:lang w:eastAsia="en-US"/>
        </w:rPr>
        <w:t>unicipios del Estado de México”</w:t>
      </w:r>
      <w:r w:rsidRPr="007625A1">
        <w:rPr>
          <w:rFonts w:ascii="Palatino Linotype" w:hAnsi="Palatino Linotype" w:cs="Arial"/>
          <w:sz w:val="24"/>
          <w:lang w:eastAsia="en-US"/>
        </w:rPr>
        <w:t xml:space="preserve">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4D3BC282" w14:textId="77777777" w:rsidR="004643D2" w:rsidRPr="007625A1" w:rsidRDefault="004643D2" w:rsidP="007B205E">
      <w:pPr>
        <w:numPr>
          <w:ilvl w:val="0"/>
          <w:numId w:val="3"/>
        </w:numPr>
        <w:spacing w:after="0" w:line="240" w:lineRule="auto"/>
        <w:ind w:left="851" w:right="851"/>
        <w:jc w:val="both"/>
        <w:rPr>
          <w:rFonts w:ascii="Palatino Linotype" w:hAnsi="Palatino Linotype" w:cs="Times New Roman"/>
          <w:i/>
          <w:lang w:eastAsia="en-US"/>
        </w:rPr>
      </w:pPr>
      <w:r w:rsidRPr="007625A1">
        <w:rPr>
          <w:rFonts w:ascii="Palatino Linotype" w:hAnsi="Palatino Linotype" w:cs="Times New Roman"/>
          <w:b/>
          <w:bCs/>
          <w:i/>
          <w:lang w:eastAsia="en-US"/>
        </w:rPr>
        <w:t xml:space="preserve">1000 SERVICIOS PERSONALES. </w:t>
      </w:r>
      <w:r w:rsidRPr="007625A1">
        <w:rPr>
          <w:rFonts w:ascii="Palatino Linotype" w:hAnsi="Palatino Linotype" w:cs="Times New Roman"/>
          <w:i/>
          <w:lang w:eastAsia="en-US"/>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14:paraId="08A1DFA1" w14:textId="77777777" w:rsidR="004643D2" w:rsidRPr="007625A1" w:rsidRDefault="004643D2" w:rsidP="007B205E">
      <w:pPr>
        <w:spacing w:after="0" w:line="240" w:lineRule="auto"/>
        <w:ind w:left="851" w:right="851"/>
        <w:jc w:val="both"/>
        <w:rPr>
          <w:rFonts w:ascii="Palatino Linotype" w:hAnsi="Palatino Linotype" w:cs="Times New Roman"/>
          <w:i/>
          <w:lang w:eastAsia="en-US"/>
        </w:rPr>
      </w:pPr>
    </w:p>
    <w:p w14:paraId="450CD444" w14:textId="77777777" w:rsidR="004643D2" w:rsidRPr="007625A1" w:rsidRDefault="004643D2" w:rsidP="007B205E">
      <w:pPr>
        <w:numPr>
          <w:ilvl w:val="0"/>
          <w:numId w:val="3"/>
        </w:numPr>
        <w:spacing w:after="0" w:line="240" w:lineRule="auto"/>
        <w:ind w:left="851" w:right="851"/>
        <w:jc w:val="both"/>
        <w:rPr>
          <w:rFonts w:ascii="Palatino Linotype" w:hAnsi="Palatino Linotype" w:cs="Times New Roman"/>
          <w:i/>
          <w:lang w:eastAsia="en-US"/>
        </w:rPr>
      </w:pPr>
      <w:r w:rsidRPr="007625A1">
        <w:rPr>
          <w:rFonts w:ascii="Palatino Linotype" w:hAnsi="Palatino Linotype" w:cs="Times New Roman"/>
          <w:b/>
          <w:bCs/>
          <w:i/>
          <w:lang w:eastAsia="en-US"/>
        </w:rPr>
        <w:lastRenderedPageBreak/>
        <w:t xml:space="preserve">2000 MATERIALES Y SUMINISTROS. </w:t>
      </w:r>
      <w:r w:rsidRPr="007625A1">
        <w:rPr>
          <w:rFonts w:ascii="Palatino Linotype" w:hAnsi="Palatino Linotype" w:cs="Times New Roman"/>
          <w:i/>
          <w:u w:val="single"/>
          <w:lang w:eastAsia="en-US"/>
        </w:rPr>
        <w:t>Agrupa las asignaciones destinadas a la adquisición de toda clase de insumos y suministros requeridos para la prestación de bienes y servicios públicos y para el desempeño de las actividades administrativas.</w:t>
      </w:r>
      <w:r w:rsidRPr="007625A1">
        <w:rPr>
          <w:rFonts w:ascii="Palatino Linotype" w:hAnsi="Palatino Linotype" w:cs="Times New Roman"/>
          <w:i/>
          <w:lang w:eastAsia="en-US"/>
        </w:rPr>
        <w:t xml:space="preserve"> </w:t>
      </w:r>
    </w:p>
    <w:p w14:paraId="18381810" w14:textId="77777777" w:rsidR="004643D2" w:rsidRPr="007625A1" w:rsidRDefault="004643D2" w:rsidP="007B205E">
      <w:pPr>
        <w:spacing w:after="0" w:line="240" w:lineRule="auto"/>
        <w:ind w:right="851"/>
        <w:jc w:val="both"/>
        <w:rPr>
          <w:rFonts w:ascii="Palatino Linotype" w:hAnsi="Palatino Linotype" w:cs="Times New Roman"/>
          <w:i/>
          <w:lang w:eastAsia="en-US"/>
        </w:rPr>
      </w:pPr>
    </w:p>
    <w:p w14:paraId="3AFFCBBF" w14:textId="77777777" w:rsidR="004643D2" w:rsidRPr="007625A1" w:rsidRDefault="004643D2" w:rsidP="007B205E">
      <w:pPr>
        <w:numPr>
          <w:ilvl w:val="0"/>
          <w:numId w:val="3"/>
        </w:numPr>
        <w:spacing w:after="0" w:line="240" w:lineRule="auto"/>
        <w:ind w:left="851" w:right="851"/>
        <w:jc w:val="both"/>
        <w:rPr>
          <w:rFonts w:ascii="Palatino Linotype" w:hAnsi="Palatino Linotype" w:cs="Times New Roman"/>
          <w:i/>
          <w:lang w:eastAsia="en-US"/>
        </w:rPr>
      </w:pPr>
      <w:r w:rsidRPr="007625A1">
        <w:rPr>
          <w:rFonts w:ascii="Palatino Linotype" w:hAnsi="Palatino Linotype" w:cs="Times New Roman"/>
          <w:b/>
          <w:bCs/>
          <w:i/>
          <w:lang w:eastAsia="en-US"/>
        </w:rPr>
        <w:t xml:space="preserve">3000 SERVICIOS GENERALES. </w:t>
      </w:r>
      <w:r w:rsidRPr="007625A1">
        <w:rPr>
          <w:rFonts w:ascii="Palatino Linotype" w:hAnsi="Palatino Linotype" w:cs="Times New Roman"/>
          <w:i/>
          <w:lang w:eastAsia="en-US"/>
        </w:rPr>
        <w:t>Asignaciones destinadas a cubrir el costo de todo tipo de servicios que se contraten con particulares o instituciones del propio sector público; así como los servicios oficiales requeridos para el desempeño de actividades vinculadas con la función pública</w:t>
      </w:r>
      <w:r w:rsidRPr="007625A1">
        <w:rPr>
          <w:rFonts w:ascii="Palatino Linotype" w:hAnsi="Palatino Linotype" w:cs="Times New Roman"/>
          <w:i/>
          <w:u w:val="single"/>
          <w:lang w:eastAsia="en-US"/>
        </w:rPr>
        <w:t>.</w:t>
      </w:r>
      <w:r w:rsidRPr="007625A1">
        <w:rPr>
          <w:rFonts w:ascii="Palatino Linotype" w:hAnsi="Palatino Linotype" w:cs="Times New Roman"/>
          <w:i/>
          <w:lang w:eastAsia="en-US"/>
        </w:rPr>
        <w:t xml:space="preserve"> </w:t>
      </w:r>
    </w:p>
    <w:p w14:paraId="02381F21" w14:textId="77777777" w:rsidR="004643D2" w:rsidRPr="007625A1" w:rsidRDefault="004643D2" w:rsidP="007B205E">
      <w:pPr>
        <w:spacing w:after="0" w:line="240" w:lineRule="auto"/>
        <w:ind w:right="851"/>
        <w:jc w:val="both"/>
        <w:rPr>
          <w:rFonts w:ascii="Palatino Linotype" w:hAnsi="Palatino Linotype" w:cs="Times New Roman"/>
          <w:i/>
          <w:lang w:eastAsia="en-US"/>
        </w:rPr>
      </w:pPr>
    </w:p>
    <w:p w14:paraId="3E0EE611" w14:textId="77777777" w:rsidR="004643D2" w:rsidRPr="007625A1" w:rsidRDefault="004643D2" w:rsidP="007B205E">
      <w:pPr>
        <w:numPr>
          <w:ilvl w:val="0"/>
          <w:numId w:val="3"/>
        </w:numPr>
        <w:spacing w:after="0" w:line="240" w:lineRule="auto"/>
        <w:ind w:left="851" w:right="851"/>
        <w:jc w:val="both"/>
        <w:rPr>
          <w:rFonts w:ascii="Palatino Linotype" w:hAnsi="Palatino Linotype" w:cs="Times New Roman"/>
          <w:i/>
          <w:lang w:eastAsia="en-US"/>
        </w:rPr>
      </w:pPr>
      <w:r w:rsidRPr="007625A1">
        <w:rPr>
          <w:rFonts w:ascii="Palatino Linotype" w:hAnsi="Palatino Linotype" w:cs="Times New Roman"/>
          <w:b/>
          <w:bCs/>
          <w:i/>
          <w:lang w:eastAsia="en-US"/>
        </w:rPr>
        <w:t xml:space="preserve">4000 TRANSFERENCIAS, ASIGNACIONES, SUBSIDIOS Y OTRAS AYUDAS. </w:t>
      </w:r>
      <w:r w:rsidRPr="007625A1">
        <w:rPr>
          <w:rFonts w:ascii="Palatino Linotype" w:hAnsi="Palatino Linotype" w:cs="Times New Roman"/>
          <w:i/>
          <w:lang w:eastAsia="en-US"/>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5C9CF30B" w14:textId="77777777" w:rsidR="004643D2" w:rsidRPr="007625A1" w:rsidRDefault="004643D2" w:rsidP="007B205E">
      <w:pPr>
        <w:spacing w:after="0" w:line="240" w:lineRule="auto"/>
        <w:ind w:right="851"/>
        <w:jc w:val="both"/>
        <w:rPr>
          <w:rFonts w:ascii="Palatino Linotype" w:hAnsi="Palatino Linotype" w:cs="Times New Roman"/>
          <w:i/>
          <w:lang w:eastAsia="en-US"/>
        </w:rPr>
      </w:pPr>
    </w:p>
    <w:p w14:paraId="0C24C7D0" w14:textId="77777777" w:rsidR="004643D2" w:rsidRPr="007625A1" w:rsidRDefault="004643D2" w:rsidP="007B205E">
      <w:pPr>
        <w:numPr>
          <w:ilvl w:val="0"/>
          <w:numId w:val="3"/>
        </w:numPr>
        <w:spacing w:after="0" w:line="240" w:lineRule="auto"/>
        <w:ind w:left="851" w:right="851"/>
        <w:jc w:val="both"/>
        <w:rPr>
          <w:rFonts w:ascii="Palatino Linotype" w:hAnsi="Palatino Linotype" w:cs="Times New Roman"/>
          <w:i/>
          <w:lang w:eastAsia="en-US"/>
        </w:rPr>
      </w:pPr>
      <w:r w:rsidRPr="007625A1">
        <w:rPr>
          <w:rFonts w:ascii="Palatino Linotype" w:hAnsi="Palatino Linotype" w:cs="Times New Roman"/>
          <w:b/>
          <w:bCs/>
          <w:i/>
          <w:lang w:eastAsia="en-US"/>
        </w:rPr>
        <w:t xml:space="preserve">5000 BIENES MUEBLES, INMUEBLES E INTANGIBLES. </w:t>
      </w:r>
      <w:r w:rsidRPr="007625A1">
        <w:rPr>
          <w:rFonts w:ascii="Palatino Linotype" w:hAnsi="Palatino Linotype" w:cs="Times New Roman"/>
          <w:i/>
          <w:lang w:eastAsia="en-US"/>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14:paraId="7A122FBB" w14:textId="77777777" w:rsidR="004643D2" w:rsidRPr="007625A1" w:rsidRDefault="004643D2" w:rsidP="007B205E">
      <w:pPr>
        <w:spacing w:after="0" w:line="240" w:lineRule="auto"/>
        <w:ind w:right="851"/>
        <w:jc w:val="both"/>
        <w:rPr>
          <w:rFonts w:ascii="Palatino Linotype" w:hAnsi="Palatino Linotype" w:cs="Times New Roman"/>
          <w:i/>
          <w:lang w:eastAsia="en-US"/>
        </w:rPr>
      </w:pPr>
    </w:p>
    <w:p w14:paraId="26BE097A" w14:textId="77777777" w:rsidR="004643D2" w:rsidRPr="007625A1" w:rsidRDefault="004643D2" w:rsidP="007B205E">
      <w:pPr>
        <w:numPr>
          <w:ilvl w:val="0"/>
          <w:numId w:val="3"/>
        </w:numPr>
        <w:spacing w:after="0" w:line="240" w:lineRule="auto"/>
        <w:ind w:left="851" w:right="851"/>
        <w:jc w:val="both"/>
        <w:rPr>
          <w:rFonts w:ascii="Palatino Linotype" w:hAnsi="Palatino Linotype" w:cs="Times New Roman"/>
          <w:i/>
          <w:lang w:eastAsia="en-US"/>
        </w:rPr>
      </w:pPr>
      <w:r w:rsidRPr="007625A1">
        <w:rPr>
          <w:rFonts w:ascii="Palatino Linotype" w:hAnsi="Palatino Linotype" w:cs="Times New Roman"/>
          <w:b/>
          <w:bCs/>
          <w:i/>
          <w:lang w:eastAsia="en-US"/>
        </w:rPr>
        <w:t xml:space="preserve">6000 INVERSIÓN PÚBLICA. </w:t>
      </w:r>
      <w:r w:rsidRPr="007625A1">
        <w:rPr>
          <w:rFonts w:ascii="Palatino Linotype" w:hAnsi="Palatino Linotype" w:cs="Times New Roman"/>
          <w:i/>
          <w:lang w:eastAsia="en-US"/>
        </w:rPr>
        <w:t xml:space="preserve">Asignaciones destinadas a obras por contrato y proyectos productivos y acciones de fomento. Incluye los gastos en estudios de </w:t>
      </w:r>
      <w:proofErr w:type="spellStart"/>
      <w:r w:rsidRPr="007625A1">
        <w:rPr>
          <w:rFonts w:ascii="Palatino Linotype" w:hAnsi="Palatino Linotype" w:cs="Times New Roman"/>
          <w:i/>
          <w:lang w:eastAsia="en-US"/>
        </w:rPr>
        <w:t>pre‐inversión</w:t>
      </w:r>
      <w:proofErr w:type="spellEnd"/>
      <w:r w:rsidRPr="007625A1">
        <w:rPr>
          <w:rFonts w:ascii="Palatino Linotype" w:hAnsi="Palatino Linotype" w:cs="Times New Roman"/>
          <w:i/>
          <w:lang w:eastAsia="en-US"/>
        </w:rPr>
        <w:t xml:space="preserve"> y preparación del proyecto. </w:t>
      </w:r>
    </w:p>
    <w:p w14:paraId="637E6090" w14:textId="77777777" w:rsidR="004643D2" w:rsidRPr="007625A1" w:rsidRDefault="004643D2" w:rsidP="007B205E">
      <w:pPr>
        <w:spacing w:after="0" w:line="240" w:lineRule="auto"/>
        <w:ind w:right="851"/>
        <w:jc w:val="both"/>
        <w:rPr>
          <w:rFonts w:ascii="Palatino Linotype" w:hAnsi="Palatino Linotype" w:cs="Times New Roman"/>
          <w:i/>
          <w:lang w:eastAsia="en-US"/>
        </w:rPr>
      </w:pPr>
    </w:p>
    <w:p w14:paraId="024B6CF3" w14:textId="77777777" w:rsidR="004643D2" w:rsidRPr="007625A1" w:rsidRDefault="004643D2" w:rsidP="007B205E">
      <w:pPr>
        <w:numPr>
          <w:ilvl w:val="0"/>
          <w:numId w:val="3"/>
        </w:numPr>
        <w:spacing w:after="0" w:line="240" w:lineRule="auto"/>
        <w:ind w:left="851" w:right="851"/>
        <w:jc w:val="both"/>
        <w:rPr>
          <w:rFonts w:ascii="Palatino Linotype" w:hAnsi="Palatino Linotype" w:cs="Times New Roman"/>
          <w:i/>
          <w:lang w:eastAsia="en-US"/>
        </w:rPr>
      </w:pPr>
      <w:r w:rsidRPr="007625A1">
        <w:rPr>
          <w:rFonts w:ascii="Palatino Linotype" w:hAnsi="Palatino Linotype" w:cs="Times New Roman"/>
          <w:b/>
          <w:bCs/>
          <w:i/>
          <w:lang w:eastAsia="en-US"/>
        </w:rPr>
        <w:t xml:space="preserve">7000 INVERSIONES FINANCIERAS Y OTRAS PROVISIONES. </w:t>
      </w:r>
      <w:r w:rsidRPr="007625A1">
        <w:rPr>
          <w:rFonts w:ascii="Palatino Linotype" w:hAnsi="Palatino Linotype" w:cs="Times New Roman"/>
          <w:i/>
          <w:lang w:eastAsia="en-US"/>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229F6AB0" w14:textId="77777777" w:rsidR="004643D2" w:rsidRPr="007625A1" w:rsidRDefault="004643D2" w:rsidP="007B205E">
      <w:pPr>
        <w:spacing w:after="0" w:line="240" w:lineRule="auto"/>
        <w:ind w:right="851"/>
        <w:jc w:val="both"/>
        <w:rPr>
          <w:rFonts w:ascii="Palatino Linotype" w:hAnsi="Palatino Linotype" w:cs="Times New Roman"/>
          <w:i/>
          <w:lang w:eastAsia="en-US"/>
        </w:rPr>
      </w:pPr>
    </w:p>
    <w:p w14:paraId="58CCB58F" w14:textId="77777777" w:rsidR="004643D2" w:rsidRPr="007625A1" w:rsidRDefault="004643D2" w:rsidP="007B205E">
      <w:pPr>
        <w:numPr>
          <w:ilvl w:val="0"/>
          <w:numId w:val="3"/>
        </w:numPr>
        <w:spacing w:after="0" w:line="240" w:lineRule="auto"/>
        <w:ind w:left="851" w:right="851"/>
        <w:jc w:val="both"/>
        <w:rPr>
          <w:rFonts w:ascii="Palatino Linotype" w:hAnsi="Palatino Linotype" w:cs="Times New Roman"/>
          <w:lang w:eastAsia="en-US"/>
        </w:rPr>
      </w:pPr>
      <w:r w:rsidRPr="007625A1">
        <w:rPr>
          <w:rFonts w:ascii="Palatino Linotype" w:hAnsi="Palatino Linotype" w:cs="Times New Roman"/>
          <w:b/>
          <w:bCs/>
          <w:i/>
          <w:lang w:eastAsia="en-US"/>
        </w:rPr>
        <w:t xml:space="preserve">8000 PARTICIPACIONES Y APORTACIONES. </w:t>
      </w:r>
      <w:r w:rsidRPr="007625A1">
        <w:rPr>
          <w:rFonts w:ascii="Palatino Linotype" w:hAnsi="Palatino Linotype" w:cs="Times New Roman"/>
          <w:i/>
          <w:lang w:eastAsia="en-US"/>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w:t>
      </w:r>
      <w:r w:rsidRPr="007625A1">
        <w:rPr>
          <w:rFonts w:ascii="Palatino Linotype" w:hAnsi="Palatino Linotype" w:cs="Times New Roman"/>
          <w:i/>
          <w:lang w:eastAsia="en-US"/>
        </w:rPr>
        <w:lastRenderedPageBreak/>
        <w:t xml:space="preserve">aportaciones federales provenientes del Ramo General 33 Aportaciones Federales para Entidades Federativas y Municipios a favor de los Municipios. </w:t>
      </w:r>
    </w:p>
    <w:p w14:paraId="405E14B4" w14:textId="77777777" w:rsidR="004643D2" w:rsidRPr="007625A1" w:rsidRDefault="004643D2" w:rsidP="007B205E">
      <w:pPr>
        <w:spacing w:after="0" w:line="240" w:lineRule="auto"/>
        <w:ind w:right="851"/>
        <w:jc w:val="both"/>
        <w:rPr>
          <w:rFonts w:ascii="Palatino Linotype" w:hAnsi="Palatino Linotype" w:cs="Times New Roman"/>
          <w:lang w:eastAsia="en-US"/>
        </w:rPr>
      </w:pPr>
    </w:p>
    <w:p w14:paraId="744D0A7D" w14:textId="77777777" w:rsidR="004643D2" w:rsidRPr="007625A1" w:rsidRDefault="004643D2" w:rsidP="007B205E">
      <w:pPr>
        <w:numPr>
          <w:ilvl w:val="0"/>
          <w:numId w:val="3"/>
        </w:numPr>
        <w:spacing w:after="0" w:line="240" w:lineRule="auto"/>
        <w:ind w:left="851" w:right="851"/>
        <w:jc w:val="both"/>
        <w:rPr>
          <w:rFonts w:ascii="Palatino Linotype" w:hAnsi="Palatino Linotype" w:cs="Times New Roman"/>
          <w:lang w:eastAsia="en-US"/>
        </w:rPr>
      </w:pPr>
      <w:r w:rsidRPr="007625A1">
        <w:rPr>
          <w:rFonts w:ascii="Palatino Linotype" w:hAnsi="Palatino Linotype" w:cs="Times New Roman"/>
          <w:b/>
          <w:bCs/>
          <w:i/>
          <w:lang w:eastAsia="en-US"/>
        </w:rPr>
        <w:t xml:space="preserve">9000 DEUDA PÚBLICA. </w:t>
      </w:r>
      <w:r w:rsidRPr="007625A1">
        <w:rPr>
          <w:rFonts w:ascii="Palatino Linotype" w:hAnsi="Palatino Linotype" w:cs="Times New Roman"/>
          <w:i/>
          <w:lang w:eastAsia="en-US"/>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14:paraId="4A985A17" w14:textId="77777777" w:rsidR="004643D2" w:rsidRPr="007625A1" w:rsidRDefault="004643D2" w:rsidP="007B205E">
      <w:pPr>
        <w:spacing w:after="0" w:line="240" w:lineRule="auto"/>
        <w:rPr>
          <w:rFonts w:ascii="Palatino Linotype" w:hAnsi="Palatino Linotype" w:cs="Times New Roman"/>
          <w:sz w:val="24"/>
          <w:szCs w:val="24"/>
          <w:lang w:eastAsia="es-ES"/>
        </w:rPr>
      </w:pPr>
    </w:p>
    <w:p w14:paraId="51C507C9" w14:textId="7D0454D3" w:rsidR="004643D2" w:rsidRPr="007625A1" w:rsidRDefault="004643D2" w:rsidP="007B205E">
      <w:pPr>
        <w:spacing w:after="0" w:line="360" w:lineRule="auto"/>
        <w:jc w:val="both"/>
        <w:rPr>
          <w:rFonts w:ascii="Palatino Linotype" w:hAnsi="Palatino Linotype" w:cs="Times New Roman"/>
          <w:sz w:val="24"/>
          <w:lang w:eastAsia="en-US"/>
        </w:rPr>
      </w:pPr>
      <w:r w:rsidRPr="007625A1">
        <w:rPr>
          <w:rFonts w:ascii="Palatino Linotype" w:hAnsi="Palatino Linotype" w:cs="Times New Roman"/>
          <w:sz w:val="24"/>
          <w:lang w:eastAsia="en-US"/>
        </w:rPr>
        <w:t xml:space="preserve">De lo expuesto se advierte que el </w:t>
      </w:r>
      <w:r w:rsidRPr="007625A1">
        <w:rPr>
          <w:rFonts w:ascii="Palatino Linotype" w:hAnsi="Palatino Linotype" w:cs="Times New Roman"/>
          <w:b/>
          <w:sz w:val="24"/>
          <w:lang w:eastAsia="en-US"/>
        </w:rPr>
        <w:t>Sujeto Obligado</w:t>
      </w:r>
      <w:r w:rsidRPr="007625A1">
        <w:rPr>
          <w:rFonts w:ascii="Palatino Linotype" w:hAnsi="Palatino Linotype" w:cs="Times New Roman"/>
          <w:sz w:val="24"/>
          <w:lang w:eastAsia="en-US"/>
        </w:rPr>
        <w:t xml:space="preserve">, en ejercicio de sus atribuciones deberá generar los documentos necesarios para cumplir con la información peticionada consistente en </w:t>
      </w:r>
      <w:r w:rsidR="007B205E" w:rsidRPr="007625A1">
        <w:rPr>
          <w:rFonts w:ascii="Palatino Linotype" w:hAnsi="Palatino Linotype" w:cs="Times New Roman"/>
          <w:sz w:val="24"/>
          <w:lang w:eastAsia="en-US"/>
        </w:rPr>
        <w:t>los documentos en donde consten las facturas pagadas y/o gasto erogado por el Sujeto Obligado en forma detallada por periodo ya sea mensual, bimestral o semestral con su respectiva comprobación y/o justificación, así como las facturas de pago por cualquier concepto emitidas por el Sujeto Obligado</w:t>
      </w:r>
      <w:r w:rsidRPr="007625A1">
        <w:rPr>
          <w:rFonts w:ascii="Palatino Linotype" w:hAnsi="Palatino Linotype" w:cs="Times New Roman"/>
          <w:sz w:val="24"/>
          <w:lang w:eastAsia="en-US"/>
        </w:rPr>
        <w:t xml:space="preserve">. </w:t>
      </w:r>
    </w:p>
    <w:p w14:paraId="5B4F9DA8" w14:textId="77777777" w:rsidR="004643D2" w:rsidRPr="007625A1" w:rsidRDefault="004643D2" w:rsidP="00255580">
      <w:pPr>
        <w:spacing w:after="0" w:line="360" w:lineRule="auto"/>
        <w:ind w:right="51"/>
        <w:jc w:val="both"/>
        <w:rPr>
          <w:rFonts w:ascii="Palatino Linotype" w:eastAsia="Arial Unicode MS" w:hAnsi="Palatino Linotype" w:cs="Arial"/>
          <w:sz w:val="24"/>
          <w:lang w:eastAsia="en-US"/>
        </w:rPr>
      </w:pPr>
    </w:p>
    <w:p w14:paraId="16A5E2D4" w14:textId="1218B97B" w:rsidR="004643D2" w:rsidRPr="007625A1" w:rsidRDefault="007B205E" w:rsidP="004643D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625A1">
        <w:rPr>
          <w:rFonts w:ascii="Palatino Linotype" w:eastAsia="Times New Roman" w:hAnsi="Palatino Linotype" w:cs="Times New Roman"/>
          <w:sz w:val="24"/>
          <w:szCs w:val="24"/>
          <w:lang w:val="es-ES" w:eastAsia="es-ES"/>
        </w:rPr>
        <w:t xml:space="preserve">Aunado a lo anterior, respecto de las facturas pagadas por el Sujeto Obligado de las que se ordena su entrega </w:t>
      </w:r>
      <w:r w:rsidR="004643D2" w:rsidRPr="007625A1">
        <w:rPr>
          <w:rFonts w:ascii="Palatino Linotype" w:eastAsia="Times New Roman" w:hAnsi="Palatino Linotype" w:cs="Times New Roman"/>
          <w:sz w:val="24"/>
          <w:szCs w:val="24"/>
          <w:lang w:val="es-ES" w:eastAsia="es-ES"/>
        </w:rPr>
        <w:t xml:space="preserve">, resulta oportuno traer a contexto, la información publicada por la Secretaría de Hacienda y Crédito Público, referente al Servicio de Administración Tributaria (SAT), en donde se advierte los requisitos que deben reunir las facturas emitidas, consultable en la dirección electrónica </w:t>
      </w:r>
      <w:hyperlink r:id="rId17" w:history="1">
        <w:r w:rsidR="004643D2" w:rsidRPr="007625A1">
          <w:rPr>
            <w:rFonts w:ascii="Palatino Linotype" w:eastAsia="Times New Roman" w:hAnsi="Palatino Linotype" w:cs="Times New Roman"/>
            <w:color w:val="0563C1" w:themeColor="hyperlink"/>
            <w:sz w:val="24"/>
            <w:szCs w:val="24"/>
            <w:u w:val="single"/>
            <w:lang w:val="es-ES" w:eastAsia="es-ES"/>
          </w:rPr>
          <w:t>http://omawww.sat.gob.mx/factura/Paginas/solicita_requisitos.htm</w:t>
        </w:r>
      </w:hyperlink>
      <w:r w:rsidR="004643D2" w:rsidRPr="007625A1">
        <w:rPr>
          <w:rFonts w:ascii="Palatino Linotype" w:eastAsia="Times New Roman" w:hAnsi="Palatino Linotype" w:cs="Times New Roman"/>
          <w:sz w:val="24"/>
          <w:szCs w:val="24"/>
          <w:lang w:val="es-ES" w:eastAsia="es-ES"/>
        </w:rPr>
        <w:t>, de conformidad con lo siguiente:</w:t>
      </w:r>
    </w:p>
    <w:p w14:paraId="74FBA239" w14:textId="77777777" w:rsidR="004643D2" w:rsidRPr="007625A1" w:rsidRDefault="004643D2" w:rsidP="004643D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48B6249"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r w:rsidRPr="007625A1">
        <w:rPr>
          <w:rFonts w:ascii="Palatino Linotype" w:eastAsia="Times New Roman" w:hAnsi="Palatino Linotype" w:cs="Times New Roman"/>
          <w:b/>
          <w:i/>
          <w:sz w:val="24"/>
          <w:szCs w:val="24"/>
          <w:lang w:eastAsia="es-ES"/>
        </w:rPr>
        <w:t>Requisitos que deben reunir las facturas que recibas</w:t>
      </w:r>
      <w:r w:rsidRPr="007625A1">
        <w:rPr>
          <w:rFonts w:ascii="Palatino Linotype" w:eastAsia="Times New Roman" w:hAnsi="Palatino Linotype" w:cs="Times New Roman"/>
          <w:i/>
          <w:sz w:val="24"/>
          <w:szCs w:val="24"/>
          <w:lang w:eastAsia="es-ES"/>
        </w:rPr>
        <w:t>:</w:t>
      </w:r>
    </w:p>
    <w:p w14:paraId="224674D8"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xml:space="preserve">  </w:t>
      </w:r>
      <w:r w:rsidRPr="007625A1">
        <w:rPr>
          <w:rFonts w:ascii="Palatino Linotype" w:eastAsia="Times New Roman" w:hAnsi="Palatino Linotype" w:cs="Times New Roman"/>
          <w:b/>
          <w:i/>
          <w:sz w:val="24"/>
          <w:szCs w:val="24"/>
          <w:u w:val="single"/>
          <w:lang w:eastAsia="es-ES"/>
        </w:rPr>
        <w:t>Clave</w:t>
      </w:r>
      <w:proofErr w:type="gramEnd"/>
      <w:r w:rsidRPr="007625A1">
        <w:rPr>
          <w:rFonts w:ascii="Palatino Linotype" w:eastAsia="Times New Roman" w:hAnsi="Palatino Linotype" w:cs="Times New Roman"/>
          <w:b/>
          <w:i/>
          <w:sz w:val="24"/>
          <w:szCs w:val="24"/>
          <w:u w:val="single"/>
          <w:lang w:eastAsia="es-ES"/>
        </w:rPr>
        <w:t xml:space="preserve"> del Registro Federal de Contribuyentes de quien los expida</w:t>
      </w:r>
      <w:r w:rsidRPr="007625A1">
        <w:rPr>
          <w:rFonts w:ascii="Palatino Linotype" w:eastAsia="Times New Roman" w:hAnsi="Palatino Linotype" w:cs="Times New Roman"/>
          <w:i/>
          <w:sz w:val="24"/>
          <w:szCs w:val="24"/>
          <w:lang w:eastAsia="es-ES"/>
        </w:rPr>
        <w:t>.</w:t>
      </w:r>
    </w:p>
    <w:p w14:paraId="03FD52B9"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Régimen</w:t>
      </w:r>
      <w:proofErr w:type="gramEnd"/>
      <w:r w:rsidRPr="007625A1">
        <w:rPr>
          <w:rFonts w:ascii="Palatino Linotype" w:eastAsia="Times New Roman" w:hAnsi="Palatino Linotype" w:cs="Times New Roman"/>
          <w:i/>
          <w:sz w:val="24"/>
          <w:szCs w:val="24"/>
          <w:lang w:eastAsia="es-ES"/>
        </w:rPr>
        <w:t xml:space="preserve"> Fiscal en que tributen conforme a la Ley del ISR.</w:t>
      </w:r>
    </w:p>
    <w:p w14:paraId="285B24ED"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lastRenderedPageBreak/>
        <w:t>  Sí</w:t>
      </w:r>
      <w:proofErr w:type="gramEnd"/>
      <w:r w:rsidRPr="007625A1">
        <w:rPr>
          <w:rFonts w:ascii="Palatino Linotype" w:eastAsia="Times New Roman" w:hAnsi="Palatino Linotype" w:cs="Times New Roman"/>
          <w:i/>
          <w:sz w:val="24"/>
          <w:szCs w:val="24"/>
          <w:lang w:eastAsia="es-ES"/>
        </w:rPr>
        <w:t xml:space="preserve"> se tiene más de un local o establecimiento, se deberá señalar el domicilio del local o establecimiento en el que se expidan las Facturas.</w:t>
      </w:r>
    </w:p>
    <w:p w14:paraId="4BA467E5"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Contener</w:t>
      </w:r>
      <w:proofErr w:type="gramEnd"/>
      <w:r w:rsidRPr="007625A1">
        <w:rPr>
          <w:rFonts w:ascii="Palatino Linotype" w:eastAsia="Times New Roman" w:hAnsi="Palatino Linotype" w:cs="Times New Roman"/>
          <w:i/>
          <w:sz w:val="24"/>
          <w:szCs w:val="24"/>
          <w:lang w:eastAsia="es-ES"/>
        </w:rPr>
        <w:t xml:space="preserve"> el número de folio asignado por el SAT y el sello digital del SAT.</w:t>
      </w:r>
    </w:p>
    <w:p w14:paraId="7D32A730"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xml:space="preserve">  </w:t>
      </w:r>
      <w:r w:rsidRPr="007625A1">
        <w:rPr>
          <w:rFonts w:ascii="Palatino Linotype" w:eastAsia="Times New Roman" w:hAnsi="Palatino Linotype" w:cs="Times New Roman"/>
          <w:b/>
          <w:i/>
          <w:sz w:val="24"/>
          <w:szCs w:val="24"/>
          <w:u w:val="single"/>
          <w:lang w:eastAsia="es-ES"/>
        </w:rPr>
        <w:t>Sello</w:t>
      </w:r>
      <w:proofErr w:type="gramEnd"/>
      <w:r w:rsidRPr="007625A1">
        <w:rPr>
          <w:rFonts w:ascii="Palatino Linotype" w:eastAsia="Times New Roman" w:hAnsi="Palatino Linotype" w:cs="Times New Roman"/>
          <w:b/>
          <w:i/>
          <w:sz w:val="24"/>
          <w:szCs w:val="24"/>
          <w:u w:val="single"/>
          <w:lang w:eastAsia="es-ES"/>
        </w:rPr>
        <w:t xml:space="preserve"> digital del contribuyente que lo expide</w:t>
      </w:r>
      <w:r w:rsidRPr="007625A1">
        <w:rPr>
          <w:rFonts w:ascii="Palatino Linotype" w:eastAsia="Times New Roman" w:hAnsi="Palatino Linotype" w:cs="Times New Roman"/>
          <w:i/>
          <w:sz w:val="24"/>
          <w:szCs w:val="24"/>
          <w:lang w:eastAsia="es-ES"/>
        </w:rPr>
        <w:t>.</w:t>
      </w:r>
    </w:p>
    <w:p w14:paraId="1B44C4F7"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Lugar</w:t>
      </w:r>
      <w:proofErr w:type="gramEnd"/>
      <w:r w:rsidRPr="007625A1">
        <w:rPr>
          <w:rFonts w:ascii="Palatino Linotype" w:eastAsia="Times New Roman" w:hAnsi="Palatino Linotype" w:cs="Times New Roman"/>
          <w:i/>
          <w:sz w:val="24"/>
          <w:szCs w:val="24"/>
          <w:lang w:eastAsia="es-ES"/>
        </w:rPr>
        <w:t xml:space="preserve"> y fecha de expedición.</w:t>
      </w:r>
    </w:p>
    <w:p w14:paraId="3844FA31"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Clave</w:t>
      </w:r>
      <w:proofErr w:type="gramEnd"/>
      <w:r w:rsidRPr="007625A1">
        <w:rPr>
          <w:rFonts w:ascii="Palatino Linotype" w:eastAsia="Times New Roman" w:hAnsi="Palatino Linotype" w:cs="Times New Roman"/>
          <w:i/>
          <w:sz w:val="24"/>
          <w:szCs w:val="24"/>
          <w:lang w:eastAsia="es-ES"/>
        </w:rPr>
        <w:t xml:space="preserve"> del Registro Federal de Contribuyentes de la persona a favor de quien se expida.</w:t>
      </w:r>
    </w:p>
    <w:p w14:paraId="493F080F"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Cantidad</w:t>
      </w:r>
      <w:proofErr w:type="gramEnd"/>
      <w:r w:rsidRPr="007625A1">
        <w:rPr>
          <w:rFonts w:ascii="Palatino Linotype" w:eastAsia="Times New Roman" w:hAnsi="Palatino Linotype" w:cs="Times New Roman"/>
          <w:i/>
          <w:sz w:val="24"/>
          <w:szCs w:val="24"/>
          <w:lang w:eastAsia="es-ES"/>
        </w:rPr>
        <w:t>, unidad de medida y clase de los bienes, mercancías o descripción del servicio o del uso o goce que amparen.</w:t>
      </w:r>
    </w:p>
    <w:p w14:paraId="1225149F"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Valor</w:t>
      </w:r>
      <w:proofErr w:type="gramEnd"/>
      <w:r w:rsidRPr="007625A1">
        <w:rPr>
          <w:rFonts w:ascii="Palatino Linotype" w:eastAsia="Times New Roman" w:hAnsi="Palatino Linotype" w:cs="Times New Roman"/>
          <w:i/>
          <w:sz w:val="24"/>
          <w:szCs w:val="24"/>
          <w:lang w:eastAsia="es-ES"/>
        </w:rPr>
        <w:t xml:space="preserve"> unitario consignado en número.</w:t>
      </w:r>
    </w:p>
    <w:p w14:paraId="3394E431"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Importe</w:t>
      </w:r>
      <w:proofErr w:type="gramEnd"/>
      <w:r w:rsidRPr="007625A1">
        <w:rPr>
          <w:rFonts w:ascii="Palatino Linotype" w:eastAsia="Times New Roman" w:hAnsi="Palatino Linotype" w:cs="Times New Roman"/>
          <w:i/>
          <w:sz w:val="24"/>
          <w:szCs w:val="24"/>
          <w:lang w:eastAsia="es-ES"/>
        </w:rPr>
        <w:t xml:space="preserve"> total señalado en número o en letra.</w:t>
      </w:r>
    </w:p>
    <w:p w14:paraId="7202E9C4"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Señalamiento</w:t>
      </w:r>
      <w:proofErr w:type="gramEnd"/>
      <w:r w:rsidRPr="007625A1">
        <w:rPr>
          <w:rFonts w:ascii="Palatino Linotype" w:eastAsia="Times New Roman" w:hAnsi="Palatino Linotype" w:cs="Times New Roman"/>
          <w:i/>
          <w:sz w:val="24"/>
          <w:szCs w:val="24"/>
          <w:lang w:eastAsia="es-ES"/>
        </w:rPr>
        <w:t xml:space="preserve"> expreso cuando la prestación se pague en una sola exhibición o en parcialidades.</w:t>
      </w:r>
    </w:p>
    <w:p w14:paraId="74CEE65B"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Cuando</w:t>
      </w:r>
      <w:proofErr w:type="gramEnd"/>
      <w:r w:rsidRPr="007625A1">
        <w:rPr>
          <w:rFonts w:ascii="Palatino Linotype" w:eastAsia="Times New Roman" w:hAnsi="Palatino Linotype" w:cs="Times New Roman"/>
          <w:i/>
          <w:sz w:val="24"/>
          <w:szCs w:val="24"/>
          <w:lang w:eastAsia="es-ES"/>
        </w:rPr>
        <w:t xml:space="preserve"> proceda, se indicará el monto de los impuestos trasladados, desglosados por tasa de impuesto y, en su caso, el monto de los impuestos retenidos.</w:t>
      </w:r>
    </w:p>
    <w:p w14:paraId="40682F77"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Forma</w:t>
      </w:r>
      <w:proofErr w:type="gramEnd"/>
      <w:r w:rsidRPr="007625A1">
        <w:rPr>
          <w:rFonts w:ascii="Palatino Linotype" w:eastAsia="Times New Roman" w:hAnsi="Palatino Linotype" w:cs="Times New Roman"/>
          <w:i/>
          <w:sz w:val="24"/>
          <w:szCs w:val="24"/>
          <w:lang w:eastAsia="es-ES"/>
        </w:rPr>
        <w:t xml:space="preserve"> en que se realizó el pago (efectivo, transferencia electrónica de fondos, cheque nominativos o tarjeta de débito, de crédito, de servicio o la denominada monedero electrónico que autorice el Servicio de Administración Tributaria).</w:t>
      </w:r>
    </w:p>
    <w:p w14:paraId="77F1AC30"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proofErr w:type="gramStart"/>
      <w:r w:rsidRPr="007625A1">
        <w:rPr>
          <w:rFonts w:ascii="Palatino Linotype" w:eastAsia="Times New Roman" w:hAnsi="Palatino Linotype" w:cs="Times New Roman"/>
          <w:i/>
          <w:sz w:val="24"/>
          <w:szCs w:val="24"/>
          <w:lang w:eastAsia="es-ES"/>
        </w:rPr>
        <w:t>  Número</w:t>
      </w:r>
      <w:proofErr w:type="gramEnd"/>
      <w:r w:rsidRPr="007625A1">
        <w:rPr>
          <w:rFonts w:ascii="Palatino Linotype" w:eastAsia="Times New Roman" w:hAnsi="Palatino Linotype" w:cs="Times New Roman"/>
          <w:i/>
          <w:sz w:val="24"/>
          <w:szCs w:val="24"/>
          <w:lang w:eastAsia="es-ES"/>
        </w:rPr>
        <w:t xml:space="preserve"> y fecha del documento aduanero, tratándose de ventas de primera mano de mercancías de importación.</w:t>
      </w:r>
    </w:p>
    <w:p w14:paraId="0D67A3FA" w14:textId="77777777" w:rsidR="004643D2" w:rsidRPr="007625A1" w:rsidRDefault="004643D2" w:rsidP="004643D2">
      <w:pPr>
        <w:autoSpaceDE w:val="0"/>
        <w:autoSpaceDN w:val="0"/>
        <w:adjustRightInd w:val="0"/>
        <w:spacing w:after="0" w:line="240" w:lineRule="auto"/>
        <w:ind w:left="708"/>
        <w:rPr>
          <w:rFonts w:ascii="Palatino Linotype" w:eastAsia="Times New Roman" w:hAnsi="Palatino Linotype" w:cs="Times New Roman"/>
          <w:i/>
          <w:sz w:val="24"/>
          <w:szCs w:val="24"/>
          <w:lang w:eastAsia="es-ES"/>
        </w:rPr>
      </w:pPr>
      <w:r w:rsidRPr="007625A1">
        <w:rPr>
          <w:rFonts w:ascii="Palatino Linotype" w:eastAsia="Times New Roman" w:hAnsi="Palatino Linotype" w:cs="Times New Roman"/>
          <w:i/>
          <w:sz w:val="24"/>
          <w:szCs w:val="24"/>
          <w:lang w:eastAsia="es-ES"/>
        </w:rPr>
        <w:br/>
      </w:r>
      <w:r w:rsidRPr="007625A1">
        <w:rPr>
          <w:rFonts w:ascii="Palatino Linotype" w:eastAsia="Times New Roman" w:hAnsi="Palatino Linotype" w:cs="Times New Roman"/>
          <w:b/>
          <w:i/>
          <w:sz w:val="24"/>
          <w:szCs w:val="24"/>
          <w:lang w:eastAsia="es-ES"/>
        </w:rPr>
        <w:t>Además, debe contener los siguientes datos:</w:t>
      </w:r>
      <w:r w:rsidRPr="007625A1">
        <w:rPr>
          <w:rFonts w:ascii="Palatino Linotype" w:eastAsia="Times New Roman" w:hAnsi="Palatino Linotype" w:cs="Times New Roman"/>
          <w:b/>
          <w:i/>
          <w:sz w:val="24"/>
          <w:szCs w:val="24"/>
          <w:lang w:eastAsia="es-ES"/>
        </w:rPr>
        <w:br/>
      </w:r>
      <w:r w:rsidRPr="007625A1">
        <w:rPr>
          <w:rFonts w:ascii="Palatino Linotype" w:eastAsia="Times New Roman" w:hAnsi="Palatino Linotype" w:cs="Times New Roman"/>
          <w:b/>
          <w:bCs/>
          <w:i/>
          <w:sz w:val="24"/>
          <w:szCs w:val="24"/>
          <w:lang w:eastAsia="es-ES"/>
        </w:rPr>
        <w:t>a)</w:t>
      </w:r>
      <w:r w:rsidRPr="007625A1">
        <w:rPr>
          <w:rFonts w:ascii="Palatino Linotype" w:eastAsia="Times New Roman" w:hAnsi="Palatino Linotype" w:cs="Times New Roman"/>
          <w:b/>
          <w:i/>
          <w:sz w:val="24"/>
          <w:szCs w:val="24"/>
          <w:lang w:eastAsia="es-ES"/>
        </w:rPr>
        <w:t> Fecha y hora de certificación.</w:t>
      </w:r>
      <w:r w:rsidRPr="007625A1">
        <w:rPr>
          <w:rFonts w:ascii="Palatino Linotype" w:eastAsia="Times New Roman" w:hAnsi="Palatino Linotype" w:cs="Times New Roman"/>
          <w:b/>
          <w:i/>
          <w:sz w:val="24"/>
          <w:szCs w:val="24"/>
          <w:lang w:eastAsia="es-ES"/>
        </w:rPr>
        <w:br/>
      </w:r>
      <w:r w:rsidRPr="007625A1">
        <w:rPr>
          <w:rFonts w:ascii="Palatino Linotype" w:eastAsia="Times New Roman" w:hAnsi="Palatino Linotype" w:cs="Times New Roman"/>
          <w:b/>
          <w:bCs/>
          <w:i/>
          <w:sz w:val="24"/>
          <w:szCs w:val="24"/>
          <w:lang w:eastAsia="es-ES"/>
        </w:rPr>
        <w:t>b)</w:t>
      </w:r>
      <w:r w:rsidRPr="007625A1">
        <w:rPr>
          <w:rFonts w:ascii="Palatino Linotype" w:eastAsia="Times New Roman" w:hAnsi="Palatino Linotype" w:cs="Times New Roman"/>
          <w:b/>
          <w:i/>
          <w:sz w:val="24"/>
          <w:szCs w:val="24"/>
          <w:lang w:eastAsia="es-ES"/>
        </w:rPr>
        <w:t> Número de serie del certificado digital del SAT con el que se realizó el sellado</w:t>
      </w:r>
      <w:r w:rsidRPr="007625A1">
        <w:rPr>
          <w:rFonts w:ascii="Palatino Linotype" w:eastAsia="Times New Roman" w:hAnsi="Palatino Linotype" w:cs="Times New Roman"/>
          <w:i/>
          <w:sz w:val="24"/>
          <w:szCs w:val="24"/>
          <w:lang w:eastAsia="es-ES"/>
        </w:rPr>
        <w:t>.</w:t>
      </w:r>
    </w:p>
    <w:p w14:paraId="5C0A6F15" w14:textId="77777777" w:rsidR="004643D2" w:rsidRPr="007625A1" w:rsidRDefault="004643D2" w:rsidP="004643D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A20296E" w14:textId="77777777" w:rsidR="004643D2" w:rsidRPr="007625A1" w:rsidRDefault="004643D2" w:rsidP="004643D2">
      <w:pPr>
        <w:spacing w:after="0" w:line="360" w:lineRule="auto"/>
        <w:jc w:val="both"/>
        <w:rPr>
          <w:rFonts w:ascii="Palatino Linotype" w:eastAsiaTheme="minorHAnsi" w:hAnsi="Palatino Linotype" w:cstheme="minorBidi"/>
          <w:sz w:val="24"/>
          <w:szCs w:val="24"/>
          <w:lang w:eastAsia="en-US"/>
        </w:rPr>
      </w:pPr>
    </w:p>
    <w:p w14:paraId="5EE22764" w14:textId="77777777" w:rsidR="004643D2" w:rsidRPr="007625A1" w:rsidRDefault="004643D2" w:rsidP="004643D2">
      <w:pPr>
        <w:spacing w:after="0" w:line="360" w:lineRule="auto"/>
        <w:jc w:val="both"/>
        <w:rPr>
          <w:rFonts w:ascii="Palatino Linotype" w:eastAsia="Times New Roman" w:hAnsi="Palatino Linotype" w:cs="Times New Roman"/>
          <w:sz w:val="24"/>
          <w:szCs w:val="24"/>
          <w:lang w:val="es-ES" w:eastAsia="es-ES"/>
        </w:rPr>
      </w:pPr>
      <w:r w:rsidRPr="007625A1">
        <w:rPr>
          <w:rFonts w:ascii="Palatino Linotype" w:eastAsiaTheme="minorHAnsi" w:hAnsi="Palatino Linotype" w:cstheme="minorBidi"/>
          <w:sz w:val="24"/>
          <w:szCs w:val="24"/>
          <w:lang w:eastAsia="en-US"/>
        </w:rPr>
        <w:t xml:space="preserve">En ese orden de ideas, </w:t>
      </w:r>
      <w:r w:rsidRPr="007625A1">
        <w:rPr>
          <w:rFonts w:ascii="Palatino Linotype" w:eastAsia="Times New Roman" w:hAnsi="Palatino Linotype" w:cs="Arial"/>
          <w:sz w:val="24"/>
          <w:szCs w:val="24"/>
          <w:lang w:val="es-ES" w:eastAsia="es-ES"/>
        </w:rPr>
        <w:t xml:space="preserve">este Órgano Garante en uso de las facultades que la propia legislación le otorga deberá ordenar la entrega de la información solicitada, dada la aceptación del </w:t>
      </w:r>
      <w:r w:rsidRPr="007625A1">
        <w:rPr>
          <w:rFonts w:ascii="Palatino Linotype" w:eastAsia="Times New Roman" w:hAnsi="Palatino Linotype" w:cs="Arial"/>
          <w:b/>
          <w:sz w:val="24"/>
          <w:szCs w:val="24"/>
          <w:lang w:val="es-ES" w:eastAsia="es-ES"/>
        </w:rPr>
        <w:t>Sujeto Obligado</w:t>
      </w:r>
      <w:r w:rsidRPr="007625A1">
        <w:rPr>
          <w:rFonts w:ascii="Palatino Linotype" w:eastAsia="Times New Roman" w:hAnsi="Palatino Linotype" w:cs="Arial"/>
          <w:sz w:val="24"/>
          <w:szCs w:val="24"/>
          <w:lang w:val="es-ES" w:eastAsia="es-ES"/>
        </w:rPr>
        <w:t xml:space="preserve"> de generar, poseer o administrarla, es decir, de tener conocimiento de lo requerido</w:t>
      </w:r>
      <w:r w:rsidRPr="007625A1">
        <w:rPr>
          <w:rFonts w:ascii="Palatino Linotype" w:eastAsia="Times New Roman" w:hAnsi="Palatino Linotype" w:cs="Times New Roman"/>
          <w:sz w:val="24"/>
          <w:szCs w:val="24"/>
          <w:lang w:val="es-ES" w:eastAsia="es-ES"/>
        </w:rPr>
        <w:t>.</w:t>
      </w:r>
    </w:p>
    <w:p w14:paraId="5CD19E25" w14:textId="77777777" w:rsidR="00255580" w:rsidRPr="007625A1" w:rsidRDefault="00255580" w:rsidP="00255580">
      <w:pPr>
        <w:spacing w:after="0" w:line="360" w:lineRule="auto"/>
        <w:jc w:val="both"/>
        <w:rPr>
          <w:rFonts w:ascii="Palatino Linotype" w:eastAsia="Times New Roman" w:hAnsi="Palatino Linotype" w:cs="Times New Roman"/>
          <w:b/>
          <w:bCs/>
          <w:sz w:val="24"/>
          <w:szCs w:val="24"/>
          <w:lang w:val="es-ES" w:eastAsia="es-ES"/>
        </w:rPr>
      </w:pPr>
    </w:p>
    <w:p w14:paraId="70ACCC2D" w14:textId="7191D6DB" w:rsidR="00255580" w:rsidRPr="007625A1" w:rsidRDefault="00255580" w:rsidP="0025558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625A1">
        <w:rPr>
          <w:rFonts w:ascii="Palatino Linotype" w:eastAsia="Times New Roman" w:hAnsi="Palatino Linotype" w:cs="Arial"/>
          <w:sz w:val="24"/>
          <w:szCs w:val="24"/>
          <w:lang w:val="es-ES" w:eastAsia="es-ES"/>
        </w:rPr>
        <w:t xml:space="preserve">Con base en lo anteriormente expuesto, se acredita de manera fehaciente que </w:t>
      </w:r>
      <w:r w:rsidRPr="007625A1">
        <w:rPr>
          <w:rFonts w:ascii="Palatino Linotype" w:eastAsia="Times New Roman" w:hAnsi="Palatino Linotype" w:cs="Arial"/>
          <w:b/>
          <w:sz w:val="24"/>
          <w:szCs w:val="24"/>
          <w:lang w:val="es-ES" w:eastAsia="es-ES"/>
        </w:rPr>
        <w:t xml:space="preserve">el Sujeto Obligado </w:t>
      </w:r>
      <w:r w:rsidRPr="007625A1">
        <w:rPr>
          <w:rFonts w:ascii="Palatino Linotype" w:eastAsia="Times New Roman" w:hAnsi="Palatino Linotype" w:cs="Arial"/>
          <w:sz w:val="24"/>
          <w:szCs w:val="24"/>
          <w:lang w:val="es-ES" w:eastAsia="es-ES"/>
        </w:rPr>
        <w:t>no colmó el derecho de acceso a la información pública. Consecuentemente resulta dable ordenar la entrega</w:t>
      </w:r>
      <w:r w:rsidR="00852337" w:rsidRPr="007625A1">
        <w:rPr>
          <w:rFonts w:ascii="Palatino Linotype" w:eastAsia="Times New Roman" w:hAnsi="Palatino Linotype" w:cs="Arial"/>
          <w:sz w:val="24"/>
          <w:szCs w:val="24"/>
          <w:lang w:val="es-ES" w:eastAsia="es-ES"/>
        </w:rPr>
        <w:t>, en versión pública de ser procedente,</w:t>
      </w:r>
      <w:r w:rsidRPr="007625A1">
        <w:rPr>
          <w:rFonts w:ascii="Palatino Linotype" w:eastAsia="Times New Roman" w:hAnsi="Palatino Linotype" w:cs="Arial"/>
          <w:sz w:val="24"/>
          <w:szCs w:val="24"/>
          <w:lang w:val="es-ES" w:eastAsia="es-ES"/>
        </w:rPr>
        <w:t xml:space="preserve"> </w:t>
      </w:r>
      <w:r w:rsidRPr="007625A1">
        <w:rPr>
          <w:rFonts w:ascii="Palatino Linotype" w:eastAsia="Times New Roman" w:hAnsi="Palatino Linotype" w:cs="Times New Roman"/>
          <w:sz w:val="24"/>
          <w:szCs w:val="24"/>
          <w:lang w:val="es-ES" w:eastAsia="es-ES"/>
        </w:rPr>
        <w:t>del o los documentos en donde conste lo siguiente:</w:t>
      </w:r>
    </w:p>
    <w:p w14:paraId="3021D947" w14:textId="77777777" w:rsidR="00255580" w:rsidRPr="007625A1" w:rsidRDefault="00255580" w:rsidP="008523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DA8BDC" w14:textId="04E14202" w:rsidR="00A42F3E" w:rsidRPr="007625A1" w:rsidRDefault="00A42F3E" w:rsidP="00A42F3E">
      <w:pPr>
        <w:pStyle w:val="Prrafodelista"/>
        <w:numPr>
          <w:ilvl w:val="0"/>
          <w:numId w:val="18"/>
        </w:numPr>
        <w:autoSpaceDE w:val="0"/>
        <w:autoSpaceDN w:val="0"/>
        <w:adjustRightInd w:val="0"/>
        <w:spacing w:before="240"/>
        <w:jc w:val="both"/>
        <w:rPr>
          <w:rFonts w:ascii="Palatino Linotype" w:hAnsi="Palatino Linotype"/>
          <w:i/>
        </w:rPr>
      </w:pPr>
      <w:r w:rsidRPr="007625A1">
        <w:rPr>
          <w:rFonts w:ascii="Palatino Linotype" w:hAnsi="Palatino Linotype"/>
          <w:i/>
        </w:rPr>
        <w:t>Ingresos y egresos del Sujeto Obligado del 01 de enero al 08 de septiembre de 2022.</w:t>
      </w:r>
    </w:p>
    <w:p w14:paraId="41511C78" w14:textId="52D474B2" w:rsidR="00A42F3E" w:rsidRPr="007625A1" w:rsidRDefault="00A42F3E" w:rsidP="00A42F3E">
      <w:pPr>
        <w:pStyle w:val="Prrafodelista"/>
        <w:numPr>
          <w:ilvl w:val="0"/>
          <w:numId w:val="18"/>
        </w:numPr>
        <w:autoSpaceDE w:val="0"/>
        <w:autoSpaceDN w:val="0"/>
        <w:adjustRightInd w:val="0"/>
        <w:spacing w:before="240"/>
        <w:jc w:val="both"/>
        <w:rPr>
          <w:rFonts w:ascii="Palatino Linotype" w:hAnsi="Palatino Linotype"/>
          <w:i/>
        </w:rPr>
      </w:pPr>
      <w:r w:rsidRPr="007625A1">
        <w:rPr>
          <w:rFonts w:ascii="Palatino Linotype" w:hAnsi="Palatino Linotype"/>
          <w:i/>
        </w:rPr>
        <w:t>Facturas pagadas por cualquier concepto o gasto efectuado</w:t>
      </w:r>
      <w:r w:rsidRPr="007625A1">
        <w:t xml:space="preserve"> </w:t>
      </w:r>
      <w:r w:rsidRPr="007625A1">
        <w:rPr>
          <w:rFonts w:ascii="Palatino Linotype" w:hAnsi="Palatino Linotype"/>
          <w:i/>
        </w:rPr>
        <w:t>en forma detallada</w:t>
      </w:r>
      <w:r w:rsidRPr="007625A1">
        <w:t xml:space="preserve"> </w:t>
      </w:r>
      <w:r w:rsidRPr="007625A1">
        <w:rPr>
          <w:rFonts w:ascii="Palatino Linotype" w:hAnsi="Palatino Linotype"/>
          <w:i/>
        </w:rPr>
        <w:t>con su respectiva comprobación y/o justificación por el Sujeto Obligado del 01 de enero al 08 de septiembre de 2022</w:t>
      </w:r>
    </w:p>
    <w:p w14:paraId="5FBDF8BD" w14:textId="01522DBB" w:rsidR="00A42F3E" w:rsidRPr="007625A1" w:rsidRDefault="00A42F3E" w:rsidP="00A42F3E">
      <w:pPr>
        <w:pStyle w:val="Prrafodelista"/>
        <w:numPr>
          <w:ilvl w:val="0"/>
          <w:numId w:val="18"/>
        </w:numPr>
        <w:autoSpaceDE w:val="0"/>
        <w:autoSpaceDN w:val="0"/>
        <w:adjustRightInd w:val="0"/>
        <w:spacing w:before="240"/>
        <w:jc w:val="both"/>
        <w:rPr>
          <w:rFonts w:ascii="Palatino Linotype" w:hAnsi="Palatino Linotype"/>
          <w:i/>
        </w:rPr>
      </w:pPr>
      <w:r w:rsidRPr="007625A1">
        <w:rPr>
          <w:rFonts w:ascii="Palatino Linotype" w:hAnsi="Palatino Linotype"/>
          <w:i/>
        </w:rPr>
        <w:t xml:space="preserve">Contratos y Convenios celebrados por el Sujeto Obligado en el periodo que comprende del 01 de enero al 08 de septiembre de 2022. </w:t>
      </w:r>
    </w:p>
    <w:p w14:paraId="15FC6000" w14:textId="77777777" w:rsidR="00A42F3E" w:rsidRPr="007625A1" w:rsidRDefault="00A42F3E" w:rsidP="00A42F3E">
      <w:pPr>
        <w:pStyle w:val="Prrafodelista"/>
        <w:numPr>
          <w:ilvl w:val="0"/>
          <w:numId w:val="18"/>
        </w:numPr>
        <w:autoSpaceDE w:val="0"/>
        <w:autoSpaceDN w:val="0"/>
        <w:adjustRightInd w:val="0"/>
        <w:spacing w:before="240"/>
        <w:jc w:val="both"/>
        <w:rPr>
          <w:rFonts w:ascii="Palatino Linotype" w:hAnsi="Palatino Linotype"/>
          <w:i/>
        </w:rPr>
      </w:pPr>
      <w:r w:rsidRPr="007625A1">
        <w:rPr>
          <w:rFonts w:ascii="Palatino Linotype" w:hAnsi="Palatino Linotype"/>
          <w:i/>
        </w:rPr>
        <w:t>Presupuesto asignado al Sujeto Obligado para el ejercicio fiscal 2022.</w:t>
      </w:r>
    </w:p>
    <w:p w14:paraId="09EAA340" w14:textId="2ACF9161" w:rsidR="00A42F3E" w:rsidRPr="007625A1" w:rsidRDefault="00A42F3E" w:rsidP="00A42F3E">
      <w:pPr>
        <w:pStyle w:val="Prrafodelista"/>
        <w:numPr>
          <w:ilvl w:val="0"/>
          <w:numId w:val="18"/>
        </w:numPr>
        <w:autoSpaceDE w:val="0"/>
        <w:autoSpaceDN w:val="0"/>
        <w:adjustRightInd w:val="0"/>
        <w:spacing w:before="240"/>
        <w:jc w:val="both"/>
        <w:rPr>
          <w:rFonts w:ascii="Palatino Linotype" w:hAnsi="Palatino Linotype"/>
          <w:i/>
        </w:rPr>
      </w:pPr>
      <w:r w:rsidRPr="007625A1">
        <w:rPr>
          <w:rFonts w:ascii="Palatino Linotype" w:hAnsi="Palatino Linotype"/>
          <w:i/>
        </w:rPr>
        <w:t>Las facturas de pago por cualquier concepto emitidas por el Sujeto Obligado del 01 de enero al 08 de septiembre de 2022.</w:t>
      </w:r>
    </w:p>
    <w:p w14:paraId="3E260ECE" w14:textId="77777777" w:rsidR="00255580" w:rsidRPr="007625A1" w:rsidRDefault="00255580" w:rsidP="00852337">
      <w:pPr>
        <w:spacing w:after="0" w:line="360" w:lineRule="auto"/>
        <w:contextualSpacing/>
        <w:jc w:val="both"/>
        <w:rPr>
          <w:rFonts w:ascii="Palatino Linotype" w:eastAsia="Palatino Linotype" w:hAnsi="Palatino Linotype" w:cs="Palatino Linotype"/>
          <w:sz w:val="24"/>
          <w:szCs w:val="24"/>
        </w:rPr>
      </w:pPr>
    </w:p>
    <w:p w14:paraId="6039F2C1" w14:textId="56A1E37F" w:rsidR="00A42F3E" w:rsidRPr="007625A1" w:rsidRDefault="00A42F3E" w:rsidP="00A42F3E">
      <w:pPr>
        <w:spacing w:line="360" w:lineRule="auto"/>
        <w:jc w:val="both"/>
        <w:rPr>
          <w:rFonts w:ascii="Palatino Linotype" w:hAnsi="Palatino Linotype"/>
          <w:sz w:val="24"/>
          <w:szCs w:val="24"/>
        </w:rPr>
      </w:pPr>
      <w:r w:rsidRPr="007625A1">
        <w:rPr>
          <w:rFonts w:ascii="Palatino Linotype" w:hAnsi="Palatino Linotype"/>
          <w:sz w:val="24"/>
          <w:szCs w:val="24"/>
        </w:rPr>
        <w:t>Así las cosas, al no haber precepto legal que constriña al Sujeto Obligado de contar con la información que se ordena en el punto 5, para el caso de que El Sujeto Obligado no haya generado la información relativa a dicho documento, bastará con que lo haga del conocimiento de la Recurrente al momento de dar cumplimiento a la presente resolución.</w:t>
      </w:r>
    </w:p>
    <w:p w14:paraId="5219B1B1" w14:textId="77777777" w:rsidR="00EC6B17" w:rsidRPr="007625A1" w:rsidRDefault="00EC6B17" w:rsidP="005E53A4">
      <w:pPr>
        <w:spacing w:after="0" w:line="360" w:lineRule="auto"/>
        <w:contextualSpacing/>
        <w:jc w:val="both"/>
        <w:rPr>
          <w:rFonts w:ascii="Palatino Linotype" w:eastAsia="Palatino Linotype" w:hAnsi="Palatino Linotype" w:cs="Palatino Linotype"/>
          <w:sz w:val="24"/>
          <w:szCs w:val="24"/>
        </w:rPr>
      </w:pPr>
    </w:p>
    <w:p w14:paraId="3B9A6392" w14:textId="77777777" w:rsidR="00EC6B17" w:rsidRPr="007625A1" w:rsidRDefault="00EC6B17" w:rsidP="00EC6B17">
      <w:pPr>
        <w:spacing w:after="0" w:line="360" w:lineRule="auto"/>
        <w:jc w:val="both"/>
        <w:rPr>
          <w:rFonts w:ascii="Palatino Linotype" w:hAnsi="Palatino Linotype" w:cs="Arial"/>
          <w:b/>
          <w:i/>
          <w:sz w:val="26"/>
          <w:szCs w:val="26"/>
          <w:u w:val="single"/>
        </w:rPr>
      </w:pPr>
      <w:r w:rsidRPr="007625A1">
        <w:rPr>
          <w:rFonts w:ascii="Palatino Linotype" w:hAnsi="Palatino Linotype" w:cs="Arial"/>
          <w:b/>
          <w:i/>
          <w:sz w:val="26"/>
          <w:szCs w:val="26"/>
          <w:u w:val="single"/>
        </w:rPr>
        <w:t>DE LA VERSIÓN PÚBLICA.</w:t>
      </w:r>
    </w:p>
    <w:p w14:paraId="2CEAACA2" w14:textId="77777777" w:rsidR="00EC6B17" w:rsidRPr="007625A1" w:rsidRDefault="00EC6B17" w:rsidP="00EC6B17">
      <w:pPr>
        <w:spacing w:after="0" w:line="360" w:lineRule="auto"/>
        <w:jc w:val="both"/>
        <w:rPr>
          <w:rFonts w:ascii="Palatino Linotype" w:hAnsi="Palatino Linotype" w:cs="Arial"/>
          <w:sz w:val="24"/>
          <w:szCs w:val="24"/>
        </w:rPr>
      </w:pPr>
      <w:r w:rsidRPr="007625A1">
        <w:rPr>
          <w:rFonts w:ascii="Palatino Linotype" w:hAnsi="Palatino Linotype" w:cs="Arial"/>
          <w:sz w:val="24"/>
          <w:szCs w:val="24"/>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1ED9F77" w14:textId="77777777" w:rsidR="00EC6B17" w:rsidRPr="007625A1" w:rsidRDefault="00EC6B17" w:rsidP="00EC6B17">
      <w:pPr>
        <w:spacing w:after="0" w:line="360" w:lineRule="auto"/>
        <w:jc w:val="both"/>
        <w:rPr>
          <w:rFonts w:ascii="Palatino Linotype" w:hAnsi="Palatino Linotype" w:cs="Arial"/>
          <w:sz w:val="24"/>
          <w:szCs w:val="24"/>
        </w:rPr>
      </w:pPr>
    </w:p>
    <w:p w14:paraId="540B5F30"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Artículo 3.</w:t>
      </w:r>
      <w:r w:rsidRPr="007625A1">
        <w:rPr>
          <w:rFonts w:ascii="Palatino Linotype" w:hAnsi="Palatino Linotype" w:cs="Arial"/>
          <w:i/>
        </w:rPr>
        <w:t xml:space="preserve"> Para los efectos de la presente Ley se entenderá por:</w:t>
      </w:r>
    </w:p>
    <w:p w14:paraId="534F8ECD"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i/>
        </w:rPr>
        <w:t>[…]</w:t>
      </w:r>
    </w:p>
    <w:p w14:paraId="2E262A90"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IX. Datos personales:</w:t>
      </w:r>
      <w:r w:rsidRPr="007625A1">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93B92DC"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XX.</w:t>
      </w:r>
      <w:r w:rsidRPr="007625A1">
        <w:rPr>
          <w:rFonts w:ascii="Palatino Linotype" w:hAnsi="Palatino Linotype" w:cs="Arial"/>
          <w:i/>
        </w:rPr>
        <w:t xml:space="preserve"> </w:t>
      </w:r>
      <w:r w:rsidRPr="007625A1">
        <w:rPr>
          <w:rFonts w:ascii="Palatino Linotype" w:hAnsi="Palatino Linotype" w:cs="Arial"/>
          <w:b/>
          <w:i/>
        </w:rPr>
        <w:t>Información clasificada:</w:t>
      </w:r>
      <w:r w:rsidRPr="007625A1">
        <w:rPr>
          <w:rFonts w:ascii="Palatino Linotype" w:hAnsi="Palatino Linotype" w:cs="Arial"/>
          <w:i/>
        </w:rPr>
        <w:t xml:space="preserve"> Aquella considerada por la presente Ley como reservada o confidencial;</w:t>
      </w:r>
    </w:p>
    <w:p w14:paraId="4D7DAC68"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XXI.</w:t>
      </w:r>
      <w:r w:rsidRPr="007625A1">
        <w:rPr>
          <w:rFonts w:ascii="Palatino Linotype" w:hAnsi="Palatino Linotype" w:cs="Arial"/>
          <w:i/>
        </w:rPr>
        <w:t xml:space="preserve"> </w:t>
      </w:r>
      <w:r w:rsidRPr="007625A1">
        <w:rPr>
          <w:rFonts w:ascii="Palatino Linotype" w:hAnsi="Palatino Linotype" w:cs="Arial"/>
          <w:b/>
          <w:i/>
        </w:rPr>
        <w:t>Información confidencial:</w:t>
      </w:r>
      <w:r w:rsidRPr="007625A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4BEB3E"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w:t>
      </w:r>
    </w:p>
    <w:p w14:paraId="208CA515"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XLV.</w:t>
      </w:r>
      <w:r w:rsidRPr="007625A1">
        <w:rPr>
          <w:rFonts w:ascii="Palatino Linotype" w:hAnsi="Palatino Linotype" w:cs="Arial"/>
          <w:i/>
        </w:rPr>
        <w:t xml:space="preserve"> </w:t>
      </w:r>
      <w:r w:rsidRPr="007625A1">
        <w:rPr>
          <w:rFonts w:ascii="Palatino Linotype" w:hAnsi="Palatino Linotype" w:cs="Arial"/>
          <w:b/>
          <w:i/>
        </w:rPr>
        <w:t>Versión pública:</w:t>
      </w:r>
      <w:r w:rsidRPr="007625A1">
        <w:rPr>
          <w:rFonts w:ascii="Palatino Linotype" w:hAnsi="Palatino Linotype" w:cs="Arial"/>
          <w:i/>
        </w:rPr>
        <w:t xml:space="preserve"> Documento en el que se elimine, suprime o borra la información clasificada como reservada o confidencial para permitir su acceso.</w:t>
      </w:r>
    </w:p>
    <w:p w14:paraId="4EA5DE43"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i/>
        </w:rPr>
        <w:t>[…]</w:t>
      </w:r>
    </w:p>
    <w:p w14:paraId="4C4C7CB1"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 xml:space="preserve">Artículo 91. </w:t>
      </w:r>
      <w:r w:rsidRPr="007625A1">
        <w:rPr>
          <w:rFonts w:ascii="Palatino Linotype" w:hAnsi="Palatino Linotype" w:cs="Arial"/>
          <w:i/>
        </w:rPr>
        <w:t>El acceso a la información pública será restringido excepcionalmente, cuando ésta sea clasificada como reservada o confidencial.</w:t>
      </w:r>
    </w:p>
    <w:p w14:paraId="2D586FAA"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Artículo 132.</w:t>
      </w:r>
      <w:r w:rsidRPr="007625A1">
        <w:rPr>
          <w:rFonts w:ascii="Palatino Linotype" w:hAnsi="Palatino Linotype" w:cs="Arial"/>
          <w:i/>
        </w:rPr>
        <w:t xml:space="preserve"> </w:t>
      </w:r>
      <w:r w:rsidRPr="007625A1">
        <w:rPr>
          <w:rFonts w:ascii="Palatino Linotype" w:hAnsi="Palatino Linotype" w:cs="Arial"/>
          <w:i/>
          <w:u w:val="single"/>
        </w:rPr>
        <w:t>La clasificación de la información se llevará a cabo en el momento en que</w:t>
      </w:r>
      <w:r w:rsidRPr="007625A1">
        <w:rPr>
          <w:rFonts w:ascii="Palatino Linotype" w:hAnsi="Palatino Linotype" w:cs="Arial"/>
          <w:i/>
        </w:rPr>
        <w:t>:</w:t>
      </w:r>
    </w:p>
    <w:p w14:paraId="34C08CAC"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I.</w:t>
      </w:r>
      <w:r w:rsidRPr="007625A1">
        <w:rPr>
          <w:rFonts w:ascii="Palatino Linotype" w:hAnsi="Palatino Linotype" w:cs="Arial"/>
          <w:i/>
        </w:rPr>
        <w:t xml:space="preserve"> Se reciba una solicitud de acceso a la información;</w:t>
      </w:r>
    </w:p>
    <w:p w14:paraId="59E17A00"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II.</w:t>
      </w:r>
      <w:r w:rsidRPr="007625A1">
        <w:rPr>
          <w:rFonts w:ascii="Palatino Linotype" w:hAnsi="Palatino Linotype" w:cs="Arial"/>
          <w:i/>
        </w:rPr>
        <w:t xml:space="preserve"> </w:t>
      </w:r>
      <w:r w:rsidRPr="007625A1">
        <w:rPr>
          <w:rFonts w:ascii="Palatino Linotype" w:hAnsi="Palatino Linotype" w:cs="Arial"/>
          <w:i/>
          <w:u w:val="single"/>
        </w:rPr>
        <w:t>Se determine mediante resolución de autoridad competente; o</w:t>
      </w:r>
    </w:p>
    <w:p w14:paraId="3A1231D5" w14:textId="77777777" w:rsidR="00EC6B17" w:rsidRPr="007625A1" w:rsidRDefault="00EC6B17" w:rsidP="00EC6B17">
      <w:pPr>
        <w:spacing w:after="0" w:line="240" w:lineRule="auto"/>
        <w:ind w:left="567" w:right="567"/>
        <w:jc w:val="both"/>
        <w:rPr>
          <w:rFonts w:ascii="Palatino Linotype" w:hAnsi="Palatino Linotype" w:cs="Arial"/>
          <w:i/>
          <w:u w:val="single"/>
        </w:rPr>
      </w:pPr>
      <w:r w:rsidRPr="007625A1">
        <w:rPr>
          <w:rFonts w:ascii="Palatino Linotype" w:hAnsi="Palatino Linotype" w:cs="Arial"/>
          <w:b/>
          <w:i/>
        </w:rPr>
        <w:t>III.</w:t>
      </w:r>
      <w:r w:rsidRPr="007625A1">
        <w:rPr>
          <w:rFonts w:ascii="Palatino Linotype" w:hAnsi="Palatino Linotype" w:cs="Arial"/>
          <w:i/>
        </w:rPr>
        <w:t xml:space="preserve"> </w:t>
      </w:r>
      <w:r w:rsidRPr="007625A1">
        <w:rPr>
          <w:rFonts w:ascii="Palatino Linotype" w:hAnsi="Palatino Linotype" w:cs="Arial"/>
          <w:i/>
          <w:u w:val="single"/>
        </w:rPr>
        <w:t>Se generen versiones públicas para dar cumplimiento a las obligaciones de transparencia previstas en esta Ley.</w:t>
      </w:r>
    </w:p>
    <w:p w14:paraId="670E9E6E"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i/>
        </w:rPr>
        <w:t>[…]</w:t>
      </w:r>
    </w:p>
    <w:p w14:paraId="36E0CAF0" w14:textId="77777777" w:rsidR="00EC6B17" w:rsidRPr="007625A1" w:rsidRDefault="00EC6B17" w:rsidP="00EC6B17">
      <w:pPr>
        <w:spacing w:after="0" w:line="360" w:lineRule="auto"/>
        <w:jc w:val="both"/>
        <w:rPr>
          <w:rFonts w:ascii="Palatino Linotype" w:hAnsi="Palatino Linotype" w:cs="Arial"/>
          <w:i/>
          <w:sz w:val="24"/>
          <w:szCs w:val="24"/>
        </w:rPr>
      </w:pPr>
    </w:p>
    <w:p w14:paraId="68D61F05" w14:textId="104C75A9" w:rsidR="00EC6B17" w:rsidRPr="007625A1" w:rsidRDefault="00EC6B17" w:rsidP="00EC6B17">
      <w:pPr>
        <w:spacing w:after="0" w:line="360" w:lineRule="auto"/>
        <w:jc w:val="both"/>
        <w:rPr>
          <w:rFonts w:ascii="Palatino Linotype" w:hAnsi="Palatino Linotype" w:cs="Arial"/>
          <w:sz w:val="24"/>
          <w:szCs w:val="24"/>
        </w:rPr>
      </w:pPr>
      <w:r w:rsidRPr="007625A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4A9881" w14:textId="77777777" w:rsidR="00EC6B17" w:rsidRPr="007625A1" w:rsidRDefault="00EC6B17" w:rsidP="00EC6B17">
      <w:pPr>
        <w:spacing w:after="0" w:line="360" w:lineRule="auto"/>
        <w:jc w:val="both"/>
        <w:rPr>
          <w:rFonts w:ascii="Palatino Linotype" w:hAnsi="Palatino Linotype" w:cs="Arial"/>
          <w:sz w:val="24"/>
          <w:szCs w:val="24"/>
        </w:rPr>
      </w:pPr>
    </w:p>
    <w:p w14:paraId="7970E7BE" w14:textId="77777777" w:rsidR="00EC6B17" w:rsidRPr="007625A1" w:rsidRDefault="00EC6B17" w:rsidP="00EC6B17">
      <w:pPr>
        <w:spacing w:after="0" w:line="360" w:lineRule="auto"/>
        <w:jc w:val="both"/>
        <w:rPr>
          <w:rFonts w:ascii="Palatino Linotype" w:hAnsi="Palatino Linotype" w:cs="Arial"/>
          <w:sz w:val="24"/>
          <w:szCs w:val="24"/>
        </w:rPr>
      </w:pPr>
      <w:r w:rsidRPr="007625A1">
        <w:rPr>
          <w:rFonts w:ascii="Palatino Linotype" w:hAnsi="Palatino Linotype" w:cs="Arial"/>
          <w:sz w:val="24"/>
          <w:szCs w:val="24"/>
        </w:rPr>
        <w:t xml:space="preserve">Por otro lado, los </w:t>
      </w:r>
      <w:r w:rsidRPr="007625A1">
        <w:rPr>
          <w:rFonts w:ascii="Palatino Linotype" w:hAnsi="Palatino Linotype" w:cs="Arial"/>
          <w:i/>
          <w:sz w:val="24"/>
          <w:szCs w:val="24"/>
        </w:rPr>
        <w:t>Lineamientos Generales en Materia de Clasificación y Desclasificación de la Información, así como para la elaboración de Versiones Públicas</w:t>
      </w:r>
      <w:r w:rsidRPr="007625A1">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B77578F" w14:textId="77777777" w:rsidR="00EC6B17" w:rsidRPr="007625A1" w:rsidRDefault="00EC6B17" w:rsidP="00EC6B17">
      <w:pPr>
        <w:spacing w:after="0" w:line="360" w:lineRule="auto"/>
        <w:jc w:val="both"/>
        <w:rPr>
          <w:rFonts w:ascii="Palatino Linotype" w:hAnsi="Palatino Linotype" w:cs="Arial"/>
          <w:sz w:val="24"/>
          <w:szCs w:val="24"/>
        </w:rPr>
      </w:pPr>
    </w:p>
    <w:p w14:paraId="2C670CC0" w14:textId="77777777" w:rsidR="00EC6B17" w:rsidRPr="007625A1" w:rsidRDefault="00EC6B17" w:rsidP="00EC6B17">
      <w:pPr>
        <w:spacing w:after="0" w:line="360" w:lineRule="auto"/>
        <w:jc w:val="both"/>
        <w:rPr>
          <w:rFonts w:ascii="Palatino Linotype" w:hAnsi="Palatino Linotype" w:cs="Arial"/>
          <w:sz w:val="24"/>
          <w:szCs w:val="24"/>
        </w:rPr>
      </w:pPr>
      <w:r w:rsidRPr="007625A1">
        <w:rPr>
          <w:rFonts w:ascii="Palatino Linotype" w:hAnsi="Palatino Linotype" w:cs="Arial"/>
          <w:sz w:val="24"/>
          <w:szCs w:val="24"/>
        </w:rPr>
        <w:t>Entorno a lo que aquí nos interesa, los Lineamientos Quincuagésimo sexto, Quincuagésimo séptimo y Quincuagésimo octavo, establecen lo siguiente:</w:t>
      </w:r>
    </w:p>
    <w:p w14:paraId="0860E8B6" w14:textId="77777777" w:rsidR="00EC6B17" w:rsidRPr="007625A1" w:rsidRDefault="00EC6B17" w:rsidP="00EC6B17">
      <w:pPr>
        <w:spacing w:after="0" w:line="360" w:lineRule="auto"/>
        <w:jc w:val="both"/>
        <w:rPr>
          <w:rFonts w:ascii="Palatino Linotype" w:hAnsi="Palatino Linotype" w:cs="Arial"/>
          <w:sz w:val="24"/>
          <w:szCs w:val="24"/>
        </w:rPr>
      </w:pPr>
    </w:p>
    <w:p w14:paraId="08CC421F"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Quincuagésimo sexto.</w:t>
      </w:r>
      <w:r w:rsidRPr="007625A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F1154FD" w14:textId="77777777" w:rsidR="00EC6B17" w:rsidRPr="007625A1" w:rsidRDefault="00EC6B17" w:rsidP="00EC6B17">
      <w:pPr>
        <w:spacing w:after="0" w:line="240" w:lineRule="auto"/>
        <w:ind w:left="567" w:right="567"/>
        <w:jc w:val="both"/>
        <w:rPr>
          <w:rFonts w:ascii="Palatino Linotype" w:hAnsi="Palatino Linotype" w:cs="Arial"/>
          <w:i/>
        </w:rPr>
      </w:pPr>
    </w:p>
    <w:p w14:paraId="76F62A73"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Quincuagésimo séptimo.</w:t>
      </w:r>
      <w:r w:rsidRPr="007625A1">
        <w:rPr>
          <w:rFonts w:ascii="Palatino Linotype" w:hAnsi="Palatino Linotype" w:cs="Arial"/>
          <w:i/>
        </w:rPr>
        <w:t xml:space="preserve"> Se considera, en principio, como información pública y no podrá omitirse de las versiones públicas la siguiente: </w:t>
      </w:r>
    </w:p>
    <w:p w14:paraId="5CC774FD"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i/>
        </w:rPr>
        <w:t xml:space="preserve">I. La relativa a las Obligaciones de Transparencia que contempla el Título V de la Ley General y las demás disposiciones legales aplicables; </w:t>
      </w:r>
    </w:p>
    <w:p w14:paraId="6ADFE772"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2ABF02F1"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CE09B35" w14:textId="77777777" w:rsidR="00EC6B17" w:rsidRPr="007625A1" w:rsidRDefault="00EC6B17" w:rsidP="00EC6B17">
      <w:pPr>
        <w:spacing w:after="0" w:line="240" w:lineRule="auto"/>
        <w:ind w:left="567" w:right="567"/>
        <w:jc w:val="both"/>
        <w:rPr>
          <w:rFonts w:ascii="Palatino Linotype" w:hAnsi="Palatino Linotype" w:cs="Arial"/>
          <w:i/>
        </w:rPr>
      </w:pPr>
    </w:p>
    <w:p w14:paraId="4FAF4148"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i/>
        </w:rPr>
        <w:lastRenderedPageBreak/>
        <w:t xml:space="preserve">Lo anterior, siempre y cuando no se acredite alguna causal de clasificación, prevista en las leyes o en los tratados </w:t>
      </w:r>
      <w:proofErr w:type="gramStart"/>
      <w:r w:rsidRPr="007625A1">
        <w:rPr>
          <w:rFonts w:ascii="Palatino Linotype" w:hAnsi="Palatino Linotype" w:cs="Arial"/>
          <w:i/>
        </w:rPr>
        <w:t>internaciones suscritos</w:t>
      </w:r>
      <w:proofErr w:type="gramEnd"/>
      <w:r w:rsidRPr="007625A1">
        <w:rPr>
          <w:rFonts w:ascii="Palatino Linotype" w:hAnsi="Palatino Linotype" w:cs="Arial"/>
          <w:i/>
        </w:rPr>
        <w:t xml:space="preserve"> por el Estado mexicano. </w:t>
      </w:r>
    </w:p>
    <w:p w14:paraId="116838E8" w14:textId="77777777" w:rsidR="00EC6B17" w:rsidRPr="007625A1" w:rsidRDefault="00EC6B17" w:rsidP="00EC6B17">
      <w:pPr>
        <w:spacing w:after="0" w:line="240" w:lineRule="auto"/>
        <w:ind w:left="567" w:right="567"/>
        <w:jc w:val="both"/>
        <w:rPr>
          <w:rFonts w:ascii="Palatino Linotype" w:hAnsi="Palatino Linotype" w:cs="Arial"/>
          <w:i/>
        </w:rPr>
      </w:pPr>
    </w:p>
    <w:p w14:paraId="665BD646" w14:textId="77777777" w:rsidR="00EC6B17" w:rsidRPr="007625A1" w:rsidRDefault="00EC6B17" w:rsidP="00EC6B17">
      <w:pPr>
        <w:spacing w:after="0" w:line="240" w:lineRule="auto"/>
        <w:ind w:left="567" w:right="567"/>
        <w:jc w:val="both"/>
        <w:rPr>
          <w:rFonts w:ascii="Palatino Linotype" w:hAnsi="Palatino Linotype" w:cs="Arial"/>
          <w:i/>
        </w:rPr>
      </w:pPr>
      <w:r w:rsidRPr="007625A1">
        <w:rPr>
          <w:rFonts w:ascii="Palatino Linotype" w:hAnsi="Palatino Linotype" w:cs="Arial"/>
          <w:b/>
          <w:i/>
        </w:rPr>
        <w:t>Quincuagésimo octavo.</w:t>
      </w:r>
      <w:r w:rsidRPr="007625A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6C382BE5" w14:textId="77777777" w:rsidR="00EC6B17" w:rsidRPr="007625A1" w:rsidRDefault="00EC6B17" w:rsidP="00EC6B17">
      <w:pPr>
        <w:spacing w:after="0" w:line="360" w:lineRule="auto"/>
        <w:jc w:val="both"/>
        <w:rPr>
          <w:rFonts w:ascii="Palatino Linotype" w:hAnsi="Palatino Linotype" w:cs="Arial"/>
          <w:i/>
          <w:sz w:val="24"/>
          <w:szCs w:val="24"/>
        </w:rPr>
      </w:pPr>
    </w:p>
    <w:p w14:paraId="41F8E2AF" w14:textId="77777777" w:rsidR="00EC6B17" w:rsidRPr="007625A1" w:rsidRDefault="00EC6B17" w:rsidP="00EC6B17">
      <w:pPr>
        <w:spacing w:after="0" w:line="360" w:lineRule="auto"/>
        <w:jc w:val="both"/>
        <w:rPr>
          <w:rFonts w:ascii="Palatino Linotype" w:hAnsi="Palatino Linotype" w:cs="Arial"/>
          <w:i/>
          <w:sz w:val="24"/>
          <w:szCs w:val="24"/>
        </w:rPr>
      </w:pPr>
    </w:p>
    <w:p w14:paraId="041D1C09" w14:textId="77777777" w:rsidR="00EC6B17" w:rsidRPr="007625A1" w:rsidRDefault="00EC6B17" w:rsidP="00EC6B17">
      <w:pPr>
        <w:spacing w:after="0" w:line="360" w:lineRule="auto"/>
        <w:jc w:val="both"/>
        <w:rPr>
          <w:rFonts w:ascii="Palatino Linotype" w:hAnsi="Palatino Linotype" w:cs="Arial"/>
          <w:sz w:val="24"/>
          <w:szCs w:val="24"/>
        </w:rPr>
      </w:pPr>
      <w:r w:rsidRPr="007625A1">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BC92B2E" w14:textId="77777777" w:rsidR="00EC6B17" w:rsidRPr="007625A1" w:rsidRDefault="00EC6B17" w:rsidP="00EC6B17">
      <w:pPr>
        <w:spacing w:after="0" w:line="360" w:lineRule="auto"/>
        <w:jc w:val="both"/>
        <w:rPr>
          <w:rFonts w:ascii="Palatino Linotype" w:hAnsi="Palatino Linotype" w:cs="Arial"/>
          <w:sz w:val="24"/>
          <w:szCs w:val="24"/>
        </w:rPr>
      </w:pPr>
    </w:p>
    <w:p w14:paraId="1F6F3FB5" w14:textId="4440BAB9" w:rsidR="00EC6B17" w:rsidRPr="007625A1" w:rsidRDefault="00EC6B17" w:rsidP="008C0661">
      <w:pPr>
        <w:spacing w:after="0" w:line="360" w:lineRule="auto"/>
        <w:jc w:val="both"/>
        <w:rPr>
          <w:rFonts w:ascii="Palatino Linotype" w:hAnsi="Palatino Linotype" w:cs="Arial"/>
          <w:sz w:val="24"/>
          <w:szCs w:val="24"/>
        </w:rPr>
      </w:pPr>
      <w:r w:rsidRPr="007625A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2C285BD1" w14:textId="77777777" w:rsidR="00BE2770" w:rsidRPr="007625A1" w:rsidRDefault="00BE2770" w:rsidP="008C0661">
      <w:pPr>
        <w:spacing w:after="0" w:line="360" w:lineRule="auto"/>
        <w:jc w:val="both"/>
        <w:rPr>
          <w:rFonts w:ascii="Palatino Linotype" w:hAnsi="Palatino Linotype" w:cs="Arial"/>
          <w:sz w:val="24"/>
          <w:szCs w:val="24"/>
        </w:rPr>
      </w:pPr>
    </w:p>
    <w:p w14:paraId="62347CDE" w14:textId="77777777" w:rsidR="00BE2770" w:rsidRPr="007625A1" w:rsidRDefault="00BE2770" w:rsidP="00BE2770">
      <w:pPr>
        <w:autoSpaceDE w:val="0"/>
        <w:autoSpaceDN w:val="0"/>
        <w:adjustRightInd w:val="0"/>
        <w:spacing w:line="360" w:lineRule="auto"/>
        <w:jc w:val="both"/>
        <w:rPr>
          <w:rFonts w:ascii="Palatino Linotype" w:hAnsi="Palatino Linotype"/>
          <w:b/>
          <w:i/>
          <w:sz w:val="28"/>
          <w:u w:val="single"/>
        </w:rPr>
      </w:pPr>
      <w:r w:rsidRPr="007625A1">
        <w:rPr>
          <w:rFonts w:ascii="Palatino Linotype" w:hAnsi="Palatino Linotype"/>
          <w:b/>
          <w:i/>
          <w:sz w:val="28"/>
          <w:u w:val="single"/>
        </w:rPr>
        <w:t xml:space="preserve">Vista a la Dirección General Jurídica y de Verificación. </w:t>
      </w:r>
    </w:p>
    <w:p w14:paraId="12A740BF" w14:textId="7D939CAC" w:rsidR="00BE2770" w:rsidRPr="007625A1" w:rsidRDefault="00BE2770" w:rsidP="00BE2770">
      <w:pPr>
        <w:spacing w:before="240" w:after="240" w:line="360" w:lineRule="auto"/>
        <w:contextualSpacing/>
        <w:jc w:val="both"/>
        <w:rPr>
          <w:rFonts w:ascii="Palatino Linotype" w:eastAsiaTheme="minorHAnsi" w:hAnsi="Palatino Linotype" w:cs="Arial"/>
          <w:color w:val="222222"/>
          <w:sz w:val="24"/>
          <w:szCs w:val="24"/>
        </w:rPr>
      </w:pPr>
      <w:r w:rsidRPr="007625A1">
        <w:rPr>
          <w:rFonts w:ascii="Palatino Linotype" w:eastAsiaTheme="minorHAnsi" w:hAnsi="Palatino Linotype" w:cs="Arial"/>
          <w:color w:val="222222"/>
          <w:sz w:val="24"/>
          <w:szCs w:val="24"/>
        </w:rPr>
        <w:t xml:space="preserve">Asimismo, es necesario resaltar que el recurso de revisión previsto en la Ley de la materia no es el medio para investigar y en su caso, sancionar a servidores públicos por </w:t>
      </w:r>
      <w:r w:rsidRPr="007625A1">
        <w:rPr>
          <w:rFonts w:ascii="Palatino Linotype" w:eastAsiaTheme="minorHAnsi" w:hAnsi="Palatino Linotype" w:cs="Arial"/>
          <w:color w:val="222222"/>
          <w:sz w:val="24"/>
          <w:szCs w:val="24"/>
        </w:rPr>
        <w:lastRenderedPageBreak/>
        <w:t>no tener actualizada o completa la información en su portal de Acceso a la Información Mexiquense o en la atención a solicitudes de información; sin embargo, dadas las inconsistencias que se pudieron observar en el presente asunto, consistentes en la probable falta de publicación de Contratos y Convenios celebrados por el Sujeto Obligado.</w:t>
      </w:r>
    </w:p>
    <w:p w14:paraId="356B88AC" w14:textId="77777777" w:rsidR="00BE2770" w:rsidRPr="007625A1" w:rsidRDefault="00BE2770" w:rsidP="00BE2770">
      <w:pPr>
        <w:spacing w:before="240" w:after="240" w:line="360" w:lineRule="auto"/>
        <w:contextualSpacing/>
        <w:jc w:val="both"/>
        <w:rPr>
          <w:rFonts w:ascii="Palatino Linotype" w:eastAsiaTheme="minorHAnsi" w:hAnsi="Palatino Linotype" w:cs="Arial"/>
          <w:color w:val="222222"/>
          <w:sz w:val="24"/>
          <w:szCs w:val="24"/>
        </w:rPr>
      </w:pPr>
    </w:p>
    <w:p w14:paraId="79670B8B" w14:textId="77777777" w:rsidR="00BE2770" w:rsidRPr="007625A1" w:rsidRDefault="00BE2770" w:rsidP="00BE2770">
      <w:pPr>
        <w:spacing w:before="240" w:after="240" w:line="360" w:lineRule="auto"/>
        <w:contextualSpacing/>
        <w:jc w:val="both"/>
        <w:rPr>
          <w:rFonts w:ascii="Palatino Linotype" w:eastAsiaTheme="minorHAnsi" w:hAnsi="Palatino Linotype" w:cstheme="minorBidi"/>
          <w:sz w:val="24"/>
          <w:szCs w:val="24"/>
          <w:lang w:eastAsia="en-US"/>
        </w:rPr>
      </w:pPr>
      <w:r w:rsidRPr="007625A1">
        <w:rPr>
          <w:rFonts w:ascii="Palatino Linotype" w:eastAsiaTheme="minorHAnsi" w:hAnsi="Palatino Linotype" w:cstheme="minorBidi"/>
          <w:sz w:val="24"/>
          <w:szCs w:val="24"/>
          <w:lang w:eastAsia="en-US"/>
        </w:rPr>
        <w:t xml:space="preserve">Atento a lo anterior se dará vista al área competente para que en ejercicio de sus atribuciones realice las investigaciones pertinentes por las probables omisiones detectadas atribuibles al </w:t>
      </w:r>
      <w:r w:rsidRPr="007625A1">
        <w:rPr>
          <w:rFonts w:ascii="Palatino Linotype" w:eastAsiaTheme="minorHAnsi" w:hAnsi="Palatino Linotype" w:cstheme="minorBidi"/>
          <w:b/>
          <w:sz w:val="24"/>
          <w:szCs w:val="24"/>
          <w:lang w:eastAsia="en-US"/>
        </w:rPr>
        <w:t>Sujeto Obligado</w:t>
      </w:r>
      <w:r w:rsidRPr="007625A1">
        <w:rPr>
          <w:rFonts w:ascii="Palatino Linotype" w:eastAsiaTheme="minorHAnsi" w:hAnsi="Palatino Linotype" w:cstheme="minorBidi"/>
          <w:sz w:val="24"/>
          <w:szCs w:val="24"/>
          <w:lang w:eastAsia="en-US"/>
        </w:rPr>
        <w:t>.</w:t>
      </w:r>
    </w:p>
    <w:p w14:paraId="0132C444" w14:textId="77777777" w:rsidR="00BE2770" w:rsidRPr="007625A1" w:rsidRDefault="00BE2770" w:rsidP="00BE2770">
      <w:pPr>
        <w:spacing w:before="240" w:after="240" w:line="360" w:lineRule="auto"/>
        <w:contextualSpacing/>
        <w:jc w:val="both"/>
        <w:rPr>
          <w:rFonts w:ascii="Palatino Linotype" w:eastAsiaTheme="minorHAnsi" w:hAnsi="Palatino Linotype" w:cstheme="minorBidi"/>
          <w:sz w:val="24"/>
          <w:szCs w:val="24"/>
          <w:lang w:eastAsia="en-US"/>
        </w:rPr>
      </w:pPr>
    </w:p>
    <w:p w14:paraId="13A0266B" w14:textId="77777777" w:rsidR="00BE2770" w:rsidRPr="007625A1" w:rsidRDefault="00BE2770" w:rsidP="00BE2770">
      <w:pPr>
        <w:spacing w:before="240" w:after="240" w:line="360" w:lineRule="auto"/>
        <w:contextualSpacing/>
        <w:jc w:val="both"/>
        <w:rPr>
          <w:rFonts w:ascii="Palatino Linotype" w:eastAsiaTheme="minorHAnsi" w:hAnsi="Palatino Linotype" w:cstheme="minorBidi"/>
          <w:sz w:val="24"/>
          <w:szCs w:val="24"/>
          <w:lang w:eastAsia="en-US"/>
        </w:rPr>
      </w:pPr>
      <w:r w:rsidRPr="007625A1">
        <w:rPr>
          <w:rFonts w:ascii="Palatino Linotype" w:eastAsiaTheme="minorHAnsi" w:hAnsi="Palatino Linotype" w:cstheme="minorBidi"/>
          <w:sz w:val="24"/>
          <w:szCs w:val="24"/>
          <w:lang w:eastAsia="en-US"/>
        </w:rPr>
        <w:t xml:space="preserve">En ese sentido, el Reglamento Interior del Instituto de Transparencia, Acceso a la Información Pública y Protección de Datos del Estado de México y sus Municipios, establece en su artículo 23, fracción XIV, que es la Dirección General Jurídica y de Verificación, quien ordenará y practicará verificaciones en los portales de internet de los sujetos obligados: </w:t>
      </w:r>
    </w:p>
    <w:p w14:paraId="01EE95D1" w14:textId="77777777" w:rsidR="00BE2770" w:rsidRPr="007625A1" w:rsidRDefault="00BE2770" w:rsidP="00BE2770">
      <w:pPr>
        <w:pStyle w:val="Sinespaciado"/>
        <w:rPr>
          <w:rFonts w:eastAsiaTheme="minorHAnsi"/>
          <w:lang w:eastAsia="en-US"/>
        </w:rPr>
      </w:pPr>
    </w:p>
    <w:p w14:paraId="38F621B8" w14:textId="77777777" w:rsidR="00BE2770" w:rsidRPr="007625A1" w:rsidRDefault="00BE2770" w:rsidP="00BE2770">
      <w:pPr>
        <w:spacing w:line="276" w:lineRule="auto"/>
        <w:ind w:left="851" w:right="567"/>
        <w:contextualSpacing/>
        <w:jc w:val="both"/>
        <w:rPr>
          <w:rFonts w:ascii="Palatino Linotype" w:eastAsiaTheme="minorHAnsi" w:hAnsi="Palatino Linotype" w:cstheme="minorBidi"/>
          <w:i/>
          <w:lang w:eastAsia="en-US"/>
        </w:rPr>
      </w:pPr>
      <w:r w:rsidRPr="007625A1">
        <w:rPr>
          <w:rFonts w:ascii="Palatino Linotype" w:eastAsiaTheme="minorHAnsi" w:hAnsi="Palatino Linotype" w:cstheme="minorBidi"/>
          <w:b/>
          <w:i/>
          <w:lang w:eastAsia="en-US"/>
        </w:rPr>
        <w:t xml:space="preserve">Artículo 23. </w:t>
      </w:r>
      <w:r w:rsidRPr="007625A1">
        <w:rPr>
          <w:rFonts w:ascii="Palatino Linotype" w:eastAsiaTheme="minorHAnsi" w:hAnsi="Palatino Linotype" w:cstheme="minorBidi"/>
          <w:i/>
          <w:lang w:eastAsia="en-US"/>
        </w:rPr>
        <w:t>Corresponde a la Dirección General Jurídica y de Verificación ejercer las atribuciones siguientes:</w:t>
      </w:r>
      <w:r w:rsidRPr="007625A1">
        <w:rPr>
          <w:rFonts w:ascii="Palatino Linotype" w:eastAsiaTheme="minorHAnsi" w:hAnsi="Palatino Linotype" w:cstheme="minorBidi"/>
          <w:b/>
          <w:i/>
          <w:lang w:eastAsia="en-US"/>
        </w:rPr>
        <w:t xml:space="preserve"> </w:t>
      </w:r>
    </w:p>
    <w:p w14:paraId="5578672D" w14:textId="77777777" w:rsidR="00BE2770" w:rsidRPr="007625A1" w:rsidRDefault="00BE2770" w:rsidP="00BE2770">
      <w:pPr>
        <w:spacing w:line="276" w:lineRule="auto"/>
        <w:ind w:left="851" w:right="567"/>
        <w:contextualSpacing/>
        <w:jc w:val="both"/>
        <w:rPr>
          <w:rFonts w:ascii="Palatino Linotype" w:eastAsiaTheme="minorHAnsi" w:hAnsi="Palatino Linotype" w:cstheme="minorBidi"/>
          <w:i/>
          <w:lang w:eastAsia="en-US"/>
        </w:rPr>
      </w:pPr>
      <w:r w:rsidRPr="007625A1">
        <w:rPr>
          <w:rFonts w:ascii="Palatino Linotype" w:eastAsiaTheme="minorHAnsi" w:hAnsi="Palatino Linotype" w:cstheme="minorBidi"/>
          <w:i/>
          <w:lang w:eastAsia="en-US"/>
        </w:rPr>
        <w:t xml:space="preserve">(…) </w:t>
      </w:r>
    </w:p>
    <w:p w14:paraId="071AFB8C" w14:textId="77777777" w:rsidR="00BE2770" w:rsidRPr="007625A1" w:rsidRDefault="00BE2770" w:rsidP="00BE2770">
      <w:pPr>
        <w:spacing w:line="276" w:lineRule="auto"/>
        <w:ind w:left="851" w:right="567"/>
        <w:contextualSpacing/>
        <w:jc w:val="both"/>
        <w:rPr>
          <w:rFonts w:ascii="Palatino Linotype" w:eastAsiaTheme="minorHAnsi" w:hAnsi="Palatino Linotype" w:cstheme="minorBidi"/>
          <w:i/>
          <w:lang w:eastAsia="en-US"/>
        </w:rPr>
      </w:pPr>
    </w:p>
    <w:p w14:paraId="3130E74D" w14:textId="77777777" w:rsidR="00BE2770" w:rsidRPr="007625A1" w:rsidRDefault="00BE2770" w:rsidP="00BE2770">
      <w:pPr>
        <w:spacing w:line="276" w:lineRule="auto"/>
        <w:ind w:left="851" w:right="567"/>
        <w:contextualSpacing/>
        <w:jc w:val="both"/>
        <w:rPr>
          <w:rFonts w:ascii="Palatino Linotype" w:eastAsiaTheme="minorHAnsi" w:hAnsi="Palatino Linotype" w:cstheme="minorBidi"/>
          <w:i/>
          <w:lang w:eastAsia="en-US"/>
        </w:rPr>
      </w:pPr>
      <w:r w:rsidRPr="007625A1">
        <w:rPr>
          <w:rFonts w:ascii="Palatino Linotype" w:eastAsiaTheme="minorHAnsi" w:hAnsi="Palatino Linotype" w:cstheme="minorBidi"/>
          <w:i/>
          <w:lang w:eastAsia="en-US"/>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3C264CB7" w14:textId="77777777" w:rsidR="00BE2770" w:rsidRPr="007625A1" w:rsidRDefault="00BE2770" w:rsidP="00BE2770">
      <w:pPr>
        <w:spacing w:line="276" w:lineRule="auto"/>
        <w:ind w:left="851" w:right="567"/>
        <w:contextualSpacing/>
        <w:jc w:val="both"/>
        <w:rPr>
          <w:rFonts w:ascii="Palatino Linotype" w:eastAsiaTheme="minorHAnsi" w:hAnsi="Palatino Linotype" w:cstheme="minorBidi"/>
          <w:i/>
          <w:lang w:eastAsia="en-US"/>
        </w:rPr>
      </w:pPr>
      <w:r w:rsidRPr="007625A1">
        <w:rPr>
          <w:rFonts w:ascii="Palatino Linotype" w:eastAsiaTheme="minorHAnsi" w:hAnsi="Palatino Linotype" w:cstheme="minorBidi"/>
          <w:i/>
          <w:lang w:eastAsia="en-US"/>
        </w:rPr>
        <w:lastRenderedPageBreak/>
        <w:t>(…)</w:t>
      </w:r>
    </w:p>
    <w:p w14:paraId="09EBBA81" w14:textId="77777777" w:rsidR="00EC6B17" w:rsidRPr="007625A1" w:rsidRDefault="00EC6B17" w:rsidP="00EC6B17">
      <w:pPr>
        <w:spacing w:after="0" w:line="360" w:lineRule="auto"/>
        <w:jc w:val="both"/>
        <w:rPr>
          <w:rFonts w:ascii="Palatino Linotype" w:hAnsi="Palatino Linotype" w:cs="Arial"/>
          <w:bCs/>
          <w:sz w:val="24"/>
          <w:szCs w:val="24"/>
        </w:rPr>
      </w:pPr>
    </w:p>
    <w:p w14:paraId="6119F35F" w14:textId="42A4788F" w:rsidR="00EC6B17" w:rsidRPr="007625A1" w:rsidRDefault="00EC6B17" w:rsidP="005E53A4">
      <w:pPr>
        <w:spacing w:after="0" w:line="360" w:lineRule="auto"/>
        <w:jc w:val="both"/>
        <w:rPr>
          <w:rFonts w:ascii="Palatino Linotype" w:hAnsi="Palatino Linotype" w:cs="Arial"/>
          <w:sz w:val="24"/>
          <w:szCs w:val="24"/>
        </w:rPr>
      </w:pPr>
      <w:r w:rsidRPr="007625A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625A1">
        <w:rPr>
          <w:rFonts w:ascii="Palatino Linotype" w:hAnsi="Palatino Linotype" w:cs="Arial"/>
          <w:sz w:val="24"/>
          <w:szCs w:val="24"/>
        </w:rPr>
        <w:t xml:space="preserve">de la Ley de Transparencia y Acceso a la Información Pública del Estado de México y Municipios, </w:t>
      </w:r>
      <w:r w:rsidRPr="007625A1">
        <w:rPr>
          <w:rFonts w:ascii="Palatino Linotype" w:hAnsi="Palatino Linotype" w:cs="Arial"/>
          <w:bCs/>
          <w:sz w:val="24"/>
          <w:szCs w:val="24"/>
        </w:rPr>
        <w:t>a efecto de salvaguardar el derecho de acceso a la informació</w:t>
      </w:r>
      <w:r w:rsidR="00A42F3E" w:rsidRPr="007625A1">
        <w:rPr>
          <w:rFonts w:ascii="Palatino Linotype" w:hAnsi="Palatino Linotype" w:cs="Arial"/>
          <w:bCs/>
          <w:sz w:val="24"/>
          <w:szCs w:val="24"/>
        </w:rPr>
        <w:t xml:space="preserve">n pública consignado a favor de </w:t>
      </w:r>
      <w:proofErr w:type="gramStart"/>
      <w:r w:rsidR="00A42F3E" w:rsidRPr="007625A1">
        <w:rPr>
          <w:rFonts w:ascii="Palatino Linotype" w:hAnsi="Palatino Linotype" w:cs="Arial"/>
          <w:bCs/>
          <w:sz w:val="24"/>
          <w:szCs w:val="24"/>
        </w:rPr>
        <w:t xml:space="preserve">la </w:t>
      </w:r>
      <w:r w:rsidRPr="007625A1">
        <w:rPr>
          <w:rFonts w:ascii="Palatino Linotype" w:hAnsi="Palatino Linotype" w:cs="Arial"/>
          <w:bCs/>
          <w:sz w:val="24"/>
          <w:szCs w:val="24"/>
        </w:rPr>
        <w:t xml:space="preserve"> </w:t>
      </w:r>
      <w:r w:rsidRPr="007625A1">
        <w:rPr>
          <w:rFonts w:ascii="Palatino Linotype" w:hAnsi="Palatino Linotype" w:cs="Arial"/>
          <w:b/>
          <w:bCs/>
          <w:sz w:val="24"/>
          <w:szCs w:val="24"/>
        </w:rPr>
        <w:t>Recurrente</w:t>
      </w:r>
      <w:proofErr w:type="gramEnd"/>
      <w:r w:rsidRPr="007625A1">
        <w:rPr>
          <w:rFonts w:ascii="Palatino Linotype" w:hAnsi="Palatino Linotype" w:cs="Arial"/>
          <w:bCs/>
          <w:sz w:val="24"/>
          <w:szCs w:val="24"/>
        </w:rPr>
        <w:t>.</w:t>
      </w:r>
    </w:p>
    <w:p w14:paraId="7F6387AE" w14:textId="77777777" w:rsidR="00EC6B17" w:rsidRPr="007625A1" w:rsidRDefault="00EC6B17" w:rsidP="005E53A4">
      <w:pPr>
        <w:spacing w:after="0" w:line="360" w:lineRule="auto"/>
        <w:jc w:val="both"/>
        <w:rPr>
          <w:rFonts w:ascii="Palatino Linotype" w:hAnsi="Palatino Linotype" w:cs="Arial"/>
          <w:sz w:val="24"/>
          <w:szCs w:val="24"/>
        </w:rPr>
      </w:pPr>
    </w:p>
    <w:p w14:paraId="1632578C" w14:textId="6338C1C5" w:rsidR="006673F5" w:rsidRPr="007625A1" w:rsidRDefault="006673F5" w:rsidP="005E53A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7625A1">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w:t>
      </w:r>
      <w:r w:rsidR="00F409BD" w:rsidRPr="007625A1">
        <w:rPr>
          <w:rFonts w:ascii="Palatino Linotype" w:eastAsia="Palatino Linotype" w:hAnsi="Palatino Linotype" w:cs="Palatino Linotype"/>
          <w:color w:val="000000"/>
          <w:sz w:val="24"/>
          <w:szCs w:val="24"/>
        </w:rPr>
        <w:t xml:space="preserve">parcialmente </w:t>
      </w:r>
      <w:r w:rsidRPr="007625A1">
        <w:rPr>
          <w:rFonts w:ascii="Palatino Linotype" w:eastAsia="Palatino Linotype" w:hAnsi="Palatino Linotype" w:cs="Palatino Linotype"/>
          <w:color w:val="000000"/>
          <w:sz w:val="24"/>
          <w:szCs w:val="24"/>
        </w:rPr>
        <w:t xml:space="preserve">fundados en el recurso de revisión que es materia de esta resolución; por ello </w:t>
      </w:r>
      <w:r w:rsidRPr="007625A1">
        <w:rPr>
          <w:rFonts w:ascii="Palatino Linotype" w:eastAsia="Palatino Linotype" w:hAnsi="Palatino Linotype" w:cs="Palatino Linotype"/>
          <w:b/>
          <w:color w:val="000000"/>
          <w:sz w:val="24"/>
          <w:szCs w:val="24"/>
        </w:rPr>
        <w:t xml:space="preserve">con fundamento en la </w:t>
      </w:r>
      <w:r w:rsidR="00A940B6" w:rsidRPr="007625A1">
        <w:rPr>
          <w:rFonts w:ascii="Palatino Linotype" w:eastAsia="Palatino Linotype" w:hAnsi="Palatino Linotype" w:cs="Palatino Linotype"/>
          <w:b/>
          <w:color w:val="000000"/>
          <w:sz w:val="24"/>
          <w:szCs w:val="24"/>
        </w:rPr>
        <w:t>primera</w:t>
      </w:r>
      <w:r w:rsidRPr="007625A1">
        <w:rPr>
          <w:rFonts w:ascii="Palatino Linotype" w:eastAsia="Palatino Linotype" w:hAnsi="Palatino Linotype" w:cs="Palatino Linotype"/>
          <w:b/>
          <w:color w:val="000000"/>
          <w:sz w:val="24"/>
          <w:szCs w:val="24"/>
        </w:rPr>
        <w:t xml:space="preserve"> hipótesis de la fracción III del artículo 186 de la Ley de Transparencia y Acceso a la Información Pública del Estado de México y Municipio</w:t>
      </w:r>
      <w:r w:rsidRPr="007625A1">
        <w:rPr>
          <w:rFonts w:ascii="Palatino Linotype" w:eastAsia="Palatino Linotype" w:hAnsi="Palatino Linotype" w:cs="Palatino Linotype"/>
          <w:b/>
          <w:bCs/>
          <w:color w:val="000000"/>
          <w:sz w:val="24"/>
          <w:szCs w:val="24"/>
        </w:rPr>
        <w:t>s</w:t>
      </w:r>
      <w:r w:rsidRPr="007625A1">
        <w:rPr>
          <w:rFonts w:ascii="Palatino Linotype" w:eastAsia="Palatino Linotype" w:hAnsi="Palatino Linotype" w:cs="Palatino Linotype"/>
          <w:color w:val="000000"/>
          <w:sz w:val="24"/>
          <w:szCs w:val="24"/>
        </w:rPr>
        <w:t xml:space="preserve">, se </w:t>
      </w:r>
      <w:r w:rsidR="00A940B6" w:rsidRPr="007625A1">
        <w:rPr>
          <w:rFonts w:ascii="Palatino Linotype" w:eastAsia="Palatino Linotype" w:hAnsi="Palatino Linotype" w:cs="Palatino Linotype"/>
          <w:b/>
          <w:color w:val="000000"/>
          <w:sz w:val="24"/>
          <w:szCs w:val="24"/>
        </w:rPr>
        <w:t>REVOCA</w:t>
      </w:r>
      <w:r w:rsidRPr="007625A1">
        <w:rPr>
          <w:rFonts w:ascii="Palatino Linotype" w:eastAsia="Palatino Linotype" w:hAnsi="Palatino Linotype" w:cs="Palatino Linotype"/>
          <w:b/>
          <w:color w:val="000000"/>
          <w:sz w:val="24"/>
          <w:szCs w:val="24"/>
        </w:rPr>
        <w:t xml:space="preserve"> </w:t>
      </w:r>
      <w:r w:rsidRPr="007625A1">
        <w:rPr>
          <w:rFonts w:ascii="Palatino Linotype" w:eastAsia="Palatino Linotype" w:hAnsi="Palatino Linotype" w:cs="Palatino Linotype"/>
          <w:color w:val="000000"/>
          <w:sz w:val="24"/>
          <w:szCs w:val="24"/>
        </w:rPr>
        <w:t>la respuesta a la solicitud de información número</w:t>
      </w:r>
      <w:r w:rsidRPr="007625A1">
        <w:rPr>
          <w:rFonts w:ascii="Palatino Linotype" w:eastAsia="Palatino Linotype" w:hAnsi="Palatino Linotype" w:cs="Palatino Linotype"/>
          <w:b/>
          <w:color w:val="000000"/>
          <w:sz w:val="24"/>
          <w:szCs w:val="24"/>
        </w:rPr>
        <w:t xml:space="preserve"> </w:t>
      </w:r>
      <w:r w:rsidR="00A42F3E" w:rsidRPr="007625A1">
        <w:rPr>
          <w:rFonts w:ascii="Palatino Linotype" w:eastAsia="Palatino Linotype" w:hAnsi="Palatino Linotype" w:cs="Palatino Linotype"/>
          <w:b/>
          <w:bCs/>
          <w:color w:val="000000"/>
          <w:sz w:val="24"/>
          <w:szCs w:val="24"/>
        </w:rPr>
        <w:t>00029/DIFCHALCO/IP/2022</w:t>
      </w:r>
      <w:r w:rsidRPr="007625A1">
        <w:rPr>
          <w:rFonts w:ascii="Palatino Linotype" w:eastAsia="Palatino Linotype" w:hAnsi="Palatino Linotype" w:cs="Palatino Linotype"/>
          <w:color w:val="000000"/>
          <w:sz w:val="24"/>
          <w:szCs w:val="24"/>
        </w:rPr>
        <w:t>,</w:t>
      </w:r>
      <w:r w:rsidRPr="007625A1">
        <w:rPr>
          <w:rFonts w:ascii="Palatino Linotype" w:eastAsia="Palatino Linotype" w:hAnsi="Palatino Linotype" w:cs="Palatino Linotype"/>
          <w:b/>
          <w:color w:val="000000"/>
          <w:sz w:val="24"/>
          <w:szCs w:val="24"/>
        </w:rPr>
        <w:t xml:space="preserve"> </w:t>
      </w:r>
      <w:r w:rsidRPr="007625A1">
        <w:rPr>
          <w:rFonts w:ascii="Palatino Linotype" w:eastAsia="Palatino Linotype" w:hAnsi="Palatino Linotype" w:cs="Palatino Linotype"/>
          <w:color w:val="000000"/>
          <w:sz w:val="24"/>
          <w:szCs w:val="24"/>
        </w:rPr>
        <w:t>que ha sido materia del presente estudio.</w:t>
      </w:r>
    </w:p>
    <w:p w14:paraId="24555088" w14:textId="77777777" w:rsidR="006673F5" w:rsidRPr="007625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FF2D7F" w14:textId="77777777" w:rsidR="006673F5" w:rsidRPr="007625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color w:val="000000"/>
          <w:sz w:val="24"/>
          <w:szCs w:val="24"/>
        </w:rPr>
        <w:t>Por lo antes expuesto y fundado es de resolverse y,</w:t>
      </w:r>
    </w:p>
    <w:p w14:paraId="138154E7" w14:textId="77777777" w:rsidR="006673F5" w:rsidRPr="007625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A2EDD2" w14:textId="77777777" w:rsidR="006673F5" w:rsidRPr="007625A1" w:rsidRDefault="006673F5" w:rsidP="006673F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7625A1">
        <w:rPr>
          <w:rFonts w:ascii="Palatino Linotype" w:eastAsia="Palatino Linotype" w:hAnsi="Palatino Linotype" w:cs="Palatino Linotype"/>
          <w:b/>
          <w:color w:val="000000"/>
          <w:sz w:val="26"/>
          <w:szCs w:val="26"/>
        </w:rPr>
        <w:t>S E    R E S U E L V E</w:t>
      </w:r>
    </w:p>
    <w:p w14:paraId="7C8A6B33" w14:textId="77777777" w:rsidR="006673F5" w:rsidRPr="007625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3F8287" w14:textId="059089FE" w:rsidR="006673F5" w:rsidRPr="007625A1" w:rsidRDefault="627F3507"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b/>
          <w:bCs/>
          <w:color w:val="000000" w:themeColor="text1"/>
          <w:sz w:val="24"/>
          <w:szCs w:val="24"/>
        </w:rPr>
        <w:t>PRIMERO.</w:t>
      </w:r>
      <w:r w:rsidRPr="007625A1">
        <w:rPr>
          <w:rFonts w:ascii="Palatino Linotype" w:eastAsia="Palatino Linotype" w:hAnsi="Palatino Linotype" w:cs="Palatino Linotype"/>
          <w:color w:val="000000" w:themeColor="text1"/>
          <w:sz w:val="24"/>
          <w:szCs w:val="24"/>
        </w:rPr>
        <w:t xml:space="preserve"> Se </w:t>
      </w:r>
      <w:r w:rsidR="00A940B6" w:rsidRPr="007625A1">
        <w:rPr>
          <w:rFonts w:ascii="Palatino Linotype" w:eastAsia="Palatino Linotype" w:hAnsi="Palatino Linotype" w:cs="Palatino Linotype"/>
          <w:b/>
          <w:bCs/>
          <w:color w:val="000000" w:themeColor="text1"/>
          <w:sz w:val="24"/>
          <w:szCs w:val="24"/>
        </w:rPr>
        <w:t>REVOCA</w:t>
      </w:r>
      <w:r w:rsidRPr="007625A1">
        <w:rPr>
          <w:rFonts w:ascii="Palatino Linotype" w:eastAsia="Palatino Linotype" w:hAnsi="Palatino Linotype" w:cs="Palatino Linotype"/>
          <w:color w:val="000000" w:themeColor="text1"/>
          <w:sz w:val="24"/>
          <w:szCs w:val="24"/>
        </w:rPr>
        <w:t xml:space="preserve"> la respuesta entregada por el Sujeto Obligado</w:t>
      </w:r>
      <w:r w:rsidRPr="007625A1">
        <w:rPr>
          <w:rFonts w:ascii="Palatino Linotype" w:eastAsia="Palatino Linotype" w:hAnsi="Palatino Linotype" w:cs="Palatino Linotype"/>
          <w:b/>
          <w:bCs/>
          <w:color w:val="000000" w:themeColor="text1"/>
          <w:sz w:val="24"/>
          <w:szCs w:val="24"/>
        </w:rPr>
        <w:t xml:space="preserve"> </w:t>
      </w:r>
      <w:r w:rsidRPr="007625A1">
        <w:rPr>
          <w:rFonts w:ascii="Palatino Linotype" w:eastAsia="Palatino Linotype" w:hAnsi="Palatino Linotype" w:cs="Palatino Linotype"/>
          <w:color w:val="000000" w:themeColor="text1"/>
          <w:sz w:val="24"/>
          <w:szCs w:val="24"/>
        </w:rPr>
        <w:t xml:space="preserve">a la solicitud de información número </w:t>
      </w:r>
      <w:r w:rsidR="00A42F3E" w:rsidRPr="007625A1">
        <w:rPr>
          <w:rFonts w:ascii="Palatino Linotype" w:eastAsia="Palatino Linotype" w:hAnsi="Palatino Linotype" w:cs="Palatino Linotype"/>
          <w:b/>
          <w:bCs/>
          <w:color w:val="000000" w:themeColor="text1"/>
          <w:sz w:val="24"/>
          <w:szCs w:val="24"/>
        </w:rPr>
        <w:t>00029/DIFCHALCO/IP/2022</w:t>
      </w:r>
      <w:r w:rsidRPr="007625A1">
        <w:rPr>
          <w:rFonts w:ascii="Palatino Linotype" w:eastAsia="Palatino Linotype" w:hAnsi="Palatino Linotype" w:cs="Palatino Linotype"/>
          <w:color w:val="000000" w:themeColor="text1"/>
          <w:sz w:val="24"/>
          <w:szCs w:val="24"/>
        </w:rPr>
        <w:t xml:space="preserve">, por resultar parcialmente </w:t>
      </w:r>
      <w:r w:rsidRPr="007625A1">
        <w:rPr>
          <w:rFonts w:ascii="Palatino Linotype" w:eastAsia="Palatino Linotype" w:hAnsi="Palatino Linotype" w:cs="Palatino Linotype"/>
          <w:color w:val="000000" w:themeColor="text1"/>
          <w:sz w:val="24"/>
          <w:szCs w:val="24"/>
        </w:rPr>
        <w:lastRenderedPageBreak/>
        <w:t>fundados los motivos de inconformidad argüidos por el Recurrente, en términos del</w:t>
      </w:r>
      <w:r w:rsidRPr="007625A1">
        <w:rPr>
          <w:rFonts w:ascii="Palatino Linotype" w:eastAsia="Palatino Linotype" w:hAnsi="Palatino Linotype" w:cs="Palatino Linotype"/>
          <w:b/>
          <w:bCs/>
          <w:color w:val="000000" w:themeColor="text1"/>
          <w:sz w:val="24"/>
          <w:szCs w:val="24"/>
        </w:rPr>
        <w:t xml:space="preserve"> Considerando </w:t>
      </w:r>
      <w:r w:rsidR="00B86490" w:rsidRPr="007625A1">
        <w:rPr>
          <w:rFonts w:ascii="Palatino Linotype" w:eastAsia="Palatino Linotype" w:hAnsi="Palatino Linotype" w:cs="Palatino Linotype"/>
          <w:b/>
          <w:bCs/>
          <w:color w:val="000000" w:themeColor="text1"/>
          <w:sz w:val="24"/>
          <w:szCs w:val="24"/>
        </w:rPr>
        <w:t>CUARTO</w:t>
      </w:r>
      <w:r w:rsidRPr="007625A1">
        <w:rPr>
          <w:rFonts w:ascii="Palatino Linotype" w:eastAsia="Palatino Linotype" w:hAnsi="Palatino Linotype" w:cs="Palatino Linotype"/>
          <w:b/>
          <w:bCs/>
          <w:color w:val="000000" w:themeColor="text1"/>
          <w:sz w:val="24"/>
          <w:szCs w:val="24"/>
        </w:rPr>
        <w:t xml:space="preserve"> </w:t>
      </w:r>
      <w:r w:rsidRPr="007625A1">
        <w:rPr>
          <w:rFonts w:ascii="Palatino Linotype" w:eastAsia="Palatino Linotype" w:hAnsi="Palatino Linotype" w:cs="Palatino Linotype"/>
          <w:color w:val="000000" w:themeColor="text1"/>
          <w:sz w:val="24"/>
          <w:szCs w:val="24"/>
        </w:rPr>
        <w:t xml:space="preserve">de la presente resolución. </w:t>
      </w:r>
    </w:p>
    <w:p w14:paraId="507F70C0" w14:textId="77777777" w:rsidR="006673F5" w:rsidRPr="007625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154B51" w14:textId="6954AB5E" w:rsidR="006673F5" w:rsidRPr="007625A1" w:rsidRDefault="004E5A25"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625A1">
        <w:rPr>
          <w:rFonts w:ascii="Palatino Linotype" w:eastAsiaTheme="minorHAnsi" w:hAnsi="Palatino Linotype" w:cs="Arial"/>
          <w:b/>
          <w:sz w:val="24"/>
          <w:szCs w:val="24"/>
          <w:lang w:val="es-ES_tradnl" w:eastAsia="en-US"/>
        </w:rPr>
        <w:t>SEGUNDO.</w:t>
      </w:r>
      <w:r w:rsidRPr="007625A1">
        <w:rPr>
          <w:rFonts w:ascii="Palatino Linotype" w:eastAsiaTheme="minorHAnsi" w:hAnsi="Palatino Linotype" w:cs="Arial"/>
          <w:sz w:val="24"/>
          <w:szCs w:val="24"/>
          <w:lang w:eastAsia="en-US"/>
        </w:rPr>
        <w:t xml:space="preserve"> </w:t>
      </w:r>
      <w:r w:rsidRPr="007625A1">
        <w:rPr>
          <w:rFonts w:ascii="Palatino Linotype" w:hAnsi="Palatino Linotype" w:cs="Arial"/>
          <w:sz w:val="24"/>
          <w:szCs w:val="24"/>
        </w:rPr>
        <w:t xml:space="preserve">Se </w:t>
      </w:r>
      <w:r w:rsidRPr="007625A1">
        <w:rPr>
          <w:rFonts w:ascii="Palatino Linotype" w:hAnsi="Palatino Linotype" w:cs="Arial"/>
          <w:b/>
          <w:sz w:val="24"/>
          <w:szCs w:val="24"/>
        </w:rPr>
        <w:t xml:space="preserve">ORDENA </w:t>
      </w:r>
      <w:r w:rsidRPr="007625A1">
        <w:rPr>
          <w:rFonts w:ascii="Palatino Linotype" w:hAnsi="Palatino Linotype" w:cs="Arial"/>
          <w:sz w:val="24"/>
          <w:szCs w:val="24"/>
        </w:rPr>
        <w:t xml:space="preserve">al </w:t>
      </w:r>
      <w:r w:rsidRPr="007625A1">
        <w:rPr>
          <w:rFonts w:ascii="Palatino Linotype" w:hAnsi="Palatino Linotype" w:cs="Arial"/>
          <w:b/>
          <w:sz w:val="24"/>
          <w:szCs w:val="24"/>
        </w:rPr>
        <w:t xml:space="preserve">Sujeto Obligado </w:t>
      </w:r>
      <w:r w:rsidRPr="007625A1">
        <w:rPr>
          <w:rFonts w:ascii="Palatino Linotype" w:hAnsi="Palatino Linotype" w:cs="Arial"/>
          <w:sz w:val="24"/>
          <w:szCs w:val="24"/>
        </w:rPr>
        <w:t>haga entrega a</w:t>
      </w:r>
      <w:r w:rsidR="00A42F3E" w:rsidRPr="007625A1">
        <w:rPr>
          <w:rFonts w:ascii="Palatino Linotype" w:hAnsi="Palatino Linotype" w:cs="Arial"/>
          <w:sz w:val="24"/>
          <w:szCs w:val="24"/>
        </w:rPr>
        <w:t xml:space="preserve"> la</w:t>
      </w:r>
      <w:r w:rsidRPr="007625A1">
        <w:rPr>
          <w:rFonts w:ascii="Palatino Linotype" w:hAnsi="Palatino Linotype" w:cs="Arial"/>
          <w:sz w:val="24"/>
          <w:szCs w:val="24"/>
        </w:rPr>
        <w:t xml:space="preserve"> </w:t>
      </w:r>
      <w:r w:rsidRPr="007625A1">
        <w:rPr>
          <w:rFonts w:ascii="Palatino Linotype" w:hAnsi="Palatino Linotype" w:cs="Arial"/>
          <w:b/>
          <w:sz w:val="24"/>
          <w:szCs w:val="24"/>
        </w:rPr>
        <w:t xml:space="preserve">Recurrente, </w:t>
      </w:r>
      <w:r w:rsidRPr="007625A1">
        <w:rPr>
          <w:rFonts w:ascii="Palatino Linotype" w:hAnsi="Palatino Linotype" w:cs="Arial"/>
          <w:sz w:val="24"/>
          <w:szCs w:val="24"/>
        </w:rPr>
        <w:t>a través del Sistema de Acceso a la Información Mexiquense (SAIMEX)</w:t>
      </w:r>
      <w:r w:rsidRPr="007625A1">
        <w:rPr>
          <w:rFonts w:ascii="Palatino Linotype" w:hAnsi="Palatino Linotype"/>
          <w:sz w:val="24"/>
          <w:szCs w:val="24"/>
          <w:lang w:val="es-ES_tradnl"/>
        </w:rPr>
        <w:t xml:space="preserve">, en términos del </w:t>
      </w:r>
      <w:r w:rsidRPr="007625A1">
        <w:rPr>
          <w:rFonts w:ascii="Palatino Linotype" w:hAnsi="Palatino Linotype"/>
          <w:bCs/>
          <w:sz w:val="24"/>
          <w:szCs w:val="24"/>
          <w:lang w:val="es-ES_tradnl"/>
        </w:rPr>
        <w:t>Considerando</w:t>
      </w:r>
      <w:r w:rsidRPr="007625A1">
        <w:rPr>
          <w:rFonts w:ascii="Palatino Linotype" w:hAnsi="Palatino Linotype"/>
          <w:b/>
          <w:sz w:val="24"/>
          <w:szCs w:val="24"/>
          <w:lang w:val="es-ES_tradnl"/>
        </w:rPr>
        <w:t xml:space="preserve"> CUARTO</w:t>
      </w:r>
      <w:r w:rsidRPr="007625A1">
        <w:rPr>
          <w:rFonts w:ascii="Palatino Linotype" w:hAnsi="Palatino Linotype"/>
          <w:sz w:val="24"/>
          <w:szCs w:val="24"/>
        </w:rPr>
        <w:t xml:space="preserve"> de la presente resolución</w:t>
      </w:r>
      <w:r w:rsidRPr="007625A1">
        <w:rPr>
          <w:rFonts w:ascii="Palatino Linotype" w:hAnsi="Palatino Linotype"/>
          <w:sz w:val="24"/>
          <w:szCs w:val="24"/>
          <w:lang w:val="es-ES_tradnl"/>
        </w:rPr>
        <w:t xml:space="preserve">, en versión pública de ser procedente, </w:t>
      </w:r>
      <w:r w:rsidRPr="007625A1">
        <w:rPr>
          <w:rFonts w:ascii="Palatino Linotype" w:hAnsi="Palatino Linotype"/>
          <w:sz w:val="24"/>
          <w:szCs w:val="24"/>
        </w:rPr>
        <w:t>del o los documentos en donde conste lo siguiente:</w:t>
      </w:r>
    </w:p>
    <w:p w14:paraId="2C06AB6F" w14:textId="77777777" w:rsidR="002F1DA1" w:rsidRPr="007625A1" w:rsidRDefault="002F1DA1" w:rsidP="006673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BACFE05" w14:textId="1DF7CF05" w:rsidR="00A42F3E" w:rsidRPr="007625A1" w:rsidRDefault="00A42F3E" w:rsidP="00A42F3E">
      <w:pPr>
        <w:pStyle w:val="Prrafodelista"/>
        <w:numPr>
          <w:ilvl w:val="0"/>
          <w:numId w:val="20"/>
        </w:numPr>
        <w:autoSpaceDE w:val="0"/>
        <w:autoSpaceDN w:val="0"/>
        <w:adjustRightInd w:val="0"/>
        <w:spacing w:before="240"/>
        <w:jc w:val="both"/>
        <w:rPr>
          <w:rFonts w:ascii="Palatino Linotype" w:hAnsi="Palatino Linotype"/>
          <w:i/>
        </w:rPr>
      </w:pPr>
      <w:r w:rsidRPr="007625A1">
        <w:rPr>
          <w:rFonts w:ascii="Palatino Linotype" w:hAnsi="Palatino Linotype"/>
          <w:i/>
        </w:rPr>
        <w:t xml:space="preserve">Ingresos y egresos del Sujeto Obligado del 01 de enero </w:t>
      </w:r>
      <w:r w:rsidR="00376FE9" w:rsidRPr="007625A1">
        <w:rPr>
          <w:rFonts w:ascii="Palatino Linotype" w:hAnsi="Palatino Linotype"/>
          <w:i/>
        </w:rPr>
        <w:t>al 30 de agosto</w:t>
      </w:r>
      <w:r w:rsidRPr="007625A1">
        <w:rPr>
          <w:rFonts w:ascii="Palatino Linotype" w:hAnsi="Palatino Linotype"/>
          <w:i/>
        </w:rPr>
        <w:t xml:space="preserve"> de 2022.</w:t>
      </w:r>
    </w:p>
    <w:p w14:paraId="6699FD8D" w14:textId="77777777" w:rsidR="00A42F3E" w:rsidRPr="007625A1" w:rsidRDefault="00A42F3E" w:rsidP="00A42F3E">
      <w:pPr>
        <w:pStyle w:val="Prrafodelista"/>
        <w:numPr>
          <w:ilvl w:val="0"/>
          <w:numId w:val="20"/>
        </w:numPr>
        <w:autoSpaceDE w:val="0"/>
        <w:autoSpaceDN w:val="0"/>
        <w:adjustRightInd w:val="0"/>
        <w:spacing w:before="240"/>
        <w:jc w:val="both"/>
        <w:rPr>
          <w:rFonts w:ascii="Palatino Linotype" w:hAnsi="Palatino Linotype"/>
          <w:i/>
        </w:rPr>
      </w:pPr>
      <w:r w:rsidRPr="007625A1">
        <w:rPr>
          <w:rFonts w:ascii="Palatino Linotype" w:hAnsi="Palatino Linotype"/>
          <w:i/>
        </w:rPr>
        <w:t>Facturas pagadas por cualquier concepto o gasto efectuado</w:t>
      </w:r>
      <w:r w:rsidRPr="007625A1">
        <w:t xml:space="preserve"> </w:t>
      </w:r>
      <w:r w:rsidRPr="007625A1">
        <w:rPr>
          <w:rFonts w:ascii="Palatino Linotype" w:hAnsi="Palatino Linotype"/>
          <w:i/>
        </w:rPr>
        <w:t>en forma detallada</w:t>
      </w:r>
      <w:r w:rsidRPr="007625A1">
        <w:t xml:space="preserve"> </w:t>
      </w:r>
      <w:r w:rsidRPr="007625A1">
        <w:rPr>
          <w:rFonts w:ascii="Palatino Linotype" w:hAnsi="Palatino Linotype"/>
          <w:i/>
        </w:rPr>
        <w:t>con su respectiva comprobación y/o justificación por el Sujeto Obligado del 01 de enero al 08 de septiembre de 2022</w:t>
      </w:r>
    </w:p>
    <w:p w14:paraId="3CA0EE41" w14:textId="77777777" w:rsidR="00A42F3E" w:rsidRPr="007625A1" w:rsidRDefault="00A42F3E" w:rsidP="00A42F3E">
      <w:pPr>
        <w:pStyle w:val="Prrafodelista"/>
        <w:numPr>
          <w:ilvl w:val="0"/>
          <w:numId w:val="20"/>
        </w:numPr>
        <w:autoSpaceDE w:val="0"/>
        <w:autoSpaceDN w:val="0"/>
        <w:adjustRightInd w:val="0"/>
        <w:spacing w:before="240"/>
        <w:jc w:val="both"/>
        <w:rPr>
          <w:rFonts w:ascii="Palatino Linotype" w:hAnsi="Palatino Linotype"/>
          <w:i/>
        </w:rPr>
      </w:pPr>
      <w:r w:rsidRPr="007625A1">
        <w:rPr>
          <w:rFonts w:ascii="Palatino Linotype" w:hAnsi="Palatino Linotype"/>
          <w:i/>
        </w:rPr>
        <w:t xml:space="preserve">Contratos y Convenios celebrados por el Sujeto Obligado en el periodo que comprende del 01 de enero al 08 de septiembre de 2022. </w:t>
      </w:r>
    </w:p>
    <w:p w14:paraId="04E0F9E6" w14:textId="77777777" w:rsidR="00A42F3E" w:rsidRPr="007625A1" w:rsidRDefault="00A42F3E" w:rsidP="00A42F3E">
      <w:pPr>
        <w:pStyle w:val="Prrafodelista"/>
        <w:numPr>
          <w:ilvl w:val="0"/>
          <w:numId w:val="20"/>
        </w:numPr>
        <w:autoSpaceDE w:val="0"/>
        <w:autoSpaceDN w:val="0"/>
        <w:adjustRightInd w:val="0"/>
        <w:spacing w:before="240"/>
        <w:jc w:val="both"/>
        <w:rPr>
          <w:rFonts w:ascii="Palatino Linotype" w:hAnsi="Palatino Linotype"/>
          <w:i/>
        </w:rPr>
      </w:pPr>
      <w:r w:rsidRPr="007625A1">
        <w:rPr>
          <w:rFonts w:ascii="Palatino Linotype" w:hAnsi="Palatino Linotype"/>
          <w:i/>
        </w:rPr>
        <w:t>Presupuesto asignado al Sujeto Obligado para el ejercicio fiscal 2022.</w:t>
      </w:r>
    </w:p>
    <w:p w14:paraId="45DFAE91" w14:textId="77777777" w:rsidR="00A42F3E" w:rsidRPr="007625A1" w:rsidRDefault="00A42F3E" w:rsidP="00A42F3E">
      <w:pPr>
        <w:pStyle w:val="Prrafodelista"/>
        <w:numPr>
          <w:ilvl w:val="0"/>
          <w:numId w:val="20"/>
        </w:numPr>
        <w:autoSpaceDE w:val="0"/>
        <w:autoSpaceDN w:val="0"/>
        <w:adjustRightInd w:val="0"/>
        <w:spacing w:before="240"/>
        <w:jc w:val="both"/>
        <w:rPr>
          <w:rFonts w:ascii="Palatino Linotype" w:hAnsi="Palatino Linotype"/>
          <w:i/>
        </w:rPr>
      </w:pPr>
      <w:r w:rsidRPr="007625A1">
        <w:rPr>
          <w:rFonts w:ascii="Palatino Linotype" w:hAnsi="Palatino Linotype"/>
          <w:i/>
        </w:rPr>
        <w:t>Las facturas de pago por cualquier concepto emitidas por el Sujeto Obligado del 01 de enero al 08 de septiembre de 2022.</w:t>
      </w:r>
    </w:p>
    <w:p w14:paraId="2AD446C6" w14:textId="77777777" w:rsidR="002F1DA1" w:rsidRPr="007625A1" w:rsidRDefault="002F1DA1" w:rsidP="00F73283">
      <w:pPr>
        <w:pStyle w:val="Sinespaciado"/>
        <w:spacing w:line="360" w:lineRule="auto"/>
        <w:ind w:left="567" w:right="567"/>
        <w:jc w:val="both"/>
        <w:rPr>
          <w:rFonts w:ascii="Palatino Linotype" w:hAnsi="Palatino Linotype" w:cs="Arial"/>
          <w:i/>
        </w:rPr>
      </w:pPr>
    </w:p>
    <w:p w14:paraId="78C5AF0A" w14:textId="309A5298" w:rsidR="00F73283" w:rsidRPr="007625A1" w:rsidRDefault="00F73283" w:rsidP="00F73283">
      <w:pPr>
        <w:pStyle w:val="Sinespaciado"/>
        <w:spacing w:line="276" w:lineRule="auto"/>
        <w:ind w:left="567" w:right="567"/>
        <w:jc w:val="both"/>
        <w:rPr>
          <w:rFonts w:ascii="Palatino Linotype" w:hAnsi="Palatino Linotype" w:cs="Arial"/>
          <w:i/>
        </w:rPr>
      </w:pPr>
      <w:r w:rsidRPr="007625A1">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571E9AEC" w14:textId="77777777" w:rsidR="00A42F3E" w:rsidRPr="007625A1" w:rsidRDefault="00A42F3E" w:rsidP="00F73283">
      <w:pPr>
        <w:pStyle w:val="Sinespaciado"/>
        <w:spacing w:line="276" w:lineRule="auto"/>
        <w:ind w:left="567" w:right="567"/>
        <w:jc w:val="both"/>
        <w:rPr>
          <w:rFonts w:ascii="Palatino Linotype" w:hAnsi="Palatino Linotype" w:cs="Arial"/>
          <w:i/>
        </w:rPr>
      </w:pPr>
    </w:p>
    <w:p w14:paraId="02E65ACD" w14:textId="530C7CA7" w:rsidR="00F73283" w:rsidRPr="007625A1" w:rsidRDefault="00A42F3E" w:rsidP="00376FE9">
      <w:pPr>
        <w:pStyle w:val="Sinespaciado"/>
        <w:spacing w:line="276" w:lineRule="auto"/>
        <w:ind w:left="567" w:right="567"/>
        <w:jc w:val="both"/>
        <w:rPr>
          <w:rFonts w:ascii="Palatino Linotype" w:hAnsi="Palatino Linotype" w:cs="Arial"/>
          <w:i/>
        </w:rPr>
      </w:pPr>
      <w:r w:rsidRPr="007625A1">
        <w:rPr>
          <w:rFonts w:ascii="Palatino Linotype" w:hAnsi="Palatino Linotype" w:cs="Arial"/>
          <w:i/>
        </w:rPr>
        <w:lastRenderedPageBreak/>
        <w:t>Para el caso de que El Sujeto Obligado no cuente con la información que se</w:t>
      </w:r>
      <w:r w:rsidR="0019768E" w:rsidRPr="007625A1">
        <w:rPr>
          <w:rFonts w:ascii="Palatino Linotype" w:hAnsi="Palatino Linotype" w:cs="Arial"/>
          <w:i/>
        </w:rPr>
        <w:t xml:space="preserve"> ordena su entrega en el punto 5</w:t>
      </w:r>
      <w:r w:rsidRPr="007625A1">
        <w:rPr>
          <w:rFonts w:ascii="Palatino Linotype" w:hAnsi="Palatino Linotype" w:cs="Arial"/>
          <w:i/>
        </w:rPr>
        <w:t xml:space="preserve"> del presente Resolutivo, bastará con que lo haga del conocimiento de la Recurrente al momento de dar cumplimiento a la presente resolución</w:t>
      </w:r>
      <w:r w:rsidR="00376FE9" w:rsidRPr="007625A1">
        <w:rPr>
          <w:rFonts w:ascii="Palatino Linotype" w:hAnsi="Palatino Linotype" w:cs="Arial"/>
          <w:i/>
        </w:rPr>
        <w:t>.</w:t>
      </w:r>
    </w:p>
    <w:p w14:paraId="0FDC67A9" w14:textId="77777777" w:rsidR="004E5A25" w:rsidRPr="007625A1" w:rsidRDefault="004E5A2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741CD2D" w14:textId="773385E9" w:rsidR="006673F5" w:rsidRPr="007625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b/>
          <w:color w:val="000000"/>
          <w:sz w:val="24"/>
          <w:szCs w:val="24"/>
        </w:rPr>
        <w:t>TERCERO. Notifíquese</w:t>
      </w:r>
      <w:r w:rsidRPr="007625A1">
        <w:rPr>
          <w:rFonts w:ascii="Palatino Linotype" w:eastAsia="Palatino Linotype" w:hAnsi="Palatino Linotype" w:cs="Palatino Linotype"/>
          <w:b/>
          <w:i/>
          <w:color w:val="000000"/>
          <w:sz w:val="24"/>
          <w:szCs w:val="24"/>
        </w:rPr>
        <w:t xml:space="preserve"> </w:t>
      </w:r>
      <w:r w:rsidR="004E5A25" w:rsidRPr="007625A1">
        <w:rPr>
          <w:rFonts w:ascii="Palatino Linotype" w:eastAsia="Palatino Linotype" w:hAnsi="Palatino Linotype" w:cs="Palatino Linotype"/>
          <w:color w:val="000000"/>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690FEA" w14:textId="77777777" w:rsidR="006673F5" w:rsidRPr="007625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94524F" w14:textId="77777777" w:rsidR="006673F5" w:rsidRPr="007625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b/>
          <w:color w:val="000000"/>
          <w:sz w:val="24"/>
          <w:szCs w:val="24"/>
        </w:rPr>
        <w:t xml:space="preserve">CUARTO. </w:t>
      </w:r>
      <w:r w:rsidRPr="007625A1">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26736B" w14:textId="77777777" w:rsidR="006673F5" w:rsidRPr="007625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A26BE17" w14:textId="703F1AAC" w:rsidR="006673F5" w:rsidRPr="007625A1" w:rsidRDefault="006673F5"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625A1">
        <w:rPr>
          <w:rFonts w:ascii="Palatino Linotype" w:eastAsia="Palatino Linotype" w:hAnsi="Palatino Linotype" w:cs="Palatino Linotype"/>
          <w:b/>
          <w:color w:val="000000"/>
          <w:sz w:val="24"/>
          <w:szCs w:val="24"/>
        </w:rPr>
        <w:t xml:space="preserve">QUINTO. Notifíquese </w:t>
      </w:r>
      <w:r w:rsidRPr="007625A1">
        <w:rPr>
          <w:rFonts w:ascii="Palatino Linotype" w:eastAsia="Palatino Linotype" w:hAnsi="Palatino Linotype" w:cs="Palatino Linotype"/>
          <w:color w:val="000000"/>
          <w:sz w:val="24"/>
          <w:szCs w:val="24"/>
        </w:rPr>
        <w:t>la presente resolución al Recurrente mediante el Sistema de Acceso a la Información Mexiquense (SAIMEX)</w:t>
      </w:r>
      <w:r w:rsidR="00FE798F" w:rsidRPr="007625A1">
        <w:rPr>
          <w:rFonts w:ascii="Palatino Linotype" w:eastAsia="Palatino Linotype" w:hAnsi="Palatino Linotype" w:cs="Palatino Linotype"/>
          <w:color w:val="000000"/>
          <w:sz w:val="24"/>
          <w:szCs w:val="24"/>
        </w:rPr>
        <w:t>; asimismo,</w:t>
      </w:r>
      <w:r w:rsidRPr="007625A1">
        <w:rPr>
          <w:rFonts w:ascii="Palatino Linotype" w:eastAsia="Palatino Linotype" w:hAnsi="Palatino Linotype" w:cs="Palatino Linotype"/>
          <w:color w:val="000000"/>
          <w:sz w:val="24"/>
          <w:szCs w:val="24"/>
        </w:rPr>
        <w:t xml:space="preserve"> hágase de su conocimiento que, de conformidad con lo establecido en el artículo 196 de la Ley de Transparencia y </w:t>
      </w:r>
      <w:r w:rsidRPr="007625A1">
        <w:rPr>
          <w:rFonts w:ascii="Palatino Linotype" w:eastAsia="Palatino Linotype" w:hAnsi="Palatino Linotype" w:cs="Palatino Linotype"/>
          <w:color w:val="000000"/>
          <w:sz w:val="24"/>
          <w:szCs w:val="24"/>
        </w:rPr>
        <w:lastRenderedPageBreak/>
        <w:t>Acceso a la Información Pública del Estado de México y Municipios, podrá promover el Juicio de Amparo en los términos de las leyes aplicables.</w:t>
      </w:r>
    </w:p>
    <w:p w14:paraId="48985163" w14:textId="77777777" w:rsidR="00BE2770" w:rsidRPr="007625A1" w:rsidRDefault="00BE2770"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771FCE" w14:textId="730BD755" w:rsidR="00BE2770" w:rsidRPr="007625A1" w:rsidRDefault="00BE2770"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625A1">
        <w:rPr>
          <w:rFonts w:ascii="Palatino Linotype" w:hAnsi="Palatino Linotype"/>
          <w:b/>
          <w:color w:val="000000"/>
          <w:sz w:val="24"/>
          <w:szCs w:val="24"/>
        </w:rPr>
        <w:t>SEXTO</w:t>
      </w:r>
      <w:r w:rsidRPr="007625A1">
        <w:rPr>
          <w:rFonts w:ascii="Palatino Linotype" w:hAnsi="Palatino Linotype"/>
          <w:color w:val="000000"/>
          <w:sz w:val="24"/>
          <w:szCs w:val="24"/>
        </w:rPr>
        <w:t>.</w:t>
      </w:r>
      <w:r w:rsidRPr="007625A1">
        <w:rPr>
          <w:rFonts w:ascii="Palatino Linotype" w:hAnsi="Palatino Linotype"/>
          <w:color w:val="000000"/>
        </w:rPr>
        <w:t xml:space="preserve"> </w:t>
      </w:r>
      <w:r w:rsidRPr="007625A1">
        <w:rPr>
          <w:rFonts w:ascii="Palatino Linotype" w:hAnsi="Palatino Linotype"/>
          <w:b/>
          <w:color w:val="000000"/>
          <w:sz w:val="24"/>
          <w:szCs w:val="24"/>
        </w:rPr>
        <w:t>G</w:t>
      </w:r>
      <w:r w:rsidRPr="007625A1">
        <w:rPr>
          <w:rFonts w:ascii="Palatino Linotype" w:hAnsi="Palatino Linotype" w:cs="Arial"/>
          <w:b/>
          <w:sz w:val="24"/>
          <w:szCs w:val="24"/>
        </w:rPr>
        <w:t xml:space="preserve">ÍRESE </w:t>
      </w:r>
      <w:r w:rsidRPr="007625A1">
        <w:rPr>
          <w:rFonts w:ascii="Palatino Linotype" w:hAnsi="Palatino Linotype"/>
          <w:color w:val="000000"/>
          <w:sz w:val="24"/>
          <w:szCs w:val="24"/>
        </w:rPr>
        <w:t xml:space="preserve">oficio al Titular de la Dirección General Jurídica y de Verificación de este Instituto, </w:t>
      </w:r>
      <w:r w:rsidRPr="007625A1">
        <w:rPr>
          <w:rFonts w:ascii="Palatino Linotype" w:eastAsia="MS Mincho" w:hAnsi="Palatino Linotype"/>
          <w:sz w:val="24"/>
          <w:szCs w:val="24"/>
          <w:lang w:eastAsia="en-US"/>
        </w:rPr>
        <w:t>a fin de que en ejercicio de sus atribuciones y de conformidad con</w:t>
      </w:r>
      <w:r w:rsidRPr="007625A1">
        <w:rPr>
          <w:rFonts w:ascii="Palatino Linotype" w:hAnsi="Palatino Linotype"/>
          <w:color w:val="000000"/>
          <w:sz w:val="24"/>
          <w:szCs w:val="24"/>
        </w:rPr>
        <w:t xml:space="preserve"> lo dispuesto por el artículo 23, fracción XIV, del Reglamento Interior del Instituto de Transparencia, Acceso a la Información Pública y Protección de Datos Personales del Estado de México y Municipios, determine lo conducente en términos del </w:t>
      </w:r>
      <w:r w:rsidRPr="007625A1">
        <w:rPr>
          <w:rFonts w:ascii="Palatino Linotype" w:eastAsia="MS Mincho" w:hAnsi="Palatino Linotype"/>
          <w:sz w:val="24"/>
          <w:szCs w:val="24"/>
          <w:lang w:eastAsia="en-US"/>
        </w:rPr>
        <w:t xml:space="preserve">Considerando </w:t>
      </w:r>
      <w:r w:rsidRPr="007625A1">
        <w:rPr>
          <w:rFonts w:ascii="Palatino Linotype" w:eastAsia="MS Mincho" w:hAnsi="Palatino Linotype"/>
          <w:b/>
          <w:sz w:val="24"/>
          <w:szCs w:val="24"/>
          <w:lang w:eastAsia="en-US"/>
        </w:rPr>
        <w:t xml:space="preserve">CUARTO </w:t>
      </w:r>
      <w:r w:rsidRPr="007625A1">
        <w:rPr>
          <w:rFonts w:ascii="Palatino Linotype" w:eastAsia="MS Mincho" w:hAnsi="Palatino Linotype"/>
          <w:sz w:val="24"/>
          <w:szCs w:val="24"/>
          <w:lang w:eastAsia="en-US"/>
        </w:rPr>
        <w:t>de la presente resolución.</w:t>
      </w:r>
    </w:p>
    <w:p w14:paraId="6C163DB6" w14:textId="77777777" w:rsidR="00780F18" w:rsidRPr="007625A1" w:rsidRDefault="00780F18" w:rsidP="006673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20017C70" w:rsidR="00663A37" w:rsidRPr="007625A1"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7625A1">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E454F" w:rsidRPr="007625A1">
        <w:rPr>
          <w:rFonts w:ascii="Palatino Linotype" w:eastAsia="Palatino Linotype" w:hAnsi="Palatino Linotype" w:cs="Palatino Linotype"/>
          <w:color w:val="000000"/>
          <w:sz w:val="24"/>
          <w:szCs w:val="24"/>
        </w:rPr>
        <w:t>.</w:t>
      </w:r>
      <w:r w:rsidRPr="007625A1">
        <w:rPr>
          <w:rFonts w:ascii="Palatino Linotype" w:eastAsia="Palatino Linotype" w:hAnsi="Palatino Linotype" w:cs="Palatino Linotype"/>
          <w:color w:val="000000"/>
          <w:sz w:val="24"/>
          <w:szCs w:val="24"/>
        </w:rPr>
        <w:t>LUIS GUSTAVO PARRA NORIEGA</w:t>
      </w:r>
      <w:r w:rsidR="00833554" w:rsidRPr="007625A1">
        <w:rPr>
          <w:rFonts w:ascii="Palatino Linotype" w:eastAsia="Palatino Linotype" w:hAnsi="Palatino Linotype" w:cs="Palatino Linotype"/>
          <w:color w:val="000000"/>
          <w:sz w:val="24"/>
          <w:szCs w:val="24"/>
        </w:rPr>
        <w:t xml:space="preserve"> (</w:t>
      </w:r>
      <w:r w:rsidR="007625A1">
        <w:rPr>
          <w:rFonts w:ascii="Palatino Linotype" w:eastAsia="Palatino Linotype" w:hAnsi="Palatino Linotype" w:cs="Palatino Linotype"/>
          <w:color w:val="000000"/>
          <w:sz w:val="24"/>
          <w:szCs w:val="24"/>
        </w:rPr>
        <w:t xml:space="preserve">EMITIENDO </w:t>
      </w:r>
      <w:r w:rsidR="00833554" w:rsidRPr="007625A1">
        <w:rPr>
          <w:rFonts w:ascii="Palatino Linotype" w:eastAsia="Palatino Linotype" w:hAnsi="Palatino Linotype" w:cs="Palatino Linotype"/>
          <w:color w:val="000000"/>
          <w:sz w:val="24"/>
          <w:szCs w:val="24"/>
        </w:rPr>
        <w:t>VOTO PARTICULAR)</w:t>
      </w:r>
      <w:r w:rsidRPr="007625A1">
        <w:rPr>
          <w:rFonts w:ascii="Palatino Linotype" w:eastAsia="Palatino Linotype" w:hAnsi="Palatino Linotype" w:cs="Palatino Linotype"/>
          <w:color w:val="000000"/>
          <w:sz w:val="24"/>
          <w:szCs w:val="24"/>
        </w:rPr>
        <w:t xml:space="preserve"> Y GUADALU</w:t>
      </w:r>
      <w:r w:rsidR="00C57E04" w:rsidRPr="007625A1">
        <w:rPr>
          <w:rFonts w:ascii="Palatino Linotype" w:eastAsia="Palatino Linotype" w:hAnsi="Palatino Linotype" w:cs="Palatino Linotype"/>
          <w:color w:val="000000"/>
          <w:sz w:val="24"/>
          <w:szCs w:val="24"/>
        </w:rPr>
        <w:t xml:space="preserve">PE RAMÍREZ PEÑA, EN LA </w:t>
      </w:r>
      <w:r w:rsidR="00A42F3E" w:rsidRPr="007625A1">
        <w:rPr>
          <w:rFonts w:ascii="Palatino Linotype" w:eastAsia="Palatino Linotype" w:hAnsi="Palatino Linotype" w:cs="Palatino Linotype"/>
          <w:color w:val="000000"/>
          <w:sz w:val="24"/>
          <w:szCs w:val="24"/>
        </w:rPr>
        <w:t>VIGÉSIMA SEXTA</w:t>
      </w:r>
      <w:r w:rsidR="005762A7" w:rsidRPr="007625A1">
        <w:rPr>
          <w:rFonts w:ascii="Palatino Linotype" w:eastAsia="Palatino Linotype" w:hAnsi="Palatino Linotype" w:cs="Palatino Linotype"/>
          <w:color w:val="000000"/>
          <w:sz w:val="24"/>
          <w:szCs w:val="24"/>
        </w:rPr>
        <w:t xml:space="preserve"> </w:t>
      </w:r>
      <w:r w:rsidRPr="007625A1">
        <w:rPr>
          <w:rFonts w:ascii="Palatino Linotype" w:eastAsia="Palatino Linotype" w:hAnsi="Palatino Linotype" w:cs="Palatino Linotype"/>
          <w:color w:val="000000"/>
          <w:sz w:val="24"/>
          <w:szCs w:val="24"/>
        </w:rPr>
        <w:t>SESIÓN ORDINARIA CELEBRADA EL</w:t>
      </w:r>
      <w:r w:rsidR="005762A7" w:rsidRPr="007625A1">
        <w:rPr>
          <w:rFonts w:ascii="Palatino Linotype" w:eastAsia="Palatino Linotype" w:hAnsi="Palatino Linotype" w:cs="Palatino Linotype"/>
          <w:color w:val="000000"/>
          <w:sz w:val="24"/>
          <w:szCs w:val="24"/>
        </w:rPr>
        <w:t xml:space="preserve"> </w:t>
      </w:r>
      <w:r w:rsidR="00832F6D" w:rsidRPr="007625A1">
        <w:rPr>
          <w:rFonts w:ascii="Palatino Linotype" w:eastAsia="Palatino Linotype" w:hAnsi="Palatino Linotype" w:cs="Palatino Linotype"/>
          <w:color w:val="000000"/>
          <w:sz w:val="24"/>
          <w:szCs w:val="24"/>
        </w:rPr>
        <w:t>DOCE DE JULIO</w:t>
      </w:r>
      <w:r w:rsidR="00FA14BA" w:rsidRPr="007625A1">
        <w:rPr>
          <w:rFonts w:ascii="Palatino Linotype" w:eastAsia="Palatino Linotype" w:hAnsi="Palatino Linotype" w:cs="Palatino Linotype"/>
          <w:color w:val="000000"/>
          <w:sz w:val="24"/>
          <w:szCs w:val="24"/>
        </w:rPr>
        <w:t xml:space="preserve"> DE DOS MIL VEINTITRÉS</w:t>
      </w:r>
      <w:r w:rsidRPr="007625A1">
        <w:rPr>
          <w:rFonts w:ascii="Palatino Linotype" w:eastAsia="Palatino Linotype" w:hAnsi="Palatino Linotype" w:cs="Palatino Linotype"/>
          <w:color w:val="000000"/>
          <w:sz w:val="24"/>
          <w:szCs w:val="24"/>
        </w:rPr>
        <w:t>, ANTE EL SECRETARIO TÉCNICO DEL PLENO, ALEX</w:t>
      </w:r>
      <w:r w:rsidR="002F1DA1" w:rsidRPr="007625A1">
        <w:rPr>
          <w:rFonts w:ascii="Palatino Linotype" w:eastAsia="Palatino Linotype" w:hAnsi="Palatino Linotype" w:cs="Palatino Linotype"/>
          <w:color w:val="000000"/>
          <w:sz w:val="24"/>
          <w:szCs w:val="24"/>
        </w:rPr>
        <w:t>IS TAPIA RAMÍREZ.--------</w:t>
      </w:r>
      <w:r w:rsidR="00473CFC" w:rsidRPr="007625A1">
        <w:rPr>
          <w:rFonts w:ascii="Palatino Linotype" w:eastAsia="Palatino Linotype" w:hAnsi="Palatino Linotype" w:cs="Palatino Linotype"/>
          <w:color w:val="000000"/>
          <w:sz w:val="24"/>
          <w:szCs w:val="24"/>
        </w:rPr>
        <w:t>------------------------------------</w:t>
      </w:r>
      <w:r w:rsidR="00C65532" w:rsidRPr="007625A1">
        <w:rPr>
          <w:rFonts w:ascii="Palatino Linotype" w:eastAsia="Palatino Linotype" w:hAnsi="Palatino Linotype" w:cs="Palatino Linotype"/>
          <w:color w:val="000000"/>
          <w:sz w:val="24"/>
          <w:szCs w:val="24"/>
        </w:rPr>
        <w:t>------------</w:t>
      </w:r>
      <w:r w:rsidR="00056735" w:rsidRPr="007625A1">
        <w:rPr>
          <w:rFonts w:ascii="Palatino Linotype" w:eastAsia="Palatino Linotype" w:hAnsi="Palatino Linotype" w:cs="Palatino Linotype"/>
          <w:color w:val="000000"/>
          <w:sz w:val="24"/>
          <w:szCs w:val="24"/>
        </w:rPr>
        <w:t>----------</w:t>
      </w:r>
      <w:r w:rsidR="00376FE9" w:rsidRPr="007625A1">
        <w:rPr>
          <w:rFonts w:ascii="Palatino Linotype" w:eastAsia="Palatino Linotype" w:hAnsi="Palatino Linotype" w:cs="Palatino Linotype"/>
          <w:color w:val="000000"/>
          <w:sz w:val="24"/>
          <w:szCs w:val="24"/>
        </w:rPr>
        <w:t>------------------------------------------------------------------------------------------------------------------------------------------------------------------------------------------------------------------------------------------------------------------------------------------------------------------------------------------------------</w:t>
      </w:r>
    </w:p>
    <w:p w14:paraId="71CF1C22" w14:textId="2B0B504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7625A1">
        <w:rPr>
          <w:rFonts w:ascii="Palatino Linotype" w:eastAsia="Palatino Linotype" w:hAnsi="Palatino Linotype" w:cs="Palatino Linotype"/>
          <w:color w:val="000000"/>
          <w:sz w:val="20"/>
          <w:szCs w:val="20"/>
        </w:rPr>
        <w:t>JMV/CCR/</w:t>
      </w:r>
      <w:r w:rsidR="00AF68B9" w:rsidRPr="007625A1">
        <w:rPr>
          <w:rFonts w:ascii="Palatino Linotype" w:eastAsia="Palatino Linotype" w:hAnsi="Palatino Linotype" w:cs="Palatino Linotype"/>
          <w:color w:val="000000"/>
          <w:sz w:val="20"/>
          <w:szCs w:val="20"/>
        </w:rPr>
        <w:t>EJDG</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8"/>
      <w:headerReference w:type="default" r:id="rId19"/>
      <w:footerReference w:type="default" r:id="rId20"/>
      <w:headerReference w:type="first" r:id="rId21"/>
      <w:footerReference w:type="first" r:id="rId2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18C8" w14:textId="77777777" w:rsidR="0019768E" w:rsidRDefault="0019768E" w:rsidP="00F2498E">
      <w:pPr>
        <w:spacing w:after="0" w:line="240" w:lineRule="auto"/>
      </w:pPr>
      <w:r>
        <w:separator/>
      </w:r>
    </w:p>
  </w:endnote>
  <w:endnote w:type="continuationSeparator" w:id="0">
    <w:p w14:paraId="6FC75C15" w14:textId="77777777" w:rsidR="0019768E" w:rsidRDefault="0019768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19768E" w:rsidRDefault="0019768E"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625A1">
      <w:rPr>
        <w:rFonts w:ascii="Palatino Linotype" w:hAnsi="Palatino Linotype"/>
        <w:b/>
        <w:bCs/>
        <w:noProof/>
        <w:sz w:val="20"/>
      </w:rPr>
      <w:t>55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625A1">
      <w:rPr>
        <w:rFonts w:ascii="Palatino Linotype" w:hAnsi="Palatino Linotype"/>
        <w:b/>
        <w:bCs/>
        <w:noProof/>
        <w:sz w:val="20"/>
      </w:rPr>
      <w:t>56</w:t>
    </w:r>
    <w:r w:rsidRPr="00713DD5">
      <w:rPr>
        <w:rFonts w:ascii="Palatino Linotype" w:hAnsi="Palatino Linotype"/>
        <w:b/>
        <w:bCs/>
        <w:sz w:val="20"/>
      </w:rPr>
      <w:fldChar w:fldCharType="end"/>
    </w:r>
  </w:p>
  <w:p w14:paraId="0DA4C4E6" w14:textId="77777777" w:rsidR="0019768E" w:rsidRPr="000B69FA" w:rsidRDefault="0019768E"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19768E" w:rsidRDefault="0019768E"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625A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625A1">
      <w:rPr>
        <w:rFonts w:ascii="Palatino Linotype" w:hAnsi="Palatino Linotype"/>
        <w:b/>
        <w:bCs/>
        <w:noProof/>
        <w:sz w:val="20"/>
      </w:rPr>
      <w:t>56</w:t>
    </w:r>
    <w:r w:rsidRPr="00713DD5">
      <w:rPr>
        <w:rFonts w:ascii="Palatino Linotype" w:hAnsi="Palatino Linotype"/>
        <w:b/>
        <w:bCs/>
        <w:sz w:val="20"/>
      </w:rPr>
      <w:fldChar w:fldCharType="end"/>
    </w:r>
  </w:p>
  <w:p w14:paraId="58082FE6" w14:textId="77777777" w:rsidR="0019768E" w:rsidRPr="000B69FA" w:rsidRDefault="0019768E"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97CE" w14:textId="77777777" w:rsidR="0019768E" w:rsidRDefault="0019768E" w:rsidP="00F2498E">
      <w:pPr>
        <w:spacing w:after="0" w:line="240" w:lineRule="auto"/>
      </w:pPr>
      <w:r>
        <w:separator/>
      </w:r>
    </w:p>
  </w:footnote>
  <w:footnote w:type="continuationSeparator" w:id="0">
    <w:p w14:paraId="30DB161D" w14:textId="77777777" w:rsidR="0019768E" w:rsidRDefault="0019768E" w:rsidP="00F2498E">
      <w:pPr>
        <w:spacing w:after="0" w:line="240" w:lineRule="auto"/>
      </w:pPr>
      <w:r>
        <w:continuationSeparator/>
      </w:r>
    </w:p>
  </w:footnote>
  <w:footnote w:id="1">
    <w:p w14:paraId="1CB03AFA" w14:textId="77777777" w:rsidR="0019768E" w:rsidRDefault="0019768E"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19768E" w:rsidRDefault="0019768E"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19768E" w:rsidRDefault="0019768E"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19768E" w:rsidRDefault="0019768E" w:rsidP="00663A37">
      <w:pPr>
        <w:spacing w:after="0" w:line="240" w:lineRule="auto"/>
        <w:jc w:val="both"/>
        <w:rPr>
          <w:rFonts w:ascii="Palatino Linotype" w:eastAsia="Palatino Linotype" w:hAnsi="Palatino Linotype" w:cs="Palatino Linotype"/>
          <w:b/>
          <w:i/>
          <w:sz w:val="20"/>
          <w:szCs w:val="20"/>
        </w:rPr>
      </w:pPr>
    </w:p>
    <w:p w14:paraId="67229553" w14:textId="77777777" w:rsidR="0019768E" w:rsidRDefault="0019768E"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19768E" w:rsidRDefault="001A5C6B">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19768E" w:rsidRPr="00B17577" w14:paraId="37B9EBDE" w14:textId="77777777" w:rsidTr="00713DD5">
      <w:trPr>
        <w:trHeight w:val="227"/>
      </w:trPr>
      <w:tc>
        <w:tcPr>
          <w:tcW w:w="5103" w:type="dxa"/>
          <w:hideMark/>
        </w:tcPr>
        <w:p w14:paraId="4964FBC5" w14:textId="54CDA645" w:rsidR="0019768E" w:rsidRPr="00096248" w:rsidRDefault="0019768E"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A29D802" w:rsidR="0019768E" w:rsidRPr="00096248" w:rsidRDefault="0019768E" w:rsidP="00C57E04">
          <w:pPr>
            <w:spacing w:after="0" w:line="360" w:lineRule="auto"/>
            <w:ind w:right="71"/>
            <w:jc w:val="right"/>
            <w:rPr>
              <w:rFonts w:ascii="Palatino Linotype" w:hAnsi="Palatino Linotype" w:cs="Arial"/>
              <w:b/>
              <w:sz w:val="24"/>
              <w:szCs w:val="24"/>
            </w:rPr>
          </w:pPr>
          <w:r w:rsidRPr="000D2F57">
            <w:rPr>
              <w:rFonts w:ascii="Palatino Linotype" w:hAnsi="Palatino Linotype" w:cs="Arial"/>
              <w:b/>
              <w:bCs/>
              <w:sz w:val="24"/>
              <w:szCs w:val="24"/>
            </w:rPr>
            <w:t>15615/INFOEM/IP/RR/2022</w:t>
          </w:r>
        </w:p>
      </w:tc>
    </w:tr>
    <w:tr w:rsidR="0019768E" w14:paraId="7591D3C9" w14:textId="77777777" w:rsidTr="00713DD5">
      <w:trPr>
        <w:trHeight w:val="242"/>
      </w:trPr>
      <w:tc>
        <w:tcPr>
          <w:tcW w:w="5103" w:type="dxa"/>
          <w:hideMark/>
        </w:tcPr>
        <w:p w14:paraId="729A65A8" w14:textId="77777777" w:rsidR="0019768E" w:rsidRPr="00096248" w:rsidRDefault="0019768E"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622D752" w:rsidR="0019768E" w:rsidRPr="00096248" w:rsidRDefault="0019768E" w:rsidP="005762A7">
          <w:pPr>
            <w:spacing w:after="120" w:line="240" w:lineRule="auto"/>
            <w:ind w:right="74"/>
            <w:jc w:val="right"/>
            <w:rPr>
              <w:rFonts w:ascii="Palatino Linotype" w:hAnsi="Palatino Linotype" w:cs="Arial"/>
              <w:sz w:val="24"/>
              <w:szCs w:val="24"/>
            </w:rPr>
          </w:pPr>
          <w:r w:rsidRPr="000D2F57">
            <w:rPr>
              <w:rFonts w:ascii="Palatino Linotype" w:hAnsi="Palatino Linotype" w:cs="Arial"/>
              <w:sz w:val="24"/>
              <w:szCs w:val="24"/>
            </w:rPr>
            <w:t>Sistema Municipal Para el Desarrollo Integral de la Familia de Chalco</w:t>
          </w:r>
        </w:p>
      </w:tc>
    </w:tr>
    <w:tr w:rsidR="0019768E" w:rsidRPr="00F63239" w14:paraId="037E914D" w14:textId="77777777" w:rsidTr="00713DD5">
      <w:trPr>
        <w:trHeight w:val="342"/>
      </w:trPr>
      <w:tc>
        <w:tcPr>
          <w:tcW w:w="5103" w:type="dxa"/>
          <w:hideMark/>
        </w:tcPr>
        <w:p w14:paraId="7676B68F" w14:textId="64D69EAF" w:rsidR="0019768E" w:rsidRPr="00096248" w:rsidRDefault="0019768E"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19768E" w:rsidRPr="00096248" w:rsidRDefault="0019768E"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19768E" w:rsidRDefault="001A5C6B">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95pt;margin-top:-143.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19768E" w14:paraId="0F9FE9B6" w14:textId="77777777" w:rsidTr="00096248">
      <w:trPr>
        <w:trHeight w:val="227"/>
      </w:trPr>
      <w:tc>
        <w:tcPr>
          <w:tcW w:w="5245" w:type="dxa"/>
          <w:hideMark/>
        </w:tcPr>
        <w:p w14:paraId="6D1D9D71" w14:textId="11150E5A" w:rsidR="0019768E" w:rsidRPr="00663A37" w:rsidRDefault="0019768E"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F670A2E" w:rsidR="0019768E" w:rsidRPr="00096248" w:rsidRDefault="0019768E" w:rsidP="00C57E04">
          <w:pPr>
            <w:spacing w:after="0" w:line="360" w:lineRule="auto"/>
            <w:ind w:left="-486" w:right="68" w:firstLine="558"/>
            <w:jc w:val="right"/>
            <w:rPr>
              <w:rFonts w:ascii="Palatino Linotype" w:hAnsi="Palatino Linotype" w:cs="Arial"/>
              <w:b/>
              <w:sz w:val="24"/>
              <w:szCs w:val="24"/>
            </w:rPr>
          </w:pPr>
          <w:r w:rsidRPr="000D2F57">
            <w:rPr>
              <w:rFonts w:ascii="Palatino Linotype" w:hAnsi="Palatino Linotype" w:cs="Arial"/>
              <w:b/>
              <w:bCs/>
              <w:sz w:val="24"/>
              <w:szCs w:val="24"/>
            </w:rPr>
            <w:t>15615/INFOEM/IP/RR/2022</w:t>
          </w:r>
        </w:p>
      </w:tc>
    </w:tr>
    <w:tr w:rsidR="0019768E" w:rsidRPr="001F57CD" w14:paraId="1377D264" w14:textId="77777777" w:rsidTr="00096248">
      <w:trPr>
        <w:trHeight w:val="196"/>
      </w:trPr>
      <w:tc>
        <w:tcPr>
          <w:tcW w:w="5245" w:type="dxa"/>
          <w:hideMark/>
        </w:tcPr>
        <w:p w14:paraId="04D597A1" w14:textId="77777777" w:rsidR="0019768E" w:rsidRPr="00663A37" w:rsidRDefault="0019768E"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36095133" w:rsidR="0019768E" w:rsidRPr="00663A37" w:rsidRDefault="001A5C6B"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w:t>
          </w:r>
        </w:p>
      </w:tc>
    </w:tr>
    <w:tr w:rsidR="0019768E" w14:paraId="4DC11993" w14:textId="77777777" w:rsidTr="00096248">
      <w:trPr>
        <w:trHeight w:val="242"/>
      </w:trPr>
      <w:tc>
        <w:tcPr>
          <w:tcW w:w="5245" w:type="dxa"/>
          <w:hideMark/>
        </w:tcPr>
        <w:p w14:paraId="76CEF1B5" w14:textId="77777777" w:rsidR="0019768E" w:rsidRPr="00663A37" w:rsidRDefault="0019768E"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A6A6885" w:rsidR="0019768E" w:rsidRPr="00663A37" w:rsidRDefault="0019768E" w:rsidP="005762A7">
          <w:pPr>
            <w:spacing w:after="120" w:line="240" w:lineRule="auto"/>
            <w:ind w:left="-68" w:right="68"/>
            <w:jc w:val="right"/>
            <w:rPr>
              <w:rFonts w:ascii="Palatino Linotype" w:hAnsi="Palatino Linotype" w:cs="Arial"/>
              <w:sz w:val="24"/>
              <w:szCs w:val="24"/>
            </w:rPr>
          </w:pPr>
          <w:r w:rsidRPr="000D2F57">
            <w:rPr>
              <w:rFonts w:ascii="Palatino Linotype" w:hAnsi="Palatino Linotype" w:cs="Arial"/>
              <w:sz w:val="24"/>
              <w:szCs w:val="24"/>
            </w:rPr>
            <w:t>Sistema Municipal Para el Desarrollo Integral de la Familia de Chalco</w:t>
          </w:r>
        </w:p>
      </w:tc>
    </w:tr>
    <w:tr w:rsidR="0019768E" w14:paraId="5C2B511D" w14:textId="77777777" w:rsidTr="00096248">
      <w:trPr>
        <w:trHeight w:val="342"/>
      </w:trPr>
      <w:tc>
        <w:tcPr>
          <w:tcW w:w="5245" w:type="dxa"/>
          <w:hideMark/>
        </w:tcPr>
        <w:p w14:paraId="03FEF68C" w14:textId="45E91CF4" w:rsidR="0019768E" w:rsidRPr="00663A37" w:rsidRDefault="0019768E"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19768E" w:rsidRPr="00663A37" w:rsidRDefault="0019768E"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19768E" w:rsidRDefault="001A5C6B">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4pt;margin-top:-155.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36B"/>
    <w:multiLevelType w:val="hybridMultilevel"/>
    <w:tmpl w:val="F32A31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7871E1"/>
    <w:multiLevelType w:val="hybridMultilevel"/>
    <w:tmpl w:val="2FD0B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0A955B4"/>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86C5A"/>
    <w:multiLevelType w:val="hybridMultilevel"/>
    <w:tmpl w:val="F00ECA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78F4D80"/>
    <w:multiLevelType w:val="hybridMultilevel"/>
    <w:tmpl w:val="D6E499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EFE702B"/>
    <w:multiLevelType w:val="hybridMultilevel"/>
    <w:tmpl w:val="F32A31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386AE2"/>
    <w:multiLevelType w:val="hybridMultilevel"/>
    <w:tmpl w:val="F32A31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E5A38AD"/>
    <w:multiLevelType w:val="hybridMultilevel"/>
    <w:tmpl w:val="073A8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533C77"/>
    <w:multiLevelType w:val="hybridMultilevel"/>
    <w:tmpl w:val="B32E90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53CE525C"/>
    <w:multiLevelType w:val="hybridMultilevel"/>
    <w:tmpl w:val="F32A31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5" w15:restartNumberingAfterBreak="0">
    <w:nsid w:val="5A7866C6"/>
    <w:multiLevelType w:val="hybridMultilevel"/>
    <w:tmpl w:val="F32A31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F61F8A"/>
    <w:multiLevelType w:val="hybridMultilevel"/>
    <w:tmpl w:val="66AA0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995307936">
    <w:abstractNumId w:val="17"/>
  </w:num>
  <w:num w:numId="2" w16cid:durableId="1031034370">
    <w:abstractNumId w:val="11"/>
  </w:num>
  <w:num w:numId="3" w16cid:durableId="1441148472">
    <w:abstractNumId w:val="9"/>
  </w:num>
  <w:num w:numId="4" w16cid:durableId="1970742561">
    <w:abstractNumId w:val="5"/>
  </w:num>
  <w:num w:numId="5" w16cid:durableId="131217345">
    <w:abstractNumId w:val="4"/>
  </w:num>
  <w:num w:numId="6" w16cid:durableId="762458114">
    <w:abstractNumId w:val="2"/>
  </w:num>
  <w:num w:numId="7" w16cid:durableId="1709646326">
    <w:abstractNumId w:val="10"/>
  </w:num>
  <w:num w:numId="8" w16cid:durableId="139076297">
    <w:abstractNumId w:val="7"/>
  </w:num>
  <w:num w:numId="9" w16cid:durableId="79716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1251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067686">
    <w:abstractNumId w:val="3"/>
  </w:num>
  <w:num w:numId="12" w16cid:durableId="1946616037">
    <w:abstractNumId w:val="13"/>
  </w:num>
  <w:num w:numId="13" w16cid:durableId="1660230439">
    <w:abstractNumId w:val="16"/>
  </w:num>
  <w:num w:numId="14" w16cid:durableId="847141898">
    <w:abstractNumId w:val="19"/>
  </w:num>
  <w:num w:numId="15" w16cid:durableId="580679534">
    <w:abstractNumId w:val="15"/>
  </w:num>
  <w:num w:numId="16" w16cid:durableId="2130124498">
    <w:abstractNumId w:val="18"/>
  </w:num>
  <w:num w:numId="17" w16cid:durableId="682979352">
    <w:abstractNumId w:val="0"/>
  </w:num>
  <w:num w:numId="18" w16cid:durableId="828977928">
    <w:abstractNumId w:val="12"/>
  </w:num>
  <w:num w:numId="19" w16cid:durableId="1813981619">
    <w:abstractNumId w:val="8"/>
  </w:num>
  <w:num w:numId="20" w16cid:durableId="1272663699">
    <w:abstractNumId w:val="6"/>
  </w:num>
  <w:num w:numId="21" w16cid:durableId="8656001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616"/>
    <w:rsid w:val="00045F86"/>
    <w:rsid w:val="00050728"/>
    <w:rsid w:val="00051732"/>
    <w:rsid w:val="0005480B"/>
    <w:rsid w:val="00054F6A"/>
    <w:rsid w:val="00055891"/>
    <w:rsid w:val="00055C90"/>
    <w:rsid w:val="000564B5"/>
    <w:rsid w:val="0005673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A7F"/>
    <w:rsid w:val="00094FD7"/>
    <w:rsid w:val="0009609D"/>
    <w:rsid w:val="00096248"/>
    <w:rsid w:val="000A110B"/>
    <w:rsid w:val="000A2F65"/>
    <w:rsid w:val="000A3F41"/>
    <w:rsid w:val="000A4078"/>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25A4"/>
    <w:rsid w:val="000D2F57"/>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D4E"/>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292E"/>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4F4F"/>
    <w:rsid w:val="001957E6"/>
    <w:rsid w:val="00195845"/>
    <w:rsid w:val="0019584A"/>
    <w:rsid w:val="001960AD"/>
    <w:rsid w:val="0019768E"/>
    <w:rsid w:val="001A057E"/>
    <w:rsid w:val="001A0AFD"/>
    <w:rsid w:val="001A0CCD"/>
    <w:rsid w:val="001A0E96"/>
    <w:rsid w:val="001A1BDB"/>
    <w:rsid w:val="001A316F"/>
    <w:rsid w:val="001A3C5F"/>
    <w:rsid w:val="001A3E94"/>
    <w:rsid w:val="001A4BDF"/>
    <w:rsid w:val="001A5C6B"/>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594A"/>
    <w:rsid w:val="001D6CA8"/>
    <w:rsid w:val="001E04CC"/>
    <w:rsid w:val="001E2186"/>
    <w:rsid w:val="001E35AE"/>
    <w:rsid w:val="001E5453"/>
    <w:rsid w:val="001E5C3D"/>
    <w:rsid w:val="001E678B"/>
    <w:rsid w:val="001F2BC9"/>
    <w:rsid w:val="001F358D"/>
    <w:rsid w:val="001F408E"/>
    <w:rsid w:val="001F4860"/>
    <w:rsid w:val="001F4EDD"/>
    <w:rsid w:val="001F50C9"/>
    <w:rsid w:val="001F57CD"/>
    <w:rsid w:val="001F5E58"/>
    <w:rsid w:val="001F7890"/>
    <w:rsid w:val="00200FAD"/>
    <w:rsid w:val="00201765"/>
    <w:rsid w:val="00205FAC"/>
    <w:rsid w:val="002073BC"/>
    <w:rsid w:val="0020763C"/>
    <w:rsid w:val="00207E11"/>
    <w:rsid w:val="0021063D"/>
    <w:rsid w:val="00210714"/>
    <w:rsid w:val="0021327B"/>
    <w:rsid w:val="00214462"/>
    <w:rsid w:val="00214B09"/>
    <w:rsid w:val="002155ED"/>
    <w:rsid w:val="0021627B"/>
    <w:rsid w:val="0021698E"/>
    <w:rsid w:val="00216D13"/>
    <w:rsid w:val="00217E7D"/>
    <w:rsid w:val="00220A8B"/>
    <w:rsid w:val="0022245F"/>
    <w:rsid w:val="00224FEA"/>
    <w:rsid w:val="002264AE"/>
    <w:rsid w:val="00227DBC"/>
    <w:rsid w:val="0023118D"/>
    <w:rsid w:val="00231F64"/>
    <w:rsid w:val="00232621"/>
    <w:rsid w:val="0023293E"/>
    <w:rsid w:val="00232A7A"/>
    <w:rsid w:val="00232DA5"/>
    <w:rsid w:val="002338B9"/>
    <w:rsid w:val="00234061"/>
    <w:rsid w:val="0023573F"/>
    <w:rsid w:val="00236B9A"/>
    <w:rsid w:val="00240046"/>
    <w:rsid w:val="002432E1"/>
    <w:rsid w:val="00245AC1"/>
    <w:rsid w:val="00252443"/>
    <w:rsid w:val="002547B2"/>
    <w:rsid w:val="00255580"/>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28BB"/>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920"/>
    <w:rsid w:val="002C1DAF"/>
    <w:rsid w:val="002C21A0"/>
    <w:rsid w:val="002C26CD"/>
    <w:rsid w:val="002C2C08"/>
    <w:rsid w:val="002C42A2"/>
    <w:rsid w:val="002C4718"/>
    <w:rsid w:val="002C6010"/>
    <w:rsid w:val="002C7329"/>
    <w:rsid w:val="002C7EC4"/>
    <w:rsid w:val="002D15F2"/>
    <w:rsid w:val="002D2F05"/>
    <w:rsid w:val="002D4953"/>
    <w:rsid w:val="002D5CCE"/>
    <w:rsid w:val="002E1484"/>
    <w:rsid w:val="002E37DA"/>
    <w:rsid w:val="002E40AD"/>
    <w:rsid w:val="002E4E8F"/>
    <w:rsid w:val="002E72F0"/>
    <w:rsid w:val="002F1DA1"/>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17AAA"/>
    <w:rsid w:val="00321391"/>
    <w:rsid w:val="00324F09"/>
    <w:rsid w:val="003254AC"/>
    <w:rsid w:val="0033070B"/>
    <w:rsid w:val="00331513"/>
    <w:rsid w:val="0033491A"/>
    <w:rsid w:val="00337088"/>
    <w:rsid w:val="00337638"/>
    <w:rsid w:val="00340ADD"/>
    <w:rsid w:val="00341178"/>
    <w:rsid w:val="00341B42"/>
    <w:rsid w:val="003423FC"/>
    <w:rsid w:val="0034345C"/>
    <w:rsid w:val="00344766"/>
    <w:rsid w:val="00344AD3"/>
    <w:rsid w:val="00345687"/>
    <w:rsid w:val="00345708"/>
    <w:rsid w:val="00346373"/>
    <w:rsid w:val="003467CD"/>
    <w:rsid w:val="003505B2"/>
    <w:rsid w:val="0035063B"/>
    <w:rsid w:val="00352677"/>
    <w:rsid w:val="003533A2"/>
    <w:rsid w:val="0036188D"/>
    <w:rsid w:val="00362013"/>
    <w:rsid w:val="00364C0A"/>
    <w:rsid w:val="003656B5"/>
    <w:rsid w:val="003713C2"/>
    <w:rsid w:val="0037172A"/>
    <w:rsid w:val="0037269A"/>
    <w:rsid w:val="0037381C"/>
    <w:rsid w:val="0037526D"/>
    <w:rsid w:val="00376FE9"/>
    <w:rsid w:val="00382044"/>
    <w:rsid w:val="003839F9"/>
    <w:rsid w:val="00385421"/>
    <w:rsid w:val="00386A48"/>
    <w:rsid w:val="00387CF3"/>
    <w:rsid w:val="00392022"/>
    <w:rsid w:val="0039214E"/>
    <w:rsid w:val="0039256B"/>
    <w:rsid w:val="0039393F"/>
    <w:rsid w:val="00394CE5"/>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E7E5F"/>
    <w:rsid w:val="003F2491"/>
    <w:rsid w:val="003F308A"/>
    <w:rsid w:val="003F5D5C"/>
    <w:rsid w:val="003F6192"/>
    <w:rsid w:val="00400915"/>
    <w:rsid w:val="0040164B"/>
    <w:rsid w:val="00403319"/>
    <w:rsid w:val="00406793"/>
    <w:rsid w:val="00411D6D"/>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3D2"/>
    <w:rsid w:val="00464D6B"/>
    <w:rsid w:val="00467C83"/>
    <w:rsid w:val="00471E09"/>
    <w:rsid w:val="0047257B"/>
    <w:rsid w:val="004728C4"/>
    <w:rsid w:val="00473C7A"/>
    <w:rsid w:val="00473CFC"/>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B777F"/>
    <w:rsid w:val="004C0799"/>
    <w:rsid w:val="004C09C8"/>
    <w:rsid w:val="004C11B9"/>
    <w:rsid w:val="004C2BB4"/>
    <w:rsid w:val="004C3C1C"/>
    <w:rsid w:val="004C43C9"/>
    <w:rsid w:val="004C45FA"/>
    <w:rsid w:val="004C4707"/>
    <w:rsid w:val="004C4BB7"/>
    <w:rsid w:val="004C6779"/>
    <w:rsid w:val="004C7D54"/>
    <w:rsid w:val="004D09D0"/>
    <w:rsid w:val="004D0CC4"/>
    <w:rsid w:val="004D571F"/>
    <w:rsid w:val="004D6095"/>
    <w:rsid w:val="004D66AD"/>
    <w:rsid w:val="004E07A1"/>
    <w:rsid w:val="004E1729"/>
    <w:rsid w:val="004E1B3C"/>
    <w:rsid w:val="004E358F"/>
    <w:rsid w:val="004E3959"/>
    <w:rsid w:val="004E3F86"/>
    <w:rsid w:val="004E4AD1"/>
    <w:rsid w:val="004E5659"/>
    <w:rsid w:val="004E5675"/>
    <w:rsid w:val="004E5A25"/>
    <w:rsid w:val="004E77E1"/>
    <w:rsid w:val="004F0AB7"/>
    <w:rsid w:val="004F3291"/>
    <w:rsid w:val="004F32D0"/>
    <w:rsid w:val="004F483D"/>
    <w:rsid w:val="004F5C85"/>
    <w:rsid w:val="004F6671"/>
    <w:rsid w:val="004F78C4"/>
    <w:rsid w:val="00500E29"/>
    <w:rsid w:val="005025C7"/>
    <w:rsid w:val="00504B42"/>
    <w:rsid w:val="00506DB2"/>
    <w:rsid w:val="00510870"/>
    <w:rsid w:val="005109A0"/>
    <w:rsid w:val="00511AE4"/>
    <w:rsid w:val="00512A53"/>
    <w:rsid w:val="00513D8C"/>
    <w:rsid w:val="0051421A"/>
    <w:rsid w:val="005159EC"/>
    <w:rsid w:val="00515E8C"/>
    <w:rsid w:val="00516A4D"/>
    <w:rsid w:val="00520E8F"/>
    <w:rsid w:val="00521628"/>
    <w:rsid w:val="0052214D"/>
    <w:rsid w:val="005240DE"/>
    <w:rsid w:val="00525EE2"/>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5FC"/>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670E5"/>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43E7"/>
    <w:rsid w:val="005A4480"/>
    <w:rsid w:val="005A60E9"/>
    <w:rsid w:val="005A7E33"/>
    <w:rsid w:val="005B10CC"/>
    <w:rsid w:val="005B1C58"/>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4B74"/>
    <w:rsid w:val="005E53A4"/>
    <w:rsid w:val="005F1439"/>
    <w:rsid w:val="005F21B0"/>
    <w:rsid w:val="005F431E"/>
    <w:rsid w:val="005F4D3D"/>
    <w:rsid w:val="005F5B10"/>
    <w:rsid w:val="005F6CAB"/>
    <w:rsid w:val="0060244C"/>
    <w:rsid w:val="0060627E"/>
    <w:rsid w:val="00610A95"/>
    <w:rsid w:val="00613401"/>
    <w:rsid w:val="0061516D"/>
    <w:rsid w:val="00615596"/>
    <w:rsid w:val="00615B10"/>
    <w:rsid w:val="006168EB"/>
    <w:rsid w:val="00616DEB"/>
    <w:rsid w:val="00620DE2"/>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68ED"/>
    <w:rsid w:val="006512F6"/>
    <w:rsid w:val="00653AB9"/>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0B02"/>
    <w:rsid w:val="006914D2"/>
    <w:rsid w:val="00691C06"/>
    <w:rsid w:val="0069448A"/>
    <w:rsid w:val="00696FD6"/>
    <w:rsid w:val="006A4224"/>
    <w:rsid w:val="006A56F0"/>
    <w:rsid w:val="006A585F"/>
    <w:rsid w:val="006A7CE2"/>
    <w:rsid w:val="006A7E3C"/>
    <w:rsid w:val="006B0673"/>
    <w:rsid w:val="006B4CA4"/>
    <w:rsid w:val="006B6498"/>
    <w:rsid w:val="006B64AA"/>
    <w:rsid w:val="006B6868"/>
    <w:rsid w:val="006B7074"/>
    <w:rsid w:val="006C2214"/>
    <w:rsid w:val="006C372D"/>
    <w:rsid w:val="006C410C"/>
    <w:rsid w:val="006C4E90"/>
    <w:rsid w:val="006C52D3"/>
    <w:rsid w:val="006C55C2"/>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DD7"/>
    <w:rsid w:val="006F0222"/>
    <w:rsid w:val="006F0462"/>
    <w:rsid w:val="006F04A3"/>
    <w:rsid w:val="006F114C"/>
    <w:rsid w:val="006F1A99"/>
    <w:rsid w:val="006F28C0"/>
    <w:rsid w:val="006F2A41"/>
    <w:rsid w:val="006F676C"/>
    <w:rsid w:val="0070088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336A"/>
    <w:rsid w:val="00736F47"/>
    <w:rsid w:val="00740DFE"/>
    <w:rsid w:val="007410C2"/>
    <w:rsid w:val="007411F0"/>
    <w:rsid w:val="0074208A"/>
    <w:rsid w:val="0074393C"/>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5A1"/>
    <w:rsid w:val="00762D4B"/>
    <w:rsid w:val="00764010"/>
    <w:rsid w:val="00764368"/>
    <w:rsid w:val="00764B5B"/>
    <w:rsid w:val="00765287"/>
    <w:rsid w:val="00766A73"/>
    <w:rsid w:val="00766F19"/>
    <w:rsid w:val="0077040E"/>
    <w:rsid w:val="007712C7"/>
    <w:rsid w:val="00771FA2"/>
    <w:rsid w:val="00773EDE"/>
    <w:rsid w:val="0077455A"/>
    <w:rsid w:val="00775B90"/>
    <w:rsid w:val="00777372"/>
    <w:rsid w:val="00777527"/>
    <w:rsid w:val="00780F18"/>
    <w:rsid w:val="00781849"/>
    <w:rsid w:val="00781B6F"/>
    <w:rsid w:val="00782890"/>
    <w:rsid w:val="007833CB"/>
    <w:rsid w:val="00783B56"/>
    <w:rsid w:val="00786CFF"/>
    <w:rsid w:val="007874B4"/>
    <w:rsid w:val="00791490"/>
    <w:rsid w:val="00791C7A"/>
    <w:rsid w:val="00791D59"/>
    <w:rsid w:val="00791F3F"/>
    <w:rsid w:val="00792D4C"/>
    <w:rsid w:val="007938AE"/>
    <w:rsid w:val="00793B7C"/>
    <w:rsid w:val="007A0DC1"/>
    <w:rsid w:val="007A19E0"/>
    <w:rsid w:val="007A1AB6"/>
    <w:rsid w:val="007A23F8"/>
    <w:rsid w:val="007A2D52"/>
    <w:rsid w:val="007A550A"/>
    <w:rsid w:val="007A5B2E"/>
    <w:rsid w:val="007A5C18"/>
    <w:rsid w:val="007B205E"/>
    <w:rsid w:val="007B28CF"/>
    <w:rsid w:val="007B2EC4"/>
    <w:rsid w:val="007B4416"/>
    <w:rsid w:val="007B46BF"/>
    <w:rsid w:val="007B6DD8"/>
    <w:rsid w:val="007C05DC"/>
    <w:rsid w:val="007C0FF7"/>
    <w:rsid w:val="007C14EE"/>
    <w:rsid w:val="007C3040"/>
    <w:rsid w:val="007C3BA4"/>
    <w:rsid w:val="007C42E0"/>
    <w:rsid w:val="007D07B3"/>
    <w:rsid w:val="007D1B1E"/>
    <w:rsid w:val="007D3AC0"/>
    <w:rsid w:val="007D4712"/>
    <w:rsid w:val="007D5D30"/>
    <w:rsid w:val="007E18F8"/>
    <w:rsid w:val="007E38F1"/>
    <w:rsid w:val="007E3C2E"/>
    <w:rsid w:val="007E3F8B"/>
    <w:rsid w:val="007E454F"/>
    <w:rsid w:val="007E781F"/>
    <w:rsid w:val="007F1538"/>
    <w:rsid w:val="007F3D8B"/>
    <w:rsid w:val="007F5BB9"/>
    <w:rsid w:val="007F5C41"/>
    <w:rsid w:val="007F5E4F"/>
    <w:rsid w:val="007F6BD6"/>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180B"/>
    <w:rsid w:val="00822BA1"/>
    <w:rsid w:val="00824E58"/>
    <w:rsid w:val="00827D60"/>
    <w:rsid w:val="00831D6C"/>
    <w:rsid w:val="00832F6C"/>
    <w:rsid w:val="00832F6D"/>
    <w:rsid w:val="00833554"/>
    <w:rsid w:val="008341ED"/>
    <w:rsid w:val="00837584"/>
    <w:rsid w:val="00841673"/>
    <w:rsid w:val="00841963"/>
    <w:rsid w:val="00845B52"/>
    <w:rsid w:val="00846D3E"/>
    <w:rsid w:val="00846DE7"/>
    <w:rsid w:val="008477B9"/>
    <w:rsid w:val="00852337"/>
    <w:rsid w:val="008523FA"/>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4A21"/>
    <w:rsid w:val="00895187"/>
    <w:rsid w:val="00895BD3"/>
    <w:rsid w:val="00896EDC"/>
    <w:rsid w:val="008A0C9F"/>
    <w:rsid w:val="008A14F6"/>
    <w:rsid w:val="008A1645"/>
    <w:rsid w:val="008A310A"/>
    <w:rsid w:val="008A3E6F"/>
    <w:rsid w:val="008A7EF2"/>
    <w:rsid w:val="008B0DFB"/>
    <w:rsid w:val="008B410B"/>
    <w:rsid w:val="008B646D"/>
    <w:rsid w:val="008B6842"/>
    <w:rsid w:val="008B70C4"/>
    <w:rsid w:val="008B7F11"/>
    <w:rsid w:val="008C0661"/>
    <w:rsid w:val="008C18C1"/>
    <w:rsid w:val="008C3DC2"/>
    <w:rsid w:val="008C442E"/>
    <w:rsid w:val="008C4943"/>
    <w:rsid w:val="008C5658"/>
    <w:rsid w:val="008C5DCA"/>
    <w:rsid w:val="008C7A5C"/>
    <w:rsid w:val="008D0ADE"/>
    <w:rsid w:val="008D344B"/>
    <w:rsid w:val="008D346A"/>
    <w:rsid w:val="008D370B"/>
    <w:rsid w:val="008D41FC"/>
    <w:rsid w:val="008D4ED9"/>
    <w:rsid w:val="008D6B04"/>
    <w:rsid w:val="008E0037"/>
    <w:rsid w:val="008E05DE"/>
    <w:rsid w:val="008E2654"/>
    <w:rsid w:val="008F1C22"/>
    <w:rsid w:val="008F2554"/>
    <w:rsid w:val="008F3D66"/>
    <w:rsid w:val="008F47DC"/>
    <w:rsid w:val="009017F2"/>
    <w:rsid w:val="009025FB"/>
    <w:rsid w:val="009029DB"/>
    <w:rsid w:val="009038A8"/>
    <w:rsid w:val="009053FA"/>
    <w:rsid w:val="0090753F"/>
    <w:rsid w:val="0091099E"/>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06BA"/>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3C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289F"/>
    <w:rsid w:val="009D5A24"/>
    <w:rsid w:val="009D5B2E"/>
    <w:rsid w:val="009D5E66"/>
    <w:rsid w:val="009D636F"/>
    <w:rsid w:val="009D7457"/>
    <w:rsid w:val="009D758F"/>
    <w:rsid w:val="009D7BF2"/>
    <w:rsid w:val="009D7D83"/>
    <w:rsid w:val="009E19CB"/>
    <w:rsid w:val="009E426E"/>
    <w:rsid w:val="009E439C"/>
    <w:rsid w:val="009E620D"/>
    <w:rsid w:val="009E66A5"/>
    <w:rsid w:val="009E7F49"/>
    <w:rsid w:val="009F0B98"/>
    <w:rsid w:val="009F0CBB"/>
    <w:rsid w:val="009F1C46"/>
    <w:rsid w:val="009F2079"/>
    <w:rsid w:val="009F4BE1"/>
    <w:rsid w:val="009F69B5"/>
    <w:rsid w:val="009F79B9"/>
    <w:rsid w:val="00A004D3"/>
    <w:rsid w:val="00A07CA6"/>
    <w:rsid w:val="00A12981"/>
    <w:rsid w:val="00A14320"/>
    <w:rsid w:val="00A149DB"/>
    <w:rsid w:val="00A151A5"/>
    <w:rsid w:val="00A15263"/>
    <w:rsid w:val="00A15E74"/>
    <w:rsid w:val="00A164FB"/>
    <w:rsid w:val="00A16BEA"/>
    <w:rsid w:val="00A16CAC"/>
    <w:rsid w:val="00A175E5"/>
    <w:rsid w:val="00A17EA1"/>
    <w:rsid w:val="00A17EDF"/>
    <w:rsid w:val="00A21D44"/>
    <w:rsid w:val="00A24F60"/>
    <w:rsid w:val="00A254EA"/>
    <w:rsid w:val="00A30DB1"/>
    <w:rsid w:val="00A31101"/>
    <w:rsid w:val="00A32388"/>
    <w:rsid w:val="00A34451"/>
    <w:rsid w:val="00A35811"/>
    <w:rsid w:val="00A35D0A"/>
    <w:rsid w:val="00A42629"/>
    <w:rsid w:val="00A42F3E"/>
    <w:rsid w:val="00A43944"/>
    <w:rsid w:val="00A43A45"/>
    <w:rsid w:val="00A43D2B"/>
    <w:rsid w:val="00A450E6"/>
    <w:rsid w:val="00A4524B"/>
    <w:rsid w:val="00A45454"/>
    <w:rsid w:val="00A4637B"/>
    <w:rsid w:val="00A476D0"/>
    <w:rsid w:val="00A50D2F"/>
    <w:rsid w:val="00A50EE4"/>
    <w:rsid w:val="00A521D4"/>
    <w:rsid w:val="00A53511"/>
    <w:rsid w:val="00A541FE"/>
    <w:rsid w:val="00A55276"/>
    <w:rsid w:val="00A57E6B"/>
    <w:rsid w:val="00A60841"/>
    <w:rsid w:val="00A61A4E"/>
    <w:rsid w:val="00A63700"/>
    <w:rsid w:val="00A64575"/>
    <w:rsid w:val="00A65A26"/>
    <w:rsid w:val="00A67625"/>
    <w:rsid w:val="00A67EF4"/>
    <w:rsid w:val="00A713FB"/>
    <w:rsid w:val="00A73EF9"/>
    <w:rsid w:val="00A756C6"/>
    <w:rsid w:val="00A77200"/>
    <w:rsid w:val="00A80BB6"/>
    <w:rsid w:val="00A80C68"/>
    <w:rsid w:val="00A821AF"/>
    <w:rsid w:val="00A844B8"/>
    <w:rsid w:val="00A8461D"/>
    <w:rsid w:val="00A855BE"/>
    <w:rsid w:val="00A86406"/>
    <w:rsid w:val="00A87937"/>
    <w:rsid w:val="00A9014B"/>
    <w:rsid w:val="00A915AB"/>
    <w:rsid w:val="00A9222E"/>
    <w:rsid w:val="00A92C7A"/>
    <w:rsid w:val="00A92DD2"/>
    <w:rsid w:val="00A93911"/>
    <w:rsid w:val="00A940B6"/>
    <w:rsid w:val="00A9454C"/>
    <w:rsid w:val="00A94751"/>
    <w:rsid w:val="00A95B2A"/>
    <w:rsid w:val="00A96228"/>
    <w:rsid w:val="00A964BA"/>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38D"/>
    <w:rsid w:val="00AC38A9"/>
    <w:rsid w:val="00AC4BF6"/>
    <w:rsid w:val="00AC6797"/>
    <w:rsid w:val="00AC6A7A"/>
    <w:rsid w:val="00AC6F68"/>
    <w:rsid w:val="00AC7309"/>
    <w:rsid w:val="00AC7940"/>
    <w:rsid w:val="00AD124D"/>
    <w:rsid w:val="00AD1EAE"/>
    <w:rsid w:val="00AD2280"/>
    <w:rsid w:val="00AD4839"/>
    <w:rsid w:val="00AD76EF"/>
    <w:rsid w:val="00AE19D1"/>
    <w:rsid w:val="00AE2666"/>
    <w:rsid w:val="00AE5D09"/>
    <w:rsid w:val="00AF4EE4"/>
    <w:rsid w:val="00AF68B9"/>
    <w:rsid w:val="00B0036F"/>
    <w:rsid w:val="00B00C8E"/>
    <w:rsid w:val="00B02AA5"/>
    <w:rsid w:val="00B02B9A"/>
    <w:rsid w:val="00B04F50"/>
    <w:rsid w:val="00B1073D"/>
    <w:rsid w:val="00B11CD7"/>
    <w:rsid w:val="00B1205D"/>
    <w:rsid w:val="00B13307"/>
    <w:rsid w:val="00B15202"/>
    <w:rsid w:val="00B1553A"/>
    <w:rsid w:val="00B166C0"/>
    <w:rsid w:val="00B16850"/>
    <w:rsid w:val="00B17577"/>
    <w:rsid w:val="00B21CD1"/>
    <w:rsid w:val="00B23256"/>
    <w:rsid w:val="00B24CF5"/>
    <w:rsid w:val="00B26507"/>
    <w:rsid w:val="00B269CE"/>
    <w:rsid w:val="00B309B2"/>
    <w:rsid w:val="00B31CD8"/>
    <w:rsid w:val="00B32B21"/>
    <w:rsid w:val="00B37176"/>
    <w:rsid w:val="00B373AA"/>
    <w:rsid w:val="00B405F1"/>
    <w:rsid w:val="00B40823"/>
    <w:rsid w:val="00B40DF9"/>
    <w:rsid w:val="00B42083"/>
    <w:rsid w:val="00B43455"/>
    <w:rsid w:val="00B435F8"/>
    <w:rsid w:val="00B4620E"/>
    <w:rsid w:val="00B46CB0"/>
    <w:rsid w:val="00B5462A"/>
    <w:rsid w:val="00B57348"/>
    <w:rsid w:val="00B60272"/>
    <w:rsid w:val="00B61E5E"/>
    <w:rsid w:val="00B62D2B"/>
    <w:rsid w:val="00B63807"/>
    <w:rsid w:val="00B65D4D"/>
    <w:rsid w:val="00B66649"/>
    <w:rsid w:val="00B67741"/>
    <w:rsid w:val="00B70591"/>
    <w:rsid w:val="00B75683"/>
    <w:rsid w:val="00B7667D"/>
    <w:rsid w:val="00B8179C"/>
    <w:rsid w:val="00B822DB"/>
    <w:rsid w:val="00B84A8A"/>
    <w:rsid w:val="00B85CDA"/>
    <w:rsid w:val="00B86490"/>
    <w:rsid w:val="00B9279C"/>
    <w:rsid w:val="00B934BE"/>
    <w:rsid w:val="00B9576A"/>
    <w:rsid w:val="00B962BB"/>
    <w:rsid w:val="00BA2861"/>
    <w:rsid w:val="00BA6707"/>
    <w:rsid w:val="00BA7C0B"/>
    <w:rsid w:val="00BB0F85"/>
    <w:rsid w:val="00BB1940"/>
    <w:rsid w:val="00BB5301"/>
    <w:rsid w:val="00BB57E8"/>
    <w:rsid w:val="00BB7349"/>
    <w:rsid w:val="00BC0001"/>
    <w:rsid w:val="00BC0196"/>
    <w:rsid w:val="00BC0367"/>
    <w:rsid w:val="00BC219A"/>
    <w:rsid w:val="00BC42A8"/>
    <w:rsid w:val="00BC66EE"/>
    <w:rsid w:val="00BC69F2"/>
    <w:rsid w:val="00BC7FFB"/>
    <w:rsid w:val="00BD034D"/>
    <w:rsid w:val="00BD3ECE"/>
    <w:rsid w:val="00BD5782"/>
    <w:rsid w:val="00BD780A"/>
    <w:rsid w:val="00BE0CEB"/>
    <w:rsid w:val="00BE1E12"/>
    <w:rsid w:val="00BE2770"/>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701"/>
    <w:rsid w:val="00C43810"/>
    <w:rsid w:val="00C439F1"/>
    <w:rsid w:val="00C536D2"/>
    <w:rsid w:val="00C54558"/>
    <w:rsid w:val="00C558A4"/>
    <w:rsid w:val="00C559CD"/>
    <w:rsid w:val="00C57E04"/>
    <w:rsid w:val="00C61FEC"/>
    <w:rsid w:val="00C62B4F"/>
    <w:rsid w:val="00C65532"/>
    <w:rsid w:val="00C65918"/>
    <w:rsid w:val="00C65FA7"/>
    <w:rsid w:val="00C670DD"/>
    <w:rsid w:val="00C72755"/>
    <w:rsid w:val="00C72F35"/>
    <w:rsid w:val="00C73ED0"/>
    <w:rsid w:val="00C74F2A"/>
    <w:rsid w:val="00C74F30"/>
    <w:rsid w:val="00C76946"/>
    <w:rsid w:val="00C76CD4"/>
    <w:rsid w:val="00C77686"/>
    <w:rsid w:val="00C80B05"/>
    <w:rsid w:val="00C81AD2"/>
    <w:rsid w:val="00C81CD7"/>
    <w:rsid w:val="00C81F97"/>
    <w:rsid w:val="00C83AEC"/>
    <w:rsid w:val="00C84348"/>
    <w:rsid w:val="00C8742E"/>
    <w:rsid w:val="00C90FC8"/>
    <w:rsid w:val="00C91329"/>
    <w:rsid w:val="00C9443B"/>
    <w:rsid w:val="00C96E34"/>
    <w:rsid w:val="00C9717B"/>
    <w:rsid w:val="00C97586"/>
    <w:rsid w:val="00CA1AD6"/>
    <w:rsid w:val="00CA2156"/>
    <w:rsid w:val="00CA39B7"/>
    <w:rsid w:val="00CA4932"/>
    <w:rsid w:val="00CA5AF6"/>
    <w:rsid w:val="00CB048A"/>
    <w:rsid w:val="00CB2149"/>
    <w:rsid w:val="00CB2159"/>
    <w:rsid w:val="00CB4BBD"/>
    <w:rsid w:val="00CB4C86"/>
    <w:rsid w:val="00CB4CCB"/>
    <w:rsid w:val="00CB5B7B"/>
    <w:rsid w:val="00CB6418"/>
    <w:rsid w:val="00CC0C48"/>
    <w:rsid w:val="00CC3DCA"/>
    <w:rsid w:val="00CC4F1E"/>
    <w:rsid w:val="00CC5FBE"/>
    <w:rsid w:val="00CC6BC0"/>
    <w:rsid w:val="00CC7706"/>
    <w:rsid w:val="00CD14E5"/>
    <w:rsid w:val="00CD19A8"/>
    <w:rsid w:val="00CD19DB"/>
    <w:rsid w:val="00CD30FC"/>
    <w:rsid w:val="00CD39A2"/>
    <w:rsid w:val="00CD4B87"/>
    <w:rsid w:val="00CD55DB"/>
    <w:rsid w:val="00CD63AD"/>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34C5"/>
    <w:rsid w:val="00D04514"/>
    <w:rsid w:val="00D05FF0"/>
    <w:rsid w:val="00D076D9"/>
    <w:rsid w:val="00D10700"/>
    <w:rsid w:val="00D11A35"/>
    <w:rsid w:val="00D11E06"/>
    <w:rsid w:val="00D1224D"/>
    <w:rsid w:val="00D1259C"/>
    <w:rsid w:val="00D13846"/>
    <w:rsid w:val="00D13F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BF8"/>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83C"/>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0AB"/>
    <w:rsid w:val="00DF383C"/>
    <w:rsid w:val="00DF4465"/>
    <w:rsid w:val="00DF451B"/>
    <w:rsid w:val="00DF4DDE"/>
    <w:rsid w:val="00DF5D03"/>
    <w:rsid w:val="00DF6006"/>
    <w:rsid w:val="00DF6955"/>
    <w:rsid w:val="00DF7B01"/>
    <w:rsid w:val="00E0443E"/>
    <w:rsid w:val="00E05FCE"/>
    <w:rsid w:val="00E076EA"/>
    <w:rsid w:val="00E120FC"/>
    <w:rsid w:val="00E12D07"/>
    <w:rsid w:val="00E14A43"/>
    <w:rsid w:val="00E14BA9"/>
    <w:rsid w:val="00E1701F"/>
    <w:rsid w:val="00E2168A"/>
    <w:rsid w:val="00E22FD4"/>
    <w:rsid w:val="00E23EE3"/>
    <w:rsid w:val="00E245A1"/>
    <w:rsid w:val="00E24831"/>
    <w:rsid w:val="00E31001"/>
    <w:rsid w:val="00E34A4E"/>
    <w:rsid w:val="00E41D0D"/>
    <w:rsid w:val="00E45D0B"/>
    <w:rsid w:val="00E46685"/>
    <w:rsid w:val="00E507BE"/>
    <w:rsid w:val="00E50A06"/>
    <w:rsid w:val="00E51D63"/>
    <w:rsid w:val="00E5265D"/>
    <w:rsid w:val="00E546D8"/>
    <w:rsid w:val="00E55C26"/>
    <w:rsid w:val="00E55EA0"/>
    <w:rsid w:val="00E600CD"/>
    <w:rsid w:val="00E62EF4"/>
    <w:rsid w:val="00E65521"/>
    <w:rsid w:val="00E67455"/>
    <w:rsid w:val="00E701AC"/>
    <w:rsid w:val="00E7150B"/>
    <w:rsid w:val="00E719E2"/>
    <w:rsid w:val="00E730F3"/>
    <w:rsid w:val="00E75386"/>
    <w:rsid w:val="00E758A1"/>
    <w:rsid w:val="00E76832"/>
    <w:rsid w:val="00E77015"/>
    <w:rsid w:val="00E77017"/>
    <w:rsid w:val="00E7776A"/>
    <w:rsid w:val="00E807E8"/>
    <w:rsid w:val="00E80AD6"/>
    <w:rsid w:val="00E8267D"/>
    <w:rsid w:val="00E83C17"/>
    <w:rsid w:val="00E844ED"/>
    <w:rsid w:val="00E85B9A"/>
    <w:rsid w:val="00E860EC"/>
    <w:rsid w:val="00E8653F"/>
    <w:rsid w:val="00E86C05"/>
    <w:rsid w:val="00E87413"/>
    <w:rsid w:val="00E90C8F"/>
    <w:rsid w:val="00E91006"/>
    <w:rsid w:val="00E92106"/>
    <w:rsid w:val="00E92204"/>
    <w:rsid w:val="00E93F35"/>
    <w:rsid w:val="00E9605E"/>
    <w:rsid w:val="00EA4C1F"/>
    <w:rsid w:val="00EA5B2B"/>
    <w:rsid w:val="00EA7EA7"/>
    <w:rsid w:val="00EB0AFA"/>
    <w:rsid w:val="00EB288B"/>
    <w:rsid w:val="00EB2BE8"/>
    <w:rsid w:val="00EB3FD5"/>
    <w:rsid w:val="00EB4897"/>
    <w:rsid w:val="00EB5F05"/>
    <w:rsid w:val="00EB65D1"/>
    <w:rsid w:val="00EC1362"/>
    <w:rsid w:val="00EC238F"/>
    <w:rsid w:val="00EC291E"/>
    <w:rsid w:val="00EC2EEA"/>
    <w:rsid w:val="00EC6ABB"/>
    <w:rsid w:val="00EC6B17"/>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06932"/>
    <w:rsid w:val="00F069F8"/>
    <w:rsid w:val="00F11FF3"/>
    <w:rsid w:val="00F12F4D"/>
    <w:rsid w:val="00F12FB0"/>
    <w:rsid w:val="00F14049"/>
    <w:rsid w:val="00F16039"/>
    <w:rsid w:val="00F20DCF"/>
    <w:rsid w:val="00F2498E"/>
    <w:rsid w:val="00F27457"/>
    <w:rsid w:val="00F3332A"/>
    <w:rsid w:val="00F34068"/>
    <w:rsid w:val="00F3421F"/>
    <w:rsid w:val="00F35ED7"/>
    <w:rsid w:val="00F409BD"/>
    <w:rsid w:val="00F43916"/>
    <w:rsid w:val="00F44F84"/>
    <w:rsid w:val="00F459F3"/>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65CA3"/>
    <w:rsid w:val="00F70B12"/>
    <w:rsid w:val="00F73283"/>
    <w:rsid w:val="00F74A3D"/>
    <w:rsid w:val="00F74FB9"/>
    <w:rsid w:val="00F77D38"/>
    <w:rsid w:val="00F84243"/>
    <w:rsid w:val="00F86C5F"/>
    <w:rsid w:val="00F86D62"/>
    <w:rsid w:val="00F874BB"/>
    <w:rsid w:val="00F90992"/>
    <w:rsid w:val="00F90DA5"/>
    <w:rsid w:val="00F9118F"/>
    <w:rsid w:val="00F914C6"/>
    <w:rsid w:val="00F92B59"/>
    <w:rsid w:val="00F94870"/>
    <w:rsid w:val="00F97115"/>
    <w:rsid w:val="00F97289"/>
    <w:rsid w:val="00F97B3C"/>
    <w:rsid w:val="00F97DE7"/>
    <w:rsid w:val="00FA00A8"/>
    <w:rsid w:val="00FA0211"/>
    <w:rsid w:val="00FA14BA"/>
    <w:rsid w:val="00FA1F4B"/>
    <w:rsid w:val="00FA3644"/>
    <w:rsid w:val="00FA44C8"/>
    <w:rsid w:val="00FA4A6C"/>
    <w:rsid w:val="00FA4CAD"/>
    <w:rsid w:val="00FA4DC7"/>
    <w:rsid w:val="00FA5D15"/>
    <w:rsid w:val="00FB3418"/>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81"/>
    <w:rsid w:val="00FE2DFF"/>
    <w:rsid w:val="00FE2ED6"/>
    <w:rsid w:val="00FE35A8"/>
    <w:rsid w:val="00FE599A"/>
    <w:rsid w:val="00FE663C"/>
    <w:rsid w:val="00FE76FD"/>
    <w:rsid w:val="00FE798F"/>
    <w:rsid w:val="00FF1B91"/>
    <w:rsid w:val="00FF299D"/>
    <w:rsid w:val="00FF32F4"/>
    <w:rsid w:val="00FF47CD"/>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character" w:customStyle="1" w:styleId="Mencinsinresolver1">
    <w:name w:val="Mención sin resolver1"/>
    <w:basedOn w:val="Fuentedeprrafopredeter"/>
    <w:uiPriority w:val="99"/>
    <w:semiHidden/>
    <w:unhideWhenUsed/>
    <w:rsid w:val="00343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DIFCHALCO/art_92_xxix_b.web?token=03AIIukzhBajoUu9k8ey09OqXB_IpRmiMt0rkJDSm38iEqCqukCxNTO12jrlSaC5YMF75wpzhEokfpUGUavYAnK69Bu19ouoylmjztL9DAa3mPslhqSUv6oITY49Na46qEDiU5Sddf9fgUuIx6-BDv0J_jmU2DoRGeQHHr27F6iNmRzYY5yhiTjyM5NnQQaN2fWb8nttOqZnRy8JYBCwjmC0UgUZDE_ue8svMgm0j3vSoz2xipYXQSbUf1QuA6W1R09V7slxBizVBjrdOfHHWqBO4Isd2EGdTkeCyHvd58GjByA5_mGUwP-S1U1bGDDUNcxFHS2S_LVA160hYqGfhlrlWR3dUU68DjTagsSaWq5y9dw8LLGiORc3BHhi9tPetbhgTp3QYW2hebejHcDn34CQNsZAMbxs8vGd-fzFNUaX4HRB7Q2cqhAgM99nJHDz3BvL9WYXko-7jH2jHalwTJuDmG4EyWPEFp0EGwlKlX4xwEC6HebBewZSZmA4JW9IN2JpHX7hh0gVMF7YDy7b5sZa7nGl7vEktgL2pM8pK5ihCub2G4jvY6y5sJ9uFL7aSZ6hJebnhGGCl"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omawww.sat.gob.mx/factura/Paginas/solicita_requisitos.ht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ipomex.org.mx/ipo3/lgt/indice/DIFCHALCO/art_92_xxix_b.web?token=03AIIukzhBajoUu9k8ey09OqXB_IpRmiMt0rkJDSm38iEqCqukCxNTO12jrlSaC5YMF75wpzhEokfpUGUavYAnK69Bu19ouoylmjztL9DAa3mPslhqSUv6oITY49Na46qEDiU5Sddf9fgUuIx6-BDv0J_jmU2DoRGeQHHr27F6iNmRzYY5yhiTjyM5NnQQaN2fWb8nttOqZnRy8JYBCwjmC0UgUZDE_ue8svMgm0j3vSoz2xipYXQSbUf1QuA6W1R09V7slxBizVBjrdOfHHWqBO4Isd2EGdTkeCyHvd58GjByA5_mGUwP-S1U1bGDDUNcxFHS2S_LVA160hYqGfhlrlWR3dUU68DjTagsSaWq5y9dw8LLGiORc3BHhi9tPetbhgTp3QYW2hebejHcDn34CQNsZAMbxs8vGd-fzFNUaX4HRB7Q2cqhAgM99nJHDz3BvL9WYXko-7jH2jHalwTJuDmG4EyWPEFp0EGwlKlX4xwEC6HebBewZSZmA4JW9IN2JpHX7hh0gVMF7YDy7b5sZa7nGl7vEktgL2pM8pK5ihCub2G4jvY6y5sJ9uFL7aSZ6hJebnhGGC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ifchalco.gob.mx/transparencia/finanzas/cumplimiento-a-la-lgcg" TargetMode="External"/><Relationship Id="rId14" Type="http://schemas.openxmlformats.org/officeDocument/2006/relationships/hyperlink" Target="https://difchalco.gob.mx/transparencia/finanzas/cumplimiento-a-la-lgcg"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6A79D-FE66-440B-A535-2E9FFE1A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56</Pages>
  <Words>12593</Words>
  <Characters>69266</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38</cp:revision>
  <cp:lastPrinted>2019-06-13T15:30:00Z</cp:lastPrinted>
  <dcterms:created xsi:type="dcterms:W3CDTF">2023-06-28T20:14:00Z</dcterms:created>
  <dcterms:modified xsi:type="dcterms:W3CDTF">2023-08-01T17:01:00Z</dcterms:modified>
</cp:coreProperties>
</file>