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55FC5EB" w:rsidR="00662C69" w:rsidRDefault="009B11D6" w:rsidP="00D841E2">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3171C9">
        <w:rPr>
          <w:rFonts w:ascii="Palatino Linotype" w:hAnsi="Palatino Linotype"/>
          <w:color w:val="000000" w:themeColor="text1"/>
        </w:rPr>
        <w:t>doce</w:t>
      </w:r>
      <w:r w:rsidR="00EA466F">
        <w:rPr>
          <w:rFonts w:ascii="Palatino Linotype" w:hAnsi="Palatino Linotype"/>
          <w:color w:val="000000" w:themeColor="text1"/>
        </w:rPr>
        <w:t xml:space="preserve"> (1</w:t>
      </w:r>
      <w:r w:rsidR="003171C9">
        <w:rPr>
          <w:rFonts w:ascii="Palatino Linotype" w:hAnsi="Palatino Linotype"/>
          <w:color w:val="000000" w:themeColor="text1"/>
        </w:rPr>
        <w:t>2</w:t>
      </w:r>
      <w:r w:rsidR="00EA466F">
        <w:rPr>
          <w:rFonts w:ascii="Palatino Linotype" w:hAnsi="Palatino Linotype"/>
          <w:color w:val="000000" w:themeColor="text1"/>
        </w:rPr>
        <w:t xml:space="preserve">) de octubre </w:t>
      </w:r>
      <w:r w:rsidR="00D96B07">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D841E2">
      <w:pPr>
        <w:tabs>
          <w:tab w:val="left" w:pos="3465"/>
        </w:tabs>
        <w:spacing w:line="360" w:lineRule="auto"/>
        <w:jc w:val="both"/>
        <w:rPr>
          <w:rFonts w:ascii="Palatino Linotype" w:hAnsi="Palatino Linotype"/>
          <w:color w:val="000000" w:themeColor="text1"/>
        </w:rPr>
      </w:pPr>
    </w:p>
    <w:p w14:paraId="04F87235" w14:textId="58A942F4" w:rsidR="005F0007" w:rsidRDefault="00662C69" w:rsidP="00D841E2">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6F6E93">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w:t>
      </w:r>
      <w:r w:rsidR="006F6E93">
        <w:rPr>
          <w:rFonts w:ascii="Palatino Linotype" w:hAnsi="Palatino Linotype"/>
          <w:color w:val="000000" w:themeColor="text1"/>
        </w:rPr>
        <w:t>l</w:t>
      </w:r>
      <w:r w:rsidRPr="00A85CB7">
        <w:rPr>
          <w:rFonts w:ascii="Palatino Linotype" w:hAnsi="Palatino Linotype"/>
          <w:color w:val="000000" w:themeColor="text1"/>
        </w:rPr>
        <w:t xml:space="preserve"> recurso de revisión </w:t>
      </w:r>
      <w:r w:rsidR="00EA466F">
        <w:rPr>
          <w:rFonts w:ascii="Palatino Linotype" w:hAnsi="Palatino Linotype"/>
          <w:b/>
          <w:bCs/>
        </w:rPr>
        <w:t>06168/INFOEM/IP/RR/2023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8D1D8F">
        <w:rPr>
          <w:rFonts w:ascii="Palatino Linotype" w:eastAsia="Times New Roman" w:hAnsi="Palatino Linotype" w:cs="Times New Roman"/>
          <w:color w:val="000000" w:themeColor="text1"/>
        </w:rPr>
        <w:t xml:space="preserve"> </w:t>
      </w:r>
      <w:r w:rsidR="00EF6B4B">
        <w:rPr>
          <w:rFonts w:ascii="Palatino Linotype" w:eastAsia="Times New Roman" w:hAnsi="Palatino Linotype" w:cs="Times New Roman"/>
          <w:b/>
          <w:color w:val="000000" w:themeColor="text1"/>
        </w:rPr>
        <w:t>XXX XXX XXX</w:t>
      </w:r>
      <w:bookmarkStart w:id="0" w:name="_GoBack"/>
      <w:bookmarkEnd w:id="0"/>
      <w:r w:rsidR="007D0DE7">
        <w:rPr>
          <w:rFonts w:ascii="Palatino Linotype" w:eastAsia="Times New Roman" w:hAnsi="Palatino Linotype" w:cs="Times New Roman"/>
          <w:color w:val="000000" w:themeColor="text1"/>
        </w:rPr>
        <w:t>, en lo sucesivo</w:t>
      </w:r>
      <w:r w:rsidR="008D1D8F">
        <w:rPr>
          <w:rFonts w:ascii="Palatino Linotype" w:eastAsia="Times New Roman" w:hAnsi="Palatino Linotype" w:cs="Times New Roman"/>
          <w:color w:val="000000" w:themeColor="text1"/>
        </w:rPr>
        <w:t xml:space="preserve"> </w:t>
      </w:r>
      <w:r w:rsidR="00EA466F">
        <w:rPr>
          <w:rFonts w:ascii="Palatino Linotype" w:eastAsia="Times New Roman" w:hAnsi="Palatino Linotype" w:cs="Times New Roman"/>
          <w:color w:val="000000" w:themeColor="text1"/>
        </w:rPr>
        <w:t>la</w:t>
      </w:r>
      <w:r w:rsidR="00C13958">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w:t>
      </w:r>
      <w:r w:rsidR="00C13958">
        <w:rPr>
          <w:rFonts w:ascii="Palatino Linotype" w:eastAsia="Times New Roman" w:hAnsi="Palatino Linotype" w:cs="Arial"/>
          <w:color w:val="000000" w:themeColor="text1"/>
        </w:rPr>
        <w:t>la falta de</w:t>
      </w:r>
      <w:r w:rsidR="005F1362" w:rsidRPr="00A85CB7">
        <w:rPr>
          <w:rFonts w:ascii="Palatino Linotype" w:eastAsia="Times New Roman" w:hAnsi="Palatino Linotype" w:cs="Arial"/>
          <w:color w:val="000000" w:themeColor="text1"/>
        </w:rPr>
        <w:t xml:space="preserve"> respuesta del</w:t>
      </w:r>
      <w:r w:rsidR="002C1007" w:rsidRPr="00A85CB7">
        <w:rPr>
          <w:rFonts w:ascii="Palatino Linotype" w:eastAsia="Times New Roman" w:hAnsi="Palatino Linotype" w:cs="Arial"/>
          <w:color w:val="000000" w:themeColor="text1"/>
        </w:rPr>
        <w:t xml:space="preserve"> </w:t>
      </w:r>
      <w:r w:rsidR="00EA466F">
        <w:rPr>
          <w:rFonts w:ascii="Palatino Linotype" w:eastAsia="Times New Roman" w:hAnsi="Palatino Linotype" w:cs="Arial"/>
          <w:b/>
          <w:color w:val="000000" w:themeColor="text1"/>
        </w:rPr>
        <w:t>Ayuntamiento de Malinalco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769E1410" w14:textId="5761CBE9" w:rsidR="00587366" w:rsidRPr="00A85CB7" w:rsidRDefault="00662C69" w:rsidP="00D841E2">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C</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D</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S</w:t>
      </w:r>
      <w:bookmarkEnd w:id="1"/>
      <w:bookmarkEnd w:id="2"/>
      <w:bookmarkEnd w:id="3"/>
    </w:p>
    <w:p w14:paraId="5672105D" w14:textId="77777777" w:rsidR="00B31E90"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064ADEE" w:rsidR="00D9392E" w:rsidRPr="00A85CB7"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7C47B2">
        <w:rPr>
          <w:rFonts w:ascii="Palatino Linotype" w:eastAsia="Calibri" w:hAnsi="Palatino Linotype" w:cs="Arial"/>
          <w:color w:val="000000" w:themeColor="text1"/>
          <w:lang w:val="es-ES"/>
        </w:rPr>
        <w:t xml:space="preserve">veintitrés (23) de agosto </w:t>
      </w:r>
      <w:r w:rsidR="00931B48">
        <w:rPr>
          <w:rFonts w:ascii="Palatino Linotype" w:eastAsia="Calibri" w:hAnsi="Palatino Linotype" w:cs="Arial"/>
          <w:color w:val="000000" w:themeColor="text1"/>
          <w:lang w:val="es-ES"/>
        </w:rPr>
        <w:t>de dos mil veintitrés</w:t>
      </w:r>
      <w:r w:rsidR="005F1362" w:rsidRPr="00A85CB7">
        <w:rPr>
          <w:rFonts w:ascii="Palatino Linotype" w:eastAsia="Calibri" w:hAnsi="Palatino Linotype" w:cs="Arial"/>
          <w:color w:val="000000" w:themeColor="text1"/>
          <w:lang w:val="es-ES"/>
        </w:rPr>
        <w:t xml:space="preserve">, </w:t>
      </w:r>
      <w:r w:rsidR="007C47B2">
        <w:rPr>
          <w:rFonts w:ascii="Palatino Linotype" w:eastAsia="Calibri" w:hAnsi="Palatino Linotype" w:cs="Arial"/>
          <w:color w:val="000000" w:themeColor="text1"/>
          <w:lang w:val="es-ES"/>
        </w:rPr>
        <w:t>la</w:t>
      </w:r>
      <w:r w:rsidR="00FE159E">
        <w:rPr>
          <w:rFonts w:ascii="Palatino Linotype" w:eastAsia="Calibri" w:hAnsi="Palatino Linotype" w:cs="Arial"/>
          <w:color w:val="000000" w:themeColor="text1"/>
          <w:lang w:val="es-ES"/>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6D4E5E">
        <w:rPr>
          <w:rFonts w:ascii="Palatino Linotype" w:hAnsi="Palatino Linotype"/>
          <w:bCs/>
          <w:color w:val="000000" w:themeColor="text1"/>
        </w:rPr>
        <w:t xml:space="preserve"> Sistema de Acceso a la Información Mexiquense</w:t>
      </w:r>
      <w:r w:rsidR="00DE4F75">
        <w:rPr>
          <w:rFonts w:ascii="Palatino Linotype" w:hAnsi="Palatino Linotype"/>
          <w:bCs/>
          <w:color w:val="000000" w:themeColor="text1"/>
        </w:rPr>
        <w:t xml:space="preserve"> </w:t>
      </w:r>
      <w:r w:rsidR="006D4E5E">
        <w:rPr>
          <w:rFonts w:ascii="Palatino Linotype" w:hAnsi="Palatino Linotype"/>
          <w:bCs/>
          <w:color w:val="000000" w:themeColor="text1"/>
        </w:rPr>
        <w:t>(</w:t>
      </w:r>
      <w:r w:rsidR="00FE159E">
        <w:rPr>
          <w:rFonts w:ascii="Palatino Linotype" w:eastAsia="Calibri" w:hAnsi="Palatino Linotype" w:cs="Arial"/>
          <w:color w:val="000000" w:themeColor="text1"/>
          <w:lang w:val="es-ES"/>
        </w:rPr>
        <w:t>SAIMEX</w:t>
      </w:r>
      <w:r w:rsidR="006D4E5E">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6F6E93">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EA466F">
        <w:rPr>
          <w:rFonts w:ascii="Palatino Linotype" w:hAnsi="Palatino Linotype"/>
          <w:b/>
          <w:bCs/>
        </w:rPr>
        <w:t>00118/MALINAL/IP/2023</w:t>
      </w:r>
      <w:r w:rsidR="008E773E">
        <w:rPr>
          <w:rFonts w:ascii="Palatino Linotype" w:eastAsia="Calibri" w:hAnsi="Palatino Linotype" w:cs="Arial"/>
          <w:b/>
          <w:color w:val="000000" w:themeColor="text1"/>
          <w:lang w:val="es-ES"/>
        </w:rPr>
        <w:t>,</w:t>
      </w:r>
      <w:r w:rsidR="008E773E" w:rsidRPr="008938EE">
        <w:rPr>
          <w:rFonts w:ascii="Palatino Linotype" w:eastAsia="Calibri" w:hAnsi="Palatino Linotype" w:cs="Arial"/>
          <w:color w:val="000000" w:themeColor="text1"/>
          <w:lang w:val="es-ES"/>
        </w:rPr>
        <w:t xml:space="preserve"> </w:t>
      </w:r>
      <w:r w:rsidR="007D0DE7">
        <w:rPr>
          <w:rFonts w:ascii="Palatino Linotype" w:eastAsia="Calibri" w:hAnsi="Palatino Linotype" w:cs="Arial"/>
          <w:color w:val="000000" w:themeColor="text1"/>
          <w:lang w:val="es-ES"/>
        </w:rPr>
        <w:t>en la que</w:t>
      </w:r>
      <w:r w:rsidR="00772245">
        <w:rPr>
          <w:rFonts w:ascii="Palatino Linotype" w:eastAsia="Calibri" w:hAnsi="Palatino Linotype" w:cs="Arial"/>
          <w:color w:val="000000" w:themeColor="text1"/>
          <w:lang w:val="es-ES"/>
        </w:rPr>
        <w:t xml:space="preserv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29AB92F8" w14:textId="2A9B1187" w:rsidR="001261D4" w:rsidRPr="007D0DE7" w:rsidRDefault="006F6E93" w:rsidP="001261D4">
      <w:pPr>
        <w:pStyle w:val="Prrafodelista"/>
        <w:spacing w:line="276" w:lineRule="auto"/>
        <w:ind w:left="567" w:right="567"/>
        <w:jc w:val="both"/>
        <w:rPr>
          <w:rFonts w:ascii="Palatino Linotype" w:hAnsi="Palatino Linotype"/>
          <w:color w:val="000000" w:themeColor="text1"/>
          <w:szCs w:val="22"/>
        </w:rPr>
      </w:pPr>
      <w:r w:rsidRPr="007D0DE7">
        <w:rPr>
          <w:rFonts w:ascii="Palatino Linotype" w:hAnsi="Palatino Linotype"/>
          <w:i/>
          <w:color w:val="000000" w:themeColor="text1"/>
          <w:szCs w:val="22"/>
        </w:rPr>
        <w:t xml:space="preserve"> </w:t>
      </w:r>
      <w:r w:rsidR="001261D4" w:rsidRPr="007D0DE7">
        <w:rPr>
          <w:rFonts w:ascii="Palatino Linotype" w:hAnsi="Palatino Linotype"/>
          <w:i/>
          <w:color w:val="000000" w:themeColor="text1"/>
          <w:szCs w:val="22"/>
        </w:rPr>
        <w:t>“</w:t>
      </w:r>
      <w:r w:rsidR="007C47B2" w:rsidRPr="007D0DE7">
        <w:rPr>
          <w:rFonts w:ascii="Palatino Linotype" w:hAnsi="Palatino Linotype"/>
          <w:i/>
          <w:iCs/>
          <w:color w:val="000000" w:themeColor="text1"/>
          <w:szCs w:val="22"/>
        </w:rPr>
        <w:t>DE LA TESORERIA MUNICIPAL DE MALINALCO SE SOLICITAN LAS BITACORAS DE GASOLINA CORRESPONDIENTES A LOS MESES DE ENERO A JULIO DEL AÑO 2023</w:t>
      </w:r>
      <w:r w:rsidR="001261D4" w:rsidRPr="007D0DE7">
        <w:rPr>
          <w:rFonts w:ascii="Palatino Linotype" w:hAnsi="Palatino Linotype"/>
          <w:i/>
          <w:color w:val="000000" w:themeColor="text1"/>
          <w:szCs w:val="22"/>
        </w:rPr>
        <w:t xml:space="preserve">” </w:t>
      </w:r>
      <w:r w:rsidR="001261D4" w:rsidRPr="007D0DE7">
        <w:rPr>
          <w:rFonts w:ascii="Palatino Linotype" w:hAnsi="Palatino Linotype"/>
          <w:color w:val="000000" w:themeColor="text1"/>
          <w:szCs w:val="22"/>
        </w:rPr>
        <w:t>(Sic).</w:t>
      </w:r>
    </w:p>
    <w:p w14:paraId="65A03C8D" w14:textId="77777777" w:rsidR="005F1362" w:rsidRPr="007D0DE7" w:rsidRDefault="005F1362" w:rsidP="00D841E2">
      <w:pPr>
        <w:spacing w:line="360" w:lineRule="auto"/>
        <w:ind w:right="333"/>
        <w:jc w:val="both"/>
        <w:rPr>
          <w:rFonts w:ascii="Palatino Linotype" w:hAnsi="Palatino Linotype"/>
          <w:color w:val="000000" w:themeColor="text1"/>
          <w:sz w:val="28"/>
        </w:rPr>
      </w:pPr>
    </w:p>
    <w:p w14:paraId="49C21E77" w14:textId="26FDBD49" w:rsidR="0039142B" w:rsidRPr="007F1648"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7C47B2">
        <w:rPr>
          <w:rFonts w:ascii="Palatino Linotype" w:eastAsia="Times New Roman" w:hAnsi="Palatino Linotype" w:cs="Arial"/>
          <w:color w:val="000000" w:themeColor="text1"/>
          <w:lang w:val="es-ES"/>
        </w:rPr>
        <w:t>la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65562194" w14:textId="77777777" w:rsidR="007F1648" w:rsidRPr="007F1648" w:rsidRDefault="007F1648" w:rsidP="007F164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8538835" w14:textId="1006FF9D" w:rsidR="00FE159E" w:rsidRPr="00634447" w:rsidRDefault="009A329A" w:rsidP="00634447">
      <w:pPr>
        <w:pStyle w:val="Prrafodelista"/>
        <w:numPr>
          <w:ilvl w:val="0"/>
          <w:numId w:val="1"/>
        </w:numPr>
        <w:tabs>
          <w:tab w:val="left" w:pos="426"/>
        </w:tabs>
        <w:spacing w:line="360" w:lineRule="auto"/>
        <w:jc w:val="both"/>
        <w:rPr>
          <w:rFonts w:ascii="Palatino Linotype" w:hAnsi="Palatino Linotype" w:cs="Arial"/>
        </w:rPr>
      </w:pPr>
      <w:r>
        <w:rPr>
          <w:rFonts w:ascii="Palatino Linotype" w:eastAsia="MS Mincho" w:hAnsi="Palatino Linotype" w:cs="Times New Roman"/>
          <w:color w:val="000000" w:themeColor="text1"/>
        </w:rPr>
        <w:t>E</w:t>
      </w:r>
      <w:r w:rsidR="00C4794E">
        <w:rPr>
          <w:rFonts w:ascii="Palatino Linotype" w:eastAsia="MS Mincho" w:hAnsi="Palatino Linotype" w:cs="Times New Roman"/>
          <w:color w:val="000000" w:themeColor="text1"/>
        </w:rPr>
        <w:t>l</w:t>
      </w:r>
      <w:r w:rsidR="006D4E5E">
        <w:rPr>
          <w:rFonts w:ascii="Palatino Linotype" w:eastAsia="MS Mincho" w:hAnsi="Palatino Linotype" w:cs="Times New Roman"/>
          <w:color w:val="000000" w:themeColor="text1"/>
        </w:rPr>
        <w:t xml:space="preserve"> </w:t>
      </w:r>
      <w:r w:rsidR="00634447">
        <w:rPr>
          <w:rFonts w:ascii="Palatino Linotype" w:eastAsia="MS Mincho" w:hAnsi="Palatino Linotype" w:cs="Times New Roman"/>
          <w:b/>
          <w:bCs/>
          <w:color w:val="000000" w:themeColor="text1"/>
        </w:rPr>
        <w:t>SUJETO OBLIGADO</w:t>
      </w:r>
      <w:r w:rsidR="00634447">
        <w:rPr>
          <w:rFonts w:ascii="Palatino Linotype" w:eastAsia="MS Mincho" w:hAnsi="Palatino Linotype" w:cs="Times New Roman"/>
          <w:color w:val="000000" w:themeColor="text1"/>
        </w:rPr>
        <w:t xml:space="preserve"> no dio respuesta a </w:t>
      </w:r>
      <w:r w:rsidR="00931B48">
        <w:rPr>
          <w:rFonts w:ascii="Palatino Linotype" w:eastAsia="MS Mincho" w:hAnsi="Palatino Linotype" w:cs="Times New Roman"/>
          <w:color w:val="000000" w:themeColor="text1"/>
        </w:rPr>
        <w:t>la solicitud</w:t>
      </w:r>
      <w:r w:rsidR="00634447">
        <w:rPr>
          <w:rFonts w:ascii="Palatino Linotype" w:eastAsia="MS Mincho" w:hAnsi="Palatino Linotype" w:cs="Times New Roman"/>
          <w:color w:val="000000" w:themeColor="text1"/>
        </w:rPr>
        <w:t xml:space="preserve"> de información.</w:t>
      </w:r>
    </w:p>
    <w:p w14:paraId="4493C5BA" w14:textId="77777777" w:rsidR="00634447" w:rsidRPr="00B67B60" w:rsidRDefault="00634447" w:rsidP="00634447">
      <w:pPr>
        <w:pStyle w:val="Prrafodelista"/>
        <w:tabs>
          <w:tab w:val="left" w:pos="426"/>
        </w:tabs>
        <w:spacing w:line="360" w:lineRule="auto"/>
        <w:ind w:left="0"/>
        <w:jc w:val="both"/>
        <w:rPr>
          <w:rFonts w:ascii="Palatino Linotype" w:hAnsi="Palatino Linotype" w:cs="Arial"/>
        </w:rPr>
      </w:pPr>
    </w:p>
    <w:p w14:paraId="272B63B3" w14:textId="414A953F" w:rsidR="000D5A1D" w:rsidRPr="00A85CB7"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erivado de l</w:t>
      </w:r>
      <w:r w:rsidR="00634447">
        <w:rPr>
          <w:rFonts w:ascii="Palatino Linotype" w:eastAsia="Times New Roman" w:hAnsi="Palatino Linotype" w:cs="Arial"/>
          <w:color w:val="000000" w:themeColor="text1"/>
          <w:lang w:val="es-ES"/>
        </w:rPr>
        <w:t>a falta de respuesta</w:t>
      </w:r>
      <w:r w:rsidR="00561ED1" w:rsidRPr="00CE347F">
        <w:rPr>
          <w:rFonts w:ascii="Palatino Linotype" w:eastAsia="Times New Roman" w:hAnsi="Palatino Linotype" w:cs="Arial"/>
          <w:color w:val="000000" w:themeColor="text1"/>
          <w:lang w:val="es-ES"/>
        </w:rPr>
        <w:t>, e</w:t>
      </w:r>
      <w:r w:rsidR="00DB4BEF" w:rsidRPr="00CE347F">
        <w:rPr>
          <w:rFonts w:ascii="Palatino Linotype" w:eastAsia="Times New Roman" w:hAnsi="Palatino Linotype" w:cs="Arial"/>
          <w:color w:val="000000" w:themeColor="text1"/>
          <w:lang w:val="es-ES"/>
        </w:rPr>
        <w:t xml:space="preserve">l </w:t>
      </w:r>
      <w:r w:rsidR="007C47B2">
        <w:rPr>
          <w:rFonts w:ascii="Palatino Linotype" w:eastAsia="Times New Roman" w:hAnsi="Palatino Linotype" w:cs="Arial"/>
          <w:color w:val="000000" w:themeColor="text1"/>
          <w:lang w:val="es-ES"/>
        </w:rPr>
        <w:t xml:space="preserve">quince (15) de septiembre </w:t>
      </w:r>
      <w:r w:rsidR="00634447">
        <w:rPr>
          <w:rFonts w:ascii="Palatino Linotype" w:eastAsia="Times New Roman" w:hAnsi="Palatino Linotype" w:cs="Arial"/>
          <w:color w:val="000000" w:themeColor="text1"/>
          <w:lang w:val="es-ES"/>
        </w:rPr>
        <w:t>de dos mil veintitrés</w:t>
      </w:r>
      <w:r w:rsidR="00FE49E3" w:rsidRPr="00CE347F">
        <w:rPr>
          <w:rFonts w:ascii="Palatino Linotype" w:eastAsia="Times New Roman" w:hAnsi="Palatino Linotype" w:cs="Arial"/>
          <w:color w:val="000000" w:themeColor="text1"/>
          <w:lang w:val="es-ES"/>
        </w:rPr>
        <w:t xml:space="preserve">, </w:t>
      </w:r>
      <w:r w:rsidR="00141782">
        <w:rPr>
          <w:rFonts w:ascii="Palatino Linotype" w:eastAsia="Times New Roman" w:hAnsi="Palatino Linotype" w:cs="Arial"/>
          <w:color w:val="000000" w:themeColor="text1"/>
          <w:lang w:val="es-ES"/>
        </w:rPr>
        <w:t>la</w:t>
      </w:r>
      <w:r w:rsidR="005F1362" w:rsidRPr="00CE347F">
        <w:rPr>
          <w:rFonts w:ascii="Palatino Linotype" w:eastAsia="Times New Roman" w:hAnsi="Palatino Linotype" w:cs="Arial"/>
          <w:color w:val="000000" w:themeColor="text1"/>
          <w:lang w:val="es-ES"/>
        </w:rPr>
        <w:t xml:space="preserve"> particular</w:t>
      </w:r>
      <w:r w:rsidR="00DB4BEF" w:rsidRPr="00CE347F">
        <w:rPr>
          <w:rFonts w:ascii="Palatino Linotype" w:eastAsia="Times New Roman" w:hAnsi="Palatino Linotype" w:cs="Arial"/>
          <w:color w:val="000000" w:themeColor="text1"/>
          <w:lang w:val="es-ES"/>
        </w:rPr>
        <w:t xml:space="preserve"> interpuso</w:t>
      </w:r>
      <w:r w:rsidR="009316E9" w:rsidRPr="00CE347F">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el</w:t>
      </w:r>
      <w:r w:rsidR="004D68F8" w:rsidRPr="00CE347F">
        <w:rPr>
          <w:rFonts w:ascii="Palatino Linotype" w:eastAsia="Times New Roman" w:hAnsi="Palatino Linotype" w:cs="Arial"/>
          <w:color w:val="000000" w:themeColor="text1"/>
          <w:lang w:val="es-ES"/>
        </w:rPr>
        <w:t xml:space="preserve"> recurso de revisión </w:t>
      </w:r>
      <w:r w:rsidR="00EA466F">
        <w:rPr>
          <w:rFonts w:ascii="Palatino Linotype" w:hAnsi="Palatino Linotype"/>
          <w:b/>
          <w:bCs/>
        </w:rPr>
        <w:t>06168/INFOEM/IP/RR/2023</w:t>
      </w:r>
      <w:r w:rsidR="009A0461" w:rsidRPr="006F6E93">
        <w:rPr>
          <w:rFonts w:ascii="Palatino Linotype" w:eastAsia="Calibri" w:hAnsi="Palatino Linotype" w:cs="Arial"/>
          <w:color w:val="000000" w:themeColor="text1"/>
          <w:lang w:val="es-ES"/>
        </w:rPr>
        <w:t>;</w:t>
      </w:r>
      <w:r w:rsidR="00102D65" w:rsidRPr="006F6E93">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impugnación</w:t>
      </w:r>
      <w:r w:rsidR="004D68F8" w:rsidRPr="00CE347F">
        <w:rPr>
          <w:rFonts w:ascii="Palatino Linotype" w:eastAsia="Times New Roman" w:hAnsi="Palatino Linotype" w:cs="Arial"/>
          <w:color w:val="000000" w:themeColor="text1"/>
          <w:lang w:val="es-ES"/>
        </w:rPr>
        <w:t xml:space="preserve"> </w:t>
      </w:r>
      <w:r w:rsidR="00A45546" w:rsidRPr="00CE347F">
        <w:rPr>
          <w:rFonts w:ascii="Palatino Linotype" w:eastAsia="Times New Roman" w:hAnsi="Palatino Linotype" w:cs="Arial"/>
          <w:color w:val="000000" w:themeColor="text1"/>
          <w:lang w:val="es-ES"/>
        </w:rPr>
        <w:t xml:space="preserve">en </w:t>
      </w:r>
      <w:r w:rsidR="00977D37" w:rsidRPr="00CE347F">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w:t>
      </w:r>
      <w:r w:rsidR="00634447">
        <w:rPr>
          <w:rFonts w:ascii="Palatino Linotype" w:eastAsia="Times New Roman" w:hAnsi="Palatino Linotype" w:cs="Arial"/>
          <w:color w:val="000000" w:themeColor="text1"/>
          <w:lang w:val="es-ES"/>
        </w:rPr>
        <w:t xml:space="preserve">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107866A1" w14:textId="00875FDE" w:rsidR="00634447"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7C47B2" w:rsidRPr="007C47B2">
        <w:rPr>
          <w:rFonts w:ascii="Palatino Linotype" w:eastAsia="Times New Roman" w:hAnsi="Palatino Linotype" w:cs="Arial"/>
          <w:i/>
          <w:color w:val="000000" w:themeColor="text1"/>
          <w:sz w:val="22"/>
        </w:rPr>
        <w:t>DE LA TESORERIA MUNICIPAL DE MALINALCO SE SOLICITAN LAS BITACORAS DE GASOLINA CORRESPONDIENTES A LOS MESES DE ENERO A JULIO DEL AÑO 2023</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097906B" w14:textId="77777777" w:rsidR="006F6E93" w:rsidRDefault="006F6E93" w:rsidP="006F6E93">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4DE2D893" w14:textId="4E398A04" w:rsidR="00634447" w:rsidRPr="00634447"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007C47B2" w:rsidRPr="007C47B2">
        <w:rPr>
          <w:rFonts w:ascii="Palatino Linotype" w:eastAsia="Times New Roman" w:hAnsi="Palatino Linotype" w:cs="Arial"/>
          <w:i/>
          <w:iCs/>
          <w:color w:val="000000" w:themeColor="text1"/>
          <w:sz w:val="22"/>
        </w:rPr>
        <w:t>HA TRANSCURRIDO EL PLAZO DE ENTREGA Y LA INFORMACIÓN NO HA SIDO ENTREGADA</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D841E2">
      <w:pPr>
        <w:tabs>
          <w:tab w:val="left" w:pos="426"/>
        </w:tabs>
        <w:spacing w:line="360" w:lineRule="auto"/>
        <w:jc w:val="both"/>
        <w:rPr>
          <w:rFonts w:ascii="Palatino Linotype" w:hAnsi="Palatino Linotype"/>
          <w:color w:val="000000" w:themeColor="text1"/>
          <w:szCs w:val="22"/>
        </w:rPr>
      </w:pPr>
    </w:p>
    <w:p w14:paraId="3F0AFD31" w14:textId="6FDF60A6" w:rsidR="005C789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006F6E93">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e</w:t>
      </w:r>
      <w:r w:rsidRPr="00A85CB7">
        <w:rPr>
          <w:rFonts w:ascii="Palatino Linotype" w:eastAsia="Times New Roman" w:hAnsi="Palatino Linotype" w:cs="Arial"/>
          <w:color w:val="000000" w:themeColor="text1"/>
          <w:lang w:val="es-ES"/>
        </w:rPr>
        <w:t>l recurs</w:t>
      </w:r>
      <w:r w:rsidR="006F6E93">
        <w:rPr>
          <w:rFonts w:ascii="Palatino Linotype" w:eastAsia="Times New Roman" w:hAnsi="Palatino Linotype" w:cs="Arial"/>
          <w:color w:val="000000" w:themeColor="text1"/>
          <w:lang w:val="es-ES"/>
        </w:rPr>
        <w:t>o</w:t>
      </w:r>
      <w:r w:rsidRPr="00A85CB7">
        <w:rPr>
          <w:rFonts w:ascii="Palatino Linotype" w:eastAsia="Times New Roman" w:hAnsi="Palatino Linotype" w:cs="Arial"/>
          <w:color w:val="000000" w:themeColor="text1"/>
          <w:lang w:val="es-ES"/>
        </w:rPr>
        <w:t xml:space="preserve"> de revisión bajo </w:t>
      </w:r>
      <w:r w:rsidR="006F6E93">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EA466F">
        <w:rPr>
          <w:rFonts w:ascii="Palatino Linotype" w:hAnsi="Palatino Linotype"/>
          <w:b/>
          <w:bCs/>
        </w:rPr>
        <w:t>06168/INFOEM/IP/RR/2023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 xml:space="preserve">se </w:t>
      </w:r>
      <w:r w:rsidR="00FF344E">
        <w:rPr>
          <w:rFonts w:ascii="Palatino Linotype" w:eastAsia="Times New Roman" w:hAnsi="Palatino Linotype" w:cs="Arial"/>
          <w:bCs/>
          <w:color w:val="000000" w:themeColor="text1"/>
          <w:lang w:val="es-ES"/>
        </w:rPr>
        <w:t xml:space="preserve">turnó a la </w:t>
      </w:r>
      <w:r w:rsidR="00FF344E">
        <w:rPr>
          <w:rFonts w:ascii="Palatino Linotype" w:eastAsia="Times New Roman" w:hAnsi="Palatino Linotype" w:cs="Arial"/>
          <w:b/>
          <w:bCs/>
          <w:color w:val="000000" w:themeColor="text1"/>
          <w:lang w:val="es-ES"/>
        </w:rPr>
        <w:t>Comisionada María del Rosario Mejía Ayala</w:t>
      </w:r>
      <w:r w:rsidRPr="000A45FD">
        <w:rPr>
          <w:rFonts w:ascii="Palatino Linotype" w:eastAsia="Times New Roman" w:hAnsi="Palatino Linotype" w:cs="Arial"/>
          <w:bCs/>
          <w:color w:val="000000" w:themeColor="text1"/>
          <w:lang w:val="es-ES"/>
        </w:rPr>
        <w:t xml:space="preserve">, </w:t>
      </w:r>
      <w:r w:rsidR="007D0DE7">
        <w:rPr>
          <w:rFonts w:ascii="Palatino Linotype" w:eastAsia="Times New Roman" w:hAnsi="Palatino Linotype" w:cs="Arial"/>
          <w:bCs/>
          <w:color w:val="000000" w:themeColor="text1"/>
          <w:lang w:val="es-ES"/>
        </w:rPr>
        <w:t>para</w:t>
      </w:r>
      <w:r w:rsidRPr="000A45FD">
        <w:rPr>
          <w:rFonts w:ascii="Palatino Linotype" w:eastAsia="Times New Roman" w:hAnsi="Palatino Linotype" w:cs="Arial"/>
          <w:bCs/>
          <w:color w:val="000000" w:themeColor="text1"/>
          <w:lang w:val="es-ES"/>
        </w:rPr>
        <w:t xml:space="preserv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AE9C3A3" w:rsidR="00473F11" w:rsidRDefault="00FF344E"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ley de la materia, a través del acuerdo de admisión de</w:t>
      </w:r>
      <w:r w:rsidR="007E5A30">
        <w:rPr>
          <w:rFonts w:ascii="Palatino Linotype" w:eastAsia="Calibri" w:hAnsi="Palatino Linotype" w:cs="Arial"/>
          <w:color w:val="000000" w:themeColor="text1"/>
          <w:lang w:val="es-ES"/>
        </w:rPr>
        <w:t xml:space="preserve"> </w:t>
      </w:r>
      <w:r w:rsidR="007C47B2">
        <w:rPr>
          <w:rFonts w:ascii="Palatino Linotype" w:eastAsia="Calibri" w:hAnsi="Palatino Linotype" w:cs="Arial"/>
          <w:color w:val="000000" w:themeColor="text1"/>
          <w:lang w:val="es-ES"/>
        </w:rPr>
        <w:t xml:space="preserve">diecinueve (19) de septiembre </w:t>
      </w:r>
      <w:r w:rsidR="00BC4193">
        <w:rPr>
          <w:rFonts w:ascii="Palatino Linotype" w:eastAsia="Calibri" w:hAnsi="Palatino Linotype" w:cs="Arial"/>
          <w:color w:val="000000" w:themeColor="text1"/>
          <w:lang w:val="es-ES"/>
        </w:rPr>
        <w:t>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w:t>
      </w:r>
      <w:r w:rsidR="00473F11" w:rsidRPr="001D52C3">
        <w:rPr>
          <w:rFonts w:ascii="Palatino Linotype" w:eastAsia="Calibri" w:hAnsi="Palatino Linotype" w:cs="Arial"/>
          <w:color w:val="000000" w:themeColor="text1"/>
          <w:lang w:val="es-ES"/>
        </w:rPr>
        <w:t xml:space="preserve"> electrón</w:t>
      </w:r>
      <w:r>
        <w:rPr>
          <w:rFonts w:ascii="Palatino Linotype" w:eastAsia="Calibri" w:hAnsi="Palatino Linotype" w:cs="Arial"/>
          <w:color w:val="000000" w:themeColor="text1"/>
          <w:lang w:val="es-ES"/>
        </w:rPr>
        <w:t>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bookmarkEnd w:id="4"/>
      <w:r>
        <w:rPr>
          <w:rFonts w:ascii="Palatino Linotype" w:eastAsia="Calibri" w:hAnsi="Palatino Linotype" w:cs="Arial"/>
          <w:color w:val="000000" w:themeColor="text1"/>
          <w:lang w:val="es-ES"/>
        </w:rPr>
        <w:t>su informe justificado procedente</w:t>
      </w:r>
      <w:r w:rsidR="00AE1CCB">
        <w:rPr>
          <w:rFonts w:ascii="Palatino Linotype" w:eastAsia="Calibri" w:hAnsi="Palatino Linotype" w:cs="Arial"/>
          <w:color w:val="000000" w:themeColor="text1"/>
          <w:lang w:val="es-ES"/>
        </w:rPr>
        <w:t>.</w:t>
      </w:r>
    </w:p>
    <w:p w14:paraId="095A11D4" w14:textId="77777777" w:rsidR="00AE1CCB"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1F423103" w:rsidR="00AE1CCB" w:rsidRPr="00CE347F"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AE1CCB">
        <w:rPr>
          <w:rFonts w:ascii="Palatino Linotype" w:eastAsia="Calibri" w:hAnsi="Palatino Linotype" w:cs="Arial"/>
          <w:color w:val="000000" w:themeColor="text1"/>
          <w:lang w:val="es-ES"/>
        </w:rPr>
        <w:t xml:space="preserve">las </w:t>
      </w:r>
      <w:r w:rsidRPr="00AE1CCB">
        <w:rPr>
          <w:rFonts w:ascii="Palatino Linotype" w:eastAsia="Calibri" w:hAnsi="Palatino Linotype" w:cs="Arial"/>
          <w:color w:val="000000" w:themeColor="text1"/>
          <w:lang w:val="es-ES_tradnl"/>
        </w:rPr>
        <w:t xml:space="preserve">constancias que obran en </w:t>
      </w:r>
      <w:r w:rsidR="00FF344E">
        <w:rPr>
          <w:rFonts w:ascii="Palatino Linotype" w:eastAsia="Calibri" w:hAnsi="Palatino Linotype" w:cs="Arial"/>
          <w:color w:val="000000" w:themeColor="text1"/>
          <w:lang w:val="es-ES_tradnl"/>
        </w:rPr>
        <w:t>el</w:t>
      </w:r>
      <w:r w:rsidRPr="00AE1CCB">
        <w:rPr>
          <w:rFonts w:ascii="Palatino Linotype" w:eastAsia="Calibri" w:hAnsi="Palatino Linotype" w:cs="Arial"/>
          <w:color w:val="000000" w:themeColor="text1"/>
          <w:lang w:val="es-ES_tradnl"/>
        </w:rPr>
        <w:t xml:space="preserve"> expediente digital del recurso de revisión que hoy se resuelve, se aprecia que el </w:t>
      </w:r>
      <w:r w:rsidRPr="00AE1CCB">
        <w:rPr>
          <w:rFonts w:ascii="Palatino Linotype" w:eastAsia="Calibri" w:hAnsi="Palatino Linotype" w:cs="Arial"/>
          <w:b/>
          <w:color w:val="000000" w:themeColor="text1"/>
          <w:lang w:val="es-ES_tradnl"/>
        </w:rPr>
        <w:t xml:space="preserve">SUJETO OBLIGADO </w:t>
      </w:r>
      <w:r w:rsidRPr="00AE1CCB">
        <w:rPr>
          <w:rFonts w:ascii="Palatino Linotype" w:eastAsia="Calibri" w:hAnsi="Palatino Linotype" w:cs="Arial"/>
          <w:color w:val="000000" w:themeColor="text1"/>
          <w:lang w:val="es-ES_tradnl"/>
        </w:rPr>
        <w:t xml:space="preserve">no rindió su informe justificado para </w:t>
      </w:r>
      <w:r w:rsidRPr="00AE1CCB">
        <w:rPr>
          <w:rFonts w:ascii="Palatino Linotype" w:eastAsia="Calibri" w:hAnsi="Palatino Linotype" w:cs="Arial"/>
          <w:color w:val="000000" w:themeColor="text1"/>
          <w:lang w:val="es-ES_tradnl"/>
        </w:rPr>
        <w:lastRenderedPageBreak/>
        <w:t>manifestar</w:t>
      </w:r>
      <w:r w:rsidR="00DE1D26">
        <w:rPr>
          <w:rFonts w:ascii="Palatino Linotype" w:eastAsia="Calibri" w:hAnsi="Palatino Linotype" w:cs="Arial"/>
          <w:color w:val="000000" w:themeColor="text1"/>
          <w:lang w:val="es-ES_tradnl"/>
        </w:rPr>
        <w:t xml:space="preserve"> lo que a su derecho conviniera; s</w:t>
      </w:r>
      <w:r w:rsidRPr="00AE1CCB">
        <w:rPr>
          <w:rFonts w:ascii="Palatino Linotype" w:eastAsia="Calibri" w:hAnsi="Palatino Linotype" w:cs="Arial"/>
          <w:color w:val="000000" w:themeColor="text1"/>
          <w:lang w:val="es-ES_tradnl"/>
        </w:rPr>
        <w:t>e adjunta</w:t>
      </w:r>
      <w:r w:rsidR="00FF344E">
        <w:rPr>
          <w:rFonts w:ascii="Palatino Linotype" w:eastAsia="Calibri" w:hAnsi="Palatino Linotype" w:cs="Arial"/>
          <w:color w:val="000000" w:themeColor="text1"/>
          <w:lang w:val="es-ES_tradnl"/>
        </w:rPr>
        <w:t xml:space="preserve"> la</w:t>
      </w:r>
      <w:r w:rsidRPr="00AE1CCB">
        <w:rPr>
          <w:rFonts w:ascii="Palatino Linotype" w:eastAsia="Calibri" w:hAnsi="Palatino Linotype" w:cs="Arial"/>
          <w:color w:val="000000" w:themeColor="text1"/>
          <w:lang w:val="es-ES_tradnl"/>
        </w:rPr>
        <w:t xml:space="preserve"> captura del apartado de </w:t>
      </w:r>
      <w:r w:rsidRPr="00AE1CCB">
        <w:rPr>
          <w:rFonts w:ascii="Palatino Linotype" w:eastAsia="Calibri" w:hAnsi="Palatino Linotype" w:cs="Arial"/>
          <w:i/>
          <w:iCs/>
          <w:color w:val="000000" w:themeColor="text1"/>
          <w:lang w:val="es-ES_tradnl"/>
        </w:rPr>
        <w:t>Manifestaciones</w:t>
      </w:r>
      <w:r w:rsidRPr="00AE1CCB">
        <w:rPr>
          <w:rFonts w:ascii="Palatino Linotype" w:eastAsia="Calibri" w:hAnsi="Palatino Linotype" w:cs="Arial"/>
          <w:color w:val="000000" w:themeColor="text1"/>
          <w:lang w:val="es-ES_tradnl"/>
        </w:rPr>
        <w:t xml:space="preserve"> del </w:t>
      </w:r>
      <w:r w:rsidRPr="00AE1CCB">
        <w:rPr>
          <w:rFonts w:ascii="Palatino Linotype" w:eastAsia="Calibri" w:hAnsi="Palatino Linotype" w:cs="Arial"/>
          <w:iCs/>
          <w:color w:val="000000" w:themeColor="text1"/>
          <w:lang w:val="es-ES_tradnl"/>
        </w:rPr>
        <w:t>SAIMEX</w:t>
      </w:r>
      <w:r w:rsidRPr="00AE1CCB">
        <w:rPr>
          <w:rFonts w:ascii="Palatino Linotype" w:eastAsia="Calibri" w:hAnsi="Palatino Linotype" w:cs="Arial"/>
          <w:color w:val="000000" w:themeColor="text1"/>
          <w:lang w:val="es-ES_tradnl"/>
        </w:rPr>
        <w:t xml:space="preserve"> a modo de referencia:</w:t>
      </w:r>
    </w:p>
    <w:p w14:paraId="48C4B540" w14:textId="77777777" w:rsidR="00CE347F" w:rsidRPr="00473F11"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50331E9" w14:textId="12467BCF" w:rsidR="007C47B2" w:rsidRDefault="007C47B2" w:rsidP="00D841E2">
      <w:pPr>
        <w:pStyle w:val="Prrafodelista"/>
        <w:tabs>
          <w:tab w:val="left" w:pos="426"/>
        </w:tabs>
        <w:spacing w:line="360" w:lineRule="auto"/>
        <w:ind w:left="0"/>
        <w:jc w:val="center"/>
      </w:pPr>
      <w:r w:rsidRPr="007C47B2">
        <w:rPr>
          <w:noProof/>
          <w:lang w:eastAsia="es-MX"/>
        </w:rPr>
        <w:drawing>
          <wp:inline distT="0" distB="0" distL="0" distR="0" wp14:anchorId="35086521" wp14:editId="36EA7F32">
            <wp:extent cx="4836719" cy="1160200"/>
            <wp:effectExtent l="57150" t="57150" r="116840" b="1162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2226" cy="11687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085A18" w14:textId="77777777" w:rsidR="00AE1CCB" w:rsidRPr="00C21EE9"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72FB29F0" w14:textId="678BBA10" w:rsidR="001876DE" w:rsidRPr="007C47B2" w:rsidRDefault="00DE1D26" w:rsidP="00815F16">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7C47B2">
        <w:rPr>
          <w:rFonts w:ascii="Palatino Linotype" w:hAnsi="Palatino Linotype"/>
        </w:rPr>
        <w:t>F</w:t>
      </w:r>
      <w:r w:rsidR="001876DE" w:rsidRPr="007C47B2">
        <w:rPr>
          <w:rFonts w:ascii="Palatino Linotype" w:hAnsi="Palatino Linotype"/>
        </w:rPr>
        <w:t xml:space="preserve">inalmente, </w:t>
      </w:r>
      <w:r w:rsidR="001876DE" w:rsidRPr="007C47B2">
        <w:rPr>
          <w:rFonts w:ascii="Palatino Linotype" w:eastAsia="Times New Roman" w:hAnsi="Palatino Linotype" w:cs="Arial"/>
          <w:color w:val="000000" w:themeColor="text1"/>
        </w:rPr>
        <w:t xml:space="preserve">el </w:t>
      </w:r>
      <w:r w:rsidR="007C47B2" w:rsidRPr="007C47B2">
        <w:rPr>
          <w:rFonts w:ascii="Palatino Linotype" w:eastAsia="Times New Roman" w:hAnsi="Palatino Linotype" w:cs="Arial"/>
          <w:color w:val="000000" w:themeColor="text1"/>
        </w:rPr>
        <w:t xml:space="preserve">dos (02) de octubre </w:t>
      </w:r>
      <w:r w:rsidR="001876DE" w:rsidRPr="007C47B2">
        <w:rPr>
          <w:rFonts w:ascii="Palatino Linotype" w:eastAsia="Times New Roman" w:hAnsi="Palatino Linotype" w:cs="Arial"/>
          <w:color w:val="000000" w:themeColor="text1"/>
        </w:rPr>
        <w:t xml:space="preserve">de dos mil veintitrés, </w:t>
      </w:r>
      <w:r w:rsidR="001876DE" w:rsidRPr="007C47B2">
        <w:rPr>
          <w:rFonts w:ascii="Palatino Linotype" w:hAnsi="Palatino Linotype" w:cs="Arial"/>
          <w:color w:val="000000" w:themeColor="text1"/>
        </w:rPr>
        <w:t>se decretó el cierre de</w:t>
      </w:r>
      <w:r w:rsidR="00FF344E" w:rsidRPr="007C47B2">
        <w:rPr>
          <w:rFonts w:ascii="Palatino Linotype" w:hAnsi="Palatino Linotype" w:cs="Arial"/>
          <w:color w:val="000000" w:themeColor="text1"/>
        </w:rPr>
        <w:t>l</w:t>
      </w:r>
      <w:r w:rsidR="001876DE" w:rsidRPr="007C47B2">
        <w:rPr>
          <w:rFonts w:ascii="Palatino Linotype" w:hAnsi="Palatino Linotype" w:cs="Arial"/>
          <w:color w:val="000000" w:themeColor="text1"/>
        </w:rPr>
        <w:t xml:space="preserve"> </w:t>
      </w:r>
      <w:r w:rsidR="00FF344E" w:rsidRPr="007C47B2">
        <w:rPr>
          <w:rFonts w:ascii="Palatino Linotype" w:hAnsi="Palatino Linotype" w:cs="Arial"/>
          <w:color w:val="000000" w:themeColor="text1"/>
        </w:rPr>
        <w:t>periodo</w:t>
      </w:r>
      <w:r w:rsidR="001876DE" w:rsidRPr="007C47B2">
        <w:rPr>
          <w:rFonts w:ascii="Palatino Linotype" w:hAnsi="Palatino Linotype" w:cs="Arial"/>
          <w:color w:val="000000" w:themeColor="text1"/>
        </w:rPr>
        <w:t xml:space="preserve"> de instrucción, por lo que se ordenó turnar </w:t>
      </w:r>
      <w:r w:rsidR="00FF344E" w:rsidRPr="007C47B2">
        <w:rPr>
          <w:rFonts w:ascii="Palatino Linotype" w:hAnsi="Palatino Linotype" w:cs="Arial"/>
          <w:color w:val="000000" w:themeColor="text1"/>
        </w:rPr>
        <w:t>el expediente</w:t>
      </w:r>
      <w:r w:rsidR="001876DE" w:rsidRPr="007C47B2">
        <w:rPr>
          <w:rFonts w:ascii="Palatino Linotype" w:hAnsi="Palatino Linotype" w:cs="Arial"/>
          <w:color w:val="000000" w:themeColor="text1"/>
        </w:rPr>
        <w:t xml:space="preserve"> para su resolución, misma que ahora se pronuncia; y -----------------------</w:t>
      </w:r>
      <w:r w:rsidR="00FF344E" w:rsidRPr="007C47B2">
        <w:rPr>
          <w:rFonts w:ascii="Palatino Linotype" w:hAnsi="Palatino Linotype" w:cs="Arial"/>
          <w:color w:val="000000" w:themeColor="text1"/>
        </w:rPr>
        <w:t>---------------------------</w:t>
      </w:r>
      <w:r w:rsidR="007C47B2">
        <w:rPr>
          <w:rFonts w:ascii="Palatino Linotype" w:hAnsi="Palatino Linotype" w:cs="Arial"/>
          <w:color w:val="000000" w:themeColor="text1"/>
        </w:rPr>
        <w:t>----------------</w:t>
      </w:r>
      <w:r w:rsidR="007D0DE7">
        <w:rPr>
          <w:rFonts w:ascii="Palatino Linotype" w:hAnsi="Palatino Linotype" w:cs="Arial"/>
          <w:color w:val="000000" w:themeColor="text1"/>
        </w:rPr>
        <w:t>-----------------------</w:t>
      </w:r>
    </w:p>
    <w:p w14:paraId="1038DDEB" w14:textId="77777777" w:rsidR="001876DE" w:rsidRDefault="001876DE" w:rsidP="001876DE">
      <w:pPr>
        <w:pStyle w:val="Prrafodelista"/>
        <w:tabs>
          <w:tab w:val="left" w:pos="426"/>
        </w:tabs>
        <w:spacing w:line="360" w:lineRule="auto"/>
        <w:ind w:left="0"/>
        <w:jc w:val="both"/>
        <w:rPr>
          <w:rFonts w:ascii="Palatino Linotype" w:hAnsi="Palatino Linotype"/>
        </w:rPr>
      </w:pPr>
    </w:p>
    <w:p w14:paraId="13ED88DF" w14:textId="77777777" w:rsidR="001876DE" w:rsidRPr="001876D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5CB47E4D" w14:textId="5DA3A4D7" w:rsidR="00C33279" w:rsidRPr="00B06DED" w:rsidRDefault="007C0013" w:rsidP="00D841E2">
      <w:pPr>
        <w:pStyle w:val="Ttulo1"/>
        <w:spacing w:before="0"/>
        <w:jc w:val="center"/>
        <w:rPr>
          <w:b/>
          <w:color w:val="000000" w:themeColor="text1"/>
        </w:rPr>
      </w:pPr>
      <w:bookmarkStart w:id="7" w:name="_Toc88071777"/>
      <w:r w:rsidRPr="00B06DED">
        <w:rPr>
          <w:b/>
          <w:color w:val="000000" w:themeColor="text1"/>
        </w:rPr>
        <w:t>C</w:t>
      </w:r>
      <w:r w:rsidR="001876DE">
        <w:rPr>
          <w:b/>
          <w:color w:val="000000" w:themeColor="text1"/>
        </w:rPr>
        <w:t xml:space="preserve"> </w:t>
      </w:r>
      <w:r w:rsidRPr="00B06DED">
        <w:rPr>
          <w:b/>
          <w:color w:val="000000" w:themeColor="text1"/>
        </w:rPr>
        <w:t>O</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S</w:t>
      </w:r>
      <w:r w:rsidR="001876DE">
        <w:rPr>
          <w:b/>
          <w:color w:val="000000" w:themeColor="text1"/>
        </w:rPr>
        <w:t xml:space="preserve"> </w:t>
      </w:r>
      <w:r w:rsidRPr="00B06DED">
        <w:rPr>
          <w:b/>
          <w:color w:val="000000" w:themeColor="text1"/>
        </w:rPr>
        <w:t>I</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E</w:t>
      </w:r>
      <w:r w:rsidR="001876DE">
        <w:rPr>
          <w:b/>
          <w:color w:val="000000" w:themeColor="text1"/>
        </w:rPr>
        <w:t xml:space="preserve"> </w:t>
      </w:r>
      <w:r w:rsidRPr="00B06DED">
        <w:rPr>
          <w:b/>
          <w:color w:val="000000" w:themeColor="text1"/>
        </w:rPr>
        <w:t>R</w:t>
      </w:r>
      <w:r w:rsidR="001876DE">
        <w:rPr>
          <w:b/>
          <w:color w:val="000000" w:themeColor="text1"/>
        </w:rPr>
        <w:t xml:space="preserve"> </w:t>
      </w:r>
      <w:r w:rsidRPr="00B06DED">
        <w:rPr>
          <w:b/>
          <w:color w:val="000000" w:themeColor="text1"/>
        </w:rPr>
        <w:t>A</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O</w:t>
      </w:r>
      <w:bookmarkEnd w:id="5"/>
      <w:bookmarkEnd w:id="6"/>
      <w:bookmarkEnd w:id="7"/>
    </w:p>
    <w:p w14:paraId="435CF9A4" w14:textId="77777777" w:rsidR="00FC1DA7" w:rsidRPr="00B06DED" w:rsidRDefault="00FC1DA7" w:rsidP="00D841E2">
      <w:pPr>
        <w:rPr>
          <w:color w:val="000000" w:themeColor="text1"/>
          <w:lang w:eastAsia="en-US"/>
        </w:rPr>
      </w:pPr>
    </w:p>
    <w:p w14:paraId="629A5BE2" w14:textId="1FC05436" w:rsidR="007C0013" w:rsidRPr="00B06DED" w:rsidRDefault="007C0013" w:rsidP="00D841E2">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B06DED">
        <w:rPr>
          <w:rFonts w:ascii="Palatino Linotype" w:hAnsi="Palatino Linotype"/>
          <w:b/>
          <w:color w:val="000000" w:themeColor="text1"/>
          <w:sz w:val="24"/>
        </w:rPr>
        <w:t>PRIMERO. De la competencia</w:t>
      </w:r>
      <w:bookmarkEnd w:id="8"/>
      <w:bookmarkEnd w:id="9"/>
      <w:bookmarkEnd w:id="10"/>
    </w:p>
    <w:p w14:paraId="0BF52B18" w14:textId="198798CD" w:rsidR="005A228F" w:rsidRPr="00751061"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06DED">
        <w:rPr>
          <w:rFonts w:ascii="Palatino Linotype" w:eastAsia="Calibri" w:hAnsi="Palatino Linotype" w:cs="Times New Roman"/>
          <w:color w:val="000000" w:themeColor="text1"/>
          <w:lang w:val="es-ES"/>
        </w:rPr>
        <w:t xml:space="preserve">Este </w:t>
      </w:r>
      <w:r w:rsidR="008D1D8F" w:rsidRPr="000E0AF9">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w:t>
      </w:r>
      <w:r w:rsidR="00141782">
        <w:rPr>
          <w:rFonts w:ascii="Palatino Linotype" w:eastAsia="Calibri" w:hAnsi="Palatino Linotype"/>
          <w:color w:val="000000" w:themeColor="text1"/>
        </w:rPr>
        <w:t>la</w:t>
      </w:r>
      <w:r w:rsidR="008D1D8F" w:rsidRPr="000E0AF9">
        <w:rPr>
          <w:rFonts w:ascii="Palatino Linotype" w:eastAsia="Calibri" w:hAnsi="Palatino Linotype"/>
          <w:color w:val="000000" w:themeColor="text1"/>
        </w:rPr>
        <w:t xml:space="preserve"> </w:t>
      </w:r>
      <w:r w:rsidR="008D1D8F" w:rsidRPr="00357D93">
        <w:rPr>
          <w:rFonts w:ascii="Palatino Linotype" w:eastAsia="Calibri" w:hAnsi="Palatino Linotype"/>
          <w:b/>
          <w:color w:val="000000" w:themeColor="text1"/>
        </w:rPr>
        <w:t>RECURRENTE</w:t>
      </w:r>
      <w:r w:rsidR="008D1D8F" w:rsidRPr="000E0AF9">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w:t>
      </w:r>
      <w:r w:rsidR="008D1D8F">
        <w:rPr>
          <w:rFonts w:ascii="Palatino Linotype" w:eastAsia="Calibri" w:hAnsi="Palatino Linotype"/>
          <w:color w:val="000000" w:themeColor="text1"/>
        </w:rPr>
        <w:t>trigésimo segundo, trigésimo tercero y trigésimo cuarto</w:t>
      </w:r>
      <w:r w:rsidR="008D1D8F" w:rsidRPr="000E0AF9">
        <w:rPr>
          <w:rFonts w:ascii="Palatino Linotype" w:eastAsia="Calibri" w:hAnsi="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008D1D8F" w:rsidRPr="000E0AF9">
        <w:rPr>
          <w:rFonts w:ascii="Palatino Linotype" w:eastAsia="Calibri" w:hAnsi="Palatino Linotype"/>
          <w:color w:val="000000" w:themeColor="text1"/>
        </w:rPr>
        <w:lastRenderedPageBreak/>
        <w:t>XXIII, y 11 del Reglamento Interior del Instituto de Transparencia, Acceso a la Información Pública y Protección de Datos Personales del Estado de México y Municipios</w:t>
      </w:r>
      <w:r w:rsidR="008D1D8F" w:rsidRPr="00A85CB7">
        <w:rPr>
          <w:rFonts w:ascii="Palatino Linotype" w:eastAsia="Calibri" w:hAnsi="Palatino Linotype" w:cs="Arial"/>
          <w:b/>
          <w:color w:val="000000" w:themeColor="text1"/>
        </w:rPr>
        <w:t>.</w:t>
      </w:r>
    </w:p>
    <w:p w14:paraId="1956B329" w14:textId="77777777" w:rsidR="00B76C73" w:rsidRPr="00751061"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D841E2">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1"/>
      <w:bookmarkEnd w:id="12"/>
      <w:bookmarkEnd w:id="13"/>
    </w:p>
    <w:p w14:paraId="6D1AED4D" w14:textId="77777777" w:rsidR="009D382A" w:rsidRPr="00252570"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color w:val="000000" w:themeColor="text1"/>
        </w:rPr>
        <w:t xml:space="preserve">Es </w:t>
      </w:r>
      <w:r w:rsidRPr="00252570">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rPr>
        <w:t>SUJETO OBLIGADO</w:t>
      </w:r>
      <w:r w:rsidRPr="0025257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D0E98AF" w14:textId="77777777" w:rsidR="009D382A" w:rsidRPr="00252570" w:rsidRDefault="009D382A" w:rsidP="009D382A">
      <w:pPr>
        <w:tabs>
          <w:tab w:val="left" w:pos="426"/>
        </w:tabs>
        <w:spacing w:line="360" w:lineRule="auto"/>
        <w:contextualSpacing/>
        <w:jc w:val="both"/>
        <w:rPr>
          <w:rFonts w:ascii="Palatino Linotype" w:hAnsi="Palatino Linotype" w:cs="Arial"/>
          <w:lang w:val="es-ES_tradnl"/>
        </w:rPr>
      </w:pPr>
    </w:p>
    <w:p w14:paraId="0A9BA878" w14:textId="74045932" w:rsidR="009D382A"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252570">
        <w:rPr>
          <w:rFonts w:ascii="Palatino Linotype" w:eastAsia="Calibri" w:hAnsi="Palatino Linotype" w:cs="Arial"/>
          <w:lang w:val="es-ES"/>
        </w:rPr>
        <w:t xml:space="preserve">Por ende, se constituye la figura jurídica de la </w:t>
      </w:r>
      <w:r w:rsidRPr="00252570">
        <w:rPr>
          <w:rFonts w:ascii="Palatino Linotype" w:eastAsia="Calibri" w:hAnsi="Palatino Linotype" w:cs="Arial"/>
          <w:i/>
          <w:lang w:val="es-ES"/>
        </w:rPr>
        <w:t>negativa ficta</w:t>
      </w:r>
      <w:r w:rsidRPr="0025257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rPr>
        <w:t>178</w:t>
      </w:r>
      <w:r w:rsidRPr="00252570">
        <w:rPr>
          <w:rFonts w:ascii="Palatino Linotype" w:eastAsia="Calibri" w:hAnsi="Palatino Linotype" w:cs="Arial"/>
          <w:lang w:val="es-ES"/>
        </w:rPr>
        <w:t xml:space="preserve"> segundo párrafo de </w:t>
      </w:r>
      <w:r w:rsidRPr="00252570">
        <w:rPr>
          <w:rFonts w:ascii="Palatino Linotype" w:eastAsia="Calibri" w:hAnsi="Palatino Linotype" w:cs="Arial"/>
          <w:b/>
          <w:lang w:val="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podrá ser interpuesto en cualquier momento.</w:t>
      </w:r>
    </w:p>
    <w:p w14:paraId="21E27B73" w14:textId="77777777" w:rsidR="009D382A"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6AE332CF" w14:textId="370EB554" w:rsidR="009D382A" w:rsidRPr="00240632"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color w:val="000000" w:themeColor="text1"/>
        </w:rPr>
        <w:t xml:space="preserve">Por </w:t>
      </w:r>
      <w:r w:rsidRPr="00252570">
        <w:rPr>
          <w:rFonts w:ascii="Palatino Linotype" w:eastAsia="Calibri" w:hAnsi="Palatino Linotype" w:cs="Arial"/>
          <w:lang w:val="es-ES"/>
        </w:rPr>
        <w:t xml:space="preserve">lo que, tratándose de la </w:t>
      </w:r>
      <w:r w:rsidRPr="00252570">
        <w:rPr>
          <w:rFonts w:ascii="Palatino Linotype" w:eastAsia="Calibri" w:hAnsi="Palatino Linotype" w:cs="Arial"/>
          <w:i/>
          <w:lang w:val="es-ES"/>
        </w:rPr>
        <w:t>negativa ficta</w:t>
      </w:r>
      <w:r w:rsidR="00FF344E">
        <w:rPr>
          <w:rFonts w:ascii="Palatino Linotype" w:eastAsia="Calibri" w:hAnsi="Palatino Linotype" w:cs="Arial"/>
          <w:i/>
          <w:lang w:val="es-ES"/>
        </w:rPr>
        <w:t>,</w:t>
      </w:r>
      <w:r w:rsidRPr="0025257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w:t>
      </w:r>
      <w:r w:rsidRPr="00252570">
        <w:rPr>
          <w:rFonts w:ascii="Palatino Linotype" w:eastAsia="Calibri" w:hAnsi="Palatino Linotype" w:cs="Arial"/>
          <w:lang w:val="es-ES"/>
        </w:rPr>
        <w:lastRenderedPageBreak/>
        <w:t xml:space="preserve">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rPr>
        <w:t>negativa ficta</w:t>
      </w:r>
      <w:r w:rsidRPr="00252570">
        <w:rPr>
          <w:rFonts w:ascii="Palatino Linotype" w:eastAsia="Calibri" w:hAnsi="Palatino Linotype" w:cs="Arial"/>
          <w:lang w:val="es-ES"/>
        </w:rPr>
        <w:t>, que señala:</w:t>
      </w:r>
    </w:p>
    <w:p w14:paraId="292119D3" w14:textId="77777777" w:rsidR="009D382A" w:rsidRPr="00252570" w:rsidRDefault="009D382A" w:rsidP="009D382A">
      <w:pPr>
        <w:spacing w:line="360" w:lineRule="auto"/>
        <w:contextualSpacing/>
        <w:jc w:val="both"/>
        <w:rPr>
          <w:rFonts w:ascii="Palatino Linotype" w:hAnsi="Palatino Linotype" w:cs="Arial"/>
          <w:lang w:val="es-ES_tradnl"/>
        </w:rPr>
      </w:pPr>
    </w:p>
    <w:p w14:paraId="75E87968" w14:textId="77777777" w:rsidR="009D382A" w:rsidRPr="00573482" w:rsidRDefault="009D382A" w:rsidP="00573482">
      <w:pPr>
        <w:tabs>
          <w:tab w:val="left" w:pos="7655"/>
        </w:tabs>
        <w:spacing w:line="276" w:lineRule="auto"/>
        <w:ind w:left="567" w:right="567"/>
        <w:jc w:val="center"/>
        <w:rPr>
          <w:rFonts w:ascii="Palatino Linotype" w:eastAsia="Calibri" w:hAnsi="Palatino Linotype" w:cs="Arial"/>
          <w:b/>
          <w:sz w:val="22"/>
          <w:szCs w:val="22"/>
          <w:lang w:val="es-ES"/>
        </w:rPr>
      </w:pPr>
      <w:r w:rsidRPr="00573482">
        <w:rPr>
          <w:rFonts w:ascii="Palatino Linotype" w:eastAsia="Calibri" w:hAnsi="Palatino Linotype" w:cs="Arial"/>
          <w:b/>
          <w:sz w:val="22"/>
          <w:szCs w:val="22"/>
          <w:lang w:val="es-ES"/>
        </w:rPr>
        <w:t>Criterio 0001-15</w:t>
      </w:r>
    </w:p>
    <w:p w14:paraId="72868F1A" w14:textId="2163ADD6" w:rsidR="009D382A" w:rsidRPr="00573482" w:rsidRDefault="009D382A" w:rsidP="00573482">
      <w:pPr>
        <w:tabs>
          <w:tab w:val="left" w:pos="7655"/>
        </w:tabs>
        <w:spacing w:line="276" w:lineRule="auto"/>
        <w:ind w:left="567" w:right="567"/>
        <w:jc w:val="both"/>
        <w:rPr>
          <w:rFonts w:ascii="Palatino Linotype" w:eastAsia="Calibri" w:hAnsi="Palatino Linotype" w:cs="Arial"/>
          <w:i/>
          <w:sz w:val="22"/>
          <w:szCs w:val="22"/>
          <w:lang w:val="es-ES"/>
        </w:rPr>
      </w:pPr>
      <w:r w:rsidRPr="00573482">
        <w:rPr>
          <w:rFonts w:ascii="Palatino Linotype" w:eastAsia="Calibri" w:hAnsi="Palatino Linotype" w:cs="Arial"/>
          <w:b/>
          <w:i/>
          <w:sz w:val="22"/>
          <w:szCs w:val="22"/>
          <w:lang w:val="es-ES"/>
        </w:rPr>
        <w:t>NEGATIVA FICTA. PLAZO PARA INTERPONER EL RECURSO DE REVISIÓN TRATÁNDOSE DE.</w:t>
      </w:r>
      <w:r w:rsidRPr="00573482">
        <w:rPr>
          <w:rFonts w:ascii="Palatino Linotype" w:eastAsia="Calibri" w:hAnsi="Palatino Linotype" w:cs="Arial"/>
          <w:i/>
          <w:sz w:val="22"/>
          <w:szCs w:val="22"/>
          <w:lang w:val="es-ES"/>
        </w:rPr>
        <w:t xml:space="preserve"> </w:t>
      </w:r>
      <w:r w:rsidR="00573482">
        <w:rPr>
          <w:rFonts w:ascii="Palatino Linotype" w:eastAsia="Calibri" w:hAnsi="Palatino Linotype" w:cs="Arial"/>
          <w:i/>
          <w:sz w:val="22"/>
          <w:szCs w:val="22"/>
          <w:lang w:val="es-ES"/>
        </w:rPr>
        <w:t>“</w:t>
      </w:r>
      <w:r w:rsidRPr="00573482">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F2CD042" w14:textId="77777777" w:rsidR="009D382A" w:rsidRPr="00252570" w:rsidRDefault="009D382A" w:rsidP="009D382A">
      <w:pPr>
        <w:tabs>
          <w:tab w:val="left" w:pos="7655"/>
        </w:tabs>
        <w:spacing w:line="360" w:lineRule="auto"/>
        <w:ind w:right="567"/>
        <w:jc w:val="both"/>
        <w:rPr>
          <w:rFonts w:ascii="Palatino Linotype" w:eastAsia="Calibri" w:hAnsi="Palatino Linotype" w:cs="Arial"/>
          <w:i/>
          <w:lang w:val="es-ES"/>
        </w:rPr>
      </w:pPr>
    </w:p>
    <w:p w14:paraId="3A81C86C" w14:textId="653E3889" w:rsidR="009D382A" w:rsidRPr="00714E99"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p>
    <w:p w14:paraId="0D5772BC" w14:textId="77777777" w:rsidR="00714E99" w:rsidRPr="00714E99" w:rsidRDefault="00714E99" w:rsidP="00714E99">
      <w:pPr>
        <w:pStyle w:val="Prrafodelista"/>
        <w:tabs>
          <w:tab w:val="left" w:pos="426"/>
        </w:tabs>
        <w:spacing w:line="360" w:lineRule="auto"/>
        <w:ind w:left="0"/>
        <w:jc w:val="both"/>
        <w:rPr>
          <w:rFonts w:ascii="Palatino Linotype" w:hAnsi="Palatino Linotype"/>
          <w:color w:val="000000" w:themeColor="text1"/>
        </w:rPr>
      </w:pPr>
    </w:p>
    <w:p w14:paraId="52DD5993" w14:textId="1F6B5AFD" w:rsidR="005F1362" w:rsidRPr="00710B50"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F344E">
        <w:rPr>
          <w:rFonts w:ascii="Palatino Linotype" w:eastAsia="Calibri" w:hAnsi="Palatino Linotype" w:cs="Arial"/>
          <w:color w:val="000000" w:themeColor="text1"/>
        </w:rPr>
        <w:t>el escrito contiene</w:t>
      </w:r>
      <w:r w:rsidR="00540208" w:rsidRPr="00A85CB7">
        <w:rPr>
          <w:rFonts w:ascii="Palatino Linotype" w:eastAsia="Calibri" w:hAnsi="Palatino Linotype" w:cs="Arial"/>
          <w:color w:val="000000" w:themeColor="text1"/>
        </w:rPr>
        <w:t xml:space="preserve"> las formalidades previstas por el artículo 180</w:t>
      </w:r>
      <w:r w:rsidR="00FF344E">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F344E">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w:t>
      </w:r>
      <w:r w:rsidR="00540208" w:rsidRPr="00A85CB7">
        <w:rPr>
          <w:rFonts w:ascii="Palatino Linotype" w:eastAsia="Calibri" w:hAnsi="Palatino Linotype" w:cs="Arial"/>
          <w:color w:val="000000" w:themeColor="text1"/>
        </w:rPr>
        <w:lastRenderedPageBreak/>
        <w:t xml:space="preserve">Protección de Datos Personales del Estado de México y </w:t>
      </w:r>
      <w:r w:rsidR="000B2BA0">
        <w:rPr>
          <w:rFonts w:ascii="Palatino Linotype" w:eastAsia="Calibri" w:hAnsi="Palatino Linotype" w:cs="Arial"/>
          <w:color w:val="000000" w:themeColor="text1"/>
        </w:rPr>
        <w:t xml:space="preserve">Municipios, conozca y resuelva </w:t>
      </w:r>
      <w:r w:rsidR="00FF344E">
        <w:rPr>
          <w:rFonts w:ascii="Palatino Linotype" w:eastAsia="Calibri" w:hAnsi="Palatino Linotype" w:cs="Arial"/>
          <w:color w:val="000000" w:themeColor="text1"/>
        </w:rPr>
        <w:t>el presente recurso</w:t>
      </w:r>
      <w:r w:rsidR="00540208" w:rsidRPr="00A85CB7">
        <w:rPr>
          <w:rFonts w:ascii="Palatino Linotype" w:eastAsia="Calibri" w:hAnsi="Palatino Linotype" w:cs="Arial"/>
          <w:color w:val="000000" w:themeColor="text1"/>
        </w:rPr>
        <w:t>.</w:t>
      </w:r>
    </w:p>
    <w:p w14:paraId="316CB621" w14:textId="77777777" w:rsidR="00710B50"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4"/>
    </w:p>
    <w:p w14:paraId="681E424E" w14:textId="2CAF2538" w:rsidR="00573482" w:rsidRDefault="007C47B2"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Pr>
          <w:rFonts w:ascii="Palatino Linotype" w:hAnsi="Palatino Linotype" w:cs="Arial"/>
          <w:color w:val="000000" w:themeColor="text1"/>
        </w:rPr>
        <w:t>De la Tesorería Municipal, se requirieron las bitácoras de gasolina correspondientes a los meses de enero a julio de dos mil veintitrés.</w:t>
      </w:r>
    </w:p>
    <w:p w14:paraId="1CF056B9" w14:textId="77777777" w:rsidR="009121B0" w:rsidRDefault="009121B0" w:rsidP="009121B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256EFE3" w:rsidR="0056788F" w:rsidRPr="00C516B3" w:rsidRDefault="002C6A4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16B3">
        <w:rPr>
          <w:rFonts w:ascii="Palatino Linotype" w:hAnsi="Palatino Linotype" w:cs="Arial"/>
          <w:color w:val="000000" w:themeColor="text1"/>
        </w:rPr>
        <w:t>E</w:t>
      </w:r>
      <w:r w:rsidR="00E50385" w:rsidRPr="00C516B3">
        <w:rPr>
          <w:rFonts w:ascii="Palatino Linotype" w:hAnsi="Palatino Linotype" w:cs="Arial"/>
          <w:color w:val="000000" w:themeColor="text1"/>
        </w:rPr>
        <w:t xml:space="preserve">l </w:t>
      </w:r>
      <w:r w:rsidR="00E50385" w:rsidRPr="00C516B3">
        <w:rPr>
          <w:rFonts w:ascii="Palatino Linotype" w:hAnsi="Palatino Linotype" w:cs="Arial"/>
          <w:b/>
          <w:color w:val="000000" w:themeColor="text1"/>
        </w:rPr>
        <w:t>SUJETO OBLIGADO</w:t>
      </w:r>
      <w:r w:rsidR="00E50385" w:rsidRPr="00C516B3">
        <w:rPr>
          <w:rFonts w:ascii="Palatino Linotype" w:hAnsi="Palatino Linotype" w:cs="Arial"/>
          <w:color w:val="000000" w:themeColor="text1"/>
        </w:rPr>
        <w:t xml:space="preserve"> </w:t>
      </w:r>
      <w:r w:rsidR="00603FCE">
        <w:rPr>
          <w:rFonts w:ascii="Palatino Linotype" w:hAnsi="Palatino Linotype" w:cs="Arial"/>
          <w:color w:val="000000" w:themeColor="text1"/>
        </w:rPr>
        <w:t xml:space="preserve">no dio respuesta a </w:t>
      </w:r>
      <w:r w:rsidR="00792A09">
        <w:rPr>
          <w:rFonts w:ascii="Palatino Linotype" w:hAnsi="Palatino Linotype" w:cs="Arial"/>
          <w:color w:val="000000" w:themeColor="text1"/>
        </w:rPr>
        <w:t>la solicitud de información</w:t>
      </w:r>
      <w:r w:rsidR="00C516B3" w:rsidRPr="00C516B3">
        <w:rPr>
          <w:rFonts w:ascii="Palatino Linotype" w:eastAsia="MS Mincho" w:hAnsi="Palatino Linotype"/>
          <w:lang w:val="es-ES_tradnl"/>
        </w:rPr>
        <w:t>.</w:t>
      </w:r>
    </w:p>
    <w:p w14:paraId="3C712B3E" w14:textId="77777777" w:rsidR="002C6A43"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5EE5934A" w14:textId="5C154310" w:rsidR="00603FCE" w:rsidRPr="00252570" w:rsidRDefault="00C516B3" w:rsidP="00603FCE">
      <w:pPr>
        <w:numPr>
          <w:ilvl w:val="0"/>
          <w:numId w:val="1"/>
        </w:numPr>
        <w:tabs>
          <w:tab w:val="left" w:pos="426"/>
        </w:tabs>
        <w:spacing w:line="360" w:lineRule="auto"/>
        <w:contextualSpacing/>
        <w:jc w:val="both"/>
        <w:rPr>
          <w:rFonts w:ascii="Palatino Linotype" w:hAnsi="Palatino Linotype"/>
          <w:i/>
          <w:lang w:val="es-ES_tradnl"/>
        </w:rPr>
      </w:pPr>
      <w:r w:rsidRPr="00603FCE">
        <w:rPr>
          <w:rFonts w:ascii="Palatino Linotype" w:hAnsi="Palatino Linotype" w:cs="Arial"/>
          <w:color w:val="000000" w:themeColor="text1"/>
        </w:rPr>
        <w:t xml:space="preserve">Derivado </w:t>
      </w:r>
      <w:r w:rsidR="00603FCE" w:rsidRPr="00252570">
        <w:rPr>
          <w:rFonts w:ascii="Palatino Linotype" w:hAnsi="Palatino Linotype" w:cs="Arial"/>
          <w:lang w:val="es-ES_tradnl"/>
        </w:rPr>
        <w:t xml:space="preserve">de la falta de respuesta por parte del </w:t>
      </w:r>
      <w:r w:rsidR="00603FCE" w:rsidRPr="00B23DA8">
        <w:rPr>
          <w:rFonts w:ascii="Palatino Linotype" w:hAnsi="Palatino Linotype" w:cs="Arial"/>
          <w:b/>
          <w:lang w:val="es-ES_tradnl"/>
        </w:rPr>
        <w:t>SUJETO OBLIGADO</w:t>
      </w:r>
      <w:r w:rsidR="00603FCE" w:rsidRPr="00252570">
        <w:rPr>
          <w:rFonts w:ascii="Palatino Linotype" w:hAnsi="Palatino Linotype" w:cs="Arial"/>
          <w:lang w:val="es-ES_tradnl"/>
        </w:rPr>
        <w:t xml:space="preserve">, </w:t>
      </w:r>
      <w:r w:rsidR="00141782">
        <w:rPr>
          <w:rFonts w:ascii="Palatino Linotype" w:hAnsi="Palatino Linotype" w:cs="Arial"/>
          <w:lang w:val="es-ES_tradnl"/>
        </w:rPr>
        <w:t>la</w:t>
      </w:r>
      <w:r w:rsidR="00603FCE" w:rsidRPr="00252570">
        <w:rPr>
          <w:rFonts w:ascii="Palatino Linotype" w:hAnsi="Palatino Linotype" w:cs="Arial"/>
          <w:lang w:val="es-ES_tradnl"/>
        </w:rPr>
        <w:t xml:space="preserve"> particular interpuso </w:t>
      </w:r>
      <w:r w:rsidR="00E01CA6">
        <w:rPr>
          <w:rFonts w:ascii="Palatino Linotype" w:hAnsi="Palatino Linotype" w:cs="Arial"/>
          <w:lang w:val="es-ES_tradnl"/>
        </w:rPr>
        <w:t>el recurso de revisión,</w:t>
      </w:r>
      <w:r w:rsidR="00603FCE" w:rsidRPr="00252570">
        <w:rPr>
          <w:rFonts w:ascii="Palatino Linotype" w:hAnsi="Palatino Linotype"/>
        </w:rPr>
        <w:t xml:space="preserve"> ante este Órgano Garante</w:t>
      </w:r>
      <w:r w:rsidR="00603FCE">
        <w:rPr>
          <w:rFonts w:ascii="Palatino Linotype" w:hAnsi="Palatino Linotype"/>
        </w:rPr>
        <w:t>,</w:t>
      </w:r>
      <w:r w:rsidR="00603FCE" w:rsidRPr="00252570">
        <w:rPr>
          <w:rFonts w:ascii="Palatino Linotype" w:hAnsi="Palatino Linotype"/>
        </w:rPr>
        <w:t xml:space="preserve"> para hacer valer su derecho de </w:t>
      </w:r>
      <w:r w:rsidR="00603FCE">
        <w:rPr>
          <w:rFonts w:ascii="Palatino Linotype" w:hAnsi="Palatino Linotype"/>
        </w:rPr>
        <w:t>acceso a la información pública, en el que</w:t>
      </w:r>
      <w:r w:rsidR="00603FCE" w:rsidRPr="00252570">
        <w:rPr>
          <w:rFonts w:ascii="Palatino Linotype" w:hAnsi="Palatino Linotype"/>
        </w:rPr>
        <w:t xml:space="preserve"> manifestó </w:t>
      </w:r>
      <w:r w:rsidR="00603FCE">
        <w:rPr>
          <w:rFonts w:ascii="Palatino Linotype" w:hAnsi="Palatino Linotype"/>
        </w:rPr>
        <w:t xml:space="preserve">como motivos de inconformidad: </w:t>
      </w:r>
      <w:r w:rsidR="00603FCE" w:rsidRPr="00316855">
        <w:rPr>
          <w:rFonts w:ascii="Palatino Linotype" w:hAnsi="Palatino Linotype"/>
          <w:b/>
        </w:rPr>
        <w:t>la falta de respuesta a su solicitud de información</w:t>
      </w:r>
      <w:r w:rsidR="00603FCE">
        <w:rPr>
          <w:rFonts w:ascii="Palatino Linotype" w:hAnsi="Palatino Linotype"/>
        </w:rPr>
        <w:t>.</w:t>
      </w:r>
    </w:p>
    <w:p w14:paraId="28506E5A" w14:textId="77777777" w:rsidR="00603FCE" w:rsidRPr="00252570" w:rsidRDefault="00603FCE" w:rsidP="00603FCE">
      <w:pPr>
        <w:spacing w:line="360" w:lineRule="auto"/>
        <w:contextualSpacing/>
        <w:jc w:val="both"/>
        <w:rPr>
          <w:rFonts w:ascii="Palatino Linotype" w:hAnsi="Palatino Linotype"/>
          <w:i/>
          <w:lang w:val="es-ES_tradnl"/>
        </w:rPr>
      </w:pPr>
    </w:p>
    <w:p w14:paraId="4B724D91" w14:textId="2F4430B9" w:rsidR="00AD76A1" w:rsidRPr="00603FCE" w:rsidRDefault="00603FCE" w:rsidP="00603FC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2570">
        <w:rPr>
          <w:rFonts w:ascii="Palatino Linotype" w:hAnsi="Palatino Linotype" w:cs="Arial"/>
          <w:lang w:val="es-ES_tradnl"/>
        </w:rPr>
        <w:t xml:space="preserve">Por lo tanto, </w:t>
      </w:r>
      <w:r w:rsidR="00E01CA6">
        <w:rPr>
          <w:rFonts w:ascii="Palatino Linotype" w:hAnsi="Palatino Linotype" w:cs="Arial"/>
          <w:lang w:val="es-ES_tradnl"/>
        </w:rPr>
        <w:t xml:space="preserve">el estudio del presente recurso </w:t>
      </w:r>
      <w:r w:rsidRPr="00252570">
        <w:rPr>
          <w:rFonts w:ascii="Palatino Linotype" w:hAnsi="Palatino Linotype" w:cs="Arial"/>
          <w:lang w:val="es-ES_tradnl"/>
        </w:rPr>
        <w:t>se circunscrib</w:t>
      </w:r>
      <w:r w:rsidR="000031DE">
        <w:rPr>
          <w:rFonts w:ascii="Palatino Linotype" w:hAnsi="Palatino Linotype" w:cs="Arial"/>
          <w:lang w:val="es-ES_tradnl"/>
        </w:rPr>
        <w:t xml:space="preserve">irá </w:t>
      </w:r>
      <w:r w:rsidRPr="00252570">
        <w:rPr>
          <w:rFonts w:ascii="Palatino Linotype" w:hAnsi="Palatino Linotype" w:cs="Arial"/>
          <w:lang w:val="es-ES_tradnl"/>
        </w:rPr>
        <w:t xml:space="preserve">en determinar si se </w:t>
      </w:r>
      <w:r w:rsidRPr="00252570">
        <w:rPr>
          <w:rFonts w:ascii="Palatino Linotype" w:hAnsi="Palatino Linotype"/>
          <w:lang w:val="es-ES_tradnl"/>
        </w:rPr>
        <w:t>actualiza</w:t>
      </w:r>
      <w:r w:rsidR="000031DE">
        <w:rPr>
          <w:rFonts w:ascii="Palatino Linotype" w:hAnsi="Palatino Linotype"/>
          <w:lang w:val="es-ES_tradnl"/>
        </w:rPr>
        <w:t>n</w:t>
      </w:r>
      <w:r w:rsidRPr="00252570">
        <w:rPr>
          <w:rFonts w:ascii="Palatino Linotype" w:hAnsi="Palatino Linotype"/>
          <w:lang w:val="es-ES_tradnl"/>
        </w:rPr>
        <w:t xml:space="preserve"> las causales de procedencia</w:t>
      </w:r>
      <w:r w:rsidRPr="00252570">
        <w:rPr>
          <w:rFonts w:ascii="Palatino Linotype" w:hAnsi="Palatino Linotype"/>
          <w:b/>
          <w:lang w:val="es-ES_tradnl"/>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w:t>
      </w:r>
      <w:r w:rsidRPr="00E01CA6">
        <w:rPr>
          <w:rFonts w:ascii="Palatino Linotype" w:hAnsi="Palatino Linotype" w:cs="Arial"/>
          <w:lang w:val="es-ES"/>
        </w:rPr>
        <w:t xml:space="preserve">de la </w:t>
      </w:r>
      <w:r w:rsidRPr="00E01CA6">
        <w:rPr>
          <w:rFonts w:ascii="Palatino Linotype" w:eastAsia="Calibri" w:hAnsi="Palatino Linotype" w:cs="Arial"/>
          <w:lang w:val="es-ES"/>
        </w:rPr>
        <w:t>Ley de Transparencia y Acceso a la Información Pública del Estado de México y Municipios</w:t>
      </w:r>
      <w:r w:rsidRPr="00E01CA6">
        <w:rPr>
          <w:rFonts w:ascii="Palatino Linotype" w:hAnsi="Palatino Linotype" w:cs="Arial"/>
          <w:lang w:val="es-ES"/>
        </w:rPr>
        <w:t>.</w:t>
      </w:r>
    </w:p>
    <w:p w14:paraId="5D251E5B" w14:textId="6854FC4C" w:rsidR="002630E4" w:rsidRPr="00C516B3" w:rsidRDefault="002630E4" w:rsidP="00D841E2">
      <w:pPr>
        <w:pStyle w:val="Sinespaciado"/>
        <w:tabs>
          <w:tab w:val="left" w:pos="426"/>
        </w:tabs>
        <w:ind w:right="567"/>
        <w:jc w:val="both"/>
        <w:rPr>
          <w:rFonts w:ascii="Palatino Linotype" w:hAnsi="Palatino Linotype"/>
          <w:iCs/>
          <w:color w:val="000000" w:themeColor="text1"/>
          <w:sz w:val="22"/>
        </w:rPr>
      </w:pPr>
    </w:p>
    <w:p w14:paraId="6FAAB11F" w14:textId="77777777" w:rsidR="00714E99" w:rsidRDefault="00714E99" w:rsidP="00D841E2">
      <w:pPr>
        <w:rPr>
          <w:lang w:val="es-ES_tradnl" w:eastAsia="en-US"/>
        </w:rPr>
      </w:pPr>
    </w:p>
    <w:p w14:paraId="0259D3BF" w14:textId="77777777" w:rsidR="00714E99" w:rsidRPr="00C516B3" w:rsidRDefault="00714E99" w:rsidP="00D841E2">
      <w:pPr>
        <w:rPr>
          <w:lang w:val="es-ES_tradnl" w:eastAsia="en-US"/>
        </w:rPr>
      </w:pPr>
    </w:p>
    <w:p w14:paraId="5CEC2F48" w14:textId="072A0162" w:rsidR="00EF014A" w:rsidRPr="00A85CB7" w:rsidRDefault="00094B41" w:rsidP="00D841E2">
      <w:pPr>
        <w:pStyle w:val="Ttulo2"/>
        <w:tabs>
          <w:tab w:val="left" w:pos="426"/>
        </w:tabs>
        <w:spacing w:before="0"/>
        <w:rPr>
          <w:rFonts w:ascii="Palatino Linotype" w:hAnsi="Palatino Linotype" w:cs="Arial"/>
          <w:b/>
          <w:color w:val="000000" w:themeColor="text1"/>
          <w:sz w:val="24"/>
        </w:rPr>
      </w:pPr>
      <w:bookmarkStart w:id="20"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0"/>
    </w:p>
    <w:p w14:paraId="58225AEF" w14:textId="57D2A041" w:rsidR="00167813" w:rsidRPr="00167813"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1" w:name="_Toc88071782"/>
      <w:bookmarkStart w:id="22" w:name="_Toc466371865"/>
      <w:bookmarkStart w:id="23" w:name="_Toc466377653"/>
      <w:bookmarkEnd w:id="15"/>
      <w:bookmarkEnd w:id="16"/>
      <w:bookmarkEnd w:id="17"/>
      <w:bookmarkEnd w:id="18"/>
      <w:bookmarkEnd w:id="19"/>
      <w:r>
        <w:rPr>
          <w:rFonts w:ascii="Palatino Linotype" w:hAnsi="Palatino Linotype"/>
          <w:b/>
          <w:color w:val="000000" w:themeColor="text1"/>
        </w:rPr>
        <w:t xml:space="preserve">I. </w:t>
      </w:r>
      <w:r w:rsidR="008C33F9">
        <w:rPr>
          <w:rFonts w:ascii="Palatino Linotype" w:hAnsi="Palatino Linotype"/>
          <w:b/>
          <w:color w:val="000000" w:themeColor="text1"/>
        </w:rPr>
        <w:t xml:space="preserve">Del </w:t>
      </w:r>
      <w:bookmarkEnd w:id="21"/>
      <w:r w:rsidR="00603FCE">
        <w:rPr>
          <w:rFonts w:ascii="Palatino Linotype" w:hAnsi="Palatino Linotype"/>
          <w:b/>
          <w:color w:val="000000" w:themeColor="text1"/>
        </w:rPr>
        <w:t>derecho de acceso a la información.</w:t>
      </w:r>
    </w:p>
    <w:p w14:paraId="126843DA"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0D85D49C" w14:textId="77777777" w:rsidR="00603FCE" w:rsidRPr="00252570" w:rsidRDefault="00603FCE" w:rsidP="00603FCE">
      <w:pPr>
        <w:numPr>
          <w:ilvl w:val="0"/>
          <w:numId w:val="1"/>
        </w:numPr>
        <w:tabs>
          <w:tab w:val="left" w:pos="426"/>
        </w:tabs>
        <w:spacing w:line="360" w:lineRule="auto"/>
        <w:contextualSpacing/>
        <w:jc w:val="both"/>
        <w:rPr>
          <w:rFonts w:ascii="Palatino Linotype" w:eastAsia="MS Mincho" w:hAnsi="Palatino Linotype"/>
          <w:color w:val="000000"/>
          <w:lang w:val="es-ES_tradnl"/>
        </w:rPr>
      </w:pPr>
      <w:r>
        <w:rPr>
          <w:rFonts w:ascii="Palatino Linotype" w:hAnsi="Palatino Linotype"/>
          <w:lang w:val="es-ES"/>
        </w:rPr>
        <w:t xml:space="preserve">El </w:t>
      </w:r>
      <w:r w:rsidRPr="00252570">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252570">
        <w:rPr>
          <w:rFonts w:ascii="Palatino Linotype" w:hAnsi="Palatino Linotype" w:cs="Arial"/>
          <w:color w:val="000000"/>
          <w:lang w:val="es-ES_tradnl"/>
        </w:rPr>
        <w:lastRenderedPageBreak/>
        <w:t xml:space="preserve">de los Estados Unidos Mexicanos y en el artículo quinto de la Particular del Estado de México. </w:t>
      </w:r>
    </w:p>
    <w:p w14:paraId="623A2C27" w14:textId="77777777" w:rsidR="00603FCE" w:rsidRPr="00252570" w:rsidRDefault="00603FCE" w:rsidP="00603FCE">
      <w:pPr>
        <w:tabs>
          <w:tab w:val="left" w:pos="426"/>
        </w:tabs>
        <w:spacing w:line="360" w:lineRule="auto"/>
        <w:ind w:right="49"/>
        <w:contextualSpacing/>
        <w:jc w:val="both"/>
        <w:rPr>
          <w:rFonts w:ascii="Palatino Linotype" w:eastAsia="MS Mincho" w:hAnsi="Palatino Linotype"/>
          <w:color w:val="000000"/>
          <w:lang w:val="es-ES_tradnl"/>
        </w:rPr>
      </w:pPr>
    </w:p>
    <w:p w14:paraId="6CBCB8F2"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Definiendo el Derecho de Acceso a la Información Pública como: </w:t>
      </w:r>
      <w:r w:rsidRPr="00252570">
        <w:rPr>
          <w:rFonts w:ascii="Palatino Linotype" w:hAnsi="Palatino Linotype"/>
          <w:i/>
          <w:color w:val="000000"/>
          <w:lang w:val="es-ES_tradnl"/>
        </w:rPr>
        <w:t>La igualdad de oportunidades para recibir, buscar e impartir información</w:t>
      </w:r>
      <w:r w:rsidRPr="00252570">
        <w:rPr>
          <w:rFonts w:ascii="Palatino Linotype" w:hAnsi="Palatino Linotype"/>
          <w:i/>
          <w:color w:val="000000"/>
          <w:vertAlign w:val="superscript"/>
          <w:lang w:val="es-ES_tradnl"/>
        </w:rPr>
        <w:footnoteReference w:id="1"/>
      </w:r>
      <w:r w:rsidRPr="00252570">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hAnsi="Palatino Linotype"/>
          <w:i/>
          <w:color w:val="000000"/>
          <w:vertAlign w:val="superscript"/>
          <w:lang w:val="es-ES_tradnl"/>
        </w:rPr>
        <w:footnoteReference w:id="2"/>
      </w:r>
      <w:r w:rsidRPr="00252570">
        <w:rPr>
          <w:rFonts w:ascii="Palatino Linotype" w:hAnsi="Palatino Linotype"/>
          <w:color w:val="000000"/>
          <w:lang w:val="es-ES_tradnl"/>
        </w:rPr>
        <w:t>que se constituye como una herramienta fundamental para ejercer</w:t>
      </w:r>
      <w:r w:rsidRPr="00252570">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252570">
        <w:rPr>
          <w:rFonts w:ascii="Palatino Linotype" w:hAnsi="Palatino Linotype"/>
          <w:i/>
          <w:color w:val="000000"/>
          <w:vertAlign w:val="superscript"/>
          <w:lang w:val="es-ES_tradnl"/>
        </w:rPr>
        <w:footnoteReference w:id="3"/>
      </w:r>
      <w:r w:rsidRPr="00252570">
        <w:rPr>
          <w:rFonts w:ascii="Palatino Linotype" w:hAnsi="Palatino Linotype"/>
          <w:color w:val="000000"/>
          <w:lang w:val="es-ES_tradnl"/>
        </w:rPr>
        <w:t>fomentando</w:t>
      </w:r>
      <w:r w:rsidRPr="00252570">
        <w:rPr>
          <w:rFonts w:ascii="Palatino Linotype" w:hAnsi="Palatino Linotype"/>
          <w:i/>
          <w:color w:val="000000"/>
          <w:lang w:val="es-ES_tradnl"/>
        </w:rPr>
        <w:t xml:space="preserve"> la transparencia de las actividades estatales y </w:t>
      </w:r>
      <w:r w:rsidRPr="00252570">
        <w:rPr>
          <w:rFonts w:ascii="Palatino Linotype" w:hAnsi="Palatino Linotype"/>
          <w:color w:val="000000"/>
          <w:lang w:val="es-ES_tradnl"/>
        </w:rPr>
        <w:t>promoviendo</w:t>
      </w:r>
      <w:r w:rsidRPr="00252570">
        <w:rPr>
          <w:rFonts w:ascii="Palatino Linotype" w:hAnsi="Palatino Linotype"/>
          <w:i/>
          <w:color w:val="000000"/>
          <w:lang w:val="es-ES_tradnl"/>
        </w:rPr>
        <w:t xml:space="preserve"> la responsabilidad de los funcionarios sobre su gestión pública,</w:t>
      </w:r>
      <w:r w:rsidRPr="00252570">
        <w:rPr>
          <w:rFonts w:ascii="Palatino Linotype" w:hAnsi="Palatino Linotype"/>
          <w:i/>
          <w:color w:val="000000"/>
          <w:vertAlign w:val="superscript"/>
          <w:lang w:val="es-ES_tradnl"/>
        </w:rPr>
        <w:footnoteReference w:id="4"/>
      </w:r>
      <w:r w:rsidRPr="00252570">
        <w:rPr>
          <w:rFonts w:ascii="Palatino Linotype" w:hAnsi="Palatino Linotype"/>
          <w:color w:val="000000"/>
          <w:lang w:val="es-ES_tradnl"/>
        </w:rPr>
        <w:t>que permite</w:t>
      </w:r>
      <w:r w:rsidRPr="00252570">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1F100185"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44170A7B" w14:textId="1865B6B5"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42F9EF3E" w14:textId="77777777" w:rsidR="00603FCE" w:rsidRPr="00252570" w:rsidRDefault="00603FCE" w:rsidP="00603FCE">
      <w:pPr>
        <w:spacing w:line="360" w:lineRule="auto"/>
        <w:contextualSpacing/>
        <w:jc w:val="both"/>
        <w:rPr>
          <w:rFonts w:ascii="Palatino Linotype" w:hAnsi="Palatino Linotype"/>
          <w:lang w:val="es-ES_tradnl"/>
        </w:rPr>
      </w:pPr>
    </w:p>
    <w:p w14:paraId="095C0035" w14:textId="77777777" w:rsidR="00603FCE" w:rsidRPr="00603FCE" w:rsidRDefault="00603FCE" w:rsidP="00603FCE">
      <w:pPr>
        <w:spacing w:line="276" w:lineRule="auto"/>
        <w:ind w:left="567" w:right="567"/>
        <w:contextualSpacing/>
        <w:jc w:val="both"/>
        <w:rPr>
          <w:rFonts w:ascii="Palatino Linotype" w:hAnsi="Palatino Linotype"/>
          <w:i/>
          <w:sz w:val="22"/>
          <w:szCs w:val="22"/>
          <w:lang w:val="es-ES_tradnl"/>
        </w:rPr>
      </w:pPr>
      <w:r w:rsidRPr="00603FCE">
        <w:rPr>
          <w:rFonts w:ascii="Palatino Linotype" w:hAnsi="Palatino Linotype"/>
          <w:sz w:val="22"/>
          <w:szCs w:val="22"/>
          <w:lang w:val="es-ES_tradnl"/>
        </w:rPr>
        <w:t xml:space="preserve"> </w:t>
      </w:r>
      <w:r w:rsidRPr="00603FCE">
        <w:rPr>
          <w:rFonts w:ascii="Palatino Linotype" w:hAnsi="Palatino Linotype"/>
          <w:i/>
          <w:sz w:val="22"/>
          <w:szCs w:val="22"/>
          <w:lang w:val="es-ES_tradnl"/>
        </w:rPr>
        <w:t>“</w:t>
      </w:r>
      <w:r w:rsidRPr="00603FCE">
        <w:rPr>
          <w:rFonts w:ascii="Palatino Linotype" w:hAnsi="Palatino Linotype"/>
          <w:b/>
          <w:i/>
          <w:sz w:val="22"/>
          <w:szCs w:val="22"/>
          <w:lang w:val="es-ES_tradnl"/>
        </w:rPr>
        <w:t>Artículo 1.-</w:t>
      </w:r>
      <w:r w:rsidRPr="00603FCE">
        <w:rPr>
          <w:rFonts w:ascii="Palatino Linotype" w:hAnsi="Palatino Linotype"/>
          <w:i/>
          <w:sz w:val="22"/>
          <w:szCs w:val="22"/>
          <w:lang w:val="es-ES_tradnl"/>
        </w:rPr>
        <w:t xml:space="preserve"> </w:t>
      </w:r>
    </w:p>
    <w:p w14:paraId="2980AD33" w14:textId="77777777" w:rsidR="00603FCE" w:rsidRPr="00603FCE" w:rsidRDefault="00603FCE" w:rsidP="00603FCE">
      <w:pPr>
        <w:spacing w:line="276" w:lineRule="auto"/>
        <w:ind w:left="567" w:right="567"/>
        <w:contextualSpacing/>
        <w:jc w:val="both"/>
        <w:rPr>
          <w:rFonts w:ascii="Palatino Linotype" w:hAnsi="Palatino Linotype"/>
          <w:i/>
          <w:sz w:val="22"/>
          <w:szCs w:val="22"/>
          <w:lang w:val="es-ES_tradnl"/>
        </w:rPr>
      </w:pPr>
      <w:r w:rsidRPr="00603FCE">
        <w:rPr>
          <w:rFonts w:ascii="Palatino Linotype" w:hAnsi="Palatino Linotype"/>
          <w:i/>
          <w:sz w:val="22"/>
          <w:szCs w:val="22"/>
          <w:lang w:val="es-ES_tradnl"/>
        </w:rPr>
        <w:t>(…)</w:t>
      </w:r>
    </w:p>
    <w:p w14:paraId="48813CFE" w14:textId="77777777" w:rsidR="00603FCE" w:rsidRPr="00603FCE" w:rsidRDefault="00603FCE" w:rsidP="00603FCE">
      <w:pPr>
        <w:spacing w:line="276" w:lineRule="auto"/>
        <w:ind w:left="567" w:right="567"/>
        <w:contextualSpacing/>
        <w:jc w:val="both"/>
        <w:rPr>
          <w:rFonts w:ascii="Palatino Linotype" w:hAnsi="Palatino Linotype"/>
          <w:i/>
          <w:sz w:val="22"/>
          <w:szCs w:val="22"/>
        </w:rPr>
      </w:pPr>
      <w:r w:rsidRPr="00603FCE">
        <w:rPr>
          <w:rFonts w:ascii="Palatino Linotype" w:hAnsi="Palatino Linotype"/>
          <w:i/>
          <w:sz w:val="22"/>
          <w:szCs w:val="22"/>
          <w:lang w:val="es-ES_tradnl"/>
        </w:rPr>
        <w:t>Todas las</w:t>
      </w:r>
      <w:r w:rsidRPr="00603FCE">
        <w:rPr>
          <w:rFonts w:ascii="Palatino Linotype" w:hAnsi="Palatino Linotype"/>
          <w:sz w:val="22"/>
          <w:szCs w:val="22"/>
          <w:lang w:val="es-ES_tradnl"/>
        </w:rPr>
        <w:t xml:space="preserve"> </w:t>
      </w:r>
      <w:r w:rsidRPr="00603FCE">
        <w:rPr>
          <w:rFonts w:ascii="Palatino Linotype" w:hAnsi="Palatino Linotype"/>
          <w:i/>
          <w:sz w:val="22"/>
          <w:szCs w:val="22"/>
        </w:rPr>
        <w:t xml:space="preserve">autoridades, en el ámbito de sus competencias, tienen la obligación de promover, respetar, proteger y garantizar los derechos humanos de conformidad con los principios de </w:t>
      </w:r>
      <w:r w:rsidRPr="00603FCE">
        <w:rPr>
          <w:rFonts w:ascii="Palatino Linotype" w:hAnsi="Palatino Linotype"/>
          <w:i/>
          <w:sz w:val="22"/>
          <w:szCs w:val="22"/>
        </w:rPr>
        <w:lastRenderedPageBreak/>
        <w:t>universalidad, interdependencia, indivisibilidad y progresividad. En consecuencia, el Estado deberá prevenir, investigar, sancionar y reparar las violaciones a los derechos humanos, en los términos que establezca la ley.</w:t>
      </w:r>
    </w:p>
    <w:p w14:paraId="210DB058" w14:textId="77777777" w:rsidR="00603FCE" w:rsidRPr="00603FCE" w:rsidRDefault="00603FCE" w:rsidP="00603FCE">
      <w:pPr>
        <w:spacing w:line="276" w:lineRule="auto"/>
        <w:ind w:left="567" w:right="567"/>
        <w:contextualSpacing/>
        <w:jc w:val="both"/>
        <w:rPr>
          <w:rFonts w:ascii="Palatino Linotype" w:hAnsi="Palatino Linotype"/>
          <w:sz w:val="22"/>
          <w:szCs w:val="22"/>
          <w:lang w:val="es-ES_tradnl"/>
        </w:rPr>
      </w:pPr>
      <w:r w:rsidRPr="00603FCE">
        <w:rPr>
          <w:rFonts w:ascii="Palatino Linotype" w:hAnsi="Palatino Linotype"/>
          <w:i/>
          <w:sz w:val="22"/>
          <w:szCs w:val="22"/>
        </w:rPr>
        <w:t>(…)</w:t>
      </w:r>
      <w:r w:rsidRPr="00603FCE">
        <w:rPr>
          <w:rFonts w:ascii="Palatino Linotype" w:hAnsi="Palatino Linotype"/>
          <w:sz w:val="22"/>
          <w:szCs w:val="22"/>
          <w:lang w:val="es-ES_tradnl"/>
        </w:rPr>
        <w:t>”.</w:t>
      </w:r>
    </w:p>
    <w:p w14:paraId="2532F22B" w14:textId="77777777" w:rsidR="00603FCE" w:rsidRPr="00252570" w:rsidRDefault="00603FCE" w:rsidP="00603FCE">
      <w:pPr>
        <w:spacing w:line="360" w:lineRule="auto"/>
        <w:contextualSpacing/>
        <w:rPr>
          <w:rFonts w:ascii="Palatino Linotype" w:hAnsi="Palatino Linotype"/>
          <w:lang w:val="es-ES_tradnl"/>
        </w:rPr>
      </w:pPr>
    </w:p>
    <w:p w14:paraId="2E811910"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i/>
          <w:lang w:val="es-ES_tradnl"/>
        </w:rPr>
      </w:pPr>
      <w:r w:rsidRPr="00252570">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AB528E" w14:textId="77777777" w:rsidR="00603FCE" w:rsidRPr="00252570" w:rsidRDefault="00603FCE" w:rsidP="00603FCE">
      <w:pPr>
        <w:tabs>
          <w:tab w:val="left" w:pos="426"/>
        </w:tabs>
        <w:spacing w:line="360" w:lineRule="auto"/>
        <w:ind w:left="360"/>
        <w:contextualSpacing/>
        <w:jc w:val="both"/>
        <w:rPr>
          <w:rFonts w:ascii="Palatino Linotype" w:hAnsi="Palatino Linotype"/>
          <w:i/>
          <w:lang w:val="es-ES_tradnl"/>
        </w:rPr>
      </w:pPr>
    </w:p>
    <w:p w14:paraId="2C8ADFF6" w14:textId="77777777" w:rsidR="00603FCE" w:rsidRPr="00252570" w:rsidRDefault="00603FCE" w:rsidP="00603FCE">
      <w:pPr>
        <w:numPr>
          <w:ilvl w:val="0"/>
          <w:numId w:val="1"/>
        </w:numPr>
        <w:tabs>
          <w:tab w:val="left" w:pos="0"/>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Así, conforme a la Constitución Política de las Estado Unidos Mexicanos </w:t>
      </w:r>
      <w:r w:rsidRPr="00252570">
        <w:rPr>
          <w:rFonts w:ascii="Palatino Linotype" w:eastAsia="Calibri" w:hAnsi="Palatino Linotype"/>
          <w:lang w:val="es-ES_tradnl"/>
        </w:rPr>
        <w:t>y la Constitución Política del Estado Libre y Soberano de México respectivamente</w:t>
      </w:r>
      <w:r w:rsidRPr="00252570">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BEBA0E" w14:textId="77777777" w:rsidR="00603FCE" w:rsidRPr="00252570" w:rsidRDefault="00603FCE" w:rsidP="00603FCE">
      <w:pPr>
        <w:tabs>
          <w:tab w:val="left" w:pos="3969"/>
        </w:tabs>
        <w:spacing w:line="360" w:lineRule="auto"/>
        <w:contextualSpacing/>
        <w:jc w:val="both"/>
        <w:rPr>
          <w:rFonts w:ascii="Palatino Linotype" w:hAnsi="Palatino Linotype"/>
          <w:lang w:val="es-ES_tradnl"/>
        </w:rPr>
      </w:pPr>
    </w:p>
    <w:p w14:paraId="3DF4952F" w14:textId="77777777" w:rsidR="00603FCE" w:rsidRPr="00603FCE" w:rsidRDefault="00603FCE" w:rsidP="00603FCE">
      <w:pPr>
        <w:spacing w:line="276" w:lineRule="auto"/>
        <w:ind w:left="567" w:right="567"/>
        <w:jc w:val="center"/>
        <w:rPr>
          <w:rFonts w:ascii="Palatino Linotype" w:hAnsi="Palatino Linotype" w:cs="Arial"/>
          <w:b/>
          <w:bCs/>
          <w:i/>
          <w:sz w:val="22"/>
          <w:szCs w:val="22"/>
          <w:lang w:val="es-ES_tradnl"/>
        </w:rPr>
      </w:pP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Constitución Política de los Estados Unidos Mexicanos</w:t>
      </w:r>
    </w:p>
    <w:p w14:paraId="6B0C0DB4" w14:textId="77777777" w:rsidR="00603FCE" w:rsidRPr="00603FCE" w:rsidRDefault="00603FCE" w:rsidP="00603FCE">
      <w:pPr>
        <w:spacing w:line="276" w:lineRule="auto"/>
        <w:ind w:left="567" w:right="567"/>
        <w:jc w:val="both"/>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“Artículo 6.</w:t>
      </w:r>
      <w:r w:rsidRPr="00603FCE">
        <w:rPr>
          <w:rFonts w:ascii="Palatino Linotype" w:hAnsi="Palatino Linotype" w:cs="Arial"/>
          <w:bCs/>
          <w:i/>
          <w:sz w:val="22"/>
          <w:szCs w:val="22"/>
          <w:lang w:val="es-ES_tradnl"/>
        </w:rPr>
        <w:t xml:space="preserve"> …</w:t>
      </w:r>
    </w:p>
    <w:p w14:paraId="4876A63B"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w:t>
      </w:r>
    </w:p>
    <w:p w14:paraId="0AD3F862"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Para efectos de lo dispuesto en el presente artículo se observará lo siguiente:</w:t>
      </w:r>
    </w:p>
    <w:p w14:paraId="00EC7E01" w14:textId="77777777" w:rsidR="00603FCE" w:rsidRPr="00603FCE" w:rsidRDefault="00603FCE" w:rsidP="00603FCE">
      <w:pPr>
        <w:spacing w:line="276" w:lineRule="auto"/>
        <w:ind w:left="567" w:right="567"/>
        <w:jc w:val="both"/>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A</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Para el ejercicio del derecho de acceso a la información</w:t>
      </w:r>
      <w:r w:rsidRPr="00603FCE">
        <w:rPr>
          <w:rFonts w:ascii="Palatino Linotype" w:hAnsi="Palatino Linotype" w:cs="Arial"/>
          <w:bCs/>
          <w:i/>
          <w:sz w:val="22"/>
          <w:szCs w:val="22"/>
          <w:lang w:val="es-ES_tradnl"/>
        </w:rPr>
        <w:t xml:space="preserve">, la Federación y </w:t>
      </w:r>
      <w:r w:rsidRPr="00603FCE">
        <w:rPr>
          <w:rFonts w:ascii="Palatino Linotype" w:hAnsi="Palatino Linotype" w:cs="Arial"/>
          <w:b/>
          <w:bCs/>
          <w:i/>
          <w:sz w:val="22"/>
          <w:szCs w:val="22"/>
          <w:lang w:val="es-ES_tradnl"/>
        </w:rPr>
        <w:t>las entidades federativas, en el ámbito de sus respectivas competencias, se regirán por los siguientes principios y bases:</w:t>
      </w:r>
    </w:p>
    <w:p w14:paraId="0BAA9AE6"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 xml:space="preserve">I. </w:t>
      </w:r>
      <w:r w:rsidRPr="00603FCE">
        <w:rPr>
          <w:rFonts w:ascii="Palatino Linotype" w:hAnsi="Palatino Linotype" w:cs="Arial"/>
          <w:b/>
          <w:bCs/>
          <w:i/>
          <w:sz w:val="22"/>
          <w:szCs w:val="22"/>
          <w:lang w:val="es-ES_tradnl"/>
        </w:rPr>
        <w:tab/>
        <w:t>Toda la información en posesión de cualquier</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autoridad</w:t>
      </w:r>
      <w:r w:rsidRPr="00603FCE">
        <w:rPr>
          <w:rFonts w:ascii="Palatino Linotype" w:hAnsi="Palatino Linotype" w:cs="Arial"/>
          <w:bCs/>
          <w:i/>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3FCE">
        <w:rPr>
          <w:rFonts w:ascii="Palatino Linotype" w:hAnsi="Palatino Linotype" w:cs="Arial"/>
          <w:b/>
          <w:bCs/>
          <w:i/>
          <w:sz w:val="22"/>
          <w:szCs w:val="22"/>
          <w:lang w:val="es-ES_tradnl"/>
        </w:rPr>
        <w:t>municipal</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es pública</w:t>
      </w:r>
      <w:r w:rsidRPr="00603FCE">
        <w:rPr>
          <w:rFonts w:ascii="Palatino Linotype" w:hAnsi="Palatino Linotype" w:cs="Arial"/>
          <w:bCs/>
          <w:i/>
          <w:sz w:val="22"/>
          <w:szCs w:val="22"/>
          <w:lang w:val="es-ES_tradnl"/>
        </w:rPr>
        <w:t xml:space="preserve"> y sólo podrá ser reservada temporalmente por razones de interés público y seguridad nacional, en los términos que fijen las leyes. </w:t>
      </w:r>
      <w:r w:rsidRPr="00603FCE">
        <w:rPr>
          <w:rFonts w:ascii="Palatino Linotype" w:hAnsi="Palatino Linotype" w:cs="Arial"/>
          <w:b/>
          <w:bCs/>
          <w:i/>
          <w:sz w:val="22"/>
          <w:szCs w:val="22"/>
          <w:lang w:val="es-ES_tradnl"/>
        </w:rPr>
        <w:t xml:space="preserve">En la interpretación de este derecho deberá prevalecer el principio de máxima publicidad. Los sujetos obligados deberán </w:t>
      </w:r>
      <w:r w:rsidRPr="00603FCE">
        <w:rPr>
          <w:rFonts w:ascii="Palatino Linotype" w:hAnsi="Palatino Linotype" w:cs="Arial"/>
          <w:b/>
          <w:bCs/>
          <w:i/>
          <w:sz w:val="22"/>
          <w:szCs w:val="22"/>
          <w:lang w:val="es-ES_tradnl"/>
        </w:rPr>
        <w:lastRenderedPageBreak/>
        <w:t>documentar todo acto que derive del ejercicio de sus facultades, competencias o funciones</w:t>
      </w:r>
      <w:r w:rsidRPr="00603FCE">
        <w:rPr>
          <w:rFonts w:ascii="Palatino Linotype" w:hAnsi="Palatino Linotype" w:cs="Arial"/>
          <w:bCs/>
          <w:i/>
          <w:sz w:val="22"/>
          <w:szCs w:val="22"/>
          <w:lang w:val="es-ES_tradnl"/>
        </w:rPr>
        <w:t>, la ley determinará los supuestos específicos bajo los cuales procederá la declaración de inexistencia de la información.”</w:t>
      </w:r>
    </w:p>
    <w:p w14:paraId="2B051551"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FCE">
        <w:rPr>
          <w:rFonts w:ascii="Palatino Linotype" w:hAnsi="Palatino Linotype" w:cs="Arial"/>
          <w:b/>
          <w:bCs/>
          <w:i/>
          <w:sz w:val="22"/>
          <w:szCs w:val="22"/>
        </w:rPr>
        <w:t>(Énfasis añadido)</w:t>
      </w:r>
    </w:p>
    <w:p w14:paraId="7D0F8666"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p>
    <w:p w14:paraId="57A3E190" w14:textId="77777777" w:rsidR="00603FCE" w:rsidRPr="00603FCE" w:rsidRDefault="00603FCE" w:rsidP="00603FCE">
      <w:pPr>
        <w:spacing w:line="276" w:lineRule="auto"/>
        <w:ind w:left="567" w:right="567"/>
        <w:jc w:val="center"/>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Constitución Política del Estado Libre y Soberano de México</w:t>
      </w:r>
    </w:p>
    <w:p w14:paraId="45114620"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“Artículo 5</w:t>
      </w:r>
      <w:r w:rsidRPr="00603FCE">
        <w:rPr>
          <w:rFonts w:ascii="Palatino Linotype" w:hAnsi="Palatino Linotype" w:cs="Arial"/>
          <w:bCs/>
          <w:i/>
          <w:sz w:val="22"/>
          <w:szCs w:val="22"/>
          <w:lang w:val="es-ES_tradnl"/>
        </w:rPr>
        <w:t>.- …</w:t>
      </w:r>
    </w:p>
    <w:p w14:paraId="42BC1A48"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w:t>
      </w:r>
    </w:p>
    <w:p w14:paraId="45492222"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El derecho a la información será garantizado por el Estado. La ley establecerá las previsiones que permitan asegurar la protección, el respeto y la difusión de este derecho</w:t>
      </w:r>
      <w:r w:rsidRPr="00603FCE">
        <w:rPr>
          <w:rFonts w:ascii="Palatino Linotype" w:hAnsi="Palatino Linotype" w:cs="Arial"/>
          <w:bCs/>
          <w:i/>
          <w:sz w:val="22"/>
          <w:szCs w:val="22"/>
          <w:lang w:val="es-ES_tradnl"/>
        </w:rPr>
        <w:t>.</w:t>
      </w:r>
    </w:p>
    <w:p w14:paraId="21AF545C"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441760"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Este derecho se regirá por los principios y bases siguientes</w:t>
      </w:r>
      <w:r w:rsidRPr="00603FCE">
        <w:rPr>
          <w:rFonts w:ascii="Palatino Linotype" w:hAnsi="Palatino Linotype" w:cs="Arial"/>
          <w:bCs/>
          <w:i/>
          <w:sz w:val="22"/>
          <w:szCs w:val="22"/>
          <w:lang w:val="es-ES_tradnl"/>
        </w:rPr>
        <w:t>:</w:t>
      </w:r>
    </w:p>
    <w:p w14:paraId="7541A26D"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I. Toda la información en posesión de cualquier autoridad, entidad, órgano y organismos de los</w:t>
      </w:r>
      <w:r w:rsidRPr="00603FCE">
        <w:rPr>
          <w:rFonts w:ascii="Palatino Linotype" w:hAnsi="Palatino Linotype" w:cs="Arial"/>
          <w:bCs/>
          <w:i/>
          <w:sz w:val="22"/>
          <w:szCs w:val="22"/>
          <w:lang w:val="es-ES_tradnl"/>
        </w:rPr>
        <w:t xml:space="preserve"> Poderes Ejecutivo, Legislativo y Judicial, órganos autónomos, partidos políticos, fideicomisos y fondos públicos estatales y </w:t>
      </w:r>
      <w:r w:rsidRPr="00603FCE">
        <w:rPr>
          <w:rFonts w:ascii="Palatino Linotype" w:hAnsi="Palatino Linotype" w:cs="Arial"/>
          <w:b/>
          <w:bCs/>
          <w:i/>
          <w:sz w:val="22"/>
          <w:szCs w:val="22"/>
          <w:lang w:val="es-ES_tradnl"/>
        </w:rPr>
        <w:t>municipales</w:t>
      </w:r>
      <w:r w:rsidRPr="00603FCE">
        <w:rPr>
          <w:rFonts w:ascii="Palatino Linotype" w:hAnsi="Palatino Linotype" w:cs="Arial"/>
          <w:bCs/>
          <w:i/>
          <w:sz w:val="22"/>
          <w:szCs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3FCE">
        <w:rPr>
          <w:rFonts w:ascii="Palatino Linotype" w:hAnsi="Palatino Linotype" w:cs="Arial"/>
          <w:b/>
          <w:bCs/>
          <w:i/>
          <w:sz w:val="22"/>
          <w:szCs w:val="22"/>
          <w:lang w:val="es-ES_tradnl"/>
        </w:rPr>
        <w:t>es pública</w:t>
      </w:r>
      <w:r w:rsidRPr="00603FCE">
        <w:rPr>
          <w:rFonts w:ascii="Palatino Linotype" w:hAnsi="Palatino Linotype" w:cs="Arial"/>
          <w:bCs/>
          <w:i/>
          <w:sz w:val="22"/>
          <w:szCs w:val="22"/>
          <w:lang w:val="es-ES_tradnl"/>
        </w:rPr>
        <w:t xml:space="preserve"> y sólo podrá ser reservada temporalmente por razones previstas en la Constitución Política de los Estados Unidos Mexicanos de interés público y seguridad, en los términos que fijen las leyes. </w:t>
      </w:r>
      <w:r w:rsidRPr="00603FCE">
        <w:rPr>
          <w:rFonts w:ascii="Palatino Linotype" w:hAnsi="Palatino Linotype" w:cs="Arial"/>
          <w:b/>
          <w:bCs/>
          <w:i/>
          <w:sz w:val="22"/>
          <w:szCs w:val="22"/>
          <w:lang w:val="es-ES_tradnl"/>
        </w:rPr>
        <w:t>En la interpretación de este derecho deberá prevalecer el principio de máxima publicidad</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Los sujetos obligados deberán documentar todo acto que derive del ejercicio de sus facultades, competencias o funciones</w:t>
      </w:r>
      <w:r w:rsidRPr="00603FCE">
        <w:rPr>
          <w:rFonts w:ascii="Palatino Linotype" w:hAnsi="Palatino Linotype" w:cs="Arial"/>
          <w:bCs/>
          <w:i/>
          <w:sz w:val="22"/>
          <w:szCs w:val="22"/>
          <w:lang w:val="es-ES_tradnl"/>
        </w:rPr>
        <w:t>, la ley determinará los supuestos específicos bajo los cuales procederá la declaración de inexistencia de la información.”</w:t>
      </w:r>
    </w:p>
    <w:p w14:paraId="720126A8"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FCE">
        <w:rPr>
          <w:rFonts w:ascii="Palatino Linotype" w:hAnsi="Palatino Linotype" w:cs="Arial"/>
          <w:b/>
          <w:bCs/>
          <w:i/>
          <w:sz w:val="22"/>
          <w:szCs w:val="22"/>
        </w:rPr>
        <w:t>(Énfasis añadido)</w:t>
      </w:r>
    </w:p>
    <w:p w14:paraId="3134ED00" w14:textId="77777777" w:rsidR="00603FCE" w:rsidRPr="00252570" w:rsidRDefault="00603FCE" w:rsidP="00603FCE">
      <w:pPr>
        <w:spacing w:line="360" w:lineRule="auto"/>
        <w:ind w:left="567" w:right="567"/>
        <w:jc w:val="both"/>
        <w:rPr>
          <w:rFonts w:ascii="Palatino Linotype" w:hAnsi="Palatino Linotype"/>
          <w:i/>
        </w:rPr>
      </w:pPr>
    </w:p>
    <w:p w14:paraId="5674D71D"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regirá </w:t>
      </w:r>
      <w:r w:rsidRPr="00252570">
        <w:rPr>
          <w:rFonts w:ascii="Palatino Linotype" w:hAnsi="Palatino Linotype" w:cs="Arial"/>
          <w:i/>
          <w:lang w:val="es-ES_tradnl"/>
        </w:rPr>
        <w:t xml:space="preserve">por los principios de simplicidad, rapidez gratuidad del procedimiento, auxilio y orientación a los </w:t>
      </w:r>
      <w:r w:rsidRPr="00252570">
        <w:rPr>
          <w:rFonts w:ascii="Palatino Linotype" w:hAnsi="Palatino Linotype" w:cs="Arial"/>
          <w:i/>
          <w:lang w:val="es-ES_tradnl"/>
        </w:rPr>
        <w:lastRenderedPageBreak/>
        <w:t>particulares</w:t>
      </w:r>
      <w:r w:rsidRPr="00252570">
        <w:rPr>
          <w:rFonts w:ascii="Palatino Linotype" w:hAnsi="Palatino Linotype" w:cs="Arial"/>
          <w:lang w:val="es-ES_tradnl"/>
        </w:rPr>
        <w:t>, contemplando el derecho de las personas con discapacidad y hablantes de lengua indígena.</w:t>
      </w:r>
    </w:p>
    <w:p w14:paraId="5B6D63A0"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6F018919" w14:textId="7715608C"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 Del deber de las autoridades de promover, respetar, proteger y garantizar el derecho de acceso a la información pública.</w:t>
      </w:r>
    </w:p>
    <w:p w14:paraId="60115F35" w14:textId="660DF2DC"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cs="Arial"/>
        </w:rPr>
      </w:pPr>
      <w:r>
        <w:rPr>
          <w:rFonts w:ascii="Palatino Linotype" w:hAnsi="Palatino Linotype"/>
          <w:lang w:val="es-ES"/>
        </w:rPr>
        <w:t xml:space="preserve">Con </w:t>
      </w:r>
      <w:r w:rsidRPr="00252570">
        <w:rPr>
          <w:rFonts w:ascii="Palatino Linotype" w:hAnsi="Palatino Linotype"/>
        </w:rPr>
        <w:t xml:space="preserve">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rPr>
        <w:t>por los principios de simplicidad, rapidez</w:t>
      </w:r>
      <w:r w:rsidR="00E01CA6">
        <w:rPr>
          <w:rFonts w:ascii="Palatino Linotype" w:hAnsi="Palatino Linotype" w:cs="Arial"/>
        </w:rPr>
        <w:t>,</w:t>
      </w:r>
      <w:r w:rsidRPr="00252570">
        <w:rPr>
          <w:rFonts w:ascii="Palatino Linotype" w:hAnsi="Palatino Linotype" w:cs="Arial"/>
        </w:rPr>
        <w:t xml:space="preserve"> gratuidad del procedimiento, auxilio y orientación a los particulares, contemplando el derecho de las personas con discapacidad y hablantes de lengua indígena.</w:t>
      </w:r>
    </w:p>
    <w:p w14:paraId="157E5B66" w14:textId="77777777" w:rsidR="00603FCE" w:rsidRPr="00252570" w:rsidRDefault="00603FCE" w:rsidP="00603FCE">
      <w:pPr>
        <w:pStyle w:val="Prrafodelista"/>
        <w:tabs>
          <w:tab w:val="left" w:pos="426"/>
        </w:tabs>
        <w:spacing w:line="360" w:lineRule="auto"/>
        <w:ind w:left="0"/>
        <w:jc w:val="both"/>
        <w:rPr>
          <w:rFonts w:ascii="Palatino Linotype" w:hAnsi="Palatino Linotype"/>
          <w:b/>
          <w:i/>
        </w:rPr>
      </w:pPr>
    </w:p>
    <w:p w14:paraId="2B8504F0" w14:textId="77777777"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b/>
        </w:rPr>
      </w:pPr>
      <w:r w:rsidRPr="00252570">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w:t>
      </w:r>
      <w:r w:rsidRPr="000031DE">
        <w:rPr>
          <w:rFonts w:ascii="Palatino Linotype" w:hAnsi="Palatino Linotype"/>
          <w:b/>
          <w:bCs/>
        </w:rPr>
        <w:t>Simplicidad</w:t>
      </w:r>
      <w:r w:rsidRPr="00252570">
        <w:rPr>
          <w:rFonts w:ascii="Palatino Linotype" w:hAnsi="Palatino Linotype"/>
        </w:rPr>
        <w:t xml:space="preserve"> y la </w:t>
      </w:r>
      <w:r w:rsidRPr="000031DE">
        <w:rPr>
          <w:rFonts w:ascii="Palatino Linotype" w:hAnsi="Palatino Linotype"/>
          <w:b/>
          <w:bCs/>
        </w:rPr>
        <w:t>Rapidez</w:t>
      </w:r>
      <w:r w:rsidRPr="00252570">
        <w:rPr>
          <w:rFonts w:ascii="Palatino Linotype" w:hAnsi="Palatino Linotype"/>
        </w:rPr>
        <w:t>.</w:t>
      </w:r>
    </w:p>
    <w:p w14:paraId="291B3D76" w14:textId="77777777" w:rsidR="00603FCE" w:rsidRPr="00252570" w:rsidRDefault="00603FCE" w:rsidP="00603FCE">
      <w:pPr>
        <w:pStyle w:val="Prrafodelista"/>
        <w:tabs>
          <w:tab w:val="left" w:pos="426"/>
        </w:tabs>
        <w:spacing w:line="360" w:lineRule="auto"/>
        <w:ind w:left="0"/>
        <w:jc w:val="both"/>
        <w:rPr>
          <w:rFonts w:ascii="Palatino Linotype" w:hAnsi="Palatino Linotype"/>
          <w:b/>
        </w:rPr>
      </w:pPr>
    </w:p>
    <w:p w14:paraId="15119C48" w14:textId="77777777"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rPr>
      </w:pPr>
      <w:r w:rsidRPr="0025257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FA52369" w14:textId="77777777" w:rsidR="00603FCE" w:rsidRPr="00252570" w:rsidRDefault="00603FCE" w:rsidP="00603FCE">
      <w:pPr>
        <w:pStyle w:val="Prrafodelista"/>
        <w:spacing w:line="360" w:lineRule="auto"/>
        <w:ind w:left="360"/>
        <w:jc w:val="both"/>
        <w:rPr>
          <w:rFonts w:ascii="Palatino Linotype" w:hAnsi="Palatino Linotype"/>
          <w:b/>
          <w:i/>
          <w:sz w:val="20"/>
        </w:rPr>
      </w:pPr>
    </w:p>
    <w:p w14:paraId="5D4C6842" w14:textId="77777777" w:rsidR="00603FCE" w:rsidRPr="00603FCE" w:rsidRDefault="00603FCE" w:rsidP="00603FCE">
      <w:pPr>
        <w:pStyle w:val="Prrafodelista"/>
        <w:spacing w:line="276" w:lineRule="auto"/>
        <w:ind w:left="567" w:right="567"/>
        <w:jc w:val="both"/>
        <w:rPr>
          <w:rFonts w:ascii="Palatino Linotype" w:hAnsi="Palatino Linotype"/>
          <w:b/>
          <w:i/>
          <w:sz w:val="22"/>
          <w:szCs w:val="22"/>
        </w:rPr>
      </w:pPr>
      <w:r w:rsidRPr="00603FCE">
        <w:rPr>
          <w:rFonts w:ascii="Palatino Linotype" w:hAnsi="Palatino Linotype"/>
          <w:i/>
          <w:sz w:val="22"/>
          <w:szCs w:val="22"/>
        </w:rPr>
        <w:lastRenderedPageBreak/>
        <w:t>“</w:t>
      </w:r>
      <w:r w:rsidRPr="00603FCE">
        <w:rPr>
          <w:rFonts w:ascii="Palatino Linotype" w:hAnsi="Palatino Linotype"/>
          <w:b/>
          <w:bCs/>
          <w:i/>
          <w:sz w:val="22"/>
          <w:szCs w:val="22"/>
        </w:rPr>
        <w:t>Artículo 163.</w:t>
      </w:r>
      <w:r w:rsidRPr="00603FCE">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7488225" w14:textId="77777777" w:rsidR="00603FCE" w:rsidRPr="00603FCE" w:rsidRDefault="00603FCE" w:rsidP="00603FCE">
      <w:pPr>
        <w:pStyle w:val="Prrafodelista"/>
        <w:spacing w:line="276" w:lineRule="auto"/>
        <w:ind w:left="567" w:right="567"/>
        <w:jc w:val="both"/>
        <w:rPr>
          <w:rFonts w:ascii="Palatino Linotype" w:hAnsi="Palatino Linotype"/>
          <w:b/>
          <w:i/>
          <w:sz w:val="22"/>
          <w:szCs w:val="22"/>
        </w:rPr>
      </w:pPr>
      <w:r w:rsidRPr="00603FCE">
        <w:rPr>
          <w:rFonts w:ascii="Palatino Linotype" w:hAnsi="Palatino Linotype"/>
          <w:i/>
          <w:sz w:val="22"/>
          <w:szCs w:val="22"/>
        </w:rPr>
        <w:t>(…)”</w:t>
      </w:r>
    </w:p>
    <w:p w14:paraId="13B59AF0" w14:textId="77777777" w:rsidR="00603FCE" w:rsidRPr="00603FCE" w:rsidRDefault="00603FCE" w:rsidP="00603FCE">
      <w:pPr>
        <w:pStyle w:val="Prrafodelista"/>
        <w:spacing w:line="276" w:lineRule="auto"/>
        <w:ind w:left="567" w:right="567"/>
        <w:jc w:val="both"/>
        <w:rPr>
          <w:rFonts w:ascii="Palatino Linotype" w:hAnsi="Palatino Linotype"/>
          <w:i/>
          <w:sz w:val="22"/>
          <w:szCs w:val="22"/>
        </w:rPr>
      </w:pPr>
      <w:r w:rsidRPr="00603FCE">
        <w:rPr>
          <w:rFonts w:ascii="Palatino Linotype" w:hAnsi="Palatino Linotype"/>
          <w:i/>
          <w:sz w:val="22"/>
          <w:szCs w:val="22"/>
        </w:rPr>
        <w:t>“</w:t>
      </w:r>
      <w:r w:rsidRPr="00603FCE">
        <w:rPr>
          <w:rFonts w:ascii="Palatino Linotype" w:hAnsi="Palatino Linotype"/>
          <w:b/>
          <w:bCs/>
          <w:i/>
          <w:sz w:val="22"/>
          <w:szCs w:val="22"/>
        </w:rPr>
        <w:t>Artículo 166.</w:t>
      </w:r>
      <w:r w:rsidRPr="00603FCE">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905A654" w14:textId="77777777" w:rsidR="00603FCE" w:rsidRPr="00252570" w:rsidRDefault="00603FCE" w:rsidP="00603FCE">
      <w:pPr>
        <w:spacing w:line="360" w:lineRule="auto"/>
        <w:ind w:right="567"/>
        <w:jc w:val="both"/>
        <w:rPr>
          <w:rFonts w:ascii="Palatino Linotype" w:hAnsi="Palatino Linotype"/>
          <w:i/>
        </w:rPr>
      </w:pPr>
    </w:p>
    <w:p w14:paraId="28CAC6C0" w14:textId="5DE59FBE"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En este caso, la solicitud de información que formuló </w:t>
      </w:r>
      <w:r w:rsidR="00141782">
        <w:rPr>
          <w:rFonts w:ascii="Palatino Linotype" w:hAnsi="Palatino Linotype" w:cs="Arial"/>
          <w:lang w:val="es-ES_tradnl"/>
        </w:rPr>
        <w:t>la</w:t>
      </w:r>
      <w:r w:rsidRPr="00252570">
        <w:rPr>
          <w:rFonts w:ascii="Palatino Linotype" w:hAnsi="Palatino Linotype" w:cs="Arial"/>
          <w:lang w:val="es-ES_tradnl"/>
        </w:rPr>
        <w:t xml:space="preserve"> particular como parte de su derecho de acceso a la información pública, no fue</w:t>
      </w:r>
      <w:r w:rsidR="00E01CA6">
        <w:rPr>
          <w:rFonts w:ascii="Palatino Linotype" w:hAnsi="Palatino Linotype" w:cs="Arial"/>
          <w:lang w:val="es-ES_tradnl"/>
        </w:rPr>
        <w:t xml:space="preserve"> atendida</w:t>
      </w:r>
      <w:r w:rsidRPr="00252570">
        <w:rPr>
          <w:rFonts w:ascii="Palatino Linotype" w:hAnsi="Palatino Linotype" w:cs="Arial"/>
          <w:lang w:val="es-ES_tradnl"/>
        </w:rPr>
        <w:t xml:space="preserve">, dado que el </w:t>
      </w:r>
      <w:r w:rsidRPr="00B23DA8">
        <w:rPr>
          <w:rFonts w:ascii="Palatino Linotype" w:hAnsi="Palatino Linotype" w:cs="Arial"/>
          <w:b/>
          <w:lang w:val="es-ES_tradnl"/>
        </w:rPr>
        <w:t>SUJETO OBLIGADO</w:t>
      </w:r>
      <w:r w:rsidRPr="00252570">
        <w:rPr>
          <w:rFonts w:ascii="Palatino Linotype" w:hAnsi="Palatino Linotype" w:cs="Arial"/>
          <w:lang w:val="es-ES_tradnl"/>
        </w:rPr>
        <w:t xml:space="preserve"> fue omiso en emitir una respuesta.</w:t>
      </w:r>
    </w:p>
    <w:p w14:paraId="06376C40"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17408515" w14:textId="50FBA3D0" w:rsidR="00603FCE" w:rsidRPr="00FC7E6A"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FC7E6A">
        <w:rPr>
          <w:rFonts w:ascii="Palatino Linotype" w:hAnsi="Palatino Linotype" w:cs="Arial"/>
          <w:lang w:val="es-ES_tradnl"/>
        </w:rPr>
        <w:t xml:space="preserve">Por tanto, en cumplimiento a las obligaciones que la Constitución Federal , la Constitución Estatal y la Ley de la materia el </w:t>
      </w:r>
      <w:r w:rsidRPr="00FC7E6A">
        <w:rPr>
          <w:rFonts w:ascii="Palatino Linotype" w:hAnsi="Palatino Linotype" w:cs="Arial"/>
          <w:b/>
          <w:lang w:val="es-ES_tradnl"/>
        </w:rPr>
        <w:t>SUJETO OBLIGADO</w:t>
      </w:r>
      <w:r w:rsidRPr="00FC7E6A">
        <w:rPr>
          <w:rFonts w:ascii="Palatino Linotype" w:hAnsi="Palatino Linotype" w:cs="Arial"/>
          <w:lang w:val="es-ES_tradnl"/>
        </w:rPr>
        <w:t xml:space="preserve"> está constreñido a dar atención a las solicitudes de información que</w:t>
      </w:r>
      <w:r w:rsidR="00E01CA6">
        <w:rPr>
          <w:rFonts w:ascii="Palatino Linotype" w:hAnsi="Palatino Linotype" w:cs="Arial"/>
          <w:lang w:val="es-ES_tradnl"/>
        </w:rPr>
        <w:t>,</w:t>
      </w:r>
      <w:r w:rsidRPr="00FC7E6A">
        <w:rPr>
          <w:rFonts w:ascii="Palatino Linotype" w:hAnsi="Palatino Linotype" w:cs="Arial"/>
          <w:lang w:val="es-ES_tradnl"/>
        </w:rPr>
        <w:t xml:space="preserve"> a través del </w:t>
      </w:r>
      <w:r w:rsidRPr="00FC7E6A">
        <w:rPr>
          <w:rFonts w:ascii="Palatino Linotype" w:hAnsi="Palatino Linotype" w:cs="Arial"/>
          <w:b/>
          <w:lang w:val="es-ES_tradnl"/>
        </w:rPr>
        <w:t>SAIMEX</w:t>
      </w:r>
      <w:r w:rsidR="00E01CA6">
        <w:rPr>
          <w:rFonts w:ascii="Palatino Linotype" w:hAnsi="Palatino Linotype" w:cs="Arial"/>
          <w:b/>
          <w:lang w:val="es-ES_tradnl"/>
        </w:rPr>
        <w:t>,</w:t>
      </w:r>
      <w:r w:rsidRPr="00FC7E6A">
        <w:rPr>
          <w:rFonts w:ascii="Palatino Linotype" w:hAnsi="Palatino Linotype" w:cs="Arial"/>
          <w:lang w:val="es-ES_tradnl"/>
        </w:rPr>
        <w:t xml:space="preserve"> o de vía directa</w:t>
      </w:r>
      <w:r w:rsidR="00E01CA6">
        <w:rPr>
          <w:rFonts w:ascii="Palatino Linotype" w:hAnsi="Palatino Linotype" w:cs="Arial"/>
          <w:lang w:val="es-ES_tradnl"/>
        </w:rPr>
        <w:t>,</w:t>
      </w:r>
      <w:r w:rsidRPr="00FC7E6A">
        <w:rPr>
          <w:rFonts w:ascii="Palatino Linotype" w:hAnsi="Palatino Linotype" w:cs="Arial"/>
          <w:lang w:val="es-ES_tradnl"/>
        </w:rPr>
        <w:t xml:space="preserve"> le sean presentadas en ejercicio del derecho humano de acceso a la información pública, lo cual, en el caso no aconteció, pues tal y como se ha acreditado de la revisión </w:t>
      </w:r>
      <w:r w:rsidR="00E01CA6">
        <w:rPr>
          <w:rFonts w:ascii="Palatino Linotype" w:hAnsi="Palatino Linotype" w:cs="Arial"/>
          <w:lang w:val="es-ES_tradnl"/>
        </w:rPr>
        <w:t>del expediente electrónico formado</w:t>
      </w:r>
      <w:r w:rsidRPr="00FC7E6A">
        <w:rPr>
          <w:rFonts w:ascii="Palatino Linotype" w:hAnsi="Palatino Linotype" w:cs="Arial"/>
          <w:lang w:val="es-ES_tradnl"/>
        </w:rPr>
        <w:t xml:space="preserve"> en el </w:t>
      </w:r>
      <w:r w:rsidRPr="00FC7E6A">
        <w:rPr>
          <w:rFonts w:ascii="Palatino Linotype" w:hAnsi="Palatino Linotype" w:cs="Arial"/>
          <w:b/>
          <w:lang w:val="es-ES_tradnl"/>
        </w:rPr>
        <w:t>SAIME</w:t>
      </w:r>
      <w:r w:rsidRPr="00FC7E6A">
        <w:rPr>
          <w:rFonts w:ascii="Palatino Linotype" w:hAnsi="Palatino Linotype" w:cs="Arial"/>
          <w:lang w:val="es-ES_tradnl"/>
        </w:rPr>
        <w:t xml:space="preserve">X, el </w:t>
      </w:r>
      <w:r w:rsidRPr="00FC7E6A">
        <w:rPr>
          <w:rFonts w:ascii="Palatino Linotype" w:hAnsi="Palatino Linotype" w:cs="Arial"/>
          <w:b/>
          <w:lang w:val="es-ES_tradnl"/>
        </w:rPr>
        <w:t>SUJETO OBLIGADO</w:t>
      </w:r>
      <w:r w:rsidRPr="00FC7E6A">
        <w:rPr>
          <w:rFonts w:ascii="Palatino Linotype" w:hAnsi="Palatino Linotype" w:cs="Arial"/>
          <w:lang w:val="es-ES_tradnl"/>
        </w:rPr>
        <w:t xml:space="preserve"> fue omiso en dar respuesta a la solicitud. </w:t>
      </w:r>
    </w:p>
    <w:p w14:paraId="213E2217" w14:textId="77777777" w:rsidR="00603FCE" w:rsidRPr="00252570" w:rsidRDefault="00603FCE" w:rsidP="00603FCE">
      <w:pPr>
        <w:tabs>
          <w:tab w:val="left" w:pos="426"/>
        </w:tabs>
        <w:spacing w:line="360" w:lineRule="auto"/>
        <w:contextualSpacing/>
        <w:jc w:val="center"/>
        <w:rPr>
          <w:rFonts w:ascii="Palatino Linotype" w:hAnsi="Palatino Linotype" w:cs="Arial"/>
          <w:lang w:val="es-ES_tradnl"/>
        </w:rPr>
      </w:pPr>
      <w:r w:rsidRPr="006E099F">
        <w:rPr>
          <w:noProof/>
        </w:rPr>
        <w:t xml:space="preserve"> </w:t>
      </w:r>
    </w:p>
    <w:p w14:paraId="67AE8D51" w14:textId="0C74AA60"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lang w:val="es-ES_tradnl"/>
        </w:rPr>
        <w:t>Por lo tanto, al no haber atendido ninguno de los deberes establecidos por la norma para la atención de la solicitud de acceso a la información</w:t>
      </w:r>
      <w:r>
        <w:rPr>
          <w:rFonts w:ascii="Palatino Linotype" w:hAnsi="Palatino Linotype"/>
          <w:lang w:val="es-ES_tradnl"/>
        </w:rPr>
        <w:t>,</w:t>
      </w:r>
      <w:r w:rsidRPr="00252570">
        <w:rPr>
          <w:rFonts w:ascii="Palatino Linotype" w:hAnsi="Palatino Linotype"/>
          <w:lang w:val="es-ES_tradnl"/>
        </w:rPr>
        <w:t xml:space="preserve"> y </w:t>
      </w:r>
      <w:r>
        <w:rPr>
          <w:rFonts w:ascii="Palatino Linotype" w:hAnsi="Palatino Linotype"/>
          <w:lang w:val="es-ES_tradnl"/>
        </w:rPr>
        <w:t>al</w:t>
      </w:r>
      <w:r w:rsidRPr="00252570">
        <w:rPr>
          <w:rFonts w:ascii="Palatino Linotype" w:hAnsi="Palatino Linotype"/>
          <w:lang w:val="es-ES_tradnl"/>
        </w:rPr>
        <w:t xml:space="preserve"> no haber respondido de ninguna manera a la solicitud, la falta de respuesta implica un incumplimiento al deber de atender las solicitudes</w:t>
      </w:r>
      <w:r w:rsidR="000031DE">
        <w:rPr>
          <w:rFonts w:ascii="Palatino Linotype" w:hAnsi="Palatino Linotype"/>
          <w:lang w:val="es-ES_tradnl"/>
        </w:rPr>
        <w:t xml:space="preserve"> de información</w:t>
      </w:r>
      <w:r w:rsidRPr="00252570">
        <w:rPr>
          <w:rFonts w:ascii="Palatino Linotype" w:hAnsi="Palatino Linotype"/>
          <w:lang w:val="es-ES_tradnl"/>
        </w:rPr>
        <w:t xml:space="preserve"> y</w:t>
      </w:r>
      <w:r w:rsidR="000031DE">
        <w:rPr>
          <w:rFonts w:ascii="Palatino Linotype" w:hAnsi="Palatino Linotype"/>
          <w:lang w:val="es-ES_tradnl"/>
        </w:rPr>
        <w:t>,</w:t>
      </w:r>
      <w:r w:rsidRPr="00252570">
        <w:rPr>
          <w:rFonts w:ascii="Palatino Linotype" w:hAnsi="Palatino Linotype"/>
          <w:lang w:val="es-ES_tradnl"/>
        </w:rPr>
        <w:t xml:space="preserve"> en consecuencia</w:t>
      </w:r>
      <w:r w:rsidR="000031DE">
        <w:rPr>
          <w:rFonts w:ascii="Palatino Linotype" w:hAnsi="Palatino Linotype"/>
          <w:lang w:val="es-ES_tradnl"/>
        </w:rPr>
        <w:t>,</w:t>
      </w:r>
      <w:r w:rsidRPr="00252570">
        <w:rPr>
          <w:rFonts w:ascii="Palatino Linotype" w:hAnsi="Palatino Linotype"/>
          <w:lang w:val="es-ES_tradnl"/>
        </w:rPr>
        <w:t xml:space="preserve"> una afectación</w:t>
      </w:r>
      <w:r w:rsidR="000031DE">
        <w:rPr>
          <w:rFonts w:ascii="Palatino Linotype" w:hAnsi="Palatino Linotype"/>
          <w:lang w:val="es-ES_tradnl"/>
        </w:rPr>
        <w:t xml:space="preserve"> directa y continua</w:t>
      </w:r>
      <w:r w:rsidRPr="00252570">
        <w:rPr>
          <w:rFonts w:ascii="Palatino Linotype" w:hAnsi="Palatino Linotype"/>
          <w:lang w:val="es-ES_tradnl"/>
        </w:rPr>
        <w:t xml:space="preserve"> al Derecho</w:t>
      </w:r>
      <w:r w:rsidR="000031DE">
        <w:rPr>
          <w:rFonts w:ascii="Palatino Linotype" w:hAnsi="Palatino Linotype"/>
          <w:lang w:val="es-ES_tradnl"/>
        </w:rPr>
        <w:t xml:space="preserve"> ejercido por </w:t>
      </w:r>
      <w:r w:rsidR="00467088">
        <w:rPr>
          <w:rFonts w:ascii="Palatino Linotype" w:hAnsi="Palatino Linotype"/>
          <w:lang w:val="es-ES_tradnl"/>
        </w:rPr>
        <w:t>la</w:t>
      </w:r>
      <w:r w:rsidR="000031DE">
        <w:rPr>
          <w:rFonts w:ascii="Palatino Linotype" w:hAnsi="Palatino Linotype"/>
          <w:lang w:val="es-ES_tradnl"/>
        </w:rPr>
        <w:t xml:space="preserve"> </w:t>
      </w:r>
      <w:r w:rsidR="000031DE">
        <w:rPr>
          <w:rFonts w:ascii="Palatino Linotype" w:hAnsi="Palatino Linotype"/>
          <w:b/>
          <w:bCs/>
          <w:lang w:val="es-ES_tradnl"/>
        </w:rPr>
        <w:t>RECURRENTE</w:t>
      </w:r>
      <w:r w:rsidR="000031DE">
        <w:rPr>
          <w:rFonts w:ascii="Palatino Linotype" w:hAnsi="Palatino Linotype"/>
          <w:lang w:val="es-ES_tradnl"/>
        </w:rPr>
        <w:t>.</w:t>
      </w:r>
    </w:p>
    <w:p w14:paraId="2E7048C6"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24A4A06F" w14:textId="4628E70B"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252570">
        <w:rPr>
          <w:rFonts w:ascii="Palatino Linotype" w:eastAsia="Calibri" w:hAnsi="Palatino Linotype"/>
          <w:lang w:val="es-ES"/>
        </w:rPr>
        <w:lastRenderedPageBreak/>
        <w:t xml:space="preserve">No sobra decir </w:t>
      </w:r>
      <w:r w:rsidR="000031DE" w:rsidRPr="00252570">
        <w:rPr>
          <w:rFonts w:ascii="Palatino Linotype" w:eastAsia="Calibri" w:hAnsi="Palatino Linotype"/>
          <w:lang w:val="es-ES"/>
        </w:rPr>
        <w:t>que,</w:t>
      </w:r>
      <w:r w:rsidRPr="00252570">
        <w:rPr>
          <w:rFonts w:ascii="Palatino Linotype" w:eastAsia="Calibri" w:hAnsi="Palatino Linotype"/>
          <w:lang w:val="es-ES"/>
        </w:rPr>
        <w:t xml:space="preserve"> al actuar de esta forma, 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rPr>
        <w:t xml:space="preserve">en el ámbito de sus atribuciones, </w:t>
      </w:r>
      <w:r w:rsidRPr="00252570">
        <w:rPr>
          <w:rFonts w:ascii="Palatino Linotype" w:eastAsia="Calibri" w:hAnsi="Palatino Linotype"/>
          <w:b/>
          <w:i/>
          <w:lang w:val="es-ES"/>
        </w:rPr>
        <w:t>de promover</w:t>
      </w:r>
      <w:r w:rsidRPr="00252570">
        <w:rPr>
          <w:rFonts w:ascii="Palatino Linotype" w:eastAsia="Calibri" w:hAnsi="Palatino Linotype"/>
          <w:i/>
          <w:lang w:val="es-ES"/>
        </w:rPr>
        <w:t xml:space="preserve">, </w:t>
      </w:r>
      <w:r w:rsidRPr="00252570">
        <w:rPr>
          <w:rFonts w:ascii="Palatino Linotype" w:eastAsia="Calibri" w:hAnsi="Palatino Linotype"/>
          <w:b/>
          <w:i/>
          <w:lang w:val="es-ES"/>
        </w:rPr>
        <w:t>respetar, proteger y</w:t>
      </w:r>
      <w:r w:rsidRPr="00252570">
        <w:rPr>
          <w:rFonts w:ascii="Palatino Linotype" w:eastAsia="Calibri" w:hAnsi="Palatino Linotype"/>
          <w:i/>
          <w:lang w:val="es-ES"/>
        </w:rPr>
        <w:t xml:space="preserve"> </w:t>
      </w:r>
      <w:r w:rsidRPr="00252570">
        <w:rPr>
          <w:rFonts w:ascii="Palatino Linotype" w:eastAsia="Calibri" w:hAnsi="Palatino Linotype"/>
          <w:b/>
          <w:i/>
          <w:lang w:val="es-ES"/>
        </w:rPr>
        <w:t>garantizar</w:t>
      </w:r>
      <w:r w:rsidRPr="00252570">
        <w:rPr>
          <w:rFonts w:ascii="Palatino Linotype" w:eastAsia="Calibri" w:hAnsi="Palatino Linotype"/>
          <w:i/>
          <w:lang w:val="es-ES"/>
        </w:rPr>
        <w:t xml:space="preserve"> los derechos humanos.</w:t>
      </w:r>
      <w:r w:rsidRPr="00252570">
        <w:rPr>
          <w:rFonts w:ascii="Palatino Linotype" w:eastAsia="Calibri" w:hAnsi="Palatino Linotype"/>
          <w:lang w:val="es-ES"/>
        </w:rPr>
        <w:t xml:space="preserve"> Por lo tanto, la falta de respuesta a una solicitud de acceso a la información constituye un incumplimiento del </w:t>
      </w:r>
      <w:r w:rsidR="000031DE">
        <w:rPr>
          <w:rFonts w:ascii="Palatino Linotype" w:eastAsia="Calibri" w:hAnsi="Palatino Linotype"/>
          <w:b/>
          <w:bCs/>
          <w:lang w:val="es-ES"/>
        </w:rPr>
        <w:t>SUJETO OBLIGADO</w:t>
      </w:r>
      <w:r w:rsidRPr="00252570">
        <w:rPr>
          <w:rFonts w:ascii="Palatino Linotype" w:eastAsia="Calibri" w:hAnsi="Palatino Linotype"/>
          <w:lang w:val="es-ES"/>
        </w:rPr>
        <w:t xml:space="preserve"> a su deber de garantizar el derecho, lo que constituye un</w:t>
      </w:r>
      <w:r>
        <w:rPr>
          <w:rFonts w:ascii="Palatino Linotype" w:eastAsia="Calibri" w:hAnsi="Palatino Linotype"/>
          <w:lang w:val="es-ES"/>
        </w:rPr>
        <w:t>a vulneración al mismo</w:t>
      </w:r>
      <w:r w:rsidRPr="00252570">
        <w:rPr>
          <w:rFonts w:ascii="Palatino Linotype" w:eastAsia="Calibri" w:hAnsi="Palatino Linotype"/>
          <w:lang w:val="es-ES"/>
        </w:rPr>
        <w:t xml:space="preserve">. </w:t>
      </w:r>
    </w:p>
    <w:p w14:paraId="5AAB8742"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0170CD0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 su vez, la </w:t>
      </w:r>
      <w:r w:rsidRPr="00252570">
        <w:rPr>
          <w:rFonts w:ascii="Palatino Linotype" w:hAnsi="Palatino Linotype"/>
          <w:b/>
          <w:lang w:val="es-ES_tradnl"/>
        </w:rPr>
        <w:t xml:space="preserve">Ley de Transparencia y Acceso a la Información Pública del Estado de México y Municipios, </w:t>
      </w:r>
      <w:r w:rsidRPr="00252570">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rPr>
        <w:t xml:space="preserve"> </w:t>
      </w:r>
      <w:r w:rsidRPr="00252570">
        <w:rPr>
          <w:rFonts w:ascii="Palatino Linotype" w:hAnsi="Palatino Linotype"/>
          <w:lang w:val="es-ES_tradnl"/>
        </w:rPr>
        <w:t xml:space="preserve">establece que </w:t>
      </w:r>
      <w:r w:rsidRPr="00252570">
        <w:rPr>
          <w:rFonts w:ascii="Palatino Linotype" w:hAnsi="Palatino Linotype"/>
          <w:b/>
          <w:i/>
          <w:u w:val="single"/>
          <w:lang w:val="es-ES_tradnl"/>
        </w:rPr>
        <w:t>el recurso de revisión es la garantía secundaria</w:t>
      </w:r>
      <w:r w:rsidRPr="00252570">
        <w:rPr>
          <w:rFonts w:ascii="Palatino Linotype" w:hAnsi="Palatino Linotype"/>
          <w:b/>
          <w:i/>
          <w:lang w:val="es-ES_tradnl"/>
        </w:rPr>
        <w:t xml:space="preserve"> mediante la cual se pretende reparar cualquier posible afectación al derecho de acceso a la información pública</w:t>
      </w:r>
      <w:r w:rsidRPr="002959A9">
        <w:rPr>
          <w:rFonts w:ascii="Palatino Linotype" w:hAnsi="Palatino Linotype"/>
          <w:lang w:val="es-ES_tradnl"/>
        </w:rPr>
        <w:t>, siendo</w:t>
      </w:r>
      <w:r w:rsidRPr="00252570">
        <w:rPr>
          <w:rFonts w:ascii="Palatino Linotype" w:hAnsi="Palatino Linotype"/>
          <w:lang w:val="es-ES_tradnl"/>
        </w:rPr>
        <w:t xml:space="preserve"> éste el medio a través del cual, este Órgano Garante después de realizar el análisis al procedimiento de acceso a la información, podrá determinar la posible afectación y de ser el caso ordenar la reparación a la violación del derecho en cuestión. </w:t>
      </w:r>
    </w:p>
    <w:p w14:paraId="5F75C45B"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43FAAFDA" w14:textId="63241F89" w:rsidR="00603FCE" w:rsidRPr="00252570" w:rsidRDefault="000031D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252570">
        <w:rPr>
          <w:rFonts w:ascii="Palatino Linotype" w:eastAsia="Calibri" w:hAnsi="Palatino Linotype"/>
          <w:lang w:val="es-ES"/>
        </w:rPr>
        <w:t>De acuerdo con</w:t>
      </w:r>
      <w:r w:rsidR="00603FCE" w:rsidRPr="00252570">
        <w:rPr>
          <w:rFonts w:ascii="Palatino Linotype" w:eastAsia="Calibri" w:hAnsi="Palatino Linotype"/>
          <w:lang w:val="es-ES"/>
        </w:rPr>
        <w:t xml:space="preserve"> lo dispuesto por el artículo 53</w:t>
      </w:r>
      <w:r>
        <w:rPr>
          <w:rFonts w:ascii="Palatino Linotype" w:eastAsia="Calibri" w:hAnsi="Palatino Linotype"/>
          <w:lang w:val="es-ES"/>
        </w:rPr>
        <w:t>,</w:t>
      </w:r>
      <w:r w:rsidR="00603FCE" w:rsidRPr="00252570">
        <w:rPr>
          <w:rFonts w:ascii="Palatino Linotype" w:eastAsia="Calibri" w:hAnsi="Palatino Linotype"/>
          <w:lang w:val="es-ES"/>
        </w:rPr>
        <w:t xml:space="preserve"> fracción II</w:t>
      </w:r>
      <w:r>
        <w:rPr>
          <w:rFonts w:ascii="Palatino Linotype" w:eastAsia="Calibri" w:hAnsi="Palatino Linotype"/>
          <w:lang w:val="es-ES"/>
        </w:rPr>
        <w:t xml:space="preserve">, </w:t>
      </w:r>
      <w:r w:rsidR="00603FCE" w:rsidRPr="00252570">
        <w:rPr>
          <w:rFonts w:ascii="Palatino Linotype" w:eastAsia="Calibri" w:hAnsi="Palatino Linotype"/>
          <w:lang w:val="es-ES"/>
        </w:rPr>
        <w:t xml:space="preserve">de la Ley de </w:t>
      </w:r>
      <w:r>
        <w:rPr>
          <w:rFonts w:ascii="Palatino Linotype" w:eastAsia="Calibri" w:hAnsi="Palatino Linotype"/>
          <w:lang w:val="es-ES"/>
        </w:rPr>
        <w:t>Transparencia y Acceso a la Información Pública del Estado de México y Municipios</w:t>
      </w:r>
      <w:r w:rsidR="00603FCE" w:rsidRPr="00252570">
        <w:rPr>
          <w:rFonts w:ascii="Palatino Linotype" w:eastAsia="Calibri" w:hAnsi="Palatino Linotype"/>
          <w:lang w:val="es-ES"/>
        </w:rPr>
        <w:t xml:space="preserve">, las </w:t>
      </w:r>
      <w:r>
        <w:rPr>
          <w:rFonts w:ascii="Palatino Linotype" w:eastAsia="Calibri" w:hAnsi="Palatino Linotype"/>
          <w:lang w:val="es-ES"/>
        </w:rPr>
        <w:t>U</w:t>
      </w:r>
      <w:r w:rsidR="00603FCE" w:rsidRPr="00252570">
        <w:rPr>
          <w:rFonts w:ascii="Palatino Linotype" w:eastAsia="Calibri" w:hAnsi="Palatino Linotype"/>
          <w:lang w:val="es-ES"/>
        </w:rPr>
        <w:t xml:space="preserve">nidades de </w:t>
      </w:r>
      <w:r>
        <w:rPr>
          <w:rFonts w:ascii="Palatino Linotype" w:eastAsia="Calibri" w:hAnsi="Palatino Linotype"/>
          <w:lang w:val="es-ES"/>
        </w:rPr>
        <w:t>T</w:t>
      </w:r>
      <w:r w:rsidR="00603FCE" w:rsidRPr="00252570">
        <w:rPr>
          <w:rFonts w:ascii="Palatino Linotype" w:eastAsia="Calibri" w:hAnsi="Palatino Linotype"/>
          <w:lang w:val="es-ES"/>
        </w:rPr>
        <w:t xml:space="preserve">ransparencia tienen entre sus principales funciones la de recibir, tramitar y dar respuesta a las solicitudes de accesos a la información: </w:t>
      </w:r>
    </w:p>
    <w:p w14:paraId="03390681" w14:textId="77777777" w:rsidR="00603FCE" w:rsidRPr="00252570" w:rsidRDefault="00603FCE" w:rsidP="00603FCE">
      <w:pPr>
        <w:spacing w:line="360" w:lineRule="auto"/>
        <w:ind w:right="49"/>
        <w:contextualSpacing/>
        <w:jc w:val="both"/>
        <w:rPr>
          <w:rFonts w:ascii="Palatino Linotype" w:hAnsi="Palatino Linotype" w:cs="Arial"/>
          <w:color w:val="000000"/>
          <w:lang w:val="es-ES_tradnl"/>
        </w:rPr>
      </w:pPr>
    </w:p>
    <w:p w14:paraId="3DBB4134"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252570">
        <w:rPr>
          <w:rFonts w:ascii="Palatino Linotype" w:hAnsi="Palatino Linotype"/>
          <w:b/>
          <w:i/>
          <w:sz w:val="22"/>
          <w:lang w:val="es-ES_tradnl"/>
        </w:rPr>
        <w:t>Artículo 53.</w:t>
      </w:r>
      <w:r w:rsidRPr="00252570">
        <w:rPr>
          <w:rFonts w:ascii="Palatino Linotype" w:hAnsi="Palatino Linotype"/>
          <w:i/>
          <w:sz w:val="22"/>
          <w:lang w:val="es-ES_tradnl"/>
        </w:rPr>
        <w:t xml:space="preserve"> Las Unidades de Transparencia tendrán las siguientes funciones:</w:t>
      </w:r>
    </w:p>
    <w:p w14:paraId="53C14687" w14:textId="134D8845"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sidR="000031DE">
        <w:rPr>
          <w:rFonts w:ascii="Palatino Linotype" w:hAnsi="Palatino Linotype"/>
          <w:i/>
          <w:sz w:val="22"/>
          <w:lang w:val="es-ES_tradnl"/>
        </w:rPr>
        <w:t>)</w:t>
      </w:r>
    </w:p>
    <w:p w14:paraId="38BB8355"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252570">
        <w:rPr>
          <w:rFonts w:ascii="Palatino Linotype" w:hAnsi="Palatino Linotype"/>
          <w:b/>
          <w:i/>
          <w:sz w:val="22"/>
          <w:u w:val="single"/>
          <w:lang w:val="es-ES_tradnl"/>
        </w:rPr>
        <w:t>II. Recibir, tramitar y dar respuesta a las solicitudes de acceso a la información</w:t>
      </w:r>
      <w:r w:rsidRPr="00252570">
        <w:rPr>
          <w:rFonts w:ascii="Palatino Linotype" w:hAnsi="Palatino Linotype"/>
          <w:i/>
          <w:sz w:val="22"/>
          <w:lang w:val="es-ES_tradnl"/>
        </w:rPr>
        <w:t>;</w:t>
      </w:r>
    </w:p>
    <w:p w14:paraId="0CAA2900" w14:textId="211827F6"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lastRenderedPageBreak/>
        <w:t>(</w:t>
      </w:r>
      <w:r w:rsidRPr="00252570">
        <w:rPr>
          <w:rFonts w:ascii="Palatino Linotype" w:hAnsi="Palatino Linotype"/>
          <w:i/>
          <w:sz w:val="22"/>
          <w:lang w:val="es-ES_tradnl"/>
        </w:rPr>
        <w:t>…</w:t>
      </w:r>
      <w:r>
        <w:rPr>
          <w:rFonts w:ascii="Palatino Linotype" w:hAnsi="Palatino Linotype"/>
          <w:i/>
          <w:sz w:val="22"/>
          <w:lang w:val="es-ES_tradnl"/>
        </w:rPr>
        <w:t>)</w:t>
      </w:r>
    </w:p>
    <w:p w14:paraId="76F3A5A9"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b/>
          <w:bCs/>
          <w:i/>
          <w:sz w:val="22"/>
          <w:lang w:val="es-ES_tradnl"/>
        </w:rPr>
        <w:t>IV.</w:t>
      </w:r>
      <w:r w:rsidRPr="00252570">
        <w:rPr>
          <w:rFonts w:ascii="Palatino Linotype" w:hAnsi="Palatino Linotype"/>
          <w:i/>
          <w:sz w:val="22"/>
          <w:lang w:val="es-ES_tradnl"/>
        </w:rPr>
        <w:t xml:space="preserve"> Realizar, con efectividad, los trámites internos necesarios para la atención de las solicitudes de acceso a la información;</w:t>
      </w:r>
    </w:p>
    <w:p w14:paraId="7C273B3A" w14:textId="410E021E"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Pr>
          <w:rFonts w:ascii="Palatino Linotype" w:hAnsi="Palatino Linotype"/>
          <w:i/>
          <w:sz w:val="22"/>
          <w:lang w:val="es-ES_tradnl"/>
        </w:rPr>
        <w:t>)</w:t>
      </w:r>
    </w:p>
    <w:p w14:paraId="69E37227" w14:textId="77777777" w:rsidR="00603FCE"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b/>
          <w:bCs/>
          <w:i/>
          <w:sz w:val="22"/>
          <w:lang w:val="es-ES_tradnl"/>
        </w:rPr>
        <w:t>XII.</w:t>
      </w:r>
      <w:r w:rsidRPr="00252570">
        <w:rPr>
          <w:rFonts w:ascii="Palatino Linotype" w:hAnsi="Palatino Linotype"/>
          <w:i/>
          <w:sz w:val="22"/>
          <w:lang w:val="es-ES_tradnl"/>
        </w:rPr>
        <w:t xml:space="preserve"> Fomentar la transparencia y accesibilidad al interior del sujeto obligado;</w:t>
      </w:r>
    </w:p>
    <w:p w14:paraId="08182393" w14:textId="220A5F4B" w:rsidR="00603FCE" w:rsidRPr="00252570"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i/>
          <w:sz w:val="22"/>
          <w:lang w:val="es-ES_tradnl"/>
        </w:rPr>
        <w:t>(...)</w:t>
      </w:r>
      <w:r w:rsidRPr="00252570">
        <w:rPr>
          <w:rFonts w:ascii="Palatino Linotype" w:hAnsi="Palatino Linotype"/>
          <w:i/>
          <w:sz w:val="22"/>
          <w:lang w:val="es-ES_tradnl"/>
        </w:rPr>
        <w:t>”</w:t>
      </w:r>
    </w:p>
    <w:p w14:paraId="2119697D" w14:textId="77777777" w:rsidR="00603FCE" w:rsidRPr="00252570" w:rsidRDefault="00603FCE" w:rsidP="00603FCE">
      <w:pPr>
        <w:spacing w:line="360" w:lineRule="auto"/>
        <w:ind w:left="567" w:right="616"/>
        <w:jc w:val="both"/>
        <w:rPr>
          <w:rFonts w:ascii="Palatino Linotype" w:hAnsi="Palatino Linotype"/>
          <w:i/>
          <w:sz w:val="22"/>
          <w:lang w:val="es-ES_tradnl"/>
        </w:rPr>
      </w:pPr>
    </w:p>
    <w:p w14:paraId="66F0A4E4" w14:textId="676E4BCF" w:rsidR="00603FCE" w:rsidRPr="00252570"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252570">
        <w:rPr>
          <w:rFonts w:ascii="Palatino Linotype" w:eastAsia="Calibri" w:hAnsi="Palatino Linotype"/>
          <w:lang w:val="es-ES_tradnl"/>
        </w:rPr>
        <w:t xml:space="preserve">Por otro lado, los </w:t>
      </w:r>
      <w:r w:rsidR="000031DE">
        <w:rPr>
          <w:rFonts w:ascii="Palatino Linotype" w:eastAsia="Calibri" w:hAnsi="Palatino Linotype"/>
          <w:lang w:val="es-ES_tradnl"/>
        </w:rPr>
        <w:t>S</w:t>
      </w:r>
      <w:r w:rsidRPr="00252570">
        <w:rPr>
          <w:rFonts w:ascii="Palatino Linotype" w:eastAsia="Calibri" w:hAnsi="Palatino Linotype"/>
          <w:lang w:val="es-ES_tradnl"/>
        </w:rPr>
        <w:t xml:space="preserve">ervidores </w:t>
      </w:r>
      <w:r w:rsidR="000031DE">
        <w:rPr>
          <w:rFonts w:ascii="Palatino Linotype" w:eastAsia="Calibri" w:hAnsi="Palatino Linotype"/>
          <w:lang w:val="es-ES_tradnl"/>
        </w:rPr>
        <w:t>P</w:t>
      </w:r>
      <w:r w:rsidRPr="00252570">
        <w:rPr>
          <w:rFonts w:ascii="Palatino Linotype" w:eastAsia="Calibri" w:hAnsi="Palatino Linotype"/>
          <w:lang w:val="es-ES_tradnl"/>
        </w:rPr>
        <w:t xml:space="preserve">úblicos </w:t>
      </w:r>
      <w:r w:rsidR="000031DE">
        <w:rPr>
          <w:rFonts w:ascii="Palatino Linotype" w:eastAsia="Calibri" w:hAnsi="Palatino Linotype"/>
          <w:lang w:val="es-ES_tradnl"/>
        </w:rPr>
        <w:t>H</w:t>
      </w:r>
      <w:r w:rsidRPr="00252570">
        <w:rPr>
          <w:rFonts w:ascii="Palatino Linotype" w:eastAsia="Calibri" w:hAnsi="Palatino Linotype"/>
          <w:lang w:val="es-ES_tradnl"/>
        </w:rPr>
        <w:t>abilitados son los encargados</w:t>
      </w:r>
      <w:r w:rsidR="000031DE">
        <w:rPr>
          <w:rFonts w:ascii="Palatino Linotype" w:eastAsia="Calibri" w:hAnsi="Palatino Linotype"/>
          <w:lang w:val="es-ES_tradnl"/>
        </w:rPr>
        <w:t>,</w:t>
      </w:r>
      <w:r w:rsidRPr="00252570">
        <w:rPr>
          <w:rFonts w:ascii="Palatino Linotype" w:eastAsia="Calibri" w:hAnsi="Palatino Linotype"/>
          <w:lang w:val="es-ES_tradnl"/>
        </w:rPr>
        <w:t xml:space="preserve"> dentro de las diversas unidades administrativas o áreas del </w:t>
      </w:r>
      <w:r w:rsidR="00467088" w:rsidRPr="00467088">
        <w:rPr>
          <w:rFonts w:ascii="Palatino Linotype" w:eastAsia="Calibri" w:hAnsi="Palatino Linotype"/>
          <w:b/>
          <w:lang w:val="es-ES_tradnl"/>
        </w:rPr>
        <w:t>SUJETO OBLIGADO</w:t>
      </w:r>
      <w:r w:rsidRPr="00252570">
        <w:rPr>
          <w:rFonts w:ascii="Palatino Linotype" w:eastAsia="Calibri" w:hAnsi="Palatino Linotype"/>
          <w:lang w:val="es-ES_tradnl"/>
        </w:rPr>
        <w:t xml:space="preserve">, de apoyar, gestionar y entregar la información o datos personales que se ubiquen en la misma, a sus respectivas unidades de transparencia, así sus funciones se encuentran contempladas en el artículo 59 de la Ley de Transparencia </w:t>
      </w:r>
      <w:r w:rsidR="000031DE">
        <w:rPr>
          <w:rFonts w:ascii="Palatino Linotype" w:eastAsia="Calibri" w:hAnsi="Palatino Linotype"/>
          <w:lang w:val="es-ES_tradnl"/>
        </w:rPr>
        <w:t>Estatal</w:t>
      </w:r>
      <w:r w:rsidRPr="00252570">
        <w:rPr>
          <w:rFonts w:ascii="Palatino Linotype" w:eastAsia="Calibri" w:hAnsi="Palatino Linotype"/>
          <w:lang w:val="es-ES_tradnl"/>
        </w:rPr>
        <w:t>:</w:t>
      </w:r>
    </w:p>
    <w:p w14:paraId="38F2BFC8" w14:textId="77777777" w:rsidR="00603FCE" w:rsidRPr="00252570" w:rsidRDefault="00603FCE" w:rsidP="00603FCE">
      <w:pPr>
        <w:spacing w:line="360" w:lineRule="auto"/>
        <w:ind w:left="360"/>
        <w:contextualSpacing/>
        <w:jc w:val="both"/>
        <w:rPr>
          <w:rFonts w:ascii="Palatino Linotype" w:eastAsia="Calibri" w:hAnsi="Palatino Linotype"/>
          <w:sz w:val="22"/>
          <w:lang w:val="es-ES_tradnl"/>
        </w:rPr>
      </w:pPr>
    </w:p>
    <w:p w14:paraId="53B42649" w14:textId="77777777" w:rsidR="00603FCE" w:rsidRPr="00252570" w:rsidRDefault="00603FCE" w:rsidP="00603FCE">
      <w:pPr>
        <w:spacing w:line="276" w:lineRule="auto"/>
        <w:ind w:left="851" w:right="567"/>
        <w:contextualSpacing/>
        <w:jc w:val="both"/>
        <w:rPr>
          <w:rFonts w:ascii="Palatino Linotype" w:hAnsi="Palatino Linotype"/>
          <w:i/>
          <w:sz w:val="22"/>
        </w:rPr>
      </w:pPr>
      <w:r w:rsidRPr="00252570">
        <w:rPr>
          <w:rFonts w:ascii="Palatino Linotype" w:hAnsi="Palatino Linotype"/>
          <w:i/>
          <w:sz w:val="22"/>
        </w:rPr>
        <w:t>“</w:t>
      </w:r>
      <w:r w:rsidRPr="00DA7654">
        <w:rPr>
          <w:rFonts w:ascii="Palatino Linotype" w:hAnsi="Palatino Linotype"/>
          <w:b/>
          <w:i/>
          <w:sz w:val="22"/>
        </w:rPr>
        <w:t>Artículo 59.</w:t>
      </w:r>
      <w:r w:rsidRPr="00252570">
        <w:rPr>
          <w:rFonts w:ascii="Palatino Linotype" w:hAnsi="Palatino Linotype"/>
          <w:i/>
          <w:sz w:val="22"/>
        </w:rPr>
        <w:t xml:space="preserve"> Los servidores públicos habilitados tendrán las funciones siguientes: </w:t>
      </w:r>
    </w:p>
    <w:p w14:paraId="412D9510"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w:t>
      </w:r>
      <w:r w:rsidRPr="00252570">
        <w:rPr>
          <w:rFonts w:ascii="Palatino Linotype" w:hAnsi="Palatino Linotype"/>
          <w:i/>
          <w:sz w:val="22"/>
        </w:rPr>
        <w:t xml:space="preserve"> Localizar la información que le solicite la Unidad de Transparencia; </w:t>
      </w:r>
    </w:p>
    <w:p w14:paraId="0CBC58CA"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II.</w:t>
      </w:r>
      <w:r w:rsidRPr="00252570">
        <w:rPr>
          <w:rFonts w:ascii="Palatino Linotype" w:hAnsi="Palatino Linotype"/>
          <w:i/>
          <w:sz w:val="22"/>
        </w:rPr>
        <w:t xml:space="preserve"> Proporcionar la información que obre en los archivos y que le sea solicitada por la Unidad de Transparencia; </w:t>
      </w:r>
    </w:p>
    <w:p w14:paraId="30A6E5EC"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III.</w:t>
      </w:r>
      <w:r w:rsidRPr="00252570">
        <w:rPr>
          <w:rFonts w:ascii="Palatino Linotype" w:hAnsi="Palatino Linotype"/>
          <w:i/>
          <w:sz w:val="22"/>
        </w:rPr>
        <w:t xml:space="preserve"> Apoyar a la Unidad de Transparencia en lo que esta le solicite para el cumplimiento de sus funciones; </w:t>
      </w:r>
    </w:p>
    <w:p w14:paraId="0DCF4C7B"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IV.</w:t>
      </w:r>
      <w:r w:rsidRPr="00252570">
        <w:rPr>
          <w:rFonts w:ascii="Palatino Linotype" w:hAnsi="Palatino Linotype"/>
          <w:i/>
          <w:sz w:val="22"/>
        </w:rPr>
        <w:t xml:space="preserve"> Proporcionar a la Unidad de Transparencia, las modificaciones a la información pública de oficio que obre en su poder; </w:t>
      </w:r>
    </w:p>
    <w:p w14:paraId="64B5B192"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V.</w:t>
      </w:r>
      <w:r w:rsidRPr="00252570">
        <w:rPr>
          <w:rFonts w:ascii="Palatino Linotype" w:hAnsi="Palatino Linotype"/>
          <w:i/>
          <w:sz w:val="22"/>
        </w:rPr>
        <w:t xml:space="preserve"> Integrar y presentar al responsable de la Unidad de Transparencia la propuesta de clasificación de información, la cual tendrá los fundamentos y argumentos en que se basa dicha propuesta; </w:t>
      </w:r>
    </w:p>
    <w:p w14:paraId="296A124B"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VI.</w:t>
      </w:r>
      <w:r w:rsidRPr="00252570">
        <w:rPr>
          <w:rFonts w:ascii="Palatino Linotype" w:hAnsi="Palatino Linotype"/>
          <w:i/>
          <w:sz w:val="22"/>
        </w:rPr>
        <w:t xml:space="preserve"> Verificar, una vez analizado el contenido de la información, que no se encuentre en los supuestos de información clasificada; y </w:t>
      </w:r>
    </w:p>
    <w:p w14:paraId="654CA26F" w14:textId="77777777" w:rsidR="00603FCE" w:rsidRPr="00252570" w:rsidRDefault="00603FCE" w:rsidP="00603FCE">
      <w:pPr>
        <w:spacing w:line="276" w:lineRule="auto"/>
        <w:ind w:left="851" w:right="567"/>
        <w:contextualSpacing/>
        <w:jc w:val="both"/>
        <w:rPr>
          <w:rFonts w:ascii="Palatino Linotype" w:eastAsia="Calibri" w:hAnsi="Palatino Linotype"/>
          <w:i/>
          <w:sz w:val="22"/>
          <w:lang w:val="es-ES_tradnl"/>
        </w:rPr>
      </w:pPr>
      <w:r w:rsidRPr="00DA7654">
        <w:rPr>
          <w:rFonts w:ascii="Palatino Linotype" w:hAnsi="Palatino Linotype"/>
          <w:b/>
          <w:i/>
          <w:sz w:val="22"/>
        </w:rPr>
        <w:t>VII.</w:t>
      </w:r>
      <w:r w:rsidRPr="00252570">
        <w:rPr>
          <w:rFonts w:ascii="Palatino Linotype" w:hAnsi="Palatino Linotype"/>
          <w:i/>
          <w:sz w:val="22"/>
        </w:rPr>
        <w:t xml:space="preserve"> Dar cuenta a la Unidad de Transparencia del vencimiento de los plazos de reserva.”</w:t>
      </w:r>
    </w:p>
    <w:p w14:paraId="48005856" w14:textId="77777777" w:rsidR="00603FCE" w:rsidRDefault="00603FCE" w:rsidP="00603FCE">
      <w:pPr>
        <w:spacing w:line="360" w:lineRule="auto"/>
        <w:contextualSpacing/>
        <w:jc w:val="both"/>
        <w:rPr>
          <w:rFonts w:ascii="Palatino Linotype" w:eastAsia="Calibri" w:hAnsi="Palatino Linotype"/>
          <w:lang w:val="es-ES_tradnl"/>
        </w:rPr>
      </w:pPr>
    </w:p>
    <w:p w14:paraId="5049B72E" w14:textId="16356A1E" w:rsidR="00603FCE"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252570">
        <w:rPr>
          <w:rFonts w:ascii="Palatino Linotype" w:eastAsia="Calibri" w:hAnsi="Palatino Linotype"/>
          <w:lang w:val="es-ES_tradnl"/>
        </w:rPr>
        <w:t xml:space="preserve">Establecido lo anterior, resulta evidente que las razones o motivos de inconformidad hechos valer en </w:t>
      </w:r>
      <w:r w:rsidR="00714E99">
        <w:rPr>
          <w:rFonts w:ascii="Palatino Linotype" w:eastAsia="Calibri" w:hAnsi="Palatino Linotype"/>
          <w:lang w:val="es-ES_tradnl"/>
        </w:rPr>
        <w:t>el recurso de revisión</w:t>
      </w:r>
      <w:r w:rsidRPr="00252570">
        <w:rPr>
          <w:rFonts w:ascii="Palatino Linotype" w:eastAsia="Calibri" w:hAnsi="Palatino Linotype"/>
          <w:lang w:val="es-ES_tradnl"/>
        </w:rPr>
        <w:t xml:space="preserve"> resultan </w:t>
      </w:r>
      <w:r w:rsidRPr="00252570">
        <w:rPr>
          <w:rFonts w:ascii="Palatino Linotype" w:eastAsia="Calibri" w:hAnsi="Palatino Linotype"/>
          <w:b/>
          <w:lang w:val="es-ES_tradnl"/>
        </w:rPr>
        <w:t>fundadas y procedentes</w:t>
      </w:r>
      <w:r w:rsidRPr="00252570">
        <w:rPr>
          <w:rFonts w:ascii="Palatino Linotype" w:eastAsia="Calibri" w:hAnsi="Palatino Linotype"/>
          <w:lang w:val="es-ES_tradnl"/>
        </w:rPr>
        <w:t xml:space="preserve">, debido a que el </w:t>
      </w:r>
      <w:r w:rsidRPr="00252570">
        <w:rPr>
          <w:rFonts w:ascii="Palatino Linotype" w:eastAsia="Calibri" w:hAnsi="Palatino Linotype"/>
          <w:b/>
          <w:lang w:val="es-ES_tradnl"/>
        </w:rPr>
        <w:t>SUJETO OBLIGADO</w:t>
      </w:r>
      <w:r w:rsidRPr="00252570">
        <w:rPr>
          <w:rFonts w:ascii="Palatino Linotype" w:eastAsia="Calibri" w:hAnsi="Palatino Linotype"/>
          <w:lang w:val="es-ES_tradnl"/>
        </w:rPr>
        <w:t xml:space="preserve"> fue omiso en responder </w:t>
      </w:r>
      <w:r w:rsidR="002959A9">
        <w:rPr>
          <w:rFonts w:ascii="Palatino Linotype" w:eastAsia="Calibri" w:hAnsi="Palatino Linotype"/>
          <w:lang w:val="es-ES_tradnl"/>
        </w:rPr>
        <w:t xml:space="preserve">a </w:t>
      </w:r>
      <w:r w:rsidRPr="00252570">
        <w:rPr>
          <w:rFonts w:ascii="Palatino Linotype" w:eastAsia="Calibri" w:hAnsi="Palatino Linotype"/>
          <w:lang w:val="es-ES_tradnl"/>
        </w:rPr>
        <w:t>la solicitud de información en cuestión</w:t>
      </w:r>
      <w:r w:rsidR="00714E99">
        <w:rPr>
          <w:rFonts w:ascii="Palatino Linotype" w:eastAsia="Calibri" w:hAnsi="Palatino Linotype"/>
          <w:lang w:val="es-ES_tradnl"/>
        </w:rPr>
        <w:t>;</w:t>
      </w:r>
      <w:r w:rsidRPr="00252570">
        <w:rPr>
          <w:rFonts w:ascii="Palatino Linotype" w:eastAsia="Calibri" w:hAnsi="Palatino Linotype"/>
          <w:lang w:val="es-ES_tradnl"/>
        </w:rPr>
        <w:t xml:space="preserve"> </w:t>
      </w:r>
      <w:r w:rsidRPr="00252570">
        <w:rPr>
          <w:rFonts w:ascii="Palatino Linotype" w:eastAsia="Calibri" w:hAnsi="Palatino Linotype"/>
          <w:lang w:val="es-ES_tradnl"/>
        </w:rPr>
        <w:lastRenderedPageBreak/>
        <w:t>es decir, no proporcionó respuesta alguna, negando así el acceso a cualquier tipo de información sin o</w:t>
      </w:r>
      <w:r w:rsidR="00467088">
        <w:rPr>
          <w:rFonts w:ascii="Palatino Linotype" w:eastAsia="Calibri" w:hAnsi="Palatino Linotype"/>
          <w:lang w:val="es-ES_tradnl"/>
        </w:rPr>
        <w:t xml:space="preserve">frecer mayores explicaciones, </w:t>
      </w:r>
      <w:r w:rsidRPr="00252570">
        <w:rPr>
          <w:rFonts w:ascii="Palatino Linotype" w:eastAsia="Calibri" w:hAnsi="Palatino Linotype"/>
          <w:lang w:val="es-ES_tradnl"/>
        </w:rPr>
        <w:t xml:space="preserve">no fundó ni motivó su omisión, su falta de actuación en relación a sus obligaciones de garantizar el acceso a la información pública. </w:t>
      </w:r>
    </w:p>
    <w:p w14:paraId="370534AE" w14:textId="77777777" w:rsidR="00603FCE" w:rsidRPr="006D6CEF" w:rsidRDefault="00603FCE" w:rsidP="00603FCE">
      <w:pPr>
        <w:tabs>
          <w:tab w:val="left" w:pos="426"/>
        </w:tabs>
        <w:spacing w:line="360" w:lineRule="auto"/>
        <w:contextualSpacing/>
        <w:jc w:val="both"/>
        <w:rPr>
          <w:rFonts w:ascii="Palatino Linotype" w:eastAsia="Calibri" w:hAnsi="Palatino Linotype"/>
          <w:lang w:val="es-ES_tradnl"/>
        </w:rPr>
      </w:pPr>
    </w:p>
    <w:p w14:paraId="58050A59" w14:textId="7A0FFBC8"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cumple con su alto deber de repararlo ordenando, en consecuencia, que 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responda a la</w:t>
      </w:r>
      <w:r w:rsidR="000031DE">
        <w:rPr>
          <w:rFonts w:ascii="Palatino Linotype" w:eastAsia="Calibri" w:hAnsi="Palatino Linotype"/>
          <w:lang w:val="es-ES"/>
        </w:rPr>
        <w:t>s</w:t>
      </w:r>
      <w:r w:rsidRPr="00252570">
        <w:rPr>
          <w:rFonts w:ascii="Palatino Linotype" w:eastAsia="Calibri" w:hAnsi="Palatino Linotype"/>
          <w:lang w:val="es-ES"/>
        </w:rPr>
        <w:t xml:space="preserve"> solicitud</w:t>
      </w:r>
      <w:r w:rsidR="000031DE">
        <w:rPr>
          <w:rFonts w:ascii="Palatino Linotype" w:eastAsia="Calibri" w:hAnsi="Palatino Linotype"/>
          <w:lang w:val="es-ES"/>
        </w:rPr>
        <w:t>es</w:t>
      </w:r>
      <w:r w:rsidRPr="00252570">
        <w:rPr>
          <w:rFonts w:ascii="Palatino Linotype" w:eastAsia="Calibri" w:hAnsi="Palatino Linotype"/>
          <w:lang w:val="es-ES"/>
        </w:rPr>
        <w:t xml:space="preserve"> de acceso a la información pública.</w:t>
      </w:r>
    </w:p>
    <w:p w14:paraId="62AF74DC"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3B112A8" w14:textId="39E45929"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III. Sobre la respuesta que se emita</w:t>
      </w:r>
      <w:r w:rsidR="002959A9">
        <w:rPr>
          <w:rFonts w:ascii="Palatino Linotype" w:hAnsi="Palatino Linotype"/>
          <w:b/>
          <w:bCs/>
          <w:color w:val="000000" w:themeColor="text1"/>
        </w:rPr>
        <w:t xml:space="preserve"> a la solicitud</w:t>
      </w:r>
      <w:r>
        <w:rPr>
          <w:rFonts w:ascii="Palatino Linotype" w:hAnsi="Palatino Linotype"/>
          <w:b/>
          <w:bCs/>
          <w:color w:val="000000" w:themeColor="text1"/>
        </w:rPr>
        <w:t>.</w:t>
      </w:r>
    </w:p>
    <w:p w14:paraId="5E768A22" w14:textId="237D8D8E"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Pr>
          <w:rFonts w:ascii="Palatino Linotype" w:hAnsi="Palatino Linotype"/>
          <w:lang w:val="es-ES"/>
        </w:rPr>
        <w:t xml:space="preserve">En </w:t>
      </w:r>
      <w:r w:rsidRPr="00252570">
        <w:rPr>
          <w:rFonts w:ascii="Palatino Linotype" w:hAnsi="Palatino Linotype" w:cs="Arial"/>
          <w:lang w:val="es-ES_tradnl"/>
        </w:rPr>
        <w:t xml:space="preserve">cumplimiento a esta resolución,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deberá dar atención a la solicitud de información, sin que sea materia de este recurso</w:t>
      </w:r>
      <w:r w:rsidRPr="00252570">
        <w:rPr>
          <w:rFonts w:ascii="Palatino Linotype" w:hAnsi="Palatino Linotype" w:cs="Arial"/>
          <w:b/>
          <w:lang w:val="es-ES_tradnl"/>
        </w:rPr>
        <w:t xml:space="preserve"> </w:t>
      </w:r>
      <w:r w:rsidRPr="00252570">
        <w:rPr>
          <w:rFonts w:ascii="Palatino Linotype" w:hAnsi="Palatino Linotype" w:cs="Arial"/>
          <w:lang w:val="es-ES_tradnl"/>
        </w:rPr>
        <w:t>analizar o</w:t>
      </w:r>
      <w:r w:rsidRPr="00252570">
        <w:rPr>
          <w:rFonts w:ascii="Palatino Linotype" w:hAnsi="Palatino Linotype" w:cs="Arial"/>
          <w:b/>
          <w:lang w:val="es-ES_tradnl"/>
        </w:rPr>
        <w:t xml:space="preserve"> </w:t>
      </w:r>
      <w:r w:rsidRPr="00252570">
        <w:rPr>
          <w:rFonts w:ascii="Palatino Linotype" w:hAnsi="Palatino Linotype" w:cs="Arial"/>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w:t>
      </w:r>
      <w:r w:rsidR="00792A09">
        <w:rPr>
          <w:rFonts w:ascii="Palatino Linotype" w:hAnsi="Palatino Linotype" w:cs="Arial"/>
          <w:lang w:val="es-ES_tradnl"/>
        </w:rPr>
        <w:t>la misma</w:t>
      </w:r>
      <w:r w:rsidRPr="00252570">
        <w:rPr>
          <w:rFonts w:ascii="Palatino Linotype" w:hAnsi="Palatino Linotype" w:cs="Arial"/>
          <w:lang w:val="es-ES_tradnl"/>
        </w:rPr>
        <w:t>, lo cual deberá llevar a cabo en ejercicio de sus competencias, atribuciones y funciones y con arreglo a lo dispuesto por la ley de la materia.</w:t>
      </w:r>
    </w:p>
    <w:p w14:paraId="049E2DBF" w14:textId="77777777" w:rsidR="00603FCE" w:rsidRPr="00252570" w:rsidRDefault="00603FCE" w:rsidP="00603FCE">
      <w:pPr>
        <w:tabs>
          <w:tab w:val="left" w:pos="426"/>
        </w:tabs>
        <w:spacing w:line="360" w:lineRule="auto"/>
        <w:ind w:right="49"/>
        <w:contextualSpacing/>
        <w:jc w:val="both"/>
        <w:rPr>
          <w:rFonts w:ascii="Palatino Linotype" w:hAnsi="Palatino Linotype" w:cs="Arial"/>
          <w:b/>
          <w:lang w:val="es-ES_tradnl"/>
        </w:rPr>
      </w:pPr>
    </w:p>
    <w:p w14:paraId="434DA15F"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252570">
        <w:rPr>
          <w:rFonts w:ascii="Palatino Linotype" w:hAnsi="Palatino Linotype" w:cs="Arial"/>
          <w:lang w:val="es-ES_tradnl"/>
        </w:rPr>
        <w:t xml:space="preserve">En este caso, el </w:t>
      </w:r>
      <w:r w:rsidRPr="00FC7E6A">
        <w:rPr>
          <w:rFonts w:ascii="Palatino Linotype" w:hAnsi="Palatino Linotype" w:cs="Arial"/>
          <w:b/>
          <w:lang w:val="es-ES_tradnl"/>
        </w:rPr>
        <w:t>SUJETO OBLIGADO</w:t>
      </w:r>
      <w:r w:rsidRPr="00252570">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4213BDB3" w14:textId="7D348381"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lastRenderedPageBreak/>
        <w:t>Si dentro de las facultades, atribuciones y competencias no se encuentra  la de poseer la información requerida, deberá hacerlo del conocimiento de</w:t>
      </w:r>
      <w:r w:rsidR="00141782">
        <w:rPr>
          <w:rFonts w:ascii="Palatino Linotype" w:hAnsi="Palatino Linotype" w:cs="Arial"/>
          <w:lang w:val="es-ES_tradnl"/>
        </w:rPr>
        <w:t xml:space="preserve"> </w:t>
      </w:r>
      <w:r w:rsidRPr="00252570">
        <w:rPr>
          <w:rFonts w:ascii="Palatino Linotype" w:hAnsi="Palatino Linotype" w:cs="Arial"/>
          <w:lang w:val="es-ES_tradnl"/>
        </w:rPr>
        <w:t>l</w:t>
      </w:r>
      <w:r w:rsidR="00141782">
        <w:rPr>
          <w:rFonts w:ascii="Palatino Linotype" w:hAnsi="Palatino Linotype" w:cs="Arial"/>
          <w:lang w:val="es-ES_tradnl"/>
        </w:rPr>
        <w:t>a</w:t>
      </w:r>
      <w:r w:rsidRPr="00252570">
        <w:rPr>
          <w:rFonts w:ascii="Palatino Linotype" w:hAnsi="Palatino Linotype" w:cs="Arial"/>
          <w:lang w:val="es-ES_tradnl"/>
        </w:rPr>
        <w:t xml:space="preserve">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w:t>
      </w:r>
      <w:r w:rsidR="00316855">
        <w:rPr>
          <w:rFonts w:ascii="Palatino Linotype" w:hAnsi="Palatino Linotype" w:cs="Arial"/>
          <w:lang w:val="es-ES_tradnl"/>
        </w:rPr>
        <w:t>,</w:t>
      </w:r>
      <w:r w:rsidRPr="00252570">
        <w:rPr>
          <w:rFonts w:ascii="Palatino Linotype" w:hAnsi="Palatino Linotype" w:cs="Arial"/>
          <w:lang w:val="es-ES_tradnl"/>
        </w:rPr>
        <w:t xml:space="preserve"> fracción II</w:t>
      </w:r>
      <w:r w:rsidR="00316855">
        <w:rPr>
          <w:rFonts w:ascii="Palatino Linotype" w:hAnsi="Palatino Linotype" w:cs="Arial"/>
          <w:lang w:val="es-ES_tradnl"/>
        </w:rPr>
        <w:t>,</w:t>
      </w:r>
      <w:r w:rsidRPr="00252570">
        <w:rPr>
          <w:rFonts w:ascii="Palatino Linotype" w:hAnsi="Palatino Linotype" w:cs="Arial"/>
          <w:lang w:val="es-ES_tradnl"/>
        </w:rPr>
        <w:t xml:space="preserve"> y el artículo 167 de la Ley de Transparencia y Acceso a la Información Pública del Estado de México y Municipios. </w:t>
      </w:r>
    </w:p>
    <w:p w14:paraId="0A616288"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550DC177"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C3C5B4"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70844B33"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252570">
        <w:rPr>
          <w:rFonts w:ascii="Palatino Linotype" w:hAnsi="Palatino Linotype" w:cs="Arial"/>
          <w:lang w:val="es-ES_tradnl"/>
        </w:rPr>
        <w:lastRenderedPageBreak/>
        <w:t>artículos que establecen las obligaciones de transparencia comunes pero que si forma parte del marco normativo aplicable.</w:t>
      </w:r>
    </w:p>
    <w:p w14:paraId="1E45E84D"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7AEDA6B7" w14:textId="04AE515A" w:rsidR="00603FCE"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Es importante también señalar que la respuesta que dará</w:t>
      </w:r>
      <w:r>
        <w:rPr>
          <w:rFonts w:ascii="Palatino Linotype" w:hAnsi="Palatino Linotype" w:cs="Arial"/>
          <w:lang w:val="es-ES_tradnl"/>
        </w:rPr>
        <w:t>,</w:t>
      </w:r>
      <w:r w:rsidRPr="00252570">
        <w:rPr>
          <w:rFonts w:ascii="Palatino Linotype" w:hAnsi="Palatino Linotype" w:cs="Arial"/>
          <w:lang w:val="es-ES_tradnl"/>
        </w:rPr>
        <w:t xml:space="preserve"> en cumplimiento a la presente resolución, </w:t>
      </w:r>
      <w:r w:rsidRPr="00252570">
        <w:rPr>
          <w:rFonts w:ascii="Palatino Linotype" w:hAnsi="Palatino Linotype" w:cs="Arial"/>
          <w:b/>
          <w:lang w:val="es-ES_tradnl"/>
        </w:rPr>
        <w:t>deberá ajustarse a lo dispuesto a los criterios y precedentes que este Órgano Garante ha resuelto y aprobado,</w:t>
      </w:r>
      <w:r w:rsidRPr="00252570">
        <w:rPr>
          <w:rFonts w:ascii="Palatino Linotype" w:hAnsi="Palatino Linotype" w:cs="Arial"/>
          <w:lang w:val="es-ES_tradnl"/>
        </w:rPr>
        <w:t xml:space="preserve"> es decir, por lo que constituye una alta responsabilidad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proporcionar la información que atienda la presente, ajustándose a la normatividad establecida y a los distintos asuntos de los cuales este </w:t>
      </w:r>
      <w:r w:rsidR="00316855" w:rsidRPr="00252570">
        <w:rPr>
          <w:rFonts w:ascii="Palatino Linotype" w:hAnsi="Palatino Linotype" w:cs="Arial"/>
          <w:lang w:val="es-ES_tradnl"/>
        </w:rPr>
        <w:t xml:space="preserve">Órgano Colegiado </w:t>
      </w:r>
      <w:r w:rsidRPr="00252570">
        <w:rPr>
          <w:rFonts w:ascii="Palatino Linotype" w:hAnsi="Palatino Linotype" w:cs="Arial"/>
          <w:lang w:val="es-ES_tradnl"/>
        </w:rPr>
        <w:t xml:space="preserve">ha conocido. </w:t>
      </w:r>
    </w:p>
    <w:p w14:paraId="0A21A508"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47C4E2C5" w14:textId="5500E5E9"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Por lo que tratándose del tema o temas que se requieran en la solicitud, el </w:t>
      </w:r>
      <w:r w:rsidR="000031DE">
        <w:rPr>
          <w:rFonts w:ascii="Palatino Linotype" w:hAnsi="Palatino Linotype" w:cs="Arial"/>
          <w:b/>
          <w:bCs/>
          <w:lang w:val="es-ES_tradnl"/>
        </w:rPr>
        <w:t>SUJETO OBLIGADO</w:t>
      </w:r>
      <w:r w:rsidRPr="00252570">
        <w:rPr>
          <w:rFonts w:ascii="Palatino Linotype" w:hAnsi="Palatino Linotype" w:cs="Arial"/>
          <w:lang w:val="es-ES_tradnl"/>
        </w:rPr>
        <w:t xml:space="preserve"> deberá en todo momento ajustarse además de la normatividad aplicable a los asuntos, a las resoluciones aprobadas.</w:t>
      </w:r>
    </w:p>
    <w:p w14:paraId="673C889D"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1851E234" w14:textId="437B79CE"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En consecuencia, para responder a la solicitud de acceso a la información en cuestión</w:t>
      </w:r>
      <w:r w:rsidR="000031DE">
        <w:rPr>
          <w:rFonts w:ascii="Palatino Linotype" w:hAnsi="Palatino Linotype" w:cs="Arial"/>
          <w:lang w:val="es-ES"/>
        </w:rPr>
        <w:t>,</w:t>
      </w:r>
      <w:r w:rsidRPr="00252570">
        <w:rPr>
          <w:rFonts w:ascii="Palatino Linotype" w:hAnsi="Palatino Linotype" w:cs="Arial"/>
          <w:lang w:val="es-ES"/>
        </w:rPr>
        <w:t xml:space="preserve"> el </w:t>
      </w:r>
      <w:r w:rsidRPr="00FC7E6A">
        <w:rPr>
          <w:rFonts w:ascii="Palatino Linotype" w:hAnsi="Palatino Linotype" w:cs="Arial"/>
          <w:b/>
          <w:lang w:val="es-ES_tradnl"/>
        </w:rPr>
        <w:t>SUJETO OBLIGADO</w:t>
      </w:r>
      <w:r w:rsidRPr="00252570">
        <w:rPr>
          <w:rFonts w:ascii="Palatino Linotype" w:hAnsi="Palatino Linotype" w:cs="Arial"/>
          <w:lang w:val="es-ES"/>
        </w:rPr>
        <w:t xml:space="preserve"> deberá de verificar si </w:t>
      </w:r>
      <w:r w:rsidR="000031DE">
        <w:rPr>
          <w:rFonts w:ascii="Palatino Linotype" w:hAnsi="Palatino Linotype" w:cs="Arial"/>
          <w:lang w:val="es-ES"/>
        </w:rPr>
        <w:t xml:space="preserve">ésta </w:t>
      </w:r>
      <w:r w:rsidRPr="00252570">
        <w:rPr>
          <w:rFonts w:ascii="Palatino Linotype" w:hAnsi="Palatino Linotype" w:cs="Arial"/>
          <w:lang w:val="es-ES"/>
        </w:rPr>
        <w:t xml:space="preserve">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0031DE" w:rsidRPr="00252570">
        <w:rPr>
          <w:rFonts w:ascii="Palatino Linotype" w:hAnsi="Palatino Linotype" w:cs="Arial"/>
          <w:lang w:val="es-ES"/>
        </w:rPr>
        <w:t>áreas competentes</w:t>
      </w:r>
      <w:r w:rsidRPr="00252570">
        <w:rPr>
          <w:rFonts w:ascii="Palatino Linotype" w:hAnsi="Palatino Linotype" w:cs="Arial"/>
          <w:lang w:val="es-ES"/>
        </w:rPr>
        <w:t xml:space="preserve"> que cuenten o deban tener la información, con objeto de que realicen una búsqueda exhaustiva y razonable de la información solicitada.</w:t>
      </w:r>
    </w:p>
    <w:p w14:paraId="185F9F56"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277073CB" w14:textId="55535C56"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lastRenderedPageBreak/>
        <w:t xml:space="preserve">Una vez que la información sea localizada, los </w:t>
      </w:r>
      <w:r w:rsidR="00316855" w:rsidRPr="00252570">
        <w:rPr>
          <w:rFonts w:ascii="Palatino Linotype" w:hAnsi="Palatino Linotype" w:cs="Arial"/>
          <w:lang w:val="es-ES"/>
        </w:rPr>
        <w:t xml:space="preserve">Servidores Públicos Habilitados </w:t>
      </w:r>
      <w:r w:rsidRPr="00252570">
        <w:rPr>
          <w:rFonts w:ascii="Palatino Linotype" w:hAnsi="Palatino Linotype" w:cs="Arial"/>
          <w:lang w:val="es-ES"/>
        </w:rPr>
        <w:t xml:space="preserve">deberán de valorar si se entrega en su totalidad, en versión pública o si es susceptible de clasificarse, según lo que se describe en la sección siguiente. </w:t>
      </w:r>
    </w:p>
    <w:p w14:paraId="20170C83"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2F47C84B"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No obstante, también debe considerarse que aun cuando la información requerida corresponda a alguna función, facultad o competencia del </w:t>
      </w:r>
      <w:r w:rsidRPr="00FC7E6A">
        <w:rPr>
          <w:rFonts w:ascii="Palatino Linotype" w:hAnsi="Palatino Linotype" w:cs="Arial"/>
          <w:b/>
          <w:lang w:val="es-ES_tradnl"/>
        </w:rPr>
        <w:t>SUJETO OBLIGADO</w:t>
      </w:r>
      <w:r w:rsidRPr="00252570">
        <w:rPr>
          <w:rFonts w:ascii="Palatino Linotype" w:hAnsi="Palatino Linotype" w:cs="Arial"/>
          <w:lang w:val="es-ES"/>
        </w:rPr>
        <w:t>, es posible que esta información no se localice, bien porque no se haya generado o porque no se encuentre disponible, en el momento de su búsqueda.</w:t>
      </w:r>
    </w:p>
    <w:p w14:paraId="6FDBC2C1"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5CCB5A53" w14:textId="212CC94F"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05517DE" w14:textId="77777777" w:rsidR="00603FCE" w:rsidRPr="00252570" w:rsidRDefault="00603FCE" w:rsidP="00603FCE">
      <w:pPr>
        <w:spacing w:line="360" w:lineRule="auto"/>
        <w:contextualSpacing/>
        <w:jc w:val="both"/>
        <w:rPr>
          <w:rFonts w:ascii="Palatino Linotype" w:hAnsi="Palatino Linotype" w:cs="Arial"/>
          <w:lang w:val="es-ES_tradnl"/>
        </w:rPr>
      </w:pPr>
    </w:p>
    <w:p w14:paraId="5B8160D6"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w:t>
      </w:r>
      <w:r w:rsidRPr="00252570">
        <w:rPr>
          <w:rFonts w:ascii="Palatino Linotype" w:hAnsi="Palatino Linotype" w:cs="Arial"/>
          <w:b/>
          <w:i/>
          <w:sz w:val="22"/>
          <w:lang w:val="es-ES_tradnl"/>
        </w:rPr>
        <w:t>Artículo 19.</w:t>
      </w:r>
      <w:r w:rsidRPr="00252570">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21F33161"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43246B5B"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7376470" w14:textId="77777777" w:rsidR="00603FCE" w:rsidRPr="00252570" w:rsidRDefault="00603FCE" w:rsidP="00603FCE">
      <w:pPr>
        <w:spacing w:line="360" w:lineRule="auto"/>
        <w:rPr>
          <w:rFonts w:ascii="Palatino Linotype" w:hAnsi="Palatino Linotype" w:cs="Arial"/>
          <w:lang w:val="es-ES_tradnl"/>
        </w:rPr>
      </w:pPr>
    </w:p>
    <w:p w14:paraId="5315097C"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89B6E36" w14:textId="77777777" w:rsidR="00603FCE" w:rsidRPr="007D0DE7" w:rsidRDefault="00603FCE" w:rsidP="008D2221">
      <w:pPr>
        <w:numPr>
          <w:ilvl w:val="0"/>
          <w:numId w:val="6"/>
        </w:numPr>
        <w:spacing w:line="360" w:lineRule="auto"/>
        <w:ind w:left="1134" w:right="49"/>
        <w:contextualSpacing/>
        <w:jc w:val="both"/>
        <w:rPr>
          <w:rFonts w:ascii="Palatino Linotype" w:hAnsi="Palatino Linotype" w:cs="Arial"/>
          <w:sz w:val="22"/>
          <w:lang w:val="es-ES_tradnl"/>
        </w:rPr>
      </w:pPr>
      <w:r w:rsidRPr="007D0DE7">
        <w:rPr>
          <w:rFonts w:ascii="Palatino Linotype" w:hAnsi="Palatino Linotype" w:cs="Arial"/>
          <w:sz w:val="22"/>
          <w:lang w:val="es-ES_tradnl"/>
        </w:rPr>
        <w:lastRenderedPageBreak/>
        <w:t xml:space="preserve">Cuya realización dependa de que un tercero demande la emisión de un acto de autoridad, la expedición de una licencia, por ejemplo; </w:t>
      </w:r>
    </w:p>
    <w:p w14:paraId="1DDFC78A" w14:textId="77777777" w:rsidR="00603FCE" w:rsidRPr="007D0DE7" w:rsidRDefault="00603FCE" w:rsidP="008D2221">
      <w:pPr>
        <w:numPr>
          <w:ilvl w:val="0"/>
          <w:numId w:val="6"/>
        </w:numPr>
        <w:spacing w:line="360" w:lineRule="auto"/>
        <w:ind w:left="1134" w:right="49"/>
        <w:contextualSpacing/>
        <w:jc w:val="both"/>
        <w:rPr>
          <w:rFonts w:ascii="Palatino Linotype" w:hAnsi="Palatino Linotype" w:cs="Arial"/>
          <w:sz w:val="22"/>
          <w:lang w:val="es-ES_tradnl"/>
        </w:rPr>
      </w:pPr>
      <w:r w:rsidRPr="007D0DE7">
        <w:rPr>
          <w:rFonts w:ascii="Palatino Linotype" w:hAnsi="Palatino Linotype" w:cs="Arial"/>
          <w:sz w:val="22"/>
          <w:lang w:val="es-ES_tradnl"/>
        </w:rPr>
        <w:t>De un acontecimiento de realización probable, la Cuenta Pública correspondiente a un ejercicio fiscal en curso; o</w:t>
      </w:r>
    </w:p>
    <w:p w14:paraId="2CF6BC45" w14:textId="77777777" w:rsidR="00603FCE" w:rsidRPr="007D0DE7" w:rsidRDefault="00603FCE" w:rsidP="008D2221">
      <w:pPr>
        <w:numPr>
          <w:ilvl w:val="0"/>
          <w:numId w:val="6"/>
        </w:numPr>
        <w:spacing w:line="360" w:lineRule="auto"/>
        <w:ind w:left="1134" w:right="49"/>
        <w:contextualSpacing/>
        <w:jc w:val="both"/>
        <w:rPr>
          <w:rFonts w:ascii="Palatino Linotype" w:hAnsi="Palatino Linotype" w:cs="Arial"/>
          <w:sz w:val="22"/>
          <w:lang w:val="es-ES_tradnl"/>
        </w:rPr>
      </w:pPr>
      <w:r w:rsidRPr="007D0DE7">
        <w:rPr>
          <w:rFonts w:ascii="Palatino Linotype" w:hAnsi="Palatino Linotype" w:cs="Arial"/>
          <w:sz w:val="22"/>
          <w:lang w:val="es-ES_tradnl"/>
        </w:rPr>
        <w:t>Una facultad potestativa, la firma de convenio de colaboración.</w:t>
      </w:r>
    </w:p>
    <w:p w14:paraId="10A17351" w14:textId="77777777" w:rsidR="00603FCE" w:rsidRPr="007D0DE7" w:rsidRDefault="00603FCE" w:rsidP="00603FCE">
      <w:pPr>
        <w:spacing w:line="360" w:lineRule="auto"/>
        <w:ind w:right="709"/>
        <w:contextualSpacing/>
        <w:jc w:val="both"/>
        <w:rPr>
          <w:rFonts w:ascii="Palatino Linotype" w:hAnsi="Palatino Linotype" w:cs="Arial"/>
          <w:sz w:val="22"/>
          <w:lang w:val="es-ES_tradnl"/>
        </w:rPr>
      </w:pPr>
    </w:p>
    <w:p w14:paraId="1CD1B282" w14:textId="13128359"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 En estos casos, el </w:t>
      </w:r>
      <w:r w:rsidRPr="00B23DA8">
        <w:rPr>
          <w:rFonts w:ascii="Palatino Linotype" w:hAnsi="Palatino Linotype" w:cs="Arial"/>
          <w:b/>
          <w:lang w:val="es-ES_tradnl"/>
        </w:rPr>
        <w:t>SUJETO OBLIGADO</w:t>
      </w:r>
      <w:r w:rsidRPr="00252570">
        <w:rPr>
          <w:rFonts w:ascii="Palatino Linotype" w:hAnsi="Palatino Linotype" w:cs="Arial"/>
          <w:lang w:val="es-ES_tradnl"/>
        </w:rPr>
        <w:t xml:space="preserve">, al emitir su respuesta o cumplir con una resolución emitida por </w:t>
      </w:r>
      <w:r w:rsidR="000031DE" w:rsidRPr="00252570">
        <w:rPr>
          <w:rFonts w:ascii="Palatino Linotype" w:hAnsi="Palatino Linotype" w:cs="Arial"/>
          <w:lang w:val="es-ES_tradnl"/>
        </w:rPr>
        <w:t>este</w:t>
      </w:r>
      <w:r w:rsidRPr="00252570">
        <w:rPr>
          <w:rFonts w:ascii="Palatino Linotype" w:hAnsi="Palatino Linotype" w:cs="Arial"/>
          <w:lang w:val="es-ES_tradnl"/>
        </w:rPr>
        <w:t xml:space="preserve"> </w:t>
      </w:r>
      <w:r w:rsidR="000031DE">
        <w:rPr>
          <w:rFonts w:ascii="Palatino Linotype" w:hAnsi="Palatino Linotype" w:cs="Arial"/>
          <w:lang w:val="es-ES_tradnl"/>
        </w:rPr>
        <w:t>Órgano Garante</w:t>
      </w:r>
      <w:r w:rsidRPr="00252570">
        <w:rPr>
          <w:rFonts w:ascii="Palatino Linotype" w:hAnsi="Palatino Linotype" w:cs="Arial"/>
          <w:lang w:val="es-ES_tradnl"/>
        </w:rPr>
        <w:t>, deberá manifestar, de manera precisa y clara, las razones que expliquen las causas por las que no se ha realizado el acto de autoridad y, en consecuencia, no se ha documentado decisión alguna.</w:t>
      </w:r>
    </w:p>
    <w:p w14:paraId="33B9F507"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7FF9D22C"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El segundo supuesto, que corresponde a lo señalado en su último párrafo del artículo antes referido, alude a: </w:t>
      </w:r>
    </w:p>
    <w:p w14:paraId="752583D5" w14:textId="77421FE7" w:rsidR="00603FCE" w:rsidRPr="007D0DE7" w:rsidRDefault="00603FCE" w:rsidP="008D2221">
      <w:pPr>
        <w:pStyle w:val="Prrafodelista"/>
        <w:numPr>
          <w:ilvl w:val="0"/>
          <w:numId w:val="7"/>
        </w:numPr>
        <w:tabs>
          <w:tab w:val="left" w:pos="7655"/>
        </w:tabs>
        <w:spacing w:line="360" w:lineRule="auto"/>
        <w:ind w:left="1134" w:right="709"/>
        <w:jc w:val="both"/>
        <w:rPr>
          <w:rFonts w:ascii="Palatino Linotype" w:hAnsi="Palatino Linotype" w:cs="Arial"/>
          <w:sz w:val="22"/>
          <w:lang w:val="es-ES_tradnl"/>
        </w:rPr>
      </w:pPr>
      <w:r w:rsidRPr="007D0DE7">
        <w:rPr>
          <w:rFonts w:ascii="Palatino Linotype" w:hAnsi="Palatino Linotype" w:cs="Arial"/>
          <w:sz w:val="22"/>
          <w:lang w:val="es-ES_tradnl"/>
        </w:rPr>
        <w:t xml:space="preserve">Actos realizados sobre los cuales: </w:t>
      </w:r>
    </w:p>
    <w:p w14:paraId="3B3F8701" w14:textId="77777777" w:rsidR="00603FCE" w:rsidRPr="007D0DE7" w:rsidRDefault="00603FCE" w:rsidP="008D2221">
      <w:pPr>
        <w:numPr>
          <w:ilvl w:val="1"/>
          <w:numId w:val="8"/>
        </w:numPr>
        <w:tabs>
          <w:tab w:val="left" w:pos="7655"/>
        </w:tabs>
        <w:spacing w:line="360" w:lineRule="auto"/>
        <w:ind w:right="709"/>
        <w:contextualSpacing/>
        <w:jc w:val="both"/>
        <w:rPr>
          <w:rFonts w:ascii="Palatino Linotype" w:hAnsi="Palatino Linotype" w:cs="Arial"/>
          <w:sz w:val="22"/>
          <w:lang w:val="es-ES_tradnl"/>
        </w:rPr>
      </w:pPr>
      <w:r w:rsidRPr="007D0DE7">
        <w:rPr>
          <w:rFonts w:ascii="Palatino Linotype" w:hAnsi="Palatino Linotype" w:cs="Arial"/>
          <w:sz w:val="22"/>
          <w:lang w:val="es-ES_tradnl"/>
        </w:rPr>
        <w:t xml:space="preserve">No se generó, poseyó o administró el documento que registre la información solicitada; </w:t>
      </w:r>
    </w:p>
    <w:p w14:paraId="0F2AF853" w14:textId="3BB7E350" w:rsidR="00603FCE" w:rsidRPr="007D0DE7" w:rsidRDefault="00603FCE" w:rsidP="008D2221">
      <w:pPr>
        <w:pStyle w:val="Prrafodelista"/>
        <w:numPr>
          <w:ilvl w:val="1"/>
          <w:numId w:val="8"/>
        </w:numPr>
        <w:tabs>
          <w:tab w:val="left" w:pos="7655"/>
        </w:tabs>
        <w:spacing w:line="360" w:lineRule="auto"/>
        <w:ind w:right="709"/>
        <w:jc w:val="both"/>
        <w:rPr>
          <w:rFonts w:ascii="Palatino Linotype" w:hAnsi="Palatino Linotype" w:cs="Arial"/>
          <w:sz w:val="22"/>
          <w:lang w:val="es-ES_tradnl"/>
        </w:rPr>
      </w:pPr>
      <w:r w:rsidRPr="007D0DE7">
        <w:rPr>
          <w:rFonts w:ascii="Palatino Linotype" w:hAnsi="Palatino Linotype" w:cs="Arial"/>
          <w:sz w:val="22"/>
          <w:lang w:val="es-ES_tradnl"/>
        </w:rPr>
        <w:t>Habiendo sido generada, poseída o administrada, no se cuenta con la información solicitada.</w:t>
      </w:r>
    </w:p>
    <w:p w14:paraId="7E853C26" w14:textId="2580C410" w:rsidR="00603FCE" w:rsidRPr="007D0DE7" w:rsidRDefault="00603FCE" w:rsidP="008D2221">
      <w:pPr>
        <w:pStyle w:val="Prrafodelista"/>
        <w:numPr>
          <w:ilvl w:val="0"/>
          <w:numId w:val="7"/>
        </w:numPr>
        <w:tabs>
          <w:tab w:val="left" w:pos="7655"/>
        </w:tabs>
        <w:spacing w:line="360" w:lineRule="auto"/>
        <w:ind w:left="1134" w:right="567"/>
        <w:jc w:val="both"/>
        <w:rPr>
          <w:rFonts w:ascii="Palatino Linotype" w:hAnsi="Palatino Linotype" w:cs="Arial"/>
          <w:sz w:val="22"/>
          <w:lang w:val="es-ES_tradnl"/>
        </w:rPr>
      </w:pPr>
      <w:r w:rsidRPr="007D0DE7">
        <w:rPr>
          <w:rFonts w:ascii="Palatino Linotype" w:hAnsi="Palatino Linotype" w:cs="Arial"/>
          <w:sz w:val="22"/>
          <w:lang w:val="es-ES_tradnl"/>
        </w:rPr>
        <w:t xml:space="preserve">El </w:t>
      </w:r>
      <w:r w:rsidRPr="007D0DE7">
        <w:rPr>
          <w:rFonts w:ascii="Palatino Linotype" w:hAnsi="Palatino Linotype" w:cs="Arial"/>
          <w:b/>
          <w:sz w:val="22"/>
          <w:lang w:val="es-ES_tradnl"/>
        </w:rPr>
        <w:t>SUJETO OBLIGADO</w:t>
      </w:r>
      <w:r w:rsidRPr="007D0DE7">
        <w:rPr>
          <w:rFonts w:ascii="Palatino Linotype" w:hAnsi="Palatino Linotype" w:cs="Arial"/>
          <w:sz w:val="22"/>
          <w:lang w:val="es-ES_tradnl"/>
        </w:rPr>
        <w:t xml:space="preserve"> fue omiso en el ejercicio de una facultad, competencia o atribución inexcusable. </w:t>
      </w:r>
    </w:p>
    <w:p w14:paraId="58618041" w14:textId="77777777" w:rsidR="00603FCE" w:rsidRPr="007D0DE7" w:rsidRDefault="00603FCE" w:rsidP="00603FCE">
      <w:pPr>
        <w:spacing w:line="360" w:lineRule="auto"/>
        <w:contextualSpacing/>
        <w:jc w:val="both"/>
        <w:rPr>
          <w:rFonts w:ascii="Palatino Linotype" w:hAnsi="Palatino Linotype" w:cs="Arial"/>
          <w:sz w:val="22"/>
          <w:lang w:val="es-ES_tradnl"/>
        </w:rPr>
      </w:pPr>
    </w:p>
    <w:p w14:paraId="2F822098"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E293F09"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3EE816AE" w14:textId="6BA127DD"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lastRenderedPageBreak/>
        <w:t xml:space="preserve">En cualquiera de los casos, imperativamente, el </w:t>
      </w:r>
      <w:r w:rsidRPr="00230D15">
        <w:rPr>
          <w:rFonts w:ascii="Palatino Linotype" w:hAnsi="Palatino Linotype" w:cs="Arial"/>
          <w:b/>
          <w:lang w:val="es-ES_tradnl"/>
        </w:rPr>
        <w:t>SUJETO OBLIGADO</w:t>
      </w:r>
      <w:r w:rsidRPr="00252570">
        <w:rPr>
          <w:rFonts w:ascii="Palatino Linotype" w:hAnsi="Palatino Linotype" w:cs="Arial"/>
          <w:lang w:val="es-ES_tradnl"/>
        </w:rPr>
        <w:t xml:space="preserve"> debe de responder a la solicitud de acceso a la información pública, ya sea señalando que no cuenta con la información porque </w:t>
      </w:r>
      <w:r w:rsidR="000031DE">
        <w:rPr>
          <w:rFonts w:ascii="Palatino Linotype" w:hAnsi="Palatino Linotype" w:cs="Arial"/>
          <w:lang w:val="es-ES_tradnl"/>
        </w:rPr>
        <w:t>é</w:t>
      </w:r>
      <w:r w:rsidRPr="00252570">
        <w:rPr>
          <w:rFonts w:ascii="Palatino Linotype" w:hAnsi="Palatino Linotype" w:cs="Arial"/>
          <w:lang w:val="es-ES_tradnl"/>
        </w:rPr>
        <w:t xml:space="preserv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252570">
        <w:rPr>
          <w:rFonts w:ascii="Palatino Linotype" w:hAnsi="Palatino Linotype" w:cs="Arial"/>
          <w:lang w:val="es-ES_tradnl"/>
        </w:rPr>
        <w:t>, pero emitiendo una respuesta.</w:t>
      </w:r>
    </w:p>
    <w:p w14:paraId="5A0F966E"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3032C788" w14:textId="0447202E"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IV. Análisis al que la información deberá someterse antes de su entrega.</w:t>
      </w:r>
    </w:p>
    <w:p w14:paraId="09D298E7"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Pr>
          <w:rFonts w:ascii="Palatino Linotype" w:hAnsi="Palatino Linotype"/>
          <w:lang w:val="es-ES"/>
        </w:rPr>
        <w:t xml:space="preserve">Considerando </w:t>
      </w:r>
      <w:r w:rsidRPr="00252570">
        <w:rPr>
          <w:rFonts w:ascii="Palatino Linotype" w:hAnsi="Palatino Linotype" w:cs="Arial"/>
          <w:lang w:val="es-ES"/>
        </w:rPr>
        <w:t>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F407982"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178254C8"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CD92754"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b/>
          <w:i/>
          <w:sz w:val="22"/>
        </w:rPr>
        <w:lastRenderedPageBreak/>
        <w:t>“Artículo 4.</w:t>
      </w:r>
      <w:r w:rsidRPr="00FD5419">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C696DC"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64B7D"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14:paraId="52DAE4E2" w14:textId="6390C13B" w:rsidR="00603FCE" w:rsidRPr="00FD5419" w:rsidRDefault="000031DE" w:rsidP="00603FCE">
      <w:pPr>
        <w:spacing w:line="276" w:lineRule="auto"/>
        <w:ind w:left="567" w:right="567"/>
        <w:contextualSpacing/>
        <w:jc w:val="both"/>
        <w:rPr>
          <w:rFonts w:ascii="Palatino Linotype" w:hAnsi="Palatino Linotype" w:cs="Arial"/>
          <w:i/>
          <w:sz w:val="22"/>
        </w:rPr>
      </w:pPr>
      <w:r>
        <w:rPr>
          <w:rFonts w:ascii="Palatino Linotype" w:hAnsi="Palatino Linotype" w:cs="Arial"/>
          <w:i/>
          <w:sz w:val="22"/>
        </w:rPr>
        <w:t>(</w:t>
      </w:r>
      <w:r w:rsidR="00603FCE" w:rsidRPr="00FD5419">
        <w:rPr>
          <w:rFonts w:ascii="Palatino Linotype" w:hAnsi="Palatino Linotype" w:cs="Arial"/>
          <w:i/>
          <w:sz w:val="22"/>
        </w:rPr>
        <w:t>...</w:t>
      </w:r>
      <w:r>
        <w:rPr>
          <w:rFonts w:ascii="Palatino Linotype" w:hAnsi="Palatino Linotype" w:cs="Arial"/>
          <w:i/>
          <w:sz w:val="22"/>
        </w:rPr>
        <w:t>)</w:t>
      </w:r>
      <w:r w:rsidR="00603FCE" w:rsidRPr="00FD5419">
        <w:rPr>
          <w:rFonts w:ascii="Palatino Linotype" w:hAnsi="Palatino Linotype" w:cs="Arial"/>
          <w:i/>
          <w:sz w:val="22"/>
        </w:rPr>
        <w:t>”</w:t>
      </w:r>
    </w:p>
    <w:p w14:paraId="328B9036" w14:textId="77777777" w:rsidR="00603FCE" w:rsidRPr="00252570" w:rsidRDefault="00603FCE" w:rsidP="00603FCE">
      <w:pPr>
        <w:spacing w:line="276" w:lineRule="auto"/>
        <w:ind w:left="567" w:right="567"/>
        <w:contextualSpacing/>
        <w:jc w:val="both"/>
        <w:rPr>
          <w:rFonts w:ascii="Palatino Linotype" w:hAnsi="Palatino Linotype" w:cs="Arial"/>
          <w:i/>
        </w:rPr>
      </w:pPr>
    </w:p>
    <w:p w14:paraId="2F2846D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w:t>
      </w:r>
      <w:r w:rsidRPr="00FD5419">
        <w:rPr>
          <w:rFonts w:ascii="Palatino Linotype" w:hAnsi="Palatino Linotype" w:cs="Arial"/>
          <w:b/>
          <w:i/>
          <w:sz w:val="22"/>
        </w:rPr>
        <w:t>Artículo 122.</w:t>
      </w:r>
      <w:r w:rsidRPr="00FD5419">
        <w:rPr>
          <w:rFonts w:ascii="Palatino Linotype" w:hAnsi="Palatino Linotype" w:cs="Arial"/>
          <w:i/>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732EDDD"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37DC1ADE"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11FF797D" w14:textId="35F2B320" w:rsidR="00603FCE" w:rsidRPr="00FD5419" w:rsidRDefault="000031DE" w:rsidP="00603FCE">
      <w:pPr>
        <w:spacing w:line="276" w:lineRule="auto"/>
        <w:ind w:left="567" w:right="567"/>
        <w:contextualSpacing/>
        <w:jc w:val="both"/>
        <w:rPr>
          <w:rFonts w:ascii="Palatino Linotype" w:hAnsi="Palatino Linotype" w:cs="Arial"/>
          <w:i/>
          <w:sz w:val="22"/>
        </w:rPr>
      </w:pPr>
      <w:r>
        <w:rPr>
          <w:rFonts w:ascii="Palatino Linotype" w:hAnsi="Palatino Linotype" w:cs="Arial"/>
          <w:i/>
          <w:sz w:val="22"/>
        </w:rPr>
        <w:t>(</w:t>
      </w:r>
      <w:r w:rsidR="00603FCE" w:rsidRPr="00FD5419">
        <w:rPr>
          <w:rFonts w:ascii="Palatino Linotype" w:hAnsi="Palatino Linotype" w:cs="Arial"/>
          <w:i/>
          <w:sz w:val="22"/>
        </w:rPr>
        <w:t>…</w:t>
      </w:r>
      <w:r>
        <w:rPr>
          <w:rFonts w:ascii="Palatino Linotype" w:hAnsi="Palatino Linotype" w:cs="Arial"/>
          <w:i/>
          <w:sz w:val="22"/>
        </w:rPr>
        <w:t>)</w:t>
      </w:r>
      <w:r w:rsidR="00603FCE" w:rsidRPr="00FD5419">
        <w:rPr>
          <w:rFonts w:ascii="Palatino Linotype" w:hAnsi="Palatino Linotype" w:cs="Arial"/>
          <w:i/>
          <w:sz w:val="22"/>
        </w:rPr>
        <w:t>”</w:t>
      </w:r>
    </w:p>
    <w:p w14:paraId="10E464CA" w14:textId="77777777" w:rsidR="00603FCE" w:rsidRPr="00FD5419" w:rsidRDefault="00603FCE" w:rsidP="00603FCE">
      <w:pPr>
        <w:spacing w:line="276" w:lineRule="auto"/>
        <w:ind w:left="567" w:right="567"/>
        <w:contextualSpacing/>
        <w:jc w:val="both"/>
        <w:rPr>
          <w:rFonts w:ascii="Palatino Linotype" w:hAnsi="Palatino Linotype" w:cs="Arial"/>
          <w:i/>
          <w:sz w:val="22"/>
        </w:rPr>
      </w:pPr>
    </w:p>
    <w:p w14:paraId="24FB4B96"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w:t>
      </w:r>
      <w:r w:rsidRPr="00FD5419">
        <w:rPr>
          <w:rFonts w:ascii="Palatino Linotype" w:hAnsi="Palatino Linotype" w:cs="Arial"/>
          <w:b/>
          <w:i/>
          <w:sz w:val="22"/>
        </w:rPr>
        <w:t>Artículo 140.</w:t>
      </w:r>
      <w:r w:rsidRPr="00FD5419">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14:paraId="578F87CB"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w:t>
      </w:r>
      <w:r w:rsidRPr="00FD5419">
        <w:rPr>
          <w:rFonts w:ascii="Palatino Linotype" w:hAnsi="Palatino Linotype" w:cs="Arial"/>
          <w:i/>
          <w:sz w:val="22"/>
        </w:rPr>
        <w:t xml:space="preserve"> Comprometa la seguridad pública y cuente con un propósito genuino y un efecto demostrable;</w:t>
      </w:r>
    </w:p>
    <w:p w14:paraId="38594978"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II.</w:t>
      </w:r>
      <w:r w:rsidRPr="00FD5419">
        <w:rPr>
          <w:rFonts w:ascii="Palatino Linotype" w:hAnsi="Palatino Linotype" w:cs="Arial"/>
          <w:i/>
          <w:sz w:val="22"/>
        </w:rPr>
        <w:t xml:space="preserve"> Pueda menoscabar la conducción de las negociaciones y relaciones internacionales;</w:t>
      </w:r>
    </w:p>
    <w:p w14:paraId="5464487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III.</w:t>
      </w:r>
      <w:r w:rsidRPr="00FD5419">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3C4509"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IV.</w:t>
      </w:r>
      <w:r w:rsidRPr="00FD5419">
        <w:rPr>
          <w:rFonts w:ascii="Palatino Linotype" w:hAnsi="Palatino Linotype" w:cs="Arial"/>
          <w:i/>
          <w:sz w:val="22"/>
        </w:rPr>
        <w:t xml:space="preserve"> Ponga en riesgo la vida, la seguridad o la salud de una persona física;</w:t>
      </w:r>
    </w:p>
    <w:p w14:paraId="71313B44"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lastRenderedPageBreak/>
        <w:t>V.</w:t>
      </w:r>
      <w:r w:rsidRPr="00FD5419">
        <w:rPr>
          <w:rFonts w:ascii="Palatino Linotype" w:hAnsi="Palatino Linotype" w:cs="Arial"/>
          <w:i/>
          <w:sz w:val="22"/>
        </w:rPr>
        <w:t xml:space="preserve"> Aquella cuya divulgación obstruya o pueda causar un serio perjuicio a:</w:t>
      </w:r>
    </w:p>
    <w:p w14:paraId="08BB871C"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1.</w:t>
      </w:r>
      <w:r w:rsidRPr="00FD5419">
        <w:rPr>
          <w:rFonts w:ascii="Palatino Linotype" w:hAnsi="Palatino Linotype" w:cs="Arial"/>
          <w:i/>
          <w:sz w:val="22"/>
        </w:rPr>
        <w:t xml:space="preserve"> Las actividades de fiscalización, verificación, inspección, comprobación y auditoría sobre el cumplimiento de las Leyes; o</w:t>
      </w:r>
    </w:p>
    <w:p w14:paraId="1D3AE3C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2.</w:t>
      </w:r>
      <w:r w:rsidRPr="00FD5419">
        <w:rPr>
          <w:rFonts w:ascii="Palatino Linotype" w:hAnsi="Palatino Linotype" w:cs="Arial"/>
          <w:i/>
          <w:sz w:val="22"/>
        </w:rPr>
        <w:t xml:space="preserve"> La recaudación de las contribuciones.</w:t>
      </w:r>
    </w:p>
    <w:p w14:paraId="77407838"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w:t>
      </w:r>
      <w:r w:rsidRPr="00FD5419">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F50E80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VII.</w:t>
      </w:r>
      <w:r w:rsidRPr="00FD5419">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DE1BC0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VIII.</w:t>
      </w:r>
      <w:r w:rsidRPr="00FD5419">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37F7BCB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IX.</w:t>
      </w:r>
      <w:r w:rsidRPr="00FD5419">
        <w:rPr>
          <w:rFonts w:ascii="Palatino Linotype" w:hAnsi="Palatino Linotype" w:cs="Arial"/>
          <w:i/>
          <w:sz w:val="22"/>
        </w:rPr>
        <w:t xml:space="preserve"> Se encuentre contenida dentro de las investigaciones de hechos que la Ley señale como delitos y se tramiten ante el Ministerio Público;</w:t>
      </w:r>
    </w:p>
    <w:p w14:paraId="360EFC8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X.</w:t>
      </w:r>
      <w:r w:rsidRPr="00FD5419">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FB07FB"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46E1DD1"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XI.</w:t>
      </w:r>
      <w:r w:rsidRPr="00FD5419">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F7AE206" w14:textId="77777777" w:rsidR="00603FCE" w:rsidRPr="00FD5419" w:rsidRDefault="00603FCE" w:rsidP="00603FCE">
      <w:pPr>
        <w:spacing w:line="276" w:lineRule="auto"/>
        <w:ind w:left="567" w:right="567"/>
        <w:contextualSpacing/>
        <w:jc w:val="both"/>
        <w:rPr>
          <w:rFonts w:ascii="Palatino Linotype" w:hAnsi="Palatino Linotype" w:cs="Arial"/>
          <w:i/>
          <w:sz w:val="22"/>
        </w:rPr>
      </w:pPr>
    </w:p>
    <w:p w14:paraId="683DC6D6" w14:textId="77777777" w:rsidR="00603FCE" w:rsidRPr="00FD5419" w:rsidRDefault="00603FCE" w:rsidP="00603FCE">
      <w:pPr>
        <w:spacing w:line="276" w:lineRule="auto"/>
        <w:ind w:left="567" w:right="567"/>
        <w:contextualSpacing/>
        <w:jc w:val="both"/>
        <w:rPr>
          <w:rFonts w:ascii="Palatino Linotype" w:hAnsi="Palatino Linotype" w:cs="Arial"/>
          <w:b/>
          <w:i/>
          <w:sz w:val="22"/>
        </w:rPr>
      </w:pPr>
      <w:r w:rsidRPr="00FD5419">
        <w:rPr>
          <w:rFonts w:ascii="Palatino Linotype" w:hAnsi="Palatino Linotype" w:cs="Arial"/>
          <w:i/>
          <w:sz w:val="22"/>
        </w:rPr>
        <w:t>“</w:t>
      </w:r>
      <w:r w:rsidRPr="00FD5419">
        <w:rPr>
          <w:rFonts w:ascii="Palatino Linotype" w:hAnsi="Palatino Linotype" w:cs="Arial"/>
          <w:b/>
          <w:i/>
          <w:sz w:val="22"/>
        </w:rPr>
        <w:t>Artículo 141.</w:t>
      </w:r>
      <w:r w:rsidRPr="00FD5419">
        <w:rPr>
          <w:rFonts w:ascii="Palatino Linotype" w:hAnsi="Palatino Linotype" w:cs="Arial"/>
          <w:i/>
          <w:sz w:val="22"/>
        </w:rPr>
        <w:t xml:space="preserve"> </w:t>
      </w:r>
      <w:r w:rsidRPr="00FD5419">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2501E499" w14:textId="77777777" w:rsidR="00603FCE" w:rsidRPr="00603FCE" w:rsidRDefault="00603FCE" w:rsidP="00603FCE">
      <w:pPr>
        <w:spacing w:line="276" w:lineRule="auto"/>
        <w:ind w:left="567" w:right="567"/>
        <w:contextualSpacing/>
        <w:jc w:val="both"/>
        <w:rPr>
          <w:rFonts w:ascii="Palatino Linotype" w:hAnsi="Palatino Linotype" w:cs="Arial"/>
          <w:b/>
          <w:iCs/>
          <w:sz w:val="22"/>
        </w:rPr>
      </w:pPr>
      <w:r w:rsidRPr="00603FCE">
        <w:rPr>
          <w:rFonts w:ascii="Palatino Linotype" w:hAnsi="Palatino Linotype" w:cs="Arial"/>
          <w:iCs/>
          <w:sz w:val="22"/>
        </w:rPr>
        <w:t xml:space="preserve">(Énfasis añadido) </w:t>
      </w:r>
    </w:p>
    <w:p w14:paraId="54AB87CA" w14:textId="77777777" w:rsidR="00603FCE" w:rsidRPr="00252570" w:rsidRDefault="00603FCE" w:rsidP="00603FCE">
      <w:pPr>
        <w:autoSpaceDE w:val="0"/>
        <w:autoSpaceDN w:val="0"/>
        <w:adjustRightInd w:val="0"/>
        <w:spacing w:line="360" w:lineRule="auto"/>
        <w:ind w:right="50" w:firstLine="1418"/>
        <w:jc w:val="both"/>
        <w:rPr>
          <w:rFonts w:ascii="Palatino Linotype" w:hAnsi="Palatino Linotype" w:cs="Arial"/>
          <w:bCs/>
          <w:lang w:val="es-ES_tradnl"/>
        </w:rPr>
      </w:pPr>
    </w:p>
    <w:p w14:paraId="538531CA"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lastRenderedPageBreak/>
        <w:t>De estas disposiciones legales se deduce que la información clasificada como reser</w:t>
      </w:r>
      <w:r>
        <w:rPr>
          <w:rFonts w:ascii="Palatino Linotype" w:hAnsi="Palatino Linotype" w:cs="Arial"/>
          <w:lang w:val="es-ES"/>
        </w:rPr>
        <w:t>vada no pierde su categoría de ‘</w:t>
      </w:r>
      <w:r w:rsidRPr="000031DE">
        <w:rPr>
          <w:rFonts w:ascii="Palatino Linotype" w:hAnsi="Palatino Linotype" w:cs="Arial"/>
          <w:i/>
          <w:iCs/>
          <w:lang w:val="es-ES"/>
        </w:rPr>
        <w:t>pública’</w:t>
      </w:r>
      <w:r w:rsidRPr="00252570">
        <w:rPr>
          <w:rFonts w:ascii="Palatino Linotype" w:hAnsi="Palatino Linotype" w:cs="Arial"/>
          <w:lang w:val="es-ES"/>
        </w:rPr>
        <w:t>, sino que existe una restricción en su difusión por causas que pudieran vulnerar al Estado, a sus instituciones o a la colectiv</w:t>
      </w:r>
      <w:r>
        <w:rPr>
          <w:rFonts w:ascii="Palatino Linotype" w:hAnsi="Palatino Linotype" w:cs="Arial"/>
          <w:lang w:val="es-ES"/>
        </w:rPr>
        <w:t>idad;</w:t>
      </w:r>
      <w:r w:rsidRPr="00252570">
        <w:rPr>
          <w:rFonts w:ascii="Palatino Linotype" w:hAnsi="Palatino Linotype" w:cs="Arial"/>
          <w:lang w:val="es-ES"/>
        </w:rPr>
        <w:t xml:space="preserve"> sin embargo, esta condición no es en automático, dado que el mismo artículo 141 precisa que las causales de reserva deberán fundarse y motivarse y deben de ser acompañadas de la aplicación de la </w:t>
      </w:r>
      <w:r w:rsidRPr="000031DE">
        <w:rPr>
          <w:rFonts w:ascii="Palatino Linotype" w:hAnsi="Palatino Linotype" w:cs="Arial"/>
          <w:b/>
          <w:bCs/>
          <w:lang w:val="es-ES"/>
        </w:rPr>
        <w:t>prueba de daño</w:t>
      </w:r>
      <w:r w:rsidRPr="00252570">
        <w:rPr>
          <w:rFonts w:ascii="Palatino Linotype" w:hAnsi="Palatino Linotype" w:cs="Arial"/>
          <w:lang w:val="es-ES"/>
        </w:rPr>
        <w:t>.</w:t>
      </w:r>
    </w:p>
    <w:p w14:paraId="37D3F151"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58DD8F95"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A3B31"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3D1DAE81"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6BC4D53"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70EF4769"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En ese mismo sentido, las limitaciones al derecho de acceso a la información tampoco pueden considerarse como una regla absoluta, porque en aquellos supuestos en los cuales </w:t>
      </w:r>
      <w:r w:rsidRPr="00252570">
        <w:rPr>
          <w:rFonts w:ascii="Palatino Linotype" w:hAnsi="Palatino Linotype" w:cs="Arial"/>
          <w:lang w:val="es-ES"/>
        </w:rPr>
        <w:lastRenderedPageBreak/>
        <w:t>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6937451"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01E213EF" w14:textId="1530D024"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No hay que perder de vista que el derecho de acceso se rige por el principio de máxima publicidad, es decir, la información que gener</w:t>
      </w:r>
      <w:r w:rsidR="000031DE">
        <w:rPr>
          <w:rFonts w:ascii="Palatino Linotype" w:hAnsi="Palatino Linotype" w:cs="Arial"/>
          <w:lang w:val="es-ES"/>
        </w:rPr>
        <w:t>e</w:t>
      </w:r>
      <w:r w:rsidRPr="00252570">
        <w:rPr>
          <w:rFonts w:ascii="Palatino Linotype" w:hAnsi="Palatino Linotype" w:cs="Arial"/>
          <w:lang w:val="es-ES"/>
        </w:rPr>
        <w:t>n, administren o posean los organismos públicos deben ser puesto</w:t>
      </w:r>
      <w:r w:rsidR="000031DE">
        <w:rPr>
          <w:rFonts w:ascii="Palatino Linotype" w:hAnsi="Palatino Linotype" w:cs="Arial"/>
          <w:lang w:val="es-ES"/>
        </w:rPr>
        <w:t>s</w:t>
      </w:r>
      <w:r w:rsidRPr="00252570">
        <w:rPr>
          <w:rFonts w:ascii="Palatino Linotype" w:hAnsi="Palatino Linotype" w:cs="Arial"/>
          <w:lang w:val="es-ES"/>
        </w:rPr>
        <w:t xml:space="preserve"> a disposición de cualquier persona y para su limitante debe existir un bien jurídico mayor que proteger.</w:t>
      </w:r>
    </w:p>
    <w:p w14:paraId="59235665"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3BB63EBB" w14:textId="7BFE1D8E"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
        </w:rPr>
        <w:t>De</w:t>
      </w:r>
      <w:r w:rsidRPr="00252570">
        <w:rPr>
          <w:rFonts w:ascii="Palatino Linotype" w:hAnsi="Palatino Linotype" w:cs="Arial"/>
          <w:lang w:val="es-ES_tradnl"/>
        </w:rPr>
        <w:t xml:space="preserve"> tal manera que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599154D6"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37708BD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3B1280B" w14:textId="77777777" w:rsidR="00603FCE" w:rsidRPr="00252570" w:rsidRDefault="00603FCE" w:rsidP="00603FCE">
      <w:pPr>
        <w:spacing w:line="360" w:lineRule="auto"/>
        <w:contextualSpacing/>
        <w:jc w:val="both"/>
        <w:rPr>
          <w:rFonts w:ascii="Palatino Linotype" w:hAnsi="Palatino Linotype" w:cs="Arial"/>
          <w:lang w:val="es-ES_tradnl"/>
        </w:rPr>
      </w:pPr>
    </w:p>
    <w:p w14:paraId="6E5A1AA4" w14:textId="77777777" w:rsidR="00603FCE" w:rsidRPr="00FD5419" w:rsidRDefault="00603FCE" w:rsidP="00603FCE">
      <w:pPr>
        <w:spacing w:line="276" w:lineRule="auto"/>
        <w:ind w:left="567" w:right="617"/>
        <w:contextualSpacing/>
        <w:jc w:val="both"/>
        <w:rPr>
          <w:rFonts w:ascii="Palatino Linotype" w:hAnsi="Palatino Linotype" w:cs="Arial"/>
          <w:i/>
          <w:sz w:val="22"/>
          <w:lang w:val="es-ES_tradnl"/>
        </w:rPr>
      </w:pPr>
      <w:r w:rsidRPr="00FD5419">
        <w:rPr>
          <w:rFonts w:ascii="Palatino Linotype" w:hAnsi="Palatino Linotype" w:cs="Arial"/>
          <w:b/>
          <w:i/>
          <w:sz w:val="22"/>
          <w:lang w:val="es-ES_tradnl"/>
        </w:rPr>
        <w:t>“Artículo 16.</w:t>
      </w:r>
      <w:r w:rsidRPr="00FD5419">
        <w:rPr>
          <w:rFonts w:ascii="Palatino Linotype" w:hAnsi="Palatino Linotype" w:cs="Arial"/>
          <w:i/>
          <w:sz w:val="22"/>
          <w:lang w:val="es-ES_tradnl"/>
        </w:rPr>
        <w:t xml:space="preserve"> Nadie puede ser molestado en su persona, familia, domicilio, papeles o posesiones, </w:t>
      </w:r>
      <w:r w:rsidRPr="00FD5419">
        <w:rPr>
          <w:rFonts w:ascii="Palatino Linotype" w:hAnsi="Palatino Linotype" w:cs="Arial"/>
          <w:b/>
          <w:i/>
          <w:sz w:val="22"/>
          <w:lang w:val="es-ES_tradnl"/>
        </w:rPr>
        <w:t>sino en virtud de mandamiento escrito de la autoridad competente, que funde y motive la causa legal del procedimiento</w:t>
      </w:r>
      <w:r w:rsidRPr="00FD5419">
        <w:rPr>
          <w:rFonts w:ascii="Palatino Linotype" w:hAnsi="Palatino Linotype" w:cs="Arial"/>
          <w:i/>
          <w:sz w:val="22"/>
          <w:lang w:val="es-ES_tradnl"/>
        </w:rPr>
        <w:t>.”</w:t>
      </w:r>
    </w:p>
    <w:p w14:paraId="11BCEE1B" w14:textId="77777777" w:rsidR="00603FCE" w:rsidRPr="00603FCE" w:rsidRDefault="00603FCE" w:rsidP="00603FCE">
      <w:pPr>
        <w:spacing w:line="276" w:lineRule="auto"/>
        <w:ind w:left="567" w:right="617"/>
        <w:contextualSpacing/>
        <w:jc w:val="both"/>
        <w:rPr>
          <w:rFonts w:ascii="Palatino Linotype" w:hAnsi="Palatino Linotype" w:cs="Arial"/>
          <w:iCs/>
          <w:sz w:val="22"/>
          <w:lang w:val="es-ES_tradnl"/>
        </w:rPr>
      </w:pPr>
      <w:r w:rsidRPr="00603FCE">
        <w:rPr>
          <w:rFonts w:ascii="Palatino Linotype" w:hAnsi="Palatino Linotype" w:cs="Arial"/>
          <w:iCs/>
          <w:sz w:val="22"/>
          <w:lang w:val="es-ES_tradnl"/>
        </w:rPr>
        <w:t xml:space="preserve">(Énfasis añadido) </w:t>
      </w:r>
    </w:p>
    <w:p w14:paraId="18074446" w14:textId="77777777" w:rsidR="00603FCE" w:rsidRPr="00252570" w:rsidRDefault="00603FCE" w:rsidP="00603FCE">
      <w:pPr>
        <w:shd w:val="clear" w:color="auto" w:fill="FFFFFF"/>
        <w:spacing w:line="360" w:lineRule="auto"/>
        <w:contextualSpacing/>
        <w:jc w:val="both"/>
        <w:rPr>
          <w:rFonts w:ascii="Palatino Linotype" w:hAnsi="Palatino Linotype" w:cs="Arial"/>
          <w:lang w:val="es-ES_tradnl"/>
        </w:rPr>
      </w:pPr>
    </w:p>
    <w:p w14:paraId="69D2E95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B4E0252"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5ABBF69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77EF7017"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37AC2AE0" w14:textId="0CD9B810" w:rsidR="00603FCE" w:rsidRPr="00252570" w:rsidRDefault="00603FCE" w:rsidP="00603FCE">
      <w:pPr>
        <w:numPr>
          <w:ilvl w:val="0"/>
          <w:numId w:val="1"/>
        </w:numPr>
        <w:tabs>
          <w:tab w:val="left" w:pos="284"/>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B23DA8">
        <w:rPr>
          <w:rFonts w:ascii="Palatino Linotype" w:hAnsi="Palatino Linotype" w:cs="Arial"/>
          <w:b/>
          <w:lang w:val="es-ES_tradnl"/>
        </w:rPr>
        <w:t>Garantías Constitucionales del Proceso</w:t>
      </w:r>
      <w:r w:rsidRPr="00252570">
        <w:rPr>
          <w:rFonts w:ascii="Palatino Linotype" w:hAnsi="Palatino Linotype" w:cs="Arial"/>
          <w:lang w:val="es-ES_tradnl"/>
        </w:rPr>
        <w:t>”, refiere que “</w:t>
      </w:r>
      <w:r w:rsidR="000031DE">
        <w:rPr>
          <w:rFonts w:ascii="Palatino Linotype" w:hAnsi="Palatino Linotype" w:cs="Arial"/>
          <w:lang w:val="es-ES_tradnl"/>
        </w:rPr>
        <w:t>(</w:t>
      </w:r>
      <w:r w:rsidRPr="00252570">
        <w:rPr>
          <w:rFonts w:ascii="Palatino Linotype" w:hAnsi="Palatino Linotype" w:cs="Arial"/>
          <w:lang w:val="es-ES_tradnl"/>
        </w:rPr>
        <w:t>...</w:t>
      </w:r>
      <w:r w:rsidR="000031DE">
        <w:rPr>
          <w:rFonts w:ascii="Palatino Linotype" w:hAnsi="Palatino Linotype" w:cs="Arial"/>
          <w:lang w:val="es-ES_tradnl"/>
        </w:rPr>
        <w:t xml:space="preserve">) </w:t>
      </w:r>
      <w:r w:rsidRPr="00B23DA8">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hAnsi="Palatino Linotype" w:cs="Arial"/>
          <w:i/>
          <w:lang w:val="es-ES_tradnl"/>
        </w:rPr>
        <w:t xml:space="preserve"> (</w:t>
      </w:r>
      <w:r w:rsidRPr="00252570">
        <w:rPr>
          <w:rFonts w:ascii="Palatino Linotype" w:hAnsi="Palatino Linotype" w:cs="Arial"/>
          <w:lang w:val="es-ES_tradnl"/>
        </w:rPr>
        <w:t>...</w:t>
      </w:r>
      <w:r>
        <w:rPr>
          <w:rFonts w:ascii="Palatino Linotype" w:hAnsi="Palatino Linotype" w:cs="Arial"/>
          <w:lang w:val="es-ES_tradnl"/>
        </w:rPr>
        <w:t>)</w:t>
      </w:r>
      <w:r w:rsidRPr="00252570">
        <w:rPr>
          <w:rFonts w:ascii="Palatino Linotype" w:hAnsi="Palatino Linotype" w:cs="Arial"/>
          <w:lang w:val="es-ES_tradnl"/>
        </w:rPr>
        <w:t>”</w:t>
      </w:r>
      <w:r w:rsidR="00141782">
        <w:rPr>
          <w:rFonts w:ascii="Palatino Linotype" w:hAnsi="Palatino Linotype" w:cs="Arial"/>
          <w:lang w:val="es-ES_tradnl"/>
        </w:rPr>
        <w:t>.</w:t>
      </w:r>
    </w:p>
    <w:p w14:paraId="62F5AB6A"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05BDEBC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Así, en un acto de autoridad se surte la debida fundamentación cuando se cita el precepto legal aplicable al caso concreto y la debida motivación cuando se expresan las </w:t>
      </w:r>
      <w:r w:rsidRPr="00252570">
        <w:rPr>
          <w:rFonts w:ascii="Palatino Linotype" w:hAnsi="Palatino Linotype" w:cs="Arial"/>
          <w:lang w:val="es-ES_tradnl"/>
        </w:rPr>
        <w:lastRenderedPageBreak/>
        <w:t>razones, motivos o circunstancias que tomó en cuenta la autoridad para adecuar el hecho a los fundamentos de derecho.</w:t>
      </w:r>
    </w:p>
    <w:p w14:paraId="620A3AAE"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5C4B7F05" w14:textId="35027111"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w:t>
      </w:r>
      <w:r w:rsidR="000031DE" w:rsidRPr="00252570">
        <w:rPr>
          <w:rFonts w:ascii="Palatino Linotype" w:hAnsi="Palatino Linotype" w:cs="Arial"/>
          <w:lang w:val="es-ES_tradnl"/>
        </w:rPr>
        <w:t>y resulta</w:t>
      </w:r>
      <w:r w:rsidRPr="00252570">
        <w:rPr>
          <w:rFonts w:ascii="Palatino Linotype" w:hAnsi="Palatino Linotype" w:cs="Arial"/>
          <w:lang w:val="es-ES_tradnl"/>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42C7FD8"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1519F2" w14:textId="03E4BDEC" w:rsidR="00603FCE" w:rsidRPr="00603FCE" w:rsidRDefault="00603FCE" w:rsidP="00603FCE">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 El cumplimiento a esta resolución es susceptible de ser impugnado.</w:t>
      </w:r>
    </w:p>
    <w:p w14:paraId="02F60917"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lang w:val="es-ES"/>
        </w:rPr>
        <w:t xml:space="preserve">Cabe </w:t>
      </w:r>
      <w:r w:rsidRPr="00252570">
        <w:rPr>
          <w:rFonts w:ascii="Palatino Linotype" w:hAnsi="Palatino Linotype" w:cs="Arial"/>
          <w:lang w:val="es-ES_tradnl"/>
        </w:rPr>
        <w:t>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3C775D9" w14:textId="77777777" w:rsidR="00603FCE" w:rsidRPr="00252570" w:rsidRDefault="00603FCE" w:rsidP="00603FCE">
      <w:pPr>
        <w:spacing w:line="360" w:lineRule="auto"/>
        <w:contextualSpacing/>
        <w:jc w:val="both"/>
        <w:rPr>
          <w:rFonts w:ascii="Palatino Linotype" w:hAnsi="Palatino Linotype" w:cs="Arial"/>
          <w:lang w:val="es-ES_tradnl"/>
        </w:rPr>
      </w:pPr>
    </w:p>
    <w:p w14:paraId="0600CC0C" w14:textId="4785EA41"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p>
    <w:p w14:paraId="67A0940A" w14:textId="505EF2DC"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sidRPr="00FD5419">
        <w:rPr>
          <w:rFonts w:ascii="Palatino Linotype" w:hAnsi="Palatino Linotype" w:cs="Arial"/>
          <w:b/>
          <w:i/>
          <w:sz w:val="22"/>
          <w:lang w:val="es-ES_tradnl"/>
        </w:rPr>
        <w:t xml:space="preserve">La respuesta que den los sujetos obligados derivada </w:t>
      </w:r>
      <w:r w:rsidRPr="00FD5419">
        <w:rPr>
          <w:rFonts w:ascii="Palatino Linotype" w:hAnsi="Palatino Linotype" w:cs="Arial"/>
          <w:b/>
          <w:i/>
          <w:sz w:val="22"/>
          <w:u w:val="single"/>
          <w:lang w:val="es-ES_tradnl"/>
        </w:rPr>
        <w:t>de la resolución</w:t>
      </w:r>
      <w:r w:rsidRPr="00FD5419">
        <w:rPr>
          <w:rFonts w:ascii="Palatino Linotype" w:hAnsi="Palatino Linotype" w:cs="Arial"/>
          <w:i/>
          <w:sz w:val="22"/>
          <w:lang w:val="es-ES_tradnl"/>
        </w:rPr>
        <w:t xml:space="preserve"> a un recurso de revisión que proceda por las causales señaladas en las fracciones </w:t>
      </w:r>
      <w:r w:rsidRPr="00FD5419">
        <w:rPr>
          <w:rFonts w:ascii="Palatino Linotype" w:hAnsi="Palatino Linotype" w:cs="Arial"/>
          <w:i/>
          <w:sz w:val="22"/>
          <w:u w:val="single"/>
          <w:lang w:val="es-ES_tradnl"/>
        </w:rPr>
        <w:t xml:space="preserve">IV, VII, IX, X, XI y XII </w:t>
      </w:r>
      <w:r w:rsidRPr="00FD5419">
        <w:rPr>
          <w:rFonts w:ascii="Palatino Linotype" w:hAnsi="Palatino Linotype" w:cs="Arial"/>
          <w:i/>
          <w:sz w:val="22"/>
          <w:lang w:val="es-ES_tradnl"/>
        </w:rPr>
        <w:t xml:space="preserve">es </w:t>
      </w:r>
      <w:r w:rsidRPr="00FD5419">
        <w:rPr>
          <w:rFonts w:ascii="Palatino Linotype" w:hAnsi="Palatino Linotype" w:cs="Arial"/>
          <w:i/>
          <w:sz w:val="22"/>
          <w:u w:val="single"/>
          <w:lang w:val="es-ES_tradnl"/>
        </w:rPr>
        <w:t>susceptible de ser impugnada</w:t>
      </w:r>
      <w:r w:rsidRPr="00FD5419">
        <w:rPr>
          <w:rFonts w:ascii="Palatino Linotype" w:hAnsi="Palatino Linotype" w:cs="Arial"/>
          <w:i/>
          <w:sz w:val="22"/>
          <w:lang w:val="es-ES_tradnl"/>
        </w:rPr>
        <w:t xml:space="preserve"> de nueva cuenta, mediante recurso de revisión, ante el Instituto. </w:t>
      </w:r>
      <w:r>
        <w:rPr>
          <w:rFonts w:ascii="Palatino Linotype" w:hAnsi="Palatino Linotype" w:cs="Arial"/>
          <w:i/>
          <w:sz w:val="22"/>
          <w:lang w:val="es-ES_tradnl"/>
        </w:rPr>
        <w:t>“</w:t>
      </w:r>
    </w:p>
    <w:p w14:paraId="165C3FDE"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6C0AE144" w14:textId="3AB1ED4B"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 Es así que en este asunto en el que se está ante la presencia de una falta de respuesta y una falta de trámite </w:t>
      </w:r>
      <w:r w:rsidR="009B7187" w:rsidRPr="00252570">
        <w:rPr>
          <w:rFonts w:ascii="Palatino Linotype" w:hAnsi="Palatino Linotype" w:cs="Arial"/>
          <w:lang w:val="es-ES_tradnl"/>
        </w:rPr>
        <w:t>a la</w:t>
      </w:r>
      <w:r w:rsidRPr="00252570">
        <w:rPr>
          <w:rFonts w:ascii="Palatino Linotype" w:hAnsi="Palatino Linotype" w:cs="Arial"/>
          <w:lang w:val="es-ES_tradnl"/>
        </w:rPr>
        <w:t xml:space="preserve"> solicitud de información por parte del </w:t>
      </w:r>
      <w:r w:rsidRPr="00252570">
        <w:rPr>
          <w:rFonts w:ascii="Palatino Linotype" w:hAnsi="Palatino Linotype" w:cs="Arial"/>
          <w:b/>
          <w:lang w:val="es-ES_tradnl"/>
        </w:rPr>
        <w:t>SUJETO OBLIGADO</w:t>
      </w:r>
      <w:r w:rsidRPr="00252570">
        <w:rPr>
          <w:rFonts w:ascii="Palatino Linotype" w:hAnsi="Palatino Linotype" w:cs="Arial"/>
          <w:lang w:val="es-ES_tradnl"/>
        </w:rPr>
        <w:t>, se encuadra en los supuestos que contempla el artículo 179</w:t>
      </w:r>
      <w:r w:rsidR="009B7187">
        <w:rPr>
          <w:rFonts w:ascii="Palatino Linotype" w:hAnsi="Palatino Linotype" w:cs="Arial"/>
          <w:lang w:val="es-ES_tradnl"/>
        </w:rPr>
        <w:t>,</w:t>
      </w:r>
      <w:r w:rsidRPr="00252570">
        <w:rPr>
          <w:rFonts w:ascii="Palatino Linotype" w:hAnsi="Palatino Linotype" w:cs="Arial"/>
          <w:lang w:val="es-ES_tradnl"/>
        </w:rPr>
        <w:t xml:space="preserve"> en sus fracciones VII y XI, mismas que señalan lo siguiente:</w:t>
      </w:r>
    </w:p>
    <w:p w14:paraId="7870E1B0"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1D8F2409" w14:textId="190F88B6"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lastRenderedPageBreak/>
        <w:t>“</w:t>
      </w:r>
      <w:r w:rsidRPr="00603FCE">
        <w:rPr>
          <w:rFonts w:ascii="Palatino Linotype" w:hAnsi="Palatino Linotype" w:cs="Arial"/>
          <w:b/>
          <w:bCs/>
          <w:i/>
          <w:sz w:val="22"/>
          <w:lang w:val="es-ES_tradnl"/>
        </w:rPr>
        <w:t>Artículo 179.</w:t>
      </w:r>
      <w:r w:rsidRPr="00FD5419">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176633EE" w14:textId="46DA67CC"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46E2EFF3" w14:textId="77777777" w:rsidR="00603FCE" w:rsidRPr="00FD5419" w:rsidRDefault="00603FCE" w:rsidP="00603FCE">
      <w:pPr>
        <w:spacing w:line="276" w:lineRule="auto"/>
        <w:ind w:left="567" w:right="567"/>
        <w:contextualSpacing/>
        <w:jc w:val="both"/>
        <w:rPr>
          <w:rFonts w:ascii="Palatino Linotype" w:hAnsi="Palatino Linotype" w:cs="Arial"/>
          <w:b/>
          <w:i/>
          <w:sz w:val="22"/>
          <w:lang w:val="es-ES_tradnl"/>
        </w:rPr>
      </w:pPr>
      <w:r w:rsidRPr="00FD5419">
        <w:rPr>
          <w:rFonts w:ascii="Palatino Linotype" w:hAnsi="Palatino Linotype" w:cs="Arial"/>
          <w:b/>
          <w:i/>
          <w:sz w:val="22"/>
          <w:lang w:val="es-ES_tradnl"/>
        </w:rPr>
        <w:t>VII. La falta de respuesta a una solicitud de acceso a la información;</w:t>
      </w:r>
    </w:p>
    <w:p w14:paraId="0B1C29DA" w14:textId="274A5854"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527E4B3D" w14:textId="77777777" w:rsidR="00603FCE" w:rsidRPr="00FD5419" w:rsidRDefault="00603FCE" w:rsidP="00603FCE">
      <w:pPr>
        <w:spacing w:line="276" w:lineRule="auto"/>
        <w:ind w:left="567" w:right="567"/>
        <w:contextualSpacing/>
        <w:jc w:val="both"/>
        <w:rPr>
          <w:rFonts w:ascii="Palatino Linotype" w:hAnsi="Palatino Linotype" w:cs="Arial"/>
          <w:b/>
          <w:i/>
          <w:sz w:val="22"/>
          <w:lang w:val="es-ES_tradnl"/>
        </w:rPr>
      </w:pPr>
      <w:r w:rsidRPr="00FD5419">
        <w:rPr>
          <w:rFonts w:ascii="Palatino Linotype" w:hAnsi="Palatino Linotype" w:cs="Arial"/>
          <w:b/>
          <w:i/>
          <w:sz w:val="22"/>
          <w:lang w:val="es-ES_tradnl"/>
        </w:rPr>
        <w:t>XI. La falta de trámite a una solicitud;</w:t>
      </w:r>
    </w:p>
    <w:p w14:paraId="52194218" w14:textId="18E5BB11"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2E0971E1"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3B629271" w14:textId="1392591C"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En ese tenor, en el asunto particular derivado de la negativa por parte del </w:t>
      </w:r>
      <w:r w:rsidR="009B7187">
        <w:rPr>
          <w:rFonts w:ascii="Palatino Linotype" w:hAnsi="Palatino Linotype" w:cs="Arial"/>
          <w:b/>
          <w:bCs/>
          <w:lang w:val="es-ES_tradnl"/>
        </w:rPr>
        <w:t>SUJETO OBLIGADO</w:t>
      </w:r>
      <w:r w:rsidRPr="00252570">
        <w:rPr>
          <w:rFonts w:ascii="Palatino Linotype" w:hAnsi="Palatino Linotype" w:cs="Arial"/>
          <w:lang w:val="es-ES_tradnl"/>
        </w:rPr>
        <w:t xml:space="preserve"> a dar trámite a la solicitud por parte del Titular de la Unidad de Transparencia y posteriormente requerir la información a las distintas áreas para que </w:t>
      </w:r>
      <w:r w:rsidR="009B7187">
        <w:rPr>
          <w:rFonts w:ascii="Palatino Linotype" w:hAnsi="Palatino Linotype" w:cs="Arial"/>
          <w:lang w:val="es-ES_tradnl"/>
        </w:rPr>
        <w:t>é</w:t>
      </w:r>
      <w:r w:rsidRPr="00252570">
        <w:rPr>
          <w:rFonts w:ascii="Palatino Linotype" w:hAnsi="Palatino Linotype" w:cs="Arial"/>
          <w:lang w:val="es-ES_tradnl"/>
        </w:rPr>
        <w:t xml:space="preserve">stas a su vez, a través del </w:t>
      </w:r>
      <w:r w:rsidR="009B7187">
        <w:rPr>
          <w:rFonts w:ascii="Palatino Linotype" w:hAnsi="Palatino Linotype" w:cs="Arial"/>
          <w:lang w:val="es-ES_tradnl"/>
        </w:rPr>
        <w:t>Servidor Público Habilitado</w:t>
      </w:r>
      <w:r w:rsidRPr="00252570">
        <w:rPr>
          <w:rFonts w:ascii="Palatino Linotype" w:hAnsi="Palatino Linotype" w:cs="Arial"/>
          <w:lang w:val="es-ES_tradnl"/>
        </w:rPr>
        <w:t xml:space="preserve"> realice las gestiones correspondientes para localizar la información y </w:t>
      </w:r>
      <w:r w:rsidR="009B7187">
        <w:rPr>
          <w:rFonts w:ascii="Palatino Linotype" w:hAnsi="Palatino Linotype" w:cs="Arial"/>
          <w:lang w:val="es-ES_tradnl"/>
        </w:rPr>
        <w:t>é</w:t>
      </w:r>
      <w:r w:rsidRPr="00252570">
        <w:rPr>
          <w:rFonts w:ascii="Palatino Linotype" w:hAnsi="Palatino Linotype" w:cs="Arial"/>
          <w:lang w:val="es-ES_tradnl"/>
        </w:rPr>
        <w:t xml:space="preserve">sta </w:t>
      </w:r>
      <w:r w:rsidR="009B7187">
        <w:rPr>
          <w:rFonts w:ascii="Palatino Linotype" w:hAnsi="Palatino Linotype" w:cs="Arial"/>
          <w:lang w:val="es-ES_tradnl"/>
        </w:rPr>
        <w:t>pueda ser</w:t>
      </w:r>
      <w:r w:rsidRPr="00252570">
        <w:rPr>
          <w:rFonts w:ascii="Palatino Linotype" w:hAnsi="Palatino Linotype" w:cs="Arial"/>
          <w:lang w:val="es-ES_tradnl"/>
        </w:rPr>
        <w:t xml:space="preserve"> proporcionada en respuesta para dar atención a la solicitud, por  lo que se configura</w:t>
      </w:r>
      <w:r w:rsidR="009B7187">
        <w:rPr>
          <w:rFonts w:ascii="Palatino Linotype" w:hAnsi="Palatino Linotype" w:cs="Arial"/>
          <w:lang w:val="es-ES_tradnl"/>
        </w:rPr>
        <w:t>n</w:t>
      </w:r>
      <w:r w:rsidRPr="00252570">
        <w:rPr>
          <w:rFonts w:ascii="Palatino Linotype" w:hAnsi="Palatino Linotype" w:cs="Arial"/>
          <w:lang w:val="es-ES_tradnl"/>
        </w:rPr>
        <w:t xml:space="preserve">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F98BA63"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1CE9CBF2" w14:textId="19579BF5"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El último párrafo del artículo 179 de la ley de la materia, se configura entonces en aquellos casos en donde los </w:t>
      </w:r>
      <w:r w:rsidRPr="00252570">
        <w:rPr>
          <w:rFonts w:ascii="Palatino Linotype" w:hAnsi="Palatino Linotype" w:cs="Arial"/>
          <w:b/>
          <w:u w:val="single"/>
          <w:lang w:val="es-ES_tradnl"/>
        </w:rPr>
        <w:t xml:space="preserve">Sujetos Obligados emiten respuesta derivada de una resolución a un recurso de revisión que proceda por la causal prevista en las fracciones VII </w:t>
      </w:r>
      <w:r w:rsidR="009B7187" w:rsidRPr="00252570">
        <w:rPr>
          <w:rFonts w:ascii="Palatino Linotype" w:hAnsi="Palatino Linotype" w:cs="Arial"/>
          <w:b/>
          <w:u w:val="single"/>
          <w:lang w:val="es-ES_tradnl"/>
        </w:rPr>
        <w:t>y XI</w:t>
      </w:r>
      <w:r w:rsidRPr="00252570">
        <w:rPr>
          <w:rFonts w:ascii="Palatino Linotype" w:hAnsi="Palatino Linotype" w:cs="Arial"/>
          <w:b/>
          <w:u w:val="single"/>
          <w:lang w:val="es-ES_tradnl"/>
        </w:rPr>
        <w:t xml:space="preserve"> de la Ley en cita como es este el caso</w:t>
      </w:r>
      <w:r w:rsidRPr="00252570">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en cumplimiento a esta resolución, dicho en otras palabras, la respuesta que genere al dar atención a la solicitud de información con </w:t>
      </w:r>
      <w:r w:rsidRPr="00252570">
        <w:rPr>
          <w:rFonts w:ascii="Palatino Linotype" w:hAnsi="Palatino Linotype" w:cs="Arial"/>
          <w:lang w:val="es-ES_tradnl"/>
        </w:rPr>
        <w:lastRenderedPageBreak/>
        <w:t xml:space="preserve">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hAnsi="Palatino Linotype" w:cs="Arial"/>
          <w:b/>
          <w:lang w:val="es-ES_tradnl"/>
        </w:rPr>
        <w:t>queda al alcance de la persona la interposición de un nuevo recurso de revisión</w:t>
      </w:r>
      <w:r w:rsidRPr="00252570">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AAB371" w14:textId="15E21A5D" w:rsidR="00316855" w:rsidRDefault="00316855">
      <w:pPr>
        <w:rPr>
          <w:rFonts w:ascii="Palatino Linotype" w:hAnsi="Palatino Linotype"/>
          <w:color w:val="000000" w:themeColor="text1"/>
        </w:rPr>
      </w:pPr>
    </w:p>
    <w:p w14:paraId="0B60DE9E" w14:textId="21EBCD3D" w:rsidR="00603FCE" w:rsidRPr="008619BE" w:rsidRDefault="00603FC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619BE">
        <w:rPr>
          <w:rFonts w:ascii="Palatino Linotype" w:hAnsi="Palatino Linotype"/>
          <w:b/>
          <w:bCs/>
          <w:color w:val="000000" w:themeColor="text1"/>
        </w:rPr>
        <w:t xml:space="preserve">SEXTO. Vista </w:t>
      </w:r>
      <w:r w:rsidR="00316855">
        <w:rPr>
          <w:rFonts w:ascii="Palatino Linotype" w:hAnsi="Palatino Linotype"/>
          <w:b/>
          <w:bCs/>
          <w:color w:val="000000" w:themeColor="text1"/>
        </w:rPr>
        <w:t>al Órgano Interno de Control</w:t>
      </w:r>
      <w:r w:rsidR="00CD2FBF">
        <w:rPr>
          <w:rFonts w:ascii="Palatino Linotype" w:hAnsi="Palatino Linotype"/>
          <w:b/>
          <w:bCs/>
          <w:color w:val="000000" w:themeColor="text1"/>
        </w:rPr>
        <w:t xml:space="preserve"> competente</w:t>
      </w:r>
      <w:r w:rsidR="008619BE" w:rsidRPr="008619BE">
        <w:rPr>
          <w:rFonts w:ascii="Palatino Linotype" w:hAnsi="Palatino Linotype"/>
          <w:b/>
          <w:bCs/>
          <w:color w:val="000000" w:themeColor="text1"/>
        </w:rPr>
        <w:t>.</w:t>
      </w:r>
    </w:p>
    <w:p w14:paraId="5DDEB7FC" w14:textId="312EA2DB" w:rsidR="00CD2FBF" w:rsidRPr="00CD2FBF" w:rsidRDefault="00CD2FBF" w:rsidP="00CD2FBF">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
        </w:rPr>
        <w:t xml:space="preserve">La </w:t>
      </w:r>
      <w:r w:rsidRPr="00CD2FBF">
        <w:rPr>
          <w:rFonts w:ascii="Palatino Linotype" w:hAnsi="Palatino Linotype"/>
          <w:lang w:val="es-ES"/>
        </w:rPr>
        <w:t>Ley de Transparencia y Acceso a la Información Pública del Estado de México y Municipios en los artículos 222 fracción</w:t>
      </w:r>
      <w:r>
        <w:rPr>
          <w:rFonts w:ascii="Palatino Linotype" w:hAnsi="Palatino Linotype"/>
          <w:lang w:val="es-ES"/>
        </w:rPr>
        <w:t>,</w:t>
      </w:r>
      <w:r w:rsidRPr="00CD2FBF">
        <w:rPr>
          <w:rFonts w:ascii="Palatino Linotype" w:hAnsi="Palatino Linotype"/>
          <w:lang w:val="es-ES"/>
        </w:rPr>
        <w:t xml:space="preserve"> I y II, 162 y 59</w:t>
      </w:r>
      <w:r>
        <w:rPr>
          <w:rFonts w:ascii="Palatino Linotype" w:hAnsi="Palatino Linotype"/>
          <w:lang w:val="es-ES"/>
        </w:rPr>
        <w:t>,</w:t>
      </w:r>
      <w:r w:rsidRPr="00CD2FBF">
        <w:rPr>
          <w:rFonts w:ascii="Palatino Linotype" w:hAnsi="Palatino Linotype"/>
          <w:lang w:val="es-ES"/>
        </w:rPr>
        <w:t xml:space="preserve"> </w:t>
      </w:r>
      <w:r>
        <w:rPr>
          <w:rFonts w:ascii="Palatino Linotype" w:hAnsi="Palatino Linotype"/>
          <w:lang w:val="es-ES"/>
        </w:rPr>
        <w:t>fracciones</w:t>
      </w:r>
      <w:r w:rsidRPr="00CD2FBF">
        <w:rPr>
          <w:rFonts w:ascii="Palatino Linotype" w:hAnsi="Palatino Linotype"/>
          <w:lang w:val="es-ES"/>
        </w:rPr>
        <w:t xml:space="preserve"> I y II</w:t>
      </w:r>
      <w:r>
        <w:rPr>
          <w:rFonts w:ascii="Palatino Linotype" w:hAnsi="Palatino Linotype"/>
          <w:lang w:val="es-ES"/>
        </w:rPr>
        <w:t>,</w:t>
      </w:r>
      <w:r w:rsidRPr="00CD2FBF">
        <w:rPr>
          <w:rFonts w:ascii="Palatino Linotype" w:hAnsi="Palatino Linotype"/>
          <w:lang w:val="es-ES"/>
        </w:rPr>
        <w:t xml:space="preserve"> establecen los siguiente:</w:t>
      </w:r>
    </w:p>
    <w:p w14:paraId="16802917" w14:textId="77777777" w:rsidR="00CD2FBF" w:rsidRDefault="00CD2FBF" w:rsidP="00CD2FBF">
      <w:pPr>
        <w:tabs>
          <w:tab w:val="left" w:pos="426"/>
        </w:tabs>
        <w:spacing w:line="360" w:lineRule="auto"/>
        <w:contextualSpacing/>
        <w:jc w:val="both"/>
        <w:rPr>
          <w:rFonts w:ascii="Palatino Linotype" w:hAnsi="Palatino Linotype"/>
          <w:lang w:val="es-ES_tradnl"/>
        </w:rPr>
      </w:pPr>
    </w:p>
    <w:p w14:paraId="513FB5E3" w14:textId="77777777"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r w:rsidRPr="00CD2FBF">
        <w:rPr>
          <w:rFonts w:ascii="Palatino Linotype" w:hAnsi="Palatino Linotype"/>
          <w:b/>
          <w:i/>
          <w:sz w:val="22"/>
          <w:lang w:val="es-ES_tradnl"/>
        </w:rPr>
        <w:t>Artículo 222.</w:t>
      </w:r>
      <w:r w:rsidRPr="00CD2FBF">
        <w:rPr>
          <w:rFonts w:ascii="Palatino Linotype"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1431A9CC" w14:textId="77777777"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t>I.</w:t>
      </w:r>
      <w:r w:rsidRPr="00CD2FBF">
        <w:rPr>
          <w:rFonts w:ascii="Palatino Linotype" w:hAnsi="Palatino Linotype"/>
          <w:i/>
          <w:sz w:val="22"/>
          <w:lang w:val="es-ES_tradnl"/>
        </w:rPr>
        <w:t xml:space="preserve"> Cualquier acto u omisión que provoque la suspensión o deficiencia en la atención de las solicitudes de información; </w:t>
      </w:r>
    </w:p>
    <w:p w14:paraId="504BB2E7" w14:textId="77777777"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t>II.</w:t>
      </w:r>
      <w:r w:rsidRPr="00CD2FBF">
        <w:rPr>
          <w:rFonts w:ascii="Palatino Linotype" w:hAnsi="Palatino Linotype"/>
          <w:i/>
          <w:sz w:val="22"/>
          <w:lang w:val="es-ES_tradnl"/>
        </w:rPr>
        <w:t xml:space="preserve"> La falta de respuesta a las solicitudes de información en los plazos señalados en la normatividad aplicable;</w:t>
      </w:r>
    </w:p>
    <w:p w14:paraId="031B1FD0" w14:textId="2BFA0E8F"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p>
    <w:p w14:paraId="42A02483" w14:textId="77777777"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p>
    <w:p w14:paraId="14A5870B" w14:textId="128CF598"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r w:rsidRPr="00CD2FBF">
        <w:rPr>
          <w:rFonts w:ascii="Palatino Linotype" w:hAnsi="Palatino Linotype"/>
          <w:b/>
          <w:i/>
          <w:sz w:val="22"/>
          <w:lang w:val="es-ES_tradnl"/>
        </w:rPr>
        <w:t>Artículo 162.</w:t>
      </w:r>
      <w:r w:rsidRPr="00CD2FBF">
        <w:rPr>
          <w:rFonts w:ascii="Palatino Linotype" w:hAnsi="Palatino Linotype"/>
          <w:i/>
          <w:sz w:val="22"/>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lang w:val="es-ES_tradnl"/>
        </w:rPr>
        <w:t>”</w:t>
      </w:r>
    </w:p>
    <w:p w14:paraId="2D3A661F" w14:textId="77777777"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p>
    <w:p w14:paraId="346C84C9" w14:textId="4BA2F918"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r w:rsidRPr="00CD2FBF">
        <w:rPr>
          <w:rFonts w:ascii="Palatino Linotype" w:hAnsi="Palatino Linotype"/>
          <w:b/>
          <w:i/>
          <w:sz w:val="22"/>
          <w:lang w:val="es-ES_tradnl"/>
        </w:rPr>
        <w:t>Artículo 59.</w:t>
      </w:r>
      <w:r w:rsidRPr="00CD2FBF">
        <w:rPr>
          <w:rFonts w:ascii="Palatino Linotype" w:hAnsi="Palatino Linotype"/>
          <w:i/>
          <w:sz w:val="22"/>
          <w:lang w:val="es-ES_tradnl"/>
        </w:rPr>
        <w:t xml:space="preserve"> Los servidores públicos habilitados tendrán las funciones siguientes:</w:t>
      </w:r>
    </w:p>
    <w:p w14:paraId="1B199E6D" w14:textId="77777777"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t>I.</w:t>
      </w:r>
      <w:r w:rsidRPr="00CD2FBF">
        <w:rPr>
          <w:rFonts w:ascii="Palatino Linotype" w:hAnsi="Palatino Linotype"/>
          <w:i/>
          <w:sz w:val="22"/>
          <w:lang w:val="es-ES_tradnl"/>
        </w:rPr>
        <w:t xml:space="preserve"> Localizar la información que le solicite la Unidad de Transparencia; </w:t>
      </w:r>
    </w:p>
    <w:p w14:paraId="40DF869A" w14:textId="77777777"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CD2FBF">
        <w:rPr>
          <w:rFonts w:ascii="Palatino Linotype" w:hAnsi="Palatino Linotype"/>
          <w:b/>
          <w:i/>
          <w:sz w:val="22"/>
          <w:lang w:val="es-ES_tradnl"/>
        </w:rPr>
        <w:lastRenderedPageBreak/>
        <w:t>II.</w:t>
      </w:r>
      <w:r w:rsidRPr="00CD2FBF">
        <w:rPr>
          <w:rFonts w:ascii="Palatino Linotype" w:hAnsi="Palatino Linotype"/>
          <w:i/>
          <w:sz w:val="22"/>
          <w:lang w:val="es-ES_tradnl"/>
        </w:rPr>
        <w:t xml:space="preserve"> Proporcionar la información que obre en los archivos y que le sea solicitada por la Unidad de Transparencia;</w:t>
      </w:r>
    </w:p>
    <w:p w14:paraId="6E2D4F96" w14:textId="311DBCA3" w:rsidR="00CD2FBF" w:rsidRPr="00CD2FBF" w:rsidRDefault="00CD2FBF" w:rsidP="00CD2FBF">
      <w:pPr>
        <w:tabs>
          <w:tab w:val="left" w:pos="426"/>
        </w:tabs>
        <w:spacing w:line="276" w:lineRule="auto"/>
        <w:ind w:left="567" w:right="567"/>
        <w:contextualSpacing/>
        <w:jc w:val="both"/>
        <w:rPr>
          <w:rFonts w:ascii="Palatino Linotype" w:hAnsi="Palatino Linotype"/>
          <w:i/>
          <w:sz w:val="22"/>
          <w:lang w:val="es-ES_tradnl"/>
        </w:rPr>
      </w:pPr>
      <w:r>
        <w:rPr>
          <w:rFonts w:ascii="Palatino Linotype" w:hAnsi="Palatino Linotype"/>
          <w:i/>
          <w:sz w:val="22"/>
          <w:lang w:val="es-ES_tradnl"/>
        </w:rPr>
        <w:t>(…)”</w:t>
      </w:r>
    </w:p>
    <w:p w14:paraId="5B5310B2" w14:textId="77777777" w:rsidR="00CD2FBF" w:rsidRPr="00CD2FBF" w:rsidRDefault="00CD2FBF" w:rsidP="00CD2FBF">
      <w:pPr>
        <w:tabs>
          <w:tab w:val="left" w:pos="426"/>
        </w:tabs>
        <w:spacing w:line="360" w:lineRule="auto"/>
        <w:contextualSpacing/>
        <w:jc w:val="both"/>
        <w:rPr>
          <w:rFonts w:ascii="Palatino Linotype" w:hAnsi="Palatino Linotype"/>
          <w:lang w:val="es-ES_tradnl"/>
        </w:rPr>
      </w:pPr>
    </w:p>
    <w:p w14:paraId="017E84DC" w14:textId="44E2A998" w:rsidR="00CD2FBF" w:rsidRPr="00CD2FBF" w:rsidRDefault="00CD2FBF" w:rsidP="00CD2FBF">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
        </w:rPr>
        <w:t xml:space="preserve">Las </w:t>
      </w:r>
      <w:r w:rsidRPr="00CD2FBF">
        <w:rPr>
          <w:rFonts w:ascii="Palatino Linotype" w:hAnsi="Palatino Linotype"/>
          <w:lang w:val="es-ES"/>
        </w:rPr>
        <w:t>Unidades de Transparencia</w:t>
      </w:r>
      <w:r>
        <w:rPr>
          <w:rFonts w:ascii="Palatino Linotype" w:hAnsi="Palatino Linotype"/>
          <w:lang w:val="es-ES"/>
        </w:rPr>
        <w:t>,</w:t>
      </w:r>
      <w:r w:rsidRPr="00CD2FBF">
        <w:rPr>
          <w:rFonts w:ascii="Palatino Linotype" w:hAnsi="Palatino Linotype"/>
          <w:lang w:val="es-ES"/>
        </w:rPr>
        <w:t xml:space="preserve"> cuando reciben solicitudes</w:t>
      </w:r>
      <w:r>
        <w:rPr>
          <w:rFonts w:ascii="Palatino Linotype" w:hAnsi="Palatino Linotype"/>
          <w:lang w:val="es-ES"/>
        </w:rPr>
        <w:t>,</w:t>
      </w:r>
      <w:r w:rsidRPr="00CD2FBF">
        <w:rPr>
          <w:rFonts w:ascii="Palatino Linotype" w:hAnsi="Palatino Linotype"/>
          <w:lang w:val="es-ES"/>
        </w:rPr>
        <w:t xml:space="preserve">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CD2FBF">
        <w:rPr>
          <w:rFonts w:ascii="Palatino Linotype" w:hAnsi="Palatino Linotype"/>
          <w:b/>
          <w:lang w:val="es-ES"/>
        </w:rPr>
        <w:t>RECURRENTE</w:t>
      </w:r>
      <w:r w:rsidRPr="00CD2FBF">
        <w:rPr>
          <w:rFonts w:ascii="Palatino Linotype" w:hAnsi="Palatino Linotype"/>
          <w:lang w:val="es-ES"/>
        </w:rPr>
        <w:t>.</w:t>
      </w:r>
    </w:p>
    <w:p w14:paraId="4DB51BC4" w14:textId="77777777" w:rsidR="00CD2FBF" w:rsidRPr="00CD2FBF" w:rsidRDefault="00CD2FBF" w:rsidP="00CD2FBF">
      <w:pPr>
        <w:tabs>
          <w:tab w:val="left" w:pos="426"/>
        </w:tabs>
        <w:spacing w:line="360" w:lineRule="auto"/>
        <w:contextualSpacing/>
        <w:jc w:val="both"/>
        <w:rPr>
          <w:rFonts w:ascii="Palatino Linotype" w:hAnsi="Palatino Linotype"/>
          <w:lang w:val="es-ES_tradnl"/>
        </w:rPr>
      </w:pPr>
    </w:p>
    <w:p w14:paraId="6DBB8CD0" w14:textId="6D31A7C9" w:rsidR="00CD2FBF" w:rsidRPr="00CD2FBF" w:rsidRDefault="00CD2FBF" w:rsidP="00CD2FBF">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
        </w:rPr>
        <w:t xml:space="preserve">La </w:t>
      </w:r>
      <w:r w:rsidRPr="00CD2FBF">
        <w:rPr>
          <w:rFonts w:ascii="Palatino Linotype" w:hAnsi="Palatino Linotype"/>
          <w:lang w:val="es-ES"/>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7F701D3" w14:textId="77777777" w:rsidR="00CD2FBF" w:rsidRPr="00CD2FBF" w:rsidRDefault="00CD2FBF" w:rsidP="00CD2FBF">
      <w:pPr>
        <w:tabs>
          <w:tab w:val="left" w:pos="426"/>
        </w:tabs>
        <w:spacing w:line="360" w:lineRule="auto"/>
        <w:contextualSpacing/>
        <w:jc w:val="both"/>
        <w:rPr>
          <w:rFonts w:ascii="Palatino Linotype" w:hAnsi="Palatino Linotype"/>
          <w:lang w:val="es-ES_tradnl"/>
        </w:rPr>
      </w:pPr>
    </w:p>
    <w:p w14:paraId="4AE01827" w14:textId="290C83B3" w:rsidR="008619BE" w:rsidRPr="00CD2FBF" w:rsidRDefault="00CD2FBF" w:rsidP="007F1648">
      <w:pPr>
        <w:numPr>
          <w:ilvl w:val="0"/>
          <w:numId w:val="1"/>
        </w:numPr>
        <w:tabs>
          <w:tab w:val="left" w:pos="426"/>
        </w:tabs>
        <w:spacing w:line="360" w:lineRule="auto"/>
        <w:contextualSpacing/>
        <w:jc w:val="both"/>
        <w:rPr>
          <w:rFonts w:ascii="Palatino Linotype" w:hAnsi="Palatino Linotype"/>
          <w:lang w:val="es-ES_tradnl"/>
        </w:rPr>
      </w:pPr>
      <w:r w:rsidRPr="00CD2FBF">
        <w:rPr>
          <w:rFonts w:ascii="Palatino Linotype" w:hAnsi="Palatino Linotype"/>
          <w:lang w:val="es-ES"/>
        </w:rPr>
        <w:t xml:space="preserve">En </w:t>
      </w:r>
      <w:r w:rsidR="008619BE" w:rsidRPr="00CD2FBF">
        <w:rPr>
          <w:rFonts w:ascii="Palatino Linotype" w:hAnsi="Palatino Linotype"/>
          <w:lang w:val="es-ES_tradnl"/>
        </w:rPr>
        <w:t xml:space="preserve">el presente asunto, del análisis a las constancias que obran dentro del expediente digital formado en el SAIMEX, </w:t>
      </w:r>
      <w:r w:rsidR="00316855" w:rsidRPr="00CD2FBF">
        <w:rPr>
          <w:rFonts w:ascii="Palatino Linotype" w:hAnsi="Palatino Linotype"/>
          <w:lang w:val="es-ES_tradnl"/>
        </w:rPr>
        <w:t xml:space="preserve">no se aprecia que la Unidad de Transparencia haya turnado la solicitud de información </w:t>
      </w:r>
      <w:r w:rsidR="00EA466F">
        <w:rPr>
          <w:rFonts w:ascii="Palatino Linotype" w:hAnsi="Palatino Linotype"/>
          <w:b/>
          <w:lang w:val="es-ES_tradnl"/>
        </w:rPr>
        <w:t>00118/MALINAL/IP/2023</w:t>
      </w:r>
      <w:r w:rsidR="00316855" w:rsidRPr="00CD2FBF">
        <w:rPr>
          <w:rFonts w:ascii="Palatino Linotype" w:hAnsi="Palatino Linotype"/>
          <w:lang w:val="es-ES_tradnl"/>
        </w:rPr>
        <w:t xml:space="preserve"> a alguna de las áreas administrativas del </w:t>
      </w:r>
      <w:r w:rsidR="00316855" w:rsidRPr="00CD2FBF">
        <w:rPr>
          <w:rFonts w:ascii="Palatino Linotype" w:hAnsi="Palatino Linotype"/>
          <w:b/>
          <w:lang w:val="es-ES_tradnl"/>
        </w:rPr>
        <w:t>SUJETO OBLIGADO</w:t>
      </w:r>
      <w:r w:rsidR="00316855" w:rsidRPr="00CD2FBF">
        <w:rPr>
          <w:rFonts w:ascii="Palatino Linotype" w:hAnsi="Palatino Linotype"/>
          <w:lang w:val="es-ES_tradnl"/>
        </w:rPr>
        <w:t xml:space="preserve"> que, por la naturaleza de sus atribuciones, pudieran ser competentes para poseer, generar o administrar lo solicitado. Lo anterior se manifiesta, toda vez que inmediatamente después de la presentación de la solicitud de información, aparece la promoción del subsecuente recurso de revisión, faltando entre estos dos, el registro denominado </w:t>
      </w:r>
      <w:r w:rsidR="00316855" w:rsidRPr="00CD2FBF">
        <w:rPr>
          <w:rFonts w:ascii="Palatino Linotype" w:hAnsi="Palatino Linotype"/>
          <w:i/>
          <w:lang w:val="es-ES_tradnl"/>
        </w:rPr>
        <w:t>Requerimientos</w:t>
      </w:r>
      <w:r w:rsidR="008619BE" w:rsidRPr="00CD2FBF">
        <w:rPr>
          <w:rFonts w:ascii="Palatino Linotype" w:hAnsi="Palatino Linotype"/>
          <w:lang w:val="es-ES_tradnl"/>
        </w:rPr>
        <w:t>. Se adjunta la siguiente captura de imagen como referencia:</w:t>
      </w:r>
    </w:p>
    <w:p w14:paraId="120B6FEE" w14:textId="77777777" w:rsidR="008619BE" w:rsidRDefault="008619BE" w:rsidP="008619BE">
      <w:pPr>
        <w:spacing w:line="360" w:lineRule="auto"/>
        <w:contextualSpacing/>
        <w:jc w:val="both"/>
        <w:rPr>
          <w:rFonts w:ascii="Palatino Linotype" w:hAnsi="Palatino Linotype"/>
          <w:lang w:val="es-ES_tradnl"/>
        </w:rPr>
      </w:pPr>
    </w:p>
    <w:p w14:paraId="4032C104" w14:textId="367587B7" w:rsidR="00316855" w:rsidRDefault="00316855" w:rsidP="008619BE">
      <w:pPr>
        <w:spacing w:line="360" w:lineRule="auto"/>
        <w:contextualSpacing/>
        <w:jc w:val="center"/>
        <w:rPr>
          <w:rFonts w:ascii="Palatino Linotype" w:hAnsi="Palatino Linotype"/>
          <w:lang w:val="es-ES_tradnl"/>
        </w:rPr>
      </w:pPr>
    </w:p>
    <w:p w14:paraId="11C92E49" w14:textId="77B99239" w:rsidR="00141782" w:rsidRDefault="00141782" w:rsidP="008619BE">
      <w:pPr>
        <w:spacing w:line="360" w:lineRule="auto"/>
        <w:contextualSpacing/>
        <w:jc w:val="center"/>
        <w:rPr>
          <w:rFonts w:ascii="Palatino Linotype" w:hAnsi="Palatino Linotype"/>
          <w:lang w:val="es-ES_tradnl"/>
        </w:rPr>
      </w:pPr>
      <w:r w:rsidRPr="00141782">
        <w:rPr>
          <w:rFonts w:ascii="Palatino Linotype" w:hAnsi="Palatino Linotype"/>
          <w:noProof/>
          <w:lang w:eastAsia="es-MX"/>
        </w:rPr>
        <w:lastRenderedPageBreak/>
        <w:drawing>
          <wp:inline distT="0" distB="0" distL="0" distR="0" wp14:anchorId="252B8673" wp14:editId="7076C1CB">
            <wp:extent cx="4814773" cy="1845717"/>
            <wp:effectExtent l="57150" t="57150" r="119380" b="1168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9578" cy="18513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46EFCF" w14:textId="77777777" w:rsidR="008619BE" w:rsidRPr="00252570" w:rsidRDefault="008619BE" w:rsidP="008619BE">
      <w:pPr>
        <w:spacing w:line="360" w:lineRule="auto"/>
        <w:contextualSpacing/>
        <w:jc w:val="both"/>
        <w:rPr>
          <w:rFonts w:ascii="Palatino Linotype" w:hAnsi="Palatino Linotype"/>
          <w:lang w:val="es-ES_tradnl"/>
        </w:rPr>
      </w:pPr>
    </w:p>
    <w:p w14:paraId="176A9DA9" w14:textId="197C2133" w:rsidR="008619BE" w:rsidRDefault="00CD2FBF" w:rsidP="00CD2FBF">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_tradnl"/>
        </w:rPr>
        <w:t>En consecuencia de lo anterior, se</w:t>
      </w:r>
      <w:r w:rsidR="008619BE" w:rsidRPr="00252570">
        <w:rPr>
          <w:rFonts w:ascii="Palatino Linotype" w:hAnsi="Palatino Linotype"/>
          <w:lang w:val="es-ES_tradnl"/>
        </w:rPr>
        <w:t xml:space="preserve"> </w:t>
      </w:r>
      <w:r w:rsidRPr="00CD2FBF">
        <w:rPr>
          <w:rFonts w:ascii="Palatino Linotype" w:hAnsi="Palatino Linotype"/>
          <w:lang w:val="es-ES_tradnl"/>
        </w:rPr>
        <w:t>tiene que el Titular de la Unidad de Transparencia incumplió con sus funciones, atribuciones y competencias, al no dar trámite a la solicitud, lo cual tuvo como consecuencia la falta de respuesta a ambas solicitudes.</w:t>
      </w:r>
    </w:p>
    <w:p w14:paraId="6DDF56D4" w14:textId="77777777" w:rsidR="00CD2FBF" w:rsidRDefault="00CD2FBF" w:rsidP="00CD2FBF">
      <w:pPr>
        <w:tabs>
          <w:tab w:val="left" w:pos="426"/>
        </w:tabs>
        <w:spacing w:line="360" w:lineRule="auto"/>
        <w:contextualSpacing/>
        <w:jc w:val="both"/>
        <w:rPr>
          <w:rFonts w:ascii="Palatino Linotype" w:hAnsi="Palatino Linotype"/>
          <w:lang w:val="es-ES_tradnl"/>
        </w:rPr>
      </w:pPr>
    </w:p>
    <w:p w14:paraId="4A12706D" w14:textId="02C64B96" w:rsidR="00CD2FBF" w:rsidRPr="00252570" w:rsidRDefault="00CD2FBF" w:rsidP="00CD2FBF">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_tradnl"/>
        </w:rPr>
        <w:t xml:space="preserve">Por lo tanto,  </w:t>
      </w:r>
      <w:r w:rsidR="00141782">
        <w:rPr>
          <w:rFonts w:ascii="Palatino Linotype" w:hAnsi="Palatino Linotype"/>
          <w:lang w:val="es-ES_tradnl"/>
        </w:rPr>
        <w:t>la falta de respuesta a la solicitud</w:t>
      </w:r>
      <w:r w:rsidRPr="00CD2FBF">
        <w:rPr>
          <w:rFonts w:ascii="Palatino Linotype" w:hAnsi="Palatino Linotype"/>
          <w:lang w:val="es-ES_tradnl"/>
        </w:rPr>
        <w:t xml:space="preserve"> de acceso a la información pública por parte del </w:t>
      </w:r>
      <w:r w:rsidRPr="00CD2FBF">
        <w:rPr>
          <w:rFonts w:ascii="Palatino Linotype" w:hAnsi="Palatino Linotype"/>
          <w:b/>
          <w:lang w:val="es-ES_tradnl"/>
        </w:rPr>
        <w:t>SUJETO OBLIGADO</w:t>
      </w:r>
      <w:r w:rsidRPr="00CD2FBF">
        <w:rPr>
          <w:rFonts w:ascii="Palatino Linotype" w:hAnsi="Palatino Linotype"/>
          <w:lang w:val="es-ES_tradnl"/>
        </w:rPr>
        <w:t xml:space="preserve"> actualiza una causa de responsabilidad</w:t>
      </w:r>
      <w:r>
        <w:rPr>
          <w:rFonts w:ascii="Palatino Linotype" w:hAnsi="Palatino Linotype"/>
          <w:lang w:val="es-ES_tradnl"/>
        </w:rPr>
        <w:t>;</w:t>
      </w:r>
      <w:r w:rsidRPr="00CD2FBF">
        <w:rPr>
          <w:rFonts w:ascii="Palatino Linotype" w:hAnsi="Palatino Linotype"/>
          <w:lang w:val="es-ES_tradnl"/>
        </w:rPr>
        <w:t xml:space="preserve"> por lo que, de acuerdo a los artículos 190</w:t>
      </w:r>
      <w:r>
        <w:rPr>
          <w:rStyle w:val="Refdenotaalpie"/>
          <w:rFonts w:ascii="Palatino Linotype" w:hAnsi="Palatino Linotype"/>
          <w:lang w:val="es-ES_tradnl"/>
        </w:rPr>
        <w:footnoteReference w:id="5"/>
      </w:r>
      <w:r w:rsidRPr="00CD2FBF">
        <w:rPr>
          <w:rFonts w:ascii="Palatino Linotype" w:hAnsi="Palatino Linotype"/>
          <w:lang w:val="es-ES_tradnl"/>
        </w:rPr>
        <w:t xml:space="preserve"> y 36</w:t>
      </w:r>
      <w:r>
        <w:rPr>
          <w:rStyle w:val="Refdenotaalpie"/>
          <w:rFonts w:ascii="Palatino Linotype" w:hAnsi="Palatino Linotype"/>
          <w:lang w:val="es-ES_tradnl"/>
        </w:rPr>
        <w:footnoteReference w:id="6"/>
      </w:r>
      <w:r>
        <w:rPr>
          <w:rFonts w:ascii="Palatino Linotype" w:hAnsi="Palatino Linotype"/>
          <w:lang w:val="es-ES_tradnl"/>
        </w:rPr>
        <w:t>,</w:t>
      </w:r>
      <w:r w:rsidRPr="00CD2FBF">
        <w:rPr>
          <w:rFonts w:ascii="Palatino Linotype" w:hAnsi="Palatino Linotype"/>
          <w:lang w:val="es-ES_tradnl"/>
        </w:rPr>
        <w:t xml:space="preserve"> fracción X, de la Ley de Trasparencia y Acceso a la Información Pública del Estado de México y Municipios, la Secretaría Técnica del Pleno hará del conocimiento del Órgano </w:t>
      </w:r>
      <w:r w:rsidR="00BE5461">
        <w:rPr>
          <w:rFonts w:ascii="Palatino Linotype" w:hAnsi="Palatino Linotype"/>
          <w:lang w:val="es-ES_tradnl"/>
        </w:rPr>
        <w:t xml:space="preserve">Interno </w:t>
      </w:r>
      <w:r w:rsidRPr="00CD2FBF">
        <w:rPr>
          <w:rFonts w:ascii="Palatino Linotype" w:hAnsi="Palatino Linotype"/>
          <w:lang w:val="es-ES_tradnl"/>
        </w:rPr>
        <w:t>de Control competente, para que inicie, en su caso, el procedimiento de responsabilidad respectivo.</w:t>
      </w:r>
    </w:p>
    <w:p w14:paraId="55EF1D71" w14:textId="77777777" w:rsidR="00CD2FBF" w:rsidRDefault="00CD2FBF" w:rsidP="00603FCE">
      <w:pPr>
        <w:pStyle w:val="Prrafodelista"/>
        <w:tabs>
          <w:tab w:val="left" w:pos="426"/>
        </w:tabs>
        <w:spacing w:line="360" w:lineRule="auto"/>
        <w:ind w:left="0" w:right="51"/>
        <w:jc w:val="both"/>
        <w:rPr>
          <w:rFonts w:ascii="Palatino Linotype" w:hAnsi="Palatino Linotype"/>
          <w:color w:val="000000" w:themeColor="text1"/>
        </w:rPr>
      </w:pPr>
    </w:p>
    <w:p w14:paraId="42281E46" w14:textId="426D5083" w:rsidR="008619BE" w:rsidRPr="008619BE"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619BE">
        <w:rPr>
          <w:rFonts w:ascii="Palatino Linotype" w:hAnsi="Palatino Linotype"/>
          <w:b/>
          <w:bCs/>
          <w:color w:val="000000" w:themeColor="text1"/>
        </w:rPr>
        <w:lastRenderedPageBreak/>
        <w:t>SÉPTIMO. De la versión pública.</w:t>
      </w:r>
    </w:p>
    <w:p w14:paraId="2ABDC00E" w14:textId="77777777" w:rsidR="008619BE" w:rsidRPr="00FD5419" w:rsidRDefault="008619BE" w:rsidP="008619BE">
      <w:pPr>
        <w:pStyle w:val="Prrafodelista"/>
        <w:numPr>
          <w:ilvl w:val="0"/>
          <w:numId w:val="1"/>
        </w:numPr>
        <w:tabs>
          <w:tab w:val="left" w:pos="0"/>
          <w:tab w:val="left" w:pos="142"/>
          <w:tab w:val="left" w:pos="426"/>
        </w:tabs>
        <w:spacing w:line="360" w:lineRule="auto"/>
        <w:jc w:val="both"/>
        <w:rPr>
          <w:rFonts w:ascii="Palatino Linotype" w:hAnsi="Palatino Linotype" w:cs="Arial"/>
        </w:rPr>
      </w:pPr>
      <w:r>
        <w:rPr>
          <w:rFonts w:ascii="Palatino Linotype" w:hAnsi="Palatino Linotype"/>
          <w:lang w:val="es-ES"/>
        </w:rPr>
        <w:t xml:space="preserve">Debe </w:t>
      </w:r>
      <w:r w:rsidRPr="00FD5419">
        <w:rPr>
          <w:rFonts w:ascii="Palatino Linotype" w:eastAsia="MS Gothic" w:hAnsi="Palatino Linotype"/>
        </w:rPr>
        <w:t>destacarse que, debido a la naturaleza de la información solicitada</w:t>
      </w:r>
      <w:r w:rsidRPr="00FD5419">
        <w:rPr>
          <w:rFonts w:ascii="Palatino Linotype" w:eastAsia="MS Gothic" w:hAnsi="Palatino Linotype"/>
          <w:b/>
        </w:rPr>
        <w:t xml:space="preserve">, </w:t>
      </w:r>
      <w:r w:rsidRPr="00FD5419">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u w:val="single"/>
        </w:rPr>
        <w:t>versión pública</w:t>
      </w:r>
      <w:r w:rsidRPr="00FD5419">
        <w:rPr>
          <w:rFonts w:ascii="Palatino Linotype" w:eastAsia="MS Gothic" w:hAnsi="Palatino Linotype"/>
        </w:rPr>
        <w:t xml:space="preserve"> de los documentos por las consideraciones que se estimen pertinentes.</w:t>
      </w:r>
    </w:p>
    <w:p w14:paraId="4C7D9E9E"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A3B02D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vertAlign w:val="superscript"/>
        </w:rPr>
        <w:footnoteReference w:id="7"/>
      </w:r>
      <w:r w:rsidRPr="00FD5419">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vertAlign w:val="superscript"/>
        </w:rPr>
        <w:footnoteReference w:id="8"/>
      </w:r>
      <w:r w:rsidRPr="00FD5419">
        <w:rPr>
          <w:rFonts w:ascii="Palatino Linotype" w:eastAsia="MS Gothic" w:hAnsi="Palatino Linotype"/>
        </w:rPr>
        <w:t xml:space="preserve"> En este caso, la clasificación total o parcial </w:t>
      </w:r>
      <w:r w:rsidRPr="00FD5419">
        <w:rPr>
          <w:rFonts w:ascii="Palatino Linotype" w:eastAsia="MS Gothic" w:hAnsi="Palatino Linotype"/>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4E7E99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FF8FB48"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CCC031"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22F5D2C5"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4" w:name="_Toc51863315"/>
      <w:bookmarkStart w:id="25" w:name="_Toc52444649"/>
      <w:bookmarkStart w:id="26" w:name="_Toc57154368"/>
      <w:bookmarkStart w:id="27" w:name="_Toc65170174"/>
      <w:bookmarkStart w:id="28" w:name="_Toc66371800"/>
      <w:bookmarkStart w:id="29" w:name="_Toc67584835"/>
      <w:bookmarkStart w:id="30" w:name="_Toc70070911"/>
      <w:bookmarkStart w:id="31" w:name="_Toc70417472"/>
      <w:bookmarkStart w:id="32" w:name="_Toc71234387"/>
      <w:bookmarkStart w:id="33" w:name="_Toc83725412"/>
      <w:r w:rsidRPr="00FD5419">
        <w:rPr>
          <w:rFonts w:ascii="Palatino Linotype" w:hAnsi="Palatino Linotype" w:cs="Arial"/>
          <w:b/>
        </w:rPr>
        <w:t>I. Requisitos previos.</w:t>
      </w:r>
      <w:bookmarkEnd w:id="24"/>
      <w:bookmarkEnd w:id="25"/>
      <w:bookmarkEnd w:id="26"/>
      <w:bookmarkEnd w:id="27"/>
      <w:bookmarkEnd w:id="28"/>
      <w:bookmarkEnd w:id="29"/>
      <w:bookmarkEnd w:id="30"/>
      <w:bookmarkEnd w:id="31"/>
      <w:bookmarkEnd w:id="32"/>
      <w:bookmarkEnd w:id="33"/>
    </w:p>
    <w:p w14:paraId="605EEFAF"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1E0044"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AFCF590"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 xml:space="preserve">Además, se debe señalar el procedimiento, de los tres que establecen los artículos 132 y 106 de la Ley Estatal y General, respectivamente, por el que se realiza dicha clasificación, a saber, cuando se atiende una solicitud de acceso a la información, porque lo determina </w:t>
      </w:r>
      <w:r w:rsidRPr="00FD5419">
        <w:rPr>
          <w:rFonts w:ascii="Palatino Linotype" w:eastAsia="MS Gothic" w:hAnsi="Palatino Linotype"/>
        </w:rPr>
        <w:lastRenderedPageBreak/>
        <w:t>una autoridad competente o porque se va a generar una versión pública para cumplir con sus obligaciones.</w:t>
      </w:r>
    </w:p>
    <w:p w14:paraId="35656C61"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EFBA1A1" w14:textId="77777777" w:rsidR="008619BE" w:rsidRPr="007D0DE7"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u w:val="single"/>
        </w:rPr>
        <w:t xml:space="preserve">no se puede hacer un acuerdo para clasificar de manera general todos los documentos de un expediente o área,  </w:t>
      </w:r>
      <w:r w:rsidRPr="00FD5419">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757F2974" w14:textId="77777777" w:rsidR="007D0DE7" w:rsidRPr="007D0DE7" w:rsidRDefault="007D0DE7" w:rsidP="007D0DE7">
      <w:pPr>
        <w:pStyle w:val="Prrafodelista"/>
        <w:rPr>
          <w:rFonts w:ascii="Palatino Linotype" w:hAnsi="Palatino Linotype" w:cs="Arial"/>
        </w:rPr>
      </w:pPr>
    </w:p>
    <w:p w14:paraId="7C786CD4" w14:textId="77777777" w:rsidR="007D0DE7" w:rsidRPr="007D0DE7" w:rsidRDefault="007D0DE7" w:rsidP="007D0DE7">
      <w:pPr>
        <w:tabs>
          <w:tab w:val="left" w:pos="142"/>
          <w:tab w:val="left" w:pos="284"/>
          <w:tab w:val="left" w:pos="426"/>
        </w:tabs>
        <w:spacing w:line="360" w:lineRule="auto"/>
        <w:jc w:val="both"/>
        <w:rPr>
          <w:rFonts w:ascii="Palatino Linotype" w:hAnsi="Palatino Linotype" w:cs="Arial"/>
        </w:rPr>
      </w:pPr>
    </w:p>
    <w:p w14:paraId="171C47DD"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4" w:name="_Toc51863316"/>
      <w:bookmarkStart w:id="35" w:name="_Toc52444650"/>
      <w:bookmarkStart w:id="36" w:name="_Toc57154369"/>
      <w:bookmarkStart w:id="37" w:name="_Toc65170175"/>
      <w:bookmarkStart w:id="38" w:name="_Toc66371801"/>
      <w:bookmarkStart w:id="39" w:name="_Toc67584836"/>
      <w:bookmarkStart w:id="40" w:name="_Toc70070912"/>
      <w:bookmarkStart w:id="41" w:name="_Toc70417473"/>
      <w:bookmarkStart w:id="42" w:name="_Toc71234388"/>
      <w:bookmarkStart w:id="43" w:name="_Toc83725413"/>
      <w:r w:rsidRPr="00FD5419">
        <w:rPr>
          <w:rFonts w:ascii="Palatino Linotype" w:hAnsi="Palatino Linotype" w:cs="Arial"/>
          <w:b/>
        </w:rPr>
        <w:t>II. Supuestos de clasificación.</w:t>
      </w:r>
      <w:bookmarkEnd w:id="34"/>
      <w:bookmarkEnd w:id="35"/>
      <w:bookmarkEnd w:id="36"/>
      <w:bookmarkEnd w:id="37"/>
      <w:bookmarkEnd w:id="38"/>
      <w:bookmarkEnd w:id="39"/>
      <w:bookmarkEnd w:id="40"/>
      <w:bookmarkEnd w:id="41"/>
      <w:bookmarkEnd w:id="42"/>
      <w:bookmarkEnd w:id="43"/>
    </w:p>
    <w:p w14:paraId="469ED49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Las disposiciones constitucionales y legales en la materia establecen los dos supuestos generales para clasificar la información: por reserva y por confidencialidad.</w:t>
      </w:r>
    </w:p>
    <w:p w14:paraId="564DCD5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1CB5674"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Los artículos 143 y 116 de la Ley Estatal y de la Ley General, respectivamente, señalan los supuestos para que la información pueda ser clasificada como confidencial:</w:t>
      </w:r>
    </w:p>
    <w:p w14:paraId="70C05D6E"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ECD3522"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w:t>
      </w:r>
      <w:r w:rsidRPr="00B23DA8">
        <w:rPr>
          <w:rFonts w:ascii="Palatino Linotype" w:hAnsi="Palatino Linotype" w:cs="Bookman Old Style"/>
          <w:b/>
          <w:bCs/>
          <w:i/>
          <w:color w:val="000000"/>
          <w:sz w:val="22"/>
        </w:rPr>
        <w:t>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17C209C"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1FBD08B"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47C5676"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710DD145"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 xml:space="preserve">No se considerará confidencial la información que se encuentre en los registros públicos o en </w:t>
      </w:r>
      <w:r w:rsidRPr="00FD5419">
        <w:rPr>
          <w:rFonts w:ascii="Palatino Linotype" w:hAnsi="Palatino Linotype" w:cs="Bookman Old Style"/>
          <w:i/>
          <w:color w:val="000000"/>
          <w:sz w:val="22"/>
        </w:rPr>
        <w:lastRenderedPageBreak/>
        <w:t>fuentes de acceso público, ni tampoco la que sea considerada por la presente ley como información pública. “</w:t>
      </w:r>
    </w:p>
    <w:p w14:paraId="3A222D31"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C2C84A5"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E99198"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836463"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Como consecuencia de lo anterior, el </w:t>
      </w:r>
      <w:r w:rsidRPr="00FD5419">
        <w:rPr>
          <w:rFonts w:ascii="Palatino Linotype" w:eastAsia="MS Gothic" w:hAnsi="Palatino Linotype"/>
          <w:b/>
          <w:szCs w:val="26"/>
        </w:rPr>
        <w:t>SUJETO OBLIGADO</w:t>
      </w:r>
      <w:r w:rsidRPr="00FD5419">
        <w:rPr>
          <w:rFonts w:ascii="Palatino Linotype" w:eastAsia="MS Gothic" w:hAnsi="Palatino Linotype"/>
          <w:szCs w:val="26"/>
        </w:rPr>
        <w:t xml:space="preserve"> debe identificar claramente el tipo de información y hacer un juicio de subsunción o encaje</w:t>
      </w:r>
      <w:r w:rsidRPr="00FD5419">
        <w:rPr>
          <w:rFonts w:ascii="Palatino Linotype" w:eastAsia="MS Gothic" w:hAnsi="Palatino Linotype"/>
          <w:szCs w:val="26"/>
          <w:vertAlign w:val="superscript"/>
        </w:rPr>
        <w:footnoteReference w:id="9"/>
      </w:r>
      <w:r w:rsidRPr="00FD5419">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0CAF009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0B62D1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14:paraId="0D89C5E8"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i/>
          <w:sz w:val="22"/>
          <w:szCs w:val="22"/>
        </w:rPr>
        <w:lastRenderedPageBreak/>
        <w:t>“</w:t>
      </w:r>
      <w:r w:rsidRPr="008619BE">
        <w:rPr>
          <w:rFonts w:ascii="Palatino Linotype" w:hAnsi="Palatino Linotype" w:cs="Arial"/>
          <w:b/>
          <w:i/>
          <w:sz w:val="22"/>
          <w:szCs w:val="22"/>
        </w:rPr>
        <w:t>Quincuagésimo.</w:t>
      </w:r>
      <w:r w:rsidRPr="008619B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A1F02"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0485BD"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t>Quincuagésimo primero.</w:t>
      </w:r>
      <w:r w:rsidRPr="008619BE">
        <w:rPr>
          <w:rFonts w:ascii="Palatino Linotype" w:hAnsi="Palatino Linotype" w:cs="Arial"/>
          <w:i/>
          <w:sz w:val="22"/>
          <w:szCs w:val="22"/>
        </w:rPr>
        <w:t xml:space="preserve"> La leyenda en los documentos clasificados indicará:</w:t>
      </w:r>
    </w:p>
    <w:p w14:paraId="118B80CD"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w:t>
      </w:r>
      <w:r w:rsidRPr="008619BE">
        <w:rPr>
          <w:rFonts w:ascii="Palatino Linotype" w:hAnsi="Palatino Linotype" w:cs="Arial"/>
          <w:i/>
          <w:sz w:val="22"/>
          <w:szCs w:val="22"/>
        </w:rPr>
        <w:t xml:space="preserve"> La fecha de sesión del Comité de Transparencia en donde se confirmó la clasificación, en su caso;</w:t>
      </w:r>
    </w:p>
    <w:p w14:paraId="2FD8E37C"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II.</w:t>
      </w:r>
      <w:r w:rsidRPr="008619BE">
        <w:rPr>
          <w:rFonts w:ascii="Palatino Linotype" w:hAnsi="Palatino Linotype" w:cs="Arial"/>
          <w:i/>
          <w:sz w:val="22"/>
          <w:szCs w:val="22"/>
        </w:rPr>
        <w:t xml:space="preserve"> El nombre del área;</w:t>
      </w:r>
    </w:p>
    <w:p w14:paraId="2E9BC990"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III.</w:t>
      </w:r>
      <w:r w:rsidRPr="008619BE">
        <w:rPr>
          <w:rFonts w:ascii="Palatino Linotype" w:hAnsi="Palatino Linotype" w:cs="Arial"/>
          <w:i/>
          <w:sz w:val="22"/>
          <w:szCs w:val="22"/>
        </w:rPr>
        <w:t xml:space="preserve"> La palabra reservado o confidencial;</w:t>
      </w:r>
    </w:p>
    <w:p w14:paraId="29907806"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IV.</w:t>
      </w:r>
      <w:r w:rsidRPr="008619BE">
        <w:rPr>
          <w:rFonts w:ascii="Palatino Linotype" w:hAnsi="Palatino Linotype" w:cs="Arial"/>
          <w:i/>
          <w:sz w:val="22"/>
          <w:szCs w:val="22"/>
        </w:rPr>
        <w:t xml:space="preserve"> Las partes o secciones reservadas o confidenciales, en su caso;</w:t>
      </w:r>
    </w:p>
    <w:p w14:paraId="2659486F"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w:t>
      </w:r>
      <w:r w:rsidRPr="008619BE">
        <w:rPr>
          <w:rFonts w:ascii="Palatino Linotype" w:hAnsi="Palatino Linotype" w:cs="Arial"/>
          <w:i/>
          <w:sz w:val="22"/>
          <w:szCs w:val="22"/>
        </w:rPr>
        <w:t xml:space="preserve"> El fundamento legal;</w:t>
      </w:r>
    </w:p>
    <w:p w14:paraId="4A3CA463"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VI.</w:t>
      </w:r>
      <w:r w:rsidRPr="008619BE">
        <w:rPr>
          <w:rFonts w:ascii="Palatino Linotype" w:hAnsi="Palatino Linotype" w:cs="Arial"/>
          <w:i/>
          <w:sz w:val="22"/>
          <w:szCs w:val="22"/>
        </w:rPr>
        <w:t xml:space="preserve"> El periodo de reserva, y</w:t>
      </w:r>
    </w:p>
    <w:p w14:paraId="137B508B"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VII.</w:t>
      </w:r>
      <w:r w:rsidRPr="008619BE">
        <w:rPr>
          <w:rFonts w:ascii="Palatino Linotype" w:hAnsi="Palatino Linotype" w:cs="Arial"/>
          <w:i/>
          <w:sz w:val="22"/>
          <w:szCs w:val="22"/>
        </w:rPr>
        <w:t xml:space="preserve"> La rúbrica del titular del área.</w:t>
      </w:r>
    </w:p>
    <w:p w14:paraId="7CCDB185"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203107"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t>Quincuagésimo segundo.</w:t>
      </w:r>
      <w:r w:rsidRPr="008619B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005C12B"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D0708E"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t>Quincuagésimo tercero.</w:t>
      </w:r>
      <w:r w:rsidRPr="008619BE">
        <w:rPr>
          <w:rFonts w:ascii="Palatino Linotype" w:hAnsi="Palatino Linotype" w:cs="Arial"/>
          <w:i/>
          <w:sz w:val="22"/>
          <w:szCs w:val="22"/>
        </w:rPr>
        <w:t xml:space="preserve"> El formato para señalar la clasificación parcial de un documento, es el siguiente:</w:t>
      </w:r>
    </w:p>
    <w:p w14:paraId="527ABA92" w14:textId="77777777" w:rsidR="008619BE" w:rsidRPr="00252570"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rPr>
      </w:pPr>
    </w:p>
    <w:p w14:paraId="49545BB7" w14:textId="77777777" w:rsidR="008619BE" w:rsidRPr="00252570" w:rsidRDefault="008619BE" w:rsidP="008619BE">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lang w:eastAsia="es-MX"/>
        </w:rPr>
        <w:lastRenderedPageBreak/>
        <w:drawing>
          <wp:inline distT="0" distB="0" distL="0" distR="0" wp14:anchorId="17D9657C" wp14:editId="0A16FA0D">
            <wp:extent cx="4118712" cy="3621024"/>
            <wp:effectExtent l="57150" t="57150" r="110490"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415" cy="35688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F4BCE"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311BECE3"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5B8C25"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4" w:name="_Toc51863317"/>
      <w:bookmarkStart w:id="45" w:name="_Toc52444651"/>
      <w:bookmarkStart w:id="46" w:name="_Toc57154370"/>
      <w:bookmarkStart w:id="47" w:name="_Toc65170176"/>
      <w:bookmarkStart w:id="48" w:name="_Toc66371802"/>
      <w:bookmarkStart w:id="49" w:name="_Toc67584837"/>
      <w:bookmarkStart w:id="50" w:name="_Toc70070913"/>
      <w:bookmarkStart w:id="51" w:name="_Toc70417474"/>
      <w:bookmarkStart w:id="52" w:name="_Toc71234389"/>
      <w:bookmarkStart w:id="53" w:name="_Toc83725414"/>
      <w:r w:rsidRPr="00FD5419">
        <w:rPr>
          <w:rFonts w:ascii="Palatino Linotype" w:hAnsi="Palatino Linotype" w:cs="Arial"/>
          <w:b/>
        </w:rPr>
        <w:t>III. La intervención del Comité de Transparencia.</w:t>
      </w:r>
      <w:bookmarkEnd w:id="44"/>
      <w:bookmarkEnd w:id="45"/>
      <w:bookmarkEnd w:id="46"/>
      <w:bookmarkEnd w:id="47"/>
      <w:bookmarkEnd w:id="48"/>
      <w:bookmarkEnd w:id="49"/>
      <w:bookmarkEnd w:id="50"/>
      <w:bookmarkEnd w:id="51"/>
      <w:bookmarkEnd w:id="52"/>
      <w:bookmarkEnd w:id="53"/>
    </w:p>
    <w:p w14:paraId="09E21CC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FD5419">
        <w:rPr>
          <w:rFonts w:ascii="Palatino Linotype" w:hAnsi="Palatino Linotype" w:cs="Arial"/>
          <w:b/>
        </w:rPr>
        <w:t>a) Formalidades para emitir el Acuerdo de Clasificación.</w:t>
      </w:r>
    </w:p>
    <w:p w14:paraId="4276F8CD"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933A9A3"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D5419">
        <w:rPr>
          <w:rFonts w:ascii="Palatino Linotype" w:eastAsia="MS Gothic" w:hAnsi="Palatino Linotype"/>
          <w:b/>
          <w:szCs w:val="26"/>
          <w:u w:val="single"/>
        </w:rPr>
        <w:t>confirmar, modificar o revocar</w:t>
      </w:r>
      <w:r w:rsidRPr="00FD5419">
        <w:rPr>
          <w:rFonts w:ascii="Palatino Linotype" w:eastAsia="MS Gothic" w:hAnsi="Palatino Linotype"/>
          <w:szCs w:val="26"/>
        </w:rPr>
        <w:t xml:space="preserve"> la clasificación de la </w:t>
      </w:r>
      <w:r w:rsidRPr="00FD5419">
        <w:rPr>
          <w:rFonts w:ascii="Palatino Linotype" w:eastAsia="MS Gothic" w:hAnsi="Palatino Linotype"/>
          <w:szCs w:val="26"/>
        </w:rPr>
        <w:lastRenderedPageBreak/>
        <w:t xml:space="preserve">información que ha hecho el titular del área que administra la información. Por lo tanto, el Comité </w:t>
      </w:r>
      <w:r w:rsidRPr="00FD5419">
        <w:rPr>
          <w:rFonts w:ascii="Palatino Linotype" w:eastAsia="MS Gothic" w:hAnsi="Palatino Linotype"/>
          <w:b/>
          <w:szCs w:val="26"/>
          <w:u w:val="single"/>
        </w:rPr>
        <w:t>no aprueba</w:t>
      </w:r>
      <w:r w:rsidRPr="00FD5419">
        <w:rPr>
          <w:rFonts w:ascii="Palatino Linotype" w:eastAsia="MS Gothic" w:hAnsi="Palatino Linotype"/>
          <w:szCs w:val="26"/>
        </w:rPr>
        <w:t xml:space="preserve"> la clasificación, sino que revisa lo que ha hecho el titular del área y confirma, modifica o revoca la decisión a través de un acuerdo.</w:t>
      </w:r>
    </w:p>
    <w:p w14:paraId="7DFFB1E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5589CA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Cs w:val="26"/>
          <w:u w:val="single"/>
        </w:rPr>
        <w:t>el acto reúna con los requisitos elementales</w:t>
      </w:r>
      <w:r w:rsidRPr="00FD5419">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37F3D5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360F7B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A0B06E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414E8AB"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FD5419">
        <w:rPr>
          <w:rFonts w:ascii="Palatino Linotype" w:hAnsi="Palatino Linotype" w:cs="Arial"/>
          <w:b/>
        </w:rPr>
        <w:t>b) Requisitos de fondo del Acuerdo de Clasificación.</w:t>
      </w:r>
    </w:p>
    <w:p w14:paraId="412EC1A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9C84C8F"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lastRenderedPageBreak/>
        <w:t xml:space="preserve"> </w:t>
      </w:r>
      <w:r w:rsidRPr="00FD5419">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42DCD7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7C2FF497"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6C7450F"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B1223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w:t>
      </w:r>
      <w:r w:rsidRPr="00B23DA8">
        <w:rPr>
          <w:rFonts w:ascii="Palatino Linotype" w:eastAsia="MS Gothic" w:hAnsi="Palatino Linotype"/>
          <w:i/>
          <w:szCs w:val="26"/>
        </w:rPr>
        <w:t>Garantías Constitucionales del Proceso</w:t>
      </w:r>
      <w:r w:rsidRPr="00FD5419">
        <w:rPr>
          <w:rFonts w:ascii="Palatino Linotype" w:eastAsia="MS Gothic" w:hAnsi="Palatino Linotype"/>
          <w:szCs w:val="26"/>
        </w:rPr>
        <w:t>”, refiere que “...</w:t>
      </w:r>
      <w:r w:rsidRPr="00FD5419">
        <w:rPr>
          <w:rFonts w:ascii="Palatino Linotype" w:eastAsia="MS Gothic" w:hAnsi="Palatino Linotype"/>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w:t>
      </w:r>
      <w:r w:rsidRPr="00FD5419">
        <w:rPr>
          <w:rFonts w:ascii="Palatino Linotype" w:eastAsia="MS Gothic" w:hAnsi="Palatino Linotype"/>
          <w:i/>
          <w:szCs w:val="26"/>
        </w:rPr>
        <w:lastRenderedPageBreak/>
        <w:t>que esos hechos son ciertos, normalmente a partir del análisis de las pruebas, lo cual se debe exteriorizar en una argumentación o juicio de hecho</w:t>
      </w:r>
      <w:r w:rsidRPr="00FD5419">
        <w:rPr>
          <w:rFonts w:ascii="Palatino Linotype" w:eastAsia="MS Gothic" w:hAnsi="Palatino Linotype"/>
          <w:szCs w:val="26"/>
        </w:rPr>
        <w:t>....”</w:t>
      </w:r>
      <w:r w:rsidRPr="00FD5419">
        <w:rPr>
          <w:rFonts w:ascii="Palatino Linotype" w:eastAsia="MS Gothic" w:hAnsi="Palatino Linotype"/>
          <w:szCs w:val="26"/>
          <w:vertAlign w:val="superscript"/>
        </w:rPr>
        <w:footnoteReference w:id="10"/>
      </w:r>
    </w:p>
    <w:p w14:paraId="6779B88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3A8B6C9"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hAnsi="Palatino Linotype" w:cs="Arial"/>
        </w:rPr>
        <w:t xml:space="preserve"> </w:t>
      </w:r>
      <w:r w:rsidRPr="00FD5419">
        <w:rPr>
          <w:rFonts w:ascii="Palatino Linotype" w:hAnsi="Palatino Linotype" w:cs="Arial"/>
        </w:rPr>
        <w:t>Por su parte, el intérprete judicial del país ha establecido una jurisprudencia respecto a qué debe entenderse por fundamentación y motivación, en los siguientes términos:</w:t>
      </w:r>
    </w:p>
    <w:p w14:paraId="3A79092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sz w:val="20"/>
        </w:rPr>
      </w:pPr>
    </w:p>
    <w:p w14:paraId="5060BF42"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14:paraId="2A96399E"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14:paraId="602D38CA"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41E887C8"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0ADDACD"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8AFA776"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5B85487"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B8F7FDC" w14:textId="77777777" w:rsidR="008619BE" w:rsidRPr="00FD5419" w:rsidRDefault="008619BE" w:rsidP="008619BE">
      <w:pPr>
        <w:spacing w:line="360" w:lineRule="auto"/>
        <w:ind w:left="851" w:right="618"/>
        <w:contextualSpacing/>
        <w:jc w:val="both"/>
        <w:rPr>
          <w:rFonts w:ascii="Palatino Linotype" w:hAnsi="Palatino Linotype" w:cs="Arial"/>
          <w:i/>
          <w:color w:val="000000"/>
        </w:rPr>
      </w:pPr>
    </w:p>
    <w:p w14:paraId="1B28D2F9"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3248D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C21244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lastRenderedPageBreak/>
        <w:t xml:space="preserve"> </w:t>
      </w:r>
      <w:r w:rsidRPr="00FD5419">
        <w:rPr>
          <w:rFonts w:ascii="Palatino Linotype" w:eastAsia="MS Gothic"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7A0FF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BC32B7B" w14:textId="04E0091E"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En ese mismo sentido, el numeral trigésimo tercero</w:t>
      </w:r>
      <w:r w:rsidR="00CD2FBF">
        <w:rPr>
          <w:rFonts w:ascii="Palatino Linotype" w:eastAsia="MS Gothic" w:hAnsi="Palatino Linotype"/>
        </w:rPr>
        <w:t>,</w:t>
      </w:r>
      <w:r w:rsidRPr="00FD5419">
        <w:rPr>
          <w:rFonts w:ascii="Palatino Linotype" w:eastAsia="MS Gothic" w:hAnsi="Palatino Linotype"/>
        </w:rPr>
        <w:t xml:space="preserve"> fracción V</w:t>
      </w:r>
      <w:r w:rsidR="00CD2FBF">
        <w:rPr>
          <w:rFonts w:ascii="Palatino Linotype" w:eastAsia="MS Gothic" w:hAnsi="Palatino Linotype"/>
        </w:rPr>
        <w:t>,</w:t>
      </w:r>
      <w:r w:rsidRPr="00FD5419">
        <w:rPr>
          <w:rFonts w:ascii="Palatino Linotype" w:eastAsia="MS Gothic" w:hAnsi="Palatino Linotype"/>
        </w:rPr>
        <w:t xml:space="preserve"> de los Lineamientos Generales, precisa que para motivar la clasificación se deben acreditar las circunstancias de tiempo, modo y lugar.</w:t>
      </w:r>
    </w:p>
    <w:p w14:paraId="6967E2BA"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171D9A1"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 xml:space="preserve">Ahora bien, </w:t>
      </w:r>
      <w:r w:rsidRPr="00FD5419">
        <w:rPr>
          <w:rFonts w:ascii="Palatino Linotype" w:eastAsia="MS Gothic" w:hAnsi="Palatino Linotype"/>
          <w:b/>
          <w:u w:val="single"/>
        </w:rPr>
        <w:t>para cada caso además de fundar y motivar</w:t>
      </w:r>
      <w:r w:rsidRPr="00FD5419">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vertAlign w:val="superscript"/>
        </w:rPr>
        <w:footnoteReference w:id="11"/>
      </w:r>
      <w:r w:rsidRPr="00FD5419">
        <w:rPr>
          <w:rFonts w:ascii="Palatino Linotype" w:eastAsia="MS Gothic" w:hAnsi="Palatino Linotype"/>
        </w:rPr>
        <w:t xml:space="preserve"> del servidor público que no tienen ninguna injerencia en el tema de la transparencia y la rendición de cuentas, por ejemplo, </w:t>
      </w:r>
      <w:r w:rsidRPr="00FD5419">
        <w:rPr>
          <w:rFonts w:ascii="Palatino Linotype" w:eastAsia="MS Gothic" w:hAnsi="Palatino Linotype"/>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7B6CA1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135443B" w14:textId="5A73643D"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eastAsia="MS Gothic" w:hAnsi="Palatino Linotype"/>
        </w:rPr>
        <w:lastRenderedPageBreak/>
        <w:t xml:space="preserve"> </w:t>
      </w:r>
      <w:r w:rsidRPr="00FD5419">
        <w:rPr>
          <w:rFonts w:ascii="Palatino Linotype" w:eastAsia="MS Gothic" w:hAnsi="Palatino Linotype"/>
        </w:rPr>
        <w:t xml:space="preserve">Otro </w:t>
      </w:r>
      <w:r w:rsidRPr="00FD5419">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82263D"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6919C6B" w14:textId="73E27CE9" w:rsidR="008619BE" w:rsidRPr="008619BE"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OCTAVO. De la decisión.</w:t>
      </w:r>
    </w:p>
    <w:p w14:paraId="39C4D10B" w14:textId="413A715F" w:rsidR="00B90348" w:rsidRDefault="008619BE" w:rsidP="00B90348">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
        </w:rPr>
        <w:t xml:space="preserve">Una </w:t>
      </w:r>
      <w:r>
        <w:rPr>
          <w:rFonts w:ascii="Palatino Linotype" w:hAnsi="Palatino Linotype"/>
        </w:rPr>
        <w:t>vez analizadas las constancias que obran dentro del expediente digital formado en el SAIMEX, se estableció que no</w:t>
      </w:r>
      <w:r w:rsidRPr="00FD5419">
        <w:rPr>
          <w:rFonts w:ascii="Palatino Linotype" w:hAnsi="Palatino Linotype"/>
        </w:rPr>
        <w:t xml:space="preserve"> se atendió ninguno de los deberes establecidos por la </w:t>
      </w:r>
      <w:r>
        <w:rPr>
          <w:rFonts w:ascii="Palatino Linotype" w:hAnsi="Palatino Linotype"/>
        </w:rPr>
        <w:t>Ley de la materia</w:t>
      </w:r>
      <w:r w:rsidRPr="00FD5419">
        <w:rPr>
          <w:rFonts w:ascii="Palatino Linotype" w:hAnsi="Palatino Linotype"/>
        </w:rPr>
        <w:t xml:space="preserve"> para la atención de la solicitud de acceso a la información y</w:t>
      </w:r>
      <w:r>
        <w:rPr>
          <w:rFonts w:ascii="Palatino Linotype" w:hAnsi="Palatino Linotype"/>
        </w:rPr>
        <w:t>,</w:t>
      </w:r>
      <w:r w:rsidRPr="00FD5419">
        <w:rPr>
          <w:rFonts w:ascii="Palatino Linotype" w:hAnsi="Palatino Linotype"/>
        </w:rPr>
        <w:t xml:space="preserve"> al no haber respondido de ninguna manera a la solicitud, la falta de respuesta implica un incumplimiento al deber de atender </w:t>
      </w:r>
      <w:r w:rsidR="00B90348">
        <w:rPr>
          <w:rFonts w:ascii="Palatino Linotype" w:hAnsi="Palatino Linotype"/>
        </w:rPr>
        <w:t xml:space="preserve">el derecho de acceso a la información ejercido por </w:t>
      </w:r>
      <w:r w:rsidR="00141782">
        <w:rPr>
          <w:rFonts w:ascii="Palatino Linotype" w:hAnsi="Palatino Linotype"/>
          <w:lang w:val="es-ES_tradnl"/>
        </w:rPr>
        <w:t>la</w:t>
      </w:r>
      <w:r w:rsidR="00CD2FBF">
        <w:rPr>
          <w:rFonts w:ascii="Palatino Linotype" w:hAnsi="Palatino Linotype"/>
          <w:lang w:val="es-ES_tradnl"/>
        </w:rPr>
        <w:t xml:space="preserve"> </w:t>
      </w:r>
      <w:r w:rsidR="00B90348">
        <w:rPr>
          <w:rFonts w:ascii="Palatino Linotype" w:hAnsi="Palatino Linotype"/>
        </w:rPr>
        <w:t>particular.</w:t>
      </w:r>
    </w:p>
    <w:p w14:paraId="2EE4EB87" w14:textId="4E9460FF" w:rsidR="008619BE" w:rsidRPr="006E099F" w:rsidRDefault="00B90348" w:rsidP="00B90348">
      <w:pPr>
        <w:pStyle w:val="Prrafodelista"/>
        <w:tabs>
          <w:tab w:val="left" w:pos="426"/>
        </w:tabs>
        <w:spacing w:line="360" w:lineRule="auto"/>
        <w:ind w:left="0"/>
        <w:jc w:val="both"/>
        <w:rPr>
          <w:rFonts w:ascii="Palatino Linotype" w:hAnsi="Palatino Linotype"/>
        </w:rPr>
      </w:pPr>
      <w:r w:rsidRPr="006E099F">
        <w:rPr>
          <w:rFonts w:ascii="Palatino Linotype" w:hAnsi="Palatino Linotype"/>
        </w:rPr>
        <w:t xml:space="preserve"> </w:t>
      </w:r>
    </w:p>
    <w:p w14:paraId="1F2C6340" w14:textId="761F6847" w:rsidR="008619BE" w:rsidRPr="00FD5419" w:rsidRDefault="008619BE" w:rsidP="008619BE">
      <w:pPr>
        <w:pStyle w:val="Prrafodelista"/>
        <w:numPr>
          <w:ilvl w:val="0"/>
          <w:numId w:val="1"/>
        </w:numPr>
        <w:tabs>
          <w:tab w:val="left" w:pos="426"/>
        </w:tabs>
        <w:spacing w:line="360" w:lineRule="auto"/>
        <w:jc w:val="both"/>
        <w:rPr>
          <w:rFonts w:ascii="Palatino Linotype" w:hAnsi="Palatino Linotype"/>
        </w:rPr>
      </w:pPr>
      <w:r w:rsidRPr="00FD5419">
        <w:rPr>
          <w:rFonts w:ascii="Palatino Linotype" w:hAnsi="Palatino Linotype"/>
        </w:rPr>
        <w:t>E</w:t>
      </w:r>
      <w:r>
        <w:rPr>
          <w:rFonts w:ascii="Palatino Linotype" w:hAnsi="Palatino Linotype"/>
        </w:rPr>
        <w:t xml:space="preserve">sta falta de respuesta vulneró </w:t>
      </w:r>
      <w:r w:rsidRPr="00FD5419">
        <w:rPr>
          <w:rFonts w:ascii="Palatino Linotype" w:hAnsi="Palatino Linotype"/>
        </w:rPr>
        <w:t xml:space="preserve">el derecho de acceso a la información, lo que puede ser causa de responsabilidad administrativa por no atender lo que establece la </w:t>
      </w:r>
      <w:r w:rsidR="00CD2FBF" w:rsidRPr="00FD5419">
        <w:rPr>
          <w:rFonts w:ascii="Palatino Linotype" w:hAnsi="Palatino Linotype"/>
        </w:rPr>
        <w:t>Ley</w:t>
      </w:r>
      <w:r w:rsidRPr="00FD5419">
        <w:rPr>
          <w:rFonts w:ascii="Palatino Linotype" w:hAnsi="Palatino Linotype"/>
        </w:rPr>
        <w:t xml:space="preserve">, por lo </w:t>
      </w:r>
      <w:r w:rsidR="00792A09">
        <w:rPr>
          <w:rFonts w:ascii="Palatino Linotype" w:hAnsi="Palatino Linotype"/>
        </w:rPr>
        <w:t>cual se dará vista al Órgano Interno de Control.</w:t>
      </w:r>
    </w:p>
    <w:p w14:paraId="04E8537D" w14:textId="77777777" w:rsidR="008619BE" w:rsidRPr="00FD5419" w:rsidRDefault="008619BE" w:rsidP="008619BE">
      <w:pPr>
        <w:pStyle w:val="Prrafodelista"/>
        <w:tabs>
          <w:tab w:val="left" w:pos="426"/>
        </w:tabs>
        <w:spacing w:line="360" w:lineRule="auto"/>
        <w:rPr>
          <w:rFonts w:ascii="Palatino Linotype" w:hAnsi="Palatino Linotype"/>
        </w:rPr>
      </w:pPr>
    </w:p>
    <w:p w14:paraId="754806AF" w14:textId="10788F86"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D541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rPr>
        <w:t>ORDENAR</w:t>
      </w:r>
      <w:r w:rsidRPr="00FD5419">
        <w:rPr>
          <w:rFonts w:ascii="Palatino Linotype" w:hAnsi="Palatino Linotype"/>
        </w:rPr>
        <w:t xml:space="preserve"> al </w:t>
      </w:r>
      <w:r w:rsidRPr="00B23DA8">
        <w:rPr>
          <w:rFonts w:ascii="Palatino Linotype" w:hAnsi="Palatino Linotype"/>
          <w:b/>
        </w:rPr>
        <w:t>SUJETO OBLIGADO</w:t>
      </w:r>
      <w:r w:rsidRPr="00FD5419">
        <w:rPr>
          <w:rFonts w:ascii="Palatino Linotype" w:hAnsi="Palatino Linotype"/>
        </w:rPr>
        <w:t xml:space="preserve"> </w:t>
      </w:r>
      <w:r>
        <w:rPr>
          <w:rFonts w:ascii="Palatino Linotype" w:hAnsi="Palatino Linotype"/>
        </w:rPr>
        <w:t>que</w:t>
      </w:r>
      <w:r w:rsidRPr="00FD5419">
        <w:rPr>
          <w:rFonts w:ascii="Palatino Linotype" w:hAnsi="Palatino Linotype"/>
        </w:rPr>
        <w:t xml:space="preserve"> dé trámite y respuesta a la solicitud de información número </w:t>
      </w:r>
      <w:r w:rsidR="00EA466F">
        <w:rPr>
          <w:rFonts w:ascii="Palatino Linotype" w:hAnsi="Palatino Linotype"/>
          <w:b/>
          <w:bCs/>
        </w:rPr>
        <w:t>00118/MALINAL/IP/2023</w:t>
      </w:r>
      <w:r w:rsidRPr="005850BF">
        <w:rPr>
          <w:rFonts w:ascii="Palatino Linotype" w:hAnsi="Palatino Linotype"/>
          <w:b/>
          <w:bCs/>
        </w:rPr>
        <w:t>.</w:t>
      </w:r>
    </w:p>
    <w:p w14:paraId="370E910A" w14:textId="77777777" w:rsidR="00F01443"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09A5D743" w14:textId="77777777" w:rsidR="007D0DE7" w:rsidRPr="007D0DE7" w:rsidRDefault="00F01801" w:rsidP="007D0DE7">
      <w:pPr>
        <w:pStyle w:val="Prrafodelista"/>
        <w:numPr>
          <w:ilvl w:val="0"/>
          <w:numId w:val="1"/>
        </w:numPr>
        <w:tabs>
          <w:tab w:val="left" w:pos="426"/>
        </w:tabs>
        <w:spacing w:line="360" w:lineRule="auto"/>
        <w:ind w:right="51"/>
        <w:rPr>
          <w:b/>
          <w:color w:val="000000" w:themeColor="text1"/>
          <w:sz w:val="28"/>
        </w:rPr>
      </w:pPr>
      <w:r w:rsidRPr="007D0DE7">
        <w:rPr>
          <w:rFonts w:ascii="Palatino Linotype" w:hAnsi="Palatino Linotype"/>
          <w:color w:val="000000" w:themeColor="text1"/>
          <w:lang w:val="es-ES"/>
        </w:rPr>
        <w:t xml:space="preserve">Por </w:t>
      </w:r>
      <w:r w:rsidR="00B41516" w:rsidRPr="007D0DE7">
        <w:rPr>
          <w:rFonts w:ascii="Palatino Linotype" w:hAnsi="Palatino Linotype"/>
          <w:color w:val="000000" w:themeColor="text1"/>
        </w:rPr>
        <w:t xml:space="preserve">lo anteriormente expuesto y fundado, </w:t>
      </w:r>
      <w:r w:rsidR="003E6079" w:rsidRPr="007D0DE7">
        <w:rPr>
          <w:rFonts w:ascii="Palatino Linotype" w:hAnsi="Palatino Linotype"/>
          <w:color w:val="000000" w:themeColor="text1"/>
        </w:rPr>
        <w:t>e</w:t>
      </w:r>
      <w:r w:rsidR="00B41516" w:rsidRPr="007D0DE7">
        <w:rPr>
          <w:rFonts w:ascii="Palatino Linotype" w:hAnsi="Palatino Linotype"/>
          <w:color w:val="000000" w:themeColor="text1"/>
        </w:rPr>
        <w:t xml:space="preserve">ste </w:t>
      </w:r>
      <w:r w:rsidR="00B41516" w:rsidRPr="007D0DE7">
        <w:rPr>
          <w:rFonts w:ascii="Palatino Linotype" w:hAnsi="Palatino Linotype"/>
          <w:b/>
          <w:color w:val="000000" w:themeColor="text1"/>
        </w:rPr>
        <w:t>ÓRGANO GARANTE</w:t>
      </w:r>
      <w:r w:rsidR="00B41516" w:rsidRPr="007D0DE7">
        <w:rPr>
          <w:rFonts w:ascii="Palatino Linotype" w:hAnsi="Palatino Linotype"/>
          <w:color w:val="000000" w:themeColor="text1"/>
        </w:rPr>
        <w:t xml:space="preserve"> emite los siguientes:</w:t>
      </w:r>
      <w:r w:rsidR="003E6079" w:rsidRPr="007D0DE7">
        <w:rPr>
          <w:rFonts w:ascii="Palatino Linotype" w:hAnsi="Palatino Linotype"/>
          <w:color w:val="000000" w:themeColor="text1"/>
        </w:rPr>
        <w:t xml:space="preserve"> </w:t>
      </w:r>
      <w:bookmarkStart w:id="54" w:name="_Toc495427547"/>
      <w:bookmarkStart w:id="55" w:name="_Toc497905366"/>
      <w:bookmarkStart w:id="56" w:name="_Toc88071791"/>
    </w:p>
    <w:p w14:paraId="3E341E2F" w14:textId="77777777" w:rsidR="007D0DE7" w:rsidRPr="007D0DE7" w:rsidRDefault="007D0DE7" w:rsidP="007D0DE7">
      <w:pPr>
        <w:pStyle w:val="Prrafodelista"/>
        <w:rPr>
          <w:b/>
          <w:color w:val="000000" w:themeColor="text1"/>
          <w:sz w:val="28"/>
        </w:rPr>
      </w:pPr>
    </w:p>
    <w:p w14:paraId="18C7D92B" w14:textId="3A3FD751" w:rsidR="009959DB" w:rsidRPr="007D0DE7" w:rsidRDefault="009959DB" w:rsidP="007D0DE7">
      <w:pPr>
        <w:tabs>
          <w:tab w:val="left" w:pos="426"/>
        </w:tabs>
        <w:spacing w:line="360" w:lineRule="auto"/>
        <w:ind w:right="51"/>
        <w:jc w:val="center"/>
        <w:rPr>
          <w:rFonts w:ascii="Palatino Linotype" w:hAnsi="Palatino Linotype"/>
          <w:b/>
          <w:color w:val="000000" w:themeColor="text1"/>
        </w:rPr>
      </w:pPr>
      <w:r w:rsidRPr="007D0DE7">
        <w:rPr>
          <w:rFonts w:ascii="Palatino Linotype" w:hAnsi="Palatino Linotype"/>
          <w:b/>
          <w:color w:val="000000" w:themeColor="text1"/>
        </w:rPr>
        <w:lastRenderedPageBreak/>
        <w:t>R E S O L U T I V O S</w:t>
      </w:r>
      <w:bookmarkEnd w:id="22"/>
      <w:bookmarkEnd w:id="23"/>
      <w:bookmarkEnd w:id="54"/>
      <w:bookmarkEnd w:id="55"/>
      <w:bookmarkEnd w:id="56"/>
    </w:p>
    <w:p w14:paraId="2EF2AC2D" w14:textId="77777777" w:rsidR="00A73C04" w:rsidRDefault="00A73C04" w:rsidP="00D841E2">
      <w:pPr>
        <w:spacing w:line="360" w:lineRule="auto"/>
        <w:jc w:val="both"/>
        <w:rPr>
          <w:rFonts w:ascii="Palatino Linotype" w:eastAsia="Times New Roman" w:hAnsi="Palatino Linotype" w:cs="Arial"/>
          <w:b/>
          <w:sz w:val="28"/>
          <w:szCs w:val="28"/>
        </w:rPr>
      </w:pPr>
    </w:p>
    <w:p w14:paraId="3DA615B0" w14:textId="44655366" w:rsidR="00847159" w:rsidRPr="008B7BAF" w:rsidRDefault="00847159" w:rsidP="00847159">
      <w:pPr>
        <w:spacing w:line="360" w:lineRule="auto"/>
        <w:ind w:right="48"/>
        <w:jc w:val="both"/>
        <w:rPr>
          <w:rFonts w:ascii="Palatino Linotype" w:hAnsi="Palatino Linotype" w:cs="Arial"/>
          <w:bCs/>
        </w:rPr>
      </w:pPr>
      <w:r w:rsidRPr="008B7BAF">
        <w:rPr>
          <w:rFonts w:ascii="Palatino Linotype" w:hAnsi="Palatino Linotype" w:cs="Arial"/>
          <w:b/>
        </w:rPr>
        <w:t xml:space="preserve">PRIMERO. </w:t>
      </w:r>
      <w:r w:rsidRPr="008B7BAF">
        <w:rPr>
          <w:rFonts w:ascii="Palatino Linotype" w:hAnsi="Palatino Linotype" w:cs="Arial"/>
        </w:rPr>
        <w:t>Resultan fundadas las</w:t>
      </w:r>
      <w:r w:rsidRPr="008B7BAF">
        <w:rPr>
          <w:rFonts w:ascii="Palatino Linotype" w:hAnsi="Palatino Linotype" w:cs="Arial"/>
          <w:b/>
        </w:rPr>
        <w:t xml:space="preserve"> </w:t>
      </w:r>
      <w:r w:rsidRPr="008B7BAF">
        <w:rPr>
          <w:rFonts w:ascii="Palatino Linotype" w:hAnsi="Palatino Linotype" w:cs="Arial"/>
        </w:rPr>
        <w:t xml:space="preserve">razones o motivos de inconformidad hechos valer </w:t>
      </w:r>
      <w:r w:rsidRPr="008B7BAF">
        <w:rPr>
          <w:rFonts w:ascii="Palatino Linotype" w:eastAsia="Calibri" w:hAnsi="Palatino Linotype" w:cs="Arial"/>
        </w:rPr>
        <w:t xml:space="preserve">en </w:t>
      </w:r>
      <w:r w:rsidR="00B90348" w:rsidRPr="008B7BAF">
        <w:rPr>
          <w:rFonts w:ascii="Palatino Linotype" w:eastAsia="Calibri" w:hAnsi="Palatino Linotype" w:cs="Arial"/>
        </w:rPr>
        <w:t>el recurso</w:t>
      </w:r>
      <w:r w:rsidRPr="008B7BAF">
        <w:rPr>
          <w:rFonts w:ascii="Palatino Linotype" w:eastAsia="Calibri" w:hAnsi="Palatino Linotype" w:cs="Arial"/>
        </w:rPr>
        <w:t xml:space="preserve"> de revisión </w:t>
      </w:r>
      <w:r w:rsidR="00EA466F" w:rsidRPr="008B7BAF">
        <w:rPr>
          <w:rFonts w:ascii="Palatino Linotype" w:hAnsi="Palatino Linotype"/>
          <w:b/>
          <w:bCs/>
        </w:rPr>
        <w:t>06168/INFOEM/IP/RR/2023</w:t>
      </w:r>
      <w:r w:rsidR="008B7BAF">
        <w:rPr>
          <w:rFonts w:ascii="Palatino Linotype" w:hAnsi="Palatino Linotype"/>
          <w:b/>
          <w:bCs/>
        </w:rPr>
        <w:t>,</w:t>
      </w:r>
      <w:r w:rsidRPr="008B7BAF">
        <w:rPr>
          <w:rFonts w:ascii="Palatino Linotype" w:hAnsi="Palatino Linotype" w:cs="Arial"/>
          <w:b/>
          <w:bCs/>
        </w:rPr>
        <w:t xml:space="preserve"> </w:t>
      </w:r>
      <w:r w:rsidRPr="008B7BAF">
        <w:rPr>
          <w:rFonts w:ascii="Palatino Linotype" w:hAnsi="Palatino Linotype" w:cs="Arial"/>
          <w:bCs/>
        </w:rPr>
        <w:t xml:space="preserve">en términos del </w:t>
      </w:r>
      <w:r w:rsidR="008B7BAF">
        <w:rPr>
          <w:rFonts w:ascii="Palatino Linotype" w:hAnsi="Palatino Linotype" w:cs="Arial"/>
          <w:b/>
          <w:bCs/>
        </w:rPr>
        <w:t>c</w:t>
      </w:r>
      <w:r w:rsidRPr="008B7BAF">
        <w:rPr>
          <w:rFonts w:ascii="Palatino Linotype" w:hAnsi="Palatino Linotype" w:cs="Arial"/>
          <w:b/>
          <w:bCs/>
        </w:rPr>
        <w:t>onsiderando</w:t>
      </w:r>
      <w:r w:rsidRPr="008B7BAF">
        <w:rPr>
          <w:rFonts w:ascii="Palatino Linotype" w:hAnsi="Palatino Linotype" w:cs="Arial"/>
          <w:bCs/>
        </w:rPr>
        <w:t xml:space="preserve"> </w:t>
      </w:r>
      <w:r w:rsidRPr="008B7BAF">
        <w:rPr>
          <w:rFonts w:ascii="Palatino Linotype" w:hAnsi="Palatino Linotype" w:cs="Arial"/>
          <w:b/>
          <w:bCs/>
        </w:rPr>
        <w:t xml:space="preserve">CUARTO </w:t>
      </w:r>
      <w:r w:rsidRPr="008B7BAF">
        <w:rPr>
          <w:rFonts w:ascii="Palatino Linotype" w:hAnsi="Palatino Linotype" w:cs="Arial"/>
          <w:bCs/>
        </w:rPr>
        <w:t>de la presente resolución.</w:t>
      </w:r>
    </w:p>
    <w:p w14:paraId="279AD289" w14:textId="77777777" w:rsidR="00847159" w:rsidRPr="008B7BAF" w:rsidRDefault="00847159" w:rsidP="00847159">
      <w:pPr>
        <w:spacing w:line="360" w:lineRule="auto"/>
        <w:ind w:right="48"/>
        <w:jc w:val="both"/>
        <w:rPr>
          <w:rFonts w:ascii="Palatino Linotype" w:eastAsia="Calibri" w:hAnsi="Palatino Linotype" w:cs="Arial"/>
        </w:rPr>
      </w:pPr>
    </w:p>
    <w:p w14:paraId="798BA430" w14:textId="7E3D526F" w:rsidR="00847159" w:rsidRPr="007D1970" w:rsidRDefault="00847159" w:rsidP="00847159">
      <w:pPr>
        <w:spacing w:line="360" w:lineRule="auto"/>
        <w:ind w:right="48"/>
        <w:jc w:val="both"/>
        <w:rPr>
          <w:rFonts w:ascii="Palatino Linotype" w:hAnsi="Palatino Linotype" w:cs="Arial"/>
          <w:bCs/>
          <w:szCs w:val="20"/>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7D1970">
        <w:rPr>
          <w:rFonts w:ascii="Palatino Linotype" w:hAnsi="Palatino Linotype"/>
          <w:b/>
          <w:szCs w:val="20"/>
        </w:rPr>
        <w:t>SEGUNDO.</w:t>
      </w:r>
      <w:r w:rsidRPr="007D1970">
        <w:rPr>
          <w:rFonts w:ascii="Palatino Linotype" w:eastAsia="等线 Light" w:hAnsi="Palatino Linotype"/>
          <w:color w:val="2F5496"/>
          <w:sz w:val="36"/>
          <w:szCs w:val="26"/>
        </w:rPr>
        <w:t xml:space="preserve"> </w:t>
      </w:r>
      <w:bookmarkEnd w:id="57"/>
      <w:bookmarkEnd w:id="58"/>
      <w:bookmarkEnd w:id="59"/>
      <w:bookmarkEnd w:id="60"/>
      <w:bookmarkEnd w:id="61"/>
      <w:bookmarkEnd w:id="62"/>
      <w:bookmarkEnd w:id="63"/>
      <w:r w:rsidRPr="007D1970">
        <w:rPr>
          <w:rFonts w:ascii="Palatino Linotype" w:eastAsia="Calibri" w:hAnsi="Palatino Linotype" w:cs="Arial"/>
          <w:szCs w:val="20"/>
        </w:rPr>
        <w:t>Se</w:t>
      </w:r>
      <w:r w:rsidRPr="007D1970">
        <w:rPr>
          <w:rFonts w:ascii="Palatino Linotype" w:eastAsia="Calibri" w:hAnsi="Palatino Linotype" w:cs="Arial"/>
          <w:b/>
          <w:szCs w:val="20"/>
        </w:rPr>
        <w:t xml:space="preserve"> </w:t>
      </w:r>
      <w:r w:rsidR="008619BE">
        <w:rPr>
          <w:rFonts w:ascii="Palatino Linotype" w:eastAsia="Calibri" w:hAnsi="Palatino Linotype" w:cs="Arial"/>
          <w:b/>
          <w:szCs w:val="20"/>
        </w:rPr>
        <w:t>ORDENA</w:t>
      </w:r>
      <w:r w:rsidR="008619BE">
        <w:rPr>
          <w:rFonts w:ascii="Palatino Linotype" w:eastAsia="Calibri" w:hAnsi="Palatino Linotype" w:cs="Arial"/>
          <w:bCs/>
          <w:szCs w:val="20"/>
        </w:rPr>
        <w:t xml:space="preserve"> al</w:t>
      </w:r>
      <w:r w:rsidRPr="007D1970">
        <w:rPr>
          <w:rFonts w:ascii="Palatino Linotype" w:eastAsia="Calibri" w:hAnsi="Palatino Linotype" w:cs="Arial"/>
          <w:szCs w:val="20"/>
        </w:rPr>
        <w:t xml:space="preserve"> </w:t>
      </w:r>
      <w:r w:rsidR="00EA466F">
        <w:rPr>
          <w:rFonts w:ascii="Palatino Linotype" w:eastAsia="Calibri" w:hAnsi="Palatino Linotype" w:cs="Tahoma"/>
          <w:b/>
          <w:szCs w:val="22"/>
          <w:lang w:eastAsia="en-US"/>
        </w:rPr>
        <w:t>Ayuntamiento de Malinalco</w:t>
      </w:r>
      <w:r w:rsidR="008B7BAF">
        <w:rPr>
          <w:rFonts w:ascii="Palatino Linotype" w:eastAsia="Calibri" w:hAnsi="Palatino Linotype" w:cs="Tahoma"/>
          <w:b/>
          <w:szCs w:val="22"/>
          <w:lang w:eastAsia="en-US"/>
        </w:rPr>
        <w:t>,</w:t>
      </w:r>
      <w:r>
        <w:rPr>
          <w:rFonts w:ascii="Palatino Linotype" w:eastAsia="Calibri" w:hAnsi="Palatino Linotype" w:cs="Tahoma"/>
          <w:bCs/>
          <w:szCs w:val="22"/>
          <w:lang w:eastAsia="en-US"/>
        </w:rPr>
        <w:t xml:space="preserve"> </w:t>
      </w:r>
      <w:r w:rsidR="008619BE">
        <w:rPr>
          <w:rFonts w:ascii="Palatino Linotype" w:eastAsia="Calibri" w:hAnsi="Palatino Linotype" w:cs="Tahoma"/>
          <w:bCs/>
          <w:szCs w:val="22"/>
          <w:lang w:eastAsia="en-US"/>
        </w:rPr>
        <w:t xml:space="preserve">dar atención </w:t>
      </w:r>
      <w:r>
        <w:rPr>
          <w:rFonts w:ascii="Palatino Linotype" w:eastAsia="Calibri" w:hAnsi="Palatino Linotype" w:cs="Tahoma"/>
          <w:bCs/>
          <w:szCs w:val="22"/>
          <w:lang w:eastAsia="en-US"/>
        </w:rPr>
        <w:t>a la solicitud</w:t>
      </w:r>
      <w:r w:rsidR="008619BE">
        <w:rPr>
          <w:rFonts w:ascii="Palatino Linotype" w:eastAsia="Calibri" w:hAnsi="Palatino Linotype" w:cs="Tahoma"/>
          <w:bCs/>
          <w:szCs w:val="22"/>
          <w:lang w:eastAsia="en-US"/>
        </w:rPr>
        <w:t xml:space="preserve"> de información</w:t>
      </w:r>
      <w:r>
        <w:rPr>
          <w:rFonts w:ascii="Palatino Linotype" w:eastAsia="Calibri" w:hAnsi="Palatino Linotype" w:cs="Tahoma"/>
          <w:bCs/>
          <w:szCs w:val="22"/>
          <w:lang w:eastAsia="en-US"/>
        </w:rPr>
        <w:t xml:space="preserve"> </w:t>
      </w:r>
      <w:r w:rsidR="00EA466F">
        <w:rPr>
          <w:rFonts w:ascii="Palatino Linotype" w:hAnsi="Palatino Linotype"/>
          <w:b/>
          <w:bCs/>
        </w:rPr>
        <w:t>00118/MALINAL/IP/2023</w:t>
      </w:r>
      <w:r w:rsidR="008619BE" w:rsidRPr="00B90348">
        <w:rPr>
          <w:rFonts w:ascii="Palatino Linotype" w:eastAsia="Calibri" w:hAnsi="Palatino Linotype" w:cs="Tahoma"/>
          <w:sz w:val="32"/>
          <w:szCs w:val="22"/>
          <w:lang w:eastAsia="en-US"/>
        </w:rPr>
        <w:t xml:space="preserve"> </w:t>
      </w:r>
      <w:r w:rsidR="008619BE">
        <w:rPr>
          <w:rFonts w:ascii="Palatino Linotype" w:eastAsia="Calibri" w:hAnsi="Palatino Linotype" w:cs="Tahoma"/>
          <w:szCs w:val="22"/>
          <w:lang w:eastAsia="en-US"/>
        </w:rPr>
        <w:t>y, en su caso, entregar la información a través del Sistema de Acceso a la Información Mexiquense (SAIMEX).</w:t>
      </w:r>
    </w:p>
    <w:p w14:paraId="7D26BE25" w14:textId="77777777" w:rsidR="00847159" w:rsidRDefault="00847159" w:rsidP="00847159">
      <w:pPr>
        <w:pStyle w:val="Prrafodelista"/>
        <w:spacing w:line="360" w:lineRule="auto"/>
        <w:ind w:left="1211" w:right="822"/>
        <w:jc w:val="both"/>
        <w:rPr>
          <w:rFonts w:ascii="Palatino Linotype" w:eastAsia="MS Mincho" w:hAnsi="Palatino Linotype" w:cs="Arial"/>
          <w:b/>
          <w:lang w:eastAsia="es-MX"/>
        </w:rPr>
      </w:pPr>
    </w:p>
    <w:p w14:paraId="1C7776B0" w14:textId="4354D06E" w:rsidR="0084715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5E63C7">
        <w:rPr>
          <w:rFonts w:ascii="Palatino Linotype" w:hAnsi="Palatino Linotype" w:cs="Arial"/>
          <w:b/>
          <w:bCs/>
          <w:color w:val="222222"/>
          <w:lang w:val="es-ES_tradnl" w:eastAsia="es-MX"/>
        </w:rPr>
        <w:t xml:space="preserve">TERCERO. </w:t>
      </w:r>
      <w:r w:rsidRPr="005E63C7">
        <w:rPr>
          <w:rFonts w:ascii="Palatino Linotype" w:hAnsi="Palatino Linotype" w:cs="Arial"/>
          <w:b/>
          <w:color w:val="222222"/>
          <w:lang w:val="es-ES_tradnl" w:eastAsia="es-MX"/>
        </w:rPr>
        <w:t>Notifíquese</w:t>
      </w:r>
      <w:r w:rsidRPr="005E63C7">
        <w:rPr>
          <w:rFonts w:ascii="Palatino Linotype" w:hAnsi="Palatino Linotype" w:cs="Arial"/>
          <w:b/>
          <w:bCs/>
          <w:color w:val="222222"/>
          <w:lang w:val="es-ES_tradnl" w:eastAsia="es-MX"/>
        </w:rPr>
        <w:t xml:space="preserve"> </w:t>
      </w:r>
      <w:r w:rsidRPr="005E63C7">
        <w:rPr>
          <w:rFonts w:ascii="Palatino Linotype" w:hAnsi="Palatino Linotype" w:cs="Arial"/>
          <w:color w:val="222222"/>
          <w:lang w:val="es-ES_tradnl" w:eastAsia="es-MX"/>
        </w:rPr>
        <w:t xml:space="preserve">al </w:t>
      </w:r>
      <w:r w:rsidR="00F25062" w:rsidRPr="001B5A5C">
        <w:rPr>
          <w:rFonts w:ascii="Palatino Linotype" w:hAnsi="Palatino Linotype" w:cs="Arial"/>
          <w:color w:val="222222"/>
          <w:lang w:eastAsia="es-MX"/>
        </w:rPr>
        <w:t xml:space="preserve">Titular de la Unidad de Transparencia del </w:t>
      </w:r>
      <w:r w:rsidR="00F25062" w:rsidRPr="001B5A5C">
        <w:rPr>
          <w:rFonts w:ascii="Palatino Linotype" w:hAnsi="Palatino Linotype" w:cs="Arial"/>
          <w:b/>
          <w:bCs/>
          <w:color w:val="222222"/>
          <w:lang w:eastAsia="es-MX"/>
        </w:rPr>
        <w:t>SUJETO OBLIGADO</w:t>
      </w:r>
      <w:r w:rsidR="00F25062" w:rsidRPr="001B5A5C">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w:t>
      </w:r>
      <w:r w:rsidR="00F25062" w:rsidRPr="008B7BAF">
        <w:rPr>
          <w:rFonts w:ascii="Palatino Linotype" w:hAnsi="Palatino Linotype" w:cs="Arial"/>
          <w:b/>
          <w:color w:val="222222"/>
          <w:lang w:eastAsia="es-MX"/>
        </w:rPr>
        <w:t>dé cumplimiento a lo ordenado dentro del plazo de diez días hábiles,</w:t>
      </w:r>
      <w:r w:rsidR="00F25062" w:rsidRPr="001B5A5C">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F25062" w:rsidRPr="007B222D">
        <w:rPr>
          <w:rFonts w:ascii="Palatino Linotype" w:eastAsia="MS Mincho" w:hAnsi="Palatino Linotype" w:cs="Times New Roman"/>
          <w:color w:val="000000"/>
        </w:rPr>
        <w:t>.</w:t>
      </w:r>
    </w:p>
    <w:p w14:paraId="2E10F9CE" w14:textId="77777777" w:rsidR="00847159" w:rsidRPr="005E63C7"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DDD961" w14:textId="18ACBBE3" w:rsidR="00847159" w:rsidRPr="005E63C7" w:rsidRDefault="008619BE" w:rsidP="00847159">
      <w:pPr>
        <w:shd w:val="clear" w:color="auto" w:fill="FFFFFF"/>
        <w:spacing w:line="360" w:lineRule="auto"/>
        <w:jc w:val="both"/>
        <w:rPr>
          <w:rFonts w:ascii="Palatino Linotype" w:hAnsi="Palatino Linotype"/>
          <w:color w:val="000000" w:themeColor="text1"/>
          <w:lang w:val="es-ES_tradnl"/>
        </w:rPr>
      </w:pPr>
      <w:r>
        <w:rPr>
          <w:rFonts w:ascii="Palatino Linotype" w:hAnsi="Palatino Linotype" w:cs="Arial"/>
          <w:b/>
          <w:lang w:val="es-ES_tradnl"/>
        </w:rPr>
        <w:t>CUARTO</w:t>
      </w:r>
      <w:r w:rsidR="00847159" w:rsidRPr="005E63C7">
        <w:rPr>
          <w:rFonts w:ascii="Palatino Linotype" w:hAnsi="Palatino Linotype" w:cs="Arial"/>
          <w:b/>
          <w:lang w:val="es-ES_tradnl"/>
        </w:rPr>
        <w:t xml:space="preserve">. </w:t>
      </w:r>
      <w:r w:rsidR="00847159" w:rsidRPr="005E63C7">
        <w:rPr>
          <w:rFonts w:ascii="Palatino Linotype" w:hAnsi="Palatino Linotype"/>
          <w:b/>
          <w:bCs/>
          <w:color w:val="222222"/>
        </w:rPr>
        <w:t xml:space="preserve">Notifíquese </w:t>
      </w:r>
      <w:r w:rsidR="00CD2FBF">
        <w:rPr>
          <w:rFonts w:ascii="Palatino Linotype" w:hAnsi="Palatino Linotype"/>
          <w:bCs/>
          <w:color w:val="222222"/>
        </w:rPr>
        <w:t>a</w:t>
      </w:r>
      <w:r w:rsidR="00141782">
        <w:rPr>
          <w:rFonts w:ascii="Palatino Linotype" w:hAnsi="Palatino Linotype"/>
          <w:bCs/>
          <w:color w:val="222222"/>
        </w:rPr>
        <w:t xml:space="preserve"> </w:t>
      </w:r>
      <w:r w:rsidR="00CD2FBF">
        <w:rPr>
          <w:rFonts w:ascii="Palatino Linotype" w:hAnsi="Palatino Linotype"/>
          <w:bCs/>
          <w:color w:val="222222"/>
        </w:rPr>
        <w:t>l</w:t>
      </w:r>
      <w:r w:rsidR="00141782">
        <w:rPr>
          <w:rFonts w:ascii="Palatino Linotype" w:hAnsi="Palatino Linotype"/>
          <w:bCs/>
          <w:color w:val="222222"/>
        </w:rPr>
        <w:t>a</w:t>
      </w:r>
      <w:r w:rsidR="00847159" w:rsidRPr="005E63C7">
        <w:rPr>
          <w:rFonts w:ascii="Palatino Linotype" w:hAnsi="Palatino Linotype"/>
          <w:bCs/>
          <w:color w:val="222222"/>
        </w:rPr>
        <w:t xml:space="preserve"> </w:t>
      </w:r>
      <w:r w:rsidR="00847159" w:rsidRPr="005E63C7">
        <w:rPr>
          <w:rFonts w:ascii="Palatino Linotype" w:hAnsi="Palatino Linotype"/>
          <w:b/>
          <w:bCs/>
          <w:color w:val="222222"/>
        </w:rPr>
        <w:t>RECURRENTE</w:t>
      </w:r>
      <w:r w:rsidR="00847159" w:rsidRPr="005E63C7">
        <w:rPr>
          <w:rFonts w:ascii="Palatino Linotype" w:hAnsi="Palatino Linotype"/>
          <w:bCs/>
          <w:color w:val="222222"/>
        </w:rPr>
        <w:t xml:space="preserve"> </w:t>
      </w:r>
      <w:r w:rsidR="00847159" w:rsidRPr="005E63C7">
        <w:rPr>
          <w:rFonts w:ascii="Palatino Linotype" w:hAnsi="Palatino Linotype"/>
          <w:lang w:val="es-ES_tradnl"/>
        </w:rPr>
        <w:t xml:space="preserve">la presente resolución vía </w:t>
      </w:r>
      <w:r w:rsidR="00847159" w:rsidRPr="005E63C7">
        <w:rPr>
          <w:rFonts w:ascii="Palatino Linotype" w:hAnsi="Palatino Linotype" w:cs="Arial"/>
          <w:lang w:val="es-ES_tradnl"/>
        </w:rPr>
        <w:t xml:space="preserve">Sistema de Acceso a la Información </w:t>
      </w:r>
      <w:r w:rsidR="00847159" w:rsidRPr="00140B8C">
        <w:rPr>
          <w:rFonts w:ascii="Palatino Linotype" w:hAnsi="Palatino Linotype" w:cs="Arial"/>
          <w:lang w:val="es-ES_tradnl"/>
        </w:rPr>
        <w:t>Mexiquense (SAIMEX).</w:t>
      </w:r>
    </w:p>
    <w:p w14:paraId="45E94590" w14:textId="77777777" w:rsidR="00847159" w:rsidRPr="005E63C7" w:rsidRDefault="00847159" w:rsidP="00847159">
      <w:pPr>
        <w:shd w:val="clear" w:color="auto" w:fill="FFFFFF"/>
        <w:spacing w:line="360" w:lineRule="auto"/>
        <w:jc w:val="both"/>
        <w:rPr>
          <w:rFonts w:ascii="Palatino Linotype" w:hAnsi="Palatino Linotype"/>
          <w:lang w:val="es-ES_tradnl"/>
        </w:rPr>
      </w:pPr>
    </w:p>
    <w:p w14:paraId="211E91A9" w14:textId="58CCD182" w:rsidR="00847159" w:rsidRDefault="008619BE" w:rsidP="00847159">
      <w:pPr>
        <w:spacing w:line="360" w:lineRule="auto"/>
        <w:ind w:right="-93"/>
        <w:jc w:val="both"/>
        <w:rPr>
          <w:rFonts w:ascii="Palatino Linotype" w:eastAsia="MS Mincho" w:hAnsi="Palatino Linotype"/>
        </w:rPr>
      </w:pPr>
      <w:r>
        <w:rPr>
          <w:rFonts w:ascii="Palatino Linotype" w:eastAsia="MS Mincho" w:hAnsi="Palatino Linotype"/>
          <w:b/>
        </w:rPr>
        <w:lastRenderedPageBreak/>
        <w:t>QUINTO</w:t>
      </w:r>
      <w:r w:rsidR="00847159" w:rsidRPr="005E63C7">
        <w:rPr>
          <w:rFonts w:ascii="Palatino Linotype" w:eastAsia="MS Mincho" w:hAnsi="Palatino Linotype"/>
          <w:b/>
        </w:rPr>
        <w:t>.</w:t>
      </w:r>
      <w:r w:rsidR="00847159" w:rsidRPr="005E63C7">
        <w:rPr>
          <w:rFonts w:ascii="Palatino Linotype" w:eastAsia="MS Mincho" w:hAnsi="Palatino Linotype"/>
        </w:rPr>
        <w:t xml:space="preserve"> Se hace del conocimiento de</w:t>
      </w:r>
      <w:r w:rsidR="00141782">
        <w:rPr>
          <w:rFonts w:ascii="Palatino Linotype" w:eastAsia="MS Mincho" w:hAnsi="Palatino Linotype"/>
        </w:rPr>
        <w:t xml:space="preserve"> </w:t>
      </w:r>
      <w:r w:rsidR="00847159" w:rsidRPr="005E63C7">
        <w:rPr>
          <w:rFonts w:ascii="Palatino Linotype" w:eastAsia="MS Mincho" w:hAnsi="Palatino Linotype"/>
        </w:rPr>
        <w:t>l</w:t>
      </w:r>
      <w:r w:rsidR="00141782">
        <w:rPr>
          <w:rFonts w:ascii="Palatino Linotype" w:eastAsia="MS Mincho" w:hAnsi="Palatino Linotype"/>
        </w:rPr>
        <w:t>a</w:t>
      </w:r>
      <w:r w:rsidR="00847159" w:rsidRPr="005E63C7">
        <w:rPr>
          <w:rFonts w:ascii="Palatino Linotype" w:eastAsia="MS Mincho" w:hAnsi="Palatino Linotype"/>
        </w:rPr>
        <w:t xml:space="preserve"> </w:t>
      </w:r>
      <w:r w:rsidR="00847159" w:rsidRPr="005E63C7">
        <w:rPr>
          <w:rFonts w:ascii="Palatino Linotype" w:eastAsia="MS Mincho" w:hAnsi="Palatino Linotype"/>
          <w:b/>
          <w:bCs/>
        </w:rPr>
        <w:t>RECURRENTE</w:t>
      </w:r>
      <w:r w:rsidR="00847159" w:rsidRPr="005E63C7">
        <w:rPr>
          <w:rFonts w:ascii="Palatino Linotype" w:hAnsi="Palatino Linotype"/>
          <w:bCs/>
          <w:color w:val="222222"/>
          <w:lang w:val="es-ES_tradnl"/>
        </w:rPr>
        <w:t xml:space="preserve"> </w:t>
      </w:r>
      <w:r w:rsidR="00847159" w:rsidRPr="005E63C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847159" w:rsidRPr="005E63C7">
        <w:rPr>
          <w:rFonts w:ascii="Palatino Linotype" w:eastAsia="MS Mincho" w:hAnsi="Palatino Linotype"/>
          <w:bCs/>
        </w:rPr>
        <w:t>vía juicio de amparo</w:t>
      </w:r>
      <w:r w:rsidR="00847159" w:rsidRPr="005E63C7">
        <w:rPr>
          <w:rFonts w:ascii="Palatino Linotype" w:eastAsia="MS Mincho" w:hAnsi="Palatino Linotype"/>
        </w:rPr>
        <w:t> en los té</w:t>
      </w:r>
      <w:r w:rsidR="00847159">
        <w:rPr>
          <w:rFonts w:ascii="Palatino Linotype" w:eastAsia="MS Mincho" w:hAnsi="Palatino Linotype"/>
        </w:rPr>
        <w:t>rminos de las leyes aplicables.</w:t>
      </w:r>
    </w:p>
    <w:p w14:paraId="62455336" w14:textId="77777777" w:rsidR="008619BE" w:rsidRDefault="008619BE" w:rsidP="00847159">
      <w:pPr>
        <w:spacing w:line="360" w:lineRule="auto"/>
        <w:ind w:right="-93"/>
        <w:jc w:val="both"/>
        <w:rPr>
          <w:rFonts w:ascii="Palatino Linotype" w:eastAsia="MS Mincho" w:hAnsi="Palatino Linotype"/>
        </w:rPr>
      </w:pPr>
    </w:p>
    <w:p w14:paraId="7DEB2686" w14:textId="2471AAD8" w:rsidR="008619BE" w:rsidRPr="00FD5419" w:rsidRDefault="008619BE" w:rsidP="008619BE">
      <w:pPr>
        <w:spacing w:line="360" w:lineRule="auto"/>
        <w:jc w:val="both"/>
        <w:rPr>
          <w:rFonts w:ascii="Palatino Linotype" w:eastAsia="MS Mincho" w:hAnsi="Palatino Linotype"/>
          <w:lang w:val="es-ES"/>
        </w:rPr>
      </w:pPr>
      <w:r w:rsidRPr="00FD5419">
        <w:rPr>
          <w:rFonts w:ascii="Palatino Linotype" w:eastAsia="MS Mincho" w:hAnsi="Palatino Linotype"/>
          <w:b/>
          <w:lang w:val="es-ES_tradnl"/>
        </w:rPr>
        <w:t xml:space="preserve">SEXTO. </w:t>
      </w:r>
      <w:r w:rsidRPr="00FD5419">
        <w:rPr>
          <w:rFonts w:ascii="Palatino Linotype" w:eastAsia="MS Mincho" w:hAnsi="Palatino Linotype"/>
          <w:lang w:val="es-ES"/>
        </w:rPr>
        <w:t>Hágase del conocimiento de</w:t>
      </w:r>
      <w:r w:rsidR="00141782">
        <w:rPr>
          <w:rFonts w:ascii="Palatino Linotype" w:eastAsia="MS Mincho" w:hAnsi="Palatino Linotype"/>
          <w:lang w:val="es-ES"/>
        </w:rPr>
        <w:t xml:space="preserve"> </w:t>
      </w:r>
      <w:r w:rsidRPr="00FD5419">
        <w:rPr>
          <w:rFonts w:ascii="Palatino Linotype" w:eastAsia="MS Mincho" w:hAnsi="Palatino Linotype"/>
          <w:lang w:val="es-ES"/>
        </w:rPr>
        <w:t>l</w:t>
      </w:r>
      <w:r w:rsidR="00141782">
        <w:rPr>
          <w:rFonts w:ascii="Palatino Linotype" w:eastAsia="MS Mincho" w:hAnsi="Palatino Linotype"/>
          <w:lang w:val="es-ES"/>
        </w:rPr>
        <w:t>a</w:t>
      </w:r>
      <w:r w:rsidRPr="00FD5419">
        <w:rPr>
          <w:rFonts w:ascii="Palatino Linotype" w:eastAsia="MS Mincho" w:hAnsi="Palatino Linotype"/>
          <w:lang w:val="es-ES"/>
        </w:rPr>
        <w:t xml:space="preserve"> </w:t>
      </w:r>
      <w:r w:rsidRPr="00FD5419">
        <w:rPr>
          <w:rFonts w:ascii="Palatino Linotype" w:eastAsia="MS Mincho" w:hAnsi="Palatino Linotype"/>
          <w:b/>
          <w:lang w:val="es-ES"/>
        </w:rPr>
        <w:t>RECURRENTE</w:t>
      </w:r>
      <w:r w:rsidRPr="00FD5419">
        <w:rPr>
          <w:rFonts w:ascii="Palatino Linotype" w:eastAsia="MS Mincho" w:hAnsi="Palatino Linotype"/>
          <w:lang w:val="es-ES"/>
        </w:rPr>
        <w:t xml:space="preserve"> que </w:t>
      </w:r>
      <w:r w:rsidR="008D2221" w:rsidRPr="00FD5419">
        <w:rPr>
          <w:rFonts w:ascii="Palatino Linotype" w:eastAsia="MS Mincho" w:hAnsi="Palatino Linotype"/>
          <w:lang w:val="es-ES"/>
        </w:rPr>
        <w:t>la</w:t>
      </w:r>
      <w:r w:rsidRPr="00FD5419">
        <w:rPr>
          <w:rFonts w:ascii="Palatino Linotype" w:eastAsia="MS Mincho" w:hAnsi="Palatino Linotype"/>
          <w:lang w:val="es-ES"/>
        </w:rPr>
        <w:t xml:space="preserve"> respuesta que dé el</w:t>
      </w:r>
      <w:r w:rsidRPr="00FD5419">
        <w:rPr>
          <w:rFonts w:ascii="Palatino Linotype" w:eastAsia="MS Mincho" w:hAnsi="Palatino Linotype"/>
          <w:b/>
          <w:lang w:val="es-ES"/>
        </w:rPr>
        <w:t xml:space="preserve"> SUJETO OBLIGADO</w:t>
      </w:r>
      <w:r>
        <w:rPr>
          <w:rFonts w:ascii="Palatino Linotype" w:eastAsia="MS Mincho" w:hAnsi="Palatino Linotype"/>
          <w:b/>
          <w:lang w:val="es-ES"/>
        </w:rPr>
        <w:t>,</w:t>
      </w:r>
      <w:r w:rsidRPr="00FD5419">
        <w:rPr>
          <w:rFonts w:ascii="Palatino Linotype" w:eastAsia="MS Mincho" w:hAnsi="Palatino Linotype"/>
          <w:lang w:val="es-ES"/>
        </w:rPr>
        <w:t xml:space="preserve"> derivada de la presente resolución</w:t>
      </w:r>
      <w:r>
        <w:rPr>
          <w:rFonts w:ascii="Palatino Linotype" w:eastAsia="MS Mincho" w:hAnsi="Palatino Linotype"/>
          <w:lang w:val="es-ES"/>
        </w:rPr>
        <w:t>,</w:t>
      </w:r>
      <w:r w:rsidRPr="00FD5419">
        <w:rPr>
          <w:rFonts w:ascii="Palatino Linotype" w:eastAsia="MS Mincho" w:hAnsi="Palatino Linotype"/>
          <w:lang w:val="es-ES"/>
        </w:rPr>
        <w:t xml:space="preserve"> </w:t>
      </w:r>
      <w:r w:rsidR="00B90348">
        <w:rPr>
          <w:rFonts w:ascii="Palatino Linotype" w:eastAsia="MS Mincho" w:hAnsi="Palatino Linotype"/>
          <w:lang w:val="es-ES"/>
        </w:rPr>
        <w:t>es</w:t>
      </w:r>
      <w:r w:rsidRPr="00FD5419">
        <w:rPr>
          <w:rFonts w:ascii="Palatino Linotype" w:eastAsia="MS Mincho" w:hAnsi="Palatino Linotype"/>
          <w:lang w:val="es-ES"/>
        </w:rPr>
        <w:t xml:space="preserve"> susceptible de ser impugnada nuevamente, mediante recurso de revisión, ante el Instituto, en términos del artículo 179, último párrafo de la Ley de Transparencia y Acceso a la Información Pública del Estado de México y Municipios.</w:t>
      </w:r>
    </w:p>
    <w:p w14:paraId="4131DC4A" w14:textId="77777777" w:rsidR="008619BE" w:rsidRPr="00FD5419" w:rsidRDefault="008619BE" w:rsidP="008619BE">
      <w:pPr>
        <w:spacing w:line="360" w:lineRule="auto"/>
        <w:jc w:val="both"/>
        <w:rPr>
          <w:rFonts w:ascii="Palatino Linotype" w:eastAsia="MS Mincho" w:hAnsi="Palatino Linotype"/>
          <w:lang w:val="es-ES"/>
        </w:rPr>
      </w:pPr>
    </w:p>
    <w:p w14:paraId="42F9A46D" w14:textId="7A569E1E" w:rsidR="008619BE" w:rsidRPr="00FD5419" w:rsidRDefault="00671BB1" w:rsidP="008619BE">
      <w:pPr>
        <w:spacing w:line="360" w:lineRule="auto"/>
        <w:jc w:val="both"/>
        <w:rPr>
          <w:rFonts w:ascii="Palatino Linotype" w:eastAsia="MS Mincho" w:hAnsi="Palatino Linotype"/>
          <w:b/>
          <w:lang w:val="es-ES_tradnl"/>
        </w:rPr>
      </w:pPr>
      <w:r>
        <w:rPr>
          <w:rFonts w:ascii="Palatino Linotype" w:eastAsia="MS Mincho" w:hAnsi="Palatino Linotype"/>
          <w:b/>
          <w:lang w:val="es-ES_tradnl"/>
        </w:rPr>
        <w:t>SÉPTIMO</w:t>
      </w:r>
      <w:r w:rsidR="008619BE" w:rsidRPr="00FD5419">
        <w:rPr>
          <w:rFonts w:ascii="Palatino Linotype" w:eastAsia="MS Mincho" w:hAnsi="Palatino Linotype"/>
          <w:b/>
          <w:lang w:val="es-ES_tradnl"/>
        </w:rPr>
        <w:t>.</w:t>
      </w:r>
      <w:r w:rsidR="008619BE" w:rsidRPr="00FD5419">
        <w:rPr>
          <w:rFonts w:ascii="Palatino Linotype" w:eastAsia="MS Mincho" w:hAnsi="Palatino Linotype"/>
          <w:lang w:val="es-ES_tradnl"/>
        </w:rPr>
        <w:t xml:space="preserve"> </w:t>
      </w:r>
      <w:r w:rsidR="008619BE" w:rsidRPr="00792A09">
        <w:rPr>
          <w:rFonts w:ascii="Palatino Linotype" w:eastAsia="MS Mincho" w:hAnsi="Palatino Linotype"/>
          <w:b/>
          <w:lang w:val="es-ES_tradnl"/>
        </w:rPr>
        <w:t>Gírese</w:t>
      </w:r>
      <w:r w:rsidR="008619BE" w:rsidRPr="00FD5419">
        <w:rPr>
          <w:rFonts w:ascii="Palatino Linotype" w:eastAsia="MS Mincho" w:hAnsi="Palatino Linotype"/>
          <w:lang w:val="es-ES_tradnl"/>
        </w:rPr>
        <w:t xml:space="preserve"> </w:t>
      </w:r>
      <w:r w:rsidR="00792A09" w:rsidRPr="0099570C">
        <w:rPr>
          <w:rFonts w:ascii="Palatino Linotype" w:eastAsia="MS Mincho" w:hAnsi="Palatino Linotype" w:cs="Times New Roman"/>
          <w:color w:val="000000"/>
        </w:rPr>
        <w:t>oficio a la</w:t>
      </w:r>
      <w:r w:rsidR="00792A09" w:rsidRPr="0099570C">
        <w:rPr>
          <w:rFonts w:ascii="Palatino Linotype" w:eastAsia="MS Mincho" w:hAnsi="Palatino Linotype" w:cs="Times New Roman"/>
          <w:b/>
          <w:color w:val="000000"/>
        </w:rPr>
        <w:t xml:space="preserve"> Secretaría Técnica del Pleno de este Instituto </w:t>
      </w:r>
      <w:r w:rsidR="00792A09" w:rsidRPr="00C30C39">
        <w:rPr>
          <w:rFonts w:ascii="Palatino Linotype" w:eastAsia="MS Mincho" w:hAnsi="Palatino Linotype" w:cs="Times New Roman"/>
          <w:color w:val="000000"/>
        </w:rPr>
        <w:t>para hacer del conocimiento del Órgano Interno de Control competente la presente resolución, a fin de que de conformidad con el artículo 190 de la Ley de Transparencia y Acceso a la Información Pública del Estado de México y Municipios</w:t>
      </w:r>
      <w:r w:rsidR="00F25062">
        <w:rPr>
          <w:rFonts w:ascii="Palatino Linotype" w:eastAsia="MS Mincho" w:hAnsi="Palatino Linotype" w:cs="Times New Roman"/>
          <w:color w:val="000000"/>
        </w:rPr>
        <w:t>,</w:t>
      </w:r>
      <w:r w:rsidR="00792A09" w:rsidRPr="00C30C39">
        <w:rPr>
          <w:rFonts w:ascii="Palatino Linotype" w:eastAsia="MS Mincho" w:hAnsi="Palatino Linotype" w:cs="Times New Roman"/>
          <w:color w:val="000000"/>
        </w:rPr>
        <w:t xml:space="preserve"> se determine lo conducente, en términos de lo señalado en el </w:t>
      </w:r>
      <w:r w:rsidR="00792A09" w:rsidRPr="00C30C39">
        <w:rPr>
          <w:rFonts w:ascii="Palatino Linotype" w:eastAsia="MS Mincho" w:hAnsi="Palatino Linotype" w:cs="Times New Roman"/>
          <w:b/>
          <w:color w:val="000000"/>
        </w:rPr>
        <w:t xml:space="preserve">Considerando </w:t>
      </w:r>
      <w:r w:rsidR="00792A09">
        <w:rPr>
          <w:rFonts w:ascii="Palatino Linotype" w:eastAsia="MS Mincho" w:hAnsi="Palatino Linotype" w:cs="Times New Roman"/>
          <w:b/>
          <w:color w:val="000000"/>
        </w:rPr>
        <w:t>SEXTO</w:t>
      </w:r>
      <w:r w:rsidR="00792A09" w:rsidRPr="00C30C39">
        <w:rPr>
          <w:rFonts w:ascii="Palatino Linotype" w:eastAsia="MS Mincho" w:hAnsi="Palatino Linotype" w:cs="Times New Roman"/>
          <w:color w:val="000000"/>
        </w:rPr>
        <w:t xml:space="preserve"> de la presente resolución</w:t>
      </w:r>
      <w:r w:rsidR="008619BE" w:rsidRPr="00FD5419">
        <w:rPr>
          <w:rFonts w:ascii="Palatino Linotype" w:eastAsia="MS Mincho" w:hAnsi="Palatino Linotype"/>
          <w:b/>
          <w:lang w:val="es-ES_tradnl"/>
        </w:rPr>
        <w:t>.</w:t>
      </w:r>
    </w:p>
    <w:p w14:paraId="35177F2C" w14:textId="77777777" w:rsidR="002578EE" w:rsidRPr="00847159" w:rsidRDefault="002578EE" w:rsidP="00D841E2">
      <w:pPr>
        <w:spacing w:line="360" w:lineRule="auto"/>
        <w:jc w:val="both"/>
        <w:rPr>
          <w:rFonts w:ascii="Palatino Linotype" w:eastAsia="MS Mincho" w:hAnsi="Palatino Linotype" w:cs="Times New Roman"/>
          <w:color w:val="000000"/>
        </w:rPr>
      </w:pPr>
    </w:p>
    <w:p w14:paraId="78FDFD65" w14:textId="592F752C" w:rsidR="003171C9" w:rsidRPr="003171C9" w:rsidRDefault="003171C9" w:rsidP="003171C9">
      <w:pPr>
        <w:spacing w:before="240" w:after="240" w:line="360" w:lineRule="auto"/>
        <w:ind w:firstLine="1"/>
        <w:jc w:val="both"/>
        <w:rPr>
          <w:rFonts w:ascii="Palatino Linotype" w:hAnsi="Palatino Linotype"/>
          <w:smallCaps/>
        </w:rPr>
      </w:pPr>
      <w:bookmarkStart w:id="64" w:name="_Hlk129792997"/>
      <w:r w:rsidRPr="003171C9">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9480D">
        <w:rPr>
          <w:rStyle w:val="Referenciasutil"/>
          <w:rFonts w:ascii="Palatino Linotype" w:hAnsi="Palatino Linotype"/>
          <w:color w:val="auto"/>
        </w:rPr>
        <w:t xml:space="preserve"> (AUSENCIA JUSTIFICADA)</w:t>
      </w:r>
      <w:r w:rsidRPr="003171C9">
        <w:rPr>
          <w:rStyle w:val="Referenciasutil"/>
          <w:rFonts w:ascii="Palatino Linotype" w:hAnsi="Palatino Linotype"/>
          <w:color w:val="auto"/>
        </w:rPr>
        <w:t xml:space="preserve">; LUIS GUSTAVO PARRA NORIEGA Y GUADALUPE RAMÍREZ PEÑA; EN LA TRIGÉSIMA </w:t>
      </w:r>
      <w:r w:rsidRPr="003171C9">
        <w:rPr>
          <w:rStyle w:val="Referenciasutil"/>
          <w:rFonts w:ascii="Palatino Linotype" w:hAnsi="Palatino Linotype"/>
          <w:color w:val="auto"/>
        </w:rPr>
        <w:lastRenderedPageBreak/>
        <w:t xml:space="preserve">SÉPTIMA SESIÓN ORDINARIA CELEBRADA EL DOCE (12) DE OCTUBRE DE DOS MIL VEINTITRÉS, ANTE EL SECRETARIO TÉCNICO DEL PLENO ALEXIS TAPIA RAMÍREZ. </w:t>
      </w:r>
      <w:bookmarkEnd w:id="64"/>
    </w:p>
    <w:p w14:paraId="69B7CA35" w14:textId="7638B829" w:rsidR="008B7BAF" w:rsidRPr="008B7BAF" w:rsidRDefault="008B7BAF" w:rsidP="008B7BAF">
      <w:pPr>
        <w:spacing w:before="240" w:after="240" w:line="360" w:lineRule="auto"/>
        <w:ind w:firstLine="1"/>
        <w:jc w:val="both"/>
        <w:rPr>
          <w:rFonts w:ascii="Palatino Linotype" w:hAnsi="Palatino Linotype"/>
          <w:smallCaps/>
        </w:rPr>
      </w:pPr>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7D0DE7">
      <w:headerReference w:type="default" r:id="rId11"/>
      <w:footerReference w:type="default" r:id="rId12"/>
      <w:headerReference w:type="first" r:id="rId13"/>
      <w:footerReference w:type="first" r:id="rId14"/>
      <w:pgSz w:w="12240" w:h="15840"/>
      <w:pgMar w:top="1417" w:right="104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73F4F" w14:textId="77777777" w:rsidR="00C13ACF" w:rsidRDefault="00C13ACF" w:rsidP="00587366">
      <w:r>
        <w:separator/>
      </w:r>
    </w:p>
  </w:endnote>
  <w:endnote w:type="continuationSeparator" w:id="0">
    <w:p w14:paraId="2B6A9A05" w14:textId="77777777" w:rsidR="00C13ACF" w:rsidRDefault="00C13AC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A466F" w:rsidRPr="00883450" w:rsidRDefault="00EA466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6B4B">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6B4B">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0E7C8B1E" w:rsidR="00EA466F" w:rsidRDefault="00EA46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A466F" w:rsidRPr="00883450" w:rsidRDefault="00EA466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6B4B" w:rsidRPr="00EF6B4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6B4B" w:rsidRPr="00EF6B4B">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6B993D8B" w:rsidR="00EA466F" w:rsidRPr="00883450" w:rsidRDefault="00EA466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A0A3D" w14:textId="77777777" w:rsidR="00C13ACF" w:rsidRDefault="00C13ACF" w:rsidP="00587366">
      <w:r>
        <w:separator/>
      </w:r>
    </w:p>
  </w:footnote>
  <w:footnote w:type="continuationSeparator" w:id="0">
    <w:p w14:paraId="200EF0B2" w14:textId="77777777" w:rsidR="00C13ACF" w:rsidRDefault="00C13ACF" w:rsidP="00587366">
      <w:r>
        <w:continuationSeparator/>
      </w:r>
    </w:p>
  </w:footnote>
  <w:footnote w:id="1">
    <w:p w14:paraId="5B1706C6" w14:textId="77777777" w:rsidR="00EA466F" w:rsidRDefault="00EA466F" w:rsidP="00603FCE">
      <w:pPr>
        <w:pStyle w:val="Textonotapie"/>
      </w:pPr>
      <w:r>
        <w:rPr>
          <w:rStyle w:val="Refdenotaalpie"/>
        </w:rPr>
        <w:footnoteRef/>
      </w:r>
      <w:r>
        <w:t xml:space="preserve"> Convención Americana sobre Derechos Humanos. Artículo 13.</w:t>
      </w:r>
    </w:p>
  </w:footnote>
  <w:footnote w:id="2">
    <w:p w14:paraId="1D6BCAB3" w14:textId="77777777" w:rsidR="00EA466F" w:rsidRDefault="00EA466F" w:rsidP="00603FCE">
      <w:pPr>
        <w:pStyle w:val="Textonotapie"/>
      </w:pPr>
      <w:r>
        <w:rPr>
          <w:rStyle w:val="Refdenotaalpie"/>
        </w:rPr>
        <w:footnoteRef/>
      </w:r>
      <w:r>
        <w:t xml:space="preserve"> Constitución Política de los Estados Unidos Mexicanos. Artículo sexto, sección A, fracción I.</w:t>
      </w:r>
    </w:p>
  </w:footnote>
  <w:footnote w:id="3">
    <w:p w14:paraId="4B4BF6AA" w14:textId="77777777" w:rsidR="00EA466F" w:rsidRDefault="00EA466F" w:rsidP="00603F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C42B618" w14:textId="77777777" w:rsidR="00EA466F" w:rsidRDefault="00EA466F" w:rsidP="00603FCE">
      <w:pPr>
        <w:pStyle w:val="Textonotapie"/>
      </w:pPr>
      <w:r>
        <w:rPr>
          <w:rStyle w:val="Refdenotaalpie"/>
        </w:rPr>
        <w:footnoteRef/>
      </w:r>
      <w:r>
        <w:t xml:space="preserve"> Ibídem. Parr. 87.</w:t>
      </w:r>
    </w:p>
  </w:footnote>
  <w:footnote w:id="5">
    <w:p w14:paraId="518F07A4" w14:textId="2BBBA429" w:rsidR="00EA466F" w:rsidRDefault="00EA466F" w:rsidP="00CD2FBF">
      <w:pPr>
        <w:pStyle w:val="Textonotapie"/>
        <w:jc w:val="both"/>
      </w:pPr>
      <w:r>
        <w:rPr>
          <w:rStyle w:val="Refdenotaalpie"/>
        </w:rPr>
        <w:footnoteRef/>
      </w:r>
      <w:r>
        <w:t xml:space="preserve"> </w:t>
      </w:r>
      <w:r w:rsidRPr="00CD2FBF">
        <w:rPr>
          <w:i/>
          <w:lang w:val="es-ES_tradnl"/>
        </w:rPr>
        <w:t>“</w:t>
      </w:r>
      <w:r w:rsidRPr="00CD2FBF">
        <w:rPr>
          <w:b/>
          <w:i/>
          <w:lang w:val="es-ES_tradnl"/>
        </w:rPr>
        <w:t>Artículo 190.</w:t>
      </w:r>
      <w:r w:rsidRPr="00CD2FBF">
        <w:rPr>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i/>
          <w:lang w:val="es-ES_tradnl"/>
        </w:rPr>
        <w:t>”</w:t>
      </w:r>
    </w:p>
  </w:footnote>
  <w:footnote w:id="6">
    <w:p w14:paraId="3B216F1E" w14:textId="77777777" w:rsidR="00EA466F" w:rsidRPr="00CD2FBF" w:rsidRDefault="00EA466F" w:rsidP="00CD2FBF">
      <w:pPr>
        <w:pStyle w:val="Textonotapie"/>
        <w:jc w:val="both"/>
        <w:rPr>
          <w:i/>
          <w:lang w:val="es-ES_tradnl"/>
        </w:rPr>
      </w:pPr>
      <w:r>
        <w:rPr>
          <w:rStyle w:val="Refdenotaalpie"/>
        </w:rPr>
        <w:footnoteRef/>
      </w:r>
      <w:r>
        <w:t xml:space="preserve"> </w:t>
      </w:r>
      <w:r w:rsidRPr="00CD2FBF">
        <w:rPr>
          <w:i/>
          <w:lang w:val="es-ES_tradnl"/>
        </w:rPr>
        <w:t>“</w:t>
      </w:r>
      <w:r w:rsidRPr="00CD2FBF">
        <w:rPr>
          <w:b/>
          <w:i/>
          <w:lang w:val="es-ES_tradnl"/>
        </w:rPr>
        <w:t>Artículo 36.</w:t>
      </w:r>
      <w:r w:rsidRPr="00CD2FBF">
        <w:rPr>
          <w:i/>
          <w:lang w:val="es-ES_tradnl"/>
        </w:rPr>
        <w:t xml:space="preserve"> El Instituto tendrá, en el ámbito de su competencia, las siguientes atribuciones:</w:t>
      </w:r>
    </w:p>
    <w:p w14:paraId="0CB0A6CC" w14:textId="77777777" w:rsidR="00EA466F" w:rsidRPr="00CD2FBF" w:rsidRDefault="00EA466F" w:rsidP="00CD2FBF">
      <w:pPr>
        <w:pStyle w:val="Textonotapie"/>
        <w:jc w:val="both"/>
        <w:rPr>
          <w:i/>
          <w:lang w:val="es-ES_tradnl"/>
        </w:rPr>
      </w:pPr>
      <w:r w:rsidRPr="00CD2FBF">
        <w:rPr>
          <w:i/>
          <w:lang w:val="es-ES_tradnl"/>
        </w:rPr>
        <w:t>(…)</w:t>
      </w:r>
    </w:p>
    <w:p w14:paraId="6FFB8BDD" w14:textId="77777777" w:rsidR="00EA466F" w:rsidRPr="00CD2FBF" w:rsidRDefault="00EA466F" w:rsidP="00CD2FBF">
      <w:pPr>
        <w:pStyle w:val="Textonotapie"/>
        <w:jc w:val="both"/>
        <w:rPr>
          <w:i/>
          <w:lang w:val="es-ES_tradnl"/>
        </w:rPr>
      </w:pPr>
      <w:r w:rsidRPr="00CD2FBF">
        <w:rPr>
          <w:b/>
          <w:i/>
          <w:lang w:val="es-ES_tradnl"/>
        </w:rPr>
        <w:t>X.</w:t>
      </w:r>
      <w:r w:rsidRPr="00CD2FBF">
        <w:rPr>
          <w:i/>
          <w:lang w:val="es-ES_tradnl"/>
        </w:rPr>
        <w:t xml:space="preserve"> Hacer del conocimiento del órgano de control interno o equivalente de cada Sujeto Obligado las infracciones a esta Ley; “</w:t>
      </w:r>
    </w:p>
    <w:p w14:paraId="0FA15F6F" w14:textId="2031A07D" w:rsidR="00EA466F" w:rsidRDefault="00EA466F" w:rsidP="00CD2FBF">
      <w:pPr>
        <w:pStyle w:val="Textonotapie"/>
        <w:jc w:val="both"/>
      </w:pPr>
      <w:r w:rsidRPr="00CD2FBF">
        <w:rPr>
          <w:i/>
          <w:lang w:val="es-ES_tradnl"/>
        </w:rPr>
        <w:t>(…)”</w:t>
      </w:r>
    </w:p>
  </w:footnote>
  <w:footnote w:id="7">
    <w:p w14:paraId="2E837A73" w14:textId="77777777" w:rsidR="00EA466F" w:rsidRDefault="00EA466F" w:rsidP="008619B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FD4A53" w14:textId="77777777" w:rsidR="00EA466F" w:rsidRDefault="00EA466F" w:rsidP="008619B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0418FCA4" w14:textId="77777777" w:rsidR="00EA466F" w:rsidRDefault="00EA466F" w:rsidP="008619B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4DA0D2AE" w14:textId="77777777" w:rsidR="00EA466F" w:rsidRDefault="00EA466F"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DBF3268" w14:textId="77777777" w:rsidR="00EA466F" w:rsidRDefault="00EA466F" w:rsidP="008619B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FD876A" w14:textId="77777777" w:rsidR="00EA466F" w:rsidRDefault="00EA466F" w:rsidP="008619B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0B40B9DD" w14:textId="77777777" w:rsidR="00EA466F" w:rsidRDefault="00EA466F"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4D270A48" w14:textId="77777777" w:rsidR="00EA466F" w:rsidRDefault="00EA466F" w:rsidP="008619B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DC2526E" w14:textId="77777777" w:rsidR="00EA466F" w:rsidRDefault="00EA466F" w:rsidP="008619BE">
      <w:pPr>
        <w:pStyle w:val="Textonotapie"/>
        <w:jc w:val="both"/>
        <w:rPr>
          <w:rFonts w:ascii="Palatino Linotype" w:hAnsi="Palatino Linotype"/>
          <w:sz w:val="18"/>
        </w:rPr>
      </w:pPr>
      <w:r>
        <w:rPr>
          <w:rFonts w:ascii="Palatino Linotype" w:hAnsi="Palatino Linotype"/>
          <w:sz w:val="18"/>
        </w:rPr>
        <w:t xml:space="preserve"> (…)</w:t>
      </w:r>
    </w:p>
    <w:p w14:paraId="52E143D7" w14:textId="77777777" w:rsidR="00EA466F" w:rsidRDefault="00EA466F" w:rsidP="008619B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95"/>
    </w:tblGrid>
    <w:tr w:rsidR="00EA466F" w:rsidRPr="00025127" w14:paraId="1B446545" w14:textId="77777777" w:rsidTr="008D1D8F">
      <w:trPr>
        <w:trHeight w:val="138"/>
        <w:jc w:val="right"/>
      </w:trPr>
      <w:tc>
        <w:tcPr>
          <w:tcW w:w="3544" w:type="dxa"/>
          <w:vAlign w:val="center"/>
        </w:tcPr>
        <w:p w14:paraId="54D228FC" w14:textId="77777777" w:rsidR="00EA466F" w:rsidRPr="008D1D8F" w:rsidRDefault="00EA466F" w:rsidP="007D0DE7">
          <w:pPr>
            <w:ind w:right="34"/>
            <w:rPr>
              <w:rFonts w:ascii="Palatino Linotype" w:hAnsi="Palatino Linotype"/>
              <w:b/>
              <w:sz w:val="20"/>
              <w:szCs w:val="20"/>
            </w:rPr>
          </w:pPr>
        </w:p>
      </w:tc>
      <w:tc>
        <w:tcPr>
          <w:tcW w:w="3695" w:type="dxa"/>
          <w:vAlign w:val="center"/>
        </w:tcPr>
        <w:p w14:paraId="1D7B38F2" w14:textId="77777777" w:rsidR="00EA466F" w:rsidRDefault="00EA466F" w:rsidP="006F6E93">
          <w:pPr>
            <w:pStyle w:val="Encabezado"/>
            <w:jc w:val="both"/>
            <w:rPr>
              <w:rFonts w:ascii="Palatino Linotype" w:hAnsi="Palatino Linotype"/>
              <w:b/>
              <w:sz w:val="20"/>
              <w:szCs w:val="20"/>
            </w:rPr>
          </w:pPr>
        </w:p>
      </w:tc>
    </w:tr>
    <w:tr w:rsidR="00EA466F" w:rsidRPr="00025127" w14:paraId="07F2896E" w14:textId="77777777" w:rsidTr="008D1D8F">
      <w:trPr>
        <w:trHeight w:val="138"/>
        <w:jc w:val="right"/>
      </w:trPr>
      <w:tc>
        <w:tcPr>
          <w:tcW w:w="3544" w:type="dxa"/>
          <w:vAlign w:val="center"/>
        </w:tcPr>
        <w:p w14:paraId="4A5B1974" w14:textId="172F35BB" w:rsidR="00EA466F" w:rsidRPr="007D0DE7" w:rsidRDefault="00EA466F" w:rsidP="005F1362">
          <w:pPr>
            <w:ind w:right="34"/>
            <w:jc w:val="right"/>
            <w:rPr>
              <w:rFonts w:ascii="Palatino Linotype" w:hAnsi="Palatino Linotype"/>
              <w:b/>
              <w:sz w:val="22"/>
              <w:szCs w:val="20"/>
            </w:rPr>
          </w:pPr>
          <w:r w:rsidRPr="007D0DE7">
            <w:rPr>
              <w:rFonts w:ascii="Palatino Linotype" w:hAnsi="Palatino Linotype"/>
              <w:b/>
              <w:sz w:val="22"/>
              <w:szCs w:val="20"/>
            </w:rPr>
            <w:t>RECURSO DE REVISIÓN:</w:t>
          </w:r>
        </w:p>
      </w:tc>
      <w:tc>
        <w:tcPr>
          <w:tcW w:w="3695" w:type="dxa"/>
          <w:vAlign w:val="center"/>
        </w:tcPr>
        <w:p w14:paraId="3A05B4B6" w14:textId="6D2F1A52" w:rsidR="00EA466F" w:rsidRPr="007D0DE7" w:rsidRDefault="00EA466F" w:rsidP="006F6E93">
          <w:pPr>
            <w:pStyle w:val="Encabezado"/>
            <w:jc w:val="both"/>
            <w:rPr>
              <w:rFonts w:ascii="Palatino Linotype" w:hAnsi="Palatino Linotype"/>
              <w:sz w:val="22"/>
              <w:szCs w:val="20"/>
            </w:rPr>
          </w:pPr>
          <w:r w:rsidRPr="007D0DE7">
            <w:rPr>
              <w:rFonts w:ascii="Palatino Linotype" w:hAnsi="Palatino Linotype"/>
              <w:sz w:val="22"/>
              <w:szCs w:val="20"/>
            </w:rPr>
            <w:t>06168/INFOEM/IP/RR/2023</w:t>
          </w:r>
        </w:p>
      </w:tc>
    </w:tr>
    <w:tr w:rsidR="00EA466F" w:rsidRPr="00025127" w14:paraId="1B5D8690" w14:textId="77777777" w:rsidTr="008D1D8F">
      <w:trPr>
        <w:trHeight w:val="233"/>
        <w:jc w:val="right"/>
      </w:trPr>
      <w:tc>
        <w:tcPr>
          <w:tcW w:w="3544" w:type="dxa"/>
          <w:vAlign w:val="center"/>
        </w:tcPr>
        <w:p w14:paraId="3903F2C6" w14:textId="22D569F8" w:rsidR="00EA466F" w:rsidRPr="007D0DE7" w:rsidRDefault="00EA466F" w:rsidP="00301463">
          <w:pPr>
            <w:ind w:right="34"/>
            <w:jc w:val="right"/>
            <w:rPr>
              <w:rFonts w:ascii="Palatino Linotype" w:hAnsi="Palatino Linotype"/>
              <w:b/>
              <w:sz w:val="22"/>
              <w:szCs w:val="20"/>
            </w:rPr>
          </w:pPr>
          <w:r w:rsidRPr="007D0DE7">
            <w:rPr>
              <w:rFonts w:ascii="Palatino Linotype" w:hAnsi="Palatino Linotype"/>
              <w:b/>
              <w:sz w:val="22"/>
              <w:szCs w:val="20"/>
            </w:rPr>
            <w:t>SUJETO OBLIGADO:</w:t>
          </w:r>
        </w:p>
      </w:tc>
      <w:tc>
        <w:tcPr>
          <w:tcW w:w="3695" w:type="dxa"/>
          <w:vAlign w:val="center"/>
        </w:tcPr>
        <w:p w14:paraId="03C799A2" w14:textId="62ADD978" w:rsidR="00EA466F" w:rsidRPr="007D0DE7" w:rsidRDefault="00EA466F" w:rsidP="00931B48">
          <w:pPr>
            <w:pStyle w:val="Encabezado"/>
            <w:rPr>
              <w:rFonts w:ascii="Palatino Linotype" w:hAnsi="Palatino Linotype"/>
              <w:sz w:val="22"/>
              <w:szCs w:val="20"/>
            </w:rPr>
          </w:pPr>
          <w:r w:rsidRPr="007D0DE7">
            <w:rPr>
              <w:rFonts w:ascii="Palatino Linotype" w:eastAsia="Times New Roman" w:hAnsi="Palatino Linotype" w:cs="Arial"/>
              <w:color w:val="000000" w:themeColor="text1"/>
              <w:sz w:val="22"/>
              <w:szCs w:val="22"/>
            </w:rPr>
            <w:t>Ayuntamiento de Malinalco</w:t>
          </w:r>
        </w:p>
      </w:tc>
    </w:tr>
    <w:tr w:rsidR="00EA466F" w:rsidRPr="00025127" w14:paraId="095EB01B" w14:textId="77777777" w:rsidTr="008D1D8F">
      <w:trPr>
        <w:trHeight w:val="321"/>
        <w:jc w:val="right"/>
      </w:trPr>
      <w:tc>
        <w:tcPr>
          <w:tcW w:w="3544" w:type="dxa"/>
          <w:vAlign w:val="center"/>
        </w:tcPr>
        <w:p w14:paraId="6E000A51" w14:textId="05E1861A" w:rsidR="00EA466F" w:rsidRPr="007D0DE7" w:rsidRDefault="00EA466F" w:rsidP="00301463">
          <w:pPr>
            <w:ind w:right="34"/>
            <w:jc w:val="right"/>
            <w:rPr>
              <w:rFonts w:ascii="Palatino Linotype" w:hAnsi="Palatino Linotype"/>
              <w:b/>
              <w:sz w:val="22"/>
              <w:szCs w:val="20"/>
            </w:rPr>
          </w:pPr>
          <w:r w:rsidRPr="007D0DE7">
            <w:rPr>
              <w:rFonts w:ascii="Palatino Linotype" w:hAnsi="Palatino Linotype"/>
              <w:b/>
              <w:sz w:val="22"/>
              <w:szCs w:val="20"/>
            </w:rPr>
            <w:t>COMISIONADA PONENTE:</w:t>
          </w:r>
        </w:p>
      </w:tc>
      <w:tc>
        <w:tcPr>
          <w:tcW w:w="3695" w:type="dxa"/>
          <w:vAlign w:val="center"/>
        </w:tcPr>
        <w:p w14:paraId="07560085" w14:textId="64DC8836" w:rsidR="00EA466F" w:rsidRPr="007D0DE7" w:rsidRDefault="00EA466F" w:rsidP="00301463">
          <w:pPr>
            <w:pStyle w:val="Encabezado"/>
            <w:rPr>
              <w:rFonts w:ascii="Palatino Linotype" w:hAnsi="Palatino Linotype"/>
              <w:sz w:val="22"/>
              <w:szCs w:val="20"/>
            </w:rPr>
          </w:pPr>
          <w:r w:rsidRPr="007D0DE7">
            <w:rPr>
              <w:rFonts w:ascii="Palatino Linotype" w:hAnsi="Palatino Linotype"/>
              <w:sz w:val="22"/>
              <w:szCs w:val="20"/>
            </w:rPr>
            <w:t>María del Rosario Mejía Ayala</w:t>
          </w:r>
        </w:p>
      </w:tc>
    </w:tr>
  </w:tbl>
  <w:p w14:paraId="1096C1B8" w14:textId="5AF1B173" w:rsidR="00EA466F" w:rsidRDefault="00EA466F"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833"/>
    </w:tblGrid>
    <w:tr w:rsidR="00EA466F" w:rsidRPr="00025127" w14:paraId="0A3256F2" w14:textId="77777777" w:rsidTr="008D1D8F">
      <w:trPr>
        <w:trHeight w:val="138"/>
        <w:jc w:val="right"/>
      </w:trPr>
      <w:tc>
        <w:tcPr>
          <w:tcW w:w="3969" w:type="dxa"/>
          <w:vAlign w:val="center"/>
        </w:tcPr>
        <w:p w14:paraId="3D80769D" w14:textId="44A35B8D" w:rsidR="00EA466F" w:rsidRPr="007D0DE7" w:rsidRDefault="00EA466F" w:rsidP="005F1362">
          <w:pPr>
            <w:jc w:val="right"/>
            <w:rPr>
              <w:rFonts w:ascii="Palatino Linotype" w:hAnsi="Palatino Linotype"/>
              <w:b/>
              <w:sz w:val="22"/>
              <w:szCs w:val="22"/>
            </w:rPr>
          </w:pPr>
          <w:r w:rsidRPr="007D0DE7">
            <w:rPr>
              <w:sz w:val="22"/>
              <w:szCs w:val="22"/>
            </w:rPr>
            <w:tab/>
          </w:r>
          <w:r w:rsidRPr="007D0DE7">
            <w:rPr>
              <w:rFonts w:ascii="Palatino Linotype" w:hAnsi="Palatino Linotype"/>
              <w:b/>
              <w:sz w:val="22"/>
              <w:szCs w:val="22"/>
            </w:rPr>
            <w:t>RECURSO DE REVISIÓN:</w:t>
          </w:r>
        </w:p>
      </w:tc>
      <w:tc>
        <w:tcPr>
          <w:tcW w:w="3833" w:type="dxa"/>
          <w:vAlign w:val="center"/>
        </w:tcPr>
        <w:p w14:paraId="0453495E" w14:textId="76715838" w:rsidR="00EA466F" w:rsidRPr="007D0DE7" w:rsidRDefault="00EA466F" w:rsidP="006F6E93">
          <w:pPr>
            <w:pStyle w:val="Encabezado"/>
            <w:rPr>
              <w:rFonts w:ascii="Palatino Linotype" w:hAnsi="Palatino Linotype"/>
              <w:sz w:val="22"/>
              <w:szCs w:val="22"/>
            </w:rPr>
          </w:pPr>
          <w:r w:rsidRPr="007D0DE7">
            <w:rPr>
              <w:rFonts w:ascii="Palatino Linotype" w:hAnsi="Palatino Linotype"/>
              <w:sz w:val="22"/>
              <w:szCs w:val="22"/>
            </w:rPr>
            <w:t>06168/INFOEM/IP/RR/2023</w:t>
          </w:r>
        </w:p>
      </w:tc>
    </w:tr>
    <w:tr w:rsidR="00EA466F" w:rsidRPr="00025127" w14:paraId="128C8B3C" w14:textId="77777777" w:rsidTr="008D1D8F">
      <w:trPr>
        <w:trHeight w:val="233"/>
        <w:jc w:val="right"/>
      </w:trPr>
      <w:tc>
        <w:tcPr>
          <w:tcW w:w="3969" w:type="dxa"/>
          <w:vAlign w:val="center"/>
        </w:tcPr>
        <w:p w14:paraId="483E3371" w14:textId="66B1BC74" w:rsidR="00EA466F" w:rsidRPr="007D0DE7" w:rsidRDefault="00EA466F" w:rsidP="00472C41">
          <w:pPr>
            <w:jc w:val="right"/>
            <w:rPr>
              <w:rFonts w:ascii="Palatino Linotype" w:hAnsi="Palatino Linotype"/>
              <w:b/>
              <w:sz w:val="22"/>
              <w:szCs w:val="22"/>
            </w:rPr>
          </w:pPr>
          <w:r w:rsidRPr="007D0DE7">
            <w:rPr>
              <w:rFonts w:ascii="Palatino Linotype" w:hAnsi="Palatino Linotype"/>
              <w:b/>
              <w:sz w:val="22"/>
              <w:szCs w:val="22"/>
            </w:rPr>
            <w:t>RECURRENTE:</w:t>
          </w:r>
        </w:p>
      </w:tc>
      <w:tc>
        <w:tcPr>
          <w:tcW w:w="3833" w:type="dxa"/>
        </w:tcPr>
        <w:p w14:paraId="1548525E" w14:textId="7A979ADB" w:rsidR="00EA466F" w:rsidRPr="007D0DE7" w:rsidRDefault="00EF6B4B" w:rsidP="0058757A">
          <w:pPr>
            <w:pStyle w:val="Encabezado"/>
            <w:rPr>
              <w:rFonts w:ascii="Palatino Linotype" w:hAnsi="Palatino Linotype"/>
              <w:sz w:val="22"/>
              <w:szCs w:val="22"/>
            </w:rPr>
          </w:pPr>
          <w:r>
            <w:rPr>
              <w:rFonts w:ascii="Palatino Linotype" w:hAnsi="Palatino Linotype"/>
              <w:sz w:val="22"/>
              <w:szCs w:val="22"/>
            </w:rPr>
            <w:t>XXX XXX XXX</w:t>
          </w:r>
        </w:p>
      </w:tc>
    </w:tr>
    <w:tr w:rsidR="00EA466F" w:rsidRPr="00025127" w14:paraId="41BE0704" w14:textId="77777777" w:rsidTr="008D1D8F">
      <w:trPr>
        <w:trHeight w:val="321"/>
        <w:jc w:val="right"/>
      </w:trPr>
      <w:tc>
        <w:tcPr>
          <w:tcW w:w="3969" w:type="dxa"/>
          <w:vAlign w:val="center"/>
        </w:tcPr>
        <w:p w14:paraId="34C64148" w14:textId="10C6C8A9" w:rsidR="00EA466F" w:rsidRPr="007D0DE7" w:rsidRDefault="00EA466F" w:rsidP="005F1362">
          <w:pPr>
            <w:jc w:val="right"/>
            <w:rPr>
              <w:rFonts w:ascii="Palatino Linotype" w:hAnsi="Palatino Linotype"/>
              <w:b/>
              <w:sz w:val="22"/>
              <w:szCs w:val="22"/>
            </w:rPr>
          </w:pPr>
          <w:r w:rsidRPr="007D0DE7">
            <w:rPr>
              <w:rFonts w:ascii="Palatino Linotype" w:hAnsi="Palatino Linotype"/>
              <w:b/>
              <w:sz w:val="22"/>
              <w:szCs w:val="22"/>
            </w:rPr>
            <w:t>SUJETO OBLIGADO:</w:t>
          </w:r>
        </w:p>
      </w:tc>
      <w:tc>
        <w:tcPr>
          <w:tcW w:w="3833" w:type="dxa"/>
          <w:vAlign w:val="center"/>
        </w:tcPr>
        <w:p w14:paraId="34C341BF" w14:textId="69EB3C3B" w:rsidR="00EA466F" w:rsidRPr="007D0DE7" w:rsidRDefault="00EA466F" w:rsidP="00EA466F">
          <w:pPr>
            <w:pStyle w:val="Encabezado"/>
            <w:jc w:val="both"/>
            <w:rPr>
              <w:rFonts w:ascii="Palatino Linotype" w:hAnsi="Palatino Linotype"/>
              <w:sz w:val="22"/>
              <w:szCs w:val="22"/>
            </w:rPr>
          </w:pPr>
          <w:r w:rsidRPr="007D0DE7">
            <w:rPr>
              <w:rFonts w:ascii="Palatino Linotype" w:eastAsia="Times New Roman" w:hAnsi="Palatino Linotype" w:cs="Arial"/>
              <w:color w:val="000000" w:themeColor="text1"/>
              <w:sz w:val="22"/>
              <w:szCs w:val="22"/>
            </w:rPr>
            <w:t>Ayuntamiento de Malinalco</w:t>
          </w:r>
        </w:p>
      </w:tc>
    </w:tr>
    <w:tr w:rsidR="00EA466F" w:rsidRPr="00025127" w14:paraId="0C8B6193" w14:textId="77777777" w:rsidTr="008D1D8F">
      <w:trPr>
        <w:trHeight w:val="321"/>
        <w:jc w:val="right"/>
      </w:trPr>
      <w:tc>
        <w:tcPr>
          <w:tcW w:w="3969" w:type="dxa"/>
          <w:vAlign w:val="center"/>
        </w:tcPr>
        <w:p w14:paraId="321FFAFF" w14:textId="0E8C2CE7" w:rsidR="00EA466F" w:rsidRPr="007D0DE7" w:rsidRDefault="00EA466F" w:rsidP="00472C41">
          <w:pPr>
            <w:jc w:val="right"/>
            <w:rPr>
              <w:rFonts w:ascii="Palatino Linotype" w:hAnsi="Palatino Linotype"/>
              <w:b/>
              <w:sz w:val="22"/>
              <w:szCs w:val="22"/>
            </w:rPr>
          </w:pPr>
          <w:r w:rsidRPr="007D0DE7">
            <w:rPr>
              <w:rFonts w:ascii="Palatino Linotype" w:hAnsi="Palatino Linotype"/>
              <w:b/>
              <w:sz w:val="22"/>
              <w:szCs w:val="22"/>
            </w:rPr>
            <w:t>COMISIONADA PONENTE:</w:t>
          </w:r>
        </w:p>
      </w:tc>
      <w:tc>
        <w:tcPr>
          <w:tcW w:w="3833" w:type="dxa"/>
          <w:vAlign w:val="center"/>
        </w:tcPr>
        <w:p w14:paraId="0FECDA9D" w14:textId="6D336FD0" w:rsidR="00EA466F" w:rsidRPr="007D0DE7" w:rsidRDefault="00EA466F" w:rsidP="00B44F9F">
          <w:pPr>
            <w:pStyle w:val="Encabezado"/>
            <w:ind w:left="33"/>
            <w:rPr>
              <w:rFonts w:ascii="Palatino Linotype" w:hAnsi="Palatino Linotype"/>
              <w:sz w:val="22"/>
              <w:szCs w:val="22"/>
            </w:rPr>
          </w:pPr>
          <w:r w:rsidRPr="007D0DE7">
            <w:rPr>
              <w:rFonts w:ascii="Palatino Linotype" w:hAnsi="Palatino Linotype"/>
              <w:sz w:val="22"/>
              <w:szCs w:val="22"/>
            </w:rPr>
            <w:t>María del Rosario Mejía Ayala</w:t>
          </w:r>
        </w:p>
      </w:tc>
    </w:tr>
  </w:tbl>
  <w:p w14:paraId="156B5574" w14:textId="2FDF06EB" w:rsidR="00EA466F" w:rsidRDefault="00C13ACF" w:rsidP="00472C41">
    <w:pPr>
      <w:pStyle w:val="Encabezado"/>
      <w:tabs>
        <w:tab w:val="clear" w:pos="4252"/>
        <w:tab w:val="clear" w:pos="8504"/>
        <w:tab w:val="left" w:pos="3103"/>
      </w:tabs>
    </w:pPr>
    <w:r>
      <w:rPr>
        <w:noProof/>
      </w:rPr>
      <w:pict w14:anchorId="67F7A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5A87559"/>
    <w:multiLevelType w:val="hybridMultilevel"/>
    <w:tmpl w:val="D15AF35E"/>
    <w:lvl w:ilvl="0" w:tplc="FFFFFFFF">
      <w:start w:val="1"/>
      <w:numFmt w:val="decimal"/>
      <w:lvlText w:val="%1."/>
      <w:lvlJc w:val="left"/>
      <w:pPr>
        <w:ind w:left="0" w:firstLine="0"/>
      </w:pPr>
      <w:rPr>
        <w:rFonts w:ascii="Palatino Linotype" w:hAnsi="Palatino Linotype" w:hint="default"/>
        <w:b/>
        <w:i w:val="0"/>
        <w:sz w:val="24"/>
      </w:rPr>
    </w:lvl>
    <w:lvl w:ilvl="1" w:tplc="E6AE683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3B2766"/>
    <w:multiLevelType w:val="hybridMultilevel"/>
    <w:tmpl w:val="F75C1E54"/>
    <w:lvl w:ilvl="0" w:tplc="EC10CB42">
      <w:start w:val="1"/>
      <w:numFmt w:val="upperRoman"/>
      <w:lvlText w:val="%1."/>
      <w:lvlJc w:val="right"/>
      <w:pPr>
        <w:ind w:left="720" w:hanging="360"/>
      </w:pPr>
      <w:rPr>
        <w:b/>
        <w:bCs/>
      </w:rPr>
    </w:lvl>
    <w:lvl w:ilvl="1" w:tplc="CFDA736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4A655C5"/>
    <w:multiLevelType w:val="hybridMultilevel"/>
    <w:tmpl w:val="5998941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A74745"/>
    <w:multiLevelType w:val="hybridMultilevel"/>
    <w:tmpl w:val="FFC6D888"/>
    <w:lvl w:ilvl="0" w:tplc="FFFFFFFF">
      <w:start w:val="1"/>
      <w:numFmt w:val="upperRoman"/>
      <w:lvlText w:val="%1."/>
      <w:lvlJc w:val="right"/>
      <w:pPr>
        <w:ind w:left="720" w:hanging="360"/>
      </w:pPr>
      <w:rPr>
        <w:b/>
        <w:bCs/>
      </w:rPr>
    </w:lvl>
    <w:lvl w:ilvl="1" w:tplc="7B02624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1DE"/>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27F20"/>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4B5"/>
    <w:rsid w:val="00094B41"/>
    <w:rsid w:val="000953E2"/>
    <w:rsid w:val="00095BB9"/>
    <w:rsid w:val="00095C39"/>
    <w:rsid w:val="0009700A"/>
    <w:rsid w:val="00097627"/>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4F8D"/>
    <w:rsid w:val="00115F2B"/>
    <w:rsid w:val="00116D70"/>
    <w:rsid w:val="00117441"/>
    <w:rsid w:val="0012006D"/>
    <w:rsid w:val="00121F4A"/>
    <w:rsid w:val="00122948"/>
    <w:rsid w:val="00122E4B"/>
    <w:rsid w:val="00123639"/>
    <w:rsid w:val="0012380D"/>
    <w:rsid w:val="00124015"/>
    <w:rsid w:val="00124CF1"/>
    <w:rsid w:val="001250B4"/>
    <w:rsid w:val="001253D1"/>
    <w:rsid w:val="00125595"/>
    <w:rsid w:val="001261D4"/>
    <w:rsid w:val="00126C46"/>
    <w:rsid w:val="00127E68"/>
    <w:rsid w:val="001318D2"/>
    <w:rsid w:val="00132C06"/>
    <w:rsid w:val="00132F52"/>
    <w:rsid w:val="00133B79"/>
    <w:rsid w:val="00133CE5"/>
    <w:rsid w:val="00134AEC"/>
    <w:rsid w:val="001352E5"/>
    <w:rsid w:val="00135DD5"/>
    <w:rsid w:val="001360F9"/>
    <w:rsid w:val="0013663C"/>
    <w:rsid w:val="0013673A"/>
    <w:rsid w:val="0013752C"/>
    <w:rsid w:val="00140206"/>
    <w:rsid w:val="00140D44"/>
    <w:rsid w:val="00141782"/>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876D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6E9A"/>
    <w:rsid w:val="001B30F9"/>
    <w:rsid w:val="001B3659"/>
    <w:rsid w:val="001B40F3"/>
    <w:rsid w:val="001B53A0"/>
    <w:rsid w:val="001B5F70"/>
    <w:rsid w:val="001B6845"/>
    <w:rsid w:val="001B6C8B"/>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59A9"/>
    <w:rsid w:val="002960D6"/>
    <w:rsid w:val="00297E45"/>
    <w:rsid w:val="002A1AF9"/>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6855"/>
    <w:rsid w:val="003171C9"/>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A5E"/>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07A24"/>
    <w:rsid w:val="004102DE"/>
    <w:rsid w:val="004107D7"/>
    <w:rsid w:val="00411F4E"/>
    <w:rsid w:val="00412696"/>
    <w:rsid w:val="00412E24"/>
    <w:rsid w:val="004147B1"/>
    <w:rsid w:val="00414CDE"/>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67088"/>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2D4C"/>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0C6E"/>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482"/>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F6A"/>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20C"/>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3FCE"/>
    <w:rsid w:val="00604932"/>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47"/>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1BB1"/>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238"/>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15F"/>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39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6E93"/>
    <w:rsid w:val="006F7C3B"/>
    <w:rsid w:val="00701218"/>
    <w:rsid w:val="00702D2E"/>
    <w:rsid w:val="007050B1"/>
    <w:rsid w:val="00705527"/>
    <w:rsid w:val="00707096"/>
    <w:rsid w:val="0071005C"/>
    <w:rsid w:val="00710B50"/>
    <w:rsid w:val="007127BB"/>
    <w:rsid w:val="007130EE"/>
    <w:rsid w:val="007136BC"/>
    <w:rsid w:val="00714576"/>
    <w:rsid w:val="00714E99"/>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2A09"/>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47B2"/>
    <w:rsid w:val="007C6110"/>
    <w:rsid w:val="007C6AE2"/>
    <w:rsid w:val="007C7154"/>
    <w:rsid w:val="007D0C01"/>
    <w:rsid w:val="007D0DE7"/>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1648"/>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478A"/>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19BE"/>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354"/>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6D93"/>
    <w:rsid w:val="008B7BAF"/>
    <w:rsid w:val="008B7D4A"/>
    <w:rsid w:val="008B7FFE"/>
    <w:rsid w:val="008C0446"/>
    <w:rsid w:val="008C2B3C"/>
    <w:rsid w:val="008C33F9"/>
    <w:rsid w:val="008C41A7"/>
    <w:rsid w:val="008C6F34"/>
    <w:rsid w:val="008C7108"/>
    <w:rsid w:val="008C75C8"/>
    <w:rsid w:val="008D02A3"/>
    <w:rsid w:val="008D115B"/>
    <w:rsid w:val="008D1D8F"/>
    <w:rsid w:val="008D2221"/>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7DE"/>
    <w:rsid w:val="00902E52"/>
    <w:rsid w:val="009036B3"/>
    <w:rsid w:val="009047DC"/>
    <w:rsid w:val="0090620F"/>
    <w:rsid w:val="009071FE"/>
    <w:rsid w:val="00907761"/>
    <w:rsid w:val="00907A46"/>
    <w:rsid w:val="00910076"/>
    <w:rsid w:val="009121B0"/>
    <w:rsid w:val="0091242A"/>
    <w:rsid w:val="00912E53"/>
    <w:rsid w:val="00912F01"/>
    <w:rsid w:val="009134D7"/>
    <w:rsid w:val="0091395C"/>
    <w:rsid w:val="00913AA4"/>
    <w:rsid w:val="00915778"/>
    <w:rsid w:val="009164DD"/>
    <w:rsid w:val="009210C9"/>
    <w:rsid w:val="00921CF4"/>
    <w:rsid w:val="00922166"/>
    <w:rsid w:val="00925C68"/>
    <w:rsid w:val="009315B0"/>
    <w:rsid w:val="009316E9"/>
    <w:rsid w:val="00931B48"/>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528"/>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5C15"/>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6C8"/>
    <w:rsid w:val="009A28A2"/>
    <w:rsid w:val="009A2D33"/>
    <w:rsid w:val="009A329A"/>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B7187"/>
    <w:rsid w:val="009C0940"/>
    <w:rsid w:val="009C0950"/>
    <w:rsid w:val="009C0BC9"/>
    <w:rsid w:val="009C1D99"/>
    <w:rsid w:val="009C1F8B"/>
    <w:rsid w:val="009C20A8"/>
    <w:rsid w:val="009C5057"/>
    <w:rsid w:val="009D1378"/>
    <w:rsid w:val="009D1780"/>
    <w:rsid w:val="009D2384"/>
    <w:rsid w:val="009D3240"/>
    <w:rsid w:val="009D382A"/>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2E1"/>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61EC"/>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6DED"/>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3E27"/>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0348"/>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AB2"/>
    <w:rsid w:val="00BA7CFA"/>
    <w:rsid w:val="00BB1309"/>
    <w:rsid w:val="00BB2592"/>
    <w:rsid w:val="00BB3156"/>
    <w:rsid w:val="00BB4F26"/>
    <w:rsid w:val="00BB5CA9"/>
    <w:rsid w:val="00BB6662"/>
    <w:rsid w:val="00BB7E0C"/>
    <w:rsid w:val="00BC0CE4"/>
    <w:rsid w:val="00BC22CD"/>
    <w:rsid w:val="00BC260A"/>
    <w:rsid w:val="00BC30BF"/>
    <w:rsid w:val="00BC3150"/>
    <w:rsid w:val="00BC4193"/>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461"/>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3958"/>
    <w:rsid w:val="00C13ACF"/>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642D"/>
    <w:rsid w:val="00CD2FBF"/>
    <w:rsid w:val="00CD32FE"/>
    <w:rsid w:val="00CD3E7D"/>
    <w:rsid w:val="00CD5036"/>
    <w:rsid w:val="00CD6866"/>
    <w:rsid w:val="00CD76D4"/>
    <w:rsid w:val="00CD7893"/>
    <w:rsid w:val="00CD7911"/>
    <w:rsid w:val="00CE03CC"/>
    <w:rsid w:val="00CE0BEF"/>
    <w:rsid w:val="00CE347F"/>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B16"/>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04F1"/>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96A92"/>
    <w:rsid w:val="00D96B07"/>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1D2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1CA6"/>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0D"/>
    <w:rsid w:val="00E9486B"/>
    <w:rsid w:val="00E95534"/>
    <w:rsid w:val="00E96326"/>
    <w:rsid w:val="00E969D2"/>
    <w:rsid w:val="00E97D83"/>
    <w:rsid w:val="00EA0CA1"/>
    <w:rsid w:val="00EA1D8B"/>
    <w:rsid w:val="00EA289E"/>
    <w:rsid w:val="00EA3249"/>
    <w:rsid w:val="00EA3C59"/>
    <w:rsid w:val="00EA466F"/>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6B4B"/>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062"/>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053"/>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5517"/>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44E"/>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qFormat/>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8B7BA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0374149">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4488820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946492">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110197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DD0A4-5760-4126-82D4-85486098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44</Pages>
  <Words>10447</Words>
  <Characters>57460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2023-10-03T17:41:00Z</dcterms:created>
  <dcterms:modified xsi:type="dcterms:W3CDTF">2023-10-18T16:33:00Z</dcterms:modified>
</cp:coreProperties>
</file>