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67780F" w:rsidR="00B31222" w:rsidP="00563515" w:rsidRDefault="004B1DB5" w14:paraId="47EC8AC0" w14:textId="5D08A2AB">
      <w:pPr>
        <w:spacing w:line="360" w:lineRule="auto"/>
        <w:jc w:val="both"/>
        <w:rPr>
          <w:rFonts w:ascii="Palatino Linotype" w:hAnsi="Palatino Linotype" w:cs="Arial"/>
          <w:sz w:val="22"/>
          <w:szCs w:val="22"/>
        </w:rPr>
      </w:pPr>
      <w:r w:rsidRPr="0067780F">
        <w:rPr>
          <w:rFonts w:ascii="Palatino Linotype" w:hAnsi="Palatino Linotype" w:cs="Arial"/>
          <w:bCs/>
          <w:sz w:val="22"/>
          <w:szCs w:val="22"/>
        </w:rPr>
        <w:t xml:space="preserve">Resolución del Pleno del Instituto de Transparencia, Acceso a la Información Pública y Protección de Datos Personales del Estado de México y Municipios, con domicilio en Metepec, Estado de México, de fecha </w:t>
      </w:r>
      <w:r w:rsidRPr="0067780F" w:rsidR="003E05A2">
        <w:rPr>
          <w:rFonts w:ascii="Palatino Linotype" w:hAnsi="Palatino Linotype" w:cs="Arial"/>
          <w:bCs/>
          <w:sz w:val="22"/>
          <w:szCs w:val="22"/>
        </w:rPr>
        <w:t>veintidós</w:t>
      </w:r>
      <w:r w:rsidRPr="0067780F" w:rsidR="00A93056">
        <w:rPr>
          <w:rFonts w:ascii="Palatino Linotype" w:hAnsi="Palatino Linotype" w:cs="Arial"/>
          <w:bCs/>
          <w:sz w:val="22"/>
          <w:szCs w:val="22"/>
        </w:rPr>
        <w:t xml:space="preserve"> de febrero de dos mil veintitrés</w:t>
      </w:r>
      <w:r w:rsidRPr="0067780F">
        <w:rPr>
          <w:rFonts w:ascii="Palatino Linotype" w:hAnsi="Palatino Linotype" w:cs="Arial"/>
          <w:bCs/>
          <w:sz w:val="22"/>
          <w:szCs w:val="22"/>
        </w:rPr>
        <w:t>.</w:t>
      </w:r>
    </w:p>
    <w:p w:rsidRPr="0067780F" w:rsidR="00B31222" w:rsidP="00563515" w:rsidRDefault="00B31222" w14:paraId="5893D42C" w14:textId="77777777">
      <w:pPr>
        <w:spacing w:line="360" w:lineRule="auto"/>
        <w:rPr>
          <w:rFonts w:ascii="Palatino Linotype" w:hAnsi="Palatino Linotype" w:cs="Arial"/>
          <w:bCs/>
          <w:sz w:val="12"/>
          <w:szCs w:val="22"/>
        </w:rPr>
      </w:pPr>
    </w:p>
    <w:p w:rsidRPr="0067780F" w:rsidR="00B31222" w:rsidP="00A93056" w:rsidRDefault="00940887" w14:paraId="3A3F6F75" w14:textId="7361B503">
      <w:pPr>
        <w:spacing w:line="360" w:lineRule="auto"/>
        <w:jc w:val="both"/>
        <w:rPr>
          <w:rFonts w:ascii="Palatino Linotype" w:hAnsi="Palatino Linotype" w:cs="Arial"/>
          <w:b w:val="1"/>
          <w:bCs w:val="1"/>
          <w:color w:val="0D0D0D" w:themeColor="text1" w:themeTint="F2"/>
          <w:sz w:val="22"/>
          <w:szCs w:val="22"/>
        </w:rPr>
      </w:pPr>
      <w:r w:rsidRPr="020B3895" w:rsidR="020B3895">
        <w:rPr>
          <w:rFonts w:ascii="Palatino Linotype" w:hAnsi="Palatino Linotype" w:cs="Arial"/>
          <w:b w:val="1"/>
          <w:bCs w:val="1"/>
          <w:color w:val="0D0D0D" w:themeColor="text1" w:themeTint="F2" w:themeShade="FF"/>
          <w:sz w:val="22"/>
          <w:szCs w:val="22"/>
        </w:rPr>
        <w:t>VISTOS</w:t>
      </w:r>
      <w:r w:rsidRPr="020B3895" w:rsidR="020B3895">
        <w:rPr>
          <w:rFonts w:ascii="Palatino Linotype" w:hAnsi="Palatino Linotype" w:cs="Arial"/>
          <w:color w:val="0D0D0D" w:themeColor="text1" w:themeTint="F2" w:themeShade="FF"/>
          <w:sz w:val="22"/>
          <w:szCs w:val="22"/>
        </w:rPr>
        <w:t xml:space="preserve"> los expedientes conformados con motivo de los Recursos de Revisión </w:t>
      </w:r>
      <w:r w:rsidRPr="020B3895" w:rsidR="020B3895">
        <w:rPr>
          <w:rFonts w:ascii="Palatino Linotype" w:hAnsi="Palatino Linotype" w:cs="Arial"/>
          <w:b w:val="1"/>
          <w:bCs w:val="1"/>
          <w:color w:val="0D0D0D" w:themeColor="text1" w:themeTint="F2" w:themeShade="FF"/>
          <w:sz w:val="22"/>
          <w:szCs w:val="22"/>
        </w:rPr>
        <w:t>15051</w:t>
      </w:r>
      <w:r w:rsidRPr="020B3895" w:rsidR="020B3895">
        <w:rPr>
          <w:rFonts w:ascii="Palatino Linotype" w:hAnsi="Palatino Linotype" w:eastAsia="Calibri" w:cs="Arial"/>
          <w:b w:val="1"/>
          <w:bCs w:val="1"/>
          <w:sz w:val="22"/>
          <w:szCs w:val="22"/>
          <w:lang w:eastAsia="en-US"/>
        </w:rPr>
        <w:t>/INFOEM/IP/RR/2022, 15052/INFOEM/IP/RR/2022 15053/INFOEM/IP/RR/2022,</w:t>
      </w:r>
      <w:r w:rsidRPr="020B3895" w:rsidR="020B3895">
        <w:rPr>
          <w:rFonts w:ascii="Palatino Linotype" w:hAnsi="Palatino Linotype" w:eastAsia="Calibri" w:cs="Arial"/>
          <w:b w:val="1"/>
          <w:bCs w:val="1"/>
          <w:color w:val="0D0D0D" w:themeColor="text1" w:themeTint="F2" w:themeShade="FF"/>
          <w:sz w:val="22"/>
          <w:szCs w:val="22"/>
          <w:lang w:eastAsia="en-US"/>
        </w:rPr>
        <w:t xml:space="preserve"> </w:t>
      </w:r>
      <w:r w:rsidRPr="020B3895" w:rsidR="020B3895">
        <w:rPr>
          <w:rFonts w:ascii="Palatino Linotype" w:hAnsi="Palatino Linotype" w:cs="Arial"/>
          <w:color w:val="0D0D0D" w:themeColor="text1" w:themeTint="F2" w:themeShade="FF"/>
          <w:sz w:val="22"/>
          <w:szCs w:val="22"/>
        </w:rPr>
        <w:t xml:space="preserve">interpuestos por </w:t>
      </w:r>
      <w:r w:rsidRPr="020B3895" w:rsidR="020B3895">
        <w:rPr>
          <w:rFonts w:ascii="Palatino Linotype" w:hAnsi="Palatino Linotype" w:cs="Arial"/>
          <w:b w:val="1"/>
          <w:bCs w:val="1"/>
          <w:color w:val="0D0D0D" w:themeColor="text1" w:themeTint="F2" w:themeShade="FF"/>
          <w:sz w:val="22"/>
          <w:szCs w:val="22"/>
          <w:highlight w:val="black"/>
        </w:rPr>
        <w:t>XXXXXXXXXXXXXX</w:t>
      </w:r>
      <w:r w:rsidRPr="020B3895" w:rsidR="020B3895">
        <w:rPr>
          <w:rFonts w:ascii="Palatino Linotype" w:hAnsi="Palatino Linotype" w:cs="Arial"/>
          <w:color w:val="0D0D0D" w:themeColor="text1" w:themeTint="F2" w:themeShade="FF"/>
          <w:sz w:val="22"/>
          <w:szCs w:val="22"/>
        </w:rPr>
        <w:t xml:space="preserve"> en lo sucesivo Recurrente y/o Particular, en contra de las respuestas del Sujeto Obligado </w:t>
      </w:r>
      <w:r w:rsidRPr="020B3895" w:rsidR="020B3895">
        <w:rPr>
          <w:rFonts w:ascii="Palatino Linotype" w:hAnsi="Palatino Linotype" w:cs="Arial"/>
          <w:b w:val="1"/>
          <w:bCs w:val="1"/>
          <w:color w:val="0D0D0D" w:themeColor="text1" w:themeTint="F2" w:themeShade="FF"/>
          <w:sz w:val="22"/>
          <w:szCs w:val="22"/>
        </w:rPr>
        <w:t>Tribunal de Justicia Administrativa del Estado de México</w:t>
      </w:r>
      <w:r w:rsidRPr="020B3895" w:rsidR="020B3895">
        <w:rPr>
          <w:rFonts w:ascii="Palatino Linotype" w:hAnsi="Palatino Linotype" w:cs="Arial"/>
          <w:color w:val="0D0D0D" w:themeColor="text1" w:themeTint="F2" w:themeShade="FF"/>
          <w:sz w:val="22"/>
          <w:szCs w:val="22"/>
        </w:rPr>
        <w:t>, se emite la presente Resolución, con base en los Antecedentes y C</w:t>
      </w:r>
      <w:r w:rsidRPr="020B3895" w:rsidR="020B3895">
        <w:rPr>
          <w:rFonts w:ascii="Palatino Linotype" w:hAnsi="Palatino Linotype" w:cs="Arial"/>
          <w:sz w:val="22"/>
          <w:szCs w:val="22"/>
        </w:rPr>
        <w:t>onsiderandos que a continuación se exponen:</w:t>
      </w:r>
    </w:p>
    <w:p w:rsidRPr="0067780F" w:rsidR="00422869" w:rsidP="00563515" w:rsidRDefault="00422869" w14:paraId="2EA39C51" w14:textId="77777777">
      <w:pPr>
        <w:spacing w:line="360" w:lineRule="auto"/>
        <w:rPr>
          <w:rFonts w:ascii="Palatino Linotype" w:hAnsi="Palatino Linotype" w:cs="Arial"/>
          <w:sz w:val="18"/>
          <w:szCs w:val="22"/>
        </w:rPr>
      </w:pPr>
    </w:p>
    <w:p w:rsidRPr="0067780F" w:rsidR="00B31222" w:rsidP="00563515" w:rsidRDefault="00B31222" w14:paraId="55B0ADD6" w14:textId="77777777">
      <w:pPr>
        <w:tabs>
          <w:tab w:val="center" w:pos="4522"/>
          <w:tab w:val="left" w:pos="7245"/>
        </w:tabs>
        <w:spacing w:line="360" w:lineRule="auto"/>
        <w:jc w:val="center"/>
        <w:rPr>
          <w:rFonts w:ascii="Palatino Linotype" w:hAnsi="Palatino Linotype" w:cs="Arial"/>
          <w:b/>
          <w:sz w:val="22"/>
          <w:szCs w:val="22"/>
        </w:rPr>
      </w:pPr>
      <w:r w:rsidRPr="0067780F">
        <w:rPr>
          <w:rFonts w:ascii="Palatino Linotype" w:hAnsi="Palatino Linotype" w:cs="Arial"/>
          <w:b/>
          <w:sz w:val="22"/>
          <w:szCs w:val="22"/>
        </w:rPr>
        <w:t>A</w:t>
      </w:r>
      <w:r w:rsidRPr="0067780F" w:rsidR="00FF2401">
        <w:rPr>
          <w:rFonts w:ascii="Palatino Linotype" w:hAnsi="Palatino Linotype" w:cs="Arial"/>
          <w:b/>
          <w:sz w:val="22"/>
          <w:szCs w:val="22"/>
        </w:rPr>
        <w:t xml:space="preserve"> </w:t>
      </w:r>
      <w:r w:rsidRPr="0067780F">
        <w:rPr>
          <w:rFonts w:ascii="Palatino Linotype" w:hAnsi="Palatino Linotype" w:cs="Arial"/>
          <w:b/>
          <w:sz w:val="22"/>
          <w:szCs w:val="22"/>
        </w:rPr>
        <w:t>N</w:t>
      </w:r>
      <w:r w:rsidRPr="0067780F" w:rsidR="00FF2401">
        <w:rPr>
          <w:rFonts w:ascii="Palatino Linotype" w:hAnsi="Palatino Linotype" w:cs="Arial"/>
          <w:b/>
          <w:sz w:val="22"/>
          <w:szCs w:val="22"/>
        </w:rPr>
        <w:t xml:space="preserve"> </w:t>
      </w:r>
      <w:r w:rsidRPr="0067780F">
        <w:rPr>
          <w:rFonts w:ascii="Palatino Linotype" w:hAnsi="Palatino Linotype" w:cs="Arial"/>
          <w:b/>
          <w:sz w:val="22"/>
          <w:szCs w:val="22"/>
        </w:rPr>
        <w:t>T</w:t>
      </w:r>
      <w:r w:rsidRPr="0067780F" w:rsidR="00FF2401">
        <w:rPr>
          <w:rFonts w:ascii="Palatino Linotype" w:hAnsi="Palatino Linotype" w:cs="Arial"/>
          <w:b/>
          <w:sz w:val="22"/>
          <w:szCs w:val="22"/>
        </w:rPr>
        <w:t xml:space="preserve"> </w:t>
      </w:r>
      <w:r w:rsidRPr="0067780F">
        <w:rPr>
          <w:rFonts w:ascii="Palatino Linotype" w:hAnsi="Palatino Linotype" w:cs="Arial"/>
          <w:b/>
          <w:sz w:val="22"/>
          <w:szCs w:val="22"/>
        </w:rPr>
        <w:t>E</w:t>
      </w:r>
      <w:r w:rsidRPr="0067780F" w:rsidR="00FF2401">
        <w:rPr>
          <w:rFonts w:ascii="Palatino Linotype" w:hAnsi="Palatino Linotype" w:cs="Arial"/>
          <w:b/>
          <w:sz w:val="22"/>
          <w:szCs w:val="22"/>
        </w:rPr>
        <w:t xml:space="preserve"> </w:t>
      </w:r>
      <w:r w:rsidRPr="0067780F">
        <w:rPr>
          <w:rFonts w:ascii="Palatino Linotype" w:hAnsi="Palatino Linotype" w:cs="Arial"/>
          <w:b/>
          <w:sz w:val="22"/>
          <w:szCs w:val="22"/>
        </w:rPr>
        <w:t>C</w:t>
      </w:r>
      <w:r w:rsidRPr="0067780F" w:rsidR="00FF2401">
        <w:rPr>
          <w:rFonts w:ascii="Palatino Linotype" w:hAnsi="Palatino Linotype" w:cs="Arial"/>
          <w:b/>
          <w:sz w:val="22"/>
          <w:szCs w:val="22"/>
        </w:rPr>
        <w:t xml:space="preserve"> </w:t>
      </w:r>
      <w:r w:rsidRPr="0067780F">
        <w:rPr>
          <w:rFonts w:ascii="Palatino Linotype" w:hAnsi="Palatino Linotype" w:cs="Arial"/>
          <w:b/>
          <w:sz w:val="22"/>
          <w:szCs w:val="22"/>
        </w:rPr>
        <w:t>E</w:t>
      </w:r>
      <w:r w:rsidRPr="0067780F" w:rsidR="00FF2401">
        <w:rPr>
          <w:rFonts w:ascii="Palatino Linotype" w:hAnsi="Palatino Linotype" w:cs="Arial"/>
          <w:b/>
          <w:sz w:val="22"/>
          <w:szCs w:val="22"/>
        </w:rPr>
        <w:t xml:space="preserve"> </w:t>
      </w:r>
      <w:r w:rsidRPr="0067780F">
        <w:rPr>
          <w:rFonts w:ascii="Palatino Linotype" w:hAnsi="Palatino Linotype" w:cs="Arial"/>
          <w:b/>
          <w:sz w:val="22"/>
          <w:szCs w:val="22"/>
        </w:rPr>
        <w:t>D</w:t>
      </w:r>
      <w:r w:rsidRPr="0067780F" w:rsidR="00FF2401">
        <w:rPr>
          <w:rFonts w:ascii="Palatino Linotype" w:hAnsi="Palatino Linotype" w:cs="Arial"/>
          <w:b/>
          <w:sz w:val="22"/>
          <w:szCs w:val="22"/>
        </w:rPr>
        <w:t xml:space="preserve"> </w:t>
      </w:r>
      <w:r w:rsidRPr="0067780F">
        <w:rPr>
          <w:rFonts w:ascii="Palatino Linotype" w:hAnsi="Palatino Linotype" w:cs="Arial"/>
          <w:b/>
          <w:sz w:val="22"/>
          <w:szCs w:val="22"/>
        </w:rPr>
        <w:t>E</w:t>
      </w:r>
      <w:r w:rsidRPr="0067780F" w:rsidR="00FF2401">
        <w:rPr>
          <w:rFonts w:ascii="Palatino Linotype" w:hAnsi="Palatino Linotype" w:cs="Arial"/>
          <w:b/>
          <w:sz w:val="22"/>
          <w:szCs w:val="22"/>
        </w:rPr>
        <w:t xml:space="preserve"> </w:t>
      </w:r>
      <w:r w:rsidRPr="0067780F">
        <w:rPr>
          <w:rFonts w:ascii="Palatino Linotype" w:hAnsi="Palatino Linotype" w:cs="Arial"/>
          <w:b/>
          <w:sz w:val="22"/>
          <w:szCs w:val="22"/>
        </w:rPr>
        <w:t>N</w:t>
      </w:r>
      <w:r w:rsidRPr="0067780F" w:rsidR="00FF2401">
        <w:rPr>
          <w:rFonts w:ascii="Palatino Linotype" w:hAnsi="Palatino Linotype" w:cs="Arial"/>
          <w:b/>
          <w:sz w:val="22"/>
          <w:szCs w:val="22"/>
        </w:rPr>
        <w:t xml:space="preserve"> </w:t>
      </w:r>
      <w:r w:rsidRPr="0067780F">
        <w:rPr>
          <w:rFonts w:ascii="Palatino Linotype" w:hAnsi="Palatino Linotype" w:cs="Arial"/>
          <w:b/>
          <w:sz w:val="22"/>
          <w:szCs w:val="22"/>
        </w:rPr>
        <w:t>T</w:t>
      </w:r>
      <w:r w:rsidRPr="0067780F" w:rsidR="00FF2401">
        <w:rPr>
          <w:rFonts w:ascii="Palatino Linotype" w:hAnsi="Palatino Linotype" w:cs="Arial"/>
          <w:b/>
          <w:sz w:val="22"/>
          <w:szCs w:val="22"/>
        </w:rPr>
        <w:t xml:space="preserve"> </w:t>
      </w:r>
      <w:r w:rsidRPr="0067780F">
        <w:rPr>
          <w:rFonts w:ascii="Palatino Linotype" w:hAnsi="Palatino Linotype" w:cs="Arial"/>
          <w:b/>
          <w:sz w:val="22"/>
          <w:szCs w:val="22"/>
        </w:rPr>
        <w:t>E</w:t>
      </w:r>
      <w:r w:rsidRPr="0067780F" w:rsidR="00FF2401">
        <w:rPr>
          <w:rFonts w:ascii="Palatino Linotype" w:hAnsi="Palatino Linotype" w:cs="Arial"/>
          <w:b/>
          <w:sz w:val="22"/>
          <w:szCs w:val="22"/>
        </w:rPr>
        <w:t xml:space="preserve"> </w:t>
      </w:r>
      <w:r w:rsidRPr="0067780F">
        <w:rPr>
          <w:rFonts w:ascii="Palatino Linotype" w:hAnsi="Palatino Linotype" w:cs="Arial"/>
          <w:b/>
          <w:sz w:val="22"/>
          <w:szCs w:val="22"/>
        </w:rPr>
        <w:t>S</w:t>
      </w:r>
    </w:p>
    <w:p w:rsidRPr="0067780F" w:rsidR="00B31222" w:rsidP="00563515" w:rsidRDefault="00B31222" w14:paraId="7609BF7C" w14:textId="77777777">
      <w:pPr>
        <w:pStyle w:val="Prrafodelista"/>
        <w:tabs>
          <w:tab w:val="left" w:pos="567"/>
        </w:tabs>
        <w:spacing w:line="360" w:lineRule="auto"/>
        <w:ind w:left="0"/>
        <w:contextualSpacing w:val="0"/>
        <w:jc w:val="both"/>
        <w:rPr>
          <w:rFonts w:ascii="Palatino Linotype" w:hAnsi="Palatino Linotype" w:cs="Arial"/>
          <w:sz w:val="20"/>
          <w:szCs w:val="22"/>
        </w:rPr>
      </w:pPr>
    </w:p>
    <w:p w:rsidRPr="0067780F" w:rsidR="00DC1594" w:rsidP="00563515" w:rsidRDefault="00B31222" w14:paraId="6F03E298" w14:textId="77777777">
      <w:pPr>
        <w:pStyle w:val="Prrafodelista"/>
        <w:tabs>
          <w:tab w:val="left" w:pos="567"/>
        </w:tabs>
        <w:spacing w:line="360" w:lineRule="auto"/>
        <w:ind w:left="0"/>
        <w:contextualSpacing w:val="0"/>
        <w:jc w:val="both"/>
        <w:rPr>
          <w:rFonts w:ascii="Palatino Linotype" w:hAnsi="Palatino Linotype" w:cs="Arial"/>
          <w:b/>
          <w:szCs w:val="22"/>
        </w:rPr>
      </w:pPr>
      <w:r w:rsidRPr="0067780F">
        <w:rPr>
          <w:rFonts w:ascii="Palatino Linotype" w:hAnsi="Palatino Linotype" w:cs="Arial"/>
          <w:b/>
          <w:szCs w:val="22"/>
        </w:rPr>
        <w:t>I. Presentación de la</w:t>
      </w:r>
      <w:r w:rsidRPr="0067780F" w:rsidR="003D03E9">
        <w:rPr>
          <w:rFonts w:ascii="Palatino Linotype" w:hAnsi="Palatino Linotype" w:cs="Arial"/>
          <w:b/>
          <w:szCs w:val="22"/>
        </w:rPr>
        <w:t>s</w:t>
      </w:r>
      <w:r w:rsidRPr="0067780F">
        <w:rPr>
          <w:rFonts w:ascii="Palatino Linotype" w:hAnsi="Palatino Linotype" w:cs="Arial"/>
          <w:b/>
          <w:szCs w:val="22"/>
        </w:rPr>
        <w:t xml:space="preserve"> solicitud</w:t>
      </w:r>
      <w:r w:rsidRPr="0067780F" w:rsidR="003D03E9">
        <w:rPr>
          <w:rFonts w:ascii="Palatino Linotype" w:hAnsi="Palatino Linotype" w:cs="Arial"/>
          <w:b/>
          <w:szCs w:val="22"/>
        </w:rPr>
        <w:t>es</w:t>
      </w:r>
      <w:r w:rsidRPr="0067780F">
        <w:rPr>
          <w:rFonts w:ascii="Palatino Linotype" w:hAnsi="Palatino Linotype" w:cs="Arial"/>
          <w:b/>
          <w:szCs w:val="22"/>
        </w:rPr>
        <w:t xml:space="preserve"> de información. </w:t>
      </w:r>
    </w:p>
    <w:p w:rsidRPr="0067780F" w:rsidR="00DC1594" w:rsidP="00563515" w:rsidRDefault="00DC1594" w14:paraId="0318C673" w14:textId="77777777">
      <w:pPr>
        <w:pStyle w:val="Prrafodelista"/>
        <w:tabs>
          <w:tab w:val="left" w:pos="567"/>
        </w:tabs>
        <w:spacing w:line="360" w:lineRule="auto"/>
        <w:ind w:left="0"/>
        <w:contextualSpacing w:val="0"/>
        <w:jc w:val="both"/>
        <w:rPr>
          <w:rFonts w:ascii="Palatino Linotype" w:hAnsi="Palatino Linotype" w:cs="Arial"/>
          <w:sz w:val="18"/>
          <w:szCs w:val="22"/>
        </w:rPr>
      </w:pPr>
    </w:p>
    <w:p w:rsidRPr="0067780F" w:rsidR="00ED0246" w:rsidP="00ED0246" w:rsidRDefault="00ED0246" w14:paraId="6881EC89" w14:textId="3085645A">
      <w:pPr>
        <w:tabs>
          <w:tab w:val="left" w:pos="567"/>
        </w:tabs>
        <w:spacing w:line="360" w:lineRule="auto"/>
        <w:ind w:right="-28"/>
        <w:jc w:val="both"/>
        <w:rPr>
          <w:rFonts w:ascii="Palatino Linotype" w:hAnsi="Palatino Linotype" w:cs="Arial"/>
          <w:sz w:val="22"/>
          <w:szCs w:val="22"/>
        </w:rPr>
      </w:pPr>
      <w:r w:rsidRPr="0067780F">
        <w:rPr>
          <w:rFonts w:ascii="Palatino Linotype" w:hAnsi="Palatino Linotype" w:cs="Arial"/>
          <w:sz w:val="22"/>
          <w:szCs w:val="22"/>
        </w:rPr>
        <w:t>Con fecha</w:t>
      </w:r>
      <w:r w:rsidRPr="0067780F" w:rsidR="00A93056">
        <w:rPr>
          <w:rFonts w:ascii="Palatino Linotype" w:hAnsi="Palatino Linotype" w:cs="Arial"/>
          <w:sz w:val="22"/>
          <w:szCs w:val="22"/>
        </w:rPr>
        <w:t xml:space="preserve"> </w:t>
      </w:r>
      <w:r w:rsidRPr="0067780F" w:rsidR="004C7A20">
        <w:rPr>
          <w:rFonts w:ascii="Palatino Linotype" w:hAnsi="Palatino Linotype" w:cs="Arial"/>
          <w:sz w:val="22"/>
          <w:szCs w:val="22"/>
        </w:rPr>
        <w:t>veintinueve de agosto</w:t>
      </w:r>
      <w:r w:rsidRPr="0067780F" w:rsidR="00A93056">
        <w:rPr>
          <w:rFonts w:ascii="Palatino Linotype" w:hAnsi="Palatino Linotype" w:cs="Arial"/>
          <w:sz w:val="22"/>
          <w:szCs w:val="22"/>
        </w:rPr>
        <w:t xml:space="preserve"> y </w:t>
      </w:r>
      <w:r w:rsidRPr="0067780F" w:rsidR="004C7A20">
        <w:rPr>
          <w:rFonts w:ascii="Palatino Linotype" w:hAnsi="Palatino Linotype" w:cs="Arial"/>
          <w:sz w:val="22"/>
          <w:szCs w:val="22"/>
        </w:rPr>
        <w:t xml:space="preserve">primero de septiembre </w:t>
      </w:r>
      <w:r w:rsidRPr="0067780F" w:rsidR="00F54354">
        <w:rPr>
          <w:rFonts w:ascii="Palatino Linotype" w:hAnsi="Palatino Linotype" w:cs="Arial"/>
          <w:sz w:val="22"/>
          <w:szCs w:val="22"/>
        </w:rPr>
        <w:t>de dos mil veintidós</w:t>
      </w:r>
      <w:r w:rsidRPr="0067780F" w:rsidR="009551A7">
        <w:rPr>
          <w:rFonts w:ascii="Palatino Linotype" w:hAnsi="Palatino Linotype" w:cs="Arial"/>
          <w:sz w:val="22"/>
          <w:szCs w:val="22"/>
        </w:rPr>
        <w:t xml:space="preserve">, </w:t>
      </w:r>
      <w:r w:rsidRPr="0067780F" w:rsidR="00FA5D86">
        <w:rPr>
          <w:rFonts w:ascii="Palatino Linotype" w:hAnsi="Palatino Linotype" w:cs="Arial"/>
          <w:sz w:val="22"/>
          <w:szCs w:val="22"/>
        </w:rPr>
        <w:t>e</w:t>
      </w:r>
      <w:r w:rsidRPr="0067780F">
        <w:rPr>
          <w:rFonts w:ascii="Palatino Linotype" w:hAnsi="Palatino Linotype" w:cs="Arial"/>
          <w:sz w:val="22"/>
          <w:szCs w:val="22"/>
        </w:rPr>
        <w:t xml:space="preserve">l Particular presentó </w:t>
      </w:r>
      <w:r w:rsidRPr="0067780F" w:rsidR="004C7A20">
        <w:rPr>
          <w:rFonts w:ascii="Palatino Linotype" w:hAnsi="Palatino Linotype" w:cs="Arial"/>
          <w:sz w:val="22"/>
          <w:szCs w:val="22"/>
        </w:rPr>
        <w:t xml:space="preserve">tres </w:t>
      </w:r>
      <w:r w:rsidRPr="0067780F">
        <w:rPr>
          <w:rFonts w:ascii="Palatino Linotype" w:hAnsi="Palatino Linotype" w:cs="Arial"/>
          <w:sz w:val="22"/>
          <w:szCs w:val="22"/>
        </w:rPr>
        <w:t xml:space="preserve">solicitudes de acceso a la información pública a través del Sistema de Acceso a la Información Mexiquense (SAIMEX), ante </w:t>
      </w:r>
      <w:r w:rsidRPr="0067780F" w:rsidR="00013044">
        <w:rPr>
          <w:rFonts w:ascii="Palatino Linotype" w:hAnsi="Palatino Linotype" w:cs="Arial"/>
          <w:sz w:val="22"/>
          <w:szCs w:val="22"/>
        </w:rPr>
        <w:t xml:space="preserve">el </w:t>
      </w:r>
      <w:r w:rsidRPr="0067780F" w:rsidR="004C7A20">
        <w:rPr>
          <w:rFonts w:ascii="Palatino Linotype" w:hAnsi="Palatino Linotype" w:cs="Arial"/>
          <w:sz w:val="22"/>
          <w:szCs w:val="22"/>
        </w:rPr>
        <w:t>Tribunal de Justicia Administrativa del Estado de México</w:t>
      </w:r>
      <w:r w:rsidRPr="0067780F">
        <w:rPr>
          <w:rFonts w:ascii="Palatino Linotype" w:hAnsi="Palatino Linotype" w:cs="Arial"/>
          <w:sz w:val="22"/>
          <w:szCs w:val="22"/>
        </w:rPr>
        <w:t>, mediante l</w:t>
      </w:r>
      <w:r w:rsidRPr="0067780F" w:rsidR="0023474A">
        <w:rPr>
          <w:rFonts w:ascii="Palatino Linotype" w:hAnsi="Palatino Linotype" w:cs="Arial"/>
          <w:sz w:val="22"/>
          <w:szCs w:val="22"/>
        </w:rPr>
        <w:t>as</w:t>
      </w:r>
      <w:r w:rsidRPr="0067780F">
        <w:rPr>
          <w:rFonts w:ascii="Palatino Linotype" w:hAnsi="Palatino Linotype" w:cs="Arial"/>
          <w:sz w:val="22"/>
          <w:szCs w:val="22"/>
        </w:rPr>
        <w:t xml:space="preserve"> cual</w:t>
      </w:r>
      <w:r w:rsidRPr="0067780F" w:rsidR="0023474A">
        <w:rPr>
          <w:rFonts w:ascii="Palatino Linotype" w:hAnsi="Palatino Linotype" w:cs="Arial"/>
          <w:sz w:val="22"/>
          <w:szCs w:val="22"/>
        </w:rPr>
        <w:t>es</w:t>
      </w:r>
      <w:r w:rsidRPr="0067780F">
        <w:rPr>
          <w:rFonts w:ascii="Palatino Linotype" w:hAnsi="Palatino Linotype" w:cs="Arial"/>
          <w:sz w:val="22"/>
          <w:szCs w:val="22"/>
        </w:rPr>
        <w:t xml:space="preserve"> requirió lo siguiente:</w:t>
      </w:r>
    </w:p>
    <w:p w:rsidRPr="0067780F" w:rsidR="00ED0246" w:rsidP="00ED0246" w:rsidRDefault="00ED0246" w14:paraId="5B5C3DE7" w14:textId="77777777">
      <w:pPr>
        <w:tabs>
          <w:tab w:val="left" w:pos="567"/>
        </w:tabs>
        <w:spacing w:line="360" w:lineRule="auto"/>
        <w:ind w:right="-28"/>
        <w:jc w:val="both"/>
        <w:rPr>
          <w:rFonts w:ascii="Palatino Linotype" w:hAnsi="Palatino Linotype" w:cs="Arial"/>
          <w:sz w:val="16"/>
          <w:szCs w:val="22"/>
        </w:rPr>
      </w:pPr>
    </w:p>
    <w:tbl>
      <w:tblPr>
        <w:tblStyle w:val="Tablaconcuadrcula"/>
        <w:tblW w:w="9067" w:type="dxa"/>
        <w:tblLook w:val="04A0" w:firstRow="1" w:lastRow="0" w:firstColumn="1" w:lastColumn="0" w:noHBand="0" w:noVBand="1"/>
      </w:tblPr>
      <w:tblGrid>
        <w:gridCol w:w="516"/>
        <w:gridCol w:w="2456"/>
        <w:gridCol w:w="6095"/>
      </w:tblGrid>
      <w:tr w:rsidRPr="0067780F" w:rsidR="00ED0246" w:rsidTr="007B3590" w14:paraId="0543E538" w14:textId="77777777">
        <w:tc>
          <w:tcPr>
            <w:tcW w:w="516" w:type="dxa"/>
            <w:shd w:val="clear" w:color="auto" w:fill="D0CECE" w:themeFill="background2" w:themeFillShade="E6"/>
          </w:tcPr>
          <w:p w:rsidRPr="0067780F" w:rsidR="00ED0246" w:rsidP="00ED0246" w:rsidRDefault="00ED0246" w14:paraId="7CBFBA9B" w14:textId="77777777">
            <w:pPr>
              <w:tabs>
                <w:tab w:val="left" w:pos="567"/>
              </w:tabs>
              <w:ind w:right="-28"/>
              <w:contextualSpacing/>
              <w:jc w:val="both"/>
              <w:rPr>
                <w:rFonts w:ascii="Palatino Linotype" w:hAnsi="Palatino Linotype" w:cs="Arial"/>
              </w:rPr>
            </w:pPr>
          </w:p>
        </w:tc>
        <w:tc>
          <w:tcPr>
            <w:tcW w:w="2456" w:type="dxa"/>
            <w:shd w:val="clear" w:color="auto" w:fill="D0CECE" w:themeFill="background2" w:themeFillShade="E6"/>
          </w:tcPr>
          <w:p w:rsidRPr="0067780F" w:rsidR="00ED0246" w:rsidP="00ED0246" w:rsidRDefault="00ED0246" w14:paraId="6266B787" w14:textId="77777777">
            <w:pPr>
              <w:tabs>
                <w:tab w:val="left" w:pos="567"/>
              </w:tabs>
              <w:ind w:right="-28"/>
              <w:contextualSpacing/>
              <w:jc w:val="both"/>
              <w:rPr>
                <w:rFonts w:ascii="Palatino Linotype" w:hAnsi="Palatino Linotype" w:cs="Arial"/>
                <w:b/>
              </w:rPr>
            </w:pPr>
            <w:r w:rsidRPr="0067780F">
              <w:rPr>
                <w:rFonts w:ascii="Palatino Linotype" w:hAnsi="Palatino Linotype" w:cs="Arial"/>
                <w:b/>
              </w:rPr>
              <w:t>FOLIO DE SOLICITUD</w:t>
            </w:r>
          </w:p>
        </w:tc>
        <w:tc>
          <w:tcPr>
            <w:tcW w:w="6095" w:type="dxa"/>
            <w:shd w:val="clear" w:color="auto" w:fill="D0CECE" w:themeFill="background2" w:themeFillShade="E6"/>
          </w:tcPr>
          <w:p w:rsidRPr="0067780F" w:rsidR="00ED0246" w:rsidP="00ED0246" w:rsidRDefault="00ED0246" w14:paraId="199BB38D" w14:textId="77777777">
            <w:pPr>
              <w:tabs>
                <w:tab w:val="left" w:pos="567"/>
              </w:tabs>
              <w:ind w:right="-28"/>
              <w:contextualSpacing/>
              <w:jc w:val="both"/>
              <w:rPr>
                <w:rFonts w:ascii="Palatino Linotype" w:hAnsi="Palatino Linotype" w:cs="Arial"/>
                <w:b/>
              </w:rPr>
            </w:pPr>
            <w:r w:rsidRPr="0067780F">
              <w:rPr>
                <w:rFonts w:ascii="Palatino Linotype" w:hAnsi="Palatino Linotype" w:cs="Arial"/>
                <w:b/>
              </w:rPr>
              <w:t>DESCRIPCIÓN CLARA Y PRECISA DE LA INFORMACIÓN SOLICITADA</w:t>
            </w:r>
          </w:p>
        </w:tc>
      </w:tr>
      <w:tr w:rsidRPr="0067780F" w:rsidR="00A93056" w:rsidTr="007B3590" w14:paraId="1BCA88B3" w14:textId="77777777">
        <w:tc>
          <w:tcPr>
            <w:tcW w:w="516" w:type="dxa"/>
          </w:tcPr>
          <w:p w:rsidRPr="0067780F" w:rsidR="00A93056" w:rsidP="00A93056" w:rsidRDefault="00A93056" w14:paraId="18BD4347" w14:textId="77777777">
            <w:pPr>
              <w:tabs>
                <w:tab w:val="left" w:pos="567"/>
              </w:tabs>
              <w:ind w:right="-28"/>
              <w:contextualSpacing/>
              <w:jc w:val="both"/>
              <w:rPr>
                <w:rFonts w:ascii="Palatino Linotype" w:hAnsi="Palatino Linotype" w:cs="Arial"/>
              </w:rPr>
            </w:pPr>
            <w:bookmarkStart w:name="_Hlk110865829" w:id="0"/>
            <w:r w:rsidRPr="0067780F">
              <w:rPr>
                <w:rFonts w:ascii="Palatino Linotype" w:hAnsi="Palatino Linotype" w:cs="Arial"/>
              </w:rPr>
              <w:t>1</w:t>
            </w:r>
          </w:p>
        </w:tc>
        <w:tc>
          <w:tcPr>
            <w:tcW w:w="2456" w:type="dxa"/>
          </w:tcPr>
          <w:p w:rsidRPr="0067780F" w:rsidR="00A93056" w:rsidP="00A93056" w:rsidRDefault="004C7A20" w14:paraId="2FCABB88" w14:textId="4BF73F96">
            <w:pPr>
              <w:rPr>
                <w:rFonts w:ascii="Palatino Linotype" w:hAnsi="Palatino Linotype" w:cs="Arial"/>
                <w:b/>
              </w:rPr>
            </w:pPr>
            <w:r w:rsidRPr="0067780F">
              <w:rPr>
                <w:rFonts w:ascii="Palatino Linotype" w:hAnsi="Palatino Linotype" w:cs="Arial"/>
                <w:b/>
              </w:rPr>
              <w:t>00125/TRIJAEM/IP/2022</w:t>
            </w:r>
          </w:p>
        </w:tc>
        <w:tc>
          <w:tcPr>
            <w:tcW w:w="6095" w:type="dxa"/>
          </w:tcPr>
          <w:p w:rsidRPr="0067780F" w:rsidR="00A93056" w:rsidP="00A93056" w:rsidRDefault="00A93056" w14:paraId="0F8927DA" w14:textId="043193A2">
            <w:pPr>
              <w:tabs>
                <w:tab w:val="left" w:pos="567"/>
              </w:tabs>
              <w:ind w:right="-28"/>
              <w:contextualSpacing/>
              <w:jc w:val="both"/>
              <w:rPr>
                <w:rFonts w:ascii="Palatino Linotype" w:hAnsi="Palatino Linotype" w:cs="Arial"/>
              </w:rPr>
            </w:pPr>
            <w:r w:rsidRPr="0067780F">
              <w:rPr>
                <w:rFonts w:ascii="Palatino Linotype" w:hAnsi="Palatino Linotype" w:cs="Arial"/>
                <w:i/>
                <w:color w:val="000000"/>
              </w:rPr>
              <w:t>“</w:t>
            </w:r>
            <w:proofErr w:type="gramStart"/>
            <w:r w:rsidRPr="0067780F" w:rsidR="004C7A20">
              <w:rPr>
                <w:rFonts w:ascii="Palatino Linotype" w:hAnsi="Palatino Linotype" w:cs="Arial"/>
                <w:i/>
                <w:color w:val="000000"/>
              </w:rPr>
              <w:t>1 .</w:t>
            </w:r>
            <w:proofErr w:type="gramEnd"/>
            <w:r w:rsidRPr="0067780F" w:rsidR="004C7A20">
              <w:rPr>
                <w:rFonts w:ascii="Palatino Linotype" w:hAnsi="Palatino Linotype" w:cs="Arial"/>
                <w:i/>
                <w:color w:val="000000"/>
              </w:rPr>
              <w:t xml:space="preserve">- Solicito de la Presidencia del Tribunal de Justicia Administrativa del Estado de México, mediante el sistema SAIMEX: 1.1 Copias de las hojas libro donde se registran los oficios generados, que comprenda el periodo del 1° de mayo del 2022 a la fecha. 1.2 Copias de las hojas del libro donde se registran los oficios recibidos, que comprenda el periodo del 1° de mayo del 2022 a la fecha. 1.3 Copias de los oficios generados por el </w:t>
            </w:r>
            <w:proofErr w:type="spellStart"/>
            <w:r w:rsidRPr="0067780F" w:rsidR="004C7A20">
              <w:rPr>
                <w:rFonts w:ascii="Palatino Linotype" w:hAnsi="Palatino Linotype" w:cs="Arial"/>
                <w:i/>
                <w:color w:val="000000"/>
              </w:rPr>
              <w:t>area</w:t>
            </w:r>
            <w:proofErr w:type="spellEnd"/>
            <w:r w:rsidRPr="0067780F" w:rsidR="004C7A20">
              <w:rPr>
                <w:rFonts w:ascii="Palatino Linotype" w:hAnsi="Palatino Linotype" w:cs="Arial"/>
                <w:i/>
                <w:color w:val="000000"/>
              </w:rPr>
              <w:t xml:space="preserve">, del 1° de Mayo al 31 de julio del 2021. 1.4 Copias de la totalidad de documentación generada y firmada por su titular en el periodo comprendido entre el 1° de mayo del 2022 a la fecha. 1.5 Copias de los oficios recibidos del 1° de mayo </w:t>
            </w:r>
            <w:r w:rsidRPr="0067780F" w:rsidR="004C7A20">
              <w:rPr>
                <w:rFonts w:ascii="Palatino Linotype" w:hAnsi="Palatino Linotype" w:cs="Arial"/>
                <w:i/>
                <w:color w:val="000000"/>
              </w:rPr>
              <w:lastRenderedPageBreak/>
              <w:t>del 2022, a la fecha. 1.6 Incapacidades medicas de la titular en el periodo del 1° de mayo del 2022 a la fecha, considerando que en un hecho público y conocido, en fecha 24 de mayo del 2022, publicó en perfil de la red sociales Facebook, ser positiva de COVID. 1.7 Documentales de las ausencias justificadas o no, de la presidenta del tribunal del periodo del 1° de mayo del 2022 a la fecha. 1.8 Documentales de las asistencias laborales de la presidenta del tribunal del periodo del 1° de mayo del 2022 a la fecha o en su caso días que laboró y los días que no laboró. 1.9 Agenda Pública de su titular</w:t>
            </w:r>
            <w:r w:rsidRPr="0067780F">
              <w:rPr>
                <w:rFonts w:ascii="Palatino Linotype" w:hAnsi="Palatino Linotype" w:cs="Arial"/>
                <w:i/>
                <w:color w:val="000000"/>
              </w:rPr>
              <w:t xml:space="preserve">” </w:t>
            </w:r>
            <w:r w:rsidRPr="0067780F">
              <w:rPr>
                <w:rFonts w:ascii="Palatino Linotype" w:hAnsi="Palatino Linotype" w:cs="Arial"/>
                <w:color w:val="000000"/>
              </w:rPr>
              <w:t>(Sic)</w:t>
            </w:r>
          </w:p>
        </w:tc>
      </w:tr>
      <w:tr w:rsidRPr="0067780F" w:rsidR="00A93056" w:rsidTr="007B3590" w14:paraId="2367F853" w14:textId="77777777">
        <w:tc>
          <w:tcPr>
            <w:tcW w:w="516" w:type="dxa"/>
          </w:tcPr>
          <w:p w:rsidRPr="0067780F" w:rsidR="00A93056" w:rsidP="00A93056" w:rsidRDefault="00A93056" w14:paraId="43EAFED6" w14:textId="77777777">
            <w:pPr>
              <w:tabs>
                <w:tab w:val="left" w:pos="567"/>
              </w:tabs>
              <w:ind w:right="-28"/>
              <w:contextualSpacing/>
              <w:jc w:val="both"/>
              <w:rPr>
                <w:rFonts w:ascii="Palatino Linotype" w:hAnsi="Palatino Linotype" w:cs="Arial"/>
              </w:rPr>
            </w:pPr>
            <w:r w:rsidRPr="0067780F">
              <w:rPr>
                <w:rFonts w:ascii="Palatino Linotype" w:hAnsi="Palatino Linotype" w:cs="Arial"/>
              </w:rPr>
              <w:lastRenderedPageBreak/>
              <w:t>2</w:t>
            </w:r>
          </w:p>
        </w:tc>
        <w:tc>
          <w:tcPr>
            <w:tcW w:w="2456" w:type="dxa"/>
          </w:tcPr>
          <w:p w:rsidRPr="0067780F" w:rsidR="00A93056" w:rsidP="00A93056" w:rsidRDefault="00CD62BB" w14:paraId="293F4058" w14:textId="1521907A">
            <w:pPr>
              <w:rPr>
                <w:rFonts w:ascii="Palatino Linotype" w:hAnsi="Palatino Linotype" w:cs="Arial"/>
                <w:b/>
              </w:rPr>
            </w:pPr>
            <w:r w:rsidRPr="0067780F">
              <w:rPr>
                <w:rFonts w:ascii="Palatino Linotype" w:hAnsi="Palatino Linotype" w:cs="Arial"/>
                <w:b/>
              </w:rPr>
              <w:t>00138/TRIJAEM/IP/2022</w:t>
            </w:r>
          </w:p>
        </w:tc>
        <w:tc>
          <w:tcPr>
            <w:tcW w:w="6095" w:type="dxa"/>
          </w:tcPr>
          <w:p w:rsidRPr="0067780F" w:rsidR="00A93056" w:rsidP="00F93A33" w:rsidRDefault="00A93056" w14:paraId="7A943952" w14:textId="7D7A21D8">
            <w:pPr>
              <w:tabs>
                <w:tab w:val="left" w:pos="567"/>
              </w:tabs>
              <w:ind w:right="-28"/>
              <w:contextualSpacing/>
              <w:jc w:val="both"/>
              <w:rPr>
                <w:rFonts w:ascii="Palatino Linotype" w:hAnsi="Palatino Linotype" w:cs="Arial"/>
              </w:rPr>
            </w:pPr>
            <w:r w:rsidRPr="0067780F">
              <w:rPr>
                <w:rFonts w:ascii="Palatino Linotype" w:hAnsi="Palatino Linotype" w:cs="Arial"/>
                <w:i/>
              </w:rPr>
              <w:t>“</w:t>
            </w:r>
            <w:r w:rsidRPr="0067780F" w:rsidR="004C7A20">
              <w:rPr>
                <w:rFonts w:ascii="Palatino Linotype" w:hAnsi="Palatino Linotype" w:cs="Arial"/>
                <w:i/>
              </w:rPr>
              <w:t>Solicito del Unidad de Estudios y Proyectos Especiales del Tribunal de Justicia Administrativa del Estado de México: 1 Documentación generada por la unidad, en el periodo del 11 enero del 2021, al 22 de diciembre del 2021, incluidos de manera enunciativa, más no limitativa, planes, programas, presupuestos, oficios, informes, actas, reportes, estadística, circulares, memos, notas informativas, contratos, comunicados, acuerdos y en general, todas las documentales signadas, emitidas o realizadas por la unidad, su titular o por el personal asignado a ella.</w:t>
            </w:r>
            <w:r w:rsidRPr="0067780F">
              <w:rPr>
                <w:rFonts w:ascii="Palatino Linotype" w:hAnsi="Palatino Linotype" w:cs="Arial"/>
                <w:i/>
              </w:rPr>
              <w:t xml:space="preserve">” </w:t>
            </w:r>
            <w:r w:rsidRPr="0067780F">
              <w:rPr>
                <w:rFonts w:ascii="Palatino Linotype" w:hAnsi="Palatino Linotype" w:cs="Arial"/>
              </w:rPr>
              <w:t>Sic)</w:t>
            </w:r>
          </w:p>
        </w:tc>
      </w:tr>
      <w:tr w:rsidRPr="0067780F" w:rsidR="00A93056" w:rsidTr="007B3590" w14:paraId="47416EA1" w14:textId="77777777">
        <w:trPr>
          <w:trHeight w:val="432"/>
        </w:trPr>
        <w:tc>
          <w:tcPr>
            <w:tcW w:w="516" w:type="dxa"/>
          </w:tcPr>
          <w:p w:rsidRPr="0067780F" w:rsidR="00A93056" w:rsidP="00A93056" w:rsidRDefault="00A93056" w14:paraId="66AE539A" w14:textId="77777777">
            <w:pPr>
              <w:tabs>
                <w:tab w:val="left" w:pos="567"/>
              </w:tabs>
              <w:ind w:right="-28"/>
              <w:contextualSpacing/>
              <w:jc w:val="both"/>
              <w:rPr>
                <w:rFonts w:ascii="Palatino Linotype" w:hAnsi="Palatino Linotype" w:cs="Arial"/>
              </w:rPr>
            </w:pPr>
            <w:r w:rsidRPr="0067780F">
              <w:rPr>
                <w:rFonts w:ascii="Palatino Linotype" w:hAnsi="Palatino Linotype" w:cs="Arial"/>
              </w:rPr>
              <w:t>3</w:t>
            </w:r>
          </w:p>
        </w:tc>
        <w:tc>
          <w:tcPr>
            <w:tcW w:w="2456" w:type="dxa"/>
          </w:tcPr>
          <w:p w:rsidRPr="0067780F" w:rsidR="00A93056" w:rsidP="00F93A33" w:rsidRDefault="00CD62BB" w14:paraId="48CA37C7" w14:textId="228E28C3">
            <w:pPr>
              <w:rPr>
                <w:rFonts w:ascii="Palatino Linotype" w:hAnsi="Palatino Linotype" w:cs="Arial"/>
                <w:b/>
              </w:rPr>
            </w:pPr>
            <w:r w:rsidRPr="0067780F">
              <w:rPr>
                <w:rFonts w:ascii="Palatino Linotype" w:hAnsi="Palatino Linotype" w:cs="Arial"/>
                <w:b/>
              </w:rPr>
              <w:t>00139/TRIJAEM/IP/2022</w:t>
            </w:r>
          </w:p>
        </w:tc>
        <w:tc>
          <w:tcPr>
            <w:tcW w:w="6095" w:type="dxa"/>
          </w:tcPr>
          <w:p w:rsidRPr="0067780F" w:rsidR="00A93056" w:rsidP="00A93056" w:rsidRDefault="00A93056" w14:paraId="10CA984D" w14:textId="795993A3">
            <w:pPr>
              <w:tabs>
                <w:tab w:val="left" w:pos="567"/>
              </w:tabs>
              <w:ind w:right="-28"/>
              <w:contextualSpacing/>
              <w:jc w:val="both"/>
              <w:rPr>
                <w:rFonts w:ascii="Palatino Linotype" w:hAnsi="Palatino Linotype" w:cs="Arial"/>
              </w:rPr>
            </w:pPr>
            <w:r w:rsidRPr="0067780F">
              <w:rPr>
                <w:rFonts w:ascii="Palatino Linotype" w:hAnsi="Palatino Linotype" w:cs="Arial"/>
                <w:i/>
              </w:rPr>
              <w:t>“</w:t>
            </w:r>
            <w:r w:rsidRPr="0067780F" w:rsidR="004C7A20">
              <w:rPr>
                <w:rFonts w:ascii="Palatino Linotype" w:hAnsi="Palatino Linotype" w:cs="Arial"/>
                <w:i/>
              </w:rPr>
              <w:t xml:space="preserve">Solicito de la Secretaría Particular de la presidencia del Tribunal de Justicia Administrativa del Estado de México: 1 Copias de totalidad de la documentación generada por el </w:t>
            </w:r>
            <w:proofErr w:type="gramStart"/>
            <w:r w:rsidRPr="0067780F" w:rsidR="004C7A20">
              <w:rPr>
                <w:rFonts w:ascii="Palatino Linotype" w:hAnsi="Palatino Linotype" w:cs="Arial"/>
                <w:i/>
              </w:rPr>
              <w:t>área ,del</w:t>
            </w:r>
            <w:proofErr w:type="gramEnd"/>
            <w:r w:rsidRPr="0067780F" w:rsidR="004C7A20">
              <w:rPr>
                <w:rFonts w:ascii="Palatino Linotype" w:hAnsi="Palatino Linotype" w:cs="Arial"/>
                <w:i/>
              </w:rPr>
              <w:t xml:space="preserve"> 1 de marzo a la fecha. 2 Copias de totalidad de la documentación recibida del 1º de marzo del 2022 a la fecha. 3.Manuales de Organización y Funcionamiento de la Secretaría Particular de la Presidencia. 4. Documentales que acrediten instrucciones recibidas de su superior, en el periodo del 8 de enero del 2022 a la fecha, incluidas la que acrediten su seguimiento y cumplimento.</w:t>
            </w:r>
            <w:r w:rsidRPr="0067780F">
              <w:rPr>
                <w:rFonts w:ascii="Palatino Linotype" w:hAnsi="Palatino Linotype" w:cs="Arial"/>
                <w:i/>
              </w:rPr>
              <w:t xml:space="preserve">” </w:t>
            </w:r>
            <w:r w:rsidRPr="0067780F">
              <w:rPr>
                <w:rFonts w:ascii="Palatino Linotype" w:hAnsi="Palatino Linotype" w:cs="Arial"/>
              </w:rPr>
              <w:t>(Sic)</w:t>
            </w:r>
          </w:p>
        </w:tc>
      </w:tr>
      <w:bookmarkEnd w:id="0"/>
    </w:tbl>
    <w:p w:rsidRPr="0067780F" w:rsidR="00EB27DA" w:rsidP="00563515" w:rsidRDefault="00EB27DA" w14:paraId="505C5730" w14:textId="77777777">
      <w:pPr>
        <w:tabs>
          <w:tab w:val="left" w:pos="4667"/>
        </w:tabs>
        <w:spacing w:line="360" w:lineRule="auto"/>
        <w:ind w:left="567" w:right="567"/>
        <w:jc w:val="both"/>
        <w:rPr>
          <w:rFonts w:ascii="Palatino Linotype" w:hAnsi="Palatino Linotype" w:cs="Arial"/>
          <w:b/>
          <w:bCs/>
          <w:sz w:val="22"/>
          <w:szCs w:val="22"/>
        </w:rPr>
      </w:pPr>
    </w:p>
    <w:p w:rsidRPr="0067780F" w:rsidR="003B2E72" w:rsidP="00563515" w:rsidRDefault="003B2E72" w14:paraId="32C3EFB3" w14:textId="77777777">
      <w:pPr>
        <w:tabs>
          <w:tab w:val="left" w:pos="4667"/>
        </w:tabs>
        <w:spacing w:line="360" w:lineRule="auto"/>
        <w:ind w:left="567" w:right="567"/>
        <w:jc w:val="both"/>
        <w:rPr>
          <w:rFonts w:ascii="Palatino Linotype" w:hAnsi="Palatino Linotype" w:cs="Arial"/>
          <w:bCs/>
          <w:sz w:val="22"/>
          <w:szCs w:val="22"/>
        </w:rPr>
      </w:pPr>
      <w:r w:rsidRPr="0067780F">
        <w:rPr>
          <w:rFonts w:ascii="Palatino Linotype" w:hAnsi="Palatino Linotype" w:cs="Arial"/>
          <w:b/>
          <w:bCs/>
          <w:sz w:val="22"/>
          <w:szCs w:val="22"/>
        </w:rPr>
        <w:t>MODALIDAD DE ENTREGA</w:t>
      </w:r>
    </w:p>
    <w:p w:rsidRPr="0067780F" w:rsidR="003B2E72" w:rsidP="00563515" w:rsidRDefault="00735370" w14:paraId="21CF7AD9" w14:textId="77777777">
      <w:pPr>
        <w:spacing w:line="360" w:lineRule="auto"/>
        <w:ind w:left="567" w:right="567"/>
        <w:jc w:val="both"/>
        <w:rPr>
          <w:rFonts w:ascii="Palatino Linotype" w:hAnsi="Palatino Linotype" w:cs="Arial"/>
          <w:bCs/>
          <w:sz w:val="22"/>
          <w:szCs w:val="22"/>
        </w:rPr>
      </w:pPr>
      <w:r w:rsidRPr="0067780F">
        <w:rPr>
          <w:rFonts w:ascii="Palatino Linotype" w:hAnsi="Palatino Linotype" w:cs="Arial"/>
          <w:bCs/>
          <w:sz w:val="22"/>
          <w:szCs w:val="22"/>
        </w:rPr>
        <w:t>La modalidad de entrega que escogió la Particular para que se le entregará la información en las solicitudes de acceso a la información fue a</w:t>
      </w:r>
      <w:r w:rsidRPr="0067780F" w:rsidR="003B2E72">
        <w:rPr>
          <w:rFonts w:ascii="Palatino Linotype" w:hAnsi="Palatino Linotype" w:cs="Arial"/>
          <w:bCs/>
          <w:sz w:val="22"/>
          <w:szCs w:val="22"/>
        </w:rPr>
        <w:t xml:space="preserve"> través del SAIMEX</w:t>
      </w:r>
    </w:p>
    <w:p w:rsidRPr="0067780F" w:rsidR="00CE19ED" w:rsidP="00563515" w:rsidRDefault="00CE19ED" w14:paraId="2FA8A1FD" w14:textId="77777777">
      <w:pPr>
        <w:spacing w:line="360" w:lineRule="auto"/>
        <w:jc w:val="both"/>
        <w:rPr>
          <w:rFonts w:ascii="Palatino Linotype" w:hAnsi="Palatino Linotype" w:cs="Arial"/>
          <w:bCs/>
          <w:sz w:val="14"/>
          <w:szCs w:val="24"/>
        </w:rPr>
      </w:pPr>
    </w:p>
    <w:p w:rsidRPr="0067780F" w:rsidR="00F153C2" w:rsidP="00F153C2" w:rsidRDefault="0072313C" w14:paraId="735B2180" w14:textId="77777777">
      <w:pPr>
        <w:pStyle w:val="Prrafodelista"/>
        <w:tabs>
          <w:tab w:val="left" w:pos="567"/>
        </w:tabs>
        <w:spacing w:line="360" w:lineRule="auto"/>
        <w:ind w:left="0"/>
        <w:contextualSpacing w:val="0"/>
        <w:jc w:val="both"/>
        <w:rPr>
          <w:rFonts w:ascii="Palatino Linotype" w:hAnsi="Palatino Linotype" w:cs="Arial"/>
          <w:b/>
        </w:rPr>
      </w:pPr>
      <w:r w:rsidRPr="0067780F">
        <w:rPr>
          <w:rFonts w:ascii="Palatino Linotype" w:hAnsi="Palatino Linotype" w:cs="Arial"/>
          <w:b/>
        </w:rPr>
        <w:t xml:space="preserve">II. </w:t>
      </w:r>
      <w:r w:rsidRPr="0067780F" w:rsidR="00F153C2">
        <w:rPr>
          <w:rFonts w:ascii="Palatino Linotype" w:hAnsi="Palatino Linotype" w:cs="Arial"/>
          <w:b/>
        </w:rPr>
        <w:t>Respuestas del Sujeto Obligado.</w:t>
      </w:r>
    </w:p>
    <w:p w:rsidRPr="0067780F" w:rsidR="00267A91" w:rsidP="00563515" w:rsidRDefault="00267A91" w14:paraId="0A212D5B" w14:textId="77777777">
      <w:pPr>
        <w:pStyle w:val="Prrafodelista"/>
        <w:tabs>
          <w:tab w:val="left" w:pos="567"/>
        </w:tabs>
        <w:spacing w:line="360" w:lineRule="auto"/>
        <w:ind w:left="0"/>
        <w:contextualSpacing w:val="0"/>
        <w:jc w:val="both"/>
        <w:rPr>
          <w:rFonts w:ascii="Palatino Linotype" w:hAnsi="Palatino Linotype" w:cs="Arial"/>
          <w:b/>
        </w:rPr>
      </w:pPr>
    </w:p>
    <w:p w:rsidRPr="0067780F" w:rsidR="00F153C2" w:rsidP="00F153C2" w:rsidRDefault="00267A91" w14:paraId="35D5A74B" w14:textId="0647E0DB">
      <w:pPr>
        <w:tabs>
          <w:tab w:val="left" w:pos="4667"/>
          <w:tab w:val="left" w:pos="8222"/>
        </w:tabs>
        <w:spacing w:line="360" w:lineRule="auto"/>
        <w:ind w:right="-28"/>
        <w:jc w:val="both"/>
        <w:rPr>
          <w:rFonts w:ascii="Palatino Linotype" w:hAnsi="Palatino Linotype" w:cs="Arial"/>
          <w:b/>
        </w:rPr>
      </w:pPr>
      <w:r w:rsidRPr="0067780F">
        <w:rPr>
          <w:rFonts w:ascii="Palatino Linotype" w:hAnsi="Palatino Linotype" w:cs="Arial"/>
          <w:bCs/>
          <w:sz w:val="22"/>
          <w:szCs w:val="22"/>
        </w:rPr>
        <w:t xml:space="preserve">Con fecha </w:t>
      </w:r>
      <w:r w:rsidRPr="0067780F" w:rsidR="004C7A20">
        <w:rPr>
          <w:rFonts w:ascii="Palatino Linotype" w:hAnsi="Palatino Linotype" w:cs="Arial"/>
          <w:bCs/>
          <w:sz w:val="22"/>
          <w:szCs w:val="22"/>
        </w:rPr>
        <w:t xml:space="preserve">veinte, veintiuno </w:t>
      </w:r>
      <w:r w:rsidRPr="0067780F" w:rsidR="00CD62BB">
        <w:rPr>
          <w:rFonts w:ascii="Palatino Linotype" w:hAnsi="Palatino Linotype" w:cs="Arial"/>
          <w:bCs/>
          <w:sz w:val="22"/>
          <w:szCs w:val="22"/>
        </w:rPr>
        <w:t xml:space="preserve">y veintitrés de septiembre </w:t>
      </w:r>
      <w:r w:rsidRPr="0067780F">
        <w:rPr>
          <w:rFonts w:ascii="Palatino Linotype" w:hAnsi="Palatino Linotype" w:cs="Arial"/>
          <w:bCs/>
          <w:sz w:val="22"/>
          <w:szCs w:val="22"/>
        </w:rPr>
        <w:t>de dos mil veinti</w:t>
      </w:r>
      <w:r w:rsidRPr="0067780F" w:rsidR="00F153C2">
        <w:rPr>
          <w:rFonts w:ascii="Palatino Linotype" w:hAnsi="Palatino Linotype" w:cs="Arial"/>
          <w:bCs/>
          <w:sz w:val="22"/>
          <w:szCs w:val="22"/>
        </w:rPr>
        <w:t>dós</w:t>
      </w:r>
      <w:r w:rsidRPr="0067780F">
        <w:rPr>
          <w:rFonts w:ascii="Palatino Linotype" w:hAnsi="Palatino Linotype" w:cs="Arial"/>
          <w:bCs/>
          <w:sz w:val="22"/>
          <w:szCs w:val="22"/>
        </w:rPr>
        <w:t xml:space="preserve">, a través del Sistema de Acceso a la Información Mexiquense (SAIMEX), </w:t>
      </w:r>
      <w:r w:rsidRPr="0067780F" w:rsidR="00F153C2">
        <w:rPr>
          <w:rFonts w:ascii="Palatino Linotype" w:hAnsi="Palatino Linotype" w:eastAsia="Calibri" w:cs="Arial"/>
          <w:bCs/>
          <w:sz w:val="22"/>
          <w:szCs w:val="22"/>
          <w:lang w:val="es-ES" w:eastAsia="en-US"/>
        </w:rPr>
        <w:t xml:space="preserve">la Unidad de Transparencia del </w:t>
      </w:r>
      <w:r w:rsidRPr="0067780F" w:rsidR="00F153C2">
        <w:rPr>
          <w:rFonts w:ascii="Palatino Linotype" w:hAnsi="Palatino Linotype" w:eastAsia="Calibri" w:cs="Arial"/>
          <w:bCs/>
          <w:sz w:val="22"/>
          <w:szCs w:val="22"/>
          <w:lang w:val="es-ES" w:eastAsia="en-US"/>
        </w:rPr>
        <w:lastRenderedPageBreak/>
        <w:t>Sujeto Obligado notificó al Particular las respuestas a sus solicitudes de acceso a la información</w:t>
      </w:r>
      <w:r w:rsidRPr="0067780F" w:rsidR="008D35C9">
        <w:rPr>
          <w:rFonts w:ascii="Palatino Linotype" w:hAnsi="Palatino Linotype" w:eastAsia="Calibri" w:cs="Arial"/>
          <w:bCs/>
          <w:sz w:val="22"/>
          <w:szCs w:val="22"/>
          <w:lang w:val="es-ES" w:eastAsia="en-US"/>
        </w:rPr>
        <w:t xml:space="preserve"> en similares términos</w:t>
      </w:r>
      <w:r w:rsidRPr="0067780F" w:rsidR="00F153C2">
        <w:rPr>
          <w:rFonts w:ascii="Palatino Linotype" w:hAnsi="Palatino Linotype" w:eastAsia="Calibri" w:cs="Arial"/>
          <w:bCs/>
          <w:sz w:val="22"/>
          <w:szCs w:val="22"/>
          <w:lang w:val="es-ES" w:eastAsia="en-US"/>
        </w:rPr>
        <w:t>, como se muestra a continuación:</w:t>
      </w:r>
    </w:p>
    <w:p w:rsidRPr="0067780F" w:rsidR="00B1326C" w:rsidP="00B1326C" w:rsidRDefault="00B1326C" w14:paraId="607FBAAA" w14:textId="79E57FCB">
      <w:pPr>
        <w:tabs>
          <w:tab w:val="left" w:pos="4667"/>
        </w:tabs>
        <w:spacing w:line="360" w:lineRule="auto"/>
        <w:ind w:right="567"/>
        <w:jc w:val="both"/>
        <w:rPr>
          <w:rFonts w:ascii="Palatino Linotype" w:hAnsi="Palatino Linotype" w:cs="Arial"/>
          <w:b/>
          <w:sz w:val="22"/>
        </w:rPr>
      </w:pPr>
    </w:p>
    <w:p w:rsidRPr="0067780F" w:rsidR="00CD62BB" w:rsidP="00CD62BB" w:rsidRDefault="00CD62BB" w14:paraId="74647AC1" w14:textId="4DC87CA1">
      <w:pPr>
        <w:tabs>
          <w:tab w:val="left" w:pos="4667"/>
          <w:tab w:val="left" w:pos="8222"/>
        </w:tabs>
        <w:spacing w:line="360" w:lineRule="auto"/>
        <w:ind w:right="-28"/>
        <w:jc w:val="both"/>
        <w:rPr>
          <w:rFonts w:ascii="Palatino Linotype" w:hAnsi="Palatino Linotype" w:cs="Arial"/>
          <w:bCs/>
          <w:sz w:val="22"/>
        </w:rPr>
      </w:pPr>
      <w:r w:rsidRPr="0067780F">
        <w:rPr>
          <w:rFonts w:ascii="Palatino Linotype" w:hAnsi="Palatino Linotype" w:cs="Arial"/>
          <w:bCs/>
          <w:sz w:val="22"/>
        </w:rPr>
        <w:t>Solicitud de información</w:t>
      </w:r>
      <w:r w:rsidRPr="0067780F">
        <w:rPr>
          <w:rFonts w:ascii="Palatino Linotype" w:hAnsi="Palatino Linotype" w:cs="Arial"/>
          <w:b/>
          <w:sz w:val="22"/>
        </w:rPr>
        <w:t xml:space="preserve"> 00125/TRIJAEM/IP/2022, </w:t>
      </w:r>
      <w:r w:rsidRPr="0067780F">
        <w:rPr>
          <w:rFonts w:ascii="Palatino Linotype" w:hAnsi="Palatino Linotype" w:cs="Arial"/>
          <w:bCs/>
          <w:sz w:val="22"/>
        </w:rPr>
        <w:t>el Sujeto Obligado adjuntó los siguientes archivos:</w:t>
      </w:r>
    </w:p>
    <w:p w:rsidRPr="0067780F" w:rsidR="00CD62BB" w:rsidP="00B1326C" w:rsidRDefault="00CD62BB" w14:paraId="1F621C35" w14:textId="11E0F06D">
      <w:pPr>
        <w:tabs>
          <w:tab w:val="left" w:pos="4667"/>
        </w:tabs>
        <w:spacing w:line="360" w:lineRule="auto"/>
        <w:ind w:right="567"/>
        <w:jc w:val="both"/>
        <w:rPr>
          <w:rFonts w:ascii="Palatino Linotype" w:hAnsi="Palatino Linotype" w:cs="Arial"/>
          <w:bCs/>
          <w:sz w:val="22"/>
        </w:rPr>
      </w:pPr>
    </w:p>
    <w:p w:rsidRPr="0067780F" w:rsidR="00CD62BB" w:rsidP="00C41C6F" w:rsidRDefault="00CD62BB" w14:paraId="5F4EFCCA" w14:textId="76A15653">
      <w:pPr>
        <w:pStyle w:val="Prrafodelista"/>
        <w:numPr>
          <w:ilvl w:val="0"/>
          <w:numId w:val="8"/>
        </w:numPr>
        <w:tabs>
          <w:tab w:val="left" w:pos="4667"/>
          <w:tab w:val="left" w:pos="8222"/>
        </w:tabs>
        <w:spacing w:line="360" w:lineRule="auto"/>
        <w:ind w:right="-28"/>
        <w:jc w:val="both"/>
        <w:rPr>
          <w:rFonts w:ascii="Palatino Linotype" w:hAnsi="Palatino Linotype" w:cs="Arial"/>
          <w:bCs/>
        </w:rPr>
      </w:pPr>
      <w:r w:rsidRPr="0067780F">
        <w:rPr>
          <w:rFonts w:ascii="Palatino Linotype" w:hAnsi="Palatino Linotype" w:cs="Arial"/>
          <w:b/>
          <w:i/>
          <w:iCs/>
        </w:rPr>
        <w:t xml:space="preserve">125-2022.pdf: </w:t>
      </w:r>
      <w:r w:rsidRPr="0067780F">
        <w:rPr>
          <w:rFonts w:ascii="Palatino Linotype" w:hAnsi="Palatino Linotype" w:cs="Arial"/>
          <w:bCs/>
        </w:rPr>
        <w:t>Consiste en un oficio suscrito por el Servidor Público Habilitado de la Presidencia del Sujeto Obligado en el que manifestó lo siguiente:</w:t>
      </w:r>
    </w:p>
    <w:p w:rsidRPr="0067780F" w:rsidR="00CD62BB" w:rsidP="00CD62BB" w:rsidRDefault="00CD62BB" w14:paraId="2679B4E0" w14:textId="1B41D0CD">
      <w:pPr>
        <w:tabs>
          <w:tab w:val="left" w:pos="4667"/>
        </w:tabs>
        <w:spacing w:line="360" w:lineRule="auto"/>
        <w:ind w:right="567"/>
        <w:jc w:val="both"/>
        <w:rPr>
          <w:rFonts w:ascii="Palatino Linotype" w:hAnsi="Palatino Linotype" w:cs="Arial"/>
          <w:bCs/>
          <w:sz w:val="22"/>
        </w:rPr>
      </w:pPr>
    </w:p>
    <w:p w:rsidRPr="0067780F" w:rsidR="00CD62BB" w:rsidP="00CD62BB" w:rsidRDefault="00CD62BB" w14:paraId="46F41580" w14:textId="59510071">
      <w:pPr>
        <w:tabs>
          <w:tab w:val="left" w:pos="4667"/>
        </w:tabs>
        <w:spacing w:line="360" w:lineRule="auto"/>
        <w:ind w:left="567" w:right="567"/>
        <w:jc w:val="both"/>
        <w:rPr>
          <w:rFonts w:ascii="Palatino Linotype" w:hAnsi="Palatino Linotype" w:cs="Arial"/>
          <w:bCs/>
          <w:i/>
          <w:iCs/>
          <w:szCs w:val="18"/>
        </w:rPr>
      </w:pPr>
      <w:r w:rsidRPr="0067780F">
        <w:rPr>
          <w:rFonts w:ascii="Palatino Linotype" w:hAnsi="Palatino Linotype" w:cs="Arial"/>
          <w:bCs/>
          <w:i/>
          <w:iCs/>
          <w:szCs w:val="18"/>
        </w:rPr>
        <w:t>“…</w:t>
      </w:r>
    </w:p>
    <w:p w:rsidRPr="0067780F" w:rsidR="00CD62BB" w:rsidP="00CD62BB" w:rsidRDefault="00CD62BB" w14:paraId="138AD99A" w14:textId="0EB6AD16">
      <w:pPr>
        <w:tabs>
          <w:tab w:val="left" w:pos="4667"/>
        </w:tabs>
        <w:spacing w:line="360" w:lineRule="auto"/>
        <w:ind w:left="567" w:right="567"/>
        <w:jc w:val="both"/>
        <w:rPr>
          <w:rFonts w:ascii="Palatino Linotype" w:hAnsi="Palatino Linotype" w:cs="Arial"/>
          <w:bCs/>
          <w:i/>
          <w:iCs/>
          <w:szCs w:val="18"/>
        </w:rPr>
      </w:pPr>
      <w:r w:rsidRPr="0067780F">
        <w:rPr>
          <w:rFonts w:ascii="Palatino Linotype" w:hAnsi="Palatino Linotype" w:cs="Arial"/>
          <w:bCs/>
          <w:i/>
          <w:iCs/>
          <w:szCs w:val="18"/>
        </w:rPr>
        <w:t>En relación con los requerimientos 1.1, 1.3, 1.4 y 1.5, hago de su conocimiento, que esta Ponencia, con fundamento en el artículo 12, de la Ley de Transparencia y Acceso a la Información Pública del Estado de México y Municipios no tiene la obligación de proporcionar la información conforme a los intereses del particular.</w:t>
      </w:r>
    </w:p>
    <w:p w:rsidRPr="0067780F" w:rsidR="00CD62BB" w:rsidP="00CD62BB" w:rsidRDefault="00CD62BB" w14:paraId="70601D88" w14:textId="55BA9E31">
      <w:pPr>
        <w:tabs>
          <w:tab w:val="left" w:pos="4667"/>
        </w:tabs>
        <w:spacing w:line="360" w:lineRule="auto"/>
        <w:ind w:left="567" w:right="567"/>
        <w:jc w:val="both"/>
        <w:rPr>
          <w:rFonts w:ascii="Palatino Linotype" w:hAnsi="Palatino Linotype" w:cs="Arial"/>
          <w:bCs/>
          <w:i/>
          <w:iCs/>
          <w:szCs w:val="18"/>
        </w:rPr>
      </w:pPr>
      <w:r w:rsidRPr="0067780F">
        <w:rPr>
          <w:rFonts w:ascii="Palatino Linotype" w:hAnsi="Palatino Linotype" w:cs="Arial"/>
          <w:bCs/>
          <w:i/>
          <w:iCs/>
          <w:szCs w:val="18"/>
        </w:rPr>
        <w:t>…</w:t>
      </w:r>
    </w:p>
    <w:p w:rsidRPr="0067780F" w:rsidR="00CD62BB" w:rsidP="00CD62BB" w:rsidRDefault="00CD62BB" w14:paraId="73539A7C" w14:textId="071940C6">
      <w:pPr>
        <w:tabs>
          <w:tab w:val="left" w:pos="4667"/>
        </w:tabs>
        <w:spacing w:line="360" w:lineRule="auto"/>
        <w:ind w:left="567" w:right="567"/>
        <w:jc w:val="both"/>
        <w:rPr>
          <w:rFonts w:ascii="Palatino Linotype" w:hAnsi="Palatino Linotype" w:cs="Arial"/>
          <w:bCs/>
          <w:i/>
          <w:iCs/>
          <w:szCs w:val="18"/>
        </w:rPr>
      </w:pPr>
      <w:r w:rsidRPr="0067780F">
        <w:rPr>
          <w:rFonts w:ascii="Palatino Linotype" w:hAnsi="Palatino Linotype" w:cs="Arial"/>
          <w:bCs/>
          <w:i/>
          <w:iCs/>
          <w:szCs w:val="18"/>
        </w:rPr>
        <w:t xml:space="preserve">Ahora bien, en cuanto al requerimiento 1.2, hago de su conocimiento que esta Presidencia, al no contar con fuente obligacional para generar “hojas del libro donde se registran los oficios recibidos” es materialmente imposible entregar dicha información, lo anterior se reitera con fundamento en el </w:t>
      </w:r>
      <w:proofErr w:type="spellStart"/>
      <w:r w:rsidRPr="0067780F">
        <w:rPr>
          <w:rFonts w:ascii="Palatino Linotype" w:hAnsi="Palatino Linotype" w:cs="Arial"/>
          <w:bCs/>
          <w:i/>
          <w:iCs/>
          <w:szCs w:val="18"/>
        </w:rPr>
        <w:t>articulo</w:t>
      </w:r>
      <w:proofErr w:type="spellEnd"/>
      <w:r w:rsidRPr="0067780F" w:rsidR="00891A71">
        <w:rPr>
          <w:rFonts w:ascii="Palatino Linotype" w:hAnsi="Palatino Linotype" w:cs="Arial"/>
          <w:bCs/>
          <w:i/>
          <w:iCs/>
          <w:szCs w:val="18"/>
        </w:rPr>
        <w:t xml:space="preserve"> 12, de la Ley de Transparencia…</w:t>
      </w:r>
    </w:p>
    <w:p w:rsidRPr="0067780F" w:rsidR="00891A71" w:rsidP="00CD62BB" w:rsidRDefault="00891A71" w14:paraId="6ED693B7" w14:textId="77777777">
      <w:pPr>
        <w:tabs>
          <w:tab w:val="left" w:pos="4667"/>
        </w:tabs>
        <w:spacing w:line="360" w:lineRule="auto"/>
        <w:ind w:left="567" w:right="567"/>
        <w:jc w:val="both"/>
        <w:rPr>
          <w:rFonts w:ascii="Palatino Linotype" w:hAnsi="Palatino Linotype" w:cs="Arial"/>
          <w:bCs/>
          <w:i/>
          <w:iCs/>
          <w:szCs w:val="18"/>
        </w:rPr>
      </w:pPr>
    </w:p>
    <w:p w:rsidRPr="0067780F" w:rsidR="00891A71" w:rsidP="00CD62BB" w:rsidRDefault="00891A71" w14:paraId="38EDBEA1" w14:textId="20048C5F">
      <w:pPr>
        <w:tabs>
          <w:tab w:val="left" w:pos="4667"/>
        </w:tabs>
        <w:spacing w:line="360" w:lineRule="auto"/>
        <w:ind w:left="567" w:right="567"/>
        <w:jc w:val="both"/>
        <w:rPr>
          <w:rFonts w:ascii="Palatino Linotype" w:hAnsi="Palatino Linotype" w:cs="Arial"/>
          <w:bCs/>
          <w:i/>
          <w:iCs/>
          <w:szCs w:val="18"/>
        </w:rPr>
      </w:pPr>
      <w:r w:rsidRPr="0067780F">
        <w:rPr>
          <w:rFonts w:ascii="Palatino Linotype" w:hAnsi="Palatino Linotype" w:cs="Arial"/>
          <w:bCs/>
          <w:i/>
          <w:iCs/>
          <w:szCs w:val="18"/>
        </w:rPr>
        <w:t>Por último, por lo que respecta a su pedimento concerniente a la agenda de la titular, después de haber realizado una búsqueda, exhaustiva y razonable de la información solicitada dentro de los archivos de la Oficina de Presidencia, y conforme a lo solicitado por el particular, en cumplimiento a lo dispuesto por el numeral 161, de la Ley de Transparencia…</w:t>
      </w:r>
    </w:p>
    <w:p w:rsidRPr="0067780F" w:rsidR="00891A71" w:rsidP="00CD62BB" w:rsidRDefault="00891A71" w14:paraId="6989D739" w14:textId="77777777">
      <w:pPr>
        <w:tabs>
          <w:tab w:val="left" w:pos="4667"/>
        </w:tabs>
        <w:spacing w:line="360" w:lineRule="auto"/>
        <w:ind w:left="567" w:right="567"/>
        <w:jc w:val="both"/>
        <w:rPr>
          <w:rFonts w:ascii="Palatino Linotype" w:hAnsi="Palatino Linotype" w:cs="Arial"/>
          <w:bCs/>
          <w:i/>
          <w:iCs/>
          <w:szCs w:val="18"/>
        </w:rPr>
      </w:pPr>
    </w:p>
    <w:p w:rsidRPr="0067780F" w:rsidR="00891A71" w:rsidP="00CD62BB" w:rsidRDefault="00891A71" w14:paraId="6812A72E" w14:textId="4040E794">
      <w:pPr>
        <w:tabs>
          <w:tab w:val="left" w:pos="4667"/>
        </w:tabs>
        <w:spacing w:line="360" w:lineRule="auto"/>
        <w:ind w:left="567" w:right="567"/>
        <w:jc w:val="both"/>
        <w:rPr>
          <w:rFonts w:ascii="Palatino Linotype" w:hAnsi="Palatino Linotype" w:cs="Arial"/>
          <w:bCs/>
          <w:i/>
          <w:iCs/>
          <w:szCs w:val="18"/>
        </w:rPr>
      </w:pPr>
      <w:r w:rsidRPr="0067780F">
        <w:rPr>
          <w:rFonts w:ascii="Palatino Linotype" w:hAnsi="Palatino Linotype" w:cs="Arial"/>
          <w:bCs/>
          <w:i/>
          <w:iCs/>
          <w:szCs w:val="18"/>
        </w:rPr>
        <w:t xml:space="preserve">En atención a ello, me permito hacer de su conocimiento del o la solicitante, que la información que encuentran a su disposición a través de la página web </w:t>
      </w:r>
      <w:hyperlink w:history="1" r:id="rId8">
        <w:r w:rsidRPr="0067780F" w:rsidR="00FF59BE">
          <w:rPr>
            <w:rStyle w:val="Hipervnculo"/>
            <w:rFonts w:ascii="Palatino Linotype" w:hAnsi="Palatino Linotype" w:cs="Arial"/>
            <w:bCs/>
            <w:i/>
            <w:iCs/>
            <w:szCs w:val="18"/>
          </w:rPr>
          <w:t>https://ipomex.org.mx/ipo3/lgt/indice/TRIJAEM/art_92_ix_v.web?token=03ANYolqsFKaOJJI9eTP_qOMwdSvLryasx008XYnLNrS3VwYY2NmoCbKbKR6x6lsOA-T0nioijnYar-RM4nqcJZLf8Ko4Anl3mYVkhvm4KU11Ly8xkgza15UKliBdr2neSPK98lm_2HqDJdiM9U4WRtHxQBv0-6PN_krS3Z4vakwuv7ocVx083KpuotF4MXGXCKCKWF1YkPtVcNg_7yOMtpfi1z4JCP-hFkgll2MloNGpS9j4fa2oy5mDWGPGIO_bi8iK7orZD8THdZ1fRxjnVVw4hjTQ_kFm4dGRblrz98fNjXIYT87aBHL-zknHOtyLHz6yplR5jOpoocVo9pMv_VmCmb84u5zmEMgR31BkUIPNwZDX_mj7KnAOKmaCaCKv3T0AZyppQzunOpbA8qA7CY7mY_h24_86qK8hrQogyd7RLUHOS_FMp4hWetnMp8WjscNj4WQSfz2NAOSx2zRm4WpT8qRHeDBZ_INwhYIZ4gpC8CEGILKx7R2iqprGufuseKSe1BfUfrjcx9YPiBCuuoYQm30c8gdzwVnpKbyEZhdcbdfKiC3FrVdINsnR2el3vhFfvm=3ZzgBwu#</w:t>
        </w:r>
      </w:hyperlink>
      <w:r w:rsidRPr="0067780F" w:rsidR="00FF59BE">
        <w:rPr>
          <w:rFonts w:ascii="Palatino Linotype" w:hAnsi="Palatino Linotype" w:cs="Arial"/>
          <w:bCs/>
          <w:i/>
          <w:iCs/>
          <w:szCs w:val="18"/>
        </w:rPr>
        <w:t xml:space="preserve"> </w:t>
      </w:r>
    </w:p>
    <w:p w:rsidRPr="0067780F" w:rsidR="00CD62BB" w:rsidP="00CD62BB" w:rsidRDefault="00FF59BE" w14:paraId="2986333C" w14:textId="294E349B">
      <w:pPr>
        <w:tabs>
          <w:tab w:val="left" w:pos="4667"/>
        </w:tabs>
        <w:spacing w:line="360" w:lineRule="auto"/>
        <w:ind w:left="567" w:right="567"/>
        <w:jc w:val="both"/>
        <w:rPr>
          <w:rFonts w:ascii="Palatino Linotype" w:hAnsi="Palatino Linotype" w:cs="Arial"/>
          <w:bCs/>
          <w:i/>
          <w:iCs/>
          <w:szCs w:val="18"/>
        </w:rPr>
      </w:pPr>
      <w:r w:rsidRPr="0067780F">
        <w:rPr>
          <w:rFonts w:ascii="Palatino Linotype" w:hAnsi="Palatino Linotype" w:cs="Arial"/>
          <w:bCs/>
          <w:i/>
          <w:iCs/>
          <w:szCs w:val="18"/>
        </w:rPr>
        <w:t>…”</w:t>
      </w:r>
    </w:p>
    <w:p w:rsidRPr="0067780F" w:rsidR="00CD62BB" w:rsidP="00CD62BB" w:rsidRDefault="00CD62BB" w14:paraId="37F05D8E" w14:textId="77777777">
      <w:pPr>
        <w:tabs>
          <w:tab w:val="left" w:pos="4667"/>
        </w:tabs>
        <w:spacing w:line="360" w:lineRule="auto"/>
        <w:ind w:right="567"/>
        <w:jc w:val="both"/>
        <w:rPr>
          <w:rFonts w:ascii="Palatino Linotype" w:hAnsi="Palatino Linotype" w:cs="Arial"/>
          <w:bCs/>
          <w:sz w:val="22"/>
        </w:rPr>
      </w:pPr>
    </w:p>
    <w:p w:rsidRPr="0067780F" w:rsidR="00CD62BB" w:rsidP="00C41C6F" w:rsidRDefault="00CD62BB" w14:paraId="7444B14A" w14:textId="7D345690">
      <w:pPr>
        <w:pStyle w:val="Prrafodelista"/>
        <w:numPr>
          <w:ilvl w:val="0"/>
          <w:numId w:val="7"/>
        </w:numPr>
        <w:tabs>
          <w:tab w:val="left" w:pos="4667"/>
        </w:tabs>
        <w:spacing w:line="360" w:lineRule="auto"/>
        <w:ind w:right="-28"/>
        <w:jc w:val="both"/>
        <w:rPr>
          <w:rFonts w:ascii="Palatino Linotype" w:hAnsi="Palatino Linotype" w:cs="Arial"/>
          <w:b/>
          <w:bCs/>
          <w:i/>
        </w:rPr>
      </w:pPr>
      <w:r w:rsidRPr="0067780F">
        <w:rPr>
          <w:rFonts w:ascii="Palatino Linotype" w:hAnsi="Palatino Linotype" w:cs="Arial"/>
          <w:b/>
          <w:bCs/>
          <w:i/>
        </w:rPr>
        <w:t>125 TRIBUNAL DE JUSTICIA ADMINISTRATIVA.pdf</w:t>
      </w:r>
      <w:r w:rsidRPr="0067780F" w:rsidR="00FF59BE">
        <w:rPr>
          <w:rFonts w:ascii="Palatino Linotype" w:hAnsi="Palatino Linotype" w:cs="Arial"/>
          <w:b/>
          <w:bCs/>
          <w:i/>
        </w:rPr>
        <w:t xml:space="preserve">: </w:t>
      </w:r>
      <w:r w:rsidRPr="0067780F" w:rsidR="00FF59BE">
        <w:rPr>
          <w:rFonts w:ascii="Palatino Linotype" w:hAnsi="Palatino Linotype" w:cs="Arial"/>
          <w:bCs/>
        </w:rPr>
        <w:t>El archivo contiene un oficio suscrito por el Subdirector en el que manifestó lo siguiente:</w:t>
      </w:r>
    </w:p>
    <w:p w:rsidRPr="0067780F" w:rsidR="00FF59BE" w:rsidP="00FF59BE" w:rsidRDefault="00FF59BE" w14:paraId="5BE9BD62" w14:textId="77777777">
      <w:pPr>
        <w:tabs>
          <w:tab w:val="left" w:pos="4667"/>
        </w:tabs>
        <w:spacing w:line="360" w:lineRule="auto"/>
        <w:ind w:right="567"/>
        <w:jc w:val="both"/>
        <w:rPr>
          <w:rFonts w:ascii="Palatino Linotype" w:hAnsi="Palatino Linotype" w:cs="Arial"/>
          <w:b/>
          <w:bCs/>
          <w:i/>
        </w:rPr>
      </w:pPr>
    </w:p>
    <w:p w:rsidRPr="0067780F" w:rsidR="00FF59BE" w:rsidP="001B3E70" w:rsidRDefault="00FF59BE" w14:paraId="62D26E7C" w14:textId="1C690EB1">
      <w:pPr>
        <w:tabs>
          <w:tab w:val="left" w:pos="4667"/>
        </w:tabs>
        <w:spacing w:line="360" w:lineRule="auto"/>
        <w:ind w:left="567" w:right="567"/>
        <w:jc w:val="both"/>
        <w:rPr>
          <w:rFonts w:ascii="Palatino Linotype" w:hAnsi="Palatino Linotype" w:cs="Arial"/>
          <w:b/>
          <w:bCs/>
          <w:i/>
        </w:rPr>
      </w:pPr>
      <w:r w:rsidRPr="0067780F">
        <w:rPr>
          <w:rFonts w:ascii="Palatino Linotype" w:hAnsi="Palatino Linotype" w:cs="Arial"/>
          <w:b/>
          <w:bCs/>
          <w:i/>
        </w:rPr>
        <w:t>“…</w:t>
      </w:r>
    </w:p>
    <w:p w:rsidRPr="0067780F" w:rsidR="00FF59BE" w:rsidP="001B3E70" w:rsidRDefault="00FF59BE" w14:paraId="05656D9A" w14:textId="32291391">
      <w:pPr>
        <w:tabs>
          <w:tab w:val="left" w:pos="4667"/>
        </w:tabs>
        <w:spacing w:line="360" w:lineRule="auto"/>
        <w:ind w:left="567" w:right="567"/>
        <w:jc w:val="both"/>
        <w:rPr>
          <w:rFonts w:ascii="Palatino Linotype" w:hAnsi="Palatino Linotype" w:cs="Arial"/>
          <w:bCs/>
          <w:i/>
        </w:rPr>
      </w:pPr>
      <w:r w:rsidRPr="0067780F">
        <w:rPr>
          <w:rFonts w:ascii="Palatino Linotype" w:hAnsi="Palatino Linotype" w:cs="Arial"/>
          <w:b/>
          <w:bCs/>
          <w:i/>
        </w:rPr>
        <w:t>1.6</w:t>
      </w:r>
      <w:r w:rsidRPr="0067780F" w:rsidR="001B3E70">
        <w:rPr>
          <w:rFonts w:ascii="Palatino Linotype" w:hAnsi="Palatino Linotype" w:cs="Arial"/>
          <w:b/>
          <w:bCs/>
          <w:i/>
        </w:rPr>
        <w:t xml:space="preserve"> </w:t>
      </w:r>
      <w:r w:rsidRPr="0067780F">
        <w:rPr>
          <w:rFonts w:ascii="Palatino Linotype" w:hAnsi="Palatino Linotype" w:cs="Arial"/>
          <w:b/>
          <w:bCs/>
          <w:i/>
        </w:rPr>
        <w:t xml:space="preserve">(…) </w:t>
      </w:r>
      <w:r w:rsidRPr="0067780F">
        <w:rPr>
          <w:rFonts w:ascii="Palatino Linotype" w:hAnsi="Palatino Linotype" w:cs="Arial"/>
          <w:bCs/>
          <w:i/>
        </w:rPr>
        <w:t xml:space="preserve">Posterior a una búsqueda exhaustiva y razonable en los archivos que guarda la Dirección de Administración, advierto que no se cuentan con documentos de incapacidad médica por el periodo del 01 de mayo 2022 y hasta fecha del presente a nombra de la titular de la Presidencia del Tribunal de Justicia Administrativa del Estado de México. Resalto que la titular de la Presidencia del Tribunal de Justicia Administrativa del Estado de México, ocupa un puesto denominado como mando medio y superior, el cual no se encuentra obligado a un registro de puntualidad y de asistencia, razón por la cual el exhibir certificados médicos no es un requisito, lo anterior, con base a la Norma 202 denominado “Registro de Puntualidad de Asistencia” del Manual de Normas y Procedimientos </w:t>
      </w:r>
      <w:r w:rsidRPr="0067780F" w:rsidR="001B3E70">
        <w:rPr>
          <w:rFonts w:ascii="Palatino Linotype" w:hAnsi="Palatino Linotype" w:cs="Arial"/>
          <w:bCs/>
          <w:i/>
        </w:rPr>
        <w:t xml:space="preserve">de Desarrollo y Administración de Personal, Independientemente si la titular de la Presidencia del Tribunal de Justicia Administrativa del Estado de México exhibe o no certificados </w:t>
      </w:r>
      <w:r w:rsidRPr="0067780F" w:rsidR="001B3E70">
        <w:rPr>
          <w:rFonts w:ascii="Palatino Linotype" w:hAnsi="Palatino Linotype" w:cs="Arial"/>
          <w:bCs/>
          <w:i/>
        </w:rPr>
        <w:lastRenderedPageBreak/>
        <w:t xml:space="preserve">médicos por motivo del Virus </w:t>
      </w:r>
      <w:proofErr w:type="spellStart"/>
      <w:r w:rsidRPr="0067780F" w:rsidR="001B3E70">
        <w:rPr>
          <w:rFonts w:ascii="Palatino Linotype" w:hAnsi="Palatino Linotype" w:cs="Arial"/>
          <w:bCs/>
          <w:i/>
        </w:rPr>
        <w:t>Sars</w:t>
      </w:r>
      <w:proofErr w:type="spellEnd"/>
      <w:r w:rsidRPr="0067780F" w:rsidR="001B3E70">
        <w:rPr>
          <w:rFonts w:ascii="Palatino Linotype" w:hAnsi="Palatino Linotype" w:cs="Arial"/>
          <w:bCs/>
          <w:i/>
        </w:rPr>
        <w:t xml:space="preserve"> </w:t>
      </w:r>
      <w:proofErr w:type="spellStart"/>
      <w:r w:rsidRPr="0067780F" w:rsidR="001B3E70">
        <w:rPr>
          <w:rFonts w:ascii="Palatino Linotype" w:hAnsi="Palatino Linotype" w:cs="Arial"/>
          <w:bCs/>
          <w:i/>
        </w:rPr>
        <w:t>Cov</w:t>
      </w:r>
      <w:proofErr w:type="spellEnd"/>
      <w:r w:rsidRPr="0067780F" w:rsidR="001B3E70">
        <w:rPr>
          <w:rFonts w:ascii="Palatino Linotype" w:hAnsi="Palatino Linotype" w:cs="Arial"/>
          <w:bCs/>
          <w:i/>
        </w:rPr>
        <w:t xml:space="preserve"> (Covid-19), se deberá privilegiar el trabajo a distancia sin ningún motivo detrimento a las funciones encomendadas en la Ley Orgánica del tribunal de Justicia Administrativa del Estado de México, a fin de que la actividad jurisdiccional siga en curso siempre a favor de las y los mexiquenses que así lo demanden.</w:t>
      </w:r>
    </w:p>
    <w:p w:rsidRPr="0067780F" w:rsidR="001B3E70" w:rsidP="001B3E70" w:rsidRDefault="001B3E70" w14:paraId="5AEF875E" w14:textId="77777777">
      <w:pPr>
        <w:tabs>
          <w:tab w:val="left" w:pos="4667"/>
        </w:tabs>
        <w:spacing w:line="360" w:lineRule="auto"/>
        <w:ind w:left="567" w:right="567"/>
        <w:jc w:val="both"/>
        <w:rPr>
          <w:rFonts w:ascii="Palatino Linotype" w:hAnsi="Palatino Linotype" w:cs="Arial"/>
          <w:bCs/>
          <w:i/>
        </w:rPr>
      </w:pPr>
    </w:p>
    <w:p w:rsidRPr="0067780F" w:rsidR="001B3E70" w:rsidP="001B3E70" w:rsidRDefault="001B3E70" w14:paraId="6CE06329" w14:textId="2DCAD54C">
      <w:pPr>
        <w:tabs>
          <w:tab w:val="left" w:pos="4667"/>
        </w:tabs>
        <w:spacing w:line="360" w:lineRule="auto"/>
        <w:ind w:left="567" w:right="567"/>
        <w:jc w:val="both"/>
        <w:rPr>
          <w:rFonts w:ascii="Palatino Linotype" w:hAnsi="Palatino Linotype" w:cs="Arial"/>
          <w:bCs/>
          <w:i/>
        </w:rPr>
      </w:pPr>
      <w:r w:rsidRPr="0067780F">
        <w:rPr>
          <w:rFonts w:ascii="Palatino Linotype" w:hAnsi="Palatino Linotype" w:cs="Arial"/>
          <w:bCs/>
          <w:i/>
        </w:rPr>
        <w:t xml:space="preserve">En cuanto hace a </w:t>
      </w:r>
      <w:r w:rsidRPr="0067780F">
        <w:rPr>
          <w:rFonts w:ascii="Palatino Linotype" w:hAnsi="Palatino Linotype" w:cs="Arial"/>
          <w:b/>
          <w:bCs/>
          <w:i/>
        </w:rPr>
        <w:t xml:space="preserve">1.7 (…) </w:t>
      </w:r>
      <w:r w:rsidRPr="0067780F">
        <w:rPr>
          <w:rFonts w:ascii="Palatino Linotype" w:hAnsi="Palatino Linotype" w:cs="Arial"/>
          <w:bCs/>
          <w:i/>
        </w:rPr>
        <w:t xml:space="preserve">Posterior a una búsqueda exhaustiva y razonable en los archivos que guarda la Dirección de Administración, advierto que no se cuentan con los documentos de ausencias justificadas por el periodo del 01 de mayo 2022 y hasta con fecha del presente a nombre de la titular de la Presidencia del Tribunal de Justicia Administrativa del Estado de México. </w:t>
      </w:r>
      <w:r w:rsidRPr="0067780F" w:rsidR="003B5164">
        <w:rPr>
          <w:rFonts w:ascii="Palatino Linotype" w:hAnsi="Palatino Linotype" w:cs="Arial"/>
          <w:bCs/>
          <w:i/>
        </w:rPr>
        <w:t>Resalto que la titular de la Presidencia del Tribunal de Justicia Administrativa del Estado de México, ocupa un puesto denominado como mando medio y superior, el cual no se encuentra obligado a un registro de puntualidad y de asistencia, razón por la cual el exhibir documentos de ausencias justificadas o no, no es un requisito, lo anterior, con base a la Norma 202 denominado “Registro de Puntualidad de Asistencia” del Manual de Normas y Procedimientos de Desarrollo y Administración de Personal.</w:t>
      </w:r>
    </w:p>
    <w:p w:rsidRPr="0067780F" w:rsidR="003B5164" w:rsidP="001B3E70" w:rsidRDefault="003B5164" w14:paraId="5A814F44" w14:textId="77777777">
      <w:pPr>
        <w:tabs>
          <w:tab w:val="left" w:pos="4667"/>
        </w:tabs>
        <w:spacing w:line="360" w:lineRule="auto"/>
        <w:ind w:left="567" w:right="567"/>
        <w:jc w:val="both"/>
        <w:rPr>
          <w:rFonts w:ascii="Palatino Linotype" w:hAnsi="Palatino Linotype" w:cs="Arial"/>
          <w:bCs/>
          <w:i/>
        </w:rPr>
      </w:pPr>
    </w:p>
    <w:p w:rsidRPr="0067780F" w:rsidR="003B5164" w:rsidP="001B3E70" w:rsidRDefault="003B5164" w14:paraId="5965862C" w14:textId="3C13C464">
      <w:pPr>
        <w:tabs>
          <w:tab w:val="left" w:pos="4667"/>
        </w:tabs>
        <w:spacing w:line="360" w:lineRule="auto"/>
        <w:ind w:left="567" w:right="567"/>
        <w:jc w:val="both"/>
        <w:rPr>
          <w:rFonts w:ascii="Palatino Linotype" w:hAnsi="Palatino Linotype" w:cs="Arial"/>
          <w:bCs/>
          <w:i/>
        </w:rPr>
      </w:pPr>
      <w:r w:rsidRPr="0067780F">
        <w:rPr>
          <w:rFonts w:ascii="Palatino Linotype" w:hAnsi="Palatino Linotype" w:cs="Arial"/>
          <w:bCs/>
          <w:i/>
        </w:rPr>
        <w:t xml:space="preserve">En cuanto hace </w:t>
      </w:r>
      <w:r w:rsidRPr="0067780F">
        <w:rPr>
          <w:rFonts w:ascii="Palatino Linotype" w:hAnsi="Palatino Linotype" w:cs="Arial"/>
          <w:b/>
          <w:bCs/>
          <w:i/>
        </w:rPr>
        <w:t xml:space="preserve">1.8 (…) </w:t>
      </w:r>
      <w:r w:rsidRPr="0067780F">
        <w:rPr>
          <w:rFonts w:ascii="Palatino Linotype" w:hAnsi="Palatino Linotype" w:cs="Arial"/>
          <w:bCs/>
          <w:i/>
        </w:rPr>
        <w:t xml:space="preserve">Posterior a una búsqueda exhaustiva y razonable en los archivos que guarda la Dirección de Administración, advierto que no se cuentan con documentos de ausencia por el periodo del 01 de mayo 2022 y hasta con fecha del presente a nombre de la titular de la presidencia del Tribunal de Justicia Administrativa del Estado de México. Resalto que la titular de la Presidencia del Tribunal de Justicia Administrativa del Estado de </w:t>
      </w:r>
      <w:proofErr w:type="gramStart"/>
      <w:r w:rsidRPr="0067780F">
        <w:rPr>
          <w:rFonts w:ascii="Palatino Linotype" w:hAnsi="Palatino Linotype" w:cs="Arial"/>
          <w:bCs/>
          <w:i/>
        </w:rPr>
        <w:t>México,</w:t>
      </w:r>
      <w:proofErr w:type="gramEnd"/>
      <w:r w:rsidRPr="0067780F">
        <w:rPr>
          <w:rFonts w:ascii="Palatino Linotype" w:hAnsi="Palatino Linotype" w:cs="Arial"/>
          <w:bCs/>
          <w:i/>
        </w:rPr>
        <w:t xml:space="preserve"> ocupa un puesto denominado como mando medio y superior, el cual no se encuentra obligado a un registro de puntualidad y de asistencia, lo anterior, con base a la Norma 202 denominado “Registro de Puntualidad de Asistencia” del Manual de Normas y Procedimientos de Desarrollo y Administración de Personal.</w:t>
      </w:r>
    </w:p>
    <w:p w:rsidRPr="0067780F" w:rsidR="003B5164" w:rsidP="001B3E70" w:rsidRDefault="003B5164" w14:paraId="5D6215B4" w14:textId="097B8E3C">
      <w:pPr>
        <w:tabs>
          <w:tab w:val="left" w:pos="4667"/>
        </w:tabs>
        <w:spacing w:line="360" w:lineRule="auto"/>
        <w:ind w:left="567" w:right="567"/>
        <w:jc w:val="both"/>
        <w:rPr>
          <w:rFonts w:ascii="Palatino Linotype" w:hAnsi="Palatino Linotype" w:cs="Arial"/>
          <w:bCs/>
          <w:i/>
        </w:rPr>
      </w:pPr>
      <w:r w:rsidRPr="0067780F">
        <w:rPr>
          <w:rFonts w:ascii="Palatino Linotype" w:hAnsi="Palatino Linotype" w:cs="Arial"/>
          <w:bCs/>
          <w:i/>
        </w:rPr>
        <w:t>…”</w:t>
      </w:r>
    </w:p>
    <w:p w:rsidRPr="0067780F" w:rsidR="00FF59BE" w:rsidP="00CD62BB" w:rsidRDefault="00FF59BE" w14:paraId="3844F676" w14:textId="77777777">
      <w:pPr>
        <w:tabs>
          <w:tab w:val="left" w:pos="4667"/>
        </w:tabs>
        <w:spacing w:line="360" w:lineRule="auto"/>
        <w:ind w:right="567"/>
        <w:jc w:val="both"/>
        <w:rPr>
          <w:rFonts w:ascii="Palatino Linotype" w:hAnsi="Palatino Linotype" w:cs="Arial"/>
          <w:bCs/>
          <w:sz w:val="22"/>
        </w:rPr>
      </w:pPr>
    </w:p>
    <w:p w:rsidRPr="0067780F" w:rsidR="00FF59BE" w:rsidP="00CD62BB" w:rsidRDefault="00FF59BE" w14:paraId="48AFEE63" w14:textId="77777777">
      <w:pPr>
        <w:tabs>
          <w:tab w:val="left" w:pos="4667"/>
        </w:tabs>
        <w:spacing w:line="360" w:lineRule="auto"/>
        <w:ind w:right="567"/>
        <w:jc w:val="both"/>
        <w:rPr>
          <w:rFonts w:ascii="Palatino Linotype" w:hAnsi="Palatino Linotype" w:cs="Arial"/>
          <w:bCs/>
          <w:sz w:val="22"/>
        </w:rPr>
      </w:pPr>
    </w:p>
    <w:p w:rsidRPr="0067780F" w:rsidR="00CD62BB" w:rsidP="00C41C6F" w:rsidRDefault="00CD62BB" w14:paraId="7D7450E6" w14:textId="731CC958">
      <w:pPr>
        <w:pStyle w:val="Prrafodelista"/>
        <w:numPr>
          <w:ilvl w:val="0"/>
          <w:numId w:val="7"/>
        </w:numPr>
        <w:tabs>
          <w:tab w:val="left" w:pos="4667"/>
        </w:tabs>
        <w:spacing w:line="360" w:lineRule="auto"/>
        <w:ind w:right="-28"/>
        <w:jc w:val="both"/>
        <w:rPr>
          <w:rFonts w:ascii="Palatino Linotype" w:hAnsi="Palatino Linotype" w:cs="Arial"/>
          <w:b/>
          <w:bCs/>
          <w:i/>
        </w:rPr>
      </w:pPr>
      <w:r w:rsidRPr="0067780F">
        <w:rPr>
          <w:rFonts w:ascii="Palatino Linotype" w:hAnsi="Palatino Linotype" w:cs="Arial"/>
          <w:b/>
          <w:bCs/>
          <w:i/>
        </w:rPr>
        <w:lastRenderedPageBreak/>
        <w:t>Respuesta sol 12521-09-2022-011914.pdf</w:t>
      </w:r>
      <w:r w:rsidRPr="0067780F" w:rsidR="003B5164">
        <w:rPr>
          <w:rFonts w:ascii="Palatino Linotype" w:hAnsi="Palatino Linotype" w:cs="Arial"/>
          <w:b/>
          <w:bCs/>
          <w:i/>
        </w:rPr>
        <w:t xml:space="preserve">: </w:t>
      </w:r>
      <w:r w:rsidRPr="0067780F" w:rsidR="0014466A">
        <w:rPr>
          <w:rFonts w:ascii="Palatino Linotype" w:hAnsi="Palatino Linotype" w:cs="Arial"/>
          <w:bCs/>
        </w:rPr>
        <w:t>El archivo consiste en un oficio suscrito por la Jefa de la Unidad de Información, Planeación, Programación y Evaluación por el cual le hace llegar la respuesta al Particular.</w:t>
      </w:r>
    </w:p>
    <w:p w:rsidRPr="0067780F" w:rsidR="00CD62BB" w:rsidP="00B1326C" w:rsidRDefault="00CD62BB" w14:paraId="45802725" w14:textId="606A8484">
      <w:pPr>
        <w:tabs>
          <w:tab w:val="left" w:pos="4667"/>
        </w:tabs>
        <w:spacing w:line="360" w:lineRule="auto"/>
        <w:ind w:right="567"/>
        <w:jc w:val="both"/>
        <w:rPr>
          <w:rFonts w:ascii="Palatino Linotype" w:hAnsi="Palatino Linotype" w:cs="Arial"/>
          <w:b/>
          <w:sz w:val="22"/>
        </w:rPr>
      </w:pPr>
    </w:p>
    <w:p w:rsidRPr="0067780F" w:rsidR="0014466A" w:rsidP="0014466A" w:rsidRDefault="0014466A" w14:paraId="7719E4B2" w14:textId="5ECBCD58">
      <w:pPr>
        <w:tabs>
          <w:tab w:val="left" w:pos="4667"/>
          <w:tab w:val="left" w:pos="8222"/>
        </w:tabs>
        <w:spacing w:line="360" w:lineRule="auto"/>
        <w:ind w:right="-28"/>
        <w:jc w:val="both"/>
        <w:rPr>
          <w:rFonts w:ascii="Palatino Linotype" w:hAnsi="Palatino Linotype" w:cs="Arial"/>
          <w:bCs/>
          <w:sz w:val="22"/>
        </w:rPr>
      </w:pPr>
      <w:r w:rsidRPr="0067780F">
        <w:rPr>
          <w:rFonts w:ascii="Palatino Linotype" w:hAnsi="Palatino Linotype" w:cs="Arial"/>
          <w:bCs/>
          <w:sz w:val="22"/>
        </w:rPr>
        <w:t>Solicitud de información</w:t>
      </w:r>
      <w:r w:rsidRPr="0067780F">
        <w:rPr>
          <w:rFonts w:ascii="Palatino Linotype" w:hAnsi="Palatino Linotype" w:cs="Arial"/>
          <w:b/>
          <w:sz w:val="22"/>
        </w:rPr>
        <w:t xml:space="preserve"> 00138/TRIJAEM/IP/2022, </w:t>
      </w:r>
      <w:r w:rsidRPr="0067780F">
        <w:rPr>
          <w:rFonts w:ascii="Palatino Linotype" w:hAnsi="Palatino Linotype" w:cs="Arial"/>
          <w:bCs/>
          <w:sz w:val="22"/>
        </w:rPr>
        <w:t>el Sujeto Obligado adjuntó los siguientes archivos:</w:t>
      </w:r>
    </w:p>
    <w:p w:rsidRPr="0067780F" w:rsidR="00CD62BB" w:rsidP="00B1326C" w:rsidRDefault="00CD62BB" w14:paraId="716AA021" w14:textId="77777777">
      <w:pPr>
        <w:tabs>
          <w:tab w:val="left" w:pos="4667"/>
        </w:tabs>
        <w:spacing w:line="360" w:lineRule="auto"/>
        <w:ind w:right="567"/>
        <w:jc w:val="both"/>
        <w:rPr>
          <w:rFonts w:ascii="Palatino Linotype" w:hAnsi="Palatino Linotype" w:cs="Arial"/>
          <w:b/>
          <w:sz w:val="22"/>
        </w:rPr>
      </w:pPr>
    </w:p>
    <w:p w:rsidRPr="0067780F" w:rsidR="0014466A" w:rsidP="00C41C6F" w:rsidRDefault="0014466A" w14:paraId="787EFA1E" w14:textId="52F0A701">
      <w:pPr>
        <w:pStyle w:val="Prrafodelista"/>
        <w:numPr>
          <w:ilvl w:val="0"/>
          <w:numId w:val="7"/>
        </w:numPr>
        <w:tabs>
          <w:tab w:val="left" w:pos="4667"/>
        </w:tabs>
        <w:spacing w:line="360" w:lineRule="auto"/>
        <w:ind w:right="-28"/>
        <w:jc w:val="both"/>
        <w:rPr>
          <w:rFonts w:ascii="Palatino Linotype" w:hAnsi="Palatino Linotype" w:cs="Arial"/>
        </w:rPr>
      </w:pPr>
      <w:r w:rsidRPr="0067780F">
        <w:rPr>
          <w:rFonts w:ascii="Palatino Linotype" w:hAnsi="Palatino Linotype" w:cs="Arial"/>
          <w:b/>
          <w:i/>
        </w:rPr>
        <w:t xml:space="preserve">611-2022 UIPPE respuesta.pdf: </w:t>
      </w:r>
      <w:r w:rsidRPr="0067780F">
        <w:rPr>
          <w:rFonts w:ascii="Palatino Linotype" w:hAnsi="Palatino Linotype" w:cs="Arial"/>
        </w:rPr>
        <w:t>Consiste en un oficio suscrito por la Servidora Pública Habilitada para el despacho de la Unidad de Estudios Proyectos Especiales en el que en su parte medular señaló lo siguiente:</w:t>
      </w:r>
    </w:p>
    <w:p w:rsidRPr="0067780F" w:rsidR="0014466A" w:rsidP="0014466A" w:rsidRDefault="0014466A" w14:paraId="2E8959A2" w14:textId="77777777">
      <w:pPr>
        <w:pStyle w:val="Prrafodelista"/>
        <w:tabs>
          <w:tab w:val="left" w:pos="4667"/>
        </w:tabs>
        <w:spacing w:line="360" w:lineRule="auto"/>
        <w:ind w:right="567"/>
        <w:jc w:val="both"/>
        <w:rPr>
          <w:rFonts w:ascii="Palatino Linotype" w:hAnsi="Palatino Linotype" w:cs="Arial"/>
          <w:b/>
          <w:i/>
        </w:rPr>
      </w:pPr>
    </w:p>
    <w:p w:rsidRPr="0067780F" w:rsidR="0014466A" w:rsidP="0014466A" w:rsidRDefault="0014466A" w14:paraId="66406880" w14:textId="1A6F3B59">
      <w:pPr>
        <w:pStyle w:val="Prrafodelista"/>
        <w:tabs>
          <w:tab w:val="left" w:pos="4667"/>
        </w:tabs>
        <w:spacing w:line="360" w:lineRule="auto"/>
        <w:ind w:right="567"/>
        <w:jc w:val="both"/>
        <w:rPr>
          <w:rFonts w:ascii="Palatino Linotype" w:hAnsi="Palatino Linotype" w:cs="Arial"/>
          <w:i/>
          <w:sz w:val="20"/>
        </w:rPr>
      </w:pPr>
      <w:r w:rsidRPr="0067780F">
        <w:rPr>
          <w:rFonts w:ascii="Palatino Linotype" w:hAnsi="Palatino Linotype" w:cs="Arial"/>
          <w:i/>
          <w:sz w:val="20"/>
        </w:rPr>
        <w:t>“…</w:t>
      </w:r>
    </w:p>
    <w:p w:rsidRPr="0067780F" w:rsidR="0014466A" w:rsidP="0014466A" w:rsidRDefault="0014466A" w14:paraId="38449176" w14:textId="3CF63A4A">
      <w:pPr>
        <w:pStyle w:val="Prrafodelista"/>
        <w:tabs>
          <w:tab w:val="left" w:pos="4667"/>
        </w:tabs>
        <w:spacing w:line="360" w:lineRule="auto"/>
        <w:ind w:right="567"/>
        <w:jc w:val="both"/>
        <w:rPr>
          <w:rFonts w:ascii="Palatino Linotype" w:hAnsi="Palatino Linotype" w:cs="Arial"/>
          <w:i/>
          <w:sz w:val="20"/>
        </w:rPr>
      </w:pPr>
      <w:r w:rsidRPr="0067780F">
        <w:rPr>
          <w:rFonts w:ascii="Palatino Linotype" w:hAnsi="Palatino Linotype" w:cs="Arial"/>
          <w:i/>
          <w:sz w:val="20"/>
        </w:rPr>
        <w:t xml:space="preserve">Con fundamento en el artículo </w:t>
      </w:r>
      <w:proofErr w:type="gramStart"/>
      <w:r w:rsidRPr="0067780F">
        <w:rPr>
          <w:rFonts w:ascii="Palatino Linotype" w:hAnsi="Palatino Linotype" w:cs="Arial"/>
          <w:i/>
          <w:sz w:val="20"/>
        </w:rPr>
        <w:t>75 ,</w:t>
      </w:r>
      <w:proofErr w:type="gramEnd"/>
      <w:r w:rsidRPr="0067780F">
        <w:rPr>
          <w:rFonts w:ascii="Palatino Linotype" w:hAnsi="Palatino Linotype" w:cs="Arial"/>
          <w:i/>
          <w:sz w:val="20"/>
        </w:rPr>
        <w:t xml:space="preserve"> de la Ley Orgánica del Tribunal de Justicia Administrativa del Estado de México, no se advierte que esta Unidad, tenga las facultades para la emisión o realización de planes, programas, presupuestos, actas, rep</w:t>
      </w:r>
      <w:r w:rsidRPr="0067780F" w:rsidR="000A2256">
        <w:rPr>
          <w:rFonts w:ascii="Palatino Linotype" w:hAnsi="Palatino Linotype" w:cs="Arial"/>
          <w:i/>
          <w:sz w:val="20"/>
        </w:rPr>
        <w:t>ortes, circulares, memos, actas, reportes, circulares, memos, actas informativas, contratos, comunicados y acuerdos.</w:t>
      </w:r>
    </w:p>
    <w:p w:rsidRPr="0067780F" w:rsidR="000A2256" w:rsidP="0014466A" w:rsidRDefault="000A2256" w14:paraId="6A18D2A0" w14:textId="77777777">
      <w:pPr>
        <w:pStyle w:val="Prrafodelista"/>
        <w:tabs>
          <w:tab w:val="left" w:pos="4667"/>
        </w:tabs>
        <w:spacing w:line="360" w:lineRule="auto"/>
        <w:ind w:right="567"/>
        <w:jc w:val="both"/>
        <w:rPr>
          <w:rFonts w:ascii="Palatino Linotype" w:hAnsi="Palatino Linotype" w:cs="Arial"/>
          <w:i/>
          <w:sz w:val="20"/>
        </w:rPr>
      </w:pPr>
    </w:p>
    <w:p w:rsidRPr="0067780F" w:rsidR="000A2256" w:rsidP="0014466A" w:rsidRDefault="000A2256" w14:paraId="4314343A" w14:textId="46E62B70">
      <w:pPr>
        <w:pStyle w:val="Prrafodelista"/>
        <w:tabs>
          <w:tab w:val="left" w:pos="4667"/>
        </w:tabs>
        <w:spacing w:line="360" w:lineRule="auto"/>
        <w:ind w:right="567"/>
        <w:jc w:val="both"/>
        <w:rPr>
          <w:rFonts w:ascii="Palatino Linotype" w:hAnsi="Palatino Linotype" w:cs="Arial"/>
          <w:i/>
          <w:sz w:val="20"/>
        </w:rPr>
      </w:pPr>
      <w:r w:rsidRPr="0067780F">
        <w:rPr>
          <w:rFonts w:ascii="Palatino Linotype" w:hAnsi="Palatino Linotype" w:cs="Arial"/>
          <w:i/>
          <w:sz w:val="20"/>
        </w:rPr>
        <w:t xml:space="preserve">Por otro lado, se cuenta con 736 oficios registrados en el libro de gobierno de esta Unidad los cuales integran el periodo del 8 de enero al 22 de diciembre del dos </w:t>
      </w:r>
      <w:proofErr w:type="gramStart"/>
      <w:r w:rsidRPr="0067780F">
        <w:rPr>
          <w:rFonts w:ascii="Palatino Linotype" w:hAnsi="Palatino Linotype" w:cs="Arial"/>
          <w:i/>
          <w:sz w:val="20"/>
        </w:rPr>
        <w:t>mil veintiuno</w:t>
      </w:r>
      <w:proofErr w:type="gramEnd"/>
      <w:r w:rsidRPr="0067780F">
        <w:rPr>
          <w:rFonts w:ascii="Palatino Linotype" w:hAnsi="Palatino Linotype" w:cs="Arial"/>
          <w:i/>
          <w:sz w:val="20"/>
        </w:rPr>
        <w:t>, de tal manera que, en aras de cumplir con lo peticionado adjunto concentrado en formato Excel, mismo que cuenta con la información anteriormente descrita.</w:t>
      </w:r>
    </w:p>
    <w:p w:rsidRPr="0067780F" w:rsidR="000A2256" w:rsidP="0014466A" w:rsidRDefault="000A2256" w14:paraId="071D44AD" w14:textId="77777777">
      <w:pPr>
        <w:pStyle w:val="Prrafodelista"/>
        <w:tabs>
          <w:tab w:val="left" w:pos="4667"/>
        </w:tabs>
        <w:spacing w:line="360" w:lineRule="auto"/>
        <w:ind w:right="567"/>
        <w:jc w:val="both"/>
        <w:rPr>
          <w:rFonts w:ascii="Palatino Linotype" w:hAnsi="Palatino Linotype" w:cs="Arial"/>
          <w:i/>
          <w:sz w:val="20"/>
        </w:rPr>
      </w:pPr>
    </w:p>
    <w:p w:rsidRPr="0067780F" w:rsidR="000A2256" w:rsidP="0014466A" w:rsidRDefault="000A2256" w14:paraId="08E06449" w14:textId="0F67A2C4">
      <w:pPr>
        <w:pStyle w:val="Prrafodelista"/>
        <w:tabs>
          <w:tab w:val="left" w:pos="4667"/>
        </w:tabs>
        <w:spacing w:line="360" w:lineRule="auto"/>
        <w:ind w:right="567"/>
        <w:jc w:val="both"/>
        <w:rPr>
          <w:rFonts w:ascii="Palatino Linotype" w:hAnsi="Palatino Linotype" w:cs="Arial"/>
          <w:i/>
          <w:sz w:val="20"/>
        </w:rPr>
      </w:pPr>
      <w:r w:rsidRPr="0067780F">
        <w:rPr>
          <w:rFonts w:ascii="Palatino Linotype" w:hAnsi="Palatino Linotype" w:cs="Arial"/>
          <w:i/>
          <w:sz w:val="20"/>
        </w:rPr>
        <w:t xml:space="preserve">Con relación a la estadística, se tiene que, en observancia al artículo 75, fracción VIII de la Ley Orgánica de este Tribunal, esta Unidad deberá “llevar control y estadística de la recepción, registro y turno de los asuntos, promociones y correspondencia del tribunal, así como proponer a la Junta, las medidas necesarias para su coordinación e implementación” es por ello que, el Tribunal Electrónico para la justicia Administrativa (TEJA), incluye las promociones pendientes </w:t>
      </w:r>
      <w:r w:rsidRPr="0067780F">
        <w:rPr>
          <w:rFonts w:ascii="Palatino Linotype" w:hAnsi="Palatino Linotype" w:cs="Arial"/>
          <w:i/>
          <w:sz w:val="20"/>
        </w:rPr>
        <w:lastRenderedPageBreak/>
        <w:t>e ingresadas, los acuerdos emitidos, notificados y por notificar, las solicitudes aceptadas y pendientes, así como las notificaciones por estrados, físicas y electrónicas, por lo tanto, se adjuntan quince archivos en formato Excel, que contienen las estadísticas del año dos mil veintiuno.</w:t>
      </w:r>
    </w:p>
    <w:p w:rsidRPr="0067780F" w:rsidR="000A2256" w:rsidP="0014466A" w:rsidRDefault="000A2256" w14:paraId="15DBEEA1" w14:textId="77777777">
      <w:pPr>
        <w:pStyle w:val="Prrafodelista"/>
        <w:tabs>
          <w:tab w:val="left" w:pos="4667"/>
        </w:tabs>
        <w:spacing w:line="360" w:lineRule="auto"/>
        <w:ind w:right="567"/>
        <w:jc w:val="both"/>
        <w:rPr>
          <w:rFonts w:ascii="Palatino Linotype" w:hAnsi="Palatino Linotype" w:cs="Arial"/>
          <w:i/>
          <w:sz w:val="20"/>
        </w:rPr>
      </w:pPr>
    </w:p>
    <w:p w:rsidRPr="0067780F" w:rsidR="000A2256" w:rsidP="000A2256" w:rsidRDefault="000A2256" w14:paraId="365AF681" w14:textId="086FAED4">
      <w:pPr>
        <w:pStyle w:val="Prrafodelista"/>
        <w:tabs>
          <w:tab w:val="left" w:pos="4667"/>
        </w:tabs>
        <w:spacing w:line="360" w:lineRule="auto"/>
        <w:ind w:right="567"/>
        <w:jc w:val="both"/>
        <w:rPr>
          <w:rFonts w:ascii="Palatino Linotype" w:hAnsi="Palatino Linotype" w:cs="Arial"/>
          <w:i/>
          <w:sz w:val="20"/>
        </w:rPr>
      </w:pPr>
      <w:r w:rsidRPr="0067780F">
        <w:rPr>
          <w:rFonts w:ascii="Palatino Linotype" w:hAnsi="Palatino Linotype" w:cs="Arial"/>
          <w:i/>
          <w:sz w:val="20"/>
        </w:rPr>
        <w:t>Se sigue que, con relación al informe anual correspondiente al año dos mil veintiuno, en el que esta Unidad colaboró para la elaboración, se encuentra publicado en la página oficial de este Órgano Jurisdiccional, mismo que puede consultarse específicamente en el vínculo disponible a continuación:</w:t>
      </w:r>
    </w:p>
    <w:p w:rsidRPr="0067780F" w:rsidR="000A2256" w:rsidP="000A2256" w:rsidRDefault="0067780F" w14:paraId="3F92BA55" w14:textId="15415FC3">
      <w:pPr>
        <w:pStyle w:val="Prrafodelista"/>
        <w:tabs>
          <w:tab w:val="left" w:pos="4667"/>
        </w:tabs>
        <w:spacing w:line="360" w:lineRule="auto"/>
        <w:ind w:right="567"/>
        <w:jc w:val="both"/>
        <w:rPr>
          <w:rFonts w:ascii="Palatino Linotype" w:hAnsi="Palatino Linotype" w:cs="Arial"/>
          <w:i/>
          <w:sz w:val="20"/>
        </w:rPr>
      </w:pPr>
      <w:hyperlink w:history="1" r:id="rId9">
        <w:r w:rsidRPr="0067780F" w:rsidR="000A2256">
          <w:rPr>
            <w:rStyle w:val="Hipervnculo"/>
            <w:rFonts w:ascii="Palatino Linotype" w:hAnsi="Palatino Linotype" w:cs="Arial"/>
            <w:i/>
            <w:sz w:val="20"/>
          </w:rPr>
          <w:t>https://trijaem.gob.mx/wp-content/uploads/2022/01/Informe-anual-trijaem-2021.pdf</w:t>
        </w:r>
      </w:hyperlink>
      <w:r w:rsidRPr="0067780F" w:rsidR="000A2256">
        <w:rPr>
          <w:rFonts w:ascii="Palatino Linotype" w:hAnsi="Palatino Linotype" w:cs="Arial"/>
          <w:i/>
          <w:sz w:val="20"/>
        </w:rPr>
        <w:t xml:space="preserve"> </w:t>
      </w:r>
    </w:p>
    <w:p w:rsidRPr="0067780F" w:rsidR="000A2256" w:rsidP="000A2256" w:rsidRDefault="000A2256" w14:paraId="080377A3" w14:textId="174928CA">
      <w:pPr>
        <w:pStyle w:val="Prrafodelista"/>
        <w:tabs>
          <w:tab w:val="left" w:pos="4667"/>
        </w:tabs>
        <w:spacing w:line="360" w:lineRule="auto"/>
        <w:ind w:right="567"/>
        <w:jc w:val="both"/>
        <w:rPr>
          <w:rFonts w:ascii="Palatino Linotype" w:hAnsi="Palatino Linotype" w:cs="Arial"/>
          <w:i/>
        </w:rPr>
      </w:pPr>
      <w:r w:rsidRPr="0067780F">
        <w:rPr>
          <w:rFonts w:ascii="Palatino Linotype" w:hAnsi="Palatino Linotype" w:cs="Arial"/>
          <w:i/>
        </w:rPr>
        <w:t>...”</w:t>
      </w:r>
    </w:p>
    <w:p w:rsidRPr="0067780F" w:rsidR="000A2256" w:rsidP="000A2256" w:rsidRDefault="000A2256" w14:paraId="7B031502" w14:textId="77777777">
      <w:pPr>
        <w:pStyle w:val="Prrafodelista"/>
        <w:tabs>
          <w:tab w:val="left" w:pos="4667"/>
        </w:tabs>
        <w:spacing w:line="360" w:lineRule="auto"/>
        <w:ind w:right="567"/>
        <w:jc w:val="both"/>
        <w:rPr>
          <w:rFonts w:ascii="Palatino Linotype" w:hAnsi="Palatino Linotype" w:cs="Arial"/>
          <w:i/>
        </w:rPr>
      </w:pPr>
    </w:p>
    <w:p w:rsidRPr="0067780F" w:rsidR="0014466A" w:rsidP="00C41C6F" w:rsidRDefault="004E5A9B" w14:paraId="6329ED1C" w14:textId="3D4B3B49">
      <w:pPr>
        <w:pStyle w:val="Prrafodelista"/>
        <w:numPr>
          <w:ilvl w:val="0"/>
          <w:numId w:val="7"/>
        </w:numPr>
        <w:tabs>
          <w:tab w:val="left" w:pos="4667"/>
        </w:tabs>
        <w:spacing w:line="360" w:lineRule="auto"/>
        <w:ind w:right="-28"/>
        <w:jc w:val="both"/>
        <w:rPr>
          <w:rFonts w:ascii="Palatino Linotype" w:hAnsi="Palatino Linotype" w:cs="Arial"/>
        </w:rPr>
      </w:pPr>
      <w:r w:rsidRPr="0067780F">
        <w:rPr>
          <w:rFonts w:ascii="Palatino Linotype" w:hAnsi="Palatino Linotype" w:cs="Arial"/>
          <w:b/>
        </w:rPr>
        <w:t xml:space="preserve">Libro electrónico de oficios final.xlsx, </w:t>
      </w:r>
      <w:r w:rsidRPr="0067780F" w:rsidR="0014466A">
        <w:rPr>
          <w:rFonts w:ascii="Palatino Linotype" w:hAnsi="Palatino Linotype" w:cs="Arial"/>
          <w:b/>
        </w:rPr>
        <w:t>24-12-2021 Estadística.xlsx</w:t>
      </w:r>
      <w:r w:rsidRPr="0067780F">
        <w:rPr>
          <w:rFonts w:ascii="Palatino Linotype" w:hAnsi="Palatino Linotype" w:cs="Arial"/>
          <w:b/>
        </w:rPr>
        <w:t xml:space="preserve">, </w:t>
      </w:r>
      <w:r w:rsidRPr="0067780F" w:rsidR="0014466A">
        <w:rPr>
          <w:rFonts w:ascii="Palatino Linotype" w:hAnsi="Palatino Linotype" w:cs="Arial"/>
          <w:b/>
        </w:rPr>
        <w:t>24-09-2021 Estadística.xlsx</w:t>
      </w:r>
      <w:r w:rsidRPr="0067780F">
        <w:rPr>
          <w:rFonts w:ascii="Palatino Linotype" w:hAnsi="Palatino Linotype" w:cs="Arial"/>
          <w:b/>
        </w:rPr>
        <w:t xml:space="preserve">, </w:t>
      </w:r>
      <w:r w:rsidRPr="0067780F" w:rsidR="0014466A">
        <w:rPr>
          <w:rFonts w:ascii="Palatino Linotype" w:hAnsi="Palatino Linotype" w:cs="Arial"/>
          <w:b/>
        </w:rPr>
        <w:t>15-10-2021 Estadística (1).xlsx</w:t>
      </w:r>
      <w:r w:rsidRPr="0067780F">
        <w:rPr>
          <w:rFonts w:ascii="Palatino Linotype" w:hAnsi="Palatino Linotype" w:cs="Arial"/>
          <w:b/>
        </w:rPr>
        <w:t xml:space="preserve">, </w:t>
      </w:r>
      <w:r w:rsidRPr="0067780F" w:rsidR="0014466A">
        <w:rPr>
          <w:rFonts w:ascii="Palatino Linotype" w:hAnsi="Palatino Linotype" w:cs="Arial"/>
          <w:b/>
        </w:rPr>
        <w:t>22-10-2021 Estadística (1).xlsx</w:t>
      </w:r>
      <w:r w:rsidRPr="0067780F">
        <w:rPr>
          <w:rFonts w:ascii="Palatino Linotype" w:hAnsi="Palatino Linotype" w:cs="Arial"/>
          <w:b/>
        </w:rPr>
        <w:t xml:space="preserve">, </w:t>
      </w:r>
      <w:r w:rsidRPr="0067780F" w:rsidR="0014466A">
        <w:rPr>
          <w:rFonts w:ascii="Palatino Linotype" w:hAnsi="Palatino Linotype" w:cs="Arial"/>
          <w:b/>
        </w:rPr>
        <w:t>10-12-2021 Estadística.xlsx</w:t>
      </w:r>
      <w:r w:rsidRPr="0067780F">
        <w:rPr>
          <w:rFonts w:ascii="Palatino Linotype" w:hAnsi="Palatino Linotype" w:cs="Arial"/>
          <w:b/>
        </w:rPr>
        <w:t xml:space="preserve">, </w:t>
      </w:r>
      <w:r w:rsidRPr="0067780F" w:rsidR="0014466A">
        <w:rPr>
          <w:rFonts w:ascii="Palatino Linotype" w:hAnsi="Palatino Linotype" w:cs="Arial"/>
          <w:b/>
        </w:rPr>
        <w:t>17-09-2021 Estadística.xlsx</w:t>
      </w:r>
      <w:r w:rsidRPr="0067780F">
        <w:rPr>
          <w:rFonts w:ascii="Palatino Linotype" w:hAnsi="Palatino Linotype" w:cs="Arial"/>
          <w:b/>
        </w:rPr>
        <w:t xml:space="preserve">, </w:t>
      </w:r>
      <w:r w:rsidRPr="0067780F" w:rsidR="0014466A">
        <w:rPr>
          <w:rFonts w:ascii="Palatino Linotype" w:hAnsi="Palatino Linotype" w:cs="Arial"/>
          <w:b/>
        </w:rPr>
        <w:t>05-11-2021 Estadística.xlsx</w:t>
      </w:r>
      <w:r w:rsidRPr="0067780F">
        <w:rPr>
          <w:rFonts w:ascii="Palatino Linotype" w:hAnsi="Palatino Linotype" w:cs="Arial"/>
          <w:b/>
        </w:rPr>
        <w:t xml:space="preserve">, </w:t>
      </w:r>
      <w:r w:rsidRPr="0067780F" w:rsidR="0014466A">
        <w:rPr>
          <w:rFonts w:ascii="Palatino Linotype" w:hAnsi="Palatino Linotype" w:cs="Arial"/>
          <w:b/>
        </w:rPr>
        <w:t>12-11-2021 Estadística.xlsx</w:t>
      </w:r>
      <w:r w:rsidRPr="0067780F">
        <w:rPr>
          <w:rFonts w:ascii="Palatino Linotype" w:hAnsi="Palatino Linotype" w:cs="Arial"/>
          <w:b/>
        </w:rPr>
        <w:t xml:space="preserve">, </w:t>
      </w:r>
      <w:r w:rsidRPr="0067780F" w:rsidR="0014466A">
        <w:rPr>
          <w:rFonts w:ascii="Palatino Linotype" w:hAnsi="Palatino Linotype" w:cs="Arial"/>
          <w:b/>
        </w:rPr>
        <w:t>03-12-2021 Estadística.xlsx</w:t>
      </w:r>
      <w:r w:rsidRPr="0067780F">
        <w:rPr>
          <w:rFonts w:ascii="Palatino Linotype" w:hAnsi="Palatino Linotype" w:cs="Arial"/>
          <w:b/>
        </w:rPr>
        <w:t xml:space="preserve">, </w:t>
      </w:r>
      <w:r w:rsidRPr="0067780F" w:rsidR="0014466A">
        <w:rPr>
          <w:rFonts w:ascii="Palatino Linotype" w:hAnsi="Palatino Linotype" w:cs="Arial"/>
          <w:b/>
        </w:rPr>
        <w:t>29-10-2021 Estadística (1).xlsx</w:t>
      </w:r>
      <w:r w:rsidRPr="0067780F">
        <w:rPr>
          <w:rFonts w:ascii="Palatino Linotype" w:hAnsi="Palatino Linotype" w:cs="Arial"/>
          <w:b/>
        </w:rPr>
        <w:t xml:space="preserve">, </w:t>
      </w:r>
      <w:r w:rsidRPr="0067780F" w:rsidR="0014466A">
        <w:rPr>
          <w:rFonts w:ascii="Palatino Linotype" w:hAnsi="Palatino Linotype" w:cs="Arial"/>
          <w:b/>
        </w:rPr>
        <w:t>08-10-2021 Estadística.xlsx</w:t>
      </w:r>
      <w:r w:rsidRPr="0067780F">
        <w:rPr>
          <w:rFonts w:ascii="Palatino Linotype" w:hAnsi="Palatino Linotype" w:cs="Arial"/>
          <w:b/>
        </w:rPr>
        <w:t xml:space="preserve">, </w:t>
      </w:r>
      <w:r w:rsidRPr="0067780F" w:rsidR="0014466A">
        <w:rPr>
          <w:rFonts w:ascii="Palatino Linotype" w:hAnsi="Palatino Linotype" w:cs="Arial"/>
          <w:b/>
        </w:rPr>
        <w:t>01-10-2021 Estadística.xlsx</w:t>
      </w:r>
      <w:r w:rsidRPr="0067780F">
        <w:rPr>
          <w:rFonts w:ascii="Palatino Linotype" w:hAnsi="Palatino Linotype" w:cs="Arial"/>
          <w:b/>
        </w:rPr>
        <w:t xml:space="preserve">, </w:t>
      </w:r>
      <w:r w:rsidRPr="0067780F" w:rsidR="0014466A">
        <w:rPr>
          <w:rFonts w:ascii="Palatino Linotype" w:hAnsi="Palatino Linotype" w:cs="Arial"/>
          <w:b/>
        </w:rPr>
        <w:t>26-11-2021 Estadística.xlsx</w:t>
      </w:r>
      <w:r w:rsidRPr="0067780F">
        <w:rPr>
          <w:rFonts w:ascii="Palatino Linotype" w:hAnsi="Palatino Linotype" w:cs="Arial"/>
          <w:b/>
        </w:rPr>
        <w:t xml:space="preserve">, </w:t>
      </w:r>
      <w:r w:rsidRPr="0067780F" w:rsidR="0014466A">
        <w:rPr>
          <w:rFonts w:ascii="Palatino Linotype" w:hAnsi="Palatino Linotype" w:cs="Arial"/>
          <w:b/>
        </w:rPr>
        <w:t>19-11-2021 Estadística.xlsx</w:t>
      </w:r>
      <w:r w:rsidRPr="0067780F">
        <w:rPr>
          <w:rFonts w:ascii="Palatino Linotype" w:hAnsi="Palatino Linotype" w:cs="Arial"/>
          <w:b/>
        </w:rPr>
        <w:t xml:space="preserve">, </w:t>
      </w:r>
      <w:r w:rsidRPr="0067780F" w:rsidR="0014466A">
        <w:rPr>
          <w:rFonts w:ascii="Palatino Linotype" w:hAnsi="Palatino Linotype" w:cs="Arial"/>
          <w:b/>
        </w:rPr>
        <w:t>17-12-2021 Estadística.xlsx</w:t>
      </w:r>
      <w:r w:rsidRPr="0067780F">
        <w:rPr>
          <w:rFonts w:ascii="Palatino Linotype" w:hAnsi="Palatino Linotype" w:cs="Arial"/>
          <w:b/>
        </w:rPr>
        <w:t xml:space="preserve">: </w:t>
      </w:r>
      <w:r w:rsidRPr="0067780F">
        <w:rPr>
          <w:rFonts w:ascii="Palatino Linotype" w:hAnsi="Palatino Linotype" w:cs="Arial"/>
        </w:rPr>
        <w:t>Los archivos consisten en el Libro e gobierno y las estadísticas mencionadas en la respuesta arriba transcrita.</w:t>
      </w:r>
    </w:p>
    <w:p w:rsidRPr="0067780F" w:rsidR="004E5A9B" w:rsidP="0014466A" w:rsidRDefault="004E5A9B" w14:paraId="181BA773" w14:textId="77777777">
      <w:pPr>
        <w:tabs>
          <w:tab w:val="left" w:pos="4667"/>
        </w:tabs>
        <w:spacing w:line="360" w:lineRule="auto"/>
        <w:ind w:right="567"/>
        <w:jc w:val="both"/>
        <w:rPr>
          <w:rFonts w:ascii="Palatino Linotype" w:hAnsi="Palatino Linotype" w:cs="Arial"/>
          <w:b/>
          <w:sz w:val="22"/>
        </w:rPr>
      </w:pPr>
    </w:p>
    <w:p w:rsidRPr="0067780F" w:rsidR="0014466A" w:rsidP="00C41C6F" w:rsidRDefault="0014466A" w14:paraId="05F937B4" w14:textId="2AE23CEB">
      <w:pPr>
        <w:pStyle w:val="Prrafodelista"/>
        <w:numPr>
          <w:ilvl w:val="0"/>
          <w:numId w:val="7"/>
        </w:numPr>
        <w:tabs>
          <w:tab w:val="left" w:pos="4667"/>
        </w:tabs>
        <w:spacing w:line="360" w:lineRule="auto"/>
        <w:ind w:right="-28"/>
        <w:jc w:val="both"/>
        <w:rPr>
          <w:rFonts w:ascii="Palatino Linotype" w:hAnsi="Palatino Linotype" w:cs="Arial"/>
        </w:rPr>
      </w:pPr>
      <w:r w:rsidRPr="0067780F">
        <w:rPr>
          <w:rFonts w:ascii="Palatino Linotype" w:hAnsi="Palatino Linotype" w:cs="Arial"/>
          <w:b/>
          <w:i/>
        </w:rPr>
        <w:t>Respuesta sol. 138.pdf</w:t>
      </w:r>
      <w:r w:rsidRPr="0067780F" w:rsidR="004E5A9B">
        <w:rPr>
          <w:rFonts w:ascii="Palatino Linotype" w:hAnsi="Palatino Linotype" w:cs="Arial"/>
          <w:b/>
          <w:i/>
        </w:rPr>
        <w:t xml:space="preserve">: </w:t>
      </w:r>
      <w:r w:rsidRPr="0067780F" w:rsidR="004E5A9B">
        <w:rPr>
          <w:rFonts w:ascii="Palatino Linotype" w:hAnsi="Palatino Linotype" w:cs="Arial"/>
        </w:rPr>
        <w:t>El archivo consiste en un oficio suscrito por la Jefa de la Unidad de Información, Planeación, Programación y Evaluación por el cual le hace llegar la respuesta al Particular.</w:t>
      </w:r>
    </w:p>
    <w:p w:rsidRPr="0067780F" w:rsidR="0014466A" w:rsidP="00B1326C" w:rsidRDefault="0014466A" w14:paraId="44DAA5EB" w14:textId="77777777">
      <w:pPr>
        <w:tabs>
          <w:tab w:val="left" w:pos="4667"/>
        </w:tabs>
        <w:spacing w:line="360" w:lineRule="auto"/>
        <w:ind w:right="567"/>
        <w:jc w:val="both"/>
        <w:rPr>
          <w:rFonts w:ascii="Palatino Linotype" w:hAnsi="Palatino Linotype" w:cs="Arial"/>
          <w:b/>
          <w:sz w:val="22"/>
        </w:rPr>
      </w:pPr>
    </w:p>
    <w:p w:rsidRPr="0067780F" w:rsidR="004E5A9B" w:rsidP="004E5A9B" w:rsidRDefault="004E5A9B" w14:paraId="4B986D7A" w14:textId="0FF3E0F4">
      <w:pPr>
        <w:tabs>
          <w:tab w:val="left" w:pos="4667"/>
          <w:tab w:val="left" w:pos="8222"/>
        </w:tabs>
        <w:spacing w:line="360" w:lineRule="auto"/>
        <w:ind w:right="-28"/>
        <w:jc w:val="both"/>
        <w:rPr>
          <w:rFonts w:ascii="Palatino Linotype" w:hAnsi="Palatino Linotype" w:cs="Arial"/>
          <w:bCs/>
          <w:sz w:val="22"/>
        </w:rPr>
      </w:pPr>
      <w:r w:rsidRPr="0067780F">
        <w:rPr>
          <w:rFonts w:ascii="Palatino Linotype" w:hAnsi="Palatino Linotype" w:cs="Arial"/>
          <w:bCs/>
          <w:sz w:val="22"/>
        </w:rPr>
        <w:t>Solicitud de información</w:t>
      </w:r>
      <w:r w:rsidRPr="0067780F">
        <w:rPr>
          <w:rFonts w:ascii="Palatino Linotype" w:hAnsi="Palatino Linotype" w:cs="Arial"/>
          <w:b/>
          <w:sz w:val="22"/>
        </w:rPr>
        <w:t xml:space="preserve"> 00139/TRIJAEM/IP/2022, </w:t>
      </w:r>
      <w:r w:rsidRPr="0067780F">
        <w:rPr>
          <w:rFonts w:ascii="Palatino Linotype" w:hAnsi="Palatino Linotype" w:cs="Arial"/>
          <w:bCs/>
          <w:sz w:val="22"/>
        </w:rPr>
        <w:t>el Sujeto Obligado adjuntó los siguientes archivos:</w:t>
      </w:r>
    </w:p>
    <w:p w:rsidRPr="0067780F" w:rsidR="00131D22" w:rsidP="004E5A9B" w:rsidRDefault="00131D22" w14:paraId="1DD2549E" w14:textId="77777777">
      <w:pPr>
        <w:tabs>
          <w:tab w:val="left" w:pos="4667"/>
          <w:tab w:val="left" w:pos="8222"/>
        </w:tabs>
        <w:spacing w:line="360" w:lineRule="auto"/>
        <w:ind w:right="-28"/>
        <w:jc w:val="both"/>
        <w:rPr>
          <w:rFonts w:ascii="Palatino Linotype" w:hAnsi="Palatino Linotype" w:cs="Arial"/>
          <w:bCs/>
          <w:sz w:val="22"/>
        </w:rPr>
      </w:pPr>
    </w:p>
    <w:p w:rsidRPr="0067780F" w:rsidR="004E5A9B" w:rsidP="00C41C6F" w:rsidRDefault="004E5A9B" w14:paraId="339701E2" w14:textId="2FE6B032">
      <w:pPr>
        <w:pStyle w:val="Prrafodelista"/>
        <w:numPr>
          <w:ilvl w:val="0"/>
          <w:numId w:val="9"/>
        </w:numPr>
        <w:tabs>
          <w:tab w:val="left" w:pos="4667"/>
        </w:tabs>
        <w:spacing w:line="360" w:lineRule="auto"/>
        <w:ind w:right="-28"/>
        <w:jc w:val="both"/>
        <w:rPr>
          <w:rFonts w:ascii="Palatino Linotype" w:hAnsi="Palatino Linotype" w:cs="Arial"/>
        </w:rPr>
      </w:pPr>
      <w:r w:rsidRPr="0067780F">
        <w:rPr>
          <w:rFonts w:ascii="Palatino Linotype" w:hAnsi="Palatino Linotype" w:cs="Arial"/>
          <w:b/>
          <w:i/>
        </w:rPr>
        <w:lastRenderedPageBreak/>
        <w:t>139-2022 ok.pdf</w:t>
      </w:r>
      <w:r w:rsidRPr="0067780F">
        <w:rPr>
          <w:rFonts w:ascii="Palatino Linotype" w:hAnsi="Palatino Linotype" w:cs="Arial"/>
          <w:b/>
        </w:rPr>
        <w:t xml:space="preserve">: </w:t>
      </w:r>
      <w:r w:rsidRPr="0067780F">
        <w:rPr>
          <w:rFonts w:ascii="Palatino Linotype" w:hAnsi="Palatino Linotype" w:cs="Arial"/>
        </w:rPr>
        <w:t>Consiste en un oficio suscrito por el Servidor Público de la Presidencia del Sujeto Obligado en el que manifestó lo siguiente:</w:t>
      </w:r>
    </w:p>
    <w:p w:rsidRPr="0067780F" w:rsidR="004E5A9B" w:rsidP="004E5A9B" w:rsidRDefault="004E5A9B" w14:paraId="44F80422" w14:textId="77777777">
      <w:pPr>
        <w:pStyle w:val="Prrafodelista"/>
        <w:tabs>
          <w:tab w:val="left" w:pos="4667"/>
        </w:tabs>
        <w:spacing w:line="360" w:lineRule="auto"/>
        <w:ind w:left="567" w:right="567"/>
        <w:jc w:val="both"/>
        <w:rPr>
          <w:rFonts w:ascii="Palatino Linotype" w:hAnsi="Palatino Linotype" w:cs="Arial"/>
          <w:i/>
          <w:sz w:val="20"/>
        </w:rPr>
      </w:pPr>
    </w:p>
    <w:p w:rsidRPr="0067780F" w:rsidR="004E5A9B" w:rsidP="004E5A9B" w:rsidRDefault="004E5A9B" w14:paraId="095FD5EA" w14:textId="77777777">
      <w:pPr>
        <w:pStyle w:val="Prrafodelista"/>
        <w:tabs>
          <w:tab w:val="left" w:pos="4667"/>
        </w:tabs>
        <w:spacing w:line="360" w:lineRule="auto"/>
        <w:ind w:left="567" w:right="567"/>
        <w:jc w:val="both"/>
        <w:rPr>
          <w:rFonts w:ascii="Palatino Linotype" w:hAnsi="Palatino Linotype" w:cs="Arial"/>
          <w:i/>
          <w:sz w:val="20"/>
        </w:rPr>
      </w:pPr>
      <w:r w:rsidRPr="0067780F">
        <w:rPr>
          <w:rFonts w:ascii="Palatino Linotype" w:hAnsi="Palatino Linotype" w:cs="Arial"/>
          <w:i/>
          <w:sz w:val="20"/>
        </w:rPr>
        <w:t>“…</w:t>
      </w:r>
    </w:p>
    <w:p w:rsidRPr="0067780F" w:rsidR="004E5A9B" w:rsidP="004E5A9B" w:rsidRDefault="004E5A9B" w14:paraId="79C355A1" w14:textId="46795C97">
      <w:pPr>
        <w:pStyle w:val="Prrafodelista"/>
        <w:tabs>
          <w:tab w:val="left" w:pos="4667"/>
        </w:tabs>
        <w:spacing w:line="360" w:lineRule="auto"/>
        <w:ind w:left="567" w:right="567"/>
        <w:jc w:val="both"/>
        <w:rPr>
          <w:rFonts w:ascii="Palatino Linotype" w:hAnsi="Palatino Linotype" w:cs="Arial"/>
          <w:i/>
          <w:sz w:val="20"/>
        </w:rPr>
      </w:pPr>
      <w:r w:rsidRPr="0067780F">
        <w:rPr>
          <w:rFonts w:ascii="Palatino Linotype" w:hAnsi="Palatino Linotype" w:cs="Arial"/>
          <w:i/>
          <w:sz w:val="20"/>
        </w:rPr>
        <w:t>En relación con los requerimientos 1. 2. Hago de su conocimiento, que esta Presidencia, con fundamento al artículo 12, de la Ley de transparencia y Acceso a la Información Pública del Estado de México y Municipios, no tiene la obligación de proporcionar la información conforme a los intereses del particular.</w:t>
      </w:r>
    </w:p>
    <w:p w:rsidRPr="0067780F" w:rsidR="004E5A9B" w:rsidP="004E5A9B" w:rsidRDefault="004E5A9B" w14:paraId="6EF84B9B" w14:textId="5DA96EC8">
      <w:pPr>
        <w:pStyle w:val="Prrafodelista"/>
        <w:tabs>
          <w:tab w:val="left" w:pos="4667"/>
        </w:tabs>
        <w:spacing w:line="360" w:lineRule="auto"/>
        <w:ind w:left="567" w:right="567"/>
        <w:jc w:val="both"/>
        <w:rPr>
          <w:rFonts w:ascii="Palatino Linotype" w:hAnsi="Palatino Linotype" w:cs="Arial"/>
          <w:i/>
          <w:sz w:val="20"/>
        </w:rPr>
      </w:pPr>
      <w:r w:rsidRPr="0067780F">
        <w:rPr>
          <w:rFonts w:ascii="Palatino Linotype" w:hAnsi="Palatino Linotype" w:cs="Arial"/>
          <w:i/>
          <w:sz w:val="20"/>
        </w:rPr>
        <w:t>…</w:t>
      </w:r>
    </w:p>
    <w:p w:rsidRPr="0067780F" w:rsidR="00131D22" w:rsidP="004E5A9B" w:rsidRDefault="004E5A9B" w14:paraId="01DBC01F" w14:textId="4F447BB9">
      <w:pPr>
        <w:pStyle w:val="Prrafodelista"/>
        <w:tabs>
          <w:tab w:val="left" w:pos="4667"/>
        </w:tabs>
        <w:spacing w:line="360" w:lineRule="auto"/>
        <w:ind w:left="567" w:right="567"/>
        <w:jc w:val="both"/>
        <w:rPr>
          <w:rFonts w:ascii="Palatino Linotype" w:hAnsi="Palatino Linotype" w:cs="Arial"/>
          <w:i/>
          <w:sz w:val="20"/>
        </w:rPr>
      </w:pPr>
      <w:r w:rsidRPr="0067780F">
        <w:rPr>
          <w:rFonts w:ascii="Palatino Linotype" w:hAnsi="Palatino Linotype" w:cs="Arial"/>
          <w:i/>
          <w:sz w:val="20"/>
        </w:rPr>
        <w:t>Ahora bien, en cuanto al requerimiento 4., hago de su conocimiento que esta Presidencia, al no contar con fuente obligacional para generar “Documentales que acrediten instrucciones recibidas”, es materialmente imposible entregar dicha información, con funda</w:t>
      </w:r>
      <w:r w:rsidRPr="0067780F" w:rsidR="00131D22">
        <w:rPr>
          <w:rFonts w:ascii="Palatino Linotype" w:hAnsi="Palatino Linotype" w:cs="Arial"/>
          <w:i/>
          <w:sz w:val="20"/>
        </w:rPr>
        <w:t>me</w:t>
      </w:r>
      <w:r w:rsidRPr="0067780F">
        <w:rPr>
          <w:rFonts w:ascii="Palatino Linotype" w:hAnsi="Palatino Linotype" w:cs="Arial"/>
          <w:i/>
          <w:sz w:val="20"/>
        </w:rPr>
        <w:t>nto en el artículo 12 de la Ley de Transparencia</w:t>
      </w:r>
      <w:r w:rsidRPr="0067780F" w:rsidR="00131D22">
        <w:rPr>
          <w:rFonts w:ascii="Palatino Linotype" w:hAnsi="Palatino Linotype" w:cs="Arial"/>
          <w:i/>
          <w:sz w:val="20"/>
        </w:rPr>
        <w:t>…”</w:t>
      </w:r>
    </w:p>
    <w:p w:rsidRPr="0067780F" w:rsidR="00131D22" w:rsidP="004E5A9B" w:rsidRDefault="00131D22" w14:paraId="74546D67" w14:textId="77777777">
      <w:pPr>
        <w:pStyle w:val="Prrafodelista"/>
        <w:tabs>
          <w:tab w:val="left" w:pos="4667"/>
        </w:tabs>
        <w:spacing w:line="360" w:lineRule="auto"/>
        <w:ind w:left="567" w:right="567"/>
        <w:jc w:val="both"/>
        <w:rPr>
          <w:rFonts w:ascii="Palatino Linotype" w:hAnsi="Palatino Linotype" w:cs="Arial"/>
          <w:i/>
          <w:sz w:val="20"/>
        </w:rPr>
      </w:pPr>
    </w:p>
    <w:p w:rsidRPr="0067780F" w:rsidR="004E5A9B" w:rsidP="00C41C6F" w:rsidRDefault="004E5A9B" w14:paraId="432FFBC4" w14:textId="6782FF44">
      <w:pPr>
        <w:pStyle w:val="Prrafodelista"/>
        <w:numPr>
          <w:ilvl w:val="0"/>
          <w:numId w:val="9"/>
        </w:numPr>
        <w:tabs>
          <w:tab w:val="left" w:pos="4667"/>
        </w:tabs>
        <w:spacing w:line="360" w:lineRule="auto"/>
        <w:ind w:right="-28"/>
        <w:jc w:val="both"/>
        <w:rPr>
          <w:rFonts w:ascii="Palatino Linotype" w:hAnsi="Palatino Linotype" w:cs="Arial"/>
          <w:b/>
          <w:i/>
        </w:rPr>
      </w:pPr>
      <w:r w:rsidRPr="0067780F">
        <w:rPr>
          <w:rFonts w:ascii="Palatino Linotype" w:hAnsi="Palatino Linotype" w:cs="Arial"/>
          <w:b/>
          <w:i/>
        </w:rPr>
        <w:t>RESPUESTA SOLICITUD 139.pdf</w:t>
      </w:r>
      <w:r w:rsidRPr="0067780F" w:rsidR="00131D22">
        <w:rPr>
          <w:rFonts w:ascii="Palatino Linotype" w:hAnsi="Palatino Linotype" w:cs="Arial"/>
          <w:b/>
          <w:i/>
        </w:rPr>
        <w:t xml:space="preserve">: </w:t>
      </w:r>
      <w:r w:rsidRPr="0067780F" w:rsidR="00131D22">
        <w:rPr>
          <w:rFonts w:ascii="Palatino Linotype" w:hAnsi="Palatino Linotype" w:cs="Arial"/>
        </w:rPr>
        <w:t>El archivo contiene un oficio suscrito por el Subdirector en el que manifestó lo siguiente:</w:t>
      </w:r>
    </w:p>
    <w:p w:rsidRPr="0067780F" w:rsidR="00131D22" w:rsidP="00131D22" w:rsidRDefault="00131D22" w14:paraId="2787B676" w14:textId="77777777">
      <w:pPr>
        <w:pStyle w:val="Prrafodelista"/>
        <w:tabs>
          <w:tab w:val="left" w:pos="4667"/>
        </w:tabs>
        <w:spacing w:line="360" w:lineRule="auto"/>
        <w:ind w:right="567"/>
        <w:jc w:val="both"/>
        <w:rPr>
          <w:rFonts w:ascii="Palatino Linotype" w:hAnsi="Palatino Linotype" w:cs="Arial"/>
          <w:i/>
        </w:rPr>
      </w:pPr>
    </w:p>
    <w:p w:rsidRPr="0067780F" w:rsidR="00264B1A" w:rsidP="00131D22" w:rsidRDefault="00264B1A" w14:paraId="6446AC71" w14:textId="1B5F02D0">
      <w:pPr>
        <w:pStyle w:val="Prrafodelista"/>
        <w:tabs>
          <w:tab w:val="left" w:pos="4667"/>
        </w:tabs>
        <w:spacing w:line="360" w:lineRule="auto"/>
        <w:ind w:right="567"/>
        <w:jc w:val="both"/>
        <w:rPr>
          <w:rFonts w:ascii="Palatino Linotype" w:hAnsi="Palatino Linotype" w:cs="Arial"/>
          <w:i/>
          <w:sz w:val="20"/>
        </w:rPr>
      </w:pPr>
      <w:r w:rsidRPr="0067780F">
        <w:rPr>
          <w:rFonts w:ascii="Palatino Linotype" w:hAnsi="Palatino Linotype" w:cs="Arial"/>
          <w:i/>
          <w:sz w:val="20"/>
        </w:rPr>
        <w:t>“…</w:t>
      </w:r>
    </w:p>
    <w:p w:rsidRPr="0067780F" w:rsidR="00264B1A" w:rsidP="00131D22" w:rsidRDefault="00264B1A" w14:paraId="26FBA255" w14:textId="72F7D0B5">
      <w:pPr>
        <w:pStyle w:val="Prrafodelista"/>
        <w:tabs>
          <w:tab w:val="left" w:pos="4667"/>
        </w:tabs>
        <w:spacing w:line="360" w:lineRule="auto"/>
        <w:ind w:right="567"/>
        <w:jc w:val="both"/>
        <w:rPr>
          <w:rFonts w:ascii="Palatino Linotype" w:hAnsi="Palatino Linotype" w:cs="Arial"/>
          <w:i/>
          <w:sz w:val="20"/>
        </w:rPr>
      </w:pPr>
      <w:r w:rsidRPr="0067780F">
        <w:rPr>
          <w:rFonts w:ascii="Palatino Linotype" w:hAnsi="Palatino Linotype" w:cs="Arial"/>
          <w:i/>
          <w:sz w:val="20"/>
        </w:rPr>
        <w:t xml:space="preserve">En este sentido respecto al punto referente a los “Manuales de organización”, es necesario mencionar que </w:t>
      </w:r>
      <w:bookmarkStart w:name="_Hlk127268501" w:id="1"/>
      <w:r w:rsidRPr="0067780F">
        <w:rPr>
          <w:rFonts w:ascii="Palatino Linotype" w:hAnsi="Palatino Linotype" w:cs="Arial"/>
          <w:i/>
          <w:sz w:val="20"/>
        </w:rPr>
        <w:t>a partir del 19 de julio de 2017, este Sujeto Obligado, cambio de nombre de ser el tribunal de lo Contencioso Administrativo a ser el Tribunal de Justicia Administrativa del Estado de México y con esto no solo creció con responsabilidades, estructura y atribuciones, sino que también la normatividad que rige el actuar de este Ente se modificó, ya que el pasado 31 de agosto de 2018, hubo una reforma a la Ley Orgánica del tribunal de Justicia Administrativa del Estado de México, así mismo el 1° de agosto de 2019 se publicó el Reglamento Interior del Tribunal de justicia Administrativa del Estado de México, documentos que pueden ser consultados a través de los siguientes enlaces electrónicos:</w:t>
      </w:r>
    </w:p>
    <w:p w:rsidRPr="0067780F" w:rsidR="00264B1A" w:rsidP="00131D22" w:rsidRDefault="00264B1A" w14:paraId="280EA3F8" w14:textId="5069CD29">
      <w:pPr>
        <w:pStyle w:val="Prrafodelista"/>
        <w:tabs>
          <w:tab w:val="left" w:pos="4667"/>
        </w:tabs>
        <w:spacing w:line="360" w:lineRule="auto"/>
        <w:ind w:right="567"/>
        <w:jc w:val="both"/>
        <w:rPr>
          <w:rFonts w:ascii="Palatino Linotype" w:hAnsi="Palatino Linotype" w:cs="Arial"/>
          <w:i/>
          <w:sz w:val="20"/>
        </w:rPr>
      </w:pPr>
      <w:r w:rsidRPr="0067780F">
        <w:rPr>
          <w:rFonts w:ascii="Palatino Linotype" w:hAnsi="Palatino Linotype" w:cs="Arial"/>
          <w:i/>
          <w:sz w:val="20"/>
        </w:rPr>
        <w:lastRenderedPageBreak/>
        <w:t>(…)</w:t>
      </w:r>
    </w:p>
    <w:p w:rsidRPr="0067780F" w:rsidR="00264B1A" w:rsidP="00131D22" w:rsidRDefault="00264B1A" w14:paraId="05F0715E" w14:textId="6149B463">
      <w:pPr>
        <w:pStyle w:val="Prrafodelista"/>
        <w:tabs>
          <w:tab w:val="left" w:pos="4667"/>
        </w:tabs>
        <w:spacing w:line="360" w:lineRule="auto"/>
        <w:ind w:right="567"/>
        <w:jc w:val="both"/>
        <w:rPr>
          <w:rFonts w:ascii="Palatino Linotype" w:hAnsi="Palatino Linotype" w:cs="Arial"/>
          <w:i/>
          <w:sz w:val="20"/>
        </w:rPr>
      </w:pPr>
      <w:r w:rsidRPr="0067780F">
        <w:rPr>
          <w:rFonts w:ascii="Palatino Linotype" w:hAnsi="Palatino Linotype" w:cs="Arial"/>
          <w:i/>
          <w:sz w:val="20"/>
        </w:rPr>
        <w:t xml:space="preserve">Bajo esas consideraciones, es necesario mencionar que este Sujeto Obligado no cuenta con un Manual de Organización, concluyendo de lo anterior, que nos encontramos en presencia de un hecho negativo </w:t>
      </w:r>
    </w:p>
    <w:bookmarkEnd w:id="1"/>
    <w:p w:rsidRPr="0067780F" w:rsidR="00264B1A" w:rsidP="00131D22" w:rsidRDefault="00264B1A" w14:paraId="639A32F9" w14:textId="23BC4BDF">
      <w:pPr>
        <w:pStyle w:val="Prrafodelista"/>
        <w:tabs>
          <w:tab w:val="left" w:pos="4667"/>
        </w:tabs>
        <w:spacing w:line="360" w:lineRule="auto"/>
        <w:ind w:right="567"/>
        <w:jc w:val="both"/>
        <w:rPr>
          <w:rFonts w:ascii="Palatino Linotype" w:hAnsi="Palatino Linotype" w:cs="Arial"/>
          <w:i/>
          <w:sz w:val="20"/>
        </w:rPr>
      </w:pPr>
      <w:r w:rsidRPr="0067780F">
        <w:rPr>
          <w:rFonts w:ascii="Palatino Linotype" w:hAnsi="Palatino Linotype" w:cs="Arial"/>
          <w:i/>
          <w:sz w:val="20"/>
        </w:rPr>
        <w:t>(…)</w:t>
      </w:r>
    </w:p>
    <w:p w:rsidRPr="0067780F" w:rsidR="00264B1A" w:rsidP="00131D22" w:rsidRDefault="00264B1A" w14:paraId="09B7777E" w14:textId="264B46B6">
      <w:pPr>
        <w:pStyle w:val="Prrafodelista"/>
        <w:tabs>
          <w:tab w:val="left" w:pos="4667"/>
        </w:tabs>
        <w:spacing w:line="360" w:lineRule="auto"/>
        <w:ind w:right="567"/>
        <w:jc w:val="both"/>
        <w:rPr>
          <w:rFonts w:ascii="Palatino Linotype" w:hAnsi="Palatino Linotype" w:cs="Arial"/>
          <w:i/>
          <w:sz w:val="20"/>
        </w:rPr>
      </w:pPr>
      <w:r w:rsidRPr="0067780F">
        <w:rPr>
          <w:rFonts w:ascii="Palatino Linotype" w:hAnsi="Palatino Linotype" w:cs="Arial"/>
          <w:i/>
          <w:sz w:val="20"/>
        </w:rPr>
        <w:t xml:space="preserve">Por lo que respecta al segundo requerimiento el cual versa en conocer el </w:t>
      </w:r>
      <w:r w:rsidRPr="0067780F">
        <w:rPr>
          <w:rFonts w:ascii="Palatino Linotype" w:hAnsi="Palatino Linotype" w:cs="Arial"/>
          <w:b/>
          <w:i/>
          <w:sz w:val="20"/>
        </w:rPr>
        <w:t>“funcionamiento de la Secretaría Particular de la Presidencia”</w:t>
      </w:r>
      <w:r w:rsidRPr="0067780F">
        <w:rPr>
          <w:rFonts w:ascii="Palatino Linotype" w:hAnsi="Palatino Linotype" w:cs="Arial"/>
          <w:i/>
          <w:sz w:val="20"/>
        </w:rPr>
        <w:t xml:space="preserve"> es pertinente recordar que de acuerdo al artículo 12 de la Ley de Transparencia y Acceso a la Información Pública del Estado de México y Municipios, los sujetos obligados solo proporcionaran la información que generen, recompilen y administren, manejen, procesen, archiven o conserven y solo facilitaran la que se les requiera y obre en sus archivos, en el estado en que esta se encuentre, sin obligación de generarla, resumirla efectuar cálculos o practicar investigaciones.</w:t>
      </w:r>
    </w:p>
    <w:p w:rsidRPr="0067780F" w:rsidR="00323DF3" w:rsidP="00131D22" w:rsidRDefault="00323DF3" w14:paraId="51172C39" w14:textId="3A21B957">
      <w:pPr>
        <w:pStyle w:val="Prrafodelista"/>
        <w:tabs>
          <w:tab w:val="left" w:pos="4667"/>
        </w:tabs>
        <w:spacing w:line="360" w:lineRule="auto"/>
        <w:ind w:right="567"/>
        <w:jc w:val="both"/>
        <w:rPr>
          <w:rFonts w:ascii="Palatino Linotype" w:hAnsi="Palatino Linotype" w:cs="Arial"/>
          <w:i/>
          <w:sz w:val="20"/>
        </w:rPr>
      </w:pPr>
      <w:r w:rsidRPr="0067780F">
        <w:rPr>
          <w:rFonts w:ascii="Palatino Linotype" w:hAnsi="Palatino Linotype" w:cs="Arial"/>
          <w:i/>
          <w:sz w:val="20"/>
        </w:rPr>
        <w:t>(…</w:t>
      </w:r>
      <w:r w:rsidRPr="0067780F" w:rsidR="00BD5A3D">
        <w:rPr>
          <w:rFonts w:ascii="Palatino Linotype" w:hAnsi="Palatino Linotype" w:cs="Arial"/>
          <w:i/>
          <w:sz w:val="20"/>
        </w:rPr>
        <w:t>)</w:t>
      </w:r>
    </w:p>
    <w:p w:rsidRPr="0067780F" w:rsidR="00323DF3" w:rsidP="00131D22" w:rsidRDefault="00323DF3" w14:paraId="34FA41F4" w14:textId="6C0E2BB8">
      <w:pPr>
        <w:pStyle w:val="Prrafodelista"/>
        <w:tabs>
          <w:tab w:val="left" w:pos="4667"/>
        </w:tabs>
        <w:spacing w:line="360" w:lineRule="auto"/>
        <w:ind w:right="567"/>
        <w:jc w:val="both"/>
        <w:rPr>
          <w:rFonts w:ascii="Palatino Linotype" w:hAnsi="Palatino Linotype" w:cs="Arial"/>
          <w:i/>
          <w:sz w:val="20"/>
        </w:rPr>
      </w:pPr>
      <w:r w:rsidRPr="0067780F">
        <w:rPr>
          <w:rFonts w:ascii="Palatino Linotype" w:hAnsi="Palatino Linotype" w:cs="Arial"/>
          <w:i/>
          <w:sz w:val="20"/>
        </w:rPr>
        <w:t>En razón de lo anterior, las funciones con las que cuenta el Secretario Particular de Presidencia se enmarcan en el artículo 73 de la Ley Orgánica del Tribunal de Justicia Administrativa del Estado de México, que a continuación se cita:</w:t>
      </w:r>
    </w:p>
    <w:p w:rsidRPr="0067780F" w:rsidR="00323DF3" w:rsidP="00131D22" w:rsidRDefault="00323DF3" w14:paraId="76B01B91" w14:textId="657F997E">
      <w:pPr>
        <w:pStyle w:val="Prrafodelista"/>
        <w:tabs>
          <w:tab w:val="left" w:pos="4667"/>
        </w:tabs>
        <w:spacing w:line="360" w:lineRule="auto"/>
        <w:ind w:right="567"/>
        <w:jc w:val="both"/>
        <w:rPr>
          <w:rFonts w:ascii="Palatino Linotype" w:hAnsi="Palatino Linotype" w:cs="Arial"/>
          <w:i/>
          <w:sz w:val="20"/>
        </w:rPr>
      </w:pPr>
      <w:r w:rsidRPr="0067780F">
        <w:rPr>
          <w:rFonts w:ascii="Palatino Linotype" w:hAnsi="Palatino Linotype" w:cs="Arial"/>
          <w:i/>
          <w:sz w:val="20"/>
        </w:rPr>
        <w:t>(…)</w:t>
      </w:r>
    </w:p>
    <w:p w:rsidRPr="0067780F" w:rsidR="00323DF3" w:rsidP="00131D22" w:rsidRDefault="00323DF3" w14:paraId="6B306B49" w14:textId="5FA4D845">
      <w:pPr>
        <w:pStyle w:val="Prrafodelista"/>
        <w:tabs>
          <w:tab w:val="left" w:pos="4667"/>
        </w:tabs>
        <w:spacing w:line="360" w:lineRule="auto"/>
        <w:ind w:right="567"/>
        <w:jc w:val="both"/>
        <w:rPr>
          <w:rFonts w:ascii="Palatino Linotype" w:hAnsi="Palatino Linotype" w:cs="Arial"/>
          <w:i/>
          <w:sz w:val="20"/>
        </w:rPr>
      </w:pPr>
      <w:r w:rsidRPr="0067780F">
        <w:rPr>
          <w:rFonts w:ascii="Palatino Linotype" w:hAnsi="Palatino Linotype" w:cs="Arial"/>
          <w:i/>
          <w:sz w:val="20"/>
        </w:rPr>
        <w:t>Otro ordenamiento, se encuentra en el artículo 63 del Reglamento Interior del tribunal de Justicia Administrativa del Estado de México, que refiere:</w:t>
      </w:r>
    </w:p>
    <w:p w:rsidRPr="0067780F" w:rsidR="00323DF3" w:rsidP="00131D22" w:rsidRDefault="00323DF3" w14:paraId="5209BD5C" w14:textId="53150D3E">
      <w:pPr>
        <w:pStyle w:val="Prrafodelista"/>
        <w:tabs>
          <w:tab w:val="left" w:pos="4667"/>
        </w:tabs>
        <w:spacing w:line="360" w:lineRule="auto"/>
        <w:ind w:right="567"/>
        <w:jc w:val="both"/>
        <w:rPr>
          <w:rFonts w:ascii="Palatino Linotype" w:hAnsi="Palatino Linotype" w:cs="Arial"/>
          <w:i/>
          <w:sz w:val="20"/>
        </w:rPr>
      </w:pPr>
      <w:r w:rsidRPr="0067780F">
        <w:rPr>
          <w:rFonts w:ascii="Palatino Linotype" w:hAnsi="Palatino Linotype" w:cs="Arial"/>
          <w:i/>
          <w:sz w:val="20"/>
        </w:rPr>
        <w:t>(…)</w:t>
      </w:r>
    </w:p>
    <w:p w:rsidRPr="0067780F" w:rsidR="00323DF3" w:rsidP="00131D22" w:rsidRDefault="00323DF3" w14:paraId="69A9F111" w14:textId="77777777">
      <w:pPr>
        <w:pStyle w:val="Prrafodelista"/>
        <w:tabs>
          <w:tab w:val="left" w:pos="4667"/>
        </w:tabs>
        <w:spacing w:line="360" w:lineRule="auto"/>
        <w:ind w:right="567"/>
        <w:jc w:val="both"/>
        <w:rPr>
          <w:rFonts w:ascii="Palatino Linotype" w:hAnsi="Palatino Linotype" w:cs="Arial"/>
          <w:i/>
          <w:sz w:val="20"/>
        </w:rPr>
      </w:pPr>
    </w:p>
    <w:p w:rsidRPr="0067780F" w:rsidR="00131D22" w:rsidP="004E5A9B" w:rsidRDefault="00131D22" w14:paraId="12453499" w14:textId="77777777">
      <w:pPr>
        <w:tabs>
          <w:tab w:val="left" w:pos="4667"/>
        </w:tabs>
        <w:spacing w:line="360" w:lineRule="auto"/>
        <w:ind w:right="567"/>
        <w:jc w:val="both"/>
        <w:rPr>
          <w:rFonts w:ascii="Palatino Linotype" w:hAnsi="Palatino Linotype" w:cs="Arial"/>
          <w:b/>
          <w:sz w:val="22"/>
        </w:rPr>
      </w:pPr>
    </w:p>
    <w:p w:rsidRPr="0067780F" w:rsidR="004E5A9B" w:rsidP="00C41C6F" w:rsidRDefault="004E5A9B" w14:paraId="31ACBBFC" w14:textId="1D6FB4BF">
      <w:pPr>
        <w:pStyle w:val="Prrafodelista"/>
        <w:numPr>
          <w:ilvl w:val="0"/>
          <w:numId w:val="9"/>
        </w:numPr>
        <w:tabs>
          <w:tab w:val="left" w:pos="4667"/>
        </w:tabs>
        <w:spacing w:line="360" w:lineRule="auto"/>
        <w:ind w:right="567"/>
        <w:jc w:val="both"/>
        <w:rPr>
          <w:rFonts w:ascii="Palatino Linotype" w:hAnsi="Palatino Linotype" w:cs="Arial"/>
          <w:b/>
        </w:rPr>
      </w:pPr>
      <w:r w:rsidRPr="0067780F">
        <w:rPr>
          <w:rFonts w:ascii="Palatino Linotype" w:hAnsi="Palatino Linotype" w:cs="Arial"/>
          <w:b/>
        </w:rPr>
        <w:t>139 RESPUESTA A SOLICITUD.pdf</w:t>
      </w:r>
      <w:r w:rsidRPr="0067780F" w:rsidR="00323DF3">
        <w:rPr>
          <w:rFonts w:ascii="Palatino Linotype" w:hAnsi="Palatino Linotype" w:cs="Arial"/>
          <w:b/>
        </w:rPr>
        <w:t xml:space="preserve">: </w:t>
      </w:r>
      <w:r w:rsidRPr="0067780F" w:rsidR="00323DF3">
        <w:rPr>
          <w:rFonts w:ascii="Palatino Linotype" w:hAnsi="Palatino Linotype" w:cs="Arial"/>
        </w:rPr>
        <w:t>El archivo consiste en un oficio suscrito por la Jefa de la Unidad de Información, Planeación, Programación y Evaluación por el cual le hace llegar la respuesta al Particular.</w:t>
      </w:r>
    </w:p>
    <w:p w:rsidRPr="0067780F" w:rsidR="004E5A9B" w:rsidP="004E5A9B" w:rsidRDefault="004E5A9B" w14:paraId="0A3E51DE" w14:textId="77777777">
      <w:pPr>
        <w:pStyle w:val="Prrafodelista"/>
        <w:tabs>
          <w:tab w:val="left" w:pos="4667"/>
        </w:tabs>
        <w:spacing w:line="360" w:lineRule="auto"/>
        <w:ind w:right="567"/>
        <w:jc w:val="both"/>
        <w:rPr>
          <w:rFonts w:ascii="Palatino Linotype" w:hAnsi="Palatino Linotype" w:cs="Arial"/>
          <w:b/>
          <w:i/>
        </w:rPr>
      </w:pPr>
    </w:p>
    <w:p w:rsidRPr="0067780F" w:rsidR="00587F23" w:rsidP="00563515" w:rsidRDefault="00483F2D" w14:paraId="58FB79B5" w14:textId="77777777">
      <w:pPr>
        <w:autoSpaceDE w:val="0"/>
        <w:autoSpaceDN w:val="0"/>
        <w:adjustRightInd w:val="0"/>
        <w:spacing w:line="360" w:lineRule="auto"/>
        <w:jc w:val="both"/>
        <w:rPr>
          <w:rFonts w:ascii="Palatino Linotype" w:hAnsi="Palatino Linotype" w:cs="Arial"/>
          <w:b/>
          <w:sz w:val="22"/>
          <w:szCs w:val="24"/>
        </w:rPr>
      </w:pPr>
      <w:r w:rsidRPr="0067780F">
        <w:rPr>
          <w:rFonts w:ascii="Palatino Linotype" w:hAnsi="Palatino Linotype" w:cs="Arial"/>
          <w:b/>
          <w:sz w:val="22"/>
          <w:szCs w:val="24"/>
        </w:rPr>
        <w:t>III</w:t>
      </w:r>
      <w:r w:rsidRPr="0067780F" w:rsidR="00AA5A86">
        <w:rPr>
          <w:rFonts w:ascii="Palatino Linotype" w:hAnsi="Palatino Linotype" w:cs="Arial"/>
          <w:b/>
          <w:sz w:val="22"/>
          <w:szCs w:val="24"/>
        </w:rPr>
        <w:t xml:space="preserve">. </w:t>
      </w:r>
      <w:r w:rsidRPr="0067780F" w:rsidR="004100AA">
        <w:rPr>
          <w:rFonts w:ascii="Palatino Linotype" w:hAnsi="Palatino Linotype" w:cs="Arial"/>
          <w:b/>
          <w:sz w:val="22"/>
          <w:szCs w:val="24"/>
        </w:rPr>
        <w:t>Interposición</w:t>
      </w:r>
      <w:r w:rsidRPr="0067780F" w:rsidR="00C459A9">
        <w:rPr>
          <w:rFonts w:ascii="Palatino Linotype" w:hAnsi="Palatino Linotype" w:cs="Arial"/>
          <w:b/>
          <w:sz w:val="22"/>
          <w:szCs w:val="24"/>
        </w:rPr>
        <w:t xml:space="preserve"> de</w:t>
      </w:r>
      <w:r w:rsidRPr="0067780F" w:rsidR="003D03E9">
        <w:rPr>
          <w:rFonts w:ascii="Palatino Linotype" w:hAnsi="Palatino Linotype" w:cs="Arial"/>
          <w:b/>
          <w:sz w:val="22"/>
          <w:szCs w:val="24"/>
        </w:rPr>
        <w:t xml:space="preserve"> </w:t>
      </w:r>
      <w:r w:rsidRPr="0067780F" w:rsidR="00C459A9">
        <w:rPr>
          <w:rFonts w:ascii="Palatino Linotype" w:hAnsi="Palatino Linotype" w:cs="Arial"/>
          <w:b/>
          <w:sz w:val="22"/>
          <w:szCs w:val="24"/>
        </w:rPr>
        <w:t>l</w:t>
      </w:r>
      <w:r w:rsidRPr="0067780F" w:rsidR="003D03E9">
        <w:rPr>
          <w:rFonts w:ascii="Palatino Linotype" w:hAnsi="Palatino Linotype" w:cs="Arial"/>
          <w:b/>
          <w:sz w:val="22"/>
          <w:szCs w:val="24"/>
        </w:rPr>
        <w:t>os</w:t>
      </w:r>
      <w:r w:rsidRPr="0067780F" w:rsidR="00C459A9">
        <w:rPr>
          <w:rFonts w:ascii="Palatino Linotype" w:hAnsi="Palatino Linotype" w:cs="Arial"/>
          <w:b/>
          <w:sz w:val="22"/>
          <w:szCs w:val="24"/>
        </w:rPr>
        <w:t xml:space="preserve"> Recurso</w:t>
      </w:r>
      <w:r w:rsidRPr="0067780F" w:rsidR="003D03E9">
        <w:rPr>
          <w:rFonts w:ascii="Palatino Linotype" w:hAnsi="Palatino Linotype" w:cs="Arial"/>
          <w:b/>
          <w:sz w:val="22"/>
          <w:szCs w:val="24"/>
        </w:rPr>
        <w:t>s</w:t>
      </w:r>
      <w:r w:rsidRPr="0067780F" w:rsidR="00C459A9">
        <w:rPr>
          <w:rFonts w:ascii="Palatino Linotype" w:hAnsi="Palatino Linotype" w:cs="Arial"/>
          <w:b/>
          <w:sz w:val="22"/>
          <w:szCs w:val="24"/>
        </w:rPr>
        <w:t xml:space="preserve"> de R</w:t>
      </w:r>
      <w:r w:rsidRPr="0067780F" w:rsidR="00C25238">
        <w:rPr>
          <w:rFonts w:ascii="Palatino Linotype" w:hAnsi="Palatino Linotype" w:cs="Arial"/>
          <w:b/>
          <w:sz w:val="22"/>
          <w:szCs w:val="24"/>
        </w:rPr>
        <w:t xml:space="preserve">evisión. </w:t>
      </w:r>
    </w:p>
    <w:p w:rsidRPr="0067780F" w:rsidR="00B479AD" w:rsidP="00563515" w:rsidRDefault="00B479AD" w14:paraId="4278F1AA" w14:textId="77777777">
      <w:pPr>
        <w:autoSpaceDE w:val="0"/>
        <w:autoSpaceDN w:val="0"/>
        <w:adjustRightInd w:val="0"/>
        <w:spacing w:line="360" w:lineRule="auto"/>
        <w:jc w:val="both"/>
        <w:rPr>
          <w:rFonts w:ascii="Palatino Linotype" w:hAnsi="Palatino Linotype" w:cs="Arial"/>
          <w:sz w:val="22"/>
          <w:szCs w:val="24"/>
        </w:rPr>
      </w:pPr>
    </w:p>
    <w:p w:rsidRPr="0067780F" w:rsidR="00743B4D" w:rsidP="00563515" w:rsidRDefault="00E50990" w14:paraId="34DBE997" w14:textId="4E294A0B">
      <w:pPr>
        <w:autoSpaceDE w:val="0"/>
        <w:autoSpaceDN w:val="0"/>
        <w:adjustRightInd w:val="0"/>
        <w:spacing w:line="360" w:lineRule="auto"/>
        <w:jc w:val="both"/>
        <w:rPr>
          <w:rFonts w:ascii="Palatino Linotype" w:hAnsi="Palatino Linotype" w:cs="Arial"/>
          <w:sz w:val="22"/>
          <w:szCs w:val="24"/>
        </w:rPr>
      </w:pPr>
      <w:r w:rsidRPr="0067780F">
        <w:rPr>
          <w:rFonts w:ascii="Palatino Linotype" w:hAnsi="Palatino Linotype" w:cs="Arial"/>
          <w:sz w:val="22"/>
          <w:szCs w:val="24"/>
        </w:rPr>
        <w:t xml:space="preserve">Con fecha </w:t>
      </w:r>
      <w:r w:rsidRPr="0067780F" w:rsidR="00323DF3">
        <w:rPr>
          <w:rFonts w:ascii="Palatino Linotype" w:hAnsi="Palatino Linotype" w:cs="Arial"/>
          <w:sz w:val="22"/>
          <w:szCs w:val="24"/>
        </w:rPr>
        <w:t>veintiséis de</w:t>
      </w:r>
      <w:r w:rsidRPr="0067780F" w:rsidR="009F5454">
        <w:rPr>
          <w:rFonts w:ascii="Palatino Linotype" w:hAnsi="Palatino Linotype" w:cs="Arial"/>
          <w:sz w:val="22"/>
          <w:szCs w:val="24"/>
        </w:rPr>
        <w:t xml:space="preserve"> septiembre </w:t>
      </w:r>
      <w:r w:rsidRPr="0067780F" w:rsidR="00743B4D">
        <w:rPr>
          <w:rFonts w:ascii="Palatino Linotype" w:hAnsi="Palatino Linotype" w:cs="Arial"/>
          <w:sz w:val="22"/>
          <w:szCs w:val="24"/>
        </w:rPr>
        <w:t>de dos mil veintidós</w:t>
      </w:r>
      <w:r w:rsidRPr="0067780F" w:rsidR="00C25238">
        <w:rPr>
          <w:rFonts w:ascii="Palatino Linotype" w:hAnsi="Palatino Linotype" w:cs="Arial"/>
          <w:sz w:val="22"/>
          <w:szCs w:val="24"/>
        </w:rPr>
        <w:t xml:space="preserve">, se </w:t>
      </w:r>
      <w:r w:rsidRPr="0067780F" w:rsidR="005F1D92">
        <w:rPr>
          <w:rFonts w:ascii="Palatino Linotype" w:hAnsi="Palatino Linotype" w:cs="Arial"/>
          <w:sz w:val="22"/>
          <w:szCs w:val="24"/>
        </w:rPr>
        <w:t xml:space="preserve">recibieron </w:t>
      </w:r>
      <w:r w:rsidRPr="0067780F" w:rsidR="00C25238">
        <w:rPr>
          <w:rFonts w:ascii="Palatino Linotype" w:hAnsi="Palatino Linotype" w:cs="Arial"/>
          <w:sz w:val="22"/>
          <w:szCs w:val="24"/>
        </w:rPr>
        <w:t xml:space="preserve">en este </w:t>
      </w:r>
      <w:r w:rsidRPr="0067780F" w:rsidR="00C25238">
        <w:rPr>
          <w:rFonts w:ascii="Palatino Linotype" w:hAnsi="Palatino Linotype" w:eastAsia="Calibri" w:cs="Arial"/>
          <w:sz w:val="22"/>
          <w:szCs w:val="24"/>
          <w:lang w:eastAsia="en-US"/>
        </w:rPr>
        <w:t xml:space="preserve">Instituto, a través del </w:t>
      </w:r>
      <w:r w:rsidRPr="0067780F" w:rsidR="000313A7">
        <w:rPr>
          <w:rFonts w:ascii="Palatino Linotype" w:hAnsi="Palatino Linotype" w:cs="Arial"/>
          <w:sz w:val="22"/>
          <w:lang w:val="es-ES"/>
        </w:rPr>
        <w:t>Sistema de Acceso a la Información Mexiquense (SAIMEX)</w:t>
      </w:r>
      <w:r w:rsidRPr="0067780F" w:rsidR="006C1B1D">
        <w:rPr>
          <w:rFonts w:ascii="Palatino Linotype" w:hAnsi="Palatino Linotype" w:cs="Arial"/>
          <w:sz w:val="22"/>
          <w:szCs w:val="24"/>
        </w:rPr>
        <w:t xml:space="preserve">, </w:t>
      </w:r>
      <w:r w:rsidRPr="0067780F" w:rsidR="00323DF3">
        <w:rPr>
          <w:rFonts w:ascii="Palatino Linotype" w:hAnsi="Palatino Linotype" w:cs="Arial"/>
          <w:sz w:val="22"/>
          <w:szCs w:val="24"/>
        </w:rPr>
        <w:t>tres</w:t>
      </w:r>
      <w:r w:rsidRPr="0067780F" w:rsidR="00656651">
        <w:rPr>
          <w:rFonts w:ascii="Palatino Linotype" w:hAnsi="Palatino Linotype" w:cs="Arial"/>
          <w:sz w:val="22"/>
          <w:szCs w:val="24"/>
        </w:rPr>
        <w:t xml:space="preserve"> </w:t>
      </w:r>
      <w:r w:rsidRPr="0067780F" w:rsidR="00A73376">
        <w:rPr>
          <w:rFonts w:ascii="Palatino Linotype" w:hAnsi="Palatino Linotype" w:cs="Arial"/>
          <w:sz w:val="22"/>
          <w:szCs w:val="24"/>
        </w:rPr>
        <w:t xml:space="preserve">Recursos de Revisión </w:t>
      </w:r>
      <w:r w:rsidRPr="0067780F" w:rsidR="00C25238">
        <w:rPr>
          <w:rFonts w:ascii="Palatino Linotype" w:hAnsi="Palatino Linotype" w:cs="Arial"/>
          <w:sz w:val="22"/>
          <w:szCs w:val="24"/>
        </w:rPr>
        <w:t>interpuesto</w:t>
      </w:r>
      <w:r w:rsidRPr="0067780F" w:rsidR="00A73376">
        <w:rPr>
          <w:rFonts w:ascii="Palatino Linotype" w:hAnsi="Palatino Linotype" w:cs="Arial"/>
          <w:sz w:val="22"/>
          <w:szCs w:val="24"/>
        </w:rPr>
        <w:t>s</w:t>
      </w:r>
      <w:r w:rsidRPr="0067780F" w:rsidR="00C25238">
        <w:rPr>
          <w:rFonts w:ascii="Palatino Linotype" w:hAnsi="Palatino Linotype" w:cs="Arial"/>
          <w:sz w:val="22"/>
          <w:szCs w:val="24"/>
        </w:rPr>
        <w:t xml:space="preserve"> por la</w:t>
      </w:r>
      <w:r w:rsidRPr="0067780F" w:rsidR="006C1B1D">
        <w:rPr>
          <w:rFonts w:ascii="Palatino Linotype" w:hAnsi="Palatino Linotype" w:cs="Arial"/>
          <w:sz w:val="22"/>
          <w:szCs w:val="24"/>
        </w:rPr>
        <w:t xml:space="preserve"> parte</w:t>
      </w:r>
      <w:r w:rsidRPr="0067780F" w:rsidR="00C25238">
        <w:rPr>
          <w:rFonts w:ascii="Palatino Linotype" w:hAnsi="Palatino Linotype" w:cs="Arial"/>
          <w:sz w:val="22"/>
          <w:szCs w:val="24"/>
        </w:rPr>
        <w:t xml:space="preserve"> recurrente, en contra de la</w:t>
      </w:r>
      <w:r w:rsidRPr="0067780F" w:rsidR="00A73376">
        <w:rPr>
          <w:rFonts w:ascii="Palatino Linotype" w:hAnsi="Palatino Linotype" w:cs="Arial"/>
          <w:sz w:val="22"/>
          <w:szCs w:val="24"/>
        </w:rPr>
        <w:t>s</w:t>
      </w:r>
      <w:r w:rsidRPr="0067780F" w:rsidR="00C25238">
        <w:rPr>
          <w:rFonts w:ascii="Palatino Linotype" w:hAnsi="Palatino Linotype" w:cs="Arial"/>
          <w:sz w:val="22"/>
          <w:szCs w:val="24"/>
        </w:rPr>
        <w:t xml:space="preserve"> </w:t>
      </w:r>
      <w:r w:rsidRPr="0067780F" w:rsidR="00940887">
        <w:rPr>
          <w:rFonts w:ascii="Palatino Linotype" w:hAnsi="Palatino Linotype" w:cs="Arial"/>
          <w:sz w:val="22"/>
          <w:szCs w:val="24"/>
        </w:rPr>
        <w:t>respuestas emitidas</w:t>
      </w:r>
      <w:r w:rsidRPr="0067780F" w:rsidR="00A73376">
        <w:rPr>
          <w:rFonts w:ascii="Palatino Linotype" w:hAnsi="Palatino Linotype" w:cs="Arial"/>
          <w:sz w:val="22"/>
          <w:szCs w:val="24"/>
        </w:rPr>
        <w:t xml:space="preserve"> por </w:t>
      </w:r>
      <w:r w:rsidRPr="0067780F" w:rsidR="00323DF3">
        <w:rPr>
          <w:rFonts w:ascii="Palatino Linotype" w:hAnsi="Palatino Linotype" w:cs="Arial"/>
          <w:sz w:val="22"/>
          <w:szCs w:val="24"/>
        </w:rPr>
        <w:t>e</w:t>
      </w:r>
      <w:r w:rsidRPr="0067780F" w:rsidR="00CA08F2">
        <w:rPr>
          <w:rFonts w:ascii="Palatino Linotype" w:hAnsi="Palatino Linotype" w:cs="Arial"/>
          <w:sz w:val="22"/>
          <w:szCs w:val="24"/>
        </w:rPr>
        <w:t xml:space="preserve">l </w:t>
      </w:r>
      <w:r w:rsidRPr="0067780F" w:rsidR="004C7A20">
        <w:rPr>
          <w:rFonts w:ascii="Palatino Linotype" w:hAnsi="Palatino Linotype" w:cs="Arial"/>
          <w:sz w:val="22"/>
          <w:szCs w:val="24"/>
        </w:rPr>
        <w:t>Tribunal de Justicia Administrativa del Estado de México</w:t>
      </w:r>
      <w:r w:rsidRPr="0067780F" w:rsidR="00A73376">
        <w:rPr>
          <w:rFonts w:ascii="Palatino Linotype" w:hAnsi="Palatino Linotype" w:cs="Arial"/>
          <w:sz w:val="22"/>
          <w:szCs w:val="24"/>
        </w:rPr>
        <w:t xml:space="preserve">, </w:t>
      </w:r>
      <w:r w:rsidRPr="0067780F" w:rsidR="00743B4D">
        <w:rPr>
          <w:rFonts w:ascii="Palatino Linotype" w:hAnsi="Palatino Linotype" w:cs="Arial"/>
          <w:sz w:val="22"/>
          <w:szCs w:val="22"/>
        </w:rPr>
        <w:t>en</w:t>
      </w:r>
      <w:r w:rsidRPr="0067780F" w:rsidR="00743B4D">
        <w:rPr>
          <w:rFonts w:ascii="Palatino Linotype" w:hAnsi="Palatino Linotype" w:cs="Arial"/>
          <w:sz w:val="22"/>
          <w:szCs w:val="24"/>
        </w:rPr>
        <w:t xml:space="preserve"> </w:t>
      </w:r>
      <w:r w:rsidRPr="0067780F" w:rsidR="00656651">
        <w:rPr>
          <w:rFonts w:ascii="Palatino Linotype" w:hAnsi="Palatino Linotype" w:cs="Arial"/>
          <w:sz w:val="22"/>
          <w:szCs w:val="24"/>
        </w:rPr>
        <w:t xml:space="preserve">los que manifestó lo siguiente: </w:t>
      </w:r>
    </w:p>
    <w:p w:rsidRPr="0067780F" w:rsidR="00323DF3" w:rsidP="00563515" w:rsidRDefault="00323DF3" w14:paraId="02A8F11F" w14:textId="77777777">
      <w:pPr>
        <w:autoSpaceDE w:val="0"/>
        <w:autoSpaceDN w:val="0"/>
        <w:adjustRightInd w:val="0"/>
        <w:spacing w:line="360" w:lineRule="auto"/>
        <w:jc w:val="both"/>
        <w:rPr>
          <w:rFonts w:ascii="Palatino Linotype" w:hAnsi="Palatino Linotype" w:cs="Arial"/>
          <w:sz w:val="22"/>
          <w:szCs w:val="24"/>
        </w:rPr>
      </w:pPr>
    </w:p>
    <w:tbl>
      <w:tblPr>
        <w:tblStyle w:val="Tablaconcuadrcula"/>
        <w:tblW w:w="9209" w:type="dxa"/>
        <w:tblLook w:val="04A0" w:firstRow="1" w:lastRow="0" w:firstColumn="1" w:lastColumn="0" w:noHBand="0" w:noVBand="1"/>
      </w:tblPr>
      <w:tblGrid>
        <w:gridCol w:w="516"/>
        <w:gridCol w:w="2184"/>
        <w:gridCol w:w="6509"/>
      </w:tblGrid>
      <w:tr w:rsidRPr="0067780F" w:rsidR="00656651" w:rsidTr="007B3590" w14:paraId="123C0ED6" w14:textId="77777777">
        <w:tc>
          <w:tcPr>
            <w:tcW w:w="516" w:type="dxa"/>
            <w:shd w:val="clear" w:color="auto" w:fill="D0CECE" w:themeFill="background2" w:themeFillShade="E6"/>
          </w:tcPr>
          <w:p w:rsidRPr="0067780F" w:rsidR="00656651" w:rsidP="00656651" w:rsidRDefault="00656651" w14:paraId="739D0FBB" w14:textId="77777777">
            <w:pPr>
              <w:tabs>
                <w:tab w:val="left" w:pos="4667"/>
              </w:tabs>
              <w:spacing w:line="360" w:lineRule="auto"/>
              <w:ind w:right="567"/>
              <w:jc w:val="both"/>
              <w:rPr>
                <w:rFonts w:ascii="Palatino Linotype" w:hAnsi="Palatino Linotype" w:cs="Arial"/>
                <w:b/>
                <w:sz w:val="18"/>
              </w:rPr>
            </w:pPr>
          </w:p>
        </w:tc>
        <w:tc>
          <w:tcPr>
            <w:tcW w:w="2184" w:type="dxa"/>
            <w:shd w:val="clear" w:color="auto" w:fill="D0CECE" w:themeFill="background2" w:themeFillShade="E6"/>
          </w:tcPr>
          <w:p w:rsidRPr="0067780F" w:rsidR="00656651" w:rsidP="00656651" w:rsidRDefault="00656651" w14:paraId="6B717CE1" w14:textId="77777777">
            <w:pPr>
              <w:tabs>
                <w:tab w:val="left" w:pos="567"/>
              </w:tabs>
              <w:ind w:right="-28"/>
              <w:contextualSpacing/>
              <w:jc w:val="both"/>
              <w:rPr>
                <w:rFonts w:ascii="Palatino Linotype" w:hAnsi="Palatino Linotype" w:cs="Arial"/>
                <w:b/>
                <w:sz w:val="18"/>
              </w:rPr>
            </w:pPr>
            <w:r w:rsidRPr="0067780F">
              <w:rPr>
                <w:rFonts w:ascii="Palatino Linotype" w:hAnsi="Palatino Linotype" w:cs="Arial"/>
                <w:b/>
                <w:sz w:val="18"/>
              </w:rPr>
              <w:t>FOLIO DE SOLICITUD</w:t>
            </w:r>
          </w:p>
        </w:tc>
        <w:tc>
          <w:tcPr>
            <w:tcW w:w="6509" w:type="dxa"/>
            <w:shd w:val="clear" w:color="auto" w:fill="D0CECE" w:themeFill="background2" w:themeFillShade="E6"/>
          </w:tcPr>
          <w:p w:rsidRPr="0067780F" w:rsidR="00656651" w:rsidP="00656651" w:rsidRDefault="006F366D" w14:paraId="7BD0BEFE" w14:textId="77777777">
            <w:pPr>
              <w:tabs>
                <w:tab w:val="left" w:pos="567"/>
              </w:tabs>
              <w:ind w:right="-28"/>
              <w:contextualSpacing/>
              <w:jc w:val="center"/>
              <w:rPr>
                <w:rFonts w:ascii="Palatino Linotype" w:hAnsi="Palatino Linotype" w:cs="Arial"/>
                <w:b/>
                <w:sz w:val="18"/>
              </w:rPr>
            </w:pPr>
            <w:r w:rsidRPr="0067780F">
              <w:rPr>
                <w:rFonts w:ascii="Palatino Linotype" w:hAnsi="Palatino Linotype" w:cs="Arial"/>
                <w:b/>
                <w:sz w:val="18"/>
              </w:rPr>
              <w:t>Recurso</w:t>
            </w:r>
          </w:p>
        </w:tc>
      </w:tr>
      <w:tr w:rsidRPr="0067780F" w:rsidR="00656651" w:rsidTr="007B3590" w14:paraId="4BDA951A" w14:textId="77777777">
        <w:tc>
          <w:tcPr>
            <w:tcW w:w="516" w:type="dxa"/>
          </w:tcPr>
          <w:p w:rsidRPr="0067780F" w:rsidR="00656651" w:rsidP="00656651" w:rsidRDefault="00656651" w14:paraId="2511E543" w14:textId="77777777">
            <w:pPr>
              <w:tabs>
                <w:tab w:val="left" w:pos="567"/>
              </w:tabs>
              <w:ind w:right="-28"/>
              <w:contextualSpacing/>
              <w:jc w:val="both"/>
              <w:rPr>
                <w:rFonts w:ascii="Palatino Linotype" w:hAnsi="Palatino Linotype" w:cs="Arial"/>
                <w:sz w:val="18"/>
              </w:rPr>
            </w:pPr>
            <w:r w:rsidRPr="0067780F">
              <w:rPr>
                <w:rFonts w:ascii="Palatino Linotype" w:hAnsi="Palatino Linotype" w:cs="Arial"/>
                <w:sz w:val="18"/>
              </w:rPr>
              <w:t>1</w:t>
            </w:r>
          </w:p>
        </w:tc>
        <w:tc>
          <w:tcPr>
            <w:tcW w:w="2184" w:type="dxa"/>
          </w:tcPr>
          <w:p w:rsidRPr="0067780F" w:rsidR="00656651" w:rsidP="00656651" w:rsidRDefault="00323DF3" w14:paraId="3A94F3B0" w14:textId="25A93669">
            <w:pPr>
              <w:rPr>
                <w:rFonts w:ascii="Palatino Linotype" w:hAnsi="Palatino Linotype" w:cs="Arial"/>
                <w:b/>
                <w:sz w:val="18"/>
              </w:rPr>
            </w:pPr>
            <w:r w:rsidRPr="0067780F">
              <w:rPr>
                <w:rFonts w:ascii="Palatino Linotype" w:hAnsi="Palatino Linotype" w:cs="Arial"/>
                <w:b/>
                <w:sz w:val="18"/>
              </w:rPr>
              <w:t>00125/TRIJAEM/IP/2022</w:t>
            </w:r>
          </w:p>
        </w:tc>
        <w:tc>
          <w:tcPr>
            <w:tcW w:w="6509" w:type="dxa"/>
          </w:tcPr>
          <w:p w:rsidRPr="0067780F" w:rsidR="00656651" w:rsidP="00656651" w:rsidRDefault="00656651" w14:paraId="7F557130" w14:textId="77777777">
            <w:pPr>
              <w:autoSpaceDE w:val="0"/>
              <w:autoSpaceDN w:val="0"/>
              <w:adjustRightInd w:val="0"/>
              <w:spacing w:line="360" w:lineRule="auto"/>
              <w:ind w:left="60" w:right="175"/>
              <w:jc w:val="both"/>
              <w:rPr>
                <w:rFonts w:ascii="Palatino Linotype" w:hAnsi="Palatino Linotype" w:cs="Arial"/>
                <w:b/>
                <w:i/>
                <w:sz w:val="18"/>
                <w:szCs w:val="24"/>
              </w:rPr>
            </w:pPr>
            <w:r w:rsidRPr="0067780F">
              <w:rPr>
                <w:rFonts w:ascii="Palatino Linotype" w:hAnsi="Palatino Linotype" w:cs="Arial"/>
                <w:b/>
                <w:i/>
                <w:sz w:val="18"/>
                <w:szCs w:val="24"/>
              </w:rPr>
              <w:t>ACTO IMPUGNADO</w:t>
            </w:r>
          </w:p>
          <w:p w:rsidRPr="0067780F" w:rsidR="00656651" w:rsidP="00656651" w:rsidRDefault="00656651" w14:paraId="0BE43EDE" w14:textId="6A25842E">
            <w:pPr>
              <w:autoSpaceDE w:val="0"/>
              <w:autoSpaceDN w:val="0"/>
              <w:adjustRightInd w:val="0"/>
              <w:spacing w:line="360" w:lineRule="auto"/>
              <w:ind w:left="60" w:right="175"/>
              <w:jc w:val="both"/>
              <w:rPr>
                <w:rFonts w:ascii="Palatino Linotype" w:hAnsi="Palatino Linotype" w:cs="Arial"/>
                <w:i/>
                <w:sz w:val="18"/>
                <w:szCs w:val="24"/>
              </w:rPr>
            </w:pPr>
            <w:r w:rsidRPr="0067780F">
              <w:rPr>
                <w:rFonts w:ascii="Palatino Linotype" w:hAnsi="Palatino Linotype" w:cs="Arial"/>
                <w:i/>
                <w:sz w:val="18"/>
                <w:szCs w:val="24"/>
              </w:rPr>
              <w:t>“</w:t>
            </w:r>
            <w:r w:rsidRPr="0067780F" w:rsidR="00323DF3">
              <w:rPr>
                <w:rFonts w:ascii="Palatino Linotype" w:hAnsi="Palatino Linotype" w:cs="Arial"/>
                <w:i/>
                <w:sz w:val="18"/>
                <w:szCs w:val="24"/>
              </w:rPr>
              <w:t>La respuesta a la solicitud de información folio: 00125 /TRIJAEM/IP/2022</w:t>
            </w:r>
            <w:r w:rsidRPr="0067780F">
              <w:rPr>
                <w:rFonts w:ascii="Palatino Linotype" w:hAnsi="Palatino Linotype" w:cs="Arial"/>
                <w:i/>
                <w:sz w:val="18"/>
                <w:szCs w:val="24"/>
              </w:rPr>
              <w:t>”</w:t>
            </w:r>
          </w:p>
          <w:p w:rsidRPr="0067780F" w:rsidR="00656651" w:rsidP="00656651" w:rsidRDefault="00656651" w14:paraId="4E4C8B03" w14:textId="77777777">
            <w:pPr>
              <w:autoSpaceDE w:val="0"/>
              <w:autoSpaceDN w:val="0"/>
              <w:adjustRightInd w:val="0"/>
              <w:spacing w:line="360" w:lineRule="auto"/>
              <w:ind w:left="60" w:right="175"/>
              <w:jc w:val="both"/>
              <w:rPr>
                <w:rFonts w:ascii="Palatino Linotype" w:hAnsi="Palatino Linotype" w:cs="Arial"/>
                <w:i/>
                <w:sz w:val="18"/>
                <w:szCs w:val="24"/>
              </w:rPr>
            </w:pPr>
          </w:p>
          <w:p w:rsidRPr="0067780F" w:rsidR="00656651" w:rsidP="00656651" w:rsidRDefault="00656651" w14:paraId="697DCD0D" w14:textId="77777777">
            <w:pPr>
              <w:autoSpaceDE w:val="0"/>
              <w:autoSpaceDN w:val="0"/>
              <w:adjustRightInd w:val="0"/>
              <w:spacing w:line="360" w:lineRule="auto"/>
              <w:ind w:left="60" w:right="175"/>
              <w:jc w:val="both"/>
              <w:rPr>
                <w:rFonts w:ascii="Palatino Linotype" w:hAnsi="Palatino Linotype" w:cs="Arial"/>
                <w:b/>
                <w:i/>
                <w:sz w:val="18"/>
                <w:szCs w:val="24"/>
              </w:rPr>
            </w:pPr>
            <w:r w:rsidRPr="0067780F">
              <w:rPr>
                <w:rFonts w:ascii="Palatino Linotype" w:hAnsi="Palatino Linotype" w:cs="Arial"/>
                <w:b/>
                <w:i/>
                <w:sz w:val="18"/>
                <w:szCs w:val="24"/>
              </w:rPr>
              <w:t>RAZONES O MOTIVOS DE LA INCONFORMIDAD</w:t>
            </w:r>
          </w:p>
          <w:p w:rsidRPr="0067780F" w:rsidR="00656651" w:rsidP="00656651" w:rsidRDefault="00656651" w14:paraId="1A305932" w14:textId="4C23825B">
            <w:pPr>
              <w:spacing w:line="360" w:lineRule="auto"/>
              <w:ind w:left="60" w:right="175"/>
              <w:jc w:val="both"/>
              <w:rPr>
                <w:rFonts w:ascii="Palatino Linotype" w:hAnsi="Palatino Linotype" w:cs="Arial"/>
                <w:i/>
                <w:sz w:val="18"/>
                <w:szCs w:val="24"/>
              </w:rPr>
            </w:pPr>
            <w:r w:rsidRPr="0067780F">
              <w:rPr>
                <w:rFonts w:ascii="Palatino Linotype" w:hAnsi="Palatino Linotype" w:cs="Arial"/>
                <w:i/>
                <w:sz w:val="18"/>
                <w:szCs w:val="24"/>
              </w:rPr>
              <w:t>“</w:t>
            </w:r>
            <w:r w:rsidRPr="0067780F" w:rsidR="00323DF3">
              <w:rPr>
                <w:rFonts w:ascii="Palatino Linotype" w:hAnsi="Palatino Linotype" w:cs="Arial"/>
                <w:i/>
                <w:sz w:val="18"/>
                <w:szCs w:val="24"/>
              </w:rPr>
              <w:t xml:space="preserve">La respuesta a la solicitud de información folio: 00125 /TRIJAEM/IP/2022 Que, en la presente vía y forma, con fundamento en los artículos 176, 178, 179 fracciones I, II, IV, VI, XIII, 180 y 190 de la Ley de Transparencia y Acceso a la Información Pública del Estado de México y Municipios, vengo a interponer Recurso de Revisión en los términos y causas que se exponen en el cuerpo de este ocurso. LAS RAZONES O MOTIVOS DE INCONFORMIDAD: La respuesta del sujeto obligado, representa una clara y manifiesta trasgresión a mi derecho de acceso a la información, incumple con lo previsto por la Ley de Transparencia y Acceso a la Información Pública, por el artículo 6º, Apartado A, fracción I, que entre otros, determina que en la interpretación del derecho de acceso a la información pública deberá prevalecer el principio de máxima publicidad, es decir, que toda la información en posesión de los sujetos obligados será pública, completa, oportuna y accesible, sujeta a un claro régimen de excepciones que deberán estar definidas y ser además legítimas y estrictamente necesarias en una sociedad democrática. Salvado lo anterior, es claro que el derecho de acceso a la información se garantiza mediante el manejo y la conservación del patrimonio documental para posteriormente facilitar el acceso a la información en posesión de sujetos obligados, situación que el sujeto obligado desatiende bajo argumentos insuficientes y carentes de sustento legal, los que </w:t>
            </w:r>
            <w:r w:rsidRPr="0067780F" w:rsidR="00323DF3">
              <w:rPr>
                <w:rFonts w:ascii="Palatino Linotype" w:hAnsi="Palatino Linotype" w:cs="Arial"/>
                <w:i/>
                <w:sz w:val="18"/>
                <w:szCs w:val="24"/>
              </w:rPr>
              <w:lastRenderedPageBreak/>
              <w:t xml:space="preserve">proviniendo de un órgano garante de la legalidad de los actos, es incompresible o bien lamentable o cuestionable por decir lo menos. En relación directa con lo expuesto, resulta procedente discurrir que el sujeto obligado, desatiende en mi perjuicio, lo establecido por el artículo 4, de la Ley de Transparencia y Acceso a la Información Pública del Estado de México y Municipios, a saber: “Artículo 4. El derecho humano de acceso a la información pública es la prerrogativa de las personas para buscar, difundir, investigar, recabar, recibir y solicitar información pública, sin necesidad de acreditar personalidad ni interés jurídico.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Los sujetos obligados deben poner en práctica, políticas y programas de acceso a la información que se apeguen a criterios de publicidad, veracidad, oportunidad, precisión y suficiencia en beneficio de los solicitantes” Se suma a lo anterior, la desatención por parte del sujeto obligado para sujetar su actuar a lo previsto por el artículo 12 de la Ley de Transparencia y Acceso a la Información Pública del Estado de México y Municipios, que en su literalidad establece: “Artículo 12. Quienes generen, recopilen, administren, manejen, procesen, archiven o conserven información pública serán responsables de la misma en los términos de las disposiciones jurídicas aplicables. Los sujetos obligados sólo proporcionarán la información pública que se les requiera y que obre en sus archivos y en el estado en que ésta se encuentre. La obligación de proporcionar información no comprende el procesamiento de </w:t>
            </w:r>
            <w:proofErr w:type="gramStart"/>
            <w:r w:rsidRPr="0067780F" w:rsidR="00323DF3">
              <w:rPr>
                <w:rFonts w:ascii="Palatino Linotype" w:hAnsi="Palatino Linotype" w:cs="Arial"/>
                <w:i/>
                <w:sz w:val="18"/>
                <w:szCs w:val="24"/>
              </w:rPr>
              <w:t>la misma</w:t>
            </w:r>
            <w:proofErr w:type="gramEnd"/>
            <w:r w:rsidRPr="0067780F" w:rsidR="00323DF3">
              <w:rPr>
                <w:rFonts w:ascii="Palatino Linotype" w:hAnsi="Palatino Linotype" w:cs="Arial"/>
                <w:i/>
                <w:sz w:val="18"/>
                <w:szCs w:val="24"/>
              </w:rPr>
              <w:t xml:space="preserve">, ni el presentarla conforme al interés del solicitante; no estarán obligados a generarla, resumirla, efectuar cálculos o practicar investigaciones”. Además, contrario a lo afirmado en la respuesta que se recurre, para el sujeto obligado si existe disposición expresa que prevé la atención y control de los </w:t>
            </w:r>
            <w:r w:rsidRPr="0067780F" w:rsidR="00323DF3">
              <w:rPr>
                <w:rFonts w:ascii="Palatino Linotype" w:hAnsi="Palatino Linotype" w:cs="Arial"/>
                <w:i/>
                <w:sz w:val="18"/>
                <w:szCs w:val="24"/>
              </w:rPr>
              <w:lastRenderedPageBreak/>
              <w:t xml:space="preserve">registros solicitados a través de los libros correspondientes, de conformidad con el artículo 34 del reglamento interior del sujeto obligado, en consecuencia también se colige la existencia de documentación generada y recibida, así como signada en ejercicio de funciones, lo que en buena media motiva la activad del sujeto obligado, así como de sus habilitados. Así, su actuar debe estar sujeto a lo previsto por el artículo establecido, con la obligación del sujeto obligado de proporcionarán la información pública que se les requiera y que obre en sus archivos y en el estado en que ésta se encuentre, no se advierte de su respuesta, causa justa y suficiente o por lo menos argumentación atendible para emitir su ilegal respuesta que se traduce además en carente de motivación y fundamentación. Un aspecto más, que deja de observar el sujeto obligado es lo establecido por los artículos 18 y 19 de la Ley de Transparencia y Acceso a la Información Pública del Estado de México y Municipios, que en lo conducente dice: “Artículo 18. Los sujetos obligados deberán documentar todo acto que derive del ejercicio de sus facultades, competencias o funciones, considerando desde su origen la eventual publicidad y reutilización de la información que generen. Artículo 19. Se presume que la información debe existir si se refiere a las facultades, competencias y funciones que los ordenamientos jurídicos aplicables otorgan a los sujetos obligados. En los casos en que ciertas facultades, competencias o funciones no se hayan ejercido, se debe motivar la respuesta en función de las causas que motiven tal circunstancia. 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 A la luz de los preceptos anteriores, se asume que la respuesta obsequiada por el sujeto </w:t>
            </w:r>
            <w:proofErr w:type="gramStart"/>
            <w:r w:rsidRPr="0067780F" w:rsidR="00323DF3">
              <w:rPr>
                <w:rFonts w:ascii="Palatino Linotype" w:hAnsi="Palatino Linotype" w:cs="Arial"/>
                <w:i/>
                <w:sz w:val="18"/>
                <w:szCs w:val="24"/>
              </w:rPr>
              <w:t>obligado,</w:t>
            </w:r>
            <w:proofErr w:type="gramEnd"/>
            <w:r w:rsidRPr="0067780F" w:rsidR="00323DF3">
              <w:rPr>
                <w:rFonts w:ascii="Palatino Linotype" w:hAnsi="Palatino Linotype" w:cs="Arial"/>
                <w:i/>
                <w:sz w:val="18"/>
                <w:szCs w:val="24"/>
              </w:rPr>
              <w:t xml:space="preserve"> deja de ponderar que lo solicitado, se encuentra dentro del ámbito de sus facultes, competencias y funciones y por el contrario, su respuesta al no trastocar aspectos de incompetencia, destiende e incumple en su conjunto los previstos por los referidos artículos 12,18 y 19 de la Ley de Transparencia y Acceso a la Información Pública del Estado de México y Municipios. La serie de omisiones aquí advertidas, hacen patente que el sujeto obligado, está dejando de aplicar la norma, ya por </w:t>
            </w:r>
            <w:r w:rsidRPr="0067780F" w:rsidR="00323DF3">
              <w:rPr>
                <w:rFonts w:ascii="Palatino Linotype" w:hAnsi="Palatino Linotype" w:cs="Arial"/>
                <w:i/>
                <w:sz w:val="18"/>
                <w:szCs w:val="24"/>
              </w:rPr>
              <w:lastRenderedPageBreak/>
              <w:t xml:space="preserve">desconocimiento, ya omisión o en el peor de los casos, desplegando una conducta es preterintencional a fin de violentar derechos del suscrito, pero en todos los casos, deja de manifiesto la inaplicación de la norma, en cuanto hace al artículo 24, fracciones II, III, V, VIII, IX, XI, XVIII, XXII y XXV. Aunado a las deficiencias señaladas, es claro también, que el Sujeto Obligado en su respuesta no da cabal cumplimiento al procedimiento para la atención a las solicitudes de acceso a la información, establecido en el artículo 151 de la Ley de Transparencia y Acceso a la Información Pública del Estado de México y Municipios, al dejar de ser garante de las medidas y condiciones de accesibilidad para que toda persona pueda ejercer el derecho de acceso a la información, lo cual se traduce en que la respuesta otorgada, impide el debido acceso a la información. Queda evidente en la respuesta que se recurre, incumple también con la razón esencial del artículo 160 de la Ley de Transparencia y Acceso a la Información Pública del Estado de México y Municipios, que mandata al sujeto obligado a otorgar los documentos que se encuentren en sus archivos o que estén obligados a documentar de acuerdo con sus facultades, competencias o funciones y en el formato que el solicitante manifieste, de entre aquellos formatos existentes. En idéntico sentido que lo anterior y en razón de que la respuesta que hoy se recurre, evade en lo sustantivo otorgar las documentales requeridas y se limita a generar una respuesta a modo, luego entonces, aunado a la naturaleza de la documentales requeridas, se asume también que el sujeto obligado no ajusta su actuar a lo ordenado por los artículos 161, 162, 163, 164, 165 y 166 de la Ley de Transparencia y Acceso a la Información Pública del Estado de México y Municipios; de manera adicional y ante la evidente inaplicación de los normativos de cuenta, así como ponderando la naturaleza de la documentación solicitada, se presume también, que el sujeto obligado es omiso en las formalidades de clasificación de información en los casos procedentes, en términos de los artículos 47, 48, 49, fracciones II, VIII, IX, XII, XVI, 50, fracción X, 58, fracción V, 122, 130, 131, 133, 134, 135, 137, 140, 143 y 149 de la Ley referida con antelación. En cúmulo de los argumentos vertidos, que se advierte con claridad absoluta que el sujeto obligado se encuentra impuesto a entregar la información solicitada, en los formatos que obren en sus archivos y por el medio de notificación </w:t>
            </w:r>
            <w:r w:rsidRPr="0067780F" w:rsidR="00323DF3">
              <w:rPr>
                <w:rFonts w:ascii="Palatino Linotype" w:hAnsi="Palatino Linotype" w:cs="Arial"/>
                <w:i/>
                <w:sz w:val="18"/>
                <w:szCs w:val="24"/>
              </w:rPr>
              <w:lastRenderedPageBreak/>
              <w:t xml:space="preserve">seleccionado, siguiendo el procedimiento señalado en la propia Ley de Transparencia y Acceso a la Información Pública del Estado de México y Municipios. Por lo anteriormente expuesto y fundado; ante Ustedes; integrantes del Pleno del Instituto de Transparencia, Acceso a la Información Pública y Protección de Datos Personales del Estado de México y Municipios, respetuosamente solcito: </w:t>
            </w:r>
            <w:proofErr w:type="gramStart"/>
            <w:r w:rsidRPr="0067780F" w:rsidR="00323DF3">
              <w:rPr>
                <w:rFonts w:ascii="Palatino Linotype" w:hAnsi="Palatino Linotype" w:cs="Arial"/>
                <w:i/>
                <w:sz w:val="18"/>
                <w:szCs w:val="24"/>
              </w:rPr>
              <w:t>Primero.-</w:t>
            </w:r>
            <w:proofErr w:type="gramEnd"/>
            <w:r w:rsidRPr="0067780F" w:rsidR="00323DF3">
              <w:rPr>
                <w:rFonts w:ascii="Palatino Linotype" w:hAnsi="Palatino Linotype" w:cs="Arial"/>
                <w:i/>
                <w:sz w:val="18"/>
                <w:szCs w:val="24"/>
              </w:rPr>
              <w:t xml:space="preserve"> Se tenga por presentado el recurso de cuenta y previa sustanciación del mismo, se resuelva ordenar al sujeto obligado denominado Tribunal de Justicia Administrativa, la entrega de la información en los términos solicitados. </w:t>
            </w:r>
            <w:proofErr w:type="gramStart"/>
            <w:r w:rsidRPr="0067780F" w:rsidR="00323DF3">
              <w:rPr>
                <w:rFonts w:ascii="Palatino Linotype" w:hAnsi="Palatino Linotype" w:cs="Arial"/>
                <w:i/>
                <w:sz w:val="18"/>
                <w:szCs w:val="24"/>
              </w:rPr>
              <w:t>Segundo.-</w:t>
            </w:r>
            <w:proofErr w:type="gramEnd"/>
            <w:r w:rsidRPr="0067780F" w:rsidR="00323DF3">
              <w:rPr>
                <w:rFonts w:ascii="Palatino Linotype" w:hAnsi="Palatino Linotype" w:cs="Arial"/>
                <w:i/>
                <w:sz w:val="18"/>
                <w:szCs w:val="24"/>
              </w:rPr>
              <w:t xml:space="preserve"> De conformidad con los artículo 222 y 223 de la multicitada Ley de transparencia local, en su caso, dar vista a la Contraloría Interna y Órgano de Control y Vigilancia en términos de la Ley de Responsabilidades de los Servidores Públicos del Estado y Municipios, para que determine lo que en derecho resulte procedente.</w:t>
            </w:r>
            <w:r w:rsidRPr="0067780F">
              <w:rPr>
                <w:rFonts w:ascii="Palatino Linotype" w:hAnsi="Palatino Linotype" w:cs="Arial"/>
                <w:i/>
                <w:sz w:val="18"/>
                <w:szCs w:val="24"/>
              </w:rPr>
              <w:t>” (Sic)</w:t>
            </w:r>
          </w:p>
        </w:tc>
      </w:tr>
      <w:tr w:rsidRPr="0067780F" w:rsidR="00656651" w:rsidTr="007B3590" w14:paraId="13301E09" w14:textId="77777777">
        <w:tc>
          <w:tcPr>
            <w:tcW w:w="516" w:type="dxa"/>
          </w:tcPr>
          <w:p w:rsidRPr="0067780F" w:rsidR="00656651" w:rsidP="00656651" w:rsidRDefault="00A04C98" w14:paraId="1E43B2AD" w14:textId="154010F8">
            <w:pPr>
              <w:tabs>
                <w:tab w:val="left" w:pos="567"/>
              </w:tabs>
              <w:ind w:right="-28"/>
              <w:contextualSpacing/>
              <w:jc w:val="both"/>
              <w:rPr>
                <w:rFonts w:ascii="Palatino Linotype" w:hAnsi="Palatino Linotype" w:cs="Arial"/>
                <w:sz w:val="18"/>
              </w:rPr>
            </w:pPr>
            <w:r w:rsidRPr="0067780F">
              <w:rPr>
                <w:rFonts w:ascii="Palatino Linotype" w:hAnsi="Palatino Linotype" w:cs="Arial"/>
                <w:sz w:val="18"/>
              </w:rPr>
              <w:lastRenderedPageBreak/>
              <w:t>2</w:t>
            </w:r>
          </w:p>
        </w:tc>
        <w:tc>
          <w:tcPr>
            <w:tcW w:w="2184" w:type="dxa"/>
          </w:tcPr>
          <w:p w:rsidRPr="0067780F" w:rsidR="00656651" w:rsidP="00656651" w:rsidRDefault="006E002A" w14:paraId="262A5BA2" w14:textId="578B54CA">
            <w:pPr>
              <w:rPr>
                <w:rFonts w:ascii="Palatino Linotype" w:hAnsi="Palatino Linotype" w:cs="Arial"/>
                <w:b/>
                <w:sz w:val="18"/>
              </w:rPr>
            </w:pPr>
            <w:r w:rsidRPr="0067780F">
              <w:rPr>
                <w:rFonts w:ascii="Palatino Linotype" w:hAnsi="Palatino Linotype" w:cs="Arial"/>
                <w:b/>
                <w:sz w:val="18"/>
              </w:rPr>
              <w:t>00138/TRIJAEM/IP/2022</w:t>
            </w:r>
          </w:p>
        </w:tc>
        <w:tc>
          <w:tcPr>
            <w:tcW w:w="6509" w:type="dxa"/>
          </w:tcPr>
          <w:p w:rsidRPr="0067780F" w:rsidR="00656651" w:rsidP="00656651" w:rsidRDefault="00656651" w14:paraId="420A25F3" w14:textId="77777777">
            <w:pPr>
              <w:autoSpaceDE w:val="0"/>
              <w:autoSpaceDN w:val="0"/>
              <w:adjustRightInd w:val="0"/>
              <w:spacing w:line="360" w:lineRule="auto"/>
              <w:ind w:left="60" w:right="175"/>
              <w:jc w:val="both"/>
              <w:rPr>
                <w:rFonts w:ascii="Palatino Linotype" w:hAnsi="Palatino Linotype" w:cs="Arial"/>
                <w:b/>
                <w:i/>
                <w:sz w:val="18"/>
                <w:szCs w:val="24"/>
              </w:rPr>
            </w:pPr>
            <w:r w:rsidRPr="0067780F">
              <w:rPr>
                <w:rFonts w:ascii="Palatino Linotype" w:hAnsi="Palatino Linotype" w:cs="Arial"/>
                <w:b/>
                <w:i/>
                <w:sz w:val="18"/>
                <w:szCs w:val="24"/>
              </w:rPr>
              <w:t>ACTO IMPUGNADO</w:t>
            </w:r>
          </w:p>
          <w:p w:rsidRPr="0067780F" w:rsidR="00656651" w:rsidP="00656651" w:rsidRDefault="00656651" w14:paraId="1A5EBBCA" w14:textId="3848882A">
            <w:pPr>
              <w:autoSpaceDE w:val="0"/>
              <w:autoSpaceDN w:val="0"/>
              <w:adjustRightInd w:val="0"/>
              <w:spacing w:line="360" w:lineRule="auto"/>
              <w:ind w:left="60" w:right="175"/>
              <w:jc w:val="both"/>
              <w:rPr>
                <w:rFonts w:ascii="Palatino Linotype" w:hAnsi="Palatino Linotype" w:cs="Arial"/>
                <w:i/>
                <w:sz w:val="18"/>
                <w:szCs w:val="24"/>
              </w:rPr>
            </w:pPr>
            <w:r w:rsidRPr="0067780F">
              <w:rPr>
                <w:rFonts w:ascii="Palatino Linotype" w:hAnsi="Palatino Linotype" w:cs="Arial"/>
                <w:i/>
                <w:sz w:val="18"/>
                <w:szCs w:val="24"/>
              </w:rPr>
              <w:t>“</w:t>
            </w:r>
            <w:r w:rsidRPr="0067780F" w:rsidR="00A04C98">
              <w:rPr>
                <w:rFonts w:ascii="Palatino Linotype" w:hAnsi="Palatino Linotype" w:cs="Arial"/>
                <w:i/>
                <w:sz w:val="18"/>
                <w:szCs w:val="24"/>
              </w:rPr>
              <w:t>La respuesta a la solicitud de información folio: 00138 /TRIJAEM/IP/2022</w:t>
            </w:r>
            <w:r w:rsidRPr="0067780F">
              <w:rPr>
                <w:rFonts w:ascii="Palatino Linotype" w:hAnsi="Palatino Linotype" w:cs="Arial"/>
                <w:i/>
                <w:sz w:val="18"/>
                <w:szCs w:val="24"/>
              </w:rPr>
              <w:t>”</w:t>
            </w:r>
          </w:p>
          <w:p w:rsidRPr="0067780F" w:rsidR="00656651" w:rsidP="00656651" w:rsidRDefault="00656651" w14:paraId="3F56E610" w14:textId="77777777">
            <w:pPr>
              <w:autoSpaceDE w:val="0"/>
              <w:autoSpaceDN w:val="0"/>
              <w:adjustRightInd w:val="0"/>
              <w:spacing w:line="360" w:lineRule="auto"/>
              <w:ind w:left="60" w:right="175"/>
              <w:jc w:val="both"/>
              <w:rPr>
                <w:rFonts w:ascii="Palatino Linotype" w:hAnsi="Palatino Linotype" w:cs="Arial"/>
                <w:i/>
                <w:sz w:val="18"/>
                <w:szCs w:val="24"/>
              </w:rPr>
            </w:pPr>
          </w:p>
          <w:p w:rsidRPr="0067780F" w:rsidR="00656651" w:rsidP="00656651" w:rsidRDefault="00656651" w14:paraId="03C4B7B4" w14:textId="77777777">
            <w:pPr>
              <w:autoSpaceDE w:val="0"/>
              <w:autoSpaceDN w:val="0"/>
              <w:adjustRightInd w:val="0"/>
              <w:spacing w:line="360" w:lineRule="auto"/>
              <w:ind w:left="60" w:right="175"/>
              <w:jc w:val="both"/>
              <w:rPr>
                <w:rFonts w:ascii="Palatino Linotype" w:hAnsi="Palatino Linotype" w:cs="Arial"/>
                <w:b/>
                <w:i/>
                <w:sz w:val="18"/>
                <w:szCs w:val="24"/>
              </w:rPr>
            </w:pPr>
            <w:r w:rsidRPr="0067780F">
              <w:rPr>
                <w:rFonts w:ascii="Palatino Linotype" w:hAnsi="Palatino Linotype" w:cs="Arial"/>
                <w:b/>
                <w:i/>
                <w:sz w:val="18"/>
                <w:szCs w:val="24"/>
              </w:rPr>
              <w:t>RAZONES O MOTIVOS DE LA INCONFORMIDAD</w:t>
            </w:r>
          </w:p>
          <w:p w:rsidRPr="0067780F" w:rsidR="00656651" w:rsidP="00656651" w:rsidRDefault="00656651" w14:paraId="2CC8173C" w14:textId="11748BA4">
            <w:pPr>
              <w:spacing w:line="360" w:lineRule="auto"/>
              <w:ind w:left="60" w:right="175"/>
              <w:jc w:val="both"/>
              <w:rPr>
                <w:rFonts w:ascii="Palatino Linotype" w:hAnsi="Palatino Linotype" w:cs="Arial"/>
                <w:i/>
                <w:sz w:val="18"/>
                <w:szCs w:val="24"/>
              </w:rPr>
            </w:pPr>
            <w:r w:rsidRPr="0067780F">
              <w:rPr>
                <w:rFonts w:ascii="Palatino Linotype" w:hAnsi="Palatino Linotype" w:cs="Arial"/>
                <w:i/>
                <w:sz w:val="18"/>
                <w:szCs w:val="24"/>
              </w:rPr>
              <w:t>“</w:t>
            </w:r>
            <w:r w:rsidRPr="0067780F" w:rsidR="00A04C98">
              <w:rPr>
                <w:rFonts w:ascii="Palatino Linotype" w:hAnsi="Palatino Linotype" w:cs="Arial"/>
                <w:i/>
                <w:sz w:val="18"/>
                <w:szCs w:val="24"/>
              </w:rPr>
              <w:t xml:space="preserve">La respuesta a la solicitud de información folio: 00138 /TRIJAEM/IP/2022, atiende de manera parcial lo solicitado, por lo que es incompleta y no satisface los extremos de la solicitud planteada; en consecuencia sirve de fundamento para la presente inconformidad, los artículos 176, 178, 179 fracciones I, II, IV, V, VI, XIII, 180 y 190 de la Ley de Transparencia y Acceso a la Información Pública del Estado de México y Municipios. LAS RAZONES O MOTIVOS DE INCONFORMIDAD: La respuesta del sujeto obligado, representa una clara y manifiesta trasgresión al derecho de acceso a la información, incumple con lo previsto por la Ley de Transparencia y Acceso a la Información Pública, por el artículo 6º, Apartado A, fracción I, que entre otros, determina que en la interpretación del derecho de acceso a la información pública deberá prevalecer el principio de máxima publicidad, es decir, que toda la información en posesión de los sujetos obligados será pública, completa, oportuna y accesible, sujeta a un claro régimen de excepciones que deberán estar definidas y ser además legítimas y estrictamente necesarias en una sociedad democrática. Salvado lo </w:t>
            </w:r>
            <w:r w:rsidRPr="0067780F" w:rsidR="00A04C98">
              <w:rPr>
                <w:rFonts w:ascii="Palatino Linotype" w:hAnsi="Palatino Linotype" w:cs="Arial"/>
                <w:i/>
                <w:sz w:val="18"/>
                <w:szCs w:val="24"/>
              </w:rPr>
              <w:lastRenderedPageBreak/>
              <w:t xml:space="preserve">anterior, es claro que el derecho de acceso a la información se garantiza mediante el manejo y la conservación del patrimonio documental para posteriormente facilitar el acceso a la información en posesión de sujetos obligados, situación que el sujeto obligado desatiende bajo argumentos insuficientes y carentes de sustento legal, los que proviniendo de un órgano garante de la legalidad de los actos, es incompresible o bien lamentable o cuestionable por decir lo menos. En relación directa con lo expuesto, resulta procedente discurrir que el sujeto obligado, desatiende en mi perjuicio, lo establecido por el artículo 4, de la Ley de Transparencia y Acceso a la Información Pública del Estado de México y Municipios, a saber: “Artículo 4. El derecho humano de acceso a la información pública es la prerrogativa de las personas para buscar, difundir, investigar, recabar, recibir y solicitar información pública, sin necesidad de acreditar personalidad ni interés jurídico.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Los sujetos obligados deben poner en práctica, políticas y programas de acceso a la información que se apeguen a criterios de publicidad, veracidad, oportunidad, precisión y suficiencia en beneficio de los solicitantes” Se suma a lo anterior, la desatención por parte del sujeto obligado para sujetar su actuar a lo previsto por el artículo 12 de la Ley de Transparencia y Acceso a la Información Pública del Estado de México y Municipios, que en su literalidad establece: “Artículo 12. Quienes generen, recopilen, administren, manejen, procesen, archiven o conserven información pública serán responsables de la misma en los términos de las disposiciones jurídicas aplicables. Los sujetos obligados sólo proporcionarán la información pública que se les requiera y que obre en sus archivos y en el estado en que ésta se encuentre. La obligación de proporcionar información no comprende el </w:t>
            </w:r>
            <w:r w:rsidRPr="0067780F" w:rsidR="00A04C98">
              <w:rPr>
                <w:rFonts w:ascii="Palatino Linotype" w:hAnsi="Palatino Linotype" w:cs="Arial"/>
                <w:i/>
                <w:sz w:val="18"/>
                <w:szCs w:val="24"/>
              </w:rPr>
              <w:lastRenderedPageBreak/>
              <w:t xml:space="preserve">procesamiento de </w:t>
            </w:r>
            <w:proofErr w:type="gramStart"/>
            <w:r w:rsidRPr="0067780F" w:rsidR="00A04C98">
              <w:rPr>
                <w:rFonts w:ascii="Palatino Linotype" w:hAnsi="Palatino Linotype" w:cs="Arial"/>
                <w:i/>
                <w:sz w:val="18"/>
                <w:szCs w:val="24"/>
              </w:rPr>
              <w:t>la misma</w:t>
            </w:r>
            <w:proofErr w:type="gramEnd"/>
            <w:r w:rsidRPr="0067780F" w:rsidR="00A04C98">
              <w:rPr>
                <w:rFonts w:ascii="Palatino Linotype" w:hAnsi="Palatino Linotype" w:cs="Arial"/>
                <w:i/>
                <w:sz w:val="18"/>
                <w:szCs w:val="24"/>
              </w:rPr>
              <w:t xml:space="preserve">, ni el presentarla conforme al interés del solicitante; no estarán obligados a generarla, resumirla, efectuar cálculos o practicar investigaciones”. Además, acorde a lo afirmado en la respuesta que se recurre, para el sujeto obligado si existe disposición expresa que prevé la atención y control de los registros solicitados a través de los libros correspondientes, de conformidad con el artículo 34 del reglamento interior del sujeto obligado, en consecuencia también se colige la existencia de documentación generada y recibida, así como signada en ejercicio de funciones, como los son oficios, lo que en buena media motiva la activad del sujeto obligado, así como de sus habilitados, sin embargo estos oficios no son proporcionados en la respuesta que hoy se recurre, en correlación con ello, tampoco proporciona las documentales recibidas o enviadas, referidas en el Excel proporcionado en la respuesta, por lo que como mínimo, la información a proporcionar debe ser la que relacionado en el Excel. Así, su actuar debe estar sujeto a lo previsto por el artículo establecido, con la obligación del sujeto obligado de proporcionarán la información pública que se les requiera y que obre en sus archivos y en el estado en que ésta se encuentre, no se advierte de su respuesta, causa justa y suficiente o por lo menos argumentación atendible para emitir su ilegal respuesta que se traduce además en carente de motivación y fundamentación. Un aspecto más, que deja de observar el sujeto obligado es lo establecido por los artículos 18 y 19 de la Ley de Transparencia y Acceso a la Información Pública del Estado de México y Municipios, que en lo conducente dice: “Artículo 18. Los sujetos obligados deberán documentar todo acto que derive del ejercicio de sus facultades, competencias o funciones, considerando desde su origen la eventual publicidad y reutilización de la información que generen. Artículo 19. Se presume que la información debe existir si se refiere a las facultades, competencias y funciones que los ordenamientos jurídicos aplicables otorgan a los sujetos obligados. En los casos en que ciertas facultades, competencias o funciones no se hayan ejercido, se debe motivar la respuesta en función de las causas que motiven tal circunstancia. Si el sujeto obligado, en el ejercicio de sus atribuciones, debía generar, poseer o administrar la información, pero ésta no se encuentra, el Comité de transparencia deberá emitir un acuerdo de </w:t>
            </w:r>
            <w:r w:rsidRPr="0067780F" w:rsidR="00A04C98">
              <w:rPr>
                <w:rFonts w:ascii="Palatino Linotype" w:hAnsi="Palatino Linotype" w:cs="Arial"/>
                <w:i/>
                <w:sz w:val="18"/>
                <w:szCs w:val="24"/>
              </w:rPr>
              <w:lastRenderedPageBreak/>
              <w:t xml:space="preserve">inexistencia, debidamente fundado y motivado, en el que detalle las razones del por qué no obra en sus archivos.” A la luz de los preceptos anteriores, se asume que la respuesta obsequiada por el sujeto </w:t>
            </w:r>
            <w:proofErr w:type="gramStart"/>
            <w:r w:rsidRPr="0067780F" w:rsidR="00A04C98">
              <w:rPr>
                <w:rFonts w:ascii="Palatino Linotype" w:hAnsi="Palatino Linotype" w:cs="Arial"/>
                <w:i/>
                <w:sz w:val="18"/>
                <w:szCs w:val="24"/>
              </w:rPr>
              <w:t>obligado,</w:t>
            </w:r>
            <w:proofErr w:type="gramEnd"/>
            <w:r w:rsidRPr="0067780F" w:rsidR="00A04C98">
              <w:rPr>
                <w:rFonts w:ascii="Palatino Linotype" w:hAnsi="Palatino Linotype" w:cs="Arial"/>
                <w:i/>
                <w:sz w:val="18"/>
                <w:szCs w:val="24"/>
              </w:rPr>
              <w:t xml:space="preserve"> deja de ponderar que lo solicitado, se encuentra dentro del ámbito de sus facultes, competencias y funciones y por el contrario, su respuesta al no trastocar aspectos de incompetencia, destiende e incumple en su conjunto los previstos por los referidos artículos 12,18 y 19 de la Ley de Transparencia y Acceso a la Información Pública del Estado de México y Municipios. La serie de omisiones aquí advertidas, hacen patente que el sujeto obligado, está dejando de aplicar la norma, ya por desconocimiento, ya omisión o en el peor de los casos, desplegando una conducta es preterintencional a fin de violentar derechos del suscrito, pero en todos los casos, deja de manifiesto la inaplicación de la norma, en cuanto hace al artículo 24, fracciones II, III, V, VIII, IX, XI, XVIII, XXII y XXV. Aunado a las deficiencias señaladas, es claro también, que el Sujeto Obligado en su respuesta no da cabal cumplimiento al procedimiento para la atención a las solicitudes de acceso a la información, establecido en el artículo 151 de la Ley de Transparencia y Acceso a la Información Pública del Estado de México y Municipios, al dejar de ser garante de las medidas y condiciones de accesibilidad para que toda persona pueda ejercer el derecho de acceso a la información, lo cual se traduce en que la respuesta otorgada, impide el debido acceso a la información. Queda evidente en la respuesta que se recurre, incumple también con la razón esencial del artículo 160 de la Ley de Transparencia y Acceso a la Información Pública del Estado de México y Municipios, que mandata al sujeto obligado a otorgar los documentos que se encuentren en sus archivos o que estén obligados a documentar de acuerdo con sus facultades, competencias o funciones y en el formato que el solicitante manifieste, de entre aquellos formatos existentes. En idéntico sentido que lo anterior y en razón de que la respuesta que hoy se recurre, evade en lo sustantivo otorgar las documentales requeridas y se limita a generar una respuesta a modo, luego entonces, aunado a la naturaleza de la documentales requeridas, se asume también que el sujeto obligado no ajusta su actuar a lo ordenado por los artículos 161, 162, 163, 164, 165 y 166 de la Ley de Transparencia y Acceso a la Información Pública del Estado de México y </w:t>
            </w:r>
            <w:r w:rsidRPr="0067780F" w:rsidR="00A04C98">
              <w:rPr>
                <w:rFonts w:ascii="Palatino Linotype" w:hAnsi="Palatino Linotype" w:cs="Arial"/>
                <w:i/>
                <w:sz w:val="18"/>
                <w:szCs w:val="24"/>
              </w:rPr>
              <w:lastRenderedPageBreak/>
              <w:t xml:space="preserve">Municipios; de manera adicional y ante la evidente inaplicación de los normativos de cuenta, así como ponderando la naturaleza de la documentación solicitada, se presume también, que el sujeto obligado es omiso en las formalidades de clasificación de información en los casos procedentes, en términos de los artículos 47, 48, 49, fracciones II, VIII, IX, XII, XVI, 50, fracción X, 58, fracción V, 122, 130, 131, 133, 134, 135, 137, 140, 143 y 149 de la Ley referida con antelación. En cúmulo de los argumentos vertidos, que se advierte con claridad absoluta que el sujeto obligado se encuentra impuesto a entregar la información solicitada, en los formatos que obren en sus archivos y por el medio de notificación seleccionado, siguiendo el procedimiento señalado en la propia Ley de Transparencia y Acceso a la Información Pública del Estado de México y Municipios. Por lo anteriormente expuesto y fundado; ante Ustedes; integrantes del Pleno del Instituto de Transparencia, Acceso a la Información Pública y Protección de Datos Personales del Estado de México y Municipios, respetuosamente solcito: </w:t>
            </w:r>
            <w:proofErr w:type="gramStart"/>
            <w:r w:rsidRPr="0067780F" w:rsidR="00A04C98">
              <w:rPr>
                <w:rFonts w:ascii="Palatino Linotype" w:hAnsi="Palatino Linotype" w:cs="Arial"/>
                <w:i/>
                <w:sz w:val="18"/>
                <w:szCs w:val="24"/>
              </w:rPr>
              <w:t>Primero.-</w:t>
            </w:r>
            <w:proofErr w:type="gramEnd"/>
            <w:r w:rsidRPr="0067780F" w:rsidR="00A04C98">
              <w:rPr>
                <w:rFonts w:ascii="Palatino Linotype" w:hAnsi="Palatino Linotype" w:cs="Arial"/>
                <w:i/>
                <w:sz w:val="18"/>
                <w:szCs w:val="24"/>
              </w:rPr>
              <w:t xml:space="preserve"> Se tenga por presentado el recurso de cuenta y previa sustanciación del mismo, se resuelva ordenar al sujeto obligado denominado Tribunal de Justicia Administrativa, la entrega de la información en los términos solicitados. </w:t>
            </w:r>
            <w:proofErr w:type="gramStart"/>
            <w:r w:rsidRPr="0067780F" w:rsidR="00A04C98">
              <w:rPr>
                <w:rFonts w:ascii="Palatino Linotype" w:hAnsi="Palatino Linotype" w:cs="Arial"/>
                <w:i/>
                <w:sz w:val="18"/>
                <w:szCs w:val="24"/>
              </w:rPr>
              <w:t>Segundo.-</w:t>
            </w:r>
            <w:proofErr w:type="gramEnd"/>
            <w:r w:rsidRPr="0067780F" w:rsidR="00A04C98">
              <w:rPr>
                <w:rFonts w:ascii="Palatino Linotype" w:hAnsi="Palatino Linotype" w:cs="Arial"/>
                <w:i/>
                <w:sz w:val="18"/>
                <w:szCs w:val="24"/>
              </w:rPr>
              <w:t xml:space="preserve"> De conformidad con los artículo 222 y 223 de la multicitada Ley de transparencia local, en su caso, dar vista a la Contraloría Interna y Órgano de Control y Vigilancia en términos de la Ley de Responsabilidades de los Servidores Públicos del Estado y Municipios, para que determine lo que en derecho resulte procedente.</w:t>
            </w:r>
            <w:r w:rsidRPr="0067780F">
              <w:rPr>
                <w:rFonts w:ascii="Palatino Linotype" w:hAnsi="Palatino Linotype" w:cs="Arial"/>
                <w:i/>
                <w:sz w:val="18"/>
                <w:szCs w:val="24"/>
              </w:rPr>
              <w:t>” (Sic)</w:t>
            </w:r>
          </w:p>
        </w:tc>
      </w:tr>
      <w:tr w:rsidRPr="0067780F" w:rsidR="00656651" w:rsidTr="007B3590" w14:paraId="5C9521E7" w14:textId="77777777">
        <w:tc>
          <w:tcPr>
            <w:tcW w:w="516" w:type="dxa"/>
          </w:tcPr>
          <w:p w:rsidRPr="0067780F" w:rsidR="00656651" w:rsidP="00656651" w:rsidRDefault="00A04C98" w14:paraId="37FCEC74" w14:textId="4CBD7C23">
            <w:pPr>
              <w:tabs>
                <w:tab w:val="left" w:pos="567"/>
              </w:tabs>
              <w:ind w:right="-28"/>
              <w:contextualSpacing/>
              <w:jc w:val="both"/>
              <w:rPr>
                <w:rFonts w:ascii="Palatino Linotype" w:hAnsi="Palatino Linotype" w:cs="Arial"/>
                <w:sz w:val="18"/>
              </w:rPr>
            </w:pPr>
            <w:r w:rsidRPr="0067780F">
              <w:rPr>
                <w:rFonts w:ascii="Palatino Linotype" w:hAnsi="Palatino Linotype" w:cs="Arial"/>
                <w:sz w:val="18"/>
              </w:rPr>
              <w:lastRenderedPageBreak/>
              <w:t>3</w:t>
            </w:r>
          </w:p>
        </w:tc>
        <w:tc>
          <w:tcPr>
            <w:tcW w:w="2184" w:type="dxa"/>
          </w:tcPr>
          <w:p w:rsidRPr="0067780F" w:rsidR="00656651" w:rsidP="00656651" w:rsidRDefault="002F6E54" w14:paraId="7D07E5EB" w14:textId="410F062F">
            <w:pPr>
              <w:rPr>
                <w:rFonts w:ascii="Palatino Linotype" w:hAnsi="Palatino Linotype" w:cs="Arial"/>
                <w:b/>
                <w:sz w:val="18"/>
              </w:rPr>
            </w:pPr>
            <w:r w:rsidRPr="0067780F">
              <w:rPr>
                <w:rFonts w:ascii="Palatino Linotype" w:hAnsi="Palatino Linotype" w:cs="Arial"/>
                <w:b/>
                <w:sz w:val="18"/>
              </w:rPr>
              <w:t>00139/TRIJAEM/IP/2022</w:t>
            </w:r>
          </w:p>
        </w:tc>
        <w:tc>
          <w:tcPr>
            <w:tcW w:w="6509" w:type="dxa"/>
          </w:tcPr>
          <w:p w:rsidRPr="0067780F" w:rsidR="00656651" w:rsidP="00656651" w:rsidRDefault="00656651" w14:paraId="330C6906" w14:textId="77777777">
            <w:pPr>
              <w:autoSpaceDE w:val="0"/>
              <w:autoSpaceDN w:val="0"/>
              <w:adjustRightInd w:val="0"/>
              <w:spacing w:line="360" w:lineRule="auto"/>
              <w:ind w:left="60" w:right="175"/>
              <w:jc w:val="both"/>
              <w:rPr>
                <w:rFonts w:ascii="Palatino Linotype" w:hAnsi="Palatino Linotype" w:cs="Arial"/>
                <w:b/>
                <w:i/>
                <w:sz w:val="18"/>
                <w:szCs w:val="24"/>
              </w:rPr>
            </w:pPr>
            <w:r w:rsidRPr="0067780F">
              <w:rPr>
                <w:rFonts w:ascii="Palatino Linotype" w:hAnsi="Palatino Linotype" w:cs="Arial"/>
                <w:b/>
                <w:i/>
                <w:sz w:val="18"/>
                <w:szCs w:val="24"/>
              </w:rPr>
              <w:t>ACTO IMPUGNADO</w:t>
            </w:r>
          </w:p>
          <w:p w:rsidRPr="0067780F" w:rsidR="00656651" w:rsidP="00656651" w:rsidRDefault="00656651" w14:paraId="7E25E05F" w14:textId="6D1D2A1A">
            <w:pPr>
              <w:autoSpaceDE w:val="0"/>
              <w:autoSpaceDN w:val="0"/>
              <w:adjustRightInd w:val="0"/>
              <w:spacing w:line="360" w:lineRule="auto"/>
              <w:ind w:left="60" w:right="175"/>
              <w:jc w:val="both"/>
              <w:rPr>
                <w:rFonts w:ascii="Palatino Linotype" w:hAnsi="Palatino Linotype" w:cs="Arial"/>
                <w:i/>
                <w:sz w:val="18"/>
                <w:szCs w:val="24"/>
              </w:rPr>
            </w:pPr>
            <w:r w:rsidRPr="0067780F">
              <w:rPr>
                <w:rFonts w:ascii="Palatino Linotype" w:hAnsi="Palatino Linotype" w:cs="Arial"/>
                <w:i/>
                <w:sz w:val="18"/>
                <w:szCs w:val="24"/>
              </w:rPr>
              <w:t>“</w:t>
            </w:r>
            <w:r w:rsidRPr="0067780F" w:rsidR="002F6E54">
              <w:rPr>
                <w:rFonts w:ascii="Palatino Linotype" w:hAnsi="Palatino Linotype" w:cs="Arial"/>
                <w:i/>
                <w:sz w:val="18"/>
                <w:szCs w:val="24"/>
              </w:rPr>
              <w:t xml:space="preserve">La respuesta a la solicitud de </w:t>
            </w:r>
            <w:proofErr w:type="spellStart"/>
            <w:r w:rsidRPr="0067780F" w:rsidR="002F6E54">
              <w:rPr>
                <w:rFonts w:ascii="Palatino Linotype" w:hAnsi="Palatino Linotype" w:cs="Arial"/>
                <w:i/>
                <w:sz w:val="18"/>
                <w:szCs w:val="24"/>
              </w:rPr>
              <w:t>informacion</w:t>
            </w:r>
            <w:proofErr w:type="spellEnd"/>
            <w:r w:rsidRPr="0067780F" w:rsidR="002F6E54">
              <w:rPr>
                <w:rFonts w:ascii="Palatino Linotype" w:hAnsi="Palatino Linotype" w:cs="Arial"/>
                <w:i/>
                <w:sz w:val="18"/>
                <w:szCs w:val="24"/>
              </w:rPr>
              <w:t xml:space="preserve"> 00139/TRIJAEM/IP/2000</w:t>
            </w:r>
            <w:r w:rsidRPr="0067780F">
              <w:rPr>
                <w:rFonts w:ascii="Palatino Linotype" w:hAnsi="Palatino Linotype" w:cs="Arial"/>
                <w:i/>
                <w:sz w:val="18"/>
                <w:szCs w:val="24"/>
              </w:rPr>
              <w:t>”</w:t>
            </w:r>
          </w:p>
          <w:p w:rsidRPr="0067780F" w:rsidR="00656651" w:rsidP="00656651" w:rsidRDefault="00656651" w14:paraId="0E1D8A83" w14:textId="77777777">
            <w:pPr>
              <w:autoSpaceDE w:val="0"/>
              <w:autoSpaceDN w:val="0"/>
              <w:adjustRightInd w:val="0"/>
              <w:spacing w:line="360" w:lineRule="auto"/>
              <w:ind w:left="60" w:right="175"/>
              <w:jc w:val="both"/>
              <w:rPr>
                <w:rFonts w:ascii="Palatino Linotype" w:hAnsi="Palatino Linotype" w:cs="Arial"/>
                <w:i/>
                <w:sz w:val="18"/>
                <w:szCs w:val="24"/>
              </w:rPr>
            </w:pPr>
          </w:p>
          <w:p w:rsidRPr="0067780F" w:rsidR="00656651" w:rsidP="00656651" w:rsidRDefault="00656651" w14:paraId="1E576995" w14:textId="77777777">
            <w:pPr>
              <w:autoSpaceDE w:val="0"/>
              <w:autoSpaceDN w:val="0"/>
              <w:adjustRightInd w:val="0"/>
              <w:spacing w:line="360" w:lineRule="auto"/>
              <w:ind w:left="60" w:right="175"/>
              <w:jc w:val="both"/>
              <w:rPr>
                <w:rFonts w:ascii="Palatino Linotype" w:hAnsi="Palatino Linotype" w:cs="Arial"/>
                <w:b/>
                <w:i/>
                <w:sz w:val="18"/>
                <w:szCs w:val="24"/>
              </w:rPr>
            </w:pPr>
            <w:r w:rsidRPr="0067780F">
              <w:rPr>
                <w:rFonts w:ascii="Palatino Linotype" w:hAnsi="Palatino Linotype" w:cs="Arial"/>
                <w:b/>
                <w:i/>
                <w:sz w:val="18"/>
                <w:szCs w:val="24"/>
              </w:rPr>
              <w:t>RAZONES O MOTIVOS DE LA INCONFORMIDAD</w:t>
            </w:r>
          </w:p>
          <w:p w:rsidRPr="0067780F" w:rsidR="00656651" w:rsidP="00656651" w:rsidRDefault="00656651" w14:paraId="1A7A3021" w14:textId="1643B501">
            <w:pPr>
              <w:spacing w:line="360" w:lineRule="auto"/>
              <w:ind w:left="60" w:right="175"/>
              <w:jc w:val="both"/>
              <w:rPr>
                <w:rFonts w:ascii="Palatino Linotype" w:hAnsi="Palatino Linotype" w:cs="Arial"/>
                <w:i/>
                <w:sz w:val="18"/>
                <w:szCs w:val="24"/>
              </w:rPr>
            </w:pPr>
            <w:r w:rsidRPr="0067780F">
              <w:rPr>
                <w:rFonts w:ascii="Palatino Linotype" w:hAnsi="Palatino Linotype" w:cs="Arial"/>
                <w:i/>
                <w:sz w:val="18"/>
                <w:szCs w:val="24"/>
              </w:rPr>
              <w:t>“</w:t>
            </w:r>
            <w:r w:rsidRPr="0067780F" w:rsidR="002F6E54">
              <w:rPr>
                <w:rFonts w:ascii="Palatino Linotype" w:hAnsi="Palatino Linotype" w:cs="Arial"/>
                <w:i/>
                <w:sz w:val="18"/>
                <w:szCs w:val="24"/>
              </w:rPr>
              <w:t xml:space="preserve">La presente inconformidad, se funda en los artículos 176, 178, 179 fracciones I, II, IV, VI, XIII, 180 y 190 de la Ley de Transparencia y Acceso a la Información Pública del Estado de México y Municipios. LAS RAZONES O MOTIVOS DE INCONFORMIDAD: La respuesta del sujeto obligado, representa una clara y manifiesta trasgresión al derecho de acceso a la información, incumple con lo previsto </w:t>
            </w:r>
            <w:r w:rsidRPr="0067780F" w:rsidR="002F6E54">
              <w:rPr>
                <w:rFonts w:ascii="Palatino Linotype" w:hAnsi="Palatino Linotype" w:cs="Arial"/>
                <w:i/>
                <w:sz w:val="18"/>
                <w:szCs w:val="24"/>
              </w:rPr>
              <w:lastRenderedPageBreak/>
              <w:t xml:space="preserve">por la Ley de Transparencia y Acceso a la Información Pública, por el artículo 6º, Apartado A, fracción I, que entre otros, determina que en la interpretación del derecho de acceso a la información pública deberá prevalecer el principio de máxima publicidad, es decir, que toda la información en posesión de los sujetos obligados será pública, completa, oportuna y accesible, sujeta a un claro régimen de excepciones que deberán estar definidas y ser además legítimas y estrictamente necesarias en una sociedad democrática. Salvado lo anterior, es claro que el derecho de acceso a la información se garantiza mediante el manejo y la conservación del patrimonio documental para posteriormente facilitar el acceso a la información en posesión de sujetos obligados, situación que el sujeto obligado desatiende bajo argumentos insuficientes y carentes de sustento legal, los que proviniendo de un órgano garante de la legalidad de los actos, es incompresible o bien lamentable o cuestionable por decir lo menos. En relación directa con lo expuesto, resulta procedente discurrir que el sujeto obligado, desatiende en mi perjuicio, lo establecido por el artículo 4, de la Ley de Transparencia y Acceso a la Información Pública del Estado de México y Municipios, a saber: “Artículo 4. El derecho humano de acceso a la información pública es la prerrogativa de las personas para buscar, difundir, investigar, recabar, recibir y solicitar información pública, sin necesidad de acreditar personalidad ni interés jurídico.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Los sujetos obligados deben poner en práctica, políticas y programas de acceso a la información que se apeguen a criterios de publicidad, veracidad, oportunidad, precisión y suficiencia en beneficio de los solicitantes” Se suma a lo anterior, la desatención por parte del sujeto obligado para sujetar su actuar a lo previsto por el </w:t>
            </w:r>
            <w:r w:rsidRPr="0067780F" w:rsidR="002F6E54">
              <w:rPr>
                <w:rFonts w:ascii="Palatino Linotype" w:hAnsi="Palatino Linotype" w:cs="Arial"/>
                <w:i/>
                <w:sz w:val="18"/>
                <w:szCs w:val="24"/>
              </w:rPr>
              <w:lastRenderedPageBreak/>
              <w:t xml:space="preserve">artículo 12 de la Ley de Transparencia y Acceso a la Información Pública del Estado de México y Municipios, que en su literalidad establece: “Artículo 12. Quienes generen, recopilen, administren, manejen, procesen, archiven o conserven información pública serán responsables de la misma en los términos de las disposiciones jurídicas aplicables. Los sujetos obligados sólo proporcionarán la información pública que se les requiera y que obre en sus archivos y en el estado en que ésta se encuentre. La obligación de proporcionar información no comprende el procesamiento de </w:t>
            </w:r>
            <w:proofErr w:type="gramStart"/>
            <w:r w:rsidRPr="0067780F" w:rsidR="002F6E54">
              <w:rPr>
                <w:rFonts w:ascii="Palatino Linotype" w:hAnsi="Palatino Linotype" w:cs="Arial"/>
                <w:i/>
                <w:sz w:val="18"/>
                <w:szCs w:val="24"/>
              </w:rPr>
              <w:t>la misma</w:t>
            </w:r>
            <w:proofErr w:type="gramEnd"/>
            <w:r w:rsidRPr="0067780F" w:rsidR="002F6E54">
              <w:rPr>
                <w:rFonts w:ascii="Palatino Linotype" w:hAnsi="Palatino Linotype" w:cs="Arial"/>
                <w:i/>
                <w:sz w:val="18"/>
                <w:szCs w:val="24"/>
              </w:rPr>
              <w:t xml:space="preserve">, ni el presentarla conforme al interés del solicitante; no estarán obligados a generarla, resumirla, efectuar cálculos o practicar investigaciones”. Además, acorde a lo afirmado en la respuesta que se recurre, para el sujeto obligado y su habilitado, si existe disposición expresa de asistir y apoyar a la presidencia de su tribunal, de dar seguimiento a los asuntos encomendados, despachar la correspondencia de presidencia, entre otros, y por tanto, lo mínimo a otorgar, es documentar sus funciones torales, o bien, si no documenta su actividad obtener el acuerdo de inexistencia donde se señale que no genera información de sus actividades torales a la luz de su ley orgánica y su reglamento interior. Así, su actuar debe estar sujeto a lo previsto por el artículo establecido, con la obligación del sujeto obligado de proporcionarán la información pública que se les requiera y que obre en sus archivos y en el estado en que ésta se encuentre, no se advierte de su respuesta, causa justa y suficiente o por lo menos argumentación atendible para emitir su ilegal respuesta que se traduce además en carente de motivación y fundamentación. Un aspecto más, que deja de observar el sujeto obligado es lo establecido por los artículos 18 y 19 de la Ley de Transparencia y Acceso a la Información Pública del Estado de México y Municipios, que en lo conducente dice: “Artículo 18. Los sujetos obligados deberán documentar todo acto que derive del ejercicio de sus facultades, competencias o funciones, considerando desde su origen la eventual publicidad y reutilización de la información que generen. Artículo 19. Se presume que la información debe existir si se refiere a las facultades, competencias y funciones que los ordenamientos jurídicos aplicables otorgan a los sujetos obligados. En los casos en que ciertas facultades, competencias o funciones no se hayan ejercido, se debe motivar la respuesta en </w:t>
            </w:r>
            <w:r w:rsidRPr="0067780F" w:rsidR="002F6E54">
              <w:rPr>
                <w:rFonts w:ascii="Palatino Linotype" w:hAnsi="Palatino Linotype" w:cs="Arial"/>
                <w:i/>
                <w:sz w:val="18"/>
                <w:szCs w:val="24"/>
              </w:rPr>
              <w:lastRenderedPageBreak/>
              <w:t xml:space="preserve">función de las causas que motiven tal circunstancia. 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 A la luz de los preceptos anteriores, se asume que la respuesta obsequiada por el sujeto </w:t>
            </w:r>
            <w:proofErr w:type="gramStart"/>
            <w:r w:rsidRPr="0067780F" w:rsidR="002F6E54">
              <w:rPr>
                <w:rFonts w:ascii="Palatino Linotype" w:hAnsi="Palatino Linotype" w:cs="Arial"/>
                <w:i/>
                <w:sz w:val="18"/>
                <w:szCs w:val="24"/>
              </w:rPr>
              <w:t>obligado,</w:t>
            </w:r>
            <w:proofErr w:type="gramEnd"/>
            <w:r w:rsidRPr="0067780F" w:rsidR="002F6E54">
              <w:rPr>
                <w:rFonts w:ascii="Palatino Linotype" w:hAnsi="Palatino Linotype" w:cs="Arial"/>
                <w:i/>
                <w:sz w:val="18"/>
                <w:szCs w:val="24"/>
              </w:rPr>
              <w:t xml:space="preserve"> deja de ponderar que lo solicitado, se encuentra dentro del ámbito de sus facultes, competencias y funciones y por el contrario, su respuesta al no trastocar aspectos de incompetencia, destiende e incumple en su conjunto los previstos por los referidos artículos 12,18 y 19 de la Ley de Transparencia y Acceso a la Información Pública del Estado de México y Municipios. La serie de omisiones aquí advertidas, hacen patente que el sujeto obligado, está dejando de aplicar la norma, ya por desconocimiento, ya omisión o en el peor de los casos, desplegando una conducta es preterintencional a fin de violentar derechos del suscrito, pero en todos los casos, deja de manifiesto la inaplicación de la norma, en cuanto hace al artículo 24, fracciones II, III, V, VIII, IX, XI, XVIII, XXII y XXV. Aunado a las deficiencias señaladas, es claro también, que el Sujeto Obligado en su respuesta no da cabal cumplimiento al procedimiento para la atención a las solicitudes de acceso a la información, establecido en el artículo 151 de la Ley de Transparencia y Acceso a la Información Pública del Estado de México y Municipios, al dejar de ser garante de las medidas y condiciones de accesibilidad para que toda persona pueda ejercer el derecho de acceso a la información, lo cual se traduce en que la respuesta otorgada, impide el debido acceso a la información. Queda evidente en la respuesta que se recurre, incumple también con la razón esencial del artículo 160 de la Ley de Transparencia y Acceso a la Información Pública del Estado de México y Municipios, que mandata al sujeto obligado a otorgar los documentos que se encuentren en sus archivos o que estén obligados a documentar de acuerdo con sus facultades, competencias o funciones y en el formato que el solicitante manifieste, de entre aquellos formatos existentes. En idéntico sentido que lo anterior y en razón de que la respuesta que hoy se recurre, evade en lo sustantivo otorgar las documentales requeridas y se limita a generar una respuesta a modo, luego entonces, aunado a la </w:t>
            </w:r>
            <w:r w:rsidRPr="0067780F" w:rsidR="002F6E54">
              <w:rPr>
                <w:rFonts w:ascii="Palatino Linotype" w:hAnsi="Palatino Linotype" w:cs="Arial"/>
                <w:i/>
                <w:sz w:val="18"/>
                <w:szCs w:val="24"/>
              </w:rPr>
              <w:lastRenderedPageBreak/>
              <w:t xml:space="preserve">naturaleza de la documentales requeridas, se asume también que el sujeto obligado no ajusta su actuar a lo ordenado por los artículos 161, 162, 163, 164, 165 y 166 de la Ley de Transparencia y Acceso a la Información Pública del Estado de México y Municipios; de manera adicional y ante la evidente inaplicación de los normativos de cuenta, así como ponderando la naturaleza de la documentación solicitada, se presume también, que el sujeto obligado es omiso en las formalidades de clasificación de información en los casos procedentes, en términos de los artículos 47, 48, 49, fracciones II, VIII, IX, XII, XVI, 50, fracción X, 58, fracción V, 122, 130, 131, 133, 134, 135, 137, 140, 143 y 149 de la Ley referida con antelación. En cúmulo de los argumentos vertidos, que se advierte con claridad absoluta que el sujeto obligado se encuentra impuesto a entregar la información solicitada, en los formatos que obren en sus archivos y por el medio de notificación seleccionado, siguiendo el procedimiento señalado en la propia Ley de Transparencia y Acceso a la Información Pública del Estado de México y Municipios. Por lo anteriormente expuesto y fundado; ante Ustedes; integrantes del Pleno del Instituto de Transparencia, Acceso a la Información Pública y Protección de Datos Personales del Estado de México y Municipios, respetuosamente solcito: </w:t>
            </w:r>
            <w:proofErr w:type="gramStart"/>
            <w:r w:rsidRPr="0067780F" w:rsidR="002F6E54">
              <w:rPr>
                <w:rFonts w:ascii="Palatino Linotype" w:hAnsi="Palatino Linotype" w:cs="Arial"/>
                <w:i/>
                <w:sz w:val="18"/>
                <w:szCs w:val="24"/>
              </w:rPr>
              <w:t>Primero.-</w:t>
            </w:r>
            <w:proofErr w:type="gramEnd"/>
            <w:r w:rsidRPr="0067780F" w:rsidR="002F6E54">
              <w:rPr>
                <w:rFonts w:ascii="Palatino Linotype" w:hAnsi="Palatino Linotype" w:cs="Arial"/>
                <w:i/>
                <w:sz w:val="18"/>
                <w:szCs w:val="24"/>
              </w:rPr>
              <w:t xml:space="preserve"> Se tenga por presentado el recurso de cuenta y previa sustanciación del mismo, se resuelva ordenar al sujeto obligado denominado Tribunal de Justicia Administrativa, la entrega de la información en los términos solicitados. Segundo.- De conformidad con los artículo 222 y 223 de la multicitada Ley de transparencia local, en su caso, dar vista a la Contraloría Interna y Órgano de Control y Vigilancia en términos de la Ley de Responsabilidades de los Servidores Públicos del Estado y Municipios, para que determine lo que en derecho resulte procedente.</w:t>
            </w:r>
            <w:r w:rsidRPr="0067780F">
              <w:rPr>
                <w:rFonts w:ascii="Palatino Linotype" w:hAnsi="Palatino Linotype" w:cs="Arial"/>
                <w:i/>
                <w:sz w:val="18"/>
                <w:szCs w:val="24"/>
              </w:rPr>
              <w:t>” (Sic)</w:t>
            </w:r>
          </w:p>
        </w:tc>
      </w:tr>
    </w:tbl>
    <w:p w:rsidRPr="0067780F" w:rsidR="00B31222" w:rsidP="00563515" w:rsidRDefault="00483F2D" w14:paraId="25F81C03" w14:textId="77777777">
      <w:pPr>
        <w:spacing w:line="360" w:lineRule="auto"/>
        <w:jc w:val="both"/>
        <w:rPr>
          <w:rFonts w:ascii="Palatino Linotype" w:hAnsi="Palatino Linotype" w:eastAsia="Batang" w:cs="Arial"/>
          <w:b/>
          <w:bCs/>
          <w:sz w:val="22"/>
          <w:szCs w:val="24"/>
        </w:rPr>
      </w:pPr>
      <w:r w:rsidRPr="0067780F">
        <w:rPr>
          <w:rFonts w:ascii="Palatino Linotype" w:hAnsi="Palatino Linotype" w:cs="Arial"/>
          <w:b/>
          <w:sz w:val="22"/>
          <w:szCs w:val="24"/>
        </w:rPr>
        <w:lastRenderedPageBreak/>
        <w:t>I</w:t>
      </w:r>
      <w:r w:rsidRPr="0067780F" w:rsidR="00F846D6">
        <w:rPr>
          <w:rFonts w:ascii="Palatino Linotype" w:hAnsi="Palatino Linotype" w:cs="Arial"/>
          <w:b/>
          <w:sz w:val="22"/>
          <w:szCs w:val="24"/>
        </w:rPr>
        <w:t>V</w:t>
      </w:r>
      <w:r w:rsidRPr="0067780F" w:rsidR="00B31222">
        <w:rPr>
          <w:rFonts w:ascii="Palatino Linotype" w:hAnsi="Palatino Linotype" w:cs="Arial"/>
          <w:b/>
          <w:sz w:val="22"/>
          <w:szCs w:val="24"/>
        </w:rPr>
        <w:t xml:space="preserve">. </w:t>
      </w:r>
      <w:r w:rsidRPr="0067780F" w:rsidR="00B31222">
        <w:rPr>
          <w:rFonts w:ascii="Palatino Linotype" w:hAnsi="Palatino Linotype" w:eastAsia="Batang" w:cs="Arial"/>
          <w:b/>
          <w:bCs/>
          <w:sz w:val="22"/>
          <w:szCs w:val="24"/>
        </w:rPr>
        <w:t>Trámite de</w:t>
      </w:r>
      <w:r w:rsidRPr="0067780F" w:rsidR="003D03E9">
        <w:rPr>
          <w:rFonts w:ascii="Palatino Linotype" w:hAnsi="Palatino Linotype" w:eastAsia="Batang" w:cs="Arial"/>
          <w:b/>
          <w:bCs/>
          <w:sz w:val="22"/>
          <w:szCs w:val="24"/>
        </w:rPr>
        <w:t xml:space="preserve"> </w:t>
      </w:r>
      <w:r w:rsidRPr="0067780F" w:rsidR="00B31222">
        <w:rPr>
          <w:rFonts w:ascii="Palatino Linotype" w:hAnsi="Palatino Linotype" w:eastAsia="Batang" w:cs="Arial"/>
          <w:b/>
          <w:bCs/>
          <w:sz w:val="22"/>
          <w:szCs w:val="24"/>
        </w:rPr>
        <w:t>l</w:t>
      </w:r>
      <w:r w:rsidRPr="0067780F" w:rsidR="003D03E9">
        <w:rPr>
          <w:rFonts w:ascii="Palatino Linotype" w:hAnsi="Palatino Linotype" w:eastAsia="Batang" w:cs="Arial"/>
          <w:b/>
          <w:bCs/>
          <w:sz w:val="22"/>
          <w:szCs w:val="24"/>
        </w:rPr>
        <w:t>os</w:t>
      </w:r>
      <w:r w:rsidRPr="0067780F" w:rsidR="00B31222">
        <w:rPr>
          <w:rFonts w:ascii="Palatino Linotype" w:hAnsi="Palatino Linotype" w:eastAsia="Batang" w:cs="Arial"/>
          <w:b/>
          <w:bCs/>
          <w:sz w:val="22"/>
          <w:szCs w:val="24"/>
        </w:rPr>
        <w:t xml:space="preserve"> </w:t>
      </w:r>
      <w:r w:rsidRPr="0067780F" w:rsidR="00C459A9">
        <w:rPr>
          <w:rFonts w:ascii="Palatino Linotype" w:hAnsi="Palatino Linotype" w:cs="Arial"/>
          <w:b/>
          <w:sz w:val="22"/>
          <w:szCs w:val="24"/>
        </w:rPr>
        <w:t>Recurso</w:t>
      </w:r>
      <w:r w:rsidRPr="0067780F" w:rsidR="003D03E9">
        <w:rPr>
          <w:rFonts w:ascii="Palatino Linotype" w:hAnsi="Palatino Linotype" w:cs="Arial"/>
          <w:b/>
          <w:sz w:val="22"/>
          <w:szCs w:val="24"/>
        </w:rPr>
        <w:t>s</w:t>
      </w:r>
      <w:r w:rsidRPr="0067780F" w:rsidR="00C459A9">
        <w:rPr>
          <w:rFonts w:ascii="Palatino Linotype" w:hAnsi="Palatino Linotype" w:cs="Arial"/>
          <w:b/>
          <w:sz w:val="22"/>
          <w:szCs w:val="24"/>
        </w:rPr>
        <w:t xml:space="preserve"> de </w:t>
      </w:r>
      <w:r w:rsidRPr="0067780F" w:rsidR="00940887">
        <w:rPr>
          <w:rFonts w:ascii="Palatino Linotype" w:hAnsi="Palatino Linotype" w:cs="Arial"/>
          <w:b/>
          <w:sz w:val="22"/>
          <w:szCs w:val="24"/>
        </w:rPr>
        <w:t>Revisión</w:t>
      </w:r>
      <w:r w:rsidRPr="0067780F" w:rsidR="00940887">
        <w:rPr>
          <w:rFonts w:ascii="Palatino Linotype" w:hAnsi="Palatino Linotype" w:eastAsia="Batang" w:cs="Arial"/>
          <w:b/>
          <w:bCs/>
          <w:sz w:val="22"/>
          <w:szCs w:val="24"/>
        </w:rPr>
        <w:t xml:space="preserve"> ante</w:t>
      </w:r>
      <w:r w:rsidRPr="0067780F" w:rsidR="00B31222">
        <w:rPr>
          <w:rFonts w:ascii="Palatino Linotype" w:hAnsi="Palatino Linotype" w:eastAsia="Batang" w:cs="Arial"/>
          <w:b/>
          <w:bCs/>
          <w:sz w:val="22"/>
          <w:szCs w:val="24"/>
        </w:rPr>
        <w:t xml:space="preserve"> el Instituto</w:t>
      </w:r>
      <w:r w:rsidRPr="0067780F" w:rsidR="00E445DA">
        <w:rPr>
          <w:rFonts w:ascii="Palatino Linotype" w:hAnsi="Palatino Linotype" w:eastAsia="Batang" w:cs="Arial"/>
          <w:b/>
          <w:bCs/>
          <w:sz w:val="22"/>
          <w:szCs w:val="24"/>
        </w:rPr>
        <w:t>.</w:t>
      </w:r>
    </w:p>
    <w:p w:rsidRPr="0067780F" w:rsidR="00E445DA" w:rsidP="00563515" w:rsidRDefault="00E445DA" w14:paraId="3A5761DA" w14:textId="77777777">
      <w:pPr>
        <w:spacing w:line="360" w:lineRule="auto"/>
        <w:jc w:val="both"/>
        <w:rPr>
          <w:rFonts w:ascii="Palatino Linotype" w:hAnsi="Palatino Linotype" w:eastAsia="Batang" w:cs="Arial"/>
          <w:b/>
          <w:bCs/>
          <w:sz w:val="16"/>
          <w:szCs w:val="24"/>
        </w:rPr>
      </w:pPr>
    </w:p>
    <w:p w:rsidRPr="0067780F" w:rsidR="00E42069" w:rsidP="00563515" w:rsidRDefault="00E42069" w14:paraId="4551BBF7" w14:textId="5AAF7B45">
      <w:pPr>
        <w:spacing w:line="360" w:lineRule="auto"/>
        <w:jc w:val="both"/>
        <w:rPr>
          <w:rFonts w:ascii="Palatino Linotype" w:hAnsi="Palatino Linotype" w:eastAsia="Batang" w:cs="Arial"/>
          <w:bCs/>
          <w:sz w:val="22"/>
          <w:szCs w:val="24"/>
        </w:rPr>
      </w:pPr>
      <w:r w:rsidRPr="0067780F">
        <w:rPr>
          <w:rFonts w:ascii="Palatino Linotype" w:hAnsi="Palatino Linotype" w:eastAsia="Batang" w:cs="Arial"/>
          <w:b/>
          <w:bCs/>
          <w:sz w:val="22"/>
          <w:szCs w:val="24"/>
        </w:rPr>
        <w:t>a) Turno de</w:t>
      </w:r>
      <w:r w:rsidRPr="0067780F" w:rsidR="003D03E9">
        <w:rPr>
          <w:rFonts w:ascii="Palatino Linotype" w:hAnsi="Palatino Linotype" w:eastAsia="Batang" w:cs="Arial"/>
          <w:b/>
          <w:bCs/>
          <w:sz w:val="22"/>
          <w:szCs w:val="24"/>
        </w:rPr>
        <w:t xml:space="preserve"> </w:t>
      </w:r>
      <w:r w:rsidRPr="0067780F">
        <w:rPr>
          <w:rFonts w:ascii="Palatino Linotype" w:hAnsi="Palatino Linotype" w:eastAsia="Batang" w:cs="Arial"/>
          <w:b/>
          <w:bCs/>
          <w:sz w:val="22"/>
          <w:szCs w:val="24"/>
        </w:rPr>
        <w:t>l</w:t>
      </w:r>
      <w:r w:rsidRPr="0067780F" w:rsidR="003D03E9">
        <w:rPr>
          <w:rFonts w:ascii="Palatino Linotype" w:hAnsi="Palatino Linotype" w:eastAsia="Batang" w:cs="Arial"/>
          <w:b/>
          <w:bCs/>
          <w:sz w:val="22"/>
          <w:szCs w:val="24"/>
        </w:rPr>
        <w:t>os</w:t>
      </w:r>
      <w:r w:rsidRPr="0067780F">
        <w:rPr>
          <w:rFonts w:ascii="Palatino Linotype" w:hAnsi="Palatino Linotype" w:eastAsia="Batang" w:cs="Arial"/>
          <w:b/>
          <w:bCs/>
          <w:sz w:val="22"/>
          <w:szCs w:val="24"/>
        </w:rPr>
        <w:t xml:space="preserve"> </w:t>
      </w:r>
      <w:r w:rsidRPr="0067780F">
        <w:rPr>
          <w:rFonts w:ascii="Palatino Linotype" w:hAnsi="Palatino Linotype" w:cs="Arial"/>
          <w:b/>
          <w:sz w:val="22"/>
          <w:szCs w:val="24"/>
        </w:rPr>
        <w:t>Recurso</w:t>
      </w:r>
      <w:r w:rsidRPr="0067780F" w:rsidR="003D03E9">
        <w:rPr>
          <w:rFonts w:ascii="Palatino Linotype" w:hAnsi="Palatino Linotype" w:cs="Arial"/>
          <w:b/>
          <w:sz w:val="22"/>
          <w:szCs w:val="24"/>
        </w:rPr>
        <w:t>s</w:t>
      </w:r>
      <w:r w:rsidRPr="0067780F">
        <w:rPr>
          <w:rFonts w:ascii="Palatino Linotype" w:hAnsi="Palatino Linotype" w:cs="Arial"/>
          <w:b/>
          <w:sz w:val="22"/>
          <w:szCs w:val="24"/>
        </w:rPr>
        <w:t xml:space="preserve"> de Revisión</w:t>
      </w:r>
      <w:r w:rsidRPr="0067780F">
        <w:rPr>
          <w:rFonts w:ascii="Palatino Linotype" w:hAnsi="Palatino Linotype" w:eastAsia="Batang" w:cs="Arial"/>
          <w:b/>
          <w:bCs/>
          <w:sz w:val="22"/>
          <w:szCs w:val="24"/>
        </w:rPr>
        <w:t xml:space="preserve">. </w:t>
      </w:r>
      <w:r w:rsidRPr="0067780F">
        <w:rPr>
          <w:rFonts w:ascii="Palatino Linotype" w:hAnsi="Palatino Linotype" w:eastAsia="Batang" w:cs="Arial"/>
          <w:bCs/>
          <w:sz w:val="22"/>
          <w:szCs w:val="24"/>
        </w:rPr>
        <w:t xml:space="preserve">El </w:t>
      </w:r>
      <w:r w:rsidRPr="0067780F" w:rsidR="002F6E54">
        <w:rPr>
          <w:rFonts w:ascii="Palatino Linotype" w:hAnsi="Palatino Linotype" w:cs="Arial"/>
          <w:sz w:val="22"/>
          <w:szCs w:val="24"/>
        </w:rPr>
        <w:t xml:space="preserve">veintiséis </w:t>
      </w:r>
      <w:r w:rsidRPr="0067780F" w:rsidR="00483F2D">
        <w:rPr>
          <w:rFonts w:ascii="Palatino Linotype" w:hAnsi="Palatino Linotype" w:cs="Arial"/>
          <w:sz w:val="22"/>
          <w:szCs w:val="24"/>
        </w:rPr>
        <w:t xml:space="preserve">de septiembre </w:t>
      </w:r>
      <w:r w:rsidRPr="0067780F" w:rsidR="00743B4D">
        <w:rPr>
          <w:rFonts w:ascii="Palatino Linotype" w:hAnsi="Palatino Linotype" w:cs="Arial"/>
          <w:sz w:val="22"/>
          <w:szCs w:val="24"/>
        </w:rPr>
        <w:t>de dos mil veintidós</w:t>
      </w:r>
      <w:r w:rsidRPr="0067780F">
        <w:rPr>
          <w:rFonts w:ascii="Palatino Linotype" w:hAnsi="Palatino Linotype" w:eastAsia="Batang" w:cs="Arial"/>
          <w:bCs/>
          <w:sz w:val="22"/>
          <w:szCs w:val="24"/>
        </w:rPr>
        <w:t xml:space="preserve">, el </w:t>
      </w:r>
      <w:r w:rsidRPr="0067780F">
        <w:rPr>
          <w:rFonts w:ascii="Palatino Linotype" w:hAnsi="Palatino Linotype" w:cs="Arial"/>
          <w:sz w:val="22"/>
          <w:lang w:val="es-ES"/>
        </w:rPr>
        <w:t>Sistema de Acceso a la Información Mexiquense (SAIMEX),</w:t>
      </w:r>
      <w:r w:rsidRPr="0067780F">
        <w:rPr>
          <w:rFonts w:ascii="Palatino Linotype" w:hAnsi="Palatino Linotype" w:eastAsia="Batang" w:cs="Arial"/>
          <w:bCs/>
          <w:sz w:val="22"/>
          <w:szCs w:val="24"/>
        </w:rPr>
        <w:t xml:space="preserve"> asignó los Recursos de Revisión con base en el sistema aprobado por el Pleno de este Órgano Garante y los turnó para los efectos del artículo 185, fracción I</w:t>
      </w:r>
      <w:r w:rsidRPr="0067780F" w:rsidR="003001D8">
        <w:rPr>
          <w:rFonts w:ascii="Palatino Linotype" w:hAnsi="Palatino Linotype" w:eastAsia="Batang" w:cs="Arial"/>
          <w:bCs/>
          <w:sz w:val="22"/>
          <w:szCs w:val="24"/>
        </w:rPr>
        <w:t>,</w:t>
      </w:r>
      <w:r w:rsidRPr="0067780F">
        <w:rPr>
          <w:rFonts w:ascii="Palatino Linotype" w:hAnsi="Palatino Linotype" w:eastAsia="Batang" w:cs="Arial"/>
          <w:bCs/>
          <w:sz w:val="22"/>
          <w:szCs w:val="24"/>
        </w:rPr>
        <w:t xml:space="preserve"> de la Ley de Transparencia y Acceso a la Información </w:t>
      </w:r>
      <w:r w:rsidRPr="0067780F">
        <w:rPr>
          <w:rFonts w:ascii="Palatino Linotype" w:hAnsi="Palatino Linotype" w:eastAsia="Batang" w:cs="Arial"/>
          <w:bCs/>
          <w:sz w:val="22"/>
          <w:szCs w:val="24"/>
        </w:rPr>
        <w:lastRenderedPageBreak/>
        <w:t>Pública del Estado de México y Municipios</w:t>
      </w:r>
      <w:r w:rsidRPr="0067780F" w:rsidR="003D03E9">
        <w:rPr>
          <w:rFonts w:ascii="Palatino Linotype" w:hAnsi="Palatino Linotype" w:eastAsia="Batang" w:cs="Arial"/>
          <w:bCs/>
          <w:sz w:val="22"/>
          <w:szCs w:val="24"/>
        </w:rPr>
        <w:t>,</w:t>
      </w:r>
      <w:r w:rsidRPr="0067780F">
        <w:rPr>
          <w:rFonts w:ascii="Palatino Linotype" w:hAnsi="Palatino Linotype" w:eastAsia="Batang" w:cs="Arial"/>
          <w:bCs/>
          <w:sz w:val="22"/>
          <w:szCs w:val="24"/>
        </w:rPr>
        <w:t xml:space="preserve"> </w:t>
      </w:r>
      <w:r w:rsidRPr="0067780F" w:rsidR="002339DA">
        <w:rPr>
          <w:rFonts w:ascii="Palatino Linotype" w:hAnsi="Palatino Linotype" w:eastAsia="Batang" w:cs="Arial"/>
          <w:bCs/>
          <w:sz w:val="22"/>
          <w:szCs w:val="24"/>
        </w:rPr>
        <w:t xml:space="preserve">a los Comisionados que integran el </w:t>
      </w:r>
      <w:r w:rsidRPr="0067780F" w:rsidR="008379E9">
        <w:rPr>
          <w:rFonts w:ascii="Palatino Linotype" w:hAnsi="Palatino Linotype" w:eastAsia="Batang" w:cs="Arial"/>
          <w:bCs/>
          <w:sz w:val="22"/>
          <w:szCs w:val="24"/>
        </w:rPr>
        <w:t xml:space="preserve">Pleno </w:t>
      </w:r>
      <w:r w:rsidRPr="0067780F" w:rsidR="002339DA">
        <w:rPr>
          <w:rFonts w:ascii="Palatino Linotype" w:hAnsi="Palatino Linotype" w:eastAsia="Batang" w:cs="Arial"/>
          <w:bCs/>
          <w:sz w:val="22"/>
          <w:szCs w:val="24"/>
        </w:rPr>
        <w:t xml:space="preserve">de este </w:t>
      </w:r>
      <w:r w:rsidRPr="0067780F" w:rsidR="008379E9">
        <w:rPr>
          <w:rFonts w:ascii="Palatino Linotype" w:hAnsi="Palatino Linotype" w:eastAsia="Batang" w:cs="Arial"/>
          <w:bCs/>
          <w:sz w:val="22"/>
          <w:szCs w:val="24"/>
        </w:rPr>
        <w:t>Instituto.</w:t>
      </w:r>
    </w:p>
    <w:p w:rsidRPr="0067780F" w:rsidR="00E42069" w:rsidP="00563515" w:rsidRDefault="00E42069" w14:paraId="6BA4CF6A" w14:textId="77777777">
      <w:pPr>
        <w:spacing w:line="360" w:lineRule="auto"/>
        <w:jc w:val="both"/>
        <w:rPr>
          <w:rFonts w:ascii="Palatino Linotype" w:hAnsi="Palatino Linotype" w:eastAsia="Batang" w:cs="Arial"/>
          <w:bCs/>
          <w:sz w:val="22"/>
          <w:szCs w:val="24"/>
        </w:rPr>
      </w:pPr>
    </w:p>
    <w:p w:rsidRPr="0067780F" w:rsidR="00483F2D" w:rsidP="00563515" w:rsidRDefault="00E42069" w14:paraId="2CB609CC" w14:textId="63E1375F">
      <w:pPr>
        <w:spacing w:line="360" w:lineRule="auto"/>
        <w:jc w:val="both"/>
        <w:rPr>
          <w:rFonts w:ascii="Palatino Linotype" w:hAnsi="Palatino Linotype" w:cs="Arial"/>
          <w:bCs/>
          <w:sz w:val="22"/>
          <w:szCs w:val="24"/>
        </w:rPr>
      </w:pPr>
      <w:r w:rsidRPr="0067780F">
        <w:rPr>
          <w:rFonts w:ascii="Palatino Linotype" w:hAnsi="Palatino Linotype" w:eastAsia="Batang" w:cs="Arial"/>
          <w:b/>
          <w:bCs/>
          <w:sz w:val="22"/>
          <w:szCs w:val="24"/>
        </w:rPr>
        <w:t xml:space="preserve">b) Admisión de los </w:t>
      </w:r>
      <w:r w:rsidRPr="0067780F">
        <w:rPr>
          <w:rFonts w:ascii="Palatino Linotype" w:hAnsi="Palatino Linotype" w:cs="Arial"/>
          <w:b/>
          <w:sz w:val="22"/>
          <w:szCs w:val="24"/>
        </w:rPr>
        <w:t>Recursos de Revisión</w:t>
      </w:r>
      <w:r w:rsidRPr="0067780F">
        <w:rPr>
          <w:rFonts w:ascii="Palatino Linotype" w:hAnsi="Palatino Linotype" w:eastAsia="Batang" w:cs="Arial"/>
          <w:b/>
          <w:bCs/>
          <w:sz w:val="22"/>
          <w:szCs w:val="24"/>
          <w:lang w:val="es-ES_tradnl"/>
        </w:rPr>
        <w:t xml:space="preserve">. </w:t>
      </w:r>
      <w:r w:rsidRPr="0067780F">
        <w:rPr>
          <w:rFonts w:ascii="Palatino Linotype" w:hAnsi="Palatino Linotype" w:eastAsia="Batang" w:cs="Arial"/>
          <w:bCs/>
          <w:sz w:val="22"/>
          <w:szCs w:val="24"/>
          <w:lang w:val="es-ES_tradnl"/>
        </w:rPr>
        <w:t xml:space="preserve">El </w:t>
      </w:r>
      <w:r w:rsidRPr="0067780F" w:rsidR="002F6E54">
        <w:rPr>
          <w:rFonts w:ascii="Palatino Linotype" w:hAnsi="Palatino Linotype" w:eastAsia="Batang" w:cs="Arial"/>
          <w:bCs/>
          <w:sz w:val="22"/>
          <w:szCs w:val="24"/>
          <w:lang w:val="es-ES_tradnl"/>
        </w:rPr>
        <w:t>veintisiete</w:t>
      </w:r>
      <w:r w:rsidRPr="0067780F" w:rsidR="00483F2D">
        <w:rPr>
          <w:rFonts w:ascii="Palatino Linotype" w:hAnsi="Palatino Linotype" w:eastAsia="Batang" w:cs="Arial"/>
          <w:bCs/>
          <w:sz w:val="22"/>
          <w:szCs w:val="24"/>
          <w:lang w:val="es-ES_tradnl"/>
        </w:rPr>
        <w:t xml:space="preserve"> de septiembre </w:t>
      </w:r>
      <w:r w:rsidRPr="0067780F" w:rsidR="002F6E54">
        <w:rPr>
          <w:rFonts w:ascii="Palatino Linotype" w:hAnsi="Palatino Linotype" w:eastAsia="Batang" w:cs="Arial"/>
          <w:bCs/>
          <w:sz w:val="22"/>
          <w:szCs w:val="24"/>
          <w:lang w:val="es-ES_tradnl"/>
        </w:rPr>
        <w:t xml:space="preserve">y tres de octubre </w:t>
      </w:r>
      <w:r w:rsidRPr="0067780F" w:rsidR="00483F2D">
        <w:rPr>
          <w:rFonts w:ascii="Palatino Linotype" w:hAnsi="Palatino Linotype" w:eastAsia="Batang" w:cs="Arial"/>
          <w:bCs/>
          <w:sz w:val="22"/>
          <w:szCs w:val="24"/>
          <w:lang w:val="es-ES_tradnl"/>
        </w:rPr>
        <w:t>de dos mil veintidós, respectivamente</w:t>
      </w:r>
      <w:r w:rsidRPr="0067780F">
        <w:rPr>
          <w:rFonts w:ascii="Palatino Linotype" w:hAnsi="Palatino Linotype" w:eastAsia="Batang" w:cs="Arial"/>
          <w:bCs/>
          <w:sz w:val="22"/>
          <w:szCs w:val="24"/>
          <w:lang w:val="es-ES_tradnl"/>
        </w:rPr>
        <w:t xml:space="preserve">, </w:t>
      </w:r>
      <w:r w:rsidRPr="0067780F">
        <w:rPr>
          <w:rFonts w:ascii="Palatino Linotype" w:hAnsi="Palatino Linotype" w:cs="Arial"/>
          <w:sz w:val="22"/>
          <w:szCs w:val="24"/>
        </w:rPr>
        <w:t>se</w:t>
      </w:r>
      <w:r w:rsidRPr="0067780F">
        <w:rPr>
          <w:rFonts w:ascii="Palatino Linotype" w:hAnsi="Palatino Linotype" w:eastAsia="Calibri" w:cs="Arial"/>
          <w:sz w:val="22"/>
          <w:szCs w:val="24"/>
          <w:lang w:eastAsia="en-US"/>
        </w:rPr>
        <w:t xml:space="preserve"> acordó la admisión de los </w:t>
      </w:r>
      <w:r w:rsidRPr="0067780F" w:rsidR="002F6E54">
        <w:rPr>
          <w:rFonts w:ascii="Palatino Linotype" w:hAnsi="Palatino Linotype" w:eastAsia="Calibri" w:cs="Arial"/>
          <w:sz w:val="22"/>
          <w:szCs w:val="24"/>
          <w:lang w:eastAsia="en-US"/>
        </w:rPr>
        <w:t xml:space="preserve">tres </w:t>
      </w:r>
      <w:r w:rsidRPr="0067780F">
        <w:rPr>
          <w:rFonts w:ascii="Palatino Linotype" w:hAnsi="Palatino Linotype" w:eastAsia="Calibri" w:cs="Arial"/>
          <w:sz w:val="22"/>
          <w:szCs w:val="24"/>
          <w:lang w:eastAsia="en-US"/>
        </w:rPr>
        <w:t>medios de impugnación</w:t>
      </w:r>
      <w:r w:rsidRPr="0067780F" w:rsidR="009C4E73">
        <w:rPr>
          <w:rFonts w:ascii="Palatino Linotype" w:hAnsi="Palatino Linotype" w:eastAsia="Calibri" w:cs="Arial"/>
          <w:b/>
          <w:sz w:val="22"/>
          <w:szCs w:val="22"/>
          <w:lang w:eastAsia="en-US"/>
        </w:rPr>
        <w:t xml:space="preserve">, </w:t>
      </w:r>
      <w:r w:rsidRPr="0067780F">
        <w:rPr>
          <w:rFonts w:ascii="Palatino Linotype" w:hAnsi="Palatino Linotype" w:cs="Arial"/>
          <w:sz w:val="22"/>
          <w:szCs w:val="24"/>
        </w:rPr>
        <w:t>interpuesto</w:t>
      </w:r>
      <w:r w:rsidRPr="0067780F" w:rsidR="0041363B">
        <w:rPr>
          <w:rFonts w:ascii="Palatino Linotype" w:hAnsi="Palatino Linotype" w:cs="Arial"/>
          <w:sz w:val="22"/>
          <w:szCs w:val="24"/>
        </w:rPr>
        <w:t>s por el Recurrente en contra d</w:t>
      </w:r>
      <w:r w:rsidRPr="0067780F" w:rsidR="00F1283F">
        <w:rPr>
          <w:rFonts w:ascii="Palatino Linotype" w:hAnsi="Palatino Linotype" w:cs="Arial"/>
          <w:sz w:val="22"/>
          <w:szCs w:val="24"/>
        </w:rPr>
        <w:t>e</w:t>
      </w:r>
      <w:r w:rsidRPr="0067780F" w:rsidR="007F2C1F">
        <w:rPr>
          <w:rFonts w:ascii="Palatino Linotype" w:hAnsi="Palatino Linotype" w:cs="Arial"/>
          <w:sz w:val="22"/>
          <w:szCs w:val="24"/>
        </w:rPr>
        <w:t xml:space="preserve"> </w:t>
      </w:r>
      <w:r w:rsidRPr="0067780F" w:rsidR="0041363B">
        <w:rPr>
          <w:rFonts w:ascii="Palatino Linotype" w:hAnsi="Palatino Linotype" w:cs="Arial"/>
          <w:sz w:val="22"/>
          <w:szCs w:val="24"/>
        </w:rPr>
        <w:t>l</w:t>
      </w:r>
      <w:r w:rsidRPr="0067780F" w:rsidR="007F2C1F">
        <w:rPr>
          <w:rFonts w:ascii="Palatino Linotype" w:hAnsi="Palatino Linotype" w:cs="Arial"/>
          <w:sz w:val="22"/>
          <w:szCs w:val="24"/>
        </w:rPr>
        <w:t>a</w:t>
      </w:r>
      <w:r w:rsidRPr="0067780F" w:rsidR="0041363B">
        <w:rPr>
          <w:rFonts w:ascii="Palatino Linotype" w:hAnsi="Palatino Linotype" w:cs="Arial"/>
          <w:sz w:val="22"/>
          <w:szCs w:val="24"/>
        </w:rPr>
        <w:t xml:space="preserve"> </w:t>
      </w:r>
      <w:r w:rsidRPr="0067780F" w:rsidR="004C7A20">
        <w:rPr>
          <w:rFonts w:ascii="Palatino Linotype" w:hAnsi="Palatino Linotype" w:cs="Arial"/>
          <w:sz w:val="22"/>
          <w:szCs w:val="24"/>
        </w:rPr>
        <w:t>Tribunal de Justicia Administrativa del Estado de México</w:t>
      </w:r>
      <w:r w:rsidRPr="0067780F">
        <w:rPr>
          <w:rFonts w:ascii="Palatino Linotype" w:hAnsi="Palatino Linotype" w:cs="Arial"/>
          <w:sz w:val="22"/>
          <w:szCs w:val="24"/>
        </w:rPr>
        <w:t>, en términos del artículo 185, fracciones I y II</w:t>
      </w:r>
      <w:r w:rsidRPr="0067780F" w:rsidR="00BC634D">
        <w:rPr>
          <w:rFonts w:ascii="Palatino Linotype" w:hAnsi="Palatino Linotype" w:cs="Arial"/>
          <w:sz w:val="22"/>
          <w:szCs w:val="24"/>
        </w:rPr>
        <w:t>,</w:t>
      </w:r>
      <w:r w:rsidRPr="0067780F">
        <w:rPr>
          <w:rFonts w:ascii="Palatino Linotype" w:hAnsi="Palatino Linotype" w:cs="Arial"/>
          <w:sz w:val="22"/>
          <w:szCs w:val="24"/>
        </w:rPr>
        <w:t xml:space="preserve"> de la </w:t>
      </w:r>
      <w:r w:rsidRPr="0067780F">
        <w:rPr>
          <w:rFonts w:ascii="Palatino Linotype" w:hAnsi="Palatino Linotype" w:cs="Arial"/>
          <w:bCs/>
          <w:sz w:val="22"/>
          <w:szCs w:val="24"/>
        </w:rPr>
        <w:t xml:space="preserve">Ley de Transparencia y Acceso a la Información Pública del Estado de México y Municipios, la cual fue notificada a las partes el mismo día, a través del </w:t>
      </w:r>
      <w:r w:rsidRPr="0067780F">
        <w:rPr>
          <w:rFonts w:ascii="Palatino Linotype" w:hAnsi="Palatino Linotype" w:cs="Arial"/>
          <w:sz w:val="22"/>
          <w:lang w:val="es-ES"/>
        </w:rPr>
        <w:t>Sistema de Acceso a la Información Mexiquense (SAIMEX)</w:t>
      </w:r>
      <w:r w:rsidRPr="0067780F">
        <w:rPr>
          <w:rFonts w:ascii="Palatino Linotype" w:hAnsi="Palatino Linotype" w:cs="Arial"/>
          <w:bCs/>
          <w:sz w:val="22"/>
          <w:szCs w:val="24"/>
        </w:rPr>
        <w:t>, en el que se les otorgó un plazo de siete días hábiles posteriores a dichas notificaciones para que manifestaran lo que a su derecho conviniera y formularan alegatos.</w:t>
      </w:r>
      <w:r w:rsidRPr="0067780F" w:rsidR="00F1283F">
        <w:rPr>
          <w:rFonts w:ascii="Palatino Linotype" w:hAnsi="Palatino Linotype" w:cs="Arial"/>
          <w:bCs/>
          <w:sz w:val="22"/>
          <w:szCs w:val="24"/>
        </w:rPr>
        <w:t xml:space="preserve"> </w:t>
      </w:r>
    </w:p>
    <w:p w:rsidRPr="0067780F" w:rsidR="00483F2D" w:rsidP="00563515" w:rsidRDefault="00483F2D" w14:paraId="5EA2AD5A" w14:textId="77777777">
      <w:pPr>
        <w:spacing w:line="360" w:lineRule="auto"/>
        <w:jc w:val="both"/>
        <w:rPr>
          <w:rFonts w:ascii="Palatino Linotype" w:hAnsi="Palatino Linotype" w:cs="Arial"/>
          <w:bCs/>
          <w:sz w:val="22"/>
          <w:szCs w:val="24"/>
        </w:rPr>
      </w:pPr>
    </w:p>
    <w:p w:rsidRPr="0067780F" w:rsidR="006A237F" w:rsidP="006A237F" w:rsidRDefault="006A237F" w14:paraId="21E13229" w14:textId="20F0F933">
      <w:pPr>
        <w:spacing w:line="360" w:lineRule="auto"/>
        <w:jc w:val="both"/>
        <w:rPr>
          <w:rFonts w:ascii="Palatino Linotype" w:hAnsi="Palatino Linotype" w:eastAsia="Batang" w:cs="Arial"/>
          <w:bCs/>
          <w:sz w:val="22"/>
          <w:szCs w:val="22"/>
          <w:lang w:val="es-ES_tradnl"/>
        </w:rPr>
      </w:pPr>
      <w:r w:rsidRPr="0067780F">
        <w:rPr>
          <w:rFonts w:ascii="Palatino Linotype" w:hAnsi="Palatino Linotype" w:eastAsia="Batang" w:cs="Arial"/>
          <w:b/>
          <w:bCs/>
          <w:sz w:val="22"/>
          <w:szCs w:val="22"/>
          <w:lang w:val="es-ES_tradnl"/>
        </w:rPr>
        <w:t xml:space="preserve">c) Informe Justificado. </w:t>
      </w:r>
      <w:r w:rsidRPr="0067780F">
        <w:rPr>
          <w:rFonts w:ascii="Palatino Linotype" w:hAnsi="Palatino Linotype" w:eastAsia="Batang" w:cs="Arial"/>
          <w:bCs/>
          <w:sz w:val="22"/>
          <w:szCs w:val="22"/>
          <w:lang w:val="es-ES_tradnl"/>
        </w:rPr>
        <w:t xml:space="preserve">El </w:t>
      </w:r>
      <w:r w:rsidRPr="0067780F" w:rsidR="002F6E54">
        <w:rPr>
          <w:rFonts w:ascii="Palatino Linotype" w:hAnsi="Palatino Linotype" w:eastAsia="Batang" w:cs="Arial"/>
          <w:bCs/>
          <w:sz w:val="22"/>
          <w:szCs w:val="22"/>
          <w:lang w:val="es-ES_tradnl"/>
        </w:rPr>
        <w:t>treinta y uno de octubre de dos mil veintitrés</w:t>
      </w:r>
      <w:r w:rsidRPr="0067780F">
        <w:rPr>
          <w:rFonts w:ascii="Palatino Linotype" w:hAnsi="Palatino Linotype" w:eastAsia="Batang" w:cs="Arial"/>
          <w:bCs/>
          <w:sz w:val="22"/>
          <w:szCs w:val="22"/>
          <w:lang w:val="es-ES_tradnl"/>
        </w:rPr>
        <w:t xml:space="preserve">, a través del Sistema de Acceso a la Información Mexiquense (SAIMEX), se recibió en este Instituto </w:t>
      </w:r>
      <w:r w:rsidRPr="0067780F" w:rsidR="00A3652F">
        <w:rPr>
          <w:rFonts w:ascii="Palatino Linotype" w:hAnsi="Palatino Linotype" w:eastAsia="Batang" w:cs="Arial"/>
          <w:bCs/>
          <w:sz w:val="22"/>
          <w:szCs w:val="22"/>
          <w:lang w:val="es-ES_tradnl"/>
        </w:rPr>
        <w:t>los</w:t>
      </w:r>
      <w:r w:rsidRPr="0067780F">
        <w:rPr>
          <w:rFonts w:ascii="Palatino Linotype" w:hAnsi="Palatino Linotype" w:eastAsia="Batang" w:cs="Arial"/>
          <w:bCs/>
          <w:sz w:val="22"/>
          <w:szCs w:val="22"/>
          <w:lang w:val="es-ES_tradnl"/>
        </w:rPr>
        <w:t xml:space="preserve"> informe</w:t>
      </w:r>
      <w:r w:rsidRPr="0067780F" w:rsidR="00A3652F">
        <w:rPr>
          <w:rFonts w:ascii="Palatino Linotype" w:hAnsi="Palatino Linotype" w:eastAsia="Batang" w:cs="Arial"/>
          <w:bCs/>
          <w:sz w:val="22"/>
          <w:szCs w:val="22"/>
          <w:lang w:val="es-ES_tradnl"/>
        </w:rPr>
        <w:t>s</w:t>
      </w:r>
      <w:r w:rsidRPr="0067780F">
        <w:rPr>
          <w:rFonts w:ascii="Palatino Linotype" w:hAnsi="Palatino Linotype" w:eastAsia="Batang" w:cs="Arial"/>
          <w:bCs/>
          <w:sz w:val="22"/>
          <w:szCs w:val="22"/>
          <w:lang w:val="es-ES_tradnl"/>
        </w:rPr>
        <w:t xml:space="preserve"> justificado</w:t>
      </w:r>
      <w:r w:rsidRPr="0067780F" w:rsidR="00A3652F">
        <w:rPr>
          <w:rFonts w:ascii="Palatino Linotype" w:hAnsi="Palatino Linotype" w:eastAsia="Batang" w:cs="Arial"/>
          <w:bCs/>
          <w:sz w:val="22"/>
          <w:szCs w:val="22"/>
          <w:lang w:val="es-ES_tradnl"/>
        </w:rPr>
        <w:t>s</w:t>
      </w:r>
      <w:r w:rsidRPr="0067780F">
        <w:rPr>
          <w:rFonts w:ascii="Palatino Linotype" w:hAnsi="Palatino Linotype" w:eastAsia="Batang" w:cs="Arial"/>
          <w:bCs/>
          <w:sz w:val="22"/>
          <w:szCs w:val="22"/>
          <w:lang w:val="es-ES_tradnl"/>
        </w:rPr>
        <w:t xml:space="preserve"> por parte del Sujeto Obligado en los que señaló lo siguiente:</w:t>
      </w:r>
    </w:p>
    <w:p w:rsidRPr="0067780F" w:rsidR="006A237F" w:rsidP="006A237F" w:rsidRDefault="006A237F" w14:paraId="574E07EA" w14:textId="77777777">
      <w:pPr>
        <w:spacing w:line="360" w:lineRule="auto"/>
        <w:jc w:val="both"/>
        <w:rPr>
          <w:rFonts w:ascii="Palatino Linotype" w:hAnsi="Palatino Linotype" w:eastAsia="Batang" w:cs="Arial"/>
          <w:bCs/>
          <w:sz w:val="22"/>
          <w:szCs w:val="22"/>
          <w:lang w:val="es-ES_tradnl"/>
        </w:rPr>
      </w:pPr>
    </w:p>
    <w:p w:rsidRPr="0067780F" w:rsidR="003176F6" w:rsidP="00C41C6F" w:rsidRDefault="003176F6" w14:paraId="65AEC268" w14:textId="77777777">
      <w:pPr>
        <w:pStyle w:val="Prrafodelista"/>
        <w:numPr>
          <w:ilvl w:val="0"/>
          <w:numId w:val="10"/>
        </w:numPr>
        <w:tabs>
          <w:tab w:val="left" w:pos="4667"/>
          <w:tab w:val="left" w:pos="8222"/>
        </w:tabs>
        <w:spacing w:line="360" w:lineRule="auto"/>
        <w:ind w:right="-28"/>
        <w:jc w:val="both"/>
        <w:rPr>
          <w:rFonts w:ascii="Palatino Linotype" w:hAnsi="Palatino Linotype" w:cs="Arial"/>
          <w:bCs/>
        </w:rPr>
      </w:pPr>
      <w:r w:rsidRPr="0067780F">
        <w:rPr>
          <w:rFonts w:ascii="Palatino Linotype" w:hAnsi="Palatino Linotype" w:cs="Arial"/>
          <w:bCs/>
        </w:rPr>
        <w:t>Solicitud de información</w:t>
      </w:r>
      <w:r w:rsidRPr="0067780F">
        <w:rPr>
          <w:rFonts w:ascii="Palatino Linotype" w:hAnsi="Palatino Linotype" w:cs="Arial"/>
          <w:b/>
        </w:rPr>
        <w:t xml:space="preserve"> 00125/TRIJAEM/IP/2022, </w:t>
      </w:r>
      <w:r w:rsidRPr="0067780F">
        <w:rPr>
          <w:rFonts w:ascii="Palatino Linotype" w:hAnsi="Palatino Linotype" w:cs="Arial"/>
          <w:bCs/>
        </w:rPr>
        <w:t>el Sujeto Obligado adjuntó los siguientes archivos:</w:t>
      </w:r>
    </w:p>
    <w:p w:rsidRPr="0067780F" w:rsidR="003176F6" w:rsidP="00C41C6F" w:rsidRDefault="003176F6" w14:paraId="68663D2B" w14:textId="7272CC6D">
      <w:pPr>
        <w:pStyle w:val="Prrafodelista"/>
        <w:numPr>
          <w:ilvl w:val="0"/>
          <w:numId w:val="9"/>
        </w:numPr>
        <w:spacing w:line="360" w:lineRule="auto"/>
        <w:jc w:val="both"/>
        <w:rPr>
          <w:rFonts w:ascii="Palatino Linotype" w:hAnsi="Palatino Linotype" w:eastAsia="Batang" w:cs="Arial"/>
          <w:bCs/>
          <w:szCs w:val="22"/>
          <w:lang w:val="es-ES_tradnl"/>
        </w:rPr>
      </w:pPr>
      <w:r w:rsidRPr="0067780F">
        <w:rPr>
          <w:rFonts w:ascii="Palatino Linotype" w:hAnsi="Palatino Linotype" w:eastAsia="Batang" w:cs="Arial"/>
          <w:b/>
          <w:bCs/>
          <w:i/>
          <w:szCs w:val="22"/>
          <w:lang w:val="es-ES_tradnl"/>
        </w:rPr>
        <w:t>RR. 15051 de Sol. 125. Cambio de mldalidad31-10-2022-214012.pdf</w:t>
      </w:r>
      <w:r w:rsidRPr="0067780F" w:rsidR="00E372F4">
        <w:rPr>
          <w:rFonts w:ascii="Palatino Linotype" w:hAnsi="Palatino Linotype" w:eastAsia="Batang" w:cs="Arial"/>
          <w:b/>
          <w:bCs/>
          <w:i/>
          <w:szCs w:val="22"/>
          <w:lang w:val="es-ES_tradnl"/>
        </w:rPr>
        <w:t xml:space="preserve">: </w:t>
      </w:r>
      <w:r w:rsidRPr="0067780F" w:rsidR="00E372F4">
        <w:rPr>
          <w:rFonts w:ascii="Palatino Linotype" w:hAnsi="Palatino Linotype" w:eastAsia="Batang" w:cs="Arial"/>
          <w:bCs/>
          <w:szCs w:val="22"/>
          <w:lang w:val="es-ES_tradnl"/>
        </w:rPr>
        <w:t>El archivo corresponde al Acuerdo mediante el cual se aprueba el cambio de modalidad de entrega de la información en el que manifestó lo siguiente:</w:t>
      </w:r>
    </w:p>
    <w:p w:rsidRPr="0067780F" w:rsidR="00E372F4" w:rsidP="003176F6" w:rsidRDefault="00E372F4" w14:paraId="3919794B" w14:textId="77777777">
      <w:pPr>
        <w:spacing w:line="360" w:lineRule="auto"/>
        <w:jc w:val="both"/>
        <w:rPr>
          <w:rFonts w:ascii="Palatino Linotype" w:hAnsi="Palatino Linotype" w:eastAsia="Batang" w:cs="Arial"/>
          <w:bCs/>
          <w:sz w:val="22"/>
          <w:szCs w:val="22"/>
          <w:lang w:val="es-ES_tradnl"/>
        </w:rPr>
      </w:pPr>
    </w:p>
    <w:p w:rsidRPr="0067780F" w:rsidR="00E372F4" w:rsidP="005B6452" w:rsidRDefault="00E372F4" w14:paraId="704A7CC4" w14:textId="79E25084">
      <w:pPr>
        <w:spacing w:line="360" w:lineRule="auto"/>
        <w:ind w:left="567" w:right="539"/>
        <w:jc w:val="both"/>
        <w:rPr>
          <w:rFonts w:ascii="Palatino Linotype" w:hAnsi="Palatino Linotype" w:eastAsia="Batang" w:cs="Arial"/>
          <w:bCs/>
          <w:i/>
          <w:szCs w:val="22"/>
          <w:lang w:val="es-ES_tradnl"/>
        </w:rPr>
      </w:pPr>
      <w:r w:rsidRPr="0067780F">
        <w:rPr>
          <w:rFonts w:ascii="Palatino Linotype" w:hAnsi="Palatino Linotype" w:eastAsia="Batang" w:cs="Arial"/>
          <w:bCs/>
          <w:i/>
          <w:szCs w:val="22"/>
          <w:lang w:val="es-ES_tradnl"/>
        </w:rPr>
        <w:t>“…</w:t>
      </w:r>
    </w:p>
    <w:p w:rsidRPr="0067780F" w:rsidR="00E372F4" w:rsidP="005B6452" w:rsidRDefault="00E372F4" w14:paraId="6EA33B71" w14:textId="5344C4E3">
      <w:pPr>
        <w:spacing w:line="360" w:lineRule="auto"/>
        <w:ind w:left="567" w:right="539"/>
        <w:jc w:val="both"/>
        <w:rPr>
          <w:rFonts w:ascii="Palatino Linotype" w:hAnsi="Palatino Linotype" w:eastAsia="Batang" w:cs="Arial"/>
          <w:bCs/>
          <w:i/>
          <w:szCs w:val="22"/>
          <w:lang w:val="es-ES_tradnl"/>
        </w:rPr>
      </w:pPr>
      <w:r w:rsidRPr="0067780F">
        <w:rPr>
          <w:rFonts w:ascii="Palatino Linotype" w:hAnsi="Palatino Linotype" w:eastAsia="Batang" w:cs="Arial"/>
          <w:b/>
          <w:bCs/>
          <w:i/>
          <w:szCs w:val="22"/>
          <w:lang w:val="es-ES_tradnl"/>
        </w:rPr>
        <w:lastRenderedPageBreak/>
        <w:t xml:space="preserve">TERCERO. Respuesta a la solicitud. </w:t>
      </w:r>
      <w:r w:rsidRPr="0067780F">
        <w:rPr>
          <w:rFonts w:ascii="Palatino Linotype" w:hAnsi="Palatino Linotype" w:eastAsia="Batang" w:cs="Arial"/>
          <w:bCs/>
          <w:i/>
          <w:szCs w:val="22"/>
          <w:lang w:val="es-ES_tradnl"/>
        </w:rPr>
        <w:t>Una vez analizada la solicitud de información y con fundamento en lo previsto en los artículos 150, 151, 164 y 166 de la Ley de Transparencia y Acceso a la Información pública del Estado de México y Municipios, se le informa lo siguiente:</w:t>
      </w:r>
    </w:p>
    <w:p w:rsidRPr="0067780F" w:rsidR="00E372F4" w:rsidP="005B6452" w:rsidRDefault="005B6452" w14:paraId="10420A4A" w14:textId="5A6663F0">
      <w:pPr>
        <w:spacing w:line="360" w:lineRule="auto"/>
        <w:ind w:left="567" w:right="539"/>
        <w:jc w:val="both"/>
        <w:rPr>
          <w:rFonts w:ascii="Palatino Linotype" w:hAnsi="Palatino Linotype" w:eastAsia="Batang" w:cs="Arial"/>
          <w:bCs/>
          <w:i/>
          <w:szCs w:val="22"/>
          <w:lang w:val="es-ES_tradnl"/>
        </w:rPr>
      </w:pPr>
      <w:r w:rsidRPr="0067780F">
        <w:rPr>
          <w:rFonts w:ascii="Palatino Linotype" w:hAnsi="Palatino Linotype" w:eastAsia="Batang" w:cs="Arial"/>
          <w:bCs/>
          <w:i/>
          <w:szCs w:val="22"/>
          <w:lang w:val="es-ES_tradnl"/>
        </w:rPr>
        <w:t>(…)</w:t>
      </w:r>
    </w:p>
    <w:p w:rsidRPr="0067780F" w:rsidR="00E372F4" w:rsidP="005B6452" w:rsidRDefault="00E372F4" w14:paraId="7A37CD96" w14:textId="42835C03">
      <w:pPr>
        <w:spacing w:line="360" w:lineRule="auto"/>
        <w:ind w:left="567" w:right="539"/>
        <w:jc w:val="both"/>
        <w:rPr>
          <w:rFonts w:ascii="Palatino Linotype" w:hAnsi="Palatino Linotype" w:eastAsia="Batang" w:cs="Arial"/>
          <w:bCs/>
          <w:i/>
          <w:szCs w:val="22"/>
          <w:lang w:val="es-ES_tradnl"/>
        </w:rPr>
      </w:pPr>
      <w:r w:rsidRPr="0067780F">
        <w:rPr>
          <w:rFonts w:ascii="Palatino Linotype" w:hAnsi="Palatino Linotype" w:eastAsia="Batang" w:cs="Arial"/>
          <w:bCs/>
          <w:i/>
          <w:szCs w:val="22"/>
          <w:lang w:val="es-ES_tradnl"/>
        </w:rPr>
        <w:t xml:space="preserve">Respecto </w:t>
      </w:r>
      <w:r w:rsidRPr="0067780F" w:rsidR="005B6452">
        <w:rPr>
          <w:rFonts w:ascii="Palatino Linotype" w:hAnsi="Palatino Linotype" w:eastAsia="Batang" w:cs="Arial"/>
          <w:bCs/>
          <w:i/>
          <w:szCs w:val="22"/>
          <w:lang w:val="es-ES_tradnl"/>
        </w:rPr>
        <w:t>de los requerimientos 1.1… 1.3… 1.4… 1.5 posterior a una búsqueda exhaustiva y razonable en los archivos que resguarda la Presidencia de este tribunal y con base en lo dispuesto por los artículos 1, 4 y 12 de la Ley de Transparencia y Acceso a la Información Pública del Estado de México y Municipios, que la letra transcribe.</w:t>
      </w:r>
    </w:p>
    <w:p w:rsidRPr="0067780F" w:rsidR="005B6452" w:rsidP="005B6452" w:rsidRDefault="005B6452" w14:paraId="446DC2F8" w14:textId="294E0C30">
      <w:pPr>
        <w:spacing w:line="360" w:lineRule="auto"/>
        <w:ind w:left="567" w:right="539"/>
        <w:jc w:val="both"/>
        <w:rPr>
          <w:rFonts w:ascii="Palatino Linotype" w:hAnsi="Palatino Linotype" w:eastAsia="Batang" w:cs="Arial"/>
          <w:bCs/>
          <w:i/>
          <w:szCs w:val="22"/>
          <w:lang w:val="es-ES_tradnl"/>
        </w:rPr>
      </w:pPr>
      <w:r w:rsidRPr="0067780F">
        <w:rPr>
          <w:rFonts w:ascii="Palatino Linotype" w:hAnsi="Palatino Linotype" w:eastAsia="Batang" w:cs="Arial"/>
          <w:bCs/>
          <w:i/>
          <w:szCs w:val="22"/>
          <w:lang w:val="es-ES_tradnl"/>
        </w:rPr>
        <w:t>(…)</w:t>
      </w:r>
    </w:p>
    <w:p w:rsidRPr="0067780F" w:rsidR="005B6452" w:rsidP="005B6452" w:rsidRDefault="005B6452" w14:paraId="32365D03" w14:textId="49E0FE32">
      <w:pPr>
        <w:spacing w:line="360" w:lineRule="auto"/>
        <w:ind w:left="567" w:right="539"/>
        <w:jc w:val="both"/>
        <w:rPr>
          <w:rFonts w:ascii="Palatino Linotype" w:hAnsi="Palatino Linotype" w:eastAsia="Batang" w:cs="Arial"/>
          <w:bCs/>
          <w:i/>
          <w:szCs w:val="22"/>
          <w:lang w:val="es-ES_tradnl"/>
        </w:rPr>
      </w:pPr>
      <w:r w:rsidRPr="0067780F">
        <w:rPr>
          <w:rFonts w:ascii="Palatino Linotype" w:hAnsi="Palatino Linotype" w:eastAsia="Batang" w:cs="Arial"/>
          <w:bCs/>
          <w:i/>
          <w:szCs w:val="22"/>
          <w:lang w:val="es-ES_tradnl"/>
        </w:rPr>
        <w:t>De la interpretación a los numerales descritos, el objeto de la presente ley estriba en establecer los principios, bases generales y procedimientos para tutelar y garantizar la transparencia y el derecho humano de acceso a la información pública en posición de este órgano Jurisdiccional que al ser sujeto obligado, tiene el deber de velar por la protección de aquellos datos que respecto de la información que las partes soliciten su confidencialidad o reserva en los juicios que se encuentren en trámite.</w:t>
      </w:r>
    </w:p>
    <w:p w:rsidRPr="0067780F" w:rsidR="005B6452" w:rsidP="005B6452" w:rsidRDefault="005B6452" w14:paraId="78F0D324" w14:textId="77777777">
      <w:pPr>
        <w:spacing w:line="360" w:lineRule="auto"/>
        <w:ind w:left="567" w:right="539"/>
        <w:jc w:val="both"/>
        <w:rPr>
          <w:rFonts w:ascii="Palatino Linotype" w:hAnsi="Palatino Linotype" w:eastAsia="Batang" w:cs="Arial"/>
          <w:bCs/>
          <w:i/>
          <w:szCs w:val="22"/>
          <w:lang w:val="es-ES_tradnl"/>
        </w:rPr>
      </w:pPr>
    </w:p>
    <w:p w:rsidRPr="0067780F" w:rsidR="005B6452" w:rsidP="005B6452" w:rsidRDefault="005B6452" w14:paraId="5F4F7108" w14:textId="77777777">
      <w:pPr>
        <w:spacing w:line="360" w:lineRule="auto"/>
        <w:ind w:left="567" w:right="539"/>
        <w:jc w:val="both"/>
        <w:rPr>
          <w:rFonts w:ascii="Palatino Linotype" w:hAnsi="Palatino Linotype" w:eastAsia="Batang" w:cs="Arial"/>
          <w:bCs/>
          <w:i/>
          <w:szCs w:val="22"/>
          <w:lang w:val="es-ES_tradnl"/>
        </w:rPr>
      </w:pPr>
      <w:r w:rsidRPr="0067780F">
        <w:rPr>
          <w:rFonts w:ascii="Palatino Linotype" w:hAnsi="Palatino Linotype" w:eastAsia="Batang" w:cs="Arial"/>
          <w:bCs/>
          <w:i/>
          <w:szCs w:val="22"/>
          <w:lang w:val="es-ES_tradnl"/>
        </w:rPr>
        <w:t>En ese sentido me permito exponer, los hallazgos detectados en el requerimiento de información solicitada por la o el requirente, mismos que se detallan en la siguiente tabla.</w:t>
      </w:r>
    </w:p>
    <w:p w:rsidRPr="0067780F" w:rsidR="005B6452" w:rsidP="005B6452" w:rsidRDefault="005B6452" w14:paraId="57849037" w14:textId="4E9689CB">
      <w:pPr>
        <w:spacing w:line="360" w:lineRule="auto"/>
        <w:ind w:left="567" w:right="539"/>
        <w:jc w:val="center"/>
        <w:rPr>
          <w:rFonts w:ascii="Palatino Linotype" w:hAnsi="Palatino Linotype" w:eastAsia="Batang" w:cs="Arial"/>
          <w:bCs/>
          <w:i/>
          <w:szCs w:val="22"/>
          <w:lang w:val="es-ES_tradnl"/>
        </w:rPr>
      </w:pPr>
      <w:r w:rsidRPr="0067780F">
        <w:rPr>
          <w:rFonts w:ascii="Palatino Linotype" w:hAnsi="Palatino Linotype" w:cs="Arial"/>
          <w:noProof/>
          <w:lang w:eastAsia="es-MX"/>
        </w:rPr>
        <w:drawing>
          <wp:inline distT="0" distB="0" distL="0" distR="0" wp14:anchorId="41A95681" wp14:editId="580FB31F">
            <wp:extent cx="4174435" cy="1767552"/>
            <wp:effectExtent l="0" t="0" r="0" b="444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1492" t="56369" r="57764" b="20488"/>
                    <a:stretch/>
                  </pic:blipFill>
                  <pic:spPr bwMode="auto">
                    <a:xfrm>
                      <a:off x="0" y="0"/>
                      <a:ext cx="4236865" cy="1793986"/>
                    </a:xfrm>
                    <a:prstGeom prst="rect">
                      <a:avLst/>
                    </a:prstGeom>
                    <a:ln>
                      <a:noFill/>
                    </a:ln>
                    <a:extLst>
                      <a:ext uri="{53640926-AAD7-44D8-BBD7-CCE9431645EC}">
                        <a14:shadowObscured xmlns:a14="http://schemas.microsoft.com/office/drawing/2010/main"/>
                      </a:ext>
                    </a:extLst>
                  </pic:spPr>
                </pic:pic>
              </a:graphicData>
            </a:graphic>
          </wp:inline>
        </w:drawing>
      </w:r>
    </w:p>
    <w:p w:rsidRPr="0067780F" w:rsidR="005B6452" w:rsidP="005B6452" w:rsidRDefault="005B6452" w14:paraId="7EB3131D" w14:textId="34E4E395">
      <w:pPr>
        <w:spacing w:line="360" w:lineRule="auto"/>
        <w:ind w:left="567" w:right="539"/>
        <w:jc w:val="center"/>
        <w:rPr>
          <w:rFonts w:ascii="Palatino Linotype" w:hAnsi="Palatino Linotype" w:eastAsia="Batang" w:cs="Arial"/>
          <w:bCs/>
          <w:i/>
          <w:szCs w:val="22"/>
          <w:lang w:val="es-ES_tradnl"/>
        </w:rPr>
      </w:pPr>
      <w:r w:rsidRPr="0067780F">
        <w:rPr>
          <w:rFonts w:ascii="Palatino Linotype" w:hAnsi="Palatino Linotype" w:cs="Arial"/>
          <w:noProof/>
          <w:lang w:eastAsia="es-MX"/>
        </w:rPr>
        <w:lastRenderedPageBreak/>
        <w:drawing>
          <wp:inline distT="0" distB="0" distL="0" distR="0" wp14:anchorId="4BFB8DE4" wp14:editId="6A140991">
            <wp:extent cx="4301345" cy="1810067"/>
            <wp:effectExtent l="0" t="0" r="444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7754" t="48000" r="61645" b="29106"/>
                    <a:stretch/>
                  </pic:blipFill>
                  <pic:spPr bwMode="auto">
                    <a:xfrm>
                      <a:off x="0" y="0"/>
                      <a:ext cx="4367557" cy="1837930"/>
                    </a:xfrm>
                    <a:prstGeom prst="rect">
                      <a:avLst/>
                    </a:prstGeom>
                    <a:ln>
                      <a:noFill/>
                    </a:ln>
                    <a:extLst>
                      <a:ext uri="{53640926-AAD7-44D8-BBD7-CCE9431645EC}">
                        <a14:shadowObscured xmlns:a14="http://schemas.microsoft.com/office/drawing/2010/main"/>
                      </a:ext>
                    </a:extLst>
                  </pic:spPr>
                </pic:pic>
              </a:graphicData>
            </a:graphic>
          </wp:inline>
        </w:drawing>
      </w:r>
    </w:p>
    <w:p w:rsidRPr="0067780F" w:rsidR="007B3590" w:rsidP="005B6452" w:rsidRDefault="007B3590" w14:paraId="77ECEF15" w14:textId="77777777">
      <w:pPr>
        <w:spacing w:line="360" w:lineRule="auto"/>
        <w:ind w:left="567" w:right="539"/>
        <w:jc w:val="both"/>
        <w:rPr>
          <w:rFonts w:ascii="Palatino Linotype" w:hAnsi="Palatino Linotype" w:eastAsia="Batang" w:cs="Arial"/>
          <w:bCs/>
          <w:i/>
          <w:szCs w:val="22"/>
          <w:lang w:val="es-ES_tradnl"/>
        </w:rPr>
      </w:pPr>
    </w:p>
    <w:p w:rsidRPr="0067780F" w:rsidR="005B6452" w:rsidP="005B6452" w:rsidRDefault="005B6452" w14:paraId="1DBFF0D2" w14:textId="10EFA230">
      <w:pPr>
        <w:spacing w:line="360" w:lineRule="auto"/>
        <w:ind w:left="567" w:right="539"/>
        <w:jc w:val="both"/>
        <w:rPr>
          <w:rFonts w:ascii="Palatino Linotype" w:hAnsi="Palatino Linotype" w:eastAsia="Batang" w:cs="Arial"/>
          <w:bCs/>
          <w:i/>
          <w:szCs w:val="22"/>
          <w:lang w:val="es-ES_tradnl"/>
        </w:rPr>
      </w:pPr>
      <w:r w:rsidRPr="0067780F">
        <w:rPr>
          <w:rFonts w:ascii="Palatino Linotype" w:hAnsi="Palatino Linotype" w:eastAsia="Batang" w:cs="Arial"/>
          <w:bCs/>
          <w:i/>
          <w:szCs w:val="22"/>
          <w:lang w:val="es-ES_tradnl"/>
        </w:rPr>
        <w:t>En cualquier caso, se deberá fundar y motivar la necesidad de ofrecer otras modalidades.</w:t>
      </w:r>
    </w:p>
    <w:p w:rsidRPr="0067780F" w:rsidR="005B6452" w:rsidP="005B6452" w:rsidRDefault="000333AC" w14:paraId="253F8575" w14:textId="5F2BE2DC">
      <w:pPr>
        <w:spacing w:line="360" w:lineRule="auto"/>
        <w:ind w:left="567" w:right="539"/>
        <w:jc w:val="both"/>
        <w:rPr>
          <w:rFonts w:ascii="Palatino Linotype" w:hAnsi="Palatino Linotype" w:eastAsia="Batang" w:cs="Arial"/>
          <w:bCs/>
          <w:i/>
          <w:szCs w:val="22"/>
          <w:lang w:val="es-ES_tradnl"/>
        </w:rPr>
      </w:pPr>
      <w:r w:rsidRPr="0067780F">
        <w:rPr>
          <w:rFonts w:ascii="Palatino Linotype" w:hAnsi="Palatino Linotype" w:eastAsia="Batang" w:cs="Arial"/>
          <w:bCs/>
          <w:i/>
          <w:szCs w:val="22"/>
          <w:lang w:val="es-ES_tradnl"/>
        </w:rPr>
        <w:t>(…)</w:t>
      </w:r>
    </w:p>
    <w:p w:rsidRPr="0067780F" w:rsidR="000333AC" w:rsidP="005B6452" w:rsidRDefault="000333AC" w14:paraId="31AB0C48" w14:textId="071CBED4">
      <w:pPr>
        <w:spacing w:line="360" w:lineRule="auto"/>
        <w:ind w:left="567" w:right="539"/>
        <w:jc w:val="both"/>
        <w:rPr>
          <w:rFonts w:ascii="Palatino Linotype" w:hAnsi="Palatino Linotype" w:eastAsia="Batang" w:cs="Arial"/>
          <w:bCs/>
          <w:i/>
          <w:szCs w:val="22"/>
          <w:lang w:val="es-ES_tradnl"/>
        </w:rPr>
      </w:pPr>
      <w:r w:rsidRPr="0067780F">
        <w:rPr>
          <w:rFonts w:ascii="Palatino Linotype" w:hAnsi="Palatino Linotype" w:eastAsia="Batang" w:cs="Arial"/>
          <w:bCs/>
          <w:i/>
          <w:szCs w:val="22"/>
          <w:lang w:val="es-ES_tradnl"/>
        </w:rPr>
        <w:t>Ahora bien, en cuanto al requerimiento 1.2 (…) hago de su conocimiento que esta Presidencia, al no contar con fuente obligacional para generar “hojas del libro donde se registran los oficios recibidos” es materialmente imposible entregar dicha información lo anterior se reitera con fundamento en el artículo 12 de la Ley de Transparencia…</w:t>
      </w:r>
    </w:p>
    <w:p w:rsidRPr="0067780F" w:rsidR="000333AC" w:rsidP="005B6452" w:rsidRDefault="000333AC" w14:paraId="74D18562" w14:textId="0C971A7C">
      <w:pPr>
        <w:spacing w:line="360" w:lineRule="auto"/>
        <w:ind w:left="567" w:right="539"/>
        <w:jc w:val="both"/>
        <w:rPr>
          <w:rFonts w:ascii="Palatino Linotype" w:hAnsi="Palatino Linotype" w:eastAsia="Batang" w:cs="Arial"/>
          <w:bCs/>
          <w:i/>
          <w:szCs w:val="22"/>
          <w:lang w:val="es-ES_tradnl"/>
        </w:rPr>
      </w:pPr>
      <w:r w:rsidRPr="0067780F">
        <w:rPr>
          <w:rFonts w:ascii="Palatino Linotype" w:hAnsi="Palatino Linotype" w:eastAsia="Batang" w:cs="Arial"/>
          <w:bCs/>
          <w:i/>
          <w:szCs w:val="22"/>
          <w:lang w:val="es-ES_tradnl"/>
        </w:rPr>
        <w:t xml:space="preserve">(…) </w:t>
      </w:r>
    </w:p>
    <w:p w:rsidRPr="0067780F" w:rsidR="000333AC" w:rsidP="005B6452" w:rsidRDefault="000333AC" w14:paraId="333B7F80" w14:textId="5D2822BA">
      <w:pPr>
        <w:spacing w:line="360" w:lineRule="auto"/>
        <w:ind w:left="567" w:right="539"/>
        <w:jc w:val="both"/>
        <w:rPr>
          <w:rFonts w:ascii="Palatino Linotype" w:hAnsi="Palatino Linotype" w:eastAsia="Batang" w:cs="Arial"/>
          <w:bCs/>
          <w:i/>
          <w:szCs w:val="22"/>
          <w:lang w:val="es-ES_tradnl"/>
        </w:rPr>
      </w:pPr>
      <w:r w:rsidRPr="0067780F">
        <w:rPr>
          <w:rFonts w:ascii="Palatino Linotype" w:hAnsi="Palatino Linotype" w:eastAsia="Batang" w:cs="Arial"/>
          <w:bCs/>
          <w:i/>
          <w:szCs w:val="22"/>
          <w:lang w:val="es-ES_tradnl"/>
        </w:rPr>
        <w:t xml:space="preserve">Manifestando que para dar respuesta, en tiempo y forma a lo solicitado, se requiere la realización de una serie de acciones, de procesamiento de todos y cada uno de los expedientes, destacando que debe considerarse que existe información susceptible de clasificar, por lo cual, el Servidor Público Habilitado de la Presidencia, solicitó a este Comité de Transparencia la realización de las gestiones necesarias internas a efecto de aprobar la entrega de la información en una modalidad distinta a la elegida por el particular, a saber, a través de una </w:t>
      </w:r>
      <w:r w:rsidRPr="0067780F">
        <w:rPr>
          <w:rFonts w:ascii="Palatino Linotype" w:hAnsi="Palatino Linotype" w:eastAsia="Batang" w:cs="Arial"/>
          <w:b/>
          <w:bCs/>
          <w:i/>
          <w:szCs w:val="22"/>
          <w:lang w:val="es-ES_tradnl"/>
        </w:rPr>
        <w:t xml:space="preserve">“CONSULTA DIRECTA” </w:t>
      </w:r>
      <w:r w:rsidRPr="0067780F">
        <w:rPr>
          <w:rFonts w:ascii="Palatino Linotype" w:hAnsi="Palatino Linotype" w:eastAsia="Batang" w:cs="Arial"/>
          <w:bCs/>
          <w:i/>
          <w:szCs w:val="22"/>
          <w:lang w:val="es-ES_tradnl"/>
        </w:rPr>
        <w:t>(In situ) (…)</w:t>
      </w:r>
    </w:p>
    <w:p w:rsidRPr="0067780F" w:rsidR="000333AC" w:rsidP="005B6452" w:rsidRDefault="000333AC" w14:paraId="67C90EFD" w14:textId="77777777">
      <w:pPr>
        <w:spacing w:line="360" w:lineRule="auto"/>
        <w:ind w:left="567" w:right="539"/>
        <w:jc w:val="both"/>
        <w:rPr>
          <w:rFonts w:ascii="Palatino Linotype" w:hAnsi="Palatino Linotype" w:eastAsia="Batang" w:cs="Arial"/>
          <w:bCs/>
          <w:i/>
          <w:szCs w:val="22"/>
          <w:lang w:val="es-ES_tradnl"/>
        </w:rPr>
      </w:pPr>
    </w:p>
    <w:p w:rsidRPr="0067780F" w:rsidR="000333AC" w:rsidP="005B6452" w:rsidRDefault="000333AC" w14:paraId="2750DC73" w14:textId="2ED1708D">
      <w:pPr>
        <w:spacing w:line="360" w:lineRule="auto"/>
        <w:ind w:left="567" w:right="539"/>
        <w:jc w:val="both"/>
        <w:rPr>
          <w:rFonts w:ascii="Palatino Linotype" w:hAnsi="Palatino Linotype" w:eastAsia="Batang" w:cs="Arial"/>
          <w:bCs/>
          <w:i/>
          <w:szCs w:val="22"/>
          <w:lang w:val="es-ES_tradnl"/>
        </w:rPr>
      </w:pPr>
      <w:r w:rsidRPr="0067780F">
        <w:rPr>
          <w:rFonts w:ascii="Palatino Linotype" w:hAnsi="Palatino Linotype" w:eastAsia="Batang" w:cs="Arial"/>
          <w:bCs/>
          <w:i/>
          <w:szCs w:val="22"/>
          <w:lang w:val="es-ES_tradnl"/>
        </w:rPr>
        <w:t xml:space="preserve">En ese sentido, como se ha mencionado en los párrafos que anteceden, para dar estricto cumplimiento, es necesario procesar, digitalizar, realizar la versión pública de la información solicitada y en su caso oportunidad cargar el Sistema de Acceso a la Información Mexiquense (SAIMEX) información genera de 2021 y 2022, por lo anterior, dicha información se encuentra más </w:t>
      </w:r>
      <w:r w:rsidRPr="0067780F">
        <w:rPr>
          <w:rFonts w:ascii="Palatino Linotype" w:hAnsi="Palatino Linotype" w:eastAsia="Batang" w:cs="Arial"/>
          <w:bCs/>
          <w:i/>
          <w:szCs w:val="22"/>
          <w:lang w:val="es-ES_tradnl"/>
        </w:rPr>
        <w:lastRenderedPageBreak/>
        <w:t>de 9,135 documentos, es que se ha considerado el cambio de modalidad, de conformidad con los argumentos de hecho y de derecho expuestos.</w:t>
      </w:r>
    </w:p>
    <w:p w:rsidRPr="0067780F" w:rsidR="0040001B" w:rsidP="005B6452" w:rsidRDefault="0040001B" w14:paraId="40A1B09F" w14:textId="77777777">
      <w:pPr>
        <w:spacing w:line="360" w:lineRule="auto"/>
        <w:ind w:left="567" w:right="539"/>
        <w:jc w:val="both"/>
        <w:rPr>
          <w:rFonts w:ascii="Palatino Linotype" w:hAnsi="Palatino Linotype" w:eastAsia="Batang" w:cs="Arial"/>
          <w:bCs/>
          <w:i/>
          <w:szCs w:val="22"/>
          <w:lang w:val="es-ES_tradnl"/>
        </w:rPr>
      </w:pPr>
    </w:p>
    <w:p w:rsidRPr="0067780F" w:rsidR="0040001B" w:rsidP="005B6452" w:rsidRDefault="0040001B" w14:paraId="1601A7F2" w14:textId="21364699">
      <w:pPr>
        <w:spacing w:line="360" w:lineRule="auto"/>
        <w:ind w:left="567" w:right="539"/>
        <w:jc w:val="both"/>
        <w:rPr>
          <w:rFonts w:ascii="Palatino Linotype" w:hAnsi="Palatino Linotype" w:eastAsia="Batang" w:cs="Arial"/>
          <w:b/>
          <w:bCs/>
          <w:i/>
          <w:szCs w:val="22"/>
          <w:lang w:val="es-ES_tradnl"/>
        </w:rPr>
      </w:pPr>
      <w:r w:rsidRPr="0067780F">
        <w:rPr>
          <w:rFonts w:ascii="Palatino Linotype" w:hAnsi="Palatino Linotype" w:eastAsia="Batang" w:cs="Arial"/>
          <w:b/>
          <w:bCs/>
          <w:i/>
          <w:szCs w:val="22"/>
          <w:lang w:val="es-ES_tradnl"/>
        </w:rPr>
        <w:t>CUARTO.</w:t>
      </w:r>
    </w:p>
    <w:p w:rsidRPr="0067780F" w:rsidR="0040001B" w:rsidP="005B6452" w:rsidRDefault="0040001B" w14:paraId="5A76F8DE" w14:textId="0068639E">
      <w:pPr>
        <w:spacing w:line="360" w:lineRule="auto"/>
        <w:ind w:left="567" w:right="539"/>
        <w:jc w:val="both"/>
        <w:rPr>
          <w:rFonts w:ascii="Palatino Linotype" w:hAnsi="Palatino Linotype" w:eastAsia="Batang" w:cs="Arial"/>
          <w:b/>
          <w:bCs/>
          <w:i/>
          <w:szCs w:val="22"/>
          <w:lang w:val="es-ES_tradnl"/>
        </w:rPr>
      </w:pPr>
      <w:r w:rsidRPr="0067780F">
        <w:rPr>
          <w:rFonts w:ascii="Palatino Linotype" w:hAnsi="Palatino Linotype" w:eastAsia="Batang" w:cs="Arial"/>
          <w:b/>
          <w:bCs/>
          <w:i/>
          <w:szCs w:val="22"/>
          <w:lang w:val="es-ES_tradnl"/>
        </w:rPr>
        <w:t>(…)</w:t>
      </w:r>
    </w:p>
    <w:p w:rsidRPr="0067780F" w:rsidR="0040001B" w:rsidP="005B6452" w:rsidRDefault="0040001B" w14:paraId="3FC24BA9" w14:textId="477510C6">
      <w:pPr>
        <w:spacing w:line="360" w:lineRule="auto"/>
        <w:ind w:left="567" w:right="539"/>
        <w:jc w:val="both"/>
        <w:rPr>
          <w:rFonts w:ascii="Palatino Linotype" w:hAnsi="Palatino Linotype" w:eastAsia="Batang" w:cs="Arial"/>
          <w:bCs/>
          <w:i/>
          <w:szCs w:val="22"/>
          <w:lang w:val="es-ES_tradnl"/>
        </w:rPr>
      </w:pPr>
      <w:r w:rsidRPr="0067780F">
        <w:rPr>
          <w:rFonts w:ascii="Palatino Linotype" w:hAnsi="Palatino Linotype" w:eastAsia="Batang" w:cs="Arial"/>
          <w:bCs/>
          <w:i/>
          <w:szCs w:val="22"/>
          <w:lang w:val="es-ES_tradnl"/>
        </w:rPr>
        <w:t>En virtud de lo anterior, y dado el cúmulo de información, se solicitó a la Dirección General de Informática de Instituto de transparencia, Acceso a la Información Pública y Protección de Datos Personales del Estado de México y Municipios (INFOEM), que informa el peso aproximado de la información solicitada, por lo que el Director General de Informática informó lo siguiente:</w:t>
      </w:r>
    </w:p>
    <w:p w:rsidRPr="0067780F" w:rsidR="0040001B" w:rsidP="005B6452" w:rsidRDefault="0040001B" w14:paraId="71114D13" w14:textId="77777777">
      <w:pPr>
        <w:spacing w:line="360" w:lineRule="auto"/>
        <w:ind w:left="567" w:right="539"/>
        <w:jc w:val="both"/>
        <w:rPr>
          <w:rFonts w:ascii="Palatino Linotype" w:hAnsi="Palatino Linotype" w:eastAsia="Batang" w:cs="Arial"/>
          <w:bCs/>
          <w:i/>
          <w:szCs w:val="22"/>
          <w:lang w:val="es-ES_tradnl"/>
        </w:rPr>
      </w:pPr>
    </w:p>
    <w:p w:rsidRPr="0067780F" w:rsidR="0040001B" w:rsidP="005B6452" w:rsidRDefault="00C84E8C" w14:paraId="3FC6C73E" w14:textId="3D7DDC4E">
      <w:pPr>
        <w:spacing w:line="360" w:lineRule="auto"/>
        <w:ind w:left="567" w:right="539"/>
        <w:jc w:val="both"/>
        <w:rPr>
          <w:rFonts w:ascii="Palatino Linotype" w:hAnsi="Palatino Linotype" w:eastAsia="Batang" w:cs="Arial"/>
          <w:bCs/>
          <w:i/>
          <w:szCs w:val="22"/>
          <w:lang w:val="es-ES_tradnl"/>
        </w:rPr>
      </w:pPr>
      <w:r w:rsidRPr="0067780F">
        <w:rPr>
          <w:rFonts w:ascii="Palatino Linotype" w:hAnsi="Palatino Linotype" w:eastAsia="Batang" w:cs="Arial"/>
          <w:bCs/>
          <w:i/>
          <w:szCs w:val="22"/>
          <w:lang w:val="es-ES_tradnl"/>
        </w:rPr>
        <w:t xml:space="preserve">En respuesta a lo anterior, la dirección General de Informática del </w:t>
      </w:r>
      <w:proofErr w:type="spellStart"/>
      <w:r w:rsidRPr="0067780F">
        <w:rPr>
          <w:rFonts w:ascii="Palatino Linotype" w:hAnsi="Palatino Linotype" w:eastAsia="Batang" w:cs="Arial"/>
          <w:bCs/>
          <w:i/>
          <w:szCs w:val="22"/>
          <w:lang w:val="es-ES_tradnl"/>
        </w:rPr>
        <w:t>Infoem</w:t>
      </w:r>
      <w:proofErr w:type="spellEnd"/>
      <w:r w:rsidRPr="0067780F">
        <w:rPr>
          <w:rFonts w:ascii="Palatino Linotype" w:hAnsi="Palatino Linotype" w:eastAsia="Batang" w:cs="Arial"/>
          <w:bCs/>
          <w:i/>
          <w:szCs w:val="22"/>
          <w:lang w:val="es-ES_tradnl"/>
        </w:rPr>
        <w:t xml:space="preserve"> informo lo siguiente:</w:t>
      </w:r>
    </w:p>
    <w:p w:rsidRPr="0067780F" w:rsidR="00C84E8C" w:rsidP="005B6452" w:rsidRDefault="00C84E8C" w14:paraId="2079792D" w14:textId="1E6E46D1">
      <w:pPr>
        <w:spacing w:line="360" w:lineRule="auto"/>
        <w:ind w:left="567" w:right="539"/>
        <w:jc w:val="both"/>
        <w:rPr>
          <w:rFonts w:ascii="Palatino Linotype" w:hAnsi="Palatino Linotype" w:eastAsia="Batang" w:cs="Arial"/>
          <w:bCs/>
          <w:i/>
          <w:szCs w:val="22"/>
          <w:lang w:val="es-ES_tradnl"/>
        </w:rPr>
      </w:pPr>
      <w:r w:rsidRPr="0067780F">
        <w:rPr>
          <w:rFonts w:ascii="Palatino Linotype" w:hAnsi="Palatino Linotype" w:eastAsia="Batang" w:cs="Arial"/>
          <w:bCs/>
          <w:i/>
          <w:szCs w:val="22"/>
          <w:lang w:val="es-ES_tradnl"/>
        </w:rPr>
        <w:t>(…)</w:t>
      </w:r>
    </w:p>
    <w:p w:rsidRPr="0067780F" w:rsidR="00C84E8C" w:rsidP="005B6452" w:rsidRDefault="00C84E8C" w14:paraId="079F7906" w14:textId="41AF5552">
      <w:pPr>
        <w:spacing w:line="360" w:lineRule="auto"/>
        <w:ind w:left="567" w:right="539"/>
        <w:jc w:val="both"/>
        <w:rPr>
          <w:rFonts w:ascii="Palatino Linotype" w:hAnsi="Palatino Linotype" w:eastAsia="Batang" w:cs="Arial"/>
          <w:bCs/>
          <w:i/>
          <w:szCs w:val="22"/>
          <w:lang w:val="es-ES_tradnl"/>
        </w:rPr>
      </w:pPr>
      <w:r w:rsidRPr="0067780F">
        <w:rPr>
          <w:rFonts w:ascii="Palatino Linotype" w:hAnsi="Palatino Linotype" w:eastAsia="Batang" w:cs="Arial"/>
          <w:bCs/>
          <w:i/>
          <w:szCs w:val="22"/>
          <w:lang w:val="es-ES_tradnl"/>
        </w:rPr>
        <w:t xml:space="preserve">De lo anterior, se advierte que el referido Instituto de Transparencia comunicó que el cúmulo de información, en el caso de escanearlas en la resolución de 150 </w:t>
      </w:r>
      <w:proofErr w:type="spellStart"/>
      <w:r w:rsidRPr="0067780F">
        <w:rPr>
          <w:rFonts w:ascii="Palatino Linotype" w:hAnsi="Palatino Linotype" w:eastAsia="Batang" w:cs="Arial"/>
          <w:bCs/>
          <w:i/>
          <w:szCs w:val="22"/>
          <w:lang w:val="es-ES_tradnl"/>
        </w:rPr>
        <w:t>Dpi´s</w:t>
      </w:r>
      <w:proofErr w:type="spellEnd"/>
      <w:r w:rsidRPr="0067780F">
        <w:rPr>
          <w:rFonts w:ascii="Palatino Linotype" w:hAnsi="Palatino Linotype" w:eastAsia="Batang" w:cs="Arial"/>
          <w:bCs/>
          <w:i/>
          <w:szCs w:val="22"/>
          <w:lang w:val="es-ES_tradnl"/>
        </w:rPr>
        <w:t xml:space="preserve"> en escala de grises y en formato “PDF” extraída directamente del escáner, ascendería al peso aproximado de </w:t>
      </w:r>
      <w:r w:rsidRPr="0067780F">
        <w:rPr>
          <w:rFonts w:ascii="Palatino Linotype" w:hAnsi="Palatino Linotype" w:eastAsia="Batang" w:cs="Arial"/>
          <w:b/>
          <w:bCs/>
          <w:i/>
          <w:szCs w:val="22"/>
          <w:lang w:val="es-ES_tradnl"/>
        </w:rPr>
        <w:t xml:space="preserve">570 GB, </w:t>
      </w:r>
      <w:r w:rsidRPr="0067780F">
        <w:rPr>
          <w:rFonts w:ascii="Palatino Linotype" w:hAnsi="Palatino Linotype" w:eastAsia="Batang" w:cs="Arial"/>
          <w:bCs/>
          <w:i/>
          <w:szCs w:val="22"/>
          <w:lang w:val="es-ES_tradnl"/>
        </w:rPr>
        <w:t>lo cual superaría las capacidades técnicas del Sistema SAIMEX, por lo anterior es que con fundamento en el artículo 164 párrafo segundo de la ley en la materia local, se deberá aprobar el cambio de modalidad de entrega de información.</w:t>
      </w:r>
    </w:p>
    <w:p w:rsidRPr="0067780F" w:rsidR="00C84E8C" w:rsidP="005B6452" w:rsidRDefault="002443EE" w14:paraId="0E6188D0" w14:textId="6A86CD1B">
      <w:pPr>
        <w:spacing w:line="360" w:lineRule="auto"/>
        <w:ind w:left="567" w:right="539"/>
        <w:jc w:val="both"/>
        <w:rPr>
          <w:rFonts w:ascii="Palatino Linotype" w:hAnsi="Palatino Linotype" w:eastAsia="Batang" w:cs="Arial"/>
          <w:bCs/>
          <w:i/>
          <w:szCs w:val="22"/>
          <w:lang w:val="es-ES_tradnl"/>
        </w:rPr>
      </w:pPr>
      <w:r w:rsidRPr="0067780F">
        <w:rPr>
          <w:rFonts w:ascii="Palatino Linotype" w:hAnsi="Palatino Linotype" w:eastAsia="Batang" w:cs="Arial"/>
          <w:bCs/>
          <w:i/>
          <w:szCs w:val="22"/>
          <w:lang w:val="es-ES_tradnl"/>
        </w:rPr>
        <w:t>(…)</w:t>
      </w:r>
    </w:p>
    <w:p w:rsidRPr="0067780F" w:rsidR="00E372F4" w:rsidP="003176F6" w:rsidRDefault="00E372F4" w14:paraId="214F0A4A" w14:textId="77777777">
      <w:pPr>
        <w:spacing w:line="360" w:lineRule="auto"/>
        <w:jc w:val="both"/>
        <w:rPr>
          <w:rFonts w:ascii="Palatino Linotype" w:hAnsi="Palatino Linotype" w:eastAsia="Batang" w:cs="Arial"/>
          <w:bCs/>
          <w:sz w:val="22"/>
          <w:szCs w:val="22"/>
          <w:lang w:val="es-ES_tradnl"/>
        </w:rPr>
      </w:pPr>
    </w:p>
    <w:p w:rsidRPr="0067780F" w:rsidR="003176F6" w:rsidP="00C41C6F" w:rsidRDefault="002443EE" w14:paraId="35458E89" w14:textId="7A808C27">
      <w:pPr>
        <w:pStyle w:val="Prrafodelista"/>
        <w:numPr>
          <w:ilvl w:val="0"/>
          <w:numId w:val="9"/>
        </w:numPr>
        <w:spacing w:line="360" w:lineRule="auto"/>
        <w:jc w:val="both"/>
        <w:rPr>
          <w:rFonts w:ascii="Palatino Linotype" w:hAnsi="Palatino Linotype" w:eastAsia="Batang" w:cs="Arial"/>
          <w:bCs/>
          <w:szCs w:val="22"/>
          <w:lang w:val="es-ES_tradnl"/>
        </w:rPr>
      </w:pPr>
      <w:r w:rsidRPr="0067780F">
        <w:rPr>
          <w:rFonts w:ascii="Palatino Linotype" w:hAnsi="Palatino Linotype" w:eastAsia="Batang" w:cs="Arial"/>
          <w:b/>
          <w:bCs/>
          <w:i/>
          <w:szCs w:val="22"/>
          <w:lang w:val="es-ES_tradnl"/>
        </w:rPr>
        <w:t xml:space="preserve">41. EXTRAORDINARIA.pdf: </w:t>
      </w:r>
      <w:r w:rsidRPr="0067780F">
        <w:rPr>
          <w:rFonts w:ascii="Palatino Linotype" w:hAnsi="Palatino Linotype" w:eastAsia="Batang" w:cs="Arial"/>
          <w:bCs/>
          <w:szCs w:val="22"/>
          <w:lang w:val="es-ES_tradnl"/>
        </w:rPr>
        <w:t>Corresponde al Acta de la Cuadragésima Sesión Extraordinaria del Comité de Transparencia del Tribunal de Justicia Administrativa del Estado de México por el cual se aprueba el cambio de modalidad.</w:t>
      </w:r>
    </w:p>
    <w:p w:rsidRPr="0067780F" w:rsidR="002443EE" w:rsidP="00C41C6F" w:rsidRDefault="002443EE" w14:paraId="62A20CB5" w14:textId="7DCE6028">
      <w:pPr>
        <w:pStyle w:val="Prrafodelista"/>
        <w:numPr>
          <w:ilvl w:val="0"/>
          <w:numId w:val="9"/>
        </w:numPr>
        <w:spacing w:line="360" w:lineRule="auto"/>
        <w:jc w:val="both"/>
        <w:rPr>
          <w:rFonts w:ascii="Palatino Linotype" w:hAnsi="Palatino Linotype" w:eastAsia="Batang" w:cs="Arial"/>
          <w:bCs/>
          <w:szCs w:val="22"/>
          <w:lang w:val="es-ES_tradnl"/>
        </w:rPr>
      </w:pPr>
      <w:r w:rsidRPr="0067780F">
        <w:rPr>
          <w:rFonts w:ascii="Palatino Linotype" w:hAnsi="Palatino Linotype" w:eastAsia="Batang" w:cs="Arial"/>
          <w:b/>
          <w:bCs/>
          <w:i/>
          <w:szCs w:val="22"/>
          <w:lang w:val="es-ES_tradnl"/>
        </w:rPr>
        <w:t>15051.pdf</w:t>
      </w:r>
      <w:r w:rsidRPr="0067780F">
        <w:rPr>
          <w:rFonts w:ascii="Palatino Linotype" w:hAnsi="Palatino Linotype" w:eastAsia="Batang" w:cs="Arial"/>
          <w:bCs/>
          <w:szCs w:val="22"/>
          <w:lang w:val="es-ES_tradnl"/>
        </w:rPr>
        <w:t>: consiste en un oficio suscrito por el Director de Administración del Sujeto Obligado por medio del cual ratifica su respuesta inicial de los puntos 1.6, 1.7 y 1.8.</w:t>
      </w:r>
    </w:p>
    <w:p w:rsidRPr="0067780F" w:rsidR="003176F6" w:rsidP="00C41C6F" w:rsidRDefault="003176F6" w14:paraId="4879F789" w14:textId="598E5A05">
      <w:pPr>
        <w:pStyle w:val="Prrafodelista"/>
        <w:numPr>
          <w:ilvl w:val="0"/>
          <w:numId w:val="9"/>
        </w:numPr>
        <w:spacing w:line="360" w:lineRule="auto"/>
        <w:jc w:val="both"/>
        <w:rPr>
          <w:rFonts w:ascii="Palatino Linotype" w:hAnsi="Palatino Linotype" w:eastAsia="Batang" w:cs="Arial"/>
          <w:b/>
          <w:bCs/>
          <w:i/>
          <w:szCs w:val="22"/>
          <w:lang w:val="es-ES_tradnl"/>
        </w:rPr>
      </w:pPr>
      <w:r w:rsidRPr="0067780F">
        <w:rPr>
          <w:rFonts w:ascii="Palatino Linotype" w:hAnsi="Palatino Linotype" w:eastAsia="Batang" w:cs="Arial"/>
          <w:b/>
          <w:bCs/>
          <w:i/>
          <w:szCs w:val="22"/>
          <w:lang w:val="es-ES_tradnl"/>
        </w:rPr>
        <w:lastRenderedPageBreak/>
        <w:t>INFORME JUSTIFICADO RR 15051 DE SOL 125.pdf</w:t>
      </w:r>
      <w:r w:rsidRPr="0067780F" w:rsidR="002443EE">
        <w:rPr>
          <w:rFonts w:ascii="Palatino Linotype" w:hAnsi="Palatino Linotype" w:eastAsia="Batang" w:cs="Arial"/>
          <w:b/>
          <w:bCs/>
          <w:i/>
          <w:szCs w:val="22"/>
          <w:lang w:val="es-ES_tradnl"/>
        </w:rPr>
        <w:t xml:space="preserve">: </w:t>
      </w:r>
      <w:r w:rsidRPr="0067780F" w:rsidR="002443EE">
        <w:rPr>
          <w:rFonts w:ascii="Palatino Linotype" w:hAnsi="Palatino Linotype" w:eastAsia="Batang" w:cs="Arial"/>
          <w:bCs/>
          <w:szCs w:val="22"/>
          <w:lang w:val="es-ES_tradnl"/>
        </w:rPr>
        <w:t>Corresponde al informe justificado remitido por parte del Sujeto Obligado en el que hace llegar los oficios suscritos por los servidores públicos habilitados ya transcritos.</w:t>
      </w:r>
    </w:p>
    <w:p w:rsidRPr="0067780F" w:rsidR="003176F6" w:rsidP="003176F6" w:rsidRDefault="003176F6" w14:paraId="4AD7C810" w14:textId="77777777">
      <w:pPr>
        <w:spacing w:line="360" w:lineRule="auto"/>
        <w:jc w:val="both"/>
        <w:rPr>
          <w:rFonts w:ascii="Palatino Linotype" w:hAnsi="Palatino Linotype" w:eastAsia="Batang" w:cs="Arial"/>
          <w:bCs/>
          <w:sz w:val="22"/>
          <w:szCs w:val="22"/>
          <w:lang w:val="es-ES_tradnl"/>
        </w:rPr>
      </w:pPr>
    </w:p>
    <w:p w:rsidRPr="0067780F" w:rsidR="002443EE" w:rsidP="00C41C6F" w:rsidRDefault="002443EE" w14:paraId="26F0BB39" w14:textId="71F3A962">
      <w:pPr>
        <w:pStyle w:val="Prrafodelista"/>
        <w:numPr>
          <w:ilvl w:val="0"/>
          <w:numId w:val="10"/>
        </w:numPr>
        <w:tabs>
          <w:tab w:val="left" w:pos="4667"/>
          <w:tab w:val="left" w:pos="8222"/>
        </w:tabs>
        <w:spacing w:line="360" w:lineRule="auto"/>
        <w:ind w:right="-28"/>
        <w:jc w:val="both"/>
        <w:rPr>
          <w:rFonts w:ascii="Palatino Linotype" w:hAnsi="Palatino Linotype" w:cs="Arial"/>
          <w:bCs/>
        </w:rPr>
      </w:pPr>
      <w:r w:rsidRPr="0067780F">
        <w:rPr>
          <w:rFonts w:ascii="Palatino Linotype" w:hAnsi="Palatino Linotype" w:cs="Arial"/>
          <w:bCs/>
        </w:rPr>
        <w:t>Solicitud de información</w:t>
      </w:r>
      <w:r w:rsidRPr="0067780F">
        <w:rPr>
          <w:rFonts w:ascii="Palatino Linotype" w:hAnsi="Palatino Linotype" w:cs="Arial"/>
          <w:b/>
        </w:rPr>
        <w:t xml:space="preserve"> 00138/TRIJAEM/IP/2022, </w:t>
      </w:r>
      <w:r w:rsidRPr="0067780F">
        <w:rPr>
          <w:rFonts w:ascii="Palatino Linotype" w:hAnsi="Palatino Linotype" w:cs="Arial"/>
          <w:bCs/>
        </w:rPr>
        <w:t>el Sujeto Obligado adjuntó los siguientes archivos:</w:t>
      </w:r>
    </w:p>
    <w:p w:rsidRPr="0067780F" w:rsidR="004D40E0" w:rsidP="006A237F" w:rsidRDefault="004D40E0" w14:paraId="40990088" w14:textId="77777777">
      <w:pPr>
        <w:spacing w:line="360" w:lineRule="auto"/>
        <w:jc w:val="both"/>
        <w:rPr>
          <w:rFonts w:ascii="Palatino Linotype" w:hAnsi="Palatino Linotype" w:eastAsia="Batang" w:cs="Arial"/>
          <w:bCs/>
          <w:sz w:val="22"/>
          <w:szCs w:val="22"/>
          <w:lang w:val="es-ES_tradnl"/>
        </w:rPr>
      </w:pPr>
    </w:p>
    <w:p w:rsidRPr="0067780F" w:rsidR="004C01E4" w:rsidP="00C41C6F" w:rsidRDefault="004D40E0" w14:paraId="07E344BA" w14:textId="77777777">
      <w:pPr>
        <w:pStyle w:val="Prrafodelista"/>
        <w:numPr>
          <w:ilvl w:val="0"/>
          <w:numId w:val="9"/>
        </w:numPr>
        <w:spacing w:line="360" w:lineRule="auto"/>
        <w:jc w:val="both"/>
        <w:rPr>
          <w:rFonts w:ascii="Palatino Linotype" w:hAnsi="Palatino Linotype" w:eastAsia="Batang" w:cs="Arial"/>
          <w:bCs/>
          <w:szCs w:val="22"/>
          <w:lang w:val="es-ES_tradnl"/>
        </w:rPr>
      </w:pPr>
      <w:r w:rsidRPr="0067780F">
        <w:rPr>
          <w:rFonts w:ascii="Palatino Linotype" w:hAnsi="Palatino Linotype" w:eastAsia="Batang" w:cs="Arial"/>
          <w:b/>
          <w:bCs/>
          <w:i/>
          <w:szCs w:val="22"/>
          <w:lang w:val="es-ES_tradnl"/>
        </w:rPr>
        <w:t xml:space="preserve">138. ACUERDO DE CAMBIO DE MODALDAD31-10-2022-230635.pdf: </w:t>
      </w:r>
      <w:r w:rsidRPr="0067780F" w:rsidR="004C01E4">
        <w:rPr>
          <w:rFonts w:ascii="Palatino Linotype" w:hAnsi="Palatino Linotype" w:eastAsia="Batang" w:cs="Arial"/>
          <w:bCs/>
          <w:szCs w:val="22"/>
          <w:lang w:val="es-ES_tradnl"/>
        </w:rPr>
        <w:t>El archivo corresponde al Acuerdo mediante el cual se aprueba el cambio de modalidad de entrega de la información en el que manifestó lo siguiente:</w:t>
      </w:r>
    </w:p>
    <w:p w:rsidRPr="0067780F" w:rsidR="004C01E4" w:rsidP="004C01E4" w:rsidRDefault="004C01E4" w14:paraId="27317954" w14:textId="77777777">
      <w:pPr>
        <w:spacing w:line="360" w:lineRule="auto"/>
        <w:ind w:left="567" w:right="539"/>
        <w:jc w:val="both"/>
        <w:rPr>
          <w:rFonts w:ascii="Palatino Linotype" w:hAnsi="Palatino Linotype" w:eastAsia="Batang" w:cs="Arial"/>
          <w:bCs/>
          <w:i/>
          <w:szCs w:val="22"/>
          <w:lang w:val="es-ES_tradnl"/>
        </w:rPr>
      </w:pPr>
    </w:p>
    <w:p w:rsidRPr="0067780F" w:rsidR="004C01E4" w:rsidP="004C01E4" w:rsidRDefault="004C01E4" w14:paraId="29EEC8F7" w14:textId="77777777">
      <w:pPr>
        <w:spacing w:line="360" w:lineRule="auto"/>
        <w:ind w:left="567" w:right="539"/>
        <w:jc w:val="both"/>
        <w:rPr>
          <w:rFonts w:ascii="Palatino Linotype" w:hAnsi="Palatino Linotype" w:eastAsia="Batang" w:cs="Arial"/>
          <w:bCs/>
          <w:i/>
          <w:szCs w:val="22"/>
          <w:lang w:val="es-ES_tradnl"/>
        </w:rPr>
      </w:pPr>
      <w:r w:rsidRPr="0067780F">
        <w:rPr>
          <w:rFonts w:ascii="Palatino Linotype" w:hAnsi="Palatino Linotype" w:eastAsia="Batang" w:cs="Arial"/>
          <w:bCs/>
          <w:i/>
          <w:szCs w:val="22"/>
          <w:lang w:val="es-ES_tradnl"/>
        </w:rPr>
        <w:t>“…</w:t>
      </w:r>
    </w:p>
    <w:p w:rsidRPr="0067780F" w:rsidR="004C01E4" w:rsidP="004C01E4" w:rsidRDefault="004C01E4" w14:paraId="48A07623" w14:textId="77777777">
      <w:pPr>
        <w:spacing w:line="360" w:lineRule="auto"/>
        <w:ind w:left="567" w:right="539"/>
        <w:jc w:val="both"/>
        <w:rPr>
          <w:rFonts w:ascii="Palatino Linotype" w:hAnsi="Palatino Linotype" w:eastAsia="Batang" w:cs="Arial"/>
          <w:bCs/>
          <w:i/>
          <w:szCs w:val="22"/>
          <w:lang w:val="es-ES_tradnl"/>
        </w:rPr>
      </w:pPr>
      <w:r w:rsidRPr="0067780F">
        <w:rPr>
          <w:rFonts w:ascii="Palatino Linotype" w:hAnsi="Palatino Linotype" w:eastAsia="Batang" w:cs="Arial"/>
          <w:b/>
          <w:bCs/>
          <w:i/>
          <w:szCs w:val="22"/>
          <w:lang w:val="es-ES_tradnl"/>
        </w:rPr>
        <w:t xml:space="preserve">TERCERO. Respuesta a la solicitud. </w:t>
      </w:r>
      <w:r w:rsidRPr="0067780F">
        <w:rPr>
          <w:rFonts w:ascii="Palatino Linotype" w:hAnsi="Palatino Linotype" w:eastAsia="Batang" w:cs="Arial"/>
          <w:bCs/>
          <w:i/>
          <w:szCs w:val="22"/>
          <w:lang w:val="es-ES_tradnl"/>
        </w:rPr>
        <w:t>Una vez analizada la solicitud de información y con fundamento en lo previsto en los artículos 150, 151, 164 y 166 de la Ley de Transparencia y Acceso a la Información pública del Estado de México y Municipios, se le informa lo siguiente:</w:t>
      </w:r>
    </w:p>
    <w:p w:rsidRPr="0067780F" w:rsidR="004C01E4" w:rsidP="004C01E4" w:rsidRDefault="004C01E4" w14:paraId="4EE0F55B" w14:textId="77777777">
      <w:pPr>
        <w:spacing w:line="360" w:lineRule="auto"/>
        <w:ind w:left="567" w:right="539"/>
        <w:jc w:val="both"/>
        <w:rPr>
          <w:rFonts w:ascii="Palatino Linotype" w:hAnsi="Palatino Linotype" w:eastAsia="Batang" w:cs="Arial"/>
          <w:bCs/>
          <w:i/>
          <w:szCs w:val="22"/>
          <w:lang w:val="es-ES_tradnl"/>
        </w:rPr>
      </w:pPr>
      <w:r w:rsidRPr="0067780F">
        <w:rPr>
          <w:rFonts w:ascii="Palatino Linotype" w:hAnsi="Palatino Linotype" w:eastAsia="Batang" w:cs="Arial"/>
          <w:bCs/>
          <w:i/>
          <w:szCs w:val="22"/>
          <w:lang w:val="es-ES_tradnl"/>
        </w:rPr>
        <w:t>(…)</w:t>
      </w:r>
    </w:p>
    <w:p w:rsidRPr="0067780F" w:rsidR="007D288E" w:rsidP="004C01E4" w:rsidRDefault="007D288E" w14:paraId="1F146136" w14:textId="5A6C227C">
      <w:pPr>
        <w:spacing w:line="360" w:lineRule="auto"/>
        <w:ind w:left="567" w:right="539"/>
        <w:jc w:val="both"/>
        <w:rPr>
          <w:rFonts w:ascii="Palatino Linotype" w:hAnsi="Palatino Linotype" w:eastAsia="Batang" w:cs="Arial"/>
          <w:bCs/>
          <w:i/>
          <w:szCs w:val="22"/>
          <w:lang w:val="es-ES_tradnl"/>
        </w:rPr>
      </w:pPr>
      <w:r w:rsidRPr="0067780F">
        <w:rPr>
          <w:rFonts w:ascii="Palatino Linotype" w:hAnsi="Palatino Linotype" w:eastAsia="Batang" w:cs="Arial"/>
          <w:bCs/>
          <w:i/>
          <w:szCs w:val="22"/>
          <w:lang w:val="es-ES_tradnl"/>
        </w:rPr>
        <w:t>De lo referido por la Unidad de Estudios y Proyectos del TRIJAEM, a la que le fue turnada la solicitud, se advierte que refiere que el derecho humano de acceso a la información pública es una prerrogativa de las personas para buscar, difundir, investigar, recabar, recibir y solicitar información pública, sin necesidad de acreditar su personalidad ni interés jurídico.</w:t>
      </w:r>
    </w:p>
    <w:p w:rsidRPr="0067780F" w:rsidR="007D288E" w:rsidP="004C01E4" w:rsidRDefault="007D288E" w14:paraId="74C2CFDC" w14:textId="2AC4C952">
      <w:pPr>
        <w:spacing w:line="360" w:lineRule="auto"/>
        <w:ind w:left="567" w:right="539"/>
        <w:jc w:val="both"/>
        <w:rPr>
          <w:rFonts w:ascii="Palatino Linotype" w:hAnsi="Palatino Linotype" w:eastAsia="Batang" w:cs="Arial"/>
          <w:bCs/>
          <w:i/>
          <w:szCs w:val="22"/>
          <w:lang w:val="es-ES_tradnl"/>
        </w:rPr>
      </w:pPr>
      <w:r w:rsidRPr="0067780F">
        <w:rPr>
          <w:rFonts w:ascii="Palatino Linotype" w:hAnsi="Palatino Linotype" w:eastAsia="Batang" w:cs="Arial"/>
          <w:bCs/>
          <w:i/>
          <w:szCs w:val="22"/>
          <w:lang w:val="es-ES_tradnl"/>
        </w:rPr>
        <w:t>(…)</w:t>
      </w:r>
    </w:p>
    <w:p w:rsidRPr="0067780F" w:rsidR="007D288E" w:rsidP="004C01E4" w:rsidRDefault="007D288E" w14:paraId="5A2D7921" w14:textId="3EF383CF">
      <w:pPr>
        <w:spacing w:line="360" w:lineRule="auto"/>
        <w:ind w:left="567" w:right="539"/>
        <w:jc w:val="both"/>
        <w:rPr>
          <w:rFonts w:ascii="Palatino Linotype" w:hAnsi="Palatino Linotype" w:eastAsia="Batang" w:cs="Arial"/>
          <w:bCs/>
          <w:i/>
          <w:szCs w:val="22"/>
          <w:lang w:val="es-ES_tradnl"/>
        </w:rPr>
      </w:pPr>
      <w:r w:rsidRPr="0067780F">
        <w:rPr>
          <w:rFonts w:ascii="Palatino Linotype" w:hAnsi="Palatino Linotype" w:eastAsia="Batang" w:cs="Arial"/>
          <w:bCs/>
          <w:i/>
          <w:szCs w:val="22"/>
          <w:lang w:val="es-ES_tradnl"/>
        </w:rPr>
        <w:t xml:space="preserve">Atento a lo anterior, informó mediante su respuesta, al Comité de Transparencia de este sujeto Obligado, que derivado del recurso de revisión </w:t>
      </w:r>
      <w:r w:rsidRPr="0067780F">
        <w:rPr>
          <w:rFonts w:ascii="Palatino Linotype" w:hAnsi="Palatino Linotype" w:eastAsia="Batang" w:cs="Arial"/>
          <w:b/>
          <w:bCs/>
          <w:i/>
          <w:szCs w:val="22"/>
          <w:lang w:val="es-ES_tradnl"/>
        </w:rPr>
        <w:t xml:space="preserve">15052/INFOEM/IP/RR/2022 </w:t>
      </w:r>
      <w:r w:rsidRPr="0067780F">
        <w:rPr>
          <w:rFonts w:ascii="Palatino Linotype" w:hAnsi="Palatino Linotype" w:eastAsia="Batang" w:cs="Arial"/>
          <w:bCs/>
          <w:i/>
          <w:szCs w:val="22"/>
          <w:lang w:val="es-ES_tradnl"/>
        </w:rPr>
        <w:t xml:space="preserve">de la solicitud de información número </w:t>
      </w:r>
      <w:r w:rsidRPr="0067780F">
        <w:rPr>
          <w:rFonts w:ascii="Palatino Linotype" w:hAnsi="Palatino Linotype" w:eastAsia="Batang" w:cs="Arial"/>
          <w:b/>
          <w:bCs/>
          <w:i/>
          <w:szCs w:val="22"/>
          <w:lang w:val="es-ES_tradnl"/>
        </w:rPr>
        <w:t xml:space="preserve">00138/TRIJAEM/IP/2022, </w:t>
      </w:r>
      <w:r w:rsidRPr="0067780F">
        <w:rPr>
          <w:rFonts w:ascii="Palatino Linotype" w:hAnsi="Palatino Linotype" w:eastAsia="Batang" w:cs="Arial"/>
          <w:bCs/>
          <w:i/>
          <w:szCs w:val="22"/>
          <w:lang w:val="es-ES_tradnl"/>
        </w:rPr>
        <w:t>se hizo una búsqueda exhaustiva y razonable de la información solicitada, misma que resulto de un volumen y tratamiento considerable, en atención a que sobrepasa las capacidades administrativas y humanas del personal de la Unidad de Estudios y Proyectos del Tribunal de Justicia Administrativa del Estado de México:</w:t>
      </w:r>
    </w:p>
    <w:p w:rsidRPr="0067780F" w:rsidR="007D288E" w:rsidP="00411317" w:rsidRDefault="00411317" w14:paraId="1D8CBDE8" w14:textId="1CBCA55D">
      <w:pPr>
        <w:spacing w:line="360" w:lineRule="auto"/>
        <w:ind w:left="567" w:right="539"/>
        <w:jc w:val="center"/>
        <w:rPr>
          <w:rFonts w:ascii="Palatino Linotype" w:hAnsi="Palatino Linotype" w:eastAsia="Batang" w:cs="Arial"/>
          <w:bCs/>
          <w:i/>
          <w:szCs w:val="22"/>
          <w:lang w:val="es-ES_tradnl"/>
        </w:rPr>
      </w:pPr>
      <w:r w:rsidRPr="0067780F">
        <w:rPr>
          <w:rFonts w:ascii="Palatino Linotype" w:hAnsi="Palatino Linotype" w:cs="Arial"/>
          <w:noProof/>
          <w:lang w:eastAsia="es-MX"/>
        </w:rPr>
        <w:lastRenderedPageBreak/>
        <w:drawing>
          <wp:inline distT="0" distB="0" distL="0" distR="0" wp14:anchorId="0C20A5A6" wp14:editId="2C9F29B3">
            <wp:extent cx="3816524" cy="2579298"/>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2317" t="59552" r="60337" b="7591"/>
                    <a:stretch/>
                  </pic:blipFill>
                  <pic:spPr bwMode="auto">
                    <a:xfrm>
                      <a:off x="0" y="0"/>
                      <a:ext cx="3847779" cy="2600421"/>
                    </a:xfrm>
                    <a:prstGeom prst="rect">
                      <a:avLst/>
                    </a:prstGeom>
                    <a:ln>
                      <a:noFill/>
                    </a:ln>
                    <a:extLst>
                      <a:ext uri="{53640926-AAD7-44D8-BBD7-CCE9431645EC}">
                        <a14:shadowObscured xmlns:a14="http://schemas.microsoft.com/office/drawing/2010/main"/>
                      </a:ext>
                    </a:extLst>
                  </pic:spPr>
                </pic:pic>
              </a:graphicData>
            </a:graphic>
          </wp:inline>
        </w:drawing>
      </w:r>
    </w:p>
    <w:p w:rsidRPr="0067780F" w:rsidR="00411317" w:rsidP="00411317" w:rsidRDefault="00411317" w14:paraId="710F8666" w14:textId="1225966B">
      <w:pPr>
        <w:spacing w:line="360" w:lineRule="auto"/>
        <w:ind w:left="567" w:right="539"/>
        <w:jc w:val="center"/>
        <w:rPr>
          <w:rFonts w:ascii="Palatino Linotype" w:hAnsi="Palatino Linotype" w:eastAsia="Batang" w:cs="Arial"/>
          <w:bCs/>
          <w:i/>
          <w:szCs w:val="22"/>
          <w:lang w:val="es-ES_tradnl"/>
        </w:rPr>
      </w:pPr>
      <w:r w:rsidRPr="0067780F">
        <w:rPr>
          <w:rFonts w:ascii="Palatino Linotype" w:hAnsi="Palatino Linotype" w:cs="Arial"/>
          <w:noProof/>
          <w:lang w:eastAsia="es-MX"/>
        </w:rPr>
        <w:drawing>
          <wp:inline distT="0" distB="0" distL="0" distR="0" wp14:anchorId="470839BF" wp14:editId="78B11BD6">
            <wp:extent cx="3953061" cy="1216325"/>
            <wp:effectExtent l="0" t="0" r="0" b="317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0064" t="45132" r="62595" b="39912"/>
                    <a:stretch/>
                  </pic:blipFill>
                  <pic:spPr bwMode="auto">
                    <a:xfrm>
                      <a:off x="0" y="0"/>
                      <a:ext cx="4010551" cy="1234014"/>
                    </a:xfrm>
                    <a:prstGeom prst="rect">
                      <a:avLst/>
                    </a:prstGeom>
                    <a:ln>
                      <a:noFill/>
                    </a:ln>
                    <a:extLst>
                      <a:ext uri="{53640926-AAD7-44D8-BBD7-CCE9431645EC}">
                        <a14:shadowObscured xmlns:a14="http://schemas.microsoft.com/office/drawing/2010/main"/>
                      </a:ext>
                    </a:extLst>
                  </pic:spPr>
                </pic:pic>
              </a:graphicData>
            </a:graphic>
          </wp:inline>
        </w:drawing>
      </w:r>
    </w:p>
    <w:p w:rsidRPr="0067780F" w:rsidR="00411317" w:rsidP="00411317" w:rsidRDefault="00411317" w14:paraId="4E3C7E0B" w14:textId="77777777">
      <w:pPr>
        <w:spacing w:line="360" w:lineRule="auto"/>
        <w:ind w:left="567" w:right="539"/>
        <w:jc w:val="both"/>
        <w:rPr>
          <w:rFonts w:ascii="Palatino Linotype" w:hAnsi="Palatino Linotype" w:eastAsia="Batang" w:cs="Arial"/>
          <w:bCs/>
          <w:i/>
          <w:szCs w:val="22"/>
          <w:lang w:val="es-ES_tradnl"/>
        </w:rPr>
      </w:pPr>
    </w:p>
    <w:p w:rsidRPr="0067780F" w:rsidR="00411317" w:rsidP="00411317" w:rsidRDefault="00411317" w14:paraId="3DA670D6" w14:textId="77777777">
      <w:pPr>
        <w:spacing w:line="360" w:lineRule="auto"/>
        <w:ind w:left="567" w:right="539"/>
        <w:jc w:val="both"/>
        <w:rPr>
          <w:rFonts w:ascii="Palatino Linotype" w:hAnsi="Palatino Linotype" w:eastAsia="Batang" w:cs="Arial"/>
          <w:bCs/>
          <w:i/>
          <w:szCs w:val="22"/>
          <w:lang w:val="es-ES_tradnl"/>
        </w:rPr>
      </w:pPr>
      <w:r w:rsidRPr="0067780F">
        <w:rPr>
          <w:rFonts w:ascii="Palatino Linotype" w:hAnsi="Palatino Linotype" w:eastAsia="Batang" w:cs="Arial"/>
          <w:bCs/>
          <w:i/>
          <w:szCs w:val="22"/>
          <w:lang w:val="es-ES_tradnl"/>
        </w:rPr>
        <w:t xml:space="preserve">Manifestando que para dar respuesta, en tiempo y forma a lo solicitado, se requiere la realización de una serie de acciones, de procesamiento de todos y cada uno de los expedientes, destacando que debe considerarse que existe información susceptible de clasificar, por lo cual, el Servidor Público Habilitado de la Presidencia, solicitó a este Comité de Transparencia la realización de las gestiones necesarias internas a efecto de aprobar la entrega de la información en una modalidad distinta a la elegida por el particular, a saber, a través de una </w:t>
      </w:r>
      <w:r w:rsidRPr="0067780F">
        <w:rPr>
          <w:rFonts w:ascii="Palatino Linotype" w:hAnsi="Palatino Linotype" w:eastAsia="Batang" w:cs="Arial"/>
          <w:b/>
          <w:bCs/>
          <w:i/>
          <w:szCs w:val="22"/>
          <w:lang w:val="es-ES_tradnl"/>
        </w:rPr>
        <w:t xml:space="preserve">“CONSULTA DIRECTA” </w:t>
      </w:r>
      <w:r w:rsidRPr="0067780F">
        <w:rPr>
          <w:rFonts w:ascii="Palatino Linotype" w:hAnsi="Palatino Linotype" w:eastAsia="Batang" w:cs="Arial"/>
          <w:bCs/>
          <w:i/>
          <w:szCs w:val="22"/>
          <w:lang w:val="es-ES_tradnl"/>
        </w:rPr>
        <w:t>(In situ) (…)</w:t>
      </w:r>
    </w:p>
    <w:p w:rsidRPr="0067780F" w:rsidR="00411317" w:rsidP="00411317" w:rsidRDefault="00411317" w14:paraId="3543907E" w14:textId="7AA225AF">
      <w:pPr>
        <w:spacing w:line="360" w:lineRule="auto"/>
        <w:ind w:left="567" w:right="539"/>
        <w:jc w:val="both"/>
        <w:rPr>
          <w:rFonts w:ascii="Palatino Linotype" w:hAnsi="Palatino Linotype" w:eastAsia="Batang" w:cs="Arial"/>
          <w:bCs/>
          <w:i/>
          <w:szCs w:val="22"/>
          <w:lang w:val="es-ES_tradnl"/>
        </w:rPr>
      </w:pPr>
      <w:r w:rsidRPr="0067780F">
        <w:rPr>
          <w:rFonts w:ascii="Palatino Linotype" w:hAnsi="Palatino Linotype" w:eastAsia="Batang" w:cs="Arial"/>
          <w:bCs/>
          <w:i/>
          <w:szCs w:val="22"/>
          <w:lang w:val="es-ES_tradnl"/>
        </w:rPr>
        <w:t>…</w:t>
      </w:r>
    </w:p>
    <w:p w:rsidRPr="0067780F" w:rsidR="00411317" w:rsidP="00411317" w:rsidRDefault="00411317" w14:paraId="7C0B07F0" w14:textId="620242C0">
      <w:pPr>
        <w:spacing w:line="360" w:lineRule="auto"/>
        <w:ind w:left="567" w:right="539"/>
        <w:jc w:val="both"/>
        <w:rPr>
          <w:rFonts w:ascii="Palatino Linotype" w:hAnsi="Palatino Linotype" w:eastAsia="Batang" w:cs="Arial"/>
          <w:bCs/>
          <w:i/>
          <w:szCs w:val="22"/>
          <w:lang w:val="es-ES_tradnl"/>
        </w:rPr>
      </w:pPr>
      <w:r w:rsidRPr="0067780F">
        <w:rPr>
          <w:rFonts w:ascii="Palatino Linotype" w:hAnsi="Palatino Linotype" w:eastAsia="Batang" w:cs="Arial"/>
          <w:bCs/>
          <w:i/>
          <w:szCs w:val="22"/>
          <w:lang w:val="es-ES_tradnl"/>
        </w:rPr>
        <w:t xml:space="preserve">En ese sentido, como se ha mencionado en los párrafos que anteceden, para dar estricto cumplimiento, es necesario procesar, digitalizar, realizar la versión pública de la información solicitada y en su caso oportunidad cargar el Sistema de Acceso a la Información Mexiquense (SAIMEX) información genera de 2021 y 2022, por lo anterior, dicha información se encuentra más </w:t>
      </w:r>
      <w:r w:rsidRPr="0067780F">
        <w:rPr>
          <w:rFonts w:ascii="Palatino Linotype" w:hAnsi="Palatino Linotype" w:eastAsia="Batang" w:cs="Arial"/>
          <w:bCs/>
          <w:i/>
          <w:szCs w:val="22"/>
          <w:lang w:val="es-ES_tradnl"/>
        </w:rPr>
        <w:lastRenderedPageBreak/>
        <w:t>de 8,327documentos, es que se ha considerado el cambio de modalidad, de conformidad con los argumentos de hecho y de derecho expuestos.</w:t>
      </w:r>
    </w:p>
    <w:p w:rsidRPr="0067780F" w:rsidR="00411317" w:rsidP="00411317" w:rsidRDefault="00411317" w14:paraId="633514D8" w14:textId="77777777">
      <w:pPr>
        <w:spacing w:line="360" w:lineRule="auto"/>
        <w:ind w:left="567" w:right="539"/>
        <w:jc w:val="both"/>
        <w:rPr>
          <w:rFonts w:ascii="Palatino Linotype" w:hAnsi="Palatino Linotype" w:eastAsia="Batang" w:cs="Arial"/>
          <w:b/>
          <w:bCs/>
          <w:i/>
          <w:szCs w:val="22"/>
          <w:lang w:val="es-ES_tradnl"/>
        </w:rPr>
      </w:pPr>
    </w:p>
    <w:p w:rsidRPr="0067780F" w:rsidR="00411317" w:rsidP="00411317" w:rsidRDefault="00411317" w14:paraId="3833429C" w14:textId="77777777">
      <w:pPr>
        <w:spacing w:line="360" w:lineRule="auto"/>
        <w:ind w:left="567" w:right="539"/>
        <w:jc w:val="both"/>
        <w:rPr>
          <w:rFonts w:ascii="Palatino Linotype" w:hAnsi="Palatino Linotype" w:eastAsia="Batang" w:cs="Arial"/>
          <w:b/>
          <w:bCs/>
          <w:i/>
          <w:szCs w:val="22"/>
          <w:lang w:val="es-ES_tradnl"/>
        </w:rPr>
      </w:pPr>
      <w:r w:rsidRPr="0067780F">
        <w:rPr>
          <w:rFonts w:ascii="Palatino Linotype" w:hAnsi="Palatino Linotype" w:eastAsia="Batang" w:cs="Arial"/>
          <w:b/>
          <w:bCs/>
          <w:i/>
          <w:szCs w:val="22"/>
          <w:lang w:val="es-ES_tradnl"/>
        </w:rPr>
        <w:t>CUARTO.</w:t>
      </w:r>
    </w:p>
    <w:p w:rsidRPr="0067780F" w:rsidR="00411317" w:rsidP="00411317" w:rsidRDefault="00411317" w14:paraId="218F3BA2" w14:textId="77777777">
      <w:pPr>
        <w:spacing w:line="360" w:lineRule="auto"/>
        <w:ind w:left="567" w:right="539"/>
        <w:jc w:val="both"/>
        <w:rPr>
          <w:rFonts w:ascii="Palatino Linotype" w:hAnsi="Palatino Linotype" w:eastAsia="Batang" w:cs="Arial"/>
          <w:b/>
          <w:bCs/>
          <w:i/>
          <w:szCs w:val="22"/>
          <w:lang w:val="es-ES_tradnl"/>
        </w:rPr>
      </w:pPr>
      <w:r w:rsidRPr="0067780F">
        <w:rPr>
          <w:rFonts w:ascii="Palatino Linotype" w:hAnsi="Palatino Linotype" w:eastAsia="Batang" w:cs="Arial"/>
          <w:b/>
          <w:bCs/>
          <w:i/>
          <w:szCs w:val="22"/>
          <w:lang w:val="es-ES_tradnl"/>
        </w:rPr>
        <w:t>(…)</w:t>
      </w:r>
    </w:p>
    <w:p w:rsidRPr="0067780F" w:rsidR="00411317" w:rsidP="00411317" w:rsidRDefault="00411317" w14:paraId="0EEF6AFB" w14:textId="77777777">
      <w:pPr>
        <w:spacing w:line="360" w:lineRule="auto"/>
        <w:ind w:left="567" w:right="539"/>
        <w:jc w:val="both"/>
        <w:rPr>
          <w:rFonts w:ascii="Palatino Linotype" w:hAnsi="Palatino Linotype" w:eastAsia="Batang" w:cs="Arial"/>
          <w:bCs/>
          <w:i/>
          <w:szCs w:val="22"/>
          <w:lang w:val="es-ES_tradnl"/>
        </w:rPr>
      </w:pPr>
      <w:r w:rsidRPr="0067780F">
        <w:rPr>
          <w:rFonts w:ascii="Palatino Linotype" w:hAnsi="Palatino Linotype" w:eastAsia="Batang" w:cs="Arial"/>
          <w:bCs/>
          <w:i/>
          <w:szCs w:val="22"/>
          <w:lang w:val="es-ES_tradnl"/>
        </w:rPr>
        <w:t>En virtud de lo anterior, y dado el cúmulo de información, se solicitó a la Dirección General de Informática de Instituto de transparencia, Acceso a la Información Pública y Protección de Datos Personales del Estado de México y Municipios (INFOEM), que informa el peso aproximado de la información solicitada, por lo que el Director General de Informática informó lo siguiente:</w:t>
      </w:r>
    </w:p>
    <w:p w:rsidRPr="0067780F" w:rsidR="00411317" w:rsidP="00411317" w:rsidRDefault="00411317" w14:paraId="11E7CA58" w14:textId="77777777">
      <w:pPr>
        <w:spacing w:line="360" w:lineRule="auto"/>
        <w:ind w:left="567" w:right="539"/>
        <w:jc w:val="both"/>
        <w:rPr>
          <w:rFonts w:ascii="Palatino Linotype" w:hAnsi="Palatino Linotype" w:eastAsia="Batang" w:cs="Arial"/>
          <w:bCs/>
          <w:i/>
          <w:szCs w:val="22"/>
          <w:lang w:val="es-ES_tradnl"/>
        </w:rPr>
      </w:pPr>
    </w:p>
    <w:p w:rsidRPr="0067780F" w:rsidR="00411317" w:rsidP="00411317" w:rsidRDefault="00411317" w14:paraId="044A5D6D" w14:textId="77777777">
      <w:pPr>
        <w:spacing w:line="360" w:lineRule="auto"/>
        <w:ind w:left="567" w:right="539"/>
        <w:jc w:val="both"/>
        <w:rPr>
          <w:rFonts w:ascii="Palatino Linotype" w:hAnsi="Palatino Linotype" w:eastAsia="Batang" w:cs="Arial"/>
          <w:bCs/>
          <w:i/>
          <w:szCs w:val="22"/>
          <w:lang w:val="es-ES_tradnl"/>
        </w:rPr>
      </w:pPr>
      <w:r w:rsidRPr="0067780F">
        <w:rPr>
          <w:rFonts w:ascii="Palatino Linotype" w:hAnsi="Palatino Linotype" w:eastAsia="Batang" w:cs="Arial"/>
          <w:bCs/>
          <w:i/>
          <w:szCs w:val="22"/>
          <w:lang w:val="es-ES_tradnl"/>
        </w:rPr>
        <w:t xml:space="preserve">En respuesta a lo anterior, la dirección General de Informática del </w:t>
      </w:r>
      <w:proofErr w:type="spellStart"/>
      <w:r w:rsidRPr="0067780F">
        <w:rPr>
          <w:rFonts w:ascii="Palatino Linotype" w:hAnsi="Palatino Linotype" w:eastAsia="Batang" w:cs="Arial"/>
          <w:bCs/>
          <w:i/>
          <w:szCs w:val="22"/>
          <w:lang w:val="es-ES_tradnl"/>
        </w:rPr>
        <w:t>Infoem</w:t>
      </w:r>
      <w:proofErr w:type="spellEnd"/>
      <w:r w:rsidRPr="0067780F">
        <w:rPr>
          <w:rFonts w:ascii="Palatino Linotype" w:hAnsi="Palatino Linotype" w:eastAsia="Batang" w:cs="Arial"/>
          <w:bCs/>
          <w:i/>
          <w:szCs w:val="22"/>
          <w:lang w:val="es-ES_tradnl"/>
        </w:rPr>
        <w:t xml:space="preserve"> informo lo siguiente:</w:t>
      </w:r>
    </w:p>
    <w:p w:rsidRPr="0067780F" w:rsidR="00411317" w:rsidP="00411317" w:rsidRDefault="00411317" w14:paraId="33EECEB4" w14:textId="77777777">
      <w:pPr>
        <w:spacing w:line="360" w:lineRule="auto"/>
        <w:ind w:left="567" w:right="539"/>
        <w:jc w:val="both"/>
        <w:rPr>
          <w:rFonts w:ascii="Palatino Linotype" w:hAnsi="Palatino Linotype" w:eastAsia="Batang" w:cs="Arial"/>
          <w:bCs/>
          <w:i/>
          <w:szCs w:val="22"/>
          <w:lang w:val="es-ES_tradnl"/>
        </w:rPr>
      </w:pPr>
      <w:r w:rsidRPr="0067780F">
        <w:rPr>
          <w:rFonts w:ascii="Palatino Linotype" w:hAnsi="Palatino Linotype" w:eastAsia="Batang" w:cs="Arial"/>
          <w:bCs/>
          <w:i/>
          <w:szCs w:val="22"/>
          <w:lang w:val="es-ES_tradnl"/>
        </w:rPr>
        <w:t>(…)</w:t>
      </w:r>
    </w:p>
    <w:p w:rsidRPr="0067780F" w:rsidR="00411317" w:rsidP="00411317" w:rsidRDefault="00411317" w14:paraId="6B7C9A64" w14:textId="35AAA1CE">
      <w:pPr>
        <w:spacing w:line="360" w:lineRule="auto"/>
        <w:ind w:left="567" w:right="539"/>
        <w:jc w:val="both"/>
        <w:rPr>
          <w:rFonts w:ascii="Palatino Linotype" w:hAnsi="Palatino Linotype" w:eastAsia="Batang" w:cs="Arial"/>
          <w:bCs/>
          <w:i/>
          <w:szCs w:val="22"/>
          <w:lang w:val="es-ES_tradnl"/>
        </w:rPr>
      </w:pPr>
      <w:r w:rsidRPr="0067780F">
        <w:rPr>
          <w:rFonts w:ascii="Palatino Linotype" w:hAnsi="Palatino Linotype" w:eastAsia="Batang" w:cs="Arial"/>
          <w:bCs/>
          <w:i/>
          <w:szCs w:val="22"/>
          <w:lang w:val="es-ES_tradnl"/>
        </w:rPr>
        <w:t xml:space="preserve">De lo anterior, se advierte que el referido Instituto de Transparencia comunicó que el cúmulo de información, en el caso de escanearlas en la resolución de 150 </w:t>
      </w:r>
      <w:proofErr w:type="spellStart"/>
      <w:r w:rsidRPr="0067780F">
        <w:rPr>
          <w:rFonts w:ascii="Palatino Linotype" w:hAnsi="Palatino Linotype" w:eastAsia="Batang" w:cs="Arial"/>
          <w:bCs/>
          <w:i/>
          <w:szCs w:val="22"/>
          <w:lang w:val="es-ES_tradnl"/>
        </w:rPr>
        <w:t>Dpi´s</w:t>
      </w:r>
      <w:proofErr w:type="spellEnd"/>
      <w:r w:rsidRPr="0067780F">
        <w:rPr>
          <w:rFonts w:ascii="Palatino Linotype" w:hAnsi="Palatino Linotype" w:eastAsia="Batang" w:cs="Arial"/>
          <w:bCs/>
          <w:i/>
          <w:szCs w:val="22"/>
          <w:lang w:val="es-ES_tradnl"/>
        </w:rPr>
        <w:t xml:space="preserve"> en escala de grises y en formato “PDF” extraída directamente del escáner, ascendería al peso aproximado de </w:t>
      </w:r>
      <w:r w:rsidRPr="0067780F">
        <w:rPr>
          <w:rFonts w:ascii="Palatino Linotype" w:hAnsi="Palatino Linotype" w:eastAsia="Batang" w:cs="Arial"/>
          <w:b/>
          <w:bCs/>
          <w:i/>
          <w:szCs w:val="22"/>
          <w:lang w:val="es-ES_tradnl"/>
        </w:rPr>
        <w:t xml:space="preserve">520 GB, </w:t>
      </w:r>
      <w:r w:rsidRPr="0067780F">
        <w:rPr>
          <w:rFonts w:ascii="Palatino Linotype" w:hAnsi="Palatino Linotype" w:eastAsia="Batang" w:cs="Arial"/>
          <w:bCs/>
          <w:i/>
          <w:szCs w:val="22"/>
          <w:lang w:val="es-ES_tradnl"/>
        </w:rPr>
        <w:t>lo cual superaría las capacidades técnicas del Sistema SAIMEX, por lo anterior es que con fundamento en el artículo 164 párrafo segundo de la ley en la materia local, se deberá aprobar el cambio de modalidad de entrega de información.</w:t>
      </w:r>
    </w:p>
    <w:p w:rsidRPr="0067780F" w:rsidR="00411317" w:rsidP="00411317" w:rsidRDefault="00411317" w14:paraId="263BE7B7" w14:textId="77777777">
      <w:pPr>
        <w:spacing w:line="360" w:lineRule="auto"/>
        <w:ind w:left="567" w:right="539"/>
        <w:jc w:val="both"/>
        <w:rPr>
          <w:rFonts w:ascii="Palatino Linotype" w:hAnsi="Palatino Linotype" w:eastAsia="Batang" w:cs="Arial"/>
          <w:bCs/>
          <w:i/>
          <w:szCs w:val="22"/>
          <w:lang w:val="es-ES_tradnl"/>
        </w:rPr>
      </w:pPr>
      <w:r w:rsidRPr="0067780F">
        <w:rPr>
          <w:rFonts w:ascii="Palatino Linotype" w:hAnsi="Palatino Linotype" w:eastAsia="Batang" w:cs="Arial"/>
          <w:bCs/>
          <w:i/>
          <w:szCs w:val="22"/>
          <w:lang w:val="es-ES_tradnl"/>
        </w:rPr>
        <w:t>(…)</w:t>
      </w:r>
    </w:p>
    <w:p w:rsidRPr="0067780F" w:rsidR="00411317" w:rsidP="00411317" w:rsidRDefault="00411317" w14:paraId="3D85D51B" w14:textId="77777777">
      <w:pPr>
        <w:spacing w:line="360" w:lineRule="auto"/>
        <w:ind w:left="567" w:right="539"/>
        <w:jc w:val="both"/>
        <w:rPr>
          <w:rFonts w:ascii="Palatino Linotype" w:hAnsi="Palatino Linotype" w:eastAsia="Batang" w:cs="Arial"/>
          <w:bCs/>
          <w:i/>
          <w:szCs w:val="22"/>
          <w:lang w:val="es-ES_tradnl"/>
        </w:rPr>
      </w:pPr>
    </w:p>
    <w:p w:rsidRPr="0067780F" w:rsidR="00411317" w:rsidP="00C41C6F" w:rsidRDefault="00411317" w14:paraId="3587423F" w14:textId="0185D4B0">
      <w:pPr>
        <w:pStyle w:val="Prrafodelista"/>
        <w:numPr>
          <w:ilvl w:val="0"/>
          <w:numId w:val="9"/>
        </w:numPr>
        <w:spacing w:line="360" w:lineRule="auto"/>
        <w:jc w:val="both"/>
        <w:rPr>
          <w:rFonts w:ascii="Palatino Linotype" w:hAnsi="Palatino Linotype" w:eastAsia="Batang" w:cs="Arial"/>
          <w:bCs/>
          <w:szCs w:val="22"/>
          <w:lang w:val="es-ES_tradnl"/>
        </w:rPr>
      </w:pPr>
      <w:r w:rsidRPr="0067780F">
        <w:rPr>
          <w:rFonts w:ascii="Palatino Linotype" w:hAnsi="Palatino Linotype" w:eastAsia="Batang" w:cs="Arial"/>
          <w:b/>
          <w:bCs/>
          <w:i/>
          <w:szCs w:val="22"/>
          <w:lang w:val="es-ES_tradnl"/>
        </w:rPr>
        <w:t xml:space="preserve">42.ACTA EXTRAORDINARIA.pdf: </w:t>
      </w:r>
      <w:r w:rsidRPr="0067780F">
        <w:rPr>
          <w:rFonts w:ascii="Palatino Linotype" w:hAnsi="Palatino Linotype" w:eastAsia="Batang" w:cs="Arial"/>
          <w:bCs/>
          <w:szCs w:val="22"/>
          <w:lang w:val="es-ES_tradnl"/>
        </w:rPr>
        <w:t>Corresponde al Acta de la Cuadragésima Segunda Sesión Extraordinaria del Comité de Transparencia del Tribunal de Justicia Administrativa del Estado de México por el cual se aprueba el cambio de modalidad.</w:t>
      </w:r>
    </w:p>
    <w:p w:rsidRPr="0067780F" w:rsidR="00411317" w:rsidP="00C41C6F" w:rsidRDefault="00411317" w14:paraId="5EC36C6D" w14:textId="41B3AB32">
      <w:pPr>
        <w:pStyle w:val="Prrafodelista"/>
        <w:numPr>
          <w:ilvl w:val="0"/>
          <w:numId w:val="9"/>
        </w:numPr>
        <w:spacing w:line="360" w:lineRule="auto"/>
        <w:jc w:val="both"/>
        <w:rPr>
          <w:rFonts w:ascii="Palatino Linotype" w:hAnsi="Palatino Linotype" w:eastAsia="Batang" w:cs="Arial"/>
          <w:b/>
          <w:bCs/>
          <w:i/>
          <w:szCs w:val="22"/>
          <w:lang w:val="es-ES_tradnl"/>
        </w:rPr>
      </w:pPr>
      <w:r w:rsidRPr="0067780F">
        <w:rPr>
          <w:rFonts w:ascii="Palatino Linotype" w:hAnsi="Palatino Linotype" w:eastAsia="Batang" w:cs="Arial"/>
          <w:b/>
          <w:bCs/>
          <w:i/>
          <w:szCs w:val="22"/>
          <w:lang w:val="es-ES_tradnl"/>
        </w:rPr>
        <w:t xml:space="preserve">INFORME JUSTIFICADO RR 15052 DE SOL 138.pdf: </w:t>
      </w:r>
      <w:r w:rsidRPr="0067780F">
        <w:rPr>
          <w:rFonts w:ascii="Palatino Linotype" w:hAnsi="Palatino Linotype" w:eastAsia="Batang" w:cs="Arial"/>
          <w:bCs/>
          <w:szCs w:val="22"/>
          <w:lang w:val="es-ES_tradnl"/>
        </w:rPr>
        <w:t>Corresponde al informe justificado remitido por parte del Sujeto Obligado en el que hace llegar los oficios suscritos por los servidores públicos habilitados ya transcritos.</w:t>
      </w:r>
    </w:p>
    <w:p w:rsidRPr="0067780F" w:rsidR="00411317" w:rsidP="00411317" w:rsidRDefault="00411317" w14:paraId="58E71E6E" w14:textId="77777777">
      <w:pPr>
        <w:spacing w:line="360" w:lineRule="auto"/>
        <w:ind w:left="567" w:right="539"/>
        <w:jc w:val="both"/>
        <w:rPr>
          <w:rFonts w:ascii="Palatino Linotype" w:hAnsi="Palatino Linotype" w:eastAsia="Batang" w:cs="Arial"/>
          <w:bCs/>
          <w:i/>
          <w:szCs w:val="22"/>
          <w:lang w:val="es-ES_tradnl"/>
        </w:rPr>
      </w:pPr>
    </w:p>
    <w:p w:rsidRPr="0067780F" w:rsidR="00411317" w:rsidP="00C41C6F" w:rsidRDefault="00411317" w14:paraId="719B24F6" w14:textId="7A4D4EDE">
      <w:pPr>
        <w:pStyle w:val="Prrafodelista"/>
        <w:numPr>
          <w:ilvl w:val="0"/>
          <w:numId w:val="10"/>
        </w:numPr>
        <w:tabs>
          <w:tab w:val="left" w:pos="4667"/>
          <w:tab w:val="left" w:pos="8222"/>
        </w:tabs>
        <w:spacing w:line="360" w:lineRule="auto"/>
        <w:ind w:right="-28"/>
        <w:jc w:val="both"/>
        <w:rPr>
          <w:rFonts w:ascii="Palatino Linotype" w:hAnsi="Palatino Linotype" w:cs="Arial"/>
          <w:bCs/>
        </w:rPr>
      </w:pPr>
      <w:r w:rsidRPr="0067780F">
        <w:rPr>
          <w:rFonts w:ascii="Palatino Linotype" w:hAnsi="Palatino Linotype" w:cs="Arial"/>
          <w:bCs/>
        </w:rPr>
        <w:lastRenderedPageBreak/>
        <w:t>Solicitud de información</w:t>
      </w:r>
      <w:r w:rsidRPr="0067780F">
        <w:rPr>
          <w:rFonts w:ascii="Palatino Linotype" w:hAnsi="Palatino Linotype" w:cs="Arial"/>
          <w:b/>
        </w:rPr>
        <w:t xml:space="preserve"> 00139/TRIJAEM/IP/2022, </w:t>
      </w:r>
      <w:r w:rsidRPr="0067780F">
        <w:rPr>
          <w:rFonts w:ascii="Palatino Linotype" w:hAnsi="Palatino Linotype" w:cs="Arial"/>
          <w:bCs/>
        </w:rPr>
        <w:t>el Sujeto Obligado adjuntó los siguientes archivos:</w:t>
      </w:r>
    </w:p>
    <w:p w:rsidRPr="0067780F" w:rsidR="006A237F" w:rsidP="006A237F" w:rsidRDefault="006A237F" w14:paraId="22B3B12D" w14:textId="77777777">
      <w:pPr>
        <w:spacing w:line="360" w:lineRule="auto"/>
        <w:jc w:val="both"/>
        <w:rPr>
          <w:rFonts w:ascii="Palatino Linotype" w:hAnsi="Palatino Linotype" w:cs="Arial"/>
          <w:sz w:val="22"/>
          <w:szCs w:val="22"/>
        </w:rPr>
      </w:pPr>
    </w:p>
    <w:p w:rsidRPr="0067780F" w:rsidR="00411317" w:rsidP="00C41C6F" w:rsidRDefault="00411317" w14:paraId="1FDD6570" w14:textId="10776005">
      <w:pPr>
        <w:pStyle w:val="Prrafodelista"/>
        <w:numPr>
          <w:ilvl w:val="0"/>
          <w:numId w:val="9"/>
        </w:numPr>
        <w:spacing w:line="360" w:lineRule="auto"/>
        <w:jc w:val="both"/>
        <w:rPr>
          <w:rFonts w:ascii="Palatino Linotype" w:hAnsi="Palatino Linotype" w:eastAsia="Batang" w:cs="Arial"/>
          <w:bCs/>
          <w:szCs w:val="22"/>
          <w:lang w:val="es-ES_tradnl"/>
        </w:rPr>
      </w:pPr>
      <w:r w:rsidRPr="0067780F">
        <w:rPr>
          <w:rFonts w:ascii="Palatino Linotype" w:hAnsi="Palatino Linotype" w:eastAsia="Batang" w:cs="Arial"/>
          <w:b/>
          <w:bCs/>
          <w:i/>
          <w:szCs w:val="22"/>
          <w:lang w:val="es-ES_tradnl"/>
        </w:rPr>
        <w:t>RR. 15053 de Sol. 139. Cambio de modalidad.pdf</w:t>
      </w:r>
      <w:r w:rsidRPr="0067780F">
        <w:rPr>
          <w:rFonts w:ascii="Palatino Linotype" w:hAnsi="Palatino Linotype" w:eastAsia="Batang" w:cs="Arial"/>
          <w:bCs/>
          <w:szCs w:val="22"/>
          <w:lang w:val="es-ES_tradnl"/>
        </w:rPr>
        <w:t>: El archivo corresponde al Acuerdo mediante el cual se aprueba el cambio de modalidad de entrega de la información en el que el Sujeto Obligado manifestó lo siguiente:</w:t>
      </w:r>
    </w:p>
    <w:p w:rsidRPr="0067780F" w:rsidR="00411317" w:rsidP="00411317" w:rsidRDefault="00411317" w14:paraId="0B894A8A" w14:textId="77777777">
      <w:pPr>
        <w:spacing w:line="360" w:lineRule="auto"/>
        <w:jc w:val="both"/>
        <w:rPr>
          <w:rFonts w:ascii="Palatino Linotype" w:hAnsi="Palatino Linotype" w:eastAsia="Batang" w:cs="Arial"/>
          <w:bCs/>
          <w:sz w:val="22"/>
          <w:szCs w:val="22"/>
          <w:lang w:val="es-ES_tradnl"/>
        </w:rPr>
      </w:pPr>
    </w:p>
    <w:p w:rsidRPr="0067780F" w:rsidR="00411317" w:rsidP="00411317" w:rsidRDefault="00411317" w14:paraId="2CFD433C" w14:textId="77777777">
      <w:pPr>
        <w:spacing w:line="360" w:lineRule="auto"/>
        <w:ind w:left="567" w:right="539"/>
        <w:jc w:val="both"/>
        <w:rPr>
          <w:rFonts w:ascii="Palatino Linotype" w:hAnsi="Palatino Linotype" w:eastAsia="Batang" w:cs="Arial"/>
          <w:bCs/>
          <w:i/>
          <w:szCs w:val="22"/>
          <w:lang w:val="es-ES_tradnl"/>
        </w:rPr>
      </w:pPr>
    </w:p>
    <w:p w:rsidRPr="0067780F" w:rsidR="00411317" w:rsidP="00411317" w:rsidRDefault="00411317" w14:paraId="0B0929FE" w14:textId="77777777">
      <w:pPr>
        <w:spacing w:line="360" w:lineRule="auto"/>
        <w:ind w:left="567" w:right="539"/>
        <w:jc w:val="both"/>
        <w:rPr>
          <w:rFonts w:ascii="Palatino Linotype" w:hAnsi="Palatino Linotype" w:eastAsia="Batang" w:cs="Arial"/>
          <w:bCs/>
          <w:i/>
          <w:szCs w:val="22"/>
          <w:lang w:val="es-ES_tradnl"/>
        </w:rPr>
      </w:pPr>
      <w:r w:rsidRPr="0067780F">
        <w:rPr>
          <w:rFonts w:ascii="Palatino Linotype" w:hAnsi="Palatino Linotype" w:eastAsia="Batang" w:cs="Arial"/>
          <w:bCs/>
          <w:i/>
          <w:szCs w:val="22"/>
          <w:lang w:val="es-ES_tradnl"/>
        </w:rPr>
        <w:t>“…</w:t>
      </w:r>
    </w:p>
    <w:p w:rsidRPr="0067780F" w:rsidR="00411317" w:rsidP="00411317" w:rsidRDefault="00411317" w14:paraId="799CBCE7" w14:textId="77777777">
      <w:pPr>
        <w:spacing w:line="360" w:lineRule="auto"/>
        <w:ind w:left="567" w:right="539"/>
        <w:jc w:val="both"/>
        <w:rPr>
          <w:rFonts w:ascii="Palatino Linotype" w:hAnsi="Palatino Linotype" w:eastAsia="Batang" w:cs="Arial"/>
          <w:bCs/>
          <w:i/>
          <w:szCs w:val="22"/>
          <w:lang w:val="es-ES_tradnl"/>
        </w:rPr>
      </w:pPr>
      <w:r w:rsidRPr="0067780F">
        <w:rPr>
          <w:rFonts w:ascii="Palatino Linotype" w:hAnsi="Palatino Linotype" w:eastAsia="Batang" w:cs="Arial"/>
          <w:b/>
          <w:bCs/>
          <w:i/>
          <w:szCs w:val="22"/>
          <w:lang w:val="es-ES_tradnl"/>
        </w:rPr>
        <w:t xml:space="preserve">TERCERO. Respuesta a la solicitud. </w:t>
      </w:r>
      <w:r w:rsidRPr="0067780F">
        <w:rPr>
          <w:rFonts w:ascii="Palatino Linotype" w:hAnsi="Palatino Linotype" w:eastAsia="Batang" w:cs="Arial"/>
          <w:bCs/>
          <w:i/>
          <w:szCs w:val="22"/>
          <w:lang w:val="es-ES_tradnl"/>
        </w:rPr>
        <w:t>Una vez analizada la solicitud de información y con fundamento en lo previsto en los artículos 150, 151, 164 y 166 de la Ley de Transparencia y Acceso a la Información pública del Estado de México y Municipios, se le informa lo siguiente:</w:t>
      </w:r>
    </w:p>
    <w:p w:rsidRPr="0067780F" w:rsidR="00411317" w:rsidP="00411317" w:rsidRDefault="00411317" w14:paraId="0D07DCA3" w14:textId="77777777">
      <w:pPr>
        <w:spacing w:line="360" w:lineRule="auto"/>
        <w:ind w:left="567" w:right="539"/>
        <w:jc w:val="both"/>
        <w:rPr>
          <w:rFonts w:ascii="Palatino Linotype" w:hAnsi="Palatino Linotype" w:eastAsia="Batang" w:cs="Arial"/>
          <w:bCs/>
          <w:i/>
          <w:szCs w:val="22"/>
          <w:lang w:val="es-ES_tradnl"/>
        </w:rPr>
      </w:pPr>
      <w:r w:rsidRPr="0067780F">
        <w:rPr>
          <w:rFonts w:ascii="Palatino Linotype" w:hAnsi="Palatino Linotype" w:eastAsia="Batang" w:cs="Arial"/>
          <w:bCs/>
          <w:i/>
          <w:szCs w:val="22"/>
          <w:lang w:val="es-ES_tradnl"/>
        </w:rPr>
        <w:t>(…)</w:t>
      </w:r>
    </w:p>
    <w:p w:rsidRPr="0067780F" w:rsidR="00411317" w:rsidP="00411317" w:rsidRDefault="00411317" w14:paraId="01A8104B" w14:textId="40B81FBE">
      <w:pPr>
        <w:spacing w:line="360" w:lineRule="auto"/>
        <w:ind w:left="567" w:right="539"/>
        <w:jc w:val="both"/>
        <w:rPr>
          <w:rFonts w:ascii="Palatino Linotype" w:hAnsi="Palatino Linotype" w:eastAsia="Batang" w:cs="Arial"/>
          <w:bCs/>
          <w:i/>
          <w:szCs w:val="22"/>
          <w:lang w:val="es-ES_tradnl"/>
        </w:rPr>
      </w:pPr>
      <w:r w:rsidRPr="0067780F">
        <w:rPr>
          <w:rFonts w:ascii="Palatino Linotype" w:hAnsi="Palatino Linotype" w:eastAsia="Batang" w:cs="Arial"/>
          <w:bCs/>
          <w:i/>
          <w:szCs w:val="22"/>
          <w:lang w:val="es-ES_tradnl"/>
        </w:rPr>
        <w:t xml:space="preserve">De lo referido por la Presidencia </w:t>
      </w:r>
      <w:proofErr w:type="gramStart"/>
      <w:r w:rsidRPr="0067780F">
        <w:rPr>
          <w:rFonts w:ascii="Palatino Linotype" w:hAnsi="Palatino Linotype" w:eastAsia="Batang" w:cs="Arial"/>
          <w:bCs/>
          <w:i/>
          <w:szCs w:val="22"/>
          <w:lang w:val="es-ES_tradnl"/>
        </w:rPr>
        <w:t>del  TRIJAEM</w:t>
      </w:r>
      <w:proofErr w:type="gramEnd"/>
      <w:r w:rsidRPr="0067780F">
        <w:rPr>
          <w:rFonts w:ascii="Palatino Linotype" w:hAnsi="Palatino Linotype" w:eastAsia="Batang" w:cs="Arial"/>
          <w:bCs/>
          <w:i/>
          <w:szCs w:val="22"/>
          <w:lang w:val="es-ES_tradnl"/>
        </w:rPr>
        <w:t>, a la que le fue turnada la solicitud, se advierte que refiere que el derecho humano de acceso a la información pública es una prerrogativa de las personas para buscar, difundir, investigar, recabar, recibir y solicitar información pública, sin necesidad de acreditar su personalidad ni interés jurídico.</w:t>
      </w:r>
    </w:p>
    <w:p w:rsidRPr="0067780F" w:rsidR="00411317" w:rsidP="00411317" w:rsidRDefault="00411317" w14:paraId="2785ADC4" w14:textId="77777777">
      <w:pPr>
        <w:spacing w:line="360" w:lineRule="auto"/>
        <w:ind w:left="567" w:right="539"/>
        <w:jc w:val="both"/>
        <w:rPr>
          <w:rFonts w:ascii="Palatino Linotype" w:hAnsi="Palatino Linotype" w:eastAsia="Batang" w:cs="Arial"/>
          <w:bCs/>
          <w:i/>
          <w:szCs w:val="22"/>
          <w:lang w:val="es-ES_tradnl"/>
        </w:rPr>
      </w:pPr>
      <w:r w:rsidRPr="0067780F">
        <w:rPr>
          <w:rFonts w:ascii="Palatino Linotype" w:hAnsi="Palatino Linotype" w:eastAsia="Batang" w:cs="Arial"/>
          <w:bCs/>
          <w:i/>
          <w:szCs w:val="22"/>
          <w:lang w:val="es-ES_tradnl"/>
        </w:rPr>
        <w:t>(…)</w:t>
      </w:r>
    </w:p>
    <w:p w:rsidRPr="0067780F" w:rsidR="00411317" w:rsidP="00411317" w:rsidRDefault="00411317" w14:paraId="4E680B99" w14:textId="77DCD6C0">
      <w:pPr>
        <w:spacing w:line="360" w:lineRule="auto"/>
        <w:ind w:left="567" w:right="539"/>
        <w:jc w:val="both"/>
        <w:rPr>
          <w:rFonts w:ascii="Palatino Linotype" w:hAnsi="Palatino Linotype" w:eastAsia="Batang" w:cs="Arial"/>
          <w:bCs/>
          <w:i/>
          <w:szCs w:val="22"/>
          <w:lang w:val="es-ES_tradnl"/>
        </w:rPr>
      </w:pPr>
      <w:r w:rsidRPr="0067780F">
        <w:rPr>
          <w:rFonts w:ascii="Palatino Linotype" w:hAnsi="Palatino Linotype" w:eastAsia="Batang" w:cs="Arial"/>
          <w:bCs/>
          <w:i/>
          <w:szCs w:val="22"/>
          <w:lang w:val="es-ES_tradnl"/>
        </w:rPr>
        <w:t xml:space="preserve">Atento a lo anterior, informó mediante su respuesta, al Comité de Transparencia de este sujeto Obligado, que derivado del recurso de revisión </w:t>
      </w:r>
      <w:r w:rsidRPr="0067780F">
        <w:rPr>
          <w:rFonts w:ascii="Palatino Linotype" w:hAnsi="Palatino Linotype" w:eastAsia="Batang" w:cs="Arial"/>
          <w:b/>
          <w:bCs/>
          <w:i/>
          <w:szCs w:val="22"/>
          <w:lang w:val="es-ES_tradnl"/>
        </w:rPr>
        <w:t>1505</w:t>
      </w:r>
      <w:r w:rsidRPr="0067780F" w:rsidR="00914547">
        <w:rPr>
          <w:rFonts w:ascii="Palatino Linotype" w:hAnsi="Palatino Linotype" w:eastAsia="Batang" w:cs="Arial"/>
          <w:b/>
          <w:bCs/>
          <w:i/>
          <w:szCs w:val="22"/>
          <w:lang w:val="es-ES_tradnl"/>
        </w:rPr>
        <w:t>3</w:t>
      </w:r>
      <w:r w:rsidRPr="0067780F">
        <w:rPr>
          <w:rFonts w:ascii="Palatino Linotype" w:hAnsi="Palatino Linotype" w:eastAsia="Batang" w:cs="Arial"/>
          <w:b/>
          <w:bCs/>
          <w:i/>
          <w:szCs w:val="22"/>
          <w:lang w:val="es-ES_tradnl"/>
        </w:rPr>
        <w:t xml:space="preserve">/INFOEM/IP/RR/2022 </w:t>
      </w:r>
      <w:r w:rsidRPr="0067780F">
        <w:rPr>
          <w:rFonts w:ascii="Palatino Linotype" w:hAnsi="Palatino Linotype" w:eastAsia="Batang" w:cs="Arial"/>
          <w:bCs/>
          <w:i/>
          <w:szCs w:val="22"/>
          <w:lang w:val="es-ES_tradnl"/>
        </w:rPr>
        <w:t xml:space="preserve">de la solicitud de información número </w:t>
      </w:r>
      <w:r w:rsidRPr="0067780F">
        <w:rPr>
          <w:rFonts w:ascii="Palatino Linotype" w:hAnsi="Palatino Linotype" w:eastAsia="Batang" w:cs="Arial"/>
          <w:b/>
          <w:bCs/>
          <w:i/>
          <w:szCs w:val="22"/>
          <w:lang w:val="es-ES_tradnl"/>
        </w:rPr>
        <w:t>0013</w:t>
      </w:r>
      <w:r w:rsidRPr="0067780F" w:rsidR="00914547">
        <w:rPr>
          <w:rFonts w:ascii="Palatino Linotype" w:hAnsi="Palatino Linotype" w:eastAsia="Batang" w:cs="Arial"/>
          <w:b/>
          <w:bCs/>
          <w:i/>
          <w:szCs w:val="22"/>
          <w:lang w:val="es-ES_tradnl"/>
        </w:rPr>
        <w:t>9</w:t>
      </w:r>
      <w:r w:rsidRPr="0067780F">
        <w:rPr>
          <w:rFonts w:ascii="Palatino Linotype" w:hAnsi="Palatino Linotype" w:eastAsia="Batang" w:cs="Arial"/>
          <w:b/>
          <w:bCs/>
          <w:i/>
          <w:szCs w:val="22"/>
          <w:lang w:val="es-ES_tradnl"/>
        </w:rPr>
        <w:t xml:space="preserve">/TRIJAEM/IP/2022, </w:t>
      </w:r>
      <w:r w:rsidRPr="0067780F">
        <w:rPr>
          <w:rFonts w:ascii="Palatino Linotype" w:hAnsi="Palatino Linotype" w:eastAsia="Batang" w:cs="Arial"/>
          <w:bCs/>
          <w:i/>
          <w:szCs w:val="22"/>
          <w:lang w:val="es-ES_tradnl"/>
        </w:rPr>
        <w:t>se hizo una búsqueda exhaustiva y razonable de la información solicitada, misma que resulto de un volumen y tratamiento considerable, en atención a que sobrepasa las capacidades administrativas y humanas del personal de la Unidad de Estudios y Proyectos del Tribunal de Justicia Administrativa del Estado de México:</w:t>
      </w:r>
    </w:p>
    <w:p w:rsidRPr="0067780F" w:rsidR="00411317" w:rsidP="00411317" w:rsidRDefault="00914547" w14:paraId="0891D84C" w14:textId="5AEA658B">
      <w:pPr>
        <w:spacing w:line="360" w:lineRule="auto"/>
        <w:ind w:left="567" w:right="539"/>
        <w:jc w:val="center"/>
        <w:rPr>
          <w:rFonts w:ascii="Palatino Linotype" w:hAnsi="Palatino Linotype" w:eastAsia="Batang" w:cs="Arial"/>
          <w:bCs/>
          <w:i/>
          <w:szCs w:val="22"/>
          <w:lang w:val="es-ES_tradnl"/>
        </w:rPr>
      </w:pPr>
      <w:r w:rsidRPr="0067780F">
        <w:rPr>
          <w:rFonts w:ascii="Palatino Linotype" w:hAnsi="Palatino Linotype" w:cs="Arial"/>
          <w:noProof/>
          <w:lang w:eastAsia="es-MX"/>
        </w:rPr>
        <w:lastRenderedPageBreak/>
        <w:drawing>
          <wp:inline distT="0" distB="0" distL="0" distR="0" wp14:anchorId="6D466F38" wp14:editId="68A9964B">
            <wp:extent cx="4071750" cy="2234241"/>
            <wp:effectExtent l="0" t="0" r="508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1566" t="46734" r="59136" b="24684"/>
                    <a:stretch/>
                  </pic:blipFill>
                  <pic:spPr bwMode="auto">
                    <a:xfrm>
                      <a:off x="0" y="0"/>
                      <a:ext cx="4096854" cy="2248016"/>
                    </a:xfrm>
                    <a:prstGeom prst="rect">
                      <a:avLst/>
                    </a:prstGeom>
                    <a:ln>
                      <a:noFill/>
                    </a:ln>
                    <a:extLst>
                      <a:ext uri="{53640926-AAD7-44D8-BBD7-CCE9431645EC}">
                        <a14:shadowObscured xmlns:a14="http://schemas.microsoft.com/office/drawing/2010/main"/>
                      </a:ext>
                    </a:extLst>
                  </pic:spPr>
                </pic:pic>
              </a:graphicData>
            </a:graphic>
          </wp:inline>
        </w:drawing>
      </w:r>
    </w:p>
    <w:p w:rsidRPr="0067780F" w:rsidR="00411317" w:rsidP="00411317" w:rsidRDefault="00411317" w14:paraId="12F34AA9" w14:textId="77777777">
      <w:pPr>
        <w:spacing w:line="360" w:lineRule="auto"/>
        <w:ind w:left="567" w:right="539"/>
        <w:jc w:val="both"/>
        <w:rPr>
          <w:rFonts w:ascii="Palatino Linotype" w:hAnsi="Palatino Linotype" w:eastAsia="Batang" w:cs="Arial"/>
          <w:bCs/>
          <w:i/>
          <w:szCs w:val="22"/>
          <w:lang w:val="es-ES_tradnl"/>
        </w:rPr>
      </w:pPr>
    </w:p>
    <w:p w:rsidRPr="0067780F" w:rsidR="00411317" w:rsidP="00411317" w:rsidRDefault="00411317" w14:paraId="1A83FF20" w14:textId="77777777">
      <w:pPr>
        <w:spacing w:line="360" w:lineRule="auto"/>
        <w:ind w:left="567" w:right="539"/>
        <w:jc w:val="both"/>
        <w:rPr>
          <w:rFonts w:ascii="Palatino Linotype" w:hAnsi="Palatino Linotype" w:eastAsia="Batang" w:cs="Arial"/>
          <w:bCs/>
          <w:i/>
          <w:szCs w:val="22"/>
          <w:lang w:val="es-ES_tradnl"/>
        </w:rPr>
      </w:pPr>
      <w:r w:rsidRPr="0067780F">
        <w:rPr>
          <w:rFonts w:ascii="Palatino Linotype" w:hAnsi="Palatino Linotype" w:eastAsia="Batang" w:cs="Arial"/>
          <w:bCs/>
          <w:i/>
          <w:szCs w:val="22"/>
          <w:lang w:val="es-ES_tradnl"/>
        </w:rPr>
        <w:t xml:space="preserve">Manifestando que para dar respuesta, en tiempo y forma a lo solicitado, se requiere la realización de una serie de acciones, de procesamiento de todos y cada uno de los expedientes, destacando que debe considerarse que existe información susceptible de clasificar, por lo cual, el Servidor Público Habilitado de la Presidencia, solicitó a este Comité de Transparencia la realización de las gestiones necesarias internas a efecto de aprobar la entrega de la información en una modalidad distinta a la elegida por el particular, a saber, a través de una </w:t>
      </w:r>
      <w:r w:rsidRPr="0067780F">
        <w:rPr>
          <w:rFonts w:ascii="Palatino Linotype" w:hAnsi="Palatino Linotype" w:eastAsia="Batang" w:cs="Arial"/>
          <w:b/>
          <w:bCs/>
          <w:i/>
          <w:szCs w:val="22"/>
          <w:lang w:val="es-ES_tradnl"/>
        </w:rPr>
        <w:t xml:space="preserve">“CONSULTA DIRECTA” </w:t>
      </w:r>
      <w:r w:rsidRPr="0067780F">
        <w:rPr>
          <w:rFonts w:ascii="Palatino Linotype" w:hAnsi="Palatino Linotype" w:eastAsia="Batang" w:cs="Arial"/>
          <w:bCs/>
          <w:i/>
          <w:szCs w:val="22"/>
          <w:lang w:val="es-ES_tradnl"/>
        </w:rPr>
        <w:t>(In situ) (…)</w:t>
      </w:r>
    </w:p>
    <w:p w:rsidRPr="0067780F" w:rsidR="00411317" w:rsidP="00411317" w:rsidRDefault="00411317" w14:paraId="54DF3E46" w14:textId="77777777">
      <w:pPr>
        <w:spacing w:line="360" w:lineRule="auto"/>
        <w:ind w:left="567" w:right="539"/>
        <w:jc w:val="both"/>
        <w:rPr>
          <w:rFonts w:ascii="Palatino Linotype" w:hAnsi="Palatino Linotype" w:eastAsia="Batang" w:cs="Arial"/>
          <w:bCs/>
          <w:i/>
          <w:szCs w:val="22"/>
          <w:lang w:val="es-ES_tradnl"/>
        </w:rPr>
      </w:pPr>
      <w:r w:rsidRPr="0067780F">
        <w:rPr>
          <w:rFonts w:ascii="Palatino Linotype" w:hAnsi="Palatino Linotype" w:eastAsia="Batang" w:cs="Arial"/>
          <w:bCs/>
          <w:i/>
          <w:szCs w:val="22"/>
          <w:lang w:val="es-ES_tradnl"/>
        </w:rPr>
        <w:t>…</w:t>
      </w:r>
    </w:p>
    <w:p w:rsidRPr="0067780F" w:rsidR="00411317" w:rsidP="00411317" w:rsidRDefault="00411317" w14:paraId="1364E07E" w14:textId="381E48C9">
      <w:pPr>
        <w:spacing w:line="360" w:lineRule="auto"/>
        <w:ind w:left="567" w:right="539"/>
        <w:jc w:val="both"/>
        <w:rPr>
          <w:rFonts w:ascii="Palatino Linotype" w:hAnsi="Palatino Linotype" w:eastAsia="Batang" w:cs="Arial"/>
          <w:bCs/>
          <w:i/>
          <w:szCs w:val="22"/>
          <w:lang w:val="es-ES_tradnl"/>
        </w:rPr>
      </w:pPr>
      <w:r w:rsidRPr="0067780F">
        <w:rPr>
          <w:rFonts w:ascii="Palatino Linotype" w:hAnsi="Palatino Linotype" w:eastAsia="Batang" w:cs="Arial"/>
          <w:bCs/>
          <w:i/>
          <w:szCs w:val="22"/>
          <w:lang w:val="es-ES_tradnl"/>
        </w:rPr>
        <w:t>En ese sentido, como se ha mencionado en los párrafos que anteceden, para dar estricto cumplimiento, es necesario procesar, digitalizar, realizar la versión pública de la información solicitada y en su caso oportunidad cargar el Sistema de Acceso a la Información Mexiquense (SAIMEX) información genera de 2021 y 2022, por lo anterior, dicha información se encuentra más de 8,7</w:t>
      </w:r>
      <w:r w:rsidRPr="0067780F" w:rsidR="00914547">
        <w:rPr>
          <w:rFonts w:ascii="Palatino Linotype" w:hAnsi="Palatino Linotype" w:eastAsia="Batang" w:cs="Arial"/>
          <w:bCs/>
          <w:i/>
          <w:szCs w:val="22"/>
          <w:lang w:val="es-ES_tradnl"/>
        </w:rPr>
        <w:t xml:space="preserve">35 </w:t>
      </w:r>
      <w:r w:rsidRPr="0067780F">
        <w:rPr>
          <w:rFonts w:ascii="Palatino Linotype" w:hAnsi="Palatino Linotype" w:eastAsia="Batang" w:cs="Arial"/>
          <w:bCs/>
          <w:i/>
          <w:szCs w:val="22"/>
          <w:lang w:val="es-ES_tradnl"/>
        </w:rPr>
        <w:t>documentos, es que se ha considerado el cambio de modalidad, de conformidad con los argumentos de hecho y de derecho expuestos.</w:t>
      </w:r>
    </w:p>
    <w:p w:rsidRPr="0067780F" w:rsidR="00411317" w:rsidP="00411317" w:rsidRDefault="00411317" w14:paraId="20050C2E" w14:textId="77777777">
      <w:pPr>
        <w:spacing w:line="360" w:lineRule="auto"/>
        <w:ind w:left="567" w:right="539"/>
        <w:jc w:val="both"/>
        <w:rPr>
          <w:rFonts w:ascii="Palatino Linotype" w:hAnsi="Palatino Linotype" w:eastAsia="Batang" w:cs="Arial"/>
          <w:b/>
          <w:bCs/>
          <w:i/>
          <w:szCs w:val="22"/>
          <w:lang w:val="es-ES_tradnl"/>
        </w:rPr>
      </w:pPr>
    </w:p>
    <w:p w:rsidRPr="0067780F" w:rsidR="00411317" w:rsidP="00411317" w:rsidRDefault="00411317" w14:paraId="7CB10258" w14:textId="77777777">
      <w:pPr>
        <w:spacing w:line="360" w:lineRule="auto"/>
        <w:ind w:left="567" w:right="539"/>
        <w:jc w:val="both"/>
        <w:rPr>
          <w:rFonts w:ascii="Palatino Linotype" w:hAnsi="Palatino Linotype" w:eastAsia="Batang" w:cs="Arial"/>
          <w:b/>
          <w:bCs/>
          <w:i/>
          <w:szCs w:val="22"/>
          <w:lang w:val="es-ES_tradnl"/>
        </w:rPr>
      </w:pPr>
      <w:r w:rsidRPr="0067780F">
        <w:rPr>
          <w:rFonts w:ascii="Palatino Linotype" w:hAnsi="Palatino Linotype" w:eastAsia="Batang" w:cs="Arial"/>
          <w:b/>
          <w:bCs/>
          <w:i/>
          <w:szCs w:val="22"/>
          <w:lang w:val="es-ES_tradnl"/>
        </w:rPr>
        <w:t>CUARTO.</w:t>
      </w:r>
    </w:p>
    <w:p w:rsidRPr="0067780F" w:rsidR="00411317" w:rsidP="00411317" w:rsidRDefault="00411317" w14:paraId="2DB3EEAB" w14:textId="77777777">
      <w:pPr>
        <w:spacing w:line="360" w:lineRule="auto"/>
        <w:ind w:left="567" w:right="539"/>
        <w:jc w:val="both"/>
        <w:rPr>
          <w:rFonts w:ascii="Palatino Linotype" w:hAnsi="Palatino Linotype" w:eastAsia="Batang" w:cs="Arial"/>
          <w:b/>
          <w:bCs/>
          <w:i/>
          <w:szCs w:val="22"/>
          <w:lang w:val="es-ES_tradnl"/>
        </w:rPr>
      </w:pPr>
      <w:r w:rsidRPr="0067780F">
        <w:rPr>
          <w:rFonts w:ascii="Palatino Linotype" w:hAnsi="Palatino Linotype" w:eastAsia="Batang" w:cs="Arial"/>
          <w:b/>
          <w:bCs/>
          <w:i/>
          <w:szCs w:val="22"/>
          <w:lang w:val="es-ES_tradnl"/>
        </w:rPr>
        <w:t>(…)</w:t>
      </w:r>
    </w:p>
    <w:p w:rsidRPr="0067780F" w:rsidR="00411317" w:rsidP="00411317" w:rsidRDefault="00411317" w14:paraId="6AD7E3F8" w14:textId="77777777">
      <w:pPr>
        <w:spacing w:line="360" w:lineRule="auto"/>
        <w:ind w:left="567" w:right="539"/>
        <w:jc w:val="both"/>
        <w:rPr>
          <w:rFonts w:ascii="Palatino Linotype" w:hAnsi="Palatino Linotype" w:eastAsia="Batang" w:cs="Arial"/>
          <w:bCs/>
          <w:i/>
          <w:szCs w:val="22"/>
          <w:lang w:val="es-ES_tradnl"/>
        </w:rPr>
      </w:pPr>
      <w:r w:rsidRPr="0067780F">
        <w:rPr>
          <w:rFonts w:ascii="Palatino Linotype" w:hAnsi="Palatino Linotype" w:eastAsia="Batang" w:cs="Arial"/>
          <w:bCs/>
          <w:i/>
          <w:szCs w:val="22"/>
          <w:lang w:val="es-ES_tradnl"/>
        </w:rPr>
        <w:t xml:space="preserve">En virtud de lo anterior, y dado el cúmulo de información, se solicitó a la Dirección General de Informática de Instituto de transparencia, Acceso a la Información Pública y Protección de Datos </w:t>
      </w:r>
      <w:r w:rsidRPr="0067780F">
        <w:rPr>
          <w:rFonts w:ascii="Palatino Linotype" w:hAnsi="Palatino Linotype" w:eastAsia="Batang" w:cs="Arial"/>
          <w:bCs/>
          <w:i/>
          <w:szCs w:val="22"/>
          <w:lang w:val="es-ES_tradnl"/>
        </w:rPr>
        <w:lastRenderedPageBreak/>
        <w:t>Personales del Estado de México y Municipios (INFOEM), que informa el peso aproximado de la información solicitada, por lo que el Director General de Informática informó lo siguiente:</w:t>
      </w:r>
    </w:p>
    <w:p w:rsidRPr="0067780F" w:rsidR="00411317" w:rsidP="00411317" w:rsidRDefault="00411317" w14:paraId="775196BA" w14:textId="77777777">
      <w:pPr>
        <w:spacing w:line="360" w:lineRule="auto"/>
        <w:ind w:left="567" w:right="539"/>
        <w:jc w:val="both"/>
        <w:rPr>
          <w:rFonts w:ascii="Palatino Linotype" w:hAnsi="Palatino Linotype" w:eastAsia="Batang" w:cs="Arial"/>
          <w:bCs/>
          <w:i/>
          <w:szCs w:val="22"/>
          <w:lang w:val="es-ES_tradnl"/>
        </w:rPr>
      </w:pPr>
    </w:p>
    <w:p w:rsidRPr="0067780F" w:rsidR="00411317" w:rsidP="00411317" w:rsidRDefault="00411317" w14:paraId="101064AB" w14:textId="77777777">
      <w:pPr>
        <w:spacing w:line="360" w:lineRule="auto"/>
        <w:ind w:left="567" w:right="539"/>
        <w:jc w:val="both"/>
        <w:rPr>
          <w:rFonts w:ascii="Palatino Linotype" w:hAnsi="Palatino Linotype" w:eastAsia="Batang" w:cs="Arial"/>
          <w:bCs/>
          <w:i/>
          <w:szCs w:val="22"/>
          <w:lang w:val="es-ES_tradnl"/>
        </w:rPr>
      </w:pPr>
      <w:r w:rsidRPr="0067780F">
        <w:rPr>
          <w:rFonts w:ascii="Palatino Linotype" w:hAnsi="Palatino Linotype" w:eastAsia="Batang" w:cs="Arial"/>
          <w:bCs/>
          <w:i/>
          <w:szCs w:val="22"/>
          <w:lang w:val="es-ES_tradnl"/>
        </w:rPr>
        <w:t xml:space="preserve">En respuesta a lo anterior, la dirección General de Informática del </w:t>
      </w:r>
      <w:proofErr w:type="spellStart"/>
      <w:r w:rsidRPr="0067780F">
        <w:rPr>
          <w:rFonts w:ascii="Palatino Linotype" w:hAnsi="Palatino Linotype" w:eastAsia="Batang" w:cs="Arial"/>
          <w:bCs/>
          <w:i/>
          <w:szCs w:val="22"/>
          <w:lang w:val="es-ES_tradnl"/>
        </w:rPr>
        <w:t>Infoem</w:t>
      </w:r>
      <w:proofErr w:type="spellEnd"/>
      <w:r w:rsidRPr="0067780F">
        <w:rPr>
          <w:rFonts w:ascii="Palatino Linotype" w:hAnsi="Palatino Linotype" w:eastAsia="Batang" w:cs="Arial"/>
          <w:bCs/>
          <w:i/>
          <w:szCs w:val="22"/>
          <w:lang w:val="es-ES_tradnl"/>
        </w:rPr>
        <w:t xml:space="preserve"> informo lo siguiente:</w:t>
      </w:r>
    </w:p>
    <w:p w:rsidRPr="0067780F" w:rsidR="00411317" w:rsidP="00411317" w:rsidRDefault="00411317" w14:paraId="5FF2BAC7" w14:textId="77777777">
      <w:pPr>
        <w:spacing w:line="360" w:lineRule="auto"/>
        <w:ind w:left="567" w:right="539"/>
        <w:jc w:val="both"/>
        <w:rPr>
          <w:rFonts w:ascii="Palatino Linotype" w:hAnsi="Palatino Linotype" w:eastAsia="Batang" w:cs="Arial"/>
          <w:bCs/>
          <w:i/>
          <w:szCs w:val="22"/>
          <w:lang w:val="es-ES_tradnl"/>
        </w:rPr>
      </w:pPr>
      <w:r w:rsidRPr="0067780F">
        <w:rPr>
          <w:rFonts w:ascii="Palatino Linotype" w:hAnsi="Palatino Linotype" w:eastAsia="Batang" w:cs="Arial"/>
          <w:bCs/>
          <w:i/>
          <w:szCs w:val="22"/>
          <w:lang w:val="es-ES_tradnl"/>
        </w:rPr>
        <w:t>(…)</w:t>
      </w:r>
    </w:p>
    <w:p w:rsidRPr="0067780F" w:rsidR="00411317" w:rsidP="00411317" w:rsidRDefault="00411317" w14:paraId="64453D92" w14:textId="77777777">
      <w:pPr>
        <w:spacing w:line="360" w:lineRule="auto"/>
        <w:ind w:left="567" w:right="539"/>
        <w:jc w:val="both"/>
        <w:rPr>
          <w:rFonts w:ascii="Palatino Linotype" w:hAnsi="Palatino Linotype" w:eastAsia="Batang" w:cs="Arial"/>
          <w:bCs/>
          <w:i/>
          <w:szCs w:val="22"/>
          <w:lang w:val="es-ES_tradnl"/>
        </w:rPr>
      </w:pPr>
    </w:p>
    <w:p w:rsidRPr="0067780F" w:rsidR="000C08A0" w:rsidP="00C41C6F" w:rsidRDefault="000C08A0" w14:paraId="7EF0648A" w14:textId="4705FB00">
      <w:pPr>
        <w:pStyle w:val="Prrafodelista"/>
        <w:numPr>
          <w:ilvl w:val="0"/>
          <w:numId w:val="9"/>
        </w:numPr>
        <w:spacing w:line="360" w:lineRule="auto"/>
        <w:jc w:val="both"/>
        <w:rPr>
          <w:rFonts w:ascii="Palatino Linotype" w:hAnsi="Palatino Linotype" w:eastAsia="Batang" w:cs="Arial"/>
          <w:bCs/>
          <w:szCs w:val="22"/>
          <w:lang w:val="es-ES_tradnl"/>
        </w:rPr>
      </w:pPr>
      <w:r w:rsidRPr="0067780F">
        <w:rPr>
          <w:rFonts w:ascii="Palatino Linotype" w:hAnsi="Palatino Linotype" w:eastAsia="Batang" w:cs="Arial"/>
          <w:b/>
          <w:bCs/>
          <w:i/>
          <w:szCs w:val="22"/>
          <w:lang w:val="es-ES_tradnl"/>
        </w:rPr>
        <w:t xml:space="preserve">41. ACTA DE COMITÉ DE </w:t>
      </w:r>
      <w:proofErr w:type="gramStart"/>
      <w:r w:rsidRPr="0067780F">
        <w:rPr>
          <w:rFonts w:ascii="Palatino Linotype" w:hAnsi="Palatino Linotype" w:eastAsia="Batang" w:cs="Arial"/>
          <w:b/>
          <w:bCs/>
          <w:i/>
          <w:szCs w:val="22"/>
          <w:lang w:val="es-ES_tradnl"/>
        </w:rPr>
        <w:t>TRANSPARENCIA..</w:t>
      </w:r>
      <w:proofErr w:type="spellStart"/>
      <w:proofErr w:type="gramEnd"/>
      <w:r w:rsidRPr="0067780F">
        <w:rPr>
          <w:rFonts w:ascii="Palatino Linotype" w:hAnsi="Palatino Linotype" w:eastAsia="Batang" w:cs="Arial"/>
          <w:b/>
          <w:bCs/>
          <w:i/>
          <w:szCs w:val="22"/>
          <w:lang w:val="es-ES_tradnl"/>
        </w:rPr>
        <w:t>pdf</w:t>
      </w:r>
      <w:proofErr w:type="spellEnd"/>
      <w:r w:rsidRPr="0067780F">
        <w:rPr>
          <w:rFonts w:ascii="Palatino Linotype" w:hAnsi="Palatino Linotype" w:eastAsia="Batang" w:cs="Arial"/>
          <w:b/>
          <w:bCs/>
          <w:i/>
          <w:szCs w:val="22"/>
          <w:lang w:val="es-ES_tradnl"/>
        </w:rPr>
        <w:t xml:space="preserve">: </w:t>
      </w:r>
      <w:r w:rsidRPr="0067780F">
        <w:rPr>
          <w:rFonts w:ascii="Palatino Linotype" w:hAnsi="Palatino Linotype" w:eastAsia="Batang" w:cs="Arial"/>
          <w:bCs/>
          <w:szCs w:val="22"/>
          <w:lang w:val="es-ES_tradnl"/>
        </w:rPr>
        <w:t>Corresponde al Acta de la Cuadragésima Segunda Sesión Extraordinaria del Comité de Transparencia del Tribunal de Justicia Administrativa del Estado de México por el cual se aprueba el cambio de modalidad.</w:t>
      </w:r>
    </w:p>
    <w:p w:rsidRPr="0067780F" w:rsidR="000C08A0" w:rsidP="00C41C6F" w:rsidRDefault="000C08A0" w14:paraId="674DEF00" w14:textId="18A89101">
      <w:pPr>
        <w:pStyle w:val="Prrafodelista"/>
        <w:numPr>
          <w:ilvl w:val="0"/>
          <w:numId w:val="9"/>
        </w:numPr>
        <w:spacing w:line="360" w:lineRule="auto"/>
        <w:jc w:val="both"/>
        <w:rPr>
          <w:rFonts w:ascii="Palatino Linotype" w:hAnsi="Palatino Linotype" w:eastAsia="Batang" w:cs="Arial"/>
          <w:b/>
          <w:bCs/>
          <w:i/>
          <w:szCs w:val="22"/>
          <w:lang w:val="es-ES_tradnl"/>
        </w:rPr>
      </w:pPr>
      <w:r w:rsidRPr="0067780F">
        <w:rPr>
          <w:rFonts w:ascii="Palatino Linotype" w:hAnsi="Palatino Linotype" w:eastAsia="Batang" w:cs="Arial"/>
          <w:b/>
          <w:bCs/>
          <w:i/>
          <w:szCs w:val="22"/>
          <w:lang w:val="es-ES_tradnl"/>
        </w:rPr>
        <w:t xml:space="preserve">Sol 139 RR.pdf: </w:t>
      </w:r>
      <w:r w:rsidRPr="0067780F">
        <w:rPr>
          <w:rFonts w:ascii="Palatino Linotype" w:hAnsi="Palatino Linotype" w:eastAsia="Batang" w:cs="Arial"/>
          <w:bCs/>
          <w:szCs w:val="22"/>
          <w:lang w:val="es-ES_tradnl"/>
        </w:rPr>
        <w:t>Corresponde al informe justificado remitido por parte del Sujeto Obligado en el que hace llegar los oficios suscritos por los servidores públicos habilitados ya transcritos.</w:t>
      </w:r>
    </w:p>
    <w:p w:rsidRPr="0067780F" w:rsidR="00411317" w:rsidP="006A237F" w:rsidRDefault="00411317" w14:paraId="6DC45428" w14:textId="77777777">
      <w:pPr>
        <w:spacing w:line="360" w:lineRule="auto"/>
        <w:jc w:val="both"/>
        <w:rPr>
          <w:rFonts w:ascii="Palatino Linotype" w:hAnsi="Palatino Linotype" w:cs="Arial"/>
          <w:sz w:val="22"/>
          <w:szCs w:val="22"/>
        </w:rPr>
      </w:pPr>
    </w:p>
    <w:p w:rsidRPr="0067780F" w:rsidR="006A237F" w:rsidP="006A237F" w:rsidRDefault="006A237F" w14:paraId="62A0E110" w14:textId="4EEC1AA1">
      <w:pPr>
        <w:spacing w:line="360" w:lineRule="auto"/>
        <w:jc w:val="both"/>
        <w:rPr>
          <w:rFonts w:ascii="Palatino Linotype" w:hAnsi="Palatino Linotype" w:cs="Arial"/>
          <w:sz w:val="22"/>
          <w:szCs w:val="22"/>
        </w:rPr>
      </w:pPr>
      <w:r w:rsidRPr="0067780F">
        <w:rPr>
          <w:rFonts w:ascii="Palatino Linotype" w:hAnsi="Palatino Linotype" w:cs="Arial"/>
          <w:b/>
          <w:sz w:val="22"/>
          <w:szCs w:val="22"/>
        </w:rPr>
        <w:t>d). Vista del Informe Justificado</w:t>
      </w:r>
      <w:r w:rsidRPr="0067780F">
        <w:rPr>
          <w:rFonts w:ascii="Palatino Linotype" w:hAnsi="Palatino Linotype" w:cs="Arial"/>
          <w:sz w:val="22"/>
          <w:szCs w:val="22"/>
        </w:rPr>
        <w:t xml:space="preserve">. El </w:t>
      </w:r>
      <w:r w:rsidRPr="0067780F" w:rsidR="003176F6">
        <w:rPr>
          <w:rFonts w:ascii="Palatino Linotype" w:hAnsi="Palatino Linotype" w:cs="Arial"/>
          <w:sz w:val="22"/>
          <w:szCs w:val="22"/>
        </w:rPr>
        <w:t>dieciocho de noviembre de dos mil veintidós</w:t>
      </w:r>
      <w:r w:rsidRPr="0067780F">
        <w:rPr>
          <w:rFonts w:ascii="Palatino Linotype" w:hAnsi="Palatino Linotype" w:cs="Arial"/>
          <w:sz w:val="22"/>
          <w:szCs w:val="22"/>
        </w:rPr>
        <w:t>, se dictó acuerdo mediante el cual se puso a la vista del Particular, el Informe Justificado, el cual le fue notificado, en esa misma fecha, a través del Sistema de Acceso a la Información Mexiquense (SAIMEX). No obstante, lo anterior, el Recurrente omitió realizar manifestación alguna que a su derecho conviniera y asistiera.</w:t>
      </w:r>
    </w:p>
    <w:p w:rsidRPr="0067780F" w:rsidR="008D575B" w:rsidP="00563515" w:rsidRDefault="008D575B" w14:paraId="50E71B39" w14:textId="77777777">
      <w:pPr>
        <w:spacing w:line="360" w:lineRule="auto"/>
        <w:jc w:val="both"/>
        <w:rPr>
          <w:rFonts w:ascii="Palatino Linotype" w:hAnsi="Palatino Linotype" w:cs="Arial"/>
          <w:b/>
          <w:sz w:val="22"/>
          <w:szCs w:val="24"/>
        </w:rPr>
      </w:pPr>
    </w:p>
    <w:p w:rsidRPr="0067780F" w:rsidR="001310E8" w:rsidP="00217FDE" w:rsidRDefault="006A237F" w14:paraId="4D0C2F93" w14:textId="545B9D86">
      <w:pPr>
        <w:spacing w:line="360" w:lineRule="auto"/>
        <w:jc w:val="both"/>
        <w:rPr>
          <w:rFonts w:ascii="Palatino Linotype" w:hAnsi="Palatino Linotype" w:cs="Arial"/>
          <w:sz w:val="22"/>
          <w:szCs w:val="24"/>
        </w:rPr>
      </w:pPr>
      <w:r w:rsidRPr="0067780F">
        <w:rPr>
          <w:rFonts w:ascii="Palatino Linotype" w:hAnsi="Palatino Linotype" w:cs="Arial"/>
          <w:b/>
          <w:sz w:val="22"/>
          <w:szCs w:val="24"/>
        </w:rPr>
        <w:t>e</w:t>
      </w:r>
      <w:r w:rsidRPr="0067780F" w:rsidR="001310E8">
        <w:rPr>
          <w:rFonts w:ascii="Palatino Linotype" w:hAnsi="Palatino Linotype" w:cs="Arial"/>
          <w:b/>
          <w:sz w:val="22"/>
          <w:szCs w:val="24"/>
        </w:rPr>
        <w:t>). Acumulación de los asuntos.</w:t>
      </w:r>
      <w:r w:rsidRPr="0067780F" w:rsidR="001310E8">
        <w:rPr>
          <w:rFonts w:ascii="Palatino Linotype" w:hAnsi="Palatino Linotype" w:cs="Arial"/>
          <w:sz w:val="22"/>
          <w:szCs w:val="24"/>
        </w:rPr>
        <w:t xml:space="preserve"> El </w:t>
      </w:r>
      <w:r w:rsidRPr="0067780F" w:rsidR="000C08A0">
        <w:rPr>
          <w:rFonts w:ascii="Palatino Linotype" w:hAnsi="Palatino Linotype" w:cs="Arial"/>
          <w:sz w:val="22"/>
          <w:szCs w:val="24"/>
        </w:rPr>
        <w:t xml:space="preserve">cinco de octubre </w:t>
      </w:r>
      <w:r w:rsidRPr="0067780F" w:rsidR="001A177F">
        <w:rPr>
          <w:rFonts w:ascii="Palatino Linotype" w:hAnsi="Palatino Linotype" w:cs="Arial"/>
          <w:sz w:val="22"/>
          <w:szCs w:val="24"/>
        </w:rPr>
        <w:t>de dos mil veintidós</w:t>
      </w:r>
      <w:r w:rsidRPr="0067780F" w:rsidR="001310E8">
        <w:rPr>
          <w:rFonts w:ascii="Palatino Linotype" w:hAnsi="Palatino Linotype" w:cs="Arial"/>
          <w:sz w:val="22"/>
          <w:szCs w:val="24"/>
        </w:rPr>
        <w:t>, el Pleno del Instituto de Transparencia, Acceso a la Información Pública y Protección de Datos Personales del Estado de México y Municipios, durante la</w:t>
      </w:r>
      <w:r w:rsidRPr="0067780F" w:rsidR="00217FDE">
        <w:rPr>
          <w:rFonts w:ascii="Palatino Linotype" w:hAnsi="Palatino Linotype" w:cs="Arial"/>
          <w:sz w:val="22"/>
          <w:szCs w:val="24"/>
        </w:rPr>
        <w:t xml:space="preserve"> </w:t>
      </w:r>
      <w:r w:rsidRPr="0067780F" w:rsidR="00954354">
        <w:rPr>
          <w:rFonts w:ascii="Palatino Linotype" w:hAnsi="Palatino Linotype" w:cs="Arial"/>
          <w:sz w:val="22"/>
          <w:szCs w:val="24"/>
        </w:rPr>
        <w:t xml:space="preserve">Trigésima </w:t>
      </w:r>
      <w:r w:rsidRPr="0067780F" w:rsidR="000C08A0">
        <w:rPr>
          <w:rFonts w:ascii="Palatino Linotype" w:hAnsi="Palatino Linotype" w:cs="Arial"/>
          <w:sz w:val="22"/>
          <w:szCs w:val="24"/>
        </w:rPr>
        <w:t xml:space="preserve">Sexta </w:t>
      </w:r>
      <w:r w:rsidRPr="0067780F" w:rsidR="001310E8">
        <w:rPr>
          <w:rFonts w:ascii="Palatino Linotype" w:hAnsi="Palatino Linotype" w:cs="Arial"/>
          <w:sz w:val="22"/>
          <w:szCs w:val="24"/>
        </w:rPr>
        <w:t xml:space="preserve">Sesión Ordinaria con el propósito de privilegiar la resolución expedita y evitar resoluciones contradictorias, con fundamento en el artículo 18 del Código de Procedimientos Administrativos del Estado de México, de aplicación supletoria a la Ley de Transparencia y Acceso a la Información Pública del Estado </w:t>
      </w:r>
      <w:r w:rsidRPr="0067780F" w:rsidR="001310E8">
        <w:rPr>
          <w:rFonts w:ascii="Palatino Linotype" w:hAnsi="Palatino Linotype" w:cs="Arial"/>
          <w:sz w:val="22"/>
          <w:szCs w:val="24"/>
        </w:rPr>
        <w:lastRenderedPageBreak/>
        <w:t xml:space="preserve">de México y Municipios, según lo previsto en su artículo 195, </w:t>
      </w:r>
      <w:r w:rsidRPr="0067780F" w:rsidR="001310E8">
        <w:rPr>
          <w:rFonts w:ascii="Palatino Linotype" w:hAnsi="Palatino Linotype" w:cs="Arial"/>
          <w:b/>
          <w:sz w:val="22"/>
          <w:szCs w:val="24"/>
        </w:rPr>
        <w:t>acordó</w:t>
      </w:r>
      <w:r w:rsidRPr="0067780F" w:rsidR="001310E8">
        <w:rPr>
          <w:rFonts w:ascii="Palatino Linotype" w:hAnsi="Palatino Linotype" w:cs="Arial"/>
          <w:sz w:val="22"/>
          <w:szCs w:val="24"/>
        </w:rPr>
        <w:t xml:space="preserve"> la acumulación de los Recursos de Revisión</w:t>
      </w:r>
      <w:r w:rsidRPr="0067780F" w:rsidR="001310E8">
        <w:rPr>
          <w:rFonts w:ascii="Palatino Linotype" w:hAnsi="Palatino Linotype" w:eastAsia="Calibri" w:cs="Arial"/>
          <w:sz w:val="22"/>
          <w:szCs w:val="22"/>
          <w:lang w:eastAsia="en-US"/>
        </w:rPr>
        <w:t xml:space="preserve"> </w:t>
      </w:r>
      <w:r w:rsidRPr="0067780F" w:rsidR="000C08A0">
        <w:rPr>
          <w:rFonts w:ascii="Palatino Linotype" w:hAnsi="Palatino Linotype" w:eastAsia="Calibri" w:cs="Arial"/>
          <w:b/>
          <w:bCs/>
          <w:sz w:val="23"/>
          <w:szCs w:val="23"/>
          <w:lang w:eastAsia="en-US"/>
        </w:rPr>
        <w:t>15052</w:t>
      </w:r>
      <w:r w:rsidRPr="0067780F" w:rsidR="00954354">
        <w:rPr>
          <w:rFonts w:ascii="Palatino Linotype" w:hAnsi="Palatino Linotype" w:eastAsia="Calibri" w:cs="Arial"/>
          <w:b/>
          <w:bCs/>
          <w:sz w:val="23"/>
          <w:szCs w:val="23"/>
          <w:lang w:eastAsia="en-US"/>
        </w:rPr>
        <w:t xml:space="preserve">/INFOEM/IP/RR/2022, </w:t>
      </w:r>
      <w:r w:rsidRPr="0067780F" w:rsidR="000C08A0">
        <w:rPr>
          <w:rFonts w:ascii="Palatino Linotype" w:hAnsi="Palatino Linotype" w:eastAsia="Calibri" w:cs="Arial"/>
          <w:b/>
          <w:bCs/>
          <w:sz w:val="23"/>
          <w:szCs w:val="23"/>
          <w:lang w:eastAsia="en-US"/>
        </w:rPr>
        <w:t>15053</w:t>
      </w:r>
      <w:r w:rsidRPr="0067780F" w:rsidR="00954354">
        <w:rPr>
          <w:rFonts w:ascii="Palatino Linotype" w:hAnsi="Palatino Linotype" w:eastAsia="Calibri" w:cs="Arial"/>
          <w:b/>
          <w:bCs/>
          <w:sz w:val="23"/>
          <w:szCs w:val="23"/>
          <w:lang w:eastAsia="en-US"/>
        </w:rPr>
        <w:t xml:space="preserve">/INFOEM/IP/RR/2022, </w:t>
      </w:r>
      <w:r w:rsidRPr="0067780F" w:rsidR="00954354">
        <w:rPr>
          <w:rFonts w:ascii="Palatino Linotype" w:hAnsi="Palatino Linotype" w:eastAsia="Calibri" w:cs="Arial"/>
          <w:bCs/>
          <w:sz w:val="23"/>
          <w:szCs w:val="23"/>
          <w:lang w:eastAsia="en-US"/>
        </w:rPr>
        <w:t>al diverso</w:t>
      </w:r>
      <w:r w:rsidRPr="0067780F" w:rsidR="00954354">
        <w:rPr>
          <w:rFonts w:ascii="Palatino Linotype" w:hAnsi="Palatino Linotype" w:eastAsia="Calibri" w:cs="Arial"/>
          <w:b/>
          <w:bCs/>
          <w:sz w:val="23"/>
          <w:szCs w:val="23"/>
          <w:lang w:eastAsia="en-US"/>
        </w:rPr>
        <w:t xml:space="preserve"> </w:t>
      </w:r>
      <w:r w:rsidRPr="0067780F" w:rsidR="000C08A0">
        <w:rPr>
          <w:rFonts w:ascii="Palatino Linotype" w:hAnsi="Palatino Linotype" w:eastAsia="Calibri" w:cs="Arial"/>
          <w:b/>
          <w:bCs/>
          <w:sz w:val="23"/>
          <w:szCs w:val="23"/>
          <w:lang w:eastAsia="en-US"/>
        </w:rPr>
        <w:t>15051</w:t>
      </w:r>
      <w:r w:rsidRPr="0067780F" w:rsidR="00954354">
        <w:rPr>
          <w:rFonts w:ascii="Palatino Linotype" w:hAnsi="Palatino Linotype" w:eastAsia="Calibri" w:cs="Arial"/>
          <w:b/>
          <w:bCs/>
          <w:sz w:val="23"/>
          <w:szCs w:val="23"/>
          <w:lang w:eastAsia="en-US"/>
        </w:rPr>
        <w:t>/INFOEM/IP/RR/2022</w:t>
      </w:r>
      <w:r w:rsidRPr="0067780F" w:rsidR="001310E8">
        <w:rPr>
          <w:rFonts w:ascii="Palatino Linotype" w:hAnsi="Palatino Linotype" w:cs="Arial"/>
          <w:b/>
          <w:bCs/>
          <w:color w:val="0D0D0D" w:themeColor="text1" w:themeTint="F2"/>
          <w:sz w:val="22"/>
          <w:szCs w:val="22"/>
        </w:rPr>
        <w:t xml:space="preserve">, </w:t>
      </w:r>
      <w:r w:rsidRPr="0067780F" w:rsidR="001310E8">
        <w:rPr>
          <w:rFonts w:ascii="Palatino Linotype" w:hAnsi="Palatino Linotype" w:cs="Arial"/>
          <w:sz w:val="22"/>
          <w:szCs w:val="22"/>
        </w:rPr>
        <w:t>por ser este</w:t>
      </w:r>
      <w:r w:rsidRPr="0067780F" w:rsidR="001310E8">
        <w:rPr>
          <w:rFonts w:ascii="Palatino Linotype" w:hAnsi="Palatino Linotype" w:cs="Arial"/>
          <w:sz w:val="22"/>
          <w:szCs w:val="24"/>
        </w:rPr>
        <w:t xml:space="preserve"> último el más antiguo, sustanciado bajo el índice de esta Ponencia, al advertir conexidad entre estos, ya que fueron promovidos por la misma persona, en los que se señaló como Sujeto Obligado recurrido a</w:t>
      </w:r>
      <w:r w:rsidRPr="0067780F" w:rsidR="00217FDE">
        <w:rPr>
          <w:rFonts w:ascii="Palatino Linotype" w:hAnsi="Palatino Linotype" w:cs="Arial"/>
          <w:sz w:val="22"/>
          <w:szCs w:val="24"/>
        </w:rPr>
        <w:t>l</w:t>
      </w:r>
      <w:r w:rsidRPr="0067780F" w:rsidR="001310E8">
        <w:rPr>
          <w:rFonts w:ascii="Palatino Linotype" w:hAnsi="Palatino Linotype" w:cs="Arial"/>
          <w:sz w:val="22"/>
          <w:szCs w:val="24"/>
        </w:rPr>
        <w:t xml:space="preserve"> </w:t>
      </w:r>
      <w:r w:rsidRPr="0067780F" w:rsidR="004C7A20">
        <w:rPr>
          <w:rFonts w:ascii="Palatino Linotype" w:hAnsi="Palatino Linotype" w:cs="Arial"/>
          <w:sz w:val="22"/>
          <w:szCs w:val="24"/>
        </w:rPr>
        <w:t>Tribunal de Justicia Administrativa del Estado de México</w:t>
      </w:r>
      <w:r w:rsidRPr="0067780F" w:rsidR="001310E8">
        <w:rPr>
          <w:rFonts w:ascii="Palatino Linotype" w:hAnsi="Palatino Linotype" w:cs="Arial"/>
          <w:sz w:val="22"/>
          <w:szCs w:val="24"/>
        </w:rPr>
        <w:t xml:space="preserve"> y en los cuales, además, se manifestaron idénticos actos recurridos.</w:t>
      </w:r>
    </w:p>
    <w:p w:rsidRPr="0067780F" w:rsidR="007F2C1F" w:rsidP="00563515" w:rsidRDefault="007F2C1F" w14:paraId="6789FA62" w14:textId="77777777">
      <w:pPr>
        <w:spacing w:line="360" w:lineRule="auto"/>
        <w:jc w:val="both"/>
        <w:rPr>
          <w:rFonts w:ascii="Palatino Linotype" w:hAnsi="Palatino Linotype" w:cs="Arial"/>
          <w:b/>
          <w:sz w:val="22"/>
          <w:szCs w:val="24"/>
        </w:rPr>
      </w:pPr>
    </w:p>
    <w:p w:rsidRPr="0067780F" w:rsidR="005E2671" w:rsidP="005E2671" w:rsidRDefault="006A237F" w14:paraId="33577597" w14:textId="2329C8C3">
      <w:pPr>
        <w:spacing w:line="360" w:lineRule="auto"/>
        <w:jc w:val="both"/>
        <w:rPr>
          <w:rFonts w:ascii="Palatino Linotype" w:hAnsi="Palatino Linotype" w:cs="Arial"/>
          <w:sz w:val="22"/>
          <w:szCs w:val="24"/>
          <w:lang w:val="es-ES"/>
        </w:rPr>
      </w:pPr>
      <w:r w:rsidRPr="0067780F">
        <w:rPr>
          <w:rFonts w:ascii="Palatino Linotype" w:hAnsi="Palatino Linotype" w:cs="Arial"/>
          <w:b/>
          <w:sz w:val="22"/>
          <w:szCs w:val="24"/>
        </w:rPr>
        <w:t>f</w:t>
      </w:r>
      <w:r w:rsidRPr="0067780F" w:rsidR="005E2671">
        <w:rPr>
          <w:rFonts w:ascii="Palatino Linotype" w:hAnsi="Palatino Linotype" w:cs="Arial"/>
          <w:b/>
          <w:sz w:val="22"/>
          <w:szCs w:val="24"/>
        </w:rPr>
        <w:t xml:space="preserve">) </w:t>
      </w:r>
      <w:r w:rsidRPr="0067780F" w:rsidR="005E2671">
        <w:rPr>
          <w:rFonts w:ascii="Palatino Linotype" w:hAnsi="Palatino Linotype" w:cs="Arial"/>
          <w:b/>
          <w:bCs/>
          <w:sz w:val="22"/>
          <w:szCs w:val="24"/>
          <w:lang w:val="es-ES"/>
        </w:rPr>
        <w:t xml:space="preserve">Ampliación del plazo para resolver: </w:t>
      </w:r>
      <w:r w:rsidRPr="0067780F" w:rsidR="005E2671">
        <w:rPr>
          <w:rFonts w:ascii="Palatino Linotype" w:hAnsi="Palatino Linotype" w:cs="Arial"/>
          <w:sz w:val="22"/>
          <w:szCs w:val="24"/>
          <w:lang w:val="es-ES"/>
        </w:rPr>
        <w:t xml:space="preserve">El </w:t>
      </w:r>
      <w:r w:rsidRPr="0067780F">
        <w:rPr>
          <w:rFonts w:ascii="Palatino Linotype" w:hAnsi="Palatino Linotype" w:cs="Arial"/>
          <w:sz w:val="22"/>
          <w:szCs w:val="24"/>
          <w:lang w:val="es-ES"/>
        </w:rPr>
        <w:t>diecisiete de noviembre</w:t>
      </w:r>
      <w:r w:rsidRPr="0067780F" w:rsidR="00B97690">
        <w:rPr>
          <w:rFonts w:ascii="Palatino Linotype" w:hAnsi="Palatino Linotype" w:cs="Arial"/>
          <w:sz w:val="22"/>
          <w:szCs w:val="24"/>
          <w:lang w:val="es-ES"/>
        </w:rPr>
        <w:t xml:space="preserve"> </w:t>
      </w:r>
      <w:r w:rsidRPr="0067780F" w:rsidR="005E2671">
        <w:rPr>
          <w:rFonts w:ascii="Palatino Linotype" w:hAnsi="Palatino Linotype" w:cs="Arial"/>
          <w:sz w:val="22"/>
          <w:szCs w:val="24"/>
          <w:lang w:val="es-ES"/>
        </w:rPr>
        <w:t xml:space="preserve">del </w:t>
      </w:r>
      <w:r w:rsidRPr="0067780F" w:rsidR="003176F6">
        <w:rPr>
          <w:rFonts w:ascii="Palatino Linotype" w:hAnsi="Palatino Linotype" w:cs="Arial"/>
          <w:sz w:val="22"/>
          <w:szCs w:val="24"/>
          <w:lang w:val="es-ES"/>
        </w:rPr>
        <w:t>dos mil veintidós</w:t>
      </w:r>
      <w:r w:rsidRPr="0067780F" w:rsidR="005E2671">
        <w:rPr>
          <w:rFonts w:ascii="Palatino Linotype" w:hAnsi="Palatino Linotype" w:cs="Arial"/>
          <w:sz w:val="22"/>
          <w:szCs w:val="24"/>
          <w:lang w:val="es-ES"/>
        </w:rPr>
        <w:t>, el Comisionado Ponente, con fundamento en lo dispuesto por el artículo 181, párrafo tercero, de la Ley de Transparencia y Acceso a la Información Pública del Estado de México y Municipios, acordó ampliar el plazo para resolver los recursos de revisión que nos ocupan; acto que fue notificado a las partes, mediante el Sistema de Acceso a la Información Mexiquense (SAIMEX), el mismo día de su emisión.</w:t>
      </w:r>
    </w:p>
    <w:p w:rsidRPr="0067780F" w:rsidR="005E2671" w:rsidP="00563515" w:rsidRDefault="005E2671" w14:paraId="3D470297" w14:textId="77777777">
      <w:pPr>
        <w:spacing w:line="360" w:lineRule="auto"/>
        <w:jc w:val="both"/>
        <w:rPr>
          <w:rFonts w:ascii="Palatino Linotype" w:hAnsi="Palatino Linotype" w:cs="Arial"/>
          <w:b/>
          <w:sz w:val="22"/>
          <w:szCs w:val="24"/>
        </w:rPr>
      </w:pPr>
    </w:p>
    <w:p w:rsidRPr="0067780F" w:rsidR="00D52162" w:rsidP="00D52162" w:rsidRDefault="00D52162" w14:paraId="683B2170" w14:textId="77777777">
      <w:pPr>
        <w:spacing w:line="360" w:lineRule="auto"/>
        <w:jc w:val="both"/>
        <w:rPr>
          <w:rFonts w:ascii="Palatino Linotype" w:hAnsi="Palatino Linotype" w:eastAsia="Batang" w:cs="Arial"/>
          <w:bCs/>
          <w:sz w:val="22"/>
          <w:szCs w:val="22"/>
          <w:lang w:val="es-ES_tradnl"/>
        </w:rPr>
      </w:pPr>
      <w:r w:rsidRPr="0067780F">
        <w:rPr>
          <w:rFonts w:ascii="Palatino Linotype" w:hAnsi="Palatino Linotype" w:eastAsia="Batang" w:cs="Arial"/>
          <w:bCs/>
          <w:sz w:val="22"/>
          <w:szCs w:val="22"/>
          <w:lang w:val="es-ES_tradnl"/>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rsidRPr="0067780F" w:rsidR="00D52162" w:rsidP="00D52162" w:rsidRDefault="00D52162" w14:paraId="3F7EA393" w14:textId="77777777">
      <w:pPr>
        <w:spacing w:line="360" w:lineRule="auto"/>
        <w:jc w:val="both"/>
        <w:rPr>
          <w:rFonts w:ascii="Palatino Linotype" w:hAnsi="Palatino Linotype" w:eastAsia="Batang" w:cs="Arial"/>
          <w:bCs/>
          <w:sz w:val="22"/>
          <w:szCs w:val="22"/>
          <w:lang w:val="es-ES_tradnl"/>
        </w:rPr>
      </w:pPr>
      <w:r w:rsidRPr="0067780F">
        <w:rPr>
          <w:rFonts w:ascii="Palatino Linotype" w:hAnsi="Palatino Linotype" w:eastAsia="Batang" w:cs="Arial"/>
          <w:bCs/>
          <w:sz w:val="22"/>
          <w:szCs w:val="22"/>
          <w:lang w:val="es-ES_tradnl"/>
        </w:rPr>
        <w:t xml:space="preserve"> </w:t>
      </w:r>
    </w:p>
    <w:p w:rsidRPr="0067780F" w:rsidR="00D52162" w:rsidP="00D52162" w:rsidRDefault="00D52162" w14:paraId="785608BA" w14:textId="77777777">
      <w:pPr>
        <w:spacing w:line="360" w:lineRule="auto"/>
        <w:jc w:val="both"/>
        <w:rPr>
          <w:rFonts w:ascii="Palatino Linotype" w:hAnsi="Palatino Linotype" w:eastAsia="Batang" w:cs="Arial"/>
          <w:bCs/>
          <w:sz w:val="22"/>
          <w:szCs w:val="22"/>
          <w:lang w:val="es-ES_tradnl"/>
        </w:rPr>
      </w:pPr>
      <w:r w:rsidRPr="0067780F">
        <w:rPr>
          <w:rFonts w:ascii="Palatino Linotype" w:hAnsi="Palatino Linotype" w:eastAsia="Batang" w:cs="Arial"/>
          <w:bCs/>
          <w:sz w:val="22"/>
          <w:szCs w:val="22"/>
          <w:lang w:val="es-ES_tradnl"/>
        </w:rPr>
        <w:t xml:space="preserve">Por ello, es menester precisar que si bien se ha excedido el plazo para resolver el presente medio de impugnación, de conformidad con la ley de la materia, el plazo para emitir resolución se encuentra justificado en los elementos para medir su razonabilidad de asuntos </w:t>
      </w:r>
      <w:r w:rsidRPr="0067780F">
        <w:rPr>
          <w:rFonts w:ascii="Palatino Linotype" w:hAnsi="Palatino Linotype" w:eastAsia="Batang" w:cs="Arial"/>
          <w:bCs/>
          <w:sz w:val="22"/>
          <w:szCs w:val="22"/>
          <w:lang w:val="es-ES_tradnl"/>
        </w:rPr>
        <w:lastRenderedPageBreak/>
        <w:t>conforme a los parámetros establecidos por diversos órganos jurisdiccionales federales, aplicables también en procedimientos análogos, como el que nos ocupa.</w:t>
      </w:r>
    </w:p>
    <w:p w:rsidRPr="0067780F" w:rsidR="00D52162" w:rsidP="00D52162" w:rsidRDefault="00D52162" w14:paraId="1799CEF8" w14:textId="77777777">
      <w:pPr>
        <w:spacing w:line="360" w:lineRule="auto"/>
        <w:jc w:val="both"/>
        <w:rPr>
          <w:rFonts w:ascii="Palatino Linotype" w:hAnsi="Palatino Linotype" w:eastAsia="Batang" w:cs="Arial"/>
          <w:bCs/>
          <w:sz w:val="22"/>
          <w:szCs w:val="22"/>
          <w:lang w:val="es-ES_tradnl"/>
        </w:rPr>
      </w:pPr>
    </w:p>
    <w:p w:rsidRPr="0067780F" w:rsidR="00D52162" w:rsidP="00D52162" w:rsidRDefault="00D52162" w14:paraId="02A5BC44" w14:textId="77777777">
      <w:pPr>
        <w:spacing w:line="360" w:lineRule="auto"/>
        <w:jc w:val="both"/>
        <w:rPr>
          <w:rFonts w:ascii="Palatino Linotype" w:hAnsi="Palatino Linotype" w:eastAsia="Batang" w:cs="Arial"/>
          <w:bCs/>
          <w:sz w:val="22"/>
          <w:szCs w:val="22"/>
          <w:lang w:val="es-ES_tradnl"/>
        </w:rPr>
      </w:pPr>
      <w:r w:rsidRPr="0067780F">
        <w:rPr>
          <w:rFonts w:ascii="Palatino Linotype" w:hAnsi="Palatino Linotype" w:eastAsia="Batang" w:cs="Arial"/>
          <w:bCs/>
          <w:sz w:val="22"/>
          <w:szCs w:val="22"/>
          <w:lang w:val="es-ES_tradnl"/>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Pr="0067780F" w:rsidR="00D52162" w:rsidP="00D52162" w:rsidRDefault="00D52162" w14:paraId="2B342AB6" w14:textId="77777777">
      <w:pPr>
        <w:spacing w:line="360" w:lineRule="auto"/>
        <w:jc w:val="both"/>
        <w:rPr>
          <w:rFonts w:ascii="Palatino Linotype" w:hAnsi="Palatino Linotype" w:eastAsia="Batang" w:cs="Arial"/>
          <w:bCs/>
          <w:sz w:val="22"/>
          <w:szCs w:val="22"/>
          <w:lang w:val="es-ES_tradnl"/>
        </w:rPr>
      </w:pPr>
    </w:p>
    <w:p w:rsidRPr="0067780F" w:rsidR="00D52162" w:rsidP="00D52162" w:rsidRDefault="00D52162" w14:paraId="0B574FD4" w14:textId="77777777">
      <w:pPr>
        <w:spacing w:line="360" w:lineRule="auto"/>
        <w:jc w:val="both"/>
        <w:rPr>
          <w:rFonts w:ascii="Palatino Linotype" w:hAnsi="Palatino Linotype" w:eastAsia="Batang" w:cs="Arial"/>
          <w:bCs/>
          <w:sz w:val="22"/>
          <w:szCs w:val="22"/>
          <w:lang w:val="es-ES_tradnl"/>
        </w:rPr>
      </w:pPr>
      <w:r w:rsidRPr="0067780F">
        <w:rPr>
          <w:rFonts w:ascii="Palatino Linotype" w:hAnsi="Palatino Linotype" w:eastAsia="Batang" w:cs="Arial"/>
          <w:bCs/>
          <w:sz w:val="22"/>
          <w:szCs w:val="22"/>
          <w:lang w:val="es-ES_tradnl"/>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rsidRPr="0067780F" w:rsidR="00D52162" w:rsidP="00D52162" w:rsidRDefault="00D52162" w14:paraId="2F9E3BFA" w14:textId="77777777">
      <w:pPr>
        <w:spacing w:line="360" w:lineRule="auto"/>
        <w:jc w:val="both"/>
        <w:rPr>
          <w:rFonts w:ascii="Palatino Linotype" w:hAnsi="Palatino Linotype" w:eastAsia="Batang" w:cs="Arial"/>
          <w:bCs/>
          <w:sz w:val="22"/>
          <w:szCs w:val="22"/>
          <w:lang w:val="es-ES_tradnl"/>
        </w:rPr>
      </w:pPr>
    </w:p>
    <w:p w:rsidRPr="0067780F" w:rsidR="00D52162" w:rsidP="00D52162" w:rsidRDefault="00D52162" w14:paraId="646FB5FE" w14:textId="77777777">
      <w:pPr>
        <w:spacing w:line="360" w:lineRule="auto"/>
        <w:jc w:val="both"/>
        <w:rPr>
          <w:rFonts w:ascii="Palatino Linotype" w:hAnsi="Palatino Linotype" w:eastAsia="Batang" w:cs="Arial"/>
          <w:bCs/>
          <w:sz w:val="22"/>
          <w:szCs w:val="22"/>
          <w:lang w:val="es-ES_tradnl"/>
        </w:rPr>
      </w:pPr>
      <w:r w:rsidRPr="0067780F">
        <w:rPr>
          <w:rFonts w:ascii="Palatino Linotype" w:hAnsi="Palatino Linotype" w:eastAsia="Batang" w:cs="Arial"/>
          <w:bCs/>
          <w:sz w:val="22"/>
          <w:szCs w:val="22"/>
          <w:lang w:val="es-ES_tradnl"/>
        </w:rPr>
        <w:t xml:space="preserve">Por ello, excepcionalmente, si un asunto es resuelto con posterioridad a los plazos señalados por la norma debe analizarse la razonabilidad del tiempo necesario para su resolución, atentos a los siguientes criterios:  </w:t>
      </w:r>
    </w:p>
    <w:p w:rsidRPr="0067780F" w:rsidR="00D52162" w:rsidP="00D52162" w:rsidRDefault="00D52162" w14:paraId="2CA5B8C0" w14:textId="77777777">
      <w:pPr>
        <w:spacing w:line="360" w:lineRule="auto"/>
        <w:jc w:val="both"/>
        <w:rPr>
          <w:rFonts w:ascii="Palatino Linotype" w:hAnsi="Palatino Linotype" w:eastAsia="Batang" w:cs="Arial"/>
          <w:bCs/>
          <w:sz w:val="22"/>
          <w:szCs w:val="22"/>
          <w:lang w:val="es-ES_tradnl"/>
        </w:rPr>
      </w:pPr>
      <w:r w:rsidRPr="0067780F">
        <w:rPr>
          <w:rFonts w:ascii="Palatino Linotype" w:hAnsi="Palatino Linotype" w:eastAsia="Batang" w:cs="Arial"/>
          <w:bCs/>
          <w:sz w:val="22"/>
          <w:szCs w:val="22"/>
          <w:lang w:val="es-ES_tradnl"/>
        </w:rPr>
        <w:t xml:space="preserve"> </w:t>
      </w:r>
    </w:p>
    <w:p w:rsidRPr="0067780F" w:rsidR="00D52162" w:rsidP="00D52162" w:rsidRDefault="00D52162" w14:paraId="6CAD71AB" w14:textId="77777777">
      <w:pPr>
        <w:spacing w:line="360" w:lineRule="auto"/>
        <w:jc w:val="both"/>
        <w:rPr>
          <w:rFonts w:ascii="Palatino Linotype" w:hAnsi="Palatino Linotype" w:eastAsia="Batang" w:cs="Arial"/>
          <w:bCs/>
          <w:sz w:val="22"/>
          <w:szCs w:val="22"/>
          <w:lang w:val="es-ES_tradnl"/>
        </w:rPr>
      </w:pPr>
      <w:r w:rsidRPr="0067780F">
        <w:rPr>
          <w:rFonts w:ascii="Palatino Linotype" w:hAnsi="Palatino Linotype" w:eastAsia="Batang" w:cs="Arial"/>
          <w:bCs/>
          <w:sz w:val="22"/>
          <w:szCs w:val="22"/>
          <w:lang w:val="es-ES_tradnl"/>
        </w:rPr>
        <w:t>a) Complejidad del asunto: La complejidad de la prueba, la pluralidad de sujetos procesales, el tiempo transcurrido, las características y contexto del recurso.</w:t>
      </w:r>
    </w:p>
    <w:p w:rsidRPr="0067780F" w:rsidR="00D52162" w:rsidP="00D52162" w:rsidRDefault="00D52162" w14:paraId="54EE97BE" w14:textId="77777777">
      <w:pPr>
        <w:spacing w:line="360" w:lineRule="auto"/>
        <w:jc w:val="both"/>
        <w:rPr>
          <w:rFonts w:ascii="Palatino Linotype" w:hAnsi="Palatino Linotype" w:eastAsia="Batang" w:cs="Arial"/>
          <w:bCs/>
          <w:sz w:val="22"/>
          <w:szCs w:val="22"/>
          <w:lang w:val="es-ES_tradnl"/>
        </w:rPr>
      </w:pPr>
      <w:r w:rsidRPr="0067780F">
        <w:rPr>
          <w:rFonts w:ascii="Palatino Linotype" w:hAnsi="Palatino Linotype" w:eastAsia="Batang" w:cs="Arial"/>
          <w:bCs/>
          <w:sz w:val="22"/>
          <w:szCs w:val="22"/>
          <w:lang w:val="es-ES_tradnl"/>
        </w:rPr>
        <w:t>b) Actividad Procesal del interesado: Acciones u omisiones del interesado.</w:t>
      </w:r>
    </w:p>
    <w:p w:rsidRPr="0067780F" w:rsidR="00D52162" w:rsidP="00D52162" w:rsidRDefault="00D52162" w14:paraId="60404025" w14:textId="77777777">
      <w:pPr>
        <w:spacing w:line="360" w:lineRule="auto"/>
        <w:jc w:val="both"/>
        <w:rPr>
          <w:rFonts w:ascii="Palatino Linotype" w:hAnsi="Palatino Linotype" w:eastAsia="Batang" w:cs="Arial"/>
          <w:bCs/>
          <w:sz w:val="22"/>
          <w:szCs w:val="22"/>
          <w:lang w:val="es-ES_tradnl"/>
        </w:rPr>
      </w:pPr>
      <w:r w:rsidRPr="0067780F">
        <w:rPr>
          <w:rFonts w:ascii="Palatino Linotype" w:hAnsi="Palatino Linotype" w:eastAsia="Batang" w:cs="Arial"/>
          <w:bCs/>
          <w:sz w:val="22"/>
          <w:szCs w:val="22"/>
          <w:lang w:val="es-ES_tradnl"/>
        </w:rPr>
        <w:t>c) Conducta de la Autoridad: Las Acciones u omisiones realizadas en el procedimiento. Así como si la autoridad actuó con la debida diligencia.</w:t>
      </w:r>
    </w:p>
    <w:p w:rsidRPr="0067780F" w:rsidR="00D52162" w:rsidP="00D52162" w:rsidRDefault="00D52162" w14:paraId="1BE9A967" w14:textId="77777777">
      <w:pPr>
        <w:spacing w:line="360" w:lineRule="auto"/>
        <w:jc w:val="both"/>
        <w:rPr>
          <w:rFonts w:ascii="Palatino Linotype" w:hAnsi="Palatino Linotype" w:eastAsia="Batang" w:cs="Arial"/>
          <w:bCs/>
          <w:sz w:val="22"/>
          <w:szCs w:val="22"/>
          <w:lang w:val="es-ES_tradnl"/>
        </w:rPr>
      </w:pPr>
      <w:r w:rsidRPr="0067780F">
        <w:rPr>
          <w:rFonts w:ascii="Palatino Linotype" w:hAnsi="Palatino Linotype" w:eastAsia="Batang" w:cs="Arial"/>
          <w:bCs/>
          <w:sz w:val="22"/>
          <w:szCs w:val="22"/>
          <w:lang w:val="es-ES_tradnl"/>
        </w:rPr>
        <w:t>d) La afectación generada en la situación jurídica de la persona involucrada en el proceso: Violación a sus derechos humanos.</w:t>
      </w:r>
    </w:p>
    <w:p w:rsidRPr="0067780F" w:rsidR="00D52162" w:rsidP="00D52162" w:rsidRDefault="00D52162" w14:paraId="6E14A5B6" w14:textId="77777777">
      <w:pPr>
        <w:spacing w:line="360" w:lineRule="auto"/>
        <w:jc w:val="both"/>
        <w:rPr>
          <w:rFonts w:ascii="Palatino Linotype" w:hAnsi="Palatino Linotype" w:eastAsia="Batang" w:cs="Arial"/>
          <w:bCs/>
          <w:sz w:val="22"/>
          <w:szCs w:val="22"/>
          <w:lang w:val="es-ES_tradnl"/>
        </w:rPr>
      </w:pPr>
    </w:p>
    <w:p w:rsidRPr="0067780F" w:rsidR="00D52162" w:rsidP="00D52162" w:rsidRDefault="00D52162" w14:paraId="29263A65" w14:textId="77777777">
      <w:pPr>
        <w:spacing w:line="360" w:lineRule="auto"/>
        <w:jc w:val="both"/>
        <w:rPr>
          <w:rFonts w:ascii="Palatino Linotype" w:hAnsi="Palatino Linotype" w:eastAsia="Batang" w:cs="Arial"/>
          <w:bCs/>
          <w:sz w:val="22"/>
          <w:szCs w:val="22"/>
          <w:lang w:val="es-ES_tradnl"/>
        </w:rPr>
      </w:pPr>
      <w:r w:rsidRPr="0067780F">
        <w:rPr>
          <w:rFonts w:ascii="Palatino Linotype" w:hAnsi="Palatino Linotype" w:eastAsia="Batang" w:cs="Arial"/>
          <w:bCs/>
          <w:sz w:val="22"/>
          <w:szCs w:val="22"/>
          <w:lang w:val="es-ES_tradnl"/>
        </w:rPr>
        <w:lastRenderedPageBreak/>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Pr="0067780F" w:rsidR="00D52162" w:rsidP="00D52162" w:rsidRDefault="00D52162" w14:paraId="3A9AF129" w14:textId="77777777">
      <w:pPr>
        <w:spacing w:line="360" w:lineRule="auto"/>
        <w:jc w:val="both"/>
        <w:rPr>
          <w:rFonts w:ascii="Palatino Linotype" w:hAnsi="Palatino Linotype" w:eastAsia="Batang" w:cs="Arial"/>
          <w:bCs/>
          <w:sz w:val="22"/>
          <w:szCs w:val="22"/>
          <w:lang w:val="es-ES_tradnl"/>
        </w:rPr>
      </w:pPr>
      <w:r w:rsidRPr="0067780F">
        <w:rPr>
          <w:rFonts w:ascii="Palatino Linotype" w:hAnsi="Palatino Linotype" w:eastAsia="Batang" w:cs="Arial"/>
          <w:bCs/>
          <w:sz w:val="22"/>
          <w:szCs w:val="22"/>
          <w:lang w:val="es-ES_tradnl"/>
        </w:rPr>
        <w:t xml:space="preserve"> </w:t>
      </w:r>
    </w:p>
    <w:p w:rsidRPr="0067780F" w:rsidR="00D52162" w:rsidP="00D52162" w:rsidRDefault="00D52162" w14:paraId="65227BC6" w14:textId="77777777">
      <w:pPr>
        <w:spacing w:line="360" w:lineRule="auto"/>
        <w:jc w:val="both"/>
        <w:rPr>
          <w:rFonts w:ascii="Palatino Linotype" w:hAnsi="Palatino Linotype" w:eastAsia="Batang" w:cs="Arial"/>
          <w:bCs/>
          <w:sz w:val="22"/>
          <w:szCs w:val="22"/>
          <w:lang w:val="es-ES_tradnl"/>
        </w:rPr>
      </w:pPr>
      <w:r w:rsidRPr="0067780F">
        <w:rPr>
          <w:rFonts w:ascii="Palatino Linotype" w:hAnsi="Palatino Linotype" w:eastAsia="Batang" w:cs="Arial"/>
          <w:bCs/>
          <w:sz w:val="22"/>
          <w:szCs w:val="22"/>
          <w:lang w:val="es-ES_tradnl"/>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rsidRPr="0067780F" w:rsidR="00D52162" w:rsidP="00D52162" w:rsidRDefault="00D52162" w14:paraId="76F33883" w14:textId="77777777">
      <w:pPr>
        <w:spacing w:line="360" w:lineRule="auto"/>
        <w:jc w:val="both"/>
        <w:rPr>
          <w:rFonts w:ascii="Palatino Linotype" w:hAnsi="Palatino Linotype" w:eastAsia="Batang" w:cs="Arial"/>
          <w:bCs/>
          <w:sz w:val="22"/>
          <w:szCs w:val="22"/>
          <w:lang w:val="es-ES_tradnl"/>
        </w:rPr>
      </w:pPr>
    </w:p>
    <w:p w:rsidRPr="0067780F" w:rsidR="00D52162" w:rsidP="00D52162" w:rsidRDefault="00D52162" w14:paraId="6BCBF4C5" w14:textId="77777777">
      <w:pPr>
        <w:spacing w:line="360" w:lineRule="auto"/>
        <w:jc w:val="both"/>
        <w:rPr>
          <w:rFonts w:ascii="Palatino Linotype" w:hAnsi="Palatino Linotype" w:eastAsia="Batang" w:cs="Arial"/>
          <w:bCs/>
          <w:sz w:val="22"/>
          <w:szCs w:val="22"/>
          <w:lang w:val="es-ES_tradnl"/>
        </w:rPr>
      </w:pPr>
      <w:r w:rsidRPr="0067780F">
        <w:rPr>
          <w:rFonts w:ascii="Palatino Linotype" w:hAnsi="Palatino Linotype" w:eastAsia="Batang" w:cs="Arial"/>
          <w:bCs/>
          <w:sz w:val="22"/>
          <w:szCs w:val="22"/>
          <w:lang w:val="es-ES_tradnl"/>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Pr="0067780F" w:rsidR="008D35C9" w:rsidP="00D52162" w:rsidRDefault="008D35C9" w14:paraId="0A7A1B16" w14:textId="77777777">
      <w:pPr>
        <w:spacing w:line="360" w:lineRule="auto"/>
        <w:jc w:val="both"/>
        <w:rPr>
          <w:rFonts w:ascii="Palatino Linotype" w:hAnsi="Palatino Linotype" w:eastAsia="Batang" w:cs="Arial"/>
          <w:bCs/>
          <w:sz w:val="22"/>
          <w:szCs w:val="22"/>
          <w:lang w:val="es-ES_tradnl"/>
        </w:rPr>
      </w:pPr>
    </w:p>
    <w:p w:rsidRPr="0067780F" w:rsidR="00D52162" w:rsidP="00D52162" w:rsidRDefault="00D52162" w14:paraId="096DD5AA" w14:textId="77777777">
      <w:pPr>
        <w:spacing w:line="360" w:lineRule="auto"/>
        <w:jc w:val="both"/>
        <w:rPr>
          <w:rFonts w:ascii="Palatino Linotype" w:hAnsi="Palatino Linotype" w:eastAsia="Batang" w:cs="Arial"/>
          <w:bCs/>
          <w:sz w:val="22"/>
          <w:szCs w:val="22"/>
          <w:lang w:val="es-ES_tradnl"/>
        </w:rPr>
      </w:pPr>
      <w:r w:rsidRPr="0067780F">
        <w:rPr>
          <w:rFonts w:ascii="Palatino Linotype" w:hAnsi="Palatino Linotype" w:eastAsia="Batang" w:cs="Arial"/>
          <w:bCs/>
          <w:sz w:val="22"/>
          <w:szCs w:val="22"/>
          <w:lang w:val="es-ES_tradnl"/>
        </w:rPr>
        <w:lastRenderedPageBreak/>
        <w:t>Al respecto, también son de considerar los criterios sostenidos por el Cuarto Tribunal Colegiado en Materia Administrativa del Primer Circuito, cuyos rubros y datos de identificación son los siguientes:</w:t>
      </w:r>
    </w:p>
    <w:p w:rsidRPr="0067780F" w:rsidR="00D52162" w:rsidP="00D52162" w:rsidRDefault="00D52162" w14:paraId="55AA96D9" w14:textId="77777777">
      <w:pPr>
        <w:spacing w:line="360" w:lineRule="auto"/>
        <w:jc w:val="both"/>
        <w:rPr>
          <w:rFonts w:ascii="Palatino Linotype" w:hAnsi="Palatino Linotype" w:eastAsia="Batang" w:cs="Arial"/>
          <w:bCs/>
          <w:sz w:val="22"/>
          <w:szCs w:val="22"/>
          <w:lang w:val="es-ES_tradnl"/>
        </w:rPr>
      </w:pPr>
    </w:p>
    <w:p w:rsidRPr="0067780F" w:rsidR="00D52162" w:rsidP="00D52162" w:rsidRDefault="00D52162" w14:paraId="0C69F69A" w14:textId="77777777">
      <w:pPr>
        <w:spacing w:line="360" w:lineRule="auto"/>
        <w:jc w:val="both"/>
        <w:rPr>
          <w:rFonts w:ascii="Palatino Linotype" w:hAnsi="Palatino Linotype" w:eastAsia="Batang" w:cs="Arial"/>
          <w:bCs/>
          <w:sz w:val="22"/>
          <w:szCs w:val="22"/>
          <w:lang w:val="es-ES_tradnl"/>
        </w:rPr>
      </w:pPr>
      <w:r w:rsidRPr="0067780F">
        <w:rPr>
          <w:rFonts w:ascii="Palatino Linotype" w:hAnsi="Palatino Linotype" w:eastAsia="Batang" w:cs="Arial"/>
          <w:bCs/>
          <w:sz w:val="22"/>
          <w:szCs w:val="22"/>
          <w:lang w:val="es-ES_tradnl"/>
        </w:rPr>
        <w:t>“PLAZO RAZONABLE PARA RESOLVER. DIMENSIÓN Y EFECTOS DE ESTE CONCEPTO CUANDO SE ADUCE EXCESIVA CARGA DE TRABAJO.” consultable en el Seminario Judicial de la Federación y su gaceta, con el registro digital 2002351.</w:t>
      </w:r>
    </w:p>
    <w:p w:rsidRPr="0067780F" w:rsidR="00D52162" w:rsidP="00D52162" w:rsidRDefault="00D52162" w14:paraId="58261769" w14:textId="77777777">
      <w:pPr>
        <w:spacing w:line="360" w:lineRule="auto"/>
        <w:jc w:val="both"/>
        <w:rPr>
          <w:rFonts w:ascii="Palatino Linotype" w:hAnsi="Palatino Linotype" w:eastAsia="Batang" w:cs="Arial"/>
          <w:bCs/>
          <w:sz w:val="22"/>
          <w:szCs w:val="22"/>
          <w:lang w:val="es-ES_tradnl"/>
        </w:rPr>
      </w:pPr>
    </w:p>
    <w:p w:rsidRPr="0067780F" w:rsidR="00D52162" w:rsidP="00D52162" w:rsidRDefault="00D52162" w14:paraId="485CEA17" w14:textId="77777777">
      <w:pPr>
        <w:spacing w:line="360" w:lineRule="auto"/>
        <w:jc w:val="both"/>
        <w:rPr>
          <w:rFonts w:ascii="Palatino Linotype" w:hAnsi="Palatino Linotype" w:eastAsia="Batang" w:cs="Arial"/>
          <w:bCs/>
          <w:sz w:val="22"/>
          <w:szCs w:val="22"/>
          <w:lang w:val="es-ES_tradnl"/>
        </w:rPr>
      </w:pPr>
      <w:r w:rsidRPr="0067780F">
        <w:rPr>
          <w:rFonts w:ascii="Palatino Linotype" w:hAnsi="Palatino Linotype" w:eastAsia="Batang" w:cs="Arial"/>
          <w:bCs/>
          <w:sz w:val="22"/>
          <w:szCs w:val="22"/>
          <w:lang w:val="es-ES_tradnl"/>
        </w:rPr>
        <w:t>“PLAZO RAZONABLE PARA RESOLVER. CONCEPTO Y ELEMENTOS QUE LO INTEGRAN A LA LUZ DEL DERECHO INTERNACIONAL DE LOS DERECHOS HUMANOS.”, visible en el Seminario Judicial de la Federación y su gaceta, con el registro digital 2002350.</w:t>
      </w:r>
    </w:p>
    <w:p w:rsidRPr="0067780F" w:rsidR="00D52162" w:rsidP="00D52162" w:rsidRDefault="00D52162" w14:paraId="2F8D511E" w14:textId="77777777">
      <w:pPr>
        <w:spacing w:line="360" w:lineRule="auto"/>
        <w:jc w:val="both"/>
        <w:rPr>
          <w:rFonts w:ascii="Palatino Linotype" w:hAnsi="Palatino Linotype" w:eastAsia="Batang" w:cs="Arial"/>
          <w:bCs/>
          <w:sz w:val="22"/>
          <w:szCs w:val="22"/>
          <w:lang w:val="es-ES_tradnl"/>
        </w:rPr>
      </w:pPr>
    </w:p>
    <w:p w:rsidRPr="0067780F" w:rsidR="00D52162" w:rsidP="00D52162" w:rsidRDefault="00D52162" w14:paraId="5B6DC0CA" w14:textId="77777777">
      <w:pPr>
        <w:spacing w:line="360" w:lineRule="auto"/>
        <w:jc w:val="both"/>
        <w:rPr>
          <w:rFonts w:ascii="Palatino Linotype" w:hAnsi="Palatino Linotype" w:eastAsia="Batang" w:cs="Arial"/>
          <w:bCs/>
          <w:sz w:val="22"/>
          <w:szCs w:val="22"/>
          <w:lang w:val="es-ES_tradnl"/>
        </w:rPr>
      </w:pPr>
      <w:r w:rsidRPr="0067780F">
        <w:rPr>
          <w:rFonts w:ascii="Palatino Linotype" w:hAnsi="Palatino Linotype" w:eastAsia="Batang" w:cs="Arial"/>
          <w:bCs/>
          <w:sz w:val="22"/>
          <w:szCs w:val="22"/>
          <w:lang w:val="es-ES_tradnl"/>
        </w:rPr>
        <w:t xml:space="preserve">Por ello, este organismo garante comprometido con la tutela de los derechos humanos </w:t>
      </w:r>
      <w:proofErr w:type="gramStart"/>
      <w:r w:rsidRPr="0067780F">
        <w:rPr>
          <w:rFonts w:ascii="Palatino Linotype" w:hAnsi="Palatino Linotype" w:eastAsia="Batang" w:cs="Arial"/>
          <w:bCs/>
          <w:sz w:val="22"/>
          <w:szCs w:val="22"/>
          <w:lang w:val="es-ES_tradnl"/>
        </w:rPr>
        <w:t>confiados,</w:t>
      </w:r>
      <w:proofErr w:type="gramEnd"/>
      <w:r w:rsidRPr="0067780F">
        <w:rPr>
          <w:rFonts w:ascii="Palatino Linotype" w:hAnsi="Palatino Linotype" w:eastAsia="Batang" w:cs="Arial"/>
          <w:bCs/>
          <w:sz w:val="22"/>
          <w:szCs w:val="22"/>
          <w:lang w:val="es-ES_tradnl"/>
        </w:rPr>
        <w:t xml:space="preserve"> señala que este exceso del plazo legal para resolver el presente asunto, resulta de carácter excepcional.</w:t>
      </w:r>
    </w:p>
    <w:p w:rsidRPr="0067780F" w:rsidR="00D52162" w:rsidP="00563515" w:rsidRDefault="00D52162" w14:paraId="1C89FDDF" w14:textId="77777777">
      <w:pPr>
        <w:spacing w:line="360" w:lineRule="auto"/>
        <w:jc w:val="both"/>
        <w:rPr>
          <w:rFonts w:ascii="Palatino Linotype" w:hAnsi="Palatino Linotype" w:cs="Arial"/>
          <w:b/>
          <w:sz w:val="22"/>
          <w:szCs w:val="24"/>
        </w:rPr>
      </w:pPr>
    </w:p>
    <w:p w:rsidRPr="0067780F" w:rsidR="00AE4195" w:rsidP="00563515" w:rsidRDefault="006A237F" w14:paraId="74DD0A7B" w14:textId="5F5E92C2">
      <w:pPr>
        <w:spacing w:line="360" w:lineRule="auto"/>
        <w:jc w:val="both"/>
        <w:rPr>
          <w:rFonts w:ascii="Palatino Linotype" w:hAnsi="Palatino Linotype" w:cs="Arial"/>
          <w:sz w:val="22"/>
          <w:szCs w:val="24"/>
        </w:rPr>
      </w:pPr>
      <w:r w:rsidRPr="0067780F">
        <w:rPr>
          <w:rFonts w:ascii="Palatino Linotype" w:hAnsi="Palatino Linotype" w:cs="Arial"/>
          <w:b/>
          <w:sz w:val="22"/>
          <w:szCs w:val="24"/>
        </w:rPr>
        <w:t>g</w:t>
      </w:r>
      <w:r w:rsidRPr="0067780F" w:rsidR="003E763A">
        <w:rPr>
          <w:rFonts w:ascii="Palatino Linotype" w:hAnsi="Palatino Linotype" w:cs="Arial"/>
          <w:b/>
          <w:sz w:val="22"/>
          <w:szCs w:val="24"/>
        </w:rPr>
        <w:t xml:space="preserve">) </w:t>
      </w:r>
      <w:r w:rsidRPr="0067780F" w:rsidR="00AE4195">
        <w:rPr>
          <w:rFonts w:ascii="Palatino Linotype" w:hAnsi="Palatino Linotype" w:cs="Arial"/>
          <w:b/>
          <w:sz w:val="22"/>
          <w:szCs w:val="24"/>
        </w:rPr>
        <w:t>Cierre de instrucción.</w:t>
      </w:r>
      <w:r w:rsidRPr="0067780F" w:rsidR="00AE4195">
        <w:rPr>
          <w:rFonts w:ascii="Palatino Linotype" w:hAnsi="Palatino Linotype" w:cs="Arial"/>
          <w:sz w:val="22"/>
          <w:szCs w:val="24"/>
        </w:rPr>
        <w:t xml:space="preserve"> El </w:t>
      </w:r>
      <w:r w:rsidRPr="0067780F" w:rsidR="003176F6">
        <w:rPr>
          <w:rFonts w:ascii="Palatino Linotype" w:hAnsi="Palatino Linotype" w:cs="Arial"/>
          <w:sz w:val="22"/>
          <w:szCs w:val="24"/>
        </w:rPr>
        <w:t>diecisiete</w:t>
      </w:r>
      <w:r w:rsidRPr="0067780F">
        <w:rPr>
          <w:rFonts w:ascii="Palatino Linotype" w:hAnsi="Palatino Linotype" w:cs="Arial"/>
          <w:sz w:val="22"/>
          <w:szCs w:val="24"/>
        </w:rPr>
        <w:t xml:space="preserve"> de febrero de dos mil veintitrés</w:t>
      </w:r>
      <w:r w:rsidRPr="0067780F" w:rsidR="00AE4195">
        <w:rPr>
          <w:rFonts w:ascii="Palatino Linotype" w:hAnsi="Palatino Linotype" w:cs="Arial"/>
          <w:sz w:val="22"/>
          <w:szCs w:val="24"/>
        </w:rPr>
        <w:t xml:space="preserve">, al no existir diligencias pendientes por desahogar, se emitió el acuerdo por medio del cual se declaró cerrada la instrucción y se determinó pasar </w:t>
      </w:r>
      <w:r w:rsidRPr="0067780F" w:rsidR="0037388D">
        <w:rPr>
          <w:rFonts w:ascii="Palatino Linotype" w:hAnsi="Palatino Linotype" w:cs="Arial"/>
          <w:sz w:val="22"/>
          <w:szCs w:val="24"/>
        </w:rPr>
        <w:t>los expedientes</w:t>
      </w:r>
      <w:r w:rsidRPr="0067780F" w:rsidR="00AE4195">
        <w:rPr>
          <w:rFonts w:ascii="Palatino Linotype" w:hAnsi="Palatino Linotype" w:cs="Arial"/>
          <w:sz w:val="22"/>
          <w:szCs w:val="24"/>
        </w:rPr>
        <w:t xml:space="preserve"> a resolución, en términos de lo dispuesto en los artículos 185, fracciones VI y VIII</w:t>
      </w:r>
      <w:r w:rsidRPr="0067780F" w:rsidR="008540AF">
        <w:rPr>
          <w:rFonts w:ascii="Palatino Linotype" w:hAnsi="Palatino Linotype" w:cs="Arial"/>
          <w:sz w:val="22"/>
          <w:szCs w:val="24"/>
        </w:rPr>
        <w:t>,</w:t>
      </w:r>
      <w:r w:rsidRPr="0067780F" w:rsidR="00AE4195">
        <w:rPr>
          <w:rFonts w:ascii="Palatino Linotype" w:hAnsi="Palatino Linotype" w:cs="Arial"/>
          <w:sz w:val="22"/>
          <w:szCs w:val="24"/>
        </w:rPr>
        <w:t xml:space="preserve"> de la Ley de Transparencia y Acceso a la Información Pública del Estado de México y Municipios, mismo que fue notificado a las partes el mismo día, a través del </w:t>
      </w:r>
      <w:r w:rsidRPr="0067780F" w:rsidR="00AE4195">
        <w:rPr>
          <w:rFonts w:ascii="Palatino Linotype" w:hAnsi="Palatino Linotype" w:cs="Arial"/>
          <w:sz w:val="22"/>
          <w:lang w:val="es-ES"/>
        </w:rPr>
        <w:t>Sistema de Acceso a la Información Mexiquense (SAIMEX)</w:t>
      </w:r>
      <w:r w:rsidRPr="0067780F" w:rsidR="00AE4195">
        <w:rPr>
          <w:rFonts w:ascii="Palatino Linotype" w:hAnsi="Palatino Linotype" w:cs="Arial"/>
          <w:sz w:val="22"/>
          <w:szCs w:val="24"/>
        </w:rPr>
        <w:t>.</w:t>
      </w:r>
    </w:p>
    <w:p w:rsidRPr="0067780F" w:rsidR="005A12EA" w:rsidP="00563515" w:rsidRDefault="005A12EA" w14:paraId="5EE812E8" w14:textId="77777777">
      <w:pPr>
        <w:spacing w:line="360" w:lineRule="auto"/>
        <w:jc w:val="both"/>
        <w:rPr>
          <w:rFonts w:ascii="Palatino Linotype" w:hAnsi="Palatino Linotype" w:cs="Arial"/>
          <w:sz w:val="22"/>
          <w:szCs w:val="24"/>
        </w:rPr>
      </w:pPr>
    </w:p>
    <w:p w:rsidRPr="0067780F" w:rsidR="00AE4195" w:rsidP="00563515" w:rsidRDefault="00AE4195" w14:paraId="082A42CC" w14:textId="75426AED">
      <w:pPr>
        <w:spacing w:line="360" w:lineRule="auto"/>
        <w:jc w:val="both"/>
        <w:rPr>
          <w:rFonts w:ascii="Palatino Linotype" w:hAnsi="Palatino Linotype" w:cs="Arial"/>
          <w:color w:val="000000"/>
          <w:sz w:val="22"/>
          <w:szCs w:val="24"/>
        </w:rPr>
      </w:pPr>
      <w:r w:rsidRPr="0067780F">
        <w:rPr>
          <w:rFonts w:ascii="Palatino Linotype" w:hAnsi="Palatino Linotype" w:cs="Arial"/>
          <w:color w:val="000000"/>
          <w:sz w:val="22"/>
          <w:szCs w:val="24"/>
        </w:rPr>
        <w:lastRenderedPageBreak/>
        <w:t>En razón de que fue debidamente sustanciado el expediente electrónico y no existe diligencia pendiente de desahogo, se emite la resolución que conforme a Derecho proced</w:t>
      </w:r>
      <w:r w:rsidRPr="0067780F" w:rsidR="00570CD5">
        <w:rPr>
          <w:rFonts w:ascii="Palatino Linotype" w:hAnsi="Palatino Linotype" w:cs="Arial"/>
          <w:color w:val="000000"/>
          <w:sz w:val="22"/>
          <w:szCs w:val="24"/>
        </w:rPr>
        <w:t>a, de acuerdo a los siguientes:</w:t>
      </w:r>
    </w:p>
    <w:p w:rsidRPr="0067780F" w:rsidR="003E763A" w:rsidP="00563515" w:rsidRDefault="003E763A" w14:paraId="585150E4" w14:textId="77777777">
      <w:pPr>
        <w:spacing w:line="360" w:lineRule="auto"/>
        <w:jc w:val="both"/>
        <w:rPr>
          <w:rFonts w:ascii="Palatino Linotype" w:hAnsi="Palatino Linotype" w:cs="Arial"/>
          <w:color w:val="000000"/>
          <w:sz w:val="22"/>
          <w:szCs w:val="24"/>
        </w:rPr>
      </w:pPr>
    </w:p>
    <w:p w:rsidRPr="0067780F" w:rsidR="004F2D88" w:rsidP="00563515" w:rsidRDefault="009A620E" w14:paraId="4299314A" w14:textId="77777777">
      <w:pPr>
        <w:spacing w:line="360" w:lineRule="auto"/>
        <w:jc w:val="center"/>
        <w:rPr>
          <w:rFonts w:ascii="Palatino Linotype" w:hAnsi="Palatino Linotype" w:cs="Arial"/>
          <w:b/>
          <w:sz w:val="22"/>
          <w:szCs w:val="22"/>
          <w:lang w:val="es-ES"/>
        </w:rPr>
      </w:pPr>
      <w:r w:rsidRPr="0067780F">
        <w:rPr>
          <w:rFonts w:ascii="Palatino Linotype" w:hAnsi="Palatino Linotype" w:cs="Arial"/>
          <w:b/>
          <w:sz w:val="22"/>
          <w:szCs w:val="22"/>
          <w:lang w:val="es-ES"/>
        </w:rPr>
        <w:t>C</w:t>
      </w:r>
      <w:r w:rsidRPr="0067780F" w:rsidR="00FF2401">
        <w:rPr>
          <w:rFonts w:ascii="Palatino Linotype" w:hAnsi="Palatino Linotype" w:cs="Arial"/>
          <w:b/>
          <w:sz w:val="22"/>
          <w:szCs w:val="22"/>
          <w:lang w:val="es-ES"/>
        </w:rPr>
        <w:t xml:space="preserve"> </w:t>
      </w:r>
      <w:r w:rsidRPr="0067780F">
        <w:rPr>
          <w:rFonts w:ascii="Palatino Linotype" w:hAnsi="Palatino Linotype" w:cs="Arial"/>
          <w:b/>
          <w:sz w:val="22"/>
          <w:szCs w:val="22"/>
          <w:lang w:val="es-ES"/>
        </w:rPr>
        <w:t>O</w:t>
      </w:r>
      <w:r w:rsidRPr="0067780F" w:rsidR="00FF2401">
        <w:rPr>
          <w:rFonts w:ascii="Palatino Linotype" w:hAnsi="Palatino Linotype" w:cs="Arial"/>
          <w:b/>
          <w:sz w:val="22"/>
          <w:szCs w:val="22"/>
          <w:lang w:val="es-ES"/>
        </w:rPr>
        <w:t xml:space="preserve"> </w:t>
      </w:r>
      <w:r w:rsidRPr="0067780F">
        <w:rPr>
          <w:rFonts w:ascii="Palatino Linotype" w:hAnsi="Palatino Linotype" w:cs="Arial"/>
          <w:b/>
          <w:sz w:val="22"/>
          <w:szCs w:val="22"/>
          <w:lang w:val="es-ES"/>
        </w:rPr>
        <w:t>N</w:t>
      </w:r>
      <w:r w:rsidRPr="0067780F" w:rsidR="00FF2401">
        <w:rPr>
          <w:rFonts w:ascii="Palatino Linotype" w:hAnsi="Palatino Linotype" w:cs="Arial"/>
          <w:b/>
          <w:sz w:val="22"/>
          <w:szCs w:val="22"/>
          <w:lang w:val="es-ES"/>
        </w:rPr>
        <w:t xml:space="preserve"> </w:t>
      </w:r>
      <w:r w:rsidRPr="0067780F">
        <w:rPr>
          <w:rFonts w:ascii="Palatino Linotype" w:hAnsi="Palatino Linotype" w:cs="Arial"/>
          <w:b/>
          <w:sz w:val="22"/>
          <w:szCs w:val="22"/>
          <w:lang w:val="es-ES"/>
        </w:rPr>
        <w:t>S</w:t>
      </w:r>
      <w:r w:rsidRPr="0067780F" w:rsidR="00FF2401">
        <w:rPr>
          <w:rFonts w:ascii="Palatino Linotype" w:hAnsi="Palatino Linotype" w:cs="Arial"/>
          <w:b/>
          <w:sz w:val="22"/>
          <w:szCs w:val="22"/>
          <w:lang w:val="es-ES"/>
        </w:rPr>
        <w:t xml:space="preserve"> </w:t>
      </w:r>
      <w:r w:rsidRPr="0067780F">
        <w:rPr>
          <w:rFonts w:ascii="Palatino Linotype" w:hAnsi="Palatino Linotype" w:cs="Arial"/>
          <w:b/>
          <w:sz w:val="22"/>
          <w:szCs w:val="22"/>
          <w:lang w:val="es-ES"/>
        </w:rPr>
        <w:t>I</w:t>
      </w:r>
      <w:r w:rsidRPr="0067780F" w:rsidR="00FF2401">
        <w:rPr>
          <w:rFonts w:ascii="Palatino Linotype" w:hAnsi="Palatino Linotype" w:cs="Arial"/>
          <w:b/>
          <w:sz w:val="22"/>
          <w:szCs w:val="22"/>
          <w:lang w:val="es-ES"/>
        </w:rPr>
        <w:t xml:space="preserve"> </w:t>
      </w:r>
      <w:r w:rsidRPr="0067780F">
        <w:rPr>
          <w:rFonts w:ascii="Palatino Linotype" w:hAnsi="Palatino Linotype" w:cs="Arial"/>
          <w:b/>
          <w:sz w:val="22"/>
          <w:szCs w:val="22"/>
          <w:lang w:val="es-ES"/>
        </w:rPr>
        <w:t>D</w:t>
      </w:r>
      <w:r w:rsidRPr="0067780F" w:rsidR="00FF2401">
        <w:rPr>
          <w:rFonts w:ascii="Palatino Linotype" w:hAnsi="Palatino Linotype" w:cs="Arial"/>
          <w:b/>
          <w:sz w:val="22"/>
          <w:szCs w:val="22"/>
          <w:lang w:val="es-ES"/>
        </w:rPr>
        <w:t xml:space="preserve"> </w:t>
      </w:r>
      <w:r w:rsidRPr="0067780F">
        <w:rPr>
          <w:rFonts w:ascii="Palatino Linotype" w:hAnsi="Palatino Linotype" w:cs="Arial"/>
          <w:b/>
          <w:sz w:val="22"/>
          <w:szCs w:val="22"/>
          <w:lang w:val="es-ES"/>
        </w:rPr>
        <w:t>E</w:t>
      </w:r>
      <w:r w:rsidRPr="0067780F" w:rsidR="00FF2401">
        <w:rPr>
          <w:rFonts w:ascii="Palatino Linotype" w:hAnsi="Palatino Linotype" w:cs="Arial"/>
          <w:b/>
          <w:sz w:val="22"/>
          <w:szCs w:val="22"/>
          <w:lang w:val="es-ES"/>
        </w:rPr>
        <w:t xml:space="preserve"> </w:t>
      </w:r>
      <w:r w:rsidRPr="0067780F">
        <w:rPr>
          <w:rFonts w:ascii="Palatino Linotype" w:hAnsi="Palatino Linotype" w:cs="Arial"/>
          <w:b/>
          <w:sz w:val="22"/>
          <w:szCs w:val="22"/>
          <w:lang w:val="es-ES"/>
        </w:rPr>
        <w:t>R</w:t>
      </w:r>
      <w:r w:rsidRPr="0067780F" w:rsidR="00FF2401">
        <w:rPr>
          <w:rFonts w:ascii="Palatino Linotype" w:hAnsi="Palatino Linotype" w:cs="Arial"/>
          <w:b/>
          <w:sz w:val="22"/>
          <w:szCs w:val="22"/>
          <w:lang w:val="es-ES"/>
        </w:rPr>
        <w:t xml:space="preserve"> </w:t>
      </w:r>
      <w:r w:rsidRPr="0067780F">
        <w:rPr>
          <w:rFonts w:ascii="Palatino Linotype" w:hAnsi="Palatino Linotype" w:cs="Arial"/>
          <w:b/>
          <w:sz w:val="22"/>
          <w:szCs w:val="22"/>
          <w:lang w:val="es-ES"/>
        </w:rPr>
        <w:t>A</w:t>
      </w:r>
      <w:r w:rsidRPr="0067780F" w:rsidR="00FF2401">
        <w:rPr>
          <w:rFonts w:ascii="Palatino Linotype" w:hAnsi="Palatino Linotype" w:cs="Arial"/>
          <w:b/>
          <w:sz w:val="22"/>
          <w:szCs w:val="22"/>
          <w:lang w:val="es-ES"/>
        </w:rPr>
        <w:t xml:space="preserve"> </w:t>
      </w:r>
      <w:r w:rsidRPr="0067780F">
        <w:rPr>
          <w:rFonts w:ascii="Palatino Linotype" w:hAnsi="Palatino Linotype" w:cs="Arial"/>
          <w:b/>
          <w:sz w:val="22"/>
          <w:szCs w:val="22"/>
          <w:lang w:val="es-ES"/>
        </w:rPr>
        <w:t>N</w:t>
      </w:r>
      <w:r w:rsidRPr="0067780F" w:rsidR="00FF2401">
        <w:rPr>
          <w:rFonts w:ascii="Palatino Linotype" w:hAnsi="Palatino Linotype" w:cs="Arial"/>
          <w:b/>
          <w:sz w:val="22"/>
          <w:szCs w:val="22"/>
          <w:lang w:val="es-ES"/>
        </w:rPr>
        <w:t xml:space="preserve"> </w:t>
      </w:r>
      <w:r w:rsidRPr="0067780F">
        <w:rPr>
          <w:rFonts w:ascii="Palatino Linotype" w:hAnsi="Palatino Linotype" w:cs="Arial"/>
          <w:b/>
          <w:sz w:val="22"/>
          <w:szCs w:val="22"/>
          <w:lang w:val="es-ES"/>
        </w:rPr>
        <w:t>D</w:t>
      </w:r>
      <w:r w:rsidRPr="0067780F" w:rsidR="00FF2401">
        <w:rPr>
          <w:rFonts w:ascii="Palatino Linotype" w:hAnsi="Palatino Linotype" w:cs="Arial"/>
          <w:b/>
          <w:sz w:val="22"/>
          <w:szCs w:val="22"/>
          <w:lang w:val="es-ES"/>
        </w:rPr>
        <w:t xml:space="preserve"> </w:t>
      </w:r>
      <w:r w:rsidRPr="0067780F">
        <w:rPr>
          <w:rFonts w:ascii="Palatino Linotype" w:hAnsi="Palatino Linotype" w:cs="Arial"/>
          <w:b/>
          <w:sz w:val="22"/>
          <w:szCs w:val="22"/>
          <w:lang w:val="es-ES"/>
        </w:rPr>
        <w:t>O</w:t>
      </w:r>
      <w:r w:rsidRPr="0067780F" w:rsidR="00FF2401">
        <w:rPr>
          <w:rFonts w:ascii="Palatino Linotype" w:hAnsi="Palatino Linotype" w:cs="Arial"/>
          <w:b/>
          <w:sz w:val="22"/>
          <w:szCs w:val="22"/>
          <w:lang w:val="es-ES"/>
        </w:rPr>
        <w:t xml:space="preserve"> </w:t>
      </w:r>
      <w:r w:rsidRPr="0067780F">
        <w:rPr>
          <w:rFonts w:ascii="Palatino Linotype" w:hAnsi="Palatino Linotype" w:cs="Arial"/>
          <w:b/>
          <w:sz w:val="22"/>
          <w:szCs w:val="22"/>
          <w:lang w:val="es-ES"/>
        </w:rPr>
        <w:t>S</w:t>
      </w:r>
    </w:p>
    <w:p w:rsidRPr="0067780F" w:rsidR="00A3652F" w:rsidP="00563515" w:rsidRDefault="00A3652F" w14:paraId="0A04C465" w14:textId="77777777">
      <w:pPr>
        <w:autoSpaceDE w:val="0"/>
        <w:autoSpaceDN w:val="0"/>
        <w:adjustRightInd w:val="0"/>
        <w:spacing w:line="360" w:lineRule="auto"/>
        <w:jc w:val="both"/>
        <w:rPr>
          <w:rFonts w:ascii="Palatino Linotype" w:hAnsi="Palatino Linotype" w:eastAsia="Calibri" w:cs="Arial"/>
          <w:b/>
          <w:color w:val="000000"/>
          <w:sz w:val="22"/>
          <w:szCs w:val="24"/>
          <w:lang w:val="es-ES" w:eastAsia="es-MX"/>
        </w:rPr>
      </w:pPr>
    </w:p>
    <w:p w:rsidRPr="0067780F" w:rsidR="00B64641" w:rsidP="00563515" w:rsidRDefault="009C569C" w14:paraId="73EF085E" w14:textId="77777777">
      <w:pPr>
        <w:autoSpaceDE w:val="0"/>
        <w:autoSpaceDN w:val="0"/>
        <w:adjustRightInd w:val="0"/>
        <w:spacing w:line="360" w:lineRule="auto"/>
        <w:jc w:val="both"/>
        <w:rPr>
          <w:rFonts w:ascii="Palatino Linotype" w:hAnsi="Palatino Linotype" w:cs="Arial"/>
          <w:b/>
          <w:sz w:val="22"/>
          <w:szCs w:val="24"/>
          <w:lang w:val="es-ES"/>
        </w:rPr>
      </w:pPr>
      <w:r w:rsidRPr="0067780F">
        <w:rPr>
          <w:rFonts w:ascii="Palatino Linotype" w:hAnsi="Palatino Linotype" w:eastAsia="Calibri" w:cs="Arial"/>
          <w:b/>
          <w:color w:val="000000"/>
          <w:sz w:val="22"/>
          <w:szCs w:val="24"/>
          <w:lang w:val="es-ES" w:eastAsia="es-MX"/>
        </w:rPr>
        <w:t>PRIMERO</w:t>
      </w:r>
      <w:r w:rsidRPr="0067780F" w:rsidR="00B64641">
        <w:rPr>
          <w:rFonts w:ascii="Palatino Linotype" w:hAnsi="Palatino Linotype" w:eastAsia="Calibri" w:cs="Arial"/>
          <w:color w:val="000000"/>
          <w:sz w:val="22"/>
          <w:szCs w:val="24"/>
          <w:lang w:val="es-ES" w:eastAsia="es-MX"/>
        </w:rPr>
        <w:t xml:space="preserve">. </w:t>
      </w:r>
      <w:r w:rsidRPr="0067780F" w:rsidR="00B64641">
        <w:rPr>
          <w:rFonts w:ascii="Palatino Linotype" w:hAnsi="Palatino Linotype" w:cs="Arial"/>
          <w:b/>
          <w:sz w:val="22"/>
          <w:szCs w:val="24"/>
          <w:lang w:val="es-ES"/>
        </w:rPr>
        <w:t>Competencia.</w:t>
      </w:r>
    </w:p>
    <w:p w:rsidRPr="0067780F" w:rsidR="00FA3C9F" w:rsidP="00563515" w:rsidRDefault="00FA3C9F" w14:paraId="3420E866" w14:textId="77777777">
      <w:pPr>
        <w:autoSpaceDE w:val="0"/>
        <w:autoSpaceDN w:val="0"/>
        <w:adjustRightInd w:val="0"/>
        <w:spacing w:line="360" w:lineRule="auto"/>
        <w:jc w:val="both"/>
        <w:rPr>
          <w:rFonts w:ascii="Palatino Linotype" w:hAnsi="Palatino Linotype" w:cs="Arial"/>
          <w:b/>
          <w:sz w:val="22"/>
          <w:szCs w:val="24"/>
          <w:lang w:val="es-ES"/>
        </w:rPr>
      </w:pPr>
    </w:p>
    <w:p w:rsidRPr="0067780F" w:rsidR="00E949DF" w:rsidP="00E949DF" w:rsidRDefault="00E949DF" w14:paraId="6D805A68" w14:textId="77777777">
      <w:pPr>
        <w:spacing w:line="360" w:lineRule="auto"/>
        <w:jc w:val="both"/>
        <w:rPr>
          <w:rFonts w:ascii="Palatino Linotype" w:hAnsi="Palatino Linotype" w:cs="Arial"/>
          <w:sz w:val="22"/>
          <w:szCs w:val="22"/>
        </w:rPr>
      </w:pPr>
      <w:r w:rsidRPr="0067780F">
        <w:rPr>
          <w:rFonts w:ascii="Palatino Linotype" w:hAnsi="Palatino Linotype" w:cs="Arial"/>
          <w:sz w:val="22"/>
          <w:szCs w:val="22"/>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w:t>
      </w:r>
      <w:r w:rsidRPr="0067780F">
        <w:rPr>
          <w:rFonts w:ascii="Palatino Linotype" w:hAnsi="Palatino Linotype" w:cs="Arial"/>
        </w:rPr>
        <w:t xml:space="preserve"> 7°, </w:t>
      </w:r>
      <w:r w:rsidRPr="0067780F">
        <w:rPr>
          <w:rFonts w:ascii="Palatino Linotype" w:hAnsi="Palatino Linotype" w:cs="Arial"/>
          <w:sz w:val="22"/>
          <w:szCs w:val="22"/>
        </w:rPr>
        <w:t>9°, fracciones I y XXIV y 11 del Reglamento Interior del Instituto de Transparencia, Acceso a la Información Pública y Protección de Datos Personales del Estado de México y Municipios.</w:t>
      </w:r>
    </w:p>
    <w:p w:rsidRPr="0067780F" w:rsidR="005A12EA" w:rsidP="00563515" w:rsidRDefault="005A12EA" w14:paraId="70194150" w14:textId="77777777">
      <w:pPr>
        <w:autoSpaceDE w:val="0"/>
        <w:autoSpaceDN w:val="0"/>
        <w:adjustRightInd w:val="0"/>
        <w:spacing w:line="360" w:lineRule="auto"/>
        <w:jc w:val="both"/>
        <w:rPr>
          <w:rFonts w:ascii="Palatino Linotype" w:hAnsi="Palatino Linotype" w:eastAsia="Calibri" w:cs="Arial"/>
          <w:b/>
          <w:color w:val="000000"/>
          <w:sz w:val="22"/>
          <w:szCs w:val="24"/>
          <w:lang w:val="es-ES" w:eastAsia="es-MX"/>
        </w:rPr>
      </w:pPr>
    </w:p>
    <w:p w:rsidRPr="0067780F" w:rsidR="00C10DCD" w:rsidP="00C10DCD" w:rsidRDefault="00C10DCD" w14:paraId="13EB8BE2" w14:textId="77777777">
      <w:pPr>
        <w:autoSpaceDE w:val="0"/>
        <w:autoSpaceDN w:val="0"/>
        <w:adjustRightInd w:val="0"/>
        <w:spacing w:line="360" w:lineRule="auto"/>
        <w:jc w:val="both"/>
        <w:rPr>
          <w:rFonts w:ascii="Palatino Linotype" w:hAnsi="Palatino Linotype" w:eastAsia="Calibri" w:cs="Arial"/>
          <w:color w:val="000000"/>
          <w:sz w:val="22"/>
          <w:szCs w:val="22"/>
          <w:lang w:eastAsia="es-MX"/>
        </w:rPr>
      </w:pPr>
      <w:r w:rsidRPr="0067780F">
        <w:rPr>
          <w:rFonts w:ascii="Palatino Linotype" w:hAnsi="Palatino Linotype" w:eastAsia="Calibri" w:cs="Arial"/>
          <w:b/>
          <w:color w:val="000000"/>
          <w:sz w:val="22"/>
          <w:szCs w:val="22"/>
          <w:lang w:eastAsia="es-MX"/>
        </w:rPr>
        <w:t>SEGUNDO</w:t>
      </w:r>
      <w:r w:rsidRPr="0067780F">
        <w:rPr>
          <w:rFonts w:ascii="Palatino Linotype" w:hAnsi="Palatino Linotype" w:eastAsia="Calibri" w:cs="Arial"/>
          <w:color w:val="000000"/>
          <w:sz w:val="22"/>
          <w:szCs w:val="22"/>
          <w:lang w:eastAsia="es-MX"/>
        </w:rPr>
        <w:t xml:space="preserve">. </w:t>
      </w:r>
      <w:r w:rsidRPr="0067780F">
        <w:rPr>
          <w:rFonts w:ascii="Palatino Linotype" w:hAnsi="Palatino Linotype" w:eastAsia="Calibri" w:cs="Arial"/>
          <w:b/>
          <w:color w:val="000000"/>
          <w:sz w:val="22"/>
          <w:szCs w:val="22"/>
          <w:lang w:eastAsia="es-MX"/>
        </w:rPr>
        <w:t>Causales de improcedencia y sobreseimiento.</w:t>
      </w:r>
      <w:r w:rsidRPr="0067780F">
        <w:rPr>
          <w:rFonts w:ascii="Palatino Linotype" w:hAnsi="Palatino Linotype" w:eastAsia="Calibri" w:cs="Arial"/>
          <w:color w:val="000000"/>
          <w:sz w:val="22"/>
          <w:szCs w:val="22"/>
          <w:lang w:eastAsia="es-MX"/>
        </w:rPr>
        <w:t xml:space="preserve"> </w:t>
      </w:r>
    </w:p>
    <w:p w:rsidRPr="0067780F" w:rsidR="00C10DCD" w:rsidP="00C10DCD" w:rsidRDefault="00C10DCD" w14:paraId="22A45521" w14:textId="77777777">
      <w:pPr>
        <w:autoSpaceDE w:val="0"/>
        <w:autoSpaceDN w:val="0"/>
        <w:adjustRightInd w:val="0"/>
        <w:spacing w:line="360" w:lineRule="auto"/>
        <w:jc w:val="both"/>
        <w:rPr>
          <w:rFonts w:ascii="Palatino Linotype" w:hAnsi="Palatino Linotype" w:eastAsia="Calibri" w:cs="Arial"/>
          <w:color w:val="000000"/>
          <w:sz w:val="22"/>
          <w:szCs w:val="22"/>
          <w:lang w:eastAsia="es-MX"/>
        </w:rPr>
      </w:pPr>
      <w:r w:rsidRPr="0067780F">
        <w:rPr>
          <w:rFonts w:ascii="Palatino Linotype" w:hAnsi="Palatino Linotype" w:eastAsia="Calibri" w:cs="Arial"/>
          <w:color w:val="000000"/>
          <w:sz w:val="22"/>
          <w:szCs w:val="22"/>
          <w:lang w:eastAsia="es-MX"/>
        </w:rPr>
        <w:t xml:space="preserve">Este Instituto realiza el estudio oficioso de las causales de improcedencia, por tratarse de una cuestión de orden público y de estudio preferente acorde con el Criterio orientador en la Tesis de Jurisprudencia “IMPROCEDENCIA.” (Semanario Judicial de la Federación, Quinta Época, </w:t>
      </w:r>
      <w:r w:rsidRPr="0067780F">
        <w:rPr>
          <w:rFonts w:ascii="Palatino Linotype" w:hAnsi="Palatino Linotype" w:eastAsia="Calibri" w:cs="Arial"/>
          <w:color w:val="000000"/>
          <w:sz w:val="22"/>
          <w:szCs w:val="22"/>
          <w:lang w:eastAsia="es-MX"/>
        </w:rPr>
        <w:lastRenderedPageBreak/>
        <w:t>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rsidRPr="0067780F" w:rsidR="00C10DCD" w:rsidP="00C10DCD" w:rsidRDefault="00C10DCD" w14:paraId="1562A1E4" w14:textId="77777777">
      <w:pPr>
        <w:autoSpaceDE w:val="0"/>
        <w:autoSpaceDN w:val="0"/>
        <w:adjustRightInd w:val="0"/>
        <w:spacing w:line="360" w:lineRule="auto"/>
        <w:jc w:val="both"/>
        <w:rPr>
          <w:rFonts w:ascii="Palatino Linotype" w:hAnsi="Palatino Linotype" w:eastAsia="Calibri" w:cs="Arial"/>
          <w:color w:val="000000"/>
          <w:sz w:val="22"/>
          <w:szCs w:val="22"/>
          <w:lang w:eastAsia="es-MX"/>
        </w:rPr>
      </w:pPr>
    </w:p>
    <w:p w:rsidRPr="0067780F" w:rsidR="00C10DCD" w:rsidP="00C10DCD" w:rsidRDefault="00C10DCD" w14:paraId="03E96593" w14:textId="77777777">
      <w:pPr>
        <w:autoSpaceDE w:val="0"/>
        <w:autoSpaceDN w:val="0"/>
        <w:adjustRightInd w:val="0"/>
        <w:spacing w:line="360" w:lineRule="auto"/>
        <w:jc w:val="both"/>
        <w:rPr>
          <w:rFonts w:ascii="Palatino Linotype" w:hAnsi="Palatino Linotype" w:eastAsia="Calibri" w:cs="Arial"/>
          <w:color w:val="000000"/>
          <w:sz w:val="22"/>
          <w:szCs w:val="22"/>
          <w:lang w:eastAsia="es-MX"/>
        </w:rPr>
      </w:pPr>
      <w:r w:rsidRPr="0067780F">
        <w:rPr>
          <w:rFonts w:ascii="Palatino Linotype" w:hAnsi="Palatino Linotype" w:eastAsia="Calibri" w:cs="Arial"/>
          <w:color w:val="000000"/>
          <w:sz w:val="22"/>
          <w:szCs w:val="22"/>
          <w:lang w:eastAsia="es-MX"/>
        </w:rPr>
        <w:t>En el presente caso, no se actualiza ninguna de las causales de improcedencia establecidas en el ordenamiento jurídico previamente señalado, toda vez que: el recurso fue presentado dentro del plazo establecido en el artículo 178 de la Ley de Transparencia y Acceso a la Información Pública del Estado de México y Municipios; este Instituto no tiene conocimiento de que se encuentre en trámite algún medio de defensa presentado por el recurrente ante otra instancia; no existió prevención alguna; la veracidad de la respuesta no formó parte del agravio; ni se realizó una consulta o ampliación a los alcances del requerimiento informativo.</w:t>
      </w:r>
    </w:p>
    <w:p w:rsidRPr="0067780F" w:rsidR="00C10DCD" w:rsidP="00C10DCD" w:rsidRDefault="00C10DCD" w14:paraId="2BEA5F4B" w14:textId="77777777">
      <w:pPr>
        <w:spacing w:line="360" w:lineRule="auto"/>
        <w:jc w:val="both"/>
        <w:rPr>
          <w:rFonts w:ascii="Palatino Linotype" w:hAnsi="Palatino Linotype" w:eastAsia="Calibri" w:cs="Arial"/>
          <w:b/>
          <w:sz w:val="22"/>
          <w:szCs w:val="22"/>
          <w:lang w:eastAsia="es-ES_tradnl"/>
        </w:rPr>
      </w:pPr>
    </w:p>
    <w:p w:rsidRPr="0067780F" w:rsidR="00C10DCD" w:rsidP="00C10DCD" w:rsidRDefault="00C10DCD" w14:paraId="59567E23" w14:textId="77777777">
      <w:pPr>
        <w:spacing w:line="360" w:lineRule="auto"/>
        <w:jc w:val="both"/>
        <w:rPr>
          <w:rFonts w:ascii="Palatino Linotype" w:hAnsi="Palatino Linotype" w:eastAsia="Calibri" w:cs="Arial"/>
          <w:b/>
          <w:sz w:val="22"/>
          <w:szCs w:val="22"/>
          <w:lang w:eastAsia="es-ES_tradnl"/>
        </w:rPr>
      </w:pPr>
      <w:r w:rsidRPr="0067780F">
        <w:rPr>
          <w:rFonts w:ascii="Palatino Linotype" w:hAnsi="Palatino Linotype" w:eastAsia="Calibri" w:cs="Arial"/>
          <w:b/>
          <w:sz w:val="22"/>
          <w:szCs w:val="22"/>
          <w:lang w:eastAsia="es-ES_tradnl"/>
        </w:rPr>
        <w:t>Causales de sobreseimiento.</w:t>
      </w:r>
    </w:p>
    <w:p w:rsidRPr="0067780F" w:rsidR="002F7D70" w:rsidP="00C10DCD" w:rsidRDefault="002F7D70" w14:paraId="6631DFE7" w14:textId="77777777">
      <w:pPr>
        <w:spacing w:line="360" w:lineRule="auto"/>
        <w:jc w:val="both"/>
        <w:rPr>
          <w:rFonts w:ascii="Palatino Linotype" w:hAnsi="Palatino Linotype" w:eastAsia="Calibri" w:cs="Arial"/>
          <w:b/>
          <w:sz w:val="22"/>
          <w:szCs w:val="22"/>
          <w:lang w:eastAsia="es-ES_tradnl"/>
        </w:rPr>
      </w:pPr>
    </w:p>
    <w:p w:rsidRPr="0067780F" w:rsidR="002F7D70" w:rsidP="002F7D70" w:rsidRDefault="002F7D70" w14:paraId="22677CEF" w14:textId="77777777">
      <w:pPr>
        <w:spacing w:line="360" w:lineRule="auto"/>
        <w:jc w:val="both"/>
        <w:rPr>
          <w:rFonts w:ascii="Palatino Linotype" w:hAnsi="Palatino Linotype" w:eastAsia="Calibri" w:cs="Arial"/>
          <w:sz w:val="22"/>
          <w:szCs w:val="22"/>
          <w:lang w:eastAsia="es-ES_tradnl"/>
        </w:rPr>
      </w:pPr>
      <w:r w:rsidRPr="0067780F">
        <w:rPr>
          <w:rFonts w:ascii="Palatino Linotype" w:hAnsi="Palatino Linotype" w:eastAsia="Calibri" w:cs="Arial"/>
          <w:sz w:val="22"/>
          <w:szCs w:val="22"/>
          <w:lang w:eastAsia="es-ES_tradnl"/>
        </w:rPr>
        <w:t>Por lo que hace a las causales de sobreseimiento, del análisis realizado por este Instituto, se advierte que</w:t>
      </w:r>
      <w:r w:rsidRPr="0067780F">
        <w:rPr>
          <w:rFonts w:ascii="Palatino Linotype" w:hAnsi="Palatino Linotype" w:eastAsia="Calibri" w:cs="Arial"/>
          <w:b/>
          <w:sz w:val="22"/>
          <w:szCs w:val="22"/>
          <w:lang w:eastAsia="es-ES_tradnl"/>
        </w:rPr>
        <w:t xml:space="preserve"> no se actualiza ninguna de las previstas por el artículo 192 de la Ley de Transparencia y Acceso a la Información Pública del Estado de México y Municipios; </w:t>
      </w:r>
      <w:r w:rsidRPr="0067780F">
        <w:rPr>
          <w:rFonts w:ascii="Palatino Linotype" w:hAnsi="Palatino Linotype" w:cs="Arial"/>
          <w:sz w:val="22"/>
          <w:szCs w:val="22"/>
        </w:rPr>
        <w:t xml:space="preserve">lo anterior, en virtud de que no existe constancia en el expediente en que se actúa, de que la recurrente se hubiera desistido del recurso, hubiera fallecido, que sobreviniera alguna causal de improcedencia, que el Sujeto Obligado hubiese modificado o revocado el acto impugnado, o bien que el recurso de revisión hubiera quedado sin materia. </w:t>
      </w:r>
      <w:r w:rsidRPr="0067780F">
        <w:rPr>
          <w:rFonts w:ascii="Palatino Linotype" w:hAnsi="Palatino Linotype" w:eastAsia="Calibri" w:cs="Arial"/>
          <w:bCs/>
          <w:sz w:val="22"/>
          <w:szCs w:val="22"/>
          <w:lang w:eastAsia="es-ES_tradnl"/>
        </w:rPr>
        <w:t xml:space="preserve">Por tales motivos, </w:t>
      </w:r>
      <w:r w:rsidRPr="0067780F">
        <w:rPr>
          <w:rFonts w:ascii="Palatino Linotype" w:hAnsi="Palatino Linotype" w:eastAsia="Calibri" w:cs="Arial"/>
          <w:sz w:val="22"/>
          <w:szCs w:val="22"/>
          <w:lang w:eastAsia="es-ES_tradnl"/>
        </w:rPr>
        <w:t xml:space="preserve">se considera procedente entrar al fondo del presente asunto. </w:t>
      </w:r>
    </w:p>
    <w:p w:rsidRPr="0067780F" w:rsidR="00BE19A8" w:rsidP="00C10DCD" w:rsidRDefault="00BE19A8" w14:paraId="77309265" w14:textId="77777777">
      <w:pPr>
        <w:tabs>
          <w:tab w:val="left" w:pos="4962"/>
        </w:tabs>
        <w:spacing w:line="360" w:lineRule="auto"/>
        <w:jc w:val="both"/>
        <w:rPr>
          <w:rFonts w:ascii="Palatino Linotype" w:hAnsi="Palatino Linotype" w:eastAsia="Calibri" w:cs="Arial"/>
          <w:b/>
          <w:iCs/>
          <w:sz w:val="22"/>
          <w:szCs w:val="24"/>
          <w:lang w:val="es-ES" w:eastAsia="es-ES_tradnl"/>
        </w:rPr>
      </w:pPr>
    </w:p>
    <w:p w:rsidRPr="0067780F" w:rsidR="00C10DCD" w:rsidP="00C10DCD" w:rsidRDefault="00C10DCD" w14:paraId="1D6D2807" w14:textId="77777777">
      <w:pPr>
        <w:tabs>
          <w:tab w:val="left" w:pos="4962"/>
        </w:tabs>
        <w:spacing w:line="360" w:lineRule="auto"/>
        <w:jc w:val="both"/>
        <w:rPr>
          <w:rFonts w:ascii="Palatino Linotype" w:hAnsi="Palatino Linotype" w:eastAsia="Calibri" w:cs="Arial"/>
          <w:b/>
          <w:iCs/>
          <w:sz w:val="22"/>
          <w:szCs w:val="24"/>
          <w:lang w:val="es-ES" w:eastAsia="es-ES_tradnl"/>
        </w:rPr>
      </w:pPr>
      <w:r w:rsidRPr="0067780F">
        <w:rPr>
          <w:rFonts w:ascii="Palatino Linotype" w:hAnsi="Palatino Linotype" w:eastAsia="Calibri" w:cs="Arial"/>
          <w:b/>
          <w:iCs/>
          <w:sz w:val="22"/>
          <w:szCs w:val="24"/>
          <w:lang w:val="es-ES" w:eastAsia="es-ES_tradnl"/>
        </w:rPr>
        <w:lastRenderedPageBreak/>
        <w:t xml:space="preserve">TERCERO. Determinación de la Controversia. </w:t>
      </w:r>
    </w:p>
    <w:p w:rsidRPr="0067780F" w:rsidR="00FA3C9F" w:rsidP="00C10DCD" w:rsidRDefault="00FA3C9F" w14:paraId="7FA5476A" w14:textId="77777777">
      <w:pPr>
        <w:tabs>
          <w:tab w:val="left" w:pos="4962"/>
        </w:tabs>
        <w:spacing w:line="360" w:lineRule="auto"/>
        <w:jc w:val="both"/>
        <w:rPr>
          <w:rFonts w:ascii="Palatino Linotype" w:hAnsi="Palatino Linotype" w:eastAsia="Calibri" w:cs="Arial"/>
          <w:b/>
          <w:iCs/>
          <w:sz w:val="22"/>
          <w:szCs w:val="24"/>
          <w:lang w:val="es-ES" w:eastAsia="es-ES_tradnl"/>
        </w:rPr>
      </w:pPr>
    </w:p>
    <w:p w:rsidRPr="0067780F" w:rsidR="005C5109" w:rsidP="00352927" w:rsidRDefault="00C10DCD" w14:paraId="02B1BA87" w14:textId="100CF97E">
      <w:pPr>
        <w:tabs>
          <w:tab w:val="left" w:pos="4962"/>
        </w:tabs>
        <w:spacing w:line="360" w:lineRule="auto"/>
        <w:jc w:val="both"/>
        <w:rPr>
          <w:rFonts w:ascii="Palatino Linotype" w:hAnsi="Palatino Linotype" w:eastAsia="Calibri" w:cs="Arial"/>
          <w:sz w:val="22"/>
          <w:szCs w:val="22"/>
          <w:lang w:eastAsia="en-US"/>
        </w:rPr>
      </w:pPr>
      <w:r w:rsidRPr="0067780F">
        <w:rPr>
          <w:rFonts w:ascii="Palatino Linotype" w:hAnsi="Palatino Linotype" w:eastAsia="Calibri" w:cs="Arial"/>
          <w:iCs/>
          <w:sz w:val="22"/>
          <w:szCs w:val="22"/>
          <w:lang w:eastAsia="es-ES_tradnl"/>
        </w:rPr>
        <w:t>Con el objeto de ilustrar la controversia planteada, en los Recursos de Revisión resulta conveniente precisar lo que el Particular solicitó a</w:t>
      </w:r>
      <w:r w:rsidRPr="0067780F" w:rsidR="00570CD5">
        <w:rPr>
          <w:rFonts w:ascii="Palatino Linotype" w:hAnsi="Palatino Linotype" w:eastAsia="Calibri" w:cs="Arial"/>
          <w:iCs/>
          <w:sz w:val="22"/>
          <w:szCs w:val="22"/>
          <w:lang w:eastAsia="es-ES_tradnl"/>
        </w:rPr>
        <w:t>l</w:t>
      </w:r>
      <w:r w:rsidRPr="0067780F" w:rsidR="005C5109">
        <w:rPr>
          <w:rFonts w:ascii="Palatino Linotype" w:hAnsi="Palatino Linotype" w:eastAsia="Calibri" w:cs="Arial"/>
          <w:iCs/>
          <w:sz w:val="22"/>
          <w:szCs w:val="22"/>
          <w:lang w:eastAsia="es-ES_tradnl"/>
        </w:rPr>
        <w:t xml:space="preserve"> </w:t>
      </w:r>
      <w:r w:rsidRPr="0067780F" w:rsidR="004C7A20">
        <w:rPr>
          <w:rFonts w:ascii="Palatino Linotype" w:hAnsi="Palatino Linotype" w:eastAsia="Calibri" w:cs="Arial"/>
          <w:sz w:val="22"/>
          <w:szCs w:val="22"/>
          <w:lang w:eastAsia="en-US"/>
        </w:rPr>
        <w:t>Tribunal de Justicia Administrativa del Estado de México</w:t>
      </w:r>
      <w:r w:rsidRPr="0067780F">
        <w:rPr>
          <w:rFonts w:ascii="Palatino Linotype" w:hAnsi="Palatino Linotype" w:eastAsia="Calibri" w:cs="Arial"/>
          <w:sz w:val="22"/>
          <w:szCs w:val="22"/>
          <w:lang w:eastAsia="en-US"/>
        </w:rPr>
        <w:t xml:space="preserve">, </w:t>
      </w:r>
      <w:r w:rsidRPr="0067780F" w:rsidR="00FB1E2A">
        <w:rPr>
          <w:rFonts w:ascii="Palatino Linotype" w:hAnsi="Palatino Linotype" w:eastAsia="Calibri" w:cs="Arial"/>
          <w:sz w:val="22"/>
          <w:szCs w:val="22"/>
          <w:lang w:eastAsia="en-US"/>
        </w:rPr>
        <w:t>es decir</w:t>
      </w:r>
      <w:r w:rsidRPr="0067780F" w:rsidR="00D52162">
        <w:rPr>
          <w:rFonts w:ascii="Palatino Linotype" w:hAnsi="Palatino Linotype" w:eastAsia="Calibri" w:cs="Arial"/>
          <w:sz w:val="22"/>
          <w:szCs w:val="22"/>
          <w:lang w:eastAsia="en-US"/>
        </w:rPr>
        <w:t xml:space="preserve"> </w:t>
      </w:r>
      <w:r w:rsidRPr="0067780F" w:rsidR="005C5109">
        <w:rPr>
          <w:rFonts w:ascii="Palatino Linotype" w:hAnsi="Palatino Linotype" w:eastAsia="Calibri" w:cs="Arial"/>
          <w:sz w:val="22"/>
          <w:szCs w:val="22"/>
          <w:lang w:eastAsia="en-US"/>
        </w:rPr>
        <w:t>lo siguiente:</w:t>
      </w:r>
    </w:p>
    <w:p w:rsidRPr="0067780F" w:rsidR="00874885" w:rsidP="00352927" w:rsidRDefault="00874885" w14:paraId="774D7AD2" w14:textId="77777777">
      <w:pPr>
        <w:tabs>
          <w:tab w:val="left" w:pos="4962"/>
        </w:tabs>
        <w:spacing w:line="360" w:lineRule="auto"/>
        <w:jc w:val="both"/>
        <w:rPr>
          <w:rFonts w:ascii="Palatino Linotype" w:hAnsi="Palatino Linotype" w:eastAsia="Calibri" w:cs="Arial"/>
          <w:sz w:val="22"/>
          <w:szCs w:val="22"/>
          <w:lang w:eastAsia="en-US"/>
        </w:rPr>
      </w:pPr>
    </w:p>
    <w:p w:rsidRPr="0067780F" w:rsidR="00570CD5" w:rsidP="00C41C6F" w:rsidRDefault="00570CD5" w14:paraId="5DC88B0A" w14:textId="77777777">
      <w:pPr>
        <w:pStyle w:val="Prrafodelista"/>
        <w:numPr>
          <w:ilvl w:val="0"/>
          <w:numId w:val="11"/>
        </w:numPr>
        <w:tabs>
          <w:tab w:val="left" w:pos="4962"/>
        </w:tabs>
        <w:spacing w:line="360" w:lineRule="auto"/>
        <w:jc w:val="both"/>
        <w:rPr>
          <w:rFonts w:ascii="Palatino Linotype" w:hAnsi="Palatino Linotype" w:eastAsia="Calibri" w:cs="Arial"/>
          <w:szCs w:val="22"/>
          <w:lang w:eastAsia="en-US"/>
        </w:rPr>
      </w:pPr>
      <w:r w:rsidRPr="0067780F">
        <w:rPr>
          <w:rFonts w:ascii="Palatino Linotype" w:hAnsi="Palatino Linotype" w:eastAsia="Calibri" w:cs="Arial"/>
          <w:szCs w:val="22"/>
          <w:lang w:eastAsia="en-US"/>
        </w:rPr>
        <w:t xml:space="preserve">De la Presidencia del Tribunal de Justicia Administrativa del Estado de México, mediante el sistema SAIMEX: </w:t>
      </w:r>
    </w:p>
    <w:p w:rsidRPr="0067780F" w:rsidR="00DD2D4F" w:rsidP="00C41C6F" w:rsidRDefault="00570CD5" w14:paraId="6AE7A896" w14:textId="33A21D14">
      <w:pPr>
        <w:pStyle w:val="Prrafodelista"/>
        <w:numPr>
          <w:ilvl w:val="1"/>
          <w:numId w:val="11"/>
        </w:numPr>
        <w:tabs>
          <w:tab w:val="left" w:pos="4962"/>
        </w:tabs>
        <w:spacing w:line="360" w:lineRule="auto"/>
        <w:jc w:val="both"/>
        <w:rPr>
          <w:rFonts w:ascii="Palatino Linotype" w:hAnsi="Palatino Linotype" w:eastAsia="Calibri" w:cs="Arial"/>
          <w:szCs w:val="22"/>
          <w:lang w:eastAsia="en-US"/>
        </w:rPr>
      </w:pPr>
      <w:r w:rsidRPr="0067780F">
        <w:rPr>
          <w:rFonts w:ascii="Palatino Linotype" w:hAnsi="Palatino Linotype" w:eastAsia="Calibri" w:cs="Arial"/>
          <w:szCs w:val="22"/>
          <w:lang w:eastAsia="en-US"/>
        </w:rPr>
        <w:t xml:space="preserve">Copias de las hojas libro donde se registran los oficios generados, que comprenda el periodo del </w:t>
      </w:r>
      <w:r w:rsidRPr="0067780F" w:rsidR="00DD2D4F">
        <w:rPr>
          <w:rFonts w:ascii="Palatino Linotype" w:hAnsi="Palatino Linotype" w:eastAsia="Calibri" w:cs="Arial"/>
          <w:szCs w:val="22"/>
          <w:lang w:eastAsia="en-US"/>
        </w:rPr>
        <w:t>primero de mayo al veinti</w:t>
      </w:r>
      <w:r w:rsidRPr="0067780F" w:rsidR="00AA7202">
        <w:rPr>
          <w:rFonts w:ascii="Palatino Linotype" w:hAnsi="Palatino Linotype" w:eastAsia="Calibri" w:cs="Arial"/>
          <w:szCs w:val="22"/>
          <w:lang w:eastAsia="en-US"/>
        </w:rPr>
        <w:t>nueve</w:t>
      </w:r>
      <w:r w:rsidRPr="0067780F" w:rsidR="00DD2D4F">
        <w:rPr>
          <w:rFonts w:ascii="Palatino Linotype" w:hAnsi="Palatino Linotype" w:eastAsia="Calibri" w:cs="Arial"/>
          <w:szCs w:val="22"/>
          <w:lang w:eastAsia="en-US"/>
        </w:rPr>
        <w:t xml:space="preserve"> de </w:t>
      </w:r>
      <w:r w:rsidRPr="0067780F" w:rsidR="00AA7202">
        <w:rPr>
          <w:rFonts w:ascii="Palatino Linotype" w:hAnsi="Palatino Linotype" w:eastAsia="Calibri" w:cs="Arial"/>
          <w:szCs w:val="22"/>
          <w:lang w:eastAsia="en-US"/>
        </w:rPr>
        <w:t xml:space="preserve">agosto </w:t>
      </w:r>
      <w:r w:rsidRPr="0067780F" w:rsidR="00DD2D4F">
        <w:rPr>
          <w:rFonts w:ascii="Palatino Linotype" w:hAnsi="Palatino Linotype" w:eastAsia="Calibri" w:cs="Arial"/>
          <w:szCs w:val="22"/>
          <w:lang w:eastAsia="en-US"/>
        </w:rPr>
        <w:t xml:space="preserve">de dos mil veintidós. </w:t>
      </w:r>
    </w:p>
    <w:p w:rsidRPr="0067780F" w:rsidR="00570CD5" w:rsidP="00C41C6F" w:rsidRDefault="00570CD5" w14:paraId="1491FB5C" w14:textId="54184FF3">
      <w:pPr>
        <w:pStyle w:val="Prrafodelista"/>
        <w:numPr>
          <w:ilvl w:val="1"/>
          <w:numId w:val="11"/>
        </w:numPr>
        <w:tabs>
          <w:tab w:val="left" w:pos="4962"/>
        </w:tabs>
        <w:spacing w:line="360" w:lineRule="auto"/>
        <w:jc w:val="both"/>
        <w:rPr>
          <w:rFonts w:ascii="Palatino Linotype" w:hAnsi="Palatino Linotype" w:eastAsia="Calibri" w:cs="Arial"/>
          <w:szCs w:val="22"/>
          <w:lang w:eastAsia="en-US"/>
        </w:rPr>
      </w:pPr>
      <w:r w:rsidRPr="0067780F">
        <w:rPr>
          <w:rFonts w:ascii="Palatino Linotype" w:hAnsi="Palatino Linotype" w:eastAsia="Calibri" w:cs="Arial"/>
          <w:szCs w:val="22"/>
          <w:lang w:eastAsia="en-US"/>
        </w:rPr>
        <w:t>Copias de las hojas del libro donde se registran los oficios recibidos</w:t>
      </w:r>
      <w:r w:rsidRPr="0067780F" w:rsidR="00DD2D4F">
        <w:rPr>
          <w:rFonts w:ascii="Palatino Linotype" w:hAnsi="Palatino Linotype" w:eastAsia="Calibri" w:cs="Arial"/>
          <w:szCs w:val="22"/>
          <w:lang w:eastAsia="en-US"/>
        </w:rPr>
        <w:t xml:space="preserve">, que comprenda el periodo del primero </w:t>
      </w:r>
      <w:r w:rsidRPr="0067780F">
        <w:rPr>
          <w:rFonts w:ascii="Palatino Linotype" w:hAnsi="Palatino Linotype" w:eastAsia="Calibri" w:cs="Arial"/>
          <w:szCs w:val="22"/>
          <w:lang w:eastAsia="en-US"/>
        </w:rPr>
        <w:t xml:space="preserve">de mayo </w:t>
      </w:r>
      <w:r w:rsidRPr="0067780F" w:rsidR="00DD2D4F">
        <w:rPr>
          <w:rFonts w:ascii="Palatino Linotype" w:hAnsi="Palatino Linotype" w:eastAsia="Calibri" w:cs="Arial"/>
          <w:szCs w:val="22"/>
          <w:lang w:eastAsia="en-US"/>
        </w:rPr>
        <w:t xml:space="preserve">al </w:t>
      </w:r>
      <w:r w:rsidRPr="0067780F" w:rsidR="00AA7202">
        <w:rPr>
          <w:rFonts w:ascii="Palatino Linotype" w:hAnsi="Palatino Linotype" w:eastAsia="Calibri" w:cs="Arial"/>
          <w:szCs w:val="22"/>
          <w:lang w:eastAsia="en-US"/>
        </w:rPr>
        <w:t xml:space="preserve">veintinueve de agosto </w:t>
      </w:r>
      <w:r w:rsidRPr="0067780F" w:rsidR="00DD2D4F">
        <w:rPr>
          <w:rFonts w:ascii="Palatino Linotype" w:hAnsi="Palatino Linotype" w:eastAsia="Calibri" w:cs="Arial"/>
          <w:szCs w:val="22"/>
          <w:lang w:eastAsia="en-US"/>
        </w:rPr>
        <w:t>de dos mil veintidós</w:t>
      </w:r>
      <w:r w:rsidRPr="0067780F">
        <w:rPr>
          <w:rFonts w:ascii="Palatino Linotype" w:hAnsi="Palatino Linotype" w:eastAsia="Calibri" w:cs="Arial"/>
          <w:szCs w:val="22"/>
          <w:lang w:eastAsia="en-US"/>
        </w:rPr>
        <w:t xml:space="preserve">. </w:t>
      </w:r>
    </w:p>
    <w:p w:rsidRPr="0067780F" w:rsidR="00570CD5" w:rsidP="00C41C6F" w:rsidRDefault="00570CD5" w14:paraId="130F74A5" w14:textId="5BC0EF55">
      <w:pPr>
        <w:pStyle w:val="Prrafodelista"/>
        <w:numPr>
          <w:ilvl w:val="1"/>
          <w:numId w:val="11"/>
        </w:numPr>
        <w:tabs>
          <w:tab w:val="left" w:pos="4962"/>
        </w:tabs>
        <w:spacing w:line="360" w:lineRule="auto"/>
        <w:jc w:val="both"/>
        <w:rPr>
          <w:rFonts w:ascii="Palatino Linotype" w:hAnsi="Palatino Linotype" w:eastAsia="Calibri" w:cs="Arial"/>
          <w:szCs w:val="22"/>
          <w:lang w:eastAsia="en-US"/>
        </w:rPr>
      </w:pPr>
      <w:r w:rsidRPr="0067780F">
        <w:rPr>
          <w:rFonts w:ascii="Palatino Linotype" w:hAnsi="Palatino Linotype" w:eastAsia="Calibri" w:cs="Arial"/>
          <w:szCs w:val="22"/>
          <w:lang w:eastAsia="en-US"/>
        </w:rPr>
        <w:t xml:space="preserve">Copias de los oficios generados por el </w:t>
      </w:r>
      <w:r w:rsidRPr="0067780F" w:rsidR="00DD2D4F">
        <w:rPr>
          <w:rFonts w:ascii="Palatino Linotype" w:hAnsi="Palatino Linotype" w:eastAsia="Calibri" w:cs="Arial"/>
          <w:szCs w:val="22"/>
          <w:lang w:eastAsia="en-US"/>
        </w:rPr>
        <w:t>área</w:t>
      </w:r>
      <w:r w:rsidRPr="0067780F">
        <w:rPr>
          <w:rFonts w:ascii="Palatino Linotype" w:hAnsi="Palatino Linotype" w:eastAsia="Calibri" w:cs="Arial"/>
          <w:szCs w:val="22"/>
          <w:lang w:eastAsia="en-US"/>
        </w:rPr>
        <w:t xml:space="preserve">, del </w:t>
      </w:r>
      <w:r w:rsidRPr="0067780F" w:rsidR="00DD2D4F">
        <w:rPr>
          <w:rFonts w:ascii="Palatino Linotype" w:hAnsi="Palatino Linotype" w:eastAsia="Calibri" w:cs="Arial"/>
          <w:szCs w:val="22"/>
          <w:lang w:eastAsia="en-US"/>
        </w:rPr>
        <w:t xml:space="preserve">primero </w:t>
      </w:r>
      <w:r w:rsidRPr="0067780F">
        <w:rPr>
          <w:rFonts w:ascii="Palatino Linotype" w:hAnsi="Palatino Linotype" w:eastAsia="Calibri" w:cs="Arial"/>
          <w:szCs w:val="22"/>
          <w:lang w:eastAsia="en-US"/>
        </w:rPr>
        <w:t xml:space="preserve">de </w:t>
      </w:r>
      <w:r w:rsidRPr="0067780F" w:rsidR="00DD2D4F">
        <w:rPr>
          <w:rFonts w:ascii="Palatino Linotype" w:hAnsi="Palatino Linotype" w:eastAsia="Calibri" w:cs="Arial"/>
          <w:szCs w:val="22"/>
          <w:lang w:eastAsia="en-US"/>
        </w:rPr>
        <w:t xml:space="preserve">mayo </w:t>
      </w:r>
      <w:r w:rsidRPr="0067780F">
        <w:rPr>
          <w:rFonts w:ascii="Palatino Linotype" w:hAnsi="Palatino Linotype" w:eastAsia="Calibri" w:cs="Arial"/>
          <w:szCs w:val="22"/>
          <w:lang w:eastAsia="en-US"/>
        </w:rPr>
        <w:t xml:space="preserve">al </w:t>
      </w:r>
      <w:r w:rsidRPr="0067780F" w:rsidR="00DD2D4F">
        <w:rPr>
          <w:rFonts w:ascii="Palatino Linotype" w:hAnsi="Palatino Linotype" w:eastAsia="Calibri" w:cs="Arial"/>
          <w:szCs w:val="22"/>
          <w:lang w:eastAsia="en-US"/>
        </w:rPr>
        <w:t xml:space="preserve">treinta y uno de </w:t>
      </w:r>
      <w:r w:rsidRPr="0067780F">
        <w:rPr>
          <w:rFonts w:ascii="Palatino Linotype" w:hAnsi="Palatino Linotype" w:eastAsia="Calibri" w:cs="Arial"/>
          <w:szCs w:val="22"/>
          <w:lang w:eastAsia="en-US"/>
        </w:rPr>
        <w:t xml:space="preserve">julio del </w:t>
      </w:r>
      <w:r w:rsidRPr="0067780F" w:rsidR="00DD2D4F">
        <w:rPr>
          <w:rFonts w:ascii="Palatino Linotype" w:hAnsi="Palatino Linotype" w:eastAsia="Calibri" w:cs="Arial"/>
          <w:szCs w:val="22"/>
          <w:lang w:eastAsia="en-US"/>
        </w:rPr>
        <w:t xml:space="preserve">dos </w:t>
      </w:r>
      <w:proofErr w:type="gramStart"/>
      <w:r w:rsidRPr="0067780F" w:rsidR="00DD2D4F">
        <w:rPr>
          <w:rFonts w:ascii="Palatino Linotype" w:hAnsi="Palatino Linotype" w:eastAsia="Calibri" w:cs="Arial"/>
          <w:szCs w:val="22"/>
          <w:lang w:eastAsia="en-US"/>
        </w:rPr>
        <w:t>mil veintiuno</w:t>
      </w:r>
      <w:proofErr w:type="gramEnd"/>
      <w:r w:rsidRPr="0067780F">
        <w:rPr>
          <w:rFonts w:ascii="Palatino Linotype" w:hAnsi="Palatino Linotype" w:eastAsia="Calibri" w:cs="Arial"/>
          <w:szCs w:val="22"/>
          <w:lang w:eastAsia="en-US"/>
        </w:rPr>
        <w:t xml:space="preserve">. </w:t>
      </w:r>
    </w:p>
    <w:p w:rsidRPr="0067780F" w:rsidR="00570CD5" w:rsidP="00C41C6F" w:rsidRDefault="00570CD5" w14:paraId="736433A0" w14:textId="1E18AB62">
      <w:pPr>
        <w:pStyle w:val="Prrafodelista"/>
        <w:numPr>
          <w:ilvl w:val="1"/>
          <w:numId w:val="11"/>
        </w:numPr>
        <w:tabs>
          <w:tab w:val="left" w:pos="4962"/>
        </w:tabs>
        <w:spacing w:line="360" w:lineRule="auto"/>
        <w:jc w:val="both"/>
        <w:rPr>
          <w:rFonts w:ascii="Palatino Linotype" w:hAnsi="Palatino Linotype" w:eastAsia="Calibri" w:cs="Arial"/>
          <w:szCs w:val="22"/>
          <w:lang w:eastAsia="en-US"/>
        </w:rPr>
      </w:pPr>
      <w:r w:rsidRPr="0067780F">
        <w:rPr>
          <w:rFonts w:ascii="Palatino Linotype" w:hAnsi="Palatino Linotype" w:eastAsia="Calibri" w:cs="Arial"/>
          <w:szCs w:val="22"/>
          <w:lang w:eastAsia="en-US"/>
        </w:rPr>
        <w:t xml:space="preserve">Copias de la totalidad de documentación generada y firmada por su titular en el periodo comprendido entre el </w:t>
      </w:r>
      <w:r w:rsidRPr="0067780F" w:rsidR="00DD2D4F">
        <w:rPr>
          <w:rFonts w:ascii="Palatino Linotype" w:hAnsi="Palatino Linotype" w:eastAsia="Calibri" w:cs="Arial"/>
          <w:szCs w:val="22"/>
          <w:lang w:eastAsia="en-US"/>
        </w:rPr>
        <w:t xml:space="preserve">primero </w:t>
      </w:r>
      <w:r w:rsidRPr="0067780F">
        <w:rPr>
          <w:rFonts w:ascii="Palatino Linotype" w:hAnsi="Palatino Linotype" w:eastAsia="Calibri" w:cs="Arial"/>
          <w:szCs w:val="22"/>
          <w:lang w:eastAsia="en-US"/>
        </w:rPr>
        <w:t xml:space="preserve">de mayo </w:t>
      </w:r>
      <w:r w:rsidRPr="0067780F" w:rsidR="00DD2D4F">
        <w:rPr>
          <w:rFonts w:ascii="Palatino Linotype" w:hAnsi="Palatino Linotype" w:eastAsia="Calibri" w:cs="Arial"/>
          <w:szCs w:val="22"/>
          <w:lang w:eastAsia="en-US"/>
        </w:rPr>
        <w:t xml:space="preserve">al </w:t>
      </w:r>
      <w:r w:rsidRPr="0067780F" w:rsidR="00AA7202">
        <w:rPr>
          <w:rFonts w:ascii="Palatino Linotype" w:hAnsi="Palatino Linotype" w:eastAsia="Calibri" w:cs="Arial"/>
          <w:szCs w:val="22"/>
          <w:lang w:eastAsia="en-US"/>
        </w:rPr>
        <w:t xml:space="preserve">veintinueve de agosto </w:t>
      </w:r>
      <w:r w:rsidRPr="0067780F" w:rsidR="00DD2D4F">
        <w:rPr>
          <w:rFonts w:ascii="Palatino Linotype" w:hAnsi="Palatino Linotype" w:eastAsia="Calibri" w:cs="Arial"/>
          <w:szCs w:val="22"/>
          <w:lang w:eastAsia="en-US"/>
        </w:rPr>
        <w:t xml:space="preserve">de dos mil veintidós. </w:t>
      </w:r>
    </w:p>
    <w:p w:rsidRPr="0067780F" w:rsidR="00DD2D4F" w:rsidP="00C41C6F" w:rsidRDefault="00570CD5" w14:paraId="31A2B9E9" w14:textId="0EF4B739">
      <w:pPr>
        <w:pStyle w:val="Prrafodelista"/>
        <w:numPr>
          <w:ilvl w:val="1"/>
          <w:numId w:val="11"/>
        </w:numPr>
        <w:tabs>
          <w:tab w:val="left" w:pos="4962"/>
        </w:tabs>
        <w:spacing w:line="360" w:lineRule="auto"/>
        <w:jc w:val="both"/>
        <w:rPr>
          <w:rFonts w:ascii="Palatino Linotype" w:hAnsi="Palatino Linotype" w:eastAsia="Calibri" w:cs="Arial"/>
          <w:szCs w:val="22"/>
          <w:lang w:eastAsia="en-US"/>
        </w:rPr>
      </w:pPr>
      <w:r w:rsidRPr="0067780F">
        <w:rPr>
          <w:rFonts w:ascii="Palatino Linotype" w:hAnsi="Palatino Linotype" w:eastAsia="Calibri" w:cs="Arial"/>
          <w:szCs w:val="22"/>
          <w:lang w:eastAsia="en-US"/>
        </w:rPr>
        <w:t xml:space="preserve">Copias de los oficios recibidos del </w:t>
      </w:r>
      <w:r w:rsidRPr="0067780F" w:rsidR="00DD2D4F">
        <w:rPr>
          <w:rFonts w:ascii="Palatino Linotype" w:hAnsi="Palatino Linotype" w:eastAsia="Calibri" w:cs="Arial"/>
          <w:szCs w:val="22"/>
          <w:lang w:eastAsia="en-US"/>
        </w:rPr>
        <w:t xml:space="preserve">primero de mayo al </w:t>
      </w:r>
      <w:r w:rsidRPr="0067780F" w:rsidR="00AA7202">
        <w:rPr>
          <w:rFonts w:ascii="Palatino Linotype" w:hAnsi="Palatino Linotype" w:eastAsia="Calibri" w:cs="Arial"/>
          <w:szCs w:val="22"/>
          <w:lang w:eastAsia="en-US"/>
        </w:rPr>
        <w:t xml:space="preserve">veintinueve de agosto </w:t>
      </w:r>
      <w:r w:rsidRPr="0067780F" w:rsidR="00DD2D4F">
        <w:rPr>
          <w:rFonts w:ascii="Palatino Linotype" w:hAnsi="Palatino Linotype" w:eastAsia="Calibri" w:cs="Arial"/>
          <w:szCs w:val="22"/>
          <w:lang w:eastAsia="en-US"/>
        </w:rPr>
        <w:t xml:space="preserve">de dos mil veintidós. </w:t>
      </w:r>
    </w:p>
    <w:p w:rsidRPr="0067780F" w:rsidR="00570CD5" w:rsidP="00C41C6F" w:rsidRDefault="00570CD5" w14:paraId="11C6E9FE" w14:textId="24E555EC">
      <w:pPr>
        <w:pStyle w:val="Prrafodelista"/>
        <w:numPr>
          <w:ilvl w:val="1"/>
          <w:numId w:val="11"/>
        </w:numPr>
        <w:tabs>
          <w:tab w:val="left" w:pos="4962"/>
        </w:tabs>
        <w:spacing w:line="360" w:lineRule="auto"/>
        <w:jc w:val="both"/>
        <w:rPr>
          <w:rFonts w:ascii="Palatino Linotype" w:hAnsi="Palatino Linotype" w:eastAsia="Calibri" w:cs="Arial"/>
          <w:szCs w:val="22"/>
          <w:lang w:eastAsia="en-US"/>
        </w:rPr>
      </w:pPr>
      <w:r w:rsidRPr="0067780F">
        <w:rPr>
          <w:rFonts w:ascii="Palatino Linotype" w:hAnsi="Palatino Linotype" w:eastAsia="Calibri" w:cs="Arial"/>
          <w:szCs w:val="22"/>
          <w:lang w:eastAsia="en-US"/>
        </w:rPr>
        <w:t xml:space="preserve">Incapacidades medicas de la titular en el periodo del </w:t>
      </w:r>
      <w:r w:rsidRPr="0067780F" w:rsidR="00DD2D4F">
        <w:rPr>
          <w:rFonts w:ascii="Palatino Linotype" w:hAnsi="Palatino Linotype" w:eastAsia="Calibri" w:cs="Arial"/>
          <w:szCs w:val="22"/>
          <w:lang w:eastAsia="en-US"/>
        </w:rPr>
        <w:t xml:space="preserve">primero de mayo al </w:t>
      </w:r>
      <w:r w:rsidRPr="0067780F" w:rsidR="00C44B9D">
        <w:rPr>
          <w:rFonts w:ascii="Palatino Linotype" w:hAnsi="Palatino Linotype" w:eastAsia="Calibri" w:cs="Arial"/>
          <w:szCs w:val="22"/>
          <w:lang w:eastAsia="en-US"/>
        </w:rPr>
        <w:t>veintinueve de agosto</w:t>
      </w:r>
      <w:r w:rsidRPr="0067780F" w:rsidR="00DD2D4F">
        <w:rPr>
          <w:rFonts w:ascii="Palatino Linotype" w:hAnsi="Palatino Linotype" w:eastAsia="Calibri" w:cs="Arial"/>
          <w:szCs w:val="22"/>
          <w:lang w:eastAsia="en-US"/>
        </w:rPr>
        <w:t xml:space="preserve"> de dos mil veintidós</w:t>
      </w:r>
      <w:r w:rsidRPr="0067780F">
        <w:rPr>
          <w:rFonts w:ascii="Palatino Linotype" w:hAnsi="Palatino Linotype" w:eastAsia="Calibri" w:cs="Arial"/>
          <w:szCs w:val="22"/>
          <w:lang w:eastAsia="en-US"/>
        </w:rPr>
        <w:t>, considerando que en un hecho público y conocido, en fecha 24 de mayo del 2022, publicó en perfil de la</w:t>
      </w:r>
      <w:r w:rsidRPr="0067780F" w:rsidR="00732D1F">
        <w:rPr>
          <w:rFonts w:ascii="Palatino Linotype" w:hAnsi="Palatino Linotype" w:eastAsia="Calibri" w:cs="Arial"/>
          <w:szCs w:val="22"/>
          <w:lang w:eastAsia="en-US"/>
        </w:rPr>
        <w:t>s</w:t>
      </w:r>
      <w:r w:rsidRPr="0067780F">
        <w:rPr>
          <w:rFonts w:ascii="Palatino Linotype" w:hAnsi="Palatino Linotype" w:eastAsia="Calibri" w:cs="Arial"/>
          <w:szCs w:val="22"/>
          <w:lang w:eastAsia="en-US"/>
        </w:rPr>
        <w:t xml:space="preserve"> red</w:t>
      </w:r>
      <w:r w:rsidRPr="0067780F" w:rsidR="00732D1F">
        <w:rPr>
          <w:rFonts w:ascii="Palatino Linotype" w:hAnsi="Palatino Linotype" w:eastAsia="Calibri" w:cs="Arial"/>
          <w:szCs w:val="22"/>
          <w:lang w:eastAsia="en-US"/>
        </w:rPr>
        <w:t>es</w:t>
      </w:r>
      <w:r w:rsidRPr="0067780F">
        <w:rPr>
          <w:rFonts w:ascii="Palatino Linotype" w:hAnsi="Palatino Linotype" w:eastAsia="Calibri" w:cs="Arial"/>
          <w:szCs w:val="22"/>
          <w:lang w:eastAsia="en-US"/>
        </w:rPr>
        <w:t xml:space="preserve"> sociales Facebook, ser positiva de COVID. </w:t>
      </w:r>
    </w:p>
    <w:p w:rsidRPr="0067780F" w:rsidR="00DD2D4F" w:rsidP="00C41C6F" w:rsidRDefault="00570CD5" w14:paraId="30711C69" w14:textId="22CE0166">
      <w:pPr>
        <w:pStyle w:val="Prrafodelista"/>
        <w:numPr>
          <w:ilvl w:val="1"/>
          <w:numId w:val="11"/>
        </w:numPr>
        <w:tabs>
          <w:tab w:val="left" w:pos="4962"/>
        </w:tabs>
        <w:spacing w:line="360" w:lineRule="auto"/>
        <w:jc w:val="both"/>
        <w:rPr>
          <w:rFonts w:ascii="Palatino Linotype" w:hAnsi="Palatino Linotype" w:eastAsia="Calibri" w:cs="Arial"/>
          <w:szCs w:val="22"/>
          <w:lang w:eastAsia="en-US"/>
        </w:rPr>
      </w:pPr>
      <w:r w:rsidRPr="0067780F">
        <w:rPr>
          <w:rFonts w:ascii="Palatino Linotype" w:hAnsi="Palatino Linotype" w:eastAsia="Calibri" w:cs="Arial"/>
          <w:szCs w:val="22"/>
          <w:lang w:eastAsia="en-US"/>
        </w:rPr>
        <w:lastRenderedPageBreak/>
        <w:t>Documentales de las ause</w:t>
      </w:r>
      <w:r w:rsidRPr="0067780F" w:rsidR="007B3590">
        <w:rPr>
          <w:rFonts w:ascii="Palatino Linotype" w:hAnsi="Palatino Linotype" w:eastAsia="Calibri" w:cs="Arial"/>
          <w:szCs w:val="22"/>
          <w:lang w:eastAsia="en-US"/>
        </w:rPr>
        <w:t>ncias justificadas o no, de la P</w:t>
      </w:r>
      <w:r w:rsidRPr="0067780F">
        <w:rPr>
          <w:rFonts w:ascii="Palatino Linotype" w:hAnsi="Palatino Linotype" w:eastAsia="Calibri" w:cs="Arial"/>
          <w:szCs w:val="22"/>
          <w:lang w:eastAsia="en-US"/>
        </w:rPr>
        <w:t xml:space="preserve">residenta del </w:t>
      </w:r>
      <w:r w:rsidRPr="0067780F" w:rsidR="007B3590">
        <w:rPr>
          <w:rFonts w:ascii="Palatino Linotype" w:hAnsi="Palatino Linotype" w:eastAsia="Calibri" w:cs="Arial"/>
          <w:szCs w:val="22"/>
          <w:lang w:eastAsia="en-US"/>
        </w:rPr>
        <w:t>T</w:t>
      </w:r>
      <w:r w:rsidRPr="0067780F">
        <w:rPr>
          <w:rFonts w:ascii="Palatino Linotype" w:hAnsi="Palatino Linotype" w:eastAsia="Calibri" w:cs="Arial"/>
          <w:szCs w:val="22"/>
          <w:lang w:eastAsia="en-US"/>
        </w:rPr>
        <w:t xml:space="preserve">ribunal del periodo del </w:t>
      </w:r>
      <w:r w:rsidRPr="0067780F" w:rsidR="00DD2D4F">
        <w:rPr>
          <w:rFonts w:ascii="Palatino Linotype" w:hAnsi="Palatino Linotype" w:eastAsia="Calibri" w:cs="Arial"/>
          <w:szCs w:val="22"/>
          <w:lang w:eastAsia="en-US"/>
        </w:rPr>
        <w:t xml:space="preserve">primero de mayo al </w:t>
      </w:r>
      <w:r w:rsidRPr="0067780F" w:rsidR="00C44B9D">
        <w:rPr>
          <w:rFonts w:ascii="Palatino Linotype" w:hAnsi="Palatino Linotype" w:eastAsia="Calibri" w:cs="Arial"/>
          <w:szCs w:val="22"/>
          <w:lang w:eastAsia="en-US"/>
        </w:rPr>
        <w:t xml:space="preserve">veintinueve de agosto </w:t>
      </w:r>
      <w:r w:rsidRPr="0067780F" w:rsidR="00DD2D4F">
        <w:rPr>
          <w:rFonts w:ascii="Palatino Linotype" w:hAnsi="Palatino Linotype" w:eastAsia="Calibri" w:cs="Arial"/>
          <w:szCs w:val="22"/>
          <w:lang w:eastAsia="en-US"/>
        </w:rPr>
        <w:t xml:space="preserve">de dos mil veintidós. </w:t>
      </w:r>
    </w:p>
    <w:p w:rsidRPr="0067780F" w:rsidR="00570CD5" w:rsidP="00C41C6F" w:rsidRDefault="00570CD5" w14:paraId="28F59F4B" w14:textId="0E4C3004">
      <w:pPr>
        <w:pStyle w:val="Prrafodelista"/>
        <w:numPr>
          <w:ilvl w:val="1"/>
          <w:numId w:val="11"/>
        </w:numPr>
        <w:tabs>
          <w:tab w:val="left" w:pos="4962"/>
        </w:tabs>
        <w:spacing w:line="360" w:lineRule="auto"/>
        <w:jc w:val="both"/>
        <w:rPr>
          <w:rFonts w:ascii="Palatino Linotype" w:hAnsi="Palatino Linotype" w:eastAsia="Calibri" w:cs="Arial"/>
          <w:szCs w:val="22"/>
          <w:lang w:eastAsia="en-US"/>
        </w:rPr>
      </w:pPr>
      <w:r w:rsidRPr="0067780F">
        <w:rPr>
          <w:rFonts w:ascii="Palatino Linotype" w:hAnsi="Palatino Linotype" w:eastAsia="Calibri" w:cs="Arial"/>
          <w:szCs w:val="22"/>
          <w:lang w:eastAsia="en-US"/>
        </w:rPr>
        <w:t xml:space="preserve">Documentales de las asistencias laborales de la </w:t>
      </w:r>
      <w:r w:rsidRPr="0067780F" w:rsidR="007B3590">
        <w:rPr>
          <w:rFonts w:ascii="Palatino Linotype" w:hAnsi="Palatino Linotype" w:eastAsia="Calibri" w:cs="Arial"/>
          <w:szCs w:val="22"/>
          <w:lang w:eastAsia="en-US"/>
        </w:rPr>
        <w:t>P</w:t>
      </w:r>
      <w:r w:rsidRPr="0067780F">
        <w:rPr>
          <w:rFonts w:ascii="Palatino Linotype" w:hAnsi="Palatino Linotype" w:eastAsia="Calibri" w:cs="Arial"/>
          <w:szCs w:val="22"/>
          <w:lang w:eastAsia="en-US"/>
        </w:rPr>
        <w:t xml:space="preserve">residenta del </w:t>
      </w:r>
      <w:r w:rsidRPr="0067780F" w:rsidR="007B3590">
        <w:rPr>
          <w:rFonts w:ascii="Palatino Linotype" w:hAnsi="Palatino Linotype" w:eastAsia="Calibri" w:cs="Arial"/>
          <w:szCs w:val="22"/>
          <w:lang w:eastAsia="en-US"/>
        </w:rPr>
        <w:t>T</w:t>
      </w:r>
      <w:r w:rsidRPr="0067780F">
        <w:rPr>
          <w:rFonts w:ascii="Palatino Linotype" w:hAnsi="Palatino Linotype" w:eastAsia="Calibri" w:cs="Arial"/>
          <w:szCs w:val="22"/>
          <w:lang w:eastAsia="en-US"/>
        </w:rPr>
        <w:t xml:space="preserve">ribunal del periodo del </w:t>
      </w:r>
      <w:r w:rsidRPr="0067780F" w:rsidR="00DD2D4F">
        <w:rPr>
          <w:rFonts w:ascii="Palatino Linotype" w:hAnsi="Palatino Linotype" w:eastAsia="Calibri" w:cs="Arial"/>
          <w:szCs w:val="22"/>
          <w:lang w:eastAsia="en-US"/>
        </w:rPr>
        <w:t xml:space="preserve">primero de mayo al </w:t>
      </w:r>
      <w:r w:rsidRPr="0067780F" w:rsidR="00C44B9D">
        <w:rPr>
          <w:rFonts w:ascii="Palatino Linotype" w:hAnsi="Palatino Linotype" w:eastAsia="Calibri" w:cs="Arial"/>
          <w:szCs w:val="22"/>
          <w:lang w:eastAsia="en-US"/>
        </w:rPr>
        <w:t xml:space="preserve">veintinueve de agosto </w:t>
      </w:r>
      <w:r w:rsidRPr="0067780F" w:rsidR="00DD2D4F">
        <w:rPr>
          <w:rFonts w:ascii="Palatino Linotype" w:hAnsi="Palatino Linotype" w:eastAsia="Calibri" w:cs="Arial"/>
          <w:szCs w:val="22"/>
          <w:lang w:eastAsia="en-US"/>
        </w:rPr>
        <w:t xml:space="preserve">de dos mil veintidós </w:t>
      </w:r>
      <w:r w:rsidRPr="0067780F">
        <w:rPr>
          <w:rFonts w:ascii="Palatino Linotype" w:hAnsi="Palatino Linotype" w:eastAsia="Calibri" w:cs="Arial"/>
          <w:szCs w:val="22"/>
          <w:lang w:eastAsia="en-US"/>
        </w:rPr>
        <w:t xml:space="preserve">o en su caso días que laboró y los días que no laboró. </w:t>
      </w:r>
    </w:p>
    <w:p w:rsidRPr="0067780F" w:rsidR="00570CD5" w:rsidP="00C41C6F" w:rsidRDefault="00570CD5" w14:paraId="332F9277" w14:textId="46CB7D1A">
      <w:pPr>
        <w:pStyle w:val="Prrafodelista"/>
        <w:numPr>
          <w:ilvl w:val="1"/>
          <w:numId w:val="11"/>
        </w:numPr>
        <w:tabs>
          <w:tab w:val="left" w:pos="4962"/>
        </w:tabs>
        <w:spacing w:line="360" w:lineRule="auto"/>
        <w:jc w:val="both"/>
        <w:rPr>
          <w:rFonts w:ascii="Palatino Linotype" w:hAnsi="Palatino Linotype" w:eastAsia="Calibri" w:cs="Arial"/>
          <w:szCs w:val="22"/>
          <w:lang w:eastAsia="en-US"/>
        </w:rPr>
      </w:pPr>
      <w:r w:rsidRPr="0067780F">
        <w:rPr>
          <w:rFonts w:ascii="Palatino Linotype" w:hAnsi="Palatino Linotype" w:eastAsia="Calibri" w:cs="Arial"/>
          <w:szCs w:val="22"/>
          <w:lang w:eastAsia="en-US"/>
        </w:rPr>
        <w:t>Agenda Pública de su titular</w:t>
      </w:r>
    </w:p>
    <w:p w:rsidRPr="0067780F" w:rsidR="00570CD5" w:rsidP="00352927" w:rsidRDefault="00570CD5" w14:paraId="4312A54A" w14:textId="77777777">
      <w:pPr>
        <w:tabs>
          <w:tab w:val="left" w:pos="4962"/>
        </w:tabs>
        <w:spacing w:line="360" w:lineRule="auto"/>
        <w:jc w:val="both"/>
        <w:rPr>
          <w:rFonts w:ascii="Palatino Linotype" w:hAnsi="Palatino Linotype" w:eastAsia="Calibri" w:cs="Arial"/>
          <w:sz w:val="22"/>
          <w:szCs w:val="22"/>
          <w:lang w:eastAsia="en-US"/>
        </w:rPr>
      </w:pPr>
    </w:p>
    <w:p w:rsidRPr="0067780F" w:rsidR="00AA7202" w:rsidP="00C41C6F" w:rsidRDefault="00AA7202" w14:paraId="539A462C" w14:textId="1C1C66A4">
      <w:pPr>
        <w:pStyle w:val="Prrafodelista"/>
        <w:numPr>
          <w:ilvl w:val="0"/>
          <w:numId w:val="11"/>
        </w:numPr>
        <w:tabs>
          <w:tab w:val="left" w:pos="4962"/>
        </w:tabs>
        <w:spacing w:line="360" w:lineRule="auto"/>
        <w:jc w:val="both"/>
        <w:rPr>
          <w:rFonts w:ascii="Palatino Linotype" w:hAnsi="Palatino Linotype" w:eastAsia="Calibri" w:cs="Arial"/>
          <w:szCs w:val="22"/>
          <w:lang w:eastAsia="en-US"/>
        </w:rPr>
      </w:pPr>
      <w:r w:rsidRPr="0067780F">
        <w:rPr>
          <w:rFonts w:ascii="Palatino Linotype" w:hAnsi="Palatino Linotype" w:eastAsia="Calibri" w:cs="Arial"/>
          <w:szCs w:val="22"/>
          <w:lang w:eastAsia="en-US"/>
        </w:rPr>
        <w:t>De la Unidad de Estudios y Proyectos Especiales del Tribunal de Justicia Administrativa del Estado de México.</w:t>
      </w:r>
    </w:p>
    <w:p w:rsidRPr="0067780F" w:rsidR="00AA7202" w:rsidP="00C41C6F" w:rsidRDefault="00AA7202" w14:paraId="79FD0393" w14:textId="69A71085">
      <w:pPr>
        <w:pStyle w:val="Prrafodelista"/>
        <w:numPr>
          <w:ilvl w:val="1"/>
          <w:numId w:val="11"/>
        </w:numPr>
        <w:tabs>
          <w:tab w:val="left" w:pos="4962"/>
        </w:tabs>
        <w:spacing w:line="360" w:lineRule="auto"/>
        <w:jc w:val="both"/>
        <w:rPr>
          <w:rFonts w:ascii="Palatino Linotype" w:hAnsi="Palatino Linotype" w:eastAsia="Calibri" w:cs="Arial"/>
          <w:szCs w:val="22"/>
          <w:lang w:eastAsia="en-US"/>
        </w:rPr>
      </w:pPr>
      <w:r w:rsidRPr="0067780F">
        <w:rPr>
          <w:rFonts w:ascii="Palatino Linotype" w:hAnsi="Palatino Linotype" w:eastAsia="Calibri" w:cs="Arial"/>
          <w:szCs w:val="22"/>
          <w:lang w:eastAsia="en-US"/>
        </w:rPr>
        <w:t xml:space="preserve">Documentación generada por la unidad, en el periodo del once de enero al veintidós de diciembre del dos </w:t>
      </w:r>
      <w:proofErr w:type="gramStart"/>
      <w:r w:rsidRPr="0067780F">
        <w:rPr>
          <w:rFonts w:ascii="Palatino Linotype" w:hAnsi="Palatino Linotype" w:eastAsia="Calibri" w:cs="Arial"/>
          <w:szCs w:val="22"/>
          <w:lang w:eastAsia="en-US"/>
        </w:rPr>
        <w:t>mil veintiuno</w:t>
      </w:r>
      <w:proofErr w:type="gramEnd"/>
      <w:r w:rsidRPr="0067780F">
        <w:rPr>
          <w:rFonts w:ascii="Palatino Linotype" w:hAnsi="Palatino Linotype" w:eastAsia="Calibri" w:cs="Arial"/>
          <w:szCs w:val="22"/>
          <w:lang w:eastAsia="en-US"/>
        </w:rPr>
        <w:t>, incluidos de manera enunciativa, más no limitativa, planes, programas, presupuestos, oficios, informes, actas, reportes, estadística, circulares, memos, notas informativas, contratos, comunicados, acuerdos y en general, todas las documentales signadas, emitidas o realizadas por la unidad, su titular o por el personal asignado a ella.</w:t>
      </w:r>
    </w:p>
    <w:p w:rsidRPr="0067780F" w:rsidR="00AA7202" w:rsidP="00352927" w:rsidRDefault="00AA7202" w14:paraId="4CE03C4B" w14:textId="77777777">
      <w:pPr>
        <w:tabs>
          <w:tab w:val="left" w:pos="4962"/>
        </w:tabs>
        <w:spacing w:line="360" w:lineRule="auto"/>
        <w:jc w:val="both"/>
        <w:rPr>
          <w:rFonts w:ascii="Palatino Linotype" w:hAnsi="Palatino Linotype" w:eastAsia="Calibri" w:cs="Arial"/>
          <w:sz w:val="22"/>
          <w:szCs w:val="22"/>
          <w:lang w:eastAsia="en-US"/>
        </w:rPr>
      </w:pPr>
    </w:p>
    <w:p w:rsidRPr="0067780F" w:rsidR="00AA7202" w:rsidP="00C41C6F" w:rsidRDefault="00AA7202" w14:paraId="705B2751" w14:textId="75B96800">
      <w:pPr>
        <w:pStyle w:val="Prrafodelista"/>
        <w:numPr>
          <w:ilvl w:val="0"/>
          <w:numId w:val="11"/>
        </w:numPr>
        <w:tabs>
          <w:tab w:val="left" w:pos="4962"/>
        </w:tabs>
        <w:spacing w:line="360" w:lineRule="auto"/>
        <w:jc w:val="both"/>
        <w:rPr>
          <w:rFonts w:ascii="Palatino Linotype" w:hAnsi="Palatino Linotype" w:eastAsia="Calibri" w:cs="Arial"/>
          <w:szCs w:val="22"/>
          <w:lang w:eastAsia="en-US"/>
        </w:rPr>
      </w:pPr>
      <w:r w:rsidRPr="0067780F">
        <w:rPr>
          <w:rFonts w:ascii="Palatino Linotype" w:hAnsi="Palatino Linotype" w:eastAsia="Calibri" w:cs="Arial"/>
          <w:szCs w:val="22"/>
          <w:lang w:eastAsia="en-US"/>
        </w:rPr>
        <w:t xml:space="preserve">De la Secretaría Particular de la </w:t>
      </w:r>
      <w:r w:rsidRPr="0067780F" w:rsidR="00E008DC">
        <w:rPr>
          <w:rFonts w:ascii="Palatino Linotype" w:hAnsi="Palatino Linotype" w:eastAsia="Calibri" w:cs="Arial"/>
          <w:szCs w:val="22"/>
          <w:lang w:eastAsia="en-US"/>
        </w:rPr>
        <w:t xml:space="preserve">Presidencia </w:t>
      </w:r>
      <w:r w:rsidRPr="0067780F">
        <w:rPr>
          <w:rFonts w:ascii="Palatino Linotype" w:hAnsi="Palatino Linotype" w:eastAsia="Calibri" w:cs="Arial"/>
          <w:szCs w:val="22"/>
          <w:lang w:eastAsia="en-US"/>
        </w:rPr>
        <w:t>del Tribunal de Justicia Administrativa del Estado de México.</w:t>
      </w:r>
    </w:p>
    <w:p w:rsidRPr="0067780F" w:rsidR="00C44B9D" w:rsidP="00C41C6F" w:rsidRDefault="00AA7202" w14:paraId="23897386" w14:textId="667802D7">
      <w:pPr>
        <w:pStyle w:val="Prrafodelista"/>
        <w:numPr>
          <w:ilvl w:val="1"/>
          <w:numId w:val="11"/>
        </w:numPr>
        <w:tabs>
          <w:tab w:val="left" w:pos="4962"/>
        </w:tabs>
        <w:spacing w:line="360" w:lineRule="auto"/>
        <w:jc w:val="both"/>
        <w:rPr>
          <w:rFonts w:ascii="Palatino Linotype" w:hAnsi="Palatino Linotype" w:eastAsia="Calibri" w:cs="Arial"/>
          <w:szCs w:val="22"/>
          <w:lang w:eastAsia="en-US"/>
        </w:rPr>
      </w:pPr>
      <w:r w:rsidRPr="0067780F">
        <w:rPr>
          <w:rFonts w:ascii="Palatino Linotype" w:hAnsi="Palatino Linotype" w:eastAsia="Calibri" w:cs="Arial"/>
          <w:szCs w:val="22"/>
          <w:lang w:eastAsia="en-US"/>
        </w:rPr>
        <w:t xml:space="preserve">Copias de totalidad de la documentación generada por el área, del primero de marzo al </w:t>
      </w:r>
      <w:r w:rsidRPr="0067780F" w:rsidR="00C44B9D">
        <w:rPr>
          <w:rFonts w:ascii="Palatino Linotype" w:hAnsi="Palatino Linotype" w:eastAsia="Calibri" w:cs="Arial"/>
          <w:szCs w:val="22"/>
          <w:lang w:eastAsia="en-US"/>
        </w:rPr>
        <w:t xml:space="preserve">primero </w:t>
      </w:r>
      <w:r w:rsidRPr="0067780F">
        <w:rPr>
          <w:rFonts w:ascii="Palatino Linotype" w:hAnsi="Palatino Linotype" w:eastAsia="Calibri" w:cs="Arial"/>
          <w:szCs w:val="22"/>
          <w:lang w:eastAsia="en-US"/>
        </w:rPr>
        <w:t>de septiembre</w:t>
      </w:r>
      <w:r w:rsidRPr="0067780F" w:rsidR="00C44B9D">
        <w:rPr>
          <w:rFonts w:ascii="Palatino Linotype" w:hAnsi="Palatino Linotype" w:eastAsia="Calibri" w:cs="Arial"/>
          <w:szCs w:val="22"/>
          <w:lang w:eastAsia="en-US"/>
        </w:rPr>
        <w:t>.</w:t>
      </w:r>
      <w:r w:rsidRPr="0067780F">
        <w:rPr>
          <w:rFonts w:ascii="Palatino Linotype" w:hAnsi="Palatino Linotype" w:eastAsia="Calibri" w:cs="Arial"/>
          <w:szCs w:val="22"/>
          <w:lang w:eastAsia="en-US"/>
        </w:rPr>
        <w:t xml:space="preserve"> </w:t>
      </w:r>
    </w:p>
    <w:p w:rsidRPr="0067780F" w:rsidR="00C44B9D" w:rsidP="00C41C6F" w:rsidRDefault="00AA7202" w14:paraId="46820E28" w14:textId="77777777">
      <w:pPr>
        <w:pStyle w:val="Prrafodelista"/>
        <w:numPr>
          <w:ilvl w:val="1"/>
          <w:numId w:val="11"/>
        </w:numPr>
        <w:tabs>
          <w:tab w:val="left" w:pos="4962"/>
        </w:tabs>
        <w:spacing w:line="360" w:lineRule="auto"/>
        <w:jc w:val="both"/>
        <w:rPr>
          <w:rFonts w:ascii="Palatino Linotype" w:hAnsi="Palatino Linotype" w:eastAsia="Calibri" w:cs="Arial"/>
          <w:szCs w:val="22"/>
          <w:lang w:eastAsia="en-US"/>
        </w:rPr>
      </w:pPr>
      <w:r w:rsidRPr="0067780F">
        <w:rPr>
          <w:rFonts w:ascii="Palatino Linotype" w:hAnsi="Palatino Linotype" w:eastAsia="Calibri" w:cs="Arial"/>
          <w:szCs w:val="22"/>
          <w:lang w:eastAsia="en-US"/>
        </w:rPr>
        <w:t xml:space="preserve">Copias de la documentación recibida del </w:t>
      </w:r>
      <w:r w:rsidRPr="0067780F" w:rsidR="00C44B9D">
        <w:rPr>
          <w:rFonts w:ascii="Palatino Linotype" w:hAnsi="Palatino Linotype" w:eastAsia="Calibri" w:cs="Arial"/>
          <w:szCs w:val="22"/>
          <w:lang w:eastAsia="en-US"/>
        </w:rPr>
        <w:t xml:space="preserve">primero </w:t>
      </w:r>
      <w:r w:rsidRPr="0067780F">
        <w:rPr>
          <w:rFonts w:ascii="Palatino Linotype" w:hAnsi="Palatino Linotype" w:eastAsia="Calibri" w:cs="Arial"/>
          <w:szCs w:val="22"/>
          <w:lang w:eastAsia="en-US"/>
        </w:rPr>
        <w:t xml:space="preserve">de marzo </w:t>
      </w:r>
      <w:r w:rsidRPr="0067780F" w:rsidR="00C44B9D">
        <w:rPr>
          <w:rFonts w:ascii="Palatino Linotype" w:hAnsi="Palatino Linotype" w:eastAsia="Calibri" w:cs="Arial"/>
          <w:szCs w:val="22"/>
          <w:lang w:eastAsia="en-US"/>
        </w:rPr>
        <w:t xml:space="preserve">al veintinueve de agosto </w:t>
      </w:r>
      <w:r w:rsidRPr="0067780F">
        <w:rPr>
          <w:rFonts w:ascii="Palatino Linotype" w:hAnsi="Palatino Linotype" w:eastAsia="Calibri" w:cs="Arial"/>
          <w:szCs w:val="22"/>
          <w:lang w:eastAsia="en-US"/>
        </w:rPr>
        <w:t>de</w:t>
      </w:r>
      <w:r w:rsidRPr="0067780F" w:rsidR="00C44B9D">
        <w:rPr>
          <w:rFonts w:ascii="Palatino Linotype" w:hAnsi="Palatino Linotype" w:eastAsia="Calibri" w:cs="Arial"/>
          <w:szCs w:val="22"/>
          <w:lang w:eastAsia="en-US"/>
        </w:rPr>
        <w:t xml:space="preserve"> dos mil veintidós</w:t>
      </w:r>
      <w:r w:rsidRPr="0067780F">
        <w:rPr>
          <w:rFonts w:ascii="Palatino Linotype" w:hAnsi="Palatino Linotype" w:eastAsia="Calibri" w:cs="Arial"/>
          <w:szCs w:val="22"/>
          <w:lang w:eastAsia="en-US"/>
        </w:rPr>
        <w:t xml:space="preserve">. </w:t>
      </w:r>
    </w:p>
    <w:p w:rsidRPr="0067780F" w:rsidR="00C44B9D" w:rsidP="00C41C6F" w:rsidRDefault="00AA7202" w14:paraId="07896C6B" w14:textId="77777777">
      <w:pPr>
        <w:pStyle w:val="Prrafodelista"/>
        <w:numPr>
          <w:ilvl w:val="1"/>
          <w:numId w:val="11"/>
        </w:numPr>
        <w:tabs>
          <w:tab w:val="left" w:pos="4962"/>
        </w:tabs>
        <w:spacing w:line="360" w:lineRule="auto"/>
        <w:jc w:val="both"/>
        <w:rPr>
          <w:rFonts w:ascii="Palatino Linotype" w:hAnsi="Palatino Linotype" w:eastAsia="Calibri" w:cs="Arial"/>
          <w:szCs w:val="22"/>
          <w:lang w:eastAsia="en-US"/>
        </w:rPr>
      </w:pPr>
      <w:r w:rsidRPr="0067780F">
        <w:rPr>
          <w:rFonts w:ascii="Palatino Linotype" w:hAnsi="Palatino Linotype" w:eastAsia="Calibri" w:cs="Arial"/>
          <w:szCs w:val="22"/>
          <w:lang w:eastAsia="en-US"/>
        </w:rPr>
        <w:t xml:space="preserve">Manuales de Organización y Funcionamiento de la Secretaría Particular de la Presidencia. </w:t>
      </w:r>
    </w:p>
    <w:p w:rsidRPr="0067780F" w:rsidR="00AA7202" w:rsidP="00C41C6F" w:rsidRDefault="00AA7202" w14:paraId="38DCF1DD" w14:textId="7C833E95">
      <w:pPr>
        <w:pStyle w:val="Prrafodelista"/>
        <w:numPr>
          <w:ilvl w:val="1"/>
          <w:numId w:val="11"/>
        </w:numPr>
        <w:tabs>
          <w:tab w:val="left" w:pos="4962"/>
        </w:tabs>
        <w:spacing w:line="360" w:lineRule="auto"/>
        <w:jc w:val="both"/>
        <w:rPr>
          <w:rFonts w:ascii="Palatino Linotype" w:hAnsi="Palatino Linotype" w:eastAsia="Calibri" w:cs="Arial"/>
          <w:szCs w:val="22"/>
          <w:lang w:eastAsia="en-US"/>
        </w:rPr>
      </w:pPr>
      <w:r w:rsidRPr="0067780F">
        <w:rPr>
          <w:rFonts w:ascii="Palatino Linotype" w:hAnsi="Palatino Linotype" w:eastAsia="Calibri" w:cs="Arial"/>
          <w:szCs w:val="22"/>
          <w:lang w:eastAsia="en-US"/>
        </w:rPr>
        <w:lastRenderedPageBreak/>
        <w:t xml:space="preserve">Documentales que acrediten instrucciones recibidas de su superior, en el periodo del </w:t>
      </w:r>
      <w:r w:rsidRPr="0067780F" w:rsidR="00C44B9D">
        <w:rPr>
          <w:rFonts w:ascii="Palatino Linotype" w:hAnsi="Palatino Linotype" w:eastAsia="Calibri" w:cs="Arial"/>
          <w:szCs w:val="22"/>
          <w:lang w:eastAsia="en-US"/>
        </w:rPr>
        <w:t>ocho</w:t>
      </w:r>
      <w:r w:rsidRPr="0067780F">
        <w:rPr>
          <w:rFonts w:ascii="Palatino Linotype" w:hAnsi="Palatino Linotype" w:eastAsia="Calibri" w:cs="Arial"/>
          <w:szCs w:val="22"/>
          <w:lang w:eastAsia="en-US"/>
        </w:rPr>
        <w:t xml:space="preserve"> de enero </w:t>
      </w:r>
      <w:r w:rsidRPr="0067780F" w:rsidR="00C44B9D">
        <w:rPr>
          <w:rFonts w:ascii="Palatino Linotype" w:hAnsi="Palatino Linotype" w:eastAsia="Calibri" w:cs="Arial"/>
          <w:szCs w:val="22"/>
          <w:lang w:eastAsia="en-US"/>
        </w:rPr>
        <w:t xml:space="preserve">al veintinueve de agosto </w:t>
      </w:r>
      <w:r w:rsidRPr="0067780F">
        <w:rPr>
          <w:rFonts w:ascii="Palatino Linotype" w:hAnsi="Palatino Linotype" w:eastAsia="Calibri" w:cs="Arial"/>
          <w:szCs w:val="22"/>
          <w:lang w:eastAsia="en-US"/>
        </w:rPr>
        <w:t xml:space="preserve">de </w:t>
      </w:r>
      <w:r w:rsidRPr="0067780F" w:rsidR="00C44B9D">
        <w:rPr>
          <w:rFonts w:ascii="Palatino Linotype" w:hAnsi="Palatino Linotype" w:eastAsia="Calibri" w:cs="Arial"/>
          <w:szCs w:val="22"/>
          <w:lang w:eastAsia="en-US"/>
        </w:rPr>
        <w:t>dos mil veintidós</w:t>
      </w:r>
      <w:r w:rsidRPr="0067780F">
        <w:rPr>
          <w:rFonts w:ascii="Palatino Linotype" w:hAnsi="Palatino Linotype" w:eastAsia="Calibri" w:cs="Arial"/>
          <w:szCs w:val="22"/>
          <w:lang w:eastAsia="en-US"/>
        </w:rPr>
        <w:t>, incluidas la que acrediten su s</w:t>
      </w:r>
      <w:r w:rsidRPr="0067780F" w:rsidR="00C44B9D">
        <w:rPr>
          <w:rFonts w:ascii="Palatino Linotype" w:hAnsi="Palatino Linotype" w:eastAsia="Calibri" w:cs="Arial"/>
          <w:szCs w:val="22"/>
          <w:lang w:eastAsia="en-US"/>
        </w:rPr>
        <w:t>eguimiento y cumplimento.</w:t>
      </w:r>
    </w:p>
    <w:p w:rsidRPr="0067780F" w:rsidR="00874885" w:rsidP="00352927" w:rsidRDefault="00874885" w14:paraId="31D57222" w14:textId="77777777">
      <w:pPr>
        <w:tabs>
          <w:tab w:val="left" w:pos="4962"/>
        </w:tabs>
        <w:spacing w:line="360" w:lineRule="auto"/>
        <w:jc w:val="both"/>
        <w:rPr>
          <w:rFonts w:ascii="Palatino Linotype" w:hAnsi="Palatino Linotype" w:eastAsia="Calibri" w:cs="Arial"/>
          <w:sz w:val="22"/>
          <w:szCs w:val="22"/>
          <w:lang w:eastAsia="en-US"/>
        </w:rPr>
      </w:pPr>
    </w:p>
    <w:p w:rsidRPr="0067780F" w:rsidR="00BD5A3D" w:rsidP="00C10DCD" w:rsidRDefault="00E3675A" w14:paraId="44455B36" w14:textId="067C0718">
      <w:pPr>
        <w:tabs>
          <w:tab w:val="left" w:pos="4962"/>
        </w:tabs>
        <w:spacing w:line="360" w:lineRule="auto"/>
        <w:jc w:val="both"/>
        <w:rPr>
          <w:rFonts w:ascii="Palatino Linotype" w:hAnsi="Palatino Linotype" w:eastAsia="Calibri" w:cs="Arial"/>
          <w:iCs/>
          <w:sz w:val="22"/>
          <w:szCs w:val="22"/>
          <w:lang w:val="es-ES" w:eastAsia="es-ES_tradnl"/>
        </w:rPr>
      </w:pPr>
      <w:r w:rsidRPr="0067780F">
        <w:rPr>
          <w:rFonts w:ascii="Palatino Linotype" w:hAnsi="Palatino Linotype" w:eastAsia="Calibri" w:cs="Arial"/>
          <w:iCs/>
          <w:sz w:val="22"/>
          <w:szCs w:val="22"/>
          <w:lang w:eastAsia="es-ES_tradnl"/>
        </w:rPr>
        <w:t>En respuesta</w:t>
      </w:r>
      <w:r w:rsidRPr="0067780F" w:rsidR="00C10DCD">
        <w:rPr>
          <w:rFonts w:ascii="Palatino Linotype" w:hAnsi="Palatino Linotype" w:eastAsia="Calibri" w:cs="Arial"/>
          <w:iCs/>
          <w:sz w:val="22"/>
          <w:szCs w:val="22"/>
          <w:lang w:val="es-ES" w:eastAsia="es-ES_tradnl"/>
        </w:rPr>
        <w:t xml:space="preserve">, el Sujeto Obligado, </w:t>
      </w:r>
      <w:r w:rsidRPr="0067780F" w:rsidR="00BD5A3D">
        <w:rPr>
          <w:rFonts w:ascii="Palatino Linotype" w:hAnsi="Palatino Linotype" w:eastAsia="Calibri" w:cs="Arial"/>
          <w:iCs/>
          <w:sz w:val="22"/>
          <w:szCs w:val="22"/>
          <w:lang w:val="es-ES" w:eastAsia="es-ES_tradnl"/>
        </w:rPr>
        <w:t>respecto el punto 1, p</w:t>
      </w:r>
      <w:r w:rsidRPr="0067780F" w:rsidR="007B3590">
        <w:rPr>
          <w:rFonts w:ascii="Palatino Linotype" w:hAnsi="Palatino Linotype" w:eastAsia="Calibri" w:cs="Arial"/>
          <w:iCs/>
          <w:sz w:val="22"/>
          <w:szCs w:val="22"/>
          <w:lang w:val="es-ES" w:eastAsia="es-ES_tradnl"/>
        </w:rPr>
        <w:t>untos 1.1, 1.3, 1.4 y 1.5 señaló</w:t>
      </w:r>
      <w:r w:rsidRPr="0067780F" w:rsidR="00BD5A3D">
        <w:rPr>
          <w:rFonts w:ascii="Palatino Linotype" w:hAnsi="Palatino Linotype" w:eastAsia="Calibri" w:cs="Arial"/>
          <w:iCs/>
          <w:sz w:val="22"/>
          <w:szCs w:val="22"/>
          <w:lang w:val="es-ES" w:eastAsia="es-ES_tradnl"/>
        </w:rPr>
        <w:t xml:space="preserve"> no tener la obligación de proporcionar la información conforme al interés del Particular, del punto 1.2 manifestó no generar lo solicitado, sobre los puntos 1.6, 1.7 y 1.8 </w:t>
      </w:r>
      <w:r w:rsidRPr="0067780F" w:rsidR="004A445E">
        <w:rPr>
          <w:rFonts w:ascii="Palatino Linotype" w:hAnsi="Palatino Linotype" w:eastAsia="Calibri" w:cs="Arial"/>
          <w:iCs/>
          <w:sz w:val="22"/>
          <w:szCs w:val="22"/>
          <w:lang w:val="es-ES" w:eastAsia="es-ES_tradnl"/>
        </w:rPr>
        <w:t xml:space="preserve">señaló no contar con </w:t>
      </w:r>
      <w:r w:rsidRPr="0067780F" w:rsidR="00BD5A3D">
        <w:rPr>
          <w:rFonts w:ascii="Palatino Linotype" w:hAnsi="Palatino Linotype" w:eastAsia="Calibri" w:cs="Arial"/>
          <w:iCs/>
          <w:sz w:val="22"/>
          <w:szCs w:val="22"/>
          <w:lang w:val="es-ES" w:eastAsia="es-ES_tradnl"/>
        </w:rPr>
        <w:t>documentos solicitados ya que la titular de la Presidencia del Tribunal de Justicia Administrativa del Estado de México ocupa un puesto denominado como mando medio y superior, el cual no se encuentra obligado a un registro de puntualidad y de asistencia.</w:t>
      </w:r>
    </w:p>
    <w:p w:rsidRPr="0067780F" w:rsidR="00BD5A3D" w:rsidP="00C10DCD" w:rsidRDefault="00BD5A3D" w14:paraId="38DEBB1B" w14:textId="77777777">
      <w:pPr>
        <w:tabs>
          <w:tab w:val="left" w:pos="4962"/>
        </w:tabs>
        <w:spacing w:line="360" w:lineRule="auto"/>
        <w:jc w:val="both"/>
        <w:rPr>
          <w:rFonts w:ascii="Palatino Linotype" w:hAnsi="Palatino Linotype" w:eastAsia="Calibri" w:cs="Arial"/>
          <w:iCs/>
          <w:sz w:val="22"/>
          <w:szCs w:val="22"/>
          <w:lang w:val="es-ES" w:eastAsia="es-ES_tradnl"/>
        </w:rPr>
      </w:pPr>
    </w:p>
    <w:p w:rsidRPr="0067780F" w:rsidR="00BD5A3D" w:rsidP="00C10DCD" w:rsidRDefault="00BD5A3D" w14:paraId="0B653671" w14:textId="0263A2A1">
      <w:pPr>
        <w:tabs>
          <w:tab w:val="left" w:pos="4962"/>
        </w:tabs>
        <w:spacing w:line="360" w:lineRule="auto"/>
        <w:jc w:val="both"/>
        <w:rPr>
          <w:rFonts w:ascii="Palatino Linotype" w:hAnsi="Palatino Linotype" w:eastAsia="Calibri" w:cs="Arial"/>
          <w:iCs/>
          <w:sz w:val="22"/>
          <w:szCs w:val="22"/>
          <w:lang w:val="es-ES" w:eastAsia="es-ES_tradnl"/>
        </w:rPr>
      </w:pPr>
      <w:r w:rsidRPr="0067780F">
        <w:rPr>
          <w:rFonts w:ascii="Palatino Linotype" w:hAnsi="Palatino Linotype" w:eastAsia="Calibri" w:cs="Arial"/>
          <w:iCs/>
          <w:sz w:val="22"/>
          <w:szCs w:val="22"/>
          <w:lang w:val="es-ES" w:eastAsia="es-ES_tradnl"/>
        </w:rPr>
        <w:t>Sobre el punto dos, el Sujeto Obligado señaló contar con algunos oficios y estadísticas mismas que proporciono a través del SAIMEX, sobre el</w:t>
      </w:r>
      <w:r w:rsidRPr="0067780F" w:rsidR="00283CDC">
        <w:rPr>
          <w:rFonts w:ascii="Palatino Linotype" w:hAnsi="Palatino Linotype" w:eastAsia="Calibri" w:cs="Arial"/>
          <w:iCs/>
          <w:sz w:val="22"/>
          <w:szCs w:val="22"/>
          <w:lang w:val="es-ES" w:eastAsia="es-ES_tradnl"/>
        </w:rPr>
        <w:t xml:space="preserve"> punto 3, punto 3.1 y 3.2 indicó</w:t>
      </w:r>
      <w:r w:rsidRPr="0067780F">
        <w:rPr>
          <w:rFonts w:ascii="Palatino Linotype" w:hAnsi="Palatino Linotype" w:eastAsia="Calibri" w:cs="Arial"/>
          <w:iCs/>
          <w:sz w:val="22"/>
          <w:szCs w:val="22"/>
          <w:lang w:val="es-ES" w:eastAsia="es-ES_tradnl"/>
        </w:rPr>
        <w:t xml:space="preserve"> no tener la obligación de proporcionar la información conforme al interés del Particular, manifestó no contar con un Manual de Organización ni con un documento que acrediten instrucciones recibidas.</w:t>
      </w:r>
    </w:p>
    <w:p w:rsidRPr="0067780F" w:rsidR="00BD5A3D" w:rsidP="00C10DCD" w:rsidRDefault="00BD5A3D" w14:paraId="3AD010E1" w14:textId="77777777">
      <w:pPr>
        <w:tabs>
          <w:tab w:val="left" w:pos="4962"/>
        </w:tabs>
        <w:spacing w:line="360" w:lineRule="auto"/>
        <w:jc w:val="both"/>
        <w:rPr>
          <w:rFonts w:ascii="Palatino Linotype" w:hAnsi="Palatino Linotype" w:eastAsia="Calibri" w:cs="Arial"/>
          <w:iCs/>
          <w:sz w:val="22"/>
          <w:szCs w:val="22"/>
          <w:lang w:val="es-ES" w:eastAsia="es-ES_tradnl"/>
        </w:rPr>
      </w:pPr>
    </w:p>
    <w:p w:rsidRPr="0067780F" w:rsidR="00C10DCD" w:rsidP="00C10DCD" w:rsidRDefault="00BD5A3D" w14:paraId="64885A8A" w14:textId="425E2386">
      <w:pPr>
        <w:tabs>
          <w:tab w:val="left" w:pos="4962"/>
        </w:tabs>
        <w:spacing w:line="360" w:lineRule="auto"/>
        <w:jc w:val="both"/>
        <w:rPr>
          <w:rFonts w:ascii="Palatino Linotype" w:hAnsi="Palatino Linotype" w:eastAsia="Calibri" w:cs="Arial"/>
          <w:b/>
          <w:sz w:val="22"/>
          <w:szCs w:val="22"/>
          <w:lang w:eastAsia="es-ES_tradnl"/>
        </w:rPr>
      </w:pPr>
      <w:r w:rsidRPr="0067780F">
        <w:rPr>
          <w:rFonts w:ascii="Palatino Linotype" w:hAnsi="Palatino Linotype" w:eastAsia="Calibri" w:cs="Arial"/>
          <w:iCs/>
          <w:sz w:val="22"/>
          <w:szCs w:val="22"/>
          <w:lang w:eastAsia="es-ES_tradnl"/>
        </w:rPr>
        <w:t xml:space="preserve">Derivado de lo anterior, </w:t>
      </w:r>
      <w:r w:rsidRPr="0067780F" w:rsidR="00C10DCD">
        <w:rPr>
          <w:rFonts w:ascii="Palatino Linotype" w:hAnsi="Palatino Linotype" w:eastAsia="Calibri" w:cs="Arial"/>
          <w:iCs/>
          <w:sz w:val="22"/>
          <w:szCs w:val="22"/>
          <w:lang w:eastAsia="es-ES_tradnl"/>
        </w:rPr>
        <w:t xml:space="preserve">el Recurrente se inconformó </w:t>
      </w:r>
      <w:r w:rsidRPr="0067780F" w:rsidR="004A445E">
        <w:rPr>
          <w:rFonts w:ascii="Palatino Linotype" w:hAnsi="Palatino Linotype" w:eastAsia="Calibri" w:cs="Arial"/>
          <w:iCs/>
          <w:sz w:val="22"/>
          <w:szCs w:val="22"/>
          <w:lang w:eastAsia="es-ES_tradnl"/>
        </w:rPr>
        <w:t xml:space="preserve">al considerar que la </w:t>
      </w:r>
      <w:r w:rsidRPr="0067780F" w:rsidR="00A371FF">
        <w:rPr>
          <w:rFonts w:ascii="Palatino Linotype" w:hAnsi="Palatino Linotype" w:eastAsia="Calibri" w:cs="Arial"/>
          <w:iCs/>
          <w:sz w:val="22"/>
          <w:szCs w:val="22"/>
          <w:lang w:eastAsia="es-ES_tradnl"/>
        </w:rPr>
        <w:t>información le era negada y se encontraba incompleta</w:t>
      </w:r>
      <w:r w:rsidRPr="0067780F" w:rsidR="00C10DCD">
        <w:rPr>
          <w:rFonts w:ascii="Palatino Linotype" w:hAnsi="Palatino Linotype" w:eastAsia="Calibri" w:cs="Arial"/>
          <w:iCs/>
          <w:sz w:val="22"/>
          <w:szCs w:val="22"/>
          <w:lang w:eastAsia="es-ES_tradnl"/>
        </w:rPr>
        <w:t xml:space="preserve">, </w:t>
      </w:r>
      <w:r w:rsidRPr="0067780F" w:rsidR="00C10DCD">
        <w:rPr>
          <w:rFonts w:ascii="Palatino Linotype" w:hAnsi="Palatino Linotype" w:eastAsia="Calibri" w:cs="Arial"/>
          <w:sz w:val="22"/>
          <w:szCs w:val="22"/>
          <w:lang w:eastAsia="es-ES_tradnl"/>
        </w:rPr>
        <w:t xml:space="preserve">por lo que se entrará al estudio del asunto por el supuesto previsto en el artículo 179, </w:t>
      </w:r>
      <w:r w:rsidRPr="0067780F" w:rsidR="00C03CD5">
        <w:rPr>
          <w:rFonts w:ascii="Palatino Linotype" w:hAnsi="Palatino Linotype" w:eastAsia="Calibri" w:cs="Arial"/>
          <w:sz w:val="22"/>
          <w:szCs w:val="22"/>
          <w:lang w:eastAsia="es-ES_tradnl"/>
        </w:rPr>
        <w:t>fracci</w:t>
      </w:r>
      <w:r w:rsidRPr="0067780F" w:rsidR="00A371FF">
        <w:rPr>
          <w:rFonts w:ascii="Palatino Linotype" w:hAnsi="Palatino Linotype" w:eastAsia="Calibri" w:cs="Arial"/>
          <w:sz w:val="22"/>
          <w:szCs w:val="22"/>
          <w:lang w:eastAsia="es-ES_tradnl"/>
        </w:rPr>
        <w:t>ones</w:t>
      </w:r>
      <w:r w:rsidRPr="0067780F" w:rsidR="004B648E">
        <w:rPr>
          <w:rFonts w:ascii="Palatino Linotype" w:hAnsi="Palatino Linotype" w:eastAsia="Calibri" w:cs="Arial"/>
          <w:sz w:val="22"/>
          <w:szCs w:val="22"/>
          <w:lang w:eastAsia="es-ES_tradnl"/>
        </w:rPr>
        <w:t xml:space="preserve"> I</w:t>
      </w:r>
      <w:r w:rsidRPr="0067780F" w:rsidR="00A371FF">
        <w:rPr>
          <w:rFonts w:ascii="Palatino Linotype" w:hAnsi="Palatino Linotype" w:eastAsia="Calibri" w:cs="Arial"/>
          <w:sz w:val="22"/>
          <w:szCs w:val="22"/>
          <w:lang w:eastAsia="es-ES_tradnl"/>
        </w:rPr>
        <w:t xml:space="preserve"> y V</w:t>
      </w:r>
      <w:r w:rsidRPr="0067780F" w:rsidR="00C10DCD">
        <w:rPr>
          <w:rFonts w:ascii="Palatino Linotype" w:hAnsi="Palatino Linotype" w:eastAsia="Calibri" w:cs="Arial"/>
          <w:sz w:val="22"/>
          <w:szCs w:val="22"/>
          <w:lang w:eastAsia="es-ES_tradnl"/>
        </w:rPr>
        <w:t>, de la Ley de Transparencia y Acceso a la Información Pública del Estado de México y Municipios</w:t>
      </w:r>
      <w:r w:rsidRPr="0067780F" w:rsidR="00C10DCD">
        <w:rPr>
          <w:rFonts w:ascii="Palatino Linotype" w:hAnsi="Palatino Linotype" w:eastAsia="Calibri" w:cs="Arial"/>
          <w:b/>
          <w:sz w:val="22"/>
          <w:szCs w:val="22"/>
          <w:lang w:eastAsia="es-ES_tradnl"/>
        </w:rPr>
        <w:t>.</w:t>
      </w:r>
    </w:p>
    <w:p w:rsidRPr="0067780F" w:rsidR="00E3675A" w:rsidP="00C10DCD" w:rsidRDefault="00E3675A" w14:paraId="5E065851" w14:textId="77777777">
      <w:pPr>
        <w:tabs>
          <w:tab w:val="left" w:pos="4962"/>
        </w:tabs>
        <w:spacing w:line="360" w:lineRule="auto"/>
        <w:jc w:val="both"/>
        <w:rPr>
          <w:rFonts w:ascii="Palatino Linotype" w:hAnsi="Palatino Linotype" w:eastAsia="Calibri" w:cs="Arial"/>
          <w:sz w:val="22"/>
          <w:szCs w:val="22"/>
          <w:lang w:eastAsia="es-ES_tradnl"/>
        </w:rPr>
      </w:pPr>
    </w:p>
    <w:p w:rsidRPr="0067780F" w:rsidR="00C10DCD" w:rsidP="00C10DCD" w:rsidRDefault="00C10DCD" w14:paraId="347702C1" w14:textId="77777777">
      <w:pPr>
        <w:tabs>
          <w:tab w:val="left" w:pos="4962"/>
        </w:tabs>
        <w:spacing w:line="360" w:lineRule="auto"/>
        <w:jc w:val="both"/>
        <w:rPr>
          <w:rFonts w:ascii="Palatino Linotype" w:hAnsi="Palatino Linotype" w:eastAsia="Calibri" w:cs="Arial"/>
          <w:iCs/>
          <w:sz w:val="22"/>
          <w:szCs w:val="22"/>
          <w:lang w:eastAsia="es-ES_tradnl"/>
        </w:rPr>
      </w:pPr>
      <w:r w:rsidRPr="0067780F">
        <w:rPr>
          <w:rFonts w:ascii="Palatino Linotype" w:hAnsi="Palatino Linotype" w:eastAsia="Calibri" w:cs="Arial"/>
          <w:iCs/>
          <w:sz w:val="22"/>
          <w:szCs w:val="22"/>
          <w:lang w:eastAsia="es-ES_tradnl"/>
        </w:rPr>
        <w:t xml:space="preserve">Establecido lo anterior, lo consecuente es analizar el agravio manifestado por el ahora Recurrente, de conformidad con lo dispuesto por la Ley de Transparencia y Acceso a la </w:t>
      </w:r>
      <w:r w:rsidRPr="0067780F">
        <w:rPr>
          <w:rFonts w:ascii="Palatino Linotype" w:hAnsi="Palatino Linotype" w:eastAsia="Calibri" w:cs="Arial"/>
          <w:iCs/>
          <w:sz w:val="22"/>
          <w:szCs w:val="22"/>
          <w:lang w:eastAsia="es-ES_tradnl"/>
        </w:rPr>
        <w:lastRenderedPageBreak/>
        <w:t>Información Pública del Estado de México y Municipios y demás disposiciones legales aplicables a la materia que se resuelve.</w:t>
      </w:r>
    </w:p>
    <w:p w:rsidRPr="0067780F" w:rsidR="00C10DCD" w:rsidP="00C10DCD" w:rsidRDefault="00C10DCD" w14:paraId="54B16C18" w14:textId="77777777">
      <w:pPr>
        <w:tabs>
          <w:tab w:val="left" w:pos="4962"/>
        </w:tabs>
        <w:spacing w:line="360" w:lineRule="auto"/>
        <w:jc w:val="both"/>
        <w:rPr>
          <w:rFonts w:ascii="Palatino Linotype" w:hAnsi="Palatino Linotype" w:eastAsia="Calibri" w:cs="Arial"/>
          <w:iCs/>
          <w:sz w:val="22"/>
          <w:szCs w:val="24"/>
          <w:lang w:val="es-ES" w:eastAsia="es-ES_tradnl"/>
        </w:rPr>
      </w:pPr>
    </w:p>
    <w:p w:rsidRPr="0067780F" w:rsidR="00C10DCD" w:rsidP="00C10DCD" w:rsidRDefault="00C10DCD" w14:paraId="358CC796" w14:textId="77777777">
      <w:pPr>
        <w:spacing w:line="360" w:lineRule="auto"/>
        <w:ind w:right="-93"/>
        <w:jc w:val="both"/>
        <w:rPr>
          <w:rFonts w:ascii="Palatino Linotype" w:hAnsi="Palatino Linotype" w:cs="Arial"/>
          <w:b/>
          <w:sz w:val="22"/>
          <w:szCs w:val="24"/>
        </w:rPr>
      </w:pPr>
      <w:r w:rsidRPr="0067780F">
        <w:rPr>
          <w:rFonts w:ascii="Palatino Linotype" w:hAnsi="Palatino Linotype" w:cs="Arial"/>
          <w:b/>
          <w:sz w:val="22"/>
          <w:szCs w:val="24"/>
          <w:lang w:val="es-ES"/>
        </w:rPr>
        <w:t xml:space="preserve">CUARTO. </w:t>
      </w:r>
      <w:r w:rsidRPr="0067780F">
        <w:rPr>
          <w:rFonts w:ascii="Palatino Linotype" w:hAnsi="Palatino Linotype" w:cs="Arial"/>
          <w:b/>
          <w:sz w:val="22"/>
          <w:szCs w:val="24"/>
        </w:rPr>
        <w:t>Marco normativo aplicable en materia de transparencia y acceso a la información pública.</w:t>
      </w:r>
    </w:p>
    <w:p w:rsidRPr="0067780F" w:rsidR="00FA3C9F" w:rsidP="00C10DCD" w:rsidRDefault="00FA3C9F" w14:paraId="74D18A6C" w14:textId="77777777">
      <w:pPr>
        <w:spacing w:line="360" w:lineRule="auto"/>
        <w:ind w:right="-93"/>
        <w:jc w:val="both"/>
        <w:rPr>
          <w:rFonts w:ascii="Palatino Linotype" w:hAnsi="Palatino Linotype" w:cs="Arial"/>
          <w:b/>
          <w:sz w:val="22"/>
          <w:szCs w:val="24"/>
        </w:rPr>
      </w:pPr>
    </w:p>
    <w:p w:rsidRPr="0067780F" w:rsidR="00C10DCD" w:rsidP="00C10DCD" w:rsidRDefault="00C10DCD" w14:paraId="25B855A2" w14:textId="77777777">
      <w:pPr>
        <w:spacing w:line="360" w:lineRule="auto"/>
        <w:contextualSpacing/>
        <w:jc w:val="both"/>
        <w:rPr>
          <w:rFonts w:ascii="Palatino Linotype" w:hAnsi="Palatino Linotype" w:cs="Arial"/>
          <w:sz w:val="22"/>
          <w:szCs w:val="24"/>
        </w:rPr>
      </w:pPr>
      <w:r w:rsidRPr="0067780F">
        <w:rPr>
          <w:rFonts w:ascii="Palatino Linotype" w:hAnsi="Palatino Linotype" w:cs="Arial"/>
          <w:sz w:val="22"/>
          <w:szCs w:val="24"/>
        </w:rPr>
        <w:t xml:space="preserve">El artículo 6°, Apartado A), fracción I de la Constitución Política de los Estados Unidos Mexicanos, establece que toda la información en posesión de cualquier </w:t>
      </w:r>
      <w:proofErr w:type="gramStart"/>
      <w:r w:rsidRPr="0067780F">
        <w:rPr>
          <w:rFonts w:ascii="Palatino Linotype" w:hAnsi="Palatino Linotype" w:cs="Arial"/>
          <w:sz w:val="22"/>
          <w:szCs w:val="24"/>
        </w:rPr>
        <w:t>autoridad,</w:t>
      </w:r>
      <w:proofErr w:type="gramEnd"/>
      <w:r w:rsidRPr="0067780F">
        <w:rPr>
          <w:rFonts w:ascii="Palatino Linotype" w:hAnsi="Palatino Linotype" w:cs="Arial"/>
          <w:sz w:val="22"/>
          <w:szCs w:val="24"/>
        </w:rPr>
        <w:t xml:space="preserve"> es pública y sólo podrá ser reservada temporalmente por razones de interés público.</w:t>
      </w:r>
    </w:p>
    <w:p w:rsidRPr="0067780F" w:rsidR="00273348" w:rsidP="00C10DCD" w:rsidRDefault="00273348" w14:paraId="2BBA0032" w14:textId="77777777">
      <w:pPr>
        <w:spacing w:line="360" w:lineRule="auto"/>
        <w:contextualSpacing/>
        <w:jc w:val="both"/>
        <w:rPr>
          <w:rFonts w:ascii="Palatino Linotype" w:hAnsi="Palatino Linotype" w:cs="Arial"/>
          <w:sz w:val="22"/>
          <w:szCs w:val="24"/>
        </w:rPr>
      </w:pPr>
    </w:p>
    <w:p w:rsidRPr="0067780F" w:rsidR="00C10DCD" w:rsidP="00C10DCD" w:rsidRDefault="00C10DCD" w14:paraId="19A63790" w14:textId="77777777">
      <w:pPr>
        <w:spacing w:line="360" w:lineRule="auto"/>
        <w:jc w:val="both"/>
        <w:rPr>
          <w:rFonts w:ascii="Palatino Linotype" w:hAnsi="Palatino Linotype" w:cs="Arial"/>
          <w:sz w:val="22"/>
          <w:szCs w:val="24"/>
        </w:rPr>
      </w:pPr>
      <w:r w:rsidRPr="0067780F">
        <w:rPr>
          <w:rFonts w:ascii="Palatino Linotype" w:hAnsi="Palatino Linotype" w:cs="Arial"/>
          <w:sz w:val="22"/>
          <w:szCs w:val="24"/>
        </w:rPr>
        <w:t>La Ley General de Transparencia y Acceso a la Información Pública, publicada en el Diario Oficial de la Federación el 4 de mayo de 2015, dispone en su artículo 70, la información que se considera corresponde a las Obligaciones de Transparencia, la cual debe estar disponible para cualquier persona de manera permanente y actualizada.</w:t>
      </w:r>
    </w:p>
    <w:p w:rsidRPr="0067780F" w:rsidR="00C10DCD" w:rsidP="00C10DCD" w:rsidRDefault="00C10DCD" w14:paraId="18AE4809" w14:textId="77777777">
      <w:pPr>
        <w:spacing w:line="360" w:lineRule="auto"/>
        <w:jc w:val="both"/>
        <w:rPr>
          <w:rFonts w:ascii="Palatino Linotype" w:hAnsi="Palatino Linotype" w:cs="Arial"/>
          <w:sz w:val="22"/>
          <w:szCs w:val="24"/>
        </w:rPr>
      </w:pPr>
    </w:p>
    <w:p w:rsidRPr="0067780F" w:rsidR="00C10DCD" w:rsidP="00C10DCD" w:rsidRDefault="00C10DCD" w14:paraId="710E4800" w14:textId="77777777">
      <w:pPr>
        <w:spacing w:line="360" w:lineRule="auto"/>
        <w:jc w:val="both"/>
        <w:rPr>
          <w:rFonts w:ascii="Palatino Linotype" w:hAnsi="Palatino Linotype" w:cs="Arial"/>
          <w:sz w:val="22"/>
          <w:szCs w:val="24"/>
        </w:rPr>
      </w:pPr>
      <w:r w:rsidRPr="0067780F">
        <w:rPr>
          <w:rFonts w:ascii="Palatino Linotype" w:hAnsi="Palatino Linotype" w:cs="Arial"/>
          <w:sz w:val="22"/>
          <w:szCs w:val="24"/>
        </w:rPr>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rsidRPr="0067780F" w:rsidR="00C10DCD" w:rsidP="00C10DCD" w:rsidRDefault="00C10DCD" w14:paraId="4BED13D2" w14:textId="77777777">
      <w:pPr>
        <w:spacing w:line="360" w:lineRule="auto"/>
        <w:jc w:val="both"/>
        <w:rPr>
          <w:rFonts w:ascii="Palatino Linotype" w:hAnsi="Palatino Linotype" w:cs="Arial"/>
          <w:sz w:val="22"/>
          <w:szCs w:val="24"/>
        </w:rPr>
      </w:pPr>
    </w:p>
    <w:p w:rsidRPr="0067780F" w:rsidR="00C10DCD" w:rsidP="00C10DCD" w:rsidRDefault="00C10DCD" w14:paraId="611E47D0" w14:textId="77777777">
      <w:pPr>
        <w:spacing w:line="360" w:lineRule="auto"/>
        <w:jc w:val="both"/>
        <w:rPr>
          <w:rFonts w:ascii="Palatino Linotype" w:hAnsi="Palatino Linotype" w:cs="Arial"/>
          <w:sz w:val="22"/>
          <w:szCs w:val="24"/>
        </w:rPr>
      </w:pPr>
      <w:r w:rsidRPr="0067780F">
        <w:rPr>
          <w:rFonts w:ascii="Palatino Linotype" w:hAnsi="Palatino Linotype" w:cs="Arial"/>
          <w:sz w:val="22"/>
          <w:szCs w:val="24"/>
        </w:rPr>
        <w:t>Por su parte, la Ley de Transparencia y Acceso a la Información Pública del Estado de México y Municipios (Reglamentaria del artículo 5° de la Constitución Local), establece lo siguiente:</w:t>
      </w:r>
    </w:p>
    <w:p w:rsidRPr="0067780F" w:rsidR="00C10DCD" w:rsidP="00C10DCD" w:rsidRDefault="00C10DCD" w14:paraId="1944D75B" w14:textId="77777777">
      <w:pPr>
        <w:spacing w:line="360" w:lineRule="auto"/>
        <w:jc w:val="both"/>
        <w:rPr>
          <w:rFonts w:ascii="Palatino Linotype" w:hAnsi="Palatino Linotype" w:cs="Arial"/>
          <w:sz w:val="22"/>
          <w:szCs w:val="24"/>
        </w:rPr>
      </w:pPr>
      <w:r w:rsidRPr="0067780F">
        <w:rPr>
          <w:rFonts w:ascii="Palatino Linotype" w:hAnsi="Palatino Linotype" w:cs="Arial"/>
          <w:sz w:val="22"/>
          <w:szCs w:val="24"/>
        </w:rPr>
        <w:t>El artículo 12, que, quienes generen, recopilen, administren, manejen, procesen, archiven o conserven información pública serán responsables de la misma.</w:t>
      </w:r>
      <w:r w:rsidRPr="0067780F" w:rsidR="00FA3C9F">
        <w:rPr>
          <w:rFonts w:ascii="Palatino Linotype" w:hAnsi="Palatino Linotype" w:cs="Arial"/>
          <w:sz w:val="22"/>
          <w:szCs w:val="24"/>
        </w:rPr>
        <w:t xml:space="preserve"> </w:t>
      </w:r>
      <w:r w:rsidRPr="0067780F">
        <w:rPr>
          <w:rFonts w:ascii="Palatino Linotype" w:hAnsi="Palatino Linotype" w:cs="Arial"/>
          <w:sz w:val="22"/>
          <w:szCs w:val="24"/>
        </w:rPr>
        <w:t xml:space="preserve">El artículo 18, que, los Sujetos </w:t>
      </w:r>
      <w:r w:rsidRPr="0067780F">
        <w:rPr>
          <w:rFonts w:ascii="Palatino Linotype" w:hAnsi="Palatino Linotype" w:cs="Arial"/>
          <w:sz w:val="22"/>
          <w:szCs w:val="24"/>
        </w:rPr>
        <w:lastRenderedPageBreak/>
        <w:t>Obligados deberán documentar todo acto que derive del ejercicio de sus facultades, competencias o funciones, considerando desde su origen la eventual publicidad y reutilización de la información que generen.</w:t>
      </w:r>
    </w:p>
    <w:p w:rsidRPr="0067780F" w:rsidR="00C10DCD" w:rsidP="00C10DCD" w:rsidRDefault="00C10DCD" w14:paraId="010688FE" w14:textId="77777777">
      <w:pPr>
        <w:spacing w:line="360" w:lineRule="auto"/>
        <w:jc w:val="both"/>
        <w:rPr>
          <w:rFonts w:ascii="Palatino Linotype" w:hAnsi="Palatino Linotype" w:cs="Arial"/>
          <w:szCs w:val="24"/>
        </w:rPr>
      </w:pPr>
    </w:p>
    <w:p w:rsidRPr="0067780F" w:rsidR="00C10DCD" w:rsidP="00C10DCD" w:rsidRDefault="00C10DCD" w14:paraId="72C21DF6" w14:textId="77777777">
      <w:pPr>
        <w:spacing w:line="360" w:lineRule="auto"/>
        <w:jc w:val="both"/>
        <w:rPr>
          <w:rFonts w:ascii="Palatino Linotype" w:hAnsi="Palatino Linotype" w:cs="Arial"/>
          <w:sz w:val="22"/>
          <w:szCs w:val="24"/>
        </w:rPr>
      </w:pPr>
      <w:r w:rsidRPr="0067780F">
        <w:rPr>
          <w:rFonts w:ascii="Palatino Linotype" w:hAnsi="Palatino Linotype" w:cs="Arial"/>
          <w:sz w:val="22"/>
          <w:szCs w:val="24"/>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rsidRPr="0067780F" w:rsidR="002919DB" w:rsidP="00C10DCD" w:rsidRDefault="002919DB" w14:paraId="1C044E39" w14:textId="77777777">
      <w:pPr>
        <w:spacing w:line="360" w:lineRule="auto"/>
        <w:jc w:val="both"/>
        <w:rPr>
          <w:rFonts w:ascii="Palatino Linotype" w:hAnsi="Palatino Linotype" w:cs="Arial"/>
          <w:sz w:val="22"/>
          <w:szCs w:val="24"/>
        </w:rPr>
      </w:pPr>
    </w:p>
    <w:p w:rsidRPr="0067780F" w:rsidR="00C10DCD" w:rsidP="00C10DCD" w:rsidRDefault="00C10DCD" w14:paraId="6C399647" w14:textId="77777777">
      <w:pPr>
        <w:spacing w:line="360" w:lineRule="auto"/>
        <w:jc w:val="both"/>
        <w:rPr>
          <w:rFonts w:ascii="Palatino Linotype" w:hAnsi="Palatino Linotype" w:cs="Arial"/>
          <w:b/>
          <w:sz w:val="22"/>
          <w:szCs w:val="24"/>
          <w:lang w:val="es-ES"/>
        </w:rPr>
      </w:pPr>
      <w:r w:rsidRPr="0067780F">
        <w:rPr>
          <w:rFonts w:ascii="Palatino Linotype" w:hAnsi="Palatino Linotype" w:cs="Arial"/>
          <w:b/>
          <w:caps/>
          <w:sz w:val="22"/>
          <w:szCs w:val="24"/>
          <w:lang w:val="es-ES"/>
        </w:rPr>
        <w:t>Quinto</w:t>
      </w:r>
      <w:r w:rsidRPr="0067780F">
        <w:rPr>
          <w:rFonts w:ascii="Palatino Linotype" w:hAnsi="Palatino Linotype" w:cs="Arial"/>
          <w:b/>
          <w:sz w:val="22"/>
          <w:szCs w:val="24"/>
          <w:lang w:val="es-ES"/>
        </w:rPr>
        <w:t>. Estudio de Fondo.</w:t>
      </w:r>
    </w:p>
    <w:p w:rsidRPr="0067780F" w:rsidR="00FA3C9F" w:rsidP="00C10DCD" w:rsidRDefault="00FA3C9F" w14:paraId="78471D1F" w14:textId="77777777">
      <w:pPr>
        <w:spacing w:line="360" w:lineRule="auto"/>
        <w:jc w:val="both"/>
        <w:rPr>
          <w:rFonts w:ascii="Palatino Linotype" w:hAnsi="Palatino Linotype" w:cs="Arial"/>
          <w:b/>
          <w:sz w:val="22"/>
          <w:szCs w:val="24"/>
          <w:lang w:val="es-ES"/>
        </w:rPr>
      </w:pPr>
    </w:p>
    <w:p w:rsidRPr="0067780F" w:rsidR="00C10DCD" w:rsidP="00C10DCD" w:rsidRDefault="00C10DCD" w14:paraId="5B352DDD" w14:textId="77777777">
      <w:pPr>
        <w:spacing w:line="360" w:lineRule="auto"/>
        <w:jc w:val="both"/>
        <w:rPr>
          <w:rFonts w:ascii="Palatino Linotype" w:hAnsi="Palatino Linotype" w:cs="Arial"/>
          <w:sz w:val="22"/>
          <w:szCs w:val="22"/>
        </w:rPr>
      </w:pPr>
      <w:r w:rsidRPr="0067780F">
        <w:rPr>
          <w:rFonts w:ascii="Palatino Linotype" w:hAnsi="Palatino Linotype" w:cs="Arial"/>
          <w:sz w:val="22"/>
          <w:szCs w:val="22"/>
        </w:rPr>
        <w:t>Una vez determinada la vía sobre la que versará la presente Resolución y previa revisión del expediente electrónico formado en el Sistema de Acceso a la Información Mexiquense (SAIMEX), con motivo de las solicitudes de información y de los recursos a que dan origen, es conveniente analizar si la respuesta del Sujeto Obligado cumple con los requisitos y procedimientos del derecho de acceso a la información pública.</w:t>
      </w:r>
    </w:p>
    <w:p w:rsidRPr="0067780F" w:rsidR="00C10DCD" w:rsidP="00C10DCD" w:rsidRDefault="00C10DCD" w14:paraId="222D5E04" w14:textId="77777777">
      <w:pPr>
        <w:spacing w:line="360" w:lineRule="auto"/>
        <w:jc w:val="both"/>
        <w:rPr>
          <w:rFonts w:ascii="Palatino Linotype" w:hAnsi="Palatino Linotype" w:cs="Arial"/>
          <w:sz w:val="22"/>
          <w:szCs w:val="22"/>
        </w:rPr>
      </w:pPr>
    </w:p>
    <w:p w:rsidRPr="0067780F" w:rsidR="00C10DCD" w:rsidP="00C10DCD" w:rsidRDefault="00C10DCD" w14:paraId="417C740E" w14:textId="77777777">
      <w:pPr>
        <w:spacing w:line="360" w:lineRule="auto"/>
        <w:jc w:val="both"/>
        <w:rPr>
          <w:rFonts w:ascii="Palatino Linotype" w:hAnsi="Palatino Linotype" w:cs="Arial"/>
          <w:sz w:val="22"/>
          <w:szCs w:val="22"/>
        </w:rPr>
      </w:pPr>
      <w:r w:rsidRPr="0067780F">
        <w:rPr>
          <w:rFonts w:ascii="Palatino Linotype" w:hAnsi="Palatino Linotype" w:cs="Arial"/>
          <w:sz w:val="22"/>
          <w:szCs w:val="22"/>
          <w:lang w:val="es-ES_tradnl"/>
        </w:rPr>
        <w:t xml:space="preserve">En ese orden de ideas, </w:t>
      </w:r>
      <w:r w:rsidRPr="0067780F">
        <w:rPr>
          <w:rFonts w:ascii="Palatino Linotype" w:hAnsi="Palatino Linotype" w:cs="Arial"/>
          <w:sz w:val="22"/>
          <w:szCs w:val="22"/>
        </w:rPr>
        <w:t xml:space="preserve">es importante señalar que, el artículo 4°, párrafo segundo, de la Ley de Transparencia y Acceso a la Información Pública del Estado de México y Municipios, señala que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de Transparencia, Acceso a la Información  Pública, la presente Ley y demás disposiciones de la materia, privilegiando el principio de máxima publicidad de la información. Solo podrá ser clasificada </w:t>
      </w:r>
      <w:r w:rsidRPr="0067780F">
        <w:rPr>
          <w:rFonts w:ascii="Palatino Linotype" w:hAnsi="Palatino Linotype" w:cs="Arial"/>
          <w:sz w:val="22"/>
          <w:szCs w:val="22"/>
        </w:rPr>
        <w:lastRenderedPageBreak/>
        <w:t xml:space="preserve">excepcionalmente como reservada temporalmente por razones de interés público, en los términos de las causas legítimas y estrictamente necesarias previstas por esta Ley.  </w:t>
      </w:r>
    </w:p>
    <w:p w:rsidRPr="0067780F" w:rsidR="00C10DCD" w:rsidP="00C10DCD" w:rsidRDefault="00C10DCD" w14:paraId="5E7D0431" w14:textId="77777777">
      <w:pPr>
        <w:tabs>
          <w:tab w:val="left" w:pos="1562"/>
        </w:tabs>
        <w:spacing w:line="360" w:lineRule="auto"/>
        <w:jc w:val="both"/>
        <w:rPr>
          <w:rFonts w:ascii="Palatino Linotype" w:hAnsi="Palatino Linotype" w:cs="Arial"/>
          <w:sz w:val="22"/>
          <w:szCs w:val="22"/>
        </w:rPr>
      </w:pPr>
    </w:p>
    <w:p w:rsidRPr="0067780F" w:rsidR="00C10DCD" w:rsidP="00C10DCD" w:rsidRDefault="00C10DCD" w14:paraId="7D16B419" w14:textId="77777777">
      <w:pPr>
        <w:spacing w:line="360" w:lineRule="auto"/>
        <w:jc w:val="both"/>
        <w:rPr>
          <w:rFonts w:ascii="Palatino Linotype" w:hAnsi="Palatino Linotype" w:cs="Arial"/>
          <w:sz w:val="22"/>
          <w:szCs w:val="22"/>
        </w:rPr>
      </w:pPr>
      <w:r w:rsidRPr="0067780F">
        <w:rPr>
          <w:rFonts w:ascii="Palatino Linotype" w:hAnsi="Palatino Linotype" w:cs="Arial"/>
          <w:sz w:val="22"/>
          <w:szCs w:val="22"/>
        </w:rPr>
        <w:t>De lo anterior, se deduce que la información generada, obtenida, adquirida, transmitida, administrada o en posesión de los Sujetos Obligados, será accesible a cualquier persona, privilegiando el principio de máxima publicidad de la información.</w:t>
      </w:r>
      <w:r w:rsidRPr="0067780F" w:rsidR="00FD0537">
        <w:rPr>
          <w:rFonts w:ascii="Palatino Linotype" w:hAnsi="Palatino Linotype" w:cs="Arial"/>
          <w:sz w:val="22"/>
          <w:szCs w:val="22"/>
        </w:rPr>
        <w:t xml:space="preserve"> </w:t>
      </w:r>
      <w:r w:rsidRPr="0067780F">
        <w:rPr>
          <w:rFonts w:ascii="Palatino Linotype" w:hAnsi="Palatino Linotype" w:cs="Arial"/>
          <w:sz w:val="22"/>
          <w:szCs w:val="22"/>
        </w:rPr>
        <w:t xml:space="preserve">En síntesis, el derecho de acceso a la información pública se satisface en aquellos casos en que se entregue el soporte documental en que conste la información pública, sin la necesidad de elaborar documentos </w:t>
      </w:r>
      <w:r w:rsidRPr="0067780F">
        <w:rPr>
          <w:rFonts w:ascii="Palatino Linotype" w:hAnsi="Palatino Linotype" w:cs="Arial"/>
          <w:i/>
          <w:sz w:val="22"/>
          <w:szCs w:val="22"/>
        </w:rPr>
        <w:t>ad hoc</w:t>
      </w:r>
      <w:r w:rsidRPr="0067780F">
        <w:rPr>
          <w:rFonts w:ascii="Palatino Linotype" w:hAnsi="Palatino Linotype" w:cs="Arial"/>
          <w:sz w:val="22"/>
          <w:szCs w:val="22"/>
        </w:rPr>
        <w:t>; lo cual, toma sustento en el artículo 160 de la Ley de Transparencia y Acceso a la Información Pública del Estado de México y Municipios, el cual refiere que los sujetos obligados deberán entregar la información que obre en sus archivos.</w:t>
      </w:r>
    </w:p>
    <w:p w:rsidRPr="0067780F" w:rsidR="00D57892" w:rsidP="00C10DCD" w:rsidRDefault="00D57892" w14:paraId="6B081D4A" w14:textId="77777777">
      <w:pPr>
        <w:spacing w:line="360" w:lineRule="auto"/>
        <w:jc w:val="both"/>
        <w:rPr>
          <w:rFonts w:ascii="Palatino Linotype" w:hAnsi="Palatino Linotype" w:cs="Arial"/>
          <w:sz w:val="22"/>
          <w:szCs w:val="22"/>
        </w:rPr>
      </w:pPr>
    </w:p>
    <w:p w:rsidRPr="0067780F" w:rsidR="00C10DCD" w:rsidP="00C10DCD" w:rsidRDefault="00C10DCD" w14:paraId="3158839D" w14:textId="77777777">
      <w:pPr>
        <w:spacing w:line="360" w:lineRule="auto"/>
        <w:jc w:val="both"/>
        <w:rPr>
          <w:rFonts w:ascii="Palatino Linotype" w:hAnsi="Palatino Linotype" w:cs="Arial"/>
          <w:sz w:val="22"/>
          <w:szCs w:val="22"/>
        </w:rPr>
      </w:pPr>
      <w:r w:rsidRPr="0067780F">
        <w:rPr>
          <w:rFonts w:ascii="Palatino Linotype" w:hAnsi="Palatino Linotype" w:cs="Arial"/>
          <w:sz w:val="22"/>
          <w:szCs w:val="22"/>
        </w:rPr>
        <w:t>Asimismo,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Pr="0067780F" w:rsidR="00C10DCD" w:rsidP="00C10DCD" w:rsidRDefault="00C10DCD" w14:paraId="2BBDEEE2" w14:textId="77777777">
      <w:pPr>
        <w:spacing w:line="360" w:lineRule="auto"/>
        <w:jc w:val="both"/>
        <w:rPr>
          <w:rFonts w:ascii="Palatino Linotype" w:hAnsi="Palatino Linotype" w:cs="Arial"/>
          <w:sz w:val="22"/>
          <w:szCs w:val="22"/>
        </w:rPr>
      </w:pPr>
    </w:p>
    <w:p w:rsidRPr="0067780F" w:rsidR="00A478DE" w:rsidP="00591F53" w:rsidRDefault="00FA29F4" w14:paraId="30822D91" w14:textId="665C5BFB">
      <w:pPr>
        <w:spacing w:line="360" w:lineRule="auto"/>
        <w:jc w:val="both"/>
        <w:rPr>
          <w:rFonts w:ascii="Palatino Linotype" w:hAnsi="Palatino Linotype" w:eastAsia="Calibri" w:cs="Arial"/>
          <w:iCs/>
          <w:sz w:val="22"/>
          <w:szCs w:val="22"/>
          <w:lang w:val="es-ES" w:eastAsia="es-ES_tradnl"/>
        </w:rPr>
      </w:pPr>
      <w:r w:rsidRPr="0067780F">
        <w:rPr>
          <w:rFonts w:ascii="Palatino Linotype" w:hAnsi="Palatino Linotype" w:eastAsia="Calibri" w:cs="Arial"/>
          <w:iCs/>
          <w:sz w:val="22"/>
          <w:szCs w:val="22"/>
          <w:lang w:val="es-ES" w:eastAsia="es-ES_tradnl"/>
        </w:rPr>
        <w:t>Establecido lo anterior,</w:t>
      </w:r>
      <w:r w:rsidRPr="0067780F" w:rsidR="00591F53">
        <w:rPr>
          <w:rFonts w:ascii="Palatino Linotype" w:hAnsi="Palatino Linotype" w:eastAsia="Calibri" w:cs="Arial"/>
          <w:iCs/>
          <w:sz w:val="22"/>
          <w:szCs w:val="22"/>
          <w:lang w:val="es-ES" w:eastAsia="es-ES_tradnl"/>
        </w:rPr>
        <w:t xml:space="preserve"> </w:t>
      </w:r>
      <w:r w:rsidRPr="0067780F" w:rsidR="00A478DE">
        <w:rPr>
          <w:rFonts w:ascii="Palatino Linotype" w:hAnsi="Palatino Linotype" w:eastAsia="Calibri" w:cs="Arial"/>
          <w:iCs/>
          <w:sz w:val="22"/>
          <w:szCs w:val="22"/>
          <w:lang w:val="es-ES" w:eastAsia="es-ES_tradnl"/>
        </w:rPr>
        <w:t xml:space="preserve">se </w:t>
      </w:r>
      <w:r w:rsidRPr="0067780F" w:rsidR="00E316CE">
        <w:rPr>
          <w:rFonts w:ascii="Palatino Linotype" w:hAnsi="Palatino Linotype" w:eastAsia="Calibri" w:cs="Arial"/>
          <w:iCs/>
          <w:sz w:val="22"/>
          <w:szCs w:val="22"/>
          <w:lang w:val="es-ES" w:eastAsia="es-ES_tradnl"/>
        </w:rPr>
        <w:t>realizará</w:t>
      </w:r>
      <w:r w:rsidRPr="0067780F" w:rsidR="00A478DE">
        <w:rPr>
          <w:rFonts w:ascii="Palatino Linotype" w:hAnsi="Palatino Linotype" w:eastAsia="Calibri" w:cs="Arial"/>
          <w:iCs/>
          <w:sz w:val="22"/>
          <w:szCs w:val="22"/>
          <w:lang w:val="es-ES" w:eastAsia="es-ES_tradnl"/>
        </w:rPr>
        <w:t xml:space="preserve"> un análisis por cada uno de los puntos requeridos por el Particular con la finalidad de verificar si la respuesta proporcionada por el sujeto Obligado satisface su derecho de acceso a la información. </w:t>
      </w:r>
    </w:p>
    <w:p w:rsidRPr="0067780F" w:rsidR="00A478DE" w:rsidP="00591F53" w:rsidRDefault="00A478DE" w14:paraId="0D1AE8DF" w14:textId="77777777">
      <w:pPr>
        <w:spacing w:line="360" w:lineRule="auto"/>
        <w:jc w:val="both"/>
        <w:rPr>
          <w:rFonts w:ascii="Palatino Linotype" w:hAnsi="Palatino Linotype" w:eastAsia="Calibri" w:cs="Arial"/>
          <w:iCs/>
          <w:sz w:val="22"/>
          <w:szCs w:val="22"/>
          <w:lang w:val="es-ES" w:eastAsia="es-ES_tradnl"/>
        </w:rPr>
      </w:pPr>
    </w:p>
    <w:tbl>
      <w:tblPr>
        <w:tblStyle w:val="Tablaconcuadrcula"/>
        <w:tblW w:w="9034" w:type="dxa"/>
        <w:tblLook w:val="04A0" w:firstRow="1" w:lastRow="0" w:firstColumn="1" w:lastColumn="0" w:noHBand="0" w:noVBand="1"/>
      </w:tblPr>
      <w:tblGrid>
        <w:gridCol w:w="2547"/>
        <w:gridCol w:w="2346"/>
        <w:gridCol w:w="4141"/>
      </w:tblGrid>
      <w:tr w:rsidRPr="0067780F" w:rsidR="00732D1F" w:rsidTr="00220265" w14:paraId="210C32D8" w14:textId="77777777">
        <w:tc>
          <w:tcPr>
            <w:tcW w:w="9034" w:type="dxa"/>
            <w:gridSpan w:val="3"/>
            <w:shd w:val="clear" w:color="auto" w:fill="AEAAAA" w:themeFill="background2" w:themeFillShade="BF"/>
          </w:tcPr>
          <w:p w:rsidRPr="0067780F" w:rsidR="00732D1F" w:rsidP="00591F53" w:rsidRDefault="00732D1F" w14:paraId="674A1B75" w14:textId="258943A2">
            <w:pPr>
              <w:spacing w:line="360" w:lineRule="auto"/>
              <w:jc w:val="both"/>
              <w:rPr>
                <w:rFonts w:ascii="Palatino Linotype" w:hAnsi="Palatino Linotype" w:eastAsia="Calibri" w:cs="Arial"/>
                <w:b/>
                <w:iCs/>
                <w:sz w:val="18"/>
                <w:szCs w:val="22"/>
                <w:lang w:eastAsia="es-ES_tradnl"/>
              </w:rPr>
            </w:pPr>
            <w:r w:rsidRPr="0067780F">
              <w:rPr>
                <w:rFonts w:ascii="Palatino Linotype" w:hAnsi="Palatino Linotype" w:eastAsia="Calibri" w:cs="Arial"/>
                <w:b/>
                <w:iCs/>
                <w:sz w:val="18"/>
                <w:szCs w:val="22"/>
                <w:lang w:eastAsia="es-ES_tradnl"/>
              </w:rPr>
              <w:t>De la Presidencia del Tribunal de Justicia Administrativa del Estado de México, mediante el sistema SAIMEX:</w:t>
            </w:r>
          </w:p>
        </w:tc>
      </w:tr>
      <w:tr w:rsidRPr="0067780F" w:rsidR="00220265" w:rsidTr="00DF7FA2" w14:paraId="409F83B2" w14:textId="77777777">
        <w:tc>
          <w:tcPr>
            <w:tcW w:w="2547" w:type="dxa"/>
            <w:shd w:val="clear" w:color="auto" w:fill="AEAAAA" w:themeFill="background2" w:themeFillShade="BF"/>
          </w:tcPr>
          <w:p w:rsidRPr="0067780F" w:rsidR="00220265" w:rsidP="00591F53" w:rsidRDefault="00220265" w14:paraId="08FF5271" w14:textId="77777777">
            <w:pPr>
              <w:spacing w:line="360" w:lineRule="auto"/>
              <w:jc w:val="both"/>
              <w:rPr>
                <w:rFonts w:ascii="Palatino Linotype" w:hAnsi="Palatino Linotype" w:eastAsia="Calibri" w:cs="Arial"/>
                <w:iCs/>
                <w:sz w:val="18"/>
                <w:szCs w:val="22"/>
                <w:lang w:eastAsia="es-ES_tradnl"/>
              </w:rPr>
            </w:pPr>
          </w:p>
        </w:tc>
        <w:tc>
          <w:tcPr>
            <w:tcW w:w="2346" w:type="dxa"/>
            <w:shd w:val="clear" w:color="auto" w:fill="AEAAAA" w:themeFill="background2" w:themeFillShade="BF"/>
          </w:tcPr>
          <w:p w:rsidRPr="0067780F" w:rsidR="00220265" w:rsidP="00732D1F" w:rsidRDefault="00220265" w14:paraId="460A78E4" w14:textId="312E5139">
            <w:pPr>
              <w:spacing w:line="360" w:lineRule="auto"/>
              <w:jc w:val="center"/>
              <w:rPr>
                <w:rFonts w:ascii="Palatino Linotype" w:hAnsi="Palatino Linotype" w:eastAsia="Calibri" w:cs="Arial"/>
                <w:b/>
                <w:iCs/>
                <w:sz w:val="18"/>
                <w:szCs w:val="22"/>
                <w:lang w:eastAsia="es-ES_tradnl"/>
              </w:rPr>
            </w:pPr>
            <w:r w:rsidRPr="0067780F">
              <w:rPr>
                <w:rFonts w:ascii="Palatino Linotype" w:hAnsi="Palatino Linotype" w:eastAsia="Calibri" w:cs="Arial"/>
                <w:b/>
                <w:iCs/>
                <w:sz w:val="18"/>
                <w:szCs w:val="22"/>
                <w:lang w:eastAsia="es-ES_tradnl"/>
              </w:rPr>
              <w:t>Respuesta</w:t>
            </w:r>
          </w:p>
        </w:tc>
        <w:tc>
          <w:tcPr>
            <w:tcW w:w="4141" w:type="dxa"/>
            <w:shd w:val="clear" w:color="auto" w:fill="AEAAAA" w:themeFill="background2" w:themeFillShade="BF"/>
          </w:tcPr>
          <w:p w:rsidRPr="0067780F" w:rsidR="00220265" w:rsidP="00732D1F" w:rsidRDefault="00220265" w14:paraId="1ACC9361" w14:textId="6B9AFD8B">
            <w:pPr>
              <w:spacing w:line="360" w:lineRule="auto"/>
              <w:jc w:val="center"/>
              <w:rPr>
                <w:rFonts w:ascii="Palatino Linotype" w:hAnsi="Palatino Linotype" w:eastAsia="Calibri" w:cs="Arial"/>
                <w:b/>
                <w:iCs/>
                <w:sz w:val="18"/>
                <w:szCs w:val="22"/>
                <w:lang w:eastAsia="es-ES_tradnl"/>
              </w:rPr>
            </w:pPr>
            <w:r w:rsidRPr="0067780F">
              <w:rPr>
                <w:rFonts w:ascii="Palatino Linotype" w:hAnsi="Palatino Linotype" w:eastAsia="Calibri" w:cs="Arial"/>
                <w:b/>
                <w:iCs/>
                <w:sz w:val="18"/>
                <w:szCs w:val="22"/>
                <w:lang w:eastAsia="es-ES_tradnl"/>
              </w:rPr>
              <w:t>Informe Justificado</w:t>
            </w:r>
          </w:p>
        </w:tc>
      </w:tr>
      <w:tr w:rsidRPr="0067780F" w:rsidR="00220265" w:rsidTr="00DF7FA2" w14:paraId="61F8C75D" w14:textId="77777777">
        <w:tc>
          <w:tcPr>
            <w:tcW w:w="2547" w:type="dxa"/>
          </w:tcPr>
          <w:p w:rsidRPr="0067780F" w:rsidR="00220265" w:rsidP="00591F53" w:rsidRDefault="00220265" w14:paraId="6C074C0D" w14:textId="109539C5">
            <w:pPr>
              <w:spacing w:line="360" w:lineRule="auto"/>
              <w:jc w:val="both"/>
              <w:rPr>
                <w:rFonts w:ascii="Palatino Linotype" w:hAnsi="Palatino Linotype" w:eastAsia="Calibri" w:cs="Arial"/>
                <w:iCs/>
                <w:sz w:val="18"/>
                <w:szCs w:val="22"/>
                <w:lang w:eastAsia="es-ES_tradnl"/>
              </w:rPr>
            </w:pPr>
            <w:r w:rsidRPr="0067780F">
              <w:rPr>
                <w:rFonts w:ascii="Palatino Linotype" w:hAnsi="Palatino Linotype" w:eastAsia="Calibri" w:cs="Arial"/>
                <w:iCs/>
                <w:sz w:val="18"/>
                <w:szCs w:val="22"/>
                <w:lang w:eastAsia="es-ES_tradnl"/>
              </w:rPr>
              <w:lastRenderedPageBreak/>
              <w:t>1.1 Copias de las hojas libro donde se registran los oficios generados, que comprenda el periodo del primero de mayo al veintinueve de agosto de dos mil veintidós</w:t>
            </w:r>
          </w:p>
        </w:tc>
        <w:tc>
          <w:tcPr>
            <w:tcW w:w="2346" w:type="dxa"/>
          </w:tcPr>
          <w:p w:rsidRPr="0067780F" w:rsidR="00220265" w:rsidP="00DF7FA2" w:rsidRDefault="00220265" w14:paraId="6EFD88C7" w14:textId="2F1972F6">
            <w:pPr>
              <w:spacing w:line="360" w:lineRule="auto"/>
              <w:jc w:val="both"/>
              <w:rPr>
                <w:rFonts w:ascii="Palatino Linotype" w:hAnsi="Palatino Linotype" w:eastAsia="Calibri" w:cs="Arial"/>
                <w:bCs/>
                <w:i/>
                <w:iCs/>
                <w:sz w:val="18"/>
                <w:szCs w:val="22"/>
                <w:lang w:val="es-MX" w:eastAsia="es-ES_tradnl"/>
              </w:rPr>
            </w:pPr>
            <w:r w:rsidRPr="0067780F">
              <w:rPr>
                <w:rFonts w:ascii="Palatino Linotype" w:hAnsi="Palatino Linotype" w:eastAsia="Calibri" w:cs="Arial"/>
                <w:bCs/>
                <w:i/>
                <w:iCs/>
                <w:sz w:val="18"/>
                <w:szCs w:val="22"/>
                <w:lang w:val="es-MX" w:eastAsia="es-ES_tradnl"/>
              </w:rPr>
              <w:t>“</w:t>
            </w:r>
            <w:r w:rsidRPr="0067780F" w:rsidR="00DF7FA2">
              <w:rPr>
                <w:rFonts w:ascii="Palatino Linotype" w:hAnsi="Palatino Linotype" w:eastAsia="Calibri" w:cs="Arial"/>
                <w:bCs/>
                <w:i/>
                <w:iCs/>
                <w:sz w:val="18"/>
                <w:szCs w:val="22"/>
                <w:lang w:val="es-MX" w:eastAsia="es-ES_tradnl"/>
              </w:rPr>
              <w:t xml:space="preserve">… </w:t>
            </w:r>
            <w:r w:rsidRPr="0067780F">
              <w:rPr>
                <w:rFonts w:ascii="Palatino Linotype" w:hAnsi="Palatino Linotype" w:eastAsia="Calibri" w:cs="Arial"/>
                <w:bCs/>
                <w:i/>
                <w:iCs/>
                <w:sz w:val="18"/>
                <w:szCs w:val="22"/>
                <w:lang w:val="es-MX" w:eastAsia="es-ES_tradnl"/>
              </w:rPr>
              <w:t>esta Ponencia, con fundamento en el artículo 12, de la Ley de Transparencia y Acceso a la Información Pública del Estado de México y Municipios no tiene la obligación de proporcionar la información conforme a los intereses del particular.</w:t>
            </w:r>
          </w:p>
        </w:tc>
        <w:tc>
          <w:tcPr>
            <w:tcW w:w="4141" w:type="dxa"/>
          </w:tcPr>
          <w:p w:rsidRPr="0067780F" w:rsidR="00220265" w:rsidP="00591F53" w:rsidRDefault="00220265" w14:paraId="00339B94" w14:textId="77777777">
            <w:pPr>
              <w:spacing w:line="360" w:lineRule="auto"/>
              <w:jc w:val="both"/>
              <w:rPr>
                <w:rFonts w:ascii="Palatino Linotype" w:hAnsi="Palatino Linotype" w:eastAsia="Calibri" w:cs="Arial"/>
                <w:bCs/>
                <w:i/>
                <w:iCs/>
                <w:sz w:val="18"/>
                <w:szCs w:val="22"/>
                <w:lang w:val="es-ES_tradnl" w:eastAsia="es-ES_tradnl"/>
              </w:rPr>
            </w:pPr>
            <w:r w:rsidRPr="0067780F">
              <w:rPr>
                <w:rFonts w:ascii="Palatino Linotype" w:hAnsi="Palatino Linotype" w:eastAsia="Calibri" w:cs="Arial"/>
                <w:bCs/>
                <w:i/>
                <w:iCs/>
                <w:sz w:val="18"/>
                <w:szCs w:val="22"/>
                <w:lang w:val="es-ES_tradnl" w:eastAsia="es-ES_tradnl"/>
              </w:rPr>
              <w:t>“…</w:t>
            </w:r>
          </w:p>
          <w:p w:rsidRPr="0067780F" w:rsidR="00220265" w:rsidP="00591F53" w:rsidRDefault="00220265" w14:paraId="0F753674" w14:textId="19F0B18A">
            <w:pPr>
              <w:spacing w:line="360" w:lineRule="auto"/>
              <w:jc w:val="both"/>
              <w:rPr>
                <w:rFonts w:ascii="Palatino Linotype" w:hAnsi="Palatino Linotype" w:eastAsia="Calibri" w:cs="Arial"/>
                <w:iCs/>
                <w:sz w:val="18"/>
                <w:szCs w:val="22"/>
                <w:lang w:eastAsia="es-ES_tradnl"/>
              </w:rPr>
            </w:pPr>
            <w:r w:rsidRPr="0067780F">
              <w:rPr>
                <w:rFonts w:ascii="Palatino Linotype" w:hAnsi="Palatino Linotype" w:eastAsia="Calibri" w:cs="Arial"/>
                <w:bCs/>
                <w:i/>
                <w:iCs/>
                <w:sz w:val="18"/>
                <w:szCs w:val="22"/>
                <w:lang w:val="es-ES_tradnl" w:eastAsia="es-ES_tradnl"/>
              </w:rPr>
              <w:t xml:space="preserve">Manifestando que para dar respuesta, en tiempo y forma a lo solicitado, se requiere la realización de una serie de acciones, de procesamiento de todos y cada uno de los expedientes, destacando que debe considerarse que existe información susceptible de clasificar, por lo cual, el Servidor Público Habilitado de la Presidencia, solicitó a este Comité de Transparencia la realización de las gestiones necesarias internas a efecto de aprobar la entrega de la información en una modalidad distinta a la elegida por el particular, a saber, a través de una </w:t>
            </w:r>
            <w:r w:rsidRPr="0067780F">
              <w:rPr>
                <w:rFonts w:ascii="Palatino Linotype" w:hAnsi="Palatino Linotype" w:eastAsia="Calibri" w:cs="Arial"/>
                <w:b/>
                <w:bCs/>
                <w:i/>
                <w:iCs/>
                <w:sz w:val="18"/>
                <w:szCs w:val="22"/>
                <w:lang w:val="es-ES_tradnl" w:eastAsia="es-ES_tradnl"/>
              </w:rPr>
              <w:t xml:space="preserve">“CONSULTA DIRECTA” </w:t>
            </w:r>
            <w:r w:rsidRPr="0067780F">
              <w:rPr>
                <w:rFonts w:ascii="Palatino Linotype" w:hAnsi="Palatino Linotype" w:eastAsia="Calibri" w:cs="Arial"/>
                <w:bCs/>
                <w:i/>
                <w:iCs/>
                <w:sz w:val="18"/>
                <w:szCs w:val="22"/>
                <w:lang w:val="es-ES_tradnl" w:eastAsia="es-ES_tradnl"/>
              </w:rPr>
              <w:t>(In situ)…”</w:t>
            </w:r>
          </w:p>
        </w:tc>
      </w:tr>
      <w:tr w:rsidRPr="0067780F" w:rsidR="00220265" w:rsidTr="00DF7FA2" w14:paraId="07E45101" w14:textId="77777777">
        <w:tc>
          <w:tcPr>
            <w:tcW w:w="2547" w:type="dxa"/>
          </w:tcPr>
          <w:p w:rsidRPr="0067780F" w:rsidR="00220265" w:rsidP="00591F53" w:rsidRDefault="00220265" w14:paraId="20051706" w14:textId="77EFE8DE">
            <w:pPr>
              <w:spacing w:line="360" w:lineRule="auto"/>
              <w:jc w:val="both"/>
              <w:rPr>
                <w:rFonts w:ascii="Palatino Linotype" w:hAnsi="Palatino Linotype" w:eastAsia="Calibri" w:cs="Arial"/>
                <w:iCs/>
                <w:sz w:val="18"/>
                <w:szCs w:val="22"/>
                <w:lang w:eastAsia="es-ES_tradnl"/>
              </w:rPr>
            </w:pPr>
            <w:r w:rsidRPr="0067780F">
              <w:rPr>
                <w:rFonts w:ascii="Palatino Linotype" w:hAnsi="Palatino Linotype" w:eastAsia="Calibri" w:cs="Arial"/>
                <w:iCs/>
                <w:sz w:val="18"/>
                <w:szCs w:val="22"/>
                <w:lang w:eastAsia="es-ES_tradnl"/>
              </w:rPr>
              <w:t>1.2 Copias de las hojas del libro donde se registran los oficios recibidos, que comprenda el periodo del primero de mayo al veintinueve de agosto de dos mil veintidós.</w:t>
            </w:r>
          </w:p>
        </w:tc>
        <w:tc>
          <w:tcPr>
            <w:tcW w:w="6487" w:type="dxa"/>
            <w:gridSpan w:val="2"/>
          </w:tcPr>
          <w:p w:rsidRPr="0067780F" w:rsidR="00220265" w:rsidP="00591F53" w:rsidRDefault="00220265" w14:paraId="06391B01" w14:textId="70CAB233">
            <w:pPr>
              <w:spacing w:line="360" w:lineRule="auto"/>
              <w:jc w:val="both"/>
              <w:rPr>
                <w:rFonts w:ascii="Palatino Linotype" w:hAnsi="Palatino Linotype" w:eastAsia="Calibri" w:cs="Arial"/>
                <w:iCs/>
                <w:sz w:val="18"/>
                <w:szCs w:val="22"/>
                <w:lang w:eastAsia="es-ES_tradnl"/>
              </w:rPr>
            </w:pPr>
            <w:r w:rsidRPr="0067780F">
              <w:rPr>
                <w:rFonts w:ascii="Palatino Linotype" w:hAnsi="Palatino Linotype" w:eastAsia="Calibri" w:cs="Arial"/>
                <w:bCs/>
                <w:i/>
                <w:iCs/>
                <w:sz w:val="18"/>
                <w:szCs w:val="22"/>
                <w:lang w:val="es-MX" w:eastAsia="es-ES_tradnl"/>
              </w:rPr>
              <w:t>“… hago de su conocimiento que esta Presidencia, al no contar con fuente obligacional para generar “hojas del libro donde se registran los oficios recibidos” es materialmente imposible entregar dicha información…”</w:t>
            </w:r>
          </w:p>
        </w:tc>
      </w:tr>
      <w:tr w:rsidRPr="0067780F" w:rsidR="00220265" w:rsidTr="00DF7FA2" w14:paraId="4646B62B" w14:textId="77777777">
        <w:tc>
          <w:tcPr>
            <w:tcW w:w="2547" w:type="dxa"/>
          </w:tcPr>
          <w:p w:rsidRPr="0067780F" w:rsidR="00220265" w:rsidP="00220265" w:rsidRDefault="00220265" w14:paraId="5D045406" w14:textId="3816A905">
            <w:pPr>
              <w:spacing w:line="360" w:lineRule="auto"/>
              <w:jc w:val="both"/>
              <w:rPr>
                <w:rFonts w:ascii="Palatino Linotype" w:hAnsi="Palatino Linotype" w:eastAsia="Calibri" w:cs="Arial"/>
                <w:iCs/>
                <w:sz w:val="18"/>
                <w:szCs w:val="22"/>
                <w:lang w:eastAsia="es-ES_tradnl"/>
              </w:rPr>
            </w:pPr>
            <w:r w:rsidRPr="0067780F">
              <w:rPr>
                <w:rFonts w:ascii="Palatino Linotype" w:hAnsi="Palatino Linotype" w:eastAsia="Calibri" w:cs="Arial"/>
                <w:iCs/>
                <w:sz w:val="18"/>
                <w:szCs w:val="22"/>
                <w:lang w:eastAsia="es-ES_tradnl"/>
              </w:rPr>
              <w:t xml:space="preserve">1.3 Copias de los oficios generados por el área, del primero de mayo al treinta y uno de julio del dos </w:t>
            </w:r>
            <w:proofErr w:type="gramStart"/>
            <w:r w:rsidRPr="0067780F">
              <w:rPr>
                <w:rFonts w:ascii="Palatino Linotype" w:hAnsi="Palatino Linotype" w:eastAsia="Calibri" w:cs="Arial"/>
                <w:iCs/>
                <w:sz w:val="18"/>
                <w:szCs w:val="22"/>
                <w:lang w:eastAsia="es-ES_tradnl"/>
              </w:rPr>
              <w:t>mil veintiuno</w:t>
            </w:r>
            <w:proofErr w:type="gramEnd"/>
            <w:r w:rsidRPr="0067780F">
              <w:rPr>
                <w:rFonts w:ascii="Palatino Linotype" w:hAnsi="Palatino Linotype" w:eastAsia="Calibri" w:cs="Arial"/>
                <w:iCs/>
                <w:sz w:val="18"/>
                <w:szCs w:val="22"/>
                <w:lang w:eastAsia="es-ES_tradnl"/>
              </w:rPr>
              <w:t>.</w:t>
            </w:r>
          </w:p>
        </w:tc>
        <w:tc>
          <w:tcPr>
            <w:tcW w:w="2346" w:type="dxa"/>
            <w:vMerge w:val="restart"/>
          </w:tcPr>
          <w:p w:rsidRPr="0067780F" w:rsidR="00220265" w:rsidP="00220265" w:rsidRDefault="00220265" w14:paraId="39DE7D70" w14:textId="77777777">
            <w:pPr>
              <w:spacing w:line="360" w:lineRule="auto"/>
              <w:jc w:val="both"/>
              <w:rPr>
                <w:rFonts w:ascii="Palatino Linotype" w:hAnsi="Palatino Linotype" w:eastAsia="Calibri" w:cs="Arial"/>
                <w:bCs/>
                <w:i/>
                <w:iCs/>
                <w:sz w:val="18"/>
                <w:szCs w:val="22"/>
                <w:lang w:val="es-MX" w:eastAsia="es-ES_tradnl"/>
              </w:rPr>
            </w:pPr>
          </w:p>
          <w:p w:rsidRPr="0067780F" w:rsidR="00220265" w:rsidP="00220265" w:rsidRDefault="00220265" w14:paraId="277F14D2" w14:textId="77777777">
            <w:pPr>
              <w:spacing w:line="360" w:lineRule="auto"/>
              <w:jc w:val="both"/>
              <w:rPr>
                <w:rFonts w:ascii="Palatino Linotype" w:hAnsi="Palatino Linotype" w:eastAsia="Calibri" w:cs="Arial"/>
                <w:bCs/>
                <w:i/>
                <w:iCs/>
                <w:sz w:val="18"/>
                <w:szCs w:val="22"/>
                <w:lang w:val="es-MX" w:eastAsia="es-ES_tradnl"/>
              </w:rPr>
            </w:pPr>
          </w:p>
          <w:p w:rsidRPr="0067780F" w:rsidR="00220265" w:rsidP="00220265" w:rsidRDefault="00220265" w14:paraId="514E7BAD" w14:textId="77777777">
            <w:pPr>
              <w:spacing w:line="360" w:lineRule="auto"/>
              <w:jc w:val="both"/>
              <w:rPr>
                <w:rFonts w:ascii="Palatino Linotype" w:hAnsi="Palatino Linotype" w:eastAsia="Calibri" w:cs="Arial"/>
                <w:bCs/>
                <w:i/>
                <w:iCs/>
                <w:sz w:val="18"/>
                <w:szCs w:val="22"/>
                <w:lang w:val="es-MX" w:eastAsia="es-ES_tradnl"/>
              </w:rPr>
            </w:pPr>
          </w:p>
          <w:p w:rsidRPr="0067780F" w:rsidR="00220265" w:rsidP="00220265" w:rsidRDefault="00220265" w14:paraId="0A186105" w14:textId="5E81EFEF">
            <w:pPr>
              <w:spacing w:line="360" w:lineRule="auto"/>
              <w:jc w:val="both"/>
              <w:rPr>
                <w:rFonts w:ascii="Palatino Linotype" w:hAnsi="Palatino Linotype" w:eastAsia="Calibri" w:cs="Arial"/>
                <w:iCs/>
                <w:sz w:val="18"/>
                <w:szCs w:val="22"/>
                <w:lang w:eastAsia="es-ES_tradnl"/>
              </w:rPr>
            </w:pPr>
            <w:r w:rsidRPr="0067780F">
              <w:rPr>
                <w:rFonts w:ascii="Palatino Linotype" w:hAnsi="Palatino Linotype" w:eastAsia="Calibri" w:cs="Arial"/>
                <w:bCs/>
                <w:i/>
                <w:iCs/>
                <w:sz w:val="18"/>
                <w:szCs w:val="22"/>
                <w:lang w:val="es-MX" w:eastAsia="es-ES_tradnl"/>
              </w:rPr>
              <w:t xml:space="preserve">“…esta Ponencia, con fundamento en el artículo 12, de la Ley de Transparencia y Acceso a la Información Pública del Estado de México y Municipios no tiene la obligación de proporcionar la </w:t>
            </w:r>
            <w:r w:rsidRPr="0067780F">
              <w:rPr>
                <w:rFonts w:ascii="Palatino Linotype" w:hAnsi="Palatino Linotype" w:eastAsia="Calibri" w:cs="Arial"/>
                <w:bCs/>
                <w:i/>
                <w:iCs/>
                <w:sz w:val="18"/>
                <w:szCs w:val="22"/>
                <w:lang w:val="es-MX" w:eastAsia="es-ES_tradnl"/>
              </w:rPr>
              <w:lastRenderedPageBreak/>
              <w:t>información conforme a los intereses del particular.</w:t>
            </w:r>
          </w:p>
        </w:tc>
        <w:tc>
          <w:tcPr>
            <w:tcW w:w="4141" w:type="dxa"/>
            <w:vMerge w:val="restart"/>
          </w:tcPr>
          <w:p w:rsidRPr="0067780F" w:rsidR="00220265" w:rsidP="00220265" w:rsidRDefault="00220265" w14:paraId="6C5F0223" w14:textId="77777777">
            <w:pPr>
              <w:spacing w:line="360" w:lineRule="auto"/>
              <w:jc w:val="both"/>
              <w:rPr>
                <w:rFonts w:ascii="Palatino Linotype" w:hAnsi="Palatino Linotype" w:eastAsia="Calibri" w:cs="Arial"/>
                <w:bCs/>
                <w:i/>
                <w:iCs/>
                <w:sz w:val="18"/>
                <w:szCs w:val="22"/>
                <w:lang w:val="es-ES_tradnl" w:eastAsia="es-ES_tradnl"/>
              </w:rPr>
            </w:pPr>
            <w:r w:rsidRPr="0067780F">
              <w:rPr>
                <w:rFonts w:ascii="Palatino Linotype" w:hAnsi="Palatino Linotype" w:eastAsia="Calibri" w:cs="Arial"/>
                <w:bCs/>
                <w:i/>
                <w:iCs/>
                <w:sz w:val="18"/>
                <w:szCs w:val="22"/>
                <w:lang w:val="es-ES_tradnl" w:eastAsia="es-ES_tradnl"/>
              </w:rPr>
              <w:lastRenderedPageBreak/>
              <w:t>“…</w:t>
            </w:r>
          </w:p>
          <w:p w:rsidRPr="0067780F" w:rsidR="00220265" w:rsidP="00DF7FA2" w:rsidRDefault="00220265" w14:paraId="1D95B5CA" w14:textId="77777777">
            <w:pPr>
              <w:spacing w:line="360" w:lineRule="auto"/>
              <w:jc w:val="both"/>
              <w:rPr>
                <w:rFonts w:ascii="Palatino Linotype" w:hAnsi="Palatino Linotype" w:eastAsia="Calibri" w:cs="Arial"/>
                <w:bCs/>
                <w:i/>
                <w:iCs/>
                <w:sz w:val="18"/>
                <w:szCs w:val="22"/>
                <w:lang w:val="es-ES_tradnl" w:eastAsia="es-ES_tradnl"/>
              </w:rPr>
            </w:pPr>
            <w:r w:rsidRPr="0067780F">
              <w:rPr>
                <w:rFonts w:ascii="Palatino Linotype" w:hAnsi="Palatino Linotype" w:eastAsia="Calibri" w:cs="Arial"/>
                <w:bCs/>
                <w:i/>
                <w:iCs/>
                <w:sz w:val="18"/>
                <w:szCs w:val="22"/>
                <w:lang w:val="es-ES_tradnl" w:eastAsia="es-ES_tradnl"/>
              </w:rPr>
              <w:t xml:space="preserve">Manifestando que para dar respuesta, en tiempo y forma a lo solicitado, se requiere la realización de una serie de acciones, de procesamiento de todos y cada uno de los expedientes, destacando que debe considerarse que existe información susceptible de clasificar, por lo cual, el Servidor Público Habilitado de la Presidencia, solicitó a este Comité de Transparencia la realización de las gestiones necesarias internas a efecto de aprobar la entrega de la información en una modalidad distinta </w:t>
            </w:r>
            <w:r w:rsidRPr="0067780F">
              <w:rPr>
                <w:rFonts w:ascii="Palatino Linotype" w:hAnsi="Palatino Linotype" w:eastAsia="Calibri" w:cs="Arial"/>
                <w:bCs/>
                <w:i/>
                <w:iCs/>
                <w:sz w:val="18"/>
                <w:szCs w:val="22"/>
                <w:lang w:val="es-ES_tradnl" w:eastAsia="es-ES_tradnl"/>
              </w:rPr>
              <w:lastRenderedPageBreak/>
              <w:t xml:space="preserve">a la elegida por el particular, a saber, a través de una </w:t>
            </w:r>
            <w:r w:rsidRPr="0067780F">
              <w:rPr>
                <w:rFonts w:ascii="Palatino Linotype" w:hAnsi="Palatino Linotype" w:eastAsia="Calibri" w:cs="Arial"/>
                <w:b/>
                <w:bCs/>
                <w:i/>
                <w:iCs/>
                <w:sz w:val="18"/>
                <w:szCs w:val="22"/>
                <w:lang w:val="es-ES_tradnl" w:eastAsia="es-ES_tradnl"/>
              </w:rPr>
              <w:t xml:space="preserve">“CONSULTA DIRECTA” </w:t>
            </w:r>
            <w:r w:rsidRPr="0067780F">
              <w:rPr>
                <w:rFonts w:ascii="Palatino Linotype" w:hAnsi="Palatino Linotype" w:eastAsia="Calibri" w:cs="Arial"/>
                <w:bCs/>
                <w:i/>
                <w:iCs/>
                <w:sz w:val="18"/>
                <w:szCs w:val="22"/>
                <w:lang w:val="es-ES_tradnl" w:eastAsia="es-ES_tradnl"/>
              </w:rPr>
              <w:t>(In situ)…</w:t>
            </w:r>
            <w:r w:rsidRPr="0067780F" w:rsidR="00DF7FA2">
              <w:rPr>
                <w:rFonts w:ascii="Palatino Linotype" w:hAnsi="Palatino Linotype" w:eastAsia="Calibri" w:cs="Arial"/>
                <w:bCs/>
                <w:i/>
                <w:iCs/>
                <w:sz w:val="18"/>
                <w:szCs w:val="22"/>
                <w:lang w:val="es-ES_tradnl" w:eastAsia="es-ES_tradnl"/>
              </w:rPr>
              <w:t>”</w:t>
            </w:r>
          </w:p>
          <w:p w:rsidRPr="0067780F" w:rsidR="00DF7FA2" w:rsidP="00DF7FA2" w:rsidRDefault="00DF7FA2" w14:paraId="644EB370" w14:textId="08DF19CD">
            <w:pPr>
              <w:spacing w:line="360" w:lineRule="auto"/>
              <w:jc w:val="both"/>
              <w:rPr>
                <w:rFonts w:ascii="Palatino Linotype" w:hAnsi="Palatino Linotype" w:eastAsia="Calibri" w:cs="Arial"/>
                <w:bCs/>
                <w:i/>
                <w:iCs/>
                <w:sz w:val="18"/>
                <w:szCs w:val="22"/>
                <w:lang w:val="es-ES_tradnl" w:eastAsia="es-ES_tradnl"/>
              </w:rPr>
            </w:pPr>
            <w:r w:rsidRPr="0067780F">
              <w:rPr>
                <w:rFonts w:ascii="Palatino Linotype" w:hAnsi="Palatino Linotype" w:eastAsia="Calibri" w:cs="Arial"/>
                <w:bCs/>
                <w:i/>
                <w:iCs/>
                <w:sz w:val="18"/>
                <w:szCs w:val="22"/>
                <w:lang w:val="es-ES_tradnl" w:eastAsia="es-ES_tradnl"/>
              </w:rPr>
              <w:t xml:space="preserve">En ese sentido, como se ha mencionado en los párrafos que anteceden, para dar estricto cumplimiento, es necesario procesar, digitalizar, realizar la versión pública de la información solicitada y en su caso oportunidad cargar el Sistema de Acceso a la Información Mexiquense (SAIMEX) información genera de 2021 y 2022, por lo anterior, dicha información se encuentra más de </w:t>
            </w:r>
            <w:r w:rsidRPr="0067780F">
              <w:rPr>
                <w:rFonts w:ascii="Palatino Linotype" w:hAnsi="Palatino Linotype" w:eastAsia="Calibri" w:cs="Arial"/>
                <w:b/>
                <w:bCs/>
                <w:i/>
                <w:iCs/>
                <w:sz w:val="18"/>
                <w:szCs w:val="22"/>
                <w:u w:val="single"/>
                <w:lang w:val="es-ES_tradnl" w:eastAsia="es-ES_tradnl"/>
              </w:rPr>
              <w:t>9,135 documentos</w:t>
            </w:r>
            <w:r w:rsidRPr="0067780F">
              <w:rPr>
                <w:rFonts w:ascii="Palatino Linotype" w:hAnsi="Palatino Linotype" w:eastAsia="Calibri" w:cs="Arial"/>
                <w:bCs/>
                <w:i/>
                <w:iCs/>
                <w:sz w:val="18"/>
                <w:szCs w:val="22"/>
                <w:lang w:val="es-ES_tradnl" w:eastAsia="es-ES_tradnl"/>
              </w:rPr>
              <w:t>, es que se ha considerado el cambio de modalidad, de conformidad con los argumentos de hecho y de derecho expuestos.</w:t>
            </w:r>
          </w:p>
        </w:tc>
      </w:tr>
      <w:tr w:rsidRPr="0067780F" w:rsidR="00220265" w:rsidTr="00DF7FA2" w14:paraId="55DE2754" w14:textId="77777777">
        <w:tc>
          <w:tcPr>
            <w:tcW w:w="2547" w:type="dxa"/>
          </w:tcPr>
          <w:p w:rsidRPr="0067780F" w:rsidR="00220265" w:rsidP="00220265" w:rsidRDefault="00220265" w14:paraId="21C76D95" w14:textId="5DE49355">
            <w:pPr>
              <w:spacing w:line="360" w:lineRule="auto"/>
              <w:jc w:val="both"/>
              <w:rPr>
                <w:rFonts w:ascii="Palatino Linotype" w:hAnsi="Palatino Linotype" w:eastAsia="Calibri" w:cs="Arial"/>
                <w:iCs/>
                <w:sz w:val="18"/>
                <w:szCs w:val="22"/>
                <w:lang w:eastAsia="es-ES_tradnl"/>
              </w:rPr>
            </w:pPr>
            <w:r w:rsidRPr="0067780F">
              <w:rPr>
                <w:rFonts w:ascii="Palatino Linotype" w:hAnsi="Palatino Linotype" w:eastAsia="Calibri" w:cs="Arial"/>
                <w:iCs/>
                <w:sz w:val="18"/>
                <w:szCs w:val="22"/>
                <w:lang w:eastAsia="es-ES_tradnl"/>
              </w:rPr>
              <w:t xml:space="preserve">1.4 Copias de la totalidad de documentación generada y firmada por su titular en el periodo comprendido entre el primero de mayo al </w:t>
            </w:r>
            <w:r w:rsidRPr="0067780F">
              <w:rPr>
                <w:rFonts w:ascii="Palatino Linotype" w:hAnsi="Palatino Linotype" w:eastAsia="Calibri" w:cs="Arial"/>
                <w:iCs/>
                <w:sz w:val="18"/>
                <w:szCs w:val="22"/>
                <w:lang w:eastAsia="es-ES_tradnl"/>
              </w:rPr>
              <w:lastRenderedPageBreak/>
              <w:t>veintinueve de agosto de dos mil veintidós.</w:t>
            </w:r>
          </w:p>
        </w:tc>
        <w:tc>
          <w:tcPr>
            <w:tcW w:w="2346" w:type="dxa"/>
            <w:vMerge/>
          </w:tcPr>
          <w:p w:rsidRPr="0067780F" w:rsidR="00220265" w:rsidP="00220265" w:rsidRDefault="00220265" w14:paraId="7AC3BE6C" w14:textId="77777777">
            <w:pPr>
              <w:spacing w:line="360" w:lineRule="auto"/>
              <w:jc w:val="both"/>
              <w:rPr>
                <w:rFonts w:ascii="Palatino Linotype" w:hAnsi="Palatino Linotype" w:eastAsia="Calibri" w:cs="Arial"/>
                <w:iCs/>
                <w:sz w:val="18"/>
                <w:szCs w:val="22"/>
                <w:lang w:eastAsia="es-ES_tradnl"/>
              </w:rPr>
            </w:pPr>
          </w:p>
        </w:tc>
        <w:tc>
          <w:tcPr>
            <w:tcW w:w="4141" w:type="dxa"/>
            <w:vMerge/>
          </w:tcPr>
          <w:p w:rsidRPr="0067780F" w:rsidR="00220265" w:rsidP="00220265" w:rsidRDefault="00220265" w14:paraId="426D3882" w14:textId="77777777">
            <w:pPr>
              <w:spacing w:line="360" w:lineRule="auto"/>
              <w:jc w:val="both"/>
              <w:rPr>
                <w:rFonts w:ascii="Palatino Linotype" w:hAnsi="Palatino Linotype" w:eastAsia="Calibri" w:cs="Arial"/>
                <w:iCs/>
                <w:sz w:val="18"/>
                <w:szCs w:val="22"/>
                <w:lang w:eastAsia="es-ES_tradnl"/>
              </w:rPr>
            </w:pPr>
          </w:p>
        </w:tc>
      </w:tr>
      <w:tr w:rsidRPr="0067780F" w:rsidR="00220265" w:rsidTr="00DF7FA2" w14:paraId="3B27802E" w14:textId="77777777">
        <w:tc>
          <w:tcPr>
            <w:tcW w:w="2547" w:type="dxa"/>
          </w:tcPr>
          <w:p w:rsidRPr="0067780F" w:rsidR="00220265" w:rsidP="00220265" w:rsidRDefault="00220265" w14:paraId="46979F40" w14:textId="5CE294F3">
            <w:pPr>
              <w:spacing w:line="360" w:lineRule="auto"/>
              <w:jc w:val="both"/>
              <w:rPr>
                <w:rFonts w:ascii="Palatino Linotype" w:hAnsi="Palatino Linotype" w:eastAsia="Calibri" w:cs="Arial"/>
                <w:iCs/>
                <w:sz w:val="18"/>
                <w:szCs w:val="22"/>
                <w:lang w:eastAsia="es-ES_tradnl"/>
              </w:rPr>
            </w:pPr>
            <w:r w:rsidRPr="0067780F">
              <w:rPr>
                <w:rFonts w:ascii="Palatino Linotype" w:hAnsi="Palatino Linotype" w:eastAsia="Calibri" w:cs="Arial"/>
                <w:iCs/>
                <w:sz w:val="18"/>
                <w:szCs w:val="22"/>
                <w:lang w:eastAsia="es-ES_tradnl"/>
              </w:rPr>
              <w:t>1.5 Copias de los oficios recibidos del primero de mayo al veintinueve de agosto de dos mil veintidós.</w:t>
            </w:r>
          </w:p>
        </w:tc>
        <w:tc>
          <w:tcPr>
            <w:tcW w:w="2346" w:type="dxa"/>
            <w:vMerge/>
          </w:tcPr>
          <w:p w:rsidRPr="0067780F" w:rsidR="00220265" w:rsidP="00220265" w:rsidRDefault="00220265" w14:paraId="41C53D01" w14:textId="77777777">
            <w:pPr>
              <w:spacing w:line="360" w:lineRule="auto"/>
              <w:jc w:val="both"/>
              <w:rPr>
                <w:rFonts w:ascii="Palatino Linotype" w:hAnsi="Palatino Linotype" w:eastAsia="Calibri" w:cs="Arial"/>
                <w:iCs/>
                <w:sz w:val="18"/>
                <w:szCs w:val="22"/>
                <w:lang w:eastAsia="es-ES_tradnl"/>
              </w:rPr>
            </w:pPr>
          </w:p>
        </w:tc>
        <w:tc>
          <w:tcPr>
            <w:tcW w:w="4141" w:type="dxa"/>
            <w:vMerge/>
          </w:tcPr>
          <w:p w:rsidRPr="0067780F" w:rsidR="00220265" w:rsidP="00220265" w:rsidRDefault="00220265" w14:paraId="46C238A3" w14:textId="77777777">
            <w:pPr>
              <w:spacing w:line="360" w:lineRule="auto"/>
              <w:jc w:val="both"/>
              <w:rPr>
                <w:rFonts w:ascii="Palatino Linotype" w:hAnsi="Palatino Linotype" w:eastAsia="Calibri" w:cs="Arial"/>
                <w:iCs/>
                <w:sz w:val="18"/>
                <w:szCs w:val="22"/>
                <w:lang w:eastAsia="es-ES_tradnl"/>
              </w:rPr>
            </w:pPr>
          </w:p>
        </w:tc>
      </w:tr>
      <w:tr w:rsidRPr="0067780F" w:rsidR="00220265" w:rsidTr="00DF7FA2" w14:paraId="557B0AAB" w14:textId="77777777">
        <w:tc>
          <w:tcPr>
            <w:tcW w:w="2547" w:type="dxa"/>
          </w:tcPr>
          <w:p w:rsidRPr="0067780F" w:rsidR="00220265" w:rsidP="00220265" w:rsidRDefault="00220265" w14:paraId="756D3362" w14:textId="79A4EB52">
            <w:pPr>
              <w:spacing w:line="360" w:lineRule="auto"/>
              <w:jc w:val="both"/>
              <w:rPr>
                <w:rFonts w:ascii="Palatino Linotype" w:hAnsi="Palatino Linotype" w:eastAsia="Calibri" w:cs="Arial"/>
                <w:iCs/>
                <w:sz w:val="18"/>
                <w:szCs w:val="22"/>
                <w:lang w:eastAsia="es-ES_tradnl"/>
              </w:rPr>
            </w:pPr>
            <w:r w:rsidRPr="0067780F">
              <w:rPr>
                <w:rFonts w:ascii="Palatino Linotype" w:hAnsi="Palatino Linotype" w:eastAsia="Calibri" w:cs="Arial"/>
                <w:iCs/>
                <w:sz w:val="18"/>
                <w:szCs w:val="22"/>
                <w:lang w:eastAsia="es-ES_tradnl"/>
              </w:rPr>
              <w:t>1.6 Incapacidades medicas de la titular en el periodo del primero de mayo al veintinueve de agosto de dos mil veintidós, considerando que en un hecho público y conocido, en fecha 24 de mayo del 2022, publicó en perfil de las redes sociales Facebook, ser positiva de COVID.</w:t>
            </w:r>
          </w:p>
        </w:tc>
        <w:tc>
          <w:tcPr>
            <w:tcW w:w="2346" w:type="dxa"/>
            <w:vMerge w:val="restart"/>
          </w:tcPr>
          <w:p w:rsidRPr="0067780F" w:rsidR="00220265" w:rsidP="00220265" w:rsidRDefault="00220265" w14:paraId="28CE8D92" w14:textId="77777777">
            <w:pPr>
              <w:spacing w:line="360" w:lineRule="auto"/>
              <w:jc w:val="both"/>
              <w:rPr>
                <w:rFonts w:ascii="Palatino Linotype" w:hAnsi="Palatino Linotype" w:eastAsia="Calibri" w:cs="Arial"/>
                <w:bCs/>
                <w:i/>
                <w:iCs/>
                <w:sz w:val="18"/>
                <w:szCs w:val="22"/>
                <w:lang w:val="es-MX" w:eastAsia="es-ES_tradnl"/>
              </w:rPr>
            </w:pPr>
          </w:p>
          <w:p w:rsidRPr="0067780F" w:rsidR="00220265" w:rsidP="00220265" w:rsidRDefault="00220265" w14:paraId="1719ED23" w14:textId="77777777">
            <w:pPr>
              <w:spacing w:line="360" w:lineRule="auto"/>
              <w:jc w:val="both"/>
              <w:rPr>
                <w:rFonts w:ascii="Palatino Linotype" w:hAnsi="Palatino Linotype" w:eastAsia="Calibri" w:cs="Arial"/>
                <w:bCs/>
                <w:i/>
                <w:iCs/>
                <w:sz w:val="18"/>
                <w:szCs w:val="22"/>
                <w:lang w:val="es-MX" w:eastAsia="es-ES_tradnl"/>
              </w:rPr>
            </w:pPr>
          </w:p>
          <w:p w:rsidRPr="0067780F" w:rsidR="00220265" w:rsidP="00220265" w:rsidRDefault="00220265" w14:paraId="58AB1C0C" w14:textId="77777777">
            <w:pPr>
              <w:spacing w:line="360" w:lineRule="auto"/>
              <w:jc w:val="both"/>
              <w:rPr>
                <w:rFonts w:ascii="Palatino Linotype" w:hAnsi="Palatino Linotype" w:eastAsia="Calibri" w:cs="Arial"/>
                <w:bCs/>
                <w:i/>
                <w:iCs/>
                <w:sz w:val="18"/>
                <w:szCs w:val="22"/>
                <w:lang w:val="es-MX" w:eastAsia="es-ES_tradnl"/>
              </w:rPr>
            </w:pPr>
          </w:p>
          <w:p w:rsidRPr="0067780F" w:rsidR="00220265" w:rsidP="00220265" w:rsidRDefault="00220265" w14:paraId="79592C29" w14:textId="52295727">
            <w:pPr>
              <w:spacing w:line="360" w:lineRule="auto"/>
              <w:jc w:val="both"/>
              <w:rPr>
                <w:rFonts w:ascii="Palatino Linotype" w:hAnsi="Palatino Linotype" w:eastAsia="Calibri" w:cs="Arial"/>
                <w:iCs/>
                <w:sz w:val="18"/>
                <w:szCs w:val="22"/>
                <w:lang w:eastAsia="es-ES_tradnl"/>
              </w:rPr>
            </w:pPr>
            <w:r w:rsidRPr="0067780F">
              <w:rPr>
                <w:rFonts w:ascii="Palatino Linotype" w:hAnsi="Palatino Linotype" w:eastAsia="Calibri" w:cs="Arial"/>
                <w:bCs/>
                <w:i/>
                <w:iCs/>
                <w:sz w:val="18"/>
                <w:szCs w:val="22"/>
                <w:lang w:val="es-MX" w:eastAsia="es-ES_tradnl"/>
              </w:rPr>
              <w:t xml:space="preserve">“… no se cuentan con documentos (…) Resalto que la titular de la Presidencia del Tribunal de Justicia Administrativa del Estado de </w:t>
            </w:r>
            <w:proofErr w:type="gramStart"/>
            <w:r w:rsidRPr="0067780F">
              <w:rPr>
                <w:rFonts w:ascii="Palatino Linotype" w:hAnsi="Palatino Linotype" w:eastAsia="Calibri" w:cs="Arial"/>
                <w:bCs/>
                <w:i/>
                <w:iCs/>
                <w:sz w:val="18"/>
                <w:szCs w:val="22"/>
                <w:lang w:val="es-MX" w:eastAsia="es-ES_tradnl"/>
              </w:rPr>
              <w:t>México,</w:t>
            </w:r>
            <w:proofErr w:type="gramEnd"/>
            <w:r w:rsidRPr="0067780F">
              <w:rPr>
                <w:rFonts w:ascii="Palatino Linotype" w:hAnsi="Palatino Linotype" w:eastAsia="Calibri" w:cs="Arial"/>
                <w:bCs/>
                <w:i/>
                <w:iCs/>
                <w:sz w:val="18"/>
                <w:szCs w:val="22"/>
                <w:lang w:val="es-MX" w:eastAsia="es-ES_tradnl"/>
              </w:rPr>
              <w:t xml:space="preserve"> ocupa un puesto denominado como mando medio y superior, el cual no se encuentra obligado a un registro de puntualidad y de asistencia (…) </w:t>
            </w:r>
          </w:p>
        </w:tc>
        <w:tc>
          <w:tcPr>
            <w:tcW w:w="4141" w:type="dxa"/>
            <w:vMerge w:val="restart"/>
          </w:tcPr>
          <w:p w:rsidRPr="0067780F" w:rsidR="00220265" w:rsidP="00220265" w:rsidRDefault="00220265" w14:paraId="37AA0B11" w14:textId="77777777">
            <w:pPr>
              <w:spacing w:line="360" w:lineRule="auto"/>
              <w:jc w:val="both"/>
              <w:rPr>
                <w:rFonts w:ascii="Palatino Linotype" w:hAnsi="Palatino Linotype" w:eastAsia="Calibri" w:cs="Arial"/>
                <w:bCs/>
                <w:i/>
                <w:iCs/>
                <w:sz w:val="18"/>
                <w:szCs w:val="22"/>
                <w:lang w:val="es-MX" w:eastAsia="es-ES_tradnl"/>
              </w:rPr>
            </w:pPr>
            <w:r w:rsidRPr="0067780F">
              <w:rPr>
                <w:rFonts w:ascii="Palatino Linotype" w:hAnsi="Palatino Linotype" w:eastAsia="Calibri" w:cs="Arial"/>
                <w:bCs/>
                <w:i/>
                <w:iCs/>
                <w:sz w:val="18"/>
                <w:szCs w:val="22"/>
                <w:lang w:val="es-MX" w:eastAsia="es-ES_tradnl"/>
              </w:rPr>
              <w:t>“… Resalto que la titular de la Presidencia del Tribunal de Justicia Administrativa del Estado de México, ocupa un puesto denominado como mando medio y superior, el cual no se encuentra obligado a un registro de puntualidad y de asistencia, razón por lo cual el exhibir certificados médicos no es un requisito, lo anterior, con base en la Norma 202 denominada “Registro de Puntualidad de Asistencia” del Manual de Normas y Procedimientos de Desarrollo y Administración de Personal, como se muestra a continuación.</w:t>
            </w:r>
          </w:p>
          <w:p w:rsidRPr="0067780F" w:rsidR="00220265" w:rsidP="00220265" w:rsidRDefault="00220265" w14:paraId="2A2F15DD" w14:textId="77777777">
            <w:pPr>
              <w:spacing w:line="360" w:lineRule="auto"/>
              <w:jc w:val="both"/>
              <w:rPr>
                <w:rFonts w:ascii="Palatino Linotype" w:hAnsi="Palatino Linotype" w:eastAsia="Calibri" w:cs="Arial"/>
                <w:bCs/>
                <w:i/>
                <w:iCs/>
                <w:sz w:val="18"/>
                <w:szCs w:val="22"/>
                <w:lang w:val="es-MX" w:eastAsia="es-ES_tradnl"/>
              </w:rPr>
            </w:pPr>
          </w:p>
          <w:p w:rsidRPr="0067780F" w:rsidR="00220265" w:rsidP="00220265" w:rsidRDefault="00220265" w14:paraId="1F1EBBEA" w14:textId="77777777">
            <w:pPr>
              <w:spacing w:line="360" w:lineRule="auto"/>
              <w:jc w:val="center"/>
              <w:rPr>
                <w:rFonts w:ascii="Palatino Linotype" w:hAnsi="Palatino Linotype" w:eastAsia="Calibri" w:cs="Arial"/>
                <w:b/>
                <w:i/>
                <w:iCs/>
                <w:sz w:val="18"/>
                <w:szCs w:val="22"/>
                <w:lang w:eastAsia="es-ES_tradnl"/>
              </w:rPr>
            </w:pPr>
            <w:r w:rsidRPr="0067780F">
              <w:rPr>
                <w:rFonts w:ascii="Palatino Linotype" w:hAnsi="Palatino Linotype" w:eastAsia="Calibri" w:cs="Arial"/>
                <w:b/>
                <w:i/>
                <w:iCs/>
                <w:sz w:val="18"/>
                <w:szCs w:val="22"/>
                <w:lang w:eastAsia="es-ES_tradnl"/>
              </w:rPr>
              <w:t>20301/202-04</w:t>
            </w:r>
          </w:p>
          <w:p w:rsidRPr="0067780F" w:rsidR="00220265" w:rsidP="00220265" w:rsidRDefault="00220265" w14:paraId="1C2931CF" w14:textId="77777777">
            <w:pPr>
              <w:spacing w:line="360" w:lineRule="auto"/>
              <w:jc w:val="both"/>
              <w:rPr>
                <w:rFonts w:ascii="Palatino Linotype" w:hAnsi="Palatino Linotype" w:eastAsia="Calibri" w:cs="Arial"/>
                <w:i/>
                <w:iCs/>
                <w:sz w:val="18"/>
                <w:szCs w:val="22"/>
                <w:lang w:eastAsia="es-ES_tradnl"/>
              </w:rPr>
            </w:pPr>
            <w:r w:rsidRPr="0067780F">
              <w:rPr>
                <w:rFonts w:ascii="Palatino Linotype" w:hAnsi="Palatino Linotype" w:eastAsia="Calibri" w:cs="Arial"/>
                <w:i/>
                <w:iCs/>
                <w:sz w:val="18"/>
                <w:szCs w:val="22"/>
                <w:lang w:eastAsia="es-ES_tradnl"/>
              </w:rPr>
              <w:t>Se exceptúa del control de puntualidad y asistencia a los siguientes servidores públicos:</w:t>
            </w:r>
            <w:r w:rsidRPr="0067780F">
              <w:rPr>
                <w:rFonts w:ascii="Palatino Linotype" w:hAnsi="Palatino Linotype" w:eastAsia="Calibri" w:cs="Arial"/>
                <w:b/>
                <w:i/>
                <w:iCs/>
                <w:sz w:val="18"/>
                <w:szCs w:val="22"/>
                <w:lang w:eastAsia="es-ES_tradnl"/>
              </w:rPr>
              <w:t xml:space="preserve"> </w:t>
            </w:r>
          </w:p>
          <w:p w:rsidRPr="0067780F" w:rsidR="00220265" w:rsidP="00220265" w:rsidRDefault="00220265" w14:paraId="25693E3B" w14:textId="77777777">
            <w:pPr>
              <w:spacing w:line="360" w:lineRule="auto"/>
              <w:jc w:val="both"/>
              <w:rPr>
                <w:rFonts w:ascii="Palatino Linotype" w:hAnsi="Palatino Linotype" w:eastAsia="Calibri" w:cs="Arial"/>
                <w:i/>
                <w:iCs/>
                <w:sz w:val="18"/>
                <w:szCs w:val="22"/>
                <w:lang w:eastAsia="es-ES_tradnl"/>
              </w:rPr>
            </w:pPr>
            <w:r w:rsidRPr="0067780F">
              <w:rPr>
                <w:rFonts w:ascii="Palatino Linotype" w:hAnsi="Palatino Linotype" w:eastAsia="Calibri" w:cs="Arial"/>
                <w:i/>
                <w:iCs/>
                <w:sz w:val="18"/>
                <w:szCs w:val="22"/>
                <w:lang w:eastAsia="es-ES_tradnl"/>
              </w:rPr>
              <w:t>a) Los que se ubiquen del nivel 24 en adelante</w:t>
            </w:r>
          </w:p>
          <w:p w:rsidRPr="0067780F" w:rsidR="00220265" w:rsidP="00220265" w:rsidRDefault="00220265" w14:paraId="6D0020F2" w14:textId="7857B96D">
            <w:pPr>
              <w:spacing w:line="360" w:lineRule="auto"/>
              <w:jc w:val="both"/>
              <w:rPr>
                <w:rFonts w:ascii="Palatino Linotype" w:hAnsi="Palatino Linotype" w:eastAsia="Calibri" w:cs="Arial"/>
                <w:b/>
                <w:i/>
                <w:iCs/>
                <w:sz w:val="18"/>
                <w:szCs w:val="22"/>
                <w:lang w:eastAsia="es-ES_tradnl"/>
              </w:rPr>
            </w:pPr>
            <w:r w:rsidRPr="0067780F">
              <w:rPr>
                <w:rFonts w:ascii="Palatino Linotype" w:hAnsi="Palatino Linotype" w:eastAsia="Calibri" w:cs="Arial"/>
                <w:i/>
                <w:iCs/>
                <w:sz w:val="18"/>
                <w:szCs w:val="22"/>
                <w:lang w:eastAsia="es-ES_tradnl"/>
              </w:rPr>
              <w:lastRenderedPageBreak/>
              <w:t>b) Los que pertenezcan a los cuerpos operativos de Secretaría de Seguridad Ciudadana y de la Procuraduría General de Justicia.</w:t>
            </w:r>
          </w:p>
        </w:tc>
      </w:tr>
      <w:tr w:rsidRPr="0067780F" w:rsidR="00220265" w:rsidTr="00DF7FA2" w14:paraId="7E4BAE8F" w14:textId="77777777">
        <w:tc>
          <w:tcPr>
            <w:tcW w:w="2547" w:type="dxa"/>
          </w:tcPr>
          <w:p w:rsidRPr="0067780F" w:rsidR="00220265" w:rsidP="00220265" w:rsidRDefault="00220265" w14:paraId="6C551271" w14:textId="1177561B">
            <w:pPr>
              <w:spacing w:line="360" w:lineRule="auto"/>
              <w:jc w:val="both"/>
              <w:rPr>
                <w:rFonts w:ascii="Palatino Linotype" w:hAnsi="Palatino Linotype" w:eastAsia="Calibri" w:cs="Arial"/>
                <w:iCs/>
                <w:sz w:val="18"/>
                <w:szCs w:val="22"/>
                <w:lang w:eastAsia="es-ES_tradnl"/>
              </w:rPr>
            </w:pPr>
            <w:r w:rsidRPr="0067780F">
              <w:rPr>
                <w:rFonts w:ascii="Palatino Linotype" w:hAnsi="Palatino Linotype" w:eastAsia="Calibri" w:cs="Arial"/>
                <w:iCs/>
                <w:sz w:val="18"/>
                <w:szCs w:val="22"/>
                <w:lang w:eastAsia="es-ES_tradnl"/>
              </w:rPr>
              <w:t>1.7 Documentales de las ausencias justificadas o no, de la presidenta del tribunal del periodo del primero de mayo al veintinueve de agosto de dos mil veintidós.</w:t>
            </w:r>
          </w:p>
        </w:tc>
        <w:tc>
          <w:tcPr>
            <w:tcW w:w="2346" w:type="dxa"/>
            <w:vMerge/>
          </w:tcPr>
          <w:p w:rsidRPr="0067780F" w:rsidR="00220265" w:rsidP="00220265" w:rsidRDefault="00220265" w14:paraId="16B16E77" w14:textId="53111A43">
            <w:pPr>
              <w:spacing w:line="360" w:lineRule="auto"/>
              <w:jc w:val="both"/>
              <w:rPr>
                <w:rFonts w:ascii="Palatino Linotype" w:hAnsi="Palatino Linotype" w:eastAsia="Calibri" w:cs="Arial"/>
                <w:iCs/>
                <w:sz w:val="18"/>
                <w:szCs w:val="22"/>
                <w:lang w:eastAsia="es-ES_tradnl"/>
              </w:rPr>
            </w:pPr>
          </w:p>
        </w:tc>
        <w:tc>
          <w:tcPr>
            <w:tcW w:w="4141" w:type="dxa"/>
            <w:vMerge/>
          </w:tcPr>
          <w:p w:rsidRPr="0067780F" w:rsidR="00220265" w:rsidP="00220265" w:rsidRDefault="00220265" w14:paraId="2FE796FC" w14:textId="77777777">
            <w:pPr>
              <w:spacing w:line="360" w:lineRule="auto"/>
              <w:jc w:val="both"/>
              <w:rPr>
                <w:rFonts w:ascii="Palatino Linotype" w:hAnsi="Palatino Linotype" w:eastAsia="Calibri" w:cs="Arial"/>
                <w:iCs/>
                <w:sz w:val="18"/>
                <w:szCs w:val="22"/>
                <w:lang w:eastAsia="es-ES_tradnl"/>
              </w:rPr>
            </w:pPr>
          </w:p>
        </w:tc>
      </w:tr>
      <w:tr w:rsidRPr="0067780F" w:rsidR="00220265" w:rsidTr="00DF7FA2" w14:paraId="3510D250" w14:textId="77777777">
        <w:tc>
          <w:tcPr>
            <w:tcW w:w="2547" w:type="dxa"/>
          </w:tcPr>
          <w:p w:rsidRPr="0067780F" w:rsidR="00220265" w:rsidP="00220265" w:rsidRDefault="00220265" w14:paraId="4BBA426F" w14:textId="560E4D53">
            <w:pPr>
              <w:spacing w:line="360" w:lineRule="auto"/>
              <w:jc w:val="both"/>
              <w:rPr>
                <w:rFonts w:ascii="Palatino Linotype" w:hAnsi="Palatino Linotype" w:eastAsia="Calibri" w:cs="Arial"/>
                <w:iCs/>
                <w:sz w:val="18"/>
                <w:szCs w:val="22"/>
                <w:lang w:eastAsia="es-ES_tradnl"/>
              </w:rPr>
            </w:pPr>
            <w:r w:rsidRPr="0067780F">
              <w:rPr>
                <w:rFonts w:ascii="Palatino Linotype" w:hAnsi="Palatino Linotype" w:eastAsia="Calibri" w:cs="Arial"/>
                <w:iCs/>
                <w:sz w:val="18"/>
                <w:szCs w:val="22"/>
                <w:lang w:eastAsia="es-ES_tradnl"/>
              </w:rPr>
              <w:lastRenderedPageBreak/>
              <w:t>1.8 Documentales de las asistencias laborales de la presidenta del tribunal del periodo del primero de mayo al veintinueve de agosto de dos mil veintidós o en su caso días que laboró y los días que no laboró</w:t>
            </w:r>
          </w:p>
        </w:tc>
        <w:tc>
          <w:tcPr>
            <w:tcW w:w="2346" w:type="dxa"/>
            <w:vMerge/>
          </w:tcPr>
          <w:p w:rsidRPr="0067780F" w:rsidR="00220265" w:rsidP="00220265" w:rsidRDefault="00220265" w14:paraId="4393732B" w14:textId="77777777">
            <w:pPr>
              <w:spacing w:line="360" w:lineRule="auto"/>
              <w:jc w:val="both"/>
              <w:rPr>
                <w:rFonts w:ascii="Palatino Linotype" w:hAnsi="Palatino Linotype" w:eastAsia="Calibri" w:cs="Arial"/>
                <w:iCs/>
                <w:sz w:val="18"/>
                <w:szCs w:val="22"/>
                <w:lang w:eastAsia="es-ES_tradnl"/>
              </w:rPr>
            </w:pPr>
          </w:p>
        </w:tc>
        <w:tc>
          <w:tcPr>
            <w:tcW w:w="4141" w:type="dxa"/>
            <w:vMerge/>
          </w:tcPr>
          <w:p w:rsidRPr="0067780F" w:rsidR="00220265" w:rsidP="00220265" w:rsidRDefault="00220265" w14:paraId="0AB6001B" w14:textId="77777777">
            <w:pPr>
              <w:spacing w:line="360" w:lineRule="auto"/>
              <w:jc w:val="both"/>
              <w:rPr>
                <w:rFonts w:ascii="Palatino Linotype" w:hAnsi="Palatino Linotype" w:eastAsia="Calibri" w:cs="Arial"/>
                <w:iCs/>
                <w:sz w:val="18"/>
                <w:szCs w:val="22"/>
                <w:lang w:eastAsia="es-ES_tradnl"/>
              </w:rPr>
            </w:pPr>
          </w:p>
        </w:tc>
      </w:tr>
      <w:tr w:rsidRPr="0067780F" w:rsidR="00220265" w:rsidTr="00DF7FA2" w14:paraId="61F36FE2" w14:textId="77777777">
        <w:tc>
          <w:tcPr>
            <w:tcW w:w="2547" w:type="dxa"/>
          </w:tcPr>
          <w:p w:rsidRPr="0067780F" w:rsidR="00220265" w:rsidP="00220265" w:rsidRDefault="00220265" w14:paraId="0BE0911D" w14:textId="3F4A778E">
            <w:pPr>
              <w:spacing w:line="360" w:lineRule="auto"/>
              <w:jc w:val="both"/>
              <w:rPr>
                <w:rFonts w:ascii="Palatino Linotype" w:hAnsi="Palatino Linotype" w:eastAsia="Calibri" w:cs="Arial"/>
                <w:iCs/>
                <w:sz w:val="18"/>
                <w:szCs w:val="22"/>
                <w:lang w:eastAsia="es-ES_tradnl"/>
              </w:rPr>
            </w:pPr>
            <w:r w:rsidRPr="0067780F">
              <w:rPr>
                <w:rFonts w:ascii="Palatino Linotype" w:hAnsi="Palatino Linotype" w:eastAsia="Calibri" w:cs="Arial"/>
                <w:iCs/>
                <w:sz w:val="18"/>
                <w:szCs w:val="22"/>
                <w:lang w:eastAsia="es-ES_tradnl"/>
              </w:rPr>
              <w:t>1.9 Agenda Pública de su titular</w:t>
            </w:r>
          </w:p>
        </w:tc>
        <w:tc>
          <w:tcPr>
            <w:tcW w:w="6487" w:type="dxa"/>
            <w:gridSpan w:val="2"/>
          </w:tcPr>
          <w:p w:rsidRPr="0067780F" w:rsidR="00220265" w:rsidP="00220265" w:rsidRDefault="00220265" w14:paraId="472025D8" w14:textId="3807B8D9">
            <w:pPr>
              <w:spacing w:line="360" w:lineRule="auto"/>
              <w:jc w:val="both"/>
              <w:rPr>
                <w:rFonts w:ascii="Palatino Linotype" w:hAnsi="Palatino Linotype" w:eastAsia="Calibri" w:cs="Arial"/>
                <w:iCs/>
                <w:sz w:val="18"/>
                <w:szCs w:val="22"/>
                <w:lang w:eastAsia="es-ES_tradnl"/>
              </w:rPr>
            </w:pPr>
            <w:r w:rsidRPr="0067780F">
              <w:rPr>
                <w:rFonts w:ascii="Palatino Linotype" w:hAnsi="Palatino Linotype" w:eastAsia="Calibri" w:cs="Arial"/>
                <w:bCs/>
                <w:i/>
                <w:iCs/>
                <w:sz w:val="18"/>
                <w:szCs w:val="22"/>
                <w:lang w:val="es-MX" w:eastAsia="es-ES_tradnl"/>
              </w:rPr>
              <w:t>“… la información que encuentran a su disposición a través de la página web…”</w:t>
            </w:r>
          </w:p>
        </w:tc>
      </w:tr>
    </w:tbl>
    <w:p w:rsidRPr="0067780F" w:rsidR="00732D1F" w:rsidP="00591F53" w:rsidRDefault="00732D1F" w14:paraId="34E8442D" w14:textId="77777777">
      <w:pPr>
        <w:spacing w:line="360" w:lineRule="auto"/>
        <w:jc w:val="both"/>
        <w:rPr>
          <w:rFonts w:ascii="Palatino Linotype" w:hAnsi="Palatino Linotype" w:eastAsia="Calibri" w:cs="Arial"/>
          <w:iCs/>
          <w:sz w:val="22"/>
          <w:szCs w:val="22"/>
          <w:lang w:val="es-ES" w:eastAsia="es-ES_tradnl"/>
        </w:rPr>
      </w:pPr>
    </w:p>
    <w:p w:rsidRPr="0067780F" w:rsidR="00220265" w:rsidP="00591F53" w:rsidRDefault="00220265" w14:paraId="7E0B5A86" w14:textId="77777777">
      <w:pPr>
        <w:spacing w:line="360" w:lineRule="auto"/>
        <w:jc w:val="both"/>
        <w:rPr>
          <w:rFonts w:ascii="Palatino Linotype" w:hAnsi="Palatino Linotype" w:eastAsia="Calibri" w:cs="Arial"/>
          <w:iCs/>
          <w:sz w:val="22"/>
          <w:szCs w:val="22"/>
          <w:lang w:val="es-ES" w:eastAsia="es-ES_tradnl"/>
        </w:rPr>
      </w:pPr>
    </w:p>
    <w:tbl>
      <w:tblPr>
        <w:tblStyle w:val="Tablaconcuadrcula"/>
        <w:tblW w:w="0" w:type="auto"/>
        <w:tblLook w:val="04A0" w:firstRow="1" w:lastRow="0" w:firstColumn="1" w:lastColumn="0" w:noHBand="0" w:noVBand="1"/>
      </w:tblPr>
      <w:tblGrid>
        <w:gridCol w:w="2163"/>
        <w:gridCol w:w="2703"/>
        <w:gridCol w:w="4168"/>
      </w:tblGrid>
      <w:tr w:rsidRPr="0067780F" w:rsidR="00DF7FA2" w:rsidTr="00DF7FA2" w14:paraId="0076963D" w14:textId="77777777">
        <w:tc>
          <w:tcPr>
            <w:tcW w:w="9034" w:type="dxa"/>
            <w:gridSpan w:val="3"/>
            <w:shd w:val="clear" w:color="auto" w:fill="AEAAAA" w:themeFill="background2" w:themeFillShade="BF"/>
          </w:tcPr>
          <w:p w:rsidRPr="0067780F" w:rsidR="00DF7FA2" w:rsidP="006E002A" w:rsidRDefault="00DF7FA2" w14:paraId="3A699B46" w14:textId="7C512447">
            <w:pPr>
              <w:spacing w:line="360" w:lineRule="auto"/>
              <w:jc w:val="both"/>
              <w:rPr>
                <w:rFonts w:ascii="Palatino Linotype" w:hAnsi="Palatino Linotype" w:eastAsia="Calibri" w:cs="Arial"/>
                <w:b/>
                <w:iCs/>
                <w:sz w:val="18"/>
                <w:szCs w:val="22"/>
                <w:lang w:eastAsia="es-ES_tradnl"/>
              </w:rPr>
            </w:pPr>
            <w:r w:rsidRPr="0067780F">
              <w:rPr>
                <w:rFonts w:ascii="Palatino Linotype" w:hAnsi="Palatino Linotype" w:eastAsia="Calibri" w:cs="Arial"/>
                <w:b/>
                <w:iCs/>
                <w:sz w:val="18"/>
                <w:szCs w:val="22"/>
                <w:lang w:eastAsia="es-ES_tradnl"/>
              </w:rPr>
              <w:t>2. De la Unidad de Estudios y Proyectos Especiales del Tribunal de Justicia Administrativa del Estado de México.</w:t>
            </w:r>
          </w:p>
        </w:tc>
      </w:tr>
      <w:tr w:rsidRPr="0067780F" w:rsidR="00DF7FA2" w:rsidTr="00DF7FA2" w14:paraId="57CDEA2D" w14:textId="77777777">
        <w:tc>
          <w:tcPr>
            <w:tcW w:w="2163" w:type="dxa"/>
            <w:shd w:val="clear" w:color="auto" w:fill="AEAAAA" w:themeFill="background2" w:themeFillShade="BF"/>
          </w:tcPr>
          <w:p w:rsidRPr="0067780F" w:rsidR="00DF7FA2" w:rsidP="00DF7FA2" w:rsidRDefault="00DF7FA2" w14:paraId="606E526A" w14:textId="28942678">
            <w:pPr>
              <w:spacing w:line="360" w:lineRule="auto"/>
              <w:jc w:val="center"/>
              <w:rPr>
                <w:rFonts w:ascii="Palatino Linotype" w:hAnsi="Palatino Linotype" w:eastAsia="Calibri" w:cs="Arial"/>
                <w:b/>
                <w:iCs/>
                <w:sz w:val="18"/>
                <w:szCs w:val="22"/>
                <w:lang w:eastAsia="es-ES_tradnl"/>
              </w:rPr>
            </w:pPr>
            <w:r w:rsidRPr="0067780F">
              <w:rPr>
                <w:rFonts w:ascii="Palatino Linotype" w:hAnsi="Palatino Linotype" w:eastAsia="Calibri" w:cs="Arial"/>
                <w:b/>
                <w:iCs/>
                <w:sz w:val="18"/>
                <w:szCs w:val="22"/>
                <w:lang w:eastAsia="es-ES_tradnl"/>
              </w:rPr>
              <w:t>Solicitud</w:t>
            </w:r>
          </w:p>
        </w:tc>
        <w:tc>
          <w:tcPr>
            <w:tcW w:w="2703" w:type="dxa"/>
            <w:shd w:val="clear" w:color="auto" w:fill="AEAAAA" w:themeFill="background2" w:themeFillShade="BF"/>
          </w:tcPr>
          <w:p w:rsidRPr="0067780F" w:rsidR="00DF7FA2" w:rsidP="00DF7FA2" w:rsidRDefault="00DF7FA2" w14:paraId="035C8574" w14:textId="1EB0921D">
            <w:pPr>
              <w:spacing w:line="360" w:lineRule="auto"/>
              <w:jc w:val="center"/>
              <w:rPr>
                <w:rFonts w:ascii="Palatino Linotype" w:hAnsi="Palatino Linotype" w:eastAsia="Calibri" w:cs="Arial"/>
                <w:b/>
                <w:iCs/>
                <w:sz w:val="18"/>
                <w:szCs w:val="22"/>
                <w:lang w:eastAsia="es-ES_tradnl"/>
              </w:rPr>
            </w:pPr>
            <w:r w:rsidRPr="0067780F">
              <w:rPr>
                <w:rFonts w:ascii="Palatino Linotype" w:hAnsi="Palatino Linotype" w:eastAsia="Calibri" w:cs="Arial"/>
                <w:b/>
                <w:iCs/>
                <w:sz w:val="18"/>
                <w:szCs w:val="22"/>
                <w:lang w:eastAsia="es-ES_tradnl"/>
              </w:rPr>
              <w:t>Respuesta</w:t>
            </w:r>
          </w:p>
        </w:tc>
        <w:tc>
          <w:tcPr>
            <w:tcW w:w="4168" w:type="dxa"/>
            <w:shd w:val="clear" w:color="auto" w:fill="AEAAAA" w:themeFill="background2" w:themeFillShade="BF"/>
          </w:tcPr>
          <w:p w:rsidRPr="0067780F" w:rsidR="00DF7FA2" w:rsidP="00DF7FA2" w:rsidRDefault="00DF7FA2" w14:paraId="0F786306" w14:textId="637946C8">
            <w:pPr>
              <w:spacing w:line="360" w:lineRule="auto"/>
              <w:jc w:val="center"/>
              <w:rPr>
                <w:rFonts w:ascii="Palatino Linotype" w:hAnsi="Palatino Linotype" w:eastAsia="Calibri" w:cs="Arial"/>
                <w:b/>
                <w:iCs/>
                <w:sz w:val="18"/>
                <w:szCs w:val="22"/>
                <w:lang w:eastAsia="es-ES_tradnl"/>
              </w:rPr>
            </w:pPr>
            <w:r w:rsidRPr="0067780F">
              <w:rPr>
                <w:rFonts w:ascii="Palatino Linotype" w:hAnsi="Palatino Linotype" w:eastAsia="Calibri" w:cs="Arial"/>
                <w:b/>
                <w:iCs/>
                <w:sz w:val="18"/>
                <w:szCs w:val="22"/>
                <w:lang w:eastAsia="es-ES_tradnl"/>
              </w:rPr>
              <w:t xml:space="preserve">Informe Justificado </w:t>
            </w:r>
          </w:p>
        </w:tc>
      </w:tr>
      <w:tr w:rsidRPr="0067780F" w:rsidR="00DF7FA2" w:rsidTr="00DF7FA2" w14:paraId="508AEE0F" w14:textId="77777777">
        <w:tc>
          <w:tcPr>
            <w:tcW w:w="2163" w:type="dxa"/>
          </w:tcPr>
          <w:p w:rsidRPr="0067780F" w:rsidR="00DF7FA2" w:rsidP="006E002A" w:rsidRDefault="00DF7FA2" w14:paraId="119DA2F5" w14:textId="37D720DC">
            <w:pPr>
              <w:spacing w:line="360" w:lineRule="auto"/>
              <w:jc w:val="both"/>
              <w:rPr>
                <w:rFonts w:ascii="Palatino Linotype" w:hAnsi="Palatino Linotype" w:eastAsia="Calibri" w:cs="Arial"/>
                <w:iCs/>
                <w:sz w:val="18"/>
                <w:szCs w:val="22"/>
                <w:lang w:eastAsia="es-ES_tradnl"/>
              </w:rPr>
            </w:pPr>
            <w:r w:rsidRPr="0067780F">
              <w:rPr>
                <w:rFonts w:ascii="Palatino Linotype" w:hAnsi="Palatino Linotype" w:eastAsia="Calibri" w:cs="Arial"/>
                <w:iCs/>
                <w:sz w:val="18"/>
                <w:szCs w:val="22"/>
                <w:lang w:eastAsia="es-ES_tradnl"/>
              </w:rPr>
              <w:t xml:space="preserve">2.1 Documentación generada por la unidad, en el periodo del once de enero al veintidós de diciembre del dos </w:t>
            </w:r>
            <w:proofErr w:type="gramStart"/>
            <w:r w:rsidRPr="0067780F">
              <w:rPr>
                <w:rFonts w:ascii="Palatino Linotype" w:hAnsi="Palatino Linotype" w:eastAsia="Calibri" w:cs="Arial"/>
                <w:iCs/>
                <w:sz w:val="18"/>
                <w:szCs w:val="22"/>
                <w:lang w:eastAsia="es-ES_tradnl"/>
              </w:rPr>
              <w:t>mil veintiuno</w:t>
            </w:r>
            <w:proofErr w:type="gramEnd"/>
            <w:r w:rsidRPr="0067780F">
              <w:rPr>
                <w:rFonts w:ascii="Palatino Linotype" w:hAnsi="Palatino Linotype" w:eastAsia="Calibri" w:cs="Arial"/>
                <w:iCs/>
                <w:sz w:val="18"/>
                <w:szCs w:val="22"/>
                <w:lang w:eastAsia="es-ES_tradnl"/>
              </w:rPr>
              <w:t xml:space="preserve">, incluidos de manera enunciativa, más no limitativa, planes, programas, presupuestos, oficios, informes, actas, reportes, estadística, circulares, memos, notas informativas, contratos, comunicados, acuerdos </w:t>
            </w:r>
            <w:r w:rsidRPr="0067780F">
              <w:rPr>
                <w:rFonts w:ascii="Palatino Linotype" w:hAnsi="Palatino Linotype" w:eastAsia="Calibri" w:cs="Arial"/>
                <w:iCs/>
                <w:sz w:val="18"/>
                <w:szCs w:val="22"/>
                <w:lang w:eastAsia="es-ES_tradnl"/>
              </w:rPr>
              <w:lastRenderedPageBreak/>
              <w:t>y en general, todas las documentales signadas, emitidas o realizadas por la unidad, su titular o por el personal asignado a ella.</w:t>
            </w:r>
          </w:p>
        </w:tc>
        <w:tc>
          <w:tcPr>
            <w:tcW w:w="2703" w:type="dxa"/>
          </w:tcPr>
          <w:p w:rsidRPr="0067780F" w:rsidR="00DF7FA2" w:rsidP="006E002A" w:rsidRDefault="00DF7FA2" w14:paraId="4BE347F6" w14:textId="77777777">
            <w:pPr>
              <w:spacing w:line="360" w:lineRule="auto"/>
              <w:jc w:val="both"/>
              <w:rPr>
                <w:rFonts w:ascii="Palatino Linotype" w:hAnsi="Palatino Linotype" w:eastAsia="Calibri" w:cs="Arial"/>
                <w:i/>
                <w:iCs/>
                <w:sz w:val="18"/>
                <w:szCs w:val="22"/>
                <w:lang w:val="es-MX" w:eastAsia="es-ES_tradnl"/>
              </w:rPr>
            </w:pPr>
            <w:r w:rsidRPr="0067780F">
              <w:rPr>
                <w:rFonts w:ascii="Palatino Linotype" w:hAnsi="Palatino Linotype" w:eastAsia="Calibri" w:cs="Arial"/>
                <w:iCs/>
                <w:sz w:val="18"/>
                <w:szCs w:val="22"/>
                <w:lang w:eastAsia="es-ES_tradnl"/>
              </w:rPr>
              <w:lastRenderedPageBreak/>
              <w:t>“…</w:t>
            </w:r>
            <w:r w:rsidRPr="0067780F">
              <w:rPr>
                <w:rFonts w:ascii="Palatino Linotype" w:hAnsi="Palatino Linotype" w:eastAsia="Calibri" w:cs="Arial"/>
                <w:i/>
                <w:iCs/>
                <w:sz w:val="18"/>
                <w:szCs w:val="22"/>
                <w:lang w:val="es-MX" w:eastAsia="es-ES_tradnl"/>
              </w:rPr>
              <w:t>se cuenta con 736 oficios registrados en el libro de gobierno de esta Unidad los cuales integran el periodo del 8 de enero al 22 de diciembre del dos mil veintiuno, de tal manera que, en aras de cumplir con lo peticionado adjunto concentrado en formato Excel, mismo que cuenta con la información anteriormente descrita.</w:t>
            </w:r>
          </w:p>
          <w:p w:rsidRPr="0067780F" w:rsidR="00DF7FA2" w:rsidP="006E002A" w:rsidRDefault="00DF7FA2" w14:paraId="5209F44B" w14:textId="77777777">
            <w:pPr>
              <w:spacing w:line="360" w:lineRule="auto"/>
              <w:jc w:val="both"/>
              <w:rPr>
                <w:rFonts w:ascii="Palatino Linotype" w:hAnsi="Palatino Linotype" w:eastAsia="Calibri" w:cs="Arial"/>
                <w:i/>
                <w:iCs/>
                <w:sz w:val="18"/>
                <w:szCs w:val="22"/>
                <w:lang w:val="es-MX" w:eastAsia="es-ES_tradnl"/>
              </w:rPr>
            </w:pPr>
            <w:r w:rsidRPr="0067780F">
              <w:rPr>
                <w:rFonts w:ascii="Palatino Linotype" w:hAnsi="Palatino Linotype" w:eastAsia="Calibri" w:cs="Arial"/>
                <w:i/>
                <w:iCs/>
                <w:sz w:val="18"/>
                <w:szCs w:val="22"/>
                <w:lang w:val="es-MX" w:eastAsia="es-ES_tradnl"/>
              </w:rPr>
              <w:t xml:space="preserve">Con relación a la estadística, se tiene que, en observancia al artículo 75, fracción VIII de la Ley Orgánica de este Tribunal, esta </w:t>
            </w:r>
            <w:r w:rsidRPr="0067780F">
              <w:rPr>
                <w:rFonts w:ascii="Palatino Linotype" w:hAnsi="Palatino Linotype" w:eastAsia="Calibri" w:cs="Arial"/>
                <w:i/>
                <w:iCs/>
                <w:sz w:val="18"/>
                <w:szCs w:val="22"/>
                <w:lang w:val="es-MX" w:eastAsia="es-ES_tradnl"/>
              </w:rPr>
              <w:lastRenderedPageBreak/>
              <w:t>Unidad deberá “llevar control y estadística de la recepción, registro y turno de los asuntos, promociones y correspondencia del tribunal, así como proponer a la Junta, las medidas necesarias para su coordinación e implementación” es por ello que, el Tribunal Electrónico para la justicia Administrativa (TEJA), incluye las promociones pendientes e ingresadas, los acuerdos emitidos, notificados y por notificar, las solicitudes aceptadas y pendientes, así como las notificaciones por estrados, físicas y electrónicas, por lo tanto, se adjuntan quince archivos en formato Excel, que contienen las estadísticas del año dos mil veintiuno.</w:t>
            </w:r>
          </w:p>
          <w:p w:rsidRPr="0067780F" w:rsidR="00DF7FA2" w:rsidP="00DF7FA2" w:rsidRDefault="00DF7FA2" w14:paraId="56EF787D" w14:textId="77777777">
            <w:pPr>
              <w:spacing w:line="360" w:lineRule="auto"/>
              <w:jc w:val="both"/>
              <w:rPr>
                <w:rFonts w:ascii="Palatino Linotype" w:hAnsi="Palatino Linotype" w:eastAsia="Calibri" w:cs="Arial"/>
                <w:i/>
                <w:iCs/>
                <w:sz w:val="18"/>
                <w:szCs w:val="22"/>
                <w:lang w:eastAsia="es-ES_tradnl"/>
              </w:rPr>
            </w:pPr>
            <w:r w:rsidRPr="0067780F">
              <w:rPr>
                <w:rFonts w:ascii="Palatino Linotype" w:hAnsi="Palatino Linotype" w:eastAsia="Calibri" w:cs="Arial"/>
                <w:i/>
                <w:iCs/>
                <w:sz w:val="18"/>
                <w:szCs w:val="22"/>
                <w:lang w:eastAsia="es-ES_tradnl"/>
              </w:rPr>
              <w:t xml:space="preserve">Se sigue que, con relación al informe anual correspondiente al año dos mil veintiuno, en el que esta Unidad colaboró para la elaboración, se encuentra publicado en la página oficial de este Órgano Jurisdiccional, mismo que puede consultarse </w:t>
            </w:r>
            <w:r w:rsidRPr="0067780F">
              <w:rPr>
                <w:rFonts w:ascii="Palatino Linotype" w:hAnsi="Palatino Linotype" w:eastAsia="Calibri" w:cs="Arial"/>
                <w:i/>
                <w:iCs/>
                <w:sz w:val="18"/>
                <w:szCs w:val="22"/>
                <w:lang w:eastAsia="es-ES_tradnl"/>
              </w:rPr>
              <w:lastRenderedPageBreak/>
              <w:t>específicamente en el vínculo disponible a continuación:</w:t>
            </w:r>
          </w:p>
          <w:p w:rsidRPr="0067780F" w:rsidR="00DF7FA2" w:rsidP="00DF7FA2" w:rsidRDefault="0067780F" w14:paraId="678145FA" w14:textId="3BEE3617">
            <w:pPr>
              <w:spacing w:line="360" w:lineRule="auto"/>
              <w:jc w:val="both"/>
              <w:rPr>
                <w:rFonts w:ascii="Palatino Linotype" w:hAnsi="Palatino Linotype" w:eastAsia="Calibri" w:cs="Arial"/>
                <w:iCs/>
                <w:sz w:val="18"/>
                <w:szCs w:val="22"/>
                <w:lang w:eastAsia="es-ES_tradnl"/>
              </w:rPr>
            </w:pPr>
            <w:hyperlink w:history="1" r:id="rId15">
              <w:r w:rsidRPr="0067780F" w:rsidR="00DF7FA2">
                <w:rPr>
                  <w:rStyle w:val="Hipervnculo"/>
                  <w:rFonts w:ascii="Palatino Linotype" w:hAnsi="Palatino Linotype" w:eastAsia="Calibri" w:cs="Arial"/>
                  <w:i/>
                  <w:iCs/>
                  <w:sz w:val="18"/>
                  <w:szCs w:val="22"/>
                  <w:lang w:val="es-MX" w:eastAsia="es-ES_tradnl"/>
                </w:rPr>
                <w:t>https://trijaem.gob.mx/wp-content/uploads/2022/01/Informe-anual-trijaem-2021.pdf</w:t>
              </w:r>
            </w:hyperlink>
          </w:p>
        </w:tc>
        <w:tc>
          <w:tcPr>
            <w:tcW w:w="4168" w:type="dxa"/>
          </w:tcPr>
          <w:p w:rsidRPr="0067780F" w:rsidR="00DF7FA2" w:rsidP="00DF7FA2" w:rsidRDefault="00DF7FA2" w14:paraId="48AA05B9" w14:textId="77777777">
            <w:pPr>
              <w:spacing w:line="360" w:lineRule="auto"/>
              <w:jc w:val="both"/>
              <w:rPr>
                <w:rFonts w:ascii="Palatino Linotype" w:hAnsi="Palatino Linotype" w:eastAsia="Calibri" w:cs="Arial"/>
                <w:bCs/>
                <w:i/>
                <w:iCs/>
                <w:sz w:val="18"/>
                <w:szCs w:val="22"/>
                <w:lang w:val="es-ES_tradnl" w:eastAsia="es-ES_tradnl"/>
              </w:rPr>
            </w:pPr>
            <w:r w:rsidRPr="0067780F">
              <w:rPr>
                <w:rFonts w:ascii="Palatino Linotype" w:hAnsi="Palatino Linotype" w:eastAsia="Calibri" w:cs="Arial"/>
                <w:bCs/>
                <w:i/>
                <w:iCs/>
                <w:sz w:val="18"/>
                <w:szCs w:val="22"/>
                <w:lang w:val="es-ES_tradnl" w:eastAsia="es-ES_tradnl"/>
              </w:rPr>
              <w:lastRenderedPageBreak/>
              <w:t xml:space="preserve">Manifestando que para dar respuesta, en tiempo y forma a lo solicitado, se requiere la realización de una serie de acciones, de procesamiento de todos y cada uno de los expedientes, destacando que debe considerarse que existe información susceptible de clasificar, por lo cual, el Servidor Público Habilitado de la Presidencia, solicitó a este Comité de Transparencia la realización de las gestiones necesarias internas a efecto de aprobar la entrega de la información en una modalidad distinta a la elegida por el particular, a saber, a través de una </w:t>
            </w:r>
            <w:r w:rsidRPr="0067780F">
              <w:rPr>
                <w:rFonts w:ascii="Palatino Linotype" w:hAnsi="Palatino Linotype" w:eastAsia="Calibri" w:cs="Arial"/>
                <w:b/>
                <w:bCs/>
                <w:i/>
                <w:iCs/>
                <w:sz w:val="18"/>
                <w:szCs w:val="22"/>
                <w:lang w:val="es-ES_tradnl" w:eastAsia="es-ES_tradnl"/>
              </w:rPr>
              <w:t xml:space="preserve">“CONSULTA DIRECTA” </w:t>
            </w:r>
            <w:r w:rsidRPr="0067780F">
              <w:rPr>
                <w:rFonts w:ascii="Palatino Linotype" w:hAnsi="Palatino Linotype" w:eastAsia="Calibri" w:cs="Arial"/>
                <w:bCs/>
                <w:i/>
                <w:iCs/>
                <w:sz w:val="18"/>
                <w:szCs w:val="22"/>
                <w:lang w:val="es-ES_tradnl" w:eastAsia="es-ES_tradnl"/>
              </w:rPr>
              <w:t>(In situ) (…)</w:t>
            </w:r>
          </w:p>
          <w:p w:rsidRPr="0067780F" w:rsidR="00DF7FA2" w:rsidP="00DF7FA2" w:rsidRDefault="00DF7FA2" w14:paraId="35F2A0D0" w14:textId="77777777">
            <w:pPr>
              <w:spacing w:line="360" w:lineRule="auto"/>
              <w:jc w:val="both"/>
              <w:rPr>
                <w:rFonts w:ascii="Palatino Linotype" w:hAnsi="Palatino Linotype" w:eastAsia="Calibri" w:cs="Arial"/>
                <w:bCs/>
                <w:i/>
                <w:iCs/>
                <w:sz w:val="18"/>
                <w:szCs w:val="22"/>
                <w:lang w:val="es-ES_tradnl" w:eastAsia="es-ES_tradnl"/>
              </w:rPr>
            </w:pPr>
            <w:r w:rsidRPr="0067780F">
              <w:rPr>
                <w:rFonts w:ascii="Palatino Linotype" w:hAnsi="Palatino Linotype" w:eastAsia="Calibri" w:cs="Arial"/>
                <w:bCs/>
                <w:i/>
                <w:iCs/>
                <w:sz w:val="18"/>
                <w:szCs w:val="22"/>
                <w:lang w:val="es-ES_tradnl" w:eastAsia="es-ES_tradnl"/>
              </w:rPr>
              <w:t xml:space="preserve">En ese sentido, como se ha mencionado en los párrafos que anteceden, para dar estricto cumplimiento, es necesario procesar, digitalizar, realizar la versión pública de la información solicitada y en su caso </w:t>
            </w:r>
            <w:r w:rsidRPr="0067780F">
              <w:rPr>
                <w:rFonts w:ascii="Palatino Linotype" w:hAnsi="Palatino Linotype" w:eastAsia="Calibri" w:cs="Arial"/>
                <w:bCs/>
                <w:i/>
                <w:iCs/>
                <w:sz w:val="18"/>
                <w:szCs w:val="22"/>
                <w:lang w:val="es-ES_tradnl" w:eastAsia="es-ES_tradnl"/>
              </w:rPr>
              <w:lastRenderedPageBreak/>
              <w:t xml:space="preserve">oportunidad cargar el Sistema de Acceso a la Información Mexiquense (SAIMEX) información genera de 2021 y 2022, por lo anterior, dicha información se encuentra más de </w:t>
            </w:r>
            <w:r w:rsidRPr="0067780F">
              <w:rPr>
                <w:rFonts w:ascii="Palatino Linotype" w:hAnsi="Palatino Linotype" w:eastAsia="Calibri" w:cs="Arial"/>
                <w:b/>
                <w:bCs/>
                <w:i/>
                <w:iCs/>
                <w:sz w:val="18"/>
                <w:szCs w:val="22"/>
                <w:u w:val="single"/>
                <w:lang w:val="es-ES_tradnl" w:eastAsia="es-ES_tradnl"/>
              </w:rPr>
              <w:t>8,327documentos</w:t>
            </w:r>
            <w:r w:rsidRPr="0067780F">
              <w:rPr>
                <w:rFonts w:ascii="Palatino Linotype" w:hAnsi="Palatino Linotype" w:eastAsia="Calibri" w:cs="Arial"/>
                <w:bCs/>
                <w:i/>
                <w:iCs/>
                <w:sz w:val="18"/>
                <w:szCs w:val="22"/>
                <w:lang w:val="es-ES_tradnl" w:eastAsia="es-ES_tradnl"/>
              </w:rPr>
              <w:t>, es que se ha considerado el cambio de modalidad, de conformidad con los argumentos de hecho y de derecho expuestos.</w:t>
            </w:r>
          </w:p>
          <w:p w:rsidRPr="0067780F" w:rsidR="00DF7FA2" w:rsidP="006E002A" w:rsidRDefault="00DF7FA2" w14:paraId="656671C4" w14:textId="77777777">
            <w:pPr>
              <w:spacing w:line="360" w:lineRule="auto"/>
              <w:jc w:val="both"/>
              <w:rPr>
                <w:rFonts w:ascii="Palatino Linotype" w:hAnsi="Palatino Linotype" w:eastAsia="Calibri" w:cs="Arial"/>
                <w:iCs/>
                <w:sz w:val="18"/>
                <w:szCs w:val="22"/>
                <w:lang w:eastAsia="es-ES_tradnl"/>
              </w:rPr>
            </w:pPr>
          </w:p>
        </w:tc>
      </w:tr>
    </w:tbl>
    <w:p w:rsidRPr="0067780F" w:rsidR="00220265" w:rsidP="00591F53" w:rsidRDefault="00220265" w14:paraId="315CCAFA" w14:textId="77777777">
      <w:pPr>
        <w:spacing w:line="360" w:lineRule="auto"/>
        <w:jc w:val="both"/>
        <w:rPr>
          <w:rFonts w:ascii="Palatino Linotype" w:hAnsi="Palatino Linotype" w:eastAsia="Calibri" w:cs="Arial"/>
          <w:iCs/>
          <w:sz w:val="22"/>
          <w:szCs w:val="22"/>
          <w:lang w:val="es-ES" w:eastAsia="es-ES_tradnl"/>
        </w:rPr>
      </w:pPr>
    </w:p>
    <w:tbl>
      <w:tblPr>
        <w:tblStyle w:val="Tablaconcuadrcula"/>
        <w:tblW w:w="0" w:type="auto"/>
        <w:tblLook w:val="04A0" w:firstRow="1" w:lastRow="0" w:firstColumn="1" w:lastColumn="0" w:noHBand="0" w:noVBand="1"/>
      </w:tblPr>
      <w:tblGrid>
        <w:gridCol w:w="2258"/>
        <w:gridCol w:w="2557"/>
        <w:gridCol w:w="4219"/>
      </w:tblGrid>
      <w:tr w:rsidRPr="0067780F" w:rsidR="00DF7FA2" w:rsidTr="00D5332C" w14:paraId="00794F57" w14:textId="77777777">
        <w:tc>
          <w:tcPr>
            <w:tcW w:w="9034" w:type="dxa"/>
            <w:gridSpan w:val="3"/>
            <w:shd w:val="clear" w:color="auto" w:fill="AEAAAA" w:themeFill="background2" w:themeFillShade="BF"/>
          </w:tcPr>
          <w:p w:rsidRPr="0067780F" w:rsidR="00DF7FA2" w:rsidP="00DF7FA2" w:rsidRDefault="00D5332C" w14:paraId="0C1443CA" w14:textId="37D04AE4">
            <w:pPr>
              <w:spacing w:line="360" w:lineRule="auto"/>
              <w:jc w:val="both"/>
              <w:rPr>
                <w:rFonts w:ascii="Palatino Linotype" w:hAnsi="Palatino Linotype" w:eastAsia="Calibri" w:cs="Arial"/>
                <w:b/>
                <w:bCs/>
                <w:iCs/>
                <w:sz w:val="18"/>
                <w:szCs w:val="22"/>
                <w:lang w:val="es-ES_tradnl" w:eastAsia="es-ES_tradnl"/>
              </w:rPr>
            </w:pPr>
            <w:r w:rsidRPr="0067780F">
              <w:rPr>
                <w:rFonts w:ascii="Palatino Linotype" w:hAnsi="Palatino Linotype" w:eastAsia="Calibri" w:cs="Arial"/>
                <w:b/>
                <w:bCs/>
                <w:iCs/>
                <w:sz w:val="18"/>
                <w:szCs w:val="22"/>
                <w:lang w:val="es-ES_tradnl" w:eastAsia="es-ES_tradnl"/>
              </w:rPr>
              <w:t xml:space="preserve">3. </w:t>
            </w:r>
            <w:r w:rsidRPr="0067780F" w:rsidR="00DF7FA2">
              <w:rPr>
                <w:rFonts w:ascii="Palatino Linotype" w:hAnsi="Palatino Linotype" w:eastAsia="Calibri" w:cs="Arial"/>
                <w:b/>
                <w:bCs/>
                <w:iCs/>
                <w:sz w:val="18"/>
                <w:szCs w:val="22"/>
                <w:lang w:val="es-ES_tradnl" w:eastAsia="es-ES_tradnl"/>
              </w:rPr>
              <w:t>De la Secretaría Particular de la Presidencia del Tribunal de Justicia Administrativa del Estado de México.</w:t>
            </w:r>
          </w:p>
        </w:tc>
      </w:tr>
      <w:tr w:rsidRPr="0067780F" w:rsidR="00DF7FA2" w:rsidTr="00D5332C" w14:paraId="480FEFFA" w14:textId="77777777">
        <w:tc>
          <w:tcPr>
            <w:tcW w:w="2258" w:type="dxa"/>
            <w:shd w:val="clear" w:color="auto" w:fill="AEAAAA" w:themeFill="background2" w:themeFillShade="BF"/>
          </w:tcPr>
          <w:p w:rsidRPr="0067780F" w:rsidR="00DF7FA2" w:rsidP="006E002A" w:rsidRDefault="00DF7FA2" w14:paraId="46EE41FC" w14:textId="77777777">
            <w:pPr>
              <w:spacing w:line="360" w:lineRule="auto"/>
              <w:jc w:val="both"/>
              <w:rPr>
                <w:rFonts w:ascii="Palatino Linotype" w:hAnsi="Palatino Linotype" w:eastAsia="Calibri" w:cs="Arial"/>
                <w:iCs/>
                <w:sz w:val="18"/>
                <w:szCs w:val="22"/>
                <w:lang w:eastAsia="es-ES_tradnl"/>
              </w:rPr>
            </w:pPr>
          </w:p>
        </w:tc>
        <w:tc>
          <w:tcPr>
            <w:tcW w:w="2557" w:type="dxa"/>
            <w:shd w:val="clear" w:color="auto" w:fill="AEAAAA" w:themeFill="background2" w:themeFillShade="BF"/>
          </w:tcPr>
          <w:p w:rsidRPr="0067780F" w:rsidR="00DF7FA2" w:rsidP="00D5332C" w:rsidRDefault="00D5332C" w14:paraId="3D663764" w14:textId="09FA9D93">
            <w:pPr>
              <w:spacing w:line="360" w:lineRule="auto"/>
              <w:jc w:val="center"/>
              <w:rPr>
                <w:rFonts w:ascii="Palatino Linotype" w:hAnsi="Palatino Linotype" w:eastAsia="Calibri" w:cs="Arial"/>
                <w:b/>
                <w:iCs/>
                <w:sz w:val="18"/>
                <w:szCs w:val="22"/>
                <w:lang w:eastAsia="es-ES_tradnl"/>
              </w:rPr>
            </w:pPr>
            <w:r w:rsidRPr="0067780F">
              <w:rPr>
                <w:rFonts w:ascii="Palatino Linotype" w:hAnsi="Palatino Linotype" w:eastAsia="Calibri" w:cs="Arial"/>
                <w:b/>
                <w:iCs/>
                <w:sz w:val="18"/>
                <w:szCs w:val="22"/>
                <w:lang w:eastAsia="es-ES_tradnl"/>
              </w:rPr>
              <w:t>Respuesta</w:t>
            </w:r>
          </w:p>
        </w:tc>
        <w:tc>
          <w:tcPr>
            <w:tcW w:w="4219" w:type="dxa"/>
            <w:shd w:val="clear" w:color="auto" w:fill="AEAAAA" w:themeFill="background2" w:themeFillShade="BF"/>
          </w:tcPr>
          <w:p w:rsidRPr="0067780F" w:rsidR="00DF7FA2" w:rsidP="00D5332C" w:rsidRDefault="00D5332C" w14:paraId="1567BED0" w14:textId="728FBA6C">
            <w:pPr>
              <w:spacing w:line="360" w:lineRule="auto"/>
              <w:jc w:val="center"/>
              <w:rPr>
                <w:rFonts w:ascii="Palatino Linotype" w:hAnsi="Palatino Linotype" w:eastAsia="Calibri" w:cs="Arial"/>
                <w:b/>
                <w:bCs/>
                <w:iCs/>
                <w:sz w:val="18"/>
                <w:szCs w:val="22"/>
                <w:lang w:val="es-ES_tradnl" w:eastAsia="es-ES_tradnl"/>
              </w:rPr>
            </w:pPr>
            <w:r w:rsidRPr="0067780F">
              <w:rPr>
                <w:rFonts w:ascii="Palatino Linotype" w:hAnsi="Palatino Linotype" w:eastAsia="Calibri" w:cs="Arial"/>
                <w:b/>
                <w:bCs/>
                <w:iCs/>
                <w:sz w:val="18"/>
                <w:szCs w:val="22"/>
                <w:lang w:val="es-ES_tradnl" w:eastAsia="es-ES_tradnl"/>
              </w:rPr>
              <w:t>Informe Justificado</w:t>
            </w:r>
          </w:p>
        </w:tc>
      </w:tr>
      <w:tr w:rsidRPr="0067780F" w:rsidR="00D5332C" w:rsidTr="00D5332C" w14:paraId="387025BC" w14:textId="77777777">
        <w:tc>
          <w:tcPr>
            <w:tcW w:w="2258" w:type="dxa"/>
          </w:tcPr>
          <w:p w:rsidRPr="0067780F" w:rsidR="00D5332C" w:rsidP="006E002A" w:rsidRDefault="00D5332C" w14:paraId="26762F6D" w14:textId="1EEC6C8B">
            <w:pPr>
              <w:spacing w:line="360" w:lineRule="auto"/>
              <w:jc w:val="both"/>
              <w:rPr>
                <w:rFonts w:ascii="Palatino Linotype" w:hAnsi="Palatino Linotype" w:eastAsia="Calibri" w:cs="Arial"/>
                <w:iCs/>
                <w:sz w:val="18"/>
                <w:szCs w:val="22"/>
                <w:lang w:eastAsia="es-ES_tradnl"/>
              </w:rPr>
            </w:pPr>
            <w:r w:rsidRPr="0067780F">
              <w:rPr>
                <w:rFonts w:ascii="Palatino Linotype" w:hAnsi="Palatino Linotype" w:eastAsia="Calibri" w:cs="Arial"/>
                <w:iCs/>
                <w:sz w:val="18"/>
                <w:szCs w:val="22"/>
                <w:lang w:eastAsia="es-ES_tradnl"/>
              </w:rPr>
              <w:t>3.1 Copias de totalidad de la documentación generada por el área, del primero de</w:t>
            </w:r>
            <w:r w:rsidRPr="0067780F" w:rsidR="00EB578E">
              <w:rPr>
                <w:rFonts w:ascii="Palatino Linotype" w:hAnsi="Palatino Linotype" w:eastAsia="Calibri" w:cs="Arial"/>
                <w:iCs/>
                <w:sz w:val="18"/>
                <w:szCs w:val="22"/>
                <w:lang w:eastAsia="es-ES_tradnl"/>
              </w:rPr>
              <w:t xml:space="preserve"> marzo al primero de septiembre de dos mil veintidós</w:t>
            </w:r>
          </w:p>
        </w:tc>
        <w:tc>
          <w:tcPr>
            <w:tcW w:w="2557" w:type="dxa"/>
            <w:vMerge w:val="restart"/>
          </w:tcPr>
          <w:p w:rsidRPr="0067780F" w:rsidR="00D5332C" w:rsidP="00D5332C" w:rsidRDefault="00D5332C" w14:paraId="721F24C8" w14:textId="229E2E94">
            <w:pPr>
              <w:spacing w:line="360" w:lineRule="auto"/>
              <w:jc w:val="both"/>
              <w:rPr>
                <w:rFonts w:ascii="Palatino Linotype" w:hAnsi="Palatino Linotype" w:eastAsia="Calibri" w:cs="Arial"/>
                <w:i/>
                <w:iCs/>
                <w:sz w:val="18"/>
                <w:szCs w:val="22"/>
                <w:lang w:val="es-MX" w:eastAsia="es-ES_tradnl"/>
              </w:rPr>
            </w:pPr>
            <w:r w:rsidRPr="0067780F">
              <w:rPr>
                <w:rFonts w:ascii="Palatino Linotype" w:hAnsi="Palatino Linotype" w:eastAsia="Calibri" w:cs="Arial"/>
                <w:i/>
                <w:iCs/>
                <w:sz w:val="18"/>
                <w:szCs w:val="22"/>
                <w:lang w:val="es-MX" w:eastAsia="es-ES_tradnl"/>
              </w:rPr>
              <w:t>“… esta Presidencia, con fundamento al artículo 12, de la Ley de transparencia y Acceso a la Información Pública del Estado de México y Municipios, no tiene la obligación de proporcionar la información conforme a los intereses del particular.</w:t>
            </w:r>
          </w:p>
          <w:p w:rsidRPr="0067780F" w:rsidR="00D5332C" w:rsidP="00D5332C" w:rsidRDefault="00D5332C" w14:paraId="1F0627C4" w14:textId="31ED09CD">
            <w:pPr>
              <w:spacing w:line="360" w:lineRule="auto"/>
              <w:jc w:val="both"/>
              <w:rPr>
                <w:rFonts w:ascii="Palatino Linotype" w:hAnsi="Palatino Linotype" w:eastAsia="Calibri" w:cs="Arial"/>
                <w:iCs/>
                <w:sz w:val="18"/>
                <w:szCs w:val="22"/>
                <w:lang w:eastAsia="es-ES_tradnl"/>
              </w:rPr>
            </w:pPr>
            <w:r w:rsidRPr="0067780F">
              <w:rPr>
                <w:rFonts w:ascii="Palatino Linotype" w:hAnsi="Palatino Linotype" w:eastAsia="Calibri" w:cs="Arial"/>
                <w:i/>
                <w:iCs/>
                <w:sz w:val="18"/>
                <w:szCs w:val="22"/>
                <w:lang w:val="es-MX" w:eastAsia="es-ES_tradnl"/>
              </w:rPr>
              <w:t>…”</w:t>
            </w:r>
          </w:p>
        </w:tc>
        <w:tc>
          <w:tcPr>
            <w:tcW w:w="4219" w:type="dxa"/>
            <w:vMerge w:val="restart"/>
          </w:tcPr>
          <w:p w:rsidRPr="0067780F" w:rsidR="00D5332C" w:rsidP="00D5332C" w:rsidRDefault="00D5332C" w14:paraId="2B1AE64B" w14:textId="77777777">
            <w:pPr>
              <w:spacing w:line="360" w:lineRule="auto"/>
              <w:jc w:val="both"/>
              <w:rPr>
                <w:rFonts w:ascii="Palatino Linotype" w:hAnsi="Palatino Linotype" w:eastAsia="Calibri" w:cs="Arial"/>
                <w:bCs/>
                <w:i/>
                <w:iCs/>
                <w:sz w:val="18"/>
                <w:szCs w:val="22"/>
                <w:lang w:val="es-ES_tradnl" w:eastAsia="es-ES_tradnl"/>
              </w:rPr>
            </w:pPr>
            <w:r w:rsidRPr="0067780F">
              <w:rPr>
                <w:rFonts w:ascii="Palatino Linotype" w:hAnsi="Palatino Linotype" w:eastAsia="Calibri" w:cs="Arial"/>
                <w:bCs/>
                <w:i/>
                <w:iCs/>
                <w:sz w:val="18"/>
                <w:szCs w:val="22"/>
                <w:lang w:val="es-ES_tradnl" w:eastAsia="es-ES_tradnl"/>
              </w:rPr>
              <w:t>“…</w:t>
            </w:r>
          </w:p>
          <w:p w:rsidRPr="0067780F" w:rsidR="00D5332C" w:rsidP="00D5332C" w:rsidRDefault="00D5332C" w14:paraId="6BE098A2" w14:textId="42019A39">
            <w:pPr>
              <w:spacing w:line="360" w:lineRule="auto"/>
              <w:jc w:val="both"/>
              <w:rPr>
                <w:rFonts w:ascii="Palatino Linotype" w:hAnsi="Palatino Linotype" w:eastAsia="Calibri" w:cs="Arial"/>
                <w:bCs/>
                <w:i/>
                <w:iCs/>
                <w:sz w:val="18"/>
                <w:szCs w:val="22"/>
                <w:lang w:val="es-ES_tradnl" w:eastAsia="es-ES_tradnl"/>
              </w:rPr>
            </w:pPr>
            <w:r w:rsidRPr="0067780F">
              <w:rPr>
                <w:rFonts w:ascii="Palatino Linotype" w:hAnsi="Palatino Linotype" w:eastAsia="Calibri" w:cs="Arial"/>
                <w:bCs/>
                <w:i/>
                <w:iCs/>
                <w:sz w:val="18"/>
                <w:szCs w:val="22"/>
                <w:lang w:val="es-ES_tradnl" w:eastAsia="es-ES_tradnl"/>
              </w:rPr>
              <w:t xml:space="preserve">Manifestando que para dar respuesta, en tiempo y forma a lo solicitado, se requiere la realización de una serie de acciones, de procesamiento de todos y cada uno de los expedientes, destacando que debe considerarse que existe información susceptible de clasificar, por lo cual, el Servidor Público Habilitado de la Presidencia, solicitó a este Comité de Transparencia la realización de las gestiones necesarias internas a efecto de aprobar la entrega de la información en una modalidad distinta a la elegida por el particular, a saber, a través de una </w:t>
            </w:r>
            <w:r w:rsidRPr="0067780F">
              <w:rPr>
                <w:rFonts w:ascii="Palatino Linotype" w:hAnsi="Palatino Linotype" w:eastAsia="Calibri" w:cs="Arial"/>
                <w:b/>
                <w:bCs/>
                <w:i/>
                <w:iCs/>
                <w:sz w:val="18"/>
                <w:szCs w:val="22"/>
                <w:lang w:val="es-ES_tradnl" w:eastAsia="es-ES_tradnl"/>
              </w:rPr>
              <w:t xml:space="preserve">“CONSULTA DIRECTA” </w:t>
            </w:r>
            <w:r w:rsidRPr="0067780F">
              <w:rPr>
                <w:rFonts w:ascii="Palatino Linotype" w:hAnsi="Palatino Linotype" w:eastAsia="Calibri" w:cs="Arial"/>
                <w:bCs/>
                <w:i/>
                <w:iCs/>
                <w:sz w:val="18"/>
                <w:szCs w:val="22"/>
                <w:lang w:val="es-ES_tradnl" w:eastAsia="es-ES_tradnl"/>
              </w:rPr>
              <w:t>(In situ) (…)</w:t>
            </w:r>
          </w:p>
          <w:p w:rsidRPr="0067780F" w:rsidR="00D5332C" w:rsidP="00D5332C" w:rsidRDefault="00D5332C" w14:paraId="1665FE94" w14:textId="77777777">
            <w:pPr>
              <w:spacing w:line="360" w:lineRule="auto"/>
              <w:jc w:val="both"/>
              <w:rPr>
                <w:rFonts w:ascii="Palatino Linotype" w:hAnsi="Palatino Linotype" w:eastAsia="Calibri" w:cs="Arial"/>
                <w:bCs/>
                <w:i/>
                <w:iCs/>
                <w:sz w:val="18"/>
                <w:szCs w:val="22"/>
                <w:lang w:val="es-ES_tradnl" w:eastAsia="es-ES_tradnl"/>
              </w:rPr>
            </w:pPr>
            <w:r w:rsidRPr="0067780F">
              <w:rPr>
                <w:rFonts w:ascii="Palatino Linotype" w:hAnsi="Palatino Linotype" w:eastAsia="Calibri" w:cs="Arial"/>
                <w:bCs/>
                <w:i/>
                <w:iCs/>
                <w:sz w:val="18"/>
                <w:szCs w:val="22"/>
                <w:lang w:val="es-ES_tradnl" w:eastAsia="es-ES_tradnl"/>
              </w:rPr>
              <w:t>…</w:t>
            </w:r>
          </w:p>
          <w:p w:rsidRPr="0067780F" w:rsidR="00D5332C" w:rsidP="006E002A" w:rsidRDefault="00D5332C" w14:paraId="4A304266" w14:textId="292EE61E">
            <w:pPr>
              <w:spacing w:line="360" w:lineRule="auto"/>
              <w:jc w:val="both"/>
              <w:rPr>
                <w:rFonts w:ascii="Palatino Linotype" w:hAnsi="Palatino Linotype" w:eastAsia="Calibri" w:cs="Arial"/>
                <w:bCs/>
                <w:i/>
                <w:iCs/>
                <w:sz w:val="18"/>
                <w:szCs w:val="22"/>
                <w:lang w:val="es-ES_tradnl" w:eastAsia="es-ES_tradnl"/>
              </w:rPr>
            </w:pPr>
            <w:r w:rsidRPr="0067780F">
              <w:rPr>
                <w:rFonts w:ascii="Palatino Linotype" w:hAnsi="Palatino Linotype" w:eastAsia="Calibri" w:cs="Arial"/>
                <w:bCs/>
                <w:i/>
                <w:iCs/>
                <w:sz w:val="18"/>
                <w:szCs w:val="22"/>
                <w:lang w:val="es-ES_tradnl" w:eastAsia="es-ES_tradnl"/>
              </w:rPr>
              <w:t xml:space="preserve">En ese sentido, como se ha mencionado en los párrafos que anteceden, para dar estricto cumplimiento, es necesario procesar, digitalizar, realizar la versión pública de la información solicitada y en su caso oportunidad cargar el Sistema de Acceso a la Información Mexiquense (SAIMEX) información genera de 2021 y 2022, por lo anterior, dicha información se encuentra más de 8,735 documentos, es que se ha considerado el cambio de modalidad, de </w:t>
            </w:r>
            <w:r w:rsidRPr="0067780F">
              <w:rPr>
                <w:rFonts w:ascii="Palatino Linotype" w:hAnsi="Palatino Linotype" w:eastAsia="Calibri" w:cs="Arial"/>
                <w:bCs/>
                <w:i/>
                <w:iCs/>
                <w:sz w:val="18"/>
                <w:szCs w:val="22"/>
                <w:lang w:val="es-ES_tradnl" w:eastAsia="es-ES_tradnl"/>
              </w:rPr>
              <w:lastRenderedPageBreak/>
              <w:t>conformidad con los argumentos de hecho y de derecho expuestos.</w:t>
            </w:r>
          </w:p>
        </w:tc>
      </w:tr>
      <w:tr w:rsidRPr="0067780F" w:rsidR="00D5332C" w:rsidTr="00D5332C" w14:paraId="64BF4E32" w14:textId="77777777">
        <w:tc>
          <w:tcPr>
            <w:tcW w:w="2258" w:type="dxa"/>
          </w:tcPr>
          <w:p w:rsidRPr="0067780F" w:rsidR="00D5332C" w:rsidP="006E002A" w:rsidRDefault="00D5332C" w14:paraId="41647F9A" w14:textId="4A6A926B">
            <w:pPr>
              <w:spacing w:line="360" w:lineRule="auto"/>
              <w:jc w:val="both"/>
              <w:rPr>
                <w:rFonts w:ascii="Palatino Linotype" w:hAnsi="Palatino Linotype" w:eastAsia="Calibri" w:cs="Arial"/>
                <w:iCs/>
                <w:sz w:val="18"/>
                <w:szCs w:val="22"/>
                <w:lang w:eastAsia="es-ES_tradnl"/>
              </w:rPr>
            </w:pPr>
            <w:r w:rsidRPr="0067780F">
              <w:rPr>
                <w:rFonts w:ascii="Palatino Linotype" w:hAnsi="Palatino Linotype" w:eastAsia="Calibri" w:cs="Arial"/>
                <w:iCs/>
                <w:sz w:val="18"/>
                <w:szCs w:val="22"/>
                <w:lang w:eastAsia="es-ES_tradnl"/>
              </w:rPr>
              <w:t>3.2 Copias de la documentación recibida del primero de marzo al veintinueve de agosto de dos mil veintidós.</w:t>
            </w:r>
          </w:p>
        </w:tc>
        <w:tc>
          <w:tcPr>
            <w:tcW w:w="2557" w:type="dxa"/>
            <w:vMerge/>
          </w:tcPr>
          <w:p w:rsidRPr="0067780F" w:rsidR="00D5332C" w:rsidP="006E002A" w:rsidRDefault="00D5332C" w14:paraId="47801CC6" w14:textId="77777777">
            <w:pPr>
              <w:spacing w:line="360" w:lineRule="auto"/>
              <w:jc w:val="both"/>
              <w:rPr>
                <w:rFonts w:ascii="Palatino Linotype" w:hAnsi="Palatino Linotype" w:eastAsia="Calibri" w:cs="Arial"/>
                <w:iCs/>
                <w:sz w:val="18"/>
                <w:szCs w:val="22"/>
                <w:lang w:eastAsia="es-ES_tradnl"/>
              </w:rPr>
            </w:pPr>
          </w:p>
        </w:tc>
        <w:tc>
          <w:tcPr>
            <w:tcW w:w="4219" w:type="dxa"/>
            <w:vMerge/>
          </w:tcPr>
          <w:p w:rsidRPr="0067780F" w:rsidR="00D5332C" w:rsidP="006E002A" w:rsidRDefault="00D5332C" w14:paraId="18DCAC00" w14:textId="77777777">
            <w:pPr>
              <w:spacing w:line="360" w:lineRule="auto"/>
              <w:jc w:val="both"/>
              <w:rPr>
                <w:rFonts w:ascii="Palatino Linotype" w:hAnsi="Palatino Linotype" w:eastAsia="Calibri" w:cs="Arial"/>
                <w:bCs/>
                <w:i/>
                <w:iCs/>
                <w:sz w:val="18"/>
                <w:szCs w:val="22"/>
                <w:lang w:val="es-ES_tradnl" w:eastAsia="es-ES_tradnl"/>
              </w:rPr>
            </w:pPr>
          </w:p>
        </w:tc>
      </w:tr>
      <w:tr w:rsidRPr="0067780F" w:rsidR="00DF7FA2" w:rsidTr="00D5332C" w14:paraId="065D1498" w14:textId="77777777">
        <w:tc>
          <w:tcPr>
            <w:tcW w:w="2258" w:type="dxa"/>
          </w:tcPr>
          <w:p w:rsidRPr="0067780F" w:rsidR="00DF7FA2" w:rsidP="006E002A" w:rsidRDefault="00D5332C" w14:paraId="1A27B7F9" w14:textId="6E437AD2">
            <w:pPr>
              <w:spacing w:line="360" w:lineRule="auto"/>
              <w:jc w:val="both"/>
              <w:rPr>
                <w:rFonts w:ascii="Palatino Linotype" w:hAnsi="Palatino Linotype" w:eastAsia="Calibri" w:cs="Arial"/>
                <w:iCs/>
                <w:sz w:val="18"/>
                <w:szCs w:val="22"/>
                <w:lang w:eastAsia="es-ES_tradnl"/>
              </w:rPr>
            </w:pPr>
            <w:r w:rsidRPr="0067780F">
              <w:rPr>
                <w:rFonts w:ascii="Palatino Linotype" w:hAnsi="Palatino Linotype" w:eastAsia="Calibri" w:cs="Arial"/>
                <w:iCs/>
                <w:sz w:val="18"/>
                <w:szCs w:val="22"/>
                <w:lang w:eastAsia="es-ES_tradnl"/>
              </w:rPr>
              <w:t>3.3 Manuales de Organización y Funcionamiento de la Secretaría Particular de la Presidencia.</w:t>
            </w:r>
          </w:p>
        </w:tc>
        <w:tc>
          <w:tcPr>
            <w:tcW w:w="2557" w:type="dxa"/>
          </w:tcPr>
          <w:p w:rsidRPr="0067780F" w:rsidR="00DF7FA2" w:rsidP="00D5332C" w:rsidRDefault="00D5332C" w14:paraId="00C97CD7" w14:textId="46422792">
            <w:pPr>
              <w:spacing w:line="360" w:lineRule="auto"/>
              <w:jc w:val="both"/>
              <w:rPr>
                <w:rFonts w:ascii="Palatino Linotype" w:hAnsi="Palatino Linotype" w:eastAsia="Calibri" w:cs="Arial"/>
                <w:iCs/>
                <w:sz w:val="18"/>
                <w:szCs w:val="22"/>
                <w:lang w:eastAsia="es-ES_tradnl"/>
              </w:rPr>
            </w:pPr>
            <w:r w:rsidRPr="0067780F">
              <w:rPr>
                <w:rFonts w:ascii="Palatino Linotype" w:hAnsi="Palatino Linotype" w:eastAsia="Calibri" w:cs="Arial"/>
                <w:i/>
                <w:iCs/>
                <w:sz w:val="18"/>
                <w:szCs w:val="22"/>
                <w:lang w:val="es-MX" w:eastAsia="es-ES_tradnl"/>
              </w:rPr>
              <w:t>“… Bajo esas consideraciones, es necesario mencionar que este Sujeto Obligado no cuenta con un Manual de Organización, concluyendo de lo anterior, que nos encontramos en presencia de un hecho negativo…”</w:t>
            </w:r>
          </w:p>
        </w:tc>
        <w:tc>
          <w:tcPr>
            <w:tcW w:w="4219" w:type="dxa"/>
          </w:tcPr>
          <w:p w:rsidRPr="0067780F" w:rsidR="00DF7FA2" w:rsidP="006E002A" w:rsidRDefault="00DF7FA2" w14:paraId="4CC6EC1E" w14:textId="77777777">
            <w:pPr>
              <w:spacing w:line="360" w:lineRule="auto"/>
              <w:jc w:val="both"/>
              <w:rPr>
                <w:rFonts w:ascii="Palatino Linotype" w:hAnsi="Palatino Linotype" w:eastAsia="Calibri" w:cs="Arial"/>
                <w:bCs/>
                <w:i/>
                <w:iCs/>
                <w:sz w:val="18"/>
                <w:szCs w:val="22"/>
                <w:lang w:val="es-ES_tradnl" w:eastAsia="es-ES_tradnl"/>
              </w:rPr>
            </w:pPr>
          </w:p>
        </w:tc>
      </w:tr>
      <w:tr w:rsidRPr="0067780F" w:rsidR="00DF7FA2" w:rsidTr="00D5332C" w14:paraId="5F248848" w14:textId="77777777">
        <w:tc>
          <w:tcPr>
            <w:tcW w:w="2258" w:type="dxa"/>
          </w:tcPr>
          <w:p w:rsidRPr="0067780F" w:rsidR="00DF7FA2" w:rsidP="006E002A" w:rsidRDefault="00D5332C" w14:paraId="3BEBB40E" w14:textId="508C400B">
            <w:pPr>
              <w:spacing w:line="360" w:lineRule="auto"/>
              <w:jc w:val="both"/>
              <w:rPr>
                <w:rFonts w:ascii="Palatino Linotype" w:hAnsi="Palatino Linotype" w:eastAsia="Calibri" w:cs="Arial"/>
                <w:iCs/>
                <w:sz w:val="18"/>
                <w:szCs w:val="22"/>
                <w:lang w:eastAsia="es-ES_tradnl"/>
              </w:rPr>
            </w:pPr>
            <w:r w:rsidRPr="0067780F">
              <w:rPr>
                <w:rFonts w:ascii="Palatino Linotype" w:hAnsi="Palatino Linotype" w:eastAsia="Calibri" w:cs="Arial"/>
                <w:iCs/>
                <w:sz w:val="18"/>
                <w:szCs w:val="22"/>
                <w:lang w:eastAsia="es-ES_tradnl"/>
              </w:rPr>
              <w:t>3.4 Documentales que acrediten instrucciones recibidas de su superior, en el periodo del ocho de enero al veintinueve de agosto de dos mil veintidós, incluidas la que acrediten su seguimiento y cumplimento.</w:t>
            </w:r>
          </w:p>
        </w:tc>
        <w:tc>
          <w:tcPr>
            <w:tcW w:w="2557" w:type="dxa"/>
          </w:tcPr>
          <w:p w:rsidRPr="0067780F" w:rsidR="00DF7FA2" w:rsidP="006E002A" w:rsidRDefault="00D5332C" w14:paraId="78EAD8C7" w14:textId="77777777">
            <w:pPr>
              <w:spacing w:line="360" w:lineRule="auto"/>
              <w:jc w:val="both"/>
              <w:rPr>
                <w:rFonts w:ascii="Palatino Linotype" w:hAnsi="Palatino Linotype" w:eastAsia="Calibri" w:cs="Arial"/>
                <w:i/>
                <w:iCs/>
                <w:sz w:val="18"/>
                <w:szCs w:val="22"/>
                <w:lang w:val="es-MX" w:eastAsia="es-ES_tradnl"/>
              </w:rPr>
            </w:pPr>
            <w:r w:rsidRPr="0067780F">
              <w:rPr>
                <w:rFonts w:ascii="Palatino Linotype" w:hAnsi="Palatino Linotype" w:eastAsia="Calibri" w:cs="Arial"/>
                <w:i/>
                <w:iCs/>
                <w:sz w:val="18"/>
                <w:szCs w:val="22"/>
                <w:lang w:val="es-MX" w:eastAsia="es-ES_tradnl"/>
              </w:rPr>
              <w:t>“… al no contar con fuente obligacional para generar “Documentales que acrediten instrucciones recibidas”, es materialmente imposible entregar dicha información, con fundamento en el artículo 12 de la Ley de Transparencia…</w:t>
            </w:r>
          </w:p>
          <w:p w:rsidRPr="0067780F" w:rsidR="00D5332C" w:rsidP="00D5332C" w:rsidRDefault="00D5332C" w14:paraId="4FAA10D1" w14:textId="77777777">
            <w:pPr>
              <w:spacing w:line="360" w:lineRule="auto"/>
              <w:jc w:val="both"/>
              <w:rPr>
                <w:rFonts w:ascii="Palatino Linotype" w:hAnsi="Palatino Linotype" w:eastAsia="Calibri" w:cs="Arial"/>
                <w:i/>
                <w:iCs/>
                <w:sz w:val="18"/>
                <w:szCs w:val="22"/>
                <w:lang w:eastAsia="es-ES_tradnl"/>
              </w:rPr>
            </w:pPr>
            <w:r w:rsidRPr="0067780F">
              <w:rPr>
                <w:rFonts w:ascii="Palatino Linotype" w:hAnsi="Palatino Linotype" w:eastAsia="Calibri" w:cs="Arial"/>
                <w:i/>
                <w:iCs/>
                <w:sz w:val="18"/>
                <w:szCs w:val="22"/>
                <w:lang w:eastAsia="es-ES_tradnl"/>
              </w:rPr>
              <w:t xml:space="preserve">el </w:t>
            </w:r>
            <w:r w:rsidRPr="0067780F">
              <w:rPr>
                <w:rFonts w:ascii="Palatino Linotype" w:hAnsi="Palatino Linotype" w:eastAsia="Calibri" w:cs="Arial"/>
                <w:b/>
                <w:i/>
                <w:iCs/>
                <w:sz w:val="18"/>
                <w:szCs w:val="22"/>
                <w:lang w:eastAsia="es-ES_tradnl"/>
              </w:rPr>
              <w:t>“funcionamiento de la Secretaría Particular de la Presidencia”</w:t>
            </w:r>
            <w:r w:rsidRPr="0067780F">
              <w:rPr>
                <w:rFonts w:ascii="Palatino Linotype" w:hAnsi="Palatino Linotype" w:eastAsia="Calibri" w:cs="Arial"/>
                <w:i/>
                <w:iCs/>
                <w:sz w:val="18"/>
                <w:szCs w:val="22"/>
                <w:lang w:eastAsia="es-ES_tradnl"/>
              </w:rPr>
              <w:t xml:space="preserve"> es pertinente recordar que de acuerdo al artículo 12 de la Ley de Transparencia y Acceso a la Información Pública del Estado de México y Municipios, los sujetos obligados solo proporcionaran la información que generen, recompilen y administren, manejen, procesen, archiven o conserven y solo </w:t>
            </w:r>
            <w:r w:rsidRPr="0067780F">
              <w:rPr>
                <w:rFonts w:ascii="Palatino Linotype" w:hAnsi="Palatino Linotype" w:eastAsia="Calibri" w:cs="Arial"/>
                <w:i/>
                <w:iCs/>
                <w:sz w:val="18"/>
                <w:szCs w:val="22"/>
                <w:lang w:eastAsia="es-ES_tradnl"/>
              </w:rPr>
              <w:lastRenderedPageBreak/>
              <w:t>facilitaran la que se les requiera y obre en sus archivos, en el estado en que esta se encuentre, sin obligación de generarla, resumirla efectuar cálculos o practicar investigaciones.</w:t>
            </w:r>
          </w:p>
          <w:p w:rsidRPr="0067780F" w:rsidR="00D5332C" w:rsidP="00D5332C" w:rsidRDefault="00D5332C" w14:paraId="4A53F64B" w14:textId="77777777">
            <w:pPr>
              <w:spacing w:line="360" w:lineRule="auto"/>
              <w:jc w:val="both"/>
              <w:rPr>
                <w:rFonts w:ascii="Palatino Linotype" w:hAnsi="Palatino Linotype" w:eastAsia="Calibri" w:cs="Arial"/>
                <w:i/>
                <w:iCs/>
                <w:sz w:val="18"/>
                <w:szCs w:val="22"/>
                <w:lang w:eastAsia="es-ES_tradnl"/>
              </w:rPr>
            </w:pPr>
            <w:r w:rsidRPr="0067780F">
              <w:rPr>
                <w:rFonts w:ascii="Palatino Linotype" w:hAnsi="Palatino Linotype" w:eastAsia="Calibri" w:cs="Arial"/>
                <w:i/>
                <w:iCs/>
                <w:sz w:val="18"/>
                <w:szCs w:val="22"/>
                <w:lang w:eastAsia="es-ES_tradnl"/>
              </w:rPr>
              <w:t>(…)</w:t>
            </w:r>
          </w:p>
          <w:p w:rsidRPr="0067780F" w:rsidR="00D5332C" w:rsidP="00D5332C" w:rsidRDefault="00D5332C" w14:paraId="121C8952" w14:textId="77777777">
            <w:pPr>
              <w:spacing w:line="360" w:lineRule="auto"/>
              <w:jc w:val="both"/>
              <w:rPr>
                <w:rFonts w:ascii="Palatino Linotype" w:hAnsi="Palatino Linotype" w:eastAsia="Calibri" w:cs="Arial"/>
                <w:i/>
                <w:iCs/>
                <w:sz w:val="18"/>
                <w:szCs w:val="22"/>
                <w:lang w:eastAsia="es-ES_tradnl"/>
              </w:rPr>
            </w:pPr>
            <w:r w:rsidRPr="0067780F">
              <w:rPr>
                <w:rFonts w:ascii="Palatino Linotype" w:hAnsi="Palatino Linotype" w:eastAsia="Calibri" w:cs="Arial"/>
                <w:i/>
                <w:iCs/>
                <w:sz w:val="18"/>
                <w:szCs w:val="22"/>
                <w:lang w:eastAsia="es-ES_tradnl"/>
              </w:rPr>
              <w:t>En razón de lo anterior, las funciones con las que cuenta el Secretario Particular de Presidencia se enmarcan en el artículo 73 de la Ley Orgánica del Tribunal de Justicia Administrativa del Estado de México, que a continuación se cita:</w:t>
            </w:r>
          </w:p>
          <w:p w:rsidRPr="0067780F" w:rsidR="00D5332C" w:rsidP="006E002A" w:rsidRDefault="00D5332C" w14:paraId="5C6756B3" w14:textId="55249EBF">
            <w:pPr>
              <w:spacing w:line="360" w:lineRule="auto"/>
              <w:jc w:val="both"/>
              <w:rPr>
                <w:rFonts w:ascii="Palatino Linotype" w:hAnsi="Palatino Linotype" w:eastAsia="Calibri" w:cs="Arial"/>
                <w:i/>
                <w:iCs/>
                <w:sz w:val="18"/>
                <w:szCs w:val="22"/>
                <w:lang w:val="es-MX" w:eastAsia="es-ES_tradnl"/>
              </w:rPr>
            </w:pPr>
          </w:p>
        </w:tc>
        <w:tc>
          <w:tcPr>
            <w:tcW w:w="4219" w:type="dxa"/>
          </w:tcPr>
          <w:p w:rsidRPr="0067780F" w:rsidR="00DF7FA2" w:rsidP="006E002A" w:rsidRDefault="00DF7FA2" w14:paraId="0375F429" w14:textId="77777777">
            <w:pPr>
              <w:spacing w:line="360" w:lineRule="auto"/>
              <w:jc w:val="both"/>
              <w:rPr>
                <w:rFonts w:ascii="Palatino Linotype" w:hAnsi="Palatino Linotype" w:eastAsia="Calibri" w:cs="Arial"/>
                <w:bCs/>
                <w:i/>
                <w:iCs/>
                <w:sz w:val="18"/>
                <w:szCs w:val="22"/>
                <w:lang w:val="es-ES_tradnl" w:eastAsia="es-ES_tradnl"/>
              </w:rPr>
            </w:pPr>
          </w:p>
        </w:tc>
      </w:tr>
    </w:tbl>
    <w:p w:rsidRPr="0067780F" w:rsidR="00220265" w:rsidP="00591F53" w:rsidRDefault="00220265" w14:paraId="4FE3992F" w14:textId="648B50DD">
      <w:pPr>
        <w:spacing w:line="360" w:lineRule="auto"/>
        <w:jc w:val="both"/>
        <w:rPr>
          <w:rFonts w:ascii="Palatino Linotype" w:hAnsi="Palatino Linotype" w:eastAsia="Calibri" w:cs="Arial"/>
          <w:iCs/>
          <w:sz w:val="22"/>
          <w:szCs w:val="22"/>
          <w:lang w:val="es-ES" w:eastAsia="es-ES_tradnl"/>
        </w:rPr>
      </w:pPr>
    </w:p>
    <w:p w:rsidRPr="0067780F" w:rsidR="004C5BC7" w:rsidP="004C5BC7" w:rsidRDefault="0081738B" w14:paraId="35ABD3E1" w14:textId="3EE16048">
      <w:pPr>
        <w:spacing w:line="360" w:lineRule="auto"/>
        <w:ind w:right="-91"/>
        <w:jc w:val="both"/>
        <w:rPr>
          <w:rFonts w:ascii="Palatino Linotype" w:hAnsi="Palatino Linotype" w:eastAsia="Calibri" w:cs="Arial"/>
          <w:bCs/>
          <w:sz w:val="22"/>
          <w:szCs w:val="22"/>
          <w:lang w:val="es-ES" w:eastAsia="en-US"/>
        </w:rPr>
      </w:pPr>
      <w:r w:rsidRPr="0067780F">
        <w:rPr>
          <w:rFonts w:ascii="Palatino Linotype" w:hAnsi="Palatino Linotype" w:eastAsia="Calibri" w:cs="Arial"/>
          <w:iCs/>
          <w:sz w:val="22"/>
          <w:szCs w:val="22"/>
          <w:lang w:val="es-ES" w:eastAsia="es-ES_tradnl"/>
        </w:rPr>
        <w:t xml:space="preserve">Ahora bien, sobre el </w:t>
      </w:r>
      <w:r w:rsidRPr="0067780F">
        <w:rPr>
          <w:rFonts w:ascii="Palatino Linotype" w:hAnsi="Palatino Linotype" w:eastAsia="Calibri" w:cs="Arial"/>
          <w:b/>
          <w:bCs/>
          <w:iCs/>
          <w:sz w:val="22"/>
          <w:szCs w:val="22"/>
          <w:lang w:val="es-ES" w:eastAsia="es-ES_tradnl"/>
        </w:rPr>
        <w:t>punto 1.2</w:t>
      </w:r>
      <w:r w:rsidRPr="0067780F">
        <w:rPr>
          <w:rFonts w:ascii="Palatino Linotype" w:hAnsi="Palatino Linotype" w:eastAsia="Calibri" w:cs="Arial"/>
          <w:iCs/>
          <w:sz w:val="22"/>
          <w:szCs w:val="22"/>
          <w:lang w:val="es-ES" w:eastAsia="es-ES_tradnl"/>
        </w:rPr>
        <w:t xml:space="preserve"> el Sujeto Obligado manifestó no contar con la obligación de generar “… </w:t>
      </w:r>
      <w:r w:rsidRPr="0067780F">
        <w:rPr>
          <w:rFonts w:ascii="Palatino Linotype" w:hAnsi="Palatino Linotype" w:eastAsia="Calibri" w:cs="Arial"/>
          <w:bCs/>
          <w:i/>
          <w:iCs/>
          <w:sz w:val="22"/>
          <w:szCs w:val="22"/>
          <w:lang w:eastAsia="es-ES_tradnl"/>
        </w:rPr>
        <w:t xml:space="preserve">hojas del libro donde se registran los oficios recibidos” </w:t>
      </w:r>
      <w:r w:rsidRPr="0067780F" w:rsidR="004C5BC7">
        <w:rPr>
          <w:rFonts w:ascii="Palatino Linotype" w:hAnsi="Palatino Linotype" w:eastAsia="Calibri" w:cs="Arial"/>
          <w:bCs/>
          <w:sz w:val="22"/>
          <w:szCs w:val="22"/>
          <w:lang w:eastAsia="es-ES_tradnl"/>
        </w:rPr>
        <w:t xml:space="preserve">por lo que </w:t>
      </w:r>
      <w:r w:rsidRPr="0067780F">
        <w:rPr>
          <w:rFonts w:ascii="Palatino Linotype" w:hAnsi="Palatino Linotype" w:eastAsia="Calibri" w:cs="Arial"/>
          <w:bCs/>
          <w:iCs/>
          <w:sz w:val="22"/>
          <w:szCs w:val="22"/>
          <w:lang w:eastAsia="es-ES_tradnl"/>
        </w:rPr>
        <w:t>e</w:t>
      </w:r>
      <w:r w:rsidRPr="0067780F" w:rsidR="004C5BC7">
        <w:rPr>
          <w:rFonts w:ascii="Palatino Linotype" w:hAnsi="Palatino Linotype" w:eastAsia="Calibri" w:cs="Arial"/>
          <w:bCs/>
          <w:iCs/>
          <w:sz w:val="22"/>
          <w:szCs w:val="22"/>
          <w:lang w:eastAsia="es-ES_tradnl"/>
        </w:rPr>
        <w:t>ra</w:t>
      </w:r>
      <w:r w:rsidRPr="0067780F">
        <w:rPr>
          <w:rFonts w:ascii="Palatino Linotype" w:hAnsi="Palatino Linotype" w:eastAsia="Calibri" w:cs="Arial"/>
          <w:bCs/>
          <w:iCs/>
          <w:sz w:val="22"/>
          <w:szCs w:val="22"/>
          <w:lang w:eastAsia="es-ES_tradnl"/>
        </w:rPr>
        <w:t xml:space="preserve"> materialmente imposible entregar dicha información</w:t>
      </w:r>
      <w:r w:rsidRPr="0067780F" w:rsidR="004C5BC7">
        <w:rPr>
          <w:rFonts w:ascii="Palatino Linotype" w:hAnsi="Palatino Linotype" w:eastAsia="Calibri" w:cs="Arial"/>
          <w:bCs/>
          <w:iCs/>
          <w:sz w:val="22"/>
          <w:szCs w:val="22"/>
          <w:lang w:eastAsia="es-ES_tradnl"/>
        </w:rPr>
        <w:t>, al</w:t>
      </w:r>
      <w:r w:rsidRPr="0067780F" w:rsidR="004C5BC7">
        <w:rPr>
          <w:rFonts w:ascii="Palatino Linotype" w:hAnsi="Palatino Linotype" w:cs="Arial"/>
          <w:iCs/>
          <w:sz w:val="22"/>
          <w:szCs w:val="22"/>
        </w:rPr>
        <w:t xml:space="preserve"> respecto, es preciso señalar que no se localizó un fundamento o disposición legal que deba seguir el Sujeto Obligado para llevar un registro de oficios recibidos por parte de Presidencia, sin embargo, de la lectura de la respuesta se advierte que el TRIJAEM atendió a la literalidad la solicitud y bien puede no generar </w:t>
      </w:r>
      <w:r w:rsidRPr="0067780F" w:rsidR="004C5BC7">
        <w:rPr>
          <w:rFonts w:ascii="Palatino Linotype" w:hAnsi="Palatino Linotype" w:cs="Arial"/>
          <w:i/>
          <w:sz w:val="22"/>
          <w:szCs w:val="22"/>
        </w:rPr>
        <w:t xml:space="preserve">hojas de libro </w:t>
      </w:r>
      <w:r w:rsidRPr="0067780F" w:rsidR="004C5BC7">
        <w:rPr>
          <w:rFonts w:ascii="Palatino Linotype" w:hAnsi="Palatino Linotype" w:cs="Arial"/>
          <w:iCs/>
          <w:sz w:val="22"/>
          <w:szCs w:val="22"/>
        </w:rPr>
        <w:t>pero si un registro de los documentos que recibe</w:t>
      </w:r>
      <w:r w:rsidRPr="0067780F" w:rsidR="006E002A">
        <w:rPr>
          <w:rFonts w:ascii="Palatino Linotype" w:hAnsi="Palatino Linotype" w:cs="Arial"/>
          <w:iCs/>
          <w:sz w:val="22"/>
          <w:szCs w:val="22"/>
        </w:rPr>
        <w:t>,</w:t>
      </w:r>
      <w:r w:rsidRPr="0067780F" w:rsidR="004C5BC7">
        <w:rPr>
          <w:rFonts w:ascii="Palatino Linotype" w:hAnsi="Palatino Linotype" w:cs="Arial"/>
          <w:iCs/>
          <w:sz w:val="22"/>
          <w:szCs w:val="22"/>
        </w:rPr>
        <w:t xml:space="preserve"> </w:t>
      </w:r>
      <w:r w:rsidRPr="0067780F" w:rsidR="004C5BC7">
        <w:rPr>
          <w:rFonts w:ascii="Palatino Linotype" w:hAnsi="Palatino Linotype" w:eastAsia="Calibri" w:cs="Arial"/>
          <w:bCs/>
          <w:sz w:val="22"/>
          <w:szCs w:val="22"/>
          <w:lang w:val="es-ES" w:eastAsia="en-US"/>
        </w:rPr>
        <w:t xml:space="preserve">lo anterior como consecuencia de que este </w:t>
      </w:r>
      <w:r w:rsidRPr="0067780F" w:rsidR="00283CDC">
        <w:rPr>
          <w:rFonts w:ascii="Palatino Linotype" w:hAnsi="Palatino Linotype" w:eastAsia="Calibri" w:cs="Arial"/>
          <w:bCs/>
          <w:sz w:val="22"/>
          <w:szCs w:val="22"/>
          <w:lang w:val="es-ES" w:eastAsia="en-US"/>
        </w:rPr>
        <w:t>Organismo</w:t>
      </w:r>
      <w:r w:rsidRPr="0067780F" w:rsidR="004C5BC7">
        <w:rPr>
          <w:rFonts w:ascii="Palatino Linotype" w:hAnsi="Palatino Linotype" w:eastAsia="Calibri" w:cs="Arial"/>
          <w:bCs/>
          <w:sz w:val="22"/>
          <w:szCs w:val="22"/>
          <w:lang w:val="es-ES" w:eastAsia="en-US"/>
        </w:rPr>
        <w:t xml:space="preserve"> Garante no debe suponer bajo ninguna circunstancia que el Recurrente sea un experto en Derecho, mucho menos en la materia del Derecho de Acceso a la Información Pública, atento al contenido de los numerales 13 y 181 de la Ley de la Materia</w:t>
      </w:r>
      <w:r w:rsidRPr="0067780F" w:rsidR="004C5BC7">
        <w:rPr>
          <w:rFonts w:ascii="Palatino Linotype" w:hAnsi="Palatino Linotype" w:cs="Arial"/>
          <w:iCs/>
          <w:sz w:val="22"/>
          <w:szCs w:val="22"/>
        </w:rPr>
        <w:t xml:space="preserve">, </w:t>
      </w:r>
      <w:r w:rsidRPr="0067780F" w:rsidR="004C5BC7">
        <w:rPr>
          <w:rFonts w:ascii="Palatino Linotype" w:hAnsi="Palatino Linotype" w:eastAsia="Calibri" w:cs="Arial"/>
          <w:iCs/>
          <w:sz w:val="22"/>
          <w:szCs w:val="22"/>
          <w:lang w:val="es-ES" w:eastAsia="es-ES_tradnl"/>
        </w:rPr>
        <w:t xml:space="preserve">por lo que el </w:t>
      </w:r>
      <w:r w:rsidRPr="0067780F" w:rsidR="004C5BC7">
        <w:rPr>
          <w:rFonts w:ascii="Palatino Linotype" w:hAnsi="Palatino Linotype" w:eastAsia="Calibri" w:cs="Arial"/>
          <w:iCs/>
          <w:sz w:val="22"/>
          <w:szCs w:val="22"/>
          <w:lang w:val="es-ES" w:eastAsia="es-ES_tradnl"/>
        </w:rPr>
        <w:lastRenderedPageBreak/>
        <w:t>deberá proporcionar los documentos en donde conste dicho registro del primero de mayo al veintinueve de agosto de dos mil veintidós</w:t>
      </w:r>
      <w:r w:rsidRPr="0067780F" w:rsidR="004C5BC7">
        <w:rPr>
          <w:rFonts w:ascii="Palatino Linotype" w:hAnsi="Palatino Linotype" w:cs="Arial"/>
          <w:sz w:val="22"/>
          <w:szCs w:val="22"/>
        </w:rPr>
        <w:t xml:space="preserve">; lo cual, toma sustento en el artículo 160 de la Ley de Transparencia y Acceso a la Información Pública del Estado de México y Municipios, el cual refiere que los sujetos obligados deberán entregar la información que obre en sus archivos. Además, resulta aplicable </w:t>
      </w:r>
      <w:r w:rsidRPr="0067780F" w:rsidR="004C5BC7">
        <w:rPr>
          <w:rFonts w:ascii="Palatino Linotype" w:hAnsi="Palatino Linotype" w:eastAsia="Calibri" w:cs="Arial"/>
          <w:iCs/>
          <w:sz w:val="22"/>
          <w:szCs w:val="22"/>
          <w:lang w:val="es-ES" w:eastAsia="es-ES_tradnl"/>
        </w:rPr>
        <w:t>el Criterio 03/17 del Instituto Nacional de Transparencia, Acceso a la Información y Protección de Datos Personales que a continuación se cita:</w:t>
      </w:r>
    </w:p>
    <w:p w:rsidRPr="0067780F" w:rsidR="004C5BC7" w:rsidP="004C5BC7" w:rsidRDefault="004C5BC7" w14:paraId="1BEC41DF" w14:textId="77777777">
      <w:pPr>
        <w:spacing w:line="360" w:lineRule="auto"/>
        <w:ind w:left="567" w:right="567"/>
        <w:jc w:val="both"/>
        <w:rPr>
          <w:rFonts w:ascii="Palatino Linotype" w:hAnsi="Palatino Linotype" w:eastAsia="Arial" w:cs="Arial"/>
          <w:b/>
          <w:sz w:val="22"/>
        </w:rPr>
      </w:pPr>
    </w:p>
    <w:p w:rsidRPr="0067780F" w:rsidR="004C5BC7" w:rsidP="004C5BC7" w:rsidRDefault="004C5BC7" w14:paraId="51A7C766" w14:textId="77777777">
      <w:pPr>
        <w:spacing w:line="360" w:lineRule="auto"/>
        <w:ind w:left="567" w:right="567"/>
        <w:jc w:val="both"/>
        <w:rPr>
          <w:rFonts w:ascii="Palatino Linotype" w:hAnsi="Palatino Linotype" w:eastAsia="Arial" w:cs="Arial"/>
          <w:i/>
        </w:rPr>
      </w:pPr>
      <w:r w:rsidRPr="0067780F">
        <w:rPr>
          <w:rFonts w:ascii="Palatino Linotype" w:hAnsi="Palatino Linotype" w:eastAsia="Arial" w:cs="Arial"/>
          <w:b/>
          <w:i/>
        </w:rPr>
        <w:t xml:space="preserve">“No existe obligación de elaborar </w:t>
      </w:r>
      <w:r w:rsidRPr="0067780F">
        <w:rPr>
          <w:rFonts w:ascii="Palatino Linotype" w:hAnsi="Palatino Linotype" w:eastAsia="Arial" w:cs="Arial"/>
          <w:b/>
          <w:i/>
          <w:spacing w:val="-3"/>
        </w:rPr>
        <w:t>d</w:t>
      </w:r>
      <w:r w:rsidRPr="0067780F">
        <w:rPr>
          <w:rFonts w:ascii="Palatino Linotype" w:hAnsi="Palatino Linotype" w:eastAsia="Arial" w:cs="Arial"/>
          <w:b/>
          <w:i/>
        </w:rPr>
        <w:t>ocum</w:t>
      </w:r>
      <w:r w:rsidRPr="0067780F">
        <w:rPr>
          <w:rFonts w:ascii="Palatino Linotype" w:hAnsi="Palatino Linotype" w:eastAsia="Arial" w:cs="Arial"/>
          <w:b/>
          <w:i/>
          <w:spacing w:val="1"/>
        </w:rPr>
        <w:t>e</w:t>
      </w:r>
      <w:r w:rsidRPr="0067780F">
        <w:rPr>
          <w:rFonts w:ascii="Palatino Linotype" w:hAnsi="Palatino Linotype" w:eastAsia="Arial" w:cs="Arial"/>
          <w:b/>
          <w:i/>
        </w:rPr>
        <w:t>n</w:t>
      </w:r>
      <w:r w:rsidRPr="0067780F">
        <w:rPr>
          <w:rFonts w:ascii="Palatino Linotype" w:hAnsi="Palatino Linotype" w:eastAsia="Arial" w:cs="Arial"/>
          <w:b/>
          <w:i/>
          <w:spacing w:val="-1"/>
        </w:rPr>
        <w:t>t</w:t>
      </w:r>
      <w:r w:rsidRPr="0067780F">
        <w:rPr>
          <w:rFonts w:ascii="Palatino Linotype" w:hAnsi="Palatino Linotype" w:eastAsia="Arial" w:cs="Arial"/>
          <w:b/>
          <w:i/>
        </w:rPr>
        <w:t xml:space="preserve">os </w:t>
      </w:r>
      <w:r w:rsidRPr="0067780F">
        <w:rPr>
          <w:rFonts w:ascii="Palatino Linotype" w:hAnsi="Palatino Linotype" w:eastAsia="Arial" w:cs="Arial"/>
          <w:b/>
          <w:i/>
          <w:spacing w:val="-1"/>
        </w:rPr>
        <w:t xml:space="preserve">ad </w:t>
      </w:r>
      <w:r w:rsidRPr="0067780F">
        <w:rPr>
          <w:rFonts w:ascii="Palatino Linotype" w:hAnsi="Palatino Linotype" w:eastAsia="Arial" w:cs="Arial"/>
          <w:b/>
          <w:i/>
        </w:rPr>
        <w:t>hoc para atender las sol</w:t>
      </w:r>
      <w:r w:rsidRPr="0067780F">
        <w:rPr>
          <w:rFonts w:ascii="Palatino Linotype" w:hAnsi="Palatino Linotype" w:eastAsia="Arial" w:cs="Arial"/>
          <w:b/>
          <w:i/>
          <w:spacing w:val="-2"/>
        </w:rPr>
        <w:t>i</w:t>
      </w:r>
      <w:r w:rsidRPr="0067780F">
        <w:rPr>
          <w:rFonts w:ascii="Palatino Linotype" w:hAnsi="Palatino Linotype" w:eastAsia="Arial" w:cs="Arial"/>
          <w:b/>
          <w:i/>
          <w:spacing w:val="1"/>
        </w:rPr>
        <w:t>c</w:t>
      </w:r>
      <w:r w:rsidRPr="0067780F">
        <w:rPr>
          <w:rFonts w:ascii="Palatino Linotype" w:hAnsi="Palatino Linotype" w:eastAsia="Arial" w:cs="Arial"/>
          <w:b/>
          <w:i/>
        </w:rPr>
        <w:t xml:space="preserve">itudes de </w:t>
      </w:r>
      <w:r w:rsidRPr="0067780F">
        <w:rPr>
          <w:rFonts w:ascii="Palatino Linotype" w:hAnsi="Palatino Linotype" w:eastAsia="Arial" w:cs="Arial"/>
          <w:b/>
          <w:i/>
          <w:spacing w:val="1"/>
        </w:rPr>
        <w:t>ac</w:t>
      </w:r>
      <w:r w:rsidRPr="0067780F">
        <w:rPr>
          <w:rFonts w:ascii="Palatino Linotype" w:hAnsi="Palatino Linotype" w:eastAsia="Arial" w:cs="Arial"/>
          <w:b/>
          <w:i/>
          <w:spacing w:val="-1"/>
        </w:rPr>
        <w:t>c</w:t>
      </w:r>
      <w:r w:rsidRPr="0067780F">
        <w:rPr>
          <w:rFonts w:ascii="Palatino Linotype" w:hAnsi="Palatino Linotype" w:eastAsia="Arial" w:cs="Arial"/>
          <w:b/>
          <w:i/>
          <w:spacing w:val="1"/>
        </w:rPr>
        <w:t>es</w:t>
      </w:r>
      <w:r w:rsidRPr="0067780F">
        <w:rPr>
          <w:rFonts w:ascii="Palatino Linotype" w:hAnsi="Palatino Linotype" w:eastAsia="Arial" w:cs="Arial"/>
          <w:b/>
          <w:i/>
        </w:rPr>
        <w:t>o a la informa</w:t>
      </w:r>
      <w:r w:rsidRPr="0067780F">
        <w:rPr>
          <w:rFonts w:ascii="Palatino Linotype" w:hAnsi="Palatino Linotype" w:eastAsia="Arial" w:cs="Arial"/>
          <w:b/>
          <w:i/>
          <w:spacing w:val="1"/>
        </w:rPr>
        <w:t>c</w:t>
      </w:r>
      <w:r w:rsidRPr="0067780F">
        <w:rPr>
          <w:rFonts w:ascii="Palatino Linotype" w:hAnsi="Palatino Linotype" w:eastAsia="Arial" w:cs="Arial"/>
          <w:b/>
          <w:i/>
        </w:rPr>
        <w:t>ió</w:t>
      </w:r>
      <w:r w:rsidRPr="0067780F">
        <w:rPr>
          <w:rFonts w:ascii="Palatino Linotype" w:hAnsi="Palatino Linotype" w:eastAsia="Arial" w:cs="Arial"/>
          <w:b/>
          <w:i/>
          <w:spacing w:val="-2"/>
        </w:rPr>
        <w:t>n</w:t>
      </w:r>
      <w:r w:rsidRPr="0067780F">
        <w:rPr>
          <w:rFonts w:ascii="Palatino Linotype" w:hAnsi="Palatino Linotype" w:eastAsia="Arial" w:cs="Arial"/>
          <w:b/>
          <w:i/>
        </w:rPr>
        <w:t xml:space="preserve">. </w:t>
      </w:r>
      <w:r w:rsidRPr="0067780F">
        <w:rPr>
          <w:rFonts w:ascii="Palatino Linotype" w:hAnsi="Palatino Linotype" w:eastAsia="Arial" w:cs="Arial"/>
          <w:i/>
          <w:spacing w:val="18"/>
        </w:rPr>
        <w:t>L</w:t>
      </w:r>
      <w:r w:rsidRPr="0067780F">
        <w:rPr>
          <w:rFonts w:ascii="Palatino Linotype" w:hAnsi="Palatino Linotype" w:eastAsia="Arial" w:cs="Arial"/>
          <w:i/>
          <w:spacing w:val="-1"/>
        </w:rPr>
        <w:t xml:space="preserve">os </w:t>
      </w:r>
      <w:r w:rsidRPr="0067780F">
        <w:rPr>
          <w:rFonts w:ascii="Palatino Linotype" w:hAnsi="Palatino Linotype" w:eastAsia="Arial" w:cs="Arial"/>
          <w:i/>
          <w:spacing w:val="1"/>
        </w:rPr>
        <w:t>a</w:t>
      </w:r>
      <w:r w:rsidRPr="0067780F">
        <w:rPr>
          <w:rFonts w:ascii="Palatino Linotype" w:hAnsi="Palatino Linotype" w:eastAsia="Arial" w:cs="Arial"/>
          <w:i/>
        </w:rPr>
        <w:t>rt</w:t>
      </w:r>
      <w:r w:rsidRPr="0067780F">
        <w:rPr>
          <w:rFonts w:ascii="Palatino Linotype" w:hAnsi="Palatino Linotype" w:eastAsia="Arial" w:cs="Arial"/>
          <w:i/>
          <w:spacing w:val="-2"/>
        </w:rPr>
        <w:t>í</w:t>
      </w:r>
      <w:r w:rsidRPr="0067780F">
        <w:rPr>
          <w:rFonts w:ascii="Palatino Linotype" w:hAnsi="Palatino Linotype" w:eastAsia="Arial" w:cs="Arial"/>
          <w:i/>
        </w:rPr>
        <w:t>c</w:t>
      </w:r>
      <w:r w:rsidRPr="0067780F">
        <w:rPr>
          <w:rFonts w:ascii="Palatino Linotype" w:hAnsi="Palatino Linotype" w:eastAsia="Arial" w:cs="Arial"/>
          <w:i/>
          <w:spacing w:val="1"/>
        </w:rPr>
        <w:t>u</w:t>
      </w:r>
      <w:r w:rsidRPr="0067780F">
        <w:rPr>
          <w:rFonts w:ascii="Palatino Linotype" w:hAnsi="Palatino Linotype" w:eastAsia="Arial" w:cs="Arial"/>
          <w:i/>
        </w:rPr>
        <w:t>los</w:t>
      </w:r>
      <w:r w:rsidRPr="0067780F">
        <w:rPr>
          <w:rFonts w:ascii="Palatino Linotype" w:hAnsi="Palatino Linotype" w:eastAsia="Arial" w:cs="Arial"/>
          <w:i/>
          <w:spacing w:val="8"/>
        </w:rPr>
        <w:t xml:space="preserve"> 129 </w:t>
      </w:r>
      <w:r w:rsidRPr="0067780F">
        <w:rPr>
          <w:rFonts w:ascii="Palatino Linotype" w:hAnsi="Palatino Linotype" w:eastAsia="Arial" w:cs="Arial"/>
          <w:i/>
          <w:spacing w:val="1"/>
        </w:rPr>
        <w:t>d</w:t>
      </w:r>
      <w:r w:rsidRPr="0067780F">
        <w:rPr>
          <w:rFonts w:ascii="Palatino Linotype" w:hAnsi="Palatino Linotype" w:eastAsia="Arial" w:cs="Arial"/>
          <w:i/>
        </w:rPr>
        <w:t xml:space="preserve">e la </w:t>
      </w:r>
      <w:r w:rsidRPr="0067780F">
        <w:rPr>
          <w:rFonts w:ascii="Palatino Linotype" w:hAnsi="Palatino Linotype" w:eastAsia="Arial" w:cs="Arial"/>
          <w:i/>
          <w:spacing w:val="-1"/>
        </w:rPr>
        <w:t>L</w:t>
      </w:r>
      <w:r w:rsidRPr="0067780F">
        <w:rPr>
          <w:rFonts w:ascii="Palatino Linotype" w:hAnsi="Palatino Linotype" w:eastAsia="Arial" w:cs="Arial"/>
          <w:i/>
          <w:spacing w:val="1"/>
        </w:rPr>
        <w:t>e</w:t>
      </w:r>
      <w:r w:rsidRPr="0067780F">
        <w:rPr>
          <w:rFonts w:ascii="Palatino Linotype" w:hAnsi="Palatino Linotype" w:eastAsia="Arial" w:cs="Arial"/>
          <w:i/>
        </w:rPr>
        <w:t xml:space="preserve">y General </w:t>
      </w:r>
      <w:r w:rsidRPr="0067780F">
        <w:rPr>
          <w:rFonts w:ascii="Palatino Linotype" w:hAnsi="Palatino Linotype" w:eastAsia="Arial" w:cs="Arial"/>
          <w:i/>
          <w:spacing w:val="-1"/>
        </w:rPr>
        <w:t>d</w:t>
      </w:r>
      <w:r w:rsidRPr="0067780F">
        <w:rPr>
          <w:rFonts w:ascii="Palatino Linotype" w:hAnsi="Palatino Linotype" w:eastAsia="Arial" w:cs="Arial"/>
          <w:i/>
        </w:rPr>
        <w:t xml:space="preserve">e </w:t>
      </w:r>
      <w:r w:rsidRPr="0067780F">
        <w:rPr>
          <w:rFonts w:ascii="Palatino Linotype" w:hAnsi="Palatino Linotype" w:eastAsia="Arial" w:cs="Arial"/>
          <w:i/>
          <w:spacing w:val="2"/>
        </w:rPr>
        <w:t>T</w:t>
      </w:r>
      <w:r w:rsidRPr="0067780F">
        <w:rPr>
          <w:rFonts w:ascii="Palatino Linotype" w:hAnsi="Palatino Linotype" w:eastAsia="Arial" w:cs="Arial"/>
          <w:i/>
        </w:rPr>
        <w:t>r</w:t>
      </w:r>
      <w:r w:rsidRPr="0067780F">
        <w:rPr>
          <w:rFonts w:ascii="Palatino Linotype" w:hAnsi="Palatino Linotype" w:eastAsia="Arial" w:cs="Arial"/>
          <w:i/>
          <w:spacing w:val="-2"/>
        </w:rPr>
        <w:t>a</w:t>
      </w:r>
      <w:r w:rsidRPr="0067780F">
        <w:rPr>
          <w:rFonts w:ascii="Palatino Linotype" w:hAnsi="Palatino Linotype" w:eastAsia="Arial" w:cs="Arial"/>
          <w:i/>
          <w:spacing w:val="1"/>
        </w:rPr>
        <w:t>n</w:t>
      </w:r>
      <w:r w:rsidRPr="0067780F">
        <w:rPr>
          <w:rFonts w:ascii="Palatino Linotype" w:hAnsi="Palatino Linotype" w:eastAsia="Arial" w:cs="Arial"/>
          <w:i/>
        </w:rPr>
        <w:t>s</w:t>
      </w:r>
      <w:r w:rsidRPr="0067780F">
        <w:rPr>
          <w:rFonts w:ascii="Palatino Linotype" w:hAnsi="Palatino Linotype" w:eastAsia="Arial" w:cs="Arial"/>
          <w:i/>
          <w:spacing w:val="1"/>
        </w:rPr>
        <w:t>pa</w:t>
      </w:r>
      <w:r w:rsidRPr="0067780F">
        <w:rPr>
          <w:rFonts w:ascii="Palatino Linotype" w:hAnsi="Palatino Linotype" w:eastAsia="Arial" w:cs="Arial"/>
          <w:i/>
        </w:rPr>
        <w:t>r</w:t>
      </w:r>
      <w:r w:rsidRPr="0067780F">
        <w:rPr>
          <w:rFonts w:ascii="Palatino Linotype" w:hAnsi="Palatino Linotype" w:eastAsia="Arial" w:cs="Arial"/>
          <w:i/>
          <w:spacing w:val="-2"/>
        </w:rPr>
        <w:t>e</w:t>
      </w:r>
      <w:r w:rsidRPr="0067780F">
        <w:rPr>
          <w:rFonts w:ascii="Palatino Linotype" w:hAnsi="Palatino Linotype" w:eastAsia="Arial" w:cs="Arial"/>
          <w:i/>
          <w:spacing w:val="1"/>
        </w:rPr>
        <w:t>n</w:t>
      </w:r>
      <w:r w:rsidRPr="0067780F">
        <w:rPr>
          <w:rFonts w:ascii="Palatino Linotype" w:hAnsi="Palatino Linotype" w:eastAsia="Arial" w:cs="Arial"/>
          <w:i/>
        </w:rPr>
        <w:t>cia y Acc</w:t>
      </w:r>
      <w:r w:rsidRPr="0067780F">
        <w:rPr>
          <w:rFonts w:ascii="Palatino Linotype" w:hAnsi="Palatino Linotype" w:eastAsia="Arial" w:cs="Arial"/>
          <w:i/>
          <w:spacing w:val="1"/>
        </w:rPr>
        <w:t>e</w:t>
      </w:r>
      <w:r w:rsidRPr="0067780F">
        <w:rPr>
          <w:rFonts w:ascii="Palatino Linotype" w:hAnsi="Palatino Linotype" w:eastAsia="Arial" w:cs="Arial"/>
          <w:i/>
        </w:rPr>
        <w:t>so a la I</w:t>
      </w:r>
      <w:r w:rsidRPr="0067780F">
        <w:rPr>
          <w:rFonts w:ascii="Palatino Linotype" w:hAnsi="Palatino Linotype" w:eastAsia="Arial" w:cs="Arial"/>
          <w:i/>
          <w:spacing w:val="-1"/>
        </w:rPr>
        <w:t>n</w:t>
      </w:r>
      <w:r w:rsidRPr="0067780F">
        <w:rPr>
          <w:rFonts w:ascii="Palatino Linotype" w:hAnsi="Palatino Linotype" w:eastAsia="Arial" w:cs="Arial"/>
          <w:i/>
        </w:rPr>
        <w:t>f</w:t>
      </w:r>
      <w:r w:rsidRPr="0067780F">
        <w:rPr>
          <w:rFonts w:ascii="Palatino Linotype" w:hAnsi="Palatino Linotype" w:eastAsia="Arial" w:cs="Arial"/>
          <w:i/>
          <w:spacing w:val="1"/>
        </w:rPr>
        <w:t>o</w:t>
      </w:r>
      <w:r w:rsidRPr="0067780F">
        <w:rPr>
          <w:rFonts w:ascii="Palatino Linotype" w:hAnsi="Palatino Linotype" w:eastAsia="Arial" w:cs="Arial"/>
          <w:i/>
          <w:spacing w:val="-3"/>
        </w:rPr>
        <w:t>r</w:t>
      </w:r>
      <w:r w:rsidRPr="0067780F">
        <w:rPr>
          <w:rFonts w:ascii="Palatino Linotype" w:hAnsi="Palatino Linotype" w:eastAsia="Arial" w:cs="Arial"/>
          <w:i/>
          <w:spacing w:val="1"/>
        </w:rPr>
        <w:t>ma</w:t>
      </w:r>
      <w:r w:rsidRPr="0067780F">
        <w:rPr>
          <w:rFonts w:ascii="Palatino Linotype" w:hAnsi="Palatino Linotype" w:eastAsia="Arial" w:cs="Arial"/>
          <w:i/>
        </w:rPr>
        <w:t>ci</w:t>
      </w:r>
      <w:r w:rsidRPr="0067780F">
        <w:rPr>
          <w:rFonts w:ascii="Palatino Linotype" w:hAnsi="Palatino Linotype" w:eastAsia="Arial" w:cs="Arial"/>
          <w:i/>
          <w:spacing w:val="-2"/>
        </w:rPr>
        <w:t>ó</w:t>
      </w:r>
      <w:r w:rsidRPr="0067780F">
        <w:rPr>
          <w:rFonts w:ascii="Palatino Linotype" w:hAnsi="Palatino Linotype" w:eastAsia="Arial" w:cs="Arial"/>
          <w:i/>
        </w:rPr>
        <w:t xml:space="preserve">n </w:t>
      </w:r>
      <w:r w:rsidRPr="0067780F">
        <w:rPr>
          <w:rFonts w:ascii="Palatino Linotype" w:hAnsi="Palatino Linotype" w:eastAsia="Arial" w:cs="Arial"/>
          <w:i/>
          <w:spacing w:val="-2"/>
        </w:rPr>
        <w:t>P</w:t>
      </w:r>
      <w:r w:rsidRPr="0067780F">
        <w:rPr>
          <w:rFonts w:ascii="Palatino Linotype" w:hAnsi="Palatino Linotype" w:eastAsia="Arial" w:cs="Arial"/>
          <w:i/>
          <w:spacing w:val="1"/>
        </w:rPr>
        <w:t>úb</w:t>
      </w:r>
      <w:r w:rsidRPr="0067780F">
        <w:rPr>
          <w:rFonts w:ascii="Palatino Linotype" w:hAnsi="Palatino Linotype" w:eastAsia="Arial" w:cs="Arial"/>
          <w:i/>
        </w:rPr>
        <w:t>l</w:t>
      </w:r>
      <w:r w:rsidRPr="0067780F">
        <w:rPr>
          <w:rFonts w:ascii="Palatino Linotype" w:hAnsi="Palatino Linotype" w:eastAsia="Arial" w:cs="Arial"/>
          <w:i/>
          <w:spacing w:val="-1"/>
        </w:rPr>
        <w:t>i</w:t>
      </w:r>
      <w:r w:rsidRPr="0067780F">
        <w:rPr>
          <w:rFonts w:ascii="Palatino Linotype" w:hAnsi="Palatino Linotype" w:eastAsia="Arial" w:cs="Arial"/>
          <w:i/>
        </w:rPr>
        <w:t xml:space="preserve">ca y </w:t>
      </w:r>
      <w:r w:rsidRPr="0067780F">
        <w:rPr>
          <w:rFonts w:ascii="Palatino Linotype" w:hAnsi="Palatino Linotype" w:eastAsia="Arial" w:cs="Arial"/>
          <w:i/>
          <w:spacing w:val="8"/>
        </w:rPr>
        <w:t xml:space="preserve">130, párrafo cuarto, </w:t>
      </w:r>
      <w:r w:rsidRPr="0067780F">
        <w:rPr>
          <w:rFonts w:ascii="Palatino Linotype" w:hAnsi="Palatino Linotype" w:eastAsia="Arial" w:cs="Arial"/>
          <w:i/>
          <w:spacing w:val="1"/>
        </w:rPr>
        <w:t>d</w:t>
      </w:r>
      <w:r w:rsidRPr="0067780F">
        <w:rPr>
          <w:rFonts w:ascii="Palatino Linotype" w:hAnsi="Palatino Linotype" w:eastAsia="Arial" w:cs="Arial"/>
          <w:i/>
        </w:rPr>
        <w:t xml:space="preserve">e la </w:t>
      </w:r>
      <w:r w:rsidRPr="0067780F">
        <w:rPr>
          <w:rFonts w:ascii="Palatino Linotype" w:hAnsi="Palatino Linotype" w:eastAsia="Arial" w:cs="Arial"/>
          <w:i/>
          <w:spacing w:val="-1"/>
        </w:rPr>
        <w:t>L</w:t>
      </w:r>
      <w:r w:rsidRPr="0067780F">
        <w:rPr>
          <w:rFonts w:ascii="Palatino Linotype" w:hAnsi="Palatino Linotype" w:eastAsia="Arial" w:cs="Arial"/>
          <w:i/>
          <w:spacing w:val="1"/>
        </w:rPr>
        <w:t>e</w:t>
      </w:r>
      <w:r w:rsidRPr="0067780F">
        <w:rPr>
          <w:rFonts w:ascii="Palatino Linotype" w:hAnsi="Palatino Linotype" w:eastAsia="Arial" w:cs="Arial"/>
          <w:i/>
        </w:rPr>
        <w:t>y Fe</w:t>
      </w:r>
      <w:r w:rsidRPr="0067780F">
        <w:rPr>
          <w:rFonts w:ascii="Palatino Linotype" w:hAnsi="Palatino Linotype" w:eastAsia="Arial" w:cs="Arial"/>
          <w:i/>
          <w:spacing w:val="1"/>
        </w:rPr>
        <w:t>de</w:t>
      </w:r>
      <w:r w:rsidRPr="0067780F">
        <w:rPr>
          <w:rFonts w:ascii="Palatino Linotype" w:hAnsi="Palatino Linotype" w:eastAsia="Arial" w:cs="Arial"/>
          <w:i/>
        </w:rPr>
        <w:t xml:space="preserve">ral </w:t>
      </w:r>
      <w:r w:rsidRPr="0067780F">
        <w:rPr>
          <w:rFonts w:ascii="Palatino Linotype" w:hAnsi="Palatino Linotype" w:eastAsia="Arial" w:cs="Arial"/>
          <w:i/>
          <w:spacing w:val="-1"/>
        </w:rPr>
        <w:t>d</w:t>
      </w:r>
      <w:r w:rsidRPr="0067780F">
        <w:rPr>
          <w:rFonts w:ascii="Palatino Linotype" w:hAnsi="Palatino Linotype" w:eastAsia="Arial" w:cs="Arial"/>
          <w:i/>
        </w:rPr>
        <w:t xml:space="preserve">e </w:t>
      </w:r>
      <w:r w:rsidRPr="0067780F">
        <w:rPr>
          <w:rFonts w:ascii="Palatino Linotype" w:hAnsi="Palatino Linotype" w:eastAsia="Arial" w:cs="Arial"/>
          <w:i/>
          <w:spacing w:val="2"/>
        </w:rPr>
        <w:t>T</w:t>
      </w:r>
      <w:r w:rsidRPr="0067780F">
        <w:rPr>
          <w:rFonts w:ascii="Palatino Linotype" w:hAnsi="Palatino Linotype" w:eastAsia="Arial" w:cs="Arial"/>
          <w:i/>
        </w:rPr>
        <w:t>r</w:t>
      </w:r>
      <w:r w:rsidRPr="0067780F">
        <w:rPr>
          <w:rFonts w:ascii="Palatino Linotype" w:hAnsi="Palatino Linotype" w:eastAsia="Arial" w:cs="Arial"/>
          <w:i/>
          <w:spacing w:val="-2"/>
        </w:rPr>
        <w:t>a</w:t>
      </w:r>
      <w:r w:rsidRPr="0067780F">
        <w:rPr>
          <w:rFonts w:ascii="Palatino Linotype" w:hAnsi="Palatino Linotype" w:eastAsia="Arial" w:cs="Arial"/>
          <w:i/>
          <w:spacing w:val="1"/>
        </w:rPr>
        <w:t>n</w:t>
      </w:r>
      <w:r w:rsidRPr="0067780F">
        <w:rPr>
          <w:rFonts w:ascii="Palatino Linotype" w:hAnsi="Palatino Linotype" w:eastAsia="Arial" w:cs="Arial"/>
          <w:i/>
        </w:rPr>
        <w:t>s</w:t>
      </w:r>
      <w:r w:rsidRPr="0067780F">
        <w:rPr>
          <w:rFonts w:ascii="Palatino Linotype" w:hAnsi="Palatino Linotype" w:eastAsia="Arial" w:cs="Arial"/>
          <w:i/>
          <w:spacing w:val="1"/>
        </w:rPr>
        <w:t>pa</w:t>
      </w:r>
      <w:r w:rsidRPr="0067780F">
        <w:rPr>
          <w:rFonts w:ascii="Palatino Linotype" w:hAnsi="Palatino Linotype" w:eastAsia="Arial" w:cs="Arial"/>
          <w:i/>
        </w:rPr>
        <w:t>r</w:t>
      </w:r>
      <w:r w:rsidRPr="0067780F">
        <w:rPr>
          <w:rFonts w:ascii="Palatino Linotype" w:hAnsi="Palatino Linotype" w:eastAsia="Arial" w:cs="Arial"/>
          <w:i/>
          <w:spacing w:val="-2"/>
        </w:rPr>
        <w:t>e</w:t>
      </w:r>
      <w:r w:rsidRPr="0067780F">
        <w:rPr>
          <w:rFonts w:ascii="Palatino Linotype" w:hAnsi="Palatino Linotype" w:eastAsia="Arial" w:cs="Arial"/>
          <w:i/>
          <w:spacing w:val="1"/>
        </w:rPr>
        <w:t>n</w:t>
      </w:r>
      <w:r w:rsidRPr="0067780F">
        <w:rPr>
          <w:rFonts w:ascii="Palatino Linotype" w:hAnsi="Palatino Linotype" w:eastAsia="Arial" w:cs="Arial"/>
          <w:i/>
        </w:rPr>
        <w:t>cia y Acc</w:t>
      </w:r>
      <w:r w:rsidRPr="0067780F">
        <w:rPr>
          <w:rFonts w:ascii="Palatino Linotype" w:hAnsi="Palatino Linotype" w:eastAsia="Arial" w:cs="Arial"/>
          <w:i/>
          <w:spacing w:val="1"/>
        </w:rPr>
        <w:t>e</w:t>
      </w:r>
      <w:r w:rsidRPr="0067780F">
        <w:rPr>
          <w:rFonts w:ascii="Palatino Linotype" w:hAnsi="Palatino Linotype" w:eastAsia="Arial" w:cs="Arial"/>
          <w:i/>
        </w:rPr>
        <w:t>so a la I</w:t>
      </w:r>
      <w:r w:rsidRPr="0067780F">
        <w:rPr>
          <w:rFonts w:ascii="Palatino Linotype" w:hAnsi="Palatino Linotype" w:eastAsia="Arial" w:cs="Arial"/>
          <w:i/>
          <w:spacing w:val="-1"/>
        </w:rPr>
        <w:t>n</w:t>
      </w:r>
      <w:r w:rsidRPr="0067780F">
        <w:rPr>
          <w:rFonts w:ascii="Palatino Linotype" w:hAnsi="Palatino Linotype" w:eastAsia="Arial" w:cs="Arial"/>
          <w:i/>
        </w:rPr>
        <w:t>f</w:t>
      </w:r>
      <w:r w:rsidRPr="0067780F">
        <w:rPr>
          <w:rFonts w:ascii="Palatino Linotype" w:hAnsi="Palatino Linotype" w:eastAsia="Arial" w:cs="Arial"/>
          <w:i/>
          <w:spacing w:val="1"/>
        </w:rPr>
        <w:t>o</w:t>
      </w:r>
      <w:r w:rsidRPr="0067780F">
        <w:rPr>
          <w:rFonts w:ascii="Palatino Linotype" w:hAnsi="Palatino Linotype" w:eastAsia="Arial" w:cs="Arial"/>
          <w:i/>
          <w:spacing w:val="-3"/>
        </w:rPr>
        <w:t>r</w:t>
      </w:r>
      <w:r w:rsidRPr="0067780F">
        <w:rPr>
          <w:rFonts w:ascii="Palatino Linotype" w:hAnsi="Palatino Linotype" w:eastAsia="Arial" w:cs="Arial"/>
          <w:i/>
          <w:spacing w:val="1"/>
        </w:rPr>
        <w:t>ma</w:t>
      </w:r>
      <w:r w:rsidRPr="0067780F">
        <w:rPr>
          <w:rFonts w:ascii="Palatino Linotype" w:hAnsi="Palatino Linotype" w:eastAsia="Arial" w:cs="Arial"/>
          <w:i/>
        </w:rPr>
        <w:t>ci</w:t>
      </w:r>
      <w:r w:rsidRPr="0067780F">
        <w:rPr>
          <w:rFonts w:ascii="Palatino Linotype" w:hAnsi="Palatino Linotype" w:eastAsia="Arial" w:cs="Arial"/>
          <w:i/>
          <w:spacing w:val="-2"/>
        </w:rPr>
        <w:t>ó</w:t>
      </w:r>
      <w:r w:rsidRPr="0067780F">
        <w:rPr>
          <w:rFonts w:ascii="Palatino Linotype" w:hAnsi="Palatino Linotype" w:eastAsia="Arial" w:cs="Arial"/>
          <w:i/>
        </w:rPr>
        <w:t xml:space="preserve">n </w:t>
      </w:r>
      <w:r w:rsidRPr="0067780F">
        <w:rPr>
          <w:rFonts w:ascii="Palatino Linotype" w:hAnsi="Palatino Linotype" w:eastAsia="Arial" w:cs="Arial"/>
          <w:i/>
          <w:spacing w:val="-2"/>
        </w:rPr>
        <w:t>P</w:t>
      </w:r>
      <w:r w:rsidRPr="0067780F">
        <w:rPr>
          <w:rFonts w:ascii="Palatino Linotype" w:hAnsi="Palatino Linotype" w:eastAsia="Arial" w:cs="Arial"/>
          <w:i/>
          <w:spacing w:val="1"/>
        </w:rPr>
        <w:t>úb</w:t>
      </w:r>
      <w:r w:rsidRPr="0067780F">
        <w:rPr>
          <w:rFonts w:ascii="Palatino Linotype" w:hAnsi="Palatino Linotype" w:eastAsia="Arial" w:cs="Arial"/>
          <w:i/>
        </w:rPr>
        <w:t>l</w:t>
      </w:r>
      <w:r w:rsidRPr="0067780F">
        <w:rPr>
          <w:rFonts w:ascii="Palatino Linotype" w:hAnsi="Palatino Linotype" w:eastAsia="Arial" w:cs="Arial"/>
          <w:i/>
          <w:spacing w:val="-1"/>
        </w:rPr>
        <w:t>i</w:t>
      </w:r>
      <w:r w:rsidRPr="0067780F">
        <w:rPr>
          <w:rFonts w:ascii="Palatino Linotype" w:hAnsi="Palatino Linotype" w:eastAsia="Arial" w:cs="Arial"/>
          <w:i/>
        </w:rPr>
        <w:t xml:space="preserve">ca, </w:t>
      </w:r>
      <w:r w:rsidRPr="0067780F">
        <w:rPr>
          <w:rFonts w:ascii="Palatino Linotype" w:hAnsi="Palatino Linotype" w:eastAsia="Arial" w:cs="Arial"/>
          <w:i/>
          <w:spacing w:val="-1"/>
        </w:rPr>
        <w:t>señalan q</w:t>
      </w:r>
      <w:r w:rsidRPr="0067780F">
        <w:rPr>
          <w:rFonts w:ascii="Palatino Linotype" w:hAnsi="Palatino Linotype" w:eastAsia="Arial" w:cs="Arial"/>
          <w:i/>
          <w:spacing w:val="1"/>
        </w:rPr>
        <w:t>u</w:t>
      </w:r>
      <w:r w:rsidRPr="0067780F">
        <w:rPr>
          <w:rFonts w:ascii="Palatino Linotype" w:hAnsi="Palatino Linotype" w:eastAsia="Arial" w:cs="Arial"/>
          <w:i/>
        </w:rPr>
        <w:t>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w:t>
      </w:r>
      <w:r w:rsidRPr="0067780F">
        <w:rPr>
          <w:rFonts w:ascii="Palatino Linotype" w:hAnsi="Palatino Linotype" w:eastAsia="Arial" w:cs="Arial"/>
          <w:i/>
          <w:spacing w:val="-1"/>
        </w:rPr>
        <w:t xml:space="preserve"> sin necesidad de</w:t>
      </w:r>
      <w:r w:rsidRPr="0067780F">
        <w:rPr>
          <w:rFonts w:ascii="Palatino Linotype" w:hAnsi="Palatino Linotype" w:eastAsia="Arial" w:cs="Arial"/>
          <w:i/>
          <w:spacing w:val="1"/>
        </w:rPr>
        <w:t xml:space="preserve"> e</w:t>
      </w:r>
      <w:r w:rsidRPr="0067780F">
        <w:rPr>
          <w:rFonts w:ascii="Palatino Linotype" w:hAnsi="Palatino Linotype" w:eastAsia="Arial" w:cs="Arial"/>
          <w:i/>
        </w:rPr>
        <w:t>la</w:t>
      </w:r>
      <w:r w:rsidRPr="0067780F">
        <w:rPr>
          <w:rFonts w:ascii="Palatino Linotype" w:hAnsi="Palatino Linotype" w:eastAsia="Arial" w:cs="Arial"/>
          <w:i/>
          <w:spacing w:val="1"/>
        </w:rPr>
        <w:t>bo</w:t>
      </w:r>
      <w:r w:rsidRPr="0067780F">
        <w:rPr>
          <w:rFonts w:ascii="Palatino Linotype" w:hAnsi="Palatino Linotype" w:eastAsia="Arial" w:cs="Arial"/>
          <w:i/>
        </w:rPr>
        <w:t xml:space="preserve">rar </w:t>
      </w:r>
      <w:r w:rsidRPr="0067780F">
        <w:rPr>
          <w:rFonts w:ascii="Palatino Linotype" w:hAnsi="Palatino Linotype" w:eastAsia="Arial" w:cs="Arial"/>
          <w:i/>
          <w:spacing w:val="1"/>
        </w:rPr>
        <w:t>do</w:t>
      </w:r>
      <w:r w:rsidRPr="0067780F">
        <w:rPr>
          <w:rFonts w:ascii="Palatino Linotype" w:hAnsi="Palatino Linotype" w:eastAsia="Arial" w:cs="Arial"/>
          <w:i/>
          <w:spacing w:val="-2"/>
        </w:rPr>
        <w:t>c</w:t>
      </w:r>
      <w:r w:rsidRPr="0067780F">
        <w:rPr>
          <w:rFonts w:ascii="Palatino Linotype" w:hAnsi="Palatino Linotype" w:eastAsia="Arial" w:cs="Arial"/>
          <w:i/>
          <w:spacing w:val="1"/>
        </w:rPr>
        <w:t>u</w:t>
      </w:r>
      <w:r w:rsidRPr="0067780F">
        <w:rPr>
          <w:rFonts w:ascii="Palatino Linotype" w:hAnsi="Palatino Linotype" w:eastAsia="Arial" w:cs="Arial"/>
          <w:i/>
          <w:spacing w:val="-1"/>
        </w:rPr>
        <w:t>m</w:t>
      </w:r>
      <w:r w:rsidRPr="0067780F">
        <w:rPr>
          <w:rFonts w:ascii="Palatino Linotype" w:hAnsi="Palatino Linotype" w:eastAsia="Arial" w:cs="Arial"/>
          <w:i/>
          <w:spacing w:val="1"/>
        </w:rPr>
        <w:t>en</w:t>
      </w:r>
      <w:r w:rsidRPr="0067780F">
        <w:rPr>
          <w:rFonts w:ascii="Palatino Linotype" w:hAnsi="Palatino Linotype" w:eastAsia="Arial" w:cs="Arial"/>
          <w:i/>
          <w:spacing w:val="-2"/>
        </w:rPr>
        <w:t>t</w:t>
      </w:r>
      <w:r w:rsidRPr="0067780F">
        <w:rPr>
          <w:rFonts w:ascii="Palatino Linotype" w:hAnsi="Palatino Linotype" w:eastAsia="Arial" w:cs="Arial"/>
          <w:i/>
          <w:spacing w:val="1"/>
        </w:rPr>
        <w:t>o</w:t>
      </w:r>
      <w:r w:rsidRPr="0067780F">
        <w:rPr>
          <w:rFonts w:ascii="Palatino Linotype" w:hAnsi="Palatino Linotype" w:eastAsia="Arial" w:cs="Arial"/>
          <w:i/>
        </w:rPr>
        <w:t xml:space="preserve">s </w:t>
      </w:r>
      <w:r w:rsidRPr="0067780F">
        <w:rPr>
          <w:rFonts w:ascii="Palatino Linotype" w:hAnsi="Palatino Linotype" w:eastAsia="Arial" w:cs="Arial"/>
          <w:i/>
          <w:spacing w:val="1"/>
        </w:rPr>
        <w:t>a</w:t>
      </w:r>
      <w:r w:rsidRPr="0067780F">
        <w:rPr>
          <w:rFonts w:ascii="Palatino Linotype" w:hAnsi="Palatino Linotype" w:eastAsia="Arial" w:cs="Arial"/>
          <w:i/>
        </w:rPr>
        <w:t>d</w:t>
      </w:r>
      <w:r w:rsidRPr="0067780F">
        <w:rPr>
          <w:rFonts w:ascii="Palatino Linotype" w:hAnsi="Palatino Linotype" w:eastAsia="Arial" w:cs="Arial"/>
          <w:i/>
          <w:spacing w:val="1"/>
        </w:rPr>
        <w:t xml:space="preserve"> ho</w:t>
      </w:r>
      <w:r w:rsidRPr="0067780F">
        <w:rPr>
          <w:rFonts w:ascii="Palatino Linotype" w:hAnsi="Palatino Linotype" w:eastAsia="Arial" w:cs="Arial"/>
          <w:i/>
        </w:rPr>
        <w:t xml:space="preserve">c </w:t>
      </w:r>
      <w:r w:rsidRPr="0067780F">
        <w:rPr>
          <w:rFonts w:ascii="Palatino Linotype" w:hAnsi="Palatino Linotype" w:eastAsia="Arial" w:cs="Arial"/>
          <w:i/>
          <w:spacing w:val="1"/>
        </w:rPr>
        <w:t>pa</w:t>
      </w:r>
      <w:r w:rsidRPr="0067780F">
        <w:rPr>
          <w:rFonts w:ascii="Palatino Linotype" w:hAnsi="Palatino Linotype" w:eastAsia="Arial" w:cs="Arial"/>
          <w:i/>
        </w:rPr>
        <w:t xml:space="preserve">ra </w:t>
      </w:r>
      <w:r w:rsidRPr="0067780F">
        <w:rPr>
          <w:rFonts w:ascii="Palatino Linotype" w:hAnsi="Palatino Linotype" w:eastAsia="Arial" w:cs="Arial"/>
          <w:i/>
          <w:spacing w:val="1"/>
        </w:rPr>
        <w:t>a</w:t>
      </w:r>
      <w:r w:rsidRPr="0067780F">
        <w:rPr>
          <w:rFonts w:ascii="Palatino Linotype" w:hAnsi="Palatino Linotype" w:eastAsia="Arial" w:cs="Arial"/>
          <w:i/>
        </w:rPr>
        <w:t>t</w:t>
      </w:r>
      <w:r w:rsidRPr="0067780F">
        <w:rPr>
          <w:rFonts w:ascii="Palatino Linotype" w:hAnsi="Palatino Linotype" w:eastAsia="Arial" w:cs="Arial"/>
          <w:i/>
          <w:spacing w:val="-1"/>
        </w:rPr>
        <w:t>e</w:t>
      </w:r>
      <w:r w:rsidRPr="0067780F">
        <w:rPr>
          <w:rFonts w:ascii="Palatino Linotype" w:hAnsi="Palatino Linotype" w:eastAsia="Arial" w:cs="Arial"/>
          <w:i/>
          <w:spacing w:val="1"/>
        </w:rPr>
        <w:t>n</w:t>
      </w:r>
      <w:r w:rsidRPr="0067780F">
        <w:rPr>
          <w:rFonts w:ascii="Palatino Linotype" w:hAnsi="Palatino Linotype" w:eastAsia="Arial" w:cs="Arial"/>
          <w:i/>
          <w:spacing w:val="-1"/>
        </w:rPr>
        <w:t>d</w:t>
      </w:r>
      <w:r w:rsidRPr="0067780F">
        <w:rPr>
          <w:rFonts w:ascii="Palatino Linotype" w:hAnsi="Palatino Linotype" w:eastAsia="Arial" w:cs="Arial"/>
          <w:i/>
          <w:spacing w:val="1"/>
        </w:rPr>
        <w:t>e</w:t>
      </w:r>
      <w:r w:rsidRPr="0067780F">
        <w:rPr>
          <w:rFonts w:ascii="Palatino Linotype" w:hAnsi="Palatino Linotype" w:eastAsia="Arial" w:cs="Arial"/>
          <w:i/>
        </w:rPr>
        <w:t>r l</w:t>
      </w:r>
      <w:r w:rsidRPr="0067780F">
        <w:rPr>
          <w:rFonts w:ascii="Palatino Linotype" w:hAnsi="Palatino Linotype" w:eastAsia="Arial" w:cs="Arial"/>
          <w:i/>
          <w:spacing w:val="-2"/>
        </w:rPr>
        <w:t>a</w:t>
      </w:r>
      <w:r w:rsidRPr="0067780F">
        <w:rPr>
          <w:rFonts w:ascii="Palatino Linotype" w:hAnsi="Palatino Linotype" w:eastAsia="Arial" w:cs="Arial"/>
          <w:i/>
        </w:rPr>
        <w:t>s s</w:t>
      </w:r>
      <w:r w:rsidRPr="0067780F">
        <w:rPr>
          <w:rFonts w:ascii="Palatino Linotype" w:hAnsi="Palatino Linotype" w:eastAsia="Arial" w:cs="Arial"/>
          <w:i/>
          <w:spacing w:val="1"/>
        </w:rPr>
        <w:t>o</w:t>
      </w:r>
      <w:r w:rsidRPr="0067780F">
        <w:rPr>
          <w:rFonts w:ascii="Palatino Linotype" w:hAnsi="Palatino Linotype" w:eastAsia="Arial" w:cs="Arial"/>
          <w:i/>
        </w:rPr>
        <w:t>l</w:t>
      </w:r>
      <w:r w:rsidRPr="0067780F">
        <w:rPr>
          <w:rFonts w:ascii="Palatino Linotype" w:hAnsi="Palatino Linotype" w:eastAsia="Arial" w:cs="Arial"/>
          <w:i/>
          <w:spacing w:val="-1"/>
        </w:rPr>
        <w:t>i</w:t>
      </w:r>
      <w:r w:rsidRPr="0067780F">
        <w:rPr>
          <w:rFonts w:ascii="Palatino Linotype" w:hAnsi="Palatino Linotype" w:eastAsia="Arial" w:cs="Arial"/>
          <w:i/>
        </w:rPr>
        <w:t>cit</w:t>
      </w:r>
      <w:r w:rsidRPr="0067780F">
        <w:rPr>
          <w:rFonts w:ascii="Palatino Linotype" w:hAnsi="Palatino Linotype" w:eastAsia="Arial" w:cs="Arial"/>
          <w:i/>
          <w:spacing w:val="1"/>
        </w:rPr>
        <w:t>ude</w:t>
      </w:r>
      <w:r w:rsidRPr="0067780F">
        <w:rPr>
          <w:rFonts w:ascii="Palatino Linotype" w:hAnsi="Palatino Linotype" w:eastAsia="Arial" w:cs="Arial"/>
          <w:i/>
        </w:rPr>
        <w:t xml:space="preserve">s </w:t>
      </w:r>
      <w:r w:rsidRPr="0067780F">
        <w:rPr>
          <w:rFonts w:ascii="Palatino Linotype" w:hAnsi="Palatino Linotype" w:eastAsia="Arial" w:cs="Arial"/>
          <w:i/>
          <w:spacing w:val="-1"/>
        </w:rPr>
        <w:t>d</w:t>
      </w:r>
      <w:r w:rsidRPr="0067780F">
        <w:rPr>
          <w:rFonts w:ascii="Palatino Linotype" w:hAnsi="Palatino Linotype" w:eastAsia="Arial" w:cs="Arial"/>
          <w:i/>
        </w:rPr>
        <w:t>e i</w:t>
      </w:r>
      <w:r w:rsidRPr="0067780F">
        <w:rPr>
          <w:rFonts w:ascii="Palatino Linotype" w:hAnsi="Palatino Linotype" w:eastAsia="Arial" w:cs="Arial"/>
          <w:i/>
          <w:spacing w:val="-2"/>
        </w:rPr>
        <w:t>n</w:t>
      </w:r>
      <w:r w:rsidRPr="0067780F">
        <w:rPr>
          <w:rFonts w:ascii="Palatino Linotype" w:hAnsi="Palatino Linotype" w:eastAsia="Arial" w:cs="Arial"/>
          <w:i/>
        </w:rPr>
        <w:t>f</w:t>
      </w:r>
      <w:r w:rsidRPr="0067780F">
        <w:rPr>
          <w:rFonts w:ascii="Palatino Linotype" w:hAnsi="Palatino Linotype" w:eastAsia="Arial" w:cs="Arial"/>
          <w:i/>
          <w:spacing w:val="1"/>
        </w:rPr>
        <w:t>o</w:t>
      </w:r>
      <w:r w:rsidRPr="0067780F">
        <w:rPr>
          <w:rFonts w:ascii="Palatino Linotype" w:hAnsi="Palatino Linotype" w:eastAsia="Arial" w:cs="Arial"/>
          <w:i/>
        </w:rPr>
        <w:t>r</w:t>
      </w:r>
      <w:r w:rsidRPr="0067780F">
        <w:rPr>
          <w:rFonts w:ascii="Palatino Linotype" w:hAnsi="Palatino Linotype" w:eastAsia="Arial" w:cs="Arial"/>
          <w:i/>
          <w:spacing w:val="-1"/>
        </w:rPr>
        <w:t>m</w:t>
      </w:r>
      <w:r w:rsidRPr="0067780F">
        <w:rPr>
          <w:rFonts w:ascii="Palatino Linotype" w:hAnsi="Palatino Linotype" w:eastAsia="Arial" w:cs="Arial"/>
          <w:i/>
          <w:spacing w:val="1"/>
        </w:rPr>
        <w:t>a</w:t>
      </w:r>
      <w:r w:rsidRPr="0067780F">
        <w:rPr>
          <w:rFonts w:ascii="Palatino Linotype" w:hAnsi="Palatino Linotype" w:eastAsia="Arial" w:cs="Arial"/>
          <w:i/>
        </w:rPr>
        <w:t>ció</w:t>
      </w:r>
      <w:r w:rsidRPr="0067780F">
        <w:rPr>
          <w:rFonts w:ascii="Palatino Linotype" w:hAnsi="Palatino Linotype" w:eastAsia="Arial" w:cs="Arial"/>
          <w:i/>
          <w:spacing w:val="1"/>
        </w:rPr>
        <w:t>n</w:t>
      </w:r>
      <w:r w:rsidRPr="0067780F">
        <w:rPr>
          <w:rFonts w:ascii="Palatino Linotype" w:hAnsi="Palatino Linotype" w:eastAsia="Arial" w:cs="Arial"/>
          <w:i/>
        </w:rPr>
        <w:t>.”</w:t>
      </w:r>
    </w:p>
    <w:p w:rsidRPr="0067780F" w:rsidR="004C5BC7" w:rsidP="004C5BC7" w:rsidRDefault="004C5BC7" w14:paraId="2C998785" w14:textId="77777777">
      <w:pPr>
        <w:spacing w:line="360" w:lineRule="auto"/>
        <w:ind w:left="567" w:right="567"/>
        <w:jc w:val="both"/>
        <w:rPr>
          <w:rFonts w:ascii="Palatino Linotype" w:hAnsi="Palatino Linotype" w:eastAsia="Arial" w:cs="Arial"/>
          <w:i/>
        </w:rPr>
      </w:pPr>
    </w:p>
    <w:p w:rsidRPr="0067780F" w:rsidR="004C5BC7" w:rsidP="004C5BC7" w:rsidRDefault="004C5BC7" w14:paraId="18F0CFA3" w14:textId="380FF4DA">
      <w:pPr>
        <w:spacing w:line="360" w:lineRule="auto"/>
        <w:jc w:val="both"/>
        <w:rPr>
          <w:rFonts w:ascii="Palatino Linotype" w:hAnsi="Palatino Linotype" w:cs="Arial"/>
          <w:sz w:val="22"/>
          <w:szCs w:val="22"/>
          <w:lang w:val="es-ES"/>
        </w:rPr>
      </w:pPr>
      <w:r w:rsidRPr="0067780F">
        <w:rPr>
          <w:rFonts w:ascii="Palatino Linotype" w:hAnsi="Palatino Linotype" w:cs="Arial"/>
          <w:sz w:val="22"/>
          <w:szCs w:val="22"/>
          <w:lang w:val="es-ES"/>
        </w:rPr>
        <w:t>De tales circunstancias, se concluye que los sujetos obligados únicamente se encuentran constreñidos a proporcionar los documentos que den cuenta de la información solicitada, como obren en sus archivos, sin tener que elaborarlos a las nec</w:t>
      </w:r>
      <w:r w:rsidRPr="0067780F" w:rsidR="00283CDC">
        <w:rPr>
          <w:rFonts w:ascii="Palatino Linotype" w:hAnsi="Palatino Linotype" w:cs="Arial"/>
          <w:sz w:val="22"/>
          <w:szCs w:val="22"/>
          <w:lang w:val="es-ES"/>
        </w:rPr>
        <w:t>esidades del Recurrente, por lo que procede la entrega de la información solicitada por el Recurrente, sin importar el nombre con el que se identifique el documento.</w:t>
      </w:r>
    </w:p>
    <w:p w:rsidRPr="0067780F" w:rsidR="00622129" w:rsidP="00591F53" w:rsidRDefault="004C5BC7" w14:paraId="2FA6C746" w14:textId="09AC9977">
      <w:pPr>
        <w:spacing w:line="360" w:lineRule="auto"/>
        <w:jc w:val="both"/>
        <w:rPr>
          <w:rFonts w:ascii="Palatino Linotype" w:hAnsi="Palatino Linotype" w:eastAsia="Calibri" w:cs="Arial"/>
          <w:b/>
          <w:bCs/>
          <w:iCs/>
          <w:sz w:val="22"/>
          <w:szCs w:val="22"/>
          <w:lang w:val="es-ES" w:eastAsia="es-ES_tradnl"/>
        </w:rPr>
      </w:pPr>
      <w:r w:rsidRPr="0067780F">
        <w:rPr>
          <w:rFonts w:ascii="Palatino Linotype" w:hAnsi="Palatino Linotype" w:eastAsia="Calibri" w:cs="Arial"/>
          <w:b/>
          <w:bCs/>
          <w:iCs/>
          <w:sz w:val="22"/>
          <w:szCs w:val="22"/>
          <w:lang w:val="es-ES" w:eastAsia="es-ES_tradnl"/>
        </w:rPr>
        <w:t>Puntos 1.6, 1.7</w:t>
      </w:r>
      <w:r w:rsidRPr="0067780F" w:rsidR="00622129">
        <w:rPr>
          <w:rFonts w:ascii="Palatino Linotype" w:hAnsi="Palatino Linotype" w:eastAsia="Calibri" w:cs="Arial"/>
          <w:b/>
          <w:bCs/>
          <w:iCs/>
          <w:sz w:val="22"/>
          <w:szCs w:val="22"/>
          <w:lang w:val="es-ES" w:eastAsia="es-ES_tradnl"/>
        </w:rPr>
        <w:t>,</w:t>
      </w:r>
      <w:r w:rsidRPr="0067780F">
        <w:rPr>
          <w:rFonts w:ascii="Palatino Linotype" w:hAnsi="Palatino Linotype" w:eastAsia="Calibri" w:cs="Arial"/>
          <w:b/>
          <w:bCs/>
          <w:iCs/>
          <w:sz w:val="22"/>
          <w:szCs w:val="22"/>
          <w:lang w:val="es-ES" w:eastAsia="es-ES_tradnl"/>
        </w:rPr>
        <w:t xml:space="preserve"> 1.8</w:t>
      </w:r>
      <w:r w:rsidRPr="0067780F" w:rsidR="00622129">
        <w:rPr>
          <w:rFonts w:ascii="Palatino Linotype" w:hAnsi="Palatino Linotype" w:eastAsia="Calibri" w:cs="Arial"/>
          <w:b/>
          <w:bCs/>
          <w:iCs/>
          <w:sz w:val="22"/>
          <w:szCs w:val="22"/>
          <w:lang w:val="es-ES" w:eastAsia="es-ES_tradnl"/>
        </w:rPr>
        <w:t>, 1.9 3.3 y 3.4</w:t>
      </w:r>
    </w:p>
    <w:p w:rsidRPr="0067780F" w:rsidR="004C5BC7" w:rsidP="00591F53" w:rsidRDefault="004C5BC7" w14:paraId="3DE9F590" w14:textId="6AC6C05A">
      <w:pPr>
        <w:spacing w:line="360" w:lineRule="auto"/>
        <w:jc w:val="both"/>
        <w:rPr>
          <w:rFonts w:ascii="Palatino Linotype" w:hAnsi="Palatino Linotype" w:eastAsia="Calibri" w:cs="Arial"/>
          <w:iCs/>
          <w:sz w:val="22"/>
          <w:szCs w:val="22"/>
          <w:lang w:val="es-ES" w:eastAsia="es-ES_tradnl"/>
        </w:rPr>
      </w:pPr>
    </w:p>
    <w:p w:rsidRPr="0067780F" w:rsidR="00622129" w:rsidP="00591F53" w:rsidRDefault="00622129" w14:paraId="65CE2D16" w14:textId="4DF0632A">
      <w:pPr>
        <w:spacing w:line="360" w:lineRule="auto"/>
        <w:jc w:val="both"/>
        <w:rPr>
          <w:rFonts w:ascii="Palatino Linotype" w:hAnsi="Palatino Linotype" w:eastAsia="Calibri" w:cs="Arial"/>
          <w:iCs/>
          <w:sz w:val="22"/>
          <w:szCs w:val="22"/>
          <w:lang w:val="es-ES" w:eastAsia="es-ES_tradnl"/>
        </w:rPr>
      </w:pPr>
      <w:r w:rsidRPr="0067780F">
        <w:rPr>
          <w:rFonts w:ascii="Palatino Linotype" w:hAnsi="Palatino Linotype" w:eastAsia="Calibri" w:cs="Arial"/>
          <w:iCs/>
          <w:sz w:val="22"/>
          <w:szCs w:val="22"/>
          <w:lang w:val="es-ES" w:eastAsia="es-ES_tradnl"/>
        </w:rPr>
        <w:lastRenderedPageBreak/>
        <w:t xml:space="preserve">Sobre los </w:t>
      </w:r>
      <w:r w:rsidRPr="0067780F" w:rsidR="00ED1583">
        <w:rPr>
          <w:rFonts w:ascii="Palatino Linotype" w:hAnsi="Palatino Linotype" w:eastAsia="Calibri" w:cs="Arial"/>
          <w:iCs/>
          <w:sz w:val="22"/>
          <w:szCs w:val="22"/>
          <w:lang w:val="es-ES" w:eastAsia="es-ES_tradnl"/>
        </w:rPr>
        <w:t>p</w:t>
      </w:r>
      <w:r w:rsidRPr="0067780F">
        <w:rPr>
          <w:rFonts w:ascii="Palatino Linotype" w:hAnsi="Palatino Linotype" w:eastAsia="Calibri" w:cs="Arial"/>
          <w:iCs/>
          <w:sz w:val="22"/>
          <w:szCs w:val="22"/>
          <w:lang w:val="es-ES" w:eastAsia="es-ES_tradnl"/>
        </w:rPr>
        <w:t>unto</w:t>
      </w:r>
      <w:r w:rsidRPr="0067780F" w:rsidR="00ED1583">
        <w:rPr>
          <w:rFonts w:ascii="Palatino Linotype" w:hAnsi="Palatino Linotype" w:eastAsia="Calibri" w:cs="Arial"/>
          <w:iCs/>
          <w:sz w:val="22"/>
          <w:szCs w:val="22"/>
          <w:lang w:val="es-ES" w:eastAsia="es-ES_tradnl"/>
        </w:rPr>
        <w:t>s</w:t>
      </w:r>
      <w:r w:rsidRPr="0067780F">
        <w:rPr>
          <w:rFonts w:ascii="Palatino Linotype" w:hAnsi="Palatino Linotype" w:eastAsia="Calibri" w:cs="Arial"/>
          <w:iCs/>
          <w:sz w:val="22"/>
          <w:szCs w:val="22"/>
          <w:lang w:val="es-ES" w:eastAsia="es-ES_tradnl"/>
        </w:rPr>
        <w:t xml:space="preserve"> del 1.6 al 1.8, es de recordar que el Particular requirió de la Presidenta del Sujeto Obligado </w:t>
      </w:r>
      <w:r w:rsidRPr="0067780F" w:rsidR="00ED1583">
        <w:rPr>
          <w:rFonts w:ascii="Palatino Linotype" w:hAnsi="Palatino Linotype" w:eastAsia="Calibri" w:cs="Arial"/>
          <w:iCs/>
          <w:sz w:val="22"/>
          <w:szCs w:val="22"/>
          <w:lang w:val="es-ES" w:eastAsia="es-ES_tradnl"/>
        </w:rPr>
        <w:t xml:space="preserve">incapacidades </w:t>
      </w:r>
      <w:r w:rsidRPr="0067780F">
        <w:rPr>
          <w:rFonts w:ascii="Palatino Linotype" w:hAnsi="Palatino Linotype" w:eastAsia="Calibri" w:cs="Arial"/>
          <w:iCs/>
          <w:sz w:val="22"/>
          <w:szCs w:val="22"/>
          <w:lang w:val="es-ES" w:eastAsia="es-ES_tradnl"/>
        </w:rPr>
        <w:t>médicas, ausencias justificadas y sin justificar, documentales de las asistencias laborales, a lo que el Tribunal en respuesta señalo que no se cuentan con documentos que den cuenta de lo solicitado, además de aclarar que la titular de la Presidencia del Tribunal de Justicia Administrativa del Estado de México, ocupa un puesto denominado como mando medio y superior, el cual no se encuentra obligado a un registro de puntualidad y de asistencia</w:t>
      </w:r>
      <w:r w:rsidRPr="0067780F" w:rsidR="00ED1583">
        <w:rPr>
          <w:rFonts w:ascii="Palatino Linotype" w:hAnsi="Palatino Linotype" w:eastAsia="Calibri" w:cs="Arial"/>
          <w:iCs/>
          <w:sz w:val="22"/>
          <w:szCs w:val="22"/>
          <w:lang w:val="es-ES" w:eastAsia="es-ES_tradnl"/>
        </w:rPr>
        <w:t xml:space="preserve"> de acuerdo a lo establecido en el Manual de Normas y Procedimientos de Desarrollo y Administración de Personal, mismo que puede ser consultado en la liga electrónica </w:t>
      </w:r>
      <w:hyperlink w:history="1" r:id="rId16">
        <w:r w:rsidRPr="0067780F" w:rsidR="00ED1583">
          <w:rPr>
            <w:rStyle w:val="Hipervnculo"/>
            <w:rFonts w:ascii="Palatino Linotype" w:hAnsi="Palatino Linotype" w:eastAsia="Calibri" w:cs="Arial"/>
            <w:iCs/>
            <w:sz w:val="22"/>
            <w:szCs w:val="22"/>
            <w:lang w:val="es-ES" w:eastAsia="es-ES_tradnl"/>
          </w:rPr>
          <w:t>https://finanzas.edomex.gob.mx/sites/finanzas.edomex.gob.mx/files/files/Servidores%20Publicos/MANUAL/Procedimientos/202.pdf</w:t>
        </w:r>
      </w:hyperlink>
      <w:r w:rsidRPr="0067780F" w:rsidR="00ED1583">
        <w:rPr>
          <w:rFonts w:ascii="Palatino Linotype" w:hAnsi="Palatino Linotype" w:eastAsia="Calibri" w:cs="Arial"/>
          <w:iCs/>
          <w:sz w:val="22"/>
          <w:szCs w:val="22"/>
          <w:lang w:val="es-ES" w:eastAsia="es-ES_tradnl"/>
        </w:rPr>
        <w:t xml:space="preserve"> del que se observa lo siguiente:</w:t>
      </w:r>
    </w:p>
    <w:p w:rsidRPr="0067780F" w:rsidR="00ED1583" w:rsidP="00591F53" w:rsidRDefault="009A6976" w14:paraId="077F137F" w14:textId="7C884182">
      <w:pPr>
        <w:spacing w:line="360" w:lineRule="auto"/>
        <w:jc w:val="both"/>
        <w:rPr>
          <w:rFonts w:ascii="Palatino Linotype" w:hAnsi="Palatino Linotype" w:eastAsia="Calibri" w:cs="Arial"/>
          <w:iCs/>
          <w:sz w:val="22"/>
          <w:szCs w:val="22"/>
          <w:lang w:val="es-ES" w:eastAsia="es-ES_tradnl"/>
        </w:rPr>
      </w:pPr>
      <w:r w:rsidRPr="0067780F">
        <w:rPr>
          <w:rFonts w:ascii="Palatino Linotype" w:hAnsi="Palatino Linotype" w:eastAsia="Calibri" w:cs="Arial"/>
          <w:iCs/>
          <w:noProof/>
          <w:sz w:val="22"/>
          <w:szCs w:val="22"/>
          <w:lang w:eastAsia="es-MX"/>
        </w:rPr>
        <mc:AlternateContent>
          <mc:Choice Requires="wps">
            <w:drawing>
              <wp:anchor distT="0" distB="0" distL="114300" distR="114300" simplePos="0" relativeHeight="251667456" behindDoc="0" locked="0" layoutInCell="1" allowOverlap="1" wp14:anchorId="124601BB" wp14:editId="7BC399B2">
                <wp:simplePos x="0" y="0"/>
                <wp:positionH relativeFrom="column">
                  <wp:posOffset>166370</wp:posOffset>
                </wp:positionH>
                <wp:positionV relativeFrom="paragraph">
                  <wp:posOffset>250825</wp:posOffset>
                </wp:positionV>
                <wp:extent cx="5753100" cy="2965450"/>
                <wp:effectExtent l="0" t="0" r="19050" b="25400"/>
                <wp:wrapNone/>
                <wp:docPr id="1" name="Conector recto 1"/>
                <wp:cNvGraphicFramePr/>
                <a:graphic xmlns:a="http://schemas.openxmlformats.org/drawingml/2006/main">
                  <a:graphicData uri="http://schemas.microsoft.com/office/word/2010/wordprocessingShape">
                    <wps:wsp>
                      <wps:cNvCnPr/>
                      <wps:spPr>
                        <a:xfrm flipV="1">
                          <a:off x="0" y="0"/>
                          <a:ext cx="5753100" cy="29654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ector recto 1" style="position:absolute;flip:y;z-index:251667456;visibility:visible;mso-wrap-style:square;mso-wrap-distance-left:9pt;mso-wrap-distance-top:0;mso-wrap-distance-right:9pt;mso-wrap-distance-bottom:0;mso-position-horizontal:absolute;mso-position-horizontal-relative:text;mso-position-vertical:absolute;mso-position-vertical-relative:text" o:spid="_x0000_s1026" strokecolor="#4472c4 [3204]" strokeweight=".5pt" from="13.1pt,19.75pt" to="466.1pt,253.25pt" w14:anchorId="7D8E6B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">
                <v:stroke joinstyle="miter"/>
              </v:line>
            </w:pict>
          </mc:Fallback>
        </mc:AlternateContent>
      </w:r>
    </w:p>
    <w:p w:rsidRPr="0067780F" w:rsidR="00ED1583" w:rsidP="00ED1583" w:rsidRDefault="00ED1583" w14:paraId="0BD5973D" w14:textId="4B2C2D56">
      <w:pPr>
        <w:spacing w:line="360" w:lineRule="auto"/>
        <w:jc w:val="center"/>
        <w:rPr>
          <w:rFonts w:ascii="Palatino Linotype" w:hAnsi="Palatino Linotype" w:eastAsia="Calibri" w:cs="Arial"/>
          <w:iCs/>
          <w:sz w:val="22"/>
          <w:szCs w:val="22"/>
          <w:lang w:val="es-ES" w:eastAsia="es-ES_tradnl"/>
        </w:rPr>
      </w:pPr>
      <w:r w:rsidRPr="0067780F">
        <w:rPr>
          <w:rFonts w:ascii="Palatino Linotype" w:hAnsi="Palatino Linotype" w:cs="Arial"/>
          <w:noProof/>
          <w:lang w:eastAsia="es-MX"/>
        </w:rPr>
        <w:lastRenderedPageBreak/>
        <mc:AlternateContent>
          <mc:Choice Requires="wps">
            <w:drawing>
              <wp:anchor distT="0" distB="0" distL="114300" distR="114300" simplePos="0" relativeHeight="251666432" behindDoc="0" locked="0" layoutInCell="1" allowOverlap="1" wp14:anchorId="78D40EE3" wp14:editId="184E350D">
                <wp:simplePos x="0" y="0"/>
                <wp:positionH relativeFrom="margin">
                  <wp:align>center</wp:align>
                </wp:positionH>
                <wp:positionV relativeFrom="paragraph">
                  <wp:posOffset>3820795</wp:posOffset>
                </wp:positionV>
                <wp:extent cx="5057775" cy="895350"/>
                <wp:effectExtent l="19050" t="19050" r="28575" b="19050"/>
                <wp:wrapNone/>
                <wp:docPr id="14" name="Rectángulo 14"/>
                <wp:cNvGraphicFramePr/>
                <a:graphic xmlns:a="http://schemas.openxmlformats.org/drawingml/2006/main">
                  <a:graphicData uri="http://schemas.microsoft.com/office/word/2010/wordprocessingShape">
                    <wps:wsp>
                      <wps:cNvSpPr/>
                      <wps:spPr>
                        <a:xfrm>
                          <a:off x="0" y="0"/>
                          <a:ext cx="5057775" cy="8953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ángulo 14" style="position:absolute;margin-left:0;margin-top:300.85pt;width:398.25pt;height:70.5pt;z-index:25166643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spid="_x0000_s1026" filled="f" strokecolor="red" strokeweight="2.25pt" w14:anchorId="5CB5A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">
                <w10:wrap anchorx="margin"/>
              </v:rect>
            </w:pict>
          </mc:Fallback>
        </mc:AlternateContent>
      </w:r>
      <w:r w:rsidRPr="0067780F">
        <w:rPr>
          <w:rFonts w:ascii="Palatino Linotype" w:hAnsi="Palatino Linotype" w:cs="Arial"/>
          <w:noProof/>
          <w:lang w:eastAsia="es-MX"/>
        </w:rPr>
        <mc:AlternateContent>
          <mc:Choice Requires="wps">
            <w:drawing>
              <wp:anchor distT="0" distB="0" distL="114300" distR="114300" simplePos="0" relativeHeight="251664384" behindDoc="0" locked="0" layoutInCell="1" allowOverlap="1" wp14:anchorId="7A1211FB" wp14:editId="5B9426E7">
                <wp:simplePos x="0" y="0"/>
                <wp:positionH relativeFrom="column">
                  <wp:posOffset>353695</wp:posOffset>
                </wp:positionH>
                <wp:positionV relativeFrom="paragraph">
                  <wp:posOffset>706120</wp:posOffset>
                </wp:positionV>
                <wp:extent cx="5057775" cy="581025"/>
                <wp:effectExtent l="19050" t="19050" r="28575" b="28575"/>
                <wp:wrapNone/>
                <wp:docPr id="13" name="Rectángulo 13"/>
                <wp:cNvGraphicFramePr/>
                <a:graphic xmlns:a="http://schemas.openxmlformats.org/drawingml/2006/main">
                  <a:graphicData uri="http://schemas.microsoft.com/office/word/2010/wordprocessingShape">
                    <wps:wsp>
                      <wps:cNvSpPr/>
                      <wps:spPr>
                        <a:xfrm>
                          <a:off x="0" y="0"/>
                          <a:ext cx="5057775" cy="5810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ángulo 13" style="position:absolute;margin-left:27.85pt;margin-top:55.6pt;width:398.25pt;height:45.75pt;z-index:25166438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2.25pt" w14:anchorId="211E5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"/>
            </w:pict>
          </mc:Fallback>
        </mc:AlternateContent>
      </w:r>
      <w:r w:rsidRPr="0067780F">
        <w:rPr>
          <w:rFonts w:ascii="Palatino Linotype" w:hAnsi="Palatino Linotype" w:cs="Arial"/>
          <w:noProof/>
          <w:lang w:eastAsia="es-MX"/>
        </w:rPr>
        <w:drawing>
          <wp:inline distT="0" distB="0" distL="0" distR="0" wp14:anchorId="2886D905" wp14:editId="4C0762DC">
            <wp:extent cx="5140686" cy="4743450"/>
            <wp:effectExtent l="0" t="0" r="317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5307" t="16512" r="58205" b="23629"/>
                    <a:stretch/>
                  </pic:blipFill>
                  <pic:spPr bwMode="auto">
                    <a:xfrm>
                      <a:off x="0" y="0"/>
                      <a:ext cx="5158273" cy="4759678"/>
                    </a:xfrm>
                    <a:prstGeom prst="rect">
                      <a:avLst/>
                    </a:prstGeom>
                    <a:ln>
                      <a:noFill/>
                    </a:ln>
                    <a:extLst>
                      <a:ext uri="{53640926-AAD7-44D8-BBD7-CCE9431645EC}">
                        <a14:shadowObscured xmlns:a14="http://schemas.microsoft.com/office/drawing/2010/main"/>
                      </a:ext>
                    </a:extLst>
                  </pic:spPr>
                </pic:pic>
              </a:graphicData>
            </a:graphic>
          </wp:inline>
        </w:drawing>
      </w:r>
    </w:p>
    <w:p w:rsidRPr="0067780F" w:rsidR="004C5BC7" w:rsidP="00591F53" w:rsidRDefault="004C5BC7" w14:paraId="4F206CC8" w14:textId="0B56022D">
      <w:pPr>
        <w:spacing w:line="360" w:lineRule="auto"/>
        <w:jc w:val="both"/>
        <w:rPr>
          <w:rFonts w:ascii="Palatino Linotype" w:hAnsi="Palatino Linotype" w:eastAsia="Calibri" w:cs="Arial"/>
          <w:b/>
          <w:bCs/>
          <w:iCs/>
          <w:sz w:val="22"/>
          <w:szCs w:val="22"/>
          <w:lang w:val="es-ES" w:eastAsia="es-ES_tradnl"/>
        </w:rPr>
      </w:pPr>
    </w:p>
    <w:p w:rsidRPr="0067780F" w:rsidR="00ED1583" w:rsidP="00591F53" w:rsidRDefault="00ED1583" w14:paraId="0983DA48" w14:textId="6EA2C0A8">
      <w:pPr>
        <w:spacing w:line="360" w:lineRule="auto"/>
        <w:jc w:val="both"/>
        <w:rPr>
          <w:rFonts w:ascii="Palatino Linotype" w:hAnsi="Palatino Linotype" w:eastAsia="Calibri" w:cs="Arial"/>
          <w:iCs/>
          <w:sz w:val="22"/>
          <w:szCs w:val="22"/>
          <w:lang w:val="es-ES" w:eastAsia="es-ES_tradnl"/>
        </w:rPr>
      </w:pPr>
      <w:r w:rsidRPr="0067780F">
        <w:rPr>
          <w:rFonts w:ascii="Palatino Linotype" w:hAnsi="Palatino Linotype" w:eastAsia="Calibri" w:cs="Arial"/>
          <w:iCs/>
          <w:sz w:val="22"/>
          <w:szCs w:val="22"/>
          <w:lang w:val="es-ES" w:eastAsia="es-ES_tradnl"/>
        </w:rPr>
        <w:t>Por lo plasmado se desprende que la Presidenta del Sujeto Obligado al ostentar un cargo de mando medio y</w:t>
      </w:r>
      <w:r w:rsidRPr="0067780F" w:rsidR="006E002A">
        <w:rPr>
          <w:rFonts w:ascii="Palatino Linotype" w:hAnsi="Palatino Linotype" w:eastAsia="Calibri" w:cs="Arial"/>
          <w:iCs/>
          <w:sz w:val="22"/>
          <w:szCs w:val="22"/>
          <w:lang w:val="es-ES" w:eastAsia="es-ES_tradnl"/>
        </w:rPr>
        <w:t>/o</w:t>
      </w:r>
      <w:r w:rsidRPr="0067780F">
        <w:rPr>
          <w:rFonts w:ascii="Palatino Linotype" w:hAnsi="Palatino Linotype" w:eastAsia="Calibri" w:cs="Arial"/>
          <w:iCs/>
          <w:sz w:val="22"/>
          <w:szCs w:val="22"/>
          <w:lang w:val="es-ES" w:eastAsia="es-ES_tradnl"/>
        </w:rPr>
        <w:t xml:space="preserve"> superior se encuentra exenta a presentar un registro de asistencia por lo que no tiene la obligación de presentar incapacidades médicas, </w:t>
      </w:r>
      <w:r w:rsidRPr="0067780F" w:rsidR="006E002A">
        <w:rPr>
          <w:rFonts w:ascii="Palatino Linotype" w:hAnsi="Palatino Linotype" w:eastAsia="Calibri" w:cs="Arial"/>
          <w:iCs/>
          <w:sz w:val="22"/>
          <w:szCs w:val="22"/>
          <w:lang w:val="es-ES" w:eastAsia="es-ES_tradnl"/>
        </w:rPr>
        <w:t xml:space="preserve">justificar </w:t>
      </w:r>
      <w:r w:rsidRPr="0067780F">
        <w:rPr>
          <w:rFonts w:ascii="Palatino Linotype" w:hAnsi="Palatino Linotype" w:eastAsia="Calibri" w:cs="Arial"/>
          <w:iCs/>
          <w:sz w:val="22"/>
          <w:szCs w:val="22"/>
          <w:lang w:val="es-ES" w:eastAsia="es-ES_tradnl"/>
        </w:rPr>
        <w:t>ausencias y asistencias laborales, por lo que se tiene por colmado los presentes puntos.</w:t>
      </w:r>
    </w:p>
    <w:p w:rsidRPr="0067780F" w:rsidR="00ED1583" w:rsidP="00591F53" w:rsidRDefault="00ED1583" w14:paraId="372332AF" w14:textId="5C5C4295">
      <w:pPr>
        <w:spacing w:line="360" w:lineRule="auto"/>
        <w:jc w:val="both"/>
        <w:rPr>
          <w:rFonts w:ascii="Palatino Linotype" w:hAnsi="Palatino Linotype" w:eastAsia="Calibri" w:cs="Arial"/>
          <w:iCs/>
          <w:sz w:val="22"/>
          <w:szCs w:val="22"/>
          <w:lang w:val="es-ES" w:eastAsia="es-ES_tradnl"/>
        </w:rPr>
      </w:pPr>
    </w:p>
    <w:p w:rsidRPr="0067780F" w:rsidR="00ED1583" w:rsidP="00591F53" w:rsidRDefault="00ED1583" w14:paraId="5A733441" w14:textId="78AF5499">
      <w:pPr>
        <w:spacing w:line="360" w:lineRule="auto"/>
        <w:jc w:val="both"/>
        <w:rPr>
          <w:rFonts w:ascii="Palatino Linotype" w:hAnsi="Palatino Linotype" w:eastAsia="Calibri" w:cs="Arial"/>
          <w:iCs/>
          <w:sz w:val="22"/>
          <w:szCs w:val="22"/>
          <w:lang w:val="es-ES" w:eastAsia="es-ES_tradnl"/>
        </w:rPr>
      </w:pPr>
      <w:r w:rsidRPr="0067780F">
        <w:rPr>
          <w:rFonts w:ascii="Palatino Linotype" w:hAnsi="Palatino Linotype" w:eastAsia="Calibri" w:cs="Arial"/>
          <w:iCs/>
          <w:sz w:val="22"/>
          <w:szCs w:val="22"/>
          <w:lang w:val="es-ES" w:eastAsia="es-ES_tradnl"/>
        </w:rPr>
        <w:t>Ahora bien, respecto el punto 1.</w:t>
      </w:r>
      <w:r w:rsidRPr="0067780F" w:rsidR="009A6976">
        <w:rPr>
          <w:rFonts w:ascii="Palatino Linotype" w:hAnsi="Palatino Linotype" w:eastAsia="Calibri" w:cs="Arial"/>
          <w:iCs/>
          <w:sz w:val="22"/>
          <w:szCs w:val="22"/>
          <w:lang w:val="es-ES" w:eastAsia="es-ES_tradnl"/>
        </w:rPr>
        <w:t>9 el Sujeto Obligado proporcionó</w:t>
      </w:r>
      <w:r w:rsidRPr="0067780F">
        <w:rPr>
          <w:rFonts w:ascii="Palatino Linotype" w:hAnsi="Palatino Linotype" w:eastAsia="Calibri" w:cs="Arial"/>
          <w:iCs/>
          <w:sz w:val="22"/>
          <w:szCs w:val="22"/>
          <w:lang w:val="es-ES" w:eastAsia="es-ES_tradnl"/>
        </w:rPr>
        <w:t xml:space="preserve"> una liga electrónica de la que se observa lo siguiente:</w:t>
      </w:r>
    </w:p>
    <w:p w:rsidRPr="0067780F" w:rsidR="00A22472" w:rsidP="00A22472" w:rsidRDefault="00A22472" w14:paraId="0AEF3539" w14:textId="78C8BAD9">
      <w:pPr>
        <w:spacing w:line="360" w:lineRule="auto"/>
        <w:jc w:val="center"/>
        <w:rPr>
          <w:rFonts w:ascii="Palatino Linotype" w:hAnsi="Palatino Linotype" w:eastAsia="Calibri" w:cs="Arial"/>
          <w:iCs/>
          <w:sz w:val="22"/>
          <w:szCs w:val="22"/>
          <w:lang w:val="es-ES" w:eastAsia="es-ES_tradnl"/>
        </w:rPr>
      </w:pPr>
      <w:r w:rsidRPr="0067780F">
        <w:rPr>
          <w:rFonts w:ascii="Palatino Linotype" w:hAnsi="Palatino Linotype" w:cs="Arial"/>
          <w:noProof/>
          <w:lang w:eastAsia="es-MX"/>
        </w:rPr>
        <w:lastRenderedPageBreak/>
        <w:drawing>
          <wp:inline distT="0" distB="0" distL="0" distR="0" wp14:anchorId="47B50666" wp14:editId="5E7BC09F">
            <wp:extent cx="4171524" cy="2581275"/>
            <wp:effectExtent l="0" t="0" r="63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815" t="21820" r="66165" b="45154"/>
                    <a:stretch/>
                  </pic:blipFill>
                  <pic:spPr bwMode="auto">
                    <a:xfrm>
                      <a:off x="0" y="0"/>
                      <a:ext cx="4180594" cy="2586888"/>
                    </a:xfrm>
                    <a:prstGeom prst="rect">
                      <a:avLst/>
                    </a:prstGeom>
                    <a:ln>
                      <a:noFill/>
                    </a:ln>
                    <a:extLst>
                      <a:ext uri="{53640926-AAD7-44D8-BBD7-CCE9431645EC}">
                        <a14:shadowObscured xmlns:a14="http://schemas.microsoft.com/office/drawing/2010/main"/>
                      </a:ext>
                    </a:extLst>
                  </pic:spPr>
                </pic:pic>
              </a:graphicData>
            </a:graphic>
          </wp:inline>
        </w:drawing>
      </w:r>
    </w:p>
    <w:p w:rsidRPr="0067780F" w:rsidR="00ED1583" w:rsidP="00591F53" w:rsidRDefault="00ED1583" w14:paraId="244D566D" w14:textId="77777777">
      <w:pPr>
        <w:spacing w:line="360" w:lineRule="auto"/>
        <w:jc w:val="both"/>
        <w:rPr>
          <w:rFonts w:ascii="Palatino Linotype" w:hAnsi="Palatino Linotype" w:eastAsia="Calibri" w:cs="Arial"/>
          <w:iCs/>
          <w:sz w:val="22"/>
          <w:szCs w:val="22"/>
          <w:lang w:val="es-ES" w:eastAsia="es-ES_tradnl"/>
        </w:rPr>
      </w:pPr>
    </w:p>
    <w:p w:rsidRPr="0067780F" w:rsidR="009A6976" w:rsidP="006C6F41" w:rsidRDefault="009A6976" w14:paraId="794D5EC0" w14:textId="77777777">
      <w:pPr>
        <w:tabs>
          <w:tab w:val="left" w:pos="4962"/>
        </w:tabs>
        <w:spacing w:line="360" w:lineRule="auto"/>
        <w:jc w:val="both"/>
        <w:rPr>
          <w:rFonts w:ascii="Palatino Linotype" w:hAnsi="Palatino Linotype" w:cs="Arial"/>
          <w:sz w:val="22"/>
          <w:szCs w:val="24"/>
        </w:rPr>
      </w:pPr>
    </w:p>
    <w:p w:rsidRPr="0067780F" w:rsidR="006C6F41" w:rsidP="006C6F41" w:rsidRDefault="006C6F41" w14:paraId="6BD64FE6" w14:textId="57D591F9">
      <w:pPr>
        <w:tabs>
          <w:tab w:val="left" w:pos="4962"/>
        </w:tabs>
        <w:spacing w:line="360" w:lineRule="auto"/>
        <w:jc w:val="both"/>
        <w:rPr>
          <w:rFonts w:ascii="Palatino Linotype" w:hAnsi="Palatino Linotype" w:cs="Arial"/>
          <w:sz w:val="22"/>
          <w:szCs w:val="22"/>
        </w:rPr>
      </w:pPr>
      <w:r w:rsidRPr="0067780F">
        <w:rPr>
          <w:rFonts w:ascii="Palatino Linotype" w:hAnsi="Palatino Linotype" w:cs="Arial"/>
          <w:sz w:val="22"/>
          <w:szCs w:val="24"/>
        </w:rPr>
        <w:t xml:space="preserve">De lo expuesto; se advierte que el Sujeto Obligado proporcionó la liga electrónica en donde se puede consultar la agenda de diversos años, ello en virtud de que </w:t>
      </w:r>
      <w:r w:rsidRPr="0067780F">
        <w:rPr>
          <w:rFonts w:ascii="Palatino Linotype" w:hAnsi="Palatino Linotype" w:cs="Arial"/>
          <w:sz w:val="22"/>
          <w:szCs w:val="22"/>
        </w:rPr>
        <w:t>conforme al artículo 12 de la Ley de Transparencia y Acceso a la Información Pública del Estado de México y Municipios, los sujetos obligados sólo están constreñidos a proporcionar la información pública que obre en sus archivos, en el estado en que esta se encuentre; por lo que, la entrega no comprende el procesamiento de la misma, ni presentarla conforme al interés del solicitante, además, que tampoco deberá generarla, resumirla, efectuar cálculos o practicar investigaciones.</w:t>
      </w:r>
    </w:p>
    <w:p w:rsidRPr="0067780F" w:rsidR="006C6F41" w:rsidP="006C6F41" w:rsidRDefault="006C6F41" w14:paraId="17C41E9F" w14:textId="77777777">
      <w:pPr>
        <w:tabs>
          <w:tab w:val="left" w:pos="4962"/>
        </w:tabs>
        <w:spacing w:line="360" w:lineRule="auto"/>
        <w:jc w:val="both"/>
        <w:rPr>
          <w:rFonts w:ascii="Palatino Linotype" w:hAnsi="Palatino Linotype" w:cs="Arial"/>
          <w:sz w:val="22"/>
          <w:szCs w:val="22"/>
        </w:rPr>
      </w:pPr>
    </w:p>
    <w:p w:rsidRPr="0067780F" w:rsidR="006C6F41" w:rsidP="006C6F41" w:rsidRDefault="006C6F41" w14:paraId="59D77B2C" w14:textId="77777777">
      <w:pPr>
        <w:tabs>
          <w:tab w:val="left" w:pos="4962"/>
        </w:tabs>
        <w:spacing w:line="360" w:lineRule="auto"/>
        <w:jc w:val="both"/>
        <w:rPr>
          <w:rFonts w:ascii="Palatino Linotype" w:hAnsi="Palatino Linotype" w:eastAsia="Arial" w:cs="Arial"/>
          <w:i/>
        </w:rPr>
      </w:pPr>
      <w:r w:rsidRPr="0067780F">
        <w:rPr>
          <w:rFonts w:ascii="Palatino Linotype" w:hAnsi="Palatino Linotype" w:cs="Arial"/>
          <w:sz w:val="22"/>
          <w:szCs w:val="22"/>
        </w:rPr>
        <w:t xml:space="preserve">De esta manera, </w:t>
      </w:r>
      <w:r w:rsidRPr="0067780F">
        <w:rPr>
          <w:rFonts w:ascii="Palatino Linotype" w:hAnsi="Palatino Linotype" w:cs="Arial"/>
          <w:sz w:val="22"/>
          <w:szCs w:val="24"/>
          <w:lang w:val="es-ES"/>
        </w:rPr>
        <w:t xml:space="preserve">el derecho de acceso a la información pública se satisface en aquellos casos en que se entregue el soporte documental en el que conste la información solicitada, sin necesidad de elaborar documentos </w:t>
      </w:r>
      <w:r w:rsidRPr="0067780F">
        <w:rPr>
          <w:rFonts w:ascii="Palatino Linotype" w:hAnsi="Palatino Linotype" w:cs="Arial"/>
          <w:i/>
          <w:sz w:val="22"/>
          <w:szCs w:val="22"/>
        </w:rPr>
        <w:t>ad hoc</w:t>
      </w:r>
      <w:r w:rsidRPr="0067780F">
        <w:rPr>
          <w:rFonts w:ascii="Palatino Linotype" w:hAnsi="Palatino Linotype" w:cs="Arial"/>
          <w:sz w:val="22"/>
          <w:szCs w:val="22"/>
        </w:rPr>
        <w:t xml:space="preserve">; lo cual, toma sustento en el artículo 160 de la Ley de Transparencia y Acceso a la Información Pública del Estado de México y Municipios, el cual refiere que los sujetos obligados deberán entregar la información que obre en sus archivos. </w:t>
      </w:r>
    </w:p>
    <w:p w:rsidRPr="0067780F" w:rsidR="006C6F41" w:rsidP="006C6F41" w:rsidRDefault="006C6F41" w14:paraId="3A9D36C7" w14:textId="77777777">
      <w:pPr>
        <w:spacing w:line="360" w:lineRule="auto"/>
        <w:jc w:val="both"/>
        <w:rPr>
          <w:rFonts w:ascii="Palatino Linotype" w:hAnsi="Palatino Linotype" w:cs="Arial"/>
          <w:sz w:val="22"/>
          <w:szCs w:val="22"/>
        </w:rPr>
      </w:pPr>
    </w:p>
    <w:p w:rsidRPr="0067780F" w:rsidR="006C6F41" w:rsidP="006C6F41" w:rsidRDefault="006C6F41" w14:paraId="3C4B4A6F" w14:textId="77777777">
      <w:pPr>
        <w:spacing w:line="360" w:lineRule="auto"/>
        <w:jc w:val="both"/>
        <w:rPr>
          <w:rFonts w:ascii="Palatino Linotype" w:hAnsi="Palatino Linotype" w:cs="Arial"/>
          <w:sz w:val="22"/>
          <w:szCs w:val="24"/>
          <w:lang w:val="es-ES"/>
        </w:rPr>
      </w:pPr>
      <w:r w:rsidRPr="0067780F">
        <w:rPr>
          <w:rFonts w:ascii="Palatino Linotype" w:hAnsi="Palatino Linotype" w:cs="Arial"/>
          <w:sz w:val="22"/>
          <w:szCs w:val="24"/>
          <w:lang w:val="es-ES"/>
        </w:rPr>
        <w:lastRenderedPageBreak/>
        <w:t>De tales circunstancias, se concluye que los sujetos obligados únicamente se encuentran constreñidos a proporcionar los documentos que den cuenta de la información solicitada, como obren en sus archivos, sin tener que elaborarlos a las necesidades del Recurrente.</w:t>
      </w:r>
    </w:p>
    <w:p w:rsidRPr="0067780F" w:rsidR="00ED1583" w:rsidP="00591F53" w:rsidRDefault="00ED1583" w14:paraId="5FAD8861" w14:textId="77777777">
      <w:pPr>
        <w:spacing w:line="360" w:lineRule="auto"/>
        <w:jc w:val="both"/>
        <w:rPr>
          <w:rFonts w:ascii="Palatino Linotype" w:hAnsi="Palatino Linotype" w:eastAsia="Calibri" w:cs="Arial"/>
          <w:iCs/>
          <w:sz w:val="22"/>
          <w:szCs w:val="22"/>
          <w:lang w:val="es-ES" w:eastAsia="es-ES_tradnl"/>
        </w:rPr>
      </w:pPr>
    </w:p>
    <w:p w:rsidRPr="0067780F" w:rsidR="00A22472" w:rsidP="00566E41" w:rsidRDefault="00566E41" w14:paraId="17B7DAC1" w14:textId="11AFA8D4">
      <w:pPr>
        <w:spacing w:line="360" w:lineRule="auto"/>
        <w:jc w:val="both"/>
        <w:rPr>
          <w:rFonts w:ascii="Palatino Linotype" w:hAnsi="Palatino Linotype" w:eastAsia="Calibri" w:cs="Arial"/>
          <w:bCs/>
          <w:iCs/>
          <w:sz w:val="22"/>
          <w:szCs w:val="22"/>
          <w:lang w:val="es-ES" w:eastAsia="es-ES_tradnl"/>
        </w:rPr>
      </w:pPr>
      <w:r w:rsidRPr="0067780F">
        <w:rPr>
          <w:rFonts w:ascii="Palatino Linotype" w:hAnsi="Palatino Linotype" w:eastAsia="Calibri" w:cs="Arial"/>
          <w:bCs/>
          <w:iCs/>
          <w:sz w:val="22"/>
          <w:szCs w:val="22"/>
          <w:lang w:val="es-ES" w:eastAsia="es-ES_tradnl"/>
        </w:rPr>
        <w:t xml:space="preserve">Ahora, sobre los </w:t>
      </w:r>
      <w:r w:rsidRPr="0067780F">
        <w:rPr>
          <w:rFonts w:ascii="Palatino Linotype" w:hAnsi="Palatino Linotype" w:eastAsia="Calibri" w:cs="Arial"/>
          <w:b/>
          <w:bCs/>
          <w:iCs/>
          <w:sz w:val="22"/>
          <w:szCs w:val="22"/>
          <w:lang w:val="es-ES" w:eastAsia="es-ES_tradnl"/>
        </w:rPr>
        <w:t>puntos 3.3 y 3.4</w:t>
      </w:r>
      <w:r w:rsidRPr="0067780F">
        <w:rPr>
          <w:rFonts w:ascii="Palatino Linotype" w:hAnsi="Palatino Linotype" w:eastAsia="Calibri" w:cs="Arial"/>
          <w:bCs/>
          <w:iCs/>
          <w:sz w:val="22"/>
          <w:szCs w:val="22"/>
          <w:lang w:val="es-ES" w:eastAsia="es-ES_tradnl"/>
        </w:rPr>
        <w:t xml:space="preserve"> el Sujeto Obligado señaló del primero que a partir del diecinueve de julio de dos mil diecisiete, cambio de nombre de ser el Tribunal de lo Contencioso Administrativo a ser el Tribunal de Justicia Administrativa del Estado de México así como la normatividad que rige el actuar se modificó, el treinta y uno de agosto de dos mil dieciocho, hubo una reforma a la Ley Orgánica del Tribunal de Justicia Administrativa del Estado de México, y el primero de agosto de dos mil diecinueve se publicó el Reglamento Interior del Tribunal de justicia Administrativa del Estado de México, por lo que no cuenta con un Manual de Organización, y sobre el segundo punto enunciado </w:t>
      </w:r>
      <w:r w:rsidRPr="0067780F" w:rsidR="00FC50AD">
        <w:rPr>
          <w:rFonts w:ascii="Palatino Linotype" w:hAnsi="Palatino Linotype" w:eastAsia="Calibri" w:cs="Arial"/>
          <w:bCs/>
          <w:iCs/>
          <w:sz w:val="22"/>
          <w:szCs w:val="22"/>
          <w:lang w:val="es-ES" w:eastAsia="es-ES_tradnl"/>
        </w:rPr>
        <w:t>señaló no contar con oficios en donde reciba ordenes ya que en su respuesta especifico que sus funciones se encuentran establecidas en el artículo 73 de la Ley Orgánica del Tribunal de Justicia Administrativa del Estado de México y en el artículo 63 del Reglamento Interior del tribunal de Justicia Administrativa del Estado de México, los cuales establecen lo siguiente:</w:t>
      </w:r>
    </w:p>
    <w:p w:rsidRPr="0067780F" w:rsidR="00FC50AD" w:rsidP="00566E41" w:rsidRDefault="00FC50AD" w14:paraId="1AEC7687" w14:textId="77777777">
      <w:pPr>
        <w:spacing w:line="360" w:lineRule="auto"/>
        <w:jc w:val="both"/>
        <w:rPr>
          <w:rFonts w:ascii="Palatino Linotype" w:hAnsi="Palatino Linotype" w:eastAsia="Calibri" w:cs="Arial"/>
          <w:bCs/>
          <w:iCs/>
          <w:sz w:val="22"/>
          <w:szCs w:val="22"/>
          <w:lang w:val="es-ES" w:eastAsia="es-ES_tradnl"/>
        </w:rPr>
      </w:pPr>
    </w:p>
    <w:p w:rsidRPr="0067780F" w:rsidR="00FC50AD" w:rsidP="00FC50AD" w:rsidRDefault="00FC50AD" w14:paraId="036808AC" w14:textId="77777777">
      <w:pPr>
        <w:spacing w:line="360" w:lineRule="auto"/>
        <w:ind w:left="567" w:right="539"/>
        <w:jc w:val="both"/>
        <w:rPr>
          <w:rFonts w:ascii="Palatino Linotype" w:hAnsi="Palatino Linotype" w:eastAsia="Calibri" w:cs="Arial"/>
          <w:bCs/>
          <w:i/>
          <w:lang w:eastAsia="es-ES_tradnl"/>
        </w:rPr>
      </w:pPr>
      <w:r w:rsidRPr="0067780F">
        <w:rPr>
          <w:rFonts w:ascii="Palatino Linotype" w:hAnsi="Palatino Linotype" w:eastAsia="Calibri" w:cs="Arial"/>
          <w:b/>
          <w:i/>
          <w:lang w:eastAsia="es-ES_tradnl"/>
        </w:rPr>
        <w:t>Artículo 73</w:t>
      </w:r>
      <w:r w:rsidRPr="0067780F">
        <w:rPr>
          <w:rFonts w:ascii="Palatino Linotype" w:hAnsi="Palatino Linotype" w:eastAsia="Calibri" w:cs="Arial"/>
          <w:bCs/>
          <w:i/>
          <w:lang w:eastAsia="es-ES_tradnl"/>
        </w:rPr>
        <w:t>. La o el Secretario Particular de Presidencia tendrá las atribuciones y deberes siguientes:</w:t>
      </w:r>
    </w:p>
    <w:p w:rsidRPr="0067780F" w:rsidR="00FC50AD" w:rsidP="00FC50AD" w:rsidRDefault="00FC50AD" w14:paraId="73BB1655" w14:textId="31731608">
      <w:pPr>
        <w:spacing w:line="360" w:lineRule="auto"/>
        <w:ind w:left="567" w:right="539"/>
        <w:jc w:val="both"/>
        <w:rPr>
          <w:rFonts w:ascii="Palatino Linotype" w:hAnsi="Palatino Linotype" w:eastAsia="Calibri" w:cs="Arial"/>
          <w:bCs/>
          <w:i/>
          <w:lang w:eastAsia="es-ES_tradnl"/>
        </w:rPr>
      </w:pPr>
      <w:r w:rsidRPr="0067780F">
        <w:rPr>
          <w:rFonts w:ascii="Palatino Linotype" w:hAnsi="Palatino Linotype" w:eastAsia="Calibri" w:cs="Arial"/>
          <w:bCs/>
          <w:i/>
          <w:lang w:eastAsia="es-ES_tradnl"/>
        </w:rPr>
        <w:t xml:space="preserve">I. Acordar con la o el Presidente del Tribunal el despacho de los asuntos que le sean encomendados; </w:t>
      </w:r>
    </w:p>
    <w:p w:rsidRPr="0067780F" w:rsidR="00FC50AD" w:rsidP="00FC50AD" w:rsidRDefault="00FC50AD" w14:paraId="1E48281B" w14:textId="41C6691B">
      <w:pPr>
        <w:spacing w:line="360" w:lineRule="auto"/>
        <w:ind w:left="567" w:right="539"/>
        <w:jc w:val="both"/>
        <w:rPr>
          <w:rFonts w:ascii="Palatino Linotype" w:hAnsi="Palatino Linotype" w:eastAsia="Calibri" w:cs="Arial"/>
          <w:bCs/>
          <w:i/>
          <w:lang w:eastAsia="es-ES_tradnl"/>
        </w:rPr>
      </w:pPr>
      <w:r w:rsidRPr="0067780F">
        <w:rPr>
          <w:rFonts w:ascii="Palatino Linotype" w:hAnsi="Palatino Linotype" w:eastAsia="Calibri" w:cs="Arial"/>
          <w:bCs/>
          <w:i/>
          <w:lang w:eastAsia="es-ES_tradnl"/>
        </w:rPr>
        <w:t xml:space="preserve">II. Asistir a la o el Presidente del Tribunal en la atención de los asuntos de su competencia, y </w:t>
      </w:r>
    </w:p>
    <w:p w:rsidRPr="0067780F" w:rsidR="00FC50AD" w:rsidP="00FC50AD" w:rsidRDefault="00FC50AD" w14:paraId="6EAC14DE" w14:textId="7C8BE4A4">
      <w:pPr>
        <w:spacing w:line="360" w:lineRule="auto"/>
        <w:ind w:left="567" w:right="539"/>
        <w:jc w:val="both"/>
        <w:rPr>
          <w:rFonts w:ascii="Palatino Linotype" w:hAnsi="Palatino Linotype" w:eastAsia="Calibri" w:cs="Arial"/>
          <w:bCs/>
          <w:i/>
          <w:lang w:eastAsia="es-ES_tradnl"/>
        </w:rPr>
      </w:pPr>
      <w:r w:rsidRPr="0067780F">
        <w:rPr>
          <w:rFonts w:ascii="Palatino Linotype" w:hAnsi="Palatino Linotype" w:eastAsia="Calibri" w:cs="Arial"/>
          <w:bCs/>
          <w:i/>
          <w:lang w:eastAsia="es-ES_tradnl"/>
        </w:rPr>
        <w:t>III. Las demás atribuciones que le señalen otras disposiciones legales aplicables.</w:t>
      </w:r>
    </w:p>
    <w:p w:rsidRPr="0067780F" w:rsidR="00FC50AD" w:rsidP="00FC50AD" w:rsidRDefault="00FC50AD" w14:paraId="1DCF7259" w14:textId="3A628318">
      <w:pPr>
        <w:spacing w:line="360" w:lineRule="auto"/>
        <w:ind w:left="567" w:right="539"/>
        <w:jc w:val="both"/>
        <w:rPr>
          <w:rFonts w:ascii="Palatino Linotype" w:hAnsi="Palatino Linotype" w:eastAsia="Calibri" w:cs="Arial"/>
          <w:bCs/>
          <w:i/>
          <w:lang w:eastAsia="es-ES_tradnl"/>
        </w:rPr>
      </w:pPr>
    </w:p>
    <w:p w:rsidRPr="0067780F" w:rsidR="00FC50AD" w:rsidP="00FC50AD" w:rsidRDefault="00FC50AD" w14:paraId="0D9AFFCC" w14:textId="42A212C4">
      <w:pPr>
        <w:spacing w:line="360" w:lineRule="auto"/>
        <w:ind w:left="567" w:right="539"/>
        <w:jc w:val="both"/>
        <w:rPr>
          <w:rFonts w:ascii="Palatino Linotype" w:hAnsi="Palatino Linotype" w:eastAsia="Calibri" w:cs="Arial"/>
          <w:bCs/>
          <w:i/>
          <w:lang w:val="es-ES" w:eastAsia="es-ES_tradnl"/>
        </w:rPr>
      </w:pPr>
      <w:r w:rsidRPr="0067780F">
        <w:rPr>
          <w:rFonts w:ascii="Palatino Linotype" w:hAnsi="Palatino Linotype" w:eastAsia="Calibri" w:cs="Arial"/>
          <w:b/>
          <w:i/>
          <w:lang w:val="es-ES" w:eastAsia="es-ES_tradnl"/>
        </w:rPr>
        <w:t>Artículo 63</w:t>
      </w:r>
      <w:r w:rsidRPr="0067780F">
        <w:rPr>
          <w:rFonts w:ascii="Palatino Linotype" w:hAnsi="Palatino Linotype" w:eastAsia="Calibri" w:cs="Arial"/>
          <w:bCs/>
          <w:i/>
          <w:lang w:val="es-ES" w:eastAsia="es-ES_tradnl"/>
        </w:rPr>
        <w:t>. La Secretaría Particular de Presidencia, además de las atribuciones establecidas en la Ley Orgánica, llevará a cabo lo siguiente:</w:t>
      </w:r>
    </w:p>
    <w:p w:rsidRPr="0067780F" w:rsidR="00FC50AD" w:rsidP="00FC50AD" w:rsidRDefault="00FC50AD" w14:paraId="4392F9BA" w14:textId="2442D039">
      <w:pPr>
        <w:spacing w:line="360" w:lineRule="auto"/>
        <w:ind w:left="567" w:right="539"/>
        <w:jc w:val="both"/>
        <w:rPr>
          <w:rFonts w:ascii="Palatino Linotype" w:hAnsi="Palatino Linotype" w:eastAsia="Calibri" w:cs="Arial"/>
          <w:bCs/>
          <w:i/>
          <w:lang w:val="es-ES" w:eastAsia="es-ES_tradnl"/>
        </w:rPr>
      </w:pPr>
      <w:r w:rsidRPr="0067780F">
        <w:rPr>
          <w:rFonts w:ascii="Palatino Linotype" w:hAnsi="Palatino Linotype" w:eastAsia="Calibri" w:cs="Arial"/>
          <w:bCs/>
          <w:i/>
          <w:lang w:val="es-ES" w:eastAsia="es-ES_tradnl"/>
        </w:rPr>
        <w:lastRenderedPageBreak/>
        <w:t>I. Dar seguimiento puntual a los asuntos que se le hayan encomendado por acuerdo con la Presidencia con las áreas jurídicas y administrativas del Tribunal.</w:t>
      </w:r>
    </w:p>
    <w:p w:rsidRPr="0067780F" w:rsidR="00FC50AD" w:rsidP="00A31E40" w:rsidRDefault="00FC50AD" w14:paraId="78831F58" w14:textId="6B1C0B48">
      <w:pPr>
        <w:spacing w:line="360" w:lineRule="auto"/>
        <w:ind w:left="567" w:right="539"/>
        <w:jc w:val="both"/>
        <w:rPr>
          <w:rFonts w:ascii="Palatino Linotype" w:hAnsi="Palatino Linotype" w:eastAsia="Calibri" w:cs="Arial"/>
          <w:bCs/>
          <w:i/>
          <w:lang w:val="es-ES" w:eastAsia="es-ES_tradnl"/>
        </w:rPr>
      </w:pPr>
      <w:r w:rsidRPr="0067780F">
        <w:rPr>
          <w:rFonts w:ascii="Palatino Linotype" w:hAnsi="Palatino Linotype" w:eastAsia="Calibri" w:cs="Arial"/>
          <w:bCs/>
          <w:i/>
          <w:lang w:val="es-ES" w:eastAsia="es-ES_tradnl"/>
        </w:rPr>
        <w:t>II. Despachar la correspondencia de la presidencia.</w:t>
      </w:r>
    </w:p>
    <w:p w:rsidRPr="0067780F" w:rsidR="00FC50AD" w:rsidP="00FC50AD" w:rsidRDefault="00FC50AD" w14:paraId="704C037C" w14:textId="59567DCF">
      <w:pPr>
        <w:spacing w:line="360" w:lineRule="auto"/>
        <w:ind w:left="567" w:right="539"/>
        <w:jc w:val="both"/>
        <w:rPr>
          <w:rFonts w:ascii="Palatino Linotype" w:hAnsi="Palatino Linotype" w:eastAsia="Calibri" w:cs="Arial"/>
          <w:bCs/>
          <w:i/>
          <w:lang w:val="es-ES" w:eastAsia="es-ES_tradnl"/>
        </w:rPr>
      </w:pPr>
      <w:r w:rsidRPr="0067780F">
        <w:rPr>
          <w:rFonts w:ascii="Palatino Linotype" w:hAnsi="Palatino Linotype" w:eastAsia="Calibri" w:cs="Arial"/>
          <w:bCs/>
          <w:i/>
          <w:lang w:val="es-ES" w:eastAsia="es-ES_tradnl"/>
        </w:rPr>
        <w:t>III. Las demás que le señalen otras disposiciones legales aplicables.</w:t>
      </w:r>
    </w:p>
    <w:p w:rsidRPr="0067780F" w:rsidR="00566E41" w:rsidP="00566E41" w:rsidRDefault="00566E41" w14:paraId="5E6B90C9" w14:textId="323AD8D3">
      <w:pPr>
        <w:spacing w:line="360" w:lineRule="auto"/>
        <w:jc w:val="both"/>
        <w:rPr>
          <w:rFonts w:ascii="Palatino Linotype" w:hAnsi="Palatino Linotype" w:eastAsia="Calibri" w:cs="Arial"/>
          <w:bCs/>
          <w:iCs/>
          <w:sz w:val="22"/>
          <w:szCs w:val="22"/>
          <w:lang w:val="es-ES" w:eastAsia="es-ES_tradnl"/>
        </w:rPr>
      </w:pPr>
    </w:p>
    <w:p w:rsidRPr="0067780F" w:rsidR="00A31E40" w:rsidP="00A31E40" w:rsidRDefault="00A31E40" w14:paraId="152CDC75" w14:textId="3B66A376">
      <w:pPr>
        <w:spacing w:line="360" w:lineRule="auto"/>
        <w:ind w:right="-93"/>
        <w:jc w:val="both"/>
        <w:rPr>
          <w:rFonts w:ascii="Palatino Linotype" w:hAnsi="Palatino Linotype" w:cs="Arial"/>
          <w:sz w:val="22"/>
          <w:szCs w:val="24"/>
        </w:rPr>
      </w:pPr>
      <w:r w:rsidRPr="0067780F">
        <w:rPr>
          <w:rFonts w:ascii="Palatino Linotype" w:hAnsi="Palatino Linotype" w:eastAsia="Calibri" w:cs="Arial"/>
          <w:bCs/>
          <w:iCs/>
          <w:sz w:val="22"/>
          <w:szCs w:val="22"/>
          <w:lang w:val="es-ES" w:eastAsia="es-ES_tradnl"/>
        </w:rPr>
        <w:t xml:space="preserve">La normatividad transcrita, establece las atribuciones de la Secretario Particular de Presidencia, por lo que al tenerlas establecidas no se desprende alguna fuente obligacional de recibir instrucciones a través de oficios por parte de su superior, así sobre las manifestaciones realizadas por el Sujeto Obligado en los puntos que se analizaron, </w:t>
      </w:r>
      <w:r w:rsidRPr="0067780F">
        <w:rPr>
          <w:rFonts w:ascii="Palatino Linotype" w:hAnsi="Palatino Linotype" w:cs="Arial"/>
          <w:sz w:val="22"/>
          <w:szCs w:val="24"/>
        </w:rPr>
        <w:t xml:space="preserve">este Órgano Garante no está facultado para manifestarse sobre la veracidad de lo afirmado pues no existe precepto legal alguno en la Ley de la materia que lo faculte para ello, situación que se robustece con lo plasmado en el criterio 31-10 emitido por el entonces Instituto Federal de Acceso a la Información y Protección de Datos (IFAI) ahora Instituto Nacional de Transparencia, Acceso a la Información, y Protección de Datos Personales (INAI), que lleva por rubro y texto los siguientes: </w:t>
      </w:r>
    </w:p>
    <w:p w:rsidRPr="0067780F" w:rsidR="00A31E40" w:rsidP="00A31E40" w:rsidRDefault="00A31E40" w14:paraId="75123863" w14:textId="77777777">
      <w:pPr>
        <w:spacing w:line="360" w:lineRule="auto"/>
        <w:jc w:val="both"/>
        <w:rPr>
          <w:rFonts w:ascii="Palatino Linotype" w:hAnsi="Palatino Linotype" w:cs="Arial"/>
          <w:sz w:val="22"/>
          <w:szCs w:val="24"/>
        </w:rPr>
      </w:pPr>
    </w:p>
    <w:p w:rsidRPr="0067780F" w:rsidR="00A31E40" w:rsidP="00A31E40" w:rsidRDefault="00A31E40" w14:paraId="570A1D88" w14:textId="77777777">
      <w:pPr>
        <w:spacing w:line="360" w:lineRule="auto"/>
        <w:ind w:left="567" w:right="539"/>
        <w:jc w:val="both"/>
        <w:rPr>
          <w:rFonts w:ascii="Palatino Linotype" w:hAnsi="Palatino Linotype" w:cs="Arial"/>
          <w:i/>
          <w:szCs w:val="24"/>
        </w:rPr>
      </w:pPr>
      <w:r w:rsidRPr="0067780F">
        <w:rPr>
          <w:rFonts w:ascii="Palatino Linotype" w:hAnsi="Palatino Linotype" w:cs="Arial"/>
          <w:b/>
          <w:i/>
          <w:szCs w:val="24"/>
        </w:rPr>
        <w:t>“El Instituto Federal de Acceso a la Información y Protección de Datos no cuenta con facultades para pronunciarse respecto de la veracidad de los documentos proporcionados por los sujetos obligados.</w:t>
      </w:r>
      <w:r w:rsidRPr="0067780F">
        <w:rPr>
          <w:rFonts w:ascii="Palatino Linotype" w:hAnsi="Palatino Linotype" w:cs="Arial"/>
          <w:i/>
          <w:szCs w:val="24"/>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w:t>
      </w:r>
      <w:r w:rsidRPr="0067780F">
        <w:rPr>
          <w:rFonts w:ascii="Palatino Linotype" w:hAnsi="Palatino Linotype" w:cs="Arial"/>
          <w:i/>
          <w:szCs w:val="24"/>
        </w:rPr>
        <w:lastRenderedPageBreak/>
        <w:t>que permita al Instituto Federal de Acceso a la Información y Protección de Datos conocer, vía recurso revisión, al respecto.”</w:t>
      </w:r>
    </w:p>
    <w:p w:rsidRPr="0067780F" w:rsidR="00A31E40" w:rsidP="00A31E40" w:rsidRDefault="00A31E40" w14:paraId="3A1BD614" w14:textId="77777777">
      <w:pPr>
        <w:spacing w:line="360" w:lineRule="auto"/>
        <w:jc w:val="both"/>
        <w:rPr>
          <w:rFonts w:ascii="Palatino Linotype" w:hAnsi="Palatino Linotype" w:cs="Arial"/>
          <w:sz w:val="22"/>
          <w:szCs w:val="22"/>
          <w:lang w:val="es-ES"/>
        </w:rPr>
      </w:pPr>
    </w:p>
    <w:p w:rsidRPr="0067780F" w:rsidR="00A31E40" w:rsidP="00A31E40" w:rsidRDefault="00A31E40" w14:paraId="712396CC" w14:textId="03E0B9FE">
      <w:pPr>
        <w:spacing w:line="360" w:lineRule="auto"/>
        <w:ind w:right="-93"/>
        <w:jc w:val="both"/>
        <w:rPr>
          <w:rFonts w:ascii="Palatino Linotype" w:hAnsi="Palatino Linotype" w:cs="Arial"/>
          <w:sz w:val="22"/>
          <w:szCs w:val="22"/>
        </w:rPr>
      </w:pPr>
      <w:r w:rsidRPr="0067780F">
        <w:rPr>
          <w:rFonts w:ascii="Palatino Linotype" w:hAnsi="Palatino Linotype" w:eastAsia="Calibri" w:cs="Arial"/>
          <w:bCs/>
          <w:iCs/>
          <w:sz w:val="22"/>
          <w:szCs w:val="22"/>
          <w:lang w:eastAsia="es-ES_tradnl"/>
        </w:rPr>
        <w:t>De igual manera, de la manifestación realizada por el Sujeto Obligado</w:t>
      </w:r>
      <w:r w:rsidRPr="0067780F">
        <w:rPr>
          <w:rFonts w:ascii="Palatino Linotype" w:hAnsi="Palatino Linotype" w:cs="Arial"/>
          <w:sz w:val="22"/>
          <w:szCs w:val="22"/>
        </w:rPr>
        <w:t>, en los puntos 1.6 al 1.8, 3.3 y 3.4 este Pleno considera que constituye una expresión en sentido negativo, ya que, es claro que dichas manifestaciones se encuentran relacionadas de manera directa e inmediata con la solicitud de acceso a la información en estudio, inherente a las incapacidades médicas, ausencias justificadas y sin justificar, documentales de las asistencias laborales de la Presidenta así como del Manual de organización y funcionamiento y los documentos que acrediten instrucciones recibidas.</w:t>
      </w:r>
    </w:p>
    <w:p w:rsidRPr="0067780F" w:rsidR="00A31E40" w:rsidP="00A31E40" w:rsidRDefault="00A31E40" w14:paraId="20FB9752" w14:textId="77777777">
      <w:pPr>
        <w:spacing w:line="360" w:lineRule="auto"/>
        <w:ind w:right="-93"/>
        <w:jc w:val="both"/>
        <w:rPr>
          <w:rFonts w:ascii="Palatino Linotype" w:hAnsi="Palatino Linotype" w:cs="Arial"/>
          <w:sz w:val="22"/>
          <w:szCs w:val="22"/>
        </w:rPr>
      </w:pPr>
    </w:p>
    <w:p w:rsidRPr="0067780F" w:rsidR="00A31E40" w:rsidP="00A31E40" w:rsidRDefault="00A31E40" w14:paraId="6EE8D916" w14:textId="77777777">
      <w:pPr>
        <w:spacing w:line="360" w:lineRule="auto"/>
        <w:jc w:val="both"/>
        <w:rPr>
          <w:rFonts w:ascii="Palatino Linotype" w:hAnsi="Palatino Linotype" w:cs="Arial"/>
          <w:sz w:val="22"/>
          <w:szCs w:val="24"/>
          <w:lang w:val="es-ES"/>
        </w:rPr>
      </w:pPr>
      <w:r w:rsidRPr="0067780F">
        <w:rPr>
          <w:rFonts w:ascii="Palatino Linotype" w:hAnsi="Palatino Linotype" w:cs="Arial"/>
          <w:sz w:val="22"/>
          <w:szCs w:val="24"/>
          <w:lang w:val="es-ES"/>
        </w:rPr>
        <w:t>Así, al tratarse de hechos negativos, es evidente que la información solicitada no puede fácticamente obrar en los archivos del Sujeto</w:t>
      </w:r>
      <w:r w:rsidRPr="0067780F">
        <w:rPr>
          <w:rFonts w:ascii="Palatino Linotype" w:hAnsi="Palatino Linotype" w:cs="Arial"/>
          <w:b/>
          <w:sz w:val="22"/>
          <w:szCs w:val="24"/>
          <w:lang w:val="es-ES"/>
        </w:rPr>
        <w:t xml:space="preserve"> </w:t>
      </w:r>
      <w:r w:rsidRPr="0067780F">
        <w:rPr>
          <w:rFonts w:ascii="Palatino Linotype" w:hAnsi="Palatino Linotype" w:cs="Arial"/>
          <w:sz w:val="22"/>
          <w:szCs w:val="24"/>
          <w:lang w:val="es-ES"/>
        </w:rPr>
        <w:t xml:space="preserve">Obligado, ya que no puede probarse por ser lógica y materialmente imposible; asimismo, no se trata de un caso por el cual la negación del hecho implique la afirmación </w:t>
      </w:r>
      <w:proofErr w:type="gramStart"/>
      <w:r w:rsidRPr="0067780F">
        <w:rPr>
          <w:rFonts w:ascii="Palatino Linotype" w:hAnsi="Palatino Linotype" w:cs="Arial"/>
          <w:sz w:val="22"/>
          <w:szCs w:val="24"/>
          <w:lang w:val="es-ES"/>
        </w:rPr>
        <w:t>del mismo</w:t>
      </w:r>
      <w:proofErr w:type="gramEnd"/>
      <w:r w:rsidRPr="0067780F">
        <w:rPr>
          <w:rFonts w:ascii="Palatino Linotype" w:hAnsi="Palatino Linotype" w:cs="Arial"/>
          <w:sz w:val="22"/>
          <w:szCs w:val="24"/>
          <w:lang w:val="es-ES"/>
        </w:rPr>
        <w:t>, simplemente se está ante una notoria y evidente inexistencia fáctica de la información solicitada.</w:t>
      </w:r>
    </w:p>
    <w:p w:rsidRPr="0067780F" w:rsidR="00A31E40" w:rsidP="00A31E40" w:rsidRDefault="00A31E40" w14:paraId="75DD18F3" w14:textId="77777777">
      <w:pPr>
        <w:tabs>
          <w:tab w:val="left" w:pos="4962"/>
        </w:tabs>
        <w:spacing w:line="360" w:lineRule="auto"/>
        <w:jc w:val="both"/>
        <w:rPr>
          <w:rFonts w:ascii="Palatino Linotype" w:hAnsi="Palatino Linotype" w:cs="Arial"/>
          <w:sz w:val="22"/>
          <w:szCs w:val="22"/>
        </w:rPr>
      </w:pPr>
    </w:p>
    <w:p w:rsidRPr="0067780F" w:rsidR="00CC2AFB" w:rsidP="00591F53" w:rsidRDefault="00A31E40" w14:paraId="6751079B" w14:textId="7B341815">
      <w:pPr>
        <w:spacing w:line="360" w:lineRule="auto"/>
        <w:jc w:val="both"/>
        <w:rPr>
          <w:rFonts w:ascii="Palatino Linotype" w:hAnsi="Palatino Linotype" w:eastAsia="Calibri" w:cs="Arial"/>
          <w:b/>
          <w:iCs/>
          <w:sz w:val="22"/>
          <w:szCs w:val="22"/>
          <w:lang w:val="es-ES" w:eastAsia="es-ES_tradnl"/>
        </w:rPr>
      </w:pPr>
      <w:r w:rsidRPr="0067780F">
        <w:rPr>
          <w:rFonts w:ascii="Palatino Linotype" w:hAnsi="Palatino Linotype" w:eastAsia="Calibri" w:cs="Arial"/>
          <w:b/>
          <w:iCs/>
          <w:sz w:val="22"/>
          <w:szCs w:val="22"/>
          <w:lang w:val="es-ES" w:eastAsia="es-ES_tradnl"/>
        </w:rPr>
        <w:t xml:space="preserve">Puntos </w:t>
      </w:r>
      <w:r w:rsidRPr="0067780F" w:rsidR="00CC2AFB">
        <w:rPr>
          <w:rFonts w:ascii="Palatino Linotype" w:hAnsi="Palatino Linotype" w:eastAsia="Calibri" w:cs="Arial"/>
          <w:b/>
          <w:iCs/>
          <w:sz w:val="22"/>
          <w:szCs w:val="22"/>
          <w:lang w:val="es-ES" w:eastAsia="es-ES_tradnl"/>
        </w:rPr>
        <w:t xml:space="preserve">1.1, 1.3, 1.4, 1.5, 2.1, 3.1 y 3.2 </w:t>
      </w:r>
    </w:p>
    <w:p w:rsidRPr="0067780F" w:rsidR="00CC2AFB" w:rsidP="00591F53" w:rsidRDefault="00CC2AFB" w14:paraId="427948AF" w14:textId="77777777">
      <w:pPr>
        <w:spacing w:line="360" w:lineRule="auto"/>
        <w:jc w:val="both"/>
        <w:rPr>
          <w:rFonts w:ascii="Palatino Linotype" w:hAnsi="Palatino Linotype" w:eastAsia="Calibri" w:cs="Arial"/>
          <w:b/>
          <w:iCs/>
          <w:sz w:val="22"/>
          <w:szCs w:val="22"/>
          <w:lang w:val="es-ES" w:eastAsia="es-ES_tradnl"/>
        </w:rPr>
      </w:pPr>
    </w:p>
    <w:p w:rsidRPr="0067780F" w:rsidR="009B676E" w:rsidP="009B676E" w:rsidRDefault="009B676E" w14:paraId="6BD7B87B" w14:textId="794C81A3">
      <w:pPr>
        <w:spacing w:line="360" w:lineRule="auto"/>
        <w:jc w:val="both"/>
        <w:rPr>
          <w:rFonts w:ascii="Palatino Linotype" w:hAnsi="Palatino Linotype" w:eastAsia="Calibri" w:cs="Arial"/>
          <w:iCs/>
          <w:sz w:val="22"/>
          <w:szCs w:val="22"/>
          <w:lang w:val="es-ES" w:eastAsia="es-ES_tradnl"/>
        </w:rPr>
      </w:pPr>
      <w:r w:rsidRPr="0067780F">
        <w:rPr>
          <w:rFonts w:ascii="Palatino Linotype" w:hAnsi="Palatino Linotype" w:eastAsia="Calibri" w:cs="Arial"/>
          <w:bCs/>
          <w:iCs/>
          <w:sz w:val="22"/>
          <w:szCs w:val="22"/>
          <w:lang w:val="es-ES" w:eastAsia="es-ES_tradnl"/>
        </w:rPr>
        <w:t xml:space="preserve">Sobre los puntos 1.1 del 1.3 al 1.5, 3.1 y 3.2 en respuesta el Sujeto Obligado señaló no tener la obligación de proporcionar la información conforme a los intereses del Particular y del punto 2.1 proporcionó diversas estadísticas y un libro de registro, posteriormente en informe justificado sobre todos estos puntos señaló que la información sobrepasaba las capacidades técnicas del Sistema de Acceso a la Información Mexiquense (SAIMEX) e ingreso sus incidencias ante este Instituto ya que la información localizada en cada punto sobrepasaba las </w:t>
      </w:r>
      <w:r w:rsidRPr="0067780F">
        <w:rPr>
          <w:rFonts w:ascii="Palatino Linotype" w:hAnsi="Palatino Linotype" w:eastAsia="Calibri" w:cs="Arial"/>
          <w:bCs/>
          <w:iCs/>
          <w:sz w:val="22"/>
          <w:szCs w:val="22"/>
          <w:lang w:val="es-ES" w:eastAsia="es-ES_tradnl"/>
        </w:rPr>
        <w:lastRenderedPageBreak/>
        <w:t xml:space="preserve">ocho mil fojas, en un principio </w:t>
      </w:r>
      <w:r w:rsidRPr="0067780F">
        <w:rPr>
          <w:rFonts w:ascii="Palatino Linotype" w:hAnsi="Palatino Linotype" w:eastAsia="Calibri" w:cs="Arial"/>
          <w:iCs/>
          <w:sz w:val="22"/>
          <w:szCs w:val="22"/>
          <w:lang w:val="es-ES" w:eastAsia="es-ES_tradnl"/>
        </w:rPr>
        <w:t>sobre la información solicitada, es preciso señalar que, todos los actos que realicen los sujetos obligados deben estar documentados y, bajo el más alto estándar de transparencia deberán poner toda la información que se encuentre en su posesión, a disposición de los particulares que la soliciten, resulta necesario referir que, el artículo 6° apartado A fracción I, de la Constitución Política de los Estados Unidos Mexicanos, artículo 5 fracción I de la Constitución Política del Estado Libre y Soberano de México y el artículo 18 de la Ley de Transparencia y Acceso a la Información Pública del Estado de México y Municipios, guardan una estrecha relación, puesto que los ordenamientos citados concurren refiriendo que los Sujetos Obligados deberán documentar todo acto que se derive del ejercicio de sus facultades, competencias o funciones, considerando desde su origen la eventual publicidad y reutilización de la información que generen, posean o administren.</w:t>
      </w:r>
    </w:p>
    <w:p w:rsidRPr="0067780F" w:rsidR="009B676E" w:rsidP="009B676E" w:rsidRDefault="009B676E" w14:paraId="4DCD33A1" w14:textId="77777777">
      <w:pPr>
        <w:spacing w:line="360" w:lineRule="auto"/>
        <w:jc w:val="both"/>
        <w:rPr>
          <w:rFonts w:ascii="Palatino Linotype" w:hAnsi="Palatino Linotype" w:eastAsia="Calibri" w:cs="Arial"/>
          <w:iCs/>
          <w:sz w:val="22"/>
          <w:szCs w:val="22"/>
          <w:lang w:val="es-ES" w:eastAsia="es-ES_tradnl"/>
        </w:rPr>
      </w:pPr>
    </w:p>
    <w:p w:rsidRPr="0067780F" w:rsidR="009B676E" w:rsidP="009B676E" w:rsidRDefault="009B676E" w14:paraId="54428586" w14:textId="77777777">
      <w:pPr>
        <w:spacing w:line="360" w:lineRule="auto"/>
        <w:jc w:val="both"/>
        <w:rPr>
          <w:rFonts w:ascii="Palatino Linotype" w:hAnsi="Palatino Linotype" w:eastAsia="Calibri" w:cs="Arial"/>
          <w:iCs/>
          <w:sz w:val="22"/>
          <w:szCs w:val="22"/>
          <w:lang w:val="es-ES" w:eastAsia="es-ES_tradnl"/>
        </w:rPr>
      </w:pPr>
      <w:r w:rsidRPr="0067780F">
        <w:rPr>
          <w:rFonts w:ascii="Palatino Linotype" w:hAnsi="Palatino Linotype" w:eastAsia="Calibri" w:cs="Arial"/>
          <w:iCs/>
          <w:sz w:val="22"/>
          <w:szCs w:val="22"/>
          <w:lang w:val="es-ES" w:eastAsia="es-ES_tradnl"/>
        </w:rPr>
        <w:t>Además, debemos tomar en cuenta los artículos 4 y 12, de la Ley de Transparencia y Acceso a la Información Pública del Estado de México y Municipios, de los que se desprende que los sujetos obligados  tienen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instituciones.</w:t>
      </w:r>
    </w:p>
    <w:p w:rsidRPr="0067780F" w:rsidR="00CC2AFB" w:rsidP="009B676E" w:rsidRDefault="00CC2AFB" w14:paraId="396AF8B4" w14:textId="17093DF3">
      <w:pPr>
        <w:tabs>
          <w:tab w:val="right" w:pos="9044"/>
        </w:tabs>
        <w:spacing w:line="360" w:lineRule="auto"/>
        <w:jc w:val="both"/>
        <w:rPr>
          <w:rFonts w:ascii="Palatino Linotype" w:hAnsi="Palatino Linotype" w:eastAsia="Calibri" w:cs="Arial"/>
          <w:bCs/>
          <w:iCs/>
          <w:sz w:val="22"/>
          <w:szCs w:val="22"/>
          <w:lang w:val="es-ES" w:eastAsia="es-ES_tradnl"/>
        </w:rPr>
      </w:pPr>
    </w:p>
    <w:p w:rsidRPr="0067780F" w:rsidR="009B676E" w:rsidP="009B676E" w:rsidRDefault="009B676E" w14:paraId="291D56E9" w14:textId="5FE53D2E">
      <w:pPr>
        <w:spacing w:line="360" w:lineRule="auto"/>
        <w:jc w:val="both"/>
        <w:rPr>
          <w:rFonts w:ascii="Palatino Linotype" w:hAnsi="Palatino Linotype" w:eastAsia="Calibri" w:cs="Arial"/>
          <w:bCs/>
          <w:sz w:val="22"/>
          <w:szCs w:val="22"/>
        </w:rPr>
      </w:pPr>
      <w:r w:rsidRPr="0067780F">
        <w:rPr>
          <w:rFonts w:ascii="Palatino Linotype" w:hAnsi="Palatino Linotype" w:cs="Arial"/>
          <w:sz w:val="22"/>
          <w:szCs w:val="22"/>
        </w:rPr>
        <w:t>Establecido lo anterior,</w:t>
      </w:r>
      <w:r w:rsidRPr="0067780F">
        <w:rPr>
          <w:rFonts w:ascii="Palatino Linotype" w:hAnsi="Palatino Linotype" w:cs="Arial"/>
          <w:b/>
          <w:iCs/>
          <w:sz w:val="22"/>
          <w:szCs w:val="22"/>
        </w:rPr>
        <w:t xml:space="preserve"> </w:t>
      </w:r>
      <w:r w:rsidRPr="0067780F">
        <w:rPr>
          <w:rFonts w:ascii="Palatino Linotype" w:hAnsi="Palatino Linotype" w:cs="Arial"/>
          <w:bCs/>
          <w:sz w:val="22"/>
          <w:szCs w:val="22"/>
        </w:rPr>
        <w:t>cabe recordar que se requirió la información, a través del Sistema de Acceso a Información Mexiquense (SAIMEX); a</w:t>
      </w:r>
      <w:r w:rsidRPr="0067780F">
        <w:rPr>
          <w:rFonts w:ascii="Palatino Linotype" w:hAnsi="Palatino Linotype" w:eastAsia="Calibri" w:cs="Arial"/>
          <w:bCs/>
          <w:sz w:val="22"/>
          <w:szCs w:val="22"/>
        </w:rPr>
        <w:t xml:space="preserve">l respecto, el artículo 155, fracción V, de la Ley de Transparencia y Acceso a la Información Pública del Estado de México y Municipios, </w:t>
      </w:r>
      <w:r w:rsidRPr="0067780F">
        <w:rPr>
          <w:rFonts w:ascii="Palatino Linotype" w:hAnsi="Palatino Linotype" w:eastAsia="Calibri" w:cs="Arial"/>
          <w:bCs/>
          <w:sz w:val="22"/>
          <w:szCs w:val="22"/>
        </w:rPr>
        <w:lastRenderedPageBreak/>
        <w:t xml:space="preserve">precisa que para presentar una solicitud, la particular podrá señalar </w:t>
      </w:r>
      <w:r w:rsidRPr="0067780F">
        <w:rPr>
          <w:rFonts w:ascii="Palatino Linotype" w:hAnsi="Palatino Linotype" w:eastAsia="Calibri" w:cs="Arial"/>
          <w:b/>
          <w:bCs/>
          <w:sz w:val="22"/>
          <w:szCs w:val="22"/>
        </w:rPr>
        <w:t>la modalidad en la que prefiere se otorgue el acceso a la información</w:t>
      </w:r>
      <w:r w:rsidRPr="0067780F">
        <w:rPr>
          <w:rFonts w:ascii="Palatino Linotype" w:hAnsi="Palatino Linotype" w:eastAsia="Calibri" w:cs="Arial"/>
          <w:bCs/>
          <w:sz w:val="22"/>
          <w:szCs w:val="22"/>
        </w:rPr>
        <w:t>, la cual podrá ser verbal, siempre y cuando sea para fines de orientación, mediante consulta directa, mediante la expedición de copias simples o certificadas o la reproducción en cualquier otro medio, incluidos los electrónicos.</w:t>
      </w:r>
    </w:p>
    <w:p w:rsidRPr="0067780F" w:rsidR="009B676E" w:rsidP="009B676E" w:rsidRDefault="009B676E" w14:paraId="659BE8C8" w14:textId="77777777">
      <w:pPr>
        <w:spacing w:line="360" w:lineRule="auto"/>
        <w:jc w:val="both"/>
        <w:rPr>
          <w:rFonts w:ascii="Palatino Linotype" w:hAnsi="Palatino Linotype" w:eastAsia="Calibri" w:cs="Arial"/>
          <w:bCs/>
          <w:sz w:val="22"/>
          <w:szCs w:val="22"/>
        </w:rPr>
      </w:pPr>
    </w:p>
    <w:p w:rsidRPr="0067780F" w:rsidR="009B676E" w:rsidP="009B676E" w:rsidRDefault="009B676E" w14:paraId="293E2D14" w14:textId="77777777">
      <w:pPr>
        <w:spacing w:line="360" w:lineRule="auto"/>
        <w:jc w:val="both"/>
        <w:rPr>
          <w:rFonts w:ascii="Palatino Linotype" w:hAnsi="Palatino Linotype" w:eastAsia="Calibri" w:cs="Arial"/>
          <w:b/>
          <w:bCs/>
          <w:sz w:val="22"/>
          <w:szCs w:val="22"/>
        </w:rPr>
      </w:pPr>
      <w:r w:rsidRPr="0067780F">
        <w:rPr>
          <w:rFonts w:ascii="Palatino Linotype" w:hAnsi="Palatino Linotype" w:eastAsia="Calibri" w:cs="Arial"/>
          <w:bCs/>
          <w:sz w:val="22"/>
          <w:szCs w:val="22"/>
        </w:rPr>
        <w:t xml:space="preserve">El artículo 158, dispone que, de manera excepcional, cuando de manera fundada y motivada lo determine el Sujeto Obligado, </w:t>
      </w:r>
      <w:r w:rsidRPr="0067780F">
        <w:rPr>
          <w:rFonts w:ascii="Palatino Linotype" w:hAnsi="Palatino Linotype" w:eastAsia="Calibri" w:cs="Arial"/>
          <w:b/>
          <w:bCs/>
          <w:sz w:val="22"/>
          <w:szCs w:val="22"/>
        </w:rPr>
        <w:t xml:space="preserve">en los casos en que la entrega de la información que se encuentre a su </w:t>
      </w:r>
      <w:proofErr w:type="gramStart"/>
      <w:r w:rsidRPr="0067780F">
        <w:rPr>
          <w:rFonts w:ascii="Palatino Linotype" w:hAnsi="Palatino Linotype" w:eastAsia="Calibri" w:cs="Arial"/>
          <w:b/>
          <w:bCs/>
          <w:sz w:val="22"/>
          <w:szCs w:val="22"/>
        </w:rPr>
        <w:t>disposición,</w:t>
      </w:r>
      <w:proofErr w:type="gramEnd"/>
      <w:r w:rsidRPr="0067780F">
        <w:rPr>
          <w:rFonts w:ascii="Palatino Linotype" w:hAnsi="Palatino Linotype" w:eastAsia="Calibri" w:cs="Arial"/>
          <w:b/>
          <w:bCs/>
          <w:sz w:val="22"/>
          <w:szCs w:val="22"/>
        </w:rPr>
        <w:t xml:space="preserve"> sobrepase las capacidades técnicas, administrativas y humanas del Sujeto Obligado para cumplir con la solicitud, se podrá poner a disposición del solicitante la información en consulta directa.</w:t>
      </w:r>
    </w:p>
    <w:p w:rsidRPr="0067780F" w:rsidR="009B676E" w:rsidP="009B676E" w:rsidRDefault="009B676E" w14:paraId="51542BBC" w14:textId="77777777">
      <w:pPr>
        <w:spacing w:line="360" w:lineRule="auto"/>
        <w:jc w:val="both"/>
        <w:rPr>
          <w:rFonts w:ascii="Palatino Linotype" w:hAnsi="Palatino Linotype" w:eastAsia="Calibri" w:cs="Arial"/>
          <w:b/>
          <w:bCs/>
          <w:sz w:val="22"/>
          <w:szCs w:val="22"/>
        </w:rPr>
      </w:pPr>
    </w:p>
    <w:p w:rsidRPr="0067780F" w:rsidR="009B676E" w:rsidP="009B676E" w:rsidRDefault="009B676E" w14:paraId="251EB27A" w14:textId="77777777">
      <w:pPr>
        <w:spacing w:line="360" w:lineRule="auto"/>
        <w:jc w:val="both"/>
        <w:rPr>
          <w:rFonts w:ascii="Palatino Linotype" w:hAnsi="Palatino Linotype" w:eastAsia="Calibri" w:cs="Arial"/>
          <w:bCs/>
          <w:sz w:val="22"/>
          <w:szCs w:val="22"/>
        </w:rPr>
      </w:pPr>
      <w:r w:rsidRPr="0067780F">
        <w:rPr>
          <w:rFonts w:ascii="Palatino Linotype" w:hAnsi="Palatino Linotype" w:eastAsia="Calibri" w:cs="Arial"/>
          <w:bCs/>
          <w:sz w:val="22"/>
          <w:szCs w:val="22"/>
        </w:rPr>
        <w:t xml:space="preserve">En ese orden de ideas, el artículo 164 de dicho ordenamiento jurídico, prevé que el acceso se dará en la modalidad de entrega y, en su caso, de envío elegidos por al solicitante. </w:t>
      </w:r>
      <w:r w:rsidRPr="0067780F">
        <w:rPr>
          <w:rFonts w:ascii="Palatino Linotype" w:hAnsi="Palatino Linotype" w:eastAsia="Calibri" w:cs="Arial"/>
          <w:b/>
          <w:bCs/>
          <w:sz w:val="22"/>
          <w:szCs w:val="22"/>
        </w:rPr>
        <w:t>Cuando la información no pueda entregarse o enviarse en la modalidad elegida, el sujeto obligado deberá ofrecer otra u otras modalidades de entrega.</w:t>
      </w:r>
      <w:r w:rsidRPr="0067780F">
        <w:rPr>
          <w:rFonts w:ascii="Palatino Linotype" w:hAnsi="Palatino Linotype" w:eastAsia="Calibri" w:cs="Arial"/>
          <w:bCs/>
          <w:sz w:val="22"/>
          <w:szCs w:val="22"/>
        </w:rPr>
        <w:t xml:space="preserve"> En cualquier caso, </w:t>
      </w:r>
      <w:r w:rsidRPr="0067780F">
        <w:rPr>
          <w:rFonts w:ascii="Palatino Linotype" w:hAnsi="Palatino Linotype" w:eastAsia="Calibri" w:cs="Arial"/>
          <w:b/>
          <w:bCs/>
          <w:sz w:val="22"/>
          <w:szCs w:val="22"/>
        </w:rPr>
        <w:t>se deberá fundar y motivar</w:t>
      </w:r>
      <w:r w:rsidRPr="0067780F">
        <w:rPr>
          <w:rFonts w:ascii="Palatino Linotype" w:hAnsi="Palatino Linotype" w:eastAsia="Calibri" w:cs="Arial"/>
          <w:bCs/>
          <w:sz w:val="22"/>
          <w:szCs w:val="22"/>
        </w:rPr>
        <w:t xml:space="preserve"> la necesidad de ofrecer otras modalidades.</w:t>
      </w:r>
    </w:p>
    <w:p w:rsidRPr="0067780F" w:rsidR="009B676E" w:rsidP="009B676E" w:rsidRDefault="009B676E" w14:paraId="25B1AA5E" w14:textId="77777777">
      <w:pPr>
        <w:spacing w:line="360" w:lineRule="auto"/>
        <w:jc w:val="both"/>
        <w:rPr>
          <w:rFonts w:ascii="Palatino Linotype" w:hAnsi="Palatino Linotype" w:eastAsia="Calibri" w:cs="Arial"/>
          <w:bCs/>
          <w:sz w:val="22"/>
          <w:szCs w:val="22"/>
        </w:rPr>
      </w:pPr>
    </w:p>
    <w:p w:rsidRPr="0067780F" w:rsidR="009B676E" w:rsidP="009B676E" w:rsidRDefault="009B676E" w14:paraId="2BE1ACE5" w14:textId="77777777">
      <w:pPr>
        <w:spacing w:line="360" w:lineRule="auto"/>
        <w:jc w:val="both"/>
        <w:rPr>
          <w:rFonts w:ascii="Palatino Linotype" w:hAnsi="Palatino Linotype" w:eastAsia="Calibri" w:cs="Arial"/>
          <w:bCs/>
          <w:sz w:val="22"/>
          <w:szCs w:val="22"/>
        </w:rPr>
      </w:pPr>
      <w:r w:rsidRPr="0067780F">
        <w:rPr>
          <w:rFonts w:ascii="Palatino Linotype" w:hAnsi="Palatino Linotype" w:eastAsia="Calibri" w:cs="Arial"/>
          <w:bCs/>
          <w:sz w:val="22"/>
          <w:szCs w:val="22"/>
        </w:rPr>
        <w:t xml:space="preserve">Para lo cual, conforme al artículo 174 de la Ley de la materia, indica que los costos de reproducción y, en su caso, de envío para la obtención de la información deberán ser cubiertos por el solicitante de manera previa a la entrega por parte del Sujeto Obligado. En tales consideraciones, la entrega deberá hacerse, </w:t>
      </w:r>
      <w:r w:rsidRPr="0067780F">
        <w:rPr>
          <w:rFonts w:ascii="Palatino Linotype" w:hAnsi="Palatino Linotype" w:eastAsia="Calibri" w:cs="Arial"/>
          <w:b/>
          <w:bCs/>
          <w:sz w:val="22"/>
          <w:szCs w:val="22"/>
        </w:rPr>
        <w:t>en la medida de lo posible, en la forma solicitada por el interesado, salvo que exista un impedimento justificado para atenderla</w:t>
      </w:r>
      <w:r w:rsidRPr="0067780F">
        <w:rPr>
          <w:rFonts w:ascii="Palatino Linotype" w:hAnsi="Palatino Linotype" w:eastAsia="Calibri" w:cs="Arial"/>
          <w:bCs/>
          <w:sz w:val="22"/>
          <w:szCs w:val="22"/>
        </w:rPr>
        <w:t xml:space="preserve">, en cuyo caso, deberán exponerse las razones por las cuales no es posible utilizar el medio de reproducción solicitado; en este sentido, la entrega de la información en una modalidad distinta a la elegida por la particular </w:t>
      </w:r>
      <w:r w:rsidRPr="0067780F">
        <w:rPr>
          <w:rFonts w:ascii="Palatino Linotype" w:hAnsi="Palatino Linotype" w:eastAsia="Calibri" w:cs="Arial"/>
          <w:b/>
          <w:bCs/>
          <w:sz w:val="22"/>
          <w:szCs w:val="22"/>
        </w:rPr>
        <w:t>sólo procede, en caso de que se acredite la imposibilidad de atenderla.</w:t>
      </w:r>
      <w:r w:rsidRPr="0067780F">
        <w:rPr>
          <w:rFonts w:ascii="Palatino Linotype" w:hAnsi="Palatino Linotype" w:eastAsia="Calibri" w:cs="Arial"/>
          <w:bCs/>
          <w:sz w:val="22"/>
          <w:szCs w:val="22"/>
        </w:rPr>
        <w:t xml:space="preserve"> </w:t>
      </w:r>
    </w:p>
    <w:p w:rsidRPr="0067780F" w:rsidR="009B676E" w:rsidP="009B676E" w:rsidRDefault="009B676E" w14:paraId="5C7FF4F4" w14:textId="77777777">
      <w:pPr>
        <w:spacing w:line="360" w:lineRule="auto"/>
        <w:jc w:val="both"/>
        <w:rPr>
          <w:rFonts w:ascii="Palatino Linotype" w:hAnsi="Palatino Linotype" w:eastAsia="Calibri" w:cs="Arial"/>
          <w:bCs/>
          <w:sz w:val="22"/>
          <w:szCs w:val="22"/>
        </w:rPr>
      </w:pPr>
      <w:r w:rsidRPr="0067780F">
        <w:rPr>
          <w:rFonts w:ascii="Palatino Linotype" w:hAnsi="Palatino Linotype" w:eastAsia="Calibri" w:cs="Arial"/>
          <w:bCs/>
          <w:sz w:val="22"/>
          <w:szCs w:val="22"/>
        </w:rPr>
        <w:lastRenderedPageBreak/>
        <w:t xml:space="preserve">Así, cuando se justifique el impedimento, </w:t>
      </w:r>
      <w:r w:rsidRPr="0067780F">
        <w:rPr>
          <w:rFonts w:ascii="Palatino Linotype" w:hAnsi="Palatino Linotype" w:eastAsia="Calibri" w:cs="Arial"/>
          <w:b/>
          <w:bCs/>
          <w:sz w:val="22"/>
          <w:szCs w:val="22"/>
        </w:rPr>
        <w:t>los Sujetos Obligados deberán ofrecer al particular otras modalidades de entrega que permita la información</w:t>
      </w:r>
      <w:r w:rsidRPr="0067780F">
        <w:rPr>
          <w:rFonts w:ascii="Palatino Linotype" w:hAnsi="Palatino Linotype" w:eastAsia="Calibri" w:cs="Arial"/>
          <w:bCs/>
          <w:sz w:val="22"/>
          <w:szCs w:val="22"/>
        </w:rPr>
        <w:t>, como consulta directa en las oficinas de la Unidad de Transparencia; lo anterior, es robustecido con el Criterio 08/17, emitido por el Pleno del Instituto Nacional de Transparencia, Acceso a la Información y Protección de Datos Personales, el cual establece lo siguiente:</w:t>
      </w:r>
    </w:p>
    <w:p w:rsidRPr="0067780F" w:rsidR="009B676E" w:rsidP="009B676E" w:rsidRDefault="009B676E" w14:paraId="33E50FC1" w14:textId="77777777">
      <w:pPr>
        <w:spacing w:line="360" w:lineRule="auto"/>
        <w:jc w:val="both"/>
        <w:rPr>
          <w:rFonts w:ascii="Palatino Linotype" w:hAnsi="Palatino Linotype" w:eastAsia="Calibri" w:cs="Arial"/>
          <w:bCs/>
          <w:sz w:val="22"/>
          <w:szCs w:val="22"/>
        </w:rPr>
      </w:pPr>
    </w:p>
    <w:p w:rsidRPr="0067780F" w:rsidR="009B676E" w:rsidP="009B676E" w:rsidRDefault="009B676E" w14:paraId="759A3427" w14:textId="77777777">
      <w:pPr>
        <w:spacing w:line="360" w:lineRule="auto"/>
        <w:ind w:left="567" w:right="567"/>
        <w:jc w:val="both"/>
        <w:rPr>
          <w:rFonts w:ascii="Palatino Linotype" w:hAnsi="Palatino Linotype" w:eastAsia="Calibri" w:cs="Arial"/>
          <w:bCs/>
          <w:i/>
          <w:szCs w:val="22"/>
        </w:rPr>
      </w:pPr>
      <w:r w:rsidRPr="0067780F">
        <w:rPr>
          <w:rFonts w:ascii="Palatino Linotype" w:hAnsi="Palatino Linotype" w:eastAsia="Calibri" w:cs="Arial"/>
          <w:b/>
          <w:bCs/>
          <w:i/>
          <w:szCs w:val="22"/>
        </w:rPr>
        <w:t>“Modalidad de entrega. Procedencia de proporcionar la información solicitada en una diversa a la elegida por el solicitante.</w:t>
      </w:r>
      <w:r w:rsidRPr="0067780F">
        <w:rPr>
          <w:rFonts w:ascii="Palatino Linotype" w:hAnsi="Palatino Linotype" w:eastAsia="Calibri" w:cs="Arial"/>
          <w:bCs/>
          <w:i/>
          <w:szCs w:val="22"/>
        </w:rPr>
        <w:t xml:space="preserve"> De una interpretación a los artículos 133 de la Ley General de Transparencia y Acceso a la Información Pública y 136 de la Ley Federal de Transparencia y Acceso a la Información Pública, cuando no sea posible atender la modalidad elegida, la obligación de acceso a la información se tendrá por cumplida cuando el sujeto obligado: a) justifique el impedimento para atender la misma y b) se notifique al particular la disposición de la información en todas las modalidades que permita el documento de que se trate, procurando reducir, en todo momento, los costos de entrega.”</w:t>
      </w:r>
    </w:p>
    <w:p w:rsidRPr="0067780F" w:rsidR="009B676E" w:rsidP="009B676E" w:rsidRDefault="009B676E" w14:paraId="37CFC297" w14:textId="77777777">
      <w:pPr>
        <w:spacing w:line="360" w:lineRule="auto"/>
        <w:jc w:val="both"/>
        <w:rPr>
          <w:rFonts w:ascii="Palatino Linotype" w:hAnsi="Palatino Linotype" w:eastAsia="Calibri" w:cs="Arial"/>
          <w:bCs/>
          <w:sz w:val="22"/>
          <w:szCs w:val="22"/>
        </w:rPr>
      </w:pPr>
    </w:p>
    <w:p w:rsidRPr="0067780F" w:rsidR="009B676E" w:rsidP="009B676E" w:rsidRDefault="009B676E" w14:paraId="3868EF9A" w14:textId="77777777">
      <w:pPr>
        <w:spacing w:line="360" w:lineRule="auto"/>
        <w:jc w:val="both"/>
        <w:rPr>
          <w:rFonts w:ascii="Palatino Linotype" w:hAnsi="Palatino Linotype" w:eastAsia="Calibri" w:cs="Arial"/>
          <w:b/>
          <w:sz w:val="22"/>
          <w:szCs w:val="22"/>
        </w:rPr>
      </w:pPr>
      <w:r w:rsidRPr="0067780F">
        <w:rPr>
          <w:rFonts w:ascii="Palatino Linotype" w:hAnsi="Palatino Linotype" w:eastAsia="Calibri" w:cs="Arial"/>
          <w:bCs/>
          <w:sz w:val="22"/>
          <w:szCs w:val="22"/>
        </w:rPr>
        <w:t xml:space="preserve">Del citado criterio, se desprende que cuando no sea posible atener la modalidad elegida por los solicitantes, la obligación de acceso a la información se tendrá por cumplida cuando el Sujeto Obligado justifique el impedimento para atender la misma y se notifique al particular la puesta a disposición de la </w:t>
      </w:r>
      <w:r w:rsidRPr="0067780F">
        <w:rPr>
          <w:rFonts w:ascii="Palatino Linotype" w:hAnsi="Palatino Linotype" w:eastAsia="Calibri" w:cs="Arial"/>
          <w:b/>
          <w:sz w:val="22"/>
          <w:szCs w:val="22"/>
        </w:rPr>
        <w:t>información en todas las modalidades que lo permitan, procurando reducir los costos de entrega.</w:t>
      </w:r>
    </w:p>
    <w:p w:rsidRPr="0067780F" w:rsidR="009B676E" w:rsidP="009B676E" w:rsidRDefault="009B676E" w14:paraId="2CBCAB22" w14:textId="77777777">
      <w:pPr>
        <w:spacing w:line="360" w:lineRule="auto"/>
        <w:jc w:val="both"/>
        <w:rPr>
          <w:rFonts w:ascii="Palatino Linotype" w:hAnsi="Palatino Linotype" w:eastAsia="Calibri" w:cs="Arial"/>
          <w:b/>
          <w:sz w:val="22"/>
          <w:szCs w:val="22"/>
        </w:rPr>
      </w:pPr>
    </w:p>
    <w:p w:rsidRPr="0067780F" w:rsidR="009B676E" w:rsidP="009B676E" w:rsidRDefault="009B676E" w14:paraId="5CFDF611" w14:textId="77777777">
      <w:pPr>
        <w:spacing w:line="360" w:lineRule="auto"/>
        <w:jc w:val="both"/>
        <w:rPr>
          <w:rFonts w:ascii="Palatino Linotype" w:hAnsi="Palatino Linotype" w:eastAsia="Calibri" w:cs="Arial"/>
          <w:bCs/>
          <w:sz w:val="22"/>
          <w:szCs w:val="22"/>
        </w:rPr>
      </w:pPr>
      <w:r w:rsidRPr="0067780F">
        <w:rPr>
          <w:rFonts w:ascii="Palatino Linotype" w:hAnsi="Palatino Linotype" w:eastAsia="Calibri" w:cs="Arial"/>
          <w:bCs/>
          <w:sz w:val="22"/>
          <w:szCs w:val="22"/>
        </w:rPr>
        <w:t>Además, según Calero, Natalia (2016), en la “Ley General de Transparencia y Acceso a la Información Pública Comentada”, cuando los sujetos obligados ofrezcan como modalidad de entrega de la información, consulta directa, estos deberán fundar y motivar las razones por las cuales no es posible otorgar el acceso a los documentos de otra forma; además que se deberá explicar de manera detallada lo siguiente:</w:t>
      </w:r>
    </w:p>
    <w:p w:rsidRPr="0067780F" w:rsidR="009B676E" w:rsidP="009B676E" w:rsidRDefault="009B676E" w14:paraId="44FE7CED" w14:textId="77777777">
      <w:pPr>
        <w:pStyle w:val="Prrafodelista"/>
        <w:numPr>
          <w:ilvl w:val="0"/>
          <w:numId w:val="12"/>
        </w:numPr>
        <w:spacing w:line="360" w:lineRule="auto"/>
        <w:jc w:val="both"/>
        <w:rPr>
          <w:rFonts w:ascii="Palatino Linotype" w:hAnsi="Palatino Linotype" w:eastAsia="Calibri" w:cs="Arial"/>
          <w:bCs/>
          <w:lang w:val="es-ES"/>
        </w:rPr>
      </w:pPr>
      <w:r w:rsidRPr="0067780F">
        <w:rPr>
          <w:rFonts w:ascii="Palatino Linotype" w:hAnsi="Palatino Linotype" w:eastAsia="Calibri" w:cs="Arial"/>
          <w:bCs/>
          <w:lang w:val="es-ES"/>
        </w:rPr>
        <w:lastRenderedPageBreak/>
        <w:t>Las razones por las cuales la información implicaba un análisis, estudio o procesamiento de datos;</w:t>
      </w:r>
    </w:p>
    <w:p w:rsidRPr="0067780F" w:rsidR="009B676E" w:rsidP="009B676E" w:rsidRDefault="009B676E" w14:paraId="720B7027" w14:textId="77777777">
      <w:pPr>
        <w:pStyle w:val="Prrafodelista"/>
        <w:numPr>
          <w:ilvl w:val="0"/>
          <w:numId w:val="12"/>
        </w:numPr>
        <w:spacing w:line="360" w:lineRule="auto"/>
        <w:jc w:val="both"/>
        <w:rPr>
          <w:rFonts w:ascii="Palatino Linotype" w:hAnsi="Palatino Linotype" w:eastAsia="Calibri" w:cs="Arial"/>
          <w:bCs/>
          <w:lang w:val="es-ES"/>
        </w:rPr>
      </w:pPr>
      <w:r w:rsidRPr="0067780F">
        <w:rPr>
          <w:rFonts w:ascii="Palatino Linotype" w:hAnsi="Palatino Linotype" w:eastAsia="Calibri" w:cs="Arial"/>
          <w:bCs/>
          <w:lang w:val="es-ES"/>
        </w:rPr>
        <w:t>El tiempo no es suficiente para atender la solicitud en la modalidad elegida, y</w:t>
      </w:r>
    </w:p>
    <w:p w:rsidRPr="0067780F" w:rsidR="009B676E" w:rsidP="009B676E" w:rsidRDefault="009B676E" w14:paraId="3BDA8320" w14:textId="77777777">
      <w:pPr>
        <w:pStyle w:val="Prrafodelista"/>
        <w:numPr>
          <w:ilvl w:val="0"/>
          <w:numId w:val="12"/>
        </w:numPr>
        <w:spacing w:line="360" w:lineRule="auto"/>
        <w:jc w:val="both"/>
        <w:rPr>
          <w:rFonts w:ascii="Palatino Linotype" w:hAnsi="Palatino Linotype" w:eastAsia="Calibri" w:cs="Arial"/>
          <w:bCs/>
          <w:lang w:val="es-ES"/>
        </w:rPr>
      </w:pPr>
      <w:r w:rsidRPr="0067780F">
        <w:rPr>
          <w:rFonts w:ascii="Palatino Linotype" w:hAnsi="Palatino Linotype" w:eastAsia="Calibri" w:cs="Arial"/>
          <w:bCs/>
          <w:lang w:val="es-ES"/>
        </w:rPr>
        <w:t>La cantidad de recursos humanos y materiales con los que cuenta el Sujeto Obligado son insuficientes.</w:t>
      </w:r>
    </w:p>
    <w:p w:rsidRPr="0067780F" w:rsidR="009B676E" w:rsidP="009B676E" w:rsidRDefault="009B676E" w14:paraId="48E53F50" w14:textId="77777777">
      <w:pPr>
        <w:spacing w:line="360" w:lineRule="auto"/>
        <w:jc w:val="both"/>
        <w:rPr>
          <w:rFonts w:ascii="Palatino Linotype" w:hAnsi="Palatino Linotype" w:cs="Arial"/>
          <w:iCs/>
          <w:sz w:val="22"/>
          <w:szCs w:val="22"/>
        </w:rPr>
      </w:pPr>
    </w:p>
    <w:p w:rsidRPr="0067780F" w:rsidR="009B676E" w:rsidP="009B676E" w:rsidRDefault="009B676E" w14:paraId="1DBAADFE" w14:textId="45BA7FDA">
      <w:pPr>
        <w:spacing w:line="360" w:lineRule="auto"/>
        <w:jc w:val="both"/>
        <w:rPr>
          <w:rFonts w:ascii="Palatino Linotype" w:hAnsi="Palatino Linotype" w:cs="Arial"/>
          <w:bCs/>
          <w:sz w:val="22"/>
          <w:szCs w:val="22"/>
        </w:rPr>
      </w:pPr>
      <w:r w:rsidRPr="0067780F">
        <w:rPr>
          <w:rFonts w:ascii="Palatino Linotype" w:hAnsi="Palatino Linotype" w:cs="Arial"/>
          <w:iCs/>
          <w:sz w:val="22"/>
          <w:szCs w:val="22"/>
        </w:rPr>
        <w:t>Ahora bien, el Sujeto Obligado, a través de los acuerdos emitidos por su</w:t>
      </w:r>
      <w:r w:rsidRPr="0067780F">
        <w:rPr>
          <w:rFonts w:ascii="Palatino Linotype" w:hAnsi="Palatino Linotype" w:cs="Arial"/>
          <w:bCs/>
          <w:sz w:val="22"/>
          <w:szCs w:val="22"/>
        </w:rPr>
        <w:t xml:space="preserve"> Comité de Transparencia, aprobó el cambio de modalidad al considerar lo siguiente:</w:t>
      </w:r>
    </w:p>
    <w:p w:rsidRPr="0067780F" w:rsidR="009B676E" w:rsidP="009B676E" w:rsidRDefault="009B676E" w14:paraId="1DB19928" w14:textId="77777777">
      <w:pPr>
        <w:spacing w:line="360" w:lineRule="auto"/>
        <w:jc w:val="both"/>
        <w:rPr>
          <w:rFonts w:ascii="Palatino Linotype" w:hAnsi="Palatino Linotype" w:cs="Arial"/>
          <w:bCs/>
          <w:sz w:val="22"/>
          <w:szCs w:val="22"/>
        </w:rPr>
      </w:pPr>
    </w:p>
    <w:p w:rsidRPr="0067780F" w:rsidR="009B676E" w:rsidP="009B676E" w:rsidRDefault="009B676E" w14:paraId="414D49A1" w14:textId="77777777">
      <w:pPr>
        <w:pStyle w:val="Prrafodelista"/>
        <w:numPr>
          <w:ilvl w:val="0"/>
          <w:numId w:val="13"/>
        </w:numPr>
        <w:spacing w:line="360" w:lineRule="auto"/>
        <w:jc w:val="both"/>
        <w:rPr>
          <w:rFonts w:ascii="Palatino Linotype" w:hAnsi="Palatino Linotype" w:cs="Arial"/>
          <w:iCs/>
        </w:rPr>
      </w:pPr>
      <w:r w:rsidRPr="0067780F">
        <w:rPr>
          <w:rFonts w:ascii="Palatino Linotype" w:hAnsi="Palatino Linotype" w:cs="Arial"/>
          <w:iCs/>
        </w:rPr>
        <w:t xml:space="preserve">Que la información sobrepasa las capacidades técnicas administrativas y humas del Sujeto Obligado. </w:t>
      </w:r>
    </w:p>
    <w:p w:rsidRPr="0067780F" w:rsidR="009B676E" w:rsidP="009B676E" w:rsidRDefault="009B676E" w14:paraId="4D0E84DF" w14:textId="77777777">
      <w:pPr>
        <w:pStyle w:val="Prrafodelista"/>
        <w:numPr>
          <w:ilvl w:val="0"/>
          <w:numId w:val="13"/>
        </w:numPr>
        <w:spacing w:line="360" w:lineRule="auto"/>
        <w:jc w:val="both"/>
        <w:rPr>
          <w:rFonts w:ascii="Palatino Linotype" w:hAnsi="Palatino Linotype" w:cs="Arial"/>
          <w:iCs/>
        </w:rPr>
      </w:pPr>
      <w:r w:rsidRPr="0067780F">
        <w:rPr>
          <w:rFonts w:ascii="Palatino Linotype" w:hAnsi="Palatino Linotype" w:cs="Arial"/>
          <w:iCs/>
        </w:rPr>
        <w:t>Que, incluso el sistema de Acceso a la Información Mexiquense (SAIMEX) no cuenta con la capacidad suficiente para subir la información.</w:t>
      </w:r>
    </w:p>
    <w:p w:rsidRPr="0067780F" w:rsidR="009B676E" w:rsidP="009B676E" w:rsidRDefault="009B676E" w14:paraId="410C419E" w14:textId="77777777">
      <w:pPr>
        <w:spacing w:line="360" w:lineRule="auto"/>
        <w:jc w:val="both"/>
        <w:rPr>
          <w:rFonts w:ascii="Palatino Linotype" w:hAnsi="Palatino Linotype" w:cs="Arial"/>
          <w:iCs/>
          <w:sz w:val="22"/>
          <w:szCs w:val="22"/>
        </w:rPr>
      </w:pPr>
    </w:p>
    <w:p w:rsidRPr="0067780F" w:rsidR="009B676E" w:rsidP="009B676E" w:rsidRDefault="009B676E" w14:paraId="25F0DCDA" w14:textId="4F0BEA82">
      <w:pPr>
        <w:spacing w:line="360" w:lineRule="auto"/>
        <w:jc w:val="both"/>
        <w:rPr>
          <w:rFonts w:ascii="Palatino Linotype" w:hAnsi="Palatino Linotype" w:cs="Arial"/>
          <w:iCs/>
          <w:sz w:val="22"/>
          <w:szCs w:val="22"/>
        </w:rPr>
      </w:pPr>
      <w:r w:rsidRPr="0067780F">
        <w:rPr>
          <w:rFonts w:ascii="Palatino Linotype" w:hAnsi="Palatino Linotype" w:cs="Arial"/>
          <w:iCs/>
          <w:sz w:val="22"/>
          <w:szCs w:val="22"/>
        </w:rPr>
        <w:t>Aunado a lo anterior, el Sujeto Obligado manifestó que el cambio de modalidad fue soportado por la Dirección General de Informática de este Instituto, oficios que fueron adjuntados en informe justificado, así sobre la manifestación realizada por el Ayuntamiento cabe precisar que este Instituto, no tiene atribuciones para pronunciarse sobre la veracidad de lo señalado, apoya lo anterior, el Criterio 31/10, emitido por el Pleno del entonces Instituto Federal de Acceso a la Información y Protección de Datos, citado párrafos ar</w:t>
      </w:r>
      <w:r w:rsidRPr="0067780F" w:rsidR="003B0052">
        <w:rPr>
          <w:rFonts w:ascii="Palatino Linotype" w:hAnsi="Palatino Linotype" w:cs="Arial"/>
          <w:iCs/>
          <w:sz w:val="22"/>
          <w:szCs w:val="22"/>
        </w:rPr>
        <w:t>r</w:t>
      </w:r>
      <w:r w:rsidRPr="0067780F">
        <w:rPr>
          <w:rFonts w:ascii="Palatino Linotype" w:hAnsi="Palatino Linotype" w:cs="Arial"/>
          <w:iCs/>
          <w:sz w:val="22"/>
          <w:szCs w:val="22"/>
        </w:rPr>
        <w:t>iba</w:t>
      </w:r>
      <w:r w:rsidRPr="0067780F" w:rsidR="003B0052">
        <w:rPr>
          <w:rFonts w:ascii="Palatino Linotype" w:hAnsi="Palatino Linotype" w:cs="Arial"/>
          <w:iCs/>
          <w:sz w:val="22"/>
          <w:szCs w:val="22"/>
        </w:rPr>
        <w:t>.</w:t>
      </w:r>
    </w:p>
    <w:p w:rsidRPr="0067780F" w:rsidR="009B676E" w:rsidP="009B676E" w:rsidRDefault="009B676E" w14:paraId="2B92ADD4" w14:textId="77777777">
      <w:pPr>
        <w:spacing w:line="360" w:lineRule="auto"/>
        <w:jc w:val="both"/>
        <w:rPr>
          <w:rFonts w:ascii="Palatino Linotype" w:hAnsi="Palatino Linotype" w:cs="Arial"/>
          <w:bCs/>
          <w:sz w:val="22"/>
          <w:szCs w:val="22"/>
        </w:rPr>
      </w:pPr>
    </w:p>
    <w:p w:rsidRPr="0067780F" w:rsidR="009B676E" w:rsidP="009B676E" w:rsidRDefault="009B676E" w14:paraId="24554E58" w14:textId="77777777">
      <w:pPr>
        <w:spacing w:line="360" w:lineRule="auto"/>
        <w:jc w:val="both"/>
        <w:rPr>
          <w:rFonts w:ascii="Palatino Linotype" w:hAnsi="Palatino Linotype" w:eastAsia="Calibri" w:cs="Arial"/>
          <w:bCs/>
          <w:sz w:val="22"/>
          <w:szCs w:val="22"/>
        </w:rPr>
      </w:pPr>
      <w:r w:rsidRPr="0067780F">
        <w:rPr>
          <w:rFonts w:ascii="Palatino Linotype" w:hAnsi="Palatino Linotype" w:cs="Arial"/>
          <w:bCs/>
          <w:sz w:val="22"/>
          <w:szCs w:val="22"/>
        </w:rPr>
        <w:t>En ese contexto, este Instituto considera que el Sujeto Obligado precisó las razones por las cuales la información solicitada implicaba un análisis</w:t>
      </w:r>
      <w:r w:rsidRPr="0067780F">
        <w:rPr>
          <w:rFonts w:ascii="Palatino Linotype" w:hAnsi="Palatino Linotype" w:eastAsia="Calibri" w:cs="Arial"/>
          <w:bCs/>
          <w:sz w:val="22"/>
          <w:szCs w:val="22"/>
        </w:rPr>
        <w:t>, estudio y procesamiento de información, que sobrepasaba las capacidades técnicas del Sistema de Acceso a la Información Mexiquense.</w:t>
      </w:r>
    </w:p>
    <w:p w:rsidRPr="0067780F" w:rsidR="009B676E" w:rsidP="009B676E" w:rsidRDefault="009B676E" w14:paraId="02BB6E91" w14:textId="77777777">
      <w:pPr>
        <w:spacing w:line="360" w:lineRule="auto"/>
        <w:jc w:val="both"/>
        <w:rPr>
          <w:rFonts w:ascii="Palatino Linotype" w:hAnsi="Palatino Linotype" w:eastAsia="Calibri" w:cs="Arial"/>
          <w:bCs/>
          <w:sz w:val="22"/>
          <w:szCs w:val="22"/>
        </w:rPr>
      </w:pPr>
      <w:r w:rsidRPr="0067780F">
        <w:rPr>
          <w:rFonts w:ascii="Palatino Linotype" w:hAnsi="Palatino Linotype" w:eastAsia="Calibri" w:cs="Arial"/>
          <w:bCs/>
          <w:sz w:val="22"/>
          <w:szCs w:val="22"/>
        </w:rPr>
        <w:lastRenderedPageBreak/>
        <w:t>En ese contexto, caber recordar que el artículo 158 de la Ley de la materia, dispone que cuando la información implique un análisis, estudio o procesamiento de documentos, cuya entrega o reproducción sobrepase las capacidades técnicas, administrativas y humanas del Sujeto Obligado, deberá poner la información a disposición del Solicitante en consulta directa.</w:t>
      </w:r>
    </w:p>
    <w:p w:rsidRPr="0067780F" w:rsidR="009B676E" w:rsidP="009B676E" w:rsidRDefault="009B676E" w14:paraId="6B8D6B0B" w14:textId="77777777">
      <w:pPr>
        <w:spacing w:line="360" w:lineRule="auto"/>
        <w:jc w:val="both"/>
        <w:rPr>
          <w:rFonts w:ascii="Palatino Linotype" w:hAnsi="Palatino Linotype" w:cs="Arial"/>
          <w:iCs/>
          <w:sz w:val="22"/>
          <w:szCs w:val="22"/>
        </w:rPr>
      </w:pPr>
    </w:p>
    <w:p w:rsidRPr="0067780F" w:rsidR="009B676E" w:rsidP="009B676E" w:rsidRDefault="009B676E" w14:paraId="2B5071F2" w14:textId="77777777">
      <w:pPr>
        <w:spacing w:line="360" w:lineRule="auto"/>
        <w:jc w:val="both"/>
        <w:rPr>
          <w:rFonts w:ascii="Palatino Linotype" w:hAnsi="Palatino Linotype" w:cs="Arial"/>
          <w:iCs/>
          <w:sz w:val="22"/>
          <w:szCs w:val="22"/>
        </w:rPr>
      </w:pPr>
      <w:r w:rsidRPr="0067780F">
        <w:rPr>
          <w:rFonts w:ascii="Palatino Linotype" w:hAnsi="Palatino Linotype" w:cs="Arial"/>
          <w:iCs/>
          <w:sz w:val="22"/>
          <w:szCs w:val="22"/>
        </w:rPr>
        <w:t>Además, es de señalar que si bien, el Comité de Transparencia no tiene la atribución expresa de confirmar o revocar un cambio de modalidad, conforme al artículo 47 y 49, fracción XII, de la Ley de Transparencia y Acceso a la Información Pública del Estado de México y Municipios, dicho órgano colegiado, es la autoridad máxima al interior de los sujetos obligados, en materia de acceso a la información y es el encargado de emitir las resoluciones que correspondan para satisfacer el derecho de acceso a la información.</w:t>
      </w:r>
    </w:p>
    <w:p w:rsidRPr="0067780F" w:rsidR="009B676E" w:rsidP="009B676E" w:rsidRDefault="009B676E" w14:paraId="48301F83" w14:textId="77777777">
      <w:pPr>
        <w:spacing w:line="360" w:lineRule="auto"/>
        <w:jc w:val="both"/>
        <w:rPr>
          <w:rFonts w:ascii="Palatino Linotype" w:hAnsi="Palatino Linotype" w:cs="Arial"/>
          <w:iCs/>
          <w:sz w:val="22"/>
          <w:szCs w:val="22"/>
        </w:rPr>
      </w:pPr>
    </w:p>
    <w:p w:rsidRPr="0067780F" w:rsidR="009B676E" w:rsidP="009B676E" w:rsidRDefault="009B676E" w14:paraId="7935D32E" w14:textId="0462CFF9">
      <w:pPr>
        <w:spacing w:line="360" w:lineRule="auto"/>
        <w:jc w:val="both"/>
        <w:rPr>
          <w:rFonts w:ascii="Palatino Linotype" w:hAnsi="Palatino Linotype" w:cs="Arial"/>
          <w:iCs/>
          <w:sz w:val="22"/>
          <w:szCs w:val="22"/>
        </w:rPr>
      </w:pPr>
      <w:r w:rsidRPr="0067780F">
        <w:rPr>
          <w:rFonts w:ascii="Palatino Linotype" w:hAnsi="Palatino Linotype" w:cs="Arial"/>
          <w:iCs/>
          <w:sz w:val="22"/>
          <w:szCs w:val="22"/>
        </w:rPr>
        <w:t xml:space="preserve">Por lo cual, no existe algún impedimento legal, para que el Comité de Transparencia del </w:t>
      </w:r>
      <w:r w:rsidRPr="0067780F" w:rsidR="003B0052">
        <w:rPr>
          <w:rFonts w:ascii="Palatino Linotype" w:hAnsi="Palatino Linotype" w:cs="Arial"/>
          <w:iCs/>
          <w:sz w:val="22"/>
          <w:szCs w:val="22"/>
        </w:rPr>
        <w:t>Tribunal</w:t>
      </w:r>
      <w:r w:rsidRPr="0067780F">
        <w:rPr>
          <w:rFonts w:ascii="Palatino Linotype" w:hAnsi="Palatino Linotype" w:cs="Arial"/>
          <w:iCs/>
          <w:sz w:val="22"/>
          <w:szCs w:val="22"/>
        </w:rPr>
        <w:t>, no pueda llevar a cabo un cambio de modalidad; pues, al contrario, efectuarlo ante dicho órgano, da certeza y robustece la imposibilidad de proporcionar la información en el medio señalado en la solicitud.</w:t>
      </w:r>
    </w:p>
    <w:p w:rsidRPr="0067780F" w:rsidR="009B676E" w:rsidP="009B676E" w:rsidRDefault="009B676E" w14:paraId="20F38FD0" w14:textId="77777777">
      <w:pPr>
        <w:spacing w:line="360" w:lineRule="auto"/>
        <w:jc w:val="both"/>
        <w:rPr>
          <w:rFonts w:ascii="Palatino Linotype" w:hAnsi="Palatino Linotype" w:cs="Arial"/>
          <w:iCs/>
          <w:sz w:val="22"/>
          <w:szCs w:val="22"/>
        </w:rPr>
      </w:pPr>
    </w:p>
    <w:p w:rsidRPr="0067780F" w:rsidR="009B676E" w:rsidP="009B676E" w:rsidRDefault="009B676E" w14:paraId="3AE0DB08" w14:textId="77777777">
      <w:pPr>
        <w:spacing w:line="360" w:lineRule="auto"/>
        <w:jc w:val="both"/>
        <w:rPr>
          <w:rFonts w:ascii="Palatino Linotype" w:hAnsi="Palatino Linotype" w:cs="Arial"/>
          <w:b/>
          <w:iCs/>
          <w:sz w:val="22"/>
          <w:szCs w:val="22"/>
          <w:u w:val="single"/>
        </w:rPr>
      </w:pPr>
      <w:r w:rsidRPr="0067780F">
        <w:rPr>
          <w:rFonts w:ascii="Palatino Linotype" w:hAnsi="Palatino Linotype" w:cs="Arial"/>
          <w:iCs/>
          <w:sz w:val="22"/>
          <w:szCs w:val="22"/>
        </w:rPr>
        <w:t xml:space="preserve">Conforme a lo anterior, se considera que el Sujeto Obligado, acreditó de manera fundada y motivada, el cambio de modalidad a consulta directa, para atender la presente el requerimiento de información, materia del presente; sin embargo, el Órgano Garante Nacional, ha considerado que no resulta suficiente justificar una imposibilidad técnica y humana para acreditar un cambio de modalidad, sino que es necesario demostrar otros impedimentos, como que la información se encontrará en un formato diverso a lo solicitado, que fuera de imposible reproducción en el medio elegido por el Solicitante, que la información ameritara el cruce de información en los sistemas de datos, entre otros, argumentos que </w:t>
      </w:r>
      <w:r w:rsidRPr="0067780F">
        <w:rPr>
          <w:rFonts w:ascii="Palatino Linotype" w:hAnsi="Palatino Linotype" w:cs="Arial"/>
          <w:iCs/>
          <w:sz w:val="22"/>
          <w:szCs w:val="22"/>
        </w:rPr>
        <w:lastRenderedPageBreak/>
        <w:t xml:space="preserve">encuentran </w:t>
      </w:r>
      <w:r w:rsidRPr="0067780F">
        <w:rPr>
          <w:rFonts w:ascii="Palatino Linotype" w:hAnsi="Palatino Linotype" w:eastAsia="Calibri" w:cs="Arial"/>
          <w:bCs/>
          <w:iCs/>
          <w:sz w:val="22"/>
          <w:szCs w:val="22"/>
          <w:lang w:eastAsia="en-US"/>
        </w:rPr>
        <w:t xml:space="preserve">sustento dentro diversas de sus resoluciones </w:t>
      </w:r>
      <w:r w:rsidRPr="0067780F">
        <w:rPr>
          <w:rFonts w:ascii="Palatino Linotype" w:hAnsi="Palatino Linotype" w:cs="Arial"/>
          <w:iCs/>
          <w:sz w:val="22"/>
          <w:szCs w:val="22"/>
        </w:rPr>
        <w:t xml:space="preserve">de Recursos de Inconformidad, por enunciar algunas, RIA 136/20, RIA 140/20, RIA 153/20 RIA 237/20, RIA 257/20, RIA 258/20, </w:t>
      </w:r>
      <w:r w:rsidRPr="0067780F">
        <w:rPr>
          <w:rFonts w:ascii="Palatino Linotype" w:hAnsi="Palatino Linotype" w:eastAsia="Calibri" w:cs="Arial"/>
          <w:bCs/>
          <w:iCs/>
          <w:sz w:val="22"/>
          <w:szCs w:val="22"/>
          <w:lang w:eastAsia="en-US"/>
        </w:rPr>
        <w:t xml:space="preserve">ello con el fin de privilegiar el Principio de Gratuidad y Máxima Publicidad, </w:t>
      </w:r>
      <w:r w:rsidRPr="0067780F">
        <w:rPr>
          <w:rFonts w:ascii="Palatino Linotype" w:hAnsi="Palatino Linotype" w:eastAsia="Calibri" w:cs="Arial"/>
          <w:b/>
          <w:iCs/>
          <w:sz w:val="22"/>
          <w:szCs w:val="22"/>
          <w:u w:val="single"/>
          <w:lang w:eastAsia="en-US"/>
        </w:rPr>
        <w:t xml:space="preserve">por lo que el Sujeto Obligado debe proporcionar otras modalidades para de la entrega de la información, a través del Sistema de Acceso a la Información Mexiquense (SAIMEX); tales como </w:t>
      </w:r>
      <w:r w:rsidRPr="0067780F">
        <w:rPr>
          <w:rFonts w:ascii="Palatino Linotype" w:hAnsi="Palatino Linotype" w:cs="Arial"/>
          <w:b/>
          <w:iCs/>
          <w:sz w:val="22"/>
          <w:szCs w:val="22"/>
          <w:u w:val="single"/>
        </w:rPr>
        <w:t>copia simple o certificada; o bien a través de disco compacto, medios de almacenamiento (USB), e incluso su envió a través de correo certificado previo pago de los costos de reproducción correspondientes.</w:t>
      </w:r>
    </w:p>
    <w:p w:rsidRPr="0067780F" w:rsidR="002D4132" w:rsidP="00A86E78" w:rsidRDefault="002D4132" w14:paraId="6F025C1B" w14:textId="77777777">
      <w:pPr>
        <w:spacing w:line="360" w:lineRule="auto"/>
        <w:jc w:val="both"/>
        <w:rPr>
          <w:rFonts w:ascii="Palatino Linotype" w:hAnsi="Palatino Linotype" w:cs="Arial"/>
          <w:bCs/>
          <w:sz w:val="22"/>
          <w:szCs w:val="22"/>
        </w:rPr>
      </w:pPr>
    </w:p>
    <w:p w:rsidRPr="0067780F" w:rsidR="007D7C5E" w:rsidP="007D7C5E" w:rsidRDefault="007D7C5E" w14:paraId="78B268EF" w14:textId="77777777">
      <w:pPr>
        <w:spacing w:line="360" w:lineRule="auto"/>
        <w:jc w:val="both"/>
        <w:rPr>
          <w:rFonts w:ascii="Palatino Linotype" w:hAnsi="Palatino Linotype" w:cs="Arial"/>
          <w:bCs/>
          <w:sz w:val="22"/>
          <w:szCs w:val="22"/>
        </w:rPr>
      </w:pPr>
      <w:r w:rsidRPr="0067780F">
        <w:rPr>
          <w:rFonts w:ascii="Palatino Linotype" w:hAnsi="Palatino Linotype" w:cs="Arial"/>
          <w:bCs/>
          <w:sz w:val="22"/>
          <w:szCs w:val="22"/>
        </w:rPr>
        <w:t>Derivado de lo anterior, el Sujeto Obligado deberá hacer del conocimiento al Particular que la información estará disponible, por un plazo mínimo de sesenta días naturales, a partir de la fecha en que ponga a disposición del Recurrente la información, en términos del segundo párrafo del artículo 166 de la Ley de Transparencia y Acceso a la Información Pública del Estado de México y Municipios.</w:t>
      </w:r>
    </w:p>
    <w:p w:rsidRPr="0067780F" w:rsidR="007D7C5E" w:rsidP="007D7C5E" w:rsidRDefault="007D7C5E" w14:paraId="6F709A4C" w14:textId="77777777">
      <w:pPr>
        <w:spacing w:line="360" w:lineRule="auto"/>
        <w:jc w:val="both"/>
        <w:rPr>
          <w:rFonts w:ascii="Palatino Linotype" w:hAnsi="Palatino Linotype" w:cs="Arial"/>
          <w:bCs/>
          <w:sz w:val="22"/>
          <w:szCs w:val="22"/>
        </w:rPr>
      </w:pPr>
    </w:p>
    <w:p w:rsidRPr="0067780F" w:rsidR="00A86E78" w:rsidP="007D7C5E" w:rsidRDefault="007D7C5E" w14:paraId="28CE5C5C" w14:textId="4DDC5104">
      <w:pPr>
        <w:spacing w:line="360" w:lineRule="auto"/>
        <w:jc w:val="both"/>
        <w:rPr>
          <w:rFonts w:ascii="Palatino Linotype" w:hAnsi="Palatino Linotype" w:cs="Arial"/>
          <w:bCs/>
          <w:sz w:val="22"/>
          <w:szCs w:val="22"/>
        </w:rPr>
      </w:pPr>
      <w:r w:rsidRPr="0067780F">
        <w:rPr>
          <w:rFonts w:ascii="Palatino Linotype" w:hAnsi="Palatino Linotype" w:cs="Arial"/>
          <w:bCs/>
          <w:sz w:val="22"/>
          <w:szCs w:val="22"/>
        </w:rPr>
        <w:t>Si dentro del transcurso del término señalado en el párrafo anterior, el Particular acude por la información, el Sujeto Obligado debe remitir a este Instituto, por conducto de la Secretaría Técnica del Pleno, el acuse de recibo de la información del Particular; sin embargo, si una vez fenecido el plazo, el solicitante no acudiera por los documentos ordenados, el Sujeto Obligado, mediante acuerdo dará por concluida la solicitud y podrá, de ser el caso, realizar la destrucción del material en el que se reprodujo, situación que también deberá informar a este Instituto, por el mismo conducto.</w:t>
      </w:r>
    </w:p>
    <w:p w:rsidRPr="0067780F" w:rsidR="007D7C5E" w:rsidP="007D7C5E" w:rsidRDefault="007D7C5E" w14:paraId="1427C594" w14:textId="77777777">
      <w:pPr>
        <w:spacing w:line="360" w:lineRule="auto"/>
        <w:jc w:val="both"/>
        <w:rPr>
          <w:rFonts w:ascii="Palatino Linotype" w:hAnsi="Palatino Linotype" w:cs="Arial"/>
          <w:bCs/>
          <w:sz w:val="22"/>
          <w:szCs w:val="22"/>
        </w:rPr>
      </w:pPr>
    </w:p>
    <w:p w:rsidRPr="0067780F" w:rsidR="003B0052" w:rsidP="003B0052" w:rsidRDefault="003B0052" w14:paraId="0B839952" w14:textId="77777777">
      <w:pPr>
        <w:spacing w:line="360" w:lineRule="auto"/>
        <w:jc w:val="both"/>
        <w:rPr>
          <w:rFonts w:ascii="Palatino Linotype" w:hAnsi="Palatino Linotype" w:cs="Arial"/>
          <w:bCs/>
          <w:sz w:val="22"/>
          <w:szCs w:val="22"/>
        </w:rPr>
      </w:pPr>
      <w:r w:rsidRPr="0067780F">
        <w:rPr>
          <w:rFonts w:ascii="Palatino Linotype" w:hAnsi="Palatino Linotype" w:cs="Arial"/>
          <w:bCs/>
          <w:sz w:val="22"/>
          <w:szCs w:val="22"/>
        </w:rPr>
        <w:t xml:space="preserve">Para la entrega de la información el Sujeto Obligado deberá proporcionar el Acuerdo de Clasificación de la información que clasifique como confidencial de acuerdo a lo señalado en </w:t>
      </w:r>
      <w:r w:rsidRPr="0067780F">
        <w:rPr>
          <w:rFonts w:ascii="Palatino Linotype" w:hAnsi="Palatino Linotype" w:cs="Arial"/>
          <w:bCs/>
          <w:sz w:val="22"/>
          <w:szCs w:val="22"/>
        </w:rPr>
        <w:lastRenderedPageBreak/>
        <w:t>el siguiente apartado, pero es preciso señalar que en el Acuerdo enviado en respuesta e informe justificado clasificó como confidencial los números de expediente en procedimientos administrativos y jurisdiccionales en proceso, sin embargo se considera que estos no hacen identificable a ningún particular ya que no son datos personales ello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en el que se advierte que son datos personales, la información concerniente a una persona física identificada o identificable (cuando su identidad pueda determinarse directa o indirectamente a través de cualquier documento informativo físico o electrónico), establecida en cualquier formato o modalidad.</w:t>
      </w:r>
    </w:p>
    <w:p w:rsidRPr="0067780F" w:rsidR="009B676E" w:rsidP="00591F53" w:rsidRDefault="009B676E" w14:paraId="63EAC825" w14:textId="77777777">
      <w:pPr>
        <w:spacing w:line="360" w:lineRule="auto"/>
        <w:jc w:val="both"/>
        <w:rPr>
          <w:rFonts w:ascii="Palatino Linotype" w:hAnsi="Palatino Linotype" w:eastAsia="Calibri" w:cs="Arial"/>
          <w:b/>
          <w:iCs/>
          <w:sz w:val="22"/>
          <w:szCs w:val="22"/>
          <w:lang w:val="es-ES" w:eastAsia="es-ES_tradnl"/>
        </w:rPr>
      </w:pPr>
    </w:p>
    <w:p w:rsidRPr="0067780F" w:rsidR="006E002A" w:rsidP="006E002A" w:rsidRDefault="006E002A" w14:paraId="52F21FAB" w14:textId="4BFB749A">
      <w:pPr>
        <w:spacing w:line="360" w:lineRule="auto"/>
        <w:ind w:right="-93"/>
        <w:jc w:val="both"/>
        <w:rPr>
          <w:rFonts w:ascii="Palatino Linotype" w:hAnsi="Palatino Linotype" w:eastAsia="Calibri" w:cs="Arial"/>
          <w:bCs/>
          <w:sz w:val="22"/>
          <w:szCs w:val="22"/>
          <w:lang w:eastAsia="en-US"/>
        </w:rPr>
      </w:pPr>
      <w:r w:rsidRPr="0067780F">
        <w:rPr>
          <w:rFonts w:ascii="Palatino Linotype" w:hAnsi="Palatino Linotype" w:cs="Arial"/>
          <w:sz w:val="22"/>
          <w:szCs w:val="22"/>
        </w:rPr>
        <w:t xml:space="preserve">En el caso en estudio, es de recordar que el Particular al momento de interponer su Recurso de Revisión manifestó como razones o motivos de inconformidad que se diera vista al Órgano Interno de Control y Vigilancia de este Instituto, al respecto es preciso referir que, el artículo 36, fracción X, de la Ley de Transparencia y Acceso a la Información Pública del Estado de México, establece que es atribución de este Instituto hacer del conocimiento del Órgano Interno de Control o equivalente de cada Sujeto Obligado las infracciones a esta Ley. </w:t>
      </w:r>
      <w:r w:rsidRPr="0067780F">
        <w:rPr>
          <w:rFonts w:ascii="Palatino Linotype" w:hAnsi="Palatino Linotype" w:eastAsia="Calibri" w:cs="Arial"/>
          <w:bCs/>
          <w:sz w:val="22"/>
          <w:szCs w:val="22"/>
          <w:lang w:eastAsia="en-US"/>
        </w:rPr>
        <w:t xml:space="preserve">Sobre el particular, la presente resolución no tiene por objetivo investigar ni determinar posibles violaciones al derecho de acceso a la información, toda vez que este Organismo Autónomo, no advirtió una violación en la atención de la solicitud por parte del Sujeto Obligado, por lo que no procede dar vista </w:t>
      </w:r>
      <w:r w:rsidRPr="0067780F">
        <w:rPr>
          <w:rFonts w:ascii="Palatino Linotype" w:hAnsi="Palatino Linotype" w:eastAsia="Calibri" w:cs="Arial"/>
          <w:bCs/>
          <w:sz w:val="22"/>
          <w:szCs w:val="22"/>
          <w:lang w:val="es-ES_tradnl" w:eastAsia="en-US"/>
        </w:rPr>
        <w:t>al Contralor Interno y Titular del Órgano de Control y Vigilancia de este Instituto</w:t>
      </w:r>
      <w:r w:rsidRPr="0067780F">
        <w:rPr>
          <w:rFonts w:ascii="Palatino Linotype" w:hAnsi="Palatino Linotype" w:eastAsia="Calibri" w:cs="Arial"/>
          <w:bCs/>
          <w:sz w:val="22"/>
          <w:szCs w:val="22"/>
          <w:lang w:eastAsia="en-US"/>
        </w:rPr>
        <w:t>.</w:t>
      </w:r>
    </w:p>
    <w:p w:rsidRPr="0067780F" w:rsidR="006E002A" w:rsidP="00591F53" w:rsidRDefault="006E002A" w14:paraId="374DF3FF" w14:textId="77777777">
      <w:pPr>
        <w:spacing w:line="360" w:lineRule="auto"/>
        <w:jc w:val="both"/>
        <w:rPr>
          <w:rFonts w:ascii="Palatino Linotype" w:hAnsi="Palatino Linotype" w:eastAsia="Calibri" w:cs="Arial"/>
          <w:b/>
          <w:iCs/>
          <w:sz w:val="22"/>
          <w:szCs w:val="22"/>
          <w:lang w:val="es-ES" w:eastAsia="es-ES_tradnl"/>
        </w:rPr>
      </w:pPr>
    </w:p>
    <w:p w:rsidRPr="0067780F" w:rsidR="00E75E29" w:rsidP="00E75E29" w:rsidRDefault="00E75E29" w14:paraId="32A9B823" w14:textId="77777777">
      <w:pPr>
        <w:spacing w:line="360" w:lineRule="auto"/>
        <w:jc w:val="both"/>
        <w:rPr>
          <w:rFonts w:ascii="Palatino Linotype" w:hAnsi="Palatino Linotype" w:eastAsia="Calibri" w:cs="Arial"/>
          <w:b/>
          <w:sz w:val="22"/>
          <w:szCs w:val="22"/>
          <w:lang w:eastAsia="es-ES_tradnl"/>
        </w:rPr>
      </w:pPr>
      <w:r w:rsidRPr="0067780F">
        <w:rPr>
          <w:rFonts w:ascii="Palatino Linotype" w:hAnsi="Palatino Linotype" w:eastAsia="Calibri" w:cs="Arial"/>
          <w:b/>
          <w:sz w:val="22"/>
          <w:szCs w:val="22"/>
          <w:lang w:eastAsia="es-ES_tradnl"/>
        </w:rPr>
        <w:t>Versión Pública</w:t>
      </w:r>
    </w:p>
    <w:p w:rsidRPr="0067780F" w:rsidR="00E75E29" w:rsidP="00E75E29" w:rsidRDefault="00E75E29" w14:paraId="3409EB89" w14:textId="77777777">
      <w:pPr>
        <w:spacing w:line="360" w:lineRule="auto"/>
        <w:jc w:val="both"/>
        <w:rPr>
          <w:rFonts w:ascii="Palatino Linotype" w:hAnsi="Palatino Linotype" w:eastAsia="Calibri" w:cs="Arial"/>
          <w:b/>
          <w:sz w:val="22"/>
          <w:szCs w:val="22"/>
          <w:lang w:eastAsia="es-ES_tradnl"/>
        </w:rPr>
      </w:pPr>
    </w:p>
    <w:p w:rsidRPr="0067780F" w:rsidR="00E75E29" w:rsidP="00E75E29" w:rsidRDefault="00E75E29" w14:paraId="7B9DB1EB" w14:textId="77777777">
      <w:pPr>
        <w:spacing w:line="360" w:lineRule="auto"/>
        <w:jc w:val="both"/>
        <w:rPr>
          <w:rFonts w:ascii="Palatino Linotype" w:hAnsi="Palatino Linotype" w:eastAsia="Calibri" w:cs="Arial"/>
          <w:sz w:val="22"/>
          <w:szCs w:val="22"/>
          <w:lang w:eastAsia="es-ES_tradnl"/>
        </w:rPr>
      </w:pPr>
      <w:r w:rsidRPr="0067780F">
        <w:rPr>
          <w:rFonts w:ascii="Palatino Linotype" w:hAnsi="Palatino Linotype" w:eastAsia="Calibri" w:cs="Arial"/>
          <w:sz w:val="22"/>
          <w:szCs w:val="22"/>
          <w:lang w:eastAsia="es-ES_tradnl"/>
        </w:rPr>
        <w:lastRenderedPageBreak/>
        <w:t>Toda vez que los documentos que solicita el Particular pueden contener datos susceptibles de ser clasificados, el Sujeto Obligado previo a la entrega al Recurrente, deberá llevar a cabo la revisión de los mismos y para la entrega en versión pública, deberá ser autorizada por el Comité de Transparencia, en donde se funde y motive la clasificación de la información eliminada, de conformidad con lo previsto en el artículo 49, fracciones II y VIII, 143, fracción I y 149 de la Ley de Transparencia y Acceso a la Información Pública del Estado de México y Municipios, en relación con lo establecido en los Lineamientos Generales en materia de Clasificación y Desclasificación de la Información, así como para Elaboración de Versiones Públicas.</w:t>
      </w:r>
    </w:p>
    <w:p w:rsidRPr="0067780F" w:rsidR="00E75E29" w:rsidP="00B91A62" w:rsidRDefault="00E75E29" w14:paraId="6BBF8BB0" w14:textId="77777777">
      <w:pPr>
        <w:spacing w:line="360" w:lineRule="auto"/>
        <w:jc w:val="both"/>
        <w:rPr>
          <w:rFonts w:ascii="Palatino Linotype" w:hAnsi="Palatino Linotype" w:eastAsia="Calibri" w:cs="Arial"/>
          <w:iCs/>
          <w:sz w:val="22"/>
          <w:szCs w:val="22"/>
          <w:lang w:val="es-ES" w:eastAsia="es-ES_tradnl"/>
        </w:rPr>
      </w:pPr>
    </w:p>
    <w:p w:rsidRPr="0067780F" w:rsidR="00C10DCD" w:rsidP="00C10DCD" w:rsidRDefault="00C10DCD" w14:paraId="2E5EE0F1" w14:textId="77777777">
      <w:pPr>
        <w:spacing w:line="360" w:lineRule="auto"/>
        <w:jc w:val="both"/>
        <w:rPr>
          <w:rFonts w:ascii="Palatino Linotype" w:hAnsi="Palatino Linotype" w:cs="Arial"/>
          <w:b/>
          <w:sz w:val="22"/>
          <w:szCs w:val="22"/>
        </w:rPr>
      </w:pPr>
      <w:r w:rsidRPr="0067780F">
        <w:rPr>
          <w:rFonts w:ascii="Palatino Linotype" w:hAnsi="Palatino Linotype" w:eastAsia="Calibri" w:cs="Arial"/>
          <w:b/>
          <w:sz w:val="22"/>
          <w:szCs w:val="22"/>
          <w:lang w:eastAsia="es-ES_tradnl"/>
        </w:rPr>
        <w:t xml:space="preserve">SEXTO. </w:t>
      </w:r>
      <w:r w:rsidRPr="0067780F">
        <w:rPr>
          <w:rFonts w:ascii="Palatino Linotype" w:hAnsi="Palatino Linotype" w:cs="Arial"/>
          <w:b/>
          <w:sz w:val="22"/>
          <w:szCs w:val="22"/>
        </w:rPr>
        <w:t xml:space="preserve">Decisión. </w:t>
      </w:r>
    </w:p>
    <w:p w:rsidRPr="0067780F" w:rsidR="00C10DCD" w:rsidP="00C10DCD" w:rsidRDefault="00C10DCD" w14:paraId="08E836BA" w14:textId="77777777">
      <w:pPr>
        <w:spacing w:line="360" w:lineRule="auto"/>
        <w:jc w:val="both"/>
        <w:rPr>
          <w:rFonts w:ascii="Palatino Linotype" w:hAnsi="Palatino Linotype" w:cs="Arial"/>
          <w:b/>
          <w:sz w:val="22"/>
          <w:szCs w:val="22"/>
        </w:rPr>
      </w:pPr>
    </w:p>
    <w:p w:rsidRPr="0067780F" w:rsidR="0014692E" w:rsidP="00574B1C" w:rsidRDefault="00C10DCD" w14:paraId="4F882163" w14:textId="66F0942A">
      <w:pPr>
        <w:tabs>
          <w:tab w:val="left" w:pos="4962"/>
        </w:tabs>
        <w:spacing w:line="360" w:lineRule="auto"/>
        <w:jc w:val="both"/>
        <w:rPr>
          <w:rFonts w:ascii="Palatino Linotype" w:hAnsi="Palatino Linotype" w:eastAsia="Calibri" w:cs="Arial"/>
          <w:b/>
          <w:bCs/>
          <w:sz w:val="22"/>
          <w:szCs w:val="22"/>
          <w:lang w:eastAsia="en-US"/>
        </w:rPr>
      </w:pPr>
      <w:r w:rsidRPr="0067780F">
        <w:rPr>
          <w:rFonts w:ascii="Palatino Linotype" w:hAnsi="Palatino Linotype" w:cs="Arial"/>
          <w:sz w:val="22"/>
          <w:szCs w:val="22"/>
        </w:rPr>
        <w:t xml:space="preserve">Con fundamento en el artículo 186, </w:t>
      </w:r>
      <w:r w:rsidRPr="0067780F" w:rsidR="006256A7">
        <w:rPr>
          <w:rFonts w:ascii="Palatino Linotype" w:hAnsi="Palatino Linotype" w:cs="Arial"/>
          <w:sz w:val="22"/>
          <w:szCs w:val="22"/>
        </w:rPr>
        <w:t>fracci</w:t>
      </w:r>
      <w:r w:rsidRPr="0067780F" w:rsidR="00BD7C0A">
        <w:rPr>
          <w:rFonts w:ascii="Palatino Linotype" w:hAnsi="Palatino Linotype" w:cs="Arial"/>
          <w:sz w:val="22"/>
          <w:szCs w:val="22"/>
        </w:rPr>
        <w:t>o</w:t>
      </w:r>
      <w:r w:rsidRPr="0067780F" w:rsidR="006256A7">
        <w:rPr>
          <w:rFonts w:ascii="Palatino Linotype" w:hAnsi="Palatino Linotype" w:cs="Arial"/>
          <w:sz w:val="22"/>
          <w:szCs w:val="22"/>
        </w:rPr>
        <w:t>n</w:t>
      </w:r>
      <w:r w:rsidRPr="0067780F" w:rsidR="00BD7C0A">
        <w:rPr>
          <w:rFonts w:ascii="Palatino Linotype" w:hAnsi="Palatino Linotype" w:cs="Arial"/>
          <w:sz w:val="22"/>
          <w:szCs w:val="22"/>
        </w:rPr>
        <w:t>es</w:t>
      </w:r>
      <w:r w:rsidRPr="0067780F" w:rsidR="00EF4C86">
        <w:rPr>
          <w:rFonts w:ascii="Palatino Linotype" w:hAnsi="Palatino Linotype" w:cs="Arial"/>
          <w:sz w:val="22"/>
          <w:szCs w:val="22"/>
        </w:rPr>
        <w:t xml:space="preserve"> </w:t>
      </w:r>
      <w:r w:rsidRPr="0067780F" w:rsidR="00BD7C0A">
        <w:rPr>
          <w:rFonts w:ascii="Palatino Linotype" w:hAnsi="Palatino Linotype" w:cs="Arial"/>
          <w:sz w:val="22"/>
          <w:szCs w:val="22"/>
        </w:rPr>
        <w:t xml:space="preserve">II y </w:t>
      </w:r>
      <w:r w:rsidRPr="0067780F">
        <w:rPr>
          <w:rFonts w:ascii="Palatino Linotype" w:hAnsi="Palatino Linotype" w:cs="Arial"/>
          <w:sz w:val="22"/>
          <w:szCs w:val="22"/>
        </w:rPr>
        <w:t>III, de la Ley de Transparencia y Acceso a la Información Pública del Estado de México y Municipios, este Instituto considera procedente</w:t>
      </w:r>
      <w:r w:rsidRPr="0067780F" w:rsidR="00C67EEB">
        <w:rPr>
          <w:rFonts w:ascii="Palatino Linotype" w:hAnsi="Palatino Linotype" w:cs="Arial"/>
          <w:b/>
          <w:sz w:val="22"/>
          <w:szCs w:val="22"/>
        </w:rPr>
        <w:t xml:space="preserve">, </w:t>
      </w:r>
      <w:r w:rsidRPr="0067780F" w:rsidR="00014CCB">
        <w:rPr>
          <w:rFonts w:ascii="Palatino Linotype" w:hAnsi="Palatino Linotype" w:eastAsia="Calibri" w:cs="Arial"/>
          <w:b/>
          <w:bCs/>
          <w:sz w:val="22"/>
          <w:szCs w:val="22"/>
          <w:lang w:eastAsia="en-US"/>
        </w:rPr>
        <w:t>MODIFICAR</w:t>
      </w:r>
      <w:r w:rsidRPr="0067780F" w:rsidR="00014CCB">
        <w:rPr>
          <w:rFonts w:ascii="Palatino Linotype" w:hAnsi="Palatino Linotype" w:eastAsia="Calibri" w:cs="Arial"/>
          <w:sz w:val="22"/>
          <w:szCs w:val="22"/>
          <w:lang w:eastAsia="en-US"/>
        </w:rPr>
        <w:t xml:space="preserve"> </w:t>
      </w:r>
      <w:r w:rsidRPr="0067780F" w:rsidR="00574B1C">
        <w:rPr>
          <w:rFonts w:ascii="Palatino Linotype" w:hAnsi="Palatino Linotype" w:cs="Arial"/>
          <w:sz w:val="22"/>
          <w:szCs w:val="22"/>
        </w:rPr>
        <w:t>las respuestas otorgadas en las solicitudes de acceso a la información</w:t>
      </w:r>
      <w:r w:rsidRPr="0067780F" w:rsidR="00574B1C">
        <w:rPr>
          <w:rFonts w:ascii="Palatino Linotype" w:hAnsi="Palatino Linotype" w:eastAsia="Calibri" w:cs="Arial"/>
          <w:b/>
          <w:bCs/>
          <w:sz w:val="22"/>
          <w:szCs w:val="22"/>
          <w:lang w:eastAsia="en-US"/>
        </w:rPr>
        <w:t xml:space="preserve"> </w:t>
      </w:r>
      <w:r w:rsidRPr="0067780F" w:rsidR="003B0052">
        <w:rPr>
          <w:rFonts w:ascii="Palatino Linotype" w:hAnsi="Palatino Linotype" w:eastAsia="Calibri" w:cs="Arial"/>
          <w:b/>
          <w:bCs/>
          <w:sz w:val="22"/>
          <w:szCs w:val="22"/>
          <w:lang w:eastAsia="en-US"/>
        </w:rPr>
        <w:t>00125/TRIJAEM/IP/2022</w:t>
      </w:r>
      <w:r w:rsidRPr="0067780F" w:rsidR="00574B1C">
        <w:rPr>
          <w:rFonts w:ascii="Palatino Linotype" w:hAnsi="Palatino Linotype" w:eastAsia="Calibri" w:cs="Arial"/>
          <w:b/>
          <w:bCs/>
          <w:sz w:val="22"/>
          <w:szCs w:val="22"/>
          <w:lang w:eastAsia="en-US"/>
        </w:rPr>
        <w:t xml:space="preserve">, </w:t>
      </w:r>
      <w:r w:rsidRPr="0067780F" w:rsidR="003B0052">
        <w:rPr>
          <w:rFonts w:ascii="Palatino Linotype" w:hAnsi="Palatino Linotype" w:eastAsia="Calibri" w:cs="Arial"/>
          <w:b/>
          <w:bCs/>
          <w:sz w:val="22"/>
          <w:szCs w:val="22"/>
          <w:lang w:eastAsia="en-US"/>
        </w:rPr>
        <w:t>00138/TRIJAEM/IP/2022 y</w:t>
      </w:r>
      <w:r w:rsidRPr="0067780F" w:rsidR="00574B1C">
        <w:rPr>
          <w:rFonts w:ascii="Palatino Linotype" w:hAnsi="Palatino Linotype" w:eastAsia="Calibri" w:cs="Arial"/>
          <w:b/>
          <w:bCs/>
          <w:sz w:val="22"/>
          <w:szCs w:val="22"/>
          <w:lang w:eastAsia="en-US"/>
        </w:rPr>
        <w:t xml:space="preserve"> </w:t>
      </w:r>
      <w:r w:rsidRPr="0067780F" w:rsidR="003B0052">
        <w:rPr>
          <w:rFonts w:ascii="Palatino Linotype" w:hAnsi="Palatino Linotype" w:eastAsia="Calibri" w:cs="Arial"/>
          <w:b/>
          <w:bCs/>
          <w:sz w:val="22"/>
          <w:szCs w:val="22"/>
          <w:lang w:eastAsia="en-US"/>
        </w:rPr>
        <w:t>00139/TRIJAEM/IP/2022</w:t>
      </w:r>
      <w:r w:rsidRPr="0067780F" w:rsidR="00014CCB">
        <w:rPr>
          <w:rFonts w:ascii="Palatino Linotype" w:hAnsi="Palatino Linotype" w:eastAsia="Calibri" w:cs="Arial"/>
          <w:b/>
          <w:bCs/>
          <w:sz w:val="22"/>
          <w:szCs w:val="22"/>
          <w:lang w:eastAsia="en-US"/>
        </w:rPr>
        <w:t>,</w:t>
      </w:r>
      <w:r w:rsidRPr="0067780F" w:rsidR="003B0052">
        <w:rPr>
          <w:rFonts w:ascii="Palatino Linotype" w:hAnsi="Palatino Linotype" w:eastAsia="Calibri" w:cs="Arial"/>
          <w:b/>
          <w:bCs/>
          <w:sz w:val="22"/>
          <w:szCs w:val="22"/>
          <w:lang w:eastAsia="en-US"/>
        </w:rPr>
        <w:t xml:space="preserve"> </w:t>
      </w:r>
      <w:r w:rsidRPr="0067780F" w:rsidR="00EB78BE">
        <w:rPr>
          <w:rFonts w:ascii="Palatino Linotype" w:hAnsi="Palatino Linotype" w:cs="Arial"/>
          <w:bCs/>
          <w:sz w:val="22"/>
          <w:szCs w:val="22"/>
        </w:rPr>
        <w:t xml:space="preserve">al </w:t>
      </w:r>
      <w:r w:rsidRPr="0067780F">
        <w:rPr>
          <w:rFonts w:ascii="Palatino Linotype" w:hAnsi="Palatino Linotype" w:cs="Arial"/>
          <w:sz w:val="22"/>
          <w:szCs w:val="22"/>
        </w:rPr>
        <w:t xml:space="preserve">resultar parcialmente fundadas las razones o motivos de inconformidad hechos valer por el Recurrente, en </w:t>
      </w:r>
      <w:r w:rsidRPr="0067780F" w:rsidR="006177C1">
        <w:rPr>
          <w:rFonts w:ascii="Palatino Linotype" w:hAnsi="Palatino Linotype" w:cs="Arial"/>
          <w:sz w:val="22"/>
          <w:szCs w:val="22"/>
        </w:rPr>
        <w:t>su</w:t>
      </w:r>
      <w:r w:rsidRPr="0067780F" w:rsidR="00821F3B">
        <w:rPr>
          <w:rFonts w:ascii="Palatino Linotype" w:hAnsi="Palatino Linotype" w:cs="Arial"/>
          <w:sz w:val="22"/>
          <w:szCs w:val="22"/>
        </w:rPr>
        <w:t>s</w:t>
      </w:r>
      <w:r w:rsidRPr="0067780F">
        <w:rPr>
          <w:rFonts w:ascii="Palatino Linotype" w:hAnsi="Palatino Linotype" w:cs="Arial"/>
          <w:sz w:val="22"/>
          <w:szCs w:val="22"/>
        </w:rPr>
        <w:t xml:space="preserve"> Recurso</w:t>
      </w:r>
      <w:r w:rsidRPr="0067780F" w:rsidR="00821F3B">
        <w:rPr>
          <w:rFonts w:ascii="Palatino Linotype" w:hAnsi="Palatino Linotype" w:cs="Arial"/>
          <w:sz w:val="22"/>
          <w:szCs w:val="22"/>
        </w:rPr>
        <w:t>s</w:t>
      </w:r>
      <w:r w:rsidRPr="0067780F">
        <w:rPr>
          <w:rFonts w:ascii="Palatino Linotype" w:hAnsi="Palatino Linotype" w:cs="Arial"/>
          <w:sz w:val="22"/>
          <w:szCs w:val="22"/>
        </w:rPr>
        <w:t xml:space="preserve"> de Revisión</w:t>
      </w:r>
      <w:r w:rsidRPr="0067780F">
        <w:rPr>
          <w:rFonts w:ascii="Palatino Linotype" w:hAnsi="Palatino Linotype" w:cs="Arial"/>
          <w:b/>
          <w:bCs/>
          <w:color w:val="0D0D0D" w:themeColor="text1" w:themeTint="F2"/>
          <w:sz w:val="22"/>
          <w:szCs w:val="22"/>
        </w:rPr>
        <w:t>,</w:t>
      </w:r>
      <w:r w:rsidRPr="0067780F">
        <w:rPr>
          <w:rFonts w:ascii="Palatino Linotype" w:hAnsi="Palatino Linotype" w:cs="Arial"/>
          <w:sz w:val="22"/>
          <w:szCs w:val="22"/>
        </w:rPr>
        <w:t xml:space="preserve"> en consecuencia procede </w:t>
      </w:r>
      <w:r w:rsidRPr="0067780F">
        <w:rPr>
          <w:rFonts w:ascii="Palatino Linotype" w:hAnsi="Palatino Linotype" w:cs="Arial"/>
          <w:b/>
          <w:sz w:val="22"/>
          <w:szCs w:val="22"/>
        </w:rPr>
        <w:t>ORDENAR</w:t>
      </w:r>
      <w:r w:rsidRPr="0067780F">
        <w:rPr>
          <w:rFonts w:ascii="Palatino Linotype" w:hAnsi="Palatino Linotype" w:cs="Arial"/>
          <w:sz w:val="22"/>
          <w:szCs w:val="22"/>
        </w:rPr>
        <w:t xml:space="preserve">, </w:t>
      </w:r>
      <w:r w:rsidRPr="0067780F">
        <w:rPr>
          <w:rFonts w:ascii="Palatino Linotype" w:hAnsi="Palatino Linotype" w:cs="Arial"/>
          <w:bCs/>
          <w:iCs/>
          <w:sz w:val="22"/>
          <w:szCs w:val="22"/>
          <w:lang w:val="es-ES_tradnl"/>
        </w:rPr>
        <w:t xml:space="preserve">conceda vía Sistema de Acceso a la Información Mexiquense (SAIMEX) </w:t>
      </w:r>
      <w:r w:rsidRPr="0067780F" w:rsidR="003B0052">
        <w:rPr>
          <w:rFonts w:ascii="Palatino Linotype" w:hAnsi="Palatino Linotype" w:cs="Arial"/>
          <w:bCs/>
          <w:iCs/>
          <w:sz w:val="22"/>
          <w:szCs w:val="22"/>
          <w:lang w:val="es-ES_tradnl"/>
        </w:rPr>
        <w:t>otras modalidades para la entrega de la información</w:t>
      </w:r>
      <w:r w:rsidRPr="0067780F" w:rsidR="00574B1C">
        <w:rPr>
          <w:rFonts w:ascii="Palatino Linotype" w:hAnsi="Palatino Linotype" w:cs="Arial"/>
          <w:bCs/>
          <w:iCs/>
          <w:sz w:val="22"/>
          <w:szCs w:val="22"/>
          <w:lang w:val="es-ES_tradnl"/>
        </w:rPr>
        <w:t xml:space="preserve">. </w:t>
      </w:r>
    </w:p>
    <w:p w:rsidRPr="0067780F" w:rsidR="00F94AEB" w:rsidP="00C10DCD" w:rsidRDefault="00F94AEB" w14:paraId="3475A610" w14:textId="77777777">
      <w:pPr>
        <w:spacing w:line="360" w:lineRule="auto"/>
        <w:jc w:val="both"/>
        <w:rPr>
          <w:rFonts w:ascii="Palatino Linotype" w:hAnsi="Palatino Linotype" w:cs="Arial"/>
          <w:bCs/>
          <w:iCs/>
          <w:sz w:val="24"/>
          <w:szCs w:val="24"/>
          <w:lang w:val="es-ES_tradnl"/>
        </w:rPr>
      </w:pPr>
    </w:p>
    <w:p w:rsidRPr="0067780F" w:rsidR="00C10DCD" w:rsidP="00C10DCD" w:rsidRDefault="00C10DCD" w14:paraId="2744B223" w14:textId="77777777">
      <w:pPr>
        <w:spacing w:line="360" w:lineRule="auto"/>
        <w:jc w:val="both"/>
        <w:rPr>
          <w:rFonts w:ascii="Palatino Linotype" w:hAnsi="Palatino Linotype" w:cs="Arial"/>
          <w:b/>
          <w:bCs/>
          <w:sz w:val="22"/>
          <w:szCs w:val="22"/>
        </w:rPr>
      </w:pPr>
      <w:r w:rsidRPr="0067780F">
        <w:rPr>
          <w:rFonts w:ascii="Palatino Linotype" w:hAnsi="Palatino Linotype" w:cs="Arial"/>
          <w:b/>
          <w:bCs/>
          <w:sz w:val="22"/>
          <w:szCs w:val="22"/>
        </w:rPr>
        <w:t>Términos de la Resolución para el Recurrente:</w:t>
      </w:r>
    </w:p>
    <w:p w:rsidRPr="0067780F" w:rsidR="00C10DCD" w:rsidP="00C10DCD" w:rsidRDefault="00C10DCD" w14:paraId="1172BA77" w14:textId="77777777">
      <w:pPr>
        <w:spacing w:line="360" w:lineRule="auto"/>
        <w:jc w:val="both"/>
        <w:rPr>
          <w:rFonts w:ascii="Palatino Linotype" w:hAnsi="Palatino Linotype" w:cs="Arial"/>
          <w:b/>
          <w:bCs/>
          <w:sz w:val="22"/>
          <w:szCs w:val="22"/>
        </w:rPr>
      </w:pPr>
    </w:p>
    <w:p w:rsidRPr="0067780F" w:rsidR="003B0052" w:rsidP="003B0052" w:rsidRDefault="003B0052" w14:paraId="073C24C4" w14:textId="77777777">
      <w:pPr>
        <w:spacing w:line="360" w:lineRule="auto"/>
        <w:jc w:val="both"/>
        <w:rPr>
          <w:rFonts w:ascii="Palatino Linotype" w:hAnsi="Palatino Linotype" w:cs="Arial"/>
          <w:bCs/>
          <w:sz w:val="22"/>
          <w:szCs w:val="22"/>
          <w:u w:val="single"/>
        </w:rPr>
      </w:pPr>
      <w:r w:rsidRPr="0067780F">
        <w:rPr>
          <w:rFonts w:ascii="Palatino Linotype" w:hAnsi="Palatino Linotype" w:cs="Arial"/>
          <w:bCs/>
          <w:sz w:val="22"/>
          <w:szCs w:val="22"/>
          <w:u w:val="single"/>
        </w:rPr>
        <w:t>Se hace del conocimiento del Recurrente la determinación de este Organismo Garante a su inconformidad:</w:t>
      </w:r>
    </w:p>
    <w:p w:rsidRPr="0067780F" w:rsidR="003B0052" w:rsidP="003B0052" w:rsidRDefault="003B0052" w14:paraId="295B1CCA" w14:textId="77777777">
      <w:pPr>
        <w:spacing w:line="360" w:lineRule="auto"/>
        <w:jc w:val="both"/>
        <w:rPr>
          <w:rFonts w:ascii="Palatino Linotype" w:hAnsi="Palatino Linotype" w:cs="Arial"/>
          <w:bCs/>
          <w:sz w:val="22"/>
          <w:szCs w:val="22"/>
          <w:u w:val="single"/>
        </w:rPr>
      </w:pPr>
    </w:p>
    <w:p w:rsidRPr="0067780F" w:rsidR="003B0052" w:rsidP="003B0052" w:rsidRDefault="003B0052" w14:paraId="276C43F5" w14:textId="1DB2AD6D">
      <w:pPr>
        <w:spacing w:line="360" w:lineRule="auto"/>
        <w:jc w:val="both"/>
        <w:rPr>
          <w:rFonts w:ascii="Palatino Linotype" w:hAnsi="Palatino Linotype" w:cs="Arial"/>
          <w:bCs/>
          <w:sz w:val="22"/>
          <w:szCs w:val="22"/>
          <w:u w:val="single"/>
        </w:rPr>
      </w:pPr>
      <w:r w:rsidRPr="0067780F">
        <w:rPr>
          <w:rFonts w:ascii="Palatino Linotype" w:hAnsi="Palatino Linotype" w:cs="Arial"/>
          <w:bCs/>
          <w:sz w:val="22"/>
          <w:szCs w:val="22"/>
          <w:u w:val="single"/>
        </w:rPr>
        <w:t>Este Instituto, determinó modificar la respuesta que le entregó el Sujeto Obligado a sus solicitudes de acceso,</w:t>
      </w:r>
      <w:r w:rsidRPr="0067780F" w:rsidR="009A6976">
        <w:rPr>
          <w:rFonts w:ascii="Palatino Linotype" w:hAnsi="Palatino Linotype" w:cs="Arial"/>
          <w:bCs/>
          <w:sz w:val="22"/>
          <w:szCs w:val="22"/>
          <w:u w:val="single"/>
        </w:rPr>
        <w:t xml:space="preserve"> ya que en efecto, le fue remitida incompleta, pero</w:t>
      </w:r>
      <w:r w:rsidRPr="0067780F">
        <w:rPr>
          <w:rFonts w:ascii="Palatino Linotype" w:hAnsi="Palatino Linotype" w:cs="Arial"/>
          <w:bCs/>
          <w:sz w:val="22"/>
          <w:szCs w:val="22"/>
          <w:u w:val="single"/>
        </w:rPr>
        <w:t xml:space="preserve"> toda v</w:t>
      </w:r>
      <w:r w:rsidRPr="0067780F" w:rsidR="009A6976">
        <w:rPr>
          <w:rFonts w:ascii="Palatino Linotype" w:hAnsi="Palatino Linotype" w:cs="Arial"/>
          <w:bCs/>
          <w:sz w:val="22"/>
          <w:szCs w:val="22"/>
          <w:u w:val="single"/>
        </w:rPr>
        <w:t>ez que en informe justificado só</w:t>
      </w:r>
      <w:r w:rsidRPr="0067780F">
        <w:rPr>
          <w:rFonts w:ascii="Palatino Linotype" w:hAnsi="Palatino Linotype" w:cs="Arial"/>
          <w:bCs/>
          <w:sz w:val="22"/>
          <w:szCs w:val="22"/>
          <w:u w:val="single"/>
        </w:rPr>
        <w:t>lo proporcionó como modalidad de entrega de la información consulta directa, por lo que deberá proporcionar otras modalidades con la finalidad de que obtenga la información que es de su interés.</w:t>
      </w:r>
    </w:p>
    <w:p w:rsidRPr="0067780F" w:rsidR="003B0052" w:rsidP="003B0052" w:rsidRDefault="003B0052" w14:paraId="5AD77B63" w14:textId="77777777">
      <w:pPr>
        <w:spacing w:line="360" w:lineRule="auto"/>
        <w:jc w:val="both"/>
        <w:rPr>
          <w:rFonts w:ascii="Palatino Linotype" w:hAnsi="Palatino Linotype" w:cs="Arial"/>
          <w:bCs/>
          <w:sz w:val="22"/>
          <w:szCs w:val="22"/>
          <w:u w:val="single"/>
        </w:rPr>
      </w:pPr>
    </w:p>
    <w:p w:rsidRPr="0067780F" w:rsidR="00C10DCD" w:rsidP="00C10DCD" w:rsidRDefault="00C10DCD" w14:paraId="79208A75" w14:textId="77777777">
      <w:pPr>
        <w:spacing w:line="360" w:lineRule="auto"/>
        <w:jc w:val="both"/>
        <w:rPr>
          <w:rFonts w:ascii="Palatino Linotype" w:hAnsi="Palatino Linotype" w:cs="Arial"/>
          <w:bCs/>
          <w:sz w:val="22"/>
          <w:szCs w:val="22"/>
          <w:u w:val="single"/>
        </w:rPr>
      </w:pPr>
      <w:r w:rsidRPr="0067780F">
        <w:rPr>
          <w:rFonts w:ascii="Palatino Linotype" w:hAnsi="Palatino Linotype" w:cs="Arial"/>
          <w:bCs/>
          <w:sz w:val="22"/>
          <w:szCs w:val="22"/>
          <w:u w:val="single"/>
        </w:rPr>
        <w:t>La labor del INFOEM, es apoyar a la población para acceder a la información pública y garantizar la protección de sus datos personales.</w:t>
      </w:r>
    </w:p>
    <w:p w:rsidRPr="0067780F" w:rsidR="00C10DCD" w:rsidP="00C10DCD" w:rsidRDefault="00C10DCD" w14:paraId="706CA7A2" w14:textId="77777777">
      <w:pPr>
        <w:tabs>
          <w:tab w:val="left" w:pos="4962"/>
        </w:tabs>
        <w:spacing w:line="360" w:lineRule="auto"/>
        <w:jc w:val="both"/>
        <w:rPr>
          <w:rFonts w:ascii="Palatino Linotype" w:hAnsi="Palatino Linotype" w:cs="Arial"/>
          <w:szCs w:val="22"/>
          <w:u w:val="single"/>
        </w:rPr>
      </w:pPr>
    </w:p>
    <w:p w:rsidRPr="0067780F" w:rsidR="00C10DCD" w:rsidP="00C10DCD" w:rsidRDefault="00C10DCD" w14:paraId="1367D8E2" w14:textId="77777777">
      <w:pPr>
        <w:spacing w:line="360" w:lineRule="auto"/>
        <w:jc w:val="both"/>
        <w:rPr>
          <w:rFonts w:ascii="Palatino Linotype" w:hAnsi="Palatino Linotype" w:eastAsia="Calibri" w:cs="Arial"/>
          <w:bCs/>
          <w:sz w:val="22"/>
          <w:lang w:eastAsia="en-US"/>
        </w:rPr>
      </w:pPr>
      <w:r w:rsidRPr="0067780F">
        <w:rPr>
          <w:rFonts w:ascii="Palatino Linotype" w:hAnsi="Palatino Linotype" w:eastAsia="Calibri" w:cs="Arial"/>
          <w:bCs/>
          <w:sz w:val="22"/>
          <w:lang w:eastAsia="en-US"/>
        </w:rPr>
        <w:t>Por lo expuesto y fundado, este Pleno:</w:t>
      </w:r>
    </w:p>
    <w:p w:rsidRPr="0067780F" w:rsidR="00C10DCD" w:rsidP="00C10DCD" w:rsidRDefault="00C10DCD" w14:paraId="11F8004A" w14:textId="77777777">
      <w:pPr>
        <w:spacing w:line="360" w:lineRule="auto"/>
        <w:ind w:right="-93"/>
        <w:jc w:val="both"/>
        <w:rPr>
          <w:rFonts w:ascii="Palatino Linotype" w:hAnsi="Palatino Linotype" w:cs="Arial"/>
          <w:sz w:val="22"/>
          <w:szCs w:val="22"/>
        </w:rPr>
      </w:pPr>
    </w:p>
    <w:p w:rsidRPr="0067780F" w:rsidR="00C10DCD" w:rsidP="00C10DCD" w:rsidRDefault="00C10DCD" w14:paraId="722FD479" w14:textId="77777777">
      <w:pPr>
        <w:spacing w:line="360" w:lineRule="auto"/>
        <w:ind w:right="-91"/>
        <w:jc w:val="center"/>
        <w:rPr>
          <w:rFonts w:ascii="Palatino Linotype" w:hAnsi="Palatino Linotype" w:eastAsia="Calibri" w:cs="Arial"/>
          <w:b/>
          <w:bCs/>
          <w:sz w:val="22"/>
          <w:szCs w:val="22"/>
          <w:lang w:eastAsia="en-US"/>
        </w:rPr>
      </w:pPr>
      <w:r w:rsidRPr="0067780F">
        <w:rPr>
          <w:rFonts w:ascii="Palatino Linotype" w:hAnsi="Palatino Linotype" w:eastAsia="Calibri" w:cs="Arial"/>
          <w:b/>
          <w:bCs/>
          <w:sz w:val="22"/>
          <w:szCs w:val="22"/>
          <w:lang w:eastAsia="en-US"/>
        </w:rPr>
        <w:t>R E S U E L V E</w:t>
      </w:r>
    </w:p>
    <w:p w:rsidRPr="0067780F" w:rsidR="00C10DCD" w:rsidP="00C10DCD" w:rsidRDefault="00C10DCD" w14:paraId="2FF70BA3" w14:textId="77777777">
      <w:pPr>
        <w:spacing w:line="360" w:lineRule="auto"/>
        <w:jc w:val="center"/>
        <w:rPr>
          <w:rFonts w:ascii="Palatino Linotype" w:hAnsi="Palatino Linotype" w:cs="Arial"/>
          <w:b/>
          <w:bCs/>
          <w:sz w:val="22"/>
          <w:szCs w:val="22"/>
        </w:rPr>
      </w:pPr>
    </w:p>
    <w:p w:rsidRPr="0067780F" w:rsidR="00B02477" w:rsidP="00692BC3" w:rsidRDefault="00692BC3" w14:paraId="1A5B8484" w14:textId="38585C00">
      <w:pPr>
        <w:spacing w:line="360" w:lineRule="auto"/>
        <w:contextualSpacing/>
        <w:jc w:val="both"/>
        <w:rPr>
          <w:rFonts w:ascii="Palatino Linotype" w:hAnsi="Palatino Linotype" w:cs="Arial"/>
          <w:sz w:val="22"/>
          <w:szCs w:val="22"/>
        </w:rPr>
      </w:pPr>
      <w:r w:rsidRPr="0067780F">
        <w:rPr>
          <w:rFonts w:ascii="Palatino Linotype" w:hAnsi="Palatino Linotype" w:eastAsia="Calibri" w:cs="Arial"/>
          <w:b/>
          <w:bCs/>
          <w:iCs/>
          <w:sz w:val="22"/>
          <w:szCs w:val="22"/>
          <w:lang w:eastAsia="en-US"/>
        </w:rPr>
        <w:t>PRIMERO.</w:t>
      </w:r>
      <w:r w:rsidRPr="0067780F" w:rsidR="00C10DCD">
        <w:rPr>
          <w:rFonts w:ascii="Palatino Linotype" w:hAnsi="Palatino Linotype" w:cs="Arial"/>
          <w:b/>
          <w:bCs/>
          <w:sz w:val="22"/>
          <w:szCs w:val="22"/>
        </w:rPr>
        <w:t xml:space="preserve"> </w:t>
      </w:r>
      <w:r w:rsidRPr="0067780F" w:rsidR="00B02477">
        <w:rPr>
          <w:rFonts w:ascii="Palatino Linotype" w:hAnsi="Palatino Linotype" w:cs="Arial"/>
          <w:sz w:val="22"/>
          <w:szCs w:val="22"/>
        </w:rPr>
        <w:t xml:space="preserve">Se </w:t>
      </w:r>
      <w:r w:rsidRPr="0067780F" w:rsidR="00CB3202">
        <w:rPr>
          <w:rFonts w:ascii="Palatino Linotype" w:hAnsi="Palatino Linotype" w:cs="Arial"/>
          <w:b/>
          <w:sz w:val="22"/>
          <w:szCs w:val="22"/>
        </w:rPr>
        <w:t>MODIFICAN</w:t>
      </w:r>
      <w:r w:rsidRPr="0067780F" w:rsidR="00B02477">
        <w:rPr>
          <w:rFonts w:ascii="Palatino Linotype" w:hAnsi="Palatino Linotype" w:cs="Arial"/>
          <w:b/>
          <w:sz w:val="22"/>
          <w:szCs w:val="22"/>
        </w:rPr>
        <w:t xml:space="preserve"> </w:t>
      </w:r>
      <w:r w:rsidRPr="0067780F" w:rsidR="00B02477">
        <w:rPr>
          <w:rFonts w:ascii="Palatino Linotype" w:hAnsi="Palatino Linotype" w:cs="Arial"/>
          <w:sz w:val="22"/>
          <w:szCs w:val="22"/>
        </w:rPr>
        <w:t>l</w:t>
      </w:r>
      <w:r w:rsidRPr="0067780F" w:rsidR="00A874B9">
        <w:rPr>
          <w:rFonts w:ascii="Palatino Linotype" w:hAnsi="Palatino Linotype" w:cs="Arial"/>
          <w:sz w:val="22"/>
          <w:szCs w:val="22"/>
        </w:rPr>
        <w:t xml:space="preserve">as </w:t>
      </w:r>
      <w:r w:rsidRPr="0067780F" w:rsidR="00B02477">
        <w:rPr>
          <w:rFonts w:ascii="Palatino Linotype" w:hAnsi="Palatino Linotype" w:cs="Arial"/>
          <w:sz w:val="22"/>
          <w:szCs w:val="22"/>
        </w:rPr>
        <w:t>respuesta</w:t>
      </w:r>
      <w:r w:rsidRPr="0067780F" w:rsidR="00A874B9">
        <w:rPr>
          <w:rFonts w:ascii="Palatino Linotype" w:hAnsi="Palatino Linotype" w:cs="Arial"/>
          <w:sz w:val="22"/>
          <w:szCs w:val="22"/>
        </w:rPr>
        <w:t>s</w:t>
      </w:r>
      <w:r w:rsidRPr="0067780F" w:rsidR="00B02477">
        <w:rPr>
          <w:rFonts w:ascii="Palatino Linotype" w:hAnsi="Palatino Linotype" w:cs="Arial"/>
          <w:sz w:val="22"/>
          <w:szCs w:val="22"/>
        </w:rPr>
        <w:t xml:space="preserve"> otorgadas por el Sujeto Obligado</w:t>
      </w:r>
      <w:r w:rsidRPr="0067780F" w:rsidR="00B02477">
        <w:rPr>
          <w:rFonts w:ascii="Palatino Linotype" w:hAnsi="Palatino Linotype" w:cs="Arial"/>
          <w:b/>
          <w:bCs/>
          <w:sz w:val="22"/>
          <w:szCs w:val="22"/>
        </w:rPr>
        <w:t xml:space="preserve"> </w:t>
      </w:r>
      <w:r w:rsidRPr="0067780F" w:rsidR="00B02477">
        <w:rPr>
          <w:rFonts w:ascii="Palatino Linotype" w:hAnsi="Palatino Linotype" w:cs="Arial"/>
          <w:bCs/>
          <w:sz w:val="22"/>
          <w:szCs w:val="22"/>
        </w:rPr>
        <w:t>a la</w:t>
      </w:r>
      <w:r w:rsidRPr="0067780F" w:rsidR="0014692E">
        <w:rPr>
          <w:rFonts w:ascii="Palatino Linotype" w:hAnsi="Palatino Linotype" w:cs="Arial"/>
          <w:bCs/>
          <w:sz w:val="22"/>
          <w:szCs w:val="22"/>
        </w:rPr>
        <w:t>s</w:t>
      </w:r>
      <w:r w:rsidRPr="0067780F" w:rsidR="00B02477">
        <w:rPr>
          <w:rFonts w:ascii="Palatino Linotype" w:hAnsi="Palatino Linotype" w:cs="Arial"/>
          <w:bCs/>
          <w:sz w:val="22"/>
          <w:szCs w:val="22"/>
        </w:rPr>
        <w:t xml:space="preserve"> solicitud</w:t>
      </w:r>
      <w:r w:rsidRPr="0067780F" w:rsidR="0014692E">
        <w:rPr>
          <w:rFonts w:ascii="Palatino Linotype" w:hAnsi="Palatino Linotype" w:cs="Arial"/>
          <w:bCs/>
          <w:sz w:val="22"/>
          <w:szCs w:val="22"/>
        </w:rPr>
        <w:t>es</w:t>
      </w:r>
      <w:r w:rsidRPr="0067780F" w:rsidR="00B02477">
        <w:rPr>
          <w:rFonts w:ascii="Palatino Linotype" w:hAnsi="Palatino Linotype" w:cs="Arial"/>
          <w:b/>
          <w:bCs/>
          <w:sz w:val="22"/>
          <w:szCs w:val="22"/>
        </w:rPr>
        <w:t xml:space="preserve"> </w:t>
      </w:r>
      <w:r w:rsidRPr="0067780F" w:rsidR="006E002A">
        <w:rPr>
          <w:rFonts w:ascii="Palatino Linotype" w:hAnsi="Palatino Linotype" w:eastAsia="Calibri" w:cs="Arial"/>
          <w:b/>
          <w:bCs/>
          <w:sz w:val="22"/>
          <w:szCs w:val="22"/>
          <w:lang w:eastAsia="en-US"/>
        </w:rPr>
        <w:t>00125/</w:t>
      </w:r>
      <w:r w:rsidRPr="0067780F" w:rsidR="003B0052">
        <w:rPr>
          <w:rFonts w:ascii="Palatino Linotype" w:hAnsi="Palatino Linotype" w:eastAsia="Calibri" w:cs="Arial"/>
          <w:b/>
          <w:bCs/>
          <w:sz w:val="22"/>
          <w:szCs w:val="22"/>
          <w:lang w:eastAsia="en-US"/>
        </w:rPr>
        <w:t>TRIJAEM/IP/2022, 00138/TRIJAEM/IP/2022 y 00139/TRIJAEM/IP/2022</w:t>
      </w:r>
      <w:r w:rsidRPr="0067780F" w:rsidR="00A874B9">
        <w:rPr>
          <w:rFonts w:ascii="Palatino Linotype" w:hAnsi="Palatino Linotype" w:cs="Arial"/>
          <w:b/>
          <w:bCs/>
          <w:sz w:val="22"/>
          <w:szCs w:val="22"/>
        </w:rPr>
        <w:t xml:space="preserve">, </w:t>
      </w:r>
      <w:r w:rsidRPr="0067780F" w:rsidR="00B02477">
        <w:rPr>
          <w:rFonts w:ascii="Palatino Linotype" w:hAnsi="Palatino Linotype" w:cs="Arial"/>
          <w:sz w:val="22"/>
          <w:szCs w:val="22"/>
        </w:rPr>
        <w:t>por resultar parcialmente fundadas las razones o motivos de inconformidad hechos valer por el Recurrente, en términos de los Considerandos QUINTO y SEXTO</w:t>
      </w:r>
      <w:r w:rsidRPr="0067780F" w:rsidR="00B02477">
        <w:rPr>
          <w:rFonts w:ascii="Palatino Linotype" w:hAnsi="Palatino Linotype" w:cs="Arial"/>
          <w:b/>
          <w:sz w:val="22"/>
          <w:szCs w:val="22"/>
        </w:rPr>
        <w:t xml:space="preserve"> </w:t>
      </w:r>
      <w:r w:rsidRPr="0067780F" w:rsidR="00B02477">
        <w:rPr>
          <w:rFonts w:ascii="Palatino Linotype" w:hAnsi="Palatino Linotype" w:cs="Arial"/>
          <w:sz w:val="22"/>
          <w:szCs w:val="22"/>
        </w:rPr>
        <w:t>de la presente Resolución.</w:t>
      </w:r>
    </w:p>
    <w:p w:rsidRPr="0067780F" w:rsidR="00B02477" w:rsidP="00E946DB" w:rsidRDefault="00B02477" w14:paraId="43F774C0" w14:textId="77777777">
      <w:pPr>
        <w:spacing w:line="360" w:lineRule="auto"/>
        <w:jc w:val="both"/>
        <w:rPr>
          <w:rFonts w:ascii="Palatino Linotype" w:hAnsi="Palatino Linotype" w:eastAsia="Calibri" w:cs="Arial"/>
          <w:b/>
          <w:bCs/>
          <w:sz w:val="22"/>
          <w:szCs w:val="22"/>
          <w:lang w:eastAsia="en-US"/>
        </w:rPr>
      </w:pPr>
    </w:p>
    <w:p w:rsidRPr="0067780F" w:rsidR="00E946DB" w:rsidP="00E946DB" w:rsidRDefault="003B0052" w14:paraId="0746B774" w14:textId="38284A7E">
      <w:pPr>
        <w:spacing w:line="360" w:lineRule="auto"/>
        <w:jc w:val="both"/>
        <w:rPr>
          <w:rFonts w:ascii="Palatino Linotype" w:hAnsi="Palatino Linotype" w:cs="Arial"/>
          <w:bCs/>
          <w:iCs/>
          <w:sz w:val="22"/>
          <w:szCs w:val="22"/>
          <w:lang w:val="es-ES_tradnl"/>
        </w:rPr>
      </w:pPr>
      <w:r w:rsidRPr="0067780F">
        <w:rPr>
          <w:rFonts w:ascii="Palatino Linotype" w:hAnsi="Palatino Linotype" w:eastAsia="Calibri" w:cs="Arial"/>
          <w:b/>
          <w:bCs/>
          <w:sz w:val="22"/>
          <w:szCs w:val="22"/>
          <w:lang w:eastAsia="en-US"/>
        </w:rPr>
        <w:t>SEGUNDO</w:t>
      </w:r>
      <w:r w:rsidRPr="0067780F" w:rsidR="00B02477">
        <w:rPr>
          <w:rFonts w:ascii="Palatino Linotype" w:hAnsi="Palatino Linotype" w:eastAsia="Calibri" w:cs="Arial"/>
          <w:b/>
          <w:bCs/>
          <w:sz w:val="22"/>
          <w:szCs w:val="22"/>
          <w:lang w:eastAsia="en-US"/>
        </w:rPr>
        <w:t xml:space="preserve">. </w:t>
      </w:r>
      <w:r w:rsidRPr="0067780F" w:rsidR="00C10DCD">
        <w:rPr>
          <w:rFonts w:ascii="Palatino Linotype" w:hAnsi="Palatino Linotype" w:eastAsia="Calibri" w:cs="Arial"/>
          <w:bCs/>
          <w:sz w:val="22"/>
          <w:szCs w:val="22"/>
          <w:lang w:eastAsia="en-US"/>
        </w:rPr>
        <w:t xml:space="preserve">Se </w:t>
      </w:r>
      <w:r w:rsidRPr="0067780F" w:rsidR="00C10DCD">
        <w:rPr>
          <w:rFonts w:ascii="Palatino Linotype" w:hAnsi="Palatino Linotype" w:eastAsia="Calibri" w:cs="Arial"/>
          <w:b/>
          <w:bCs/>
          <w:sz w:val="22"/>
          <w:szCs w:val="22"/>
          <w:lang w:eastAsia="en-US"/>
        </w:rPr>
        <w:t>ORDENA</w:t>
      </w:r>
      <w:r w:rsidRPr="0067780F" w:rsidR="00C10DCD">
        <w:rPr>
          <w:rFonts w:ascii="Palatino Linotype" w:hAnsi="Palatino Linotype" w:eastAsia="Calibri" w:cs="Arial"/>
          <w:bCs/>
          <w:sz w:val="22"/>
          <w:szCs w:val="22"/>
          <w:lang w:eastAsia="en-US"/>
        </w:rPr>
        <w:t xml:space="preserve"> </w:t>
      </w:r>
      <w:r w:rsidRPr="0067780F" w:rsidR="00C10DCD">
        <w:rPr>
          <w:rFonts w:ascii="Palatino Linotype" w:hAnsi="Palatino Linotype" w:eastAsia="Calibri" w:cs="Arial"/>
          <w:bCs/>
          <w:sz w:val="22"/>
          <w:szCs w:val="22"/>
          <w:lang w:val="es-ES_tradnl" w:eastAsia="en-US"/>
        </w:rPr>
        <w:t xml:space="preserve">al Sujeto Obligado </w:t>
      </w:r>
      <w:r w:rsidRPr="0067780F" w:rsidR="00C10DCD">
        <w:rPr>
          <w:rFonts w:ascii="Palatino Linotype" w:hAnsi="Palatino Linotype" w:eastAsia="Calibri" w:cs="Arial"/>
          <w:bCs/>
          <w:sz w:val="22"/>
          <w:szCs w:val="22"/>
          <w:lang w:eastAsia="en-US"/>
        </w:rPr>
        <w:t xml:space="preserve">a efecto de </w:t>
      </w:r>
      <w:r w:rsidRPr="0067780F" w:rsidR="00960BFF">
        <w:rPr>
          <w:rFonts w:ascii="Palatino Linotype" w:hAnsi="Palatino Linotype" w:eastAsia="Calibri" w:cs="Arial"/>
          <w:bCs/>
          <w:sz w:val="22"/>
          <w:szCs w:val="22"/>
          <w:lang w:eastAsia="en-US"/>
        </w:rPr>
        <w:t xml:space="preserve">que </w:t>
      </w:r>
      <w:r w:rsidRPr="0067780F">
        <w:rPr>
          <w:rFonts w:ascii="Palatino Linotype" w:hAnsi="Palatino Linotype" w:eastAsia="Calibri" w:cs="Arial"/>
          <w:bCs/>
          <w:sz w:val="22"/>
          <w:szCs w:val="22"/>
          <w:lang w:eastAsia="en-US"/>
        </w:rPr>
        <w:t xml:space="preserve">ponga a disposición, en todas las modalidades que permita la documentación, tales </w:t>
      </w:r>
      <w:proofErr w:type="spellStart"/>
      <w:r w:rsidRPr="0067780F">
        <w:rPr>
          <w:rFonts w:ascii="Palatino Linotype" w:hAnsi="Palatino Linotype" w:cs="Arial"/>
          <w:sz w:val="22"/>
          <w:szCs w:val="22"/>
          <w:lang w:val="es-ES"/>
        </w:rPr>
        <w:t>como</w:t>
      </w:r>
      <w:proofErr w:type="spellEnd"/>
      <w:r w:rsidRPr="0067780F">
        <w:rPr>
          <w:rFonts w:ascii="Palatino Linotype" w:hAnsi="Palatino Linotype" w:cs="Arial"/>
          <w:sz w:val="22"/>
          <w:szCs w:val="22"/>
          <w:lang w:val="es-ES"/>
        </w:rPr>
        <w:t xml:space="preserve">, un vínculo electrónico, correo electrónico, disco compacto, dispositivo de almacenamiento, consulta directa, copias simples o certificadas, con posibilidad de entrega en la Unidad de Transparencia o a domicilio por correo certificado, previo pago de los derechos correspondientes, </w:t>
      </w:r>
      <w:r w:rsidRPr="0067780F" w:rsidR="00E946DB">
        <w:rPr>
          <w:rFonts w:ascii="Palatino Linotype" w:hAnsi="Palatino Linotype" w:cs="Arial"/>
          <w:bCs/>
          <w:iCs/>
          <w:sz w:val="22"/>
          <w:szCs w:val="22"/>
          <w:lang w:val="es-ES_tradnl"/>
        </w:rPr>
        <w:t xml:space="preserve">de ser procedente en versión pública </w:t>
      </w:r>
      <w:r w:rsidRPr="0067780F" w:rsidR="0014692E">
        <w:rPr>
          <w:rFonts w:ascii="Palatino Linotype" w:hAnsi="Palatino Linotype" w:cs="Arial"/>
          <w:bCs/>
          <w:iCs/>
          <w:sz w:val="22"/>
          <w:szCs w:val="22"/>
          <w:lang w:val="es-ES_tradnl"/>
        </w:rPr>
        <w:t xml:space="preserve">los documentos en los que obre </w:t>
      </w:r>
      <w:r w:rsidRPr="0067780F" w:rsidR="00E946DB">
        <w:rPr>
          <w:rFonts w:ascii="Palatino Linotype" w:hAnsi="Palatino Linotype" w:cs="Arial"/>
          <w:bCs/>
          <w:iCs/>
          <w:sz w:val="22"/>
          <w:szCs w:val="22"/>
          <w:lang w:val="es-ES_tradnl"/>
        </w:rPr>
        <w:t>lo siguiente:</w:t>
      </w:r>
    </w:p>
    <w:p w:rsidRPr="0067780F" w:rsidR="00FC722D" w:rsidP="00E946DB" w:rsidRDefault="00FC722D" w14:paraId="7CBE90DF" w14:textId="77777777">
      <w:pPr>
        <w:spacing w:line="360" w:lineRule="auto"/>
        <w:jc w:val="both"/>
        <w:rPr>
          <w:rFonts w:ascii="Palatino Linotype" w:hAnsi="Palatino Linotype" w:cs="Arial"/>
          <w:bCs/>
          <w:iCs/>
          <w:sz w:val="22"/>
          <w:szCs w:val="22"/>
          <w:lang w:val="es-ES_tradnl"/>
        </w:rPr>
      </w:pPr>
    </w:p>
    <w:p w:rsidRPr="0067780F" w:rsidR="00832F74" w:rsidP="00832F74" w:rsidRDefault="00832F74" w14:paraId="2FC2EE6C" w14:textId="4B26E37E">
      <w:pPr>
        <w:pStyle w:val="Prrafodelista"/>
        <w:numPr>
          <w:ilvl w:val="0"/>
          <w:numId w:val="14"/>
        </w:numPr>
        <w:tabs>
          <w:tab w:val="left" w:pos="2990"/>
        </w:tabs>
        <w:spacing w:line="360" w:lineRule="auto"/>
        <w:jc w:val="both"/>
        <w:rPr>
          <w:rFonts w:ascii="Palatino Linotype" w:hAnsi="Palatino Linotype" w:cs="Arial"/>
          <w:b/>
          <w:szCs w:val="22"/>
          <w:lang w:val="es-ES"/>
        </w:rPr>
      </w:pPr>
      <w:r w:rsidRPr="0067780F">
        <w:rPr>
          <w:rFonts w:ascii="Palatino Linotype" w:hAnsi="Palatino Linotype" w:cs="Arial"/>
          <w:b/>
          <w:szCs w:val="22"/>
          <w:lang w:val="es-ES"/>
        </w:rPr>
        <w:t>De Presidencia</w:t>
      </w:r>
    </w:p>
    <w:p w:rsidRPr="0067780F" w:rsidR="004B14BC" w:rsidP="00832F74" w:rsidRDefault="00832F74" w14:paraId="31F4CE24" w14:textId="3C3FCAE8">
      <w:pPr>
        <w:pStyle w:val="Prrafodelista"/>
        <w:numPr>
          <w:ilvl w:val="0"/>
          <w:numId w:val="15"/>
        </w:numPr>
        <w:tabs>
          <w:tab w:val="left" w:pos="2990"/>
        </w:tabs>
        <w:spacing w:line="360" w:lineRule="auto"/>
        <w:jc w:val="both"/>
        <w:rPr>
          <w:rFonts w:ascii="Palatino Linotype" w:hAnsi="Palatino Linotype" w:cs="Arial"/>
          <w:szCs w:val="22"/>
          <w:lang w:val="es-ES"/>
        </w:rPr>
      </w:pPr>
      <w:r w:rsidRPr="0067780F">
        <w:rPr>
          <w:rFonts w:ascii="Palatino Linotype" w:hAnsi="Palatino Linotype" w:cs="Arial"/>
          <w:szCs w:val="22"/>
          <w:lang w:val="es-ES"/>
        </w:rPr>
        <w:t>El registro de los oficios generados y oficios recibidos, del primero de mayo al veintinueve de agosto de dos mil veintidós</w:t>
      </w:r>
    </w:p>
    <w:p w:rsidRPr="0067780F" w:rsidR="003B0052" w:rsidP="00832F74" w:rsidRDefault="00832F74" w14:paraId="32BC56D0" w14:textId="04C57D26">
      <w:pPr>
        <w:pStyle w:val="Prrafodelista"/>
        <w:numPr>
          <w:ilvl w:val="0"/>
          <w:numId w:val="15"/>
        </w:numPr>
        <w:tabs>
          <w:tab w:val="left" w:pos="2990"/>
        </w:tabs>
        <w:spacing w:line="360" w:lineRule="auto"/>
        <w:jc w:val="both"/>
        <w:rPr>
          <w:rFonts w:ascii="Palatino Linotype" w:hAnsi="Palatino Linotype" w:cs="Arial"/>
          <w:szCs w:val="22"/>
          <w:lang w:val="es-ES"/>
        </w:rPr>
      </w:pPr>
      <w:r w:rsidRPr="0067780F">
        <w:rPr>
          <w:rFonts w:ascii="Palatino Linotype" w:hAnsi="Palatino Linotype" w:cs="Arial"/>
          <w:szCs w:val="22"/>
          <w:lang w:val="es-ES"/>
        </w:rPr>
        <w:t xml:space="preserve">Oficios generados del primero de mayo al treinta y uno de julio del dos </w:t>
      </w:r>
      <w:proofErr w:type="gramStart"/>
      <w:r w:rsidRPr="0067780F">
        <w:rPr>
          <w:rFonts w:ascii="Palatino Linotype" w:hAnsi="Palatino Linotype" w:cs="Arial"/>
          <w:szCs w:val="22"/>
          <w:lang w:val="es-ES"/>
        </w:rPr>
        <w:t>mil veintiuno</w:t>
      </w:r>
      <w:proofErr w:type="gramEnd"/>
      <w:r w:rsidRPr="0067780F">
        <w:rPr>
          <w:rFonts w:ascii="Palatino Linotype" w:hAnsi="Palatino Linotype" w:cs="Arial"/>
          <w:szCs w:val="22"/>
          <w:lang w:val="es-ES"/>
        </w:rPr>
        <w:t>.</w:t>
      </w:r>
    </w:p>
    <w:p w:rsidRPr="0067780F" w:rsidR="00832F74" w:rsidP="00832F74" w:rsidRDefault="00832F74" w14:paraId="59C2EACF" w14:textId="7657E777">
      <w:pPr>
        <w:pStyle w:val="Prrafodelista"/>
        <w:numPr>
          <w:ilvl w:val="0"/>
          <w:numId w:val="15"/>
        </w:numPr>
        <w:tabs>
          <w:tab w:val="left" w:pos="2990"/>
        </w:tabs>
        <w:spacing w:line="360" w:lineRule="auto"/>
        <w:jc w:val="both"/>
        <w:rPr>
          <w:rFonts w:ascii="Palatino Linotype" w:hAnsi="Palatino Linotype" w:cs="Arial"/>
          <w:szCs w:val="22"/>
          <w:lang w:val="es-ES"/>
        </w:rPr>
      </w:pPr>
      <w:r w:rsidRPr="0067780F">
        <w:rPr>
          <w:rFonts w:ascii="Palatino Linotype" w:hAnsi="Palatino Linotype" w:cs="Arial"/>
          <w:szCs w:val="22"/>
          <w:lang w:val="es-ES"/>
        </w:rPr>
        <w:t>Toda la Documentación generada y firmada por el titular del primero de mayo al veintinueve de agosto de dos mil veintidós.</w:t>
      </w:r>
    </w:p>
    <w:p w:rsidRPr="0067780F" w:rsidR="00832F74" w:rsidP="00832F74" w:rsidRDefault="00832F74" w14:paraId="2557C17C" w14:textId="361B29FF">
      <w:pPr>
        <w:pStyle w:val="Prrafodelista"/>
        <w:numPr>
          <w:ilvl w:val="0"/>
          <w:numId w:val="15"/>
        </w:numPr>
        <w:tabs>
          <w:tab w:val="left" w:pos="2990"/>
        </w:tabs>
        <w:spacing w:line="360" w:lineRule="auto"/>
        <w:jc w:val="both"/>
        <w:rPr>
          <w:rFonts w:ascii="Palatino Linotype" w:hAnsi="Palatino Linotype" w:cs="Arial"/>
          <w:szCs w:val="22"/>
          <w:lang w:val="es-ES"/>
        </w:rPr>
      </w:pPr>
      <w:r w:rsidRPr="0067780F">
        <w:rPr>
          <w:rFonts w:ascii="Palatino Linotype" w:hAnsi="Palatino Linotype" w:cs="Arial"/>
          <w:szCs w:val="22"/>
          <w:lang w:val="es-ES"/>
        </w:rPr>
        <w:t>Oficios recibidos del primero de mayo al veintinueve de agosto de dos mil veintidós.</w:t>
      </w:r>
    </w:p>
    <w:p w:rsidRPr="0067780F" w:rsidR="00832F74" w:rsidP="00A874B9" w:rsidRDefault="00832F74" w14:paraId="0ABC8EDD" w14:textId="2DF23A08">
      <w:pPr>
        <w:tabs>
          <w:tab w:val="left" w:pos="2990"/>
        </w:tabs>
        <w:spacing w:line="360" w:lineRule="auto"/>
        <w:jc w:val="both"/>
        <w:rPr>
          <w:rFonts w:ascii="Palatino Linotype" w:hAnsi="Palatino Linotype" w:cs="Arial"/>
          <w:sz w:val="22"/>
          <w:szCs w:val="22"/>
          <w:lang w:val="es-ES"/>
        </w:rPr>
      </w:pPr>
    </w:p>
    <w:p w:rsidRPr="0067780F" w:rsidR="00832F74" w:rsidP="00832F74" w:rsidRDefault="00832F74" w14:paraId="40A915E7" w14:textId="6AB3E7EA">
      <w:pPr>
        <w:pStyle w:val="Prrafodelista"/>
        <w:numPr>
          <w:ilvl w:val="0"/>
          <w:numId w:val="14"/>
        </w:numPr>
        <w:tabs>
          <w:tab w:val="left" w:pos="2990"/>
        </w:tabs>
        <w:spacing w:line="360" w:lineRule="auto"/>
        <w:jc w:val="both"/>
        <w:rPr>
          <w:rFonts w:ascii="Palatino Linotype" w:hAnsi="Palatino Linotype" w:cs="Arial"/>
          <w:b/>
          <w:szCs w:val="22"/>
          <w:lang w:val="es-ES"/>
        </w:rPr>
      </w:pPr>
      <w:r w:rsidRPr="0067780F">
        <w:rPr>
          <w:rFonts w:ascii="Palatino Linotype" w:hAnsi="Palatino Linotype" w:cs="Arial"/>
          <w:b/>
          <w:szCs w:val="22"/>
          <w:lang w:val="es-ES"/>
        </w:rPr>
        <w:t>De la Unidad de Estudios y Proyectos Especiales.</w:t>
      </w:r>
    </w:p>
    <w:p w:rsidRPr="0067780F" w:rsidR="00832F74" w:rsidP="00832F74" w:rsidRDefault="00832F74" w14:paraId="7B0A46AB" w14:textId="5298FDC0">
      <w:pPr>
        <w:pStyle w:val="Prrafodelista"/>
        <w:numPr>
          <w:ilvl w:val="0"/>
          <w:numId w:val="15"/>
        </w:numPr>
        <w:tabs>
          <w:tab w:val="left" w:pos="2990"/>
        </w:tabs>
        <w:spacing w:line="360" w:lineRule="auto"/>
        <w:jc w:val="both"/>
        <w:rPr>
          <w:rFonts w:ascii="Palatino Linotype" w:hAnsi="Palatino Linotype" w:cs="Arial"/>
          <w:szCs w:val="22"/>
          <w:lang w:val="es-ES"/>
        </w:rPr>
      </w:pPr>
      <w:r w:rsidRPr="0067780F">
        <w:rPr>
          <w:rFonts w:ascii="Palatino Linotype" w:hAnsi="Palatino Linotype" w:cs="Arial"/>
          <w:szCs w:val="22"/>
          <w:lang w:val="es-ES"/>
        </w:rPr>
        <w:t xml:space="preserve">Los documentos generados del once de enero al veintidós de diciembre del dos </w:t>
      </w:r>
      <w:proofErr w:type="gramStart"/>
      <w:r w:rsidRPr="0067780F">
        <w:rPr>
          <w:rFonts w:ascii="Palatino Linotype" w:hAnsi="Palatino Linotype" w:cs="Arial"/>
          <w:szCs w:val="22"/>
          <w:lang w:val="es-ES"/>
        </w:rPr>
        <w:t>mil veintiuno</w:t>
      </w:r>
      <w:proofErr w:type="gramEnd"/>
      <w:r w:rsidRPr="0067780F">
        <w:rPr>
          <w:rFonts w:ascii="Palatino Linotype" w:hAnsi="Palatino Linotype" w:cs="Arial"/>
          <w:szCs w:val="22"/>
          <w:lang w:val="es-ES"/>
        </w:rPr>
        <w:t>.</w:t>
      </w:r>
    </w:p>
    <w:p w:rsidRPr="0067780F" w:rsidR="00FC722D" w:rsidP="00FC722D" w:rsidRDefault="00FC722D" w14:paraId="524B91E1" w14:textId="77777777">
      <w:pPr>
        <w:pStyle w:val="Prrafodelista"/>
        <w:tabs>
          <w:tab w:val="left" w:pos="2990"/>
        </w:tabs>
        <w:spacing w:line="360" w:lineRule="auto"/>
        <w:jc w:val="both"/>
        <w:rPr>
          <w:rFonts w:ascii="Palatino Linotype" w:hAnsi="Palatino Linotype" w:cs="Arial"/>
          <w:szCs w:val="22"/>
          <w:lang w:val="es-ES"/>
        </w:rPr>
      </w:pPr>
    </w:p>
    <w:p w:rsidRPr="0067780F" w:rsidR="00832F74" w:rsidP="00FC722D" w:rsidRDefault="00FC722D" w14:paraId="55B850F9" w14:textId="773D2338">
      <w:pPr>
        <w:pStyle w:val="Prrafodelista"/>
        <w:numPr>
          <w:ilvl w:val="0"/>
          <w:numId w:val="14"/>
        </w:numPr>
        <w:tabs>
          <w:tab w:val="left" w:pos="2990"/>
        </w:tabs>
        <w:spacing w:line="360" w:lineRule="auto"/>
        <w:jc w:val="both"/>
        <w:rPr>
          <w:rFonts w:ascii="Palatino Linotype" w:hAnsi="Palatino Linotype" w:cs="Arial"/>
          <w:b/>
          <w:szCs w:val="22"/>
          <w:lang w:val="es-ES"/>
        </w:rPr>
      </w:pPr>
      <w:r w:rsidRPr="0067780F">
        <w:rPr>
          <w:rFonts w:ascii="Palatino Linotype" w:hAnsi="Palatino Linotype" w:cs="Arial"/>
          <w:b/>
          <w:szCs w:val="22"/>
          <w:lang w:val="es-ES"/>
        </w:rPr>
        <w:t>De la Secretaría Particular de la Presidencia.</w:t>
      </w:r>
    </w:p>
    <w:p w:rsidRPr="0067780F" w:rsidR="00FC722D" w:rsidP="003B0052" w:rsidRDefault="00FC722D" w14:paraId="14F16297" w14:textId="410099D1">
      <w:pPr>
        <w:pStyle w:val="Prrafodelista"/>
        <w:numPr>
          <w:ilvl w:val="0"/>
          <w:numId w:val="15"/>
        </w:numPr>
        <w:spacing w:line="360" w:lineRule="auto"/>
        <w:ind w:right="-93"/>
        <w:jc w:val="both"/>
        <w:rPr>
          <w:rFonts w:ascii="Palatino Linotype" w:hAnsi="Palatino Linotype" w:cs="Arial"/>
          <w:szCs w:val="22"/>
          <w:lang w:val="es-ES"/>
        </w:rPr>
      </w:pPr>
      <w:r w:rsidRPr="0067780F">
        <w:rPr>
          <w:rFonts w:ascii="Palatino Linotype" w:hAnsi="Palatino Linotype" w:cs="Arial"/>
          <w:szCs w:val="22"/>
          <w:lang w:val="es-ES"/>
        </w:rPr>
        <w:t>Documentación generada y recibida del primero de marzo al primero de septiembre de dos mil veintidós.</w:t>
      </w:r>
    </w:p>
    <w:p w:rsidRPr="0067780F" w:rsidR="00FC722D" w:rsidP="003B0052" w:rsidRDefault="00FC722D" w14:paraId="79BFEAA0" w14:textId="77777777">
      <w:pPr>
        <w:spacing w:line="360" w:lineRule="auto"/>
        <w:ind w:right="-93"/>
        <w:jc w:val="both"/>
        <w:rPr>
          <w:rFonts w:ascii="Palatino Linotype" w:hAnsi="Palatino Linotype" w:cs="Arial"/>
          <w:sz w:val="22"/>
          <w:szCs w:val="22"/>
          <w:lang w:val="es-ES"/>
        </w:rPr>
      </w:pPr>
    </w:p>
    <w:p w:rsidRPr="0067780F" w:rsidR="003B0052" w:rsidP="003B0052" w:rsidRDefault="003B0052" w14:paraId="02CA1B0A" w14:textId="0B5FEAD0">
      <w:pPr>
        <w:spacing w:line="360" w:lineRule="auto"/>
        <w:ind w:right="-93"/>
        <w:jc w:val="both"/>
        <w:rPr>
          <w:rFonts w:ascii="Palatino Linotype" w:hAnsi="Palatino Linotype" w:cs="Arial"/>
          <w:sz w:val="22"/>
          <w:szCs w:val="22"/>
          <w:lang w:val="es-ES"/>
        </w:rPr>
      </w:pPr>
      <w:r w:rsidRPr="0067780F">
        <w:rPr>
          <w:rFonts w:ascii="Palatino Linotype" w:hAnsi="Palatino Linotype" w:cs="Arial"/>
          <w:sz w:val="22"/>
          <w:szCs w:val="22"/>
          <w:lang w:val="es-ES"/>
        </w:rPr>
        <w:t>En caso de que el Recurrente proporcione el dispositivo electrónico para la entrega de la información, la reproducción se hará sin costo. Para la entrega en una modalidad distinta, vía el Sistema de Acceso a la Información Mexiquense (SAIMEX), deberá indicar el procedimiento que tendrá que seguir el Particular, para acceder a la documentación, es decir, los pasos para realizar el pago de derechos, en caso de proceder y la manera de obtener la información, así como nombre del servidor público que le atenderá, domicilio de la Unidad de Transparencia, días y horarios de atención.</w:t>
      </w:r>
    </w:p>
    <w:p w:rsidRPr="0067780F" w:rsidR="003B0052" w:rsidP="003B0052" w:rsidRDefault="003B0052" w14:paraId="1E7BF85F" w14:textId="77777777">
      <w:pPr>
        <w:spacing w:line="360" w:lineRule="auto"/>
        <w:ind w:right="-93"/>
        <w:jc w:val="both"/>
        <w:rPr>
          <w:rFonts w:ascii="Palatino Linotype" w:hAnsi="Palatino Linotype" w:cs="Arial"/>
          <w:sz w:val="22"/>
          <w:szCs w:val="22"/>
          <w:lang w:val="es-ES"/>
        </w:rPr>
      </w:pPr>
    </w:p>
    <w:p w:rsidRPr="0067780F" w:rsidR="003B0052" w:rsidP="003B0052" w:rsidRDefault="003B0052" w14:paraId="14F40EA9" w14:textId="57451826">
      <w:pPr>
        <w:spacing w:line="360" w:lineRule="auto"/>
        <w:ind w:right="-93"/>
        <w:jc w:val="both"/>
        <w:rPr>
          <w:rFonts w:ascii="Palatino Linotype" w:hAnsi="Palatino Linotype" w:eastAsia="Calibri" w:cs="Arial"/>
          <w:bCs/>
          <w:sz w:val="22"/>
          <w:szCs w:val="22"/>
          <w:lang w:eastAsia="en-US"/>
        </w:rPr>
      </w:pPr>
      <w:r w:rsidRPr="0067780F">
        <w:rPr>
          <w:rFonts w:ascii="Palatino Linotype" w:hAnsi="Palatino Linotype" w:eastAsia="Calibri" w:cs="Arial"/>
          <w:bCs/>
          <w:sz w:val="22"/>
          <w:szCs w:val="22"/>
          <w:lang w:eastAsia="en-US"/>
        </w:rPr>
        <w:lastRenderedPageBreak/>
        <w:t>Para la entrega de la información, de ser necesarias las versiones públicas, se deberá proporcionar el Acuerdo de Clasificación donde el Comité de Transparencia, confirme la eliminación de los datos y documentos confidenciales, de conformidad con los artí</w:t>
      </w:r>
      <w:r w:rsidRPr="0067780F" w:rsidR="009A6976">
        <w:rPr>
          <w:rFonts w:ascii="Palatino Linotype" w:hAnsi="Palatino Linotype" w:eastAsia="Calibri" w:cs="Arial"/>
          <w:bCs/>
          <w:sz w:val="22"/>
          <w:szCs w:val="22"/>
          <w:lang w:eastAsia="en-US"/>
        </w:rPr>
        <w:t>culos 49, fracciones II y VIII,</w:t>
      </w:r>
      <w:r w:rsidRPr="0067780F">
        <w:rPr>
          <w:rFonts w:ascii="Palatino Linotype" w:hAnsi="Palatino Linotype" w:eastAsia="Calibri" w:cs="Arial"/>
          <w:bCs/>
          <w:sz w:val="22"/>
          <w:szCs w:val="22"/>
          <w:lang w:eastAsia="en-US"/>
        </w:rPr>
        <w:t xml:space="preserve"> 132, fracción II</w:t>
      </w:r>
      <w:r w:rsidRPr="0067780F" w:rsidR="009A6976">
        <w:rPr>
          <w:rFonts w:ascii="Palatino Linotype" w:hAnsi="Palatino Linotype" w:eastAsia="Calibri" w:cs="Arial"/>
          <w:bCs/>
          <w:sz w:val="22"/>
          <w:szCs w:val="22"/>
          <w:lang w:eastAsia="en-US"/>
        </w:rPr>
        <w:t>, 143, fracción I y 149</w:t>
      </w:r>
      <w:r w:rsidRPr="0067780F">
        <w:rPr>
          <w:rFonts w:ascii="Palatino Linotype" w:hAnsi="Palatino Linotype" w:eastAsia="Calibri" w:cs="Arial"/>
          <w:bCs/>
          <w:sz w:val="22"/>
          <w:szCs w:val="22"/>
          <w:lang w:eastAsia="en-US"/>
        </w:rPr>
        <w:t xml:space="preserve"> de la Ley de Transparencia y Acceso a la Información Pública del Estado de México y Municipios.</w:t>
      </w:r>
    </w:p>
    <w:p w:rsidRPr="0067780F" w:rsidR="00A874B9" w:rsidP="00A874B9" w:rsidRDefault="00A874B9" w14:paraId="4D16CFA1" w14:textId="77777777">
      <w:pPr>
        <w:spacing w:line="360" w:lineRule="auto"/>
        <w:jc w:val="both"/>
        <w:rPr>
          <w:rFonts w:ascii="Palatino Linotype" w:hAnsi="Palatino Linotype" w:cs="Arial"/>
          <w:bCs/>
          <w:iCs/>
          <w:sz w:val="22"/>
          <w:szCs w:val="22"/>
          <w:lang w:val="es-ES_tradnl"/>
        </w:rPr>
      </w:pPr>
    </w:p>
    <w:p w:rsidRPr="0067780F" w:rsidR="00C10DCD" w:rsidP="00C10DCD" w:rsidRDefault="009176C8" w14:paraId="72C41C2C" w14:textId="4A3BC41C">
      <w:pPr>
        <w:spacing w:line="360" w:lineRule="auto"/>
        <w:ind w:right="-93"/>
        <w:jc w:val="both"/>
        <w:rPr>
          <w:rFonts w:ascii="Palatino Linotype" w:hAnsi="Palatino Linotype" w:cs="Arial"/>
          <w:i/>
          <w:sz w:val="22"/>
          <w:szCs w:val="22"/>
        </w:rPr>
      </w:pPr>
      <w:r w:rsidRPr="0067780F">
        <w:rPr>
          <w:rFonts w:ascii="Palatino Linotype" w:hAnsi="Palatino Linotype" w:cs="Arial"/>
          <w:b/>
          <w:sz w:val="22"/>
          <w:szCs w:val="22"/>
        </w:rPr>
        <w:t>TERCERO</w:t>
      </w:r>
      <w:r w:rsidRPr="0067780F" w:rsidR="00C10DCD">
        <w:rPr>
          <w:rFonts w:ascii="Palatino Linotype" w:hAnsi="Palatino Linotype" w:cs="Arial"/>
          <w:b/>
          <w:sz w:val="22"/>
          <w:szCs w:val="22"/>
        </w:rPr>
        <w:t xml:space="preserve">. NOTIFÍQUESE </w:t>
      </w:r>
      <w:r w:rsidRPr="0067780F" w:rsidR="00C10DCD">
        <w:rPr>
          <w:rFonts w:ascii="Palatino Linotype" w:hAnsi="Palatino Linotype" w:cs="Arial"/>
          <w:sz w:val="22"/>
          <w:szCs w:val="22"/>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w:t>
      </w:r>
    </w:p>
    <w:p w:rsidRPr="0067780F" w:rsidR="00C10DCD" w:rsidP="00C10DCD" w:rsidRDefault="00C10DCD" w14:paraId="6879AC6F" w14:textId="77777777">
      <w:pPr>
        <w:spacing w:line="360" w:lineRule="auto"/>
        <w:jc w:val="both"/>
        <w:rPr>
          <w:rFonts w:ascii="Palatino Linotype" w:hAnsi="Palatino Linotype" w:eastAsia="Calibri" w:cs="Arial"/>
          <w:sz w:val="22"/>
          <w:szCs w:val="22"/>
          <w:lang w:eastAsia="es-MX"/>
        </w:rPr>
      </w:pPr>
    </w:p>
    <w:p w:rsidRPr="0067780F" w:rsidR="00C10DCD" w:rsidP="00C10DCD" w:rsidRDefault="00C10DCD" w14:paraId="1ED90042" w14:textId="77777777">
      <w:pPr>
        <w:spacing w:line="360" w:lineRule="auto"/>
        <w:jc w:val="both"/>
        <w:rPr>
          <w:rFonts w:ascii="Palatino Linotype" w:hAnsi="Palatino Linotype" w:cs="Arial"/>
          <w:bCs/>
          <w:sz w:val="22"/>
          <w:szCs w:val="22"/>
        </w:rPr>
      </w:pPr>
      <w:r w:rsidRPr="0067780F">
        <w:rPr>
          <w:rFonts w:ascii="Palatino Linotype" w:hAnsi="Palatino Linotype" w:cs="Arial"/>
          <w:bCs/>
          <w:sz w:val="22"/>
          <w:szCs w:val="22"/>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Pr="0067780F" w:rsidR="00C10DCD" w:rsidP="00C10DCD" w:rsidRDefault="00C10DCD" w14:paraId="05EBA6F7" w14:textId="77777777">
      <w:pPr>
        <w:spacing w:line="360" w:lineRule="auto"/>
        <w:jc w:val="both"/>
        <w:rPr>
          <w:rFonts w:ascii="Palatino Linotype" w:hAnsi="Palatino Linotype" w:eastAsia="Calibri" w:cs="Arial"/>
          <w:sz w:val="22"/>
          <w:szCs w:val="22"/>
          <w:lang w:eastAsia="es-MX"/>
        </w:rPr>
      </w:pPr>
    </w:p>
    <w:p w:rsidRPr="0067780F" w:rsidR="00955C2D" w:rsidP="00955C2D" w:rsidRDefault="009176C8" w14:paraId="3C71140B" w14:textId="07335289">
      <w:pPr>
        <w:spacing w:line="360" w:lineRule="auto"/>
        <w:contextualSpacing/>
        <w:jc w:val="both"/>
        <w:rPr>
          <w:rFonts w:ascii="Palatino Linotype" w:hAnsi="Palatino Linotype" w:cs="Arial"/>
          <w:sz w:val="22"/>
          <w:szCs w:val="22"/>
        </w:rPr>
      </w:pPr>
      <w:r w:rsidRPr="0067780F">
        <w:rPr>
          <w:rFonts w:ascii="Palatino Linotype" w:hAnsi="Palatino Linotype" w:eastAsia="Calibri" w:cs="Arial"/>
          <w:b/>
          <w:sz w:val="22"/>
          <w:szCs w:val="22"/>
          <w:lang w:eastAsia="es-MX"/>
        </w:rPr>
        <w:t>CUARTO</w:t>
      </w:r>
      <w:r w:rsidRPr="0067780F" w:rsidR="00C10DCD">
        <w:rPr>
          <w:rFonts w:ascii="Palatino Linotype" w:hAnsi="Palatino Linotype" w:eastAsia="Calibri" w:cs="Arial"/>
          <w:b/>
          <w:bCs/>
          <w:sz w:val="22"/>
          <w:szCs w:val="22"/>
          <w:lang w:eastAsia="en-US"/>
        </w:rPr>
        <w:t xml:space="preserve">. </w:t>
      </w:r>
      <w:r w:rsidRPr="0067780F" w:rsidR="00C10DCD">
        <w:rPr>
          <w:rFonts w:ascii="Palatino Linotype" w:hAnsi="Palatino Linotype" w:cs="Arial"/>
          <w:b/>
          <w:sz w:val="22"/>
          <w:szCs w:val="22"/>
        </w:rPr>
        <w:t>NOTIFÍQUESE</w:t>
      </w:r>
      <w:r w:rsidRPr="0067780F" w:rsidR="00C10DCD">
        <w:rPr>
          <w:rFonts w:ascii="Palatino Linotype" w:hAnsi="Palatino Linotype" w:cs="Arial"/>
          <w:sz w:val="22"/>
          <w:szCs w:val="22"/>
        </w:rPr>
        <w:t xml:space="preserve"> al Recurrente la presente Resolución a través del Sistema de Acceso a la Información Mexiquense (SAIMEX), asimismo, se hace de su conocimiento que de conformidad con lo establecido en el artículo 196 de la Ley de Transparencia y Acceso a la Información Pública del Estado de México y Municipios podrá promover el Juicio de Amparo en los té</w:t>
      </w:r>
      <w:r w:rsidRPr="0067780F" w:rsidR="00C67EEB">
        <w:rPr>
          <w:rFonts w:ascii="Palatino Linotype" w:hAnsi="Palatino Linotype" w:cs="Arial"/>
          <w:sz w:val="22"/>
          <w:szCs w:val="22"/>
        </w:rPr>
        <w:t>rminos de las leyes aplicables</w:t>
      </w:r>
      <w:r w:rsidRPr="0067780F" w:rsidR="00955C2D">
        <w:rPr>
          <w:rFonts w:ascii="Palatino Linotype" w:hAnsi="Palatino Linotype" w:cs="Arial"/>
          <w:sz w:val="22"/>
          <w:szCs w:val="22"/>
        </w:rPr>
        <w:t>.</w:t>
      </w:r>
    </w:p>
    <w:p w:rsidRPr="0067780F" w:rsidR="00C10DCD" w:rsidP="00C10DCD" w:rsidRDefault="00C10DCD" w14:paraId="591ABA51" w14:textId="77777777">
      <w:pPr>
        <w:spacing w:line="360" w:lineRule="auto"/>
        <w:jc w:val="both"/>
        <w:rPr>
          <w:rFonts w:ascii="Palatino Linotype" w:hAnsi="Palatino Linotype" w:cs="Arial"/>
          <w:sz w:val="22"/>
          <w:szCs w:val="22"/>
        </w:rPr>
      </w:pPr>
    </w:p>
    <w:p w:rsidRPr="007B3590" w:rsidR="00C10DCD" w:rsidP="00C10DCD" w:rsidRDefault="00C10DCD" w14:paraId="4B38752E" w14:textId="3BE404CF">
      <w:pPr>
        <w:spacing w:line="360" w:lineRule="auto"/>
        <w:contextualSpacing/>
        <w:jc w:val="both"/>
        <w:rPr>
          <w:rFonts w:ascii="Palatino Linotype" w:hAnsi="Palatino Linotype" w:cs="Arial"/>
          <w:sz w:val="22"/>
          <w:szCs w:val="22"/>
        </w:rPr>
      </w:pPr>
      <w:r w:rsidRPr="0067780F">
        <w:rPr>
          <w:rFonts w:ascii="Palatino Linotype" w:hAnsi="Palatino Linotype" w:cs="Arial"/>
          <w:sz w:val="22"/>
          <w:szCs w:val="22"/>
          <w:lang w:eastAsia="es-MX"/>
        </w:rPr>
        <w:lastRenderedPageBreak/>
        <w:t xml:space="preserve">ASÍ LO RESUELVE, POR </w:t>
      </w:r>
      <w:r w:rsidRPr="0067780F">
        <w:rPr>
          <w:rFonts w:ascii="Palatino Linotype" w:hAnsi="Palatino Linotype" w:cs="Arial"/>
          <w:b/>
          <w:sz w:val="22"/>
          <w:szCs w:val="22"/>
          <w:lang w:eastAsia="es-MX"/>
        </w:rPr>
        <w:t>UNANIMIDAD</w:t>
      </w:r>
      <w:r w:rsidRPr="0067780F">
        <w:rPr>
          <w:rFonts w:ascii="Palatino Linotype" w:hAnsi="Palatino Linotype" w:cs="Arial"/>
          <w:sz w:val="22"/>
          <w:szCs w:val="22"/>
          <w:lang w:eastAsia="es-MX"/>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Pr="0067780F" w:rsidR="009176C8">
        <w:rPr>
          <w:rFonts w:ascii="Palatino Linotype" w:hAnsi="Palatino Linotype" w:cs="Arial"/>
          <w:sz w:val="22"/>
          <w:szCs w:val="22"/>
          <w:lang w:eastAsia="es-MX"/>
        </w:rPr>
        <w:t xml:space="preserve">SÉPTIMA </w:t>
      </w:r>
      <w:r w:rsidRPr="0067780F">
        <w:rPr>
          <w:rFonts w:ascii="Palatino Linotype" w:hAnsi="Palatino Linotype" w:cs="Arial"/>
          <w:sz w:val="22"/>
          <w:szCs w:val="22"/>
          <w:lang w:eastAsia="es-MX"/>
        </w:rPr>
        <w:t xml:space="preserve">SESIÓN ORDINARIA, CELEBRADA EL </w:t>
      </w:r>
      <w:r w:rsidRPr="0067780F" w:rsidR="009176C8">
        <w:rPr>
          <w:rFonts w:ascii="Palatino Linotype" w:hAnsi="Palatino Linotype" w:cs="Arial"/>
          <w:sz w:val="22"/>
          <w:szCs w:val="22"/>
          <w:lang w:eastAsia="es-MX"/>
        </w:rPr>
        <w:t xml:space="preserve">VEINTIDÓS </w:t>
      </w:r>
      <w:r w:rsidRPr="0067780F" w:rsidR="004D39F9">
        <w:rPr>
          <w:rFonts w:ascii="Palatino Linotype" w:hAnsi="Palatino Linotype" w:cs="Arial"/>
          <w:sz w:val="22"/>
          <w:szCs w:val="22"/>
          <w:lang w:eastAsia="es-MX"/>
        </w:rPr>
        <w:t>DE FEBRERO DE DOS MIL VEINTITRÉS</w:t>
      </w:r>
      <w:r w:rsidRPr="0067780F">
        <w:rPr>
          <w:rFonts w:ascii="Palatino Linotype" w:hAnsi="Palatino Linotype" w:cs="Arial"/>
          <w:sz w:val="22"/>
          <w:szCs w:val="22"/>
          <w:lang w:eastAsia="es-MX"/>
        </w:rPr>
        <w:t>, ANTE EL SECRETARIO TÉCNICO DEL PLENO, ALEXIS TAPIA RAMÍREZ.</w:t>
      </w:r>
    </w:p>
    <w:p w:rsidR="007B2A92" w:rsidRDefault="007B2A92" w14:paraId="0D7E4CA7" w14:textId="4B2B1928">
      <w:pPr>
        <w:spacing w:after="160" w:line="259" w:lineRule="auto"/>
        <w:rPr>
          <w:rFonts w:ascii="Palatino Linotype" w:hAnsi="Palatino Linotype" w:eastAsia="Calibri" w:cs="Arial"/>
          <w:sz w:val="22"/>
          <w:lang w:eastAsia="en-US"/>
        </w:rPr>
      </w:pPr>
      <w:r>
        <w:rPr>
          <w:rFonts w:ascii="Palatino Linotype" w:hAnsi="Palatino Linotype" w:eastAsia="Calibri" w:cs="Arial"/>
          <w:sz w:val="22"/>
          <w:lang w:eastAsia="en-US"/>
        </w:rPr>
        <w:br w:type="page"/>
      </w:r>
    </w:p>
    <w:p w:rsidRPr="007B3590" w:rsidR="00FA3C9F" w:rsidP="00563515" w:rsidRDefault="00FA3C9F" w14:paraId="4F70EF9E" w14:textId="77777777">
      <w:pPr>
        <w:spacing w:line="360" w:lineRule="auto"/>
        <w:jc w:val="both"/>
        <w:rPr>
          <w:rFonts w:ascii="Palatino Linotype" w:hAnsi="Palatino Linotype" w:eastAsia="Calibri" w:cs="Arial"/>
          <w:sz w:val="22"/>
          <w:lang w:eastAsia="en-US"/>
        </w:rPr>
      </w:pPr>
    </w:p>
    <w:sectPr w:rsidRPr="007B3590" w:rsidR="00FA3C9F" w:rsidSect="00BF70B0">
      <w:headerReference w:type="default" r:id="rId19"/>
      <w:footerReference w:type="default" r:id="rId20"/>
      <w:headerReference w:type="first" r:id="rId21"/>
      <w:footerReference w:type="first" r:id="rId22"/>
      <w:pgSz w:w="12240" w:h="15840" w:orient="portrait"/>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2A0301" w:rsidP="00B31222" w:rsidRDefault="002A0301" w14:paraId="56361F54" w14:textId="77777777">
      <w:r>
        <w:separator/>
      </w:r>
    </w:p>
  </w:endnote>
  <w:endnote w:type="continuationSeparator" w:id="0">
    <w:p w:rsidR="002A0301" w:rsidP="00B31222" w:rsidRDefault="002A0301" w14:paraId="7F31690C"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Palatino Linotype">
    <w:panose1 w:val="02040502050505030304"/>
    <w:charset w:val="00"/>
    <w:family w:val="roman"/>
    <w:pitch w:val="variable"/>
    <w:sig w:usb0="E0000287" w:usb1="40000013" w:usb2="00000000"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52673815"/>
      <w:docPartObj>
        <w:docPartGallery w:val="Page Numbers (Bottom of Page)"/>
        <w:docPartUnique/>
      </w:docPartObj>
    </w:sdtPr>
    <w:sdtEndPr/>
    <w:sdtContent>
      <w:sdt>
        <w:sdtPr>
          <w:id w:val="-1769616900"/>
          <w:docPartObj>
            <w:docPartGallery w:val="Page Numbers (Top of Page)"/>
            <w:docPartUnique/>
          </w:docPartObj>
        </w:sdtPr>
        <w:sdtEndPr/>
        <w:sdtContent>
          <w:p w:rsidR="0004368D" w:rsidRDefault="0004368D" w14:paraId="73CDA970" w14:textId="77777777">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7D7C5E">
              <w:rPr>
                <w:b/>
                <w:bCs/>
                <w:noProof/>
              </w:rPr>
              <w:t>68</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7D7C5E">
              <w:rPr>
                <w:b/>
                <w:bCs/>
                <w:noProof/>
              </w:rPr>
              <w:t>71</w:t>
            </w:r>
            <w:r>
              <w:rPr>
                <w:b/>
                <w:bCs/>
                <w:sz w:val="24"/>
                <w:szCs w:val="24"/>
              </w:rPr>
              <w:fldChar w:fldCharType="end"/>
            </w:r>
          </w:p>
        </w:sdtContent>
      </w:sdt>
    </w:sdtContent>
  </w:sdt>
  <w:p w:rsidR="0004368D" w:rsidRDefault="0004368D" w14:paraId="33EA2859" w14:textId="7777777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4368D" w:rsidRDefault="0004368D" w14:paraId="38670C07" w14:textId="77777777">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894623">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894623">
      <w:rPr>
        <w:b/>
        <w:bCs/>
        <w:noProof/>
      </w:rPr>
      <w:t>71</w:t>
    </w:r>
    <w:r>
      <w:rPr>
        <w:b/>
        <w:bCs/>
        <w:sz w:val="24"/>
        <w:szCs w:val="24"/>
      </w:rPr>
      <w:fldChar w:fldCharType="end"/>
    </w:r>
  </w:p>
  <w:p w:rsidR="0004368D" w:rsidRDefault="0004368D" w14:paraId="64453B69"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2A0301" w:rsidP="00B31222" w:rsidRDefault="002A0301" w14:paraId="6BFC793B" w14:textId="77777777">
      <w:r>
        <w:separator/>
      </w:r>
    </w:p>
  </w:footnote>
  <w:footnote w:type="continuationSeparator" w:id="0">
    <w:p w:rsidR="002A0301" w:rsidP="00B31222" w:rsidRDefault="002A0301" w14:paraId="2121E4D9"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568" w:type="dxa"/>
      <w:tblLayout w:type="fixed"/>
      <w:tblLook w:val="04A0" w:firstRow="1" w:lastRow="0" w:firstColumn="1" w:lastColumn="0" w:noHBand="0" w:noVBand="1"/>
    </w:tblPr>
    <w:tblGrid>
      <w:gridCol w:w="2835"/>
      <w:gridCol w:w="6733"/>
    </w:tblGrid>
    <w:tr w:rsidRPr="005C106F" w:rsidR="0004368D" w:rsidTr="00202DB8" w14:paraId="493235FC" w14:textId="77777777">
      <w:trPr>
        <w:trHeight w:val="1435"/>
      </w:trPr>
      <w:tc>
        <w:tcPr>
          <w:tcW w:w="2835" w:type="dxa"/>
          <w:shd w:val="clear" w:color="auto" w:fill="auto"/>
        </w:tcPr>
        <w:p w:rsidRPr="005C106F" w:rsidR="0004368D" w:rsidP="00EF4A64" w:rsidRDefault="0004368D" w14:paraId="3D3DDCC0" w14:textId="77777777">
          <w:pPr>
            <w:tabs>
              <w:tab w:val="right" w:pos="4273"/>
            </w:tabs>
            <w:rPr>
              <w:rFonts w:ascii="Garamond" w:hAnsi="Garamond" w:eastAsia="Calibri"/>
              <w:sz w:val="16"/>
              <w:szCs w:val="16"/>
              <w:lang w:eastAsia="en-US"/>
            </w:rPr>
          </w:pPr>
        </w:p>
      </w:tc>
      <w:tc>
        <w:tcPr>
          <w:tcW w:w="6733" w:type="dxa"/>
          <w:shd w:val="clear" w:color="auto" w:fill="auto"/>
        </w:tcPr>
        <w:p w:rsidR="0004368D" w:rsidP="005743D2" w:rsidRDefault="0004368D" w14:paraId="094A9795" w14:textId="77777777"/>
        <w:tbl>
          <w:tblPr>
            <w:tblStyle w:val="Tablaconcuadrcula"/>
            <w:tblW w:w="6319" w:type="dxa"/>
            <w:tblInd w:w="2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20" w:firstRow="1" w:lastRow="0" w:firstColumn="0" w:lastColumn="0" w:noHBand="0" w:noVBand="1"/>
          </w:tblPr>
          <w:tblGrid>
            <w:gridCol w:w="572"/>
            <w:gridCol w:w="2126"/>
            <w:gridCol w:w="572"/>
            <w:gridCol w:w="2972"/>
            <w:gridCol w:w="77"/>
          </w:tblGrid>
          <w:tr w:rsidRPr="001B5FB6" w:rsidR="0004368D" w:rsidTr="005743D2" w14:paraId="72D70DFD" w14:textId="77777777">
            <w:trPr>
              <w:gridBefore w:val="1"/>
              <w:gridAfter w:val="1"/>
              <w:wBefore w:w="572" w:type="dxa"/>
              <w:wAfter w:w="77" w:type="dxa"/>
              <w:trHeight w:val="144"/>
            </w:trPr>
            <w:tc>
              <w:tcPr>
                <w:tcW w:w="2698" w:type="dxa"/>
                <w:gridSpan w:val="2"/>
              </w:tcPr>
              <w:p w:rsidRPr="001B5FB6" w:rsidR="0004368D" w:rsidP="005743D2" w:rsidRDefault="0004368D" w14:paraId="0DA5DCD7" w14:textId="77777777">
                <w:pPr>
                  <w:tabs>
                    <w:tab w:val="right" w:pos="8838"/>
                  </w:tabs>
                  <w:rPr>
                    <w:rFonts w:ascii="Palatino Linotype" w:hAnsi="Palatino Linotype" w:eastAsia="Calibri" w:cs="Tahoma"/>
                    <w:b/>
                    <w:sz w:val="22"/>
                    <w:szCs w:val="22"/>
                    <w:lang w:val="es-MX" w:eastAsia="en-US"/>
                  </w:rPr>
                </w:pPr>
                <w:r w:rsidRPr="001B5FB6">
                  <w:rPr>
                    <w:rFonts w:ascii="Palatino Linotype" w:hAnsi="Palatino Linotype" w:eastAsia="Calibri" w:cs="Tahoma"/>
                    <w:b/>
                    <w:sz w:val="22"/>
                    <w:szCs w:val="22"/>
                    <w:lang w:val="es-MX" w:eastAsia="en-US"/>
                  </w:rPr>
                  <w:t>Recurso de Revisión:</w:t>
                </w:r>
              </w:p>
            </w:tc>
            <w:tc>
              <w:tcPr>
                <w:tcW w:w="2972" w:type="dxa"/>
              </w:tcPr>
              <w:p w:rsidRPr="001B5FB6" w:rsidR="0004368D" w:rsidP="0023474A" w:rsidRDefault="0004368D" w14:paraId="2F15CFF1" w14:textId="513DBA9C">
                <w:pPr>
                  <w:tabs>
                    <w:tab w:val="right" w:pos="8838"/>
                  </w:tabs>
                  <w:jc w:val="both"/>
                  <w:rPr>
                    <w:rFonts w:ascii="Palatino Linotype" w:hAnsi="Palatino Linotype" w:eastAsia="Calibri" w:cs="Tahoma"/>
                    <w:bCs/>
                    <w:sz w:val="22"/>
                    <w:szCs w:val="22"/>
                    <w:lang w:eastAsia="en-US"/>
                  </w:rPr>
                </w:pPr>
                <w:r>
                  <w:rPr>
                    <w:rFonts w:ascii="Palatino Linotype" w:hAnsi="Palatino Linotype" w:eastAsia="Calibri" w:cs="Tahoma"/>
                    <w:bCs/>
                    <w:sz w:val="22"/>
                    <w:szCs w:val="22"/>
                    <w:lang w:eastAsia="en-US"/>
                  </w:rPr>
                  <w:t>15051/INFOEM/IP/RR/2022 y a</w:t>
                </w:r>
                <w:r w:rsidRPr="001B5FB6">
                  <w:rPr>
                    <w:rFonts w:ascii="Palatino Linotype" w:hAnsi="Palatino Linotype" w:eastAsia="Calibri" w:cs="Tahoma"/>
                    <w:bCs/>
                    <w:sz w:val="22"/>
                    <w:szCs w:val="22"/>
                    <w:lang w:eastAsia="en-US"/>
                  </w:rPr>
                  <w:t>cumulados</w:t>
                </w:r>
              </w:p>
            </w:tc>
          </w:tr>
          <w:tr w:rsidRPr="001B5FB6" w:rsidR="0004368D" w:rsidTr="005743D2" w14:paraId="6BF35293" w14:textId="77777777">
            <w:trPr>
              <w:gridBefore w:val="1"/>
              <w:gridAfter w:val="1"/>
              <w:wBefore w:w="572" w:type="dxa"/>
              <w:wAfter w:w="77" w:type="dxa"/>
              <w:trHeight w:val="144"/>
            </w:trPr>
            <w:tc>
              <w:tcPr>
                <w:tcW w:w="2698" w:type="dxa"/>
                <w:gridSpan w:val="2"/>
              </w:tcPr>
              <w:p w:rsidRPr="001B5FB6" w:rsidR="0004368D" w:rsidP="005743D2" w:rsidRDefault="0004368D" w14:paraId="3F40A104" w14:textId="77777777">
                <w:pPr>
                  <w:tabs>
                    <w:tab w:val="right" w:pos="8838"/>
                  </w:tabs>
                  <w:rPr>
                    <w:rFonts w:ascii="Palatino Linotype" w:hAnsi="Palatino Linotype" w:eastAsia="Calibri" w:cs="Tahoma"/>
                    <w:b/>
                    <w:sz w:val="22"/>
                    <w:szCs w:val="22"/>
                    <w:lang w:val="es-MX" w:eastAsia="en-US"/>
                  </w:rPr>
                </w:pPr>
                <w:r w:rsidRPr="001B5FB6">
                  <w:rPr>
                    <w:rFonts w:ascii="Palatino Linotype" w:hAnsi="Palatino Linotype" w:eastAsia="Calibri" w:cs="Tahoma"/>
                    <w:b/>
                    <w:sz w:val="22"/>
                    <w:szCs w:val="22"/>
                    <w:lang w:val="es-MX" w:eastAsia="en-US"/>
                  </w:rPr>
                  <w:t>Sujeto Obligado:</w:t>
                </w:r>
              </w:p>
            </w:tc>
            <w:tc>
              <w:tcPr>
                <w:tcW w:w="2972" w:type="dxa"/>
              </w:tcPr>
              <w:p w:rsidRPr="001B5FB6" w:rsidR="0004368D" w:rsidP="00F1283F" w:rsidRDefault="0004368D" w14:paraId="2D6DE4E8" w14:textId="5437ADEB">
                <w:pPr>
                  <w:tabs>
                    <w:tab w:val="right" w:pos="8838"/>
                  </w:tabs>
                  <w:jc w:val="both"/>
                  <w:rPr>
                    <w:rFonts w:ascii="Palatino Linotype" w:hAnsi="Palatino Linotype" w:eastAsia="Calibri" w:cs="Tahoma"/>
                    <w:sz w:val="22"/>
                    <w:szCs w:val="22"/>
                    <w:lang w:val="es-MX" w:eastAsia="en-US"/>
                  </w:rPr>
                </w:pPr>
                <w:r>
                  <w:rPr>
                    <w:rFonts w:ascii="Palatino Linotype" w:hAnsi="Palatino Linotype" w:eastAsia="Calibri" w:cs="Tahoma"/>
                    <w:sz w:val="22"/>
                    <w:szCs w:val="22"/>
                    <w:lang w:val="es-MX" w:eastAsia="en-US"/>
                  </w:rPr>
                  <w:t>Tribunal de Justicia Administrativa del Estado de México</w:t>
                </w:r>
              </w:p>
            </w:tc>
          </w:tr>
          <w:tr w:rsidRPr="001B5FB6" w:rsidR="0004368D" w:rsidTr="005743D2" w14:paraId="3A26A8CA" w14:textId="77777777">
            <w:trPr>
              <w:gridBefore w:val="1"/>
              <w:gridAfter w:val="1"/>
              <w:wBefore w:w="572" w:type="dxa"/>
              <w:wAfter w:w="77" w:type="dxa"/>
              <w:trHeight w:val="138"/>
            </w:trPr>
            <w:tc>
              <w:tcPr>
                <w:tcW w:w="2698" w:type="dxa"/>
                <w:gridSpan w:val="2"/>
              </w:tcPr>
              <w:p w:rsidRPr="001B5FB6" w:rsidR="0004368D" w:rsidP="005743D2" w:rsidRDefault="0004368D" w14:paraId="70B3B761" w14:textId="77777777">
                <w:pPr>
                  <w:tabs>
                    <w:tab w:val="right" w:pos="8838"/>
                  </w:tabs>
                  <w:rPr>
                    <w:rFonts w:ascii="Palatino Linotype" w:hAnsi="Palatino Linotype" w:eastAsia="Calibri" w:cs="Tahoma"/>
                    <w:b/>
                    <w:sz w:val="22"/>
                    <w:szCs w:val="22"/>
                    <w:lang w:val="es-MX" w:eastAsia="en-US"/>
                  </w:rPr>
                </w:pPr>
                <w:r w:rsidRPr="001B5FB6">
                  <w:rPr>
                    <w:rFonts w:ascii="Palatino Linotype" w:hAnsi="Palatino Linotype" w:eastAsia="Calibri" w:cs="Tahoma"/>
                    <w:b/>
                    <w:sz w:val="22"/>
                    <w:szCs w:val="22"/>
                    <w:lang w:val="es-MX" w:eastAsia="en-US"/>
                  </w:rPr>
                  <w:t>Comisionado Ponente:</w:t>
                </w:r>
              </w:p>
            </w:tc>
            <w:tc>
              <w:tcPr>
                <w:tcW w:w="2972" w:type="dxa"/>
              </w:tcPr>
              <w:p w:rsidRPr="001B5FB6" w:rsidR="0004368D" w:rsidP="005743D2" w:rsidRDefault="0004368D" w14:paraId="398EE652" w14:textId="77777777">
                <w:pPr>
                  <w:tabs>
                    <w:tab w:val="right" w:pos="8838"/>
                  </w:tabs>
                  <w:jc w:val="both"/>
                  <w:rPr>
                    <w:rFonts w:ascii="Palatino Linotype" w:hAnsi="Palatino Linotype" w:eastAsia="Calibri" w:cs="Tahoma"/>
                    <w:b/>
                    <w:sz w:val="22"/>
                    <w:szCs w:val="22"/>
                    <w:lang w:val="es-MX" w:eastAsia="en-US"/>
                  </w:rPr>
                </w:pPr>
                <w:r w:rsidRPr="001B5FB6">
                  <w:rPr>
                    <w:rFonts w:ascii="Palatino Linotype" w:hAnsi="Palatino Linotype" w:eastAsia="Calibri" w:cs="Tahoma"/>
                    <w:sz w:val="22"/>
                    <w:szCs w:val="22"/>
                    <w:lang w:val="es-MX" w:eastAsia="en-US"/>
                  </w:rPr>
                  <w:t>Luis Gustavo Parra Noriega</w:t>
                </w:r>
              </w:p>
            </w:tc>
          </w:tr>
          <w:tr w:rsidR="0004368D" w:rsidTr="00DB7E5F" w14:paraId="223A83E5" w14:textId="77777777">
            <w:trPr>
              <w:trHeight w:val="283"/>
            </w:trPr>
            <w:tc>
              <w:tcPr>
                <w:tcW w:w="2698" w:type="dxa"/>
                <w:gridSpan w:val="2"/>
              </w:tcPr>
              <w:p w:rsidRPr="001B5FB6" w:rsidR="0004368D" w:rsidP="005743D2" w:rsidRDefault="0004368D" w14:paraId="78260E6B" w14:textId="77777777">
                <w:pPr>
                  <w:tabs>
                    <w:tab w:val="right" w:pos="8838"/>
                  </w:tabs>
                  <w:rPr>
                    <w:rFonts w:ascii="Palatino Linotype" w:hAnsi="Palatino Linotype" w:eastAsia="Calibri" w:cs="Tahoma"/>
                    <w:b/>
                    <w:sz w:val="22"/>
                    <w:szCs w:val="22"/>
                    <w:lang w:val="es-MX" w:eastAsia="en-US"/>
                  </w:rPr>
                </w:pPr>
              </w:p>
            </w:tc>
            <w:tc>
              <w:tcPr>
                <w:tcW w:w="3621" w:type="dxa"/>
                <w:gridSpan w:val="3"/>
              </w:tcPr>
              <w:p w:rsidRPr="001B5FB6" w:rsidR="0004368D" w:rsidP="005743D2" w:rsidRDefault="0004368D" w14:paraId="6704122F" w14:textId="77777777">
                <w:pPr>
                  <w:tabs>
                    <w:tab w:val="right" w:pos="8838"/>
                  </w:tabs>
                  <w:jc w:val="both"/>
                  <w:rPr>
                    <w:rFonts w:ascii="Palatino Linotype" w:hAnsi="Palatino Linotype" w:eastAsia="Calibri" w:cs="Tahoma"/>
                    <w:b/>
                    <w:sz w:val="22"/>
                    <w:szCs w:val="22"/>
                    <w:lang w:val="es-MX" w:eastAsia="en-US"/>
                  </w:rPr>
                </w:pPr>
              </w:p>
            </w:tc>
          </w:tr>
        </w:tbl>
        <w:p w:rsidRPr="005C106F" w:rsidR="0004368D" w:rsidP="005743D2" w:rsidRDefault="0004368D" w14:paraId="39E2B478" w14:textId="77777777">
          <w:pPr>
            <w:tabs>
              <w:tab w:val="right" w:pos="8838"/>
            </w:tabs>
            <w:ind w:left="-28"/>
            <w:jc w:val="both"/>
            <w:rPr>
              <w:rFonts w:ascii="Arial" w:hAnsi="Arial" w:eastAsia="Calibri" w:cs="Arial"/>
              <w:b/>
              <w:sz w:val="22"/>
              <w:szCs w:val="22"/>
              <w:lang w:eastAsia="en-US"/>
            </w:rPr>
          </w:pPr>
        </w:p>
      </w:tc>
    </w:tr>
  </w:tbl>
  <w:p w:rsidRPr="00443C6B" w:rsidR="0004368D" w:rsidP="00EF4A64" w:rsidRDefault="0067780F" w14:paraId="264DEEF2" w14:textId="77777777">
    <w:pPr>
      <w:pStyle w:val="Encabezado"/>
      <w:rPr>
        <w:sz w:val="14"/>
      </w:rPr>
    </w:pPr>
    <w:r>
      <w:rPr>
        <w:rFonts w:ascii="Garamond" w:hAnsi="Garamond" w:eastAsia="Calibri"/>
        <w:noProof/>
        <w:sz w:val="16"/>
        <w:szCs w:val="16"/>
        <w:lang w:eastAsia="es-MX"/>
      </w:rPr>
      <w:pict w14:anchorId="0370F4A9">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s2052" style="position:absolute;margin-left:0;margin-top:0;width:663.5pt;height:12in;z-index:-251657216;mso-position-horizontal:center;mso-position-horizontal-relative:margin;mso-position-vertical:center;mso-position-vertical-relative:margin" o:allowincell="f" type="#_x0000_t75">
          <v:imagedata o:title="WhatsApp Image 2020-08-13 at 10" r:id="rId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568" w:type="dxa"/>
      <w:tblLayout w:type="fixed"/>
      <w:tblLook w:val="04A0" w:firstRow="1" w:lastRow="0" w:firstColumn="1" w:lastColumn="0" w:noHBand="0" w:noVBand="1"/>
    </w:tblPr>
    <w:tblGrid>
      <w:gridCol w:w="2835"/>
      <w:gridCol w:w="6733"/>
    </w:tblGrid>
    <w:tr w:rsidRPr="005C106F" w:rsidR="0004368D" w:rsidTr="020B3895" w14:paraId="3EEA8F4D" w14:textId="77777777">
      <w:trPr>
        <w:trHeight w:val="1435"/>
      </w:trPr>
      <w:tc>
        <w:tcPr>
          <w:tcW w:w="2835" w:type="dxa"/>
          <w:shd w:val="clear" w:color="auto" w:fill="auto"/>
          <w:tcMar/>
        </w:tcPr>
        <w:p w:rsidRPr="005C106F" w:rsidR="0004368D" w:rsidP="00DB7E5F" w:rsidRDefault="0004368D" w14:paraId="4D582CDA" w14:textId="77777777">
          <w:pPr>
            <w:tabs>
              <w:tab w:val="right" w:pos="4273"/>
            </w:tabs>
            <w:rPr>
              <w:rFonts w:ascii="Garamond" w:hAnsi="Garamond" w:eastAsia="Calibri"/>
              <w:sz w:val="16"/>
              <w:szCs w:val="16"/>
              <w:lang w:eastAsia="en-US"/>
            </w:rPr>
          </w:pPr>
        </w:p>
      </w:tc>
      <w:tc>
        <w:tcPr>
          <w:tcW w:w="6733" w:type="dxa"/>
          <w:shd w:val="clear" w:color="auto" w:fill="auto"/>
          <w:tcMar/>
        </w:tcPr>
        <w:tbl>
          <w:tblPr>
            <w:tblStyle w:val="Tablaconcuadrcula"/>
            <w:tblW w:w="6319" w:type="dxa"/>
            <w:tblInd w:w="31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20" w:firstRow="1" w:lastRow="0" w:firstColumn="0" w:lastColumn="0" w:noHBand="0" w:noVBand="1"/>
          </w:tblPr>
          <w:tblGrid>
            <w:gridCol w:w="2698"/>
            <w:gridCol w:w="3621"/>
          </w:tblGrid>
          <w:tr w:rsidR="0004368D" w:rsidTr="020B3895" w14:paraId="14E56161" w14:textId="77777777">
            <w:trPr>
              <w:trHeight w:val="144"/>
            </w:trPr>
            <w:tc>
              <w:tcPr>
                <w:tcW w:w="2698" w:type="dxa"/>
                <w:tcMar/>
              </w:tcPr>
              <w:p w:rsidRPr="001B5FB6" w:rsidR="0004368D" w:rsidP="00DB7E5F" w:rsidRDefault="0004368D" w14:paraId="4ABD7BF0" w14:textId="77777777">
                <w:pPr>
                  <w:tabs>
                    <w:tab w:val="right" w:pos="8838"/>
                  </w:tabs>
                  <w:ind w:right="-105"/>
                  <w:rPr>
                    <w:rFonts w:ascii="Palatino Linotype" w:hAnsi="Palatino Linotype" w:eastAsia="Calibri" w:cs="Tahoma"/>
                    <w:b/>
                    <w:sz w:val="22"/>
                    <w:szCs w:val="22"/>
                    <w:lang w:val="es-MX" w:eastAsia="en-US"/>
                  </w:rPr>
                </w:pPr>
                <w:r w:rsidRPr="001B5FB6">
                  <w:rPr>
                    <w:rFonts w:ascii="Palatino Linotype" w:hAnsi="Palatino Linotype" w:eastAsia="Calibri" w:cs="Tahoma"/>
                    <w:b/>
                    <w:sz w:val="22"/>
                    <w:szCs w:val="22"/>
                    <w:lang w:val="es-MX" w:eastAsia="en-US"/>
                  </w:rPr>
                  <w:t>Recurso de Revisión:</w:t>
                </w:r>
              </w:p>
            </w:tc>
            <w:tc>
              <w:tcPr>
                <w:tcW w:w="3621" w:type="dxa"/>
                <w:tcMar/>
              </w:tcPr>
              <w:p w:rsidRPr="001B5FB6" w:rsidR="0004368D" w:rsidP="00F54354" w:rsidRDefault="0004368D" w14:paraId="624890BC" w14:textId="7FBEA3DF">
                <w:pPr>
                  <w:tabs>
                    <w:tab w:val="right" w:pos="8838"/>
                  </w:tabs>
                  <w:ind w:left="-28" w:right="683"/>
                  <w:jc w:val="both"/>
                  <w:rPr>
                    <w:rFonts w:ascii="Palatino Linotype" w:hAnsi="Palatino Linotype" w:eastAsia="Calibri" w:cs="Tahoma"/>
                    <w:bCs/>
                    <w:sz w:val="22"/>
                    <w:szCs w:val="22"/>
                    <w:lang w:eastAsia="en-US"/>
                  </w:rPr>
                </w:pPr>
                <w:r>
                  <w:rPr>
                    <w:rFonts w:ascii="Palatino Linotype" w:hAnsi="Palatino Linotype" w:eastAsia="Calibri" w:cs="Tahoma"/>
                    <w:bCs/>
                    <w:sz w:val="22"/>
                    <w:szCs w:val="22"/>
                    <w:lang w:eastAsia="en-US"/>
                  </w:rPr>
                  <w:t>15051/INFOEM/IP/RR/2022 y a</w:t>
                </w:r>
                <w:r w:rsidRPr="001B5FB6">
                  <w:rPr>
                    <w:rFonts w:ascii="Palatino Linotype" w:hAnsi="Palatino Linotype" w:eastAsia="Calibri" w:cs="Tahoma"/>
                    <w:bCs/>
                    <w:sz w:val="22"/>
                    <w:szCs w:val="22"/>
                    <w:lang w:eastAsia="en-US"/>
                  </w:rPr>
                  <w:t>cumulados</w:t>
                </w:r>
              </w:p>
            </w:tc>
          </w:tr>
          <w:tr w:rsidR="0004368D" w:rsidTr="020B3895" w14:paraId="7B8340B2" w14:textId="77777777">
            <w:trPr>
              <w:trHeight w:val="144"/>
            </w:trPr>
            <w:tc>
              <w:tcPr>
                <w:tcW w:w="2698" w:type="dxa"/>
                <w:tcMar/>
              </w:tcPr>
              <w:p w:rsidRPr="001B5FB6" w:rsidR="0004368D" w:rsidP="00DB7E5F" w:rsidRDefault="0004368D" w14:paraId="3ED57AFD" w14:textId="77777777">
                <w:pPr>
                  <w:tabs>
                    <w:tab w:val="right" w:pos="8838"/>
                  </w:tabs>
                  <w:ind w:right="-105"/>
                  <w:rPr>
                    <w:rFonts w:ascii="Palatino Linotype" w:hAnsi="Palatino Linotype" w:eastAsia="Calibri" w:cs="Tahoma"/>
                    <w:b/>
                    <w:sz w:val="22"/>
                    <w:szCs w:val="22"/>
                    <w:lang w:val="es-MX" w:eastAsia="en-US"/>
                  </w:rPr>
                </w:pPr>
                <w:r w:rsidRPr="001B5FB6">
                  <w:rPr>
                    <w:rFonts w:ascii="Palatino Linotype" w:hAnsi="Palatino Linotype" w:eastAsia="Calibri" w:cs="Tahoma"/>
                    <w:b/>
                    <w:sz w:val="22"/>
                    <w:szCs w:val="22"/>
                    <w:lang w:val="es-MX" w:eastAsia="en-US"/>
                  </w:rPr>
                  <w:t>Recurrente:</w:t>
                </w:r>
              </w:p>
            </w:tc>
            <w:tc>
              <w:tcPr>
                <w:tcW w:w="3621" w:type="dxa"/>
                <w:tcMar/>
              </w:tcPr>
              <w:p w:rsidRPr="00DB1588" w:rsidR="0004368D" w:rsidP="020B3895" w:rsidRDefault="0004368D" w14:paraId="1EDC10F5" w14:textId="32B30940">
                <w:pPr>
                  <w:pStyle w:val="Normal"/>
                  <w:tabs>
                    <w:tab w:val="right" w:leader="none" w:pos="8838"/>
                  </w:tabs>
                  <w:bidi w:val="0"/>
                  <w:spacing w:before="0" w:beforeAutospacing="off" w:after="0" w:afterAutospacing="off" w:line="240" w:lineRule="auto"/>
                  <w:ind w:left="0" w:right="-32"/>
                  <w:jc w:val="both"/>
                  <w:rPr>
                    <w:rFonts w:ascii="Palatino Linotype" w:hAnsi="Palatino Linotype" w:eastAsia="Calibri" w:cs="Tahoma"/>
                    <w:sz w:val="22"/>
                    <w:szCs w:val="22"/>
                    <w:highlight w:val="black"/>
                    <w:lang w:val="es-MX" w:eastAsia="en-US"/>
                  </w:rPr>
                </w:pPr>
                <w:r w:rsidRPr="020B3895" w:rsidR="020B3895">
                  <w:rPr>
                    <w:rFonts w:ascii="Palatino Linotype" w:hAnsi="Palatino Linotype" w:eastAsia="Calibri" w:cs="Tahoma"/>
                    <w:sz w:val="22"/>
                    <w:szCs w:val="22"/>
                    <w:highlight w:val="black"/>
                    <w:lang w:val="es-MX" w:eastAsia="en-US"/>
                  </w:rPr>
                  <w:t>XXXXXXXXXXXXX</w:t>
                </w:r>
              </w:p>
            </w:tc>
          </w:tr>
          <w:tr w:rsidR="0004368D" w:rsidTr="020B3895" w14:paraId="4E8F58C7" w14:textId="77777777">
            <w:trPr>
              <w:trHeight w:val="283"/>
            </w:trPr>
            <w:tc>
              <w:tcPr>
                <w:tcW w:w="2698" w:type="dxa"/>
                <w:tcMar/>
              </w:tcPr>
              <w:p w:rsidRPr="001B5FB6" w:rsidR="0004368D" w:rsidP="00DB7E5F" w:rsidRDefault="0004368D" w14:paraId="7555E79E" w14:textId="77777777">
                <w:pPr>
                  <w:tabs>
                    <w:tab w:val="right" w:pos="8838"/>
                  </w:tabs>
                  <w:ind w:right="-105"/>
                  <w:rPr>
                    <w:rFonts w:ascii="Palatino Linotype" w:hAnsi="Palatino Linotype" w:eastAsia="Calibri" w:cs="Tahoma"/>
                    <w:b/>
                    <w:sz w:val="22"/>
                    <w:szCs w:val="22"/>
                    <w:lang w:val="es-MX" w:eastAsia="en-US"/>
                  </w:rPr>
                </w:pPr>
                <w:r w:rsidRPr="001B5FB6">
                  <w:rPr>
                    <w:rFonts w:ascii="Palatino Linotype" w:hAnsi="Palatino Linotype" w:eastAsia="Calibri" w:cs="Tahoma"/>
                    <w:b/>
                    <w:sz w:val="22"/>
                    <w:szCs w:val="22"/>
                    <w:lang w:val="es-MX" w:eastAsia="en-US"/>
                  </w:rPr>
                  <w:t>Sujeto Obligado:</w:t>
                </w:r>
              </w:p>
            </w:tc>
            <w:tc>
              <w:tcPr>
                <w:tcW w:w="3621" w:type="dxa"/>
                <w:tcMar/>
              </w:tcPr>
              <w:p w:rsidRPr="001B5FB6" w:rsidR="0004368D" w:rsidP="00645847" w:rsidRDefault="0004368D" w14:paraId="7BA39B72" w14:textId="6B27CF4C">
                <w:pPr>
                  <w:tabs>
                    <w:tab w:val="right" w:pos="8838"/>
                  </w:tabs>
                  <w:ind w:right="116"/>
                  <w:jc w:val="both"/>
                  <w:rPr>
                    <w:rFonts w:ascii="Palatino Linotype" w:hAnsi="Palatino Linotype" w:eastAsia="Calibri" w:cs="Tahoma"/>
                    <w:b/>
                    <w:sz w:val="22"/>
                    <w:szCs w:val="22"/>
                    <w:lang w:val="es-MX" w:eastAsia="en-US"/>
                  </w:rPr>
                </w:pPr>
                <w:r>
                  <w:rPr>
                    <w:rFonts w:ascii="Palatino Linotype" w:hAnsi="Palatino Linotype" w:eastAsia="Calibri" w:cs="Tahoma"/>
                    <w:sz w:val="22"/>
                    <w:szCs w:val="22"/>
                    <w:lang w:val="es-MX" w:eastAsia="en-US"/>
                  </w:rPr>
                  <w:t>Tribunal de Justicia Administrativa del Estado de México</w:t>
                </w:r>
              </w:p>
            </w:tc>
          </w:tr>
          <w:tr w:rsidR="0004368D" w:rsidTr="020B3895" w14:paraId="20FC8C8B" w14:textId="77777777">
            <w:trPr>
              <w:trHeight w:val="283"/>
            </w:trPr>
            <w:tc>
              <w:tcPr>
                <w:tcW w:w="2698" w:type="dxa"/>
                <w:tcMar/>
              </w:tcPr>
              <w:p w:rsidRPr="001B5FB6" w:rsidR="0004368D" w:rsidP="00DB7E5F" w:rsidRDefault="0004368D" w14:paraId="6C4DA794" w14:textId="77777777">
                <w:pPr>
                  <w:tabs>
                    <w:tab w:val="right" w:pos="8838"/>
                  </w:tabs>
                  <w:ind w:right="-105"/>
                  <w:rPr>
                    <w:rFonts w:ascii="Palatino Linotype" w:hAnsi="Palatino Linotype" w:eastAsia="Calibri" w:cs="Tahoma"/>
                    <w:b/>
                    <w:sz w:val="22"/>
                    <w:szCs w:val="22"/>
                    <w:lang w:val="es-MX" w:eastAsia="en-US"/>
                  </w:rPr>
                </w:pPr>
                <w:r w:rsidRPr="001B5FB6">
                  <w:rPr>
                    <w:rFonts w:ascii="Palatino Linotype" w:hAnsi="Palatino Linotype" w:eastAsia="Calibri" w:cs="Tahoma"/>
                    <w:b/>
                    <w:sz w:val="22"/>
                    <w:szCs w:val="22"/>
                    <w:lang w:val="es-MX" w:eastAsia="en-US"/>
                  </w:rPr>
                  <w:t>Comisionado Ponente:</w:t>
                </w:r>
              </w:p>
            </w:tc>
            <w:tc>
              <w:tcPr>
                <w:tcW w:w="3621" w:type="dxa"/>
                <w:tcMar/>
              </w:tcPr>
              <w:p w:rsidRPr="001B5FB6" w:rsidR="0004368D" w:rsidP="00DB7E5F" w:rsidRDefault="0004368D" w14:paraId="7A22B812" w14:textId="77777777">
                <w:pPr>
                  <w:tabs>
                    <w:tab w:val="right" w:pos="8838"/>
                  </w:tabs>
                  <w:ind w:right="-32"/>
                  <w:jc w:val="both"/>
                  <w:rPr>
                    <w:rFonts w:ascii="Palatino Linotype" w:hAnsi="Palatino Linotype" w:eastAsia="Calibri" w:cs="Tahoma"/>
                    <w:b/>
                    <w:sz w:val="22"/>
                    <w:szCs w:val="22"/>
                    <w:lang w:val="es-MX" w:eastAsia="en-US"/>
                  </w:rPr>
                </w:pPr>
                <w:r w:rsidRPr="001B5FB6">
                  <w:rPr>
                    <w:rFonts w:ascii="Palatino Linotype" w:hAnsi="Palatino Linotype" w:eastAsia="Calibri" w:cs="Tahoma"/>
                    <w:sz w:val="22"/>
                    <w:szCs w:val="22"/>
                    <w:lang w:val="es-MX" w:eastAsia="en-US"/>
                  </w:rPr>
                  <w:t>Luis Gustavo Parra Noriega</w:t>
                </w:r>
              </w:p>
            </w:tc>
          </w:tr>
        </w:tbl>
        <w:p w:rsidRPr="005C106F" w:rsidR="0004368D" w:rsidP="00DB7E5F" w:rsidRDefault="0004368D" w14:paraId="13A869AB" w14:textId="77777777">
          <w:pPr>
            <w:tabs>
              <w:tab w:val="right" w:pos="8838"/>
            </w:tabs>
            <w:ind w:left="-28"/>
            <w:jc w:val="both"/>
            <w:rPr>
              <w:rFonts w:ascii="Arial" w:hAnsi="Arial" w:eastAsia="Calibri" w:cs="Arial"/>
              <w:b/>
              <w:sz w:val="22"/>
              <w:szCs w:val="22"/>
              <w:lang w:eastAsia="en-US"/>
            </w:rPr>
          </w:pPr>
        </w:p>
      </w:tc>
    </w:tr>
  </w:tbl>
  <w:p w:rsidR="0004368D" w:rsidP="003A78B5" w:rsidRDefault="0067780F" w14:paraId="47885011" w14:textId="77777777">
    <w:pPr>
      <w:pStyle w:val="Encabezado"/>
    </w:pPr>
    <w:r>
      <w:rPr>
        <w:rFonts w:ascii="Garamond" w:hAnsi="Garamond" w:eastAsia="Calibri"/>
        <w:noProof/>
        <w:sz w:val="16"/>
        <w:szCs w:val="16"/>
        <w:lang w:eastAsia="es-MX"/>
      </w:rPr>
      <w:pict w14:anchorId="1F66B164">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1477708000" style="position:absolute;margin-left:0;margin-top:0;width:663.5pt;height:12in;z-index:-251658240;mso-position-horizontal:center;mso-position-horizontal-relative:margin;mso-position-vertical:center;mso-position-vertical-relative:margin" o:spid="_x0000_s2050" o:allowincell="f" type="#_x0000_t75">
          <v:imagedata o:title="WhatsApp Image 2020-08-13 at 10" r:id="rId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hint="default" w:ascii="Symbol" w:hAnsi="Symbol"/>
      </w:rPr>
    </w:lvl>
  </w:abstractNum>
  <w:abstractNum w:abstractNumId="1" w15:restartNumberingAfterBreak="0">
    <w:nsid w:val="0A587533"/>
    <w:multiLevelType w:val="hybridMultilevel"/>
    <w:tmpl w:val="AB36C71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154A765F"/>
    <w:multiLevelType w:val="hybridMultilevel"/>
    <w:tmpl w:val="C3B8DAA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2058167F"/>
    <w:multiLevelType w:val="hybridMultilevel"/>
    <w:tmpl w:val="145C50C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223C2192"/>
    <w:multiLevelType w:val="hybridMultilevel"/>
    <w:tmpl w:val="3F8EBFFC"/>
    <w:lvl w:ilvl="0" w:tplc="FFFFFFF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6F4284E"/>
    <w:multiLevelType w:val="multilevel"/>
    <w:tmpl w:val="05340EA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6" w15:restartNumberingAfterBreak="0">
    <w:nsid w:val="3BFD12F2"/>
    <w:multiLevelType w:val="hybridMultilevel"/>
    <w:tmpl w:val="11D8DCA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40012F9C"/>
    <w:multiLevelType w:val="hybridMultilevel"/>
    <w:tmpl w:val="E294066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521B1A85"/>
    <w:multiLevelType w:val="multilevel"/>
    <w:tmpl w:val="BC12B692"/>
    <w:lvl w:ilvl="0">
      <w:start w:val="6"/>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9" w15:restartNumberingAfterBreak="0">
    <w:nsid w:val="68153CCD"/>
    <w:multiLevelType w:val="multilevel"/>
    <w:tmpl w:val="CC2AEA94"/>
    <w:lvl w:ilvl="0">
      <w:start w:val="5"/>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0" w15:restartNumberingAfterBreak="0">
    <w:nsid w:val="6B3E04A6"/>
    <w:multiLevelType w:val="multilevel"/>
    <w:tmpl w:val="CE9E034C"/>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1" w15:restartNumberingAfterBreak="0">
    <w:nsid w:val="6E5926CB"/>
    <w:multiLevelType w:val="hybridMultilevel"/>
    <w:tmpl w:val="2B28EC7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755455EE"/>
    <w:multiLevelType w:val="hybridMultilevel"/>
    <w:tmpl w:val="896441C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75B875A9"/>
    <w:multiLevelType w:val="hybridMultilevel"/>
    <w:tmpl w:val="42C4E47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4" w15:restartNumberingAfterBreak="0">
    <w:nsid w:val="78FC3A11"/>
    <w:multiLevelType w:val="hybridMultilevel"/>
    <w:tmpl w:val="D214C7E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5" w15:restartNumberingAfterBreak="0">
    <w:nsid w:val="7EF7220A"/>
    <w:multiLevelType w:val="multilevel"/>
    <w:tmpl w:val="11900ADE"/>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num w:numId="1" w16cid:durableId="1952862165">
    <w:abstractNumId w:val="0"/>
  </w:num>
  <w:num w:numId="2" w16cid:durableId="339891841">
    <w:abstractNumId w:val="8"/>
  </w:num>
  <w:num w:numId="3" w16cid:durableId="1116412859">
    <w:abstractNumId w:val="5"/>
  </w:num>
  <w:num w:numId="4" w16cid:durableId="50227753">
    <w:abstractNumId w:val="9"/>
  </w:num>
  <w:num w:numId="5" w16cid:durableId="184563519">
    <w:abstractNumId w:val="10"/>
  </w:num>
  <w:num w:numId="6" w16cid:durableId="355083131">
    <w:abstractNumId w:val="6"/>
  </w:num>
  <w:num w:numId="7" w16cid:durableId="1265334763">
    <w:abstractNumId w:val="3"/>
  </w:num>
  <w:num w:numId="8" w16cid:durableId="712853012">
    <w:abstractNumId w:val="13"/>
  </w:num>
  <w:num w:numId="9" w16cid:durableId="1823693443">
    <w:abstractNumId w:val="7"/>
  </w:num>
  <w:num w:numId="10" w16cid:durableId="253785847">
    <w:abstractNumId w:val="12"/>
  </w:num>
  <w:num w:numId="11" w16cid:durableId="735708011">
    <w:abstractNumId w:val="15"/>
  </w:num>
  <w:num w:numId="12" w16cid:durableId="548230503">
    <w:abstractNumId w:val="14"/>
  </w:num>
  <w:num w:numId="13" w16cid:durableId="735667302">
    <w:abstractNumId w:val="2"/>
  </w:num>
  <w:num w:numId="14" w16cid:durableId="1131902457">
    <w:abstractNumId w:val="1"/>
  </w:num>
  <w:num w:numId="15" w16cid:durableId="1515923850">
    <w:abstractNumId w:val="11"/>
  </w:num>
  <w:num w:numId="16" w16cid:durableId="1414619110">
    <w:abstractNumId w:val="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trackRevisions w:val="false"/>
  <w:defaultTabStop w:val="708"/>
  <w:hyphenationZone w:val="425"/>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1222"/>
    <w:rsid w:val="000008B6"/>
    <w:rsid w:val="000027EB"/>
    <w:rsid w:val="00003264"/>
    <w:rsid w:val="0000364D"/>
    <w:rsid w:val="0000485A"/>
    <w:rsid w:val="0000502A"/>
    <w:rsid w:val="00006543"/>
    <w:rsid w:val="00007FF3"/>
    <w:rsid w:val="00010276"/>
    <w:rsid w:val="00010BD6"/>
    <w:rsid w:val="00012382"/>
    <w:rsid w:val="00013044"/>
    <w:rsid w:val="00013090"/>
    <w:rsid w:val="00013A19"/>
    <w:rsid w:val="00014465"/>
    <w:rsid w:val="00014CCB"/>
    <w:rsid w:val="000212E5"/>
    <w:rsid w:val="00021C64"/>
    <w:rsid w:val="000241C5"/>
    <w:rsid w:val="00024935"/>
    <w:rsid w:val="000252C2"/>
    <w:rsid w:val="00025421"/>
    <w:rsid w:val="00027505"/>
    <w:rsid w:val="0002758B"/>
    <w:rsid w:val="00027738"/>
    <w:rsid w:val="000313A7"/>
    <w:rsid w:val="00031B25"/>
    <w:rsid w:val="000326E0"/>
    <w:rsid w:val="00032B08"/>
    <w:rsid w:val="00032F5B"/>
    <w:rsid w:val="000333AC"/>
    <w:rsid w:val="000338A3"/>
    <w:rsid w:val="00034568"/>
    <w:rsid w:val="00034E9D"/>
    <w:rsid w:val="000358F4"/>
    <w:rsid w:val="000373BC"/>
    <w:rsid w:val="00037A43"/>
    <w:rsid w:val="00037F4B"/>
    <w:rsid w:val="00040A68"/>
    <w:rsid w:val="000427EE"/>
    <w:rsid w:val="0004368D"/>
    <w:rsid w:val="00043984"/>
    <w:rsid w:val="00043C4B"/>
    <w:rsid w:val="0004413C"/>
    <w:rsid w:val="00045E10"/>
    <w:rsid w:val="0004646B"/>
    <w:rsid w:val="00047585"/>
    <w:rsid w:val="00047AD3"/>
    <w:rsid w:val="000528E6"/>
    <w:rsid w:val="000535CB"/>
    <w:rsid w:val="00055997"/>
    <w:rsid w:val="00057EE5"/>
    <w:rsid w:val="0006017B"/>
    <w:rsid w:val="000605A3"/>
    <w:rsid w:val="00060EDF"/>
    <w:rsid w:val="00061BB9"/>
    <w:rsid w:val="00063746"/>
    <w:rsid w:val="00065347"/>
    <w:rsid w:val="000657C2"/>
    <w:rsid w:val="000659E0"/>
    <w:rsid w:val="00066043"/>
    <w:rsid w:val="00067248"/>
    <w:rsid w:val="000705B2"/>
    <w:rsid w:val="0007096C"/>
    <w:rsid w:val="00071238"/>
    <w:rsid w:val="00071FAF"/>
    <w:rsid w:val="00073DCF"/>
    <w:rsid w:val="000751D7"/>
    <w:rsid w:val="000760C0"/>
    <w:rsid w:val="00080D2B"/>
    <w:rsid w:val="0008148B"/>
    <w:rsid w:val="000838F8"/>
    <w:rsid w:val="000848C3"/>
    <w:rsid w:val="00084D62"/>
    <w:rsid w:val="00085DC5"/>
    <w:rsid w:val="0008604F"/>
    <w:rsid w:val="000866D4"/>
    <w:rsid w:val="00091136"/>
    <w:rsid w:val="00091425"/>
    <w:rsid w:val="00092EF5"/>
    <w:rsid w:val="00094298"/>
    <w:rsid w:val="00094D11"/>
    <w:rsid w:val="00096644"/>
    <w:rsid w:val="00096C65"/>
    <w:rsid w:val="00097211"/>
    <w:rsid w:val="00097886"/>
    <w:rsid w:val="000A05F2"/>
    <w:rsid w:val="000A2256"/>
    <w:rsid w:val="000A260F"/>
    <w:rsid w:val="000A3DF7"/>
    <w:rsid w:val="000A3FA1"/>
    <w:rsid w:val="000A5627"/>
    <w:rsid w:val="000A5737"/>
    <w:rsid w:val="000A7211"/>
    <w:rsid w:val="000A7E2C"/>
    <w:rsid w:val="000B16F8"/>
    <w:rsid w:val="000B2718"/>
    <w:rsid w:val="000B2C93"/>
    <w:rsid w:val="000B33DB"/>
    <w:rsid w:val="000B36DD"/>
    <w:rsid w:val="000B5039"/>
    <w:rsid w:val="000B7201"/>
    <w:rsid w:val="000B72C4"/>
    <w:rsid w:val="000B7BB8"/>
    <w:rsid w:val="000C08A0"/>
    <w:rsid w:val="000C179C"/>
    <w:rsid w:val="000C27CA"/>
    <w:rsid w:val="000C2E24"/>
    <w:rsid w:val="000C386E"/>
    <w:rsid w:val="000C59CB"/>
    <w:rsid w:val="000D0B08"/>
    <w:rsid w:val="000D0EA9"/>
    <w:rsid w:val="000D15CE"/>
    <w:rsid w:val="000D53A7"/>
    <w:rsid w:val="000D5F77"/>
    <w:rsid w:val="000D70D6"/>
    <w:rsid w:val="000D7589"/>
    <w:rsid w:val="000E107F"/>
    <w:rsid w:val="000E17BA"/>
    <w:rsid w:val="000E3FBC"/>
    <w:rsid w:val="000E6F76"/>
    <w:rsid w:val="000E7EDC"/>
    <w:rsid w:val="000F24C8"/>
    <w:rsid w:val="000F2952"/>
    <w:rsid w:val="000F3DA0"/>
    <w:rsid w:val="000F555D"/>
    <w:rsid w:val="000F5D3B"/>
    <w:rsid w:val="000F5EE7"/>
    <w:rsid w:val="000F67DF"/>
    <w:rsid w:val="000F6CC6"/>
    <w:rsid w:val="000F7A45"/>
    <w:rsid w:val="000F7C75"/>
    <w:rsid w:val="000F7FD8"/>
    <w:rsid w:val="00100BAC"/>
    <w:rsid w:val="001013A9"/>
    <w:rsid w:val="001017B7"/>
    <w:rsid w:val="00101FE5"/>
    <w:rsid w:val="001034C6"/>
    <w:rsid w:val="00103A13"/>
    <w:rsid w:val="001049B0"/>
    <w:rsid w:val="00106204"/>
    <w:rsid w:val="00110FD8"/>
    <w:rsid w:val="001133D5"/>
    <w:rsid w:val="00114068"/>
    <w:rsid w:val="00114318"/>
    <w:rsid w:val="001150E9"/>
    <w:rsid w:val="00116543"/>
    <w:rsid w:val="00116C10"/>
    <w:rsid w:val="00117CFA"/>
    <w:rsid w:val="00120C43"/>
    <w:rsid w:val="001255C3"/>
    <w:rsid w:val="00125F6C"/>
    <w:rsid w:val="00126CBC"/>
    <w:rsid w:val="0012753F"/>
    <w:rsid w:val="00127757"/>
    <w:rsid w:val="00130573"/>
    <w:rsid w:val="001310E8"/>
    <w:rsid w:val="00131440"/>
    <w:rsid w:val="00131D22"/>
    <w:rsid w:val="00132A80"/>
    <w:rsid w:val="00132F95"/>
    <w:rsid w:val="00134C13"/>
    <w:rsid w:val="00137E0D"/>
    <w:rsid w:val="001404CF"/>
    <w:rsid w:val="00141562"/>
    <w:rsid w:val="0014232B"/>
    <w:rsid w:val="00142ED2"/>
    <w:rsid w:val="0014307A"/>
    <w:rsid w:val="00143FD0"/>
    <w:rsid w:val="0014466A"/>
    <w:rsid w:val="00144D0B"/>
    <w:rsid w:val="0014692E"/>
    <w:rsid w:val="00146D4C"/>
    <w:rsid w:val="00147566"/>
    <w:rsid w:val="00151053"/>
    <w:rsid w:val="00156A6B"/>
    <w:rsid w:val="001609DB"/>
    <w:rsid w:val="00161DF9"/>
    <w:rsid w:val="00162CCE"/>
    <w:rsid w:val="00162F27"/>
    <w:rsid w:val="0016489D"/>
    <w:rsid w:val="00167344"/>
    <w:rsid w:val="00170545"/>
    <w:rsid w:val="00171240"/>
    <w:rsid w:val="00172542"/>
    <w:rsid w:val="00172D72"/>
    <w:rsid w:val="001732D3"/>
    <w:rsid w:val="0017459B"/>
    <w:rsid w:val="00176922"/>
    <w:rsid w:val="0017704C"/>
    <w:rsid w:val="00180F6A"/>
    <w:rsid w:val="00181B03"/>
    <w:rsid w:val="00182FA8"/>
    <w:rsid w:val="001834D9"/>
    <w:rsid w:val="00183D24"/>
    <w:rsid w:val="001851A6"/>
    <w:rsid w:val="001875A7"/>
    <w:rsid w:val="001879E1"/>
    <w:rsid w:val="00191517"/>
    <w:rsid w:val="001935D3"/>
    <w:rsid w:val="0019389B"/>
    <w:rsid w:val="00193DAC"/>
    <w:rsid w:val="00194306"/>
    <w:rsid w:val="001A0E21"/>
    <w:rsid w:val="001A0FF9"/>
    <w:rsid w:val="001A13E0"/>
    <w:rsid w:val="001A14BA"/>
    <w:rsid w:val="001A1670"/>
    <w:rsid w:val="001A177F"/>
    <w:rsid w:val="001A1B94"/>
    <w:rsid w:val="001A1CF8"/>
    <w:rsid w:val="001A3ABF"/>
    <w:rsid w:val="001A4AD8"/>
    <w:rsid w:val="001A4CCF"/>
    <w:rsid w:val="001A58BF"/>
    <w:rsid w:val="001A7FD2"/>
    <w:rsid w:val="001B107D"/>
    <w:rsid w:val="001B1970"/>
    <w:rsid w:val="001B1A80"/>
    <w:rsid w:val="001B1BA2"/>
    <w:rsid w:val="001B2CD9"/>
    <w:rsid w:val="001B2F37"/>
    <w:rsid w:val="001B3E70"/>
    <w:rsid w:val="001B5505"/>
    <w:rsid w:val="001B5FB6"/>
    <w:rsid w:val="001B62A0"/>
    <w:rsid w:val="001C053A"/>
    <w:rsid w:val="001C085C"/>
    <w:rsid w:val="001C2505"/>
    <w:rsid w:val="001C4B31"/>
    <w:rsid w:val="001C5EBD"/>
    <w:rsid w:val="001D18BB"/>
    <w:rsid w:val="001D33B0"/>
    <w:rsid w:val="001D5208"/>
    <w:rsid w:val="001D5F6B"/>
    <w:rsid w:val="001D7BD2"/>
    <w:rsid w:val="001E159C"/>
    <w:rsid w:val="001E1786"/>
    <w:rsid w:val="001E195B"/>
    <w:rsid w:val="001E1EE4"/>
    <w:rsid w:val="001E2A31"/>
    <w:rsid w:val="001E2A4D"/>
    <w:rsid w:val="001E53C2"/>
    <w:rsid w:val="001E676B"/>
    <w:rsid w:val="001E73BA"/>
    <w:rsid w:val="001F00DE"/>
    <w:rsid w:val="001F0E9C"/>
    <w:rsid w:val="001F1540"/>
    <w:rsid w:val="001F1548"/>
    <w:rsid w:val="001F2254"/>
    <w:rsid w:val="001F2D65"/>
    <w:rsid w:val="001F3339"/>
    <w:rsid w:val="001F5A08"/>
    <w:rsid w:val="001F652C"/>
    <w:rsid w:val="001F78D9"/>
    <w:rsid w:val="001F7C14"/>
    <w:rsid w:val="00202DB8"/>
    <w:rsid w:val="00204310"/>
    <w:rsid w:val="00205E28"/>
    <w:rsid w:val="0020743B"/>
    <w:rsid w:val="00207736"/>
    <w:rsid w:val="00214858"/>
    <w:rsid w:val="0021585C"/>
    <w:rsid w:val="00215D0D"/>
    <w:rsid w:val="00216570"/>
    <w:rsid w:val="00216601"/>
    <w:rsid w:val="00216E92"/>
    <w:rsid w:val="00216FA5"/>
    <w:rsid w:val="00217AEF"/>
    <w:rsid w:val="00217FDE"/>
    <w:rsid w:val="00220265"/>
    <w:rsid w:val="00221EC9"/>
    <w:rsid w:val="00223ECD"/>
    <w:rsid w:val="00224774"/>
    <w:rsid w:val="00224E22"/>
    <w:rsid w:val="00224F7A"/>
    <w:rsid w:val="00225152"/>
    <w:rsid w:val="00227B30"/>
    <w:rsid w:val="002300D6"/>
    <w:rsid w:val="00230E81"/>
    <w:rsid w:val="0023186A"/>
    <w:rsid w:val="0023251D"/>
    <w:rsid w:val="00232673"/>
    <w:rsid w:val="002339CB"/>
    <w:rsid w:val="002339DA"/>
    <w:rsid w:val="0023474A"/>
    <w:rsid w:val="00236863"/>
    <w:rsid w:val="00236D49"/>
    <w:rsid w:val="00237126"/>
    <w:rsid w:val="00237C1F"/>
    <w:rsid w:val="00240516"/>
    <w:rsid w:val="0024322E"/>
    <w:rsid w:val="002432AE"/>
    <w:rsid w:val="002433A4"/>
    <w:rsid w:val="002435DC"/>
    <w:rsid w:val="002443EE"/>
    <w:rsid w:val="00247B17"/>
    <w:rsid w:val="00247F0E"/>
    <w:rsid w:val="00247FC0"/>
    <w:rsid w:val="00250389"/>
    <w:rsid w:val="00250D25"/>
    <w:rsid w:val="00252669"/>
    <w:rsid w:val="00254209"/>
    <w:rsid w:val="00254288"/>
    <w:rsid w:val="0025469C"/>
    <w:rsid w:val="00256B2A"/>
    <w:rsid w:val="002579CE"/>
    <w:rsid w:val="00257B34"/>
    <w:rsid w:val="00260FEC"/>
    <w:rsid w:val="002610B9"/>
    <w:rsid w:val="00261597"/>
    <w:rsid w:val="00261DD6"/>
    <w:rsid w:val="00262187"/>
    <w:rsid w:val="00264726"/>
    <w:rsid w:val="00264B1A"/>
    <w:rsid w:val="002657E2"/>
    <w:rsid w:val="002669C1"/>
    <w:rsid w:val="00267A91"/>
    <w:rsid w:val="00270479"/>
    <w:rsid w:val="00270971"/>
    <w:rsid w:val="00272109"/>
    <w:rsid w:val="002727CC"/>
    <w:rsid w:val="00273348"/>
    <w:rsid w:val="00273679"/>
    <w:rsid w:val="00275B7F"/>
    <w:rsid w:val="00275BE0"/>
    <w:rsid w:val="00275ECE"/>
    <w:rsid w:val="00281A35"/>
    <w:rsid w:val="00283B6A"/>
    <w:rsid w:val="00283CDC"/>
    <w:rsid w:val="00283E24"/>
    <w:rsid w:val="00283E63"/>
    <w:rsid w:val="00284486"/>
    <w:rsid w:val="00284C5D"/>
    <w:rsid w:val="0028556D"/>
    <w:rsid w:val="00285644"/>
    <w:rsid w:val="0028581E"/>
    <w:rsid w:val="00285AE2"/>
    <w:rsid w:val="002918FA"/>
    <w:rsid w:val="002919DB"/>
    <w:rsid w:val="00291E85"/>
    <w:rsid w:val="00293491"/>
    <w:rsid w:val="0029670C"/>
    <w:rsid w:val="002A0301"/>
    <w:rsid w:val="002A0FB8"/>
    <w:rsid w:val="002A1C25"/>
    <w:rsid w:val="002A4F9B"/>
    <w:rsid w:val="002A6193"/>
    <w:rsid w:val="002A6332"/>
    <w:rsid w:val="002A6908"/>
    <w:rsid w:val="002A7BD4"/>
    <w:rsid w:val="002B1552"/>
    <w:rsid w:val="002B1CFE"/>
    <w:rsid w:val="002B20A1"/>
    <w:rsid w:val="002B4399"/>
    <w:rsid w:val="002B46AD"/>
    <w:rsid w:val="002B46D4"/>
    <w:rsid w:val="002B5261"/>
    <w:rsid w:val="002B54CF"/>
    <w:rsid w:val="002B640C"/>
    <w:rsid w:val="002C012E"/>
    <w:rsid w:val="002C085A"/>
    <w:rsid w:val="002C199B"/>
    <w:rsid w:val="002C2104"/>
    <w:rsid w:val="002C4B6B"/>
    <w:rsid w:val="002C7BC2"/>
    <w:rsid w:val="002D0D55"/>
    <w:rsid w:val="002D1BE4"/>
    <w:rsid w:val="002D2BBC"/>
    <w:rsid w:val="002D4132"/>
    <w:rsid w:val="002D420C"/>
    <w:rsid w:val="002D510D"/>
    <w:rsid w:val="002D770A"/>
    <w:rsid w:val="002E19BD"/>
    <w:rsid w:val="002E4080"/>
    <w:rsid w:val="002E4994"/>
    <w:rsid w:val="002E5015"/>
    <w:rsid w:val="002E5FB6"/>
    <w:rsid w:val="002E75E5"/>
    <w:rsid w:val="002E7ACF"/>
    <w:rsid w:val="002F0CE9"/>
    <w:rsid w:val="002F22BA"/>
    <w:rsid w:val="002F2504"/>
    <w:rsid w:val="002F52B1"/>
    <w:rsid w:val="002F672D"/>
    <w:rsid w:val="002F6E54"/>
    <w:rsid w:val="002F7D70"/>
    <w:rsid w:val="003001D8"/>
    <w:rsid w:val="00300A0B"/>
    <w:rsid w:val="00301F46"/>
    <w:rsid w:val="00303866"/>
    <w:rsid w:val="00303CAD"/>
    <w:rsid w:val="00305D35"/>
    <w:rsid w:val="0030600B"/>
    <w:rsid w:val="00306418"/>
    <w:rsid w:val="00307202"/>
    <w:rsid w:val="00307B29"/>
    <w:rsid w:val="00307BC2"/>
    <w:rsid w:val="003100F3"/>
    <w:rsid w:val="00310C11"/>
    <w:rsid w:val="0031143E"/>
    <w:rsid w:val="00313478"/>
    <w:rsid w:val="00315238"/>
    <w:rsid w:val="00316600"/>
    <w:rsid w:val="003172A8"/>
    <w:rsid w:val="003172EC"/>
    <w:rsid w:val="003176F6"/>
    <w:rsid w:val="0032170B"/>
    <w:rsid w:val="0032242B"/>
    <w:rsid w:val="0032274B"/>
    <w:rsid w:val="00323325"/>
    <w:rsid w:val="00323DF3"/>
    <w:rsid w:val="0032474D"/>
    <w:rsid w:val="00325920"/>
    <w:rsid w:val="00325EC0"/>
    <w:rsid w:val="0033014C"/>
    <w:rsid w:val="00330801"/>
    <w:rsid w:val="00331AF6"/>
    <w:rsid w:val="003325C3"/>
    <w:rsid w:val="00332A7E"/>
    <w:rsid w:val="00333FCC"/>
    <w:rsid w:val="003340EC"/>
    <w:rsid w:val="00335AD0"/>
    <w:rsid w:val="00335C70"/>
    <w:rsid w:val="0034057C"/>
    <w:rsid w:val="00346BC0"/>
    <w:rsid w:val="00347902"/>
    <w:rsid w:val="00347DB4"/>
    <w:rsid w:val="00350142"/>
    <w:rsid w:val="00350C09"/>
    <w:rsid w:val="00351FDD"/>
    <w:rsid w:val="00352927"/>
    <w:rsid w:val="00353B6D"/>
    <w:rsid w:val="003547BA"/>
    <w:rsid w:val="00354920"/>
    <w:rsid w:val="00355547"/>
    <w:rsid w:val="00355DC6"/>
    <w:rsid w:val="003569DB"/>
    <w:rsid w:val="003604D7"/>
    <w:rsid w:val="0036200C"/>
    <w:rsid w:val="00363E93"/>
    <w:rsid w:val="00363F4A"/>
    <w:rsid w:val="00364521"/>
    <w:rsid w:val="003655A3"/>
    <w:rsid w:val="00367F82"/>
    <w:rsid w:val="003717D6"/>
    <w:rsid w:val="003724C7"/>
    <w:rsid w:val="0037388D"/>
    <w:rsid w:val="003756AF"/>
    <w:rsid w:val="0037710C"/>
    <w:rsid w:val="00377909"/>
    <w:rsid w:val="0037799D"/>
    <w:rsid w:val="00380441"/>
    <w:rsid w:val="00380857"/>
    <w:rsid w:val="0038174D"/>
    <w:rsid w:val="00381BBC"/>
    <w:rsid w:val="0038438A"/>
    <w:rsid w:val="00384EC9"/>
    <w:rsid w:val="003859AC"/>
    <w:rsid w:val="003864D2"/>
    <w:rsid w:val="00386BB8"/>
    <w:rsid w:val="003872E3"/>
    <w:rsid w:val="00390249"/>
    <w:rsid w:val="00390BF8"/>
    <w:rsid w:val="003911D9"/>
    <w:rsid w:val="00392E12"/>
    <w:rsid w:val="00393948"/>
    <w:rsid w:val="00394D7E"/>
    <w:rsid w:val="003956E9"/>
    <w:rsid w:val="003965EC"/>
    <w:rsid w:val="00396BA0"/>
    <w:rsid w:val="003972B9"/>
    <w:rsid w:val="003A0E17"/>
    <w:rsid w:val="003A214A"/>
    <w:rsid w:val="003A2814"/>
    <w:rsid w:val="003A357E"/>
    <w:rsid w:val="003A407B"/>
    <w:rsid w:val="003A6E62"/>
    <w:rsid w:val="003A78B5"/>
    <w:rsid w:val="003A7BE8"/>
    <w:rsid w:val="003A7FBE"/>
    <w:rsid w:val="003B0052"/>
    <w:rsid w:val="003B165A"/>
    <w:rsid w:val="003B172D"/>
    <w:rsid w:val="003B2140"/>
    <w:rsid w:val="003B2E72"/>
    <w:rsid w:val="003B5164"/>
    <w:rsid w:val="003B6F39"/>
    <w:rsid w:val="003C0273"/>
    <w:rsid w:val="003C1E0B"/>
    <w:rsid w:val="003C28B8"/>
    <w:rsid w:val="003C46FF"/>
    <w:rsid w:val="003C6934"/>
    <w:rsid w:val="003C7FD0"/>
    <w:rsid w:val="003D0268"/>
    <w:rsid w:val="003D03E9"/>
    <w:rsid w:val="003D0868"/>
    <w:rsid w:val="003D1A43"/>
    <w:rsid w:val="003D1A64"/>
    <w:rsid w:val="003D2FBC"/>
    <w:rsid w:val="003D3B2A"/>
    <w:rsid w:val="003D3CEA"/>
    <w:rsid w:val="003D55EB"/>
    <w:rsid w:val="003D5C9B"/>
    <w:rsid w:val="003D5D45"/>
    <w:rsid w:val="003D6E7C"/>
    <w:rsid w:val="003E05A2"/>
    <w:rsid w:val="003E1FDF"/>
    <w:rsid w:val="003E31E5"/>
    <w:rsid w:val="003E32ED"/>
    <w:rsid w:val="003E3C27"/>
    <w:rsid w:val="003E3FE0"/>
    <w:rsid w:val="003E476D"/>
    <w:rsid w:val="003E4DFD"/>
    <w:rsid w:val="003E4FC1"/>
    <w:rsid w:val="003E58C9"/>
    <w:rsid w:val="003E763A"/>
    <w:rsid w:val="003F1911"/>
    <w:rsid w:val="003F26C6"/>
    <w:rsid w:val="003F2B05"/>
    <w:rsid w:val="003F56CC"/>
    <w:rsid w:val="003F6282"/>
    <w:rsid w:val="003F7396"/>
    <w:rsid w:val="0040001B"/>
    <w:rsid w:val="004004E9"/>
    <w:rsid w:val="00402510"/>
    <w:rsid w:val="00403520"/>
    <w:rsid w:val="004052C5"/>
    <w:rsid w:val="004059FA"/>
    <w:rsid w:val="00405ED0"/>
    <w:rsid w:val="00406E67"/>
    <w:rsid w:val="004100AA"/>
    <w:rsid w:val="00410246"/>
    <w:rsid w:val="00410542"/>
    <w:rsid w:val="00411317"/>
    <w:rsid w:val="00411A2C"/>
    <w:rsid w:val="00412203"/>
    <w:rsid w:val="00413089"/>
    <w:rsid w:val="0041363B"/>
    <w:rsid w:val="00414EDF"/>
    <w:rsid w:val="00415CBB"/>
    <w:rsid w:val="00415D27"/>
    <w:rsid w:val="00417DE3"/>
    <w:rsid w:val="00420B07"/>
    <w:rsid w:val="004211B8"/>
    <w:rsid w:val="00422869"/>
    <w:rsid w:val="004247C1"/>
    <w:rsid w:val="00425042"/>
    <w:rsid w:val="00425A1E"/>
    <w:rsid w:val="0042748E"/>
    <w:rsid w:val="0043257A"/>
    <w:rsid w:val="00432631"/>
    <w:rsid w:val="004328BB"/>
    <w:rsid w:val="00436B7F"/>
    <w:rsid w:val="00436FD3"/>
    <w:rsid w:val="004406CF"/>
    <w:rsid w:val="00440BCA"/>
    <w:rsid w:val="00441804"/>
    <w:rsid w:val="00441E66"/>
    <w:rsid w:val="004420AB"/>
    <w:rsid w:val="004435B4"/>
    <w:rsid w:val="00444B89"/>
    <w:rsid w:val="004456C6"/>
    <w:rsid w:val="004471CF"/>
    <w:rsid w:val="00452242"/>
    <w:rsid w:val="00453C4A"/>
    <w:rsid w:val="004551B3"/>
    <w:rsid w:val="00455560"/>
    <w:rsid w:val="00456202"/>
    <w:rsid w:val="00456BA2"/>
    <w:rsid w:val="0045721C"/>
    <w:rsid w:val="00457312"/>
    <w:rsid w:val="0046048A"/>
    <w:rsid w:val="00463175"/>
    <w:rsid w:val="00463224"/>
    <w:rsid w:val="00463763"/>
    <w:rsid w:val="00463A52"/>
    <w:rsid w:val="00465166"/>
    <w:rsid w:val="00466346"/>
    <w:rsid w:val="00470A51"/>
    <w:rsid w:val="00470F87"/>
    <w:rsid w:val="00471C79"/>
    <w:rsid w:val="004741D6"/>
    <w:rsid w:val="004751D6"/>
    <w:rsid w:val="004766DF"/>
    <w:rsid w:val="00476D93"/>
    <w:rsid w:val="00477E20"/>
    <w:rsid w:val="00480BB8"/>
    <w:rsid w:val="00481A5F"/>
    <w:rsid w:val="00482ED2"/>
    <w:rsid w:val="004835C6"/>
    <w:rsid w:val="00483BCF"/>
    <w:rsid w:val="00483F2D"/>
    <w:rsid w:val="0048462D"/>
    <w:rsid w:val="00484F12"/>
    <w:rsid w:val="0048519E"/>
    <w:rsid w:val="00485EC7"/>
    <w:rsid w:val="004860BD"/>
    <w:rsid w:val="00487430"/>
    <w:rsid w:val="004904B9"/>
    <w:rsid w:val="004905E2"/>
    <w:rsid w:val="004926FE"/>
    <w:rsid w:val="004931DD"/>
    <w:rsid w:val="0049601E"/>
    <w:rsid w:val="004A06A5"/>
    <w:rsid w:val="004A0A7B"/>
    <w:rsid w:val="004A0BB0"/>
    <w:rsid w:val="004A15A4"/>
    <w:rsid w:val="004A26CD"/>
    <w:rsid w:val="004A445E"/>
    <w:rsid w:val="004A5121"/>
    <w:rsid w:val="004A577A"/>
    <w:rsid w:val="004A64DA"/>
    <w:rsid w:val="004A7990"/>
    <w:rsid w:val="004B14BC"/>
    <w:rsid w:val="004B1DB5"/>
    <w:rsid w:val="004B21ED"/>
    <w:rsid w:val="004B23D7"/>
    <w:rsid w:val="004B2DD0"/>
    <w:rsid w:val="004B591D"/>
    <w:rsid w:val="004B62C2"/>
    <w:rsid w:val="004B648E"/>
    <w:rsid w:val="004B7522"/>
    <w:rsid w:val="004B776E"/>
    <w:rsid w:val="004C01E4"/>
    <w:rsid w:val="004C0C19"/>
    <w:rsid w:val="004C2260"/>
    <w:rsid w:val="004C2BE9"/>
    <w:rsid w:val="004C3716"/>
    <w:rsid w:val="004C4ACC"/>
    <w:rsid w:val="004C5117"/>
    <w:rsid w:val="004C547E"/>
    <w:rsid w:val="004C5BC7"/>
    <w:rsid w:val="004C5D46"/>
    <w:rsid w:val="004C667A"/>
    <w:rsid w:val="004C6E87"/>
    <w:rsid w:val="004C789C"/>
    <w:rsid w:val="004C7A20"/>
    <w:rsid w:val="004D328B"/>
    <w:rsid w:val="004D39F9"/>
    <w:rsid w:val="004D40E0"/>
    <w:rsid w:val="004D5DB3"/>
    <w:rsid w:val="004D661C"/>
    <w:rsid w:val="004D6767"/>
    <w:rsid w:val="004E10DD"/>
    <w:rsid w:val="004E15D8"/>
    <w:rsid w:val="004E16C2"/>
    <w:rsid w:val="004E256A"/>
    <w:rsid w:val="004E345F"/>
    <w:rsid w:val="004E4000"/>
    <w:rsid w:val="004E41C7"/>
    <w:rsid w:val="004E591C"/>
    <w:rsid w:val="004E5A9B"/>
    <w:rsid w:val="004E65FD"/>
    <w:rsid w:val="004E6C0D"/>
    <w:rsid w:val="004F2D88"/>
    <w:rsid w:val="004F3211"/>
    <w:rsid w:val="0050342F"/>
    <w:rsid w:val="0050650C"/>
    <w:rsid w:val="00506C4F"/>
    <w:rsid w:val="005070C3"/>
    <w:rsid w:val="0051042A"/>
    <w:rsid w:val="00510E7C"/>
    <w:rsid w:val="00520ADE"/>
    <w:rsid w:val="005220BE"/>
    <w:rsid w:val="00522D8C"/>
    <w:rsid w:val="00523581"/>
    <w:rsid w:val="00524236"/>
    <w:rsid w:val="00524BDC"/>
    <w:rsid w:val="00524DB5"/>
    <w:rsid w:val="005251E8"/>
    <w:rsid w:val="005253C7"/>
    <w:rsid w:val="005259BC"/>
    <w:rsid w:val="00525E0F"/>
    <w:rsid w:val="0052635E"/>
    <w:rsid w:val="00526771"/>
    <w:rsid w:val="00531590"/>
    <w:rsid w:val="00531AD0"/>
    <w:rsid w:val="005407C1"/>
    <w:rsid w:val="00542A30"/>
    <w:rsid w:val="00542AFA"/>
    <w:rsid w:val="00542D5F"/>
    <w:rsid w:val="005435DE"/>
    <w:rsid w:val="005448F2"/>
    <w:rsid w:val="00546298"/>
    <w:rsid w:val="00546BAE"/>
    <w:rsid w:val="00547087"/>
    <w:rsid w:val="00550853"/>
    <w:rsid w:val="00550EE0"/>
    <w:rsid w:val="00552247"/>
    <w:rsid w:val="00552EBD"/>
    <w:rsid w:val="00555875"/>
    <w:rsid w:val="00555F71"/>
    <w:rsid w:val="00556CFD"/>
    <w:rsid w:val="005616B8"/>
    <w:rsid w:val="00561D2F"/>
    <w:rsid w:val="00563515"/>
    <w:rsid w:val="00564732"/>
    <w:rsid w:val="00564787"/>
    <w:rsid w:val="00565685"/>
    <w:rsid w:val="00565BFC"/>
    <w:rsid w:val="00566E41"/>
    <w:rsid w:val="00567059"/>
    <w:rsid w:val="00570CD5"/>
    <w:rsid w:val="00571C59"/>
    <w:rsid w:val="00571DAF"/>
    <w:rsid w:val="00572ED4"/>
    <w:rsid w:val="005743D2"/>
    <w:rsid w:val="005746EA"/>
    <w:rsid w:val="0057477C"/>
    <w:rsid w:val="00574B1C"/>
    <w:rsid w:val="005753F9"/>
    <w:rsid w:val="005761BE"/>
    <w:rsid w:val="00576951"/>
    <w:rsid w:val="00576EA1"/>
    <w:rsid w:val="005802BD"/>
    <w:rsid w:val="005834B3"/>
    <w:rsid w:val="0058370D"/>
    <w:rsid w:val="005842FE"/>
    <w:rsid w:val="00584AA8"/>
    <w:rsid w:val="0058603A"/>
    <w:rsid w:val="005860FC"/>
    <w:rsid w:val="00586A31"/>
    <w:rsid w:val="00586FA8"/>
    <w:rsid w:val="00587F23"/>
    <w:rsid w:val="0059004D"/>
    <w:rsid w:val="00591237"/>
    <w:rsid w:val="00591E3A"/>
    <w:rsid w:val="00591F53"/>
    <w:rsid w:val="00593914"/>
    <w:rsid w:val="00593CB4"/>
    <w:rsid w:val="005951B7"/>
    <w:rsid w:val="00595726"/>
    <w:rsid w:val="00596BD4"/>
    <w:rsid w:val="005A0713"/>
    <w:rsid w:val="005A0DE2"/>
    <w:rsid w:val="005A12EA"/>
    <w:rsid w:val="005A15BB"/>
    <w:rsid w:val="005A311C"/>
    <w:rsid w:val="005A3D42"/>
    <w:rsid w:val="005A6664"/>
    <w:rsid w:val="005A6EF9"/>
    <w:rsid w:val="005A7B93"/>
    <w:rsid w:val="005B0244"/>
    <w:rsid w:val="005B0D7C"/>
    <w:rsid w:val="005B19D9"/>
    <w:rsid w:val="005B23E2"/>
    <w:rsid w:val="005B2D32"/>
    <w:rsid w:val="005B3636"/>
    <w:rsid w:val="005B3AE1"/>
    <w:rsid w:val="005B5149"/>
    <w:rsid w:val="005B6452"/>
    <w:rsid w:val="005B6854"/>
    <w:rsid w:val="005C4034"/>
    <w:rsid w:val="005C5109"/>
    <w:rsid w:val="005C651C"/>
    <w:rsid w:val="005C6848"/>
    <w:rsid w:val="005D136D"/>
    <w:rsid w:val="005D1427"/>
    <w:rsid w:val="005D4CA4"/>
    <w:rsid w:val="005D5607"/>
    <w:rsid w:val="005D5FA1"/>
    <w:rsid w:val="005D6759"/>
    <w:rsid w:val="005D7BE2"/>
    <w:rsid w:val="005E0447"/>
    <w:rsid w:val="005E2671"/>
    <w:rsid w:val="005E296B"/>
    <w:rsid w:val="005E2E64"/>
    <w:rsid w:val="005E50FC"/>
    <w:rsid w:val="005E78C6"/>
    <w:rsid w:val="005F01EC"/>
    <w:rsid w:val="005F03DB"/>
    <w:rsid w:val="005F0461"/>
    <w:rsid w:val="005F1D13"/>
    <w:rsid w:val="005F1D92"/>
    <w:rsid w:val="005F29DD"/>
    <w:rsid w:val="005F4F01"/>
    <w:rsid w:val="005F57B5"/>
    <w:rsid w:val="005F636B"/>
    <w:rsid w:val="005F6B5B"/>
    <w:rsid w:val="00600383"/>
    <w:rsid w:val="006010F7"/>
    <w:rsid w:val="00601212"/>
    <w:rsid w:val="0060206B"/>
    <w:rsid w:val="00602B43"/>
    <w:rsid w:val="00603A46"/>
    <w:rsid w:val="00603B53"/>
    <w:rsid w:val="006042DE"/>
    <w:rsid w:val="006052C8"/>
    <w:rsid w:val="0060765A"/>
    <w:rsid w:val="00611182"/>
    <w:rsid w:val="00611A49"/>
    <w:rsid w:val="00612593"/>
    <w:rsid w:val="00612C0D"/>
    <w:rsid w:val="006132E5"/>
    <w:rsid w:val="00613A54"/>
    <w:rsid w:val="00613BAC"/>
    <w:rsid w:val="00614A9E"/>
    <w:rsid w:val="00614CB1"/>
    <w:rsid w:val="00616189"/>
    <w:rsid w:val="006177C1"/>
    <w:rsid w:val="0061796E"/>
    <w:rsid w:val="00620D08"/>
    <w:rsid w:val="0062161A"/>
    <w:rsid w:val="00621760"/>
    <w:rsid w:val="006217BB"/>
    <w:rsid w:val="00622129"/>
    <w:rsid w:val="00622C5C"/>
    <w:rsid w:val="006244E8"/>
    <w:rsid w:val="006256A7"/>
    <w:rsid w:val="00625BD5"/>
    <w:rsid w:val="00625DFB"/>
    <w:rsid w:val="00626590"/>
    <w:rsid w:val="006269B2"/>
    <w:rsid w:val="00626CAE"/>
    <w:rsid w:val="006315CE"/>
    <w:rsid w:val="00633A0D"/>
    <w:rsid w:val="0063549F"/>
    <w:rsid w:val="00636986"/>
    <w:rsid w:val="00637179"/>
    <w:rsid w:val="00640A41"/>
    <w:rsid w:val="00640F6B"/>
    <w:rsid w:val="00641116"/>
    <w:rsid w:val="00641CFA"/>
    <w:rsid w:val="00641F91"/>
    <w:rsid w:val="00644DEB"/>
    <w:rsid w:val="00645847"/>
    <w:rsid w:val="006476CA"/>
    <w:rsid w:val="00652C1C"/>
    <w:rsid w:val="006552AE"/>
    <w:rsid w:val="00655773"/>
    <w:rsid w:val="00655C52"/>
    <w:rsid w:val="006563CA"/>
    <w:rsid w:val="00656613"/>
    <w:rsid w:val="00656651"/>
    <w:rsid w:val="006567F5"/>
    <w:rsid w:val="006578FC"/>
    <w:rsid w:val="00657999"/>
    <w:rsid w:val="006608AB"/>
    <w:rsid w:val="00660C31"/>
    <w:rsid w:val="006629DC"/>
    <w:rsid w:val="00662ED8"/>
    <w:rsid w:val="00664587"/>
    <w:rsid w:val="006646BF"/>
    <w:rsid w:val="00673DD4"/>
    <w:rsid w:val="00674AEB"/>
    <w:rsid w:val="0067780F"/>
    <w:rsid w:val="006779EE"/>
    <w:rsid w:val="006839F7"/>
    <w:rsid w:val="00683AF1"/>
    <w:rsid w:val="00686EB6"/>
    <w:rsid w:val="00691D87"/>
    <w:rsid w:val="00692BC3"/>
    <w:rsid w:val="00693901"/>
    <w:rsid w:val="00694DCD"/>
    <w:rsid w:val="006969BA"/>
    <w:rsid w:val="006A026A"/>
    <w:rsid w:val="006A237F"/>
    <w:rsid w:val="006A5261"/>
    <w:rsid w:val="006A52D1"/>
    <w:rsid w:val="006A6279"/>
    <w:rsid w:val="006B0298"/>
    <w:rsid w:val="006B0E83"/>
    <w:rsid w:val="006B1683"/>
    <w:rsid w:val="006B3780"/>
    <w:rsid w:val="006B45E4"/>
    <w:rsid w:val="006B6ABF"/>
    <w:rsid w:val="006C09DE"/>
    <w:rsid w:val="006C10C0"/>
    <w:rsid w:val="006C16B4"/>
    <w:rsid w:val="006C183C"/>
    <w:rsid w:val="006C1B1D"/>
    <w:rsid w:val="006C3747"/>
    <w:rsid w:val="006C6F41"/>
    <w:rsid w:val="006C75F9"/>
    <w:rsid w:val="006C7760"/>
    <w:rsid w:val="006C7EEA"/>
    <w:rsid w:val="006D0B38"/>
    <w:rsid w:val="006D0F53"/>
    <w:rsid w:val="006D1010"/>
    <w:rsid w:val="006D19AC"/>
    <w:rsid w:val="006D1AB0"/>
    <w:rsid w:val="006D1CA4"/>
    <w:rsid w:val="006D201A"/>
    <w:rsid w:val="006D522C"/>
    <w:rsid w:val="006D7795"/>
    <w:rsid w:val="006D7855"/>
    <w:rsid w:val="006D7ACB"/>
    <w:rsid w:val="006E002A"/>
    <w:rsid w:val="006E00EF"/>
    <w:rsid w:val="006E1A7A"/>
    <w:rsid w:val="006E3C85"/>
    <w:rsid w:val="006E4D0F"/>
    <w:rsid w:val="006E537A"/>
    <w:rsid w:val="006E5490"/>
    <w:rsid w:val="006E740B"/>
    <w:rsid w:val="006F01E7"/>
    <w:rsid w:val="006F1F3A"/>
    <w:rsid w:val="006F366D"/>
    <w:rsid w:val="006F4155"/>
    <w:rsid w:val="006F4D02"/>
    <w:rsid w:val="00700AD7"/>
    <w:rsid w:val="00701716"/>
    <w:rsid w:val="00702B03"/>
    <w:rsid w:val="00702DD7"/>
    <w:rsid w:val="00705C40"/>
    <w:rsid w:val="00705F85"/>
    <w:rsid w:val="00707935"/>
    <w:rsid w:val="0071087E"/>
    <w:rsid w:val="00711334"/>
    <w:rsid w:val="00713094"/>
    <w:rsid w:val="00713A7E"/>
    <w:rsid w:val="00716F43"/>
    <w:rsid w:val="007178BC"/>
    <w:rsid w:val="007229A1"/>
    <w:rsid w:val="0072313C"/>
    <w:rsid w:val="007235AA"/>
    <w:rsid w:val="00723B4E"/>
    <w:rsid w:val="00724D96"/>
    <w:rsid w:val="00727E28"/>
    <w:rsid w:val="00727FC5"/>
    <w:rsid w:val="00730E32"/>
    <w:rsid w:val="00732D1F"/>
    <w:rsid w:val="007330FC"/>
    <w:rsid w:val="00734A02"/>
    <w:rsid w:val="00735370"/>
    <w:rsid w:val="0073588C"/>
    <w:rsid w:val="00735C21"/>
    <w:rsid w:val="0073614A"/>
    <w:rsid w:val="007361E2"/>
    <w:rsid w:val="007379F3"/>
    <w:rsid w:val="00740276"/>
    <w:rsid w:val="007409CF"/>
    <w:rsid w:val="00740C8C"/>
    <w:rsid w:val="00742F29"/>
    <w:rsid w:val="0074318B"/>
    <w:rsid w:val="00743B4D"/>
    <w:rsid w:val="0074458D"/>
    <w:rsid w:val="00746267"/>
    <w:rsid w:val="00750112"/>
    <w:rsid w:val="0075123B"/>
    <w:rsid w:val="007515BC"/>
    <w:rsid w:val="00754C3B"/>
    <w:rsid w:val="007573B2"/>
    <w:rsid w:val="007574BB"/>
    <w:rsid w:val="0075764C"/>
    <w:rsid w:val="007600D7"/>
    <w:rsid w:val="007610FB"/>
    <w:rsid w:val="00762198"/>
    <w:rsid w:val="007641B1"/>
    <w:rsid w:val="00767A99"/>
    <w:rsid w:val="00767E49"/>
    <w:rsid w:val="00770792"/>
    <w:rsid w:val="00770A59"/>
    <w:rsid w:val="00772962"/>
    <w:rsid w:val="007740D8"/>
    <w:rsid w:val="00774FFE"/>
    <w:rsid w:val="00775205"/>
    <w:rsid w:val="00775638"/>
    <w:rsid w:val="00775677"/>
    <w:rsid w:val="00775937"/>
    <w:rsid w:val="0077599A"/>
    <w:rsid w:val="0077609F"/>
    <w:rsid w:val="0077640C"/>
    <w:rsid w:val="00776472"/>
    <w:rsid w:val="00776759"/>
    <w:rsid w:val="00776B4A"/>
    <w:rsid w:val="00777353"/>
    <w:rsid w:val="007778C8"/>
    <w:rsid w:val="00782EA4"/>
    <w:rsid w:val="0078404C"/>
    <w:rsid w:val="00784C96"/>
    <w:rsid w:val="00784E8F"/>
    <w:rsid w:val="00785461"/>
    <w:rsid w:val="00785FC3"/>
    <w:rsid w:val="00786614"/>
    <w:rsid w:val="00786FF3"/>
    <w:rsid w:val="007876CF"/>
    <w:rsid w:val="00790DA2"/>
    <w:rsid w:val="00793090"/>
    <w:rsid w:val="007959AE"/>
    <w:rsid w:val="00797589"/>
    <w:rsid w:val="00797664"/>
    <w:rsid w:val="007A0F31"/>
    <w:rsid w:val="007A1FB7"/>
    <w:rsid w:val="007A26E0"/>
    <w:rsid w:val="007A2F67"/>
    <w:rsid w:val="007A3918"/>
    <w:rsid w:val="007A3F8C"/>
    <w:rsid w:val="007A502D"/>
    <w:rsid w:val="007A52CD"/>
    <w:rsid w:val="007A5E74"/>
    <w:rsid w:val="007A6BFF"/>
    <w:rsid w:val="007A749E"/>
    <w:rsid w:val="007B0E89"/>
    <w:rsid w:val="007B2A92"/>
    <w:rsid w:val="007B2C38"/>
    <w:rsid w:val="007B2E54"/>
    <w:rsid w:val="007B3590"/>
    <w:rsid w:val="007B4757"/>
    <w:rsid w:val="007B5EE2"/>
    <w:rsid w:val="007B7498"/>
    <w:rsid w:val="007B7AEE"/>
    <w:rsid w:val="007B7C56"/>
    <w:rsid w:val="007C25C5"/>
    <w:rsid w:val="007C3230"/>
    <w:rsid w:val="007C674C"/>
    <w:rsid w:val="007C6F5D"/>
    <w:rsid w:val="007C7EB6"/>
    <w:rsid w:val="007D00A6"/>
    <w:rsid w:val="007D288E"/>
    <w:rsid w:val="007D2F75"/>
    <w:rsid w:val="007D41DB"/>
    <w:rsid w:val="007D468C"/>
    <w:rsid w:val="007D7AA7"/>
    <w:rsid w:val="007D7C5E"/>
    <w:rsid w:val="007E22E7"/>
    <w:rsid w:val="007E256E"/>
    <w:rsid w:val="007E2C37"/>
    <w:rsid w:val="007E397D"/>
    <w:rsid w:val="007E3AE8"/>
    <w:rsid w:val="007E4C47"/>
    <w:rsid w:val="007E69BB"/>
    <w:rsid w:val="007E78AC"/>
    <w:rsid w:val="007E7A8B"/>
    <w:rsid w:val="007F0477"/>
    <w:rsid w:val="007F0CC2"/>
    <w:rsid w:val="007F0CE7"/>
    <w:rsid w:val="007F0FEC"/>
    <w:rsid w:val="007F21C5"/>
    <w:rsid w:val="007F2C1F"/>
    <w:rsid w:val="007F3EF1"/>
    <w:rsid w:val="007F4F85"/>
    <w:rsid w:val="007F527F"/>
    <w:rsid w:val="007F630E"/>
    <w:rsid w:val="007F792A"/>
    <w:rsid w:val="008006A1"/>
    <w:rsid w:val="00801718"/>
    <w:rsid w:val="00801BCE"/>
    <w:rsid w:val="0080250B"/>
    <w:rsid w:val="00802515"/>
    <w:rsid w:val="00802F6D"/>
    <w:rsid w:val="0080474A"/>
    <w:rsid w:val="008059B1"/>
    <w:rsid w:val="008077C9"/>
    <w:rsid w:val="00811629"/>
    <w:rsid w:val="0081283F"/>
    <w:rsid w:val="00812E37"/>
    <w:rsid w:val="008133BB"/>
    <w:rsid w:val="0081480A"/>
    <w:rsid w:val="008156AF"/>
    <w:rsid w:val="0081712D"/>
    <w:rsid w:val="0081738B"/>
    <w:rsid w:val="008202EB"/>
    <w:rsid w:val="00820CA7"/>
    <w:rsid w:val="00821F3B"/>
    <w:rsid w:val="00822855"/>
    <w:rsid w:val="00822E88"/>
    <w:rsid w:val="00823DCE"/>
    <w:rsid w:val="00825A8C"/>
    <w:rsid w:val="00825B34"/>
    <w:rsid w:val="008266ED"/>
    <w:rsid w:val="00826CE5"/>
    <w:rsid w:val="00827F88"/>
    <w:rsid w:val="00832F74"/>
    <w:rsid w:val="008336A5"/>
    <w:rsid w:val="00835474"/>
    <w:rsid w:val="00835C4B"/>
    <w:rsid w:val="008372CF"/>
    <w:rsid w:val="008373C0"/>
    <w:rsid w:val="00837562"/>
    <w:rsid w:val="008379E9"/>
    <w:rsid w:val="0084145F"/>
    <w:rsid w:val="008419CA"/>
    <w:rsid w:val="00841A02"/>
    <w:rsid w:val="00841DA2"/>
    <w:rsid w:val="00842144"/>
    <w:rsid w:val="00844139"/>
    <w:rsid w:val="00845099"/>
    <w:rsid w:val="0084549E"/>
    <w:rsid w:val="008458F6"/>
    <w:rsid w:val="00845AED"/>
    <w:rsid w:val="008503EF"/>
    <w:rsid w:val="00851AE4"/>
    <w:rsid w:val="00851CA0"/>
    <w:rsid w:val="00851FF6"/>
    <w:rsid w:val="008528A2"/>
    <w:rsid w:val="008540AF"/>
    <w:rsid w:val="0085598D"/>
    <w:rsid w:val="00860384"/>
    <w:rsid w:val="008619D2"/>
    <w:rsid w:val="0086216A"/>
    <w:rsid w:val="00862771"/>
    <w:rsid w:val="00862925"/>
    <w:rsid w:val="0086476F"/>
    <w:rsid w:val="0086486D"/>
    <w:rsid w:val="0086682F"/>
    <w:rsid w:val="00870E77"/>
    <w:rsid w:val="00872E4E"/>
    <w:rsid w:val="00872FC0"/>
    <w:rsid w:val="00874885"/>
    <w:rsid w:val="00874EB3"/>
    <w:rsid w:val="00876226"/>
    <w:rsid w:val="00876F54"/>
    <w:rsid w:val="00877292"/>
    <w:rsid w:val="0087766C"/>
    <w:rsid w:val="00880B00"/>
    <w:rsid w:val="008839DA"/>
    <w:rsid w:val="008849F1"/>
    <w:rsid w:val="00884EE8"/>
    <w:rsid w:val="00885168"/>
    <w:rsid w:val="0088534C"/>
    <w:rsid w:val="00885516"/>
    <w:rsid w:val="00887820"/>
    <w:rsid w:val="00887A02"/>
    <w:rsid w:val="008909AA"/>
    <w:rsid w:val="00891269"/>
    <w:rsid w:val="0089173B"/>
    <w:rsid w:val="00891A71"/>
    <w:rsid w:val="00891D40"/>
    <w:rsid w:val="0089220F"/>
    <w:rsid w:val="008935AA"/>
    <w:rsid w:val="00894623"/>
    <w:rsid w:val="00895717"/>
    <w:rsid w:val="008A0DF3"/>
    <w:rsid w:val="008A26E3"/>
    <w:rsid w:val="008A3F62"/>
    <w:rsid w:val="008A5790"/>
    <w:rsid w:val="008A57B9"/>
    <w:rsid w:val="008B22EA"/>
    <w:rsid w:val="008B24A0"/>
    <w:rsid w:val="008B5293"/>
    <w:rsid w:val="008B5EBD"/>
    <w:rsid w:val="008B6848"/>
    <w:rsid w:val="008B7BBD"/>
    <w:rsid w:val="008C053F"/>
    <w:rsid w:val="008C268A"/>
    <w:rsid w:val="008C2FA1"/>
    <w:rsid w:val="008C3833"/>
    <w:rsid w:val="008C4B6F"/>
    <w:rsid w:val="008D1F76"/>
    <w:rsid w:val="008D2A1F"/>
    <w:rsid w:val="008D345D"/>
    <w:rsid w:val="008D35C9"/>
    <w:rsid w:val="008D3C6A"/>
    <w:rsid w:val="008D3F7E"/>
    <w:rsid w:val="008D4D0B"/>
    <w:rsid w:val="008D575B"/>
    <w:rsid w:val="008D7725"/>
    <w:rsid w:val="008D7E0D"/>
    <w:rsid w:val="008D7EDB"/>
    <w:rsid w:val="008E0E44"/>
    <w:rsid w:val="008E1829"/>
    <w:rsid w:val="008E2327"/>
    <w:rsid w:val="008E344C"/>
    <w:rsid w:val="008E49CF"/>
    <w:rsid w:val="008E5583"/>
    <w:rsid w:val="008E61A1"/>
    <w:rsid w:val="008E61C3"/>
    <w:rsid w:val="008E64F0"/>
    <w:rsid w:val="008E6FF3"/>
    <w:rsid w:val="008E71B6"/>
    <w:rsid w:val="008F18ED"/>
    <w:rsid w:val="008F45B0"/>
    <w:rsid w:val="008F54D1"/>
    <w:rsid w:val="008F5CAF"/>
    <w:rsid w:val="008F6B0D"/>
    <w:rsid w:val="008F7F98"/>
    <w:rsid w:val="00900367"/>
    <w:rsid w:val="00901F6C"/>
    <w:rsid w:val="00903637"/>
    <w:rsid w:val="00903D37"/>
    <w:rsid w:val="00904699"/>
    <w:rsid w:val="00906611"/>
    <w:rsid w:val="0091055D"/>
    <w:rsid w:val="009105F3"/>
    <w:rsid w:val="00914547"/>
    <w:rsid w:val="00916FCB"/>
    <w:rsid w:val="00917512"/>
    <w:rsid w:val="009176C8"/>
    <w:rsid w:val="00917D6F"/>
    <w:rsid w:val="00917F31"/>
    <w:rsid w:val="00921B1A"/>
    <w:rsid w:val="00921DDA"/>
    <w:rsid w:val="009224E1"/>
    <w:rsid w:val="0092600D"/>
    <w:rsid w:val="0092643D"/>
    <w:rsid w:val="00926631"/>
    <w:rsid w:val="00927066"/>
    <w:rsid w:val="0093039D"/>
    <w:rsid w:val="00931E4F"/>
    <w:rsid w:val="0093230E"/>
    <w:rsid w:val="00932E8B"/>
    <w:rsid w:val="0093364D"/>
    <w:rsid w:val="009350B4"/>
    <w:rsid w:val="009363E8"/>
    <w:rsid w:val="00940887"/>
    <w:rsid w:val="00947E28"/>
    <w:rsid w:val="00951F3A"/>
    <w:rsid w:val="0095235F"/>
    <w:rsid w:val="00952487"/>
    <w:rsid w:val="00953739"/>
    <w:rsid w:val="00954354"/>
    <w:rsid w:val="00954744"/>
    <w:rsid w:val="009551A7"/>
    <w:rsid w:val="00955C2D"/>
    <w:rsid w:val="00956821"/>
    <w:rsid w:val="00956949"/>
    <w:rsid w:val="00956A26"/>
    <w:rsid w:val="00956CB3"/>
    <w:rsid w:val="00960346"/>
    <w:rsid w:val="00960BFF"/>
    <w:rsid w:val="0096118B"/>
    <w:rsid w:val="009617D3"/>
    <w:rsid w:val="00961D9C"/>
    <w:rsid w:val="00963A86"/>
    <w:rsid w:val="00967869"/>
    <w:rsid w:val="0097152A"/>
    <w:rsid w:val="00971F29"/>
    <w:rsid w:val="00971F54"/>
    <w:rsid w:val="0097229A"/>
    <w:rsid w:val="009725C5"/>
    <w:rsid w:val="00972726"/>
    <w:rsid w:val="00973F40"/>
    <w:rsid w:val="00975BAE"/>
    <w:rsid w:val="00976E12"/>
    <w:rsid w:val="00981734"/>
    <w:rsid w:val="009837E7"/>
    <w:rsid w:val="009849EF"/>
    <w:rsid w:val="00990B3C"/>
    <w:rsid w:val="00990B43"/>
    <w:rsid w:val="009934CF"/>
    <w:rsid w:val="00993A63"/>
    <w:rsid w:val="00994C99"/>
    <w:rsid w:val="00996A11"/>
    <w:rsid w:val="009A0D75"/>
    <w:rsid w:val="009A2269"/>
    <w:rsid w:val="009A2737"/>
    <w:rsid w:val="009A347A"/>
    <w:rsid w:val="009A3B8D"/>
    <w:rsid w:val="009A620E"/>
    <w:rsid w:val="009A6976"/>
    <w:rsid w:val="009A6D49"/>
    <w:rsid w:val="009B150D"/>
    <w:rsid w:val="009B23F4"/>
    <w:rsid w:val="009B676E"/>
    <w:rsid w:val="009B6911"/>
    <w:rsid w:val="009B6A6F"/>
    <w:rsid w:val="009C1AFE"/>
    <w:rsid w:val="009C2A5E"/>
    <w:rsid w:val="009C2F24"/>
    <w:rsid w:val="009C45E5"/>
    <w:rsid w:val="009C4E73"/>
    <w:rsid w:val="009C568D"/>
    <w:rsid w:val="009C569C"/>
    <w:rsid w:val="009C622E"/>
    <w:rsid w:val="009C62BC"/>
    <w:rsid w:val="009C708B"/>
    <w:rsid w:val="009D03E0"/>
    <w:rsid w:val="009D048B"/>
    <w:rsid w:val="009D1218"/>
    <w:rsid w:val="009D14BD"/>
    <w:rsid w:val="009D465E"/>
    <w:rsid w:val="009D4E1C"/>
    <w:rsid w:val="009D6616"/>
    <w:rsid w:val="009D7821"/>
    <w:rsid w:val="009D782F"/>
    <w:rsid w:val="009E10D1"/>
    <w:rsid w:val="009E1FE6"/>
    <w:rsid w:val="009E435C"/>
    <w:rsid w:val="009E5419"/>
    <w:rsid w:val="009E5A6E"/>
    <w:rsid w:val="009F156E"/>
    <w:rsid w:val="009F1FD1"/>
    <w:rsid w:val="009F2BCA"/>
    <w:rsid w:val="009F30BB"/>
    <w:rsid w:val="009F3754"/>
    <w:rsid w:val="009F46DC"/>
    <w:rsid w:val="009F5454"/>
    <w:rsid w:val="009F5E24"/>
    <w:rsid w:val="009F7A2F"/>
    <w:rsid w:val="00A002ED"/>
    <w:rsid w:val="00A01C00"/>
    <w:rsid w:val="00A02875"/>
    <w:rsid w:val="00A0346D"/>
    <w:rsid w:val="00A04C98"/>
    <w:rsid w:val="00A05611"/>
    <w:rsid w:val="00A06B0E"/>
    <w:rsid w:val="00A07A0C"/>
    <w:rsid w:val="00A07E6C"/>
    <w:rsid w:val="00A10209"/>
    <w:rsid w:val="00A109C5"/>
    <w:rsid w:val="00A10DF7"/>
    <w:rsid w:val="00A12C16"/>
    <w:rsid w:val="00A12E7D"/>
    <w:rsid w:val="00A13659"/>
    <w:rsid w:val="00A14494"/>
    <w:rsid w:val="00A14737"/>
    <w:rsid w:val="00A15817"/>
    <w:rsid w:val="00A1620D"/>
    <w:rsid w:val="00A1642B"/>
    <w:rsid w:val="00A16AC0"/>
    <w:rsid w:val="00A22472"/>
    <w:rsid w:val="00A23090"/>
    <w:rsid w:val="00A232F2"/>
    <w:rsid w:val="00A233A2"/>
    <w:rsid w:val="00A23D31"/>
    <w:rsid w:val="00A2474A"/>
    <w:rsid w:val="00A25052"/>
    <w:rsid w:val="00A301A7"/>
    <w:rsid w:val="00A30C34"/>
    <w:rsid w:val="00A30DED"/>
    <w:rsid w:val="00A30FD3"/>
    <w:rsid w:val="00A31E40"/>
    <w:rsid w:val="00A331FC"/>
    <w:rsid w:val="00A33B52"/>
    <w:rsid w:val="00A33DE1"/>
    <w:rsid w:val="00A34E01"/>
    <w:rsid w:val="00A35928"/>
    <w:rsid w:val="00A35E2F"/>
    <w:rsid w:val="00A3652F"/>
    <w:rsid w:val="00A36768"/>
    <w:rsid w:val="00A371FF"/>
    <w:rsid w:val="00A37891"/>
    <w:rsid w:val="00A40A51"/>
    <w:rsid w:val="00A42B54"/>
    <w:rsid w:val="00A4640C"/>
    <w:rsid w:val="00A46636"/>
    <w:rsid w:val="00A47392"/>
    <w:rsid w:val="00A475A8"/>
    <w:rsid w:val="00A478DE"/>
    <w:rsid w:val="00A47916"/>
    <w:rsid w:val="00A47E6E"/>
    <w:rsid w:val="00A51B81"/>
    <w:rsid w:val="00A546E4"/>
    <w:rsid w:val="00A55211"/>
    <w:rsid w:val="00A55EA9"/>
    <w:rsid w:val="00A561D5"/>
    <w:rsid w:val="00A57C3D"/>
    <w:rsid w:val="00A61001"/>
    <w:rsid w:val="00A632AA"/>
    <w:rsid w:val="00A641B9"/>
    <w:rsid w:val="00A64FDC"/>
    <w:rsid w:val="00A65BE0"/>
    <w:rsid w:val="00A6697B"/>
    <w:rsid w:val="00A672BA"/>
    <w:rsid w:val="00A70E26"/>
    <w:rsid w:val="00A73376"/>
    <w:rsid w:val="00A74BCC"/>
    <w:rsid w:val="00A74C2D"/>
    <w:rsid w:val="00A74E3B"/>
    <w:rsid w:val="00A7620D"/>
    <w:rsid w:val="00A76B34"/>
    <w:rsid w:val="00A77FA5"/>
    <w:rsid w:val="00A802BB"/>
    <w:rsid w:val="00A806C9"/>
    <w:rsid w:val="00A81F65"/>
    <w:rsid w:val="00A854FF"/>
    <w:rsid w:val="00A85FD0"/>
    <w:rsid w:val="00A86E78"/>
    <w:rsid w:val="00A8745D"/>
    <w:rsid w:val="00A874B9"/>
    <w:rsid w:val="00A87BFD"/>
    <w:rsid w:val="00A90AAF"/>
    <w:rsid w:val="00A90F9B"/>
    <w:rsid w:val="00A92694"/>
    <w:rsid w:val="00A9287B"/>
    <w:rsid w:val="00A93056"/>
    <w:rsid w:val="00A93072"/>
    <w:rsid w:val="00A944AF"/>
    <w:rsid w:val="00A94F15"/>
    <w:rsid w:val="00A9629C"/>
    <w:rsid w:val="00A9671F"/>
    <w:rsid w:val="00AA01C6"/>
    <w:rsid w:val="00AA146E"/>
    <w:rsid w:val="00AA30BF"/>
    <w:rsid w:val="00AA35D5"/>
    <w:rsid w:val="00AA3ADF"/>
    <w:rsid w:val="00AA3BFE"/>
    <w:rsid w:val="00AA417B"/>
    <w:rsid w:val="00AA533F"/>
    <w:rsid w:val="00AA5A86"/>
    <w:rsid w:val="00AA7202"/>
    <w:rsid w:val="00AA78F8"/>
    <w:rsid w:val="00AB010D"/>
    <w:rsid w:val="00AB0303"/>
    <w:rsid w:val="00AB0749"/>
    <w:rsid w:val="00AB0DBA"/>
    <w:rsid w:val="00AB44CB"/>
    <w:rsid w:val="00AB5027"/>
    <w:rsid w:val="00AB5DA7"/>
    <w:rsid w:val="00AB685D"/>
    <w:rsid w:val="00AB7E6A"/>
    <w:rsid w:val="00AC1B61"/>
    <w:rsid w:val="00AC27BB"/>
    <w:rsid w:val="00AC2C6E"/>
    <w:rsid w:val="00AC3EE0"/>
    <w:rsid w:val="00AC3FC6"/>
    <w:rsid w:val="00AC5EE6"/>
    <w:rsid w:val="00AC7D7C"/>
    <w:rsid w:val="00AD00C8"/>
    <w:rsid w:val="00AD05E8"/>
    <w:rsid w:val="00AD0D24"/>
    <w:rsid w:val="00AD1923"/>
    <w:rsid w:val="00AD2611"/>
    <w:rsid w:val="00AD28D2"/>
    <w:rsid w:val="00AD3D57"/>
    <w:rsid w:val="00AD63FD"/>
    <w:rsid w:val="00AD7F5B"/>
    <w:rsid w:val="00AE042B"/>
    <w:rsid w:val="00AE4195"/>
    <w:rsid w:val="00AE4EA5"/>
    <w:rsid w:val="00AE70D3"/>
    <w:rsid w:val="00AE7C10"/>
    <w:rsid w:val="00AF08D1"/>
    <w:rsid w:val="00AF3379"/>
    <w:rsid w:val="00AF6005"/>
    <w:rsid w:val="00AF6432"/>
    <w:rsid w:val="00AF6643"/>
    <w:rsid w:val="00B02477"/>
    <w:rsid w:val="00B03992"/>
    <w:rsid w:val="00B04267"/>
    <w:rsid w:val="00B05267"/>
    <w:rsid w:val="00B065F9"/>
    <w:rsid w:val="00B07F12"/>
    <w:rsid w:val="00B1326C"/>
    <w:rsid w:val="00B1415B"/>
    <w:rsid w:val="00B14750"/>
    <w:rsid w:val="00B20761"/>
    <w:rsid w:val="00B2243B"/>
    <w:rsid w:val="00B2432C"/>
    <w:rsid w:val="00B26BF8"/>
    <w:rsid w:val="00B274AE"/>
    <w:rsid w:val="00B274BF"/>
    <w:rsid w:val="00B27DDC"/>
    <w:rsid w:val="00B27DF1"/>
    <w:rsid w:val="00B3080E"/>
    <w:rsid w:val="00B31222"/>
    <w:rsid w:val="00B32E43"/>
    <w:rsid w:val="00B33A5C"/>
    <w:rsid w:val="00B33DC3"/>
    <w:rsid w:val="00B35105"/>
    <w:rsid w:val="00B373AE"/>
    <w:rsid w:val="00B37582"/>
    <w:rsid w:val="00B4015B"/>
    <w:rsid w:val="00B40740"/>
    <w:rsid w:val="00B41AE0"/>
    <w:rsid w:val="00B42E81"/>
    <w:rsid w:val="00B4329D"/>
    <w:rsid w:val="00B44807"/>
    <w:rsid w:val="00B46452"/>
    <w:rsid w:val="00B479AD"/>
    <w:rsid w:val="00B47C65"/>
    <w:rsid w:val="00B510E0"/>
    <w:rsid w:val="00B520F9"/>
    <w:rsid w:val="00B53FA4"/>
    <w:rsid w:val="00B5495A"/>
    <w:rsid w:val="00B558CB"/>
    <w:rsid w:val="00B56345"/>
    <w:rsid w:val="00B569B6"/>
    <w:rsid w:val="00B577A3"/>
    <w:rsid w:val="00B606D8"/>
    <w:rsid w:val="00B60E7B"/>
    <w:rsid w:val="00B62175"/>
    <w:rsid w:val="00B6391D"/>
    <w:rsid w:val="00B64641"/>
    <w:rsid w:val="00B65756"/>
    <w:rsid w:val="00B71E1D"/>
    <w:rsid w:val="00B7262F"/>
    <w:rsid w:val="00B73820"/>
    <w:rsid w:val="00B73FD4"/>
    <w:rsid w:val="00B74FC5"/>
    <w:rsid w:val="00B75A6C"/>
    <w:rsid w:val="00B80DA9"/>
    <w:rsid w:val="00B81CC1"/>
    <w:rsid w:val="00B8260C"/>
    <w:rsid w:val="00B82F2D"/>
    <w:rsid w:val="00B83E2A"/>
    <w:rsid w:val="00B83E38"/>
    <w:rsid w:val="00B843E9"/>
    <w:rsid w:val="00B86C19"/>
    <w:rsid w:val="00B875E0"/>
    <w:rsid w:val="00B879F0"/>
    <w:rsid w:val="00B90B72"/>
    <w:rsid w:val="00B911B1"/>
    <w:rsid w:val="00B91A62"/>
    <w:rsid w:val="00B92086"/>
    <w:rsid w:val="00B93510"/>
    <w:rsid w:val="00B939DF"/>
    <w:rsid w:val="00B954F3"/>
    <w:rsid w:val="00B95BCD"/>
    <w:rsid w:val="00B95CE5"/>
    <w:rsid w:val="00B95DE7"/>
    <w:rsid w:val="00B960AD"/>
    <w:rsid w:val="00B97690"/>
    <w:rsid w:val="00BA2232"/>
    <w:rsid w:val="00BA44F0"/>
    <w:rsid w:val="00BA4BC0"/>
    <w:rsid w:val="00BA6553"/>
    <w:rsid w:val="00BA7098"/>
    <w:rsid w:val="00BB03E0"/>
    <w:rsid w:val="00BB0AA2"/>
    <w:rsid w:val="00BB15CA"/>
    <w:rsid w:val="00BB375D"/>
    <w:rsid w:val="00BB49A0"/>
    <w:rsid w:val="00BB4B14"/>
    <w:rsid w:val="00BB50C1"/>
    <w:rsid w:val="00BB515F"/>
    <w:rsid w:val="00BB784F"/>
    <w:rsid w:val="00BB7DAD"/>
    <w:rsid w:val="00BC0352"/>
    <w:rsid w:val="00BC1FA5"/>
    <w:rsid w:val="00BC23F3"/>
    <w:rsid w:val="00BC2C0C"/>
    <w:rsid w:val="00BC34D1"/>
    <w:rsid w:val="00BC3B54"/>
    <w:rsid w:val="00BC51DC"/>
    <w:rsid w:val="00BC5854"/>
    <w:rsid w:val="00BC5E5D"/>
    <w:rsid w:val="00BC62AB"/>
    <w:rsid w:val="00BC634D"/>
    <w:rsid w:val="00BC732A"/>
    <w:rsid w:val="00BC758B"/>
    <w:rsid w:val="00BD2F88"/>
    <w:rsid w:val="00BD35D6"/>
    <w:rsid w:val="00BD4BB3"/>
    <w:rsid w:val="00BD4CDC"/>
    <w:rsid w:val="00BD5762"/>
    <w:rsid w:val="00BD5A3D"/>
    <w:rsid w:val="00BD7C0A"/>
    <w:rsid w:val="00BD7C7B"/>
    <w:rsid w:val="00BE17C6"/>
    <w:rsid w:val="00BE19A8"/>
    <w:rsid w:val="00BE24A7"/>
    <w:rsid w:val="00BE2BD3"/>
    <w:rsid w:val="00BE37B9"/>
    <w:rsid w:val="00BE4865"/>
    <w:rsid w:val="00BE4ECE"/>
    <w:rsid w:val="00BE7430"/>
    <w:rsid w:val="00BE76DE"/>
    <w:rsid w:val="00BE7B48"/>
    <w:rsid w:val="00BF138C"/>
    <w:rsid w:val="00BF5060"/>
    <w:rsid w:val="00BF5A50"/>
    <w:rsid w:val="00BF6DF1"/>
    <w:rsid w:val="00BF70B0"/>
    <w:rsid w:val="00BF71F2"/>
    <w:rsid w:val="00C025A6"/>
    <w:rsid w:val="00C0398D"/>
    <w:rsid w:val="00C03CD5"/>
    <w:rsid w:val="00C10265"/>
    <w:rsid w:val="00C1061B"/>
    <w:rsid w:val="00C10DCD"/>
    <w:rsid w:val="00C14ADA"/>
    <w:rsid w:val="00C16B4B"/>
    <w:rsid w:val="00C17427"/>
    <w:rsid w:val="00C2036B"/>
    <w:rsid w:val="00C20ED8"/>
    <w:rsid w:val="00C210FD"/>
    <w:rsid w:val="00C220BB"/>
    <w:rsid w:val="00C25238"/>
    <w:rsid w:val="00C25E7C"/>
    <w:rsid w:val="00C26201"/>
    <w:rsid w:val="00C30185"/>
    <w:rsid w:val="00C305F2"/>
    <w:rsid w:val="00C3345C"/>
    <w:rsid w:val="00C33D31"/>
    <w:rsid w:val="00C344B3"/>
    <w:rsid w:val="00C348F7"/>
    <w:rsid w:val="00C37E18"/>
    <w:rsid w:val="00C40186"/>
    <w:rsid w:val="00C40902"/>
    <w:rsid w:val="00C409A3"/>
    <w:rsid w:val="00C41C6F"/>
    <w:rsid w:val="00C42DAC"/>
    <w:rsid w:val="00C435F5"/>
    <w:rsid w:val="00C44B9D"/>
    <w:rsid w:val="00C459A9"/>
    <w:rsid w:val="00C461F5"/>
    <w:rsid w:val="00C46D70"/>
    <w:rsid w:val="00C47F2A"/>
    <w:rsid w:val="00C502A5"/>
    <w:rsid w:val="00C521F7"/>
    <w:rsid w:val="00C52975"/>
    <w:rsid w:val="00C53008"/>
    <w:rsid w:val="00C53948"/>
    <w:rsid w:val="00C55151"/>
    <w:rsid w:val="00C560FA"/>
    <w:rsid w:val="00C56BA6"/>
    <w:rsid w:val="00C57188"/>
    <w:rsid w:val="00C57A20"/>
    <w:rsid w:val="00C57F11"/>
    <w:rsid w:val="00C57FF9"/>
    <w:rsid w:val="00C604EE"/>
    <w:rsid w:val="00C62843"/>
    <w:rsid w:val="00C62A07"/>
    <w:rsid w:val="00C62FA1"/>
    <w:rsid w:val="00C63227"/>
    <w:rsid w:val="00C64434"/>
    <w:rsid w:val="00C653C4"/>
    <w:rsid w:val="00C67EEB"/>
    <w:rsid w:val="00C70302"/>
    <w:rsid w:val="00C7063C"/>
    <w:rsid w:val="00C72379"/>
    <w:rsid w:val="00C72FA0"/>
    <w:rsid w:val="00C733E3"/>
    <w:rsid w:val="00C73C57"/>
    <w:rsid w:val="00C74D43"/>
    <w:rsid w:val="00C75182"/>
    <w:rsid w:val="00C75CA7"/>
    <w:rsid w:val="00C81051"/>
    <w:rsid w:val="00C815C8"/>
    <w:rsid w:val="00C83128"/>
    <w:rsid w:val="00C838BA"/>
    <w:rsid w:val="00C84E8C"/>
    <w:rsid w:val="00C850C1"/>
    <w:rsid w:val="00C854EB"/>
    <w:rsid w:val="00C85E38"/>
    <w:rsid w:val="00C86482"/>
    <w:rsid w:val="00C86A0F"/>
    <w:rsid w:val="00C92552"/>
    <w:rsid w:val="00C935D2"/>
    <w:rsid w:val="00C93EF0"/>
    <w:rsid w:val="00C93F1B"/>
    <w:rsid w:val="00C9431E"/>
    <w:rsid w:val="00C94F9B"/>
    <w:rsid w:val="00C95F37"/>
    <w:rsid w:val="00C9607D"/>
    <w:rsid w:val="00C973B7"/>
    <w:rsid w:val="00C976D1"/>
    <w:rsid w:val="00CA08F2"/>
    <w:rsid w:val="00CA12EC"/>
    <w:rsid w:val="00CA1752"/>
    <w:rsid w:val="00CA48AC"/>
    <w:rsid w:val="00CA53E4"/>
    <w:rsid w:val="00CA77E5"/>
    <w:rsid w:val="00CB166A"/>
    <w:rsid w:val="00CB3202"/>
    <w:rsid w:val="00CB43CD"/>
    <w:rsid w:val="00CB5C2E"/>
    <w:rsid w:val="00CB5F34"/>
    <w:rsid w:val="00CB675A"/>
    <w:rsid w:val="00CB6BE8"/>
    <w:rsid w:val="00CC0567"/>
    <w:rsid w:val="00CC0E77"/>
    <w:rsid w:val="00CC1218"/>
    <w:rsid w:val="00CC2092"/>
    <w:rsid w:val="00CC283A"/>
    <w:rsid w:val="00CC2AFB"/>
    <w:rsid w:val="00CC38A9"/>
    <w:rsid w:val="00CC3B97"/>
    <w:rsid w:val="00CC5BF9"/>
    <w:rsid w:val="00CC5E4E"/>
    <w:rsid w:val="00CD0330"/>
    <w:rsid w:val="00CD1423"/>
    <w:rsid w:val="00CD3162"/>
    <w:rsid w:val="00CD3A5D"/>
    <w:rsid w:val="00CD5682"/>
    <w:rsid w:val="00CD5FD4"/>
    <w:rsid w:val="00CD62BB"/>
    <w:rsid w:val="00CD77E6"/>
    <w:rsid w:val="00CE09A7"/>
    <w:rsid w:val="00CE0DCE"/>
    <w:rsid w:val="00CE19ED"/>
    <w:rsid w:val="00CE1BC9"/>
    <w:rsid w:val="00CE33C1"/>
    <w:rsid w:val="00CE5565"/>
    <w:rsid w:val="00CE7556"/>
    <w:rsid w:val="00CE76FF"/>
    <w:rsid w:val="00CE7979"/>
    <w:rsid w:val="00CF2CA8"/>
    <w:rsid w:val="00CF4012"/>
    <w:rsid w:val="00CF43C1"/>
    <w:rsid w:val="00CF6AFB"/>
    <w:rsid w:val="00D00569"/>
    <w:rsid w:val="00D008B5"/>
    <w:rsid w:val="00D00B0F"/>
    <w:rsid w:val="00D017BE"/>
    <w:rsid w:val="00D01BA9"/>
    <w:rsid w:val="00D02720"/>
    <w:rsid w:val="00D02BC6"/>
    <w:rsid w:val="00D0310D"/>
    <w:rsid w:val="00D05C7C"/>
    <w:rsid w:val="00D06666"/>
    <w:rsid w:val="00D06906"/>
    <w:rsid w:val="00D07742"/>
    <w:rsid w:val="00D10120"/>
    <w:rsid w:val="00D11729"/>
    <w:rsid w:val="00D1276A"/>
    <w:rsid w:val="00D128B2"/>
    <w:rsid w:val="00D12A0D"/>
    <w:rsid w:val="00D12C2B"/>
    <w:rsid w:val="00D14350"/>
    <w:rsid w:val="00D14DB7"/>
    <w:rsid w:val="00D1572A"/>
    <w:rsid w:val="00D15ED5"/>
    <w:rsid w:val="00D169A0"/>
    <w:rsid w:val="00D176E9"/>
    <w:rsid w:val="00D23AC9"/>
    <w:rsid w:val="00D252BB"/>
    <w:rsid w:val="00D301F4"/>
    <w:rsid w:val="00D33E65"/>
    <w:rsid w:val="00D348F7"/>
    <w:rsid w:val="00D35B42"/>
    <w:rsid w:val="00D35B8A"/>
    <w:rsid w:val="00D401AC"/>
    <w:rsid w:val="00D40BC3"/>
    <w:rsid w:val="00D4165E"/>
    <w:rsid w:val="00D434EC"/>
    <w:rsid w:val="00D44604"/>
    <w:rsid w:val="00D44E74"/>
    <w:rsid w:val="00D44E87"/>
    <w:rsid w:val="00D44E9D"/>
    <w:rsid w:val="00D4542F"/>
    <w:rsid w:val="00D472A7"/>
    <w:rsid w:val="00D500D5"/>
    <w:rsid w:val="00D5069E"/>
    <w:rsid w:val="00D52162"/>
    <w:rsid w:val="00D5259B"/>
    <w:rsid w:val="00D5332C"/>
    <w:rsid w:val="00D53410"/>
    <w:rsid w:val="00D57892"/>
    <w:rsid w:val="00D61A23"/>
    <w:rsid w:val="00D62A31"/>
    <w:rsid w:val="00D634B4"/>
    <w:rsid w:val="00D64784"/>
    <w:rsid w:val="00D64B17"/>
    <w:rsid w:val="00D65DA7"/>
    <w:rsid w:val="00D666BC"/>
    <w:rsid w:val="00D67827"/>
    <w:rsid w:val="00D67E65"/>
    <w:rsid w:val="00D70640"/>
    <w:rsid w:val="00D70D4A"/>
    <w:rsid w:val="00D739CA"/>
    <w:rsid w:val="00D75400"/>
    <w:rsid w:val="00D80D24"/>
    <w:rsid w:val="00D80EA5"/>
    <w:rsid w:val="00D80F9D"/>
    <w:rsid w:val="00D81BAE"/>
    <w:rsid w:val="00D840DB"/>
    <w:rsid w:val="00D84B17"/>
    <w:rsid w:val="00D8507D"/>
    <w:rsid w:val="00D86735"/>
    <w:rsid w:val="00D90C9D"/>
    <w:rsid w:val="00D91366"/>
    <w:rsid w:val="00D91910"/>
    <w:rsid w:val="00D919DC"/>
    <w:rsid w:val="00D91AA8"/>
    <w:rsid w:val="00D921D2"/>
    <w:rsid w:val="00D927F3"/>
    <w:rsid w:val="00D944A6"/>
    <w:rsid w:val="00D96FC3"/>
    <w:rsid w:val="00D976B9"/>
    <w:rsid w:val="00DA02AE"/>
    <w:rsid w:val="00DA0CCB"/>
    <w:rsid w:val="00DA12C3"/>
    <w:rsid w:val="00DA13AC"/>
    <w:rsid w:val="00DA1B4D"/>
    <w:rsid w:val="00DA2076"/>
    <w:rsid w:val="00DA495D"/>
    <w:rsid w:val="00DA5ECC"/>
    <w:rsid w:val="00DA6529"/>
    <w:rsid w:val="00DA7BA0"/>
    <w:rsid w:val="00DB1346"/>
    <w:rsid w:val="00DB1588"/>
    <w:rsid w:val="00DB2781"/>
    <w:rsid w:val="00DB52C3"/>
    <w:rsid w:val="00DB5DA3"/>
    <w:rsid w:val="00DB7E5F"/>
    <w:rsid w:val="00DC0AF6"/>
    <w:rsid w:val="00DC10B0"/>
    <w:rsid w:val="00DC1594"/>
    <w:rsid w:val="00DC1942"/>
    <w:rsid w:val="00DC3753"/>
    <w:rsid w:val="00DC4BCD"/>
    <w:rsid w:val="00DC5CE5"/>
    <w:rsid w:val="00DD02FE"/>
    <w:rsid w:val="00DD0679"/>
    <w:rsid w:val="00DD0B26"/>
    <w:rsid w:val="00DD177D"/>
    <w:rsid w:val="00DD178F"/>
    <w:rsid w:val="00DD1FE4"/>
    <w:rsid w:val="00DD274B"/>
    <w:rsid w:val="00DD2D4F"/>
    <w:rsid w:val="00DD3A3E"/>
    <w:rsid w:val="00DD49AC"/>
    <w:rsid w:val="00DD6A58"/>
    <w:rsid w:val="00DD7162"/>
    <w:rsid w:val="00DE4107"/>
    <w:rsid w:val="00DE5F4A"/>
    <w:rsid w:val="00DE68AE"/>
    <w:rsid w:val="00DF0ED5"/>
    <w:rsid w:val="00DF255A"/>
    <w:rsid w:val="00DF6AC7"/>
    <w:rsid w:val="00DF72D9"/>
    <w:rsid w:val="00DF7EC8"/>
    <w:rsid w:val="00DF7FA2"/>
    <w:rsid w:val="00E008DC"/>
    <w:rsid w:val="00E00B84"/>
    <w:rsid w:val="00E028ED"/>
    <w:rsid w:val="00E02DD1"/>
    <w:rsid w:val="00E043B7"/>
    <w:rsid w:val="00E04B35"/>
    <w:rsid w:val="00E073A0"/>
    <w:rsid w:val="00E104F6"/>
    <w:rsid w:val="00E10748"/>
    <w:rsid w:val="00E10E8B"/>
    <w:rsid w:val="00E12585"/>
    <w:rsid w:val="00E12F57"/>
    <w:rsid w:val="00E14282"/>
    <w:rsid w:val="00E20B15"/>
    <w:rsid w:val="00E20B7A"/>
    <w:rsid w:val="00E21A01"/>
    <w:rsid w:val="00E21D19"/>
    <w:rsid w:val="00E236A2"/>
    <w:rsid w:val="00E23C62"/>
    <w:rsid w:val="00E2580F"/>
    <w:rsid w:val="00E25F5C"/>
    <w:rsid w:val="00E27DDF"/>
    <w:rsid w:val="00E27FF2"/>
    <w:rsid w:val="00E30999"/>
    <w:rsid w:val="00E30A90"/>
    <w:rsid w:val="00E30D70"/>
    <w:rsid w:val="00E314EB"/>
    <w:rsid w:val="00E316CE"/>
    <w:rsid w:val="00E3221B"/>
    <w:rsid w:val="00E32DC3"/>
    <w:rsid w:val="00E33063"/>
    <w:rsid w:val="00E33609"/>
    <w:rsid w:val="00E33610"/>
    <w:rsid w:val="00E33FD1"/>
    <w:rsid w:val="00E34700"/>
    <w:rsid w:val="00E3568B"/>
    <w:rsid w:val="00E3675A"/>
    <w:rsid w:val="00E372F4"/>
    <w:rsid w:val="00E37E18"/>
    <w:rsid w:val="00E40084"/>
    <w:rsid w:val="00E40E8C"/>
    <w:rsid w:val="00E42069"/>
    <w:rsid w:val="00E42775"/>
    <w:rsid w:val="00E42D79"/>
    <w:rsid w:val="00E430FD"/>
    <w:rsid w:val="00E43469"/>
    <w:rsid w:val="00E43D75"/>
    <w:rsid w:val="00E445DA"/>
    <w:rsid w:val="00E44A6D"/>
    <w:rsid w:val="00E44AE8"/>
    <w:rsid w:val="00E44B19"/>
    <w:rsid w:val="00E45379"/>
    <w:rsid w:val="00E465F2"/>
    <w:rsid w:val="00E467C5"/>
    <w:rsid w:val="00E47FA2"/>
    <w:rsid w:val="00E50990"/>
    <w:rsid w:val="00E50B22"/>
    <w:rsid w:val="00E531F4"/>
    <w:rsid w:val="00E5321F"/>
    <w:rsid w:val="00E53706"/>
    <w:rsid w:val="00E609F9"/>
    <w:rsid w:val="00E617BD"/>
    <w:rsid w:val="00E61F09"/>
    <w:rsid w:val="00E63C26"/>
    <w:rsid w:val="00E653C4"/>
    <w:rsid w:val="00E67F8F"/>
    <w:rsid w:val="00E705B4"/>
    <w:rsid w:val="00E759A5"/>
    <w:rsid w:val="00E75E29"/>
    <w:rsid w:val="00E80054"/>
    <w:rsid w:val="00E8155D"/>
    <w:rsid w:val="00E8367B"/>
    <w:rsid w:val="00E83C49"/>
    <w:rsid w:val="00E83EC1"/>
    <w:rsid w:val="00E84D54"/>
    <w:rsid w:val="00E858F2"/>
    <w:rsid w:val="00E87E3F"/>
    <w:rsid w:val="00E9201F"/>
    <w:rsid w:val="00E946DB"/>
    <w:rsid w:val="00E94844"/>
    <w:rsid w:val="00E949DF"/>
    <w:rsid w:val="00E955CB"/>
    <w:rsid w:val="00E95ACA"/>
    <w:rsid w:val="00E95DF7"/>
    <w:rsid w:val="00E96CDD"/>
    <w:rsid w:val="00E97756"/>
    <w:rsid w:val="00EA0E04"/>
    <w:rsid w:val="00EA1353"/>
    <w:rsid w:val="00EA220D"/>
    <w:rsid w:val="00EA48D0"/>
    <w:rsid w:val="00EA5D2C"/>
    <w:rsid w:val="00EA5D8E"/>
    <w:rsid w:val="00EA755F"/>
    <w:rsid w:val="00EB09CD"/>
    <w:rsid w:val="00EB15A5"/>
    <w:rsid w:val="00EB19F9"/>
    <w:rsid w:val="00EB27DA"/>
    <w:rsid w:val="00EB3B88"/>
    <w:rsid w:val="00EB4D59"/>
    <w:rsid w:val="00EB578E"/>
    <w:rsid w:val="00EB7074"/>
    <w:rsid w:val="00EB78BE"/>
    <w:rsid w:val="00EC1E5E"/>
    <w:rsid w:val="00EC5A0B"/>
    <w:rsid w:val="00EC5CA0"/>
    <w:rsid w:val="00EC6277"/>
    <w:rsid w:val="00EC7372"/>
    <w:rsid w:val="00EC7CBF"/>
    <w:rsid w:val="00ED0004"/>
    <w:rsid w:val="00ED0246"/>
    <w:rsid w:val="00ED1583"/>
    <w:rsid w:val="00ED223C"/>
    <w:rsid w:val="00ED2BBD"/>
    <w:rsid w:val="00ED30E8"/>
    <w:rsid w:val="00ED3B69"/>
    <w:rsid w:val="00ED4E92"/>
    <w:rsid w:val="00ED5A43"/>
    <w:rsid w:val="00ED7149"/>
    <w:rsid w:val="00ED7CBD"/>
    <w:rsid w:val="00EE1BCB"/>
    <w:rsid w:val="00EE2E63"/>
    <w:rsid w:val="00EE3961"/>
    <w:rsid w:val="00EE43B2"/>
    <w:rsid w:val="00EE4CD8"/>
    <w:rsid w:val="00EE56B3"/>
    <w:rsid w:val="00EE5995"/>
    <w:rsid w:val="00EE5F2E"/>
    <w:rsid w:val="00EE7897"/>
    <w:rsid w:val="00EF2490"/>
    <w:rsid w:val="00EF3156"/>
    <w:rsid w:val="00EF4A64"/>
    <w:rsid w:val="00EF4C86"/>
    <w:rsid w:val="00EF6EAA"/>
    <w:rsid w:val="00F01719"/>
    <w:rsid w:val="00F02171"/>
    <w:rsid w:val="00F02FDA"/>
    <w:rsid w:val="00F033EF"/>
    <w:rsid w:val="00F0399F"/>
    <w:rsid w:val="00F03F10"/>
    <w:rsid w:val="00F04B1B"/>
    <w:rsid w:val="00F04B48"/>
    <w:rsid w:val="00F064CE"/>
    <w:rsid w:val="00F06E9C"/>
    <w:rsid w:val="00F11AB3"/>
    <w:rsid w:val="00F1283F"/>
    <w:rsid w:val="00F1430A"/>
    <w:rsid w:val="00F153C2"/>
    <w:rsid w:val="00F170C5"/>
    <w:rsid w:val="00F20633"/>
    <w:rsid w:val="00F21B1B"/>
    <w:rsid w:val="00F22A63"/>
    <w:rsid w:val="00F22C57"/>
    <w:rsid w:val="00F26B97"/>
    <w:rsid w:val="00F27A37"/>
    <w:rsid w:val="00F27FE5"/>
    <w:rsid w:val="00F30B9F"/>
    <w:rsid w:val="00F35243"/>
    <w:rsid w:val="00F352EE"/>
    <w:rsid w:val="00F36BDA"/>
    <w:rsid w:val="00F378D6"/>
    <w:rsid w:val="00F37DE5"/>
    <w:rsid w:val="00F4120F"/>
    <w:rsid w:val="00F43E6E"/>
    <w:rsid w:val="00F44423"/>
    <w:rsid w:val="00F44B29"/>
    <w:rsid w:val="00F45229"/>
    <w:rsid w:val="00F465F1"/>
    <w:rsid w:val="00F47F9F"/>
    <w:rsid w:val="00F51236"/>
    <w:rsid w:val="00F51238"/>
    <w:rsid w:val="00F51D7B"/>
    <w:rsid w:val="00F53605"/>
    <w:rsid w:val="00F5374C"/>
    <w:rsid w:val="00F541B8"/>
    <w:rsid w:val="00F54354"/>
    <w:rsid w:val="00F54460"/>
    <w:rsid w:val="00F5579D"/>
    <w:rsid w:val="00F56978"/>
    <w:rsid w:val="00F56CC2"/>
    <w:rsid w:val="00F57AED"/>
    <w:rsid w:val="00F62370"/>
    <w:rsid w:val="00F628D3"/>
    <w:rsid w:val="00F648CE"/>
    <w:rsid w:val="00F6497E"/>
    <w:rsid w:val="00F653DD"/>
    <w:rsid w:val="00F65B82"/>
    <w:rsid w:val="00F677E2"/>
    <w:rsid w:val="00F7109C"/>
    <w:rsid w:val="00F71FBA"/>
    <w:rsid w:val="00F73751"/>
    <w:rsid w:val="00F74C85"/>
    <w:rsid w:val="00F75EAD"/>
    <w:rsid w:val="00F77154"/>
    <w:rsid w:val="00F7793E"/>
    <w:rsid w:val="00F77D77"/>
    <w:rsid w:val="00F80F33"/>
    <w:rsid w:val="00F83409"/>
    <w:rsid w:val="00F846D6"/>
    <w:rsid w:val="00F84D8C"/>
    <w:rsid w:val="00F8512A"/>
    <w:rsid w:val="00F85B71"/>
    <w:rsid w:val="00F86222"/>
    <w:rsid w:val="00F90A4B"/>
    <w:rsid w:val="00F9173A"/>
    <w:rsid w:val="00F91800"/>
    <w:rsid w:val="00F91B89"/>
    <w:rsid w:val="00F93711"/>
    <w:rsid w:val="00F93A33"/>
    <w:rsid w:val="00F94AEB"/>
    <w:rsid w:val="00F94E90"/>
    <w:rsid w:val="00F9650A"/>
    <w:rsid w:val="00F967C7"/>
    <w:rsid w:val="00F97A58"/>
    <w:rsid w:val="00FA0437"/>
    <w:rsid w:val="00FA0CBF"/>
    <w:rsid w:val="00FA233F"/>
    <w:rsid w:val="00FA29F4"/>
    <w:rsid w:val="00FA2E05"/>
    <w:rsid w:val="00FA3C9F"/>
    <w:rsid w:val="00FA5D86"/>
    <w:rsid w:val="00FA7D57"/>
    <w:rsid w:val="00FB0008"/>
    <w:rsid w:val="00FB05BD"/>
    <w:rsid w:val="00FB071C"/>
    <w:rsid w:val="00FB1CE7"/>
    <w:rsid w:val="00FB1E2A"/>
    <w:rsid w:val="00FB3003"/>
    <w:rsid w:val="00FB3296"/>
    <w:rsid w:val="00FB39AA"/>
    <w:rsid w:val="00FB3EA0"/>
    <w:rsid w:val="00FB413A"/>
    <w:rsid w:val="00FB426C"/>
    <w:rsid w:val="00FC0562"/>
    <w:rsid w:val="00FC0B63"/>
    <w:rsid w:val="00FC17FD"/>
    <w:rsid w:val="00FC1B74"/>
    <w:rsid w:val="00FC2209"/>
    <w:rsid w:val="00FC4B44"/>
    <w:rsid w:val="00FC50AD"/>
    <w:rsid w:val="00FC64E9"/>
    <w:rsid w:val="00FC722D"/>
    <w:rsid w:val="00FC7531"/>
    <w:rsid w:val="00FC7A8A"/>
    <w:rsid w:val="00FC7B17"/>
    <w:rsid w:val="00FC7EAA"/>
    <w:rsid w:val="00FD0537"/>
    <w:rsid w:val="00FD2E26"/>
    <w:rsid w:val="00FD3AD1"/>
    <w:rsid w:val="00FD4115"/>
    <w:rsid w:val="00FD4FA5"/>
    <w:rsid w:val="00FD50F5"/>
    <w:rsid w:val="00FD5B43"/>
    <w:rsid w:val="00FE14D4"/>
    <w:rsid w:val="00FE428B"/>
    <w:rsid w:val="00FE477B"/>
    <w:rsid w:val="00FE4E15"/>
    <w:rsid w:val="00FE57C5"/>
    <w:rsid w:val="00FE5B71"/>
    <w:rsid w:val="00FF2401"/>
    <w:rsid w:val="00FF456A"/>
    <w:rsid w:val="00FF472A"/>
    <w:rsid w:val="00FF59BE"/>
    <w:rsid w:val="00FF6204"/>
    <w:rsid w:val="00FF634D"/>
    <w:rsid w:val="020B3895"/>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1AE65574"/>
  <w15:docId w15:val="{80843F88-EC9C-4839-AFD7-9ABAA435EB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D5332C"/>
    <w:pPr>
      <w:spacing w:after="0" w:line="240" w:lineRule="auto"/>
    </w:pPr>
    <w:rPr>
      <w:rFonts w:ascii="Times New Roman" w:hAnsi="Times New Roman" w:eastAsia="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hAnsiTheme="majorHAnsi" w:eastAsiaTheme="majorEastAsia" w:cstheme="majorBidi"/>
      <w:color w:val="2F5496" w:themeColor="accent1" w:themeShade="BF"/>
      <w:sz w:val="32"/>
      <w:szCs w:val="32"/>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character" w:styleId="Ttulo1Car" w:customStyle="1">
    <w:name w:val="Título 1 Car"/>
    <w:basedOn w:val="Fuentedeprrafopredeter"/>
    <w:link w:val="Ttulo1"/>
    <w:uiPriority w:val="9"/>
    <w:rsid w:val="00B31222"/>
    <w:rPr>
      <w:rFonts w:asciiTheme="majorHAnsi" w:hAnsiTheme="majorHAnsi" w:eastAsiaTheme="majorEastAsia"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styleId="EncabezadoCar" w:customStyle="1">
    <w:name w:val="Encabezado Car"/>
    <w:basedOn w:val="Fuentedeprrafopredeter"/>
    <w:link w:val="Encabezado"/>
    <w:uiPriority w:val="99"/>
    <w:rsid w:val="00B31222"/>
    <w:rPr>
      <w:rFonts w:ascii="Times New Roman" w:hAnsi="Times New Roman" w:eastAsia="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styleId="PiedepginaCar" w:customStyle="1">
    <w:name w:val="Pie de página Car"/>
    <w:basedOn w:val="Fuentedeprrafopredeter"/>
    <w:link w:val="Piedepgina"/>
    <w:uiPriority w:val="99"/>
    <w:rsid w:val="00B31222"/>
    <w:rPr>
      <w:rFonts w:ascii="Times New Roman" w:hAnsi="Times New Roman" w:eastAsia="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hAnsi="Century Gothic" w:eastAsia="Times New Roman"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qFormat/>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hAnsi="Calibri" w:eastAsia="Calibri"/>
      <w:lang w:eastAsia="en-US"/>
    </w:rPr>
  </w:style>
  <w:style w:type="character" w:styleId="TextonotapieCar" w:customStyle="1">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hAnsi="Calibri" w:eastAsia="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39"/>
    <w:rsid w:val="00B31222"/>
    <w:pPr>
      <w:spacing w:after="0" w:line="240" w:lineRule="auto"/>
    </w:pPr>
    <w:rPr>
      <w:lang w:val="es-E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B31222"/>
    <w:rPr>
      <w:rFonts w:ascii="Segoe UI" w:hAnsi="Segoe UI" w:eastAsia="Times New Roman"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styleId="TextocomentarioCar" w:customStyle="1">
    <w:name w:val="Texto comentario Car"/>
    <w:basedOn w:val="Fuentedeprrafopredeter"/>
    <w:link w:val="Textocomentario"/>
    <w:uiPriority w:val="99"/>
    <w:semiHidden/>
    <w:rsid w:val="00B31222"/>
    <w:rPr>
      <w:rFonts w:ascii="Times New Roman" w:hAnsi="Times New Roman" w:eastAsia="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styleId="AsuntodelcomentarioCar" w:customStyle="1">
    <w:name w:val="Asunto del comentario Car"/>
    <w:basedOn w:val="TextocomentarioCar"/>
    <w:link w:val="Asuntodelcomentario"/>
    <w:uiPriority w:val="99"/>
    <w:semiHidden/>
    <w:rsid w:val="00B31222"/>
    <w:rPr>
      <w:rFonts w:ascii="Times New Roman" w:hAnsi="Times New Roman" w:eastAsia="Times New Roman" w:cs="Times New Roman"/>
      <w:b/>
      <w:bCs/>
      <w:sz w:val="20"/>
      <w:szCs w:val="20"/>
      <w:lang w:val="es-ES" w:eastAsia="es-ES"/>
    </w:rPr>
  </w:style>
  <w:style w:type="character" w:styleId="Mencionar1" w:customStyle="1">
    <w:name w:val="Mencionar1"/>
    <w:basedOn w:val="Fuentedeprrafopredeter"/>
    <w:uiPriority w:val="99"/>
    <w:semiHidden/>
    <w:unhideWhenUsed/>
    <w:rsid w:val="00B31222"/>
    <w:rPr>
      <w:color w:val="2B579A"/>
      <w:shd w:val="clear" w:color="auto" w:fill="E6E6E6"/>
    </w:rPr>
  </w:style>
  <w:style w:type="character" w:styleId="Mencionar2" w:customStyle="1">
    <w:name w:val="Mencionar2"/>
    <w:basedOn w:val="Fuentedeprrafopredeter"/>
    <w:uiPriority w:val="99"/>
    <w:semiHidden/>
    <w:unhideWhenUsed/>
    <w:rsid w:val="00B31222"/>
    <w:rPr>
      <w:color w:val="2B579A"/>
      <w:shd w:val="clear" w:color="auto" w:fill="E6E6E6"/>
    </w:rPr>
  </w:style>
  <w:style w:type="character" w:styleId="maestrofonttexto" w:customStyle="1">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styleId="HTMLconformatoprevioCar" w:customStyle="1">
    <w:name w:val="HTML con formato previo Car"/>
    <w:basedOn w:val="Fuentedeprrafopredeter"/>
    <w:link w:val="HTMLconformatoprevio"/>
    <w:uiPriority w:val="99"/>
    <w:semiHidden/>
    <w:rsid w:val="00B31222"/>
    <w:rPr>
      <w:rFonts w:ascii="Courier New" w:hAnsi="Courier New" w:eastAsia="Times New Roman" w:cs="Courier New"/>
      <w:sz w:val="20"/>
      <w:szCs w:val="20"/>
      <w:lang w:eastAsia="es-MX"/>
    </w:rPr>
  </w:style>
  <w:style w:type="paragraph" w:styleId="Default" w:customStyle="1">
    <w:name w:val="Default"/>
    <w:rsid w:val="00B31222"/>
    <w:pPr>
      <w:autoSpaceDE w:val="0"/>
      <w:autoSpaceDN w:val="0"/>
      <w:adjustRightInd w:val="0"/>
      <w:spacing w:after="0" w:line="240" w:lineRule="auto"/>
    </w:pPr>
    <w:rPr>
      <w:rFonts w:ascii="Arial" w:hAnsi="Arial" w:cs="Arial"/>
      <w:color w:val="000000"/>
      <w:sz w:val="24"/>
      <w:szCs w:val="24"/>
    </w:rPr>
  </w:style>
  <w:style w:type="character" w:styleId="CharacterStyle1" w:customStyle="1">
    <w:name w:val="Character Style 1"/>
    <w:uiPriority w:val="99"/>
    <w:rsid w:val="00B31222"/>
    <w:rPr>
      <w:sz w:val="20"/>
      <w:szCs w:val="20"/>
    </w:rPr>
  </w:style>
  <w:style w:type="paragraph" w:styleId="Estilo1" w:customStyle="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styleId="TextoindependienteCar" w:customStyle="1">
    <w:name w:val="Texto independiente Car"/>
    <w:basedOn w:val="Fuentedeprrafopredeter"/>
    <w:link w:val="Textoindependiente"/>
    <w:uiPriority w:val="99"/>
    <w:rsid w:val="00B31222"/>
    <w:rPr>
      <w:rFonts w:ascii="Times New Roman" w:hAnsi="Times New Roman" w:eastAsia="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hAnsi="Arial" w:eastAsia="Batang" w:cs="Times New Roman"/>
      <w:sz w:val="20"/>
      <w:szCs w:val="24"/>
      <w:lang w:eastAsia="es-ES"/>
    </w:rPr>
  </w:style>
  <w:style w:type="character" w:styleId="SinespaciadoCar" w:customStyle="1">
    <w:name w:val="Sin espaciado Car"/>
    <w:aliases w:val="INAI Car"/>
    <w:basedOn w:val="Fuentedeprrafopredeter"/>
    <w:link w:val="Sinespaciado"/>
    <w:uiPriority w:val="1"/>
    <w:rsid w:val="00B31222"/>
    <w:rPr>
      <w:rFonts w:ascii="Arial" w:hAnsi="Arial" w:eastAsia="Batang"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styleId="SaludoCar" w:customStyle="1">
    <w:name w:val="Saludo Car"/>
    <w:basedOn w:val="Fuentedeprrafopredeter"/>
    <w:link w:val="Saludo"/>
    <w:uiPriority w:val="99"/>
    <w:rsid w:val="00B31222"/>
    <w:rPr>
      <w:rFonts w:ascii="Times New Roman" w:hAnsi="Times New Roman" w:eastAsia="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Ttulo">
    <w:name w:val="Title"/>
    <w:basedOn w:val="Normal"/>
    <w:next w:val="Normal"/>
    <w:link w:val="TtuloCar"/>
    <w:uiPriority w:val="10"/>
    <w:qFormat/>
    <w:rsid w:val="00B31222"/>
    <w:pPr>
      <w:contextualSpacing/>
    </w:pPr>
    <w:rPr>
      <w:rFonts w:asciiTheme="majorHAnsi" w:hAnsiTheme="majorHAnsi" w:eastAsiaTheme="majorEastAsia" w:cstheme="majorBidi"/>
      <w:spacing w:val="-10"/>
      <w:kern w:val="28"/>
      <w:sz w:val="56"/>
      <w:szCs w:val="56"/>
    </w:rPr>
  </w:style>
  <w:style w:type="character" w:styleId="TtuloCar" w:customStyle="1">
    <w:name w:val="Título Car"/>
    <w:basedOn w:val="Fuentedeprrafopredeter"/>
    <w:link w:val="Ttulo"/>
    <w:uiPriority w:val="10"/>
    <w:rsid w:val="00B31222"/>
    <w:rPr>
      <w:rFonts w:asciiTheme="majorHAnsi" w:hAnsiTheme="majorHAnsi" w:eastAsiaTheme="majorEastAsia"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styleId="SangradetextonormalCar" w:customStyle="1">
    <w:name w:val="Sangría de texto normal Car"/>
    <w:basedOn w:val="Fuentedeprrafopredeter"/>
    <w:link w:val="Sangradetextonormal"/>
    <w:uiPriority w:val="99"/>
    <w:rsid w:val="00B31222"/>
    <w:rPr>
      <w:rFonts w:ascii="Times New Roman" w:hAnsi="Times New Roman" w:eastAsia="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styleId="Textoindependienteprimerasangra2Car" w:customStyle="1">
    <w:name w:val="Texto independiente primera sangría 2 Car"/>
    <w:basedOn w:val="SangradetextonormalCar"/>
    <w:link w:val="Textoindependienteprimerasangra2"/>
    <w:uiPriority w:val="99"/>
    <w:rsid w:val="00B31222"/>
    <w:rPr>
      <w:rFonts w:ascii="Times New Roman" w:hAnsi="Times New Roman" w:eastAsia="Times New Roman" w:cs="Times New Roman"/>
      <w:sz w:val="20"/>
      <w:szCs w:val="20"/>
      <w:lang w:val="es-ES" w:eastAsia="es-ES"/>
    </w:rPr>
  </w:style>
  <w:style w:type="character" w:styleId="Mencionar3" w:customStyle="1">
    <w:name w:val="Mencionar3"/>
    <w:basedOn w:val="Fuentedeprrafopredeter"/>
    <w:uiPriority w:val="99"/>
    <w:semiHidden/>
    <w:unhideWhenUsed/>
    <w:rsid w:val="00A47916"/>
    <w:rPr>
      <w:color w:val="2B579A"/>
      <w:shd w:val="clear" w:color="auto" w:fill="E6E6E6"/>
    </w:rPr>
  </w:style>
  <w:style w:type="character" w:styleId="Mencionar4" w:customStyle="1">
    <w:name w:val="Mencionar4"/>
    <w:basedOn w:val="Fuentedeprrafopredeter"/>
    <w:uiPriority w:val="99"/>
    <w:semiHidden/>
    <w:unhideWhenUsed/>
    <w:rsid w:val="00802515"/>
    <w:rPr>
      <w:color w:val="2B579A"/>
      <w:shd w:val="clear" w:color="auto" w:fill="E6E6E6"/>
    </w:rPr>
  </w:style>
  <w:style w:type="character" w:styleId="maestrofonttexto1" w:customStyle="1">
    <w:name w:val="maestro_fonttexto1"/>
    <w:basedOn w:val="Fuentedeprrafopredeter"/>
    <w:rsid w:val="00C25238"/>
    <w:rPr>
      <w:rFonts w:hint="default" w:ascii="Arial" w:hAnsi="Arial" w:cs="Arial"/>
      <w:sz w:val="15"/>
      <w:szCs w:val="15"/>
    </w:rPr>
  </w:style>
  <w:style w:type="character" w:styleId="apple-converted-space" w:customStyle="1">
    <w:name w:val="apple-converted-space"/>
    <w:basedOn w:val="Fuentedeprrafopredeter"/>
    <w:rsid w:val="00436FD3"/>
  </w:style>
  <w:style w:type="paragraph" w:styleId="m-698976158124685028gmail-default" w:customStyle="1">
    <w:name w:val="m_-698976158124685028gmail-default"/>
    <w:basedOn w:val="Normal"/>
    <w:rsid w:val="00B41AE0"/>
    <w:pPr>
      <w:spacing w:before="100" w:beforeAutospacing="1" w:after="100" w:afterAutospacing="1"/>
    </w:pPr>
    <w:rPr>
      <w:sz w:val="24"/>
      <w:szCs w:val="24"/>
      <w:lang w:eastAsia="es-MX"/>
    </w:rPr>
  </w:style>
  <w:style w:type="paragraph" w:styleId="NormalWeb">
    <w:name w:val="Normal (Web)"/>
    <w:basedOn w:val="Normal"/>
    <w:uiPriority w:val="99"/>
    <w:rsid w:val="00B41AE0"/>
    <w:pPr>
      <w:spacing w:before="100" w:beforeAutospacing="1" w:after="100" w:afterAutospacing="1"/>
    </w:pPr>
    <w:rPr>
      <w:sz w:val="24"/>
      <w:szCs w:val="24"/>
      <w:lang w:val="es-ES"/>
    </w:rPr>
  </w:style>
  <w:style w:type="table" w:styleId="Listamedia2-nfasis1">
    <w:name w:val="Medium List 2 Accent 1"/>
    <w:basedOn w:val="Tablanormal"/>
    <w:uiPriority w:val="66"/>
    <w:rsid w:val="005C5109"/>
    <w:pPr>
      <w:spacing w:after="0" w:line="240" w:lineRule="auto"/>
    </w:pPr>
    <w:rPr>
      <w:rFonts w:asciiTheme="majorHAnsi" w:hAnsiTheme="majorHAnsi" w:eastAsiaTheme="majorEastAsia" w:cstheme="majorBidi"/>
      <w:color w:val="000000" w:themeColor="text1"/>
      <w:lang w:eastAsia="es-MX"/>
    </w:rPr>
    <w:tblPr>
      <w:tblStyleRowBandSize w:val="1"/>
      <w:tblStyleColBandSize w:val="1"/>
      <w:tblBorders>
        <w:top w:val="single" w:color="4472C4" w:themeColor="accent1" w:sz="8" w:space="0"/>
        <w:left w:val="single" w:color="4472C4" w:themeColor="accent1" w:sz="8" w:space="0"/>
        <w:bottom w:val="single" w:color="4472C4" w:themeColor="accent1" w:sz="8" w:space="0"/>
        <w:right w:val="single" w:color="4472C4" w:themeColor="accent1" w:sz="8" w:space="0"/>
      </w:tblBorders>
    </w:tblPr>
    <w:tblStylePr w:type="firstRow">
      <w:rPr>
        <w:sz w:val="24"/>
        <w:szCs w:val="24"/>
      </w:rPr>
      <w:tblPr/>
      <w:tcPr>
        <w:tcBorders>
          <w:top w:val="nil"/>
          <w:left w:val="nil"/>
          <w:bottom w:val="single" w:color="4472C4" w:themeColor="accent1" w:sz="24" w:space="0"/>
          <w:right w:val="nil"/>
          <w:insideH w:val="nil"/>
          <w:insideV w:val="nil"/>
        </w:tcBorders>
        <w:shd w:val="clear" w:color="auto" w:fill="FFFFFF" w:themeFill="background1"/>
      </w:tcPr>
    </w:tblStylePr>
    <w:tblStylePr w:type="lastRow">
      <w:tblPr/>
      <w:tcPr>
        <w:tcBorders>
          <w:top w:val="single" w:color="4472C4" w:themeColor="accen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4472C4" w:themeColor="accent1" w:sz="8" w:space="0"/>
          <w:insideH w:val="nil"/>
          <w:insideV w:val="nil"/>
        </w:tcBorders>
        <w:shd w:val="clear" w:color="auto" w:fill="FFFFFF" w:themeFill="background1"/>
      </w:tcPr>
    </w:tblStylePr>
    <w:tblStylePr w:type="lastCol">
      <w:tblPr/>
      <w:tcPr>
        <w:tcBorders>
          <w:top w:val="nil"/>
          <w:left w:val="single" w:color="4472C4" w:themeColor="accen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styleId="Mencinsinresolver1" w:customStyle="1">
    <w:name w:val="Mención sin resolver1"/>
    <w:basedOn w:val="Fuentedeprrafopredeter"/>
    <w:uiPriority w:val="99"/>
    <w:semiHidden/>
    <w:unhideWhenUsed/>
    <w:rsid w:val="00CD62BB"/>
    <w:rPr>
      <w:color w:val="605E5C"/>
      <w:shd w:val="clear" w:color="auto" w:fill="E1DFDD"/>
    </w:rPr>
  </w:style>
  <w:style w:type="character" w:styleId="Mencinsinresolver2" w:customStyle="1">
    <w:name w:val="Mención sin resolver2"/>
    <w:basedOn w:val="Fuentedeprrafopredeter"/>
    <w:uiPriority w:val="99"/>
    <w:semiHidden/>
    <w:unhideWhenUsed/>
    <w:rsid w:val="00ED158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611325710">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644628142">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10894626">
      <w:bodyDiv w:val="1"/>
      <w:marLeft w:val="0"/>
      <w:marRight w:val="0"/>
      <w:marTop w:val="0"/>
      <w:marBottom w:val="0"/>
      <w:divBdr>
        <w:top w:val="none" w:sz="0" w:space="0" w:color="auto"/>
        <w:left w:val="none" w:sz="0" w:space="0" w:color="auto"/>
        <w:bottom w:val="none" w:sz="0" w:space="0" w:color="auto"/>
        <w:right w:val="none" w:sz="0" w:space="0" w:color="auto"/>
      </w:divBdr>
      <w:divsChild>
        <w:div w:id="1837382228">
          <w:marLeft w:val="0"/>
          <w:marRight w:val="0"/>
          <w:marTop w:val="0"/>
          <w:marBottom w:val="0"/>
          <w:divBdr>
            <w:top w:val="none" w:sz="0" w:space="0" w:color="auto"/>
            <w:left w:val="none" w:sz="0" w:space="0" w:color="auto"/>
            <w:bottom w:val="none" w:sz="0" w:space="0" w:color="auto"/>
            <w:right w:val="none" w:sz="0" w:space="0" w:color="auto"/>
          </w:divBdr>
        </w:div>
      </w:divsChild>
    </w:div>
    <w:div w:id="911352456">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1001809242">
      <w:bodyDiv w:val="1"/>
      <w:marLeft w:val="0"/>
      <w:marRight w:val="0"/>
      <w:marTop w:val="0"/>
      <w:marBottom w:val="0"/>
      <w:divBdr>
        <w:top w:val="none" w:sz="0" w:space="0" w:color="auto"/>
        <w:left w:val="none" w:sz="0" w:space="0" w:color="auto"/>
        <w:bottom w:val="none" w:sz="0" w:space="0" w:color="auto"/>
        <w:right w:val="none" w:sz="0" w:space="0" w:color="auto"/>
      </w:divBdr>
      <w:divsChild>
        <w:div w:id="1856069717">
          <w:marLeft w:val="0"/>
          <w:marRight w:val="0"/>
          <w:marTop w:val="0"/>
          <w:marBottom w:val="0"/>
          <w:divBdr>
            <w:top w:val="none" w:sz="0" w:space="0" w:color="auto"/>
            <w:left w:val="none" w:sz="0" w:space="0" w:color="auto"/>
            <w:bottom w:val="none" w:sz="0" w:space="0" w:color="auto"/>
            <w:right w:val="none" w:sz="0" w:space="0" w:color="auto"/>
          </w:divBdr>
        </w:div>
      </w:divsChild>
    </w:div>
    <w:div w:id="1010451424">
      <w:bodyDiv w:val="1"/>
      <w:marLeft w:val="0"/>
      <w:marRight w:val="0"/>
      <w:marTop w:val="0"/>
      <w:marBottom w:val="0"/>
      <w:divBdr>
        <w:top w:val="none" w:sz="0" w:space="0" w:color="auto"/>
        <w:left w:val="none" w:sz="0" w:space="0" w:color="auto"/>
        <w:bottom w:val="none" w:sz="0" w:space="0" w:color="auto"/>
        <w:right w:val="none" w:sz="0" w:space="0" w:color="auto"/>
      </w:divBdr>
    </w:div>
    <w:div w:id="1092891492">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40084665">
      <w:bodyDiv w:val="1"/>
      <w:marLeft w:val="0"/>
      <w:marRight w:val="0"/>
      <w:marTop w:val="0"/>
      <w:marBottom w:val="0"/>
      <w:divBdr>
        <w:top w:val="none" w:sz="0" w:space="0" w:color="auto"/>
        <w:left w:val="none" w:sz="0" w:space="0" w:color="auto"/>
        <w:bottom w:val="none" w:sz="0" w:space="0" w:color="auto"/>
        <w:right w:val="none" w:sz="0" w:space="0" w:color="auto"/>
      </w:divBdr>
      <w:divsChild>
        <w:div w:id="1215123567">
          <w:marLeft w:val="0"/>
          <w:marRight w:val="0"/>
          <w:marTop w:val="0"/>
          <w:marBottom w:val="0"/>
          <w:divBdr>
            <w:top w:val="none" w:sz="0" w:space="0" w:color="auto"/>
            <w:left w:val="none" w:sz="0" w:space="0" w:color="auto"/>
            <w:bottom w:val="none" w:sz="0" w:space="0" w:color="auto"/>
            <w:right w:val="none" w:sz="0" w:space="0" w:color="auto"/>
          </w:divBdr>
          <w:divsChild>
            <w:div w:id="565645101">
              <w:marLeft w:val="0"/>
              <w:marRight w:val="0"/>
              <w:marTop w:val="0"/>
              <w:marBottom w:val="0"/>
              <w:divBdr>
                <w:top w:val="none" w:sz="0" w:space="0" w:color="auto"/>
                <w:left w:val="none" w:sz="0" w:space="0" w:color="auto"/>
                <w:bottom w:val="none" w:sz="0" w:space="0" w:color="auto"/>
                <w:right w:val="none" w:sz="0" w:space="0" w:color="auto"/>
              </w:divBdr>
              <w:divsChild>
                <w:div w:id="1914468421">
                  <w:marLeft w:val="0"/>
                  <w:marRight w:val="0"/>
                  <w:marTop w:val="120"/>
                  <w:marBottom w:val="0"/>
                  <w:divBdr>
                    <w:top w:val="none" w:sz="0" w:space="0" w:color="auto"/>
                    <w:left w:val="none" w:sz="0" w:space="0" w:color="auto"/>
                    <w:bottom w:val="none" w:sz="0" w:space="0" w:color="auto"/>
                    <w:right w:val="none" w:sz="0" w:space="0" w:color="auto"/>
                  </w:divBdr>
                  <w:divsChild>
                    <w:div w:id="1297024240">
                      <w:marLeft w:val="0"/>
                      <w:marRight w:val="0"/>
                      <w:marTop w:val="0"/>
                      <w:marBottom w:val="0"/>
                      <w:divBdr>
                        <w:top w:val="none" w:sz="0" w:space="0" w:color="auto"/>
                        <w:left w:val="none" w:sz="0" w:space="0" w:color="auto"/>
                        <w:bottom w:val="none" w:sz="0" w:space="0" w:color="auto"/>
                        <w:right w:val="none" w:sz="0" w:space="0" w:color="auto"/>
                      </w:divBdr>
                      <w:divsChild>
                        <w:div w:id="78645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57945379">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2004775751">
      <w:bodyDiv w:val="1"/>
      <w:marLeft w:val="0"/>
      <w:marRight w:val="0"/>
      <w:marTop w:val="0"/>
      <w:marBottom w:val="0"/>
      <w:divBdr>
        <w:top w:val="none" w:sz="0" w:space="0" w:color="auto"/>
        <w:left w:val="none" w:sz="0" w:space="0" w:color="auto"/>
        <w:bottom w:val="none" w:sz="0" w:space="0" w:color="auto"/>
        <w:right w:val="none" w:sz="0" w:space="0" w:color="auto"/>
      </w:divBdr>
      <w:divsChild>
        <w:div w:id="637535839">
          <w:marLeft w:val="0"/>
          <w:marRight w:val="0"/>
          <w:marTop w:val="0"/>
          <w:marBottom w:val="0"/>
          <w:divBdr>
            <w:top w:val="none" w:sz="0" w:space="0" w:color="auto"/>
            <w:left w:val="none" w:sz="0" w:space="0" w:color="auto"/>
            <w:bottom w:val="none" w:sz="0" w:space="0" w:color="auto"/>
            <w:right w:val="none" w:sz="0" w:space="0" w:color="auto"/>
          </w:divBdr>
          <w:divsChild>
            <w:div w:id="101535554">
              <w:marLeft w:val="0"/>
              <w:marRight w:val="0"/>
              <w:marTop w:val="0"/>
              <w:marBottom w:val="0"/>
              <w:divBdr>
                <w:top w:val="none" w:sz="0" w:space="0" w:color="auto"/>
                <w:left w:val="none" w:sz="0" w:space="0" w:color="auto"/>
                <w:bottom w:val="none" w:sz="0" w:space="0" w:color="auto"/>
                <w:right w:val="none" w:sz="0" w:space="0" w:color="auto"/>
              </w:divBdr>
              <w:divsChild>
                <w:div w:id="1954701472">
                  <w:marLeft w:val="0"/>
                  <w:marRight w:val="0"/>
                  <w:marTop w:val="120"/>
                  <w:marBottom w:val="0"/>
                  <w:divBdr>
                    <w:top w:val="none" w:sz="0" w:space="0" w:color="auto"/>
                    <w:left w:val="none" w:sz="0" w:space="0" w:color="auto"/>
                    <w:bottom w:val="none" w:sz="0" w:space="0" w:color="auto"/>
                    <w:right w:val="none" w:sz="0" w:space="0" w:color="auto"/>
                  </w:divBdr>
                  <w:divsChild>
                    <w:div w:id="1679893403">
                      <w:marLeft w:val="0"/>
                      <w:marRight w:val="0"/>
                      <w:marTop w:val="0"/>
                      <w:marBottom w:val="0"/>
                      <w:divBdr>
                        <w:top w:val="none" w:sz="0" w:space="0" w:color="auto"/>
                        <w:left w:val="none" w:sz="0" w:space="0" w:color="auto"/>
                        <w:bottom w:val="none" w:sz="0" w:space="0" w:color="auto"/>
                        <w:right w:val="none" w:sz="0" w:space="0" w:color="auto"/>
                      </w:divBdr>
                      <w:divsChild>
                        <w:div w:id="1253977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s://ipomex.org.mx/ipo3/lgt/indice/TRIJAEM/art_92_ix_v.web?token=03ANYolqsFKaOJJI9eTP_qOMwdSvLryasx008XYnLNrS3VwYY2NmoCbKbKR6x6lsOA-T0nioijnYar-RM4nqcJZLf8Ko4Anl3mYVkhvm4KU11Ly8xkgza15UKliBdr2neSPK98lm_2HqDJdiM9U4WRtHxQBv0-6PN_krS3Z4vakwuv7ocVx083KpuotF4MXGXCKCKWF1YkPtVcNg_7yOMtpfi1z4JCP-hFkgll2MloNGpS9j4fa2oy5mDWGPGIO_bi8iK7orZD8THdZ1fRxjnVVw4hjTQ_kFm4dGRblrz98fNjXIYT87aBHL-zknHOtyLHz6yplR5jOpoocVo9pMv_VmCmb84u5zmEMgR31BkUIPNwZDX_mj7KnAOKmaCaCKv3T0AZyppQzunOpbA8qA7CY7mY_h24_86qK8hrQogyd7RLUHOS_FMp4hWetnMp8WjscNj4WQSfz2NAOSx2zRm4WpT8qRHeDBZ_INwhYIZ4gpC8CEGILKx7R2iqprGufuseKSe1BfUfrjcx9YPiBCuuoYQm30c8gdzwVnpKbyEZhdcbdfKiC3FrVdINsnR2el3vhFfvm=3ZzgBwu" TargetMode="External" Id="rId8" /><Relationship Type="http://schemas.openxmlformats.org/officeDocument/2006/relationships/image" Target="media/image4.png" Id="rId13" /><Relationship Type="http://schemas.openxmlformats.org/officeDocument/2006/relationships/image" Target="media/image7.png" Id="rId18" /><Relationship Type="http://schemas.openxmlformats.org/officeDocument/2006/relationships/styles" Target="styles.xml" Id="rId3" /><Relationship Type="http://schemas.openxmlformats.org/officeDocument/2006/relationships/header" Target="header2.xml" Id="rId21" /><Relationship Type="http://schemas.openxmlformats.org/officeDocument/2006/relationships/endnotes" Target="endnotes.xml" Id="rId7" /><Relationship Type="http://schemas.openxmlformats.org/officeDocument/2006/relationships/image" Target="media/image3.png" Id="rId12" /><Relationship Type="http://schemas.openxmlformats.org/officeDocument/2006/relationships/image" Target="media/image6.png" Id="rId17" /><Relationship Type="http://schemas.openxmlformats.org/officeDocument/2006/relationships/numbering" Target="numbering.xml" Id="rId2" /><Relationship Type="http://schemas.openxmlformats.org/officeDocument/2006/relationships/hyperlink" Target="https://finanzas.edomex.gob.mx/sites/finanzas.edomex.gob.mx/files/files/Servidores%20Publicos/MANUAL/Procedimientos/202.pdf" TargetMode="External" Id="rId16" /><Relationship Type="http://schemas.openxmlformats.org/officeDocument/2006/relationships/footer" Target="footer1.xm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2.png" Id="rId11" /><Relationship Type="http://schemas.openxmlformats.org/officeDocument/2006/relationships/theme" Target="theme/theme1.xml" Id="rId24" /><Relationship Type="http://schemas.openxmlformats.org/officeDocument/2006/relationships/webSettings" Target="webSettings.xml" Id="rId5" /><Relationship Type="http://schemas.openxmlformats.org/officeDocument/2006/relationships/hyperlink" Target="https://trijaem.gob.mx/wp-content/uploads/2022/01/Informe-anual-trijaem-2021.pdf" TargetMode="External" Id="rId15" /><Relationship Type="http://schemas.openxmlformats.org/officeDocument/2006/relationships/fontTable" Target="fontTable.xml" Id="rId23" /><Relationship Type="http://schemas.openxmlformats.org/officeDocument/2006/relationships/image" Target="media/image1.png" Id="rId10" /><Relationship Type="http://schemas.openxmlformats.org/officeDocument/2006/relationships/header" Target="header1.xml" Id="rId19" /><Relationship Type="http://schemas.openxmlformats.org/officeDocument/2006/relationships/settings" Target="settings.xml" Id="rId4" /><Relationship Type="http://schemas.openxmlformats.org/officeDocument/2006/relationships/hyperlink" Target="https://trijaem.gob.mx/wp-content/uploads/2022/01/Informe-anual-trijaem-2021.pdf" TargetMode="External" Id="rId9" /><Relationship Type="http://schemas.openxmlformats.org/officeDocument/2006/relationships/image" Target="media/image5.png" Id="rId14" /><Relationship Type="http://schemas.openxmlformats.org/officeDocument/2006/relationships/footer" Target="footer2.xml" Id="rId22" /><Relationship Type="http://schemas.openxmlformats.org/officeDocument/2006/relationships/glossaryDocument" Target="glossary/document.xml" Id="R5d9c4a6d7898406d" /></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18c5c9c3-e5cd-40d8-b508-4cb83f160c2e}"/>
      </w:docPartPr>
      <w:docPartBody>
        <w:p w14:paraId="690F684F">
          <w:r>
            <w:rPr>
              <w:rStyle w:val="PlaceholderText"/>
            </w:rPr>
            <w:t/>
          </w:r>
        </w:p>
      </w:docPartBody>
    </w:docPart>
  </w:docParts>
</w:glossaryDocument>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4D3E3A-7371-4BAA-B35C-154099D602BE}">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Hewlett-Packard Company</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LENOVO</dc:creator>
  <lastModifiedBy>Usuario invitado</lastModifiedBy>
  <revision>8</revision>
  <lastPrinted>2019-12-03T23:36:00.0000000Z</lastPrinted>
  <dcterms:created xsi:type="dcterms:W3CDTF">2023-02-21T23:55:00.0000000Z</dcterms:created>
  <dcterms:modified xsi:type="dcterms:W3CDTF">2023-03-08T23:31:22.7451802Z</dcterms:modified>
</coreProperties>
</file>