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4577" w14:textId="2107C485"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CA031A">
        <w:rPr>
          <w:rFonts w:ascii="Palatino Linotype" w:eastAsia="Palatino Linotype" w:hAnsi="Palatino Linotype" w:cs="Palatino Linotype"/>
          <w:lang w:val="es-419"/>
        </w:rPr>
        <w:t>cinco</w:t>
      </w:r>
      <w:r w:rsidR="00373ED3" w:rsidRPr="00C91BA7">
        <w:rPr>
          <w:rFonts w:ascii="Palatino Linotype" w:eastAsia="Palatino Linotype" w:hAnsi="Palatino Linotype" w:cs="Palatino Linotype"/>
        </w:rPr>
        <w:t xml:space="preserve"> </w:t>
      </w:r>
      <w:r w:rsidR="00FF4920" w:rsidRPr="00C91BA7">
        <w:rPr>
          <w:rFonts w:ascii="Palatino Linotype" w:eastAsia="Palatino Linotype" w:hAnsi="Palatino Linotype" w:cs="Palatino Linotype"/>
        </w:rPr>
        <w:t xml:space="preserve">de </w:t>
      </w:r>
      <w:r w:rsidR="00C63137">
        <w:rPr>
          <w:rFonts w:ascii="Palatino Linotype" w:eastAsia="Palatino Linotype" w:hAnsi="Palatino Linotype" w:cs="Palatino Linotype"/>
          <w:lang w:val="es-419"/>
        </w:rPr>
        <w:t>septiembre</w:t>
      </w:r>
      <w:r w:rsidR="00CD1FA6" w:rsidRPr="00C91BA7">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de dos mil </w:t>
      </w:r>
      <w:r w:rsidR="00B56C99">
        <w:rPr>
          <w:rFonts w:ascii="Palatino Linotype" w:eastAsia="Palatino Linotype" w:hAnsi="Palatino Linotype" w:cs="Palatino Linotype"/>
        </w:rPr>
        <w:t>veintitrés</w:t>
      </w:r>
      <w:r w:rsidRPr="00C91BA7">
        <w:rPr>
          <w:rFonts w:ascii="Palatino Linotype" w:eastAsia="Palatino Linotype" w:hAnsi="Palatino Linotype" w:cs="Palatino Linotype"/>
        </w:rPr>
        <w:t xml:space="preserve">. </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1BFD59F0"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del recurso de revisión </w:t>
      </w:r>
      <w:r w:rsidR="00C63137">
        <w:rPr>
          <w:rFonts w:ascii="Palatino Linotype" w:eastAsia="Palatino Linotype" w:hAnsi="Palatino Linotype" w:cs="Palatino Linotype"/>
          <w:b/>
          <w:lang w:val="es-419"/>
        </w:rPr>
        <w:t>0</w:t>
      </w:r>
      <w:r w:rsidR="008F10A2">
        <w:rPr>
          <w:rFonts w:ascii="Palatino Linotype" w:eastAsia="Palatino Linotype" w:hAnsi="Palatino Linotype" w:cs="Palatino Linotype"/>
          <w:b/>
          <w:lang w:val="es-MX"/>
        </w:rPr>
        <w:t>2175</w:t>
      </w:r>
      <w:r w:rsidRPr="00C91BA7">
        <w:rPr>
          <w:rFonts w:ascii="Palatino Linotype" w:eastAsia="Palatino Linotype" w:hAnsi="Palatino Linotype" w:cs="Palatino Linotype"/>
          <w:b/>
        </w:rPr>
        <w:t>/INFOEM/IP/RR/202</w:t>
      </w:r>
      <w:r w:rsidR="008F10A2">
        <w:rPr>
          <w:rFonts w:ascii="Palatino Linotype" w:eastAsia="Palatino Linotype" w:hAnsi="Palatino Linotype" w:cs="Palatino Linotype"/>
          <w:b/>
        </w:rPr>
        <w:t>3</w:t>
      </w:r>
      <w:r w:rsidRPr="00C91BA7">
        <w:rPr>
          <w:rFonts w:ascii="Palatino Linotype" w:eastAsia="Palatino Linotype" w:hAnsi="Palatino Linotype" w:cs="Palatino Linotype"/>
        </w:rPr>
        <w:t>, interpuesto por</w:t>
      </w:r>
      <w:r w:rsidR="007F0775">
        <w:rPr>
          <w:rFonts w:ascii="Palatino Linotype" w:eastAsia="Palatino Linotype" w:hAnsi="Palatino Linotype" w:cs="Palatino Linotype"/>
          <w:lang w:val="es-419"/>
        </w:rPr>
        <w:t xml:space="preserve"> </w:t>
      </w:r>
      <w:r w:rsidR="00C63137">
        <w:rPr>
          <w:rFonts w:ascii="Palatino Linotype" w:eastAsia="Palatino Linotype" w:hAnsi="Palatino Linotype" w:cs="Palatino Linotype"/>
          <w:lang w:val="es-419"/>
        </w:rPr>
        <w:t xml:space="preserve">un ciudadano que al momento de ingresar su solicitud de información no proporcionó nombre o seudónimo para su identificación, y que </w:t>
      </w:r>
      <w:r w:rsidRPr="008F10A2">
        <w:rPr>
          <w:rFonts w:ascii="Palatino Linotype" w:eastAsia="Palatino Linotype" w:hAnsi="Palatino Linotype" w:cs="Palatino Linotype"/>
        </w:rPr>
        <w:t xml:space="preserve">en lo sucesivo la parte </w:t>
      </w:r>
      <w:r w:rsidRPr="008F10A2">
        <w:rPr>
          <w:rFonts w:ascii="Palatino Linotype" w:eastAsia="Palatino Linotype" w:hAnsi="Palatino Linotype" w:cs="Palatino Linotype"/>
          <w:b/>
        </w:rPr>
        <w:t>Recurrente,</w:t>
      </w:r>
      <w:r w:rsidRPr="008F10A2">
        <w:rPr>
          <w:rFonts w:ascii="Palatino Linotype" w:eastAsia="Palatino Linotype" w:hAnsi="Palatino Linotype" w:cs="Palatino Linotype"/>
        </w:rPr>
        <w:t xml:space="preserve"> en contra de la respuesta a su solicitud por parte del </w:t>
      </w:r>
      <w:r w:rsidR="008F10A2" w:rsidRPr="008F10A2">
        <w:rPr>
          <w:rFonts w:ascii="Palatino Linotype" w:eastAsia="Palatino Linotype" w:hAnsi="Palatino Linotype" w:cs="Palatino Linotype"/>
          <w:b/>
        </w:rPr>
        <w:t>Instituto de Transparencia, Acceso a la Información Pública y Protección de Datos Personales del Estado de México y Municipios</w:t>
      </w:r>
      <w:r w:rsidRPr="008F10A2">
        <w:rPr>
          <w:rFonts w:ascii="Palatino Linotype" w:eastAsia="Palatino Linotype" w:hAnsi="Palatino Linotype" w:cs="Palatino Linotype"/>
          <w:b/>
        </w:rPr>
        <w:t xml:space="preserve">, </w:t>
      </w:r>
      <w:r w:rsidRPr="008F10A2">
        <w:rPr>
          <w:rFonts w:ascii="Palatino Linotype" w:eastAsia="Palatino Linotype" w:hAnsi="Palatino Linotype" w:cs="Palatino Linotype"/>
        </w:rPr>
        <w:t>en lo</w:t>
      </w:r>
      <w:r w:rsidRPr="00C91BA7">
        <w:rPr>
          <w:rFonts w:ascii="Palatino Linotype" w:eastAsia="Palatino Linotype" w:hAnsi="Palatino Linotype" w:cs="Palatino Linotype"/>
        </w:rPr>
        <w:t xml:space="preserve"> sucesivo el </w:t>
      </w:r>
      <w:r w:rsidRPr="00C91BA7">
        <w:rPr>
          <w:rFonts w:ascii="Palatino Linotype" w:eastAsia="Palatino Linotype" w:hAnsi="Palatino Linotype" w:cs="Palatino Linotype"/>
          <w:b/>
        </w:rPr>
        <w:t xml:space="preserve">Sujeto Obligado, </w:t>
      </w:r>
      <w:r w:rsidRPr="00C91BA7">
        <w:rPr>
          <w:rFonts w:ascii="Palatino Linotype" w:eastAsia="Palatino Linotype" w:hAnsi="Palatino Linotype" w:cs="Palatino Linotype"/>
        </w:rPr>
        <w:t>se procede a dictar la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3FEBE79F"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8F10A2">
        <w:rPr>
          <w:rFonts w:ascii="Palatino Linotype" w:eastAsia="Palatino Linotype" w:hAnsi="Palatino Linotype" w:cs="Palatino Linotype"/>
          <w:b/>
          <w:lang w:val="es-MX"/>
        </w:rPr>
        <w:t>treinta</w:t>
      </w:r>
      <w:r w:rsidR="003D313D" w:rsidRPr="00C91BA7">
        <w:rPr>
          <w:rFonts w:ascii="Palatino Linotype" w:eastAsia="Palatino Linotype" w:hAnsi="Palatino Linotype" w:cs="Palatino Linotype"/>
          <w:b/>
        </w:rPr>
        <w:t xml:space="preserve"> </w:t>
      </w:r>
      <w:r w:rsidR="001C7434" w:rsidRPr="00C91BA7">
        <w:rPr>
          <w:rFonts w:ascii="Palatino Linotype" w:eastAsia="Palatino Linotype" w:hAnsi="Palatino Linotype" w:cs="Palatino Linotype"/>
          <w:b/>
        </w:rPr>
        <w:t xml:space="preserve">de </w:t>
      </w:r>
      <w:proofErr w:type="spellStart"/>
      <w:r w:rsidR="00C63137">
        <w:rPr>
          <w:rFonts w:ascii="Palatino Linotype" w:eastAsia="Palatino Linotype" w:hAnsi="Palatino Linotype" w:cs="Palatino Linotype"/>
          <w:b/>
          <w:lang w:val="es-419"/>
        </w:rPr>
        <w:t>ma</w:t>
      </w:r>
      <w:r w:rsidR="008F10A2">
        <w:rPr>
          <w:rFonts w:ascii="Palatino Linotype" w:eastAsia="Palatino Linotype" w:hAnsi="Palatino Linotype" w:cs="Palatino Linotype"/>
          <w:b/>
          <w:lang w:val="es-MX"/>
        </w:rPr>
        <w:t>rzo</w:t>
      </w:r>
      <w:proofErr w:type="spellEnd"/>
      <w:r w:rsidR="008F10A2">
        <w:rPr>
          <w:rFonts w:ascii="Palatino Linotype" w:eastAsia="Palatino Linotype" w:hAnsi="Palatino Linotype" w:cs="Palatino Linotype"/>
          <w:b/>
          <w:lang w:val="es-MX"/>
        </w:rPr>
        <w:t xml:space="preserve"> </w:t>
      </w:r>
      <w:r w:rsidRPr="00C91BA7">
        <w:rPr>
          <w:rFonts w:ascii="Palatino Linotype" w:eastAsia="Palatino Linotype" w:hAnsi="Palatino Linotype" w:cs="Palatino Linotype"/>
          <w:b/>
        </w:rPr>
        <w:t xml:space="preserve">de dos mil </w:t>
      </w:r>
      <w:r w:rsidR="008F10A2">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0009799E" w:rsidRPr="00EB3ED3">
        <w:rPr>
          <w:rFonts w:ascii="Palatino Linotype" w:eastAsia="Palatino Linotype" w:hAnsi="Palatino Linotype" w:cs="Palatino Linotype"/>
          <w:b/>
          <w:lang w:val="es-419"/>
        </w:rPr>
        <w:t>00</w:t>
      </w:r>
      <w:r w:rsidR="008F10A2">
        <w:rPr>
          <w:rFonts w:ascii="Palatino Linotype" w:eastAsia="Palatino Linotype" w:hAnsi="Palatino Linotype" w:cs="Palatino Linotype"/>
          <w:b/>
          <w:lang w:val="es-MX"/>
        </w:rPr>
        <w:t>395</w:t>
      </w:r>
      <w:r w:rsidR="0009799E" w:rsidRPr="00EB3ED3">
        <w:rPr>
          <w:rFonts w:ascii="Palatino Linotype" w:eastAsia="Palatino Linotype" w:hAnsi="Palatino Linotype" w:cs="Palatino Linotype"/>
          <w:b/>
          <w:lang w:val="es-419"/>
        </w:rPr>
        <w:t>/</w:t>
      </w:r>
      <w:r w:rsidR="008F10A2">
        <w:rPr>
          <w:rFonts w:ascii="Palatino Linotype" w:eastAsia="Palatino Linotype" w:hAnsi="Palatino Linotype" w:cs="Palatino Linotype"/>
          <w:b/>
          <w:lang w:val="es-MX"/>
        </w:rPr>
        <w:t>INFOEM</w:t>
      </w:r>
      <w:r w:rsidR="0009799E" w:rsidRPr="00EB3ED3">
        <w:rPr>
          <w:rFonts w:ascii="Palatino Linotype" w:eastAsia="Palatino Linotype" w:hAnsi="Palatino Linotype" w:cs="Palatino Linotype"/>
          <w:b/>
          <w:lang w:val="es-419"/>
        </w:rPr>
        <w:t>/IP</w:t>
      </w:r>
      <w:r w:rsidR="0009799E" w:rsidRPr="00C91BA7">
        <w:rPr>
          <w:rFonts w:ascii="Palatino Linotype" w:eastAsia="Palatino Linotype" w:hAnsi="Palatino Linotype" w:cs="Palatino Linotype"/>
          <w:b/>
        </w:rPr>
        <w:t>/202</w:t>
      </w:r>
      <w:r w:rsidR="008F10A2">
        <w:rPr>
          <w:rFonts w:ascii="Palatino Linotype" w:eastAsia="Palatino Linotype" w:hAnsi="Palatino Linotype" w:cs="Palatino Linotype"/>
          <w:b/>
        </w:rPr>
        <w:t>3</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521CB0BA" w:rsidR="009B616B" w:rsidRPr="00C91BA7"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8F10A2" w:rsidRPr="008F10A2">
        <w:rPr>
          <w:rFonts w:ascii="Palatino Linotype" w:eastAsia="Palatino Linotype" w:hAnsi="Palatino Linotype" w:cs="Palatino Linotype"/>
          <w:i/>
        </w:rPr>
        <w:t xml:space="preserve">Documento el cual contenga los cursos, especialidades, talleres, con los que cuentes los Comisionados del </w:t>
      </w:r>
      <w:proofErr w:type="spellStart"/>
      <w:r w:rsidR="008F10A2" w:rsidRPr="008F10A2">
        <w:rPr>
          <w:rFonts w:ascii="Palatino Linotype" w:eastAsia="Palatino Linotype" w:hAnsi="Palatino Linotype" w:cs="Palatino Linotype"/>
          <w:i/>
        </w:rPr>
        <w:t>Infoem</w:t>
      </w:r>
      <w:proofErr w:type="spellEnd"/>
      <w:r w:rsidR="008F10A2" w:rsidRPr="008F10A2">
        <w:rPr>
          <w:rFonts w:ascii="Palatino Linotype" w:eastAsia="Palatino Linotype" w:hAnsi="Palatino Linotype" w:cs="Palatino Linotype"/>
          <w:i/>
        </w:rPr>
        <w:t>, y que demuestren estar capacitados de saber en materia de transparencia, emitidos por instituciones de Transparencia que no sea el INFOEM</w:t>
      </w:r>
      <w:r w:rsidR="00C91BA7" w:rsidRPr="00C91BA7">
        <w:rPr>
          <w:rFonts w:ascii="Palatino Linotype" w:eastAsia="Palatino Linotype" w:hAnsi="Palatino Linotype" w:cs="Palatino Linotype"/>
          <w:i/>
        </w:rPr>
        <w:t>.</w:t>
      </w:r>
      <w:r w:rsidRPr="00C91BA7">
        <w:rPr>
          <w:rFonts w:ascii="Palatino Linotype" w:eastAsia="Palatino Linotype" w:hAnsi="Palatino Linotype" w:cs="Palatino Linotype"/>
          <w:i/>
        </w:rPr>
        <w:t>” (sic)</w:t>
      </w:r>
    </w:p>
    <w:p w14:paraId="17068BD7" w14:textId="77777777" w:rsidR="00C91BA7" w:rsidRDefault="00C91BA7"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3371296A" w14:textId="77777777" w:rsidR="00C91BA7" w:rsidRPr="00C91BA7" w:rsidRDefault="00C91BA7" w:rsidP="00C91BA7">
      <w:pPr>
        <w:spacing w:line="360" w:lineRule="auto"/>
        <w:jc w:val="both"/>
        <w:rPr>
          <w:rFonts w:ascii="Palatino Linotype" w:eastAsia="Palatino Linotype" w:hAnsi="Palatino Linotype" w:cs="Palatino Linotype"/>
          <w:b/>
          <w:sz w:val="28"/>
        </w:rPr>
      </w:pPr>
      <w:proofErr w:type="gramStart"/>
      <w:r w:rsidRPr="00C91BA7">
        <w:rPr>
          <w:rFonts w:ascii="Palatino Linotype" w:eastAsia="Palatino Linotype" w:hAnsi="Palatino Linotype" w:cs="Palatino Linotype"/>
          <w:b/>
          <w:sz w:val="28"/>
        </w:rPr>
        <w:t>SEGUNDO.-</w:t>
      </w:r>
      <w:proofErr w:type="gramEnd"/>
      <w:r w:rsidR="005A212F" w:rsidRPr="00C91BA7">
        <w:rPr>
          <w:rFonts w:ascii="Palatino Linotype" w:eastAsia="Palatino Linotype" w:hAnsi="Palatino Linotype" w:cs="Palatino Linotype"/>
          <w:b/>
          <w:sz w:val="28"/>
        </w:rPr>
        <w:t xml:space="preserve"> </w:t>
      </w:r>
      <w:r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7E467B04" w14:textId="7D8B11C2" w:rsidR="009B616B" w:rsidRDefault="001C7434"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8F10A2">
        <w:rPr>
          <w:rFonts w:ascii="Palatino Linotype" w:eastAsia="Palatino Linotype" w:hAnsi="Palatino Linotype" w:cs="Palatino Linotype"/>
          <w:b/>
          <w:lang w:val="es-MX"/>
        </w:rPr>
        <w:t>veinticinco</w:t>
      </w:r>
      <w:r w:rsidR="00680D3D">
        <w:rPr>
          <w:rFonts w:ascii="Palatino Linotype" w:eastAsia="Palatino Linotype" w:hAnsi="Palatino Linotype" w:cs="Palatino Linotype"/>
          <w:b/>
          <w:lang w:val="es-419"/>
        </w:rPr>
        <w:t xml:space="preserve"> </w:t>
      </w:r>
      <w:r w:rsidR="0030403E" w:rsidRPr="00C91BA7">
        <w:rPr>
          <w:rFonts w:ascii="Palatino Linotype" w:eastAsia="Palatino Linotype" w:hAnsi="Palatino Linotype" w:cs="Palatino Linotype"/>
          <w:b/>
        </w:rPr>
        <w:t xml:space="preserve">de </w:t>
      </w:r>
      <w:r w:rsidR="008F10A2">
        <w:rPr>
          <w:rFonts w:ascii="Palatino Linotype" w:eastAsia="Palatino Linotype" w:hAnsi="Palatino Linotype" w:cs="Palatino Linotype"/>
          <w:b/>
          <w:lang w:val="es-MX"/>
        </w:rPr>
        <w:t>abril</w:t>
      </w:r>
      <w:r w:rsidR="00D559FB"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w:t>
      </w:r>
      <w:r w:rsidR="005A212F" w:rsidRPr="00C91BA7">
        <w:rPr>
          <w:rFonts w:ascii="Palatino Linotype" w:eastAsia="Palatino Linotype" w:hAnsi="Palatino Linotype" w:cs="Palatino Linotype"/>
          <w:b/>
        </w:rPr>
        <w:t xml:space="preserve">os mil </w:t>
      </w:r>
      <w:r w:rsidR="00B56C99">
        <w:rPr>
          <w:rFonts w:ascii="Palatino Linotype" w:eastAsia="Palatino Linotype" w:hAnsi="Palatino Linotype" w:cs="Palatino Linotype"/>
          <w:b/>
        </w:rPr>
        <w:t>veintitrés</w:t>
      </w:r>
      <w:r w:rsidR="005A212F" w:rsidRPr="00C91BA7">
        <w:rPr>
          <w:rFonts w:ascii="Palatino Linotype" w:eastAsia="Palatino Linotype" w:hAnsi="Palatino Linotype" w:cs="Palatino Linotype"/>
        </w:rPr>
        <w:t xml:space="preserve">, el </w:t>
      </w:r>
      <w:r w:rsidR="005A212F" w:rsidRPr="00C91BA7">
        <w:rPr>
          <w:rFonts w:ascii="Palatino Linotype" w:eastAsia="Palatino Linotype" w:hAnsi="Palatino Linotype" w:cs="Palatino Linotype"/>
          <w:b/>
        </w:rPr>
        <w:t xml:space="preserve">Sujeto Obligado </w:t>
      </w:r>
      <w:r w:rsidR="007F0775">
        <w:rPr>
          <w:rFonts w:ascii="Palatino Linotype" w:eastAsia="Palatino Linotype" w:hAnsi="Palatino Linotype" w:cs="Palatino Linotype"/>
          <w:lang w:val="es-419"/>
        </w:rPr>
        <w:t xml:space="preserve">dio </w:t>
      </w:r>
      <w:r w:rsidR="005A212F" w:rsidRPr="00C91BA7">
        <w:rPr>
          <w:rFonts w:ascii="Palatino Linotype" w:eastAsia="Palatino Linotype" w:hAnsi="Palatino Linotype" w:cs="Palatino Linotype"/>
        </w:rPr>
        <w:t>su respuesta a la solicitud de acceso a la información a través de SAIMEX, en los términos siguientes:</w:t>
      </w:r>
    </w:p>
    <w:p w14:paraId="3092D607" w14:textId="77777777" w:rsidR="00C91BA7" w:rsidRPr="00C91BA7" w:rsidRDefault="00C91BA7" w:rsidP="00C91BA7">
      <w:pPr>
        <w:spacing w:line="360" w:lineRule="auto"/>
        <w:jc w:val="both"/>
        <w:rPr>
          <w:rFonts w:ascii="Palatino Linotype" w:eastAsia="Palatino Linotype" w:hAnsi="Palatino Linotype" w:cs="Palatino Linotype"/>
          <w:b/>
        </w:rPr>
      </w:pPr>
    </w:p>
    <w:p w14:paraId="70EA38B2" w14:textId="512E4FD7" w:rsidR="009B616B" w:rsidRPr="00C91BA7" w:rsidRDefault="005A212F" w:rsidP="007F0775">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8F10A2" w:rsidRPr="008F10A2">
        <w:rPr>
          <w:rFonts w:ascii="Palatino Linotype" w:eastAsia="Palatino Linotype" w:hAnsi="Palatino Linotype" w:cs="Palatino Linotype"/>
          <w:i/>
        </w:rPr>
        <w:t>Con fundamento en el artículo 53 fracción II de la Ley de Transparencia y Acceso a la Información Pública del Estado de México y Municipios, se adjunta la respuesta a su solicitud de información pública</w:t>
      </w:r>
      <w:r w:rsidRPr="00C91BA7">
        <w:rPr>
          <w:rFonts w:ascii="Palatino Linotype" w:eastAsia="Palatino Linotype" w:hAnsi="Palatino Linotype" w:cs="Palatino Linotype"/>
          <w:i/>
        </w:rPr>
        <w:t>” (sic)</w:t>
      </w:r>
    </w:p>
    <w:p w14:paraId="0C29A583" w14:textId="77777777" w:rsidR="00C91BA7" w:rsidRDefault="00C91BA7" w:rsidP="00C91BA7">
      <w:pPr>
        <w:spacing w:line="360" w:lineRule="auto"/>
        <w:ind w:right="49"/>
        <w:jc w:val="both"/>
        <w:rPr>
          <w:rFonts w:ascii="Palatino Linotype" w:eastAsia="Palatino Linotype" w:hAnsi="Palatino Linotype" w:cs="Palatino Linotype"/>
        </w:rPr>
      </w:pPr>
    </w:p>
    <w:p w14:paraId="4A39C523" w14:textId="389700A5" w:rsidR="00C91BA7"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adjuntó </w:t>
      </w:r>
      <w:r w:rsidR="0009799E" w:rsidRPr="00C91BA7">
        <w:rPr>
          <w:rFonts w:ascii="Palatino Linotype" w:eastAsia="Palatino Linotype" w:hAnsi="Palatino Linotype" w:cs="Palatino Linotype"/>
        </w:rPr>
        <w:t xml:space="preserve">el archivo </w:t>
      </w:r>
      <w:r w:rsidR="00C91BA7" w:rsidRPr="00D372C7">
        <w:rPr>
          <w:rFonts w:ascii="Palatino Linotype" w:eastAsia="Palatino Linotype" w:hAnsi="Palatino Linotype" w:cs="Palatino Linotype"/>
        </w:rPr>
        <w:t>“</w:t>
      </w:r>
      <w:r w:rsidR="008F10A2" w:rsidRPr="008F10A2">
        <w:rPr>
          <w:rFonts w:ascii="Palatino Linotype" w:eastAsia="Palatino Linotype" w:hAnsi="Palatino Linotype" w:cs="Palatino Linotype"/>
          <w:b/>
          <w:i/>
        </w:rPr>
        <w:t>00395.zip</w:t>
      </w:r>
      <w:r w:rsidR="0009799E" w:rsidRPr="00D372C7">
        <w:rPr>
          <w:rFonts w:ascii="Palatino Linotype" w:eastAsia="Palatino Linotype" w:hAnsi="Palatino Linotype" w:cs="Palatino Linotype"/>
        </w:rPr>
        <w:t>”,</w:t>
      </w:r>
      <w:r w:rsidR="00C91BA7">
        <w:rPr>
          <w:rFonts w:ascii="Palatino Linotype" w:eastAsia="Palatino Linotype" w:hAnsi="Palatino Linotype" w:cs="Palatino Linotype"/>
        </w:rPr>
        <w:t xml:space="preserve"> el cual </w:t>
      </w:r>
      <w:r w:rsidR="008F10A2">
        <w:rPr>
          <w:rFonts w:ascii="Palatino Linotype" w:eastAsia="Palatino Linotype" w:hAnsi="Palatino Linotype" w:cs="Palatino Linotype"/>
        </w:rPr>
        <w:t xml:space="preserve">contiene seis (6) documentos electrónicos en formato PDF, los que </w:t>
      </w:r>
      <w:r w:rsidR="00C91BA7">
        <w:rPr>
          <w:rFonts w:ascii="Palatino Linotype" w:eastAsia="Palatino Linotype" w:hAnsi="Palatino Linotype" w:cs="Palatino Linotype"/>
        </w:rPr>
        <w:t>será</w:t>
      </w:r>
      <w:r w:rsidR="008F10A2">
        <w:rPr>
          <w:rFonts w:ascii="Palatino Linotype" w:eastAsia="Palatino Linotype" w:hAnsi="Palatino Linotype" w:cs="Palatino Linotype"/>
        </w:rPr>
        <w:t>n</w:t>
      </w:r>
      <w:r w:rsidR="00C91BA7">
        <w:rPr>
          <w:rFonts w:ascii="Palatino Linotype" w:eastAsia="Palatino Linotype" w:hAnsi="Palatino Linotype" w:cs="Palatino Linotype"/>
        </w:rPr>
        <w:t xml:space="preserve"> motivo de análisis en la parte consider</w:t>
      </w:r>
      <w:r w:rsidR="008F10A2">
        <w:rPr>
          <w:rFonts w:ascii="Palatino Linotype" w:eastAsia="Palatino Linotype" w:hAnsi="Palatino Linotype" w:cs="Palatino Linotype"/>
        </w:rPr>
        <w:t>ativa de la presente resolución.</w:t>
      </w:r>
    </w:p>
    <w:p w14:paraId="0B11273E" w14:textId="0819F9B9" w:rsidR="00C91BA7" w:rsidRDefault="00C91BA7" w:rsidP="00C91BA7">
      <w:pPr>
        <w:spacing w:line="360" w:lineRule="auto"/>
        <w:ind w:right="49"/>
        <w:jc w:val="both"/>
        <w:rPr>
          <w:rFonts w:ascii="Palatino Linotype" w:eastAsia="Palatino Linotype" w:hAnsi="Palatino Linotype" w:cs="Palatino Linotype"/>
        </w:rPr>
      </w:pP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TERCERO</w:t>
      </w:r>
      <w:r w:rsidR="005A212F" w:rsidRPr="00C91BA7">
        <w:rPr>
          <w:rFonts w:ascii="Palatino Linotype" w:eastAsia="Palatino Linotype" w:hAnsi="Palatino Linotype" w:cs="Palatino Linotype"/>
          <w:b/>
          <w:sz w:val="28"/>
        </w:rPr>
        <w:t xml:space="preserve">. Interposición del recurso de revisión. </w:t>
      </w:r>
    </w:p>
    <w:p w14:paraId="33E8323B" w14:textId="320A9408"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lastRenderedPageBreak/>
        <w:t xml:space="preserve">Inconforme con los términos de la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B56C99">
        <w:rPr>
          <w:rFonts w:ascii="Palatino Linotype" w:eastAsia="Palatino Linotype" w:hAnsi="Palatino Linotype" w:cs="Palatino Linotype"/>
          <w:b/>
          <w:lang w:val="es-MX"/>
        </w:rPr>
        <w:t xml:space="preserve">veinticinco </w:t>
      </w:r>
      <w:r w:rsidR="005A7535" w:rsidRPr="00C91BA7">
        <w:rPr>
          <w:rFonts w:ascii="Palatino Linotype" w:eastAsia="Palatino Linotype" w:hAnsi="Palatino Linotype" w:cs="Palatino Linotype"/>
          <w:b/>
        </w:rPr>
        <w:t xml:space="preserve">de </w:t>
      </w:r>
      <w:r w:rsidR="00B56C99">
        <w:rPr>
          <w:rFonts w:ascii="Palatino Linotype" w:eastAsia="Palatino Linotype" w:hAnsi="Palatino Linotype" w:cs="Palatino Linotype"/>
          <w:b/>
          <w:lang w:val="es-MX"/>
        </w:rPr>
        <w:t>abril</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 xml:space="preserve">de dos mil </w:t>
      </w:r>
      <w:r w:rsidR="00B56C99">
        <w:rPr>
          <w:rFonts w:ascii="Palatino Linotype" w:eastAsia="Palatino Linotype" w:hAnsi="Palatino Linotype" w:cs="Palatino Linotype"/>
          <w:b/>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recurrente interpuso el recurso de revisión a través de </w:t>
      </w:r>
      <w:r w:rsidRPr="00C91BA7">
        <w:rPr>
          <w:rFonts w:ascii="Palatino Linotype" w:eastAsia="Palatino Linotype" w:hAnsi="Palatino Linotype" w:cs="Palatino Linotype"/>
          <w:b/>
        </w:rPr>
        <w:t xml:space="preserve">SAIMEX, </w:t>
      </w:r>
      <w:r w:rsidRPr="00C91BA7">
        <w:rPr>
          <w:rFonts w:ascii="Palatino Linotype" w:eastAsia="Palatino Linotype" w:hAnsi="Palatino Linotype" w:cs="Palatino Linotype"/>
        </w:rPr>
        <w:t>en donde se manifestó de la siguiente manera:</w:t>
      </w:r>
    </w:p>
    <w:p w14:paraId="0AB4CF50" w14:textId="77777777" w:rsidR="007F7C45" w:rsidRPr="00C91BA7"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40C4CC91" w14:textId="7D2B1D80" w:rsidR="009B616B" w:rsidRPr="00C91BA7" w:rsidRDefault="005A212F" w:rsidP="00C91BA7">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882966" w:rsidRPr="00882966">
        <w:rPr>
          <w:rFonts w:ascii="Palatino Linotype" w:eastAsia="Palatino Linotype" w:hAnsi="Palatino Linotype" w:cs="Palatino Linotype"/>
          <w:i/>
        </w:rPr>
        <w:t>Solicitud de información</w:t>
      </w:r>
      <w:r w:rsidRPr="00C91BA7">
        <w:rPr>
          <w:rFonts w:ascii="Palatino Linotype" w:eastAsia="Palatino Linotype" w:hAnsi="Palatino Linotype" w:cs="Palatino Linotype"/>
          <w:i/>
        </w:rPr>
        <w:t>” (sic)</w:t>
      </w:r>
    </w:p>
    <w:p w14:paraId="4D70117A" w14:textId="77777777" w:rsidR="00740B06" w:rsidRDefault="00740B06" w:rsidP="00C91BA7">
      <w:pPr>
        <w:spacing w:line="360" w:lineRule="auto"/>
        <w:jc w:val="both"/>
        <w:rPr>
          <w:rFonts w:ascii="Palatino Linotype" w:eastAsia="Palatino Linotype" w:hAnsi="Palatino Linotype" w:cs="Palatino Linotype"/>
          <w:b/>
        </w:rPr>
      </w:pPr>
    </w:p>
    <w:p w14:paraId="72B15F26" w14:textId="4C9F8D93"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4912EC1" w14:textId="32C810A7" w:rsidR="009B616B" w:rsidRPr="00C91BA7"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91BA7">
        <w:rPr>
          <w:rFonts w:ascii="Palatino Linotype" w:eastAsia="Palatino Linotype" w:hAnsi="Palatino Linotype" w:cs="Palatino Linotype"/>
          <w:i/>
        </w:rPr>
        <w:t>“</w:t>
      </w:r>
      <w:r w:rsidR="00882966" w:rsidRPr="00882966">
        <w:rPr>
          <w:rFonts w:ascii="Palatino Linotype" w:eastAsia="Palatino Linotype" w:hAnsi="Palatino Linotype" w:cs="Palatino Linotype"/>
          <w:i/>
        </w:rPr>
        <w:t xml:space="preserve">Los documentos de la Comisionada Sharon son legítimos, son falsos, ya que no muestran fechas, la mayoría solo son cursos que se realizan en </w:t>
      </w:r>
      <w:proofErr w:type="spellStart"/>
      <w:r w:rsidR="00882966" w:rsidRPr="00882966">
        <w:rPr>
          <w:rFonts w:ascii="Palatino Linotype" w:eastAsia="Palatino Linotype" w:hAnsi="Palatino Linotype" w:cs="Palatino Linotype"/>
          <w:i/>
        </w:rPr>
        <w:t>linea</w:t>
      </w:r>
      <w:proofErr w:type="spellEnd"/>
      <w:r w:rsidR="00882966" w:rsidRPr="00882966">
        <w:rPr>
          <w:rFonts w:ascii="Palatino Linotype" w:eastAsia="Palatino Linotype" w:hAnsi="Palatino Linotype" w:cs="Palatino Linotype"/>
          <w:i/>
        </w:rPr>
        <w:t xml:space="preserve"> fáciles de falsificar, ya que no cuenta con el mínimo conocimiento en cuestión de Transparencia</w:t>
      </w:r>
      <w:r w:rsidRPr="00C91BA7">
        <w:rPr>
          <w:rFonts w:ascii="Palatino Linotype" w:eastAsia="Palatino Linotype" w:hAnsi="Palatino Linotype" w:cs="Palatino Linotype"/>
          <w:i/>
        </w:rPr>
        <w:t>” (sic)</w:t>
      </w:r>
    </w:p>
    <w:p w14:paraId="3F478E08" w14:textId="77777777" w:rsidR="005D4DCB" w:rsidRDefault="005D4DCB"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52D4BCF9" w14:textId="57396ACC"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882966">
        <w:rPr>
          <w:rFonts w:ascii="Palatino Linotype" w:hAnsi="Palatino Linotype" w:cs="Arial"/>
          <w:b/>
          <w:lang w:val="es-MX"/>
        </w:rPr>
        <w:t>02175</w:t>
      </w:r>
      <w:r w:rsidRPr="002F0A5E">
        <w:rPr>
          <w:rFonts w:ascii="Palatino Linotype" w:hAnsi="Palatino Linotype" w:cs="Arial"/>
          <w:b/>
        </w:rPr>
        <w:t>/INFOEM/IP/RR/202</w:t>
      </w:r>
      <w:r w:rsidR="00882966">
        <w:rPr>
          <w:rFonts w:ascii="Palatino Linotype" w:hAnsi="Palatino Linotype" w:cs="Arial"/>
          <w:b/>
        </w:rPr>
        <w:t>3</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882966">
        <w:rPr>
          <w:rFonts w:ascii="Palatino Linotype" w:hAnsi="Palatino Linotype" w:cs="Arial"/>
          <w:b/>
          <w:lang w:val="es-MX"/>
        </w:rPr>
        <w:t>dos</w:t>
      </w:r>
      <w:r>
        <w:rPr>
          <w:rFonts w:ascii="Palatino Linotype" w:hAnsi="Palatino Linotype" w:cs="Arial"/>
          <w:b/>
        </w:rPr>
        <w:t xml:space="preserve"> </w:t>
      </w:r>
      <w:r w:rsidRPr="007673C3">
        <w:rPr>
          <w:rFonts w:ascii="Palatino Linotype" w:hAnsi="Palatino Linotype" w:cs="Arial"/>
          <w:b/>
        </w:rPr>
        <w:t xml:space="preserve">de </w:t>
      </w:r>
      <w:r w:rsidR="00882966">
        <w:rPr>
          <w:rFonts w:ascii="Palatino Linotype" w:hAnsi="Palatino Linotype" w:cs="Arial"/>
          <w:b/>
          <w:lang w:val="es-MX"/>
        </w:rPr>
        <w:t>mayo</w:t>
      </w:r>
      <w:r w:rsidRPr="007673C3">
        <w:rPr>
          <w:rFonts w:ascii="Palatino Linotype" w:hAnsi="Palatino Linotype" w:cs="Arial"/>
          <w:b/>
        </w:rPr>
        <w:t xml:space="preserve"> de dos mil </w:t>
      </w:r>
      <w:r w:rsidR="00882966">
        <w:rPr>
          <w:rFonts w:ascii="Palatino Linotype" w:hAnsi="Palatino Linotype" w:cs="Arial"/>
          <w:b/>
        </w:rPr>
        <w:t>veintitrés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lastRenderedPageBreak/>
        <w:t xml:space="preserve">QUINTO. De la etapa de manifestaciones y/o alegatos. </w:t>
      </w:r>
    </w:p>
    <w:p w14:paraId="47BDA416" w14:textId="3DDE28D3" w:rsidR="00740B06" w:rsidRDefault="00740B06" w:rsidP="00740B06">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882966">
        <w:rPr>
          <w:rFonts w:ascii="Palatino Linotype" w:hAnsi="Palatino Linotype" w:cs="Arial"/>
          <w:b/>
          <w:lang w:val="es-MX"/>
        </w:rPr>
        <w:t>02175</w:t>
      </w:r>
      <w:r w:rsidRPr="002F0A5E">
        <w:rPr>
          <w:rFonts w:ascii="Palatino Linotype" w:hAnsi="Palatino Linotype" w:cs="Arial"/>
          <w:b/>
        </w:rPr>
        <w:t>/INFOEM/IP/RR/202</w:t>
      </w:r>
      <w:r w:rsidR="00882966">
        <w:rPr>
          <w:rFonts w:ascii="Palatino Linotype" w:hAnsi="Palatino Linotype" w:cs="Arial"/>
          <w:b/>
        </w:rPr>
        <w:t>3</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D372C7">
        <w:rPr>
          <w:rFonts w:ascii="Palatino Linotype" w:hAnsi="Palatino Linotype" w:cs="Arial"/>
          <w:lang w:val="es-419"/>
        </w:rPr>
        <w:t xml:space="preserve"> </w:t>
      </w:r>
      <w:r w:rsidR="00746830">
        <w:rPr>
          <w:rFonts w:ascii="Palatino Linotype" w:hAnsi="Palatino Linotype" w:cs="Arial"/>
        </w:rPr>
        <w:t>rindió</w:t>
      </w:r>
      <w:r w:rsidR="00746830">
        <w:rPr>
          <w:rFonts w:ascii="Palatino Linotype" w:hAnsi="Palatino Linotype" w:cs="Arial"/>
          <w:lang w:val="es-419"/>
        </w:rPr>
        <w:t xml:space="preserve"> </w:t>
      </w:r>
      <w:r>
        <w:rPr>
          <w:rFonts w:ascii="Palatino Linotype" w:hAnsi="Palatino Linotype" w:cs="Arial"/>
        </w:rPr>
        <w:t>informe justificad</w:t>
      </w:r>
      <w:r w:rsidR="00746830">
        <w:rPr>
          <w:rFonts w:ascii="Palatino Linotype" w:hAnsi="Palatino Linotype" w:cs="Arial"/>
          <w:lang w:val="es-419"/>
        </w:rPr>
        <w:t>o</w:t>
      </w:r>
      <w:r w:rsidR="000806B2">
        <w:rPr>
          <w:rFonts w:ascii="Palatino Linotype" w:hAnsi="Palatino Linotype" w:cs="Arial"/>
          <w:lang w:val="es-419"/>
        </w:rPr>
        <w:t>;</w:t>
      </w:r>
      <w:r w:rsidR="00D372C7">
        <w:rPr>
          <w:rFonts w:ascii="Palatino Linotype" w:hAnsi="Palatino Linotype" w:cs="Arial"/>
          <w:lang w:val="es-419"/>
        </w:rPr>
        <w:t xml:space="preserve"> </w:t>
      </w:r>
      <w:r w:rsidR="00882966">
        <w:rPr>
          <w:rFonts w:ascii="Palatino Linotype" w:hAnsi="Palatino Linotype" w:cs="Arial"/>
          <w:lang w:val="es-MX"/>
        </w:rPr>
        <w:t>mediante los siguientes archivos electrónicos en formato PDF: “</w:t>
      </w:r>
      <w:r w:rsidR="00882966" w:rsidRPr="00882966">
        <w:rPr>
          <w:rFonts w:ascii="Palatino Linotype" w:hAnsi="Palatino Linotype" w:cs="Arial"/>
          <w:b/>
          <w:i/>
          <w:lang w:val="es-MX"/>
        </w:rPr>
        <w:t>InformeJustificadoRR02175.pdf</w:t>
      </w:r>
      <w:r w:rsidR="00882966">
        <w:rPr>
          <w:rFonts w:ascii="Palatino Linotype" w:hAnsi="Palatino Linotype" w:cs="Arial"/>
          <w:lang w:val="es-MX"/>
        </w:rPr>
        <w:t>”, “</w:t>
      </w:r>
      <w:r w:rsidR="00882966" w:rsidRPr="00882966">
        <w:rPr>
          <w:rFonts w:ascii="Palatino Linotype" w:hAnsi="Palatino Linotype" w:cs="Arial"/>
          <w:b/>
          <w:i/>
          <w:lang w:val="es-MX"/>
        </w:rPr>
        <w:t>RequerimientoInformeRR02175DGAF.pdf</w:t>
      </w:r>
      <w:r w:rsidR="00882966">
        <w:rPr>
          <w:rFonts w:ascii="Palatino Linotype" w:hAnsi="Palatino Linotype" w:cs="Arial"/>
          <w:lang w:val="es-MX"/>
        </w:rPr>
        <w:t>” y “</w:t>
      </w:r>
      <w:r w:rsidR="00882966" w:rsidRPr="00882966">
        <w:rPr>
          <w:rFonts w:ascii="Palatino Linotype" w:hAnsi="Palatino Linotype" w:cs="Arial"/>
          <w:b/>
          <w:i/>
          <w:lang w:val="es-MX"/>
        </w:rPr>
        <w:t>InformeJustificadoRecurso02175UT_2023.pdf</w:t>
      </w:r>
      <w:r w:rsidR="00882966">
        <w:rPr>
          <w:rFonts w:ascii="Palatino Linotype" w:hAnsi="Palatino Linotype" w:cs="Arial"/>
          <w:lang w:val="es-MX"/>
        </w:rPr>
        <w:t xml:space="preserve">”, mediante los cuales el sujeto obligado ratifica su respuesta, </w:t>
      </w:r>
      <w:r w:rsidR="00D372C7">
        <w:rPr>
          <w:rFonts w:ascii="Palatino Linotype" w:hAnsi="Palatino Linotype" w:cs="Arial"/>
          <w:lang w:val="es-419"/>
        </w:rPr>
        <w:t xml:space="preserve">asimismo, se hizo constar que </w:t>
      </w:r>
      <w:r>
        <w:rPr>
          <w:rFonts w:ascii="Palatino Linotype" w:hAnsi="Palatino Linotype" w:cs="Arial"/>
        </w:rPr>
        <w:t xml:space="preserve">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estación alguna</w:t>
      </w:r>
      <w:r w:rsidR="00D372C7">
        <w:rPr>
          <w:rFonts w:ascii="Palatino Linotype" w:hAnsi="Palatino Linotype" w:cs="Arial"/>
          <w:lang w:val="es-419"/>
        </w:rPr>
        <w:t xml:space="preserve"> que conviniera a sus intereses</w:t>
      </w:r>
      <w:r>
        <w:rPr>
          <w:rFonts w:ascii="Palatino Linotype" w:hAnsi="Palatino Linotype" w:cs="Arial"/>
        </w:rPr>
        <w:t>.</w:t>
      </w:r>
    </w:p>
    <w:p w14:paraId="2162BD08" w14:textId="77777777" w:rsidR="007F0775" w:rsidRDefault="007F0775" w:rsidP="00740B06">
      <w:pPr>
        <w:spacing w:line="360" w:lineRule="auto"/>
        <w:jc w:val="both"/>
        <w:rPr>
          <w:rFonts w:ascii="Palatino Linotype" w:hAnsi="Palatino Linotype" w:cs="Arial"/>
        </w:rPr>
      </w:pPr>
    </w:p>
    <w:p w14:paraId="07DB0E0C" w14:textId="77777777" w:rsidR="00740B06" w:rsidRPr="00475E68" w:rsidRDefault="00740B06" w:rsidP="00740B06">
      <w:pPr>
        <w:spacing w:line="360" w:lineRule="auto"/>
        <w:jc w:val="both"/>
        <w:rPr>
          <w:rFonts w:ascii="Palatino Linotype" w:hAnsi="Palatino Linotype" w:cs="Arial"/>
          <w:b/>
          <w:sz w:val="28"/>
        </w:rPr>
      </w:pPr>
      <w:r w:rsidRPr="00475E68">
        <w:rPr>
          <w:rFonts w:ascii="Palatino Linotype" w:hAnsi="Palatino Linotype" w:cs="Arial"/>
          <w:b/>
          <w:sz w:val="28"/>
        </w:rPr>
        <w:t>SEXTO. Del cierre de instrucción.</w:t>
      </w:r>
    </w:p>
    <w:p w14:paraId="79B688B8" w14:textId="60F4FCCF" w:rsidR="00740B06" w:rsidRDefault="00740B06" w:rsidP="00740B06">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710665">
        <w:rPr>
          <w:rFonts w:ascii="Palatino Linotype" w:hAnsi="Palatino Linotype" w:cs="Arial"/>
          <w:b/>
          <w:lang w:val="es-MX"/>
        </w:rPr>
        <w:t xml:space="preserve">veintidós </w:t>
      </w:r>
      <w:r w:rsidRPr="00B8050B">
        <w:rPr>
          <w:rFonts w:ascii="Palatino Linotype" w:hAnsi="Palatino Linotype" w:cs="Arial"/>
          <w:b/>
        </w:rPr>
        <w:t xml:space="preserve">de </w:t>
      </w:r>
      <w:r w:rsidR="00710665">
        <w:rPr>
          <w:rFonts w:ascii="Palatino Linotype" w:hAnsi="Palatino Linotype" w:cs="Arial"/>
          <w:b/>
          <w:lang w:val="es-MX"/>
        </w:rPr>
        <w:t>mayo</w:t>
      </w:r>
      <w:r w:rsidRPr="00B8050B">
        <w:rPr>
          <w:rFonts w:ascii="Palatino Linotype" w:hAnsi="Palatino Linotype" w:cs="Arial"/>
          <w:b/>
        </w:rPr>
        <w:t xml:space="preserve"> de dos mil </w:t>
      </w:r>
      <w:r w:rsidR="00710665">
        <w:rPr>
          <w:rFonts w:ascii="Palatino Linotype" w:hAnsi="Palatino Linotype" w:cs="Arial"/>
          <w:b/>
        </w:rPr>
        <w:t>veintitrés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w:t>
      </w:r>
    </w:p>
    <w:p w14:paraId="6AA7FB0B" w14:textId="77777777" w:rsidR="00740B06" w:rsidRDefault="00740B06" w:rsidP="00740B06">
      <w:pPr>
        <w:spacing w:line="360" w:lineRule="auto"/>
        <w:jc w:val="both"/>
        <w:rPr>
          <w:rFonts w:ascii="Palatino Linotype" w:hAnsi="Palatino Linotype" w:cs="Arial"/>
        </w:rPr>
      </w:pPr>
    </w:p>
    <w:p w14:paraId="627CD567" w14:textId="77777777" w:rsidR="00D82832" w:rsidRPr="00CC1419" w:rsidRDefault="00D82832" w:rsidP="00D82832">
      <w:pPr>
        <w:spacing w:line="360" w:lineRule="auto"/>
        <w:jc w:val="both"/>
        <w:rPr>
          <w:rFonts w:ascii="Palatino Linotype" w:hAnsi="Palatino Linotype" w:cs="Arial"/>
          <w:b/>
        </w:rPr>
      </w:pPr>
      <w:r>
        <w:rPr>
          <w:rFonts w:ascii="Palatino Linotype" w:hAnsi="Palatino Linotype" w:cs="Arial"/>
          <w:b/>
          <w:sz w:val="28"/>
          <w:szCs w:val="28"/>
          <w:lang w:val="es-419"/>
        </w:rPr>
        <w:t>SÉPTIMO</w:t>
      </w:r>
      <w:r w:rsidRPr="00FE67DF">
        <w:rPr>
          <w:rFonts w:ascii="Palatino Linotype" w:hAnsi="Palatino Linotype" w:cs="Arial"/>
          <w:b/>
          <w:sz w:val="28"/>
          <w:szCs w:val="28"/>
        </w:rPr>
        <w:t>.</w:t>
      </w:r>
      <w:r w:rsidRPr="00CC1419">
        <w:rPr>
          <w:rFonts w:ascii="Palatino Linotype" w:hAnsi="Palatino Linotype" w:cs="Arial"/>
          <w:b/>
        </w:rPr>
        <w:t xml:space="preserve"> Ampliación del término para resolver</w:t>
      </w:r>
    </w:p>
    <w:p w14:paraId="6A13BCC3" w14:textId="11EB7913" w:rsidR="00D82832" w:rsidRPr="00BE3282" w:rsidRDefault="00D82832" w:rsidP="00D82832">
      <w:pPr>
        <w:spacing w:line="360" w:lineRule="auto"/>
        <w:jc w:val="both"/>
        <w:rPr>
          <w:rFonts w:ascii="Palatino Linotype" w:hAnsi="Palatino Linotype" w:cs="Arial"/>
        </w:rPr>
      </w:pPr>
      <w:r w:rsidRPr="00BE3282">
        <w:rPr>
          <w:rFonts w:ascii="Palatino Linotype" w:hAnsi="Palatino Linotype" w:cs="Arial"/>
        </w:rPr>
        <w:t>Posteriormente, en fecha</w:t>
      </w:r>
      <w:r w:rsidRPr="005543D0">
        <w:rPr>
          <w:rFonts w:ascii="Palatino Linotype" w:hAnsi="Palatino Linotype" w:cs="Arial"/>
        </w:rPr>
        <w:t xml:space="preserve"> </w:t>
      </w:r>
      <w:r w:rsidRPr="00886190">
        <w:rPr>
          <w:rFonts w:ascii="Palatino Linotype" w:hAnsi="Palatino Linotype" w:cs="Arial"/>
          <w:b/>
          <w:lang w:val="es-419"/>
        </w:rPr>
        <w:t>quince</w:t>
      </w:r>
      <w:r w:rsidRPr="00886190">
        <w:rPr>
          <w:rFonts w:ascii="Palatino Linotype" w:hAnsi="Palatino Linotype" w:cs="Arial"/>
          <w:b/>
        </w:rPr>
        <w:t xml:space="preserve"> de </w:t>
      </w:r>
      <w:r w:rsidR="00921798">
        <w:rPr>
          <w:rFonts w:ascii="Palatino Linotype" w:hAnsi="Palatino Linotype" w:cs="Arial"/>
          <w:b/>
          <w:lang w:val="es-MX"/>
        </w:rPr>
        <w:t>junio</w:t>
      </w:r>
      <w:r w:rsidRPr="00886190">
        <w:rPr>
          <w:rFonts w:ascii="Palatino Linotype" w:hAnsi="Palatino Linotype" w:cs="Arial"/>
          <w:b/>
        </w:rPr>
        <w:t xml:space="preserve"> del año dos mil </w:t>
      </w:r>
      <w:r w:rsidR="00886190">
        <w:rPr>
          <w:rFonts w:ascii="Palatino Linotype" w:hAnsi="Palatino Linotype" w:cs="Arial"/>
          <w:b/>
        </w:rPr>
        <w:t>veintitrés</w:t>
      </w:r>
      <w:r w:rsidRPr="005543D0">
        <w:rPr>
          <w:rFonts w:ascii="Palatino Linotype" w:hAnsi="Palatino Linotype" w:cs="Arial"/>
        </w:rPr>
        <w:t>, en</w:t>
      </w:r>
      <w:r w:rsidRPr="00BE3282">
        <w:rPr>
          <w:rFonts w:ascii="Palatino Linotype" w:hAnsi="Palatino Linotype" w:cs="Arial"/>
        </w:rPr>
        <w:t xml:space="preserve"> términos del párrafo tercero del artículo 181, de la Ley de Transparencia y Acceso a la Información Pública del Estado de México y Municipios, se emitió acuerdo mediante el cual se amplío el plazo para emitir la resolución que en derecho proceda.</w:t>
      </w:r>
    </w:p>
    <w:p w14:paraId="123D77B5" w14:textId="77777777" w:rsidR="00D82832" w:rsidRPr="00BE3282" w:rsidRDefault="00D82832" w:rsidP="00D82832">
      <w:pPr>
        <w:spacing w:line="360" w:lineRule="auto"/>
        <w:jc w:val="both"/>
        <w:rPr>
          <w:rFonts w:ascii="Palatino Linotype" w:hAnsi="Palatino Linotype" w:cs="Arial"/>
        </w:rPr>
      </w:pPr>
    </w:p>
    <w:p w14:paraId="5B261FB0" w14:textId="77777777" w:rsidR="00D82832" w:rsidRPr="00BE3282" w:rsidRDefault="00D82832" w:rsidP="00D82832">
      <w:pPr>
        <w:spacing w:line="360" w:lineRule="auto"/>
        <w:jc w:val="both"/>
        <w:rPr>
          <w:rFonts w:ascii="Palatino Linotype" w:hAnsi="Palatino Linotype"/>
        </w:rPr>
      </w:pPr>
      <w:r w:rsidRPr="000D6D18">
        <w:rPr>
          <w:rFonts w:ascii="Palatino Linotype" w:hAnsi="Palatino Linotype" w:cs="Arial"/>
        </w:rPr>
        <w:lastRenderedPageBreak/>
        <w:t>Este organismo garante no pasa por alto justificar, que la dilación en la resolución del presente asunto encuentra justificación en el alto número de recursos de revisión recibidos dentro del primer semestre</w:t>
      </w:r>
      <w:r w:rsidRPr="00BE3282">
        <w:rPr>
          <w:rFonts w:ascii="Palatino Linotype" w:hAnsi="Palatino Linotype"/>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09A80F9" w14:textId="77777777" w:rsidR="00D82832" w:rsidRPr="00BE3282" w:rsidRDefault="00D82832" w:rsidP="00D82832">
      <w:pPr>
        <w:spacing w:line="360" w:lineRule="auto"/>
        <w:jc w:val="both"/>
        <w:rPr>
          <w:rFonts w:ascii="Palatino Linotype" w:hAnsi="Palatino Linotype"/>
        </w:rPr>
      </w:pPr>
    </w:p>
    <w:p w14:paraId="2252A8BA"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 xml:space="preserve">Por ello, es menester precisar </w:t>
      </w:r>
      <w:proofErr w:type="gramStart"/>
      <w:r w:rsidRPr="00BE3282">
        <w:rPr>
          <w:rFonts w:ascii="Palatino Linotype" w:hAnsi="Palatino Linotype"/>
        </w:rPr>
        <w:t>que</w:t>
      </w:r>
      <w:proofErr w:type="gramEnd"/>
      <w:r w:rsidRPr="00BE3282">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81F99FF" w14:textId="77777777" w:rsidR="00D82832" w:rsidRPr="00BE3282" w:rsidRDefault="00D82832" w:rsidP="00D82832">
      <w:pPr>
        <w:spacing w:line="360" w:lineRule="auto"/>
        <w:jc w:val="both"/>
        <w:rPr>
          <w:rFonts w:ascii="Palatino Linotype" w:hAnsi="Palatino Linotype"/>
        </w:rPr>
      </w:pPr>
    </w:p>
    <w:p w14:paraId="4F63AED7"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375AD4" w14:textId="77777777" w:rsidR="00D82832" w:rsidRPr="00BE3282" w:rsidRDefault="00D82832" w:rsidP="00D82832">
      <w:pPr>
        <w:spacing w:line="360" w:lineRule="auto"/>
        <w:jc w:val="both"/>
        <w:rPr>
          <w:rFonts w:ascii="Palatino Linotype" w:hAnsi="Palatino Linotype"/>
        </w:rPr>
      </w:pPr>
    </w:p>
    <w:p w14:paraId="6CA43FFE"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437F053" w14:textId="77777777" w:rsidR="00D82832" w:rsidRPr="00BE3282" w:rsidRDefault="00D82832" w:rsidP="00D82832">
      <w:pPr>
        <w:spacing w:line="360" w:lineRule="auto"/>
        <w:jc w:val="both"/>
        <w:rPr>
          <w:rFonts w:ascii="Palatino Linotype" w:hAnsi="Palatino Linotype"/>
        </w:rPr>
      </w:pPr>
    </w:p>
    <w:p w14:paraId="210BA680"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6FF4A33" w14:textId="77777777" w:rsidR="00D82832" w:rsidRPr="00BE3282" w:rsidRDefault="00D82832" w:rsidP="00D82832">
      <w:pPr>
        <w:spacing w:line="360" w:lineRule="auto"/>
        <w:jc w:val="both"/>
        <w:rPr>
          <w:rFonts w:ascii="Palatino Linotype" w:hAnsi="Palatino Linotype"/>
        </w:rPr>
      </w:pPr>
    </w:p>
    <w:p w14:paraId="1ACE6E3B" w14:textId="77777777" w:rsidR="00D8283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14:paraId="7C678FE4" w14:textId="77777777" w:rsidR="00D82832" w:rsidRPr="00BE3282" w:rsidRDefault="00D82832" w:rsidP="00D82832">
      <w:pPr>
        <w:pStyle w:val="Prrafodelista"/>
        <w:spacing w:line="360" w:lineRule="auto"/>
        <w:ind w:left="426" w:right="850"/>
        <w:jc w:val="both"/>
        <w:rPr>
          <w:rFonts w:ascii="Palatino Linotype" w:hAnsi="Palatino Linotype"/>
        </w:rPr>
      </w:pPr>
    </w:p>
    <w:p w14:paraId="2C082274" w14:textId="77777777" w:rsidR="00D8283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Actividad Procesal del interesado</w:t>
      </w:r>
      <w:r>
        <w:rPr>
          <w:rFonts w:ascii="Palatino Linotype" w:hAnsi="Palatino Linotype"/>
          <w:b/>
          <w:lang w:val="es-419"/>
        </w:rPr>
        <w:t>:</w:t>
      </w:r>
      <w:r w:rsidRPr="00BE3282">
        <w:rPr>
          <w:rFonts w:ascii="Palatino Linotype" w:hAnsi="Palatino Linotype"/>
        </w:rPr>
        <w:t xml:space="preserve"> Acciones u omisiones del interesado.</w:t>
      </w:r>
    </w:p>
    <w:p w14:paraId="4F1E8319" w14:textId="77777777" w:rsidR="00D82832" w:rsidRPr="003966FD" w:rsidRDefault="00D82832" w:rsidP="00D82832">
      <w:pPr>
        <w:pStyle w:val="Prrafodelista"/>
        <w:spacing w:line="360" w:lineRule="auto"/>
        <w:ind w:left="426" w:right="850"/>
        <w:jc w:val="both"/>
        <w:rPr>
          <w:rFonts w:ascii="Palatino Linotype" w:hAnsi="Palatino Linotype"/>
        </w:rPr>
      </w:pPr>
    </w:p>
    <w:p w14:paraId="60983072" w14:textId="77777777" w:rsidR="00D8283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49876180" w14:textId="77777777" w:rsidR="00D82832" w:rsidRPr="00BE3282" w:rsidRDefault="00D82832" w:rsidP="00D82832">
      <w:pPr>
        <w:pStyle w:val="Prrafodelista"/>
        <w:spacing w:line="360" w:lineRule="auto"/>
        <w:ind w:left="426" w:right="850"/>
        <w:jc w:val="both"/>
        <w:rPr>
          <w:rFonts w:ascii="Palatino Linotype" w:hAnsi="Palatino Linotype"/>
        </w:rPr>
      </w:pPr>
    </w:p>
    <w:p w14:paraId="69B44E67" w14:textId="77777777" w:rsidR="00D82832" w:rsidRPr="00BE3282" w:rsidRDefault="00D82832" w:rsidP="00D82832">
      <w:pPr>
        <w:pStyle w:val="Prrafodelista"/>
        <w:numPr>
          <w:ilvl w:val="0"/>
          <w:numId w:val="18"/>
        </w:numPr>
        <w:spacing w:line="360" w:lineRule="auto"/>
        <w:ind w:left="426" w:right="850"/>
        <w:jc w:val="both"/>
        <w:rPr>
          <w:rFonts w:ascii="Palatino Linotype" w:hAnsi="Palatino Linotype"/>
        </w:rPr>
      </w:pPr>
      <w:r w:rsidRPr="005543D0">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4530BCA1" w14:textId="77777777" w:rsidR="00D82832" w:rsidRPr="00BE3282" w:rsidRDefault="00D82832" w:rsidP="00D82832">
      <w:pPr>
        <w:spacing w:line="360" w:lineRule="auto"/>
        <w:jc w:val="both"/>
        <w:rPr>
          <w:rFonts w:ascii="Palatino Linotype" w:hAnsi="Palatino Linotype"/>
        </w:rPr>
      </w:pPr>
    </w:p>
    <w:p w14:paraId="79C145F3"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A576D7" w14:textId="77777777" w:rsidR="00D82832" w:rsidRPr="00BE3282" w:rsidRDefault="00D82832" w:rsidP="00D82832">
      <w:pPr>
        <w:spacing w:line="360" w:lineRule="auto"/>
        <w:jc w:val="both"/>
        <w:rPr>
          <w:rFonts w:ascii="Palatino Linotype" w:hAnsi="Palatino Linotype"/>
        </w:rPr>
      </w:pPr>
    </w:p>
    <w:p w14:paraId="14CCB774" w14:textId="77777777" w:rsidR="00D82832" w:rsidRPr="00BE3282" w:rsidRDefault="00D82832" w:rsidP="00D82832">
      <w:pPr>
        <w:spacing w:line="360" w:lineRule="auto"/>
        <w:jc w:val="both"/>
        <w:rPr>
          <w:rFonts w:ascii="Palatino Linotype" w:hAnsi="Palatino Linotype"/>
          <w:b/>
        </w:rPr>
      </w:pPr>
      <w:r w:rsidRPr="00BE3282">
        <w:rPr>
          <w:rFonts w:ascii="Palatino Linotype" w:hAnsi="Palatino Linotype"/>
        </w:rPr>
        <w:t xml:space="preserve">Argumento que encuentra sustento en la jurisprudencia P./J. 32/92 emitida por el Pleno de la Suprema Corte de Justicia de la Nación de rubro </w:t>
      </w:r>
      <w:r w:rsidRPr="00BE328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0CA68A1A" w14:textId="77777777" w:rsidR="00D82832" w:rsidRPr="00BE3282" w:rsidRDefault="00D82832" w:rsidP="00D82832">
      <w:pPr>
        <w:spacing w:line="360" w:lineRule="auto"/>
        <w:jc w:val="both"/>
        <w:rPr>
          <w:rFonts w:ascii="Palatino Linotype" w:hAnsi="Palatino Linotype"/>
        </w:rPr>
      </w:pPr>
    </w:p>
    <w:p w14:paraId="6C0CBA52"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BE3282">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3F54C271" w14:textId="77777777" w:rsidR="00D82832" w:rsidRPr="00BE3282" w:rsidRDefault="00D82832" w:rsidP="00D82832">
      <w:pPr>
        <w:spacing w:line="360" w:lineRule="auto"/>
        <w:jc w:val="both"/>
        <w:rPr>
          <w:rFonts w:ascii="Palatino Linotype" w:hAnsi="Palatino Linotype"/>
        </w:rPr>
      </w:pPr>
    </w:p>
    <w:p w14:paraId="31B43D32"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A9C8054" w14:textId="77777777" w:rsidR="00D82832" w:rsidRPr="00BE3282" w:rsidRDefault="00D82832" w:rsidP="00D82832">
      <w:pPr>
        <w:spacing w:line="360" w:lineRule="auto"/>
        <w:jc w:val="both"/>
        <w:rPr>
          <w:rFonts w:ascii="Palatino Linotype" w:hAnsi="Palatino Linotype"/>
        </w:rPr>
      </w:pPr>
    </w:p>
    <w:p w14:paraId="10F3F634"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38DAA4" w14:textId="77777777" w:rsidR="00D82832" w:rsidRPr="00BE3282" w:rsidRDefault="00D82832" w:rsidP="00D82832">
      <w:pPr>
        <w:spacing w:line="360" w:lineRule="auto"/>
        <w:jc w:val="both"/>
        <w:rPr>
          <w:rFonts w:ascii="Palatino Linotype" w:hAnsi="Palatino Linotype"/>
        </w:rPr>
      </w:pPr>
    </w:p>
    <w:p w14:paraId="7228B6CB" w14:textId="77777777" w:rsidR="00D82832" w:rsidRPr="00BE3282" w:rsidRDefault="00D82832" w:rsidP="00D82832">
      <w:pPr>
        <w:spacing w:line="360" w:lineRule="auto"/>
        <w:jc w:val="both"/>
        <w:rPr>
          <w:rFonts w:ascii="Palatino Linotype" w:hAnsi="Palatino Linotype"/>
        </w:rPr>
      </w:pPr>
      <w:r w:rsidRPr="00BE3282">
        <w:rPr>
          <w:rFonts w:ascii="Palatino Linotype" w:hAnsi="Palatino Linotype"/>
          <w:i/>
        </w:rPr>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1EF97545" w14:textId="77777777" w:rsidR="00D82832" w:rsidRPr="00BE3282" w:rsidRDefault="00D82832" w:rsidP="00D82832">
      <w:pPr>
        <w:spacing w:line="360" w:lineRule="auto"/>
        <w:jc w:val="both"/>
        <w:rPr>
          <w:rFonts w:ascii="Palatino Linotype" w:hAnsi="Palatino Linotype"/>
          <w:b/>
        </w:rPr>
      </w:pPr>
    </w:p>
    <w:p w14:paraId="6314A4B7" w14:textId="77777777" w:rsidR="00D82832" w:rsidRDefault="00D82832" w:rsidP="00D82832">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10C0ECBA" w14:textId="77777777" w:rsidR="00740B06" w:rsidRDefault="00740B06"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6A1D98EB" w14:textId="77777777" w:rsidR="003271D6" w:rsidRDefault="003271D6" w:rsidP="003271D6">
      <w:pPr>
        <w:spacing w:line="360" w:lineRule="auto"/>
        <w:jc w:val="center"/>
        <w:rPr>
          <w:rFonts w:ascii="Palatino Linotype" w:hAnsi="Palatino Linotype" w:cs="Arial"/>
        </w:rPr>
      </w:pPr>
    </w:p>
    <w:p w14:paraId="122FAFE4" w14:textId="77777777" w:rsidR="005D4DCB" w:rsidRPr="009A6B97" w:rsidRDefault="005D4DCB" w:rsidP="005D4DCB">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4A7B8935" w14:textId="1E12C44D" w:rsidR="005D4DCB" w:rsidRPr="009A6B97" w:rsidRDefault="0063358E" w:rsidP="005D4DCB">
      <w:pPr>
        <w:spacing w:line="360" w:lineRule="auto"/>
        <w:jc w:val="both"/>
        <w:rPr>
          <w:rFonts w:ascii="Palatino Linotype" w:eastAsiaTheme="minorHAnsi" w:hAnsi="Palatino Linotype" w:cs="Arial"/>
          <w:lang w:val="es-MX" w:eastAsia="en-US"/>
        </w:rPr>
      </w:pPr>
      <w:r w:rsidRPr="00E5176D">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w:t>
      </w:r>
      <w:r w:rsidRPr="001F5986">
        <w:rPr>
          <w:rFonts w:ascii="Palatino Linotype" w:hAnsi="Palatino Linotype" w:cs="Arial"/>
        </w:rPr>
        <w:t>México y Municipios.</w:t>
      </w:r>
    </w:p>
    <w:p w14:paraId="004B85C2"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627D52CE"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FDE225E" w14:textId="77777777" w:rsidR="00C938AB" w:rsidRPr="007A712C" w:rsidRDefault="00C938AB" w:rsidP="00C938AB">
      <w:pPr>
        <w:autoSpaceDE w:val="0"/>
        <w:autoSpaceDN w:val="0"/>
        <w:adjustRightInd w:val="0"/>
        <w:spacing w:line="360" w:lineRule="auto"/>
        <w:jc w:val="both"/>
        <w:rPr>
          <w:rFonts w:ascii="Palatino Linotype" w:hAnsi="Palatino Linotype" w:cs="Arial"/>
          <w:b/>
          <w:sz w:val="26"/>
          <w:szCs w:val="26"/>
        </w:rPr>
      </w:pPr>
      <w:r>
        <w:rPr>
          <w:rFonts w:ascii="Palatino Linotype" w:hAnsi="Palatino Linotype" w:cs="Arial"/>
          <w:b/>
          <w:sz w:val="28"/>
          <w:szCs w:val="28"/>
          <w:lang w:val="es-419" w:eastAsia="es-ES"/>
        </w:rPr>
        <w:t>TERCERO</w:t>
      </w:r>
      <w:proofErr w:type="gramStart"/>
      <w:r>
        <w:rPr>
          <w:rFonts w:ascii="Palatino Linotype" w:hAnsi="Palatino Linotype" w:cs="Arial"/>
          <w:b/>
          <w:sz w:val="28"/>
          <w:szCs w:val="28"/>
          <w:lang w:val="es-419" w:eastAsia="es-ES"/>
        </w:rPr>
        <w:t xml:space="preserve">. </w:t>
      </w:r>
      <w:r w:rsidRPr="00161CEB">
        <w:rPr>
          <w:rFonts w:ascii="Palatino Linotype" w:hAnsi="Palatino Linotype" w:cs="Arial"/>
          <w:b/>
          <w:sz w:val="28"/>
        </w:rPr>
        <w:t>.</w:t>
      </w:r>
      <w:proofErr w:type="gramEnd"/>
      <w:r w:rsidRPr="00161CEB">
        <w:rPr>
          <w:rFonts w:ascii="Palatino Linotype" w:hAnsi="Palatino Linotype" w:cs="Arial"/>
          <w:b/>
          <w:sz w:val="28"/>
        </w:rPr>
        <w:t xml:space="preserve"> </w:t>
      </w:r>
      <w:r w:rsidRPr="007A712C">
        <w:rPr>
          <w:rFonts w:ascii="Palatino Linotype" w:hAnsi="Palatino Linotype" w:cs="Arial"/>
          <w:b/>
          <w:sz w:val="26"/>
          <w:szCs w:val="26"/>
        </w:rPr>
        <w:t>Cuestiones de previo y especial pronunciamiento.</w:t>
      </w:r>
    </w:p>
    <w:p w14:paraId="37D95634" w14:textId="77777777" w:rsidR="00C938AB" w:rsidRDefault="00C938AB" w:rsidP="00C938AB">
      <w:pPr>
        <w:spacing w:line="360" w:lineRule="auto"/>
        <w:jc w:val="both"/>
        <w:rPr>
          <w:rFonts w:ascii="Palatino Linotype" w:hAnsi="Palatino Linotype" w:cs="Arial"/>
        </w:rPr>
      </w:pPr>
      <w:r>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rPr>
        <w:t>Recurrente,</w:t>
      </w:r>
      <w:r>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rPr>
        <w:t xml:space="preserve"> o seudónimo con el cual identificarse</w:t>
      </w:r>
      <w:r>
        <w:rPr>
          <w:rFonts w:ascii="Palatino Linotype" w:hAnsi="Palatino Linotype" w:cs="Arial"/>
        </w:rPr>
        <w:t>.</w:t>
      </w:r>
    </w:p>
    <w:p w14:paraId="27CCCBA7" w14:textId="77777777" w:rsidR="00C938AB" w:rsidRDefault="00C938AB" w:rsidP="00C938AB">
      <w:pPr>
        <w:spacing w:line="360" w:lineRule="auto"/>
        <w:jc w:val="both"/>
        <w:rPr>
          <w:rFonts w:ascii="Palatino Linotype" w:hAnsi="Palatino Linotype"/>
        </w:rPr>
      </w:pPr>
    </w:p>
    <w:p w14:paraId="76AD996F"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CE43A5F"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cs="Arial"/>
        </w:rPr>
      </w:pPr>
    </w:p>
    <w:p w14:paraId="5AA042E0" w14:textId="77777777" w:rsidR="00C938AB" w:rsidRPr="006265D9" w:rsidRDefault="00C938AB" w:rsidP="00C938AB">
      <w:pPr>
        <w:spacing w:line="360" w:lineRule="auto"/>
        <w:ind w:left="851" w:right="851"/>
        <w:jc w:val="both"/>
        <w:rPr>
          <w:rFonts w:ascii="Palatino Linotype" w:hAnsi="Palatino Linotype"/>
          <w:b/>
          <w:i/>
          <w:lang w:val="es-419"/>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rPr>
        <w:t>de</w:t>
      </w:r>
      <w:r>
        <w:rPr>
          <w:rFonts w:ascii="Palatino Linotype" w:hAnsi="Palatino Linotype"/>
          <w:i/>
        </w:rPr>
        <w:t xml:space="preserve"> revisión contendrá:</w:t>
      </w:r>
      <w:r>
        <w:rPr>
          <w:rFonts w:ascii="Palatino Linotype" w:hAnsi="Palatino Linotype"/>
          <w:b/>
          <w:i/>
        </w:rPr>
        <w:t xml:space="preserve"> </w:t>
      </w:r>
      <w:r>
        <w:rPr>
          <w:rFonts w:ascii="Palatino Linotype" w:hAnsi="Palatino Linotype"/>
          <w:b/>
          <w:i/>
          <w:lang w:val="es-419"/>
        </w:rPr>
        <w:t>…</w:t>
      </w:r>
    </w:p>
    <w:p w14:paraId="513268A9" w14:textId="77777777" w:rsidR="00C938AB" w:rsidRDefault="00C938AB" w:rsidP="00C938AB">
      <w:pPr>
        <w:spacing w:line="360" w:lineRule="auto"/>
        <w:ind w:left="851" w:right="851"/>
        <w:jc w:val="both"/>
        <w:rPr>
          <w:rFonts w:ascii="Palatino Linotype" w:hAnsi="Palatino Linotype"/>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sidRPr="006265D9">
        <w:rPr>
          <w:rFonts w:ascii="Palatino Linotype" w:hAnsi="Palatino Linotype"/>
          <w:i/>
        </w:rPr>
        <w:t>;”</w:t>
      </w:r>
    </w:p>
    <w:p w14:paraId="15E5FAB5"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highlight w:val="yellow"/>
        </w:rPr>
      </w:pPr>
    </w:p>
    <w:p w14:paraId="32CFA707"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63479700" w14:textId="77777777" w:rsidR="00C938AB" w:rsidRDefault="00C938AB" w:rsidP="00C938AB">
      <w:pPr>
        <w:pStyle w:val="Prrafodelista"/>
        <w:widowControl w:val="0"/>
        <w:autoSpaceDE w:val="0"/>
        <w:autoSpaceDN w:val="0"/>
        <w:adjustRightInd w:val="0"/>
        <w:spacing w:line="360" w:lineRule="auto"/>
        <w:ind w:left="0"/>
        <w:jc w:val="both"/>
        <w:rPr>
          <w:rFonts w:ascii="Palatino Linotype" w:hAnsi="Palatino Linotype"/>
        </w:rPr>
      </w:pPr>
    </w:p>
    <w:p w14:paraId="4C78C493" w14:textId="77777777" w:rsidR="00C938AB" w:rsidRPr="005A79C7" w:rsidRDefault="00C938AB" w:rsidP="00C938A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rPr>
        <w:t xml:space="preserve">Ley de Transparencia y Acceso a la Información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501A129E" w14:textId="77777777" w:rsidR="00C938AB" w:rsidRPr="005A79C7" w:rsidRDefault="00C938AB" w:rsidP="00C938AB">
      <w:pPr>
        <w:pStyle w:val="Prrafodelista"/>
        <w:widowControl w:val="0"/>
        <w:autoSpaceDE w:val="0"/>
        <w:autoSpaceDN w:val="0"/>
        <w:adjustRightInd w:val="0"/>
        <w:ind w:left="0"/>
        <w:jc w:val="both"/>
        <w:rPr>
          <w:rFonts w:ascii="Palatino Linotype" w:hAnsi="Palatino Linotype"/>
          <w:highlight w:val="yellow"/>
        </w:rPr>
      </w:pPr>
    </w:p>
    <w:p w14:paraId="2B7249EA" w14:textId="134921BA" w:rsidR="00A85EC1" w:rsidRDefault="00C938AB" w:rsidP="00C938AB">
      <w:pPr>
        <w:autoSpaceDE w:val="0"/>
        <w:autoSpaceDN w:val="0"/>
        <w:adjustRightInd w:val="0"/>
        <w:spacing w:line="360" w:lineRule="auto"/>
        <w:jc w:val="both"/>
        <w:rPr>
          <w:rFonts w:ascii="Palatino Linotype" w:eastAsiaTheme="minorHAnsi" w:hAnsi="Palatino Linotype" w:cs="Arial"/>
          <w:lang w:val="es-MX" w:eastAsia="en-US"/>
        </w:rPr>
      </w:pPr>
      <w:r w:rsidRPr="005A79C7">
        <w:rPr>
          <w:rFonts w:ascii="Palatino Linotype" w:hAnsi="Palatino Linotype"/>
        </w:rPr>
        <w:t xml:space="preserve">Por lo que el derecho humano de acceso a la información pública se reitera que toda persona, sin necesidad de acreditar interés alguno o justificar su utilización, deberá </w:t>
      </w:r>
      <w:r w:rsidRPr="005A79C7">
        <w:rPr>
          <w:rFonts w:ascii="Palatino Linotype" w:hAnsi="Palatino Linotype"/>
        </w:rPr>
        <w:lastRenderedPageBreak/>
        <w:t xml:space="preserve">tener acceso a la información pública, es decir, dicho </w:t>
      </w:r>
      <w:r w:rsidRPr="005A79C7">
        <w:rPr>
          <w:rFonts w:ascii="Palatino Linotype" w:hAnsi="Palatino Linotype" w:cs="Arial"/>
        </w:rPr>
        <w:t>derecho</w:t>
      </w:r>
      <w:r w:rsidRPr="005A79C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14:paraId="5A8A5A1E" w14:textId="77777777" w:rsidR="00A85EC1" w:rsidRDefault="00A85EC1"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6CB65F48" w:rsidR="005D4DCB" w:rsidRPr="001D0751" w:rsidRDefault="00A85EC1" w:rsidP="005D4DCB">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lang w:val="es-419"/>
        </w:rPr>
        <w:t>CUARTO</w:t>
      </w:r>
      <w:r w:rsidR="005D4DCB" w:rsidRPr="001D0751">
        <w:rPr>
          <w:rFonts w:ascii="Palatino Linotype" w:hAnsi="Palatino Linotype" w:cs="Arial"/>
          <w:b/>
          <w:sz w:val="28"/>
        </w:rPr>
        <w:t>. Del estudio de las causas de improcedencia y sobreseimiento.</w:t>
      </w:r>
    </w:p>
    <w:p w14:paraId="1B6CB9F5"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DB3D40">
        <w:rPr>
          <w:rFonts w:ascii="Palatino Linotype" w:hAnsi="Palatino Linotype" w:cs="Arial"/>
        </w:rPr>
        <w:t>Es menester resaltar que en el procedimiento de acceso a la información pública y de los medios</w:t>
      </w:r>
      <w:r w:rsidRPr="001D0751">
        <w:rPr>
          <w:rFonts w:ascii="Palatino Linotype" w:hAnsi="Palatino Linotype" w:cs="Arial"/>
        </w:rPr>
        <w:t xml:space="preserve">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6BE2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w:t>
      </w:r>
      <w:r w:rsidRPr="001D0751">
        <w:rPr>
          <w:rFonts w:ascii="Palatino Linotype" w:hAnsi="Palatino Linotype" w:cs="Arial"/>
        </w:rPr>
        <w:lastRenderedPageBreak/>
        <w:t>admitido el recurso de revisión se advierta una causa de improcedencia que permita sobreseerlo.</w:t>
      </w:r>
    </w:p>
    <w:p w14:paraId="2729C0BB"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D0751">
        <w:rPr>
          <w:rFonts w:ascii="Palatino Linotype" w:hAnsi="Palatino Linotype" w:cs="Arial"/>
          <w:vertAlign w:val="superscript"/>
        </w:rPr>
        <w:footnoteReference w:id="1"/>
      </w:r>
      <w:r w:rsidRPr="001D0751">
        <w:rPr>
          <w:rFonts w:ascii="Palatino Linotype" w:hAnsi="Palatino Linotype" w:cs="Arial"/>
        </w:rPr>
        <w:t>.</w:t>
      </w:r>
    </w:p>
    <w:p w14:paraId="5ADF1509"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3B36D29C" w14:textId="77777777" w:rsidR="005D4DCB" w:rsidRPr="001D0751"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w:t>
      </w:r>
      <w:r w:rsidRPr="001D0751">
        <w:rPr>
          <w:rFonts w:ascii="Palatino Linotype" w:eastAsiaTheme="minorHAnsi" w:hAnsi="Palatino Linotype" w:cs="Arial"/>
          <w:lang w:val="es-MX" w:eastAsia="en-US"/>
        </w:rPr>
        <w:lastRenderedPageBreak/>
        <w:t>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13A8A6E"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7DDD7D0B" w14:textId="77777777" w:rsidR="005D4DCB"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512FC18" w14:textId="77777777" w:rsidR="005D4DCB" w:rsidRDefault="005D4DCB" w:rsidP="005D4DCB">
      <w:pPr>
        <w:autoSpaceDE w:val="0"/>
        <w:autoSpaceDN w:val="0"/>
        <w:adjustRightInd w:val="0"/>
        <w:spacing w:line="360" w:lineRule="auto"/>
        <w:jc w:val="both"/>
        <w:rPr>
          <w:rFonts w:ascii="Palatino Linotype" w:hAnsi="Palatino Linotype" w:cs="Arial"/>
        </w:rPr>
      </w:pPr>
    </w:p>
    <w:p w14:paraId="345DEA2E" w14:textId="77777777" w:rsidR="005D4DCB" w:rsidRPr="001D0751" w:rsidRDefault="005D4DCB" w:rsidP="005D4DCB">
      <w:pPr>
        <w:tabs>
          <w:tab w:val="left" w:pos="709"/>
        </w:tabs>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t xml:space="preserve">La Ley de Transparencia de la entidad, en su artículo 192, contempla la figura jurídica del sobreseimiento, y específicamente en sus hipótesis inmersas en la fracción </w:t>
      </w:r>
      <w:r>
        <w:rPr>
          <w:rFonts w:ascii="Palatino Linotype" w:eastAsiaTheme="minorHAnsi" w:hAnsi="Palatino Linotype" w:cs="Arial"/>
          <w:lang w:val="es-MX" w:eastAsia="en-US"/>
        </w:rPr>
        <w:t>I</w:t>
      </w:r>
      <w:r w:rsidRPr="001D0751">
        <w:rPr>
          <w:rFonts w:ascii="Palatino Linotype" w:eastAsiaTheme="minorHAnsi" w:hAnsi="Palatino Linotype" w:cs="Arial"/>
          <w:lang w:val="es-MX" w:eastAsia="en-US"/>
        </w:rPr>
        <w:t>V, refieren que</w:t>
      </w:r>
      <w:r>
        <w:rPr>
          <w:rFonts w:ascii="Palatino Linotype" w:eastAsiaTheme="minorHAnsi" w:hAnsi="Palatino Linotype" w:cs="Arial"/>
          <w:lang w:val="es-MX" w:eastAsia="en-US"/>
        </w:rPr>
        <w:t xml:space="preserve"> se sobreseerá el asunto cuando, a</w:t>
      </w:r>
      <w:r w:rsidRPr="001D0751">
        <w:rPr>
          <w:rFonts w:ascii="Palatino Linotype" w:eastAsiaTheme="minorHAnsi" w:hAnsi="Palatino Linotype" w:cs="Arial"/>
          <w:lang w:val="es-MX" w:eastAsia="en-US"/>
        </w:rPr>
        <w:t>dmitido el recurso de revisión, aparezca alguna causal de improcedencia en los términos de la presente Ley.</w:t>
      </w:r>
    </w:p>
    <w:p w14:paraId="11EDA8CD"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5717BE4" w14:textId="77777777" w:rsidR="005D4DCB" w:rsidRPr="002A085E" w:rsidRDefault="005D4DCB" w:rsidP="005D4DCB">
      <w:pPr>
        <w:tabs>
          <w:tab w:val="left" w:pos="709"/>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theme="minorBidi"/>
          <w:lang w:val="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rPr>
        <w:t xml:space="preserve"> </w:t>
      </w:r>
      <w:r w:rsidRPr="009A6B97">
        <w:rPr>
          <w:rFonts w:ascii="Palatino Linotype" w:eastAsiaTheme="minorHAnsi" w:hAnsi="Palatino Linotype" w:cstheme="minorBidi"/>
          <w:lang w:val="es-MX"/>
        </w:rPr>
        <w:t>parte</w:t>
      </w:r>
      <w:r w:rsidRPr="009A6B97">
        <w:rPr>
          <w:rFonts w:ascii="Palatino Linotype" w:eastAsiaTheme="minorHAnsi" w:hAnsi="Palatino Linotype" w:cstheme="minorBidi"/>
          <w:b/>
          <w:lang w:val="es-MX"/>
        </w:rPr>
        <w:t xml:space="preserve"> Recurrente</w:t>
      </w:r>
      <w:r w:rsidRPr="009A6B97">
        <w:rPr>
          <w:rFonts w:ascii="Palatino Linotype" w:eastAsiaTheme="minorHAnsi" w:hAnsi="Palatino Linotype" w:cstheme="minorBidi"/>
          <w:lang w:val="es-MX"/>
        </w:rPr>
        <w:t>, para ello analizaremos lo solicitado</w:t>
      </w:r>
      <w:r>
        <w:rPr>
          <w:rFonts w:ascii="Palatino Linotype" w:eastAsiaTheme="minorHAnsi" w:hAnsi="Palatino Linotype" w:cstheme="minorBidi"/>
          <w:lang w:val="es-MX"/>
        </w:rPr>
        <w:t xml:space="preserve"> y la información proporcionada,</w:t>
      </w:r>
      <w:r w:rsidRPr="001D0751">
        <w:rPr>
          <w:rFonts w:ascii="Palatino Linotype" w:eastAsiaTheme="minorHAnsi" w:hAnsi="Palatino Linotype" w:cs="Arial"/>
          <w:lang w:val="es-MX" w:eastAsia="en-US"/>
        </w:rPr>
        <w:t xml:space="preserve"> y determinar si dicha consecuencia se subsume en el presupuesto </w:t>
      </w:r>
      <w:r w:rsidRPr="001D0751">
        <w:rPr>
          <w:rFonts w:ascii="Palatino Linotype" w:eastAsiaTheme="minorHAnsi" w:hAnsi="Palatino Linotype" w:cs="Arial"/>
          <w:lang w:val="es-MX" w:eastAsia="en-US"/>
        </w:rPr>
        <w:lastRenderedPageBreak/>
        <w:t xml:space="preserve">procesal que establece la fracción </w:t>
      </w:r>
      <w:r>
        <w:rPr>
          <w:rFonts w:ascii="Palatino Linotype" w:eastAsiaTheme="minorHAnsi" w:hAnsi="Palatino Linotype" w:cs="Arial"/>
          <w:lang w:val="es-MX" w:eastAsia="en-US"/>
        </w:rPr>
        <w:t>IV</w:t>
      </w:r>
      <w:r w:rsidRPr="001D0751">
        <w:rPr>
          <w:rFonts w:ascii="Palatino Linotype" w:eastAsiaTheme="minorHAnsi" w:hAnsi="Palatino Linotype" w:cs="Arial"/>
          <w:lang w:val="es-MX" w:eastAsia="en-US"/>
        </w:rPr>
        <w:t xml:space="preserve">,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w:t>
      </w:r>
      <w:r w:rsidRPr="002A085E">
        <w:rPr>
          <w:rFonts w:ascii="Palatino Linotype" w:eastAsiaTheme="minorHAnsi" w:hAnsi="Palatino Linotype" w:cs="Arial"/>
          <w:lang w:val="es-MX" w:eastAsia="en-US"/>
        </w:rPr>
        <w:t>argumentativas.</w:t>
      </w:r>
    </w:p>
    <w:p w14:paraId="4DAAB53D" w14:textId="77777777" w:rsidR="005D4DCB" w:rsidRPr="002A085E" w:rsidRDefault="005D4DCB" w:rsidP="005D4DCB">
      <w:pPr>
        <w:spacing w:line="360" w:lineRule="auto"/>
        <w:ind w:right="141"/>
        <w:jc w:val="both"/>
        <w:rPr>
          <w:rFonts w:ascii="Palatino Linotype" w:eastAsiaTheme="minorHAnsi" w:hAnsi="Palatino Linotype" w:cstheme="minorBidi"/>
          <w:lang w:val="es-MX"/>
        </w:rPr>
      </w:pPr>
    </w:p>
    <w:p w14:paraId="28F7D614" w14:textId="77777777" w:rsidR="005D4DCB" w:rsidRPr="002A085E" w:rsidRDefault="005D4DCB" w:rsidP="005D4DCB">
      <w:pPr>
        <w:spacing w:line="360" w:lineRule="auto"/>
        <w:ind w:right="141"/>
        <w:jc w:val="both"/>
        <w:rPr>
          <w:rFonts w:ascii="Palatino Linotype" w:eastAsiaTheme="minorHAnsi" w:hAnsi="Palatino Linotype" w:cstheme="minorBidi"/>
          <w:b/>
          <w:lang w:val="es-MX"/>
        </w:rPr>
      </w:pPr>
      <w:r w:rsidRPr="005C187A">
        <w:rPr>
          <w:rFonts w:ascii="Palatino Linotype" w:eastAsiaTheme="minorHAnsi" w:hAnsi="Palatino Linotype" w:cstheme="minorBidi"/>
          <w:b/>
          <w:lang w:val="es-MX"/>
        </w:rPr>
        <w:t>REQUERIMIENTOS SOLICITADOS:</w:t>
      </w:r>
      <w:r w:rsidRPr="002A085E">
        <w:rPr>
          <w:rFonts w:ascii="Palatino Linotype" w:eastAsiaTheme="minorHAnsi" w:hAnsi="Palatino Linotype" w:cstheme="minorBidi"/>
          <w:b/>
          <w:lang w:val="es-MX"/>
        </w:rPr>
        <w:t xml:space="preserve"> </w:t>
      </w:r>
    </w:p>
    <w:p w14:paraId="46DC8CD7" w14:textId="77777777" w:rsidR="005D4DCB" w:rsidRPr="002A085E" w:rsidRDefault="005D4DCB" w:rsidP="00C4112F">
      <w:pPr>
        <w:tabs>
          <w:tab w:val="left" w:pos="709"/>
        </w:tabs>
        <w:spacing w:line="360" w:lineRule="auto"/>
        <w:jc w:val="both"/>
        <w:rPr>
          <w:rFonts w:ascii="Palatino Linotype" w:eastAsiaTheme="minorHAnsi" w:hAnsi="Palatino Linotype"/>
        </w:rPr>
      </w:pPr>
    </w:p>
    <w:p w14:paraId="1613EA33" w14:textId="1DF2363B" w:rsidR="005D4DCB" w:rsidRPr="005C187A" w:rsidRDefault="005C187A" w:rsidP="00C14040">
      <w:pPr>
        <w:pStyle w:val="Prrafodelista"/>
        <w:numPr>
          <w:ilvl w:val="0"/>
          <w:numId w:val="13"/>
        </w:numPr>
        <w:spacing w:line="360" w:lineRule="auto"/>
        <w:ind w:right="49"/>
        <w:contextualSpacing w:val="0"/>
        <w:jc w:val="both"/>
        <w:rPr>
          <w:rFonts w:ascii="Palatino Linotype" w:hAnsi="Palatino Linotype" w:cs="Arial"/>
        </w:rPr>
      </w:pPr>
      <w:r w:rsidRPr="005C187A">
        <w:rPr>
          <w:rFonts w:ascii="Palatino Linotype" w:eastAsia="Palatino Linotype" w:hAnsi="Palatino Linotype" w:cs="Palatino Linotype"/>
        </w:rPr>
        <w:t xml:space="preserve">Documento el cual contenga los cursos, especialidades, talleres, con los que cuentes los Comisionados del </w:t>
      </w:r>
      <w:proofErr w:type="spellStart"/>
      <w:r w:rsidRPr="005C187A">
        <w:rPr>
          <w:rFonts w:ascii="Palatino Linotype" w:eastAsia="Palatino Linotype" w:hAnsi="Palatino Linotype" w:cs="Palatino Linotype"/>
        </w:rPr>
        <w:t>Infoem</w:t>
      </w:r>
      <w:proofErr w:type="spellEnd"/>
      <w:r w:rsidRPr="005C187A">
        <w:rPr>
          <w:rFonts w:ascii="Palatino Linotype" w:eastAsia="Palatino Linotype" w:hAnsi="Palatino Linotype" w:cs="Palatino Linotype"/>
        </w:rPr>
        <w:t>, y que demuestren estar capacitados de saber en materia de transparencia, emitidos por instituciones de Transparencia que no sea el INFOEM</w:t>
      </w:r>
      <w:r>
        <w:rPr>
          <w:lang w:val="es-419" w:eastAsia="es-419"/>
        </w:rPr>
        <w:t>.</w:t>
      </w:r>
    </w:p>
    <w:p w14:paraId="150C750E" w14:textId="77777777" w:rsidR="005D4DCB" w:rsidRPr="002A085E" w:rsidRDefault="005D4DCB" w:rsidP="005D4DCB">
      <w:pPr>
        <w:pStyle w:val="Prrafodelista"/>
        <w:spacing w:line="360" w:lineRule="auto"/>
        <w:ind w:right="49"/>
        <w:jc w:val="both"/>
        <w:rPr>
          <w:rFonts w:ascii="Palatino Linotype" w:hAnsi="Palatino Linotype" w:cs="Arial"/>
        </w:rPr>
      </w:pPr>
    </w:p>
    <w:p w14:paraId="4956FAA4" w14:textId="77777777" w:rsidR="005C187A" w:rsidRDefault="005D4DCB" w:rsidP="005D4DCB">
      <w:pPr>
        <w:spacing w:line="360" w:lineRule="auto"/>
        <w:ind w:right="49"/>
        <w:jc w:val="both"/>
        <w:rPr>
          <w:rFonts w:ascii="Palatino Linotype" w:eastAsiaTheme="minorHAnsi" w:hAnsi="Palatino Linotype" w:cstheme="minorBidi"/>
          <w:lang w:val="es-MX"/>
        </w:rPr>
      </w:pPr>
      <w:r w:rsidRPr="002A085E">
        <w:rPr>
          <w:rFonts w:ascii="Palatino Linotype" w:eastAsiaTheme="minorHAnsi" w:hAnsi="Palatino Linotype" w:cstheme="minorBidi"/>
          <w:lang w:val="es-MX"/>
        </w:rPr>
        <w:t xml:space="preserve">Atento a la solicitud de información </w:t>
      </w:r>
      <w:r w:rsidRPr="002A085E">
        <w:rPr>
          <w:rFonts w:ascii="Palatino Linotype" w:eastAsiaTheme="minorHAnsi" w:hAnsi="Palatino Linotype" w:cstheme="minorBidi"/>
          <w:b/>
          <w:lang w:val="es-MX"/>
        </w:rPr>
        <w:t>El Sujeto Obligado</w:t>
      </w:r>
      <w:r w:rsidRPr="002A085E">
        <w:rPr>
          <w:rFonts w:ascii="Palatino Linotype" w:eastAsiaTheme="minorHAnsi" w:hAnsi="Palatino Linotype" w:cstheme="minorBidi"/>
          <w:lang w:val="es-MX"/>
        </w:rPr>
        <w:t xml:space="preserve">, </w:t>
      </w:r>
      <w:r w:rsidR="00DB3D40" w:rsidRPr="002A085E">
        <w:rPr>
          <w:rFonts w:ascii="Palatino Linotype" w:eastAsiaTheme="minorHAnsi" w:hAnsi="Palatino Linotype" w:cstheme="minorBidi"/>
          <w:lang w:val="es-419"/>
        </w:rPr>
        <w:t xml:space="preserve">adjunto </w:t>
      </w:r>
      <w:r w:rsidR="005C187A">
        <w:rPr>
          <w:rFonts w:ascii="Palatino Linotype" w:eastAsiaTheme="minorHAnsi" w:hAnsi="Palatino Linotype" w:cstheme="minorBidi"/>
          <w:lang w:val="es-MX"/>
        </w:rPr>
        <w:t>el</w:t>
      </w:r>
      <w:r w:rsidR="00DB3D40" w:rsidRPr="002A085E">
        <w:rPr>
          <w:rFonts w:ascii="Palatino Linotype" w:eastAsiaTheme="minorHAnsi" w:hAnsi="Palatino Linotype" w:cstheme="minorBidi"/>
          <w:lang w:val="es-419"/>
        </w:rPr>
        <w:t xml:space="preserve"> archivo </w:t>
      </w:r>
      <w:r w:rsidR="005C187A">
        <w:rPr>
          <w:rFonts w:ascii="Palatino Linotype" w:eastAsiaTheme="minorHAnsi" w:hAnsi="Palatino Linotype" w:cstheme="minorBidi"/>
          <w:lang w:val="es-MX"/>
        </w:rPr>
        <w:t xml:space="preserve">electrónico ZIP comprimido </w:t>
      </w:r>
      <w:r w:rsidR="00DB3D40" w:rsidRPr="002A085E">
        <w:rPr>
          <w:rFonts w:ascii="Palatino Linotype" w:eastAsiaTheme="minorHAnsi" w:hAnsi="Palatino Linotype" w:cstheme="minorBidi"/>
          <w:lang w:val="es-419"/>
        </w:rPr>
        <w:t>que contiene</w:t>
      </w:r>
      <w:r w:rsidR="00DB3D40">
        <w:rPr>
          <w:rFonts w:ascii="Palatino Linotype" w:eastAsiaTheme="minorHAnsi" w:hAnsi="Palatino Linotype" w:cstheme="minorBidi"/>
          <w:lang w:val="es-419"/>
        </w:rPr>
        <w:t xml:space="preserve"> </w:t>
      </w:r>
      <w:r w:rsidR="005C187A">
        <w:rPr>
          <w:rFonts w:ascii="Palatino Linotype" w:eastAsiaTheme="minorHAnsi" w:hAnsi="Palatino Linotype" w:cstheme="minorBidi"/>
          <w:lang w:val="es-MX"/>
        </w:rPr>
        <w:t>lo siguiente:</w:t>
      </w:r>
    </w:p>
    <w:p w14:paraId="59B1072B" w14:textId="77777777" w:rsidR="005C187A" w:rsidRDefault="005C187A" w:rsidP="005D4DCB">
      <w:pPr>
        <w:spacing w:line="360" w:lineRule="auto"/>
        <w:ind w:right="49"/>
        <w:jc w:val="both"/>
        <w:rPr>
          <w:rFonts w:ascii="Palatino Linotype" w:eastAsiaTheme="minorHAnsi" w:hAnsi="Palatino Linotype" w:cstheme="minorBidi"/>
          <w:lang w:val="es-MX"/>
        </w:rPr>
      </w:pPr>
    </w:p>
    <w:p w14:paraId="776CE5F8" w14:textId="4100E005" w:rsidR="005C187A" w:rsidRPr="00D357B8" w:rsidRDefault="00D357B8" w:rsidP="00D357B8">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t>“</w:t>
      </w:r>
      <w:r w:rsidR="005A69F6" w:rsidRPr="00D357B8">
        <w:rPr>
          <w:rFonts w:ascii="Palatino Linotype" w:eastAsiaTheme="minorHAnsi" w:hAnsi="Palatino Linotype" w:cstheme="minorBidi"/>
          <w:b/>
          <w:i/>
          <w:lang w:val="es-MX"/>
        </w:rPr>
        <w:t>ANEXO 1 SOLICITUD.00395.2023</w:t>
      </w:r>
      <w:proofErr w:type="gramStart"/>
      <w:r w:rsidRPr="00D357B8">
        <w:rPr>
          <w:rFonts w:ascii="Palatino Linotype" w:eastAsiaTheme="minorHAnsi" w:hAnsi="Palatino Linotype" w:cstheme="minorBidi"/>
          <w:lang w:val="es-MX"/>
        </w:rPr>
        <w:t>”</w:t>
      </w:r>
      <w:r>
        <w:rPr>
          <w:rFonts w:ascii="Palatino Linotype" w:eastAsiaTheme="minorHAnsi" w:hAnsi="Palatino Linotype" w:cstheme="minorBidi"/>
          <w:lang w:val="es-MX"/>
        </w:rPr>
        <w:t>.-</w:t>
      </w:r>
      <w:proofErr w:type="gramEnd"/>
      <w:r>
        <w:rPr>
          <w:rFonts w:ascii="Palatino Linotype" w:eastAsiaTheme="minorHAnsi" w:hAnsi="Palatino Linotype" w:cstheme="minorBidi"/>
          <w:lang w:val="es-MX"/>
        </w:rPr>
        <w:t xml:space="preserve"> </w:t>
      </w:r>
      <w:r w:rsidR="00EA0E0D">
        <w:rPr>
          <w:rFonts w:ascii="Palatino Linotype" w:eastAsiaTheme="minorHAnsi" w:hAnsi="Palatino Linotype" w:cstheme="minorBidi"/>
          <w:lang w:val="es-MX"/>
        </w:rPr>
        <w:t xml:space="preserve">Archivo electrónico, constante de ciento nueve (109) documentos que acreditan la experiencia laboral y nivel académico de los Comisionados del </w:t>
      </w:r>
      <w:r w:rsidR="00EA0E0D" w:rsidRPr="00EA0E0D">
        <w:rPr>
          <w:rFonts w:ascii="Palatino Linotype" w:eastAsiaTheme="minorHAnsi" w:hAnsi="Palatino Linotype" w:cstheme="minorBidi"/>
          <w:lang w:val="es-MX"/>
        </w:rPr>
        <w:t>Instituto de Transparencia, Acceso a la Información Pública y Protección de Datos Personales del Estado de México y Municipios</w:t>
      </w:r>
      <w:r w:rsidR="00EA0E0D">
        <w:rPr>
          <w:rFonts w:ascii="Palatino Linotype" w:eastAsiaTheme="minorHAnsi" w:hAnsi="Palatino Linotype" w:cstheme="minorBidi"/>
          <w:lang w:val="es-MX"/>
        </w:rPr>
        <w:t>.</w:t>
      </w:r>
    </w:p>
    <w:p w14:paraId="18720C26" w14:textId="77777777" w:rsidR="005A69F6" w:rsidRDefault="005A69F6" w:rsidP="005D4DCB">
      <w:pPr>
        <w:spacing w:line="360" w:lineRule="auto"/>
        <w:ind w:right="49"/>
        <w:jc w:val="both"/>
        <w:rPr>
          <w:rFonts w:ascii="Palatino Linotype" w:eastAsiaTheme="minorHAnsi" w:hAnsi="Palatino Linotype" w:cstheme="minorBidi"/>
          <w:lang w:val="es-419"/>
        </w:rPr>
      </w:pPr>
    </w:p>
    <w:p w14:paraId="05BE26BA" w14:textId="22587004" w:rsidR="005A69F6" w:rsidRPr="00D357B8" w:rsidRDefault="00D357B8" w:rsidP="00D357B8">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lastRenderedPageBreak/>
        <w:t>“</w:t>
      </w:r>
      <w:r w:rsidR="005A69F6" w:rsidRPr="00D357B8">
        <w:rPr>
          <w:rFonts w:ascii="Palatino Linotype" w:eastAsiaTheme="minorHAnsi" w:hAnsi="Palatino Linotype" w:cstheme="minorBidi"/>
          <w:b/>
          <w:i/>
          <w:lang w:val="es-MX"/>
        </w:rPr>
        <w:t>ANEXO 2 SOLICITUD.00395.2023</w:t>
      </w:r>
      <w:proofErr w:type="gramStart"/>
      <w:r w:rsidRPr="00D357B8">
        <w:rPr>
          <w:rFonts w:ascii="Palatino Linotype" w:eastAsiaTheme="minorHAnsi" w:hAnsi="Palatino Linotype" w:cstheme="minorBidi"/>
          <w:lang w:val="es-MX"/>
        </w:rPr>
        <w:t>”</w:t>
      </w:r>
      <w:r w:rsidR="0082092D">
        <w:rPr>
          <w:rFonts w:ascii="Palatino Linotype" w:eastAsiaTheme="minorHAnsi" w:hAnsi="Palatino Linotype" w:cstheme="minorBidi"/>
          <w:lang w:val="es-MX"/>
        </w:rPr>
        <w:t>.-</w:t>
      </w:r>
      <w:proofErr w:type="gramEnd"/>
      <w:r w:rsidR="0082092D">
        <w:rPr>
          <w:rFonts w:ascii="Palatino Linotype" w:eastAsiaTheme="minorHAnsi" w:hAnsi="Palatino Linotype" w:cstheme="minorBidi"/>
          <w:lang w:val="es-MX"/>
        </w:rPr>
        <w:t xml:space="preserve"> Cuadro de clasificación de los datos personales testados en las versiones públicas remitidas en el ANEXO 1.</w:t>
      </w:r>
    </w:p>
    <w:p w14:paraId="6F97ACF6" w14:textId="77777777" w:rsidR="005C187A" w:rsidRDefault="005C187A" w:rsidP="005D4DCB">
      <w:pPr>
        <w:spacing w:line="360" w:lineRule="auto"/>
        <w:ind w:right="49"/>
        <w:jc w:val="both"/>
        <w:rPr>
          <w:rFonts w:ascii="Palatino Linotype" w:eastAsiaTheme="minorHAnsi" w:hAnsi="Palatino Linotype" w:cstheme="minorBidi"/>
          <w:lang w:val="es-419"/>
        </w:rPr>
      </w:pPr>
    </w:p>
    <w:p w14:paraId="5873DA23" w14:textId="138AA1F4" w:rsidR="005A69F6" w:rsidRPr="00D357B8" w:rsidRDefault="00D357B8" w:rsidP="00D357B8">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t>“</w:t>
      </w:r>
      <w:r w:rsidR="005A69F6" w:rsidRPr="00D357B8">
        <w:rPr>
          <w:rFonts w:ascii="Palatino Linotype" w:eastAsiaTheme="minorHAnsi" w:hAnsi="Palatino Linotype" w:cstheme="minorBidi"/>
          <w:b/>
          <w:i/>
          <w:lang w:val="es-MX"/>
        </w:rPr>
        <w:t>RES-06-INFOEM-ORD-COMT-08a-2023</w:t>
      </w:r>
      <w:proofErr w:type="gramStart"/>
      <w:r w:rsidRPr="00D357B8">
        <w:rPr>
          <w:rFonts w:ascii="Palatino Linotype" w:eastAsiaTheme="minorHAnsi" w:hAnsi="Palatino Linotype" w:cstheme="minorBidi"/>
          <w:lang w:val="es-MX"/>
        </w:rPr>
        <w:t>”</w:t>
      </w:r>
      <w:r w:rsidR="0082092D">
        <w:rPr>
          <w:rFonts w:ascii="Palatino Linotype" w:eastAsiaTheme="minorHAnsi" w:hAnsi="Palatino Linotype" w:cstheme="minorBidi"/>
          <w:lang w:val="es-MX"/>
        </w:rPr>
        <w:t>.-</w:t>
      </w:r>
      <w:proofErr w:type="gramEnd"/>
      <w:r w:rsidR="0082092D">
        <w:rPr>
          <w:rFonts w:ascii="Palatino Linotype" w:eastAsiaTheme="minorHAnsi" w:hAnsi="Palatino Linotype" w:cstheme="minorBidi"/>
          <w:lang w:val="es-MX"/>
        </w:rPr>
        <w:t xml:space="preserve"> </w:t>
      </w:r>
      <w:r w:rsidR="005B1C10">
        <w:rPr>
          <w:rFonts w:ascii="Palatino Linotype" w:eastAsiaTheme="minorHAnsi" w:hAnsi="Palatino Linotype" w:cstheme="minorBidi"/>
          <w:lang w:val="es-MX"/>
        </w:rPr>
        <w:t xml:space="preserve">Acta del Comité de Transparencia </w:t>
      </w:r>
      <w:r w:rsidR="005944B4">
        <w:rPr>
          <w:rFonts w:ascii="Palatino Linotype" w:eastAsiaTheme="minorHAnsi" w:hAnsi="Palatino Linotype" w:cstheme="minorBidi"/>
          <w:lang w:val="es-MX"/>
        </w:rPr>
        <w:t xml:space="preserve">del sujeto obligado mediante la cual se aprueba la clasificación de los datos </w:t>
      </w:r>
      <w:r w:rsidR="005E4C22">
        <w:rPr>
          <w:rFonts w:ascii="Palatino Linotype" w:eastAsiaTheme="minorHAnsi" w:hAnsi="Palatino Linotype" w:cstheme="minorBidi"/>
          <w:lang w:val="es-MX"/>
        </w:rPr>
        <w:t>personales</w:t>
      </w:r>
      <w:r w:rsidR="005944B4">
        <w:rPr>
          <w:rFonts w:ascii="Palatino Linotype" w:eastAsiaTheme="minorHAnsi" w:hAnsi="Palatino Linotype" w:cstheme="minorBidi"/>
          <w:lang w:val="es-MX"/>
        </w:rPr>
        <w:t xml:space="preserve"> y la </w:t>
      </w:r>
      <w:r w:rsidR="005E4C22">
        <w:rPr>
          <w:rFonts w:ascii="Palatino Linotype" w:eastAsiaTheme="minorHAnsi" w:hAnsi="Palatino Linotype" w:cstheme="minorBidi"/>
          <w:lang w:val="es-MX"/>
        </w:rPr>
        <w:t>generación</w:t>
      </w:r>
      <w:r w:rsidR="005944B4">
        <w:rPr>
          <w:rFonts w:ascii="Palatino Linotype" w:eastAsiaTheme="minorHAnsi" w:hAnsi="Palatino Linotype" w:cstheme="minorBidi"/>
          <w:lang w:val="es-MX"/>
        </w:rPr>
        <w:t xml:space="preserve"> de las versiones públicas </w:t>
      </w:r>
      <w:r w:rsidR="005E4C22">
        <w:rPr>
          <w:rFonts w:ascii="Palatino Linotype" w:eastAsiaTheme="minorHAnsi" w:hAnsi="Palatino Linotype" w:cstheme="minorBidi"/>
          <w:lang w:val="es-MX"/>
        </w:rPr>
        <w:t>constantes</w:t>
      </w:r>
      <w:r w:rsidR="005944B4">
        <w:rPr>
          <w:rFonts w:ascii="Palatino Linotype" w:eastAsiaTheme="minorHAnsi" w:hAnsi="Palatino Linotype" w:cstheme="minorBidi"/>
          <w:lang w:val="es-MX"/>
        </w:rPr>
        <w:t xml:space="preserve"> en el ANEXO 1</w:t>
      </w:r>
      <w:r w:rsidR="005E4C22">
        <w:rPr>
          <w:rFonts w:ascii="Palatino Linotype" w:eastAsiaTheme="minorHAnsi" w:hAnsi="Palatino Linotype" w:cstheme="minorBidi"/>
          <w:lang w:val="es-MX"/>
        </w:rPr>
        <w:t>.</w:t>
      </w:r>
    </w:p>
    <w:p w14:paraId="4E8D6E4E" w14:textId="77777777" w:rsidR="005C187A" w:rsidRDefault="005C187A" w:rsidP="005D4DCB">
      <w:pPr>
        <w:spacing w:line="360" w:lineRule="auto"/>
        <w:ind w:right="49"/>
        <w:jc w:val="both"/>
        <w:rPr>
          <w:rFonts w:ascii="Palatino Linotype" w:eastAsiaTheme="minorHAnsi" w:hAnsi="Palatino Linotype" w:cstheme="minorBidi"/>
          <w:lang w:val="es-419"/>
        </w:rPr>
      </w:pPr>
    </w:p>
    <w:p w14:paraId="2F18B582" w14:textId="43E5C10A" w:rsidR="005A69F6" w:rsidRPr="00D357B8" w:rsidRDefault="00D357B8" w:rsidP="00D357B8">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t>“</w:t>
      </w:r>
      <w:r w:rsidR="00DE1188" w:rsidRPr="00D357B8">
        <w:rPr>
          <w:rFonts w:ascii="Palatino Linotype" w:eastAsiaTheme="minorHAnsi" w:hAnsi="Palatino Linotype" w:cstheme="minorBidi"/>
          <w:b/>
          <w:i/>
          <w:lang w:val="es-MX"/>
        </w:rPr>
        <w:t>RespuestaSolicitud00395DGAF2023</w:t>
      </w:r>
      <w:proofErr w:type="gramStart"/>
      <w:r w:rsidRPr="00D357B8">
        <w:rPr>
          <w:rFonts w:ascii="Palatino Linotype" w:eastAsiaTheme="minorHAnsi" w:hAnsi="Palatino Linotype" w:cstheme="minorBidi"/>
          <w:lang w:val="es-MX"/>
        </w:rPr>
        <w:t>”.-</w:t>
      </w:r>
      <w:proofErr w:type="gramEnd"/>
      <w:r w:rsidRPr="00D357B8">
        <w:rPr>
          <w:rFonts w:ascii="Palatino Linotype" w:eastAsiaTheme="minorHAnsi" w:hAnsi="Palatino Linotype" w:cstheme="minorBidi"/>
          <w:lang w:val="es-MX"/>
        </w:rPr>
        <w:t xml:space="preserve"> </w:t>
      </w:r>
      <w:r w:rsidR="00F669A5">
        <w:rPr>
          <w:rFonts w:ascii="Palatino Linotype" w:eastAsiaTheme="minorHAnsi" w:hAnsi="Palatino Linotype" w:cstheme="minorBidi"/>
          <w:lang w:val="es-MX"/>
        </w:rPr>
        <w:t xml:space="preserve">Oficio número INFOEM/DGAF/259/2023, signado por el Director General de Administración y Finanzas, de fecha 17 de abril de 2023, mediante el cual </w:t>
      </w:r>
      <w:r w:rsidR="004F6FF6">
        <w:rPr>
          <w:rFonts w:ascii="Palatino Linotype" w:eastAsiaTheme="minorHAnsi" w:hAnsi="Palatino Linotype" w:cstheme="minorBidi"/>
          <w:lang w:val="es-MX"/>
        </w:rPr>
        <w:t>solicita al Titular de la Unidad de Transparencia convocar a Comité de Transparencia a efecto de que se aprueben la versiones públicas contenidas en el ANEXO 1.</w:t>
      </w:r>
    </w:p>
    <w:p w14:paraId="202A3A39" w14:textId="77777777" w:rsidR="00DE1188" w:rsidRDefault="00DE1188" w:rsidP="005D4DCB">
      <w:pPr>
        <w:spacing w:line="360" w:lineRule="auto"/>
        <w:ind w:right="49"/>
        <w:jc w:val="both"/>
        <w:rPr>
          <w:rFonts w:ascii="Palatino Linotype" w:eastAsiaTheme="minorHAnsi" w:hAnsi="Palatino Linotype" w:cstheme="minorBidi"/>
          <w:lang w:val="es-419"/>
        </w:rPr>
      </w:pPr>
    </w:p>
    <w:p w14:paraId="4D99E581" w14:textId="16D18440" w:rsidR="00DE1188" w:rsidRPr="00D357B8" w:rsidRDefault="00D357B8" w:rsidP="00D357B8">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t>“</w:t>
      </w:r>
      <w:r w:rsidR="00DE1188" w:rsidRPr="00D357B8">
        <w:rPr>
          <w:rFonts w:ascii="Palatino Linotype" w:eastAsiaTheme="minorHAnsi" w:hAnsi="Palatino Linotype" w:cstheme="minorBidi"/>
          <w:b/>
          <w:i/>
          <w:lang w:val="es-MX"/>
        </w:rPr>
        <w:t>RespuestaSolicitud00395UT2023</w:t>
      </w:r>
      <w:proofErr w:type="gramStart"/>
      <w:r w:rsidRPr="00D357B8">
        <w:rPr>
          <w:rFonts w:ascii="Palatino Linotype" w:eastAsiaTheme="minorHAnsi" w:hAnsi="Palatino Linotype" w:cstheme="minorBidi"/>
          <w:lang w:val="es-MX"/>
        </w:rPr>
        <w:t>”.-</w:t>
      </w:r>
      <w:proofErr w:type="gramEnd"/>
      <w:r w:rsidRPr="00D357B8">
        <w:rPr>
          <w:rFonts w:ascii="Palatino Linotype" w:eastAsiaTheme="minorHAnsi" w:hAnsi="Palatino Linotype" w:cstheme="minorBidi"/>
          <w:lang w:val="es-MX"/>
        </w:rPr>
        <w:t xml:space="preserve"> </w:t>
      </w:r>
      <w:r w:rsidR="00236704">
        <w:rPr>
          <w:rFonts w:ascii="Palatino Linotype" w:eastAsiaTheme="minorHAnsi" w:hAnsi="Palatino Linotype" w:cstheme="minorBidi"/>
          <w:lang w:val="es-MX"/>
        </w:rPr>
        <w:t>Oficio número INFOEM/UT/395/2023, signado por el Titular de la Unidad de Transparencia, de fecha 24 de abril de 2023, mediante el cual se le da contestación al hoy recurrente.</w:t>
      </w:r>
    </w:p>
    <w:p w14:paraId="304B15F5" w14:textId="334C4375" w:rsidR="00DE1188" w:rsidRDefault="00DE1188" w:rsidP="005D4DCB">
      <w:pPr>
        <w:spacing w:line="360" w:lineRule="auto"/>
        <w:ind w:right="49"/>
        <w:jc w:val="both"/>
        <w:rPr>
          <w:rFonts w:ascii="Palatino Linotype" w:eastAsiaTheme="minorHAnsi" w:hAnsi="Palatino Linotype" w:cstheme="minorBidi"/>
          <w:lang w:val="es-MX"/>
        </w:rPr>
      </w:pPr>
    </w:p>
    <w:p w14:paraId="0A298995" w14:textId="48F87FC3" w:rsidR="00DE1188" w:rsidRPr="00D357B8" w:rsidRDefault="00D357B8" w:rsidP="00342892">
      <w:pPr>
        <w:pStyle w:val="Prrafodelista"/>
        <w:numPr>
          <w:ilvl w:val="0"/>
          <w:numId w:val="20"/>
        </w:numPr>
        <w:spacing w:line="360" w:lineRule="auto"/>
        <w:ind w:right="49"/>
        <w:jc w:val="both"/>
        <w:rPr>
          <w:rFonts w:ascii="Palatino Linotype" w:eastAsiaTheme="minorHAnsi" w:hAnsi="Palatino Linotype" w:cstheme="minorBidi"/>
          <w:lang w:val="es-MX"/>
        </w:rPr>
      </w:pPr>
      <w:r w:rsidRPr="00D357B8">
        <w:rPr>
          <w:rFonts w:ascii="Palatino Linotype" w:eastAsiaTheme="minorHAnsi" w:hAnsi="Palatino Linotype" w:cstheme="minorBidi"/>
          <w:lang w:val="es-MX"/>
        </w:rPr>
        <w:t>“</w:t>
      </w:r>
      <w:r w:rsidR="00DE1188" w:rsidRPr="00D357B8">
        <w:rPr>
          <w:rFonts w:ascii="Palatino Linotype" w:eastAsiaTheme="minorHAnsi" w:hAnsi="Palatino Linotype" w:cstheme="minorBidi"/>
          <w:b/>
          <w:i/>
          <w:lang w:val="es-MX"/>
        </w:rPr>
        <w:t>ResumenRespuesta00395</w:t>
      </w:r>
      <w:proofErr w:type="gramStart"/>
      <w:r w:rsidRPr="00D357B8">
        <w:rPr>
          <w:rFonts w:ascii="Palatino Linotype" w:eastAsiaTheme="minorHAnsi" w:hAnsi="Palatino Linotype" w:cstheme="minorBidi"/>
          <w:lang w:val="es-MX"/>
        </w:rPr>
        <w:t>”.-</w:t>
      </w:r>
      <w:proofErr w:type="gramEnd"/>
      <w:r w:rsidR="00236704">
        <w:rPr>
          <w:rFonts w:ascii="Palatino Linotype" w:eastAsiaTheme="minorHAnsi" w:hAnsi="Palatino Linotype" w:cstheme="minorBidi"/>
          <w:lang w:val="es-MX"/>
        </w:rPr>
        <w:t xml:space="preserve"> </w:t>
      </w:r>
      <w:r w:rsidR="00342892">
        <w:rPr>
          <w:rFonts w:ascii="Palatino Linotype" w:eastAsiaTheme="minorHAnsi" w:hAnsi="Palatino Linotype" w:cstheme="minorBidi"/>
          <w:lang w:val="es-MX"/>
        </w:rPr>
        <w:t xml:space="preserve">Corresponde a un formato en el que se detalla cada punto del expediente derivado de la solicitud de información número </w:t>
      </w:r>
      <w:r w:rsidR="00342892" w:rsidRPr="00342892">
        <w:rPr>
          <w:rFonts w:ascii="Palatino Linotype" w:eastAsiaTheme="minorHAnsi" w:hAnsi="Palatino Linotype" w:cstheme="minorBidi"/>
          <w:lang w:val="es-MX"/>
        </w:rPr>
        <w:t>00395/INFOEM/IP/2023</w:t>
      </w:r>
      <w:r w:rsidR="00342892">
        <w:rPr>
          <w:rFonts w:ascii="Palatino Linotype" w:eastAsiaTheme="minorHAnsi" w:hAnsi="Palatino Linotype" w:cstheme="minorBidi"/>
          <w:lang w:val="es-MX"/>
        </w:rPr>
        <w:t>.</w:t>
      </w:r>
    </w:p>
    <w:p w14:paraId="11893F78" w14:textId="77777777" w:rsidR="00C4112F" w:rsidRDefault="00C4112F" w:rsidP="005D4DCB">
      <w:pPr>
        <w:shd w:val="clear" w:color="auto" w:fill="FFFFFF"/>
        <w:spacing w:line="360" w:lineRule="auto"/>
        <w:jc w:val="both"/>
        <w:rPr>
          <w:rFonts w:ascii="Palatino Linotype" w:eastAsiaTheme="minorHAnsi" w:hAnsi="Palatino Linotype" w:cstheme="minorBidi"/>
          <w:lang w:val="es-MX"/>
        </w:rPr>
      </w:pPr>
    </w:p>
    <w:p w14:paraId="59548DCC" w14:textId="745CD1CB" w:rsidR="00C4112F" w:rsidRPr="00EA121F" w:rsidRDefault="00626F7E" w:rsidP="005D4DCB">
      <w:pPr>
        <w:shd w:val="clear" w:color="auto" w:fill="FFFFFF"/>
        <w:spacing w:line="360" w:lineRule="auto"/>
        <w:jc w:val="both"/>
        <w:rPr>
          <w:rFonts w:ascii="Palatino Linotype" w:eastAsiaTheme="minorHAnsi" w:hAnsi="Palatino Linotype" w:cstheme="minorBidi"/>
          <w:lang w:val="es-MX"/>
        </w:rPr>
      </w:pPr>
      <w:r>
        <w:rPr>
          <w:rFonts w:ascii="Palatino Linotype" w:eastAsiaTheme="minorHAnsi" w:hAnsi="Palatino Linotype" w:cstheme="minorBidi"/>
          <w:lang w:val="es-419"/>
        </w:rPr>
        <w:t xml:space="preserve">Se considera que el sujeto obligado colma la solicitud de información, pues entregó lo que solicitó, </w:t>
      </w:r>
      <w:r w:rsidR="0080030A" w:rsidRPr="00EA121F">
        <w:rPr>
          <w:rFonts w:ascii="Palatino Linotype" w:eastAsiaTheme="minorHAnsi" w:hAnsi="Palatino Linotype" w:cstheme="minorBidi"/>
          <w:lang w:val="es-419"/>
        </w:rPr>
        <w:t xml:space="preserve">el recurrente solicitó </w:t>
      </w:r>
      <w:r w:rsidR="00EA121F">
        <w:rPr>
          <w:rFonts w:ascii="Palatino Linotype" w:eastAsiaTheme="minorHAnsi" w:hAnsi="Palatino Linotype" w:cstheme="minorBidi"/>
          <w:lang w:val="es-MX"/>
        </w:rPr>
        <w:t xml:space="preserve">el </w:t>
      </w:r>
      <w:r w:rsidR="00EA121F" w:rsidRPr="00EA121F">
        <w:rPr>
          <w:rFonts w:ascii="Palatino Linotype" w:eastAsiaTheme="minorHAnsi" w:hAnsi="Palatino Linotype" w:cstheme="minorBidi"/>
          <w:lang w:val="es-419"/>
        </w:rPr>
        <w:t xml:space="preserve">documento </w:t>
      </w:r>
      <w:r w:rsidR="00EA121F">
        <w:rPr>
          <w:rFonts w:ascii="Palatino Linotype" w:eastAsiaTheme="minorHAnsi" w:hAnsi="Palatino Linotype" w:cstheme="minorBidi"/>
          <w:lang w:val="es-MX"/>
        </w:rPr>
        <w:t xml:space="preserve">en </w:t>
      </w:r>
      <w:r w:rsidR="00EA121F" w:rsidRPr="00EA121F">
        <w:rPr>
          <w:rFonts w:ascii="Palatino Linotype" w:eastAsiaTheme="minorHAnsi" w:hAnsi="Palatino Linotype" w:cstheme="minorBidi"/>
          <w:lang w:val="es-419"/>
        </w:rPr>
        <w:t xml:space="preserve">el cual </w:t>
      </w:r>
      <w:r w:rsidR="00EA121F">
        <w:rPr>
          <w:rFonts w:ascii="Palatino Linotype" w:eastAsiaTheme="minorHAnsi" w:hAnsi="Palatino Linotype" w:cstheme="minorBidi"/>
          <w:lang w:val="es-MX"/>
        </w:rPr>
        <w:t xml:space="preserve">se </w:t>
      </w:r>
      <w:r w:rsidR="00EA121F" w:rsidRPr="00EA121F">
        <w:rPr>
          <w:rFonts w:ascii="Palatino Linotype" w:eastAsiaTheme="minorHAnsi" w:hAnsi="Palatino Linotype" w:cstheme="minorBidi"/>
          <w:lang w:val="es-419"/>
        </w:rPr>
        <w:t>contenga cursos, especialidades, talleres, con los que cuente</w:t>
      </w:r>
      <w:r w:rsidR="005427D6">
        <w:rPr>
          <w:rFonts w:ascii="Palatino Linotype" w:eastAsiaTheme="minorHAnsi" w:hAnsi="Palatino Linotype" w:cstheme="minorBidi"/>
          <w:lang w:val="es-419"/>
        </w:rPr>
        <w:t>n</w:t>
      </w:r>
      <w:r w:rsidR="00EA121F" w:rsidRPr="00EA121F">
        <w:rPr>
          <w:rFonts w:ascii="Palatino Linotype" w:eastAsiaTheme="minorHAnsi" w:hAnsi="Palatino Linotype" w:cstheme="minorBidi"/>
          <w:lang w:val="es-419"/>
        </w:rPr>
        <w:t xml:space="preserve"> los Comisionados del INFOEM, y que demuestren estar capacitados de saber en materia de transparencia, emitidos por instituciones de Transparencia que no sea el INFOEM, para lo cual el Instituto de Transparencia, Acceso a la Información Pública y Protección de Datos Personales del Estado de México y Municipios</w:t>
      </w:r>
      <w:r w:rsidR="00EA121F">
        <w:rPr>
          <w:rFonts w:ascii="Palatino Linotype" w:eastAsiaTheme="minorHAnsi" w:hAnsi="Palatino Linotype" w:cstheme="minorBidi"/>
          <w:lang w:val="es-MX"/>
        </w:rPr>
        <w:t>, entregó los documentos que dan cuenta de la experiencia y nivel académico de los Comisionados.</w:t>
      </w:r>
    </w:p>
    <w:p w14:paraId="30D2F33D" w14:textId="77777777" w:rsidR="00C4112F" w:rsidRPr="00EA121F" w:rsidRDefault="00C4112F" w:rsidP="005D4DCB">
      <w:pPr>
        <w:shd w:val="clear" w:color="auto" w:fill="FFFFFF"/>
        <w:spacing w:line="360" w:lineRule="auto"/>
        <w:jc w:val="both"/>
        <w:rPr>
          <w:rFonts w:ascii="Palatino Linotype" w:eastAsiaTheme="minorHAnsi" w:hAnsi="Palatino Linotype" w:cstheme="minorBidi"/>
          <w:lang w:val="es-419"/>
        </w:rPr>
      </w:pPr>
    </w:p>
    <w:p w14:paraId="25F73C31" w14:textId="247569C5" w:rsidR="005D4DCB" w:rsidRPr="00E9680B" w:rsidRDefault="006A5317" w:rsidP="00603728">
      <w:pPr>
        <w:spacing w:line="360" w:lineRule="auto"/>
        <w:ind w:right="141"/>
        <w:jc w:val="both"/>
        <w:rPr>
          <w:rFonts w:ascii="Palatino Linotype" w:eastAsiaTheme="minorHAnsi" w:hAnsi="Palatino Linotype" w:cs="Arial"/>
          <w:bCs/>
          <w:lang w:val="es-MX" w:eastAsia="en-US"/>
        </w:rPr>
      </w:pPr>
      <w:r w:rsidRPr="009A6B97">
        <w:rPr>
          <w:rFonts w:ascii="Palatino Linotype" w:eastAsiaTheme="minorHAnsi" w:hAnsi="Palatino Linotype" w:cs="Arial"/>
          <w:bCs/>
          <w:lang w:val="es-MX" w:eastAsia="en-US"/>
        </w:rPr>
        <w:t xml:space="preserve">Derivado </w:t>
      </w:r>
      <w:r w:rsidR="005D4DCB" w:rsidRPr="009A6B97">
        <w:rPr>
          <w:rFonts w:ascii="Palatino Linotype" w:eastAsiaTheme="minorHAnsi" w:hAnsi="Palatino Linotype" w:cs="Arial"/>
          <w:bCs/>
          <w:lang w:val="es-MX" w:eastAsia="en-US"/>
        </w:rPr>
        <w:t xml:space="preserve">de la respuesta emitida por </w:t>
      </w:r>
      <w:r w:rsidR="005D4DCB" w:rsidRPr="009A6B97">
        <w:rPr>
          <w:rFonts w:ascii="Palatino Linotype" w:eastAsiaTheme="minorHAnsi" w:hAnsi="Palatino Linotype" w:cs="Arial"/>
          <w:b/>
          <w:bCs/>
          <w:lang w:val="es-MX" w:eastAsia="en-US"/>
        </w:rPr>
        <w:t>El Sujeto Obligado</w:t>
      </w:r>
      <w:r w:rsidR="005D4DCB" w:rsidRPr="009A6B97">
        <w:rPr>
          <w:rFonts w:ascii="Palatino Linotype" w:eastAsiaTheme="minorHAnsi" w:hAnsi="Palatino Linotype" w:cs="Arial"/>
          <w:bCs/>
          <w:lang w:val="es-MX" w:eastAsia="en-US"/>
        </w:rPr>
        <w:t xml:space="preserve">, </w:t>
      </w:r>
      <w:r w:rsidR="005D4DCB" w:rsidRPr="009A6B97">
        <w:rPr>
          <w:rFonts w:ascii="Palatino Linotype" w:eastAsiaTheme="minorHAnsi" w:hAnsi="Palatino Linotype" w:cs="Arial"/>
          <w:b/>
          <w:bCs/>
          <w:lang w:val="es-MX" w:eastAsia="en-US"/>
        </w:rPr>
        <w:t>El Recurrente</w:t>
      </w:r>
      <w:r w:rsidR="005D4DCB" w:rsidRPr="009A6B97">
        <w:rPr>
          <w:rFonts w:ascii="Palatino Linotype" w:eastAsiaTheme="minorHAnsi" w:hAnsi="Palatino Linotype" w:cs="Arial"/>
          <w:bCs/>
          <w:lang w:val="es-MX" w:eastAsia="en-US"/>
        </w:rPr>
        <w:t>, interpuso el presente recurso de revisión, señalando como razones o motivos de inconformidad, lo siguiente:</w:t>
      </w:r>
      <w:r w:rsidR="005D4DCB">
        <w:rPr>
          <w:rFonts w:ascii="Palatino Linotype" w:eastAsiaTheme="minorHAnsi" w:hAnsi="Palatino Linotype" w:cs="Arial"/>
          <w:bCs/>
          <w:lang w:val="es-MX" w:eastAsia="en-US"/>
        </w:rPr>
        <w:t xml:space="preserve"> </w:t>
      </w:r>
      <w:r w:rsidR="005D4DCB" w:rsidRPr="00626F7E">
        <w:rPr>
          <w:rFonts w:ascii="Palatino Linotype" w:eastAsiaTheme="minorHAnsi" w:hAnsi="Palatino Linotype" w:cs="Arial"/>
          <w:bCs/>
          <w:lang w:val="es-MX" w:eastAsia="en-US"/>
        </w:rPr>
        <w:t>“</w:t>
      </w:r>
      <w:r w:rsidR="005C187A">
        <w:rPr>
          <w:rFonts w:ascii="Palatino Linotype" w:eastAsia="Palatino Linotype" w:hAnsi="Palatino Linotype" w:cs="Palatino Linotype"/>
          <w:i/>
        </w:rPr>
        <w:t xml:space="preserve">Los documentos de la Comisionada Sharon son legítimos, son falsos, ya que no muestran fechas, la mayoría solo son cursos que se realizan en </w:t>
      </w:r>
      <w:proofErr w:type="spellStart"/>
      <w:r w:rsidR="005C187A">
        <w:rPr>
          <w:rFonts w:ascii="Palatino Linotype" w:eastAsia="Palatino Linotype" w:hAnsi="Palatino Linotype" w:cs="Palatino Linotype"/>
          <w:i/>
        </w:rPr>
        <w:t>linea</w:t>
      </w:r>
      <w:proofErr w:type="spellEnd"/>
      <w:r w:rsidR="005C187A">
        <w:rPr>
          <w:rFonts w:ascii="Palatino Linotype" w:eastAsia="Palatino Linotype" w:hAnsi="Palatino Linotype" w:cs="Palatino Linotype"/>
          <w:i/>
        </w:rPr>
        <w:t xml:space="preserve"> fáciles de falsificar, ya que no cuenta con el mínimo conocimiento en cuestión de Transparencia</w:t>
      </w:r>
      <w:r w:rsidR="00603728" w:rsidRPr="00626F7E">
        <w:rPr>
          <w:rFonts w:ascii="Palatino Linotype" w:eastAsiaTheme="minorHAnsi" w:hAnsi="Palatino Linotype" w:cs="Arial"/>
          <w:bCs/>
          <w:lang w:val="es-MX" w:eastAsia="en-US"/>
        </w:rPr>
        <w:t>” (sic)</w:t>
      </w:r>
      <w:r w:rsidR="005D4DCB" w:rsidRPr="00626F7E">
        <w:rPr>
          <w:rFonts w:ascii="Palatino Linotype" w:eastAsiaTheme="minorHAnsi" w:hAnsi="Palatino Linotype" w:cs="Arial"/>
          <w:bCs/>
          <w:lang w:val="es-MX" w:eastAsia="en-US"/>
        </w:rPr>
        <w:t>.</w:t>
      </w:r>
    </w:p>
    <w:p w14:paraId="18CCF3D4" w14:textId="77777777" w:rsidR="005D4DCB" w:rsidRPr="005218BD" w:rsidRDefault="005D4DCB" w:rsidP="005218BD">
      <w:pPr>
        <w:spacing w:line="360" w:lineRule="auto"/>
        <w:jc w:val="both"/>
        <w:rPr>
          <w:rFonts w:ascii="Palatino Linotype" w:hAnsi="Palatino Linotype" w:cs="Arial"/>
        </w:rPr>
      </w:pPr>
    </w:p>
    <w:p w14:paraId="09F56D84" w14:textId="42541317" w:rsidR="00C804AB" w:rsidRPr="00C804AB" w:rsidRDefault="005D4DCB" w:rsidP="005D4DCB">
      <w:pPr>
        <w:spacing w:line="360" w:lineRule="auto"/>
        <w:jc w:val="both"/>
        <w:rPr>
          <w:rFonts w:ascii="Palatino Linotype" w:hAnsi="Palatino Linotype" w:cs="Arial"/>
          <w:lang w:val="es-MX"/>
        </w:rPr>
      </w:pPr>
      <w:r w:rsidRPr="001C4F6E">
        <w:rPr>
          <w:rFonts w:ascii="Palatino Linotype" w:hAnsi="Palatino Linotype" w:cs="Arial"/>
        </w:rPr>
        <w:t xml:space="preserve">Por lo anterior, se aprecia que el </w:t>
      </w:r>
      <w:r w:rsidRPr="001C4F6E">
        <w:rPr>
          <w:rFonts w:ascii="Palatino Linotype" w:hAnsi="Palatino Linotype" w:cs="Arial"/>
          <w:b/>
        </w:rPr>
        <w:t>Recurrente</w:t>
      </w:r>
      <w:r w:rsidRPr="001C4F6E">
        <w:rPr>
          <w:rFonts w:ascii="Palatino Linotype" w:hAnsi="Palatino Linotype" w:cs="Arial"/>
        </w:rPr>
        <w:t xml:space="preserve"> al momento de interponer el presente recurso de revisión, </w:t>
      </w:r>
      <w:r w:rsidR="005218BD" w:rsidRPr="001C4F6E">
        <w:rPr>
          <w:rFonts w:ascii="Palatino Linotype" w:hAnsi="Palatino Linotype" w:cs="Arial"/>
        </w:rPr>
        <w:t>impugnó</w:t>
      </w:r>
      <w:r w:rsidR="005218BD" w:rsidRPr="001C4F6E">
        <w:rPr>
          <w:rFonts w:ascii="Palatino Linotype" w:hAnsi="Palatino Linotype" w:cs="Arial"/>
          <w:lang w:val="es-419"/>
        </w:rPr>
        <w:t xml:space="preserve"> por un lado la veracidad de la información contenida en la </w:t>
      </w:r>
      <w:r w:rsidR="001C4F6E">
        <w:rPr>
          <w:rFonts w:ascii="Palatino Linotype" w:hAnsi="Palatino Linotype" w:cs="Arial"/>
          <w:lang w:val="es-MX"/>
        </w:rPr>
        <w:t xml:space="preserve">documentación laboral y académica remitida en respuesta, </w:t>
      </w:r>
      <w:r w:rsidR="005218BD" w:rsidRPr="001C4F6E">
        <w:rPr>
          <w:rFonts w:ascii="Palatino Linotype" w:hAnsi="Palatino Linotype" w:cs="Arial"/>
          <w:lang w:val="es-419"/>
        </w:rPr>
        <w:t>antes descrita al decir: “</w:t>
      </w:r>
      <w:r w:rsidR="001C4F6E">
        <w:rPr>
          <w:rFonts w:ascii="Palatino Linotype" w:hAnsi="Palatino Linotype" w:cs="Arial"/>
          <w:lang w:val="es-MX"/>
        </w:rPr>
        <w:t>…</w:t>
      </w:r>
      <w:r w:rsidR="001C4F6E">
        <w:rPr>
          <w:rFonts w:ascii="Palatino Linotype" w:eastAsia="Palatino Linotype" w:hAnsi="Palatino Linotype" w:cs="Palatino Linotype"/>
          <w:i/>
        </w:rPr>
        <w:t xml:space="preserve">ya que no muestran fechas, la mayoría solo son cursos que se realizan en </w:t>
      </w:r>
      <w:proofErr w:type="spellStart"/>
      <w:r w:rsidR="001C4F6E">
        <w:rPr>
          <w:rFonts w:ascii="Palatino Linotype" w:eastAsia="Palatino Linotype" w:hAnsi="Palatino Linotype" w:cs="Palatino Linotype"/>
          <w:i/>
        </w:rPr>
        <w:t>linea</w:t>
      </w:r>
      <w:proofErr w:type="spellEnd"/>
      <w:r w:rsidR="001C4F6E">
        <w:rPr>
          <w:rFonts w:ascii="Palatino Linotype" w:eastAsia="Palatino Linotype" w:hAnsi="Palatino Linotype" w:cs="Palatino Linotype"/>
          <w:i/>
        </w:rPr>
        <w:t xml:space="preserve"> fáciles de falsificar</w:t>
      </w:r>
      <w:r w:rsidR="005218BD">
        <w:rPr>
          <w:rFonts w:ascii="Palatino Linotype" w:hAnsi="Palatino Linotype" w:cs="Arial"/>
          <w:lang w:val="es-419"/>
        </w:rPr>
        <w:t xml:space="preserve">”, </w:t>
      </w:r>
      <w:r w:rsidR="00C804AB">
        <w:rPr>
          <w:rFonts w:ascii="Palatino Linotype" w:hAnsi="Palatino Linotype" w:cs="Arial"/>
          <w:lang w:val="es-MX"/>
        </w:rPr>
        <w:t xml:space="preserve">manifestaciones que ponen en tela de juicio las documentales que </w:t>
      </w:r>
      <w:r w:rsidR="00C804AB">
        <w:rPr>
          <w:rFonts w:ascii="Palatino Linotype" w:hAnsi="Palatino Linotype" w:cs="Arial"/>
          <w:lang w:val="es-MX"/>
        </w:rPr>
        <w:lastRenderedPageBreak/>
        <w:t>se le entregaron al hoy recurrente, no esgrime que no sea lo que pidió o que no se le haya dado respuesta, sus argumentos van dirigidos no a impugnar la respuesta sino a tildar de falsos los cursos que amparan los documentos entregados, lo que no es tema de acceso a la información pública.</w:t>
      </w:r>
    </w:p>
    <w:p w14:paraId="209397E6" w14:textId="77777777" w:rsidR="00C804AB" w:rsidRDefault="00C804AB" w:rsidP="005D4DCB">
      <w:pPr>
        <w:spacing w:line="360" w:lineRule="auto"/>
        <w:jc w:val="both"/>
        <w:rPr>
          <w:rFonts w:ascii="Palatino Linotype" w:hAnsi="Palatino Linotype" w:cs="Arial"/>
          <w:lang w:val="es-419"/>
        </w:rPr>
      </w:pPr>
    </w:p>
    <w:p w14:paraId="295D96F7" w14:textId="19BAAADB" w:rsidR="005D4DCB" w:rsidRPr="00662500" w:rsidRDefault="00C804AB" w:rsidP="005D4DCB">
      <w:pPr>
        <w:spacing w:line="360" w:lineRule="auto"/>
        <w:jc w:val="both"/>
        <w:rPr>
          <w:rFonts w:ascii="Palatino Linotype" w:hAnsi="Palatino Linotype" w:cs="Arial"/>
        </w:rPr>
      </w:pPr>
      <w:r>
        <w:rPr>
          <w:rFonts w:ascii="Palatino Linotype" w:hAnsi="Palatino Linotype" w:cs="Arial"/>
          <w:lang w:val="es-MX"/>
        </w:rPr>
        <w:t xml:space="preserve">Y </w:t>
      </w:r>
      <w:r w:rsidR="005218BD">
        <w:rPr>
          <w:rFonts w:ascii="Palatino Linotype" w:hAnsi="Palatino Linotype" w:cs="Arial"/>
          <w:lang w:val="es-419"/>
        </w:rPr>
        <w:t xml:space="preserve">por otro lado duda de la veracidad de </w:t>
      </w:r>
      <w:r w:rsidR="001C4F6E">
        <w:rPr>
          <w:rFonts w:ascii="Palatino Linotype" w:hAnsi="Palatino Linotype" w:cs="Arial"/>
          <w:lang w:val="es-MX"/>
        </w:rPr>
        <w:t>ésta</w:t>
      </w:r>
      <w:r w:rsidR="005218BD">
        <w:rPr>
          <w:rFonts w:ascii="Palatino Linotype" w:hAnsi="Palatino Linotype" w:cs="Arial"/>
          <w:lang w:val="es-419"/>
        </w:rPr>
        <w:t xml:space="preserve"> al manifestar “</w:t>
      </w:r>
      <w:r w:rsidR="001C4F6E">
        <w:rPr>
          <w:rFonts w:ascii="Palatino Linotype" w:hAnsi="Palatino Linotype" w:cs="Arial"/>
          <w:lang w:val="es-MX"/>
        </w:rPr>
        <w:t>…</w:t>
      </w:r>
      <w:r w:rsidR="001C4F6E">
        <w:rPr>
          <w:rFonts w:ascii="Palatino Linotype" w:hAnsi="Palatino Linotype" w:cs="Arial"/>
          <w:i/>
          <w:lang w:val="es-MX"/>
        </w:rPr>
        <w:t>son falsos…</w:t>
      </w:r>
      <w:r w:rsidR="005218BD">
        <w:rPr>
          <w:rFonts w:ascii="Palatino Linotype" w:hAnsi="Palatino Linotype" w:cs="Arial"/>
          <w:lang w:val="es-419"/>
        </w:rPr>
        <w:t>”</w:t>
      </w:r>
      <w:r>
        <w:rPr>
          <w:rFonts w:ascii="Palatino Linotype" w:hAnsi="Palatino Linotype" w:cs="Arial"/>
        </w:rPr>
        <w:t xml:space="preserve">, primero tilda de </w:t>
      </w:r>
      <w:r w:rsidRPr="00672751">
        <w:rPr>
          <w:rFonts w:ascii="Palatino Linotype" w:hAnsi="Palatino Linotype" w:cs="Arial"/>
          <w:i/>
        </w:rPr>
        <w:t>fácil</w:t>
      </w:r>
      <w:r w:rsidR="00672751">
        <w:rPr>
          <w:rFonts w:ascii="Palatino Linotype" w:hAnsi="Palatino Linotype" w:cs="Arial"/>
          <w:lang w:val="es-419"/>
        </w:rPr>
        <w:t xml:space="preserve"> y</w:t>
      </w:r>
      <w:r>
        <w:rPr>
          <w:rFonts w:ascii="Palatino Linotype" w:hAnsi="Palatino Linotype" w:cs="Arial"/>
        </w:rPr>
        <w:t xml:space="preserve"> de falsificar los cursos</w:t>
      </w:r>
      <w:r w:rsidR="00672751">
        <w:rPr>
          <w:rFonts w:ascii="Palatino Linotype" w:hAnsi="Palatino Linotype" w:cs="Arial"/>
          <w:lang w:val="es-419"/>
        </w:rPr>
        <w:t>,</w:t>
      </w:r>
      <w:r>
        <w:rPr>
          <w:rFonts w:ascii="Palatino Linotype" w:hAnsi="Palatino Linotype" w:cs="Arial"/>
        </w:rPr>
        <w:t xml:space="preserve"> asimismo, refiere que son falsos, apreciación subjetiva hecha por el propio recurrente que no opera para dilucidar una vulneración al derecho de acceso a la información.</w:t>
      </w:r>
    </w:p>
    <w:p w14:paraId="0675453F" w14:textId="77777777" w:rsidR="005D4DCB" w:rsidRPr="00662500" w:rsidRDefault="005D4DCB" w:rsidP="005D4DCB">
      <w:pPr>
        <w:spacing w:line="360" w:lineRule="auto"/>
        <w:jc w:val="both"/>
        <w:rPr>
          <w:rFonts w:ascii="Palatino Linotype" w:hAnsi="Palatino Linotype"/>
          <w:bCs/>
        </w:rPr>
      </w:pPr>
    </w:p>
    <w:p w14:paraId="2A11AB06" w14:textId="18FFE86B" w:rsidR="00CF406B" w:rsidRPr="00CB5D98" w:rsidRDefault="005D4DCB" w:rsidP="00CF406B">
      <w:pPr>
        <w:spacing w:line="360" w:lineRule="auto"/>
        <w:jc w:val="both"/>
        <w:rPr>
          <w:rFonts w:ascii="Palatino Linotype" w:hAnsi="Palatino Linotype"/>
          <w:bCs/>
        </w:rPr>
      </w:pPr>
      <w:r w:rsidRPr="00662500">
        <w:rPr>
          <w:rFonts w:ascii="Palatino Linotype" w:hAnsi="Palatino Linotype"/>
          <w:bCs/>
        </w:rPr>
        <w:t xml:space="preserve">Por tales razones, este Instituto no puede manifestarse al respecto, ya que se trata de </w:t>
      </w:r>
      <w:r w:rsidR="00CF406B">
        <w:rPr>
          <w:rFonts w:ascii="Palatino Linotype" w:hAnsi="Palatino Linotype"/>
          <w:bCs/>
          <w:lang w:val="es-419"/>
        </w:rPr>
        <w:t>una impugnación a la veracidad de</w:t>
      </w:r>
      <w:r w:rsidR="00C804AB">
        <w:rPr>
          <w:rFonts w:ascii="Palatino Linotype" w:hAnsi="Palatino Linotype"/>
          <w:bCs/>
          <w:lang w:val="es-MX"/>
        </w:rPr>
        <w:t xml:space="preserve"> </w:t>
      </w:r>
      <w:r w:rsidR="00CF406B">
        <w:rPr>
          <w:rFonts w:ascii="Palatino Linotype" w:hAnsi="Palatino Linotype"/>
          <w:bCs/>
          <w:lang w:val="es-419"/>
        </w:rPr>
        <w:t>l</w:t>
      </w:r>
      <w:r w:rsidR="00C804AB">
        <w:rPr>
          <w:rFonts w:ascii="Palatino Linotype" w:hAnsi="Palatino Linotype"/>
          <w:bCs/>
          <w:lang w:val="es-MX"/>
        </w:rPr>
        <w:t>os</w:t>
      </w:r>
      <w:r w:rsidR="00CF406B">
        <w:rPr>
          <w:rFonts w:ascii="Palatino Linotype" w:hAnsi="Palatino Linotype"/>
          <w:bCs/>
          <w:lang w:val="es-419"/>
        </w:rPr>
        <w:t xml:space="preserve"> documento</w:t>
      </w:r>
      <w:r w:rsidR="00C804AB">
        <w:rPr>
          <w:rFonts w:ascii="Palatino Linotype" w:hAnsi="Palatino Linotype"/>
          <w:bCs/>
          <w:lang w:val="es-MX"/>
        </w:rPr>
        <w:t>s</w:t>
      </w:r>
      <w:r w:rsidR="00CF406B">
        <w:rPr>
          <w:rFonts w:ascii="Palatino Linotype" w:hAnsi="Palatino Linotype"/>
          <w:bCs/>
          <w:lang w:val="es-419"/>
        </w:rPr>
        <w:t xml:space="preserve"> entregado</w:t>
      </w:r>
      <w:r w:rsidR="00C804AB">
        <w:rPr>
          <w:rFonts w:ascii="Palatino Linotype" w:hAnsi="Palatino Linotype"/>
          <w:bCs/>
          <w:lang w:val="es-MX"/>
        </w:rPr>
        <w:t>s</w:t>
      </w:r>
      <w:r w:rsidR="00CF406B">
        <w:rPr>
          <w:rFonts w:ascii="Palatino Linotype" w:hAnsi="Palatino Linotype"/>
          <w:bCs/>
          <w:lang w:val="es-419"/>
        </w:rPr>
        <w:t xml:space="preserve"> por el sujeto obligado</w:t>
      </w:r>
      <w:r w:rsidRPr="00662500">
        <w:rPr>
          <w:rFonts w:ascii="Palatino Linotype" w:hAnsi="Palatino Linotype"/>
          <w:bCs/>
        </w:rPr>
        <w:t>, resultando injustificado examinar tales argumentos pues éstos no</w:t>
      </w:r>
      <w:r w:rsidR="00CF406B" w:rsidRPr="00CB5D98">
        <w:rPr>
          <w:rFonts w:ascii="Palatino Linotype" w:hAnsi="Palatino Linotype"/>
          <w:bCs/>
        </w:rPr>
        <w:t xml:space="preserve"> se refieren a la falta de entrega de la información </w:t>
      </w:r>
      <w:r w:rsidR="00802037" w:rsidRPr="00CB5D98">
        <w:rPr>
          <w:rFonts w:ascii="Palatino Linotype" w:hAnsi="Palatino Linotype"/>
          <w:bCs/>
        </w:rPr>
        <w:t>o que no sea la información solicitada, sino que pone en tela de juicio la veracidad de la misma.</w:t>
      </w:r>
    </w:p>
    <w:p w14:paraId="1F3AD08E" w14:textId="77777777" w:rsidR="00CF406B" w:rsidRDefault="00CF406B" w:rsidP="00CF406B">
      <w:pPr>
        <w:spacing w:line="360" w:lineRule="auto"/>
        <w:jc w:val="both"/>
        <w:rPr>
          <w:rFonts w:ascii="Palatino Linotype" w:hAnsi="Palatino Linotype"/>
          <w:bCs/>
          <w:lang w:val="es-419"/>
        </w:rPr>
      </w:pPr>
    </w:p>
    <w:p w14:paraId="75EC7D48" w14:textId="24245355" w:rsidR="001C4F6E" w:rsidRDefault="001C4F6E" w:rsidP="005D4DCB">
      <w:pPr>
        <w:tabs>
          <w:tab w:val="left" w:pos="709"/>
        </w:tabs>
        <w:spacing w:line="360" w:lineRule="auto"/>
        <w:contextualSpacing/>
        <w:jc w:val="both"/>
        <w:rPr>
          <w:rFonts w:ascii="Palatino Linotype" w:eastAsiaTheme="minorHAnsi" w:hAnsi="Palatino Linotype" w:cs="Arial"/>
          <w:bCs/>
          <w:lang w:val="es-MX" w:eastAsia="en-US"/>
        </w:rPr>
      </w:pPr>
      <w:r w:rsidRPr="00CB5D98">
        <w:rPr>
          <w:rFonts w:ascii="Palatino Linotype" w:hAnsi="Palatino Linotype" w:cs="Arial"/>
          <w:lang w:val="es-ES_tradnl"/>
        </w:rPr>
        <w:t>Por lo que hace a</w:t>
      </w:r>
      <w:r w:rsidR="00CB5D98" w:rsidRPr="00CB5D98">
        <w:rPr>
          <w:rFonts w:ascii="Palatino Linotype" w:hAnsi="Palatino Linotype" w:cs="Arial"/>
          <w:lang w:val="es-ES_tradnl"/>
        </w:rPr>
        <w:t xml:space="preserve"> las siguientes manifestaciones</w:t>
      </w:r>
      <w:r w:rsidRPr="00CB5D98">
        <w:rPr>
          <w:rFonts w:ascii="Palatino Linotype" w:hAnsi="Palatino Linotype" w:cs="Arial"/>
          <w:lang w:val="es-ES_tradnl"/>
        </w:rPr>
        <w:t>: “</w:t>
      </w:r>
      <w:r w:rsidR="00CB5D98" w:rsidRPr="00CB5D98">
        <w:rPr>
          <w:rFonts w:ascii="Palatino Linotype" w:hAnsi="Palatino Linotype" w:cs="Arial"/>
          <w:lang w:val="es-ES_tradnl"/>
        </w:rPr>
        <w:t>…</w:t>
      </w:r>
      <w:r w:rsidRPr="00CB5D98">
        <w:rPr>
          <w:rFonts w:ascii="Palatino Linotype" w:eastAsia="Palatino Linotype" w:hAnsi="Palatino Linotype" w:cs="Palatino Linotype"/>
          <w:i/>
        </w:rPr>
        <w:t>ya que no cuenta con el mínimo conocimiento en cuestión de Transparencia</w:t>
      </w:r>
      <w:r w:rsidRPr="00CB5D98">
        <w:rPr>
          <w:rFonts w:ascii="Palatino Linotype" w:eastAsiaTheme="minorHAnsi" w:hAnsi="Palatino Linotype" w:cs="Arial"/>
          <w:bCs/>
          <w:lang w:val="es-MX" w:eastAsia="en-US"/>
        </w:rPr>
        <w:t>” (sic)</w:t>
      </w:r>
      <w:r w:rsidR="00672751">
        <w:rPr>
          <w:rFonts w:ascii="Palatino Linotype" w:eastAsiaTheme="minorHAnsi" w:hAnsi="Palatino Linotype" w:cs="Arial"/>
          <w:bCs/>
          <w:lang w:val="es-MX" w:eastAsia="en-US"/>
        </w:rPr>
        <w:t xml:space="preserve"> se considera con son subjetiva</w:t>
      </w:r>
      <w:r w:rsidR="00CB5D98">
        <w:rPr>
          <w:rFonts w:ascii="Palatino Linotype" w:eastAsiaTheme="minorHAnsi" w:hAnsi="Palatino Linotype" w:cs="Arial"/>
          <w:bCs/>
          <w:lang w:val="es-MX" w:eastAsia="en-US"/>
        </w:rPr>
        <w:t xml:space="preserve">s </w:t>
      </w:r>
      <w:r w:rsidR="006F27E0">
        <w:rPr>
          <w:rFonts w:ascii="Palatino Linotype" w:eastAsiaTheme="minorHAnsi" w:hAnsi="Palatino Linotype" w:cs="Arial"/>
          <w:bCs/>
          <w:lang w:val="es-MX" w:eastAsia="en-US"/>
        </w:rPr>
        <w:t xml:space="preserve">y meramente abstractas </w:t>
      </w:r>
      <w:r w:rsidR="006F27E0" w:rsidRPr="006F27E0">
        <w:rPr>
          <w:rFonts w:ascii="Palatino Linotype" w:eastAsiaTheme="minorHAnsi" w:hAnsi="Palatino Linotype" w:cs="Arial"/>
          <w:bCs/>
          <w:lang w:val="es-MX" w:eastAsia="en-US"/>
        </w:rPr>
        <w:t>porque contiene</w:t>
      </w:r>
      <w:r w:rsidR="00672751">
        <w:rPr>
          <w:rFonts w:ascii="Palatino Linotype" w:eastAsiaTheme="minorHAnsi" w:hAnsi="Palatino Linotype" w:cs="Arial"/>
          <w:bCs/>
          <w:lang w:val="es-419" w:eastAsia="en-US"/>
        </w:rPr>
        <w:t>n</w:t>
      </w:r>
      <w:r w:rsidR="006F27E0" w:rsidRPr="006F27E0">
        <w:rPr>
          <w:rFonts w:ascii="Palatino Linotype" w:eastAsiaTheme="minorHAnsi" w:hAnsi="Palatino Linotype" w:cs="Arial"/>
          <w:bCs/>
          <w:lang w:val="es-MX" w:eastAsia="en-US"/>
        </w:rPr>
        <w:t xml:space="preserve"> términos que son evaluativos y no están definidos de manera precisa, asimismo</w:t>
      </w:r>
      <w:r w:rsidR="00672751">
        <w:rPr>
          <w:rFonts w:ascii="Palatino Linotype" w:eastAsiaTheme="minorHAnsi" w:hAnsi="Palatino Linotype" w:cs="Arial"/>
          <w:bCs/>
          <w:lang w:val="es-419" w:eastAsia="en-US"/>
        </w:rPr>
        <w:t>,</w:t>
      </w:r>
      <w:r w:rsidR="006F27E0" w:rsidRPr="006F27E0">
        <w:rPr>
          <w:rFonts w:ascii="Palatino Linotype" w:eastAsiaTheme="minorHAnsi" w:hAnsi="Palatino Linotype" w:cs="Arial"/>
          <w:bCs/>
          <w:lang w:val="es-MX" w:eastAsia="en-US"/>
        </w:rPr>
        <w:t xml:space="preserve"> </w:t>
      </w:r>
      <w:r w:rsidR="00CB5D98">
        <w:rPr>
          <w:rFonts w:ascii="Palatino Linotype" w:eastAsiaTheme="minorHAnsi" w:hAnsi="Palatino Linotype" w:cs="Arial"/>
          <w:bCs/>
          <w:lang w:val="es-MX" w:eastAsia="en-US"/>
        </w:rPr>
        <w:t>l</w:t>
      </w:r>
      <w:r w:rsidR="00CB5D98" w:rsidRPr="00CB5D98">
        <w:rPr>
          <w:rFonts w:ascii="Palatino Linotype" w:eastAsiaTheme="minorHAnsi" w:hAnsi="Palatino Linotype" w:cs="Arial"/>
          <w:bCs/>
          <w:lang w:val="es-MX" w:eastAsia="en-US"/>
        </w:rPr>
        <w:t xml:space="preserve">a afirmación </w:t>
      </w:r>
      <w:r w:rsidR="00CB5D98">
        <w:rPr>
          <w:rFonts w:ascii="Palatino Linotype" w:eastAsiaTheme="minorHAnsi" w:hAnsi="Palatino Linotype" w:cs="Arial"/>
          <w:bCs/>
          <w:lang w:val="es-MX" w:eastAsia="en-US"/>
        </w:rPr>
        <w:t xml:space="preserve">que </w:t>
      </w:r>
      <w:r w:rsidR="00CB5D98" w:rsidRPr="00CB5D98">
        <w:rPr>
          <w:rFonts w:ascii="Palatino Linotype" w:eastAsiaTheme="minorHAnsi" w:hAnsi="Palatino Linotype" w:cs="Arial"/>
          <w:bCs/>
          <w:lang w:val="es-MX" w:eastAsia="en-US"/>
        </w:rPr>
        <w:t xml:space="preserve">contiene </w:t>
      </w:r>
      <w:r w:rsidR="00CB5D98">
        <w:rPr>
          <w:rFonts w:ascii="Palatino Linotype" w:eastAsiaTheme="minorHAnsi" w:hAnsi="Palatino Linotype" w:cs="Arial"/>
          <w:bCs/>
          <w:lang w:val="es-MX" w:eastAsia="en-US"/>
        </w:rPr>
        <w:t xml:space="preserve">las </w:t>
      </w:r>
      <w:r w:rsidR="00CB5D98" w:rsidRPr="00CB5D98">
        <w:rPr>
          <w:rFonts w:ascii="Palatino Linotype" w:eastAsiaTheme="minorHAnsi" w:hAnsi="Palatino Linotype" w:cs="Arial"/>
          <w:bCs/>
          <w:lang w:val="es-MX" w:eastAsia="en-US"/>
        </w:rPr>
        <w:t>palabras "</w:t>
      </w:r>
      <w:r w:rsidR="00CB5D98" w:rsidRPr="00CB5D98">
        <w:rPr>
          <w:rFonts w:ascii="Palatino Linotype" w:eastAsiaTheme="minorHAnsi" w:hAnsi="Palatino Linotype" w:cs="Arial"/>
          <w:bCs/>
          <w:i/>
          <w:lang w:val="es-MX" w:eastAsia="en-US"/>
        </w:rPr>
        <w:t>mínimo conocimiento</w:t>
      </w:r>
      <w:r w:rsidR="00CB5D98" w:rsidRPr="00CB5D98">
        <w:rPr>
          <w:rFonts w:ascii="Palatino Linotype" w:eastAsiaTheme="minorHAnsi" w:hAnsi="Palatino Linotype" w:cs="Arial"/>
          <w:bCs/>
          <w:lang w:val="es-MX" w:eastAsia="en-US"/>
        </w:rPr>
        <w:t>" y "</w:t>
      </w:r>
      <w:r w:rsidR="00CB5D98" w:rsidRPr="00CB5D98">
        <w:rPr>
          <w:rFonts w:ascii="Palatino Linotype" w:eastAsiaTheme="minorHAnsi" w:hAnsi="Palatino Linotype" w:cs="Arial"/>
          <w:bCs/>
          <w:i/>
          <w:lang w:val="es-MX" w:eastAsia="en-US"/>
        </w:rPr>
        <w:t>cuestión de Transparencia</w:t>
      </w:r>
      <w:r w:rsidR="00CB5D98" w:rsidRPr="00CB5D98">
        <w:rPr>
          <w:rFonts w:ascii="Palatino Linotype" w:eastAsiaTheme="minorHAnsi" w:hAnsi="Palatino Linotype" w:cs="Arial"/>
          <w:bCs/>
          <w:lang w:val="es-MX" w:eastAsia="en-US"/>
        </w:rPr>
        <w:t>"</w:t>
      </w:r>
      <w:r w:rsidR="00CB5D98">
        <w:rPr>
          <w:rFonts w:ascii="Palatino Linotype" w:eastAsiaTheme="minorHAnsi" w:hAnsi="Palatino Linotype" w:cs="Arial"/>
          <w:bCs/>
          <w:lang w:val="es-MX" w:eastAsia="en-US"/>
        </w:rPr>
        <w:t>, son</w:t>
      </w:r>
      <w:r w:rsidR="00CB5D98" w:rsidRPr="00CB5D98">
        <w:rPr>
          <w:rFonts w:ascii="Palatino Linotype" w:eastAsiaTheme="minorHAnsi" w:hAnsi="Palatino Linotype" w:cs="Arial"/>
          <w:bCs/>
          <w:lang w:val="es-MX" w:eastAsia="en-US"/>
        </w:rPr>
        <w:t xml:space="preserve"> términos </w:t>
      </w:r>
      <w:r w:rsidR="00CB5D98">
        <w:rPr>
          <w:rFonts w:ascii="Palatino Linotype" w:eastAsiaTheme="minorHAnsi" w:hAnsi="Palatino Linotype" w:cs="Arial"/>
          <w:bCs/>
          <w:lang w:val="es-MX" w:eastAsia="en-US"/>
        </w:rPr>
        <w:t>que</w:t>
      </w:r>
      <w:r w:rsidR="00CB5D98" w:rsidRPr="00CB5D98">
        <w:rPr>
          <w:rFonts w:ascii="Palatino Linotype" w:eastAsiaTheme="minorHAnsi" w:hAnsi="Palatino Linotype" w:cs="Arial"/>
          <w:bCs/>
          <w:lang w:val="es-MX" w:eastAsia="en-US"/>
        </w:rPr>
        <w:t xml:space="preserve"> no establece</w:t>
      </w:r>
      <w:r w:rsidR="00CB5D98">
        <w:rPr>
          <w:rFonts w:ascii="Palatino Linotype" w:eastAsiaTheme="minorHAnsi" w:hAnsi="Palatino Linotype" w:cs="Arial"/>
          <w:bCs/>
          <w:lang w:val="es-MX" w:eastAsia="en-US"/>
        </w:rPr>
        <w:t>n</w:t>
      </w:r>
      <w:r w:rsidR="00CB5D98" w:rsidRPr="00CB5D98">
        <w:rPr>
          <w:rFonts w:ascii="Palatino Linotype" w:eastAsiaTheme="minorHAnsi" w:hAnsi="Palatino Linotype" w:cs="Arial"/>
          <w:bCs/>
          <w:lang w:val="es-MX" w:eastAsia="en-US"/>
        </w:rPr>
        <w:t xml:space="preserve"> cómo se define o mide el nivel mínimo de conocimiento, ni se especifica qué aspectos </w:t>
      </w:r>
      <w:r w:rsidR="00CB5D98" w:rsidRPr="00CB5D98">
        <w:rPr>
          <w:rFonts w:ascii="Palatino Linotype" w:eastAsiaTheme="minorHAnsi" w:hAnsi="Palatino Linotype" w:cs="Arial"/>
          <w:bCs/>
          <w:lang w:val="es-MX" w:eastAsia="en-US"/>
        </w:rPr>
        <w:lastRenderedPageBreak/>
        <w:t>concretos de la transparencia se están considerando</w:t>
      </w:r>
      <w:r w:rsidR="00CB5D98">
        <w:rPr>
          <w:rFonts w:ascii="Palatino Linotype" w:eastAsiaTheme="minorHAnsi" w:hAnsi="Palatino Linotype" w:cs="Arial"/>
          <w:bCs/>
          <w:lang w:val="es-MX" w:eastAsia="en-US"/>
        </w:rPr>
        <w:t>, lo</w:t>
      </w:r>
      <w:r w:rsidR="00CB5D98" w:rsidRPr="00CB5D98">
        <w:rPr>
          <w:rFonts w:ascii="Palatino Linotype" w:eastAsiaTheme="minorHAnsi" w:hAnsi="Palatino Linotype" w:cs="Arial"/>
          <w:bCs/>
          <w:lang w:val="es-MX" w:eastAsia="en-US"/>
        </w:rPr>
        <w:t xml:space="preserve"> que puede ser "mínimo conocimiento" </w:t>
      </w:r>
      <w:r w:rsidR="00CB5D98">
        <w:rPr>
          <w:rFonts w:ascii="Palatino Linotype" w:eastAsiaTheme="minorHAnsi" w:hAnsi="Palatino Linotype" w:cs="Arial"/>
          <w:bCs/>
          <w:lang w:val="es-MX" w:eastAsia="en-US"/>
        </w:rPr>
        <w:t>no puede ser medido en términos de las consideraciones del hoy recurrente</w:t>
      </w:r>
      <w:r w:rsidR="00CB5D98" w:rsidRPr="00CB5D98">
        <w:rPr>
          <w:rFonts w:ascii="Palatino Linotype" w:eastAsiaTheme="minorHAnsi" w:hAnsi="Palatino Linotype" w:cs="Arial"/>
          <w:bCs/>
          <w:lang w:val="es-MX" w:eastAsia="en-US"/>
        </w:rPr>
        <w:t>, y la "cuestión de Transparencia" puede abarcar una amplia gama de temas</w:t>
      </w:r>
      <w:r w:rsidR="006F27E0">
        <w:rPr>
          <w:rFonts w:ascii="Palatino Linotype" w:eastAsiaTheme="minorHAnsi" w:hAnsi="Palatino Linotype" w:cs="Arial"/>
          <w:bCs/>
          <w:lang w:val="es-MX" w:eastAsia="en-US"/>
        </w:rPr>
        <w:t>, por tales consideraciones es que las razones o motivos de inconformidad son infundados.</w:t>
      </w:r>
    </w:p>
    <w:p w14:paraId="6AF9AAC6" w14:textId="77777777" w:rsidR="00CB5D98" w:rsidRDefault="00CB5D98" w:rsidP="005D4DCB">
      <w:pPr>
        <w:tabs>
          <w:tab w:val="left" w:pos="709"/>
        </w:tabs>
        <w:spacing w:line="360" w:lineRule="auto"/>
        <w:contextualSpacing/>
        <w:jc w:val="both"/>
        <w:rPr>
          <w:rFonts w:ascii="Palatino Linotype" w:eastAsiaTheme="minorHAnsi" w:hAnsi="Palatino Linotype" w:cs="Arial"/>
          <w:bCs/>
          <w:lang w:val="es-MX" w:eastAsia="en-US"/>
        </w:rPr>
      </w:pPr>
    </w:p>
    <w:p w14:paraId="64B4B54A"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CB5D98">
        <w:rPr>
          <w:rFonts w:ascii="Palatino Linotype" w:hAnsi="Palatino Linotype" w:cs="Arial"/>
          <w:lang w:val="es-ES_tradnl"/>
        </w:rPr>
        <w:t xml:space="preserve">Ante ello, es de </w:t>
      </w:r>
      <w:r w:rsidRPr="00CB5D98">
        <w:rPr>
          <w:rFonts w:ascii="Palatino Linotype" w:hAnsi="Palatino Linotype" w:cs="Arial"/>
        </w:rPr>
        <w:t>señalar que el artículo</w:t>
      </w:r>
      <w:r w:rsidRPr="009A6B97">
        <w:rPr>
          <w:rFonts w:ascii="Palatino Linotype" w:hAnsi="Palatino Linotype" w:cs="Arial"/>
        </w:rPr>
        <w:t xml:space="preserve"> 4, párrafo segundo de la Ley de Transparencia y Acceso a la Información Pública del Estado de México y Municipios, dispone:</w:t>
      </w:r>
    </w:p>
    <w:p w14:paraId="039BD3E5" w14:textId="77777777" w:rsidR="005D4DCB" w:rsidRPr="009A6B97" w:rsidRDefault="005D4DCB" w:rsidP="005D4DCB">
      <w:pPr>
        <w:pStyle w:val="Sinespaciado"/>
      </w:pPr>
    </w:p>
    <w:p w14:paraId="0C1C9CE9"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4. </w:t>
      </w:r>
      <w:r w:rsidRPr="009A6B97">
        <w:rPr>
          <w:rFonts w:ascii="Palatino Linotype" w:hAnsi="Palatino Linotype" w:cs="Arial"/>
          <w:i/>
          <w:sz w:val="22"/>
        </w:rPr>
        <w:t xml:space="preserve">… </w:t>
      </w:r>
    </w:p>
    <w:p w14:paraId="40BC4A45" w14:textId="77777777" w:rsidR="005D4DCB" w:rsidRPr="00FC1FC5"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Pr>
          <w:rFonts w:ascii="Palatino Linotype" w:hAnsi="Palatino Linotype" w:cs="Arial"/>
          <w:i/>
          <w:sz w:val="22"/>
        </w:rPr>
        <w:t>evistas por esta Ley.</w:t>
      </w:r>
      <w:r w:rsidRPr="009A6B97">
        <w:rPr>
          <w:rFonts w:ascii="Palatino Linotype" w:hAnsi="Palatino Linotype" w:cs="Arial"/>
          <w:i/>
          <w:sz w:val="22"/>
        </w:rPr>
        <w:t>”</w:t>
      </w:r>
    </w:p>
    <w:p w14:paraId="127A18AE" w14:textId="77777777" w:rsidR="005D4DCB" w:rsidRDefault="005D4DCB" w:rsidP="005D4DCB">
      <w:pPr>
        <w:tabs>
          <w:tab w:val="left" w:pos="709"/>
        </w:tabs>
        <w:spacing w:line="360" w:lineRule="auto"/>
        <w:contextualSpacing/>
        <w:jc w:val="both"/>
        <w:rPr>
          <w:rFonts w:ascii="Palatino Linotype" w:hAnsi="Palatino Linotype" w:cs="Arial"/>
          <w:lang w:val="es-ES_tradnl"/>
        </w:rPr>
      </w:pPr>
    </w:p>
    <w:p w14:paraId="711175FE" w14:textId="77777777" w:rsidR="005D4DCB" w:rsidRPr="009A6B97" w:rsidRDefault="005D4DCB" w:rsidP="005D4DCB">
      <w:pPr>
        <w:tabs>
          <w:tab w:val="left" w:pos="709"/>
        </w:tabs>
        <w:spacing w:line="360" w:lineRule="auto"/>
        <w:contextualSpacing/>
        <w:jc w:val="both"/>
        <w:rPr>
          <w:rFonts w:ascii="Palatino Linotype" w:hAnsi="Palatino Linotype" w:cs="Arial"/>
          <w:lang w:val="es-ES_tradnl"/>
        </w:rPr>
      </w:pPr>
      <w:r w:rsidRPr="009A6B9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E8869C" w14:textId="77777777" w:rsidR="005D4DCB" w:rsidRPr="009A6B97" w:rsidRDefault="005D4DCB" w:rsidP="005D4DCB">
      <w:pPr>
        <w:tabs>
          <w:tab w:val="left" w:pos="709"/>
        </w:tabs>
        <w:spacing w:line="360" w:lineRule="auto"/>
        <w:contextualSpacing/>
        <w:jc w:val="both"/>
        <w:rPr>
          <w:rFonts w:ascii="Palatino Linotype" w:hAnsi="Palatino Linotype" w:cs="Arial"/>
        </w:rPr>
      </w:pPr>
    </w:p>
    <w:p w14:paraId="0480F9E6"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2FF9D42" w14:textId="77777777" w:rsidR="005D4DCB" w:rsidRPr="009A6B97" w:rsidRDefault="005D4DCB" w:rsidP="005D4DCB">
      <w:pPr>
        <w:pStyle w:val="Sinespaciado"/>
      </w:pPr>
    </w:p>
    <w:p w14:paraId="6779CD33" w14:textId="77777777" w:rsidR="005D4DCB" w:rsidRPr="009A6B97" w:rsidRDefault="005D4DCB" w:rsidP="005D4DCB">
      <w:pPr>
        <w:ind w:left="567" w:right="616"/>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Artículo 12.</w:t>
      </w:r>
      <w:r w:rsidRPr="009A6B9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6C20442" w14:textId="77777777" w:rsidR="005D4DCB" w:rsidRPr="009A6B97" w:rsidRDefault="005D4DCB" w:rsidP="005D4DCB">
      <w:pPr>
        <w:ind w:left="567" w:right="616"/>
        <w:jc w:val="both"/>
        <w:rPr>
          <w:rFonts w:ascii="Palatino Linotype" w:hAnsi="Palatino Linotype" w:cs="Arial"/>
          <w:i/>
          <w:sz w:val="22"/>
        </w:rPr>
      </w:pPr>
    </w:p>
    <w:p w14:paraId="1C2A2395" w14:textId="77777777" w:rsidR="005D4DCB" w:rsidRPr="009A6B97" w:rsidRDefault="005D4DCB" w:rsidP="005D4DCB">
      <w:pPr>
        <w:ind w:left="567" w:right="616"/>
        <w:jc w:val="both"/>
        <w:rPr>
          <w:rFonts w:ascii="Palatino Linotype" w:hAnsi="Palatino Linotype" w:cs="Arial"/>
          <w:i/>
          <w:sz w:val="22"/>
        </w:rPr>
      </w:pPr>
      <w:r w:rsidRPr="009A6B9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A3C92C" w14:textId="77777777" w:rsidR="005D4DCB" w:rsidRDefault="005D4DCB" w:rsidP="005D4DCB">
      <w:pPr>
        <w:tabs>
          <w:tab w:val="left" w:pos="709"/>
        </w:tabs>
        <w:spacing w:line="360" w:lineRule="auto"/>
        <w:contextualSpacing/>
        <w:jc w:val="both"/>
        <w:rPr>
          <w:rFonts w:ascii="Palatino Linotype" w:hAnsi="Palatino Linotype" w:cs="Arial"/>
        </w:rPr>
      </w:pPr>
    </w:p>
    <w:p w14:paraId="01695FC0"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8AF628" w14:textId="77777777" w:rsidR="005D4DCB" w:rsidRPr="009A6B97" w:rsidRDefault="005D4DCB" w:rsidP="005D4DCB">
      <w:pPr>
        <w:tabs>
          <w:tab w:val="left" w:pos="709"/>
        </w:tabs>
        <w:spacing w:line="360" w:lineRule="auto"/>
        <w:contextualSpacing/>
        <w:jc w:val="both"/>
        <w:rPr>
          <w:rFonts w:ascii="Palatino Linotype" w:hAnsi="Palatino Linotype" w:cs="Arial"/>
        </w:rPr>
      </w:pPr>
    </w:p>
    <w:p w14:paraId="68123937"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9A6B9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A6B9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E29F2BC" w14:textId="77777777" w:rsidR="005D4DCB" w:rsidRPr="009A6B97" w:rsidRDefault="005D4DCB" w:rsidP="005D4DCB">
      <w:pPr>
        <w:pStyle w:val="Sinespaciado"/>
      </w:pPr>
    </w:p>
    <w:p w14:paraId="4A51E486"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3. </w:t>
      </w:r>
      <w:r w:rsidRPr="009A6B97">
        <w:rPr>
          <w:rFonts w:ascii="Palatino Linotype" w:hAnsi="Palatino Linotype" w:cs="Arial"/>
          <w:i/>
          <w:sz w:val="22"/>
        </w:rPr>
        <w:t>Para los efectos de la presente Ley se entenderá por:</w:t>
      </w:r>
    </w:p>
    <w:p w14:paraId="42B8B46F" w14:textId="77777777" w:rsidR="005D4DCB" w:rsidRPr="009A6B97" w:rsidRDefault="005D4DCB" w:rsidP="005D4DCB">
      <w:pPr>
        <w:ind w:left="851" w:right="850"/>
        <w:jc w:val="both"/>
        <w:rPr>
          <w:rFonts w:ascii="Palatino Linotype" w:hAnsi="Palatino Linotype" w:cs="Arial"/>
          <w:i/>
          <w:sz w:val="22"/>
        </w:rPr>
      </w:pPr>
      <w:r w:rsidRPr="009A6B97">
        <w:rPr>
          <w:rFonts w:ascii="Palatino Linotype" w:hAnsi="Palatino Linotype" w:cs="Arial"/>
          <w:i/>
          <w:sz w:val="22"/>
        </w:rPr>
        <w:t>(…)</w:t>
      </w:r>
    </w:p>
    <w:p w14:paraId="42EED24D"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b/>
          <w:i/>
          <w:sz w:val="22"/>
        </w:rPr>
        <w:t>XI. Documento:</w:t>
      </w:r>
      <w:r w:rsidRPr="009A6B9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A6B97">
        <w:rPr>
          <w:rFonts w:ascii="Palatino Linotype" w:hAnsi="Palatino Linotype" w:cs="Arial"/>
          <w:b/>
          <w:i/>
          <w:sz w:val="22"/>
          <w:u w:val="single"/>
        </w:rPr>
        <w:t>registro que documente el ejercicio de las facultades, funciones y competencias de los sujetos obligados</w:t>
      </w:r>
      <w:r w:rsidRPr="009A6B97">
        <w:rPr>
          <w:rFonts w:ascii="Palatino Linotype" w:hAnsi="Palatino Linotype" w:cs="Arial"/>
          <w:i/>
          <w:sz w:val="22"/>
          <w:u w:val="single"/>
        </w:rPr>
        <w:t>,</w:t>
      </w:r>
      <w:r w:rsidRPr="009A6B97">
        <w:rPr>
          <w:rFonts w:ascii="Palatino Linotype" w:hAnsi="Palatino Linotype" w:cs="Arial"/>
          <w:i/>
          <w:sz w:val="22"/>
        </w:rPr>
        <w:t xml:space="preserve"> sus servidores públicos e integrantes, </w:t>
      </w:r>
      <w:r w:rsidRPr="009A6B97">
        <w:rPr>
          <w:rFonts w:ascii="Palatino Linotype" w:hAnsi="Palatino Linotype" w:cs="Arial"/>
          <w:b/>
          <w:i/>
          <w:sz w:val="22"/>
          <w:u w:val="single"/>
        </w:rPr>
        <w:t>sin importar su fuente o fecha de elaboración.</w:t>
      </w:r>
      <w:r w:rsidRPr="009A6B97">
        <w:rPr>
          <w:rFonts w:ascii="Palatino Linotype" w:hAnsi="Palatino Linotype" w:cs="Arial"/>
          <w:i/>
          <w:sz w:val="22"/>
        </w:rPr>
        <w:t xml:space="preserve"> Los documentos podrán estar en cualquier medio, sea escrito, impreso, sonoro, visual, electrónico, informático u holográfico;</w:t>
      </w:r>
    </w:p>
    <w:p w14:paraId="5F06B4DA"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p>
    <w:p w14:paraId="1C7076E9" w14:textId="77777777" w:rsidR="005D4DCB" w:rsidRPr="00AB0F85" w:rsidRDefault="005D4DCB" w:rsidP="00AB0F85">
      <w:pPr>
        <w:spacing w:before="240" w:after="240" w:line="360" w:lineRule="auto"/>
        <w:ind w:right="49"/>
        <w:contextualSpacing/>
        <w:jc w:val="both"/>
        <w:rPr>
          <w:rFonts w:ascii="Palatino Linotype" w:eastAsia="MS Mincho" w:hAnsi="Palatino Linotype"/>
        </w:rPr>
      </w:pPr>
    </w:p>
    <w:p w14:paraId="218E93BA" w14:textId="77777777" w:rsidR="005D4DCB" w:rsidRPr="00AB0F85" w:rsidRDefault="005D4DCB" w:rsidP="005D4DCB">
      <w:pPr>
        <w:spacing w:before="240" w:after="240" w:line="360" w:lineRule="auto"/>
        <w:ind w:right="49"/>
        <w:contextualSpacing/>
        <w:jc w:val="both"/>
        <w:rPr>
          <w:rFonts w:ascii="Palatino Linotype" w:eastAsia="MS Mincho" w:hAnsi="Palatino Linotype"/>
        </w:rPr>
      </w:pPr>
      <w:r w:rsidRPr="00AB0F85">
        <w:rPr>
          <w:rFonts w:ascii="Palatino Linotype" w:eastAsia="MS Mincho" w:hAnsi="Palatino Linotype"/>
        </w:rPr>
        <w:t xml:space="preserve">Además, </w:t>
      </w:r>
      <w:r w:rsidRPr="009A6B97">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w:t>
      </w:r>
      <w:r w:rsidRPr="009A6B97">
        <w:rPr>
          <w:rFonts w:ascii="Palatino Linotype" w:eastAsia="MS Mincho" w:hAnsi="Palatino Linotype"/>
        </w:rPr>
        <w:lastRenderedPageBreak/>
        <w:t>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5C5FA31" w14:textId="77777777" w:rsidR="005D4DCB" w:rsidRPr="00AB0F85" w:rsidRDefault="005D4DCB" w:rsidP="005D4DCB">
      <w:pPr>
        <w:spacing w:before="240" w:after="240" w:line="360" w:lineRule="auto"/>
        <w:ind w:right="49"/>
        <w:contextualSpacing/>
        <w:jc w:val="both"/>
        <w:rPr>
          <w:rFonts w:ascii="Palatino Linotype" w:eastAsia="MS Mincho" w:hAnsi="Palatino Linotype"/>
        </w:rPr>
      </w:pPr>
    </w:p>
    <w:p w14:paraId="471C2FC6" w14:textId="77777777" w:rsidR="005D4DCB" w:rsidRPr="00AB0F85" w:rsidRDefault="005D4DCB" w:rsidP="005D4DCB">
      <w:pPr>
        <w:spacing w:before="240" w:after="240" w:line="360" w:lineRule="auto"/>
        <w:ind w:right="49"/>
        <w:contextualSpacing/>
        <w:jc w:val="both"/>
        <w:rPr>
          <w:rFonts w:ascii="Palatino Linotype" w:eastAsia="MS Mincho" w:hAnsi="Palatino Linotype"/>
        </w:rPr>
      </w:pPr>
      <w:r w:rsidRPr="00AB0F85">
        <w:rPr>
          <w:rFonts w:ascii="Palatino Linotype" w:eastAsia="MS Mincho" w:hAnsi="Palatino Linotype"/>
        </w:rPr>
        <w:t xml:space="preserve">De la misma forma, </w:t>
      </w:r>
      <w:r w:rsidRPr="009A6B97">
        <w:rPr>
          <w:rFonts w:ascii="Palatino Linotype" w:eastAsia="MS Mincho" w:hAnsi="Palatino Linotype"/>
        </w:rPr>
        <w:t>de acuerdo al contenido del artículo 160,</w:t>
      </w:r>
      <w:r w:rsidRPr="00AB0F85">
        <w:rPr>
          <w:rFonts w:ascii="Palatino Linotype" w:eastAsia="MS Mincho" w:hAnsi="Palatino Linotype"/>
        </w:rPr>
        <w:t xml:space="preserve"> de la Ley General de Transparencia y Acceso a la Información Pública que a la letra dispone:</w:t>
      </w:r>
    </w:p>
    <w:p w14:paraId="1F619014" w14:textId="77777777" w:rsidR="005D4DCB" w:rsidRPr="00AB0F85" w:rsidRDefault="005D4DCB" w:rsidP="00AB0F85">
      <w:pPr>
        <w:spacing w:before="240" w:after="240" w:line="360" w:lineRule="auto"/>
        <w:ind w:right="49"/>
        <w:contextualSpacing/>
        <w:jc w:val="both"/>
        <w:rPr>
          <w:rFonts w:ascii="Palatino Linotype" w:eastAsia="MS Mincho" w:hAnsi="Palatino Linotype"/>
        </w:rPr>
      </w:pPr>
    </w:p>
    <w:p w14:paraId="7CE11E3D" w14:textId="77777777" w:rsidR="005D4DCB" w:rsidRPr="009A6B97" w:rsidRDefault="005D4DCB" w:rsidP="005D4DCB">
      <w:pPr>
        <w:ind w:left="851" w:right="616"/>
        <w:contextualSpacing/>
        <w:jc w:val="both"/>
        <w:rPr>
          <w:rFonts w:ascii="Palatino Linotype" w:hAnsi="Palatino Linotype" w:cs="Arial"/>
          <w:i/>
          <w:sz w:val="22"/>
          <w:lang w:eastAsia="gl-ES"/>
        </w:rPr>
      </w:pPr>
      <w:r w:rsidRPr="009A6B97">
        <w:rPr>
          <w:rFonts w:ascii="Palatino Linotype" w:hAnsi="Palatino Linotype" w:cs="Arial"/>
          <w:b/>
          <w:i/>
          <w:sz w:val="22"/>
          <w:lang w:eastAsia="gl-ES"/>
        </w:rPr>
        <w:t>Artículo 160</w:t>
      </w:r>
      <w:r w:rsidRPr="009A6B9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7639C92" w14:textId="77777777" w:rsidR="005D4DCB" w:rsidRPr="00AB0F85" w:rsidRDefault="005D4DCB" w:rsidP="00AB0F85">
      <w:pPr>
        <w:spacing w:line="360" w:lineRule="auto"/>
        <w:contextualSpacing/>
        <w:jc w:val="both"/>
        <w:rPr>
          <w:rFonts w:ascii="Palatino Linotype" w:hAnsi="Palatino Linotype" w:cs="Arial"/>
        </w:rPr>
      </w:pPr>
    </w:p>
    <w:p w14:paraId="337A4E27" w14:textId="03638D73" w:rsidR="005D4DCB" w:rsidRPr="009A6B97" w:rsidRDefault="005D4DCB" w:rsidP="005D4DCB">
      <w:pPr>
        <w:spacing w:line="360" w:lineRule="auto"/>
        <w:contextualSpacing/>
        <w:jc w:val="both"/>
        <w:rPr>
          <w:rFonts w:ascii="Palatino Linotype" w:hAnsi="Palatino Linotype" w:cs="Arial"/>
        </w:rPr>
      </w:pPr>
      <w:r w:rsidRPr="00AB0F85">
        <w:rPr>
          <w:rFonts w:ascii="Palatino Linotype" w:hAnsi="Palatino Linotype" w:cs="Arial"/>
        </w:rPr>
        <w:t xml:space="preserve">Además, </w:t>
      </w:r>
      <w:r w:rsidRPr="009A6B97">
        <w:rPr>
          <w:rFonts w:ascii="Palatino Linotype" w:hAnsi="Palatino Linotype" w:cs="Arial"/>
        </w:rPr>
        <w:t xml:space="preserve">a Ley de Transparencia y Acceso a la Información Pública del Estado de México y Municipios, prevé en su </w:t>
      </w:r>
      <w:r w:rsidRPr="00AB0F85">
        <w:rPr>
          <w:rFonts w:ascii="Palatino Linotype" w:hAnsi="Palatino Linotype" w:cs="Arial"/>
        </w:rPr>
        <w:t>artículo 23, fracción I</w:t>
      </w:r>
      <w:r w:rsidR="009B6C46">
        <w:rPr>
          <w:rFonts w:ascii="Palatino Linotype" w:hAnsi="Palatino Linotype" w:cs="Arial"/>
          <w:lang w:val="es-419"/>
        </w:rPr>
        <w:t>V</w:t>
      </w:r>
      <w:r w:rsidRPr="00AB0F85">
        <w:rPr>
          <w:rFonts w:ascii="Palatino Linotype" w:hAnsi="Palatino Linotype" w:cs="Arial"/>
        </w:rPr>
        <w:t>, que son</w:t>
      </w:r>
      <w:r w:rsidRPr="009A6B97">
        <w:rPr>
          <w:rFonts w:ascii="Palatino Linotype" w:hAnsi="Palatino Linotype" w:cs="Arial"/>
        </w:rPr>
        <w:t xml:space="preserve"> Sujetos Obligados a Transparentar y permitir el acceso a su información y proteger los datos que obren en su poder:</w:t>
      </w:r>
    </w:p>
    <w:p w14:paraId="76150216" w14:textId="77777777" w:rsidR="005D4DCB" w:rsidRPr="00AB0F85" w:rsidRDefault="005D4DCB" w:rsidP="00AB0F85">
      <w:pPr>
        <w:spacing w:line="360" w:lineRule="auto"/>
        <w:contextualSpacing/>
        <w:jc w:val="both"/>
        <w:rPr>
          <w:rFonts w:ascii="Palatino Linotype" w:hAnsi="Palatino Linotype" w:cs="Arial"/>
        </w:rPr>
      </w:pPr>
    </w:p>
    <w:p w14:paraId="380D47A1" w14:textId="63429487" w:rsidR="009B6C46" w:rsidRPr="009B6C46" w:rsidRDefault="009B6C46" w:rsidP="009B6C46">
      <w:pPr>
        <w:ind w:left="851" w:right="616"/>
        <w:contextualSpacing/>
        <w:jc w:val="both"/>
        <w:rPr>
          <w:rFonts w:ascii="Palatino Linotype" w:hAnsi="Palatino Linotype" w:cs="Arial"/>
          <w:i/>
          <w:sz w:val="22"/>
          <w:lang w:eastAsia="gl-ES"/>
        </w:rPr>
      </w:pPr>
      <w:r>
        <w:rPr>
          <w:rFonts w:ascii="Palatino Linotype" w:hAnsi="Palatino Linotype" w:cs="Arial"/>
          <w:i/>
          <w:sz w:val="22"/>
          <w:lang w:val="es-419" w:eastAsia="gl-ES"/>
        </w:rPr>
        <w:t>“</w:t>
      </w:r>
      <w:r w:rsidRPr="009B6C46">
        <w:rPr>
          <w:rFonts w:ascii="Palatino Linotype" w:hAnsi="Palatino Linotype" w:cs="Arial"/>
          <w:i/>
          <w:sz w:val="22"/>
          <w:lang w:eastAsia="gl-ES"/>
        </w:rPr>
        <w:t>Artículo 23. Son sujetos obligados a transparentar y permitir el acceso a su información y proteger los datos personales que obren en su poder:</w:t>
      </w:r>
    </w:p>
    <w:p w14:paraId="0F4FFA8F" w14:textId="5D268A8C" w:rsidR="009B6C46" w:rsidRPr="009B6C46" w:rsidRDefault="009B6C46" w:rsidP="009B6C46">
      <w:pPr>
        <w:ind w:left="851" w:right="616"/>
        <w:contextualSpacing/>
        <w:jc w:val="both"/>
        <w:rPr>
          <w:rFonts w:ascii="Palatino Linotype" w:hAnsi="Palatino Linotype" w:cs="Arial"/>
          <w:i/>
          <w:sz w:val="22"/>
          <w:lang w:eastAsia="gl-ES"/>
        </w:rPr>
      </w:pPr>
      <w:r w:rsidRPr="009B6C46">
        <w:rPr>
          <w:rFonts w:ascii="Palatino Linotype" w:hAnsi="Palatino Linotype" w:cs="Arial"/>
          <w:i/>
          <w:sz w:val="22"/>
          <w:lang w:eastAsia="gl-ES"/>
        </w:rPr>
        <w:t>…</w:t>
      </w:r>
    </w:p>
    <w:p w14:paraId="41B8D707" w14:textId="1B41CC0A" w:rsidR="009B6C46" w:rsidRPr="009B6C46" w:rsidRDefault="009B6C46" w:rsidP="009B6C46">
      <w:pPr>
        <w:ind w:left="851" w:right="616"/>
        <w:contextualSpacing/>
        <w:jc w:val="both"/>
        <w:rPr>
          <w:rFonts w:ascii="Palatino Linotype" w:hAnsi="Palatino Linotype" w:cs="Arial"/>
          <w:i/>
          <w:sz w:val="22"/>
          <w:lang w:eastAsia="gl-ES"/>
        </w:rPr>
      </w:pPr>
      <w:r w:rsidRPr="009B6C46">
        <w:rPr>
          <w:rFonts w:ascii="Palatino Linotype" w:hAnsi="Palatino Linotype" w:cs="Arial"/>
          <w:i/>
          <w:sz w:val="22"/>
          <w:lang w:eastAsia="gl-ES"/>
        </w:rPr>
        <w:t>IV</w:t>
      </w:r>
      <w:r w:rsidR="005D4DCB" w:rsidRPr="009B6C46">
        <w:rPr>
          <w:rFonts w:ascii="Palatino Linotype" w:hAnsi="Palatino Linotype" w:cs="Arial"/>
          <w:i/>
          <w:sz w:val="22"/>
          <w:lang w:eastAsia="gl-ES"/>
        </w:rPr>
        <w:t xml:space="preserve">.- </w:t>
      </w:r>
      <w:r w:rsidRPr="009B6C46">
        <w:rPr>
          <w:rFonts w:ascii="Palatino Linotype" w:hAnsi="Palatino Linotype" w:cs="Arial"/>
          <w:i/>
          <w:sz w:val="22"/>
          <w:lang w:eastAsia="gl-ES"/>
        </w:rPr>
        <w:t>Los ayuntamientos y las dependencias, organismos, órganos y entidades de la administración municipal;”</w:t>
      </w:r>
    </w:p>
    <w:p w14:paraId="0F04A329" w14:textId="77777777" w:rsidR="005D4DCB" w:rsidRDefault="005D4DCB" w:rsidP="005D4DCB">
      <w:pPr>
        <w:spacing w:line="360" w:lineRule="auto"/>
        <w:jc w:val="both"/>
        <w:rPr>
          <w:rFonts w:ascii="Palatino Linotype" w:hAnsi="Palatino Linotype" w:cs="Arial"/>
        </w:rPr>
      </w:pPr>
    </w:p>
    <w:p w14:paraId="78B2598C" w14:textId="020344A7" w:rsidR="005D4DCB" w:rsidRPr="009F2046" w:rsidRDefault="005D4DCB" w:rsidP="00C76316">
      <w:pPr>
        <w:autoSpaceDE w:val="0"/>
        <w:autoSpaceDN w:val="0"/>
        <w:adjustRightInd w:val="0"/>
        <w:spacing w:line="360" w:lineRule="auto"/>
        <w:jc w:val="both"/>
        <w:rPr>
          <w:rFonts w:ascii="Palatino Linotype" w:hAnsi="Palatino Linotype"/>
        </w:rPr>
      </w:pPr>
      <w:r w:rsidRPr="009F2046">
        <w:rPr>
          <w:rFonts w:ascii="Palatino Linotype" w:eastAsiaTheme="minorHAnsi" w:hAnsi="Palatino Linotype" w:cs="Arial"/>
          <w:lang w:val="es-MX" w:eastAsia="en-US"/>
        </w:rPr>
        <w:t xml:space="preserve">Hasta lo aquí expuesto, se concluye que </w:t>
      </w:r>
      <w:r w:rsidRPr="009F2046">
        <w:rPr>
          <w:rFonts w:ascii="Palatino Linotype" w:eastAsiaTheme="minorHAnsi" w:hAnsi="Palatino Linotype" w:cs="Arial"/>
          <w:b/>
          <w:lang w:val="es-MX" w:eastAsia="en-US"/>
        </w:rPr>
        <w:t>El Sujeto Obligado</w:t>
      </w:r>
      <w:r w:rsidRPr="009F2046">
        <w:rPr>
          <w:rFonts w:ascii="Palatino Linotype" w:eastAsiaTheme="minorHAnsi" w:hAnsi="Palatino Linotype" w:cs="Arial"/>
          <w:lang w:val="es-MX" w:eastAsia="en-US"/>
        </w:rPr>
        <w:t xml:space="preserve"> satisfizo el derecho de acceso a la información mediante la respuesta primigenia, actualizándose la</w:t>
      </w:r>
      <w:r w:rsidR="00C76316">
        <w:rPr>
          <w:rFonts w:ascii="Palatino Linotype" w:eastAsiaTheme="minorHAnsi" w:hAnsi="Palatino Linotype" w:cs="Arial"/>
          <w:lang w:val="es-419" w:eastAsia="en-US"/>
        </w:rPr>
        <w:t xml:space="preserve"> fracción V, del artículo 191;</w:t>
      </w:r>
      <w:r w:rsidRPr="009F2046">
        <w:rPr>
          <w:rFonts w:ascii="Palatino Linotype" w:eastAsiaTheme="minorHAnsi" w:hAnsi="Palatino Linotype" w:cs="Arial"/>
          <w:lang w:val="es-MX" w:eastAsia="en-US"/>
        </w:rPr>
        <w:t xml:space="preserve"> fracción IV, del arábigo 192, de la Ley de Transparencia vigente en la entidad</w:t>
      </w:r>
      <w:r w:rsidR="00C76316">
        <w:rPr>
          <w:rFonts w:ascii="Palatino Linotype" w:eastAsiaTheme="minorHAnsi" w:hAnsi="Palatino Linotype" w:cstheme="minorBidi"/>
          <w:lang w:val="es-MX" w:eastAsia="en-US"/>
        </w:rPr>
        <w:t>.</w:t>
      </w:r>
    </w:p>
    <w:p w14:paraId="6D2253CE" w14:textId="77777777" w:rsidR="005D4DCB" w:rsidRPr="009F2046"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58F60117" w14:textId="427DBD72" w:rsidR="005D4DCB" w:rsidRPr="009F2046" w:rsidRDefault="00C76316" w:rsidP="005D4DCB">
      <w:pPr>
        <w:autoSpaceDE w:val="0"/>
        <w:autoSpaceDN w:val="0"/>
        <w:adjustRightInd w:val="0"/>
        <w:spacing w:line="360" w:lineRule="auto"/>
        <w:jc w:val="both"/>
        <w:rPr>
          <w:rFonts w:ascii="Palatino Linotype" w:eastAsiaTheme="minorHAnsi" w:hAnsi="Palatino Linotype" w:cs="Arial"/>
          <w:lang w:val="es-MX" w:eastAsia="en-US"/>
        </w:rPr>
      </w:pPr>
      <w:r w:rsidRPr="009F2046">
        <w:rPr>
          <w:rFonts w:ascii="Palatino Linotype" w:eastAsiaTheme="minorHAnsi" w:hAnsi="Palatino Linotype" w:cs="Arial"/>
          <w:lang w:val="es-MX" w:eastAsia="en-US"/>
        </w:rPr>
        <w:t xml:space="preserve">El </w:t>
      </w:r>
      <w:r w:rsidR="005D4DCB" w:rsidRPr="009F2046">
        <w:rPr>
          <w:rFonts w:ascii="Palatino Linotype" w:eastAsiaTheme="minorHAnsi" w:hAnsi="Palatino Linotype" w:cs="Arial"/>
          <w:lang w:val="es-MX" w:eastAsia="en-US"/>
        </w:rPr>
        <w:t>artículo 191 de la Ley, que prevé siete supuestos de improcedencia, algunas de las cuales pueden aparecer antes de admitir el recurso, o bien, después, de conformidad con lo siguiente:</w:t>
      </w:r>
    </w:p>
    <w:p w14:paraId="7094C7EA" w14:textId="77777777" w:rsidR="005D4DCB" w:rsidRPr="00C76316" w:rsidRDefault="005D4DCB" w:rsidP="00C76316">
      <w:pPr>
        <w:autoSpaceDE w:val="0"/>
        <w:autoSpaceDN w:val="0"/>
        <w:adjustRightInd w:val="0"/>
        <w:spacing w:line="360" w:lineRule="auto"/>
        <w:jc w:val="both"/>
        <w:rPr>
          <w:rFonts w:ascii="Palatino Linotype" w:eastAsiaTheme="minorHAnsi" w:hAnsi="Palatino Linotype" w:cs="Arial"/>
          <w:lang w:val="es-MX" w:eastAsia="en-US"/>
        </w:rPr>
      </w:pPr>
    </w:p>
    <w:p w14:paraId="16C63FD1" w14:textId="77777777" w:rsidR="005D4DCB" w:rsidRPr="009F2046" w:rsidRDefault="005D4DCB" w:rsidP="005B16EF">
      <w:pPr>
        <w:autoSpaceDE w:val="0"/>
        <w:autoSpaceDN w:val="0"/>
        <w:adjustRightInd w:val="0"/>
        <w:spacing w:line="360" w:lineRule="auto"/>
        <w:ind w:left="567" w:right="618"/>
        <w:jc w:val="both"/>
        <w:rPr>
          <w:rFonts w:ascii="Palatino Linotype" w:eastAsiaTheme="minorHAnsi" w:hAnsi="Palatino Linotype" w:cs="Arial"/>
          <w:i/>
          <w:sz w:val="22"/>
          <w:lang w:val="es-MX" w:eastAsia="en-US"/>
        </w:rPr>
      </w:pPr>
      <w:r w:rsidRPr="009F2046">
        <w:rPr>
          <w:rFonts w:ascii="Palatino Linotype" w:eastAsiaTheme="minorHAnsi" w:hAnsi="Palatino Linotype" w:cs="Arial"/>
          <w:b/>
          <w:i/>
          <w:sz w:val="22"/>
          <w:lang w:val="es-MX" w:eastAsia="en-US"/>
        </w:rPr>
        <w:t>Artículo 191.</w:t>
      </w:r>
      <w:r w:rsidRPr="009F2046">
        <w:rPr>
          <w:rFonts w:ascii="Palatino Linotype" w:eastAsiaTheme="minorHAnsi" w:hAnsi="Palatino Linotype" w:cs="Arial"/>
          <w:i/>
          <w:sz w:val="22"/>
          <w:lang w:val="es-MX" w:eastAsia="en-US"/>
        </w:rPr>
        <w:t xml:space="preserve"> </w:t>
      </w:r>
      <w:r w:rsidRPr="009F2046">
        <w:rPr>
          <w:rFonts w:ascii="Palatino Linotype" w:eastAsiaTheme="minorHAnsi" w:hAnsi="Palatino Linotype" w:cs="Arial"/>
          <w:i/>
          <w:sz w:val="22"/>
          <w:u w:val="single"/>
          <w:lang w:val="es-MX" w:eastAsia="en-US"/>
        </w:rPr>
        <w:t>El recurso será desechado por improcedente cuando</w:t>
      </w:r>
      <w:r w:rsidRPr="009F2046">
        <w:rPr>
          <w:rFonts w:ascii="Palatino Linotype" w:eastAsiaTheme="minorHAnsi" w:hAnsi="Palatino Linotype" w:cs="Arial"/>
          <w:i/>
          <w:sz w:val="22"/>
          <w:lang w:val="es-MX" w:eastAsia="en-US"/>
        </w:rPr>
        <w:t>:</w:t>
      </w:r>
    </w:p>
    <w:p w14:paraId="4E8AE64E" w14:textId="77777777" w:rsidR="005D4DCB" w:rsidRPr="009F2046" w:rsidRDefault="005D4DCB" w:rsidP="005B16EF">
      <w:pPr>
        <w:autoSpaceDE w:val="0"/>
        <w:autoSpaceDN w:val="0"/>
        <w:adjustRightInd w:val="0"/>
        <w:spacing w:line="360" w:lineRule="auto"/>
        <w:ind w:left="567" w:right="618"/>
        <w:jc w:val="both"/>
        <w:rPr>
          <w:rFonts w:ascii="Palatino Linotype" w:eastAsiaTheme="minorHAnsi" w:hAnsi="Palatino Linotype" w:cs="Arial"/>
          <w:i/>
          <w:sz w:val="22"/>
          <w:lang w:val="es-MX" w:eastAsia="en-US"/>
        </w:rPr>
      </w:pPr>
    </w:p>
    <w:p w14:paraId="41B20CB6" w14:textId="77777777" w:rsidR="005D4DCB" w:rsidRPr="009F2046" w:rsidRDefault="005D4DCB" w:rsidP="005B16EF">
      <w:pPr>
        <w:pStyle w:val="Prrafodelista"/>
        <w:numPr>
          <w:ilvl w:val="0"/>
          <w:numId w:val="14"/>
        </w:numPr>
        <w:autoSpaceDE w:val="0"/>
        <w:autoSpaceDN w:val="0"/>
        <w:adjustRightInd w:val="0"/>
        <w:spacing w:line="360" w:lineRule="auto"/>
        <w:ind w:right="618"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Sea extemporáneo por haber transcurrido el plazo establecido en la presente Ley, a partir de la respuesta;</w:t>
      </w:r>
    </w:p>
    <w:p w14:paraId="669E7BCE" w14:textId="77777777" w:rsidR="005D4DCB" w:rsidRPr="009F2046" w:rsidRDefault="005D4DCB" w:rsidP="005B16EF">
      <w:pPr>
        <w:pStyle w:val="Prrafodelista"/>
        <w:numPr>
          <w:ilvl w:val="0"/>
          <w:numId w:val="14"/>
        </w:numPr>
        <w:autoSpaceDE w:val="0"/>
        <w:autoSpaceDN w:val="0"/>
        <w:adjustRightInd w:val="0"/>
        <w:spacing w:line="360" w:lineRule="auto"/>
        <w:ind w:right="618"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esté tramitando ante el Poder Judicial de la Federación algún recurso o medio de defensa interpuesto por el recurrente;</w:t>
      </w:r>
    </w:p>
    <w:p w14:paraId="690077EF" w14:textId="77777777" w:rsidR="005D4DCB" w:rsidRPr="009F2046" w:rsidRDefault="005D4DCB" w:rsidP="005B16EF">
      <w:pPr>
        <w:pStyle w:val="Prrafodelista"/>
        <w:numPr>
          <w:ilvl w:val="0"/>
          <w:numId w:val="14"/>
        </w:numPr>
        <w:autoSpaceDE w:val="0"/>
        <w:autoSpaceDN w:val="0"/>
        <w:adjustRightInd w:val="0"/>
        <w:spacing w:line="360" w:lineRule="auto"/>
        <w:ind w:right="618"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No actualice alguno de los supuestos previstos en la presente Ley;</w:t>
      </w:r>
    </w:p>
    <w:p w14:paraId="5205ED74" w14:textId="77777777" w:rsidR="005D4DCB" w:rsidRPr="009F2046" w:rsidRDefault="005D4DCB" w:rsidP="005B16EF">
      <w:pPr>
        <w:pStyle w:val="Prrafodelista"/>
        <w:numPr>
          <w:ilvl w:val="0"/>
          <w:numId w:val="14"/>
        </w:numPr>
        <w:autoSpaceDE w:val="0"/>
        <w:autoSpaceDN w:val="0"/>
        <w:adjustRightInd w:val="0"/>
        <w:spacing w:line="360" w:lineRule="auto"/>
        <w:ind w:right="618"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No se haya desahogado la prevención en los términos establecidos en la presente Ley;</w:t>
      </w:r>
    </w:p>
    <w:p w14:paraId="48736EFB" w14:textId="77777777" w:rsidR="005D4DCB" w:rsidRPr="00626F7E" w:rsidRDefault="005D4DCB" w:rsidP="005B16EF">
      <w:pPr>
        <w:pStyle w:val="Prrafodelista"/>
        <w:numPr>
          <w:ilvl w:val="0"/>
          <w:numId w:val="14"/>
        </w:numPr>
        <w:autoSpaceDE w:val="0"/>
        <w:autoSpaceDN w:val="0"/>
        <w:adjustRightInd w:val="0"/>
        <w:spacing w:line="360" w:lineRule="auto"/>
        <w:ind w:right="618" w:hanging="436"/>
        <w:contextualSpacing w:val="0"/>
        <w:jc w:val="both"/>
        <w:rPr>
          <w:rFonts w:ascii="Palatino Linotype" w:eastAsiaTheme="minorHAnsi" w:hAnsi="Palatino Linotype" w:cs="Arial"/>
          <w:b/>
          <w:i/>
          <w:sz w:val="22"/>
          <w:u w:val="single"/>
          <w:lang w:val="es-MX" w:eastAsia="en-US"/>
        </w:rPr>
      </w:pPr>
      <w:r w:rsidRPr="00626F7E">
        <w:rPr>
          <w:rFonts w:ascii="Palatino Linotype" w:eastAsiaTheme="minorHAnsi" w:hAnsi="Palatino Linotype" w:cs="Arial"/>
          <w:b/>
          <w:i/>
          <w:sz w:val="22"/>
          <w:u w:val="single"/>
          <w:lang w:val="es-MX" w:eastAsia="en-US"/>
        </w:rPr>
        <w:t>Se impugne la veracidad de la información proporcionada;</w:t>
      </w:r>
    </w:p>
    <w:p w14:paraId="0F7565FC" w14:textId="77777777" w:rsidR="005D4DCB" w:rsidRPr="009F2046" w:rsidRDefault="005D4DCB" w:rsidP="005B16EF">
      <w:pPr>
        <w:pStyle w:val="Prrafodelista"/>
        <w:numPr>
          <w:ilvl w:val="0"/>
          <w:numId w:val="14"/>
        </w:numPr>
        <w:autoSpaceDE w:val="0"/>
        <w:autoSpaceDN w:val="0"/>
        <w:adjustRightInd w:val="0"/>
        <w:spacing w:line="360" w:lineRule="auto"/>
        <w:ind w:right="618"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trate de una consulta, o trámite en específico; y</w:t>
      </w:r>
    </w:p>
    <w:p w14:paraId="25D61D03" w14:textId="77777777" w:rsidR="005D4DCB" w:rsidRPr="00626F7E" w:rsidRDefault="005D4DCB" w:rsidP="005B16EF">
      <w:pPr>
        <w:pStyle w:val="Prrafodelista"/>
        <w:numPr>
          <w:ilvl w:val="0"/>
          <w:numId w:val="14"/>
        </w:numPr>
        <w:autoSpaceDE w:val="0"/>
        <w:autoSpaceDN w:val="0"/>
        <w:adjustRightInd w:val="0"/>
        <w:spacing w:line="360" w:lineRule="auto"/>
        <w:ind w:right="618" w:hanging="436"/>
        <w:contextualSpacing w:val="0"/>
        <w:jc w:val="both"/>
        <w:rPr>
          <w:rFonts w:ascii="Palatino Linotype" w:eastAsiaTheme="minorHAnsi" w:hAnsi="Palatino Linotype" w:cs="Arial"/>
          <w:i/>
          <w:sz w:val="22"/>
          <w:lang w:val="es-MX" w:eastAsia="en-US"/>
        </w:rPr>
      </w:pPr>
      <w:r w:rsidRPr="00626F7E">
        <w:rPr>
          <w:rFonts w:ascii="Palatino Linotype" w:eastAsiaTheme="minorHAnsi" w:hAnsi="Palatino Linotype" w:cs="Arial"/>
          <w:i/>
          <w:sz w:val="22"/>
          <w:lang w:val="es-MX" w:eastAsia="en-US"/>
        </w:rPr>
        <w:t>El recurrente amplíe su solicitud en el recurso de revisión, únicamente respecto de los nuevos contenidos.</w:t>
      </w:r>
    </w:p>
    <w:p w14:paraId="2223B2DD" w14:textId="77777777" w:rsidR="005D4DCB" w:rsidRPr="009F2046" w:rsidRDefault="005D4DCB" w:rsidP="005D4DCB">
      <w:pPr>
        <w:spacing w:line="360" w:lineRule="auto"/>
        <w:jc w:val="both"/>
        <w:rPr>
          <w:rFonts w:ascii="Palatino Linotype" w:eastAsiaTheme="minorHAnsi" w:hAnsi="Palatino Linotype" w:cstheme="minorBidi"/>
          <w:szCs w:val="22"/>
          <w:lang w:val="es-MX" w:eastAsia="en-US"/>
        </w:rPr>
      </w:pPr>
    </w:p>
    <w:p w14:paraId="4E9199A8" w14:textId="77777777" w:rsidR="005D4DCB" w:rsidRPr="009F2046" w:rsidRDefault="005D4DCB" w:rsidP="005D4DCB">
      <w:pPr>
        <w:autoSpaceDE w:val="0"/>
        <w:autoSpaceDN w:val="0"/>
        <w:adjustRightInd w:val="0"/>
        <w:spacing w:line="360" w:lineRule="auto"/>
        <w:jc w:val="both"/>
        <w:rPr>
          <w:rFonts w:ascii="Palatino Linotype" w:hAnsi="Palatino Linotype" w:cs="Arial"/>
        </w:rPr>
      </w:pPr>
      <w:r w:rsidRPr="009F2046">
        <w:rPr>
          <w:rFonts w:ascii="Palatino Linotype" w:eastAsiaTheme="minorHAnsi" w:hAnsi="Palatino Linotype" w:cs="Arial"/>
          <w:szCs w:val="22"/>
          <w:lang w:val="es-MX" w:eastAsia="en-US"/>
        </w:rPr>
        <w:t xml:space="preserve">En conclusión, la ley de la materia establece </w:t>
      </w:r>
      <w:r w:rsidRPr="009F2046">
        <w:rPr>
          <w:rFonts w:ascii="Palatino Linotype" w:hAnsi="Palatino Linotype" w:cs="Arial"/>
        </w:rPr>
        <w:t>en la fracción IV, del artículo 192, de la Ley de Transparencia vigente en la entidad, que a la letra establecen:</w:t>
      </w:r>
    </w:p>
    <w:p w14:paraId="42C0A5E9" w14:textId="77777777" w:rsidR="005D4DCB" w:rsidRPr="009F2046" w:rsidRDefault="005D4DCB" w:rsidP="005D4DCB">
      <w:pPr>
        <w:autoSpaceDE w:val="0"/>
        <w:autoSpaceDN w:val="0"/>
        <w:adjustRightInd w:val="0"/>
        <w:spacing w:line="360" w:lineRule="auto"/>
        <w:jc w:val="both"/>
        <w:rPr>
          <w:rFonts w:ascii="Palatino Linotype" w:hAnsi="Palatino Linotype" w:cs="Arial"/>
        </w:rPr>
      </w:pPr>
    </w:p>
    <w:p w14:paraId="73A9BA5A" w14:textId="77777777" w:rsidR="005D4DCB" w:rsidRPr="009F2046" w:rsidRDefault="005D4DCB" w:rsidP="005B16EF">
      <w:pPr>
        <w:autoSpaceDE w:val="0"/>
        <w:autoSpaceDN w:val="0"/>
        <w:adjustRightInd w:val="0"/>
        <w:spacing w:line="360" w:lineRule="auto"/>
        <w:ind w:left="708"/>
        <w:jc w:val="both"/>
        <w:rPr>
          <w:rFonts w:ascii="Palatino Linotype" w:hAnsi="Palatino Linotype"/>
          <w:i/>
          <w:sz w:val="22"/>
        </w:rPr>
      </w:pPr>
      <w:r w:rsidRPr="009F2046">
        <w:rPr>
          <w:rFonts w:ascii="Palatino Linotype" w:hAnsi="Palatino Linotype"/>
          <w:b/>
          <w:i/>
          <w:sz w:val="22"/>
        </w:rPr>
        <w:t xml:space="preserve">“Artículo 192. </w:t>
      </w:r>
      <w:r w:rsidRPr="009F2046">
        <w:rPr>
          <w:rFonts w:ascii="Palatino Linotype" w:hAnsi="Palatino Linotype"/>
          <w:b/>
          <w:i/>
          <w:sz w:val="22"/>
          <w:u w:val="single"/>
        </w:rPr>
        <w:t>El recurso será sobreseído, en todo o en parte, cuando una vez admitido, se actualicen alguno de los siguientes supuestos</w:t>
      </w:r>
      <w:r w:rsidRPr="009F2046">
        <w:rPr>
          <w:rFonts w:ascii="Palatino Linotype" w:hAnsi="Palatino Linotype"/>
          <w:i/>
          <w:sz w:val="22"/>
        </w:rPr>
        <w:t>:</w:t>
      </w:r>
    </w:p>
    <w:p w14:paraId="515EFF50" w14:textId="77777777" w:rsidR="005D4DCB" w:rsidRPr="009F2046" w:rsidRDefault="005D4DCB" w:rsidP="005B16EF">
      <w:pPr>
        <w:autoSpaceDE w:val="0"/>
        <w:autoSpaceDN w:val="0"/>
        <w:adjustRightInd w:val="0"/>
        <w:spacing w:line="360" w:lineRule="auto"/>
        <w:ind w:left="708"/>
        <w:jc w:val="both"/>
        <w:rPr>
          <w:rFonts w:ascii="Palatino Linotype" w:hAnsi="Palatino Linotype"/>
          <w:i/>
          <w:sz w:val="22"/>
        </w:rPr>
      </w:pPr>
    </w:p>
    <w:p w14:paraId="44757A34" w14:textId="77777777" w:rsidR="005D4DCB" w:rsidRPr="009F2046" w:rsidRDefault="005D4DCB" w:rsidP="005B16EF">
      <w:pPr>
        <w:numPr>
          <w:ilvl w:val="0"/>
          <w:numId w:val="16"/>
        </w:numPr>
        <w:autoSpaceDE w:val="0"/>
        <w:autoSpaceDN w:val="0"/>
        <w:adjustRightInd w:val="0"/>
        <w:spacing w:line="360" w:lineRule="auto"/>
        <w:jc w:val="both"/>
        <w:rPr>
          <w:rFonts w:ascii="Palatino Linotype" w:hAnsi="Palatino Linotype"/>
          <w:i/>
          <w:sz w:val="22"/>
        </w:rPr>
      </w:pPr>
      <w:r w:rsidRPr="009F2046">
        <w:rPr>
          <w:rFonts w:ascii="Palatino Linotype" w:hAnsi="Palatino Linotype"/>
          <w:i/>
          <w:sz w:val="22"/>
        </w:rPr>
        <w:t xml:space="preserve">El recurrente se desista expresamente del recurso; </w:t>
      </w:r>
    </w:p>
    <w:p w14:paraId="69DDE412" w14:textId="77777777" w:rsidR="005D4DCB" w:rsidRPr="009F2046" w:rsidRDefault="005D4DCB" w:rsidP="005B16EF">
      <w:pPr>
        <w:numPr>
          <w:ilvl w:val="0"/>
          <w:numId w:val="16"/>
        </w:numPr>
        <w:autoSpaceDE w:val="0"/>
        <w:autoSpaceDN w:val="0"/>
        <w:adjustRightInd w:val="0"/>
        <w:spacing w:line="360" w:lineRule="auto"/>
        <w:jc w:val="both"/>
        <w:rPr>
          <w:rFonts w:ascii="Palatino Linotype" w:hAnsi="Palatino Linotype" w:cs="Arial"/>
          <w:i/>
          <w:sz w:val="22"/>
        </w:rPr>
      </w:pPr>
      <w:r w:rsidRPr="009F2046">
        <w:rPr>
          <w:rFonts w:ascii="Palatino Linotype" w:hAnsi="Palatino Linotype"/>
          <w:i/>
          <w:sz w:val="22"/>
        </w:rPr>
        <w:t xml:space="preserve">El recurrente fallezca o, tratándose de personas jurídicas colectivas, se disuelva; </w:t>
      </w:r>
    </w:p>
    <w:p w14:paraId="008375D0" w14:textId="77777777" w:rsidR="005D4DCB" w:rsidRPr="009F2046" w:rsidRDefault="005D4DCB" w:rsidP="005B16EF">
      <w:pPr>
        <w:numPr>
          <w:ilvl w:val="0"/>
          <w:numId w:val="16"/>
        </w:numPr>
        <w:autoSpaceDE w:val="0"/>
        <w:autoSpaceDN w:val="0"/>
        <w:adjustRightInd w:val="0"/>
        <w:spacing w:line="360" w:lineRule="auto"/>
        <w:jc w:val="both"/>
        <w:rPr>
          <w:rFonts w:ascii="Palatino Linotype" w:hAnsi="Palatino Linotype" w:cs="Arial"/>
          <w:i/>
          <w:sz w:val="22"/>
        </w:rPr>
      </w:pPr>
      <w:r w:rsidRPr="009F2046">
        <w:rPr>
          <w:rFonts w:ascii="Palatino Linotype" w:hAnsi="Palatino Linotype"/>
          <w:i/>
          <w:sz w:val="22"/>
        </w:rPr>
        <w:t xml:space="preserve">El sujeto obligado responsable del acto lo modifique o revoque de tal manera que el recurso de revisión quede sin materia; </w:t>
      </w:r>
    </w:p>
    <w:p w14:paraId="4E4B55EC" w14:textId="77777777" w:rsidR="005D4DCB" w:rsidRPr="009F2046" w:rsidRDefault="005D4DCB" w:rsidP="005B16EF">
      <w:pPr>
        <w:numPr>
          <w:ilvl w:val="0"/>
          <w:numId w:val="16"/>
        </w:numPr>
        <w:autoSpaceDE w:val="0"/>
        <w:autoSpaceDN w:val="0"/>
        <w:adjustRightInd w:val="0"/>
        <w:spacing w:line="360" w:lineRule="auto"/>
        <w:jc w:val="both"/>
        <w:rPr>
          <w:rFonts w:ascii="Palatino Linotype" w:hAnsi="Palatino Linotype" w:cs="Arial"/>
          <w:i/>
          <w:sz w:val="22"/>
        </w:rPr>
      </w:pPr>
      <w:r w:rsidRPr="009F2046">
        <w:rPr>
          <w:rFonts w:ascii="Palatino Linotype" w:hAnsi="Palatino Linotype"/>
          <w:b/>
          <w:i/>
          <w:sz w:val="22"/>
          <w:u w:val="single"/>
        </w:rPr>
        <w:t>Admitido el recurso de revisión, aparezca alguna causal de improcedencia en los términos de la presente Ley</w:t>
      </w:r>
      <w:r w:rsidRPr="009F2046">
        <w:rPr>
          <w:rFonts w:ascii="Palatino Linotype" w:hAnsi="Palatino Linotype"/>
          <w:i/>
          <w:sz w:val="22"/>
        </w:rPr>
        <w:t xml:space="preserve">; y </w:t>
      </w:r>
    </w:p>
    <w:p w14:paraId="3B2C22C4" w14:textId="77777777" w:rsidR="005D4DCB" w:rsidRPr="009F2046" w:rsidRDefault="005D4DCB" w:rsidP="005B16EF">
      <w:pPr>
        <w:numPr>
          <w:ilvl w:val="0"/>
          <w:numId w:val="16"/>
        </w:numPr>
        <w:autoSpaceDE w:val="0"/>
        <w:autoSpaceDN w:val="0"/>
        <w:adjustRightInd w:val="0"/>
        <w:spacing w:line="360" w:lineRule="auto"/>
        <w:jc w:val="both"/>
        <w:rPr>
          <w:rFonts w:ascii="Palatino Linotype" w:hAnsi="Palatino Linotype" w:cs="Arial"/>
          <w:i/>
          <w:sz w:val="22"/>
        </w:rPr>
      </w:pPr>
      <w:r w:rsidRPr="009F2046">
        <w:rPr>
          <w:rFonts w:ascii="Palatino Linotype" w:hAnsi="Palatino Linotype"/>
          <w:i/>
          <w:sz w:val="22"/>
        </w:rPr>
        <w:t>Cuando por cualquier motivo quede sin materia el recurso.”</w:t>
      </w:r>
    </w:p>
    <w:p w14:paraId="273E8AF4" w14:textId="77777777" w:rsidR="005D4DCB" w:rsidRPr="009F2046" w:rsidRDefault="005D4DCB" w:rsidP="005D4DCB">
      <w:pPr>
        <w:spacing w:after="160" w:line="259" w:lineRule="auto"/>
        <w:rPr>
          <w:rFonts w:ascii="Palatino Linotype" w:eastAsiaTheme="minorHAnsi" w:hAnsi="Palatino Linotype" w:cstheme="minorBidi"/>
          <w:szCs w:val="22"/>
        </w:rPr>
      </w:pPr>
    </w:p>
    <w:p w14:paraId="25656CA3" w14:textId="77777777" w:rsidR="005D4DCB" w:rsidRPr="009F2046" w:rsidRDefault="005D4DCB" w:rsidP="005D4DCB">
      <w:pPr>
        <w:autoSpaceDE w:val="0"/>
        <w:autoSpaceDN w:val="0"/>
        <w:adjustRightInd w:val="0"/>
        <w:spacing w:line="360" w:lineRule="auto"/>
        <w:jc w:val="both"/>
        <w:rPr>
          <w:rFonts w:ascii="Palatino Linotype" w:hAnsi="Palatino Linotype" w:cs="Arial"/>
        </w:rPr>
      </w:pPr>
      <w:r w:rsidRPr="009F2046">
        <w:rPr>
          <w:rFonts w:ascii="Palatino Linotype" w:hAnsi="Palatino Linotype" w:cs="Arial"/>
        </w:rPr>
        <w:t>Por lo que hace a los requisitos de procedencia del sobreseimiento en términos del artículo 192, de la Ley de Transparencia estatal se establece lo siguiente:</w:t>
      </w:r>
    </w:p>
    <w:p w14:paraId="3F057352" w14:textId="77777777" w:rsidR="005D4DCB" w:rsidRPr="009F2046" w:rsidRDefault="005D4DCB" w:rsidP="005D4DCB">
      <w:pPr>
        <w:rPr>
          <w:rFonts w:asciiTheme="minorHAnsi" w:eastAsiaTheme="minorHAnsi" w:hAnsiTheme="minorHAnsi" w:cstheme="minorBidi"/>
          <w:sz w:val="22"/>
          <w:szCs w:val="22"/>
          <w:lang w:eastAsia="en-US"/>
        </w:rPr>
      </w:pPr>
    </w:p>
    <w:p w14:paraId="4F25DCEA" w14:textId="10FA1061" w:rsidR="005D4DCB" w:rsidRPr="009F2046" w:rsidRDefault="005D4DCB" w:rsidP="005D4DCB">
      <w:pPr>
        <w:numPr>
          <w:ilvl w:val="0"/>
          <w:numId w:val="17"/>
        </w:numPr>
        <w:autoSpaceDE w:val="0"/>
        <w:autoSpaceDN w:val="0"/>
        <w:adjustRightInd w:val="0"/>
        <w:spacing w:after="160" w:line="360" w:lineRule="auto"/>
        <w:ind w:left="851" w:right="850" w:firstLine="10"/>
        <w:jc w:val="both"/>
        <w:rPr>
          <w:rFonts w:ascii="Palatino Linotype" w:hAnsi="Palatino Linotype" w:cs="Arial"/>
        </w:rPr>
      </w:pPr>
      <w:r w:rsidRPr="009F2046">
        <w:rPr>
          <w:rFonts w:ascii="Palatino Linotype" w:hAnsi="Palatino Linotype" w:cs="Arial"/>
        </w:rPr>
        <w:t xml:space="preserve">Mediante acuerdo de fecha </w:t>
      </w:r>
      <w:r w:rsidR="005B16EF">
        <w:rPr>
          <w:rFonts w:ascii="Palatino Linotype" w:hAnsi="Palatino Linotype" w:cs="Arial"/>
          <w:b/>
          <w:lang w:val="es-MX"/>
        </w:rPr>
        <w:t>dos</w:t>
      </w:r>
      <w:r w:rsidRPr="009F2046">
        <w:rPr>
          <w:rFonts w:ascii="Palatino Linotype" w:hAnsi="Palatino Linotype" w:cs="Arial"/>
          <w:b/>
        </w:rPr>
        <w:t xml:space="preserve"> de </w:t>
      </w:r>
      <w:r w:rsidR="005B16EF">
        <w:rPr>
          <w:rFonts w:ascii="Palatino Linotype" w:hAnsi="Palatino Linotype" w:cs="Arial"/>
          <w:b/>
          <w:lang w:val="es-MX"/>
        </w:rPr>
        <w:t>mayo</w:t>
      </w:r>
      <w:r w:rsidRPr="009F2046">
        <w:rPr>
          <w:rFonts w:ascii="Palatino Linotype" w:hAnsi="Palatino Linotype" w:cs="Arial"/>
          <w:b/>
        </w:rPr>
        <w:t xml:space="preserve"> de dos mil </w:t>
      </w:r>
      <w:r w:rsidR="005B16EF">
        <w:rPr>
          <w:rFonts w:ascii="Palatino Linotype" w:hAnsi="Palatino Linotype" w:cs="Arial"/>
          <w:b/>
        </w:rPr>
        <w:t>veintitrés</w:t>
      </w:r>
      <w:r w:rsidRPr="009F2046">
        <w:rPr>
          <w:rFonts w:ascii="Palatino Linotype" w:hAnsi="Palatino Linotype" w:cs="Arial"/>
        </w:rPr>
        <w:t xml:space="preserve">, el </w:t>
      </w:r>
      <w:r w:rsidRPr="005B16EF">
        <w:rPr>
          <w:rFonts w:ascii="Palatino Linotype" w:hAnsi="Palatino Linotype" w:cs="Arial"/>
          <w:b/>
        </w:rPr>
        <w:t>Comisionado</w:t>
      </w:r>
      <w:r w:rsidRPr="009F2046">
        <w:rPr>
          <w:rFonts w:ascii="Palatino Linotype" w:hAnsi="Palatino Linotype" w:cs="Arial"/>
        </w:rPr>
        <w:t xml:space="preserve"> </w:t>
      </w:r>
      <w:proofErr w:type="gramStart"/>
      <w:r w:rsidRPr="005B16EF">
        <w:rPr>
          <w:rFonts w:ascii="Palatino Linotype" w:hAnsi="Palatino Linotype" w:cs="Arial"/>
          <w:b/>
        </w:rPr>
        <w:t>Presidente</w:t>
      </w:r>
      <w:proofErr w:type="gramEnd"/>
      <w:r w:rsidRPr="009F2046">
        <w:rPr>
          <w:rFonts w:ascii="Palatino Linotype" w:hAnsi="Palatino Linotype" w:cs="Arial"/>
        </w:rPr>
        <w:t xml:space="preserve"> </w:t>
      </w:r>
      <w:r w:rsidRPr="009F2046">
        <w:rPr>
          <w:rFonts w:ascii="Palatino Linotype" w:hAnsi="Palatino Linotype" w:cs="Arial"/>
          <w:b/>
        </w:rPr>
        <w:t>José Martínez Vilchis</w:t>
      </w:r>
      <w:r w:rsidRPr="009F2046">
        <w:rPr>
          <w:rFonts w:ascii="Palatino Linotype" w:hAnsi="Palatino Linotype" w:cs="Arial"/>
        </w:rPr>
        <w:t>, admitió a trámite el recurso de revisión que nos ocupa</w:t>
      </w:r>
      <w:r w:rsidRPr="009F2046">
        <w:rPr>
          <w:rFonts w:ascii="Palatino Linotype" w:hAnsi="Palatino Linotype" w:cs="Arial"/>
          <w:lang w:val="es-MX"/>
        </w:rPr>
        <w:t>.</w:t>
      </w:r>
    </w:p>
    <w:p w14:paraId="7A98EBD3" w14:textId="78D08547" w:rsidR="005D4DCB" w:rsidRPr="009F2046" w:rsidRDefault="005D4DCB" w:rsidP="005D4DCB">
      <w:pPr>
        <w:numPr>
          <w:ilvl w:val="0"/>
          <w:numId w:val="17"/>
        </w:numPr>
        <w:autoSpaceDE w:val="0"/>
        <w:autoSpaceDN w:val="0"/>
        <w:adjustRightInd w:val="0"/>
        <w:spacing w:after="160" w:line="360" w:lineRule="auto"/>
        <w:ind w:left="851" w:right="850" w:firstLine="10"/>
        <w:jc w:val="both"/>
        <w:rPr>
          <w:rFonts w:asciiTheme="minorHAnsi" w:eastAsiaTheme="minorHAnsi" w:hAnsiTheme="minorHAnsi" w:cstheme="minorBidi"/>
          <w:lang w:val="es-MX" w:eastAsia="en-US"/>
        </w:rPr>
      </w:pPr>
      <w:r w:rsidRPr="009F2046">
        <w:rPr>
          <w:rFonts w:ascii="Palatino Linotype" w:eastAsiaTheme="minorHAnsi" w:hAnsi="Palatino Linotype" w:cs="Arial"/>
          <w:lang w:val="es-MX" w:eastAsia="en-US"/>
        </w:rPr>
        <w:lastRenderedPageBreak/>
        <w:t xml:space="preserve">Lo esgrimido por el particular dentro del recurso de revisión impugnado queda sin materia, toda vez que la parte Recurrente </w:t>
      </w:r>
      <w:r w:rsidR="00232F4D">
        <w:rPr>
          <w:rFonts w:ascii="Palatino Linotype" w:eastAsiaTheme="minorHAnsi" w:hAnsi="Palatino Linotype" w:cs="Arial"/>
          <w:lang w:val="es-419" w:eastAsia="en-US"/>
        </w:rPr>
        <w:t>impugnó la</w:t>
      </w:r>
      <w:r w:rsidR="005B16EF">
        <w:rPr>
          <w:rFonts w:ascii="Palatino Linotype" w:eastAsiaTheme="minorHAnsi" w:hAnsi="Palatino Linotype" w:cs="Arial"/>
          <w:lang w:val="es-MX" w:eastAsia="en-US"/>
        </w:rPr>
        <w:t xml:space="preserve"> veracidad</w:t>
      </w:r>
      <w:r w:rsidR="00232F4D">
        <w:rPr>
          <w:rFonts w:ascii="Palatino Linotype" w:eastAsiaTheme="minorHAnsi" w:hAnsi="Palatino Linotype" w:cs="Arial"/>
          <w:lang w:val="es-419" w:eastAsia="en-US"/>
        </w:rPr>
        <w:t xml:space="preserve"> </w:t>
      </w:r>
      <w:r w:rsidR="005B16EF">
        <w:rPr>
          <w:rFonts w:ascii="Palatino Linotype" w:eastAsiaTheme="minorHAnsi" w:hAnsi="Palatino Linotype" w:cs="Arial"/>
          <w:lang w:val="es-MX" w:eastAsia="en-US"/>
        </w:rPr>
        <w:t xml:space="preserve">de la </w:t>
      </w:r>
      <w:r w:rsidR="00232F4D">
        <w:rPr>
          <w:rFonts w:ascii="Palatino Linotype" w:eastAsiaTheme="minorHAnsi" w:hAnsi="Palatino Linotype" w:cs="Arial"/>
          <w:lang w:val="es-419" w:eastAsia="en-US"/>
        </w:rPr>
        <w:t>respuesta del sujeto obligado</w:t>
      </w:r>
      <w:r w:rsidRPr="009F2046">
        <w:rPr>
          <w:rFonts w:ascii="Palatino Linotype" w:eastAsiaTheme="minorHAnsi" w:hAnsi="Palatino Linotype" w:cs="Arial"/>
          <w:lang w:val="es-MX" w:eastAsia="en-US"/>
        </w:rPr>
        <w:t>.</w:t>
      </w:r>
    </w:p>
    <w:p w14:paraId="579BF04B" w14:textId="6F85385C" w:rsidR="005D4DCB" w:rsidRPr="009F2046" w:rsidRDefault="005D4DCB" w:rsidP="005D4DCB">
      <w:pPr>
        <w:numPr>
          <w:ilvl w:val="0"/>
          <w:numId w:val="17"/>
        </w:numPr>
        <w:autoSpaceDE w:val="0"/>
        <w:autoSpaceDN w:val="0"/>
        <w:adjustRightInd w:val="0"/>
        <w:spacing w:after="160" w:line="360" w:lineRule="auto"/>
        <w:ind w:left="851" w:right="850" w:firstLine="10"/>
        <w:jc w:val="both"/>
        <w:rPr>
          <w:rFonts w:ascii="Palatino Linotype" w:hAnsi="Palatino Linotype" w:cs="Arial"/>
        </w:rPr>
      </w:pPr>
      <w:r w:rsidRPr="009F2046">
        <w:rPr>
          <w:rFonts w:ascii="Palatino Linotype" w:hAnsi="Palatino Linotype" w:cs="Arial"/>
        </w:rPr>
        <w:t xml:space="preserve">El recurso </w:t>
      </w:r>
      <w:r w:rsidR="005B16EF">
        <w:rPr>
          <w:rFonts w:ascii="Palatino Linotype" w:eastAsia="Palatino Linotype" w:hAnsi="Palatino Linotype" w:cs="Palatino Linotype"/>
          <w:b/>
          <w:lang w:val="es-MX"/>
        </w:rPr>
        <w:t>02175</w:t>
      </w:r>
      <w:r w:rsidR="009F2046" w:rsidRPr="009F2046">
        <w:rPr>
          <w:rFonts w:ascii="Palatino Linotype" w:eastAsia="Palatino Linotype" w:hAnsi="Palatino Linotype" w:cs="Palatino Linotype"/>
          <w:b/>
        </w:rPr>
        <w:t>/INFOEM/IP/RR/202</w:t>
      </w:r>
      <w:r w:rsidR="005B16EF">
        <w:rPr>
          <w:rFonts w:ascii="Palatino Linotype" w:eastAsia="Palatino Linotype" w:hAnsi="Palatino Linotype" w:cs="Palatino Linotype"/>
          <w:b/>
        </w:rPr>
        <w:t>3</w:t>
      </w:r>
      <w:r w:rsidRPr="009F2046">
        <w:rPr>
          <w:rFonts w:ascii="Palatino Linotype" w:hAnsi="Palatino Linotype" w:cs="Arial"/>
          <w:bCs/>
        </w:rPr>
        <w:t>,</w:t>
      </w:r>
      <w:r w:rsidRPr="009F2046">
        <w:rPr>
          <w:rFonts w:ascii="Palatino Linotype" w:hAnsi="Palatino Linotype" w:cs="Arial"/>
        </w:rPr>
        <w:t xml:space="preserve"> no actualiza ninguna hipótesis de las inmersas en el numeral 179, de la Ley en materia vigente en la entidad.</w:t>
      </w:r>
      <w:r w:rsidR="009F2046" w:rsidRPr="009F2046">
        <w:rPr>
          <w:rFonts w:ascii="Palatino Linotype" w:hAnsi="Palatino Linotype" w:cs="Arial"/>
        </w:rPr>
        <w:t xml:space="preserve"> </w:t>
      </w:r>
    </w:p>
    <w:p w14:paraId="145E43CB" w14:textId="77777777" w:rsidR="005D4DCB" w:rsidRPr="009F2046" w:rsidRDefault="005D4DCB" w:rsidP="005D4DCB">
      <w:pPr>
        <w:autoSpaceDE w:val="0"/>
        <w:autoSpaceDN w:val="0"/>
        <w:adjustRightInd w:val="0"/>
        <w:spacing w:line="360" w:lineRule="auto"/>
        <w:jc w:val="both"/>
        <w:rPr>
          <w:rFonts w:ascii="Palatino Linotype" w:hAnsi="Palatino Linotype"/>
          <w:sz w:val="16"/>
        </w:rPr>
      </w:pPr>
    </w:p>
    <w:p w14:paraId="7F5B6E5A" w14:textId="77777777" w:rsidR="005D4DCB" w:rsidRPr="009F2046" w:rsidRDefault="005D4DCB" w:rsidP="005D4DCB">
      <w:pPr>
        <w:autoSpaceDE w:val="0"/>
        <w:autoSpaceDN w:val="0"/>
        <w:adjustRightInd w:val="0"/>
        <w:spacing w:line="360" w:lineRule="auto"/>
        <w:jc w:val="both"/>
        <w:rPr>
          <w:rFonts w:ascii="Palatino Linotype" w:hAnsi="Palatino Linotype"/>
          <w:b/>
          <w:u w:val="single"/>
        </w:rPr>
      </w:pPr>
      <w:r w:rsidRPr="009F2046">
        <w:rPr>
          <w:rFonts w:ascii="Palatino Linotype" w:hAnsi="Palatino Linotype"/>
        </w:rPr>
        <w:t xml:space="preserve">Es importante resaltar a manera de analogía que la Suprema Corte de Justicia de la Nación mediante el número 2 de la Serie </w:t>
      </w:r>
      <w:r w:rsidRPr="009F2046">
        <w:rPr>
          <w:rFonts w:ascii="Palatino Linotype" w:hAnsi="Palatino Linotype"/>
          <w:i/>
        </w:rPr>
        <w:t xml:space="preserve">Estudios Introductorios sobre el Juicio de Amparo </w:t>
      </w:r>
      <w:r w:rsidRPr="009F2046">
        <w:rPr>
          <w:rFonts w:ascii="Palatino Linotype" w:hAnsi="Palatino Linotype"/>
        </w:rPr>
        <w:t xml:space="preserve">relativo a </w:t>
      </w:r>
      <w:r w:rsidRPr="009F2046">
        <w:rPr>
          <w:rFonts w:ascii="Palatino Linotype" w:hAnsi="Palatino Linotype"/>
          <w:i/>
        </w:rPr>
        <w:t xml:space="preserve">LA IMPROCEDENCIA DE LA ACCIÓN DE AMPARO </w:t>
      </w:r>
      <w:r w:rsidRPr="009F2046">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F2046">
        <w:rPr>
          <w:rFonts w:ascii="Palatino Linotype" w:hAnsi="Palatino Linotype"/>
          <w:b/>
          <w:u w:val="single"/>
        </w:rPr>
        <w:t>lo que generará que la demanda sea desechada; o bien, después de admitida la demanda, lo que tendrá como consecuencia que se sobresea en el juicio.</w:t>
      </w:r>
    </w:p>
    <w:p w14:paraId="71A567F5" w14:textId="77777777" w:rsidR="005D4DCB" w:rsidRPr="00B52B8E" w:rsidRDefault="005D4DCB" w:rsidP="005D4DCB">
      <w:pPr>
        <w:autoSpaceDE w:val="0"/>
        <w:autoSpaceDN w:val="0"/>
        <w:adjustRightInd w:val="0"/>
        <w:spacing w:line="360" w:lineRule="auto"/>
        <w:jc w:val="both"/>
        <w:rPr>
          <w:rFonts w:ascii="Palatino Linotype" w:hAnsi="Palatino Linotype"/>
          <w:b/>
          <w:u w:val="single"/>
        </w:rPr>
      </w:pPr>
    </w:p>
    <w:p w14:paraId="5881B653" w14:textId="510B3A26" w:rsidR="005D4DCB" w:rsidRDefault="005D4DCB" w:rsidP="005D4DCB">
      <w:pPr>
        <w:spacing w:line="360" w:lineRule="auto"/>
        <w:ind w:right="51"/>
        <w:jc w:val="both"/>
        <w:rPr>
          <w:rFonts w:ascii="Palatino Linotype" w:hAnsi="Palatino Linotype" w:cs="Arial"/>
          <w:bCs/>
        </w:rPr>
      </w:pPr>
      <w:r w:rsidRPr="00B52B8E">
        <w:rPr>
          <w:rFonts w:ascii="Palatino Linotype" w:hAnsi="Palatino Linotype" w:cs="Arial"/>
        </w:rPr>
        <w:t>En mérito de lo expuesto en líneas anteriores</w:t>
      </w:r>
      <w:r w:rsidRPr="00B52B8E">
        <w:rPr>
          <w:rFonts w:ascii="Palatino Linotype" w:hAnsi="Palatino Linotype"/>
          <w:noProof/>
        </w:rPr>
        <w:t xml:space="preserve">, resultan parcialmente procedentes los motivos de inconformidad que arguye el </w:t>
      </w:r>
      <w:r w:rsidRPr="00B52B8E">
        <w:rPr>
          <w:rFonts w:ascii="Palatino Linotype" w:hAnsi="Palatino Linotype"/>
          <w:b/>
          <w:noProof/>
        </w:rPr>
        <w:t>Recurrente</w:t>
      </w:r>
      <w:r w:rsidRPr="00B52B8E">
        <w:rPr>
          <w:rFonts w:ascii="Palatino Linotype" w:hAnsi="Palatino Linotype"/>
          <w:noProof/>
        </w:rPr>
        <w:t xml:space="preserve"> en su medio de impugnación que fue materia de estudio, </w:t>
      </w:r>
      <w:r w:rsidRPr="00B52B8E">
        <w:rPr>
          <w:rFonts w:ascii="Palatino Linotype" w:hAnsi="Palatino Linotype" w:cs="Arial"/>
        </w:rPr>
        <w:t xml:space="preserve">por ello con fundamento en el artículo 186, fracción I, en concordancia con el artículo 192, fracción IV, de la Ley de Transparencia y Acceso </w:t>
      </w:r>
      <w:r w:rsidRPr="00B52B8E">
        <w:rPr>
          <w:rFonts w:ascii="Palatino Linotype" w:hAnsi="Palatino Linotype" w:cs="Arial"/>
        </w:rPr>
        <w:lastRenderedPageBreak/>
        <w:t xml:space="preserve">a la Información Pública del Estado de México y Municipios, se </w:t>
      </w:r>
      <w:r w:rsidRPr="00B52B8E">
        <w:rPr>
          <w:rFonts w:ascii="Palatino Linotype" w:hAnsi="Palatino Linotype" w:cs="Arial"/>
          <w:b/>
        </w:rPr>
        <w:t>SOBRESEE</w:t>
      </w:r>
      <w:r w:rsidRPr="00B52B8E">
        <w:rPr>
          <w:rFonts w:ascii="Palatino Linotype" w:hAnsi="Palatino Linotype" w:cs="Arial"/>
        </w:rPr>
        <w:t xml:space="preserve"> el recurso de revisión </w:t>
      </w:r>
      <w:r w:rsidR="005B16EF">
        <w:rPr>
          <w:rFonts w:ascii="Palatino Linotype" w:eastAsia="Palatino Linotype" w:hAnsi="Palatino Linotype" w:cs="Palatino Linotype"/>
          <w:b/>
          <w:lang w:val="es-MX"/>
        </w:rPr>
        <w:t>02175</w:t>
      </w:r>
      <w:r w:rsidR="00B52B8E">
        <w:rPr>
          <w:rFonts w:ascii="Palatino Linotype" w:eastAsia="Palatino Linotype" w:hAnsi="Palatino Linotype" w:cs="Palatino Linotype"/>
          <w:b/>
        </w:rPr>
        <w:t>/INFOEM/IP/RR/202</w:t>
      </w:r>
      <w:r w:rsidR="005B16EF">
        <w:rPr>
          <w:rFonts w:ascii="Palatino Linotype" w:eastAsia="Palatino Linotype" w:hAnsi="Palatino Linotype" w:cs="Palatino Linotype"/>
          <w:b/>
        </w:rPr>
        <w:t>3</w:t>
      </w:r>
      <w:r w:rsidRPr="00B52B8E">
        <w:rPr>
          <w:rFonts w:ascii="Palatino Linotype" w:eastAsiaTheme="minorEastAsia" w:hAnsi="Palatino Linotype" w:cstheme="minorBidi"/>
          <w:lang w:val="es-ES_tradnl"/>
        </w:rPr>
        <w:t>,</w:t>
      </w:r>
      <w:r w:rsidRPr="00B52B8E">
        <w:rPr>
          <w:rFonts w:ascii="Palatino Linotype" w:eastAsiaTheme="minorEastAsia" w:hAnsi="Palatino Linotype" w:cstheme="minorBidi"/>
          <w:b/>
          <w:lang w:val="es-ES_tradnl"/>
        </w:rPr>
        <w:t xml:space="preserve"> </w:t>
      </w:r>
      <w:r w:rsidRPr="00B52B8E">
        <w:rPr>
          <w:rFonts w:ascii="Palatino Linotype" w:hAnsi="Palatino Linotype" w:cs="Arial"/>
          <w:bCs/>
        </w:rPr>
        <w:t>que ha sido materia del presente fallo.</w:t>
      </w:r>
    </w:p>
    <w:p w14:paraId="33E26916" w14:textId="77777777" w:rsidR="00B52B8E" w:rsidRPr="00B52B8E" w:rsidRDefault="00B52B8E" w:rsidP="005D4DCB">
      <w:pPr>
        <w:spacing w:line="360" w:lineRule="auto"/>
        <w:ind w:right="51"/>
        <w:jc w:val="both"/>
        <w:rPr>
          <w:rFonts w:ascii="Palatino Linotype" w:hAnsi="Palatino Linotype" w:cs="Arial"/>
          <w:bCs/>
        </w:rPr>
      </w:pPr>
    </w:p>
    <w:p w14:paraId="033C6C91" w14:textId="77777777" w:rsidR="005D4DCB" w:rsidRPr="00B52B8E"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lang w:val="es-MX" w:eastAsia="en-US"/>
        </w:rPr>
        <w:t>Por lo antes expuesto y fundado es de resolverse y,</w:t>
      </w:r>
    </w:p>
    <w:p w14:paraId="3DA843A2" w14:textId="77777777" w:rsidR="00CA3578" w:rsidRPr="00B52B8E" w:rsidRDefault="00CA3578" w:rsidP="005D4DCB">
      <w:pPr>
        <w:tabs>
          <w:tab w:val="left" w:pos="8931"/>
        </w:tabs>
        <w:spacing w:line="360" w:lineRule="auto"/>
        <w:ind w:right="51"/>
        <w:jc w:val="both"/>
        <w:rPr>
          <w:rFonts w:ascii="Palatino Linotype" w:eastAsiaTheme="minorHAnsi" w:hAnsi="Palatino Linotype" w:cstheme="minorBidi"/>
          <w:lang w:val="es-MX" w:eastAsia="en-US"/>
        </w:rPr>
      </w:pPr>
    </w:p>
    <w:p w14:paraId="4C51F4A3" w14:textId="77777777" w:rsidR="005D4DCB" w:rsidRPr="00B52B8E" w:rsidRDefault="005D4DCB" w:rsidP="005D4DCB">
      <w:pPr>
        <w:spacing w:line="360" w:lineRule="auto"/>
        <w:jc w:val="center"/>
        <w:rPr>
          <w:rFonts w:ascii="Palatino Linotype" w:hAnsi="Palatino Linotype"/>
          <w:b/>
          <w:sz w:val="28"/>
          <w:lang w:val="pt-BR"/>
        </w:rPr>
      </w:pPr>
      <w:r w:rsidRPr="00B52B8E">
        <w:rPr>
          <w:rFonts w:ascii="Palatino Linotype" w:hAnsi="Palatino Linotype"/>
          <w:b/>
          <w:sz w:val="28"/>
          <w:lang w:val="pt-BR"/>
        </w:rPr>
        <w:t>S E   R E S U E L V E</w:t>
      </w:r>
    </w:p>
    <w:p w14:paraId="7F22E6EE" w14:textId="77777777" w:rsidR="005D4DCB" w:rsidRPr="00B52B8E" w:rsidRDefault="005D4DCB" w:rsidP="005D4DCB">
      <w:pPr>
        <w:spacing w:line="360" w:lineRule="auto"/>
        <w:jc w:val="center"/>
        <w:rPr>
          <w:rFonts w:ascii="Palatino Linotype" w:hAnsi="Palatino Linotype"/>
          <w:b/>
          <w:lang w:val="pt-BR"/>
        </w:rPr>
      </w:pPr>
    </w:p>
    <w:p w14:paraId="790230DE" w14:textId="25E2A8E1" w:rsidR="005D4DCB" w:rsidRPr="00B52B8E" w:rsidRDefault="005D4DCB" w:rsidP="005D4DCB">
      <w:pPr>
        <w:spacing w:line="360" w:lineRule="auto"/>
        <w:jc w:val="both"/>
        <w:rPr>
          <w:rFonts w:ascii="Palatino Linotype" w:eastAsiaTheme="minorEastAsia" w:hAnsi="Palatino Linotype" w:cstheme="minorBidi"/>
          <w:lang w:val="es-ES_tradnl" w:eastAsia="en-US"/>
        </w:rPr>
      </w:pPr>
      <w:r w:rsidRPr="00B52B8E">
        <w:rPr>
          <w:rFonts w:ascii="Palatino Linotype" w:hAnsi="Palatino Linotype" w:cstheme="minorBidi"/>
          <w:b/>
          <w:bCs/>
          <w:sz w:val="28"/>
          <w:szCs w:val="22"/>
          <w:lang w:val="es-MX"/>
        </w:rPr>
        <w:t>PRIMERO</w:t>
      </w:r>
      <w:r w:rsidRPr="00B52B8E">
        <w:rPr>
          <w:rFonts w:ascii="Palatino Linotype" w:hAnsi="Palatino Linotype" w:cstheme="minorBidi"/>
          <w:sz w:val="28"/>
          <w:szCs w:val="22"/>
          <w:lang w:val="es-MX"/>
        </w:rPr>
        <w:t xml:space="preserve">. </w:t>
      </w:r>
      <w:r w:rsidRPr="00B52B8E">
        <w:rPr>
          <w:rFonts w:ascii="Palatino Linotype" w:eastAsiaTheme="minorHAnsi" w:hAnsi="Palatino Linotype" w:cs="Arial"/>
          <w:lang w:val="es-ES_tradnl" w:eastAsia="en-US"/>
        </w:rPr>
        <w:t xml:space="preserve">Se </w:t>
      </w:r>
      <w:r w:rsidRPr="00B52B8E">
        <w:rPr>
          <w:rFonts w:ascii="Palatino Linotype" w:eastAsiaTheme="minorHAnsi" w:hAnsi="Palatino Linotype" w:cs="Arial"/>
          <w:b/>
          <w:lang w:val="es-ES_tradnl" w:eastAsia="en-US"/>
        </w:rPr>
        <w:t>SOBRESEE</w:t>
      </w:r>
      <w:r w:rsidRPr="00B52B8E">
        <w:rPr>
          <w:rFonts w:ascii="Palatino Linotype" w:eastAsiaTheme="minorHAnsi" w:hAnsi="Palatino Linotype" w:cs="Arial"/>
          <w:lang w:val="es-ES_tradnl" w:eastAsia="en-US"/>
        </w:rPr>
        <w:t xml:space="preserve"> el recurso de revisión número </w:t>
      </w:r>
      <w:r w:rsidR="005B16EF">
        <w:rPr>
          <w:rFonts w:ascii="Palatino Linotype" w:eastAsia="Palatino Linotype" w:hAnsi="Palatino Linotype" w:cs="Palatino Linotype"/>
          <w:b/>
          <w:lang w:val="es-MX"/>
        </w:rPr>
        <w:t>02175</w:t>
      </w:r>
      <w:r w:rsidR="00B52B8E">
        <w:rPr>
          <w:rFonts w:ascii="Palatino Linotype" w:eastAsia="Palatino Linotype" w:hAnsi="Palatino Linotype" w:cs="Palatino Linotype"/>
          <w:b/>
        </w:rPr>
        <w:t>/INFOEM/IP/RR/202</w:t>
      </w:r>
      <w:r w:rsidR="005B16EF">
        <w:rPr>
          <w:rFonts w:ascii="Palatino Linotype" w:eastAsia="Palatino Linotype" w:hAnsi="Palatino Linotype" w:cs="Palatino Linotype"/>
          <w:b/>
        </w:rPr>
        <w:t>3</w:t>
      </w:r>
      <w:r w:rsidRPr="00B52B8E">
        <w:rPr>
          <w:rFonts w:ascii="Palatino Linotype" w:eastAsiaTheme="minorHAnsi" w:hAnsi="Palatino Linotype" w:cs="Arial"/>
          <w:lang w:val="es-ES_tradnl" w:eastAsia="en-US"/>
        </w:rPr>
        <w:t xml:space="preserve">, por actualizarse la causal de </w:t>
      </w:r>
      <w:r w:rsidR="00232F4D">
        <w:rPr>
          <w:rFonts w:ascii="Palatino Linotype" w:eastAsiaTheme="minorHAnsi" w:hAnsi="Palatino Linotype" w:cs="Arial"/>
          <w:lang w:val="es-419" w:eastAsia="en-US"/>
        </w:rPr>
        <w:t>sobreseimiento</w:t>
      </w:r>
      <w:r w:rsidRPr="00B52B8E">
        <w:rPr>
          <w:rFonts w:ascii="Palatino Linotype" w:eastAsiaTheme="minorHAnsi" w:hAnsi="Palatino Linotype" w:cs="Arial"/>
          <w:lang w:val="es-ES_tradnl" w:eastAsia="en-US"/>
        </w:rPr>
        <w:t xml:space="preserve"> </w:t>
      </w:r>
      <w:r w:rsidR="00800415">
        <w:rPr>
          <w:rFonts w:ascii="Palatino Linotype" w:eastAsiaTheme="minorHAnsi" w:hAnsi="Palatino Linotype" w:cs="Arial"/>
          <w:lang w:val="es-419" w:eastAsia="en-US"/>
        </w:rPr>
        <w:t>contenida</w:t>
      </w:r>
      <w:r w:rsidRPr="00B52B8E">
        <w:rPr>
          <w:rFonts w:ascii="Palatino Linotype" w:eastAsiaTheme="minorHAnsi" w:hAnsi="Palatino Linotype" w:cs="Arial"/>
          <w:lang w:val="es-ES_tradnl" w:eastAsia="en-US"/>
        </w:rPr>
        <w:t xml:space="preserve"> en la fracción </w:t>
      </w:r>
      <w:r w:rsidR="00232F4D">
        <w:rPr>
          <w:rFonts w:ascii="Palatino Linotype" w:eastAsiaTheme="minorHAnsi" w:hAnsi="Palatino Linotype" w:cs="Arial"/>
          <w:lang w:val="es-419" w:eastAsia="en-US"/>
        </w:rPr>
        <w:t>I</w:t>
      </w:r>
      <w:r w:rsidRPr="00B52B8E">
        <w:rPr>
          <w:rFonts w:ascii="Palatino Linotype" w:eastAsiaTheme="minorHAnsi" w:hAnsi="Palatino Linotype" w:cs="Arial"/>
          <w:lang w:val="es-ES_tradnl" w:eastAsia="en-US"/>
        </w:rPr>
        <w:t>V del artículo 19</w:t>
      </w:r>
      <w:r w:rsidR="00232F4D">
        <w:rPr>
          <w:rFonts w:ascii="Palatino Linotype" w:eastAsiaTheme="minorHAnsi" w:hAnsi="Palatino Linotype" w:cs="Arial"/>
          <w:lang w:val="es-419" w:eastAsia="en-US"/>
        </w:rPr>
        <w:t>2</w:t>
      </w:r>
      <w:r w:rsidRPr="00B52B8E">
        <w:rPr>
          <w:rFonts w:ascii="Palatino Linotype" w:eastAsiaTheme="minorHAnsi" w:hAnsi="Palatino Linotype" w:cs="Arial"/>
          <w:lang w:val="es-ES_tradnl" w:eastAsia="en-US"/>
        </w:rPr>
        <w:t>, de la Ley de Transparencia</w:t>
      </w:r>
      <w:r w:rsidR="00800415">
        <w:rPr>
          <w:rFonts w:ascii="Palatino Linotype" w:eastAsiaTheme="minorHAnsi" w:hAnsi="Palatino Linotype" w:cs="Arial"/>
          <w:lang w:val="es-419" w:eastAsia="en-US"/>
        </w:rPr>
        <w:t xml:space="preserve"> y Acceso a la Información Pública del Estado de México y Municipios</w:t>
      </w:r>
      <w:r w:rsidRPr="00B52B8E">
        <w:rPr>
          <w:rFonts w:ascii="Palatino Linotype" w:eastAsiaTheme="minorHAnsi" w:hAnsi="Palatino Linotype" w:cs="Arial"/>
          <w:lang w:val="es-ES_tradnl" w:eastAsia="en-US"/>
        </w:rPr>
        <w:t xml:space="preserve">, en términos del Considerando </w:t>
      </w:r>
      <w:r w:rsidR="00232F4D">
        <w:rPr>
          <w:rFonts w:ascii="Palatino Linotype" w:eastAsiaTheme="minorHAnsi" w:hAnsi="Palatino Linotype" w:cs="Arial"/>
          <w:b/>
          <w:lang w:val="es-419" w:eastAsia="en-US"/>
        </w:rPr>
        <w:t>CUARTO</w:t>
      </w:r>
      <w:r w:rsidR="00C00341">
        <w:rPr>
          <w:rFonts w:ascii="Palatino Linotype" w:eastAsiaTheme="minorHAnsi" w:hAnsi="Palatino Linotype" w:cs="Arial"/>
          <w:b/>
          <w:lang w:val="es-419" w:eastAsia="en-US"/>
        </w:rPr>
        <w:t xml:space="preserve"> </w:t>
      </w:r>
      <w:r w:rsidRPr="00B52B8E">
        <w:rPr>
          <w:rFonts w:ascii="Palatino Linotype" w:eastAsiaTheme="minorHAnsi" w:hAnsi="Palatino Linotype" w:cs="Arial"/>
          <w:lang w:val="es-ES_tradnl" w:eastAsia="en-US"/>
        </w:rPr>
        <w:t>de la presente resolución.</w:t>
      </w:r>
    </w:p>
    <w:p w14:paraId="6419B0F4" w14:textId="77777777" w:rsidR="005D4DCB" w:rsidRPr="00B52B8E" w:rsidRDefault="005D4DCB" w:rsidP="005D4DCB">
      <w:pPr>
        <w:spacing w:line="360" w:lineRule="auto"/>
        <w:jc w:val="both"/>
        <w:rPr>
          <w:rFonts w:ascii="Palatino Linotype" w:eastAsiaTheme="minorEastAsia" w:hAnsi="Palatino Linotype" w:cstheme="minorBidi"/>
          <w:lang w:val="es-ES_tradnl" w:eastAsia="en-US"/>
        </w:rPr>
      </w:pPr>
    </w:p>
    <w:p w14:paraId="48A667AB" w14:textId="77777777" w:rsidR="005D4DCB" w:rsidRPr="00B52B8E" w:rsidRDefault="005D4DCB" w:rsidP="005D4DCB">
      <w:pPr>
        <w:spacing w:line="360" w:lineRule="auto"/>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b/>
          <w:sz w:val="28"/>
          <w:lang w:val="es-MX" w:eastAsia="en-US"/>
        </w:rPr>
        <w:t>SEGUNDO.</w:t>
      </w:r>
      <w:r w:rsidRPr="00B52B8E">
        <w:rPr>
          <w:rFonts w:ascii="Palatino Linotype" w:eastAsiaTheme="minorHAnsi" w:hAnsi="Palatino Linotype" w:cs="Arial"/>
          <w:sz w:val="28"/>
          <w:lang w:val="es-MX" w:eastAsia="en-US"/>
        </w:rPr>
        <w:t xml:space="preserve">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la presente resolución al Titular de la Unidad de Transparencia del </w:t>
      </w:r>
      <w:r w:rsidRPr="00B52B8E">
        <w:rPr>
          <w:rFonts w:ascii="Palatino Linotype" w:eastAsiaTheme="minorHAnsi" w:hAnsi="Palatino Linotype" w:cstheme="minorBidi"/>
          <w:b/>
          <w:lang w:val="es-MX" w:eastAsia="en-US"/>
        </w:rPr>
        <w:t>Sujeto Obligado</w:t>
      </w:r>
      <w:r w:rsidRPr="00B52B8E">
        <w:rPr>
          <w:rFonts w:ascii="Palatino Linotype" w:eastAsiaTheme="minorHAnsi" w:hAnsi="Palatino Linotype" w:cstheme="minorBidi"/>
          <w:lang w:val="es-MX" w:eastAsia="en-US"/>
        </w:rPr>
        <w:t>.</w:t>
      </w:r>
    </w:p>
    <w:p w14:paraId="32E3DB98" w14:textId="77777777" w:rsidR="005D4DCB" w:rsidRPr="00B52B8E" w:rsidRDefault="005D4DCB" w:rsidP="005D4DCB">
      <w:pPr>
        <w:spacing w:line="360" w:lineRule="auto"/>
        <w:jc w:val="both"/>
        <w:rPr>
          <w:rFonts w:ascii="Palatino Linotype" w:eastAsiaTheme="minorHAnsi" w:hAnsi="Palatino Linotype" w:cstheme="minorBidi"/>
          <w:lang w:val="es-MX" w:eastAsia="en-US"/>
        </w:rPr>
      </w:pPr>
    </w:p>
    <w:p w14:paraId="6A6C3334" w14:textId="77777777" w:rsidR="005D4DCB" w:rsidRPr="006E51B2" w:rsidRDefault="005D4DCB" w:rsidP="005D4DCB">
      <w:pPr>
        <w:spacing w:line="360" w:lineRule="auto"/>
        <w:jc w:val="both"/>
        <w:rPr>
          <w:rFonts w:ascii="Palatino Linotype" w:eastAsiaTheme="minorHAnsi" w:hAnsi="Palatino Linotype" w:cstheme="minorBidi"/>
          <w:lang w:val="es-MX" w:eastAsia="en-US"/>
        </w:rPr>
      </w:pPr>
      <w:r w:rsidRPr="00B52B8E">
        <w:rPr>
          <w:rFonts w:ascii="Palatino Linotype" w:eastAsiaTheme="minorHAnsi" w:hAnsi="Palatino Linotype" w:cs="Arial"/>
          <w:b/>
          <w:sz w:val="28"/>
          <w:lang w:val="es-MX" w:eastAsia="en-US"/>
        </w:rPr>
        <w:t xml:space="preserve">TERCERO.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a la </w:t>
      </w:r>
      <w:r w:rsidRPr="00B52B8E">
        <w:rPr>
          <w:rFonts w:ascii="Palatino Linotype" w:eastAsiaTheme="minorHAnsi" w:hAnsi="Palatino Linotype" w:cstheme="minorBidi"/>
          <w:b/>
          <w:lang w:val="es-MX" w:eastAsia="en-US"/>
        </w:rPr>
        <w:t xml:space="preserve">Recurrente </w:t>
      </w:r>
      <w:r w:rsidRPr="00B52B8E">
        <w:rPr>
          <w:rFonts w:ascii="Palatino Linotype" w:eastAsiaTheme="minorHAnsi" w:hAnsi="Palatino Linotype" w:cstheme="minorBidi"/>
          <w:lang w:val="es-MX" w:eastAsia="en-US"/>
        </w:rPr>
        <w:t xml:space="preserve">la presente resolución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y </w:t>
      </w:r>
      <w:r w:rsidRPr="00B52B8E">
        <w:rPr>
          <w:rFonts w:ascii="Palatino Linotype" w:eastAsiaTheme="minorHAnsi" w:hAnsi="Palatino Linotype" w:cs="Arial"/>
          <w:lang w:val="es-MX" w:eastAsia="en-US"/>
        </w:rPr>
        <w:t>hágase</w:t>
      </w:r>
      <w:r w:rsidRPr="00B52B8E">
        <w:rPr>
          <w:rFonts w:ascii="Palatino Linotype" w:eastAsiaTheme="minorHAnsi" w:hAnsi="Palatino Linotype" w:cstheme="minorBidi"/>
          <w:lang w:val="es-MX" w:eastAsia="en-US"/>
        </w:rPr>
        <w:t xml:space="preserve"> de su conocimiento que en caso de que considere que le cause algún perjuicio la presente resolución, podrá </w:t>
      </w:r>
      <w:r w:rsidRPr="00B52B8E">
        <w:rPr>
          <w:rFonts w:ascii="Palatino Linotype" w:eastAsiaTheme="minorHAnsi" w:hAnsi="Palatino Linotype" w:cstheme="minorBidi"/>
          <w:lang w:val="es-MX" w:eastAsia="en-US"/>
        </w:rPr>
        <w:lastRenderedPageBreak/>
        <w:t>promover el Juicio de Amparo en los términos de las leyes aplicables, de acuerdo a lo estipulado por el artículo 196, de la Ley de Transparencia y Acceso a la Información Pública del Estado de México y Municipios.</w:t>
      </w:r>
    </w:p>
    <w:p w14:paraId="73D24C67" w14:textId="77777777" w:rsidR="005D4DCB" w:rsidRDefault="005D4DCB" w:rsidP="003271D6">
      <w:pPr>
        <w:spacing w:line="360" w:lineRule="auto"/>
        <w:jc w:val="center"/>
        <w:rPr>
          <w:rFonts w:ascii="Palatino Linotype" w:hAnsi="Palatino Linotype" w:cs="Arial"/>
        </w:rPr>
      </w:pPr>
    </w:p>
    <w:p w14:paraId="77FA277F" w14:textId="346C0AC2" w:rsidR="00CA031A" w:rsidRDefault="003271D6" w:rsidP="003271D6">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 Y GUADALUPE RAMÍREZ PEÑA</w:t>
      </w:r>
      <w:r w:rsidR="004B7500" w:rsidRPr="00EE5467">
        <w:rPr>
          <w:rFonts w:ascii="Palatino Linotype" w:hAnsi="Palatino Linotype" w:cs="Arial"/>
        </w:rPr>
        <w:t xml:space="preserve">, EN LA </w:t>
      </w:r>
      <w:r w:rsidR="004B7500">
        <w:rPr>
          <w:rFonts w:ascii="Palatino Linotype" w:hAnsi="Palatino Linotype" w:cs="Arial"/>
          <w:lang w:val="es-419"/>
        </w:rPr>
        <w:t xml:space="preserve">TRIGÉSIMA </w:t>
      </w:r>
      <w:r w:rsidR="00CA031A">
        <w:rPr>
          <w:rFonts w:ascii="Palatino Linotype" w:hAnsi="Palatino Linotype" w:cs="Arial"/>
          <w:lang w:val="es-419"/>
        </w:rPr>
        <w:t>SEGUNDA</w:t>
      </w:r>
      <w:r w:rsidR="00232F4D">
        <w:rPr>
          <w:rFonts w:ascii="Palatino Linotype" w:hAnsi="Palatino Linotype" w:cs="Arial"/>
          <w:lang w:val="es-419"/>
        </w:rPr>
        <w:t xml:space="preserve"> </w:t>
      </w:r>
      <w:r w:rsidRPr="00EE5467">
        <w:rPr>
          <w:rFonts w:ascii="Palatino Linotype" w:hAnsi="Palatino Linotype" w:cs="Arial"/>
        </w:rPr>
        <w:t xml:space="preserve">SESIÓN ORDINARIA CELEBRADA EL </w:t>
      </w:r>
      <w:r w:rsidR="00CA031A">
        <w:rPr>
          <w:rFonts w:ascii="Palatino Linotype" w:hAnsi="Palatino Linotype" w:cs="Arial"/>
          <w:lang w:val="es-419"/>
        </w:rPr>
        <w:t>CINCO</w:t>
      </w:r>
      <w:r w:rsidRPr="00EE5467">
        <w:rPr>
          <w:rFonts w:ascii="Palatino Linotype" w:hAnsi="Palatino Linotype" w:cs="Arial"/>
        </w:rPr>
        <w:t xml:space="preserve"> DE </w:t>
      </w:r>
      <w:r w:rsidR="00232F4D">
        <w:rPr>
          <w:rFonts w:ascii="Palatino Linotype" w:hAnsi="Palatino Linotype" w:cs="Arial"/>
          <w:lang w:val="es-419"/>
        </w:rPr>
        <w:t>SEPTIEMBRE</w:t>
      </w:r>
      <w:r w:rsidRPr="00EE5467">
        <w:rPr>
          <w:rFonts w:ascii="Palatino Linotype" w:hAnsi="Palatino Linotype" w:cs="Arial"/>
        </w:rPr>
        <w:t xml:space="preserve"> DE DOS MIL </w:t>
      </w:r>
      <w:r w:rsidR="00CA031A">
        <w:rPr>
          <w:rFonts w:ascii="Palatino Linotype" w:hAnsi="Palatino Linotype" w:cs="Arial"/>
        </w:rPr>
        <w:t>VEINTITRÉS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CA031A">
        <w:rPr>
          <w:rFonts w:ascii="Palatino Linotype" w:hAnsi="Palatino Linotype" w:cs="Arial"/>
        </w:rPr>
        <w:t xml:space="preserve"> ---------------------</w:t>
      </w:r>
      <w:r w:rsidR="00703815">
        <w:rPr>
          <w:rFonts w:ascii="Palatino Linotype" w:hAnsi="Palatino Linotype" w:cs="Arial"/>
        </w:rPr>
        <w:t>----------------------------------------------------------------------------------------------------------------------------------------------------------------------------------------------------------------------------------------------------------------------------------------------------------------------------------------------------------------------------------------------------------------------------------------------------------------------------------------------------------------------------------------------------------------------------------------------------------------------------------------------------------------------------------------------------------------------------------------------------------------------------------------------------------------------------------------------------------------------------------------------------------------</w:t>
      </w: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Default="009B616B" w:rsidP="00C91BA7">
      <w:pPr>
        <w:spacing w:line="360" w:lineRule="auto"/>
        <w:jc w:val="both"/>
        <w:rPr>
          <w:rFonts w:ascii="Palatino Linotype" w:eastAsia="Palatino Linotype" w:hAnsi="Palatino Linotype" w:cs="Palatino Linotype"/>
        </w:rPr>
      </w:pPr>
    </w:p>
    <w:p w14:paraId="5D25D3A7" w14:textId="77777777" w:rsidR="004B7500" w:rsidRDefault="004B7500" w:rsidP="00C91BA7">
      <w:pPr>
        <w:spacing w:line="360" w:lineRule="auto"/>
        <w:jc w:val="both"/>
        <w:rPr>
          <w:rFonts w:ascii="Palatino Linotype" w:eastAsia="Palatino Linotype" w:hAnsi="Palatino Linotype" w:cs="Palatino Linotype"/>
        </w:rPr>
      </w:pPr>
    </w:p>
    <w:p w14:paraId="0F3591C7" w14:textId="77777777" w:rsidR="004B7500" w:rsidRDefault="004B7500" w:rsidP="00C91BA7">
      <w:pPr>
        <w:spacing w:line="360" w:lineRule="auto"/>
        <w:jc w:val="both"/>
        <w:rPr>
          <w:rFonts w:ascii="Palatino Linotype" w:eastAsia="Palatino Linotype" w:hAnsi="Palatino Linotype" w:cs="Palatino Linotype"/>
        </w:rPr>
      </w:pPr>
    </w:p>
    <w:p w14:paraId="01E07F76" w14:textId="77777777" w:rsidR="004B7500" w:rsidRDefault="004B7500" w:rsidP="00C91BA7">
      <w:pPr>
        <w:spacing w:line="360" w:lineRule="auto"/>
        <w:jc w:val="both"/>
        <w:rPr>
          <w:rFonts w:ascii="Palatino Linotype" w:eastAsia="Palatino Linotype" w:hAnsi="Palatino Linotype" w:cs="Palatino Linotype"/>
        </w:rPr>
      </w:pPr>
    </w:p>
    <w:p w14:paraId="1C868E6A" w14:textId="77777777" w:rsidR="004B7500" w:rsidRDefault="004B7500" w:rsidP="00C91BA7">
      <w:pPr>
        <w:spacing w:line="360" w:lineRule="auto"/>
        <w:jc w:val="both"/>
        <w:rPr>
          <w:rFonts w:ascii="Palatino Linotype" w:eastAsia="Palatino Linotype" w:hAnsi="Palatino Linotype" w:cs="Palatino Linotype"/>
        </w:rPr>
      </w:pPr>
    </w:p>
    <w:p w14:paraId="711230A5" w14:textId="77777777" w:rsidR="004B7500" w:rsidRPr="00C91BA7" w:rsidRDefault="004B7500"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1E60" w14:textId="77777777" w:rsidR="006A5869" w:rsidRDefault="006A5869">
      <w:r>
        <w:separator/>
      </w:r>
    </w:p>
  </w:endnote>
  <w:endnote w:type="continuationSeparator" w:id="0">
    <w:p w14:paraId="21561EF0" w14:textId="77777777" w:rsidR="006A5869" w:rsidRDefault="006A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03815">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03815">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0381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03815">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026F" w14:textId="77777777" w:rsidR="006A5869" w:rsidRDefault="006A5869">
      <w:r>
        <w:separator/>
      </w:r>
    </w:p>
  </w:footnote>
  <w:footnote w:type="continuationSeparator" w:id="0">
    <w:p w14:paraId="40582D27" w14:textId="77777777" w:rsidR="006A5869" w:rsidRDefault="006A5869">
      <w:r>
        <w:continuationSeparator/>
      </w:r>
    </w:p>
  </w:footnote>
  <w:footnote w:id="1">
    <w:p w14:paraId="53F53BB0" w14:textId="77777777" w:rsidR="005D4DCB" w:rsidRPr="00911081" w:rsidRDefault="005D4DCB" w:rsidP="005D4DCB">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5D4DCB" w:rsidRPr="00911081" w:rsidRDefault="005D4DCB" w:rsidP="005D4DC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610490B0" w:rsidR="003D4122" w:rsidRDefault="008F10A2" w:rsidP="008F10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02175</w:t>
          </w:r>
          <w:r w:rsidR="003D4122">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3D4122" w14:paraId="24E6EA7E" w14:textId="77777777">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493AC122" w:rsidR="003D4122" w:rsidRPr="00235AD7" w:rsidRDefault="008F10A2" w:rsidP="00235AD7">
          <w:pPr>
            <w:ind w:left="-45" w:right="176"/>
            <w:jc w:val="both"/>
            <w:rPr>
              <w:rFonts w:ascii="Palatino Linotype" w:eastAsia="Palatino Linotype" w:hAnsi="Palatino Linotype" w:cs="Palatino Linotype"/>
              <w:b/>
              <w:sz w:val="22"/>
              <w:szCs w:val="22"/>
              <w:lang w:val="es-419"/>
            </w:rPr>
          </w:pPr>
          <w:r w:rsidRPr="008F10A2">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3D4122" w14:paraId="6C6A5F74" w14:textId="77777777">
      <w:tc>
        <w:tcPr>
          <w:tcW w:w="2489" w:type="dxa"/>
          <w:shd w:val="clear" w:color="auto" w:fill="auto"/>
          <w:vAlign w:val="center"/>
        </w:tcPr>
        <w:p w14:paraId="49BEBCB7" w14:textId="19E61E0A" w:rsidR="003D4122" w:rsidRDefault="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C91BA7" w14:paraId="55658D9F" w14:textId="77777777" w:rsidTr="00E67A99">
      <w:tc>
        <w:tcPr>
          <w:tcW w:w="2489" w:type="dxa"/>
          <w:shd w:val="clear" w:color="auto" w:fill="auto"/>
        </w:tcPr>
        <w:p w14:paraId="2081AC6C"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5D0E601A" w:rsidR="00C91BA7" w:rsidRDefault="008F10A2" w:rsidP="008F10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MX"/>
            </w:rPr>
            <w:t>02175</w:t>
          </w:r>
          <w:r w:rsidR="00C91BA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C91BA7" w14:paraId="7DD29680" w14:textId="77777777" w:rsidTr="00E67A99">
      <w:tc>
        <w:tcPr>
          <w:tcW w:w="2489" w:type="dxa"/>
          <w:shd w:val="clear" w:color="auto" w:fill="auto"/>
        </w:tcPr>
        <w:p w14:paraId="10935B42" w14:textId="3CCDB5AE"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427779C7" w:rsidR="00C91BA7" w:rsidRPr="007F0775" w:rsidRDefault="00300A80"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C91BA7" w14:paraId="1AC60469" w14:textId="77777777" w:rsidTr="00E67A99">
      <w:trPr>
        <w:trHeight w:val="228"/>
      </w:trPr>
      <w:tc>
        <w:tcPr>
          <w:tcW w:w="2489" w:type="dxa"/>
          <w:shd w:val="clear" w:color="auto" w:fill="auto"/>
          <w:vAlign w:val="center"/>
        </w:tcPr>
        <w:p w14:paraId="33F6FC1B"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06834E4A" w:rsidR="00C91BA7" w:rsidRPr="00235AD7" w:rsidRDefault="008F10A2" w:rsidP="00235AD7">
          <w:pPr>
            <w:ind w:right="175"/>
            <w:jc w:val="both"/>
            <w:rPr>
              <w:rFonts w:ascii="Palatino Linotype" w:eastAsia="Palatino Linotype" w:hAnsi="Palatino Linotype" w:cs="Palatino Linotype"/>
              <w:b/>
              <w:sz w:val="22"/>
              <w:szCs w:val="22"/>
              <w:lang w:val="es-419"/>
            </w:rPr>
          </w:pPr>
          <w:r w:rsidRPr="008F10A2">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C91BA7" w14:paraId="4B998BB9" w14:textId="77777777" w:rsidTr="00E67A99">
      <w:tc>
        <w:tcPr>
          <w:tcW w:w="2489" w:type="dxa"/>
          <w:shd w:val="clear" w:color="auto" w:fill="auto"/>
          <w:vAlign w:val="center"/>
        </w:tcPr>
        <w:p w14:paraId="39A3F6CD" w14:textId="77777777" w:rsidR="00C91BA7" w:rsidRDefault="00C91BA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FD4"/>
    <w:multiLevelType w:val="hybridMultilevel"/>
    <w:tmpl w:val="C7DCDB1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95375095">
    <w:abstractNumId w:val="12"/>
  </w:num>
  <w:num w:numId="2" w16cid:durableId="843396092">
    <w:abstractNumId w:val="17"/>
  </w:num>
  <w:num w:numId="3" w16cid:durableId="1722824603">
    <w:abstractNumId w:val="10"/>
  </w:num>
  <w:num w:numId="4" w16cid:durableId="355814833">
    <w:abstractNumId w:val="11"/>
  </w:num>
  <w:num w:numId="5" w16cid:durableId="1112748625">
    <w:abstractNumId w:val="16"/>
  </w:num>
  <w:num w:numId="6" w16cid:durableId="2046834553">
    <w:abstractNumId w:val="3"/>
  </w:num>
  <w:num w:numId="7" w16cid:durableId="2111122957">
    <w:abstractNumId w:val="7"/>
  </w:num>
  <w:num w:numId="8" w16cid:durableId="10301899">
    <w:abstractNumId w:val="13"/>
  </w:num>
  <w:num w:numId="9" w16cid:durableId="1009453536">
    <w:abstractNumId w:val="9"/>
  </w:num>
  <w:num w:numId="10" w16cid:durableId="1495028622">
    <w:abstractNumId w:val="14"/>
  </w:num>
  <w:num w:numId="11" w16cid:durableId="1969973052">
    <w:abstractNumId w:val="1"/>
  </w:num>
  <w:num w:numId="12" w16cid:durableId="1505313914">
    <w:abstractNumId w:val="2"/>
  </w:num>
  <w:num w:numId="13" w16cid:durableId="923338123">
    <w:abstractNumId w:val="15"/>
  </w:num>
  <w:num w:numId="14" w16cid:durableId="665935821">
    <w:abstractNumId w:val="8"/>
  </w:num>
  <w:num w:numId="15" w16cid:durableId="618298359">
    <w:abstractNumId w:val="18"/>
  </w:num>
  <w:num w:numId="16" w16cid:durableId="736629890">
    <w:abstractNumId w:val="6"/>
  </w:num>
  <w:num w:numId="17" w16cid:durableId="129134182">
    <w:abstractNumId w:val="4"/>
  </w:num>
  <w:num w:numId="18" w16cid:durableId="1050617794">
    <w:abstractNumId w:val="19"/>
  </w:num>
  <w:num w:numId="19" w16cid:durableId="651956625">
    <w:abstractNumId w:val="5"/>
  </w:num>
  <w:num w:numId="20" w16cid:durableId="177485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6F23"/>
    <w:rsid w:val="000112A8"/>
    <w:rsid w:val="0002069D"/>
    <w:rsid w:val="00033229"/>
    <w:rsid w:val="00037FA8"/>
    <w:rsid w:val="000421A7"/>
    <w:rsid w:val="000423F5"/>
    <w:rsid w:val="000458A4"/>
    <w:rsid w:val="00062525"/>
    <w:rsid w:val="000806B2"/>
    <w:rsid w:val="00087A76"/>
    <w:rsid w:val="00092B60"/>
    <w:rsid w:val="00094490"/>
    <w:rsid w:val="000961F6"/>
    <w:rsid w:val="0009799E"/>
    <w:rsid w:val="000A0A06"/>
    <w:rsid w:val="000B3EF3"/>
    <w:rsid w:val="000C4C2E"/>
    <w:rsid w:val="000C5625"/>
    <w:rsid w:val="000C6E90"/>
    <w:rsid w:val="000D278E"/>
    <w:rsid w:val="000F649E"/>
    <w:rsid w:val="00104CB7"/>
    <w:rsid w:val="0011037D"/>
    <w:rsid w:val="00111705"/>
    <w:rsid w:val="001210AD"/>
    <w:rsid w:val="00135A98"/>
    <w:rsid w:val="00146BBA"/>
    <w:rsid w:val="00147C89"/>
    <w:rsid w:val="0015101B"/>
    <w:rsid w:val="00164FBD"/>
    <w:rsid w:val="00170AC6"/>
    <w:rsid w:val="00183A54"/>
    <w:rsid w:val="0018704F"/>
    <w:rsid w:val="00187086"/>
    <w:rsid w:val="001924C4"/>
    <w:rsid w:val="001938CA"/>
    <w:rsid w:val="00193D95"/>
    <w:rsid w:val="001968CE"/>
    <w:rsid w:val="001A4E3B"/>
    <w:rsid w:val="001B37E1"/>
    <w:rsid w:val="001C4F6E"/>
    <w:rsid w:val="001C7434"/>
    <w:rsid w:val="001D5833"/>
    <w:rsid w:val="001D60B9"/>
    <w:rsid w:val="001D6148"/>
    <w:rsid w:val="001D7F78"/>
    <w:rsid w:val="001E2C2B"/>
    <w:rsid w:val="001E5060"/>
    <w:rsid w:val="001F2B27"/>
    <w:rsid w:val="001F2E6A"/>
    <w:rsid w:val="00200B9A"/>
    <w:rsid w:val="00206B74"/>
    <w:rsid w:val="0021490A"/>
    <w:rsid w:val="002279C8"/>
    <w:rsid w:val="00231096"/>
    <w:rsid w:val="00232F4D"/>
    <w:rsid w:val="00234FB5"/>
    <w:rsid w:val="00235AD7"/>
    <w:rsid w:val="00236704"/>
    <w:rsid w:val="0024649A"/>
    <w:rsid w:val="002559DC"/>
    <w:rsid w:val="00261F75"/>
    <w:rsid w:val="0026589A"/>
    <w:rsid w:val="00286BA7"/>
    <w:rsid w:val="002938CC"/>
    <w:rsid w:val="00295087"/>
    <w:rsid w:val="002A085E"/>
    <w:rsid w:val="002B4065"/>
    <w:rsid w:val="002B5592"/>
    <w:rsid w:val="002D5D31"/>
    <w:rsid w:val="002E57DF"/>
    <w:rsid w:val="002F1BD1"/>
    <w:rsid w:val="002F39FB"/>
    <w:rsid w:val="00300A80"/>
    <w:rsid w:val="0030403E"/>
    <w:rsid w:val="00320C5D"/>
    <w:rsid w:val="00321308"/>
    <w:rsid w:val="00326171"/>
    <w:rsid w:val="003271D6"/>
    <w:rsid w:val="003359C4"/>
    <w:rsid w:val="00342892"/>
    <w:rsid w:val="00344471"/>
    <w:rsid w:val="00355FC5"/>
    <w:rsid w:val="00363209"/>
    <w:rsid w:val="00366CEB"/>
    <w:rsid w:val="00371778"/>
    <w:rsid w:val="00373ED3"/>
    <w:rsid w:val="00374088"/>
    <w:rsid w:val="003777F4"/>
    <w:rsid w:val="003831BE"/>
    <w:rsid w:val="003832B5"/>
    <w:rsid w:val="00391CE7"/>
    <w:rsid w:val="00393B11"/>
    <w:rsid w:val="003957CA"/>
    <w:rsid w:val="003B07F9"/>
    <w:rsid w:val="003B3A87"/>
    <w:rsid w:val="003B4F9C"/>
    <w:rsid w:val="003B670D"/>
    <w:rsid w:val="003B714B"/>
    <w:rsid w:val="003D313D"/>
    <w:rsid w:val="003D4122"/>
    <w:rsid w:val="003E01A2"/>
    <w:rsid w:val="003E0C8B"/>
    <w:rsid w:val="003E68D7"/>
    <w:rsid w:val="003F0FC8"/>
    <w:rsid w:val="003F2474"/>
    <w:rsid w:val="003F76D4"/>
    <w:rsid w:val="00421476"/>
    <w:rsid w:val="0043246E"/>
    <w:rsid w:val="00462185"/>
    <w:rsid w:val="00467FC2"/>
    <w:rsid w:val="0047415A"/>
    <w:rsid w:val="00481962"/>
    <w:rsid w:val="004B08B0"/>
    <w:rsid w:val="004B0FBC"/>
    <w:rsid w:val="004B5A65"/>
    <w:rsid w:val="004B7500"/>
    <w:rsid w:val="004C0647"/>
    <w:rsid w:val="004C1C35"/>
    <w:rsid w:val="004E26F0"/>
    <w:rsid w:val="004E5924"/>
    <w:rsid w:val="004F318B"/>
    <w:rsid w:val="004F5C0C"/>
    <w:rsid w:val="004F6FF6"/>
    <w:rsid w:val="00503CC3"/>
    <w:rsid w:val="005140EA"/>
    <w:rsid w:val="00517286"/>
    <w:rsid w:val="005218BD"/>
    <w:rsid w:val="00522DED"/>
    <w:rsid w:val="005334FC"/>
    <w:rsid w:val="005415EB"/>
    <w:rsid w:val="005427D6"/>
    <w:rsid w:val="00542C56"/>
    <w:rsid w:val="0054555B"/>
    <w:rsid w:val="00547514"/>
    <w:rsid w:val="00555F10"/>
    <w:rsid w:val="00563362"/>
    <w:rsid w:val="00573B20"/>
    <w:rsid w:val="00590DFF"/>
    <w:rsid w:val="005944B4"/>
    <w:rsid w:val="0059616D"/>
    <w:rsid w:val="005978C4"/>
    <w:rsid w:val="005A0682"/>
    <w:rsid w:val="005A212F"/>
    <w:rsid w:val="005A69F6"/>
    <w:rsid w:val="005A7535"/>
    <w:rsid w:val="005B09AA"/>
    <w:rsid w:val="005B10CE"/>
    <w:rsid w:val="005B16EF"/>
    <w:rsid w:val="005B1C10"/>
    <w:rsid w:val="005B4951"/>
    <w:rsid w:val="005C187A"/>
    <w:rsid w:val="005D4DCB"/>
    <w:rsid w:val="005D7369"/>
    <w:rsid w:val="005E4C22"/>
    <w:rsid w:val="005E642E"/>
    <w:rsid w:val="005F0586"/>
    <w:rsid w:val="005F2B98"/>
    <w:rsid w:val="005F543F"/>
    <w:rsid w:val="00603728"/>
    <w:rsid w:val="00613EB8"/>
    <w:rsid w:val="0061625C"/>
    <w:rsid w:val="00626F7E"/>
    <w:rsid w:val="0063358E"/>
    <w:rsid w:val="006472EE"/>
    <w:rsid w:val="00661DFE"/>
    <w:rsid w:val="0067132F"/>
    <w:rsid w:val="00672751"/>
    <w:rsid w:val="00673285"/>
    <w:rsid w:val="006809B1"/>
    <w:rsid w:val="00680D3D"/>
    <w:rsid w:val="00681DF5"/>
    <w:rsid w:val="006953BB"/>
    <w:rsid w:val="00697525"/>
    <w:rsid w:val="006A1A65"/>
    <w:rsid w:val="006A5317"/>
    <w:rsid w:val="006A5869"/>
    <w:rsid w:val="006A6E89"/>
    <w:rsid w:val="006B17C2"/>
    <w:rsid w:val="006C5584"/>
    <w:rsid w:val="006C6FCB"/>
    <w:rsid w:val="006D3C5C"/>
    <w:rsid w:val="006D66EC"/>
    <w:rsid w:val="006D6B2F"/>
    <w:rsid w:val="006E1738"/>
    <w:rsid w:val="006E6203"/>
    <w:rsid w:val="006F04E7"/>
    <w:rsid w:val="006F27E0"/>
    <w:rsid w:val="007025E0"/>
    <w:rsid w:val="00703815"/>
    <w:rsid w:val="00707499"/>
    <w:rsid w:val="007104CD"/>
    <w:rsid w:val="00710665"/>
    <w:rsid w:val="00716722"/>
    <w:rsid w:val="007208F3"/>
    <w:rsid w:val="007249C7"/>
    <w:rsid w:val="007264BC"/>
    <w:rsid w:val="007302B8"/>
    <w:rsid w:val="00735683"/>
    <w:rsid w:val="007357C7"/>
    <w:rsid w:val="00740B06"/>
    <w:rsid w:val="00746830"/>
    <w:rsid w:val="00752DDC"/>
    <w:rsid w:val="0075589E"/>
    <w:rsid w:val="007617AE"/>
    <w:rsid w:val="00764BA0"/>
    <w:rsid w:val="0076586F"/>
    <w:rsid w:val="007664ED"/>
    <w:rsid w:val="00774E4B"/>
    <w:rsid w:val="00783720"/>
    <w:rsid w:val="00783A20"/>
    <w:rsid w:val="00792F09"/>
    <w:rsid w:val="00796A2F"/>
    <w:rsid w:val="007978FC"/>
    <w:rsid w:val="007B73ED"/>
    <w:rsid w:val="007C3B81"/>
    <w:rsid w:val="007C40C6"/>
    <w:rsid w:val="007E3A79"/>
    <w:rsid w:val="007F0775"/>
    <w:rsid w:val="007F589E"/>
    <w:rsid w:val="007F7C45"/>
    <w:rsid w:val="0080030A"/>
    <w:rsid w:val="00800415"/>
    <w:rsid w:val="00800AB6"/>
    <w:rsid w:val="00802037"/>
    <w:rsid w:val="008033D3"/>
    <w:rsid w:val="0082092D"/>
    <w:rsid w:val="00820FBB"/>
    <w:rsid w:val="0082381F"/>
    <w:rsid w:val="00846413"/>
    <w:rsid w:val="008553E0"/>
    <w:rsid w:val="00871A00"/>
    <w:rsid w:val="00873496"/>
    <w:rsid w:val="00877B63"/>
    <w:rsid w:val="00882966"/>
    <w:rsid w:val="00886190"/>
    <w:rsid w:val="00887B81"/>
    <w:rsid w:val="008943EA"/>
    <w:rsid w:val="008B0307"/>
    <w:rsid w:val="008B266A"/>
    <w:rsid w:val="008B6269"/>
    <w:rsid w:val="008C558E"/>
    <w:rsid w:val="008E10E4"/>
    <w:rsid w:val="008E2945"/>
    <w:rsid w:val="008F10A2"/>
    <w:rsid w:val="008F33D8"/>
    <w:rsid w:val="008F5AB8"/>
    <w:rsid w:val="008F729C"/>
    <w:rsid w:val="00903F04"/>
    <w:rsid w:val="00915B69"/>
    <w:rsid w:val="00916261"/>
    <w:rsid w:val="00920E1F"/>
    <w:rsid w:val="00921798"/>
    <w:rsid w:val="00921ABF"/>
    <w:rsid w:val="009318AE"/>
    <w:rsid w:val="00940970"/>
    <w:rsid w:val="009436AD"/>
    <w:rsid w:val="00945094"/>
    <w:rsid w:val="0094565C"/>
    <w:rsid w:val="009722CB"/>
    <w:rsid w:val="009772A8"/>
    <w:rsid w:val="009823F3"/>
    <w:rsid w:val="0098769C"/>
    <w:rsid w:val="009A14D5"/>
    <w:rsid w:val="009A6583"/>
    <w:rsid w:val="009A6B53"/>
    <w:rsid w:val="009B26B8"/>
    <w:rsid w:val="009B616B"/>
    <w:rsid w:val="009B6C46"/>
    <w:rsid w:val="009C2C50"/>
    <w:rsid w:val="009D3406"/>
    <w:rsid w:val="009D72D5"/>
    <w:rsid w:val="009E5C5E"/>
    <w:rsid w:val="009F2046"/>
    <w:rsid w:val="009F2AE0"/>
    <w:rsid w:val="009F3B3A"/>
    <w:rsid w:val="00A02B16"/>
    <w:rsid w:val="00A04CA3"/>
    <w:rsid w:val="00A137E0"/>
    <w:rsid w:val="00A306B8"/>
    <w:rsid w:val="00A354DA"/>
    <w:rsid w:val="00A35B94"/>
    <w:rsid w:val="00A531E9"/>
    <w:rsid w:val="00A56E0A"/>
    <w:rsid w:val="00A62EA9"/>
    <w:rsid w:val="00A704E9"/>
    <w:rsid w:val="00A85EC1"/>
    <w:rsid w:val="00AB0F85"/>
    <w:rsid w:val="00AB155E"/>
    <w:rsid w:val="00AB2AE4"/>
    <w:rsid w:val="00AE0840"/>
    <w:rsid w:val="00AE31BA"/>
    <w:rsid w:val="00AF3D50"/>
    <w:rsid w:val="00B01FAD"/>
    <w:rsid w:val="00B22104"/>
    <w:rsid w:val="00B33441"/>
    <w:rsid w:val="00B37193"/>
    <w:rsid w:val="00B37777"/>
    <w:rsid w:val="00B51B3B"/>
    <w:rsid w:val="00B52B8E"/>
    <w:rsid w:val="00B56C99"/>
    <w:rsid w:val="00B6023F"/>
    <w:rsid w:val="00B6077F"/>
    <w:rsid w:val="00B612F1"/>
    <w:rsid w:val="00BB7817"/>
    <w:rsid w:val="00BC5773"/>
    <w:rsid w:val="00BD292F"/>
    <w:rsid w:val="00BD51B7"/>
    <w:rsid w:val="00BE085F"/>
    <w:rsid w:val="00BF3255"/>
    <w:rsid w:val="00BF38B2"/>
    <w:rsid w:val="00BF6CCC"/>
    <w:rsid w:val="00C00341"/>
    <w:rsid w:val="00C01078"/>
    <w:rsid w:val="00C203E6"/>
    <w:rsid w:val="00C23009"/>
    <w:rsid w:val="00C40C9F"/>
    <w:rsid w:val="00C4112F"/>
    <w:rsid w:val="00C45646"/>
    <w:rsid w:val="00C52C08"/>
    <w:rsid w:val="00C63137"/>
    <w:rsid w:val="00C66731"/>
    <w:rsid w:val="00C708D5"/>
    <w:rsid w:val="00C716F7"/>
    <w:rsid w:val="00C76316"/>
    <w:rsid w:val="00C804AB"/>
    <w:rsid w:val="00C82FF5"/>
    <w:rsid w:val="00C91BA7"/>
    <w:rsid w:val="00C938AB"/>
    <w:rsid w:val="00CA031A"/>
    <w:rsid w:val="00CA3578"/>
    <w:rsid w:val="00CA5F7A"/>
    <w:rsid w:val="00CB021A"/>
    <w:rsid w:val="00CB5D98"/>
    <w:rsid w:val="00CC4D7D"/>
    <w:rsid w:val="00CC69B2"/>
    <w:rsid w:val="00CD058C"/>
    <w:rsid w:val="00CD1E23"/>
    <w:rsid w:val="00CD1FA6"/>
    <w:rsid w:val="00CF1817"/>
    <w:rsid w:val="00CF406B"/>
    <w:rsid w:val="00D024DD"/>
    <w:rsid w:val="00D079F2"/>
    <w:rsid w:val="00D16EC8"/>
    <w:rsid w:val="00D17443"/>
    <w:rsid w:val="00D30AAC"/>
    <w:rsid w:val="00D354EF"/>
    <w:rsid w:val="00D357B8"/>
    <w:rsid w:val="00D372C7"/>
    <w:rsid w:val="00D54F09"/>
    <w:rsid w:val="00D559FB"/>
    <w:rsid w:val="00D62CDA"/>
    <w:rsid w:val="00D67C8C"/>
    <w:rsid w:val="00D73130"/>
    <w:rsid w:val="00D74FBF"/>
    <w:rsid w:val="00D82832"/>
    <w:rsid w:val="00D878CA"/>
    <w:rsid w:val="00D91105"/>
    <w:rsid w:val="00D95D48"/>
    <w:rsid w:val="00DA08A3"/>
    <w:rsid w:val="00DA728F"/>
    <w:rsid w:val="00DB3D40"/>
    <w:rsid w:val="00DB62E2"/>
    <w:rsid w:val="00DB6C48"/>
    <w:rsid w:val="00DC49D4"/>
    <w:rsid w:val="00DC68F5"/>
    <w:rsid w:val="00DD243A"/>
    <w:rsid w:val="00DD3487"/>
    <w:rsid w:val="00DD62BE"/>
    <w:rsid w:val="00DD7F26"/>
    <w:rsid w:val="00DE1188"/>
    <w:rsid w:val="00DE4A4D"/>
    <w:rsid w:val="00DE5FA3"/>
    <w:rsid w:val="00DF3EEC"/>
    <w:rsid w:val="00E07877"/>
    <w:rsid w:val="00E15287"/>
    <w:rsid w:val="00E21530"/>
    <w:rsid w:val="00E24EDF"/>
    <w:rsid w:val="00E30F96"/>
    <w:rsid w:val="00E325CF"/>
    <w:rsid w:val="00E36DEA"/>
    <w:rsid w:val="00E371D7"/>
    <w:rsid w:val="00E411D4"/>
    <w:rsid w:val="00E42812"/>
    <w:rsid w:val="00E508F7"/>
    <w:rsid w:val="00E57155"/>
    <w:rsid w:val="00E64DA9"/>
    <w:rsid w:val="00E67317"/>
    <w:rsid w:val="00E77571"/>
    <w:rsid w:val="00E871C1"/>
    <w:rsid w:val="00E93671"/>
    <w:rsid w:val="00EA0E0D"/>
    <w:rsid w:val="00EA121F"/>
    <w:rsid w:val="00EB282D"/>
    <w:rsid w:val="00EB3ED3"/>
    <w:rsid w:val="00EB6993"/>
    <w:rsid w:val="00EC7591"/>
    <w:rsid w:val="00ED1981"/>
    <w:rsid w:val="00ED6BB4"/>
    <w:rsid w:val="00ED7545"/>
    <w:rsid w:val="00EE475E"/>
    <w:rsid w:val="00EF208A"/>
    <w:rsid w:val="00EF44A4"/>
    <w:rsid w:val="00F0621E"/>
    <w:rsid w:val="00F13772"/>
    <w:rsid w:val="00F15ED9"/>
    <w:rsid w:val="00F2145E"/>
    <w:rsid w:val="00F37EE7"/>
    <w:rsid w:val="00F4511B"/>
    <w:rsid w:val="00F64C07"/>
    <w:rsid w:val="00F669A5"/>
    <w:rsid w:val="00F740E7"/>
    <w:rsid w:val="00F93873"/>
    <w:rsid w:val="00F93A4E"/>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3123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2252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34599CFA-7EDB-4562-A29C-30A32FEAFE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28</Pages>
  <Words>5429</Words>
  <Characters>29865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 INFOEM</cp:lastModifiedBy>
  <cp:revision>97</cp:revision>
  <dcterms:created xsi:type="dcterms:W3CDTF">2022-04-30T05:26:00Z</dcterms:created>
  <dcterms:modified xsi:type="dcterms:W3CDTF">2023-09-29T19:05:00Z</dcterms:modified>
</cp:coreProperties>
</file>