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6D4B83CB" w:rsidR="00290EA9" w:rsidRPr="00002C51" w:rsidRDefault="00290EA9" w:rsidP="00002C51">
      <w:pPr>
        <w:spacing w:line="360" w:lineRule="auto"/>
        <w:jc w:val="both"/>
        <w:rPr>
          <w:rFonts w:ascii="Palatino Linotype" w:hAnsi="Palatino Linotype"/>
        </w:rPr>
      </w:pPr>
      <w:r w:rsidRPr="00002C5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7020C" w:rsidRPr="00002C51">
        <w:rPr>
          <w:rFonts w:ascii="Palatino Linotype" w:hAnsi="Palatino Linotype"/>
        </w:rPr>
        <w:t>d</w:t>
      </w:r>
      <w:r w:rsidRPr="00002C51">
        <w:rPr>
          <w:rFonts w:ascii="Palatino Linotype" w:hAnsi="Palatino Linotype"/>
        </w:rPr>
        <w:t xml:space="preserve">el </w:t>
      </w:r>
      <w:r w:rsidR="00B24BD8" w:rsidRPr="00002C51">
        <w:rPr>
          <w:rFonts w:ascii="Palatino Linotype" w:hAnsi="Palatino Linotype"/>
        </w:rPr>
        <w:t>quince</w:t>
      </w:r>
      <w:r w:rsidR="007B69D0" w:rsidRPr="00002C51">
        <w:rPr>
          <w:rFonts w:ascii="Palatino Linotype" w:hAnsi="Palatino Linotype"/>
        </w:rPr>
        <w:t xml:space="preserve"> </w:t>
      </w:r>
      <w:r w:rsidR="00B45509" w:rsidRPr="00002C51">
        <w:rPr>
          <w:rFonts w:ascii="Palatino Linotype" w:hAnsi="Palatino Linotype"/>
        </w:rPr>
        <w:t xml:space="preserve">de </w:t>
      </w:r>
      <w:r w:rsidR="007B69D0" w:rsidRPr="00002C51">
        <w:rPr>
          <w:rFonts w:ascii="Palatino Linotype" w:hAnsi="Palatino Linotype"/>
        </w:rPr>
        <w:t xml:space="preserve">noviembre </w:t>
      </w:r>
      <w:r w:rsidR="00D50786" w:rsidRPr="00002C51">
        <w:rPr>
          <w:rFonts w:ascii="Palatino Linotype" w:hAnsi="Palatino Linotype"/>
        </w:rPr>
        <w:t>de dos mil veintitrés</w:t>
      </w:r>
      <w:r w:rsidRPr="00002C51">
        <w:rPr>
          <w:rFonts w:ascii="Palatino Linotype" w:hAnsi="Palatino Linotype"/>
        </w:rPr>
        <w:t>.</w:t>
      </w:r>
    </w:p>
    <w:p w14:paraId="28464D58" w14:textId="77777777" w:rsidR="00457BB8" w:rsidRPr="00002C51" w:rsidRDefault="00457BB8" w:rsidP="00002C51">
      <w:pPr>
        <w:spacing w:line="360" w:lineRule="auto"/>
        <w:jc w:val="both"/>
        <w:rPr>
          <w:rFonts w:ascii="Palatino Linotype" w:hAnsi="Palatino Linotype"/>
        </w:rPr>
      </w:pPr>
    </w:p>
    <w:p w14:paraId="2C11FACB" w14:textId="0F4AEBB2" w:rsidR="00457BB8" w:rsidRPr="00002C51" w:rsidRDefault="00457BB8" w:rsidP="00002C51">
      <w:pPr>
        <w:spacing w:line="360" w:lineRule="auto"/>
        <w:jc w:val="both"/>
        <w:rPr>
          <w:rFonts w:ascii="Palatino Linotype" w:hAnsi="Palatino Linotype"/>
          <w:b/>
        </w:rPr>
      </w:pPr>
      <w:r w:rsidRPr="00002C51">
        <w:rPr>
          <w:rFonts w:ascii="Palatino Linotype" w:hAnsi="Palatino Linotype"/>
          <w:b/>
        </w:rPr>
        <w:t>VISTO</w:t>
      </w:r>
      <w:r w:rsidR="00B45509" w:rsidRPr="00002C51">
        <w:rPr>
          <w:rFonts w:ascii="Palatino Linotype" w:hAnsi="Palatino Linotype"/>
          <w:b/>
        </w:rPr>
        <w:t>S</w:t>
      </w:r>
      <w:r w:rsidRPr="00002C51">
        <w:rPr>
          <w:rFonts w:ascii="Palatino Linotype" w:hAnsi="Palatino Linotype"/>
        </w:rPr>
        <w:t xml:space="preserve"> </w:t>
      </w:r>
      <w:r w:rsidR="00B45509" w:rsidRPr="00002C51">
        <w:rPr>
          <w:rFonts w:ascii="Palatino Linotype" w:hAnsi="Palatino Linotype"/>
        </w:rPr>
        <w:t>los</w:t>
      </w:r>
      <w:r w:rsidRPr="00002C51">
        <w:rPr>
          <w:rFonts w:ascii="Palatino Linotype" w:hAnsi="Palatino Linotype"/>
        </w:rPr>
        <w:t xml:space="preserve"> exp</w:t>
      </w:r>
      <w:r w:rsidR="00CB5585" w:rsidRPr="00002C51">
        <w:rPr>
          <w:rFonts w:ascii="Palatino Linotype" w:hAnsi="Palatino Linotype"/>
        </w:rPr>
        <w:t>ediente</w:t>
      </w:r>
      <w:r w:rsidR="00B45509" w:rsidRPr="00002C51">
        <w:rPr>
          <w:rFonts w:ascii="Palatino Linotype" w:hAnsi="Palatino Linotype"/>
        </w:rPr>
        <w:t>s</w:t>
      </w:r>
      <w:r w:rsidR="00CB5585" w:rsidRPr="00002C51">
        <w:rPr>
          <w:rFonts w:ascii="Palatino Linotype" w:hAnsi="Palatino Linotype"/>
        </w:rPr>
        <w:t xml:space="preserve"> formado</w:t>
      </w:r>
      <w:r w:rsidR="00B45509" w:rsidRPr="00002C51">
        <w:rPr>
          <w:rFonts w:ascii="Palatino Linotype" w:hAnsi="Palatino Linotype"/>
        </w:rPr>
        <w:t>s</w:t>
      </w:r>
      <w:r w:rsidR="00CB5585" w:rsidRPr="00002C51">
        <w:rPr>
          <w:rFonts w:ascii="Palatino Linotype" w:hAnsi="Palatino Linotype"/>
        </w:rPr>
        <w:t xml:space="preserve"> con motivo de</w:t>
      </w:r>
      <w:r w:rsidR="0026424D" w:rsidRPr="00002C51">
        <w:rPr>
          <w:rFonts w:ascii="Palatino Linotype" w:hAnsi="Palatino Linotype"/>
        </w:rPr>
        <w:t xml:space="preserve"> </w:t>
      </w:r>
      <w:r w:rsidR="00CB5585" w:rsidRPr="00002C51">
        <w:rPr>
          <w:rFonts w:ascii="Palatino Linotype" w:hAnsi="Palatino Linotype"/>
        </w:rPr>
        <w:t>l</w:t>
      </w:r>
      <w:r w:rsidR="0026424D" w:rsidRPr="00002C51">
        <w:rPr>
          <w:rFonts w:ascii="Palatino Linotype" w:hAnsi="Palatino Linotype"/>
        </w:rPr>
        <w:t>os</w:t>
      </w:r>
      <w:r w:rsidR="00CB5585" w:rsidRPr="00002C51">
        <w:rPr>
          <w:rFonts w:ascii="Palatino Linotype" w:hAnsi="Palatino Linotype"/>
        </w:rPr>
        <w:t xml:space="preserve"> </w:t>
      </w:r>
      <w:r w:rsidR="00D86297" w:rsidRPr="00002C51">
        <w:rPr>
          <w:rFonts w:ascii="Palatino Linotype" w:hAnsi="Palatino Linotype"/>
        </w:rPr>
        <w:t>Recurso</w:t>
      </w:r>
      <w:r w:rsidR="0026424D" w:rsidRPr="00002C51">
        <w:rPr>
          <w:rFonts w:ascii="Palatino Linotype" w:hAnsi="Palatino Linotype"/>
        </w:rPr>
        <w:t>s</w:t>
      </w:r>
      <w:r w:rsidR="00D86297" w:rsidRPr="00002C51">
        <w:rPr>
          <w:rFonts w:ascii="Palatino Linotype" w:hAnsi="Palatino Linotype"/>
        </w:rPr>
        <w:t xml:space="preserve"> Revisión</w:t>
      </w:r>
      <w:r w:rsidRPr="00002C51">
        <w:rPr>
          <w:rFonts w:ascii="Palatino Linotype" w:hAnsi="Palatino Linotype"/>
        </w:rPr>
        <w:t xml:space="preserve"> </w:t>
      </w:r>
      <w:r w:rsidR="00B24BD8" w:rsidRPr="00002C51">
        <w:rPr>
          <w:rFonts w:ascii="Palatino Linotype" w:hAnsi="Palatino Linotype"/>
          <w:b/>
          <w:lang w:val="es-ES_tradnl"/>
        </w:rPr>
        <w:t>06877</w:t>
      </w:r>
      <w:r w:rsidR="00636A00" w:rsidRPr="00002C51">
        <w:rPr>
          <w:rFonts w:ascii="Palatino Linotype" w:hAnsi="Palatino Linotype"/>
          <w:b/>
          <w:lang w:val="es-ES_tradnl"/>
        </w:rPr>
        <w:t>/INFOEM/IP/RR/2023</w:t>
      </w:r>
      <w:r w:rsidR="00B24BD8" w:rsidRPr="00002C51">
        <w:rPr>
          <w:rFonts w:ascii="Palatino Linotype" w:hAnsi="Palatino Linotype"/>
          <w:b/>
          <w:lang w:val="es-ES_tradnl"/>
        </w:rPr>
        <w:t xml:space="preserve"> y 06878</w:t>
      </w:r>
      <w:r w:rsidR="0026424D" w:rsidRPr="00002C51">
        <w:rPr>
          <w:rFonts w:ascii="Palatino Linotype" w:hAnsi="Palatino Linotype"/>
          <w:b/>
          <w:lang w:val="es-ES_tradnl"/>
        </w:rPr>
        <w:t>/INFOEM/IP/RR/2023</w:t>
      </w:r>
      <w:r w:rsidRPr="00002C51">
        <w:rPr>
          <w:rFonts w:ascii="Palatino Linotype" w:hAnsi="Palatino Linotype"/>
        </w:rPr>
        <w:t xml:space="preserve">, </w:t>
      </w:r>
      <w:r w:rsidR="006C52D7" w:rsidRPr="00002C51">
        <w:rPr>
          <w:rFonts w:ascii="Palatino Linotype" w:hAnsi="Palatino Linotype"/>
        </w:rPr>
        <w:t>promovido</w:t>
      </w:r>
      <w:r w:rsidR="009B6E12" w:rsidRPr="00002C51">
        <w:rPr>
          <w:rFonts w:ascii="Palatino Linotype" w:hAnsi="Palatino Linotype"/>
        </w:rPr>
        <w:t>s</w:t>
      </w:r>
      <w:r w:rsidR="006C52D7" w:rsidRPr="00002C51">
        <w:rPr>
          <w:rFonts w:ascii="Palatino Linotype" w:hAnsi="Palatino Linotype"/>
        </w:rPr>
        <w:t xml:space="preserve"> </w:t>
      </w:r>
      <w:r w:rsidR="005C250B" w:rsidRPr="00002C51">
        <w:rPr>
          <w:rFonts w:ascii="Palatino Linotype" w:hAnsi="Palatino Linotype"/>
        </w:rPr>
        <w:t>por</w:t>
      </w:r>
      <w:r w:rsidR="008D625B" w:rsidRPr="00002C51">
        <w:rPr>
          <w:rFonts w:ascii="Palatino Linotype" w:hAnsi="Palatino Linotype"/>
        </w:rPr>
        <w:t xml:space="preserve"> </w:t>
      </w:r>
      <w:bookmarkStart w:id="0" w:name="_GoBack"/>
      <w:r w:rsidR="009B3B30">
        <w:rPr>
          <w:rFonts w:ascii="Palatino Linotype" w:hAnsi="Palatino Linotype"/>
          <w:b/>
        </w:rPr>
        <w:t>XXXXXX XXX XXXXXXXXXX</w:t>
      </w:r>
      <w:bookmarkEnd w:id="0"/>
      <w:r w:rsidR="005C250B" w:rsidRPr="00002C51">
        <w:rPr>
          <w:rFonts w:ascii="Palatino Linotype" w:hAnsi="Palatino Linotype"/>
        </w:rPr>
        <w:t>,</w:t>
      </w:r>
      <w:r w:rsidR="005C250B" w:rsidRPr="00002C51">
        <w:rPr>
          <w:rFonts w:ascii="Palatino Linotype" w:hAnsi="Palatino Linotype" w:cs="Arial"/>
          <w:b/>
          <w:lang w:val="es-ES"/>
        </w:rPr>
        <w:t xml:space="preserve"> </w:t>
      </w:r>
      <w:r w:rsidR="007E09B0" w:rsidRPr="00002C51">
        <w:rPr>
          <w:rFonts w:ascii="Palatino Linotype" w:hAnsi="Palatino Linotype" w:cs="Arial"/>
          <w:lang w:val="es-ES"/>
        </w:rPr>
        <w:t xml:space="preserve">a </w:t>
      </w:r>
      <w:r w:rsidR="007E09B0" w:rsidRPr="00002C51">
        <w:rPr>
          <w:rFonts w:ascii="Palatino Linotype" w:hAnsi="Palatino Linotype"/>
          <w:lang w:val="es-ES"/>
        </w:rPr>
        <w:t>quien</w:t>
      </w:r>
      <w:r w:rsidR="005C250B" w:rsidRPr="00002C51">
        <w:rPr>
          <w:rFonts w:ascii="Palatino Linotype" w:hAnsi="Palatino Linotype" w:cs="Arial"/>
          <w:b/>
          <w:lang w:val="es-ES"/>
        </w:rPr>
        <w:t xml:space="preserve"> </w:t>
      </w:r>
      <w:r w:rsidR="005C250B" w:rsidRPr="00002C51">
        <w:rPr>
          <w:rFonts w:ascii="Palatino Linotype" w:hAnsi="Palatino Linotype"/>
        </w:rPr>
        <w:t>en lo sucesivo se</w:t>
      </w:r>
      <w:r w:rsidR="007E09B0" w:rsidRPr="00002C51">
        <w:rPr>
          <w:rFonts w:ascii="Palatino Linotype" w:hAnsi="Palatino Linotype"/>
        </w:rPr>
        <w:t xml:space="preserve"> le</w:t>
      </w:r>
      <w:r w:rsidR="005C250B" w:rsidRPr="00002C51">
        <w:rPr>
          <w:rFonts w:ascii="Palatino Linotype" w:hAnsi="Palatino Linotype"/>
        </w:rPr>
        <w:t xml:space="preserve"> denominará </w:t>
      </w:r>
      <w:r w:rsidR="00646DD9" w:rsidRPr="00002C51">
        <w:rPr>
          <w:rFonts w:ascii="Palatino Linotype" w:hAnsi="Palatino Linotype" w:cs="Arial"/>
          <w:b/>
          <w:lang w:val="es-ES"/>
        </w:rPr>
        <w:t>EL</w:t>
      </w:r>
      <w:r w:rsidR="005C250B" w:rsidRPr="00002C51">
        <w:rPr>
          <w:rFonts w:ascii="Palatino Linotype" w:hAnsi="Palatino Linotype" w:cs="Arial"/>
          <w:b/>
          <w:lang w:val="es-ES"/>
        </w:rPr>
        <w:t xml:space="preserve"> RECURRENTE</w:t>
      </w:r>
      <w:r w:rsidR="005C250B" w:rsidRPr="00002C51">
        <w:rPr>
          <w:rFonts w:ascii="Palatino Linotype" w:hAnsi="Palatino Linotype"/>
        </w:rPr>
        <w:t>,</w:t>
      </w:r>
      <w:r w:rsidRPr="00002C51">
        <w:rPr>
          <w:rFonts w:ascii="Palatino Linotype" w:hAnsi="Palatino Linotype"/>
        </w:rPr>
        <w:t xml:space="preserve"> </w:t>
      </w:r>
      <w:r w:rsidR="00E24730" w:rsidRPr="00002C51">
        <w:rPr>
          <w:rFonts w:ascii="Palatino Linotype" w:hAnsi="Palatino Linotype"/>
        </w:rPr>
        <w:t xml:space="preserve">en contra de </w:t>
      </w:r>
      <w:r w:rsidR="00DD7C89" w:rsidRPr="00002C51">
        <w:rPr>
          <w:rFonts w:ascii="Palatino Linotype" w:hAnsi="Palatino Linotype" w:cs="Arial"/>
          <w:lang w:val="es-ES"/>
        </w:rPr>
        <w:t>la</w:t>
      </w:r>
      <w:r w:rsidR="009B6E12" w:rsidRPr="00002C51">
        <w:rPr>
          <w:rFonts w:ascii="Palatino Linotype" w:hAnsi="Palatino Linotype" w:cs="Arial"/>
          <w:lang w:val="es-ES"/>
        </w:rPr>
        <w:t>s</w:t>
      </w:r>
      <w:r w:rsidR="00E24730" w:rsidRPr="00002C51">
        <w:rPr>
          <w:rFonts w:ascii="Palatino Linotype" w:hAnsi="Palatino Linotype" w:cs="Arial"/>
          <w:lang w:val="es-ES"/>
        </w:rPr>
        <w:t xml:space="preserve"> respuesta</w:t>
      </w:r>
      <w:r w:rsidR="009B6E12" w:rsidRPr="00002C51">
        <w:rPr>
          <w:rFonts w:ascii="Palatino Linotype" w:hAnsi="Palatino Linotype" w:cs="Arial"/>
          <w:lang w:val="es-ES"/>
        </w:rPr>
        <w:t>s</w:t>
      </w:r>
      <w:r w:rsidR="00F74502" w:rsidRPr="00002C51">
        <w:rPr>
          <w:rFonts w:ascii="Palatino Linotype" w:hAnsi="Palatino Linotype" w:cs="Arial"/>
          <w:lang w:val="es-ES"/>
        </w:rPr>
        <w:t xml:space="preserve"> d</w:t>
      </w:r>
      <w:r w:rsidR="000C0B7F" w:rsidRPr="00002C51">
        <w:rPr>
          <w:rFonts w:ascii="Palatino Linotype" w:hAnsi="Palatino Linotype" w:cs="Arial"/>
          <w:lang w:val="es-ES"/>
        </w:rPr>
        <w:t>e</w:t>
      </w:r>
      <w:r w:rsidR="000707A2" w:rsidRPr="00002C51">
        <w:rPr>
          <w:rFonts w:ascii="Palatino Linotype" w:hAnsi="Palatino Linotype" w:cs="Arial"/>
          <w:lang w:val="es-ES"/>
        </w:rPr>
        <w:t xml:space="preserve">l </w:t>
      </w:r>
      <w:r w:rsidR="00B24BD8" w:rsidRPr="00002C51">
        <w:rPr>
          <w:rFonts w:ascii="Palatino Linotype" w:hAnsi="Palatino Linotype" w:cs="Arial"/>
          <w:b/>
        </w:rPr>
        <w:t>Organismo Público Descentralizado para la Prestación de Los Servicios de Agua Potable Alcantarillado y Saneamiento de Atizapán de Zaragoza por sus siglas S.A.P.A.S.A.</w:t>
      </w:r>
      <w:r w:rsidR="000707A2" w:rsidRPr="00002C51">
        <w:rPr>
          <w:rFonts w:ascii="Palatino Linotype" w:hAnsi="Palatino Linotype" w:cs="Arial"/>
          <w:b/>
        </w:rPr>
        <w:t xml:space="preserve">, </w:t>
      </w:r>
      <w:r w:rsidR="00A66569" w:rsidRPr="00002C51">
        <w:rPr>
          <w:rFonts w:ascii="Palatino Linotype" w:hAnsi="Palatino Linotype"/>
          <w:lang w:val="es-419"/>
        </w:rPr>
        <w:t xml:space="preserve">que en </w:t>
      </w:r>
      <w:r w:rsidRPr="00002C51">
        <w:rPr>
          <w:rFonts w:ascii="Palatino Linotype" w:hAnsi="Palatino Linotype"/>
        </w:rPr>
        <w:t xml:space="preserve">lo sucesivo </w:t>
      </w:r>
      <w:r w:rsidR="009E2E2C" w:rsidRPr="00002C51">
        <w:rPr>
          <w:rFonts w:ascii="Palatino Linotype" w:hAnsi="Palatino Linotype"/>
        </w:rPr>
        <w:t xml:space="preserve">se denominará </w:t>
      </w:r>
      <w:r w:rsidRPr="00002C51">
        <w:rPr>
          <w:rFonts w:ascii="Palatino Linotype" w:hAnsi="Palatino Linotype"/>
          <w:b/>
        </w:rPr>
        <w:t>EL SUJETO OBLIGADO</w:t>
      </w:r>
      <w:r w:rsidRPr="00002C51">
        <w:rPr>
          <w:rFonts w:ascii="Palatino Linotype" w:hAnsi="Palatino Linotype"/>
        </w:rPr>
        <w:t xml:space="preserve">, se procede a dictar la presente resolución con base en lo siguiente: </w:t>
      </w:r>
    </w:p>
    <w:p w14:paraId="48CEFEB5" w14:textId="77777777" w:rsidR="00457BB8" w:rsidRPr="00002C51" w:rsidRDefault="00457BB8" w:rsidP="00002C51">
      <w:pPr>
        <w:jc w:val="center"/>
        <w:rPr>
          <w:rFonts w:ascii="Palatino Linotype" w:hAnsi="Palatino Linotype"/>
        </w:rPr>
      </w:pPr>
    </w:p>
    <w:p w14:paraId="480E521A" w14:textId="1C45FB4A" w:rsidR="00457BB8" w:rsidRPr="00002C51" w:rsidRDefault="003103D9" w:rsidP="00002C51">
      <w:pPr>
        <w:jc w:val="center"/>
        <w:rPr>
          <w:rFonts w:ascii="Palatino Linotype" w:hAnsi="Palatino Linotype"/>
          <w:b/>
          <w:bCs/>
          <w:spacing w:val="40"/>
          <w:sz w:val="28"/>
        </w:rPr>
      </w:pPr>
      <w:r w:rsidRPr="00002C51">
        <w:rPr>
          <w:rFonts w:ascii="Palatino Linotype" w:hAnsi="Palatino Linotype"/>
          <w:b/>
          <w:bCs/>
          <w:spacing w:val="40"/>
          <w:sz w:val="28"/>
        </w:rPr>
        <w:t>ANTECEDENTES</w:t>
      </w:r>
    </w:p>
    <w:p w14:paraId="68707BF2" w14:textId="77777777" w:rsidR="00457BB8" w:rsidRPr="00002C51" w:rsidRDefault="00457BB8" w:rsidP="00002C51">
      <w:pPr>
        <w:jc w:val="center"/>
        <w:rPr>
          <w:rFonts w:ascii="Palatino Linotype" w:hAnsi="Palatino Linotype"/>
          <w:b/>
          <w:bCs/>
          <w:spacing w:val="40"/>
        </w:rPr>
      </w:pPr>
    </w:p>
    <w:p w14:paraId="45E792D3" w14:textId="76301369" w:rsidR="00A34A47" w:rsidRPr="00002C51" w:rsidRDefault="00A34A47" w:rsidP="00002C51">
      <w:pPr>
        <w:spacing w:before="100" w:beforeAutospacing="1" w:line="360" w:lineRule="auto"/>
        <w:jc w:val="both"/>
        <w:rPr>
          <w:rFonts w:ascii="Palatino Linotype" w:eastAsia="Calibri" w:hAnsi="Palatino Linotype" w:cs="Arial"/>
          <w:b/>
          <w:sz w:val="26"/>
          <w:szCs w:val="26"/>
          <w:lang w:val="es-ES" w:eastAsia="en-US"/>
        </w:rPr>
      </w:pPr>
      <w:r w:rsidRPr="00002C51">
        <w:rPr>
          <w:rFonts w:ascii="Palatino Linotype" w:eastAsia="Calibri" w:hAnsi="Palatino Linotype" w:cs="Arial"/>
          <w:b/>
          <w:sz w:val="26"/>
          <w:szCs w:val="26"/>
          <w:lang w:val="es-ES" w:eastAsia="en-US"/>
        </w:rPr>
        <w:t xml:space="preserve">I. </w:t>
      </w:r>
      <w:r w:rsidRPr="00002C51">
        <w:rPr>
          <w:rFonts w:ascii="Palatino Linotype" w:hAnsi="Palatino Linotype"/>
          <w:b/>
          <w:sz w:val="26"/>
          <w:szCs w:val="26"/>
        </w:rPr>
        <w:t>De la</w:t>
      </w:r>
      <w:r w:rsidR="007B69D0" w:rsidRPr="00002C51">
        <w:rPr>
          <w:rFonts w:ascii="Palatino Linotype" w:hAnsi="Palatino Linotype"/>
          <w:b/>
          <w:sz w:val="26"/>
          <w:szCs w:val="26"/>
        </w:rPr>
        <w:t>s</w:t>
      </w:r>
      <w:r w:rsidR="008B33CB" w:rsidRPr="00002C51">
        <w:rPr>
          <w:rFonts w:ascii="Palatino Linotype" w:hAnsi="Palatino Linotype"/>
          <w:b/>
          <w:sz w:val="26"/>
          <w:szCs w:val="26"/>
        </w:rPr>
        <w:t xml:space="preserve"> s</w:t>
      </w:r>
      <w:r w:rsidRPr="00002C51">
        <w:rPr>
          <w:rFonts w:ascii="Palatino Linotype" w:hAnsi="Palatino Linotype"/>
          <w:b/>
          <w:sz w:val="26"/>
          <w:szCs w:val="26"/>
        </w:rPr>
        <w:t>olicitud</w:t>
      </w:r>
      <w:r w:rsidR="007B69D0" w:rsidRPr="00002C51">
        <w:rPr>
          <w:rFonts w:ascii="Palatino Linotype" w:hAnsi="Palatino Linotype"/>
          <w:b/>
          <w:sz w:val="26"/>
          <w:szCs w:val="26"/>
        </w:rPr>
        <w:t>es</w:t>
      </w:r>
      <w:r w:rsidR="008B33CB" w:rsidRPr="00002C51">
        <w:rPr>
          <w:rFonts w:ascii="Palatino Linotype" w:hAnsi="Palatino Linotype"/>
          <w:b/>
          <w:sz w:val="26"/>
          <w:szCs w:val="26"/>
        </w:rPr>
        <w:t xml:space="preserve"> de i</w:t>
      </w:r>
      <w:r w:rsidRPr="00002C51">
        <w:rPr>
          <w:rFonts w:ascii="Palatino Linotype" w:hAnsi="Palatino Linotype"/>
          <w:b/>
          <w:sz w:val="26"/>
          <w:szCs w:val="26"/>
        </w:rPr>
        <w:t>nformación</w:t>
      </w:r>
      <w:r w:rsidR="007B69D0" w:rsidRPr="00002C51">
        <w:rPr>
          <w:rFonts w:ascii="Palatino Linotype" w:hAnsi="Palatino Linotype"/>
          <w:b/>
          <w:sz w:val="26"/>
          <w:szCs w:val="26"/>
        </w:rPr>
        <w:t>.</w:t>
      </w:r>
    </w:p>
    <w:p w14:paraId="593D4944" w14:textId="51DD22C6" w:rsidR="00A34A47" w:rsidRPr="00002C51" w:rsidRDefault="00A34A47" w:rsidP="00002C51">
      <w:pPr>
        <w:spacing w:after="100" w:afterAutospacing="1" w:line="360" w:lineRule="auto"/>
        <w:jc w:val="both"/>
        <w:rPr>
          <w:rFonts w:ascii="Palatino Linotype" w:eastAsia="MS Mincho" w:hAnsi="Palatino Linotype" w:cs="Arial"/>
          <w:bCs/>
        </w:rPr>
      </w:pPr>
      <w:r w:rsidRPr="00002C51">
        <w:rPr>
          <w:rFonts w:ascii="Palatino Linotype" w:eastAsia="MS Mincho" w:hAnsi="Palatino Linotype" w:cs="Arial"/>
        </w:rPr>
        <w:t xml:space="preserve">El </w:t>
      </w:r>
      <w:r w:rsidR="00B24BD8" w:rsidRPr="00002C51">
        <w:rPr>
          <w:rFonts w:ascii="Palatino Linotype" w:eastAsia="MS Mincho" w:hAnsi="Palatino Linotype" w:cs="Arial"/>
          <w:b/>
          <w:bCs/>
        </w:rPr>
        <w:t>veintiuno</w:t>
      </w:r>
      <w:r w:rsidRPr="00002C51">
        <w:rPr>
          <w:rFonts w:ascii="Palatino Linotype" w:eastAsia="MS Mincho" w:hAnsi="Palatino Linotype" w:cs="Arial"/>
          <w:b/>
          <w:bCs/>
        </w:rPr>
        <w:t xml:space="preserve"> de </w:t>
      </w:r>
      <w:r w:rsidR="00B24BD8" w:rsidRPr="00002C51">
        <w:rPr>
          <w:rFonts w:ascii="Palatino Linotype" w:eastAsia="MS Mincho" w:hAnsi="Palatino Linotype" w:cs="Arial"/>
          <w:b/>
          <w:bCs/>
        </w:rPr>
        <w:t>septiembre</w:t>
      </w:r>
      <w:r w:rsidRPr="00002C51">
        <w:rPr>
          <w:rFonts w:ascii="Palatino Linotype" w:eastAsia="MS Mincho" w:hAnsi="Palatino Linotype" w:cs="Arial"/>
          <w:b/>
          <w:bCs/>
        </w:rPr>
        <w:t xml:space="preserve"> de dos mil </w:t>
      </w:r>
      <w:r w:rsidR="007B69D0" w:rsidRPr="00002C51">
        <w:rPr>
          <w:rFonts w:ascii="Palatino Linotype" w:eastAsia="MS Mincho" w:hAnsi="Palatino Linotype" w:cs="Arial"/>
          <w:b/>
          <w:bCs/>
        </w:rPr>
        <w:t>veintitrés</w:t>
      </w:r>
      <w:r w:rsidRPr="00002C51">
        <w:rPr>
          <w:rFonts w:ascii="Palatino Linotype" w:eastAsia="MS Mincho" w:hAnsi="Palatino Linotype" w:cs="Arial"/>
          <w:bCs/>
        </w:rPr>
        <w:t>,</w:t>
      </w:r>
      <w:r w:rsidRPr="00002C51">
        <w:rPr>
          <w:rFonts w:ascii="Palatino Linotype" w:eastAsia="MS Mincho" w:hAnsi="Palatino Linotype" w:cs="Arial"/>
        </w:rPr>
        <w:t xml:space="preserve"> </w:t>
      </w:r>
      <w:r w:rsidRPr="00002C51">
        <w:rPr>
          <w:rFonts w:ascii="Palatino Linotype" w:eastAsia="Palatino Linotype" w:hAnsi="Palatino Linotype" w:cs="Palatino Linotype"/>
          <w:b/>
          <w:lang w:eastAsia="es-MX"/>
        </w:rPr>
        <w:t xml:space="preserve">EL RECURRENTE </w:t>
      </w:r>
      <w:r w:rsidRPr="00002C51">
        <w:rPr>
          <w:rFonts w:ascii="Palatino Linotype" w:eastAsia="Palatino Linotype" w:hAnsi="Palatino Linotype" w:cs="Palatino Linotype"/>
          <w:lang w:eastAsia="es-MX"/>
        </w:rPr>
        <w:t>presentó a través del Sistema de Acceso a la Información Mexiquense, en lo subsecuente</w:t>
      </w:r>
      <w:r w:rsidRPr="00002C51">
        <w:rPr>
          <w:rFonts w:ascii="Palatino Linotype" w:eastAsia="Palatino Linotype" w:hAnsi="Palatino Linotype" w:cs="Palatino Linotype"/>
          <w:b/>
          <w:lang w:eastAsia="es-MX"/>
        </w:rPr>
        <w:t xml:space="preserve"> EL SAIMEX</w:t>
      </w:r>
      <w:r w:rsidRPr="00002C51">
        <w:rPr>
          <w:rFonts w:ascii="Palatino Linotype" w:hAnsi="Palatino Linotype" w:cs="Arial"/>
          <w:b/>
        </w:rPr>
        <w:t>,</w:t>
      </w:r>
      <w:r w:rsidRPr="00002C51">
        <w:rPr>
          <w:rFonts w:ascii="Palatino Linotype" w:hAnsi="Palatino Linotype"/>
        </w:rPr>
        <w:t xml:space="preserve"> ante </w:t>
      </w:r>
      <w:r w:rsidRPr="00002C51">
        <w:rPr>
          <w:rFonts w:ascii="Palatino Linotype" w:hAnsi="Palatino Linotype"/>
          <w:b/>
        </w:rPr>
        <w:t>EL SUJETO OBLIGADO</w:t>
      </w:r>
      <w:r w:rsidRPr="00002C51">
        <w:rPr>
          <w:rFonts w:ascii="Palatino Linotype" w:eastAsia="MS Mincho" w:hAnsi="Palatino Linotype" w:cs="Arial"/>
          <w:lang w:val="es-ES_tradnl"/>
        </w:rPr>
        <w:t>, las Solicitudes de Acceso a la Información Pública</w:t>
      </w:r>
      <w:r w:rsidRPr="00002C51">
        <w:rPr>
          <w:rFonts w:ascii="Palatino Linotype" w:eastAsia="MS Mincho" w:hAnsi="Palatino Linotype" w:cs="Arial"/>
          <w:b/>
          <w:bCs/>
        </w:rPr>
        <w:t xml:space="preserve">, </w:t>
      </w:r>
      <w:r w:rsidRPr="00002C51">
        <w:rPr>
          <w:rFonts w:ascii="Palatino Linotype" w:eastAsia="MS Mincho" w:hAnsi="Palatino Linotype" w:cs="Arial"/>
          <w:bCs/>
        </w:rPr>
        <w:t xml:space="preserve">mediante de </w:t>
      </w:r>
      <w:r w:rsidR="007B69D0" w:rsidRPr="00002C51">
        <w:rPr>
          <w:rFonts w:ascii="Palatino Linotype" w:eastAsia="MS Mincho" w:hAnsi="Palatino Linotype" w:cs="Arial"/>
          <w:bCs/>
        </w:rPr>
        <w:t xml:space="preserve">las </w:t>
      </w:r>
      <w:r w:rsidRPr="00002C51">
        <w:rPr>
          <w:rFonts w:ascii="Palatino Linotype" w:eastAsia="MS Mincho" w:hAnsi="Palatino Linotype" w:cs="Arial"/>
          <w:bCs/>
        </w:rPr>
        <w:t>cuales requirió, lo siguiente:</w:t>
      </w:r>
    </w:p>
    <w:tbl>
      <w:tblPr>
        <w:tblStyle w:val="Tablaconcuadrcula31"/>
        <w:tblW w:w="7368" w:type="dxa"/>
        <w:jc w:val="center"/>
        <w:tblLook w:val="04A0" w:firstRow="1" w:lastRow="0" w:firstColumn="1" w:lastColumn="0" w:noHBand="0" w:noVBand="1"/>
      </w:tblPr>
      <w:tblGrid>
        <w:gridCol w:w="2892"/>
        <w:gridCol w:w="4476"/>
      </w:tblGrid>
      <w:tr w:rsidR="00002C51" w:rsidRPr="00002C51" w14:paraId="7060BBE0" w14:textId="77777777" w:rsidTr="00A34A47">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1F30A174" w14:textId="77777777" w:rsidR="00A34A47" w:rsidRPr="00002C51" w:rsidRDefault="00A34A47" w:rsidP="00002C51">
            <w:pPr>
              <w:spacing w:before="100" w:beforeAutospacing="1" w:after="100" w:afterAutospacing="1" w:line="276" w:lineRule="auto"/>
              <w:jc w:val="center"/>
              <w:rPr>
                <w:rFonts w:ascii="Palatino Linotype" w:hAnsi="Palatino Linotype" w:cs="Arial"/>
                <w:b/>
                <w:bCs/>
                <w:sz w:val="20"/>
                <w:szCs w:val="20"/>
              </w:rPr>
            </w:pPr>
            <w:bookmarkStart w:id="1" w:name="_Hlk113533669"/>
            <w:r w:rsidRPr="00002C51">
              <w:rPr>
                <w:rFonts w:ascii="Palatino Linotype" w:hAnsi="Palatino Linotype" w:cs="Arial"/>
                <w:b/>
                <w:bCs/>
                <w:sz w:val="20"/>
                <w:szCs w:val="20"/>
              </w:rPr>
              <w:lastRenderedPageBreak/>
              <w:t xml:space="preserve">Folio </w:t>
            </w:r>
          </w:p>
        </w:tc>
        <w:tc>
          <w:tcPr>
            <w:tcW w:w="4677" w:type="dxa"/>
            <w:tcBorders>
              <w:left w:val="single" w:sz="2" w:space="0" w:color="auto"/>
            </w:tcBorders>
            <w:shd w:val="clear" w:color="auto" w:fill="4A442A" w:themeFill="background2" w:themeFillShade="40"/>
          </w:tcPr>
          <w:p w14:paraId="27AE9A43" w14:textId="77777777" w:rsidR="00A34A47" w:rsidRPr="00002C51" w:rsidRDefault="00A34A47" w:rsidP="00002C51">
            <w:pPr>
              <w:spacing w:before="100" w:beforeAutospacing="1" w:after="100" w:afterAutospacing="1" w:line="276" w:lineRule="auto"/>
              <w:jc w:val="center"/>
              <w:rPr>
                <w:rFonts w:ascii="Palatino Linotype" w:hAnsi="Palatino Linotype" w:cs="Arial"/>
                <w:b/>
                <w:bCs/>
                <w:sz w:val="20"/>
                <w:szCs w:val="20"/>
              </w:rPr>
            </w:pPr>
            <w:r w:rsidRPr="00002C51">
              <w:rPr>
                <w:rFonts w:ascii="Palatino Linotype" w:hAnsi="Palatino Linotype" w:cs="Arial"/>
                <w:b/>
                <w:bCs/>
                <w:sz w:val="20"/>
                <w:szCs w:val="20"/>
              </w:rPr>
              <w:t xml:space="preserve">Solicitud </w:t>
            </w:r>
          </w:p>
        </w:tc>
      </w:tr>
      <w:tr w:rsidR="00002C51" w:rsidRPr="00002C51" w14:paraId="5A0ECBA0" w14:textId="77777777" w:rsidTr="00A34A47">
        <w:trPr>
          <w:trHeight w:val="631"/>
          <w:jc w:val="center"/>
        </w:trPr>
        <w:tc>
          <w:tcPr>
            <w:tcW w:w="2691" w:type="dxa"/>
            <w:tcBorders>
              <w:top w:val="single" w:sz="2" w:space="0" w:color="auto"/>
              <w:bottom w:val="single" w:sz="2" w:space="0" w:color="auto"/>
            </w:tcBorders>
            <w:shd w:val="clear" w:color="auto" w:fill="auto"/>
          </w:tcPr>
          <w:p w14:paraId="4A1481C7" w14:textId="15433D9E" w:rsidR="00A34A47" w:rsidRPr="00002C51" w:rsidRDefault="008B33CB" w:rsidP="00002C51">
            <w:pPr>
              <w:spacing w:before="100" w:beforeAutospacing="1" w:after="100" w:afterAutospacing="1"/>
              <w:rPr>
                <w:rFonts w:ascii="Palatino Linotype" w:hAnsi="Palatino Linotype" w:cs="Arial"/>
                <w:b/>
                <w:bCs/>
                <w:sz w:val="20"/>
                <w:szCs w:val="20"/>
              </w:rPr>
            </w:pPr>
            <w:bookmarkStart w:id="2" w:name="_Hlk102395122"/>
            <w:r w:rsidRPr="00002C51">
              <w:rPr>
                <w:rFonts w:ascii="Palatino Linotype" w:hAnsi="Palatino Linotype" w:cs="Arial"/>
                <w:b/>
                <w:bCs/>
                <w:sz w:val="20"/>
                <w:szCs w:val="20"/>
              </w:rPr>
              <w:t>06877</w:t>
            </w:r>
            <w:r w:rsidR="00A34A47" w:rsidRPr="00002C51">
              <w:rPr>
                <w:rFonts w:ascii="Palatino Linotype" w:hAnsi="Palatino Linotype" w:cs="Arial"/>
                <w:b/>
                <w:bCs/>
                <w:sz w:val="20"/>
                <w:szCs w:val="20"/>
              </w:rPr>
              <w:t>/INFOEM/IP/RR/2023</w:t>
            </w:r>
          </w:p>
          <w:p w14:paraId="0FC37D72" w14:textId="0BFD3F3D" w:rsidR="00A34A47" w:rsidRPr="00002C51" w:rsidRDefault="008B33CB" w:rsidP="00002C51">
            <w:pPr>
              <w:spacing w:before="100" w:beforeAutospacing="1" w:after="100" w:afterAutospacing="1"/>
              <w:rPr>
                <w:rFonts w:ascii="Palatino Linotype" w:hAnsi="Palatino Linotype" w:cs="Arial"/>
                <w:b/>
                <w:bCs/>
                <w:sz w:val="20"/>
                <w:szCs w:val="20"/>
              </w:rPr>
            </w:pPr>
            <w:r w:rsidRPr="00002C51">
              <w:rPr>
                <w:rFonts w:ascii="Palatino Linotype" w:hAnsi="Palatino Linotype" w:cs="Arial"/>
                <w:b/>
                <w:bCs/>
                <w:sz w:val="20"/>
                <w:szCs w:val="20"/>
              </w:rPr>
              <w:t>00133/OASATIZARA/IP/2023</w:t>
            </w:r>
          </w:p>
        </w:tc>
        <w:tc>
          <w:tcPr>
            <w:tcW w:w="4677" w:type="dxa"/>
            <w:shd w:val="clear" w:color="auto" w:fill="auto"/>
          </w:tcPr>
          <w:p w14:paraId="59B04332" w14:textId="0D12746C" w:rsidR="00A34A47" w:rsidRPr="00002C51" w:rsidRDefault="00A34A47" w:rsidP="00002C51">
            <w:pPr>
              <w:spacing w:before="100" w:beforeAutospacing="1" w:after="100" w:afterAutospacing="1"/>
              <w:jc w:val="both"/>
              <w:rPr>
                <w:rFonts w:ascii="Palatino Linotype" w:hAnsi="Palatino Linotype" w:cs="Arial"/>
                <w:i/>
                <w:iCs/>
              </w:rPr>
            </w:pPr>
            <w:r w:rsidRPr="00002C51">
              <w:rPr>
                <w:rFonts w:ascii="Palatino Linotype" w:hAnsi="Palatino Linotype" w:cs="Arial"/>
                <w:i/>
                <w:iCs/>
              </w:rPr>
              <w:t>“</w:t>
            </w:r>
            <w:r w:rsidR="008B33CB" w:rsidRPr="00002C51">
              <w:rPr>
                <w:rFonts w:ascii="Palatino Linotype" w:hAnsi="Palatino Linotype" w:cs="Arial"/>
                <w:i/>
                <w:iCs/>
              </w:rPr>
              <w:t>Solicito las bitácoras de gasolina y diesel del año 2023</w:t>
            </w:r>
            <w:r w:rsidRPr="00002C51">
              <w:rPr>
                <w:rFonts w:ascii="Palatino Linotype" w:hAnsi="Palatino Linotype" w:cs="Arial"/>
                <w:i/>
                <w:iCs/>
              </w:rPr>
              <w:t>” (Sic)</w:t>
            </w:r>
          </w:p>
        </w:tc>
      </w:tr>
      <w:bookmarkEnd w:id="1"/>
      <w:tr w:rsidR="00A34A47" w:rsidRPr="00002C51" w14:paraId="6B5BF478" w14:textId="77777777" w:rsidTr="00A34A47">
        <w:trPr>
          <w:trHeight w:val="631"/>
          <w:jc w:val="center"/>
        </w:trPr>
        <w:tc>
          <w:tcPr>
            <w:tcW w:w="2691" w:type="dxa"/>
            <w:tcBorders>
              <w:top w:val="single" w:sz="2" w:space="0" w:color="auto"/>
              <w:bottom w:val="single" w:sz="2" w:space="0" w:color="auto"/>
            </w:tcBorders>
            <w:shd w:val="clear" w:color="auto" w:fill="auto"/>
          </w:tcPr>
          <w:p w14:paraId="04A699A3" w14:textId="2E503A69" w:rsidR="00A34A47" w:rsidRPr="00002C51" w:rsidRDefault="008B33CB" w:rsidP="00002C51">
            <w:pPr>
              <w:spacing w:before="100" w:beforeAutospacing="1" w:after="100" w:afterAutospacing="1"/>
              <w:rPr>
                <w:rFonts w:ascii="Palatino Linotype" w:hAnsi="Palatino Linotype" w:cs="Arial"/>
                <w:b/>
                <w:bCs/>
                <w:sz w:val="20"/>
                <w:szCs w:val="20"/>
              </w:rPr>
            </w:pPr>
            <w:r w:rsidRPr="00002C51">
              <w:rPr>
                <w:rFonts w:ascii="Palatino Linotype" w:hAnsi="Palatino Linotype" w:cs="Arial"/>
                <w:b/>
                <w:bCs/>
                <w:sz w:val="20"/>
                <w:szCs w:val="20"/>
              </w:rPr>
              <w:t>06878</w:t>
            </w:r>
            <w:r w:rsidR="00A34A47" w:rsidRPr="00002C51">
              <w:rPr>
                <w:rFonts w:ascii="Palatino Linotype" w:hAnsi="Palatino Linotype" w:cs="Arial"/>
                <w:b/>
                <w:bCs/>
                <w:sz w:val="20"/>
                <w:szCs w:val="20"/>
              </w:rPr>
              <w:t>/INFOEM/IP/RR/2024</w:t>
            </w:r>
          </w:p>
          <w:p w14:paraId="0660B3E5" w14:textId="596C6606" w:rsidR="00A34A47" w:rsidRPr="00002C51" w:rsidRDefault="008B33CB" w:rsidP="00002C51">
            <w:pPr>
              <w:spacing w:before="100" w:beforeAutospacing="1" w:after="100" w:afterAutospacing="1"/>
              <w:rPr>
                <w:rFonts w:ascii="Palatino Linotype" w:hAnsi="Palatino Linotype" w:cs="Arial"/>
                <w:b/>
                <w:bCs/>
                <w:sz w:val="20"/>
                <w:szCs w:val="20"/>
              </w:rPr>
            </w:pPr>
            <w:r w:rsidRPr="00002C51">
              <w:rPr>
                <w:rFonts w:ascii="Palatino Linotype" w:hAnsi="Palatino Linotype" w:cs="Arial"/>
                <w:b/>
                <w:bCs/>
                <w:sz w:val="20"/>
                <w:szCs w:val="20"/>
              </w:rPr>
              <w:t>00134/OASATIZARA/IP/2023</w:t>
            </w:r>
          </w:p>
        </w:tc>
        <w:tc>
          <w:tcPr>
            <w:tcW w:w="4677" w:type="dxa"/>
            <w:shd w:val="clear" w:color="auto" w:fill="auto"/>
          </w:tcPr>
          <w:p w14:paraId="46E21C14" w14:textId="54D6AF7D" w:rsidR="00A34A47" w:rsidRPr="00002C51" w:rsidRDefault="00A34A47" w:rsidP="00002C51">
            <w:pPr>
              <w:spacing w:before="100" w:beforeAutospacing="1" w:after="100" w:afterAutospacing="1"/>
              <w:jc w:val="both"/>
              <w:rPr>
                <w:rFonts w:ascii="Palatino Linotype" w:hAnsi="Palatino Linotype" w:cs="Arial"/>
                <w:i/>
                <w:iCs/>
              </w:rPr>
            </w:pPr>
            <w:r w:rsidRPr="00002C51">
              <w:rPr>
                <w:rFonts w:ascii="Palatino Linotype" w:hAnsi="Palatino Linotype" w:cs="Arial"/>
                <w:i/>
                <w:iCs/>
              </w:rPr>
              <w:t>“</w:t>
            </w:r>
            <w:r w:rsidR="008B33CB" w:rsidRPr="00002C51">
              <w:rPr>
                <w:rFonts w:ascii="Palatino Linotype" w:hAnsi="Palatino Linotype" w:cs="Arial"/>
                <w:i/>
                <w:iCs/>
              </w:rPr>
              <w:t>Solicito bitácoras de gasolina y diesel del año 2022</w:t>
            </w:r>
            <w:r w:rsidRPr="00002C51">
              <w:rPr>
                <w:rFonts w:ascii="Palatino Linotype" w:hAnsi="Palatino Linotype" w:cs="Arial"/>
                <w:i/>
                <w:iCs/>
              </w:rPr>
              <w:t>” (Sic)</w:t>
            </w:r>
          </w:p>
        </w:tc>
      </w:tr>
      <w:bookmarkEnd w:id="2"/>
    </w:tbl>
    <w:p w14:paraId="41BE8B31" w14:textId="77777777" w:rsidR="00A34A47" w:rsidRPr="00002C51" w:rsidRDefault="00A34A47" w:rsidP="00002C51">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5EEAA59" w14:textId="1B37010C" w:rsidR="00A34A47" w:rsidRPr="00002C51" w:rsidRDefault="00A34A47" w:rsidP="00002C51">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002C51">
        <w:rPr>
          <w:rFonts w:ascii="Palatino Linotype" w:eastAsia="Calibri" w:hAnsi="Palatino Linotype" w:cs="Arial"/>
          <w:b/>
          <w:bCs/>
          <w:lang w:val="es-ES" w:eastAsia="en-US"/>
        </w:rPr>
        <w:t xml:space="preserve">MODALIDAD DE ENTREGA: </w:t>
      </w:r>
      <w:r w:rsidRPr="00002C51">
        <w:rPr>
          <w:rFonts w:ascii="Palatino Linotype" w:eastAsia="Calibri" w:hAnsi="Palatino Linotype" w:cs="Arial"/>
          <w:lang w:val="es-ES" w:eastAsia="en-US"/>
        </w:rPr>
        <w:t>Vía</w:t>
      </w:r>
      <w:r w:rsidRPr="00002C51">
        <w:rPr>
          <w:rFonts w:ascii="Palatino Linotype" w:eastAsia="Calibri" w:hAnsi="Palatino Linotype" w:cs="Arial"/>
          <w:b/>
          <w:bCs/>
          <w:lang w:val="es-ES" w:eastAsia="en-US"/>
        </w:rPr>
        <w:t xml:space="preserve"> </w:t>
      </w:r>
      <w:r w:rsidRPr="00002C51">
        <w:rPr>
          <w:rFonts w:ascii="Palatino Linotype" w:eastAsia="Calibri" w:hAnsi="Palatino Linotype" w:cs="Arial"/>
          <w:b/>
          <w:bCs/>
          <w:lang w:eastAsia="en-US"/>
        </w:rPr>
        <w:t>SAIMEX</w:t>
      </w:r>
      <w:r w:rsidRPr="00002C51">
        <w:rPr>
          <w:rFonts w:ascii="Palatino Linotype" w:eastAsia="Calibri" w:hAnsi="Palatino Linotype" w:cs="Arial"/>
          <w:b/>
          <w:bCs/>
          <w:lang w:val="es-ES" w:eastAsia="en-US"/>
        </w:rPr>
        <w:t>.</w:t>
      </w:r>
    </w:p>
    <w:p w14:paraId="7F911B5B" w14:textId="6AF8BC9A" w:rsidR="000707A2" w:rsidRPr="00002C51" w:rsidRDefault="000707A2" w:rsidP="00002C51">
      <w:pPr>
        <w:spacing w:line="360" w:lineRule="auto"/>
        <w:jc w:val="both"/>
        <w:rPr>
          <w:rFonts w:ascii="Palatino Linotype" w:eastAsia="Calibri" w:hAnsi="Palatino Linotype" w:cs="Arial"/>
          <w:b/>
          <w:bCs/>
          <w:sz w:val="26"/>
          <w:szCs w:val="26"/>
          <w:lang w:val="es-ES" w:eastAsia="en-US"/>
        </w:rPr>
      </w:pPr>
      <w:r w:rsidRPr="00002C51">
        <w:rPr>
          <w:rFonts w:ascii="Palatino Linotype" w:eastAsia="Calibri" w:hAnsi="Palatino Linotype" w:cs="Arial"/>
          <w:b/>
          <w:bCs/>
          <w:sz w:val="26"/>
          <w:szCs w:val="26"/>
          <w:lang w:val="es-ES" w:eastAsia="en-US"/>
        </w:rPr>
        <w:t>II. Turno</w:t>
      </w:r>
      <w:r w:rsidR="00A34A47" w:rsidRPr="00002C51">
        <w:rPr>
          <w:rFonts w:ascii="Palatino Linotype" w:eastAsia="Calibri" w:hAnsi="Palatino Linotype" w:cs="Arial"/>
          <w:b/>
          <w:bCs/>
          <w:sz w:val="26"/>
          <w:szCs w:val="26"/>
          <w:lang w:val="es-ES" w:eastAsia="en-US"/>
        </w:rPr>
        <w:t>s</w:t>
      </w:r>
      <w:r w:rsidRPr="00002C51">
        <w:rPr>
          <w:rFonts w:ascii="Palatino Linotype" w:eastAsia="Calibri" w:hAnsi="Palatino Linotype" w:cs="Arial"/>
          <w:b/>
          <w:bCs/>
          <w:sz w:val="26"/>
          <w:szCs w:val="26"/>
          <w:lang w:val="es-ES" w:eastAsia="en-US"/>
        </w:rPr>
        <w:t xml:space="preserve"> de la</w:t>
      </w:r>
      <w:r w:rsidR="00A34A47" w:rsidRPr="00002C51">
        <w:rPr>
          <w:rFonts w:ascii="Palatino Linotype" w:eastAsia="Calibri" w:hAnsi="Palatino Linotype" w:cs="Arial"/>
          <w:b/>
          <w:bCs/>
          <w:sz w:val="26"/>
          <w:szCs w:val="26"/>
          <w:lang w:val="es-ES" w:eastAsia="en-US"/>
        </w:rPr>
        <w:t>s</w:t>
      </w:r>
      <w:r w:rsidRPr="00002C51">
        <w:rPr>
          <w:rFonts w:ascii="Palatino Linotype" w:eastAsia="Calibri" w:hAnsi="Palatino Linotype" w:cs="Arial"/>
          <w:b/>
          <w:bCs/>
          <w:sz w:val="26"/>
          <w:szCs w:val="26"/>
          <w:lang w:val="es-ES" w:eastAsia="en-US"/>
        </w:rPr>
        <w:t xml:space="preserve"> solicitud</w:t>
      </w:r>
      <w:r w:rsidR="00A34A47" w:rsidRPr="00002C51">
        <w:rPr>
          <w:rFonts w:ascii="Palatino Linotype" w:eastAsia="Calibri" w:hAnsi="Palatino Linotype" w:cs="Arial"/>
          <w:b/>
          <w:bCs/>
          <w:sz w:val="26"/>
          <w:szCs w:val="26"/>
          <w:lang w:val="es-ES" w:eastAsia="en-US"/>
        </w:rPr>
        <w:t>es</w:t>
      </w:r>
      <w:r w:rsidRPr="00002C51">
        <w:rPr>
          <w:rFonts w:ascii="Palatino Linotype" w:eastAsia="Calibri" w:hAnsi="Palatino Linotype" w:cs="Arial"/>
          <w:b/>
          <w:bCs/>
          <w:sz w:val="26"/>
          <w:szCs w:val="26"/>
          <w:lang w:val="es-ES" w:eastAsia="en-US"/>
        </w:rPr>
        <w:t xml:space="preserve"> de información.</w:t>
      </w:r>
    </w:p>
    <w:p w14:paraId="7CD36C43" w14:textId="3CE489E2" w:rsidR="000707A2" w:rsidRPr="00002C51" w:rsidRDefault="000707A2" w:rsidP="00002C51">
      <w:pPr>
        <w:spacing w:line="360" w:lineRule="auto"/>
        <w:jc w:val="both"/>
        <w:rPr>
          <w:rFonts w:ascii="Palatino Linotype" w:eastAsia="Calibri" w:hAnsi="Palatino Linotype" w:cs="Arial"/>
          <w:bCs/>
          <w:lang w:val="es-ES" w:eastAsia="en-US"/>
        </w:rPr>
      </w:pPr>
      <w:r w:rsidRPr="00002C51">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8B33CB" w:rsidRPr="00002C51">
        <w:rPr>
          <w:rFonts w:ascii="Palatino Linotype" w:eastAsia="Calibri" w:hAnsi="Palatino Linotype" w:cs="Arial"/>
          <w:b/>
          <w:bCs/>
          <w:lang w:val="es-ES" w:eastAsia="en-US"/>
        </w:rPr>
        <w:t>veinticinco</w:t>
      </w:r>
      <w:r w:rsidRPr="00002C51">
        <w:rPr>
          <w:rFonts w:ascii="Palatino Linotype" w:eastAsia="Calibri" w:hAnsi="Palatino Linotype" w:cs="Arial"/>
          <w:b/>
          <w:bCs/>
          <w:lang w:val="es-ES" w:eastAsia="en-US"/>
        </w:rPr>
        <w:t xml:space="preserve"> de </w:t>
      </w:r>
      <w:r w:rsidR="008B33CB" w:rsidRPr="00002C51">
        <w:rPr>
          <w:rFonts w:ascii="Palatino Linotype" w:eastAsia="Calibri" w:hAnsi="Palatino Linotype" w:cs="Arial"/>
          <w:b/>
          <w:bCs/>
          <w:lang w:val="es-ES" w:eastAsia="en-US"/>
        </w:rPr>
        <w:t>septiembre</w:t>
      </w:r>
      <w:r w:rsidRPr="00002C51">
        <w:rPr>
          <w:rFonts w:ascii="Palatino Linotype" w:eastAsia="Calibri" w:hAnsi="Palatino Linotype" w:cs="Arial"/>
          <w:b/>
          <w:bCs/>
          <w:lang w:val="es-ES" w:eastAsia="en-US"/>
        </w:rPr>
        <w:t xml:space="preserve"> de dos mil veintitrés</w:t>
      </w:r>
      <w:r w:rsidRPr="00002C51">
        <w:rPr>
          <w:rFonts w:ascii="Palatino Linotype" w:eastAsia="Calibri" w:hAnsi="Palatino Linotype" w:cs="Arial"/>
          <w:bCs/>
          <w:lang w:val="es-ES" w:eastAsia="en-US"/>
        </w:rPr>
        <w:t xml:space="preserve">, el Titular de la Unidad de Transparencia del Sujeto Obligado, turnó </w:t>
      </w:r>
      <w:r w:rsidR="007B69D0" w:rsidRPr="00002C51">
        <w:rPr>
          <w:rFonts w:ascii="Palatino Linotype" w:eastAsia="Calibri" w:hAnsi="Palatino Linotype" w:cs="Arial"/>
          <w:bCs/>
          <w:lang w:val="es-ES" w:eastAsia="en-US"/>
        </w:rPr>
        <w:t xml:space="preserve">respectivamente, </w:t>
      </w:r>
      <w:r w:rsidRPr="00002C51">
        <w:rPr>
          <w:rFonts w:ascii="Palatino Linotype" w:eastAsia="Calibri" w:hAnsi="Palatino Linotype" w:cs="Arial"/>
          <w:bCs/>
          <w:lang w:val="es-ES" w:eastAsia="en-US"/>
        </w:rPr>
        <w:t>el requerimiento de información al servidor público habilitado que estimó pertinente, a fin de colmar la solicitud de acceso a la información; tal y como, se aprecia en la siguiente imagen:</w:t>
      </w:r>
    </w:p>
    <w:p w14:paraId="55ED506F" w14:textId="77777777" w:rsidR="000707A2" w:rsidRPr="00002C51" w:rsidRDefault="000707A2" w:rsidP="00002C51">
      <w:pPr>
        <w:spacing w:line="360" w:lineRule="auto"/>
        <w:jc w:val="both"/>
        <w:rPr>
          <w:rFonts w:ascii="Palatino Linotype" w:eastAsia="Palatino Linotype" w:hAnsi="Palatino Linotype" w:cs="Palatino Linotype"/>
        </w:rPr>
      </w:pPr>
    </w:p>
    <w:p w14:paraId="76D88CC9" w14:textId="246CF40B" w:rsidR="000707A2" w:rsidRPr="00002C51" w:rsidRDefault="008B33CB" w:rsidP="00002C51">
      <w:pPr>
        <w:spacing w:line="360" w:lineRule="auto"/>
        <w:jc w:val="both"/>
        <w:rPr>
          <w:rFonts w:ascii="Palatino Linotype" w:hAnsi="Palatino Linotype" w:cs="Arial"/>
        </w:rPr>
      </w:pPr>
      <w:r w:rsidRPr="00002C51">
        <w:rPr>
          <w:noProof/>
          <w:lang w:eastAsia="es-MX"/>
        </w:rPr>
        <w:drawing>
          <wp:inline distT="0" distB="0" distL="0" distR="0" wp14:anchorId="02DB0F4F" wp14:editId="6C429867">
            <wp:extent cx="5791835" cy="787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87400"/>
                    </a:xfrm>
                    <a:prstGeom prst="rect">
                      <a:avLst/>
                    </a:prstGeom>
                  </pic:spPr>
                </pic:pic>
              </a:graphicData>
            </a:graphic>
          </wp:inline>
        </w:drawing>
      </w:r>
    </w:p>
    <w:p w14:paraId="6C9DDF6C" w14:textId="50FB1A66" w:rsidR="000707A2" w:rsidRPr="00002C51" w:rsidRDefault="008B33CB" w:rsidP="00002C51">
      <w:pPr>
        <w:spacing w:line="360" w:lineRule="auto"/>
        <w:jc w:val="both"/>
        <w:rPr>
          <w:rFonts w:ascii="Palatino Linotype" w:hAnsi="Palatino Linotype" w:cs="Arial"/>
        </w:rPr>
      </w:pPr>
      <w:r w:rsidRPr="00002C51">
        <w:rPr>
          <w:noProof/>
          <w:lang w:eastAsia="es-MX"/>
        </w:rPr>
        <w:drawing>
          <wp:inline distT="0" distB="0" distL="0" distR="0" wp14:anchorId="4C30A3BB" wp14:editId="5882EBB3">
            <wp:extent cx="5791835" cy="809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09625"/>
                    </a:xfrm>
                    <a:prstGeom prst="rect">
                      <a:avLst/>
                    </a:prstGeom>
                  </pic:spPr>
                </pic:pic>
              </a:graphicData>
            </a:graphic>
          </wp:inline>
        </w:drawing>
      </w:r>
    </w:p>
    <w:p w14:paraId="69641A7F" w14:textId="1A2DCAA8" w:rsidR="003A7460" w:rsidRPr="00002C51" w:rsidRDefault="00836237" w:rsidP="00002C51">
      <w:pPr>
        <w:spacing w:line="360" w:lineRule="auto"/>
        <w:jc w:val="both"/>
        <w:rPr>
          <w:rFonts w:ascii="Palatino Linotype" w:hAnsi="Palatino Linotype" w:cs="Arial"/>
          <w:b/>
          <w:sz w:val="26"/>
          <w:szCs w:val="26"/>
        </w:rPr>
      </w:pPr>
      <w:r w:rsidRPr="00002C51">
        <w:rPr>
          <w:rFonts w:ascii="Palatino Linotype" w:hAnsi="Palatino Linotype"/>
          <w:b/>
          <w:sz w:val="26"/>
          <w:szCs w:val="26"/>
        </w:rPr>
        <w:lastRenderedPageBreak/>
        <w:t>I</w:t>
      </w:r>
      <w:r w:rsidR="000707A2" w:rsidRPr="00002C51">
        <w:rPr>
          <w:rFonts w:ascii="Palatino Linotype" w:hAnsi="Palatino Linotype"/>
          <w:b/>
          <w:sz w:val="26"/>
          <w:szCs w:val="26"/>
        </w:rPr>
        <w:t>I</w:t>
      </w:r>
      <w:r w:rsidR="008020F0" w:rsidRPr="00002C51">
        <w:rPr>
          <w:rFonts w:ascii="Palatino Linotype" w:hAnsi="Palatino Linotype"/>
          <w:b/>
          <w:sz w:val="26"/>
          <w:szCs w:val="26"/>
        </w:rPr>
        <w:t>I</w:t>
      </w:r>
      <w:r w:rsidR="003A7460" w:rsidRPr="00002C51">
        <w:rPr>
          <w:rFonts w:ascii="Palatino Linotype" w:hAnsi="Palatino Linotype"/>
          <w:b/>
          <w:sz w:val="26"/>
          <w:szCs w:val="26"/>
        </w:rPr>
        <w:t xml:space="preserve">. </w:t>
      </w:r>
      <w:r w:rsidR="003A7460" w:rsidRPr="00002C51">
        <w:rPr>
          <w:rFonts w:ascii="Palatino Linotype" w:hAnsi="Palatino Linotype" w:cs="Arial"/>
          <w:b/>
          <w:sz w:val="26"/>
          <w:szCs w:val="26"/>
        </w:rPr>
        <w:t>Respuesta</w:t>
      </w:r>
      <w:r w:rsidR="00A34A47" w:rsidRPr="00002C51">
        <w:rPr>
          <w:rFonts w:ascii="Palatino Linotype" w:hAnsi="Palatino Linotype" w:cs="Arial"/>
          <w:b/>
          <w:sz w:val="26"/>
          <w:szCs w:val="26"/>
        </w:rPr>
        <w:t>s</w:t>
      </w:r>
      <w:r w:rsidR="003A7460" w:rsidRPr="00002C51">
        <w:rPr>
          <w:rFonts w:ascii="Palatino Linotype" w:hAnsi="Palatino Linotype" w:cs="Arial"/>
          <w:b/>
          <w:sz w:val="26"/>
          <w:szCs w:val="26"/>
        </w:rPr>
        <w:t xml:space="preserve"> del Sujeto Obligado.</w:t>
      </w:r>
    </w:p>
    <w:p w14:paraId="405961B0" w14:textId="25A8093F" w:rsidR="003A7460" w:rsidRPr="00002C51" w:rsidRDefault="003A7460" w:rsidP="00002C51">
      <w:pPr>
        <w:spacing w:line="360" w:lineRule="auto"/>
        <w:jc w:val="both"/>
        <w:rPr>
          <w:rFonts w:ascii="Palatino Linotype" w:hAnsi="Palatino Linotype" w:cs="Arial"/>
        </w:rPr>
      </w:pPr>
      <w:r w:rsidRPr="00002C51">
        <w:rPr>
          <w:rFonts w:ascii="Palatino Linotype" w:hAnsi="Palatino Linotype"/>
        </w:rPr>
        <w:t xml:space="preserve">De las constancias que obran en el </w:t>
      </w:r>
      <w:r w:rsidRPr="00002C51">
        <w:rPr>
          <w:rFonts w:ascii="Palatino Linotype" w:hAnsi="Palatino Linotype"/>
          <w:b/>
        </w:rPr>
        <w:t>SAIMEX,</w:t>
      </w:r>
      <w:r w:rsidRPr="00002C51">
        <w:rPr>
          <w:rFonts w:ascii="Palatino Linotype" w:hAnsi="Palatino Linotype"/>
        </w:rPr>
        <w:t xml:space="preserve"> se advierte que </w:t>
      </w:r>
      <w:r w:rsidR="004A304A" w:rsidRPr="00002C51">
        <w:rPr>
          <w:rFonts w:ascii="Palatino Linotype" w:hAnsi="Palatino Linotype"/>
        </w:rPr>
        <w:t>el</w:t>
      </w:r>
      <w:r w:rsidRPr="00002C51">
        <w:rPr>
          <w:rFonts w:ascii="Palatino Linotype" w:hAnsi="Palatino Linotype"/>
        </w:rPr>
        <w:t xml:space="preserve"> </w:t>
      </w:r>
      <w:r w:rsidR="009220F6" w:rsidRPr="00002C51">
        <w:rPr>
          <w:rFonts w:ascii="Palatino Linotype" w:hAnsi="Palatino Linotype"/>
          <w:b/>
        </w:rPr>
        <w:t xml:space="preserve">cinco </w:t>
      </w:r>
      <w:r w:rsidRPr="00002C51">
        <w:rPr>
          <w:rFonts w:ascii="Palatino Linotype" w:hAnsi="Palatino Linotype"/>
          <w:b/>
        </w:rPr>
        <w:t xml:space="preserve">de </w:t>
      </w:r>
      <w:r w:rsidR="009220F6" w:rsidRPr="00002C51">
        <w:rPr>
          <w:rFonts w:ascii="Palatino Linotype" w:hAnsi="Palatino Linotype"/>
          <w:b/>
        </w:rPr>
        <w:t xml:space="preserve">octubre </w:t>
      </w:r>
      <w:r w:rsidR="00767F3D" w:rsidRPr="00002C51">
        <w:rPr>
          <w:rFonts w:ascii="Palatino Linotype" w:hAnsi="Palatino Linotype"/>
          <w:b/>
        </w:rPr>
        <w:t xml:space="preserve">de dos mil </w:t>
      </w:r>
      <w:r w:rsidR="008020F0" w:rsidRPr="00002C51">
        <w:rPr>
          <w:rFonts w:ascii="Palatino Linotype" w:hAnsi="Palatino Linotype"/>
          <w:b/>
        </w:rPr>
        <w:t>veintitrés</w:t>
      </w:r>
      <w:r w:rsidRPr="00002C51">
        <w:rPr>
          <w:rFonts w:ascii="Palatino Linotype" w:hAnsi="Palatino Linotype"/>
        </w:rPr>
        <w:t xml:space="preserve">, </w:t>
      </w:r>
      <w:r w:rsidRPr="00002C51">
        <w:rPr>
          <w:rFonts w:ascii="Palatino Linotype" w:hAnsi="Palatino Linotype" w:cs="Arial"/>
          <w:b/>
        </w:rPr>
        <w:t>EL SUJETO OBLIGADO</w:t>
      </w:r>
      <w:r w:rsidRPr="00002C51">
        <w:rPr>
          <w:rFonts w:ascii="Palatino Linotype" w:hAnsi="Palatino Linotype" w:cs="Arial"/>
        </w:rPr>
        <w:t xml:space="preserve"> entregó la</w:t>
      </w:r>
      <w:r w:rsidR="00B45509" w:rsidRPr="00002C51">
        <w:rPr>
          <w:rFonts w:ascii="Palatino Linotype" w:hAnsi="Palatino Linotype" w:cs="Arial"/>
        </w:rPr>
        <w:t>s</w:t>
      </w:r>
      <w:r w:rsidRPr="00002C51">
        <w:rPr>
          <w:rFonts w:ascii="Palatino Linotype" w:hAnsi="Palatino Linotype" w:cs="Arial"/>
        </w:rPr>
        <w:t xml:space="preserve"> respuesta</w:t>
      </w:r>
      <w:r w:rsidR="00B45509" w:rsidRPr="00002C51">
        <w:rPr>
          <w:rFonts w:ascii="Palatino Linotype" w:hAnsi="Palatino Linotype" w:cs="Arial"/>
        </w:rPr>
        <w:t>s</w:t>
      </w:r>
      <w:r w:rsidRPr="00002C51">
        <w:rPr>
          <w:rFonts w:ascii="Palatino Linotype" w:hAnsi="Palatino Linotype" w:cs="Arial"/>
        </w:rPr>
        <w:t xml:space="preserve"> a </w:t>
      </w:r>
      <w:r w:rsidR="00B45509" w:rsidRPr="00002C51">
        <w:rPr>
          <w:rFonts w:ascii="Palatino Linotype" w:hAnsi="Palatino Linotype" w:cs="Arial"/>
        </w:rPr>
        <w:t>las solicitudes</w:t>
      </w:r>
      <w:r w:rsidRPr="00002C51">
        <w:rPr>
          <w:rFonts w:ascii="Palatino Linotype" w:hAnsi="Palatino Linotype" w:cs="Arial"/>
        </w:rPr>
        <w:t xml:space="preserve"> de Información Pública del particular en los siguientes términos:</w:t>
      </w:r>
    </w:p>
    <w:p w14:paraId="0671E7AD" w14:textId="77777777" w:rsidR="00A34A47" w:rsidRPr="00002C51" w:rsidRDefault="00A34A47" w:rsidP="00002C51">
      <w:pPr>
        <w:spacing w:line="360" w:lineRule="auto"/>
        <w:jc w:val="both"/>
        <w:rPr>
          <w:rFonts w:ascii="Palatino Linotype" w:hAnsi="Palatino Linotype" w:cs="Arial"/>
        </w:rPr>
      </w:pPr>
    </w:p>
    <w:p w14:paraId="32B58E04" w14:textId="1C28441A" w:rsidR="00A34A47" w:rsidRPr="00002C51" w:rsidRDefault="008B33CB" w:rsidP="00002C51">
      <w:pPr>
        <w:spacing w:after="100" w:afterAutospacing="1"/>
        <w:rPr>
          <w:rFonts w:ascii="Palatino Linotype" w:hAnsi="Palatino Linotype" w:cs="Arial"/>
          <w:b/>
          <w:bCs/>
          <w:szCs w:val="20"/>
        </w:rPr>
      </w:pPr>
      <w:r w:rsidRPr="00002C51">
        <w:rPr>
          <w:rFonts w:ascii="Palatino Linotype" w:hAnsi="Palatino Linotype" w:cs="Arial"/>
          <w:b/>
          <w:bCs/>
          <w:szCs w:val="20"/>
        </w:rPr>
        <w:t>06877</w:t>
      </w:r>
      <w:r w:rsidR="00A34A47" w:rsidRPr="00002C51">
        <w:rPr>
          <w:rFonts w:ascii="Palatino Linotype" w:hAnsi="Palatino Linotype" w:cs="Arial"/>
          <w:b/>
          <w:bCs/>
          <w:szCs w:val="20"/>
        </w:rPr>
        <w:t>/INFOEM/IP/RR/2023</w:t>
      </w:r>
    </w:p>
    <w:p w14:paraId="5E1FA7E5" w14:textId="77777777" w:rsidR="003A7460" w:rsidRPr="00002C51" w:rsidRDefault="003A7460" w:rsidP="00002C51">
      <w:pPr>
        <w:ind w:left="851" w:right="899"/>
        <w:jc w:val="both"/>
        <w:rPr>
          <w:rFonts w:ascii="Palatino Linotype" w:hAnsi="Palatino Linotype" w:cs="Arial"/>
        </w:rPr>
      </w:pPr>
    </w:p>
    <w:p w14:paraId="2AE8848E" w14:textId="2C72C142" w:rsidR="008B33CB" w:rsidRPr="00002C51" w:rsidRDefault="003A7460" w:rsidP="00002C51">
      <w:pPr>
        <w:ind w:left="851" w:right="899"/>
        <w:jc w:val="both"/>
        <w:rPr>
          <w:rFonts w:ascii="Palatino Linotype" w:hAnsi="Palatino Linotype" w:cs="Arial"/>
          <w:i/>
          <w:sz w:val="22"/>
        </w:rPr>
      </w:pPr>
      <w:r w:rsidRPr="00002C51">
        <w:rPr>
          <w:rFonts w:ascii="Palatino Linotype" w:hAnsi="Palatino Linotype" w:cs="Arial"/>
        </w:rPr>
        <w:t>“</w:t>
      </w:r>
      <w:r w:rsidR="008B33CB" w:rsidRPr="00002C51">
        <w:rPr>
          <w:rFonts w:ascii="Palatino Linotype" w:hAnsi="Palatino Linotype" w:cs="Arial"/>
          <w:i/>
          <w:sz w:val="22"/>
        </w:rPr>
        <w:t>o Descentralizado para la Prestación de Los Servicios de Agua Potable Alcantarillado y Saneamiento de Atizapán de Zaragoza por sus siglas S.A.P.A.S.A., México a 05 de Octubre de 2023</w:t>
      </w:r>
    </w:p>
    <w:p w14:paraId="3531F535" w14:textId="77777777" w:rsidR="008B33CB" w:rsidRPr="00002C51" w:rsidRDefault="008B33CB" w:rsidP="00002C51">
      <w:pPr>
        <w:ind w:left="851" w:right="899"/>
        <w:jc w:val="both"/>
        <w:rPr>
          <w:rFonts w:ascii="Palatino Linotype" w:hAnsi="Palatino Linotype" w:cs="Arial"/>
          <w:i/>
          <w:sz w:val="22"/>
        </w:rPr>
      </w:pPr>
      <w:r w:rsidRPr="00002C51">
        <w:rPr>
          <w:rFonts w:ascii="Palatino Linotype" w:hAnsi="Palatino Linotype" w:cs="Arial"/>
          <w:i/>
          <w:sz w:val="22"/>
        </w:rPr>
        <w:t>Nombre del solicitante: C. Solicitante</w:t>
      </w:r>
    </w:p>
    <w:p w14:paraId="5898BFE1" w14:textId="77777777" w:rsidR="008B33CB" w:rsidRPr="00002C51" w:rsidRDefault="008B33CB" w:rsidP="00002C51">
      <w:pPr>
        <w:ind w:left="851" w:right="899"/>
        <w:jc w:val="both"/>
        <w:rPr>
          <w:rFonts w:ascii="Palatino Linotype" w:hAnsi="Palatino Linotype" w:cs="Arial"/>
          <w:i/>
          <w:sz w:val="22"/>
        </w:rPr>
      </w:pPr>
      <w:r w:rsidRPr="00002C51">
        <w:rPr>
          <w:rFonts w:ascii="Palatino Linotype" w:hAnsi="Palatino Linotype" w:cs="Arial"/>
          <w:i/>
          <w:sz w:val="22"/>
        </w:rPr>
        <w:t>Folio de la solicitud: 00133/OASATIZARA/IP/2023</w:t>
      </w:r>
    </w:p>
    <w:p w14:paraId="7705FB78" w14:textId="77777777" w:rsidR="008B33CB" w:rsidRPr="00002C51" w:rsidRDefault="008B33CB" w:rsidP="00002C51">
      <w:pPr>
        <w:ind w:left="851" w:right="899"/>
        <w:jc w:val="both"/>
        <w:rPr>
          <w:rFonts w:ascii="Palatino Linotype" w:hAnsi="Palatino Linotype" w:cs="Arial"/>
          <w:i/>
          <w:sz w:val="22"/>
        </w:rPr>
      </w:pPr>
      <w:r w:rsidRPr="00002C5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8D178A" w14:textId="77777777" w:rsidR="008B33CB" w:rsidRPr="00002C51" w:rsidRDefault="008B33CB" w:rsidP="00002C51">
      <w:pPr>
        <w:ind w:left="851" w:right="899"/>
        <w:jc w:val="both"/>
        <w:rPr>
          <w:rFonts w:ascii="Palatino Linotype" w:hAnsi="Palatino Linotype" w:cs="Arial"/>
          <w:i/>
          <w:sz w:val="22"/>
        </w:rPr>
      </w:pPr>
      <w:r w:rsidRPr="00002C51">
        <w:rPr>
          <w:rFonts w:ascii="Palatino Linotype" w:hAnsi="Palatino Linotype" w:cs="Arial"/>
          <w:i/>
          <w:sz w:val="22"/>
        </w:rPr>
        <w:t>En relación a la solicitud número 00133/OASATIZARA/IP/2023 se anexa el archivo 00133 SAIMEX</w:t>
      </w:r>
    </w:p>
    <w:p w14:paraId="2ECCE72B" w14:textId="77777777" w:rsidR="008B33CB" w:rsidRPr="00002C51" w:rsidRDefault="008B33CB" w:rsidP="00002C51">
      <w:pPr>
        <w:ind w:left="851" w:right="899"/>
        <w:jc w:val="both"/>
        <w:rPr>
          <w:rFonts w:ascii="Palatino Linotype" w:hAnsi="Palatino Linotype" w:cs="Arial"/>
          <w:i/>
          <w:sz w:val="22"/>
        </w:rPr>
      </w:pPr>
      <w:r w:rsidRPr="00002C51">
        <w:rPr>
          <w:rFonts w:ascii="Palatino Linotype" w:hAnsi="Palatino Linotype" w:cs="Arial"/>
          <w:i/>
          <w:sz w:val="22"/>
        </w:rPr>
        <w:t>ATENTAMENTE</w:t>
      </w:r>
    </w:p>
    <w:p w14:paraId="73CF78D0" w14:textId="05CD34E4" w:rsidR="003A7460" w:rsidRPr="00002C51" w:rsidRDefault="008B33CB" w:rsidP="00002C51">
      <w:pPr>
        <w:ind w:left="851" w:right="899"/>
        <w:jc w:val="both"/>
        <w:rPr>
          <w:rFonts w:ascii="Palatino Linotype" w:hAnsi="Palatino Linotype" w:cs="Arial"/>
          <w:i/>
          <w:sz w:val="22"/>
        </w:rPr>
      </w:pPr>
      <w:r w:rsidRPr="00002C51">
        <w:rPr>
          <w:rFonts w:ascii="Palatino Linotype" w:hAnsi="Palatino Linotype" w:cs="Arial"/>
          <w:i/>
          <w:sz w:val="22"/>
        </w:rPr>
        <w:t>C. MARIAMNEÈ VEGA BLANCARTE</w:t>
      </w:r>
      <w:r w:rsidR="003A7460" w:rsidRPr="00002C51">
        <w:rPr>
          <w:rFonts w:ascii="Palatino Linotype" w:hAnsi="Palatino Linotype" w:cs="Arial"/>
          <w:i/>
          <w:sz w:val="22"/>
        </w:rPr>
        <w:t>”</w:t>
      </w:r>
    </w:p>
    <w:p w14:paraId="0691E373" w14:textId="77777777" w:rsidR="003A7460" w:rsidRPr="00002C51" w:rsidRDefault="003A7460" w:rsidP="00002C51">
      <w:pPr>
        <w:ind w:left="851" w:right="899"/>
        <w:jc w:val="both"/>
        <w:rPr>
          <w:rFonts w:ascii="Palatino Linotype" w:hAnsi="Palatino Linotype" w:cs="Arial"/>
          <w:i/>
          <w:sz w:val="22"/>
        </w:rPr>
      </w:pPr>
    </w:p>
    <w:p w14:paraId="44D5B5CE" w14:textId="02CBC092" w:rsidR="00012F62" w:rsidRPr="00002C51" w:rsidRDefault="00012F62" w:rsidP="00002C51">
      <w:pPr>
        <w:spacing w:line="360" w:lineRule="auto"/>
        <w:jc w:val="both"/>
        <w:rPr>
          <w:rFonts w:ascii="Palatino Linotype" w:hAnsi="Palatino Linotype" w:cs="Arial"/>
        </w:rPr>
      </w:pPr>
      <w:r w:rsidRPr="00002C51">
        <w:rPr>
          <w:rFonts w:ascii="Palatino Linotype" w:hAnsi="Palatino Linotype"/>
        </w:rPr>
        <w:t xml:space="preserve">Advirtiendo de dicha respuesta, que </w:t>
      </w:r>
      <w:r w:rsidRPr="00002C51">
        <w:rPr>
          <w:rFonts w:ascii="Palatino Linotype" w:hAnsi="Palatino Linotype" w:cs="Arial"/>
          <w:b/>
        </w:rPr>
        <w:t>EL SUJETO OBLIGADO</w:t>
      </w:r>
      <w:r w:rsidRPr="00002C51">
        <w:rPr>
          <w:rFonts w:ascii="Palatino Linotype" w:hAnsi="Palatino Linotype"/>
        </w:rPr>
        <w:t xml:space="preserve"> acompañó </w:t>
      </w:r>
      <w:r w:rsidRPr="00002C51">
        <w:rPr>
          <w:rFonts w:ascii="Palatino Linotype" w:hAnsi="Palatino Linotype" w:cs="Arial"/>
        </w:rPr>
        <w:t xml:space="preserve">el archivo electrónico que a continuación se describe: </w:t>
      </w:r>
    </w:p>
    <w:p w14:paraId="55AC7D6C" w14:textId="77777777" w:rsidR="00012F62" w:rsidRPr="00002C51" w:rsidRDefault="00012F62" w:rsidP="00002C51">
      <w:pPr>
        <w:spacing w:line="360" w:lineRule="auto"/>
        <w:jc w:val="both"/>
        <w:rPr>
          <w:rFonts w:ascii="Palatino Linotype" w:hAnsi="Palatino Linotype" w:cs="Arial"/>
        </w:rPr>
      </w:pPr>
    </w:p>
    <w:p w14:paraId="035ECBBF" w14:textId="74D87ADA" w:rsidR="000707A2" w:rsidRPr="00002C51" w:rsidRDefault="006C6BBA" w:rsidP="00002C51">
      <w:pPr>
        <w:pStyle w:val="Prrafodelista"/>
        <w:numPr>
          <w:ilvl w:val="0"/>
          <w:numId w:val="44"/>
        </w:numPr>
        <w:spacing w:line="360" w:lineRule="auto"/>
        <w:jc w:val="both"/>
        <w:rPr>
          <w:rFonts w:ascii="Palatino Linotype" w:hAnsi="Palatino Linotype" w:cs="Arial"/>
        </w:rPr>
      </w:pPr>
      <w:r w:rsidRPr="00002C51">
        <w:rPr>
          <w:rFonts w:ascii="Palatino Linotype" w:hAnsi="Palatino Linotype" w:cs="Arial"/>
          <w:b/>
          <w:i/>
        </w:rPr>
        <w:t>00133 SAIMEX.pdf</w:t>
      </w:r>
      <w:r w:rsidR="000707A2" w:rsidRPr="00002C51">
        <w:rPr>
          <w:rFonts w:ascii="Palatino Linotype" w:hAnsi="Palatino Linotype" w:cs="Arial"/>
        </w:rPr>
        <w:t xml:space="preserve">: documento constante de </w:t>
      </w:r>
      <w:r w:rsidRPr="00002C51">
        <w:rPr>
          <w:rFonts w:ascii="Palatino Linotype" w:hAnsi="Palatino Linotype" w:cs="Arial"/>
        </w:rPr>
        <w:t>dos</w:t>
      </w:r>
      <w:r w:rsidR="000707A2" w:rsidRPr="00002C51">
        <w:rPr>
          <w:rFonts w:ascii="Palatino Linotype" w:hAnsi="Palatino Linotype" w:cs="Arial"/>
        </w:rPr>
        <w:t xml:space="preserve"> fojas útiles, de cuyo contenido se advierte el oficio con número de registro </w:t>
      </w:r>
      <w:r w:rsidRPr="00002C51">
        <w:rPr>
          <w:rFonts w:ascii="Palatino Linotype" w:hAnsi="Palatino Linotype" w:cs="Arial"/>
        </w:rPr>
        <w:t>SAPASA/SAF/CKJFM/1004/2023</w:t>
      </w:r>
      <w:r w:rsidR="000707A2" w:rsidRPr="00002C51">
        <w:rPr>
          <w:rFonts w:ascii="Palatino Linotype" w:hAnsi="Palatino Linotype" w:cs="Arial"/>
        </w:rPr>
        <w:t xml:space="preserve">, </w:t>
      </w:r>
      <w:r w:rsidRPr="00002C51">
        <w:rPr>
          <w:rFonts w:ascii="Palatino Linotype" w:hAnsi="Palatino Linotype" w:cs="Arial"/>
        </w:rPr>
        <w:t xml:space="preserve">suscrito por la Subdirectora </w:t>
      </w:r>
      <w:r w:rsidR="00B51115" w:rsidRPr="00002C51">
        <w:rPr>
          <w:rFonts w:ascii="Palatino Linotype" w:hAnsi="Palatino Linotype" w:cs="Arial"/>
        </w:rPr>
        <w:t xml:space="preserve">de Administración por el que </w:t>
      </w:r>
      <w:r w:rsidRPr="00002C51">
        <w:rPr>
          <w:rFonts w:ascii="Palatino Linotype" w:hAnsi="Palatino Linotype" w:cs="Arial"/>
        </w:rPr>
        <w:t>adjunta la respuesta emitida por la</w:t>
      </w:r>
      <w:r w:rsidR="00B51115" w:rsidRPr="00002C51">
        <w:rPr>
          <w:rFonts w:ascii="Palatino Linotype" w:hAnsi="Palatino Linotype" w:cs="Arial"/>
        </w:rPr>
        <w:t xml:space="preserve"> Coordinación de Administración, la cual se describe a continuación:</w:t>
      </w:r>
    </w:p>
    <w:p w14:paraId="795EDD3C" w14:textId="606D8402" w:rsidR="00B51115" w:rsidRPr="00002C51" w:rsidRDefault="00B51115" w:rsidP="00002C51">
      <w:pPr>
        <w:pStyle w:val="Prrafodelista"/>
        <w:spacing w:line="360" w:lineRule="auto"/>
        <w:ind w:left="720"/>
        <w:jc w:val="both"/>
        <w:rPr>
          <w:rFonts w:ascii="Palatino Linotype" w:hAnsi="Palatino Linotype" w:cs="Arial"/>
        </w:rPr>
      </w:pPr>
      <w:r w:rsidRPr="00002C51">
        <w:rPr>
          <w:rFonts w:ascii="Palatino Linotype" w:hAnsi="Palatino Linotype" w:cs="Arial"/>
        </w:rPr>
        <w:t>-Oficio número SAPASA/CAR/RMC/0756/2023, suscrito por el Titular de la Administración de Coordinación, en el que solicita a la Titular de la Unidad de Transparencia, indicar elementos complementarios o específicos para dar atención a la solicitud del particular.</w:t>
      </w:r>
    </w:p>
    <w:p w14:paraId="23E45761" w14:textId="77777777" w:rsidR="00A34A47" w:rsidRPr="00002C51" w:rsidRDefault="00A34A47" w:rsidP="00002C51">
      <w:pPr>
        <w:spacing w:line="360" w:lineRule="auto"/>
        <w:jc w:val="both"/>
        <w:rPr>
          <w:rFonts w:ascii="Palatino Linotype" w:hAnsi="Palatino Linotype" w:cs="Arial"/>
        </w:rPr>
      </w:pPr>
    </w:p>
    <w:p w14:paraId="5E67C042" w14:textId="71C9BE25" w:rsidR="00A34A47" w:rsidRPr="00002C51" w:rsidRDefault="00B51115" w:rsidP="00002C51">
      <w:pPr>
        <w:spacing w:after="100" w:afterAutospacing="1"/>
        <w:rPr>
          <w:rFonts w:ascii="Palatino Linotype" w:hAnsi="Palatino Linotype" w:cs="Arial"/>
          <w:b/>
          <w:bCs/>
          <w:szCs w:val="20"/>
        </w:rPr>
      </w:pPr>
      <w:r w:rsidRPr="00002C51">
        <w:rPr>
          <w:rFonts w:ascii="Palatino Linotype" w:hAnsi="Palatino Linotype" w:cs="Arial"/>
          <w:b/>
          <w:bCs/>
          <w:szCs w:val="20"/>
        </w:rPr>
        <w:t>06878</w:t>
      </w:r>
      <w:r w:rsidR="00A34A47" w:rsidRPr="00002C51">
        <w:rPr>
          <w:rFonts w:ascii="Palatino Linotype" w:hAnsi="Palatino Linotype" w:cs="Arial"/>
          <w:b/>
          <w:bCs/>
          <w:szCs w:val="20"/>
        </w:rPr>
        <w:t>/INFOEM/IP/RR/2023</w:t>
      </w:r>
    </w:p>
    <w:p w14:paraId="6074BFDB" w14:textId="39032374" w:rsidR="00B51115" w:rsidRPr="00002C51" w:rsidRDefault="00B51115" w:rsidP="00002C51">
      <w:pPr>
        <w:ind w:left="851" w:right="899"/>
        <w:jc w:val="both"/>
        <w:rPr>
          <w:rFonts w:ascii="Palatino Linotype" w:hAnsi="Palatino Linotype" w:cs="Arial"/>
          <w:i/>
          <w:sz w:val="22"/>
        </w:rPr>
      </w:pPr>
      <w:r w:rsidRPr="00002C51">
        <w:rPr>
          <w:rFonts w:ascii="Palatino Linotype" w:hAnsi="Palatino Linotype" w:cs="Arial"/>
        </w:rPr>
        <w:t>“</w:t>
      </w:r>
      <w:r w:rsidRPr="00002C51">
        <w:rPr>
          <w:rFonts w:ascii="Palatino Linotype" w:hAnsi="Palatino Linotype" w:cs="Arial"/>
          <w:i/>
          <w:sz w:val="22"/>
        </w:rPr>
        <w:t>o Descentralizado para la Prestación de Los Servicios de Agua Potable Alcantarillado y Saneamiento de Atizapán de Zaragoza por sus siglas S.A.P.A.S.A., México a 06 de Octubre de 2023</w:t>
      </w:r>
    </w:p>
    <w:p w14:paraId="79F12326" w14:textId="77777777" w:rsidR="00B51115" w:rsidRPr="00002C51" w:rsidRDefault="00B51115" w:rsidP="00002C51">
      <w:pPr>
        <w:ind w:left="851" w:right="899"/>
        <w:jc w:val="both"/>
        <w:rPr>
          <w:rFonts w:ascii="Palatino Linotype" w:hAnsi="Palatino Linotype" w:cs="Arial"/>
          <w:i/>
          <w:sz w:val="22"/>
        </w:rPr>
      </w:pPr>
      <w:r w:rsidRPr="00002C51">
        <w:rPr>
          <w:rFonts w:ascii="Palatino Linotype" w:hAnsi="Palatino Linotype" w:cs="Arial"/>
          <w:i/>
          <w:sz w:val="22"/>
        </w:rPr>
        <w:t>Nombre del solicitante: C. Solicitante</w:t>
      </w:r>
    </w:p>
    <w:p w14:paraId="32DE6CE8" w14:textId="77777777" w:rsidR="00B51115" w:rsidRPr="00002C51" w:rsidRDefault="00B51115" w:rsidP="00002C51">
      <w:pPr>
        <w:ind w:left="851" w:right="899"/>
        <w:jc w:val="both"/>
        <w:rPr>
          <w:rFonts w:ascii="Palatino Linotype" w:hAnsi="Palatino Linotype" w:cs="Arial"/>
          <w:i/>
          <w:sz w:val="22"/>
        </w:rPr>
      </w:pPr>
      <w:r w:rsidRPr="00002C51">
        <w:rPr>
          <w:rFonts w:ascii="Palatino Linotype" w:hAnsi="Palatino Linotype" w:cs="Arial"/>
          <w:i/>
          <w:sz w:val="22"/>
        </w:rPr>
        <w:t>Folio de la solicitud: 00134/OASATIZARA/IP/2023</w:t>
      </w:r>
    </w:p>
    <w:p w14:paraId="1A04BCC0" w14:textId="77777777" w:rsidR="00B51115" w:rsidRPr="00002C51" w:rsidRDefault="00B51115" w:rsidP="00002C51">
      <w:pPr>
        <w:ind w:left="851" w:right="899"/>
        <w:jc w:val="both"/>
        <w:rPr>
          <w:rFonts w:ascii="Palatino Linotype" w:hAnsi="Palatino Linotype" w:cs="Arial"/>
          <w:i/>
          <w:sz w:val="22"/>
        </w:rPr>
      </w:pPr>
      <w:r w:rsidRPr="00002C5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C9DBA1" w14:textId="77777777" w:rsidR="00B51115" w:rsidRPr="00002C51" w:rsidRDefault="00B51115" w:rsidP="00002C51">
      <w:pPr>
        <w:ind w:left="851" w:right="899"/>
        <w:jc w:val="both"/>
        <w:rPr>
          <w:rFonts w:ascii="Palatino Linotype" w:hAnsi="Palatino Linotype" w:cs="Arial"/>
          <w:i/>
          <w:sz w:val="22"/>
        </w:rPr>
      </w:pPr>
      <w:r w:rsidRPr="00002C51">
        <w:rPr>
          <w:rFonts w:ascii="Palatino Linotype" w:hAnsi="Palatino Linotype" w:cs="Arial"/>
          <w:i/>
          <w:sz w:val="22"/>
        </w:rPr>
        <w:t>En relación a la solicitud número 00134/OASATIZARA/IP/2023 se anexa el archivo 00134 SAIMEX</w:t>
      </w:r>
    </w:p>
    <w:p w14:paraId="54FB8D13" w14:textId="77777777" w:rsidR="00B51115" w:rsidRPr="00002C51" w:rsidRDefault="00B51115" w:rsidP="00002C51">
      <w:pPr>
        <w:ind w:left="851" w:right="899"/>
        <w:jc w:val="both"/>
        <w:rPr>
          <w:rFonts w:ascii="Palatino Linotype" w:hAnsi="Palatino Linotype" w:cs="Arial"/>
          <w:i/>
          <w:sz w:val="22"/>
        </w:rPr>
      </w:pPr>
      <w:r w:rsidRPr="00002C51">
        <w:rPr>
          <w:rFonts w:ascii="Palatino Linotype" w:hAnsi="Palatino Linotype" w:cs="Arial"/>
          <w:i/>
          <w:sz w:val="22"/>
        </w:rPr>
        <w:t>ATENTAMENTE</w:t>
      </w:r>
    </w:p>
    <w:p w14:paraId="66588D42" w14:textId="515FE6B8" w:rsidR="00A34A47" w:rsidRPr="00002C51" w:rsidRDefault="00B51115" w:rsidP="00002C51">
      <w:pPr>
        <w:ind w:left="851" w:right="899"/>
        <w:jc w:val="both"/>
        <w:rPr>
          <w:rFonts w:ascii="Palatino Linotype" w:hAnsi="Palatino Linotype" w:cs="Arial"/>
          <w:i/>
          <w:sz w:val="22"/>
        </w:rPr>
      </w:pPr>
      <w:r w:rsidRPr="00002C51">
        <w:rPr>
          <w:rFonts w:ascii="Palatino Linotype" w:hAnsi="Palatino Linotype" w:cs="Arial"/>
          <w:i/>
          <w:sz w:val="22"/>
        </w:rPr>
        <w:t>C. MARIAMNEÈ VEGA BLANCARTE</w:t>
      </w:r>
      <w:r w:rsidR="00A34A47" w:rsidRPr="00002C51">
        <w:rPr>
          <w:rFonts w:ascii="Palatino Linotype" w:hAnsi="Palatino Linotype" w:cs="Arial"/>
          <w:i/>
          <w:sz w:val="22"/>
        </w:rPr>
        <w:t>”</w:t>
      </w:r>
    </w:p>
    <w:p w14:paraId="63235B05" w14:textId="77777777" w:rsidR="00A34A47" w:rsidRPr="00002C51" w:rsidRDefault="00A34A47" w:rsidP="00002C51">
      <w:pPr>
        <w:spacing w:line="360" w:lineRule="auto"/>
        <w:jc w:val="both"/>
        <w:rPr>
          <w:rFonts w:ascii="Palatino Linotype" w:hAnsi="Palatino Linotype" w:cs="Arial"/>
        </w:rPr>
      </w:pPr>
    </w:p>
    <w:p w14:paraId="31A795A1" w14:textId="77777777" w:rsidR="00012F62" w:rsidRPr="00002C51" w:rsidRDefault="00012F62" w:rsidP="00002C51">
      <w:pPr>
        <w:spacing w:line="360" w:lineRule="auto"/>
        <w:jc w:val="both"/>
        <w:rPr>
          <w:rFonts w:ascii="Palatino Linotype" w:hAnsi="Palatino Linotype" w:cs="Arial"/>
        </w:rPr>
      </w:pPr>
      <w:r w:rsidRPr="00002C51">
        <w:rPr>
          <w:rFonts w:ascii="Palatino Linotype" w:hAnsi="Palatino Linotype"/>
        </w:rPr>
        <w:t xml:space="preserve">Advirtiendo de dicha respuesta, que </w:t>
      </w:r>
      <w:r w:rsidRPr="00002C51">
        <w:rPr>
          <w:rFonts w:ascii="Palatino Linotype" w:hAnsi="Palatino Linotype" w:cs="Arial"/>
          <w:b/>
        </w:rPr>
        <w:t>EL SUJETO OBLIGADO</w:t>
      </w:r>
      <w:r w:rsidRPr="00002C51">
        <w:rPr>
          <w:rFonts w:ascii="Palatino Linotype" w:hAnsi="Palatino Linotype"/>
        </w:rPr>
        <w:t xml:space="preserve"> acompañó </w:t>
      </w:r>
      <w:r w:rsidRPr="00002C51">
        <w:rPr>
          <w:rFonts w:ascii="Palatino Linotype" w:hAnsi="Palatino Linotype" w:cs="Arial"/>
        </w:rPr>
        <w:t xml:space="preserve">el archivo electrónico que a continuación se describe: </w:t>
      </w:r>
    </w:p>
    <w:p w14:paraId="4232E0BF" w14:textId="77777777" w:rsidR="00A34A47" w:rsidRPr="00002C51" w:rsidRDefault="00A34A47" w:rsidP="00002C51">
      <w:pPr>
        <w:spacing w:line="360" w:lineRule="auto"/>
        <w:jc w:val="both"/>
        <w:rPr>
          <w:rFonts w:ascii="Palatino Linotype" w:hAnsi="Palatino Linotype" w:cs="Arial"/>
        </w:rPr>
      </w:pPr>
    </w:p>
    <w:p w14:paraId="2721433B" w14:textId="1580D070" w:rsidR="00B51115" w:rsidRPr="00002C51" w:rsidRDefault="00A34A47" w:rsidP="00002C51">
      <w:pPr>
        <w:pStyle w:val="Prrafodelista"/>
        <w:numPr>
          <w:ilvl w:val="0"/>
          <w:numId w:val="39"/>
        </w:numPr>
        <w:spacing w:line="360" w:lineRule="auto"/>
        <w:jc w:val="both"/>
        <w:rPr>
          <w:rFonts w:ascii="Palatino Linotype" w:hAnsi="Palatino Linotype" w:cs="Arial"/>
        </w:rPr>
      </w:pPr>
      <w:r w:rsidRPr="00002C51">
        <w:rPr>
          <w:rFonts w:ascii="Palatino Linotype" w:hAnsi="Palatino Linotype" w:cs="Arial"/>
        </w:rPr>
        <w:t>“</w:t>
      </w:r>
      <w:r w:rsidR="00B51115" w:rsidRPr="00002C51">
        <w:rPr>
          <w:rFonts w:ascii="Palatino Linotype" w:hAnsi="Palatino Linotype" w:cs="Arial"/>
        </w:rPr>
        <w:t>00134 SAIMEX.pdf</w:t>
      </w:r>
      <w:r w:rsidRPr="00002C51">
        <w:rPr>
          <w:rFonts w:ascii="Palatino Linotype" w:hAnsi="Palatino Linotype" w:cs="Arial"/>
        </w:rPr>
        <w:t xml:space="preserve">”: </w:t>
      </w:r>
      <w:r w:rsidR="00B51115" w:rsidRPr="00002C51">
        <w:rPr>
          <w:rFonts w:ascii="Palatino Linotype" w:hAnsi="Palatino Linotype" w:cs="Arial"/>
        </w:rPr>
        <w:t>documento constante de dos fojas útiles, de cuyo contenido se advierte el oficio con número d</w:t>
      </w:r>
      <w:r w:rsidR="006A360E" w:rsidRPr="00002C51">
        <w:rPr>
          <w:rFonts w:ascii="Palatino Linotype" w:hAnsi="Palatino Linotype" w:cs="Arial"/>
        </w:rPr>
        <w:t>e registro SAPASA/SAF/CKJFM/1005</w:t>
      </w:r>
      <w:r w:rsidR="00B51115" w:rsidRPr="00002C51">
        <w:rPr>
          <w:rFonts w:ascii="Palatino Linotype" w:hAnsi="Palatino Linotype" w:cs="Arial"/>
        </w:rPr>
        <w:t>/2023, suscrito por la Subdirectora de Administración por el que adjunta la respuesta emitida por la Coordinación de Administración, la cual se describe a continuación:</w:t>
      </w:r>
    </w:p>
    <w:p w14:paraId="421D0593" w14:textId="002101BA" w:rsidR="00B51115" w:rsidRPr="00002C51" w:rsidRDefault="00B51115" w:rsidP="00002C51">
      <w:pPr>
        <w:pStyle w:val="Prrafodelista"/>
        <w:spacing w:line="360" w:lineRule="auto"/>
        <w:ind w:left="720"/>
        <w:jc w:val="both"/>
        <w:rPr>
          <w:rFonts w:ascii="Palatino Linotype" w:hAnsi="Palatino Linotype" w:cs="Arial"/>
        </w:rPr>
      </w:pPr>
      <w:r w:rsidRPr="00002C51">
        <w:rPr>
          <w:rFonts w:ascii="Palatino Linotype" w:hAnsi="Palatino Linotype" w:cs="Arial"/>
        </w:rPr>
        <w:t>-Oficio número SA</w:t>
      </w:r>
      <w:r w:rsidR="006A360E" w:rsidRPr="00002C51">
        <w:rPr>
          <w:rFonts w:ascii="Palatino Linotype" w:hAnsi="Palatino Linotype" w:cs="Arial"/>
        </w:rPr>
        <w:t>PASA/CAR/RMC/0757</w:t>
      </w:r>
      <w:r w:rsidRPr="00002C51">
        <w:rPr>
          <w:rFonts w:ascii="Palatino Linotype" w:hAnsi="Palatino Linotype" w:cs="Arial"/>
        </w:rPr>
        <w:t>/2023, suscrito por el Titular de la Administración de Coordinación, en el que solicita a la Titular de la Unidad de Transparencia, indicar elementos complementarios o específicos para dar atención a la solicitud del particular.</w:t>
      </w:r>
    </w:p>
    <w:p w14:paraId="34E4E298" w14:textId="7C0A02FB" w:rsidR="00A34A47" w:rsidRPr="00002C51" w:rsidRDefault="00A34A47" w:rsidP="00002C51">
      <w:pPr>
        <w:pStyle w:val="Prrafodelista"/>
        <w:spacing w:line="360" w:lineRule="auto"/>
        <w:ind w:left="720"/>
        <w:jc w:val="both"/>
        <w:rPr>
          <w:rFonts w:ascii="Palatino Linotype" w:hAnsi="Palatino Linotype" w:cs="Arial"/>
        </w:rPr>
      </w:pPr>
    </w:p>
    <w:p w14:paraId="5AF077F6" w14:textId="327F8CAB" w:rsidR="007D38BB" w:rsidRPr="00002C51" w:rsidRDefault="000E66BB" w:rsidP="00002C51">
      <w:pPr>
        <w:tabs>
          <w:tab w:val="left" w:pos="3450"/>
        </w:tabs>
        <w:spacing w:line="360" w:lineRule="auto"/>
        <w:jc w:val="both"/>
        <w:rPr>
          <w:rFonts w:ascii="Palatino Linotype" w:hAnsi="Palatino Linotype" w:cs="Arial"/>
          <w:b/>
          <w:bCs/>
          <w:sz w:val="26"/>
          <w:szCs w:val="26"/>
        </w:rPr>
      </w:pPr>
      <w:r w:rsidRPr="00002C51">
        <w:rPr>
          <w:rFonts w:ascii="Palatino Linotype" w:hAnsi="Palatino Linotype" w:cs="Arial"/>
          <w:b/>
          <w:sz w:val="26"/>
          <w:szCs w:val="26"/>
        </w:rPr>
        <w:t>I</w:t>
      </w:r>
      <w:r w:rsidR="0098206A" w:rsidRPr="00002C51">
        <w:rPr>
          <w:rFonts w:ascii="Palatino Linotype" w:hAnsi="Palatino Linotype" w:cs="Arial"/>
          <w:b/>
          <w:sz w:val="26"/>
          <w:szCs w:val="26"/>
        </w:rPr>
        <w:t>V</w:t>
      </w:r>
      <w:r w:rsidR="00E24730" w:rsidRPr="00002C51">
        <w:rPr>
          <w:rFonts w:ascii="Palatino Linotype" w:hAnsi="Palatino Linotype" w:cs="Arial"/>
          <w:b/>
          <w:sz w:val="26"/>
          <w:szCs w:val="26"/>
        </w:rPr>
        <w:t>.</w:t>
      </w:r>
      <w:r w:rsidR="000171D8" w:rsidRPr="00002C51">
        <w:rPr>
          <w:rFonts w:ascii="Palatino Linotype" w:hAnsi="Palatino Linotype" w:cs="Arial"/>
          <w:b/>
          <w:sz w:val="26"/>
          <w:szCs w:val="26"/>
        </w:rPr>
        <w:t xml:space="preserve"> </w:t>
      </w:r>
      <w:r w:rsidR="007D38BB" w:rsidRPr="00002C51">
        <w:rPr>
          <w:rFonts w:ascii="Palatino Linotype" w:hAnsi="Palatino Linotype" w:cs="Arial"/>
          <w:b/>
          <w:bCs/>
          <w:sz w:val="26"/>
          <w:szCs w:val="26"/>
        </w:rPr>
        <w:t>De</w:t>
      </w:r>
      <w:r w:rsidR="005470F5" w:rsidRPr="00002C51">
        <w:rPr>
          <w:rFonts w:ascii="Palatino Linotype" w:hAnsi="Palatino Linotype" w:cs="Arial"/>
          <w:b/>
          <w:bCs/>
          <w:sz w:val="26"/>
          <w:szCs w:val="26"/>
        </w:rPr>
        <w:t xml:space="preserve"> </w:t>
      </w:r>
      <w:r w:rsidR="007D38BB" w:rsidRPr="00002C51">
        <w:rPr>
          <w:rFonts w:ascii="Palatino Linotype" w:hAnsi="Palatino Linotype" w:cs="Arial"/>
          <w:b/>
          <w:bCs/>
          <w:sz w:val="26"/>
          <w:szCs w:val="26"/>
        </w:rPr>
        <w:t>l</w:t>
      </w:r>
      <w:r w:rsidR="005470F5" w:rsidRPr="00002C51">
        <w:rPr>
          <w:rFonts w:ascii="Palatino Linotype" w:hAnsi="Palatino Linotype" w:cs="Arial"/>
          <w:b/>
          <w:bCs/>
          <w:sz w:val="26"/>
          <w:szCs w:val="26"/>
        </w:rPr>
        <w:t>os</w:t>
      </w:r>
      <w:r w:rsidR="007D38BB" w:rsidRPr="00002C51">
        <w:rPr>
          <w:rFonts w:ascii="Palatino Linotype" w:hAnsi="Palatino Linotype" w:cs="Arial"/>
          <w:b/>
          <w:bCs/>
          <w:sz w:val="26"/>
          <w:szCs w:val="26"/>
        </w:rPr>
        <w:t xml:space="preserve"> </w:t>
      </w:r>
      <w:r w:rsidR="00D86297" w:rsidRPr="00002C51">
        <w:rPr>
          <w:rFonts w:ascii="Palatino Linotype" w:hAnsi="Palatino Linotype" w:cs="Arial"/>
          <w:b/>
          <w:bCs/>
          <w:sz w:val="26"/>
          <w:szCs w:val="26"/>
        </w:rPr>
        <w:t>Recurso</w:t>
      </w:r>
      <w:r w:rsidR="005470F5" w:rsidRPr="00002C51">
        <w:rPr>
          <w:rFonts w:ascii="Palatino Linotype" w:hAnsi="Palatino Linotype" w:cs="Arial"/>
          <w:b/>
          <w:bCs/>
          <w:sz w:val="26"/>
          <w:szCs w:val="26"/>
        </w:rPr>
        <w:t>s</w:t>
      </w:r>
      <w:r w:rsidR="00D86297" w:rsidRPr="00002C51">
        <w:rPr>
          <w:rFonts w:ascii="Palatino Linotype" w:hAnsi="Palatino Linotype" w:cs="Arial"/>
          <w:b/>
          <w:bCs/>
          <w:sz w:val="26"/>
          <w:szCs w:val="26"/>
        </w:rPr>
        <w:t xml:space="preserve"> Revisión</w:t>
      </w:r>
      <w:r w:rsidR="00D73171" w:rsidRPr="00002C51">
        <w:rPr>
          <w:rFonts w:ascii="Palatino Linotype" w:hAnsi="Palatino Linotype" w:cs="Arial"/>
          <w:b/>
          <w:bCs/>
          <w:sz w:val="26"/>
          <w:szCs w:val="26"/>
        </w:rPr>
        <w:t>.</w:t>
      </w:r>
    </w:p>
    <w:p w14:paraId="4B781BE1" w14:textId="3825A999" w:rsidR="000957FD" w:rsidRPr="00002C51" w:rsidRDefault="007A4CA7" w:rsidP="00002C51">
      <w:pPr>
        <w:spacing w:line="360" w:lineRule="auto"/>
        <w:jc w:val="both"/>
        <w:rPr>
          <w:rFonts w:ascii="Palatino Linotype" w:hAnsi="Palatino Linotype" w:cs="Arial"/>
          <w:lang w:val="es-419"/>
        </w:rPr>
      </w:pPr>
      <w:r w:rsidRPr="00002C51">
        <w:rPr>
          <w:rFonts w:ascii="Palatino Linotype" w:hAnsi="Palatino Linotype" w:cs="Arial"/>
        </w:rPr>
        <w:t>Inconforme con la</w:t>
      </w:r>
      <w:r w:rsidR="00BE11E9" w:rsidRPr="00002C51">
        <w:rPr>
          <w:rFonts w:ascii="Palatino Linotype" w:hAnsi="Palatino Linotype" w:cs="Arial"/>
        </w:rPr>
        <w:t>s</w:t>
      </w:r>
      <w:r w:rsidR="000171D8" w:rsidRPr="00002C51">
        <w:rPr>
          <w:rFonts w:ascii="Palatino Linotype" w:hAnsi="Palatino Linotype" w:cs="Arial"/>
        </w:rPr>
        <w:t xml:space="preserve"> respuesta</w:t>
      </w:r>
      <w:r w:rsidR="00BE11E9" w:rsidRPr="00002C51">
        <w:rPr>
          <w:rFonts w:ascii="Palatino Linotype" w:hAnsi="Palatino Linotype" w:cs="Arial"/>
        </w:rPr>
        <w:t>s</w:t>
      </w:r>
      <w:r w:rsidR="000171D8" w:rsidRPr="00002C51">
        <w:rPr>
          <w:rFonts w:ascii="Palatino Linotype" w:hAnsi="Palatino Linotype" w:cs="Arial"/>
        </w:rPr>
        <w:t xml:space="preserve">, </w:t>
      </w:r>
      <w:r w:rsidRPr="00002C51">
        <w:rPr>
          <w:rFonts w:ascii="Palatino Linotype" w:hAnsi="Palatino Linotype" w:cs="Arial"/>
        </w:rPr>
        <w:t>el</w:t>
      </w:r>
      <w:r w:rsidR="000171D8" w:rsidRPr="00002C51">
        <w:rPr>
          <w:rFonts w:ascii="Palatino Linotype" w:hAnsi="Palatino Linotype" w:cs="Arial"/>
        </w:rPr>
        <w:t xml:space="preserve"> </w:t>
      </w:r>
      <w:r w:rsidR="006A360E" w:rsidRPr="00002C51">
        <w:rPr>
          <w:rFonts w:ascii="Palatino Linotype" w:hAnsi="Palatino Linotype" w:cs="Arial"/>
          <w:b/>
          <w:bCs/>
        </w:rPr>
        <w:t>seis</w:t>
      </w:r>
      <w:r w:rsidR="00EA6DA7" w:rsidRPr="00002C51">
        <w:rPr>
          <w:rFonts w:ascii="Palatino Linotype" w:hAnsi="Palatino Linotype" w:cs="Arial"/>
          <w:b/>
          <w:bCs/>
          <w:lang w:val="es-419"/>
        </w:rPr>
        <w:t xml:space="preserve"> </w:t>
      </w:r>
      <w:r w:rsidR="00CE22BE" w:rsidRPr="00002C51">
        <w:rPr>
          <w:rFonts w:ascii="Palatino Linotype" w:hAnsi="Palatino Linotype" w:cs="Arial"/>
          <w:b/>
          <w:bCs/>
        </w:rPr>
        <w:t xml:space="preserve">de </w:t>
      </w:r>
      <w:r w:rsidR="006A360E" w:rsidRPr="00002C51">
        <w:rPr>
          <w:rFonts w:ascii="Palatino Linotype" w:hAnsi="Palatino Linotype" w:cs="Arial"/>
          <w:b/>
          <w:bCs/>
        </w:rPr>
        <w:t>octubre</w:t>
      </w:r>
      <w:r w:rsidR="005C250B" w:rsidRPr="00002C51">
        <w:rPr>
          <w:rFonts w:ascii="Palatino Linotype" w:hAnsi="Palatino Linotype" w:cs="Arial"/>
          <w:b/>
          <w:bCs/>
        </w:rPr>
        <w:t xml:space="preserve"> </w:t>
      </w:r>
      <w:r w:rsidR="00B41543" w:rsidRPr="00002C51">
        <w:rPr>
          <w:rFonts w:ascii="Palatino Linotype" w:hAnsi="Palatino Linotype" w:cs="Arial"/>
          <w:b/>
          <w:bCs/>
        </w:rPr>
        <w:t xml:space="preserve">de dos mil </w:t>
      </w:r>
      <w:r w:rsidR="005D0604" w:rsidRPr="00002C51">
        <w:rPr>
          <w:rFonts w:ascii="Palatino Linotype" w:hAnsi="Palatino Linotype" w:cs="Arial"/>
          <w:b/>
          <w:bCs/>
        </w:rPr>
        <w:t>veintitrés</w:t>
      </w:r>
      <w:r w:rsidR="000171D8" w:rsidRPr="00002C51">
        <w:rPr>
          <w:rFonts w:ascii="Palatino Linotype" w:hAnsi="Palatino Linotype" w:cs="Arial"/>
        </w:rPr>
        <w:t xml:space="preserve">, </w:t>
      </w:r>
      <w:r w:rsidR="00723527" w:rsidRPr="00002C51">
        <w:rPr>
          <w:rFonts w:ascii="Palatino Linotype" w:hAnsi="Palatino Linotype" w:cs="Arial"/>
          <w:b/>
        </w:rPr>
        <w:t>EL</w:t>
      </w:r>
      <w:r w:rsidR="00B41543" w:rsidRPr="00002C51">
        <w:rPr>
          <w:rFonts w:ascii="Palatino Linotype" w:hAnsi="Palatino Linotype" w:cs="Arial"/>
          <w:b/>
        </w:rPr>
        <w:t xml:space="preserve"> </w:t>
      </w:r>
      <w:r w:rsidR="000171D8" w:rsidRPr="00002C51">
        <w:rPr>
          <w:rFonts w:ascii="Palatino Linotype" w:hAnsi="Palatino Linotype" w:cs="Arial"/>
          <w:b/>
        </w:rPr>
        <w:t>RECURRENTE</w:t>
      </w:r>
      <w:r w:rsidR="000171D8" w:rsidRPr="00002C51">
        <w:rPr>
          <w:rFonts w:ascii="Palatino Linotype" w:hAnsi="Palatino Linotype" w:cs="Arial"/>
        </w:rPr>
        <w:t xml:space="preserve"> interpuso </w:t>
      </w:r>
      <w:r w:rsidR="00BE11E9" w:rsidRPr="00002C51">
        <w:rPr>
          <w:rFonts w:ascii="Palatino Linotype" w:hAnsi="Palatino Linotype" w:cs="Arial"/>
        </w:rPr>
        <w:t xml:space="preserve">los </w:t>
      </w:r>
      <w:r w:rsidR="00D86297" w:rsidRPr="00002C51">
        <w:rPr>
          <w:rFonts w:ascii="Palatino Linotype" w:hAnsi="Palatino Linotype" w:cs="Arial"/>
        </w:rPr>
        <w:t>Recurso</w:t>
      </w:r>
      <w:r w:rsidR="00BE11E9" w:rsidRPr="00002C51">
        <w:rPr>
          <w:rFonts w:ascii="Palatino Linotype" w:hAnsi="Palatino Linotype" w:cs="Arial"/>
        </w:rPr>
        <w:t>s de</w:t>
      </w:r>
      <w:r w:rsidR="00D86297" w:rsidRPr="00002C51">
        <w:rPr>
          <w:rFonts w:ascii="Palatino Linotype" w:hAnsi="Palatino Linotype" w:cs="Arial"/>
        </w:rPr>
        <w:t xml:space="preserve"> Revisión</w:t>
      </w:r>
      <w:r w:rsidR="000171D8" w:rsidRPr="00002C51">
        <w:rPr>
          <w:rFonts w:ascii="Palatino Linotype" w:hAnsi="Palatino Linotype" w:cs="Arial"/>
        </w:rPr>
        <w:t xml:space="preserve"> sujeto</w:t>
      </w:r>
      <w:r w:rsidR="00BE11E9" w:rsidRPr="00002C51">
        <w:rPr>
          <w:rFonts w:ascii="Palatino Linotype" w:hAnsi="Palatino Linotype" w:cs="Arial"/>
        </w:rPr>
        <w:t>s</w:t>
      </w:r>
      <w:r w:rsidR="000171D8" w:rsidRPr="00002C51">
        <w:rPr>
          <w:rFonts w:ascii="Palatino Linotype" w:hAnsi="Palatino Linotype" w:cs="Arial"/>
        </w:rPr>
        <w:t xml:space="preserve"> del presente estudio, registrado</w:t>
      </w:r>
      <w:r w:rsidR="00BE11E9" w:rsidRPr="00002C51">
        <w:rPr>
          <w:rFonts w:ascii="Palatino Linotype" w:hAnsi="Palatino Linotype" w:cs="Arial"/>
        </w:rPr>
        <w:t>s</w:t>
      </w:r>
      <w:r w:rsidR="000171D8" w:rsidRPr="00002C51">
        <w:rPr>
          <w:rFonts w:ascii="Palatino Linotype" w:hAnsi="Palatino Linotype" w:cs="Arial"/>
        </w:rPr>
        <w:t xml:space="preserve"> en </w:t>
      </w:r>
      <w:r w:rsidR="000171D8" w:rsidRPr="00002C51">
        <w:rPr>
          <w:rFonts w:ascii="Palatino Linotype" w:hAnsi="Palatino Linotype" w:cs="Arial"/>
          <w:b/>
        </w:rPr>
        <w:t xml:space="preserve">EL SAIMEX, </w:t>
      </w:r>
      <w:r w:rsidR="0070748B" w:rsidRPr="00002C51">
        <w:rPr>
          <w:rFonts w:ascii="Palatino Linotype" w:hAnsi="Palatino Linotype" w:cs="Arial"/>
          <w:bCs/>
        </w:rPr>
        <w:t>bajo</w:t>
      </w:r>
      <w:r w:rsidR="000171D8" w:rsidRPr="00002C51">
        <w:rPr>
          <w:rFonts w:ascii="Palatino Linotype" w:hAnsi="Palatino Linotype" w:cs="Arial"/>
        </w:rPr>
        <w:t xml:space="preserve"> </w:t>
      </w:r>
      <w:r w:rsidR="009A234D" w:rsidRPr="00002C51">
        <w:rPr>
          <w:rFonts w:ascii="Palatino Linotype" w:hAnsi="Palatino Linotype" w:cs="Arial"/>
        </w:rPr>
        <w:t>los</w:t>
      </w:r>
      <w:r w:rsidR="000171D8" w:rsidRPr="00002C51">
        <w:rPr>
          <w:rFonts w:ascii="Palatino Linotype" w:hAnsi="Palatino Linotype" w:cs="Arial"/>
        </w:rPr>
        <w:t xml:space="preserve"> número</w:t>
      </w:r>
      <w:r w:rsidR="009A234D" w:rsidRPr="00002C51">
        <w:rPr>
          <w:rFonts w:ascii="Palatino Linotype" w:hAnsi="Palatino Linotype" w:cs="Arial"/>
        </w:rPr>
        <w:t>s</w:t>
      </w:r>
      <w:r w:rsidR="000171D8" w:rsidRPr="00002C51">
        <w:rPr>
          <w:rFonts w:ascii="Palatino Linotype" w:hAnsi="Palatino Linotype" w:cs="Arial"/>
        </w:rPr>
        <w:t xml:space="preserve"> de expediente</w:t>
      </w:r>
      <w:r w:rsidR="0070748B" w:rsidRPr="00002C51">
        <w:rPr>
          <w:rFonts w:ascii="Palatino Linotype" w:hAnsi="Palatino Linotype" w:cs="Arial"/>
        </w:rPr>
        <w:t>s</w:t>
      </w:r>
      <w:r w:rsidR="000171D8" w:rsidRPr="00002C51">
        <w:rPr>
          <w:rFonts w:ascii="Palatino Linotype" w:hAnsi="Palatino Linotype" w:cs="Arial"/>
        </w:rPr>
        <w:t xml:space="preserve"> </w:t>
      </w:r>
      <w:r w:rsidR="006A360E" w:rsidRPr="00002C51">
        <w:rPr>
          <w:rFonts w:ascii="Palatino Linotype" w:hAnsi="Palatino Linotype" w:cs="Arial"/>
          <w:b/>
          <w:lang w:val="es-ES"/>
        </w:rPr>
        <w:t>06877</w:t>
      </w:r>
      <w:r w:rsidR="005F6000" w:rsidRPr="00002C51">
        <w:rPr>
          <w:rFonts w:ascii="Palatino Linotype" w:hAnsi="Palatino Linotype" w:cs="Arial"/>
          <w:b/>
          <w:lang w:val="es-ES"/>
        </w:rPr>
        <w:t>/INFOEM/IP/RR/2023</w:t>
      </w:r>
      <w:r w:rsidR="005470F5" w:rsidRPr="00002C51">
        <w:rPr>
          <w:rFonts w:ascii="Palatino Linotype" w:hAnsi="Palatino Linotype" w:cs="Arial"/>
          <w:b/>
          <w:lang w:val="es-ES"/>
        </w:rPr>
        <w:t xml:space="preserve"> y </w:t>
      </w:r>
      <w:r w:rsidR="006A360E" w:rsidRPr="00002C51">
        <w:rPr>
          <w:rFonts w:ascii="Palatino Linotype" w:hAnsi="Palatino Linotype" w:cs="Arial"/>
          <w:b/>
          <w:lang w:val="es-ES"/>
        </w:rPr>
        <w:t>06878</w:t>
      </w:r>
      <w:r w:rsidR="005470F5" w:rsidRPr="00002C51">
        <w:rPr>
          <w:rFonts w:ascii="Palatino Linotype" w:hAnsi="Palatino Linotype" w:cs="Arial"/>
          <w:b/>
          <w:lang w:val="es-ES"/>
        </w:rPr>
        <w:t>/INFOEM/IP/RR/2023</w:t>
      </w:r>
      <w:r w:rsidR="000171D8" w:rsidRPr="00002C51">
        <w:rPr>
          <w:rFonts w:ascii="Palatino Linotype" w:hAnsi="Palatino Linotype" w:cs="Arial"/>
          <w:b/>
        </w:rPr>
        <w:t>,</w:t>
      </w:r>
      <w:r w:rsidR="000171D8" w:rsidRPr="00002C51">
        <w:rPr>
          <w:rFonts w:ascii="Palatino Linotype" w:hAnsi="Palatino Linotype" w:cs="Arial"/>
        </w:rPr>
        <w:t xml:space="preserve"> en </w:t>
      </w:r>
      <w:r w:rsidR="0070748B" w:rsidRPr="00002C51">
        <w:rPr>
          <w:rFonts w:ascii="Palatino Linotype" w:hAnsi="Palatino Linotype" w:cs="Arial"/>
        </w:rPr>
        <w:t xml:space="preserve">los </w:t>
      </w:r>
      <w:r w:rsidR="000171D8" w:rsidRPr="00002C51">
        <w:rPr>
          <w:rFonts w:ascii="Palatino Linotype" w:hAnsi="Palatino Linotype" w:cs="Arial"/>
        </w:rPr>
        <w:t xml:space="preserve">que señaló </w:t>
      </w:r>
      <w:r w:rsidR="006A360E" w:rsidRPr="00002C51">
        <w:rPr>
          <w:rFonts w:ascii="Palatino Linotype" w:hAnsi="Palatino Linotype" w:cs="Arial"/>
        </w:rPr>
        <w:t xml:space="preserve">de manera homologada </w:t>
      </w:r>
      <w:r w:rsidR="00155883" w:rsidRPr="00002C51">
        <w:rPr>
          <w:rFonts w:ascii="Palatino Linotype" w:hAnsi="Palatino Linotype" w:cs="Arial"/>
        </w:rPr>
        <w:t>lo siguiente:</w:t>
      </w:r>
    </w:p>
    <w:p w14:paraId="17E823A8" w14:textId="77777777" w:rsidR="00155883" w:rsidRPr="00002C51" w:rsidRDefault="00155883" w:rsidP="00002C51">
      <w:pPr>
        <w:spacing w:line="360" w:lineRule="auto"/>
        <w:jc w:val="both"/>
        <w:rPr>
          <w:rFonts w:ascii="Palatino Linotype" w:hAnsi="Palatino Linotype" w:cs="Arial"/>
          <w:lang w:val="es-419"/>
        </w:rPr>
      </w:pPr>
    </w:p>
    <w:p w14:paraId="1C1F296F" w14:textId="1BB9C331" w:rsidR="00597612" w:rsidRPr="00002C51" w:rsidRDefault="00012F62" w:rsidP="00002C51">
      <w:pPr>
        <w:spacing w:line="360" w:lineRule="auto"/>
        <w:jc w:val="both"/>
        <w:rPr>
          <w:rFonts w:ascii="Palatino Linotype" w:hAnsi="Palatino Linotype" w:cs="Arial"/>
          <w:b/>
        </w:rPr>
      </w:pPr>
      <w:r w:rsidRPr="00002C51">
        <w:rPr>
          <w:rFonts w:ascii="Palatino Linotype" w:hAnsi="Palatino Linotype" w:cs="Arial"/>
          <w:b/>
          <w:lang w:val="es-419"/>
        </w:rPr>
        <w:t xml:space="preserve">Acto </w:t>
      </w:r>
      <w:r w:rsidR="000171D8" w:rsidRPr="00002C51">
        <w:rPr>
          <w:rFonts w:ascii="Palatino Linotype" w:hAnsi="Palatino Linotype" w:cs="Arial"/>
          <w:b/>
        </w:rPr>
        <w:t>impugnado</w:t>
      </w:r>
      <w:r w:rsidR="00EA6DA7" w:rsidRPr="00002C51">
        <w:rPr>
          <w:rFonts w:ascii="Palatino Linotype" w:hAnsi="Palatino Linotype" w:cs="Arial"/>
          <w:b/>
        </w:rPr>
        <w:t>:</w:t>
      </w:r>
    </w:p>
    <w:p w14:paraId="66C0D15E" w14:textId="70D2EF0B" w:rsidR="00290EA9" w:rsidRPr="00002C51" w:rsidRDefault="00EA6DA7" w:rsidP="00002C51">
      <w:pPr>
        <w:spacing w:line="360" w:lineRule="auto"/>
        <w:ind w:left="851"/>
        <w:jc w:val="both"/>
        <w:rPr>
          <w:rFonts w:ascii="Palatino Linotype" w:hAnsi="Palatino Linotype" w:cs="Arial"/>
          <w:sz w:val="22"/>
          <w:szCs w:val="22"/>
        </w:rPr>
      </w:pPr>
      <w:r w:rsidRPr="00002C51">
        <w:rPr>
          <w:rFonts w:ascii="Palatino Linotype" w:hAnsi="Palatino Linotype" w:cs="Arial"/>
          <w:i/>
          <w:sz w:val="22"/>
          <w:szCs w:val="22"/>
        </w:rPr>
        <w:t>“</w:t>
      </w:r>
      <w:r w:rsidR="006A360E" w:rsidRPr="00002C51">
        <w:rPr>
          <w:rFonts w:ascii="Palatino Linotype" w:hAnsi="Palatino Linotype" w:cs="Arial"/>
          <w:i/>
          <w:sz w:val="22"/>
          <w:szCs w:val="22"/>
        </w:rPr>
        <w:t>respuesta</w:t>
      </w:r>
      <w:r w:rsidRPr="00002C51">
        <w:rPr>
          <w:rFonts w:ascii="Palatino Linotype" w:hAnsi="Palatino Linotype" w:cs="Arial"/>
          <w:i/>
          <w:sz w:val="22"/>
          <w:szCs w:val="22"/>
        </w:rPr>
        <w:t xml:space="preserve">” </w:t>
      </w:r>
      <w:r w:rsidRPr="00002C51">
        <w:rPr>
          <w:rFonts w:ascii="Palatino Linotype" w:hAnsi="Palatino Linotype" w:cs="Arial"/>
          <w:sz w:val="22"/>
          <w:szCs w:val="22"/>
        </w:rPr>
        <w:t>(</w:t>
      </w:r>
      <w:r w:rsidR="00FD7903" w:rsidRPr="00002C51">
        <w:rPr>
          <w:rFonts w:ascii="Palatino Linotype" w:hAnsi="Palatino Linotype" w:cs="Arial"/>
          <w:sz w:val="22"/>
          <w:szCs w:val="22"/>
        </w:rPr>
        <w:t>s</w:t>
      </w:r>
      <w:r w:rsidRPr="00002C51">
        <w:rPr>
          <w:rFonts w:ascii="Palatino Linotype" w:hAnsi="Palatino Linotype" w:cs="Arial"/>
          <w:sz w:val="22"/>
          <w:szCs w:val="22"/>
        </w:rPr>
        <w:t>ic)</w:t>
      </w:r>
      <w:r w:rsidR="00FF339D" w:rsidRPr="00002C51">
        <w:rPr>
          <w:rFonts w:ascii="Palatino Linotype" w:hAnsi="Palatino Linotype" w:cs="Arial"/>
          <w:sz w:val="22"/>
          <w:szCs w:val="22"/>
        </w:rPr>
        <w:t>.</w:t>
      </w:r>
    </w:p>
    <w:p w14:paraId="60DCCFC1" w14:textId="2E6FE3FB" w:rsidR="002612A8" w:rsidRDefault="002612A8" w:rsidP="00002C51">
      <w:pPr>
        <w:tabs>
          <w:tab w:val="left" w:pos="851"/>
        </w:tabs>
        <w:ind w:left="851" w:right="901"/>
        <w:jc w:val="both"/>
        <w:rPr>
          <w:rFonts w:ascii="Palatino Linotype" w:hAnsi="Palatino Linotype" w:cs="Arial"/>
          <w:sz w:val="22"/>
          <w:szCs w:val="22"/>
        </w:rPr>
      </w:pPr>
    </w:p>
    <w:p w14:paraId="1589D693" w14:textId="63F97654" w:rsidR="00002C51" w:rsidRDefault="00002C51" w:rsidP="00002C51">
      <w:pPr>
        <w:tabs>
          <w:tab w:val="left" w:pos="851"/>
        </w:tabs>
        <w:ind w:left="851" w:right="901"/>
        <w:jc w:val="both"/>
        <w:rPr>
          <w:rFonts w:ascii="Palatino Linotype" w:hAnsi="Palatino Linotype" w:cs="Arial"/>
          <w:sz w:val="22"/>
          <w:szCs w:val="22"/>
        </w:rPr>
      </w:pPr>
    </w:p>
    <w:p w14:paraId="743D65CE" w14:textId="77777777" w:rsidR="00002C51" w:rsidRPr="00002C51" w:rsidRDefault="00002C51" w:rsidP="00002C51">
      <w:pPr>
        <w:tabs>
          <w:tab w:val="left" w:pos="851"/>
        </w:tabs>
        <w:ind w:left="851" w:right="901"/>
        <w:jc w:val="both"/>
        <w:rPr>
          <w:rFonts w:ascii="Palatino Linotype" w:hAnsi="Palatino Linotype" w:cs="Arial"/>
          <w:sz w:val="22"/>
          <w:szCs w:val="22"/>
        </w:rPr>
      </w:pPr>
    </w:p>
    <w:p w14:paraId="678B3F4B" w14:textId="24FEDFCF" w:rsidR="00D0570C" w:rsidRPr="00002C51" w:rsidRDefault="002612A8" w:rsidP="00002C51">
      <w:pPr>
        <w:spacing w:line="360" w:lineRule="auto"/>
        <w:jc w:val="both"/>
        <w:rPr>
          <w:rFonts w:ascii="Palatino Linotype" w:hAnsi="Palatino Linotype" w:cs="Arial"/>
          <w:b/>
          <w:sz w:val="22"/>
          <w:szCs w:val="22"/>
        </w:rPr>
      </w:pPr>
      <w:r w:rsidRPr="00002C51">
        <w:rPr>
          <w:rFonts w:ascii="Palatino Linotype" w:hAnsi="Palatino Linotype" w:cs="Arial"/>
          <w:b/>
          <w:sz w:val="22"/>
          <w:szCs w:val="22"/>
        </w:rPr>
        <w:t>Razones o motivos de inconformidad:</w:t>
      </w:r>
    </w:p>
    <w:p w14:paraId="705CE9C7" w14:textId="77777777" w:rsidR="00012F62" w:rsidRPr="00002C51" w:rsidRDefault="00012F62" w:rsidP="00002C51">
      <w:pPr>
        <w:spacing w:line="360" w:lineRule="auto"/>
        <w:jc w:val="both"/>
        <w:rPr>
          <w:rFonts w:ascii="Palatino Linotype" w:hAnsi="Palatino Linotype" w:cs="Arial"/>
          <w:b/>
          <w:sz w:val="22"/>
          <w:szCs w:val="22"/>
        </w:rPr>
      </w:pPr>
    </w:p>
    <w:p w14:paraId="121B0ADD" w14:textId="644961C4" w:rsidR="002612A8" w:rsidRPr="00002C51" w:rsidRDefault="002612A8" w:rsidP="00002C51">
      <w:pPr>
        <w:spacing w:line="360" w:lineRule="auto"/>
        <w:ind w:left="851"/>
        <w:jc w:val="both"/>
        <w:rPr>
          <w:rFonts w:ascii="Palatino Linotype" w:hAnsi="Palatino Linotype" w:cs="Arial"/>
          <w:sz w:val="22"/>
          <w:szCs w:val="22"/>
        </w:rPr>
      </w:pPr>
      <w:r w:rsidRPr="00002C51">
        <w:rPr>
          <w:rFonts w:ascii="Palatino Linotype" w:hAnsi="Palatino Linotype" w:cs="Arial"/>
          <w:i/>
          <w:sz w:val="22"/>
          <w:szCs w:val="22"/>
        </w:rPr>
        <w:t>“</w:t>
      </w:r>
      <w:r w:rsidR="006A360E" w:rsidRPr="00002C51">
        <w:rPr>
          <w:rFonts w:ascii="Palatino Linotype" w:hAnsi="Palatino Linotype" w:cs="Arial"/>
          <w:i/>
          <w:sz w:val="22"/>
          <w:szCs w:val="22"/>
        </w:rPr>
        <w:t>No remiten la informacion requerida pese a que es un documento que se debe mandar al osfem</w:t>
      </w:r>
      <w:r w:rsidRPr="00002C51">
        <w:rPr>
          <w:rFonts w:ascii="Palatino Linotype" w:hAnsi="Palatino Linotype" w:cs="Arial"/>
          <w:i/>
          <w:sz w:val="22"/>
          <w:szCs w:val="22"/>
        </w:rPr>
        <w:t xml:space="preserve">” </w:t>
      </w:r>
      <w:r w:rsidR="000E66BB" w:rsidRPr="00002C51">
        <w:rPr>
          <w:rFonts w:ascii="Palatino Linotype" w:hAnsi="Palatino Linotype" w:cs="Arial"/>
          <w:sz w:val="22"/>
          <w:szCs w:val="22"/>
        </w:rPr>
        <w:t>(s</w:t>
      </w:r>
      <w:r w:rsidRPr="00002C51">
        <w:rPr>
          <w:rFonts w:ascii="Palatino Linotype" w:hAnsi="Palatino Linotype" w:cs="Arial"/>
          <w:sz w:val="22"/>
          <w:szCs w:val="22"/>
        </w:rPr>
        <w:t>ic).</w:t>
      </w:r>
    </w:p>
    <w:p w14:paraId="361E11FB" w14:textId="77777777" w:rsidR="00723527" w:rsidRPr="00002C51" w:rsidRDefault="00723527" w:rsidP="00002C51">
      <w:pPr>
        <w:tabs>
          <w:tab w:val="left" w:pos="851"/>
        </w:tabs>
        <w:ind w:right="901"/>
        <w:jc w:val="both"/>
        <w:rPr>
          <w:rFonts w:ascii="Palatino Linotype" w:hAnsi="Palatino Linotype" w:cs="Arial"/>
          <w:sz w:val="22"/>
          <w:szCs w:val="22"/>
        </w:rPr>
      </w:pPr>
    </w:p>
    <w:p w14:paraId="11CDF804" w14:textId="548EE53E" w:rsidR="007D38BB" w:rsidRPr="00002C51" w:rsidRDefault="008236F3" w:rsidP="00002C51">
      <w:pPr>
        <w:spacing w:line="360" w:lineRule="auto"/>
        <w:jc w:val="both"/>
        <w:rPr>
          <w:rFonts w:ascii="Palatino Linotype" w:hAnsi="Palatino Linotype" w:cs="Arial"/>
          <w:b/>
          <w:sz w:val="26"/>
          <w:szCs w:val="26"/>
        </w:rPr>
      </w:pPr>
      <w:r w:rsidRPr="00002C51">
        <w:rPr>
          <w:rFonts w:ascii="Palatino Linotype" w:hAnsi="Palatino Linotype" w:cs="Arial"/>
          <w:b/>
          <w:sz w:val="26"/>
          <w:szCs w:val="26"/>
        </w:rPr>
        <w:t>V</w:t>
      </w:r>
      <w:r w:rsidR="000171D8" w:rsidRPr="00002C51">
        <w:rPr>
          <w:rFonts w:ascii="Palatino Linotype" w:hAnsi="Palatino Linotype" w:cs="Arial"/>
          <w:b/>
          <w:sz w:val="26"/>
          <w:szCs w:val="26"/>
        </w:rPr>
        <w:t xml:space="preserve">. </w:t>
      </w:r>
      <w:r w:rsidR="007D38BB" w:rsidRPr="00002C51">
        <w:rPr>
          <w:rFonts w:ascii="Palatino Linotype" w:hAnsi="Palatino Linotype" w:cs="Arial"/>
          <w:b/>
          <w:sz w:val="26"/>
          <w:szCs w:val="26"/>
        </w:rPr>
        <w:t>Del turno de</w:t>
      </w:r>
      <w:r w:rsidR="009A234D" w:rsidRPr="00002C51">
        <w:rPr>
          <w:rFonts w:ascii="Palatino Linotype" w:hAnsi="Palatino Linotype" w:cs="Arial"/>
          <w:b/>
          <w:sz w:val="26"/>
          <w:szCs w:val="26"/>
        </w:rPr>
        <w:t xml:space="preserve"> </w:t>
      </w:r>
      <w:r w:rsidR="007D38BB" w:rsidRPr="00002C51">
        <w:rPr>
          <w:rFonts w:ascii="Palatino Linotype" w:hAnsi="Palatino Linotype" w:cs="Arial"/>
          <w:b/>
          <w:sz w:val="26"/>
          <w:szCs w:val="26"/>
        </w:rPr>
        <w:t>l</w:t>
      </w:r>
      <w:r w:rsidR="009A234D" w:rsidRPr="00002C51">
        <w:rPr>
          <w:rFonts w:ascii="Palatino Linotype" w:hAnsi="Palatino Linotype" w:cs="Arial"/>
          <w:b/>
          <w:sz w:val="26"/>
          <w:szCs w:val="26"/>
        </w:rPr>
        <w:t>os</w:t>
      </w:r>
      <w:r w:rsidR="007D38BB" w:rsidRPr="00002C51">
        <w:rPr>
          <w:rFonts w:ascii="Palatino Linotype" w:hAnsi="Palatino Linotype" w:cs="Arial"/>
          <w:b/>
          <w:sz w:val="26"/>
          <w:szCs w:val="26"/>
        </w:rPr>
        <w:t xml:space="preserve"> </w:t>
      </w:r>
      <w:r w:rsidR="00D86297" w:rsidRPr="00002C51">
        <w:rPr>
          <w:rFonts w:ascii="Palatino Linotype" w:hAnsi="Palatino Linotype" w:cs="Arial"/>
          <w:b/>
          <w:sz w:val="26"/>
          <w:szCs w:val="26"/>
        </w:rPr>
        <w:t>Recurso</w:t>
      </w:r>
      <w:r w:rsidR="009A234D" w:rsidRPr="00002C51">
        <w:rPr>
          <w:rFonts w:ascii="Palatino Linotype" w:hAnsi="Palatino Linotype" w:cs="Arial"/>
          <w:b/>
          <w:sz w:val="26"/>
          <w:szCs w:val="26"/>
        </w:rPr>
        <w:t>s</w:t>
      </w:r>
      <w:r w:rsidR="00D86297" w:rsidRPr="00002C51">
        <w:rPr>
          <w:rFonts w:ascii="Palatino Linotype" w:hAnsi="Palatino Linotype" w:cs="Arial"/>
          <w:b/>
          <w:sz w:val="26"/>
          <w:szCs w:val="26"/>
        </w:rPr>
        <w:t xml:space="preserve"> Revisión</w:t>
      </w:r>
      <w:r w:rsidR="00D8393F" w:rsidRPr="00002C51">
        <w:rPr>
          <w:rFonts w:ascii="Palatino Linotype" w:hAnsi="Palatino Linotype" w:cs="Arial"/>
          <w:b/>
          <w:sz w:val="26"/>
          <w:szCs w:val="26"/>
        </w:rPr>
        <w:t>.</w:t>
      </w:r>
    </w:p>
    <w:p w14:paraId="3793C887" w14:textId="42BCC812" w:rsidR="00113C7D" w:rsidRPr="00002C51" w:rsidRDefault="007A4CA7" w:rsidP="00002C51">
      <w:pPr>
        <w:spacing w:line="360" w:lineRule="auto"/>
        <w:jc w:val="both"/>
        <w:rPr>
          <w:rFonts w:ascii="Palatino Linotype" w:hAnsi="Palatino Linotype" w:cs="Arial"/>
        </w:rPr>
      </w:pPr>
      <w:r w:rsidRPr="00002C51">
        <w:rPr>
          <w:rFonts w:ascii="Palatino Linotype" w:hAnsi="Palatino Linotype" w:cs="Arial"/>
        </w:rPr>
        <w:t xml:space="preserve">El </w:t>
      </w:r>
      <w:r w:rsidR="00155883" w:rsidRPr="00002C51">
        <w:rPr>
          <w:rFonts w:ascii="Palatino Linotype" w:hAnsi="Palatino Linotype" w:cs="Arial"/>
          <w:b/>
          <w:bCs/>
        </w:rPr>
        <w:t>seis</w:t>
      </w:r>
      <w:r w:rsidR="00E70EDC" w:rsidRPr="00002C51">
        <w:rPr>
          <w:rFonts w:ascii="Palatino Linotype" w:hAnsi="Palatino Linotype" w:cs="Arial"/>
          <w:b/>
          <w:bCs/>
        </w:rPr>
        <w:t xml:space="preserve"> de </w:t>
      </w:r>
      <w:r w:rsidR="00155883" w:rsidRPr="00002C51">
        <w:rPr>
          <w:rFonts w:ascii="Palatino Linotype" w:hAnsi="Palatino Linotype" w:cs="Arial"/>
          <w:b/>
          <w:bCs/>
        </w:rPr>
        <w:t>octubre</w:t>
      </w:r>
      <w:r w:rsidR="005C250B" w:rsidRPr="00002C51">
        <w:rPr>
          <w:rFonts w:ascii="Palatino Linotype" w:hAnsi="Palatino Linotype" w:cs="Arial"/>
          <w:b/>
          <w:bCs/>
        </w:rPr>
        <w:t xml:space="preserve"> de</w:t>
      </w:r>
      <w:r w:rsidR="00B41543" w:rsidRPr="00002C51">
        <w:rPr>
          <w:rFonts w:ascii="Palatino Linotype" w:hAnsi="Palatino Linotype" w:cs="Arial"/>
          <w:b/>
          <w:bCs/>
        </w:rPr>
        <w:t xml:space="preserve"> dos mil </w:t>
      </w:r>
      <w:r w:rsidR="0035213B" w:rsidRPr="00002C51">
        <w:rPr>
          <w:rFonts w:ascii="Palatino Linotype" w:hAnsi="Palatino Linotype" w:cs="Arial"/>
          <w:b/>
          <w:bCs/>
        </w:rPr>
        <w:t>veintitrés</w:t>
      </w:r>
      <w:r w:rsidR="000171D8" w:rsidRPr="00002C51">
        <w:rPr>
          <w:rFonts w:ascii="Palatino Linotype" w:hAnsi="Palatino Linotype" w:cs="Arial"/>
        </w:rPr>
        <w:t xml:space="preserve">, </w:t>
      </w:r>
      <w:r w:rsidR="0070748B" w:rsidRPr="00002C51">
        <w:rPr>
          <w:rFonts w:ascii="Palatino Linotype" w:hAnsi="Palatino Linotype" w:cs="Arial"/>
        </w:rPr>
        <w:t xml:space="preserve">los </w:t>
      </w:r>
      <w:r w:rsidR="00D8393F" w:rsidRPr="00002C51">
        <w:rPr>
          <w:rFonts w:ascii="Palatino Linotype" w:hAnsi="Palatino Linotype" w:cs="Arial"/>
        </w:rPr>
        <w:t>medio</w:t>
      </w:r>
      <w:r w:rsidR="0070748B" w:rsidRPr="00002C51">
        <w:rPr>
          <w:rFonts w:ascii="Palatino Linotype" w:hAnsi="Palatino Linotype" w:cs="Arial"/>
        </w:rPr>
        <w:t>s</w:t>
      </w:r>
      <w:r w:rsidR="00D8393F" w:rsidRPr="00002C51">
        <w:rPr>
          <w:rFonts w:ascii="Palatino Linotype" w:hAnsi="Palatino Linotype" w:cs="Arial"/>
        </w:rPr>
        <w:t xml:space="preserve"> de impugnación</w:t>
      </w:r>
      <w:r w:rsidR="000171D8" w:rsidRPr="00002C51">
        <w:rPr>
          <w:rFonts w:ascii="Palatino Linotype" w:hAnsi="Palatino Linotype" w:cs="Arial"/>
        </w:rPr>
        <w:t xml:space="preserve"> que se trata se </w:t>
      </w:r>
      <w:r w:rsidR="0070748B" w:rsidRPr="00002C51">
        <w:rPr>
          <w:rFonts w:ascii="Palatino Linotype" w:hAnsi="Palatino Linotype" w:cs="Arial"/>
        </w:rPr>
        <w:t xml:space="preserve">enviaron </w:t>
      </w:r>
      <w:r w:rsidR="000171D8" w:rsidRPr="00002C51">
        <w:rPr>
          <w:rFonts w:ascii="Palatino Linotype" w:hAnsi="Palatino Linotype" w:cs="Arial"/>
        </w:rPr>
        <w:t xml:space="preserve">electrónicamente al Instituto de </w:t>
      </w:r>
      <w:r w:rsidR="000171D8" w:rsidRPr="00002C51">
        <w:rPr>
          <w:rFonts w:ascii="Palatino Linotype" w:eastAsia="Arial Unicode MS" w:hAnsi="Palatino Linotype" w:cs="Arial"/>
        </w:rPr>
        <w:t>Transparencia</w:t>
      </w:r>
      <w:r w:rsidR="000171D8" w:rsidRPr="00002C51">
        <w:rPr>
          <w:rFonts w:ascii="Palatino Linotype" w:hAnsi="Palatino Linotype" w:cs="Arial"/>
        </w:rPr>
        <w:t xml:space="preserve">, Acceso a la </w:t>
      </w:r>
      <w:r w:rsidR="00D86297" w:rsidRPr="00002C51">
        <w:rPr>
          <w:rFonts w:ascii="Palatino Linotype" w:hAnsi="Palatino Linotype" w:cs="Arial"/>
        </w:rPr>
        <w:t>Información Pública</w:t>
      </w:r>
      <w:r w:rsidR="000171D8" w:rsidRPr="00002C51">
        <w:rPr>
          <w:rFonts w:ascii="Palatino Linotype" w:hAnsi="Palatino Linotype" w:cs="Arial"/>
        </w:rPr>
        <w:t xml:space="preserve"> y Protección de Datos Personales del Estado de México y Municipios; </w:t>
      </w:r>
      <w:r w:rsidR="009E2E2C" w:rsidRPr="00002C51">
        <w:rPr>
          <w:rFonts w:ascii="Palatino Linotype" w:hAnsi="Palatino Linotype" w:cs="Arial"/>
        </w:rPr>
        <w:t xml:space="preserve">por lo que, </w:t>
      </w:r>
      <w:r w:rsidR="000171D8" w:rsidRPr="00002C51">
        <w:rPr>
          <w:rFonts w:ascii="Palatino Linotype" w:hAnsi="Palatino Linotype" w:cs="Arial"/>
        </w:rPr>
        <w:t xml:space="preserve">con fundamento en el artículo 185, fracción I de la </w:t>
      </w:r>
      <w:r w:rsidR="000171D8" w:rsidRPr="00002C51">
        <w:rPr>
          <w:rFonts w:ascii="Palatino Linotype" w:hAnsi="Palatino Linotype"/>
        </w:rPr>
        <w:t xml:space="preserve">Ley de Transparencia y Acceso a la </w:t>
      </w:r>
      <w:r w:rsidR="00D86297" w:rsidRPr="00002C51">
        <w:rPr>
          <w:rFonts w:ascii="Palatino Linotype" w:hAnsi="Palatino Linotype"/>
        </w:rPr>
        <w:t>Información Pública</w:t>
      </w:r>
      <w:r w:rsidR="000171D8" w:rsidRPr="00002C51">
        <w:rPr>
          <w:rFonts w:ascii="Palatino Linotype" w:hAnsi="Palatino Linotype"/>
        </w:rPr>
        <w:t xml:space="preserve"> del Estado de México y Municipios</w:t>
      </w:r>
      <w:r w:rsidR="000171D8" w:rsidRPr="00002C51">
        <w:rPr>
          <w:rFonts w:ascii="Palatino Linotype" w:hAnsi="Palatino Linotype" w:cs="Arial"/>
        </w:rPr>
        <w:t xml:space="preserve">, se </w:t>
      </w:r>
      <w:r w:rsidR="0070748B" w:rsidRPr="00002C51">
        <w:rPr>
          <w:rFonts w:ascii="Palatino Linotype" w:hAnsi="Palatino Linotype" w:cs="Arial"/>
        </w:rPr>
        <w:t xml:space="preserve">turnaron </w:t>
      </w:r>
      <w:r w:rsidR="00727578" w:rsidRPr="00002C51">
        <w:rPr>
          <w:rFonts w:ascii="Palatino Linotype" w:hAnsi="Palatino Linotype" w:cs="Arial"/>
        </w:rPr>
        <w:t xml:space="preserve">mediante </w:t>
      </w:r>
      <w:r w:rsidR="00727578" w:rsidRPr="00002C51">
        <w:rPr>
          <w:rFonts w:ascii="Palatino Linotype" w:hAnsi="Palatino Linotype" w:cs="Arial"/>
          <w:b/>
        </w:rPr>
        <w:t xml:space="preserve">EL </w:t>
      </w:r>
      <w:r w:rsidR="000171D8" w:rsidRPr="00002C51">
        <w:rPr>
          <w:rFonts w:ascii="Palatino Linotype" w:eastAsia="Arial Unicode MS" w:hAnsi="Palatino Linotype" w:cs="Arial"/>
          <w:b/>
        </w:rPr>
        <w:t>SAIMEX</w:t>
      </w:r>
      <w:r w:rsidR="00B41543" w:rsidRPr="00002C51">
        <w:rPr>
          <w:rFonts w:ascii="Palatino Linotype" w:hAnsi="Palatino Linotype"/>
        </w:rPr>
        <w:t xml:space="preserve">, </w:t>
      </w:r>
      <w:r w:rsidR="00A20CBF" w:rsidRPr="00002C51">
        <w:rPr>
          <w:rFonts w:ascii="Palatino Linotype" w:hAnsi="Palatino Linotype"/>
        </w:rPr>
        <w:t>a</w:t>
      </w:r>
      <w:r w:rsidR="00D8393F" w:rsidRPr="00002C51">
        <w:rPr>
          <w:rFonts w:ascii="Palatino Linotype" w:hAnsi="Palatino Linotype"/>
        </w:rPr>
        <w:t xml:space="preserve"> </w:t>
      </w:r>
      <w:r w:rsidR="00A20CBF" w:rsidRPr="00002C51">
        <w:rPr>
          <w:rFonts w:ascii="Palatino Linotype" w:hAnsi="Palatino Linotype"/>
          <w:lang w:val="es-419"/>
        </w:rPr>
        <w:t>l</w:t>
      </w:r>
      <w:r w:rsidR="00D8393F" w:rsidRPr="00002C51">
        <w:rPr>
          <w:rFonts w:ascii="Palatino Linotype" w:hAnsi="Palatino Linotype"/>
        </w:rPr>
        <w:t>a</w:t>
      </w:r>
      <w:r w:rsidR="00CE22BE" w:rsidRPr="00002C51">
        <w:rPr>
          <w:rFonts w:ascii="Palatino Linotype" w:hAnsi="Palatino Linotype"/>
        </w:rPr>
        <w:t xml:space="preserve"> </w:t>
      </w:r>
      <w:r w:rsidR="0046481A" w:rsidRPr="00002C51">
        <w:rPr>
          <w:rFonts w:ascii="Palatino Linotype" w:hAnsi="Palatino Linotype"/>
          <w:b/>
        </w:rPr>
        <w:t>C</w:t>
      </w:r>
      <w:r w:rsidR="000171D8" w:rsidRPr="00002C51">
        <w:rPr>
          <w:rFonts w:ascii="Palatino Linotype" w:hAnsi="Palatino Linotype" w:cs="Arial"/>
          <w:b/>
        </w:rPr>
        <w:t>omisionad</w:t>
      </w:r>
      <w:r w:rsidR="00D8393F" w:rsidRPr="00002C51">
        <w:rPr>
          <w:rFonts w:ascii="Palatino Linotype" w:hAnsi="Palatino Linotype" w:cs="Arial"/>
          <w:b/>
        </w:rPr>
        <w:t>a</w:t>
      </w:r>
      <w:r w:rsidR="00F02503" w:rsidRPr="00002C51">
        <w:rPr>
          <w:rFonts w:ascii="Palatino Linotype" w:hAnsi="Palatino Linotype" w:cs="Arial"/>
        </w:rPr>
        <w:t xml:space="preserve"> </w:t>
      </w:r>
      <w:r w:rsidR="00E1073B" w:rsidRPr="00002C51">
        <w:rPr>
          <w:rFonts w:ascii="Palatino Linotype" w:hAnsi="Palatino Linotype" w:cs="Arial"/>
          <w:b/>
        </w:rPr>
        <w:t>Sharon Cristina Morales Martínez</w:t>
      </w:r>
      <w:r w:rsidR="000171D8" w:rsidRPr="00002C51">
        <w:rPr>
          <w:rFonts w:ascii="Palatino Linotype" w:hAnsi="Palatino Linotype" w:cs="Arial"/>
        </w:rPr>
        <w:t xml:space="preserve"> </w:t>
      </w:r>
      <w:r w:rsidR="009A234D" w:rsidRPr="00002C51">
        <w:rPr>
          <w:rFonts w:ascii="Palatino Linotype" w:hAnsi="Palatino Linotype" w:cs="Arial"/>
        </w:rPr>
        <w:t xml:space="preserve">y </w:t>
      </w:r>
      <w:r w:rsidR="00155883" w:rsidRPr="00002C51">
        <w:rPr>
          <w:rFonts w:ascii="Palatino Linotype" w:hAnsi="Palatino Linotype" w:cs="Arial"/>
          <w:b/>
        </w:rPr>
        <w:t>María del Rosario Mejía Ayala</w:t>
      </w:r>
      <w:r w:rsidR="009A234D" w:rsidRPr="00002C51">
        <w:rPr>
          <w:rFonts w:ascii="Palatino Linotype" w:hAnsi="Palatino Linotype" w:cs="Arial"/>
          <w:b/>
        </w:rPr>
        <w:t xml:space="preserve">, </w:t>
      </w:r>
      <w:r w:rsidR="0070748B" w:rsidRPr="00002C51">
        <w:rPr>
          <w:rFonts w:ascii="Palatino Linotype" w:hAnsi="Palatino Linotype" w:cs="Arial"/>
        </w:rPr>
        <w:t>respectivamente</w:t>
      </w:r>
      <w:r w:rsidR="0070748B" w:rsidRPr="00002C51">
        <w:rPr>
          <w:rFonts w:ascii="Palatino Linotype" w:hAnsi="Palatino Linotype" w:cs="Arial"/>
          <w:b/>
        </w:rPr>
        <w:t xml:space="preserve">, </w:t>
      </w:r>
      <w:r w:rsidR="000171D8" w:rsidRPr="00002C51">
        <w:rPr>
          <w:rFonts w:ascii="Palatino Linotype" w:hAnsi="Palatino Linotype" w:cs="Arial"/>
        </w:rPr>
        <w:t>a efecto de decretar su admisión o desechamiento.</w:t>
      </w:r>
    </w:p>
    <w:p w14:paraId="3DCFA8A2" w14:textId="77777777" w:rsidR="00BE3499" w:rsidRPr="00002C51" w:rsidRDefault="00BE3499" w:rsidP="00002C51">
      <w:pPr>
        <w:spacing w:line="360" w:lineRule="auto"/>
        <w:jc w:val="both"/>
        <w:rPr>
          <w:rFonts w:ascii="Palatino Linotype" w:hAnsi="Palatino Linotype" w:cs="Arial"/>
        </w:rPr>
      </w:pPr>
    </w:p>
    <w:p w14:paraId="6E2E972C" w14:textId="38F927F9" w:rsidR="007D38BB" w:rsidRPr="00002C51" w:rsidRDefault="009A234D" w:rsidP="00002C51">
      <w:pPr>
        <w:tabs>
          <w:tab w:val="center" w:pos="4252"/>
          <w:tab w:val="right" w:pos="8504"/>
        </w:tabs>
        <w:spacing w:line="360" w:lineRule="auto"/>
        <w:jc w:val="both"/>
        <w:rPr>
          <w:rFonts w:ascii="Palatino Linotype" w:hAnsi="Palatino Linotype" w:cs="Arial"/>
          <w:b/>
        </w:rPr>
      </w:pPr>
      <w:r w:rsidRPr="00002C51">
        <w:rPr>
          <w:rFonts w:ascii="Palatino Linotype" w:hAnsi="Palatino Linotype" w:cs="Arial"/>
          <w:b/>
        </w:rPr>
        <w:t>a) Admisiones</w:t>
      </w:r>
      <w:r w:rsidR="007D38BB" w:rsidRPr="00002C51">
        <w:rPr>
          <w:rFonts w:ascii="Palatino Linotype" w:hAnsi="Palatino Linotype" w:cs="Arial"/>
          <w:b/>
        </w:rPr>
        <w:t xml:space="preserve"> de</w:t>
      </w:r>
      <w:r w:rsidRPr="00002C51">
        <w:rPr>
          <w:rFonts w:ascii="Palatino Linotype" w:hAnsi="Palatino Linotype" w:cs="Arial"/>
          <w:b/>
        </w:rPr>
        <w:t xml:space="preserve"> </w:t>
      </w:r>
      <w:r w:rsidR="007D38BB" w:rsidRPr="00002C51">
        <w:rPr>
          <w:rFonts w:ascii="Palatino Linotype" w:hAnsi="Palatino Linotype" w:cs="Arial"/>
          <w:b/>
        </w:rPr>
        <w:t>l</w:t>
      </w:r>
      <w:r w:rsidRPr="00002C51">
        <w:rPr>
          <w:rFonts w:ascii="Palatino Linotype" w:hAnsi="Palatino Linotype" w:cs="Arial"/>
          <w:b/>
        </w:rPr>
        <w:t>os</w:t>
      </w:r>
      <w:r w:rsidR="007D38BB" w:rsidRPr="00002C51">
        <w:rPr>
          <w:rFonts w:ascii="Palatino Linotype" w:hAnsi="Palatino Linotype" w:cs="Arial"/>
          <w:b/>
        </w:rPr>
        <w:t xml:space="preserve"> </w:t>
      </w:r>
      <w:r w:rsidR="00D86297" w:rsidRPr="00002C51">
        <w:rPr>
          <w:rFonts w:ascii="Palatino Linotype" w:hAnsi="Palatino Linotype" w:cs="Arial"/>
          <w:b/>
        </w:rPr>
        <w:t>Recurso</w:t>
      </w:r>
      <w:r w:rsidRPr="00002C51">
        <w:rPr>
          <w:rFonts w:ascii="Palatino Linotype" w:hAnsi="Palatino Linotype" w:cs="Arial"/>
          <w:b/>
        </w:rPr>
        <w:t>s</w:t>
      </w:r>
      <w:r w:rsidR="00D86297" w:rsidRPr="00002C51">
        <w:rPr>
          <w:rFonts w:ascii="Palatino Linotype" w:hAnsi="Palatino Linotype" w:cs="Arial"/>
          <w:b/>
        </w:rPr>
        <w:t xml:space="preserve"> Revisión</w:t>
      </w:r>
      <w:r w:rsidR="00D8393F" w:rsidRPr="00002C51">
        <w:rPr>
          <w:rFonts w:ascii="Palatino Linotype" w:hAnsi="Palatino Linotype" w:cs="Arial"/>
          <w:b/>
        </w:rPr>
        <w:t>.</w:t>
      </w:r>
    </w:p>
    <w:p w14:paraId="329FDD23" w14:textId="7C36892D" w:rsidR="00280C98" w:rsidRPr="00002C51" w:rsidRDefault="000171D8" w:rsidP="00002C51">
      <w:pPr>
        <w:tabs>
          <w:tab w:val="center" w:pos="4252"/>
          <w:tab w:val="right" w:pos="8504"/>
        </w:tabs>
        <w:spacing w:line="360" w:lineRule="auto"/>
        <w:jc w:val="both"/>
        <w:rPr>
          <w:rFonts w:ascii="Palatino Linotype" w:hAnsi="Palatino Linotype" w:cs="Arial"/>
        </w:rPr>
      </w:pPr>
      <w:r w:rsidRPr="00002C51">
        <w:rPr>
          <w:rFonts w:ascii="Palatino Linotype" w:hAnsi="Palatino Linotype" w:cs="Arial"/>
        </w:rPr>
        <w:t>De las constancias de</w:t>
      </w:r>
      <w:r w:rsidR="0070748B" w:rsidRPr="00002C51">
        <w:rPr>
          <w:rFonts w:ascii="Palatino Linotype" w:hAnsi="Palatino Linotype" w:cs="Arial"/>
        </w:rPr>
        <w:t xml:space="preserve"> </w:t>
      </w:r>
      <w:r w:rsidRPr="00002C51">
        <w:rPr>
          <w:rFonts w:ascii="Palatino Linotype" w:hAnsi="Palatino Linotype" w:cs="Arial"/>
        </w:rPr>
        <w:t>l</w:t>
      </w:r>
      <w:r w:rsidR="0070748B" w:rsidRPr="00002C51">
        <w:rPr>
          <w:rFonts w:ascii="Palatino Linotype" w:hAnsi="Palatino Linotype" w:cs="Arial"/>
        </w:rPr>
        <w:t>os</w:t>
      </w:r>
      <w:r w:rsidRPr="00002C51">
        <w:rPr>
          <w:rFonts w:ascii="Palatino Linotype" w:hAnsi="Palatino Linotype" w:cs="Arial"/>
        </w:rPr>
        <w:t xml:space="preserve"> expediente</w:t>
      </w:r>
      <w:r w:rsidR="0070748B" w:rsidRPr="00002C51">
        <w:rPr>
          <w:rFonts w:ascii="Palatino Linotype" w:hAnsi="Palatino Linotype" w:cs="Arial"/>
        </w:rPr>
        <w:t>s</w:t>
      </w:r>
      <w:r w:rsidRPr="00002C51">
        <w:rPr>
          <w:rFonts w:ascii="Palatino Linotype" w:hAnsi="Palatino Linotype" w:cs="Arial"/>
        </w:rPr>
        <w:t xml:space="preserve"> electrónico</w:t>
      </w:r>
      <w:r w:rsidR="0070748B" w:rsidRPr="00002C51">
        <w:rPr>
          <w:rFonts w:ascii="Palatino Linotype" w:hAnsi="Palatino Linotype" w:cs="Arial"/>
        </w:rPr>
        <w:t>s</w:t>
      </w:r>
      <w:r w:rsidRPr="00002C51">
        <w:rPr>
          <w:rFonts w:ascii="Palatino Linotype" w:hAnsi="Palatino Linotype" w:cs="Arial"/>
        </w:rPr>
        <w:t xml:space="preserve"> del</w:t>
      </w:r>
      <w:r w:rsidRPr="00002C51">
        <w:rPr>
          <w:rFonts w:ascii="Palatino Linotype" w:hAnsi="Palatino Linotype" w:cs="Arial"/>
          <w:b/>
        </w:rPr>
        <w:t xml:space="preserve"> SAIMEX</w:t>
      </w:r>
      <w:r w:rsidRPr="00002C51">
        <w:rPr>
          <w:rFonts w:ascii="Palatino Linotype" w:hAnsi="Palatino Linotype" w:cs="Arial"/>
        </w:rPr>
        <w:t xml:space="preserve">, se advierte que </w:t>
      </w:r>
      <w:r w:rsidR="00727578" w:rsidRPr="00002C51">
        <w:rPr>
          <w:rFonts w:ascii="Palatino Linotype" w:hAnsi="Palatino Linotype" w:cs="Arial"/>
        </w:rPr>
        <w:t>el</w:t>
      </w:r>
      <w:r w:rsidRPr="00002C51">
        <w:rPr>
          <w:rFonts w:ascii="Palatino Linotype" w:hAnsi="Palatino Linotype" w:cs="Arial"/>
        </w:rPr>
        <w:t xml:space="preserve"> </w:t>
      </w:r>
      <w:r w:rsidR="00155883" w:rsidRPr="00002C51">
        <w:rPr>
          <w:rFonts w:ascii="Palatino Linotype" w:hAnsi="Palatino Linotype" w:cs="Arial"/>
          <w:b/>
        </w:rPr>
        <w:t>once</w:t>
      </w:r>
      <w:r w:rsidR="00263D48" w:rsidRPr="00002C51">
        <w:rPr>
          <w:rFonts w:ascii="Palatino Linotype" w:hAnsi="Palatino Linotype" w:cs="Arial"/>
          <w:b/>
        </w:rPr>
        <w:t xml:space="preserve"> </w:t>
      </w:r>
      <w:r w:rsidR="00155883" w:rsidRPr="00002C51">
        <w:rPr>
          <w:rFonts w:ascii="Palatino Linotype" w:hAnsi="Palatino Linotype" w:cs="Arial"/>
          <w:b/>
        </w:rPr>
        <w:t xml:space="preserve">y doce </w:t>
      </w:r>
      <w:r w:rsidR="005C250B" w:rsidRPr="00002C51">
        <w:rPr>
          <w:rFonts w:ascii="Palatino Linotype" w:hAnsi="Palatino Linotype" w:cs="Arial"/>
          <w:b/>
          <w:bCs/>
        </w:rPr>
        <w:t xml:space="preserve">de </w:t>
      </w:r>
      <w:r w:rsidR="00155883" w:rsidRPr="00002C51">
        <w:rPr>
          <w:rFonts w:ascii="Palatino Linotype" w:hAnsi="Palatino Linotype" w:cs="Arial"/>
          <w:b/>
          <w:bCs/>
        </w:rPr>
        <w:t>octubre</w:t>
      </w:r>
      <w:r w:rsidR="005C250B" w:rsidRPr="00002C51">
        <w:rPr>
          <w:rFonts w:ascii="Palatino Linotype" w:hAnsi="Palatino Linotype" w:cs="Arial"/>
          <w:b/>
          <w:bCs/>
        </w:rPr>
        <w:t xml:space="preserve"> </w:t>
      </w:r>
      <w:r w:rsidR="00B41543" w:rsidRPr="00002C51">
        <w:rPr>
          <w:rFonts w:ascii="Palatino Linotype" w:hAnsi="Palatino Linotype" w:cs="Arial"/>
          <w:b/>
          <w:bCs/>
        </w:rPr>
        <w:t xml:space="preserve">de dos mil </w:t>
      </w:r>
      <w:r w:rsidR="0035213B" w:rsidRPr="00002C51">
        <w:rPr>
          <w:rFonts w:ascii="Palatino Linotype" w:hAnsi="Palatino Linotype" w:cs="Arial"/>
          <w:b/>
          <w:bCs/>
        </w:rPr>
        <w:t>veintitrés</w:t>
      </w:r>
      <w:r w:rsidRPr="00002C51">
        <w:rPr>
          <w:rFonts w:ascii="Palatino Linotype" w:hAnsi="Palatino Linotype" w:cs="Arial"/>
        </w:rPr>
        <w:t xml:space="preserve">, se </w:t>
      </w:r>
      <w:r w:rsidR="004D1753" w:rsidRPr="00002C51">
        <w:rPr>
          <w:rFonts w:ascii="Palatino Linotype" w:hAnsi="Palatino Linotype" w:cs="Arial"/>
        </w:rPr>
        <w:t>notificó</w:t>
      </w:r>
      <w:r w:rsidRPr="00002C51">
        <w:rPr>
          <w:rFonts w:ascii="Palatino Linotype" w:hAnsi="Palatino Linotype" w:cs="Arial"/>
        </w:rPr>
        <w:t xml:space="preserve"> la admisión a trámite de</w:t>
      </w:r>
      <w:r w:rsidR="0070748B" w:rsidRPr="00002C51">
        <w:rPr>
          <w:rFonts w:ascii="Palatino Linotype" w:hAnsi="Palatino Linotype" w:cs="Arial"/>
        </w:rPr>
        <w:t xml:space="preserve"> </w:t>
      </w:r>
      <w:r w:rsidRPr="00002C51">
        <w:rPr>
          <w:rFonts w:ascii="Palatino Linotype" w:hAnsi="Palatino Linotype" w:cs="Arial"/>
        </w:rPr>
        <w:t>l</w:t>
      </w:r>
      <w:r w:rsidR="0070748B" w:rsidRPr="00002C51">
        <w:rPr>
          <w:rFonts w:ascii="Palatino Linotype" w:hAnsi="Palatino Linotype" w:cs="Arial"/>
        </w:rPr>
        <w:t>os</w:t>
      </w:r>
      <w:r w:rsidRPr="00002C51">
        <w:rPr>
          <w:rFonts w:ascii="Palatino Linotype" w:hAnsi="Palatino Linotype" w:cs="Arial"/>
        </w:rPr>
        <w:t xml:space="preserve"> </w:t>
      </w:r>
      <w:r w:rsidR="00D86297" w:rsidRPr="00002C51">
        <w:rPr>
          <w:rFonts w:ascii="Palatino Linotype" w:hAnsi="Palatino Linotype" w:cs="Arial"/>
        </w:rPr>
        <w:t>Recurso</w:t>
      </w:r>
      <w:r w:rsidR="0070748B" w:rsidRPr="00002C51">
        <w:rPr>
          <w:rFonts w:ascii="Palatino Linotype" w:hAnsi="Palatino Linotype" w:cs="Arial"/>
        </w:rPr>
        <w:t>s de</w:t>
      </w:r>
      <w:r w:rsidR="00D86297" w:rsidRPr="00002C51">
        <w:rPr>
          <w:rFonts w:ascii="Palatino Linotype" w:hAnsi="Palatino Linotype" w:cs="Arial"/>
        </w:rPr>
        <w:t xml:space="preserve"> Revisión</w:t>
      </w:r>
      <w:r w:rsidRPr="00002C51">
        <w:rPr>
          <w:rFonts w:ascii="Palatino Linotype" w:hAnsi="Palatino Linotype" w:cs="Arial"/>
        </w:rPr>
        <w:t xml:space="preserve"> que nos ocupa</w:t>
      </w:r>
      <w:r w:rsidR="0070748B" w:rsidRPr="00002C51">
        <w:rPr>
          <w:rFonts w:ascii="Palatino Linotype" w:hAnsi="Palatino Linotype" w:cs="Arial"/>
        </w:rPr>
        <w:t>n</w:t>
      </w:r>
      <w:r w:rsidRPr="00002C51">
        <w:rPr>
          <w:rFonts w:ascii="Palatino Linotype" w:hAnsi="Palatino Linotype" w:cs="Arial"/>
        </w:rPr>
        <w:t>; así como la integración de</w:t>
      </w:r>
      <w:r w:rsidR="0070748B" w:rsidRPr="00002C51">
        <w:rPr>
          <w:rFonts w:ascii="Palatino Linotype" w:hAnsi="Palatino Linotype" w:cs="Arial"/>
        </w:rPr>
        <w:t xml:space="preserve"> </w:t>
      </w:r>
      <w:r w:rsidRPr="00002C51">
        <w:rPr>
          <w:rFonts w:ascii="Palatino Linotype" w:hAnsi="Palatino Linotype" w:cs="Arial"/>
        </w:rPr>
        <w:t>l</w:t>
      </w:r>
      <w:r w:rsidR="0070748B" w:rsidRPr="00002C51">
        <w:rPr>
          <w:rFonts w:ascii="Palatino Linotype" w:hAnsi="Palatino Linotype" w:cs="Arial"/>
        </w:rPr>
        <w:t>os</w:t>
      </w:r>
      <w:r w:rsidRPr="00002C51">
        <w:rPr>
          <w:rFonts w:ascii="Palatino Linotype" w:hAnsi="Palatino Linotype" w:cs="Arial"/>
        </w:rPr>
        <w:t xml:space="preserve"> expediente</w:t>
      </w:r>
      <w:r w:rsidR="0070748B" w:rsidRPr="00002C51">
        <w:rPr>
          <w:rFonts w:ascii="Palatino Linotype" w:hAnsi="Palatino Linotype" w:cs="Arial"/>
        </w:rPr>
        <w:t>s</w:t>
      </w:r>
      <w:r w:rsidRPr="00002C51">
        <w:rPr>
          <w:rFonts w:ascii="Palatino Linotype" w:hAnsi="Palatino Linotype" w:cs="Arial"/>
        </w:rPr>
        <w:t xml:space="preserve"> respectivo</w:t>
      </w:r>
      <w:r w:rsidR="0070748B" w:rsidRPr="00002C51">
        <w:rPr>
          <w:rFonts w:ascii="Palatino Linotype" w:hAnsi="Palatino Linotype" w:cs="Arial"/>
        </w:rPr>
        <w:t>s</w:t>
      </w:r>
      <w:r w:rsidRPr="00002C51">
        <w:rPr>
          <w:rFonts w:ascii="Palatino Linotype" w:hAnsi="Palatino Linotype" w:cs="Arial"/>
        </w:rPr>
        <w:t>, mismo</w:t>
      </w:r>
      <w:r w:rsidR="0070748B" w:rsidRPr="00002C51">
        <w:rPr>
          <w:rFonts w:ascii="Palatino Linotype" w:hAnsi="Palatino Linotype" w:cs="Arial"/>
        </w:rPr>
        <w:t>s</w:t>
      </w:r>
      <w:r w:rsidRPr="00002C51">
        <w:rPr>
          <w:rFonts w:ascii="Palatino Linotype" w:hAnsi="Palatino Linotype" w:cs="Arial"/>
        </w:rPr>
        <w:t xml:space="preserve"> que se </w:t>
      </w:r>
      <w:r w:rsidR="0070748B" w:rsidRPr="00002C51">
        <w:rPr>
          <w:rFonts w:ascii="Palatino Linotype" w:hAnsi="Palatino Linotype" w:cs="Arial"/>
        </w:rPr>
        <w:t xml:space="preserve">pusieron </w:t>
      </w:r>
      <w:r w:rsidRPr="00002C51">
        <w:rPr>
          <w:rFonts w:ascii="Palatino Linotype" w:hAnsi="Palatino Linotype" w:cs="Arial"/>
        </w:rPr>
        <w:t xml:space="preserve">a disposición de las partes, para que en un plazo máximo de siete días hábiles conforme a lo dispuesto por el artículo 185 de la Ley de Transparencia y Acceso a la </w:t>
      </w:r>
      <w:r w:rsidR="00D86297" w:rsidRPr="00002C51">
        <w:rPr>
          <w:rFonts w:ascii="Palatino Linotype" w:hAnsi="Palatino Linotype" w:cs="Arial"/>
        </w:rPr>
        <w:t>Información Pública</w:t>
      </w:r>
      <w:r w:rsidRPr="00002C51">
        <w:rPr>
          <w:rFonts w:ascii="Palatino Linotype" w:hAnsi="Palatino Linotype" w:cs="Arial"/>
        </w:rPr>
        <w:t xml:space="preserve"> del Estado de México y Municipios</w:t>
      </w:r>
      <w:r w:rsidR="00F74A05" w:rsidRPr="00002C51">
        <w:rPr>
          <w:rFonts w:ascii="Palatino Linotype" w:hAnsi="Palatino Linotype" w:cs="Arial"/>
        </w:rPr>
        <w:t>;</w:t>
      </w:r>
      <w:r w:rsidRPr="00002C51">
        <w:rPr>
          <w:rFonts w:ascii="Palatino Linotype" w:hAnsi="Palatino Linotype" w:cs="Arial"/>
        </w:rPr>
        <w:t xml:space="preserve"> </w:t>
      </w:r>
      <w:r w:rsidR="00263D48" w:rsidRPr="00002C51">
        <w:rPr>
          <w:rFonts w:ascii="Palatino Linotype" w:hAnsi="Palatino Linotype" w:cs="Arial"/>
          <w:b/>
        </w:rPr>
        <w:t>EL</w:t>
      </w:r>
      <w:r w:rsidR="00F74A05" w:rsidRPr="00002C51">
        <w:rPr>
          <w:rFonts w:ascii="Palatino Linotype" w:hAnsi="Palatino Linotype" w:cs="Arial"/>
          <w:b/>
        </w:rPr>
        <w:t xml:space="preserve"> RECURRENTE </w:t>
      </w:r>
      <w:r w:rsidRPr="00002C51">
        <w:rPr>
          <w:rFonts w:ascii="Palatino Linotype" w:hAnsi="Palatino Linotype" w:cs="Arial"/>
        </w:rPr>
        <w:t>manifestara</w:t>
      </w:r>
      <w:r w:rsidR="00F74A05" w:rsidRPr="00002C51">
        <w:rPr>
          <w:rFonts w:ascii="Palatino Linotype" w:hAnsi="Palatino Linotype" w:cs="Arial"/>
        </w:rPr>
        <w:t xml:space="preserve"> </w:t>
      </w:r>
      <w:r w:rsidRPr="00002C51">
        <w:rPr>
          <w:rFonts w:ascii="Palatino Linotype" w:hAnsi="Palatino Linotype" w:cs="Arial"/>
        </w:rPr>
        <w:t xml:space="preserve">lo que a su derecho conviniera, a efecto de presentar pruebas </w:t>
      </w:r>
      <w:r w:rsidR="00727578" w:rsidRPr="00002C51">
        <w:rPr>
          <w:rFonts w:ascii="Palatino Linotype" w:hAnsi="Palatino Linotype" w:cs="Arial"/>
        </w:rPr>
        <w:t>o</w:t>
      </w:r>
      <w:r w:rsidRPr="00002C51">
        <w:rPr>
          <w:rFonts w:ascii="Palatino Linotype" w:hAnsi="Palatino Linotype" w:cs="Arial"/>
        </w:rPr>
        <w:t xml:space="preserve"> alegatos</w:t>
      </w:r>
      <w:r w:rsidR="00727578" w:rsidRPr="00002C51">
        <w:rPr>
          <w:rFonts w:ascii="Palatino Linotype" w:hAnsi="Palatino Linotype" w:cs="Arial"/>
        </w:rPr>
        <w:t xml:space="preserve"> y</w:t>
      </w:r>
      <w:r w:rsidR="00D5111B" w:rsidRPr="00002C51">
        <w:rPr>
          <w:rFonts w:ascii="Palatino Linotype" w:hAnsi="Palatino Linotype" w:cs="Arial"/>
        </w:rPr>
        <w:t>,</w:t>
      </w:r>
      <w:r w:rsidR="00727578" w:rsidRPr="00002C51">
        <w:rPr>
          <w:rFonts w:ascii="Palatino Linotype" w:hAnsi="Palatino Linotype" w:cs="Arial"/>
        </w:rPr>
        <w:t xml:space="preserve"> en su caso, </w:t>
      </w:r>
      <w:r w:rsidRPr="00002C51">
        <w:rPr>
          <w:rFonts w:ascii="Palatino Linotype" w:hAnsi="Palatino Linotype" w:cs="Arial"/>
          <w:b/>
        </w:rPr>
        <w:t xml:space="preserve">EL SUJETO OBLIGADO </w:t>
      </w:r>
      <w:r w:rsidRPr="00002C51">
        <w:rPr>
          <w:rFonts w:ascii="Palatino Linotype" w:hAnsi="Palatino Linotype" w:cs="Arial"/>
        </w:rPr>
        <w:t>rindiera su</w:t>
      </w:r>
      <w:r w:rsidR="0070748B" w:rsidRPr="00002C51">
        <w:rPr>
          <w:rFonts w:ascii="Palatino Linotype" w:hAnsi="Palatino Linotype" w:cs="Arial"/>
        </w:rPr>
        <w:t>s</w:t>
      </w:r>
      <w:r w:rsidR="00727578" w:rsidRPr="00002C51">
        <w:rPr>
          <w:rFonts w:ascii="Palatino Linotype" w:hAnsi="Palatino Linotype" w:cs="Arial"/>
        </w:rPr>
        <w:t xml:space="preserve"> correspondiente</w:t>
      </w:r>
      <w:r w:rsidR="0070748B" w:rsidRPr="00002C51">
        <w:rPr>
          <w:rFonts w:ascii="Palatino Linotype" w:hAnsi="Palatino Linotype" w:cs="Arial"/>
        </w:rPr>
        <w:t>s</w:t>
      </w:r>
      <w:r w:rsidR="00727578" w:rsidRPr="00002C51">
        <w:rPr>
          <w:rFonts w:ascii="Palatino Linotype" w:hAnsi="Palatino Linotype" w:cs="Arial"/>
        </w:rPr>
        <w:t xml:space="preserve"> </w:t>
      </w:r>
      <w:r w:rsidRPr="00002C51">
        <w:rPr>
          <w:rFonts w:ascii="Palatino Linotype" w:hAnsi="Palatino Linotype" w:cs="Arial"/>
        </w:rPr>
        <w:t>Informe</w:t>
      </w:r>
      <w:r w:rsidR="0070748B" w:rsidRPr="00002C51">
        <w:rPr>
          <w:rFonts w:ascii="Palatino Linotype" w:hAnsi="Palatino Linotype" w:cs="Arial"/>
        </w:rPr>
        <w:t>s</w:t>
      </w:r>
      <w:r w:rsidRPr="00002C51">
        <w:rPr>
          <w:rFonts w:ascii="Palatino Linotype" w:hAnsi="Palatino Linotype" w:cs="Arial"/>
        </w:rPr>
        <w:t xml:space="preserve"> Justificado</w:t>
      </w:r>
      <w:r w:rsidR="0070748B" w:rsidRPr="00002C51">
        <w:rPr>
          <w:rFonts w:ascii="Palatino Linotype" w:hAnsi="Palatino Linotype" w:cs="Arial"/>
        </w:rPr>
        <w:t>s</w:t>
      </w:r>
      <w:r w:rsidRPr="00002C51">
        <w:rPr>
          <w:rFonts w:ascii="Palatino Linotype" w:hAnsi="Palatino Linotype" w:cs="Arial"/>
        </w:rPr>
        <w:t>.</w:t>
      </w:r>
    </w:p>
    <w:p w14:paraId="5EC0B079" w14:textId="77777777" w:rsidR="00C17131" w:rsidRPr="00002C51" w:rsidRDefault="00C17131" w:rsidP="00002C51">
      <w:pPr>
        <w:tabs>
          <w:tab w:val="center" w:pos="4252"/>
          <w:tab w:val="right" w:pos="8504"/>
        </w:tabs>
        <w:spacing w:line="360" w:lineRule="auto"/>
        <w:jc w:val="both"/>
        <w:rPr>
          <w:rFonts w:ascii="Palatino Linotype" w:hAnsi="Palatino Linotype" w:cs="Arial"/>
        </w:rPr>
      </w:pPr>
    </w:p>
    <w:p w14:paraId="700EE037" w14:textId="7951AC7C" w:rsidR="00F74502" w:rsidRPr="00002C51" w:rsidRDefault="00280C98" w:rsidP="00002C51">
      <w:pPr>
        <w:spacing w:line="360" w:lineRule="auto"/>
        <w:jc w:val="both"/>
        <w:rPr>
          <w:rFonts w:ascii="Palatino Linotype" w:eastAsia="Arial Unicode MS" w:hAnsi="Palatino Linotype" w:cs="Arial"/>
          <w:b/>
          <w:szCs w:val="26"/>
        </w:rPr>
      </w:pPr>
      <w:r w:rsidRPr="00002C51">
        <w:rPr>
          <w:rFonts w:ascii="Palatino Linotype" w:eastAsia="Arial Unicode MS" w:hAnsi="Palatino Linotype" w:cs="Arial"/>
          <w:b/>
          <w:szCs w:val="26"/>
        </w:rPr>
        <w:t xml:space="preserve">b) </w:t>
      </w:r>
      <w:r w:rsidR="00CC24AF" w:rsidRPr="00002C51">
        <w:rPr>
          <w:rFonts w:ascii="Palatino Linotype" w:hAnsi="Palatino Linotype" w:cs="Arial"/>
          <w:b/>
          <w:bCs/>
          <w:szCs w:val="26"/>
        </w:rPr>
        <w:t>Manifestaciones</w:t>
      </w:r>
      <w:r w:rsidR="0070748B" w:rsidRPr="00002C51">
        <w:rPr>
          <w:rFonts w:ascii="Palatino Linotype" w:hAnsi="Palatino Linotype" w:cs="Arial"/>
          <w:b/>
          <w:bCs/>
          <w:szCs w:val="26"/>
        </w:rPr>
        <w:t xml:space="preserve"> e Informes Justificados</w:t>
      </w:r>
      <w:r w:rsidR="00263D48" w:rsidRPr="00002C51">
        <w:rPr>
          <w:rFonts w:ascii="Palatino Linotype" w:hAnsi="Palatino Linotype" w:cs="Arial"/>
          <w:b/>
          <w:bCs/>
          <w:szCs w:val="26"/>
        </w:rPr>
        <w:t>.</w:t>
      </w:r>
    </w:p>
    <w:p w14:paraId="497F4BEE" w14:textId="77777777" w:rsidR="009A234D" w:rsidRPr="00002C51" w:rsidRDefault="00B04ACE" w:rsidP="00002C51">
      <w:pPr>
        <w:spacing w:line="360" w:lineRule="auto"/>
        <w:jc w:val="both"/>
        <w:rPr>
          <w:rFonts w:ascii="Palatino Linotype" w:eastAsia="Arial Unicode MS" w:hAnsi="Palatino Linotype" w:cs="Arial"/>
        </w:rPr>
      </w:pPr>
      <w:r w:rsidRPr="00002C51">
        <w:rPr>
          <w:rFonts w:ascii="Palatino Linotype" w:eastAsia="Arial Unicode MS" w:hAnsi="Palatino Linotype" w:cs="Arial"/>
        </w:rPr>
        <w:t xml:space="preserve">De acuerdo a las constancias digitales que obran en </w:t>
      </w:r>
      <w:r w:rsidRPr="00002C51">
        <w:rPr>
          <w:rFonts w:ascii="Palatino Linotype" w:eastAsia="Arial Unicode MS" w:hAnsi="Palatino Linotype" w:cs="Arial"/>
          <w:b/>
        </w:rPr>
        <w:t>EL</w:t>
      </w:r>
      <w:r w:rsidRPr="00002C51">
        <w:rPr>
          <w:rFonts w:ascii="Palatino Linotype" w:eastAsia="Arial Unicode MS" w:hAnsi="Palatino Linotype" w:cs="Arial"/>
        </w:rPr>
        <w:t xml:space="preserve"> </w:t>
      </w:r>
      <w:r w:rsidRPr="00002C51">
        <w:rPr>
          <w:rFonts w:ascii="Palatino Linotype" w:eastAsia="Arial Unicode MS" w:hAnsi="Palatino Linotype" w:cs="Arial"/>
          <w:b/>
        </w:rPr>
        <w:t>SAIMEX</w:t>
      </w:r>
      <w:r w:rsidRPr="00002C51">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002C51">
        <w:rPr>
          <w:rFonts w:ascii="Palatino Linotype" w:eastAsia="Arial Unicode MS" w:hAnsi="Palatino Linotype" w:cs="Arial"/>
          <w:b/>
        </w:rPr>
        <w:t>EL RECURRENTE</w:t>
      </w:r>
      <w:r w:rsidRPr="00002C51">
        <w:rPr>
          <w:rFonts w:ascii="Palatino Linotype" w:eastAsia="Arial Unicode MS" w:hAnsi="Palatino Linotype" w:cs="Arial"/>
        </w:rPr>
        <w:t>, éste no realiz</w:t>
      </w:r>
      <w:r w:rsidR="00836237" w:rsidRPr="00002C51">
        <w:rPr>
          <w:rFonts w:ascii="Palatino Linotype" w:eastAsia="Arial Unicode MS" w:hAnsi="Palatino Linotype" w:cs="Arial"/>
        </w:rPr>
        <w:t xml:space="preserve">ó manifestación alguna. </w:t>
      </w:r>
    </w:p>
    <w:p w14:paraId="5419ED36" w14:textId="77777777" w:rsidR="009A234D" w:rsidRPr="00002C51" w:rsidRDefault="009A234D" w:rsidP="00002C51">
      <w:pPr>
        <w:spacing w:line="360" w:lineRule="auto"/>
        <w:jc w:val="both"/>
        <w:rPr>
          <w:rFonts w:ascii="Palatino Linotype" w:eastAsia="Arial Unicode MS" w:hAnsi="Palatino Linotype" w:cs="Arial"/>
        </w:rPr>
      </w:pPr>
    </w:p>
    <w:p w14:paraId="6C975E97" w14:textId="21B696D5" w:rsidR="000E66BB" w:rsidRPr="00002C51" w:rsidRDefault="00836237" w:rsidP="00002C51">
      <w:pPr>
        <w:spacing w:line="360" w:lineRule="auto"/>
        <w:jc w:val="both"/>
        <w:rPr>
          <w:rFonts w:ascii="Palatino Linotype" w:eastAsia="Arial Unicode MS" w:hAnsi="Palatino Linotype" w:cs="Arial"/>
        </w:rPr>
      </w:pPr>
      <w:r w:rsidRPr="00002C51">
        <w:rPr>
          <w:rFonts w:ascii="Palatino Linotype" w:eastAsia="Arial Unicode MS" w:hAnsi="Palatino Linotype" w:cs="Arial"/>
        </w:rPr>
        <w:t>Por su parte</w:t>
      </w:r>
      <w:r w:rsidR="00B04ACE" w:rsidRPr="00002C51">
        <w:rPr>
          <w:rFonts w:ascii="Palatino Linotype" w:eastAsia="Arial Unicode MS" w:hAnsi="Palatino Linotype" w:cs="Arial"/>
        </w:rPr>
        <w:t xml:space="preserve">, el </w:t>
      </w:r>
      <w:r w:rsidR="00B04ACE" w:rsidRPr="00002C51">
        <w:rPr>
          <w:rFonts w:ascii="Palatino Linotype" w:eastAsia="Arial Unicode MS" w:hAnsi="Palatino Linotype" w:cs="Arial"/>
          <w:b/>
        </w:rPr>
        <w:t>SUJETO OBLIGADO</w:t>
      </w:r>
      <w:r w:rsidR="00602105" w:rsidRPr="00002C51">
        <w:rPr>
          <w:rFonts w:ascii="Palatino Linotype" w:eastAsia="Arial Unicode MS" w:hAnsi="Palatino Linotype" w:cs="Arial"/>
        </w:rPr>
        <w:t xml:space="preserve"> </w:t>
      </w:r>
      <w:r w:rsidR="009A234D" w:rsidRPr="00002C51">
        <w:rPr>
          <w:rFonts w:ascii="Palatino Linotype" w:eastAsia="Arial Unicode MS" w:hAnsi="Palatino Linotype" w:cs="Arial"/>
        </w:rPr>
        <w:t>remitió en el mismo apartado la información</w:t>
      </w:r>
      <w:r w:rsidR="000E66BB" w:rsidRPr="00002C51">
        <w:rPr>
          <w:rFonts w:ascii="Palatino Linotype" w:eastAsia="Arial Unicode MS" w:hAnsi="Palatino Linotype" w:cs="Arial"/>
        </w:rPr>
        <w:t xml:space="preserve"> que a continuación se enlista:</w:t>
      </w:r>
    </w:p>
    <w:p w14:paraId="7D19E6DF" w14:textId="77777777" w:rsidR="009A234D" w:rsidRPr="00002C51" w:rsidRDefault="009A234D" w:rsidP="00002C51">
      <w:pPr>
        <w:spacing w:line="360" w:lineRule="auto"/>
        <w:jc w:val="both"/>
        <w:rPr>
          <w:rFonts w:ascii="Palatino Linotype" w:eastAsia="Arial Unicode MS" w:hAnsi="Palatino Linotype" w:cs="Arial"/>
        </w:rPr>
      </w:pPr>
    </w:p>
    <w:p w14:paraId="04A6FBF2" w14:textId="0A876407" w:rsidR="00B04ACE" w:rsidRPr="00002C51" w:rsidRDefault="008F1D66" w:rsidP="00002C51">
      <w:pPr>
        <w:spacing w:line="360" w:lineRule="auto"/>
        <w:jc w:val="both"/>
        <w:rPr>
          <w:rFonts w:ascii="Palatino Linotype" w:hAnsi="Palatino Linotype" w:cs="Arial"/>
          <w:lang w:val="es-419"/>
        </w:rPr>
      </w:pPr>
      <w:r w:rsidRPr="00002C51">
        <w:rPr>
          <w:rFonts w:ascii="Palatino Linotype" w:hAnsi="Palatino Linotype" w:cs="Arial"/>
          <w:b/>
          <w:lang w:val="es-ES"/>
        </w:rPr>
        <w:t>06877</w:t>
      </w:r>
      <w:r w:rsidR="009A234D" w:rsidRPr="00002C51">
        <w:rPr>
          <w:rFonts w:ascii="Palatino Linotype" w:hAnsi="Palatino Linotype" w:cs="Arial"/>
          <w:b/>
          <w:lang w:val="es-ES"/>
        </w:rPr>
        <w:t>/INFOEM/IP/RR/2023</w:t>
      </w:r>
    </w:p>
    <w:p w14:paraId="5EA2DAE9" w14:textId="53E90F0F" w:rsidR="000E66BB" w:rsidRPr="00002C51" w:rsidRDefault="000E66BB" w:rsidP="00002C51">
      <w:pPr>
        <w:pStyle w:val="Prrafodelista"/>
        <w:numPr>
          <w:ilvl w:val="0"/>
          <w:numId w:val="40"/>
        </w:numPr>
        <w:spacing w:line="360" w:lineRule="auto"/>
        <w:jc w:val="both"/>
        <w:rPr>
          <w:rFonts w:ascii="Palatino Linotype" w:eastAsia="Arial Unicode MS" w:hAnsi="Palatino Linotype" w:cs="Arial"/>
        </w:rPr>
      </w:pPr>
      <w:r w:rsidRPr="00002C51">
        <w:rPr>
          <w:rFonts w:ascii="Palatino Linotype" w:eastAsia="Arial Unicode MS" w:hAnsi="Palatino Linotype" w:cs="Arial"/>
        </w:rPr>
        <w:t>“</w:t>
      </w:r>
      <w:r w:rsidR="008F1D66" w:rsidRPr="00002C51">
        <w:rPr>
          <w:rFonts w:ascii="Palatino Linotype" w:eastAsia="Arial Unicode MS" w:hAnsi="Palatino Linotype" w:cs="Arial"/>
        </w:rPr>
        <w:t>133.pdf</w:t>
      </w:r>
      <w:r w:rsidRPr="00002C51">
        <w:rPr>
          <w:rFonts w:ascii="Palatino Linotype" w:eastAsia="Arial Unicode MS" w:hAnsi="Palatino Linotype" w:cs="Arial"/>
        </w:rPr>
        <w:t xml:space="preserve">”: documento constante de </w:t>
      </w:r>
      <w:r w:rsidR="008F1D66" w:rsidRPr="00002C51">
        <w:rPr>
          <w:rFonts w:ascii="Palatino Linotype" w:eastAsia="Arial Unicode MS" w:hAnsi="Palatino Linotype" w:cs="Arial"/>
        </w:rPr>
        <w:t>una foja útil</w:t>
      </w:r>
      <w:r w:rsidRPr="00002C51">
        <w:rPr>
          <w:rFonts w:ascii="Palatino Linotype" w:eastAsia="Arial Unicode MS" w:hAnsi="Palatino Linotype" w:cs="Arial"/>
        </w:rPr>
        <w:t xml:space="preserve">, de cuyo contenido se advierte el oficio </w:t>
      </w:r>
      <w:r w:rsidR="008F1D66" w:rsidRPr="00002C51">
        <w:rPr>
          <w:rFonts w:ascii="Palatino Linotype" w:eastAsia="Arial Unicode MS" w:hAnsi="Palatino Linotype" w:cs="Arial"/>
        </w:rPr>
        <w:t>SAPASA/CA/RMC/0804</w:t>
      </w:r>
      <w:r w:rsidRPr="00002C51">
        <w:rPr>
          <w:rFonts w:ascii="Palatino Linotype" w:eastAsia="Arial Unicode MS" w:hAnsi="Palatino Linotype" w:cs="Arial"/>
        </w:rPr>
        <w:t>,</w:t>
      </w:r>
      <w:r w:rsidR="008F1D66" w:rsidRPr="00002C51">
        <w:rPr>
          <w:rFonts w:ascii="Palatino Linotype" w:eastAsia="Arial Unicode MS" w:hAnsi="Palatino Linotype" w:cs="Arial"/>
        </w:rPr>
        <w:t xml:space="preserve"> suscrito</w:t>
      </w:r>
      <w:r w:rsidRPr="00002C51">
        <w:rPr>
          <w:rFonts w:ascii="Palatino Linotype" w:eastAsia="Arial Unicode MS" w:hAnsi="Palatino Linotype" w:cs="Arial"/>
        </w:rPr>
        <w:t xml:space="preserve"> </w:t>
      </w:r>
      <w:r w:rsidR="00C40FD1" w:rsidRPr="00002C51">
        <w:rPr>
          <w:rFonts w:ascii="Palatino Linotype" w:eastAsia="Arial Unicode MS" w:hAnsi="Palatino Linotype" w:cs="Arial"/>
        </w:rPr>
        <w:t>por el que</w:t>
      </w:r>
      <w:r w:rsidRPr="00002C51">
        <w:rPr>
          <w:rFonts w:ascii="Palatino Linotype" w:eastAsia="Arial Unicode MS" w:hAnsi="Palatino Linotype" w:cs="Arial"/>
        </w:rPr>
        <w:t xml:space="preserve"> la Titular de la</w:t>
      </w:r>
      <w:r w:rsidR="008F1D66" w:rsidRPr="00002C51">
        <w:rPr>
          <w:rFonts w:ascii="Palatino Linotype" w:eastAsia="Arial Unicode MS" w:hAnsi="Palatino Linotype" w:cs="Arial"/>
        </w:rPr>
        <w:t xml:space="preserve"> Coordinación de Administración</w:t>
      </w:r>
      <w:r w:rsidR="00C40FD1" w:rsidRPr="00002C51">
        <w:rPr>
          <w:rFonts w:ascii="Palatino Linotype" w:eastAsia="Arial Unicode MS" w:hAnsi="Palatino Linotype" w:cs="Arial"/>
        </w:rPr>
        <w:t xml:space="preserve">, </w:t>
      </w:r>
      <w:r w:rsidRPr="00002C51">
        <w:rPr>
          <w:rFonts w:ascii="Palatino Linotype" w:eastAsia="Arial Unicode MS" w:hAnsi="Palatino Linotype" w:cs="Arial"/>
        </w:rPr>
        <w:t>por el cual ratifica la respuesta primigenia</w:t>
      </w:r>
      <w:r w:rsidR="0026424D" w:rsidRPr="00002C51">
        <w:rPr>
          <w:rFonts w:ascii="Palatino Linotype" w:eastAsia="Arial Unicode MS" w:hAnsi="Palatino Linotype" w:cs="Arial"/>
        </w:rPr>
        <w:t>.</w:t>
      </w:r>
    </w:p>
    <w:p w14:paraId="2728A7A2" w14:textId="72778240" w:rsidR="009A234D" w:rsidRDefault="009A234D" w:rsidP="00002C51">
      <w:pPr>
        <w:spacing w:line="360" w:lineRule="auto"/>
        <w:jc w:val="both"/>
        <w:rPr>
          <w:rFonts w:ascii="Palatino Linotype" w:eastAsia="Arial Unicode MS" w:hAnsi="Palatino Linotype" w:cs="Arial"/>
        </w:rPr>
      </w:pPr>
    </w:p>
    <w:p w14:paraId="6DCCB92C" w14:textId="61E8CACA" w:rsidR="00002C51" w:rsidRDefault="00002C51" w:rsidP="00002C51">
      <w:pPr>
        <w:spacing w:line="360" w:lineRule="auto"/>
        <w:jc w:val="both"/>
        <w:rPr>
          <w:rFonts w:ascii="Palatino Linotype" w:eastAsia="Arial Unicode MS" w:hAnsi="Palatino Linotype" w:cs="Arial"/>
        </w:rPr>
      </w:pPr>
    </w:p>
    <w:p w14:paraId="3AB88053" w14:textId="531FBAEE" w:rsidR="00002C51" w:rsidRDefault="00002C51" w:rsidP="00002C51">
      <w:pPr>
        <w:spacing w:line="360" w:lineRule="auto"/>
        <w:jc w:val="both"/>
        <w:rPr>
          <w:rFonts w:ascii="Palatino Linotype" w:eastAsia="Arial Unicode MS" w:hAnsi="Palatino Linotype" w:cs="Arial"/>
        </w:rPr>
      </w:pPr>
    </w:p>
    <w:p w14:paraId="035320F2" w14:textId="77777777" w:rsidR="00002C51" w:rsidRPr="00002C51" w:rsidRDefault="00002C51" w:rsidP="00002C51">
      <w:pPr>
        <w:spacing w:line="360" w:lineRule="auto"/>
        <w:jc w:val="both"/>
        <w:rPr>
          <w:rFonts w:ascii="Palatino Linotype" w:eastAsia="Arial Unicode MS" w:hAnsi="Palatino Linotype" w:cs="Arial"/>
        </w:rPr>
      </w:pPr>
    </w:p>
    <w:p w14:paraId="65139F4E" w14:textId="5184B71B" w:rsidR="009A234D" w:rsidRPr="00002C51" w:rsidRDefault="008F1D66" w:rsidP="00002C51">
      <w:pPr>
        <w:spacing w:line="360" w:lineRule="auto"/>
        <w:jc w:val="both"/>
        <w:rPr>
          <w:rFonts w:ascii="Palatino Linotype" w:hAnsi="Palatino Linotype" w:cs="Arial"/>
          <w:lang w:val="es-419"/>
        </w:rPr>
      </w:pPr>
      <w:r w:rsidRPr="00002C51">
        <w:rPr>
          <w:rFonts w:ascii="Palatino Linotype" w:hAnsi="Palatino Linotype" w:cs="Arial"/>
          <w:b/>
          <w:lang w:val="es-ES"/>
        </w:rPr>
        <w:t>06878</w:t>
      </w:r>
      <w:r w:rsidR="009A234D" w:rsidRPr="00002C51">
        <w:rPr>
          <w:rFonts w:ascii="Palatino Linotype" w:hAnsi="Palatino Linotype" w:cs="Arial"/>
          <w:b/>
          <w:lang w:val="es-ES"/>
        </w:rPr>
        <w:t>/INFOEM/IP/RR/2023</w:t>
      </w:r>
    </w:p>
    <w:p w14:paraId="63B8ACD6" w14:textId="4F51D348" w:rsidR="00707686" w:rsidRPr="00002C51" w:rsidRDefault="00C85F42" w:rsidP="00002C51">
      <w:pPr>
        <w:pStyle w:val="Prrafodelista"/>
        <w:numPr>
          <w:ilvl w:val="0"/>
          <w:numId w:val="40"/>
        </w:numPr>
        <w:spacing w:line="360" w:lineRule="auto"/>
        <w:jc w:val="both"/>
        <w:rPr>
          <w:rFonts w:ascii="Palatino Linotype" w:eastAsia="Arial Unicode MS" w:hAnsi="Palatino Linotype" w:cs="Arial"/>
        </w:rPr>
      </w:pPr>
      <w:r w:rsidRPr="00002C51">
        <w:rPr>
          <w:rFonts w:ascii="Palatino Linotype" w:eastAsia="Arial Unicode MS" w:hAnsi="Palatino Linotype" w:cs="Arial"/>
        </w:rPr>
        <w:t>“</w:t>
      </w:r>
      <w:r w:rsidR="00707686" w:rsidRPr="00002C51">
        <w:rPr>
          <w:rFonts w:ascii="Palatino Linotype" w:eastAsia="Arial Unicode MS" w:hAnsi="Palatino Linotype" w:cs="Arial"/>
        </w:rPr>
        <w:t>134.pdf</w:t>
      </w:r>
      <w:r w:rsidR="009A234D" w:rsidRPr="00002C51">
        <w:rPr>
          <w:rFonts w:ascii="Palatino Linotype" w:eastAsia="Arial Unicode MS" w:hAnsi="Palatino Linotype" w:cs="Arial"/>
        </w:rPr>
        <w:t xml:space="preserve">”: </w:t>
      </w:r>
      <w:r w:rsidR="00707686" w:rsidRPr="00002C51">
        <w:rPr>
          <w:rFonts w:ascii="Palatino Linotype" w:eastAsia="Arial Unicode MS" w:hAnsi="Palatino Linotype" w:cs="Arial"/>
        </w:rPr>
        <w:t>documento constante de una foja útil, de cuyo contenido se advie</w:t>
      </w:r>
      <w:r w:rsidR="00BB20C2" w:rsidRPr="00002C51">
        <w:rPr>
          <w:rFonts w:ascii="Palatino Linotype" w:eastAsia="Arial Unicode MS" w:hAnsi="Palatino Linotype" w:cs="Arial"/>
        </w:rPr>
        <w:t>rte el oficio SAPASA/CA/RMC/0805</w:t>
      </w:r>
      <w:r w:rsidR="00707686" w:rsidRPr="00002C51">
        <w:rPr>
          <w:rFonts w:ascii="Palatino Linotype" w:eastAsia="Arial Unicode MS" w:hAnsi="Palatino Linotype" w:cs="Arial"/>
        </w:rPr>
        <w:t>, suscrito por el que la Titular de la Coordinación de Administración, por el cual ratifica la respuesta primigenia.</w:t>
      </w:r>
    </w:p>
    <w:p w14:paraId="32540519" w14:textId="3ECB77B2" w:rsidR="00C85F42" w:rsidRPr="00002C51" w:rsidRDefault="00707686" w:rsidP="00002C51">
      <w:pPr>
        <w:pStyle w:val="Prrafodelista"/>
        <w:numPr>
          <w:ilvl w:val="0"/>
          <w:numId w:val="42"/>
        </w:numPr>
        <w:spacing w:line="360" w:lineRule="auto"/>
        <w:jc w:val="both"/>
        <w:rPr>
          <w:rFonts w:ascii="Palatino Linotype" w:eastAsia="Arial Unicode MS" w:hAnsi="Palatino Linotype" w:cs="Arial"/>
        </w:rPr>
      </w:pPr>
      <w:r w:rsidRPr="00002C51">
        <w:rPr>
          <w:rFonts w:ascii="Palatino Linotype" w:eastAsia="Arial Unicode MS" w:hAnsi="Palatino Linotype" w:cs="Arial"/>
        </w:rPr>
        <w:t xml:space="preserve"> </w:t>
      </w:r>
      <w:r w:rsidR="00C85F42" w:rsidRPr="00002C51">
        <w:rPr>
          <w:rFonts w:ascii="Palatino Linotype" w:eastAsia="Arial Unicode MS" w:hAnsi="Palatino Linotype" w:cs="Arial"/>
        </w:rPr>
        <w:t>“INFORME JUSTIFICADO RR 1824 SOL 031.pdf”: documento que no se pone a la vista del particular debido a que el contenido del mismo, forma parte del expedie</w:t>
      </w:r>
      <w:r w:rsidR="00B45509" w:rsidRPr="00002C51">
        <w:rPr>
          <w:rFonts w:ascii="Palatino Linotype" w:eastAsia="Arial Unicode MS" w:hAnsi="Palatino Linotype" w:cs="Arial"/>
        </w:rPr>
        <w:t>nte electrónico de un recurso de revisión diverso al que nos ocupa.</w:t>
      </w:r>
    </w:p>
    <w:p w14:paraId="66F877AA" w14:textId="77777777" w:rsidR="009A234D" w:rsidRPr="00002C51" w:rsidRDefault="009A234D" w:rsidP="00002C51">
      <w:pPr>
        <w:spacing w:line="360" w:lineRule="auto"/>
        <w:jc w:val="both"/>
        <w:rPr>
          <w:rFonts w:ascii="Palatino Linotype" w:eastAsia="Arial Unicode MS" w:hAnsi="Palatino Linotype" w:cs="Arial"/>
        </w:rPr>
      </w:pPr>
    </w:p>
    <w:p w14:paraId="151C384D" w14:textId="559A37CD" w:rsidR="00B04ACE" w:rsidRPr="00002C51" w:rsidRDefault="00B04ACE" w:rsidP="00002C51">
      <w:pPr>
        <w:spacing w:line="360" w:lineRule="auto"/>
        <w:jc w:val="both"/>
        <w:rPr>
          <w:rFonts w:ascii="Palatino Linotype" w:eastAsia="Arial Unicode MS" w:hAnsi="Palatino Linotype" w:cs="Arial"/>
        </w:rPr>
      </w:pPr>
      <w:r w:rsidRPr="00002C51">
        <w:rPr>
          <w:rFonts w:ascii="Palatino Linotype" w:eastAsia="Arial Unicode MS" w:hAnsi="Palatino Linotype" w:cs="Arial"/>
        </w:rPr>
        <w:t>Sirva</w:t>
      </w:r>
      <w:r w:rsidR="00C40FD1" w:rsidRPr="00002C51">
        <w:rPr>
          <w:rFonts w:ascii="Palatino Linotype" w:eastAsia="Arial Unicode MS" w:hAnsi="Palatino Linotype" w:cs="Arial"/>
        </w:rPr>
        <w:t>n</w:t>
      </w:r>
      <w:r w:rsidRPr="00002C51">
        <w:rPr>
          <w:rFonts w:ascii="Palatino Linotype" w:eastAsia="Arial Unicode MS" w:hAnsi="Palatino Linotype" w:cs="Arial"/>
        </w:rPr>
        <w:t xml:space="preserve"> de apoyo de lo anterior, la</w:t>
      </w:r>
      <w:r w:rsidR="00C40FD1" w:rsidRPr="00002C51">
        <w:rPr>
          <w:rFonts w:ascii="Palatino Linotype" w:eastAsia="Arial Unicode MS" w:hAnsi="Palatino Linotype" w:cs="Arial"/>
        </w:rPr>
        <w:t>s</w:t>
      </w:r>
      <w:r w:rsidRPr="00002C51">
        <w:rPr>
          <w:rFonts w:ascii="Palatino Linotype" w:eastAsia="Arial Unicode MS" w:hAnsi="Palatino Linotype" w:cs="Arial"/>
        </w:rPr>
        <w:t xml:space="preserve"> siguiente</w:t>
      </w:r>
      <w:r w:rsidR="00C40FD1" w:rsidRPr="00002C51">
        <w:rPr>
          <w:rFonts w:ascii="Palatino Linotype" w:eastAsia="Arial Unicode MS" w:hAnsi="Palatino Linotype" w:cs="Arial"/>
        </w:rPr>
        <w:t>s</w:t>
      </w:r>
      <w:r w:rsidR="00C85F42" w:rsidRPr="00002C51">
        <w:rPr>
          <w:rFonts w:ascii="Palatino Linotype" w:eastAsia="Arial Unicode MS" w:hAnsi="Palatino Linotype" w:cs="Arial"/>
        </w:rPr>
        <w:t xml:space="preserve"> ilustraciones:</w:t>
      </w:r>
    </w:p>
    <w:p w14:paraId="76A89D17" w14:textId="77777777" w:rsidR="00B04ACE" w:rsidRPr="00002C51" w:rsidRDefault="00B04ACE" w:rsidP="00002C51">
      <w:pPr>
        <w:spacing w:line="360" w:lineRule="auto"/>
        <w:jc w:val="both"/>
        <w:rPr>
          <w:rFonts w:ascii="Palatino Linotype" w:eastAsia="Arial Unicode MS" w:hAnsi="Palatino Linotype" w:cs="Arial"/>
        </w:rPr>
      </w:pPr>
    </w:p>
    <w:p w14:paraId="3D9F6142" w14:textId="2FEDF83B" w:rsidR="00B04ACE" w:rsidRPr="00002C51" w:rsidRDefault="009220F6" w:rsidP="00002C51">
      <w:pPr>
        <w:spacing w:line="360" w:lineRule="auto"/>
        <w:jc w:val="both"/>
        <w:rPr>
          <w:rFonts w:ascii="Palatino Linotype" w:eastAsia="Arial Unicode MS" w:hAnsi="Palatino Linotype" w:cs="Arial"/>
        </w:rPr>
      </w:pPr>
      <w:r w:rsidRPr="00002C51">
        <w:rPr>
          <w:noProof/>
          <w:lang w:eastAsia="es-MX"/>
        </w:rPr>
        <w:drawing>
          <wp:inline distT="0" distB="0" distL="0" distR="0" wp14:anchorId="7893C82C" wp14:editId="7D3B4453">
            <wp:extent cx="5791835" cy="1736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36725"/>
                    </a:xfrm>
                    <a:prstGeom prst="rect">
                      <a:avLst/>
                    </a:prstGeom>
                  </pic:spPr>
                </pic:pic>
              </a:graphicData>
            </a:graphic>
          </wp:inline>
        </w:drawing>
      </w:r>
    </w:p>
    <w:p w14:paraId="56F5C939" w14:textId="5758ACCC" w:rsidR="007D2007" w:rsidRPr="00002C51" w:rsidRDefault="009220F6" w:rsidP="00002C51">
      <w:pPr>
        <w:spacing w:line="360" w:lineRule="auto"/>
        <w:jc w:val="both"/>
        <w:rPr>
          <w:rFonts w:ascii="Palatino Linotype" w:eastAsia="Arial Unicode MS" w:hAnsi="Palatino Linotype" w:cs="Arial"/>
        </w:rPr>
      </w:pPr>
      <w:r w:rsidRPr="00002C51">
        <w:rPr>
          <w:noProof/>
          <w:lang w:eastAsia="es-MX"/>
        </w:rPr>
        <w:drawing>
          <wp:inline distT="0" distB="0" distL="0" distR="0" wp14:anchorId="668157C1" wp14:editId="4A1029B1">
            <wp:extent cx="5791835" cy="17551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55140"/>
                    </a:xfrm>
                    <a:prstGeom prst="rect">
                      <a:avLst/>
                    </a:prstGeom>
                  </pic:spPr>
                </pic:pic>
              </a:graphicData>
            </a:graphic>
          </wp:inline>
        </w:drawing>
      </w:r>
    </w:p>
    <w:p w14:paraId="3E648BCD" w14:textId="77777777" w:rsidR="00C85F42" w:rsidRPr="00002C51" w:rsidRDefault="00C85F42" w:rsidP="00002C51">
      <w:pPr>
        <w:spacing w:line="360" w:lineRule="auto"/>
        <w:jc w:val="both"/>
        <w:rPr>
          <w:rFonts w:ascii="Palatino Linotype" w:eastAsia="Arial Unicode MS" w:hAnsi="Palatino Linotype" w:cs="Arial"/>
        </w:rPr>
      </w:pPr>
    </w:p>
    <w:p w14:paraId="2E28770B" w14:textId="77777777" w:rsidR="00C85F42" w:rsidRPr="00002C51" w:rsidRDefault="00C85F42" w:rsidP="00002C51">
      <w:pPr>
        <w:spacing w:line="360" w:lineRule="auto"/>
        <w:jc w:val="both"/>
        <w:rPr>
          <w:rFonts w:ascii="Palatino Linotype" w:hAnsi="Palatino Linotype" w:cs="Arial"/>
          <w:b/>
          <w:bCs/>
          <w:sz w:val="26"/>
          <w:szCs w:val="26"/>
        </w:rPr>
      </w:pPr>
      <w:r w:rsidRPr="00002C51">
        <w:rPr>
          <w:rFonts w:ascii="Palatino Linotype" w:hAnsi="Palatino Linotype" w:cs="Arial"/>
          <w:b/>
          <w:bCs/>
        </w:rPr>
        <w:t>c)</w:t>
      </w:r>
      <w:r w:rsidRPr="00002C51">
        <w:rPr>
          <w:rFonts w:ascii="Palatino Linotype" w:hAnsi="Palatino Linotype"/>
          <w:b/>
          <w:sz w:val="26"/>
          <w:szCs w:val="26"/>
          <w:lang w:val="es-ES_tradnl"/>
        </w:rPr>
        <w:t xml:space="preserve"> </w:t>
      </w:r>
      <w:r w:rsidRPr="00002C51">
        <w:rPr>
          <w:rFonts w:ascii="Palatino Linotype" w:hAnsi="Palatino Linotype" w:cs="Arial"/>
          <w:b/>
          <w:bCs/>
          <w:sz w:val="26"/>
          <w:szCs w:val="26"/>
        </w:rPr>
        <w:t>Acumulación de los Recursos de Revisión</w:t>
      </w:r>
    </w:p>
    <w:p w14:paraId="616BB870" w14:textId="11871CCE" w:rsidR="00C85F42" w:rsidRPr="00002C51" w:rsidRDefault="00C85F42" w:rsidP="00002C51">
      <w:pPr>
        <w:spacing w:line="360" w:lineRule="auto"/>
        <w:ind w:left="-57"/>
        <w:jc w:val="both"/>
        <w:rPr>
          <w:rFonts w:ascii="Palatino Linotype" w:hAnsi="Palatino Linotype" w:cs="Arial"/>
          <w:b/>
          <w:bCs/>
        </w:rPr>
      </w:pPr>
      <w:r w:rsidRPr="00002C51">
        <w:rPr>
          <w:rFonts w:ascii="Palatino Linotype" w:hAnsi="Palatino Linotype" w:cs="Arial"/>
          <w:lang w:val="es-ES_tradnl"/>
        </w:rPr>
        <w:t xml:space="preserve">Por economía procesal y </w:t>
      </w:r>
      <w:r w:rsidRPr="00002C51">
        <w:rPr>
          <w:rFonts w:ascii="Palatino Linotype" w:hAnsi="Palatino Linotype" w:cs="Arial"/>
        </w:rPr>
        <w:t xml:space="preserve">con la finalidad de evitar resoluciones contradictorias, en </w:t>
      </w:r>
      <w:r w:rsidRPr="00002C51">
        <w:rPr>
          <w:rFonts w:ascii="Palatino Linotype" w:hAnsi="Palatino Linotype"/>
        </w:rPr>
        <w:t xml:space="preserve">la </w:t>
      </w:r>
      <w:r w:rsidR="00BB20C2" w:rsidRPr="00002C51">
        <w:rPr>
          <w:rFonts w:ascii="Palatino Linotype" w:hAnsi="Palatino Linotype"/>
        </w:rPr>
        <w:t>Trigésima</w:t>
      </w:r>
      <w:r w:rsidRPr="00002C51">
        <w:rPr>
          <w:rFonts w:ascii="Palatino Linotype" w:hAnsi="Palatino Linotype"/>
        </w:rPr>
        <w:t xml:space="preserve"> </w:t>
      </w:r>
      <w:r w:rsidR="00BB20C2" w:rsidRPr="00002C51">
        <w:rPr>
          <w:rFonts w:ascii="Palatino Linotype" w:hAnsi="Palatino Linotype"/>
        </w:rPr>
        <w:t>Octava</w:t>
      </w:r>
      <w:r w:rsidRPr="00002C51">
        <w:rPr>
          <w:rFonts w:ascii="Palatino Linotype" w:hAnsi="Palatino Linotype"/>
        </w:rPr>
        <w:t xml:space="preserve"> Sesión Ordinaria celebrada el </w:t>
      </w:r>
      <w:r w:rsidR="00BB20C2" w:rsidRPr="00002C51">
        <w:rPr>
          <w:rFonts w:ascii="Palatino Linotype" w:hAnsi="Palatino Linotype"/>
        </w:rPr>
        <w:t>veinticinco</w:t>
      </w:r>
      <w:r w:rsidRPr="00002C51">
        <w:rPr>
          <w:rFonts w:ascii="Palatino Linotype" w:hAnsi="Palatino Linotype"/>
        </w:rPr>
        <w:t xml:space="preserve"> de </w:t>
      </w:r>
      <w:r w:rsidR="00BB20C2" w:rsidRPr="00002C51">
        <w:rPr>
          <w:rFonts w:ascii="Palatino Linotype" w:hAnsi="Palatino Linotype"/>
        </w:rPr>
        <w:t>octubre</w:t>
      </w:r>
      <w:r w:rsidRPr="00002C51">
        <w:rPr>
          <w:rFonts w:ascii="Palatino Linotype" w:hAnsi="Palatino Linotype"/>
        </w:rPr>
        <w:t xml:space="preserve"> de dos mil veintitrés, el Pleno de este Instituto </w:t>
      </w:r>
      <w:r w:rsidRPr="00002C51">
        <w:rPr>
          <w:rFonts w:ascii="Palatino Linotype" w:hAnsi="Palatino Linotype" w:cs="Arial"/>
        </w:rPr>
        <w:t xml:space="preserve">determinó </w:t>
      </w:r>
      <w:r w:rsidRPr="00002C51">
        <w:rPr>
          <w:rFonts w:ascii="Palatino Linotype" w:hAnsi="Palatino Linotype"/>
        </w:rPr>
        <w:t>acumular los Recursos de Revisión</w:t>
      </w:r>
      <w:bookmarkStart w:id="3" w:name="_Hlk109159636"/>
      <w:r w:rsidRPr="00002C51">
        <w:rPr>
          <w:rFonts w:ascii="Palatino Linotype" w:hAnsi="Palatino Linotype" w:cs="Arial"/>
          <w:b/>
          <w:bCs/>
        </w:rPr>
        <w:t xml:space="preserve"> </w:t>
      </w:r>
      <w:bookmarkStart w:id="4" w:name="_Hlk113397243"/>
      <w:r w:rsidR="00BB20C2" w:rsidRPr="00002C51">
        <w:rPr>
          <w:rFonts w:ascii="Palatino Linotype" w:hAnsi="Palatino Linotype" w:cs="Arial"/>
          <w:b/>
          <w:bCs/>
        </w:rPr>
        <w:t>06877</w:t>
      </w:r>
      <w:r w:rsidRPr="00002C51">
        <w:rPr>
          <w:rFonts w:ascii="Palatino Linotype" w:hAnsi="Palatino Linotype" w:cs="Arial"/>
          <w:b/>
          <w:bCs/>
        </w:rPr>
        <w:t xml:space="preserve">/INFOEM/IP/RR/2022 y </w:t>
      </w:r>
      <w:r w:rsidR="00BB20C2" w:rsidRPr="00002C51">
        <w:rPr>
          <w:rFonts w:ascii="Palatino Linotype" w:hAnsi="Palatino Linotype" w:cs="Arial"/>
          <w:b/>
          <w:bCs/>
        </w:rPr>
        <w:t>06878</w:t>
      </w:r>
      <w:r w:rsidRPr="00002C51">
        <w:rPr>
          <w:rFonts w:ascii="Palatino Linotype" w:hAnsi="Palatino Linotype" w:cs="Arial"/>
          <w:b/>
          <w:bCs/>
        </w:rPr>
        <w:t>/INFOEM/IP/RR/2022.</w:t>
      </w:r>
      <w:bookmarkEnd w:id="3"/>
      <w:bookmarkEnd w:id="4"/>
    </w:p>
    <w:p w14:paraId="16B96E97" w14:textId="77777777" w:rsidR="00C85F42" w:rsidRPr="00002C51" w:rsidRDefault="00C85F42" w:rsidP="00002C51">
      <w:pPr>
        <w:spacing w:line="360" w:lineRule="auto"/>
        <w:ind w:left="-57"/>
        <w:jc w:val="both"/>
        <w:rPr>
          <w:rFonts w:ascii="Palatino Linotype" w:hAnsi="Palatino Linotype" w:cs="Arial"/>
          <w:b/>
          <w:bCs/>
        </w:rPr>
      </w:pPr>
    </w:p>
    <w:p w14:paraId="49E94EF4" w14:textId="597947CD" w:rsidR="00F74A05" w:rsidRPr="00002C51" w:rsidRDefault="00BB20C2" w:rsidP="00002C51">
      <w:pPr>
        <w:pStyle w:val="Prrafodelista"/>
        <w:spacing w:line="360" w:lineRule="auto"/>
        <w:ind w:left="0"/>
        <w:jc w:val="both"/>
        <w:rPr>
          <w:rFonts w:ascii="Palatino Linotype" w:hAnsi="Palatino Linotype" w:cs="Arial"/>
          <w:b/>
          <w:bCs/>
        </w:rPr>
      </w:pPr>
      <w:r w:rsidRPr="00002C51">
        <w:rPr>
          <w:rFonts w:ascii="Palatino Linotype" w:hAnsi="Palatino Linotype" w:cs="Arial"/>
          <w:b/>
          <w:bCs/>
        </w:rPr>
        <w:t>d</w:t>
      </w:r>
      <w:r w:rsidR="00F74A05" w:rsidRPr="00002C51">
        <w:rPr>
          <w:rFonts w:ascii="Palatino Linotype" w:hAnsi="Palatino Linotype" w:cs="Arial"/>
          <w:b/>
          <w:bCs/>
        </w:rPr>
        <w:t>) Cierre de Instrucción</w:t>
      </w:r>
      <w:r w:rsidR="00D8393F" w:rsidRPr="00002C51">
        <w:rPr>
          <w:rFonts w:ascii="Palatino Linotype" w:hAnsi="Palatino Linotype" w:cs="Arial"/>
          <w:b/>
          <w:bCs/>
        </w:rPr>
        <w:t>.</w:t>
      </w:r>
    </w:p>
    <w:p w14:paraId="410ED933" w14:textId="22E245AF" w:rsidR="00832240" w:rsidRDefault="009E2E2C" w:rsidP="00002C51">
      <w:pPr>
        <w:spacing w:line="360" w:lineRule="auto"/>
        <w:jc w:val="both"/>
        <w:rPr>
          <w:rFonts w:ascii="Palatino Linotype" w:hAnsi="Palatino Linotype" w:cs="Arial"/>
        </w:rPr>
      </w:pPr>
      <w:r w:rsidRPr="00002C51">
        <w:rPr>
          <w:rFonts w:ascii="Palatino Linotype" w:hAnsi="Palatino Linotype"/>
        </w:rPr>
        <w:t>Una vez analizado el estado procesal que guarda el expediente,</w:t>
      </w:r>
      <w:r w:rsidR="000171D8" w:rsidRPr="00002C51">
        <w:rPr>
          <w:rFonts w:ascii="Palatino Linotype" w:hAnsi="Palatino Linotype"/>
        </w:rPr>
        <w:t xml:space="preserve"> </w:t>
      </w:r>
      <w:r w:rsidR="00CE22BE" w:rsidRPr="00002C51">
        <w:rPr>
          <w:rFonts w:ascii="Palatino Linotype" w:hAnsi="Palatino Linotype"/>
        </w:rPr>
        <w:t>la</w:t>
      </w:r>
      <w:r w:rsidR="00F74502" w:rsidRPr="00002C51">
        <w:rPr>
          <w:rFonts w:ascii="Palatino Linotype" w:hAnsi="Palatino Linotype"/>
        </w:rPr>
        <w:t xml:space="preserve"> </w:t>
      </w:r>
      <w:r w:rsidR="00C77536" w:rsidRPr="00002C51">
        <w:rPr>
          <w:rFonts w:ascii="Palatino Linotype" w:hAnsi="Palatino Linotype"/>
          <w:b/>
        </w:rPr>
        <w:t>Comisionada Sharon Cristina Morales Martínez</w:t>
      </w:r>
      <w:r w:rsidR="00C77536" w:rsidRPr="00002C51">
        <w:rPr>
          <w:rFonts w:ascii="Palatino Linotype" w:hAnsi="Palatino Linotype"/>
          <w:lang w:val="es-419"/>
        </w:rPr>
        <w:t xml:space="preserve"> </w:t>
      </w:r>
      <w:r w:rsidRPr="00002C51">
        <w:rPr>
          <w:rFonts w:ascii="Palatino Linotype" w:hAnsi="Palatino Linotype"/>
        </w:rPr>
        <w:t>acordó el cierre de instrucción;</w:t>
      </w:r>
      <w:r w:rsidR="00C2778A" w:rsidRPr="00002C51">
        <w:rPr>
          <w:rFonts w:ascii="Palatino Linotype" w:hAnsi="Palatino Linotype" w:cs="Arial"/>
        </w:rPr>
        <w:t xml:space="preserve"> así como</w:t>
      </w:r>
      <w:r w:rsidRPr="00002C51">
        <w:rPr>
          <w:rFonts w:ascii="Palatino Linotype" w:hAnsi="Palatino Linotype" w:cs="Arial"/>
        </w:rPr>
        <w:t>,</w:t>
      </w:r>
      <w:r w:rsidR="00C2778A" w:rsidRPr="00002C51">
        <w:rPr>
          <w:rFonts w:ascii="Palatino Linotype" w:hAnsi="Palatino Linotype" w:cs="Arial"/>
        </w:rPr>
        <w:t xml:space="preserve"> la remisión </w:t>
      </w:r>
      <w:r w:rsidR="00002C51" w:rsidRPr="00002C51">
        <w:rPr>
          <w:rFonts w:ascii="Palatino Linotype" w:hAnsi="Palatino Linotype" w:cs="Arial"/>
        </w:rPr>
        <w:t>de este</w:t>
      </w:r>
      <w:r w:rsidR="00C2778A" w:rsidRPr="00002C51">
        <w:rPr>
          <w:rFonts w:ascii="Palatino Linotype" w:hAnsi="Palatino Linotype" w:cs="Arial"/>
        </w:rPr>
        <w:t xml:space="preserve"> a efecto de ser resuelto, de conformidad con lo establecido en el artículo 185 fracciones VI y VIII de la Ley de Transparencia y Acceso a la </w:t>
      </w:r>
      <w:r w:rsidR="00D86297" w:rsidRPr="00002C51">
        <w:rPr>
          <w:rFonts w:ascii="Palatino Linotype" w:hAnsi="Palatino Linotype" w:cs="Arial"/>
        </w:rPr>
        <w:t>Información Pública</w:t>
      </w:r>
      <w:r w:rsidR="00C2778A" w:rsidRPr="00002C51">
        <w:rPr>
          <w:rFonts w:ascii="Palatino Linotype" w:hAnsi="Palatino Linotype" w:cs="Arial"/>
        </w:rPr>
        <w:t xml:space="preserve"> del Estado de México y Municipios</w:t>
      </w:r>
      <w:r w:rsidR="00002C51">
        <w:rPr>
          <w:rFonts w:ascii="Palatino Linotype" w:hAnsi="Palatino Linotype" w:cs="Arial"/>
        </w:rPr>
        <w:t>; y,</w:t>
      </w:r>
    </w:p>
    <w:p w14:paraId="5D98229D" w14:textId="77777777" w:rsidR="00002C51" w:rsidRPr="00002C51" w:rsidRDefault="00002C51" w:rsidP="00002C51">
      <w:pPr>
        <w:spacing w:line="360" w:lineRule="auto"/>
        <w:jc w:val="both"/>
        <w:rPr>
          <w:rFonts w:ascii="Palatino Linotype" w:hAnsi="Palatino Linotype" w:cs="Arial"/>
        </w:rPr>
      </w:pPr>
    </w:p>
    <w:p w14:paraId="082FEB7B" w14:textId="77777777" w:rsidR="00E60A2A" w:rsidRPr="00002C51" w:rsidRDefault="00E60A2A" w:rsidP="00002C51">
      <w:pPr>
        <w:spacing w:line="360" w:lineRule="auto"/>
        <w:jc w:val="both"/>
        <w:rPr>
          <w:rFonts w:ascii="Palatino Linotype" w:hAnsi="Palatino Linotype" w:cs="Arial"/>
        </w:rPr>
      </w:pPr>
    </w:p>
    <w:p w14:paraId="3AB9D768" w14:textId="77777777" w:rsidR="000171D8" w:rsidRPr="00002C51" w:rsidRDefault="000171D8" w:rsidP="00002C51">
      <w:pPr>
        <w:jc w:val="center"/>
        <w:rPr>
          <w:rFonts w:ascii="Palatino Linotype" w:hAnsi="Palatino Linotype" w:cs="Arial"/>
          <w:b/>
          <w:bCs/>
          <w:spacing w:val="60"/>
          <w:sz w:val="28"/>
        </w:rPr>
      </w:pPr>
      <w:r w:rsidRPr="00002C51">
        <w:rPr>
          <w:rFonts w:ascii="Palatino Linotype" w:hAnsi="Palatino Linotype" w:cs="Arial"/>
          <w:b/>
          <w:bCs/>
          <w:spacing w:val="60"/>
          <w:sz w:val="28"/>
        </w:rPr>
        <w:t>CONSIDERANDO</w:t>
      </w:r>
    </w:p>
    <w:p w14:paraId="06897FD6" w14:textId="3074CB49" w:rsidR="000171D8" w:rsidRDefault="000171D8" w:rsidP="00002C51">
      <w:pPr>
        <w:jc w:val="center"/>
        <w:rPr>
          <w:rFonts w:ascii="Palatino Linotype" w:hAnsi="Palatino Linotype"/>
          <w:b/>
          <w:sz w:val="28"/>
          <w:szCs w:val="28"/>
        </w:rPr>
      </w:pPr>
    </w:p>
    <w:p w14:paraId="0BA778BA" w14:textId="77777777" w:rsidR="00002C51" w:rsidRPr="00002C51" w:rsidRDefault="00002C51" w:rsidP="00002C51">
      <w:pPr>
        <w:jc w:val="center"/>
        <w:rPr>
          <w:rFonts w:ascii="Palatino Linotype" w:hAnsi="Palatino Linotype"/>
          <w:b/>
          <w:sz w:val="28"/>
          <w:szCs w:val="28"/>
        </w:rPr>
      </w:pPr>
    </w:p>
    <w:p w14:paraId="6A5339A1" w14:textId="024657E2" w:rsidR="000957FD" w:rsidRPr="00002C51" w:rsidRDefault="000171D8" w:rsidP="00002C51">
      <w:pPr>
        <w:spacing w:line="360" w:lineRule="auto"/>
        <w:ind w:right="50"/>
        <w:jc w:val="both"/>
        <w:rPr>
          <w:rFonts w:ascii="Palatino Linotype" w:hAnsi="Palatino Linotype"/>
          <w:b/>
          <w:sz w:val="26"/>
          <w:szCs w:val="26"/>
        </w:rPr>
      </w:pPr>
      <w:r w:rsidRPr="00002C51">
        <w:rPr>
          <w:rFonts w:ascii="Palatino Linotype" w:hAnsi="Palatino Linotype"/>
          <w:b/>
          <w:sz w:val="26"/>
          <w:szCs w:val="26"/>
        </w:rPr>
        <w:t>PRIMERO.</w:t>
      </w:r>
      <w:r w:rsidRPr="00002C51">
        <w:rPr>
          <w:rFonts w:ascii="Palatino Linotype" w:hAnsi="Palatino Linotype"/>
          <w:sz w:val="26"/>
          <w:szCs w:val="26"/>
        </w:rPr>
        <w:t xml:space="preserve"> </w:t>
      </w:r>
      <w:r w:rsidRPr="00002C51">
        <w:rPr>
          <w:rFonts w:ascii="Palatino Linotype" w:hAnsi="Palatino Linotype"/>
          <w:b/>
          <w:sz w:val="26"/>
          <w:szCs w:val="26"/>
        </w:rPr>
        <w:t>Competencia</w:t>
      </w:r>
      <w:r w:rsidRPr="00002C51">
        <w:rPr>
          <w:rFonts w:ascii="Palatino Linotype" w:hAnsi="Palatino Linotype"/>
          <w:sz w:val="26"/>
          <w:szCs w:val="26"/>
        </w:rPr>
        <w:t>.</w:t>
      </w:r>
    </w:p>
    <w:p w14:paraId="069DAF1A" w14:textId="63C96393" w:rsidR="000957FD" w:rsidRPr="00002C51" w:rsidRDefault="008B239D" w:rsidP="00002C51">
      <w:pPr>
        <w:spacing w:line="360" w:lineRule="auto"/>
        <w:ind w:right="50"/>
        <w:jc w:val="both"/>
        <w:rPr>
          <w:rFonts w:ascii="Palatino Linotype" w:hAnsi="Palatino Linotype" w:cs="Arial"/>
        </w:rPr>
      </w:pPr>
      <w:r w:rsidRPr="00002C51">
        <w:rPr>
          <w:rFonts w:ascii="Palatino Linotype" w:hAnsi="Palatino Linotype"/>
        </w:rPr>
        <w:t xml:space="preserve">Este Instituto de Transparencia, Acceso a la </w:t>
      </w:r>
      <w:r w:rsidR="00D86297" w:rsidRPr="00002C51">
        <w:rPr>
          <w:rFonts w:ascii="Palatino Linotype" w:hAnsi="Palatino Linotype"/>
        </w:rPr>
        <w:t>Información Pública</w:t>
      </w:r>
      <w:r w:rsidRPr="00002C51">
        <w:rPr>
          <w:rFonts w:ascii="Palatino Linotype" w:hAnsi="Palatino Linotype"/>
        </w:rPr>
        <w:t xml:space="preserve"> y Protección de Datos Personales del Estado de México y Municipios, es competente para </w:t>
      </w:r>
      <w:r w:rsidR="00CB5585" w:rsidRPr="00002C51">
        <w:rPr>
          <w:rFonts w:ascii="Palatino Linotype" w:hAnsi="Palatino Linotype"/>
        </w:rPr>
        <w:t xml:space="preserve">conocer y resolver </w:t>
      </w:r>
      <w:r w:rsidR="009A2C64" w:rsidRPr="00002C51">
        <w:rPr>
          <w:rFonts w:ascii="Palatino Linotype" w:hAnsi="Palatino Linotype"/>
        </w:rPr>
        <w:t xml:space="preserve">los </w:t>
      </w:r>
      <w:r w:rsidR="00CB5585" w:rsidRPr="00002C51">
        <w:rPr>
          <w:rFonts w:ascii="Palatino Linotype" w:hAnsi="Palatino Linotype"/>
        </w:rPr>
        <w:t>presente</w:t>
      </w:r>
      <w:r w:rsidR="009A2C64" w:rsidRPr="00002C51">
        <w:rPr>
          <w:rFonts w:ascii="Palatino Linotype" w:hAnsi="Palatino Linotype"/>
        </w:rPr>
        <w:t>s</w:t>
      </w:r>
      <w:r w:rsidR="00CB5585" w:rsidRPr="00002C51">
        <w:rPr>
          <w:rFonts w:ascii="Palatino Linotype" w:hAnsi="Palatino Linotype"/>
        </w:rPr>
        <w:t xml:space="preserve"> </w:t>
      </w:r>
      <w:r w:rsidR="00D86297" w:rsidRPr="00002C51">
        <w:rPr>
          <w:rFonts w:ascii="Palatino Linotype" w:hAnsi="Palatino Linotype"/>
        </w:rPr>
        <w:t>Recurso</w:t>
      </w:r>
      <w:r w:rsidR="009A2C64" w:rsidRPr="00002C51">
        <w:rPr>
          <w:rFonts w:ascii="Palatino Linotype" w:hAnsi="Palatino Linotype"/>
        </w:rPr>
        <w:t>s de</w:t>
      </w:r>
      <w:r w:rsidR="00D86297" w:rsidRPr="00002C51">
        <w:rPr>
          <w:rFonts w:ascii="Palatino Linotype" w:hAnsi="Palatino Linotype"/>
        </w:rPr>
        <w:t xml:space="preserve"> Revisión</w:t>
      </w:r>
      <w:r w:rsidRPr="00002C51">
        <w:rPr>
          <w:rFonts w:ascii="Palatino Linotype" w:hAnsi="Palatino Linotype"/>
        </w:rPr>
        <w:t xml:space="preserve">, conforme a lo dispuesto en los artículos 6, Apartado A de la Constitución Política de los Estados Unidos Mexicanos; 5, párrafos trigésimo segundo, </w:t>
      </w:r>
      <w:r w:rsidR="003104F0" w:rsidRPr="00002C51">
        <w:rPr>
          <w:rFonts w:ascii="Palatino Linotype" w:hAnsi="Palatino Linotype"/>
        </w:rPr>
        <w:t xml:space="preserve">trigésimo tercero y trigésimo cuarto, </w:t>
      </w:r>
      <w:r w:rsidRPr="00002C51">
        <w:rPr>
          <w:rFonts w:ascii="Palatino Linotype" w:hAnsi="Palatino Linotype"/>
        </w:rPr>
        <w:t>fracciones IV y V de la Constitución Política del Estado Libre y Soberano de México;</w:t>
      </w:r>
      <w:r w:rsidR="00727578" w:rsidRPr="00002C51">
        <w:rPr>
          <w:rFonts w:ascii="Palatino Linotype" w:hAnsi="Palatino Linotype"/>
        </w:rPr>
        <w:t xml:space="preserve"> ordinal</w:t>
      </w:r>
      <w:r w:rsidRPr="00002C51">
        <w:rPr>
          <w:rFonts w:ascii="Palatino Linotype" w:hAnsi="Palatino Linotype"/>
        </w:rPr>
        <w:t xml:space="preserve"> 2</w:t>
      </w:r>
      <w:r w:rsidR="00727578" w:rsidRPr="00002C51">
        <w:rPr>
          <w:rFonts w:ascii="Palatino Linotype" w:hAnsi="Palatino Linotype"/>
        </w:rPr>
        <w:t>,</w:t>
      </w:r>
      <w:r w:rsidRPr="00002C51">
        <w:rPr>
          <w:rFonts w:ascii="Palatino Linotype" w:hAnsi="Palatino Linotype"/>
        </w:rPr>
        <w:t xml:space="preserve"> fracción II, 13, 29, 36, fracciones I y II, 176, 178, 179, 181 párrafo tercero y 185 de la Ley de Transparencia y Acceso a la </w:t>
      </w:r>
      <w:r w:rsidR="00D86297" w:rsidRPr="00002C51">
        <w:rPr>
          <w:rFonts w:ascii="Palatino Linotype" w:hAnsi="Palatino Linotype"/>
        </w:rPr>
        <w:t>Información Pública</w:t>
      </w:r>
      <w:r w:rsidRPr="00002C51">
        <w:rPr>
          <w:rFonts w:ascii="Palatino Linotype" w:hAnsi="Palatino Linotype"/>
        </w:rPr>
        <w:t xml:space="preserve"> del Estado de México y Municipios</w:t>
      </w:r>
      <w:r w:rsidR="00A7020C" w:rsidRPr="00002C51">
        <w:rPr>
          <w:rFonts w:ascii="Palatino Linotype" w:hAnsi="Palatino Linotype" w:cs="Arial"/>
        </w:rPr>
        <w:t>; y 9, fracciones I y XXIII</w:t>
      </w:r>
      <w:r w:rsidRPr="00002C51">
        <w:rPr>
          <w:rFonts w:ascii="Palatino Linotype" w:hAnsi="Palatino Linotype" w:cs="Arial"/>
        </w:rPr>
        <w:t xml:space="preserve"> y 11 del Reglamento Interior del Instituto de Transparencia, Acceso a la </w:t>
      </w:r>
      <w:r w:rsidR="00D86297" w:rsidRPr="00002C51">
        <w:rPr>
          <w:rFonts w:ascii="Palatino Linotype" w:hAnsi="Palatino Linotype" w:cs="Arial"/>
        </w:rPr>
        <w:t>Información Pública</w:t>
      </w:r>
      <w:r w:rsidRPr="00002C51">
        <w:rPr>
          <w:rFonts w:ascii="Palatino Linotype" w:hAnsi="Palatino Linotype" w:cs="Arial"/>
        </w:rPr>
        <w:t xml:space="preserve"> y Protección de Datos Personales del Estado de México y Municipios.</w:t>
      </w:r>
    </w:p>
    <w:p w14:paraId="6A3D6AA0" w14:textId="77777777" w:rsidR="006B6B5F" w:rsidRPr="00002C51" w:rsidRDefault="006B6B5F" w:rsidP="00002C51">
      <w:pPr>
        <w:spacing w:line="360" w:lineRule="auto"/>
        <w:jc w:val="both"/>
        <w:rPr>
          <w:rFonts w:ascii="Palatino Linotype" w:hAnsi="Palatino Linotype" w:cs="Arial"/>
          <w:b/>
          <w:sz w:val="26"/>
          <w:szCs w:val="26"/>
        </w:rPr>
      </w:pPr>
    </w:p>
    <w:p w14:paraId="508C9D22" w14:textId="77777777" w:rsidR="004510AB" w:rsidRPr="00002C51" w:rsidRDefault="000171D8" w:rsidP="00002C51">
      <w:pPr>
        <w:spacing w:line="360" w:lineRule="auto"/>
        <w:jc w:val="both"/>
        <w:rPr>
          <w:rFonts w:ascii="Palatino Linotype" w:hAnsi="Palatino Linotype" w:cs="Arial"/>
          <w:b/>
          <w:sz w:val="26"/>
          <w:szCs w:val="26"/>
        </w:rPr>
      </w:pPr>
      <w:r w:rsidRPr="00002C51">
        <w:rPr>
          <w:rFonts w:ascii="Palatino Linotype" w:hAnsi="Palatino Linotype" w:cs="Arial"/>
          <w:b/>
          <w:sz w:val="26"/>
          <w:szCs w:val="26"/>
        </w:rPr>
        <w:t xml:space="preserve">SEGUNDO. Interés. </w:t>
      </w:r>
    </w:p>
    <w:p w14:paraId="104423D5" w14:textId="0C237436" w:rsidR="000171D8" w:rsidRPr="00002C51" w:rsidRDefault="009A2C64" w:rsidP="00002C51">
      <w:pPr>
        <w:spacing w:line="360" w:lineRule="auto"/>
        <w:jc w:val="both"/>
        <w:rPr>
          <w:rFonts w:ascii="Palatino Linotype" w:hAnsi="Palatino Linotype" w:cs="Arial"/>
          <w:lang w:eastAsia="es-MX"/>
        </w:rPr>
      </w:pPr>
      <w:r w:rsidRPr="00002C51">
        <w:rPr>
          <w:rFonts w:ascii="Palatino Linotype" w:hAnsi="Palatino Linotype" w:cs="Arial"/>
          <w:bCs/>
        </w:rPr>
        <w:t xml:space="preserve">Los </w:t>
      </w:r>
      <w:r w:rsidR="00D86297" w:rsidRPr="00002C51">
        <w:rPr>
          <w:rFonts w:ascii="Palatino Linotype" w:hAnsi="Palatino Linotype" w:cs="Arial"/>
          <w:bCs/>
        </w:rPr>
        <w:t>Recurso</w:t>
      </w:r>
      <w:r w:rsidRPr="00002C51">
        <w:rPr>
          <w:rFonts w:ascii="Palatino Linotype" w:hAnsi="Palatino Linotype" w:cs="Arial"/>
          <w:bCs/>
        </w:rPr>
        <w:t>s de</w:t>
      </w:r>
      <w:r w:rsidR="00D86297" w:rsidRPr="00002C51">
        <w:rPr>
          <w:rFonts w:ascii="Palatino Linotype" w:hAnsi="Palatino Linotype" w:cs="Arial"/>
          <w:bCs/>
        </w:rPr>
        <w:t xml:space="preserve"> Revisión</w:t>
      </w:r>
      <w:r w:rsidR="000171D8" w:rsidRPr="00002C51">
        <w:rPr>
          <w:rFonts w:ascii="Palatino Linotype" w:hAnsi="Palatino Linotype" w:cs="Arial"/>
          <w:bCs/>
        </w:rPr>
        <w:t xml:space="preserve"> fue</w:t>
      </w:r>
      <w:r w:rsidRPr="00002C51">
        <w:rPr>
          <w:rFonts w:ascii="Palatino Linotype" w:hAnsi="Palatino Linotype" w:cs="Arial"/>
          <w:bCs/>
        </w:rPr>
        <w:t>ron</w:t>
      </w:r>
      <w:r w:rsidR="000171D8" w:rsidRPr="00002C51">
        <w:rPr>
          <w:rFonts w:ascii="Palatino Linotype" w:hAnsi="Palatino Linotype" w:cs="Arial"/>
          <w:bCs/>
        </w:rPr>
        <w:t xml:space="preserve"> interpuesto</w:t>
      </w:r>
      <w:r w:rsidRPr="00002C51">
        <w:rPr>
          <w:rFonts w:ascii="Palatino Linotype" w:hAnsi="Palatino Linotype" w:cs="Arial"/>
          <w:bCs/>
        </w:rPr>
        <w:t>s</w:t>
      </w:r>
      <w:r w:rsidR="000171D8" w:rsidRPr="00002C51">
        <w:rPr>
          <w:rFonts w:ascii="Palatino Linotype" w:hAnsi="Palatino Linotype" w:cs="Arial"/>
          <w:bCs/>
        </w:rPr>
        <w:t xml:space="preserve"> por parte legítima, en atención a que se </w:t>
      </w:r>
      <w:r w:rsidRPr="00002C51">
        <w:rPr>
          <w:rFonts w:ascii="Palatino Linotype" w:hAnsi="Palatino Linotype" w:cs="Arial"/>
          <w:bCs/>
        </w:rPr>
        <w:t xml:space="preserve">presentaron </w:t>
      </w:r>
      <w:r w:rsidR="000171D8" w:rsidRPr="00002C51">
        <w:rPr>
          <w:rFonts w:ascii="Palatino Linotype" w:hAnsi="Palatino Linotype" w:cs="Arial"/>
          <w:bCs/>
        </w:rPr>
        <w:t xml:space="preserve">por </w:t>
      </w:r>
      <w:r w:rsidR="00911EBC" w:rsidRPr="00002C51">
        <w:rPr>
          <w:rFonts w:ascii="Palatino Linotype" w:hAnsi="Palatino Linotype" w:cs="Arial"/>
          <w:b/>
        </w:rPr>
        <w:t>EL</w:t>
      </w:r>
      <w:r w:rsidR="000171D8" w:rsidRPr="00002C51">
        <w:rPr>
          <w:rFonts w:ascii="Palatino Linotype" w:hAnsi="Palatino Linotype" w:cs="Arial"/>
          <w:b/>
          <w:bCs/>
        </w:rPr>
        <w:t xml:space="preserve"> RECURRENTE,</w:t>
      </w:r>
      <w:r w:rsidR="000171D8" w:rsidRPr="00002C51">
        <w:rPr>
          <w:rFonts w:ascii="Palatino Linotype" w:hAnsi="Palatino Linotype" w:cs="Arial"/>
          <w:bCs/>
        </w:rPr>
        <w:t xml:space="preserve"> quien es la misma persona que formuló la</w:t>
      </w:r>
      <w:r w:rsidRPr="00002C51">
        <w:rPr>
          <w:rFonts w:ascii="Palatino Linotype" w:hAnsi="Palatino Linotype" w:cs="Arial"/>
          <w:bCs/>
        </w:rPr>
        <w:t>s</w:t>
      </w:r>
      <w:r w:rsidR="000171D8" w:rsidRPr="00002C51">
        <w:rPr>
          <w:rFonts w:ascii="Palatino Linotype" w:hAnsi="Palatino Linotype" w:cs="Arial"/>
          <w:bCs/>
        </w:rPr>
        <w:t xml:space="preserve"> solicitud</w:t>
      </w:r>
      <w:r w:rsidRPr="00002C51">
        <w:rPr>
          <w:rFonts w:ascii="Palatino Linotype" w:hAnsi="Palatino Linotype" w:cs="Arial"/>
          <w:bCs/>
        </w:rPr>
        <w:t>es</w:t>
      </w:r>
      <w:r w:rsidR="000171D8" w:rsidRPr="00002C51">
        <w:rPr>
          <w:rFonts w:ascii="Palatino Linotype" w:hAnsi="Palatino Linotype" w:cs="Arial"/>
          <w:bCs/>
        </w:rPr>
        <w:t xml:space="preserve"> de acceso a la </w:t>
      </w:r>
      <w:r w:rsidR="00D86297" w:rsidRPr="00002C51">
        <w:rPr>
          <w:rFonts w:ascii="Palatino Linotype" w:hAnsi="Palatino Linotype" w:cs="Arial"/>
          <w:bCs/>
        </w:rPr>
        <w:t>Información Pública</w:t>
      </w:r>
      <w:r w:rsidR="000171D8" w:rsidRPr="00002C51">
        <w:rPr>
          <w:rFonts w:ascii="Palatino Linotype" w:hAnsi="Palatino Linotype" w:cs="Arial"/>
          <w:bCs/>
        </w:rPr>
        <w:t xml:space="preserve"> al </w:t>
      </w:r>
      <w:r w:rsidR="000171D8" w:rsidRPr="00002C51">
        <w:rPr>
          <w:rFonts w:ascii="Palatino Linotype" w:hAnsi="Palatino Linotype" w:cs="Arial"/>
          <w:b/>
          <w:bCs/>
        </w:rPr>
        <w:t>SUJETO OBLIGADO</w:t>
      </w:r>
      <w:r w:rsidR="005B5043" w:rsidRPr="00002C51">
        <w:rPr>
          <w:rFonts w:ascii="Palatino Linotype" w:hAnsi="Palatino Linotype" w:cs="Arial"/>
          <w:b/>
          <w:bCs/>
        </w:rPr>
        <w:t xml:space="preserve">, </w:t>
      </w:r>
      <w:r w:rsidR="005B5043" w:rsidRPr="00002C51">
        <w:rPr>
          <w:rFonts w:ascii="Palatino Linotype" w:hAnsi="Palatino Linotype" w:cs="Arial"/>
          <w:bCs/>
        </w:rPr>
        <w:t xml:space="preserve">pues para ello, es </w:t>
      </w:r>
      <w:r w:rsidR="005B5043" w:rsidRPr="00002C51">
        <w:rPr>
          <w:rFonts w:ascii="Palatino Linotype" w:hAnsi="Palatino Linotype" w:cs="Arial"/>
          <w:lang w:eastAsia="es-MX"/>
        </w:rPr>
        <w:t xml:space="preserve">necesario que el particular ingrese al </w:t>
      </w:r>
      <w:r w:rsidR="005B5043" w:rsidRPr="00002C51">
        <w:rPr>
          <w:rFonts w:ascii="Palatino Linotype" w:hAnsi="Palatino Linotype" w:cs="Arial"/>
          <w:b/>
          <w:lang w:eastAsia="es-MX"/>
        </w:rPr>
        <w:t xml:space="preserve">SAIMEX </w:t>
      </w:r>
      <w:r w:rsidR="005B5043" w:rsidRPr="00002C51">
        <w:rPr>
          <w:rFonts w:ascii="Palatino Linotype" w:hAnsi="Palatino Linotype" w:cs="Arial"/>
          <w:lang w:eastAsia="es-MX"/>
        </w:rPr>
        <w:t>mediante la utilización de su clave de usuario y contraseña.</w:t>
      </w:r>
    </w:p>
    <w:p w14:paraId="10B1C352" w14:textId="77777777" w:rsidR="004277D2" w:rsidRPr="00002C51" w:rsidRDefault="004277D2" w:rsidP="00002C51">
      <w:pPr>
        <w:spacing w:line="360" w:lineRule="auto"/>
        <w:jc w:val="both"/>
        <w:rPr>
          <w:rFonts w:ascii="Palatino Linotype" w:hAnsi="Palatino Linotype" w:cs="Arial"/>
          <w:b/>
          <w:bCs/>
        </w:rPr>
      </w:pPr>
    </w:p>
    <w:p w14:paraId="0F880D7C" w14:textId="77777777" w:rsidR="00B547B0" w:rsidRPr="00002C51" w:rsidRDefault="00B547B0" w:rsidP="00002C51">
      <w:pPr>
        <w:tabs>
          <w:tab w:val="center" w:pos="4252"/>
          <w:tab w:val="right" w:pos="8504"/>
        </w:tabs>
        <w:spacing w:line="360" w:lineRule="auto"/>
        <w:jc w:val="both"/>
        <w:rPr>
          <w:rFonts w:ascii="Palatino Linotype" w:eastAsiaTheme="minorEastAsia" w:hAnsi="Palatino Linotype" w:cs="Arial"/>
          <w:lang w:val="es-ES_tradnl"/>
        </w:rPr>
      </w:pPr>
      <w:r w:rsidRPr="00002C51">
        <w:rPr>
          <w:rFonts w:ascii="Palatino Linotype" w:hAnsi="Palatino Linotype" w:cs="Arial"/>
          <w:b/>
          <w:sz w:val="28"/>
          <w:szCs w:val="28"/>
          <w:lang w:val="es-ES"/>
        </w:rPr>
        <w:t>TERCERO.</w:t>
      </w:r>
      <w:r w:rsidRPr="00002C51">
        <w:rPr>
          <w:rFonts w:ascii="Palatino Linotype" w:eastAsiaTheme="minorEastAsia" w:hAnsi="Palatino Linotype" w:cs="Arial"/>
          <w:lang w:val="es-ES"/>
        </w:rPr>
        <w:t xml:space="preserve"> </w:t>
      </w:r>
      <w:r w:rsidRPr="00002C51">
        <w:rPr>
          <w:rFonts w:ascii="Palatino Linotype" w:eastAsiaTheme="minorEastAsia" w:hAnsi="Palatino Linotype" w:cs="Arial"/>
          <w:b/>
          <w:lang w:val="es-ES_tradnl"/>
        </w:rPr>
        <w:t>Justificación de la Acumulación de los Recursos.</w:t>
      </w:r>
      <w:r w:rsidRPr="00002C51">
        <w:rPr>
          <w:rFonts w:ascii="Palatino Linotype" w:eastAsiaTheme="minorEastAsia" w:hAnsi="Palatino Linotype" w:cs="Arial"/>
          <w:lang w:val="es-ES_tradnl"/>
        </w:rPr>
        <w:t xml:space="preserve"> </w:t>
      </w:r>
    </w:p>
    <w:p w14:paraId="717A0CAF" w14:textId="52CE0E43" w:rsidR="00B547B0" w:rsidRPr="00002C51" w:rsidRDefault="00B547B0" w:rsidP="00002C51">
      <w:pPr>
        <w:spacing w:after="100" w:afterAutospacing="1" w:line="360" w:lineRule="auto"/>
        <w:jc w:val="both"/>
        <w:rPr>
          <w:rFonts w:ascii="Palatino Linotype" w:hAnsi="Palatino Linotype" w:cs="Arial"/>
        </w:rPr>
      </w:pPr>
      <w:r w:rsidRPr="00002C51">
        <w:rPr>
          <w:rFonts w:ascii="Palatino Linotype" w:eastAsiaTheme="minorEastAsia" w:hAnsi="Palatino Linotype" w:cs="Arial"/>
          <w:lang w:val="es-ES_tradnl"/>
        </w:rPr>
        <w:t>De las constancias que obran en los expedientes acumulados, se advierte que en los recursos de revisión</w:t>
      </w:r>
      <w:r w:rsidRPr="00002C51">
        <w:rPr>
          <w:rFonts w:ascii="Palatino Linotype" w:eastAsiaTheme="minorEastAsia" w:hAnsi="Palatino Linotype" w:cstheme="minorBidi"/>
          <w:lang w:val="es-ES_tradnl"/>
        </w:rPr>
        <w:t xml:space="preserve"> </w:t>
      </w:r>
      <w:r w:rsidR="00683359" w:rsidRPr="00002C51">
        <w:rPr>
          <w:rFonts w:ascii="Palatino Linotype" w:hAnsi="Palatino Linotype"/>
          <w:b/>
          <w:lang w:val="es-ES_tradnl"/>
        </w:rPr>
        <w:t>06877</w:t>
      </w:r>
      <w:r w:rsidRPr="00002C51">
        <w:rPr>
          <w:rFonts w:ascii="Palatino Linotype" w:hAnsi="Palatino Linotype"/>
          <w:b/>
          <w:lang w:val="es-ES_tradnl"/>
        </w:rPr>
        <w:t>/INFOEM/IP/RR/2023</w:t>
      </w:r>
      <w:r w:rsidR="00657C1C" w:rsidRPr="00002C51">
        <w:rPr>
          <w:rFonts w:ascii="Palatino Linotype" w:hAnsi="Palatino Linotype"/>
        </w:rPr>
        <w:t xml:space="preserve"> </w:t>
      </w:r>
      <w:r w:rsidR="00683359" w:rsidRPr="00002C51">
        <w:rPr>
          <w:rFonts w:ascii="Palatino Linotype" w:hAnsi="Palatino Linotype"/>
          <w:b/>
          <w:lang w:val="es-ES_tradnl"/>
        </w:rPr>
        <w:t>y 06878</w:t>
      </w:r>
      <w:r w:rsidRPr="00002C51">
        <w:rPr>
          <w:rFonts w:ascii="Palatino Linotype" w:hAnsi="Palatino Linotype"/>
          <w:b/>
          <w:lang w:val="es-ES_tradnl"/>
        </w:rPr>
        <w:t>/INFOEM/IP/RR/2022</w:t>
      </w:r>
      <w:r w:rsidRPr="00002C51">
        <w:rPr>
          <w:rFonts w:ascii="Palatino Linotype" w:eastAsiaTheme="minorEastAsia" w:hAnsi="Palatino Linotype" w:cs="Arial"/>
          <w:b/>
          <w:bCs/>
          <w:lang w:val="es-ES_tradnl"/>
        </w:rPr>
        <w:t xml:space="preserve">, </w:t>
      </w:r>
      <w:r w:rsidRPr="00002C51">
        <w:rPr>
          <w:rFonts w:ascii="Palatino Linotype" w:eastAsiaTheme="minorEastAsia" w:hAnsi="Palatino Linotype" w:cs="Arial"/>
          <w:lang w:val="es-ES_tradnl"/>
        </w:rPr>
        <w:t xml:space="preserve">fueron presentados por el mismo </w:t>
      </w:r>
      <w:r w:rsidRPr="00002C51">
        <w:rPr>
          <w:rFonts w:ascii="Palatino Linotype" w:eastAsiaTheme="minorEastAsia" w:hAnsi="Palatino Linotype" w:cs="Arial"/>
          <w:b/>
          <w:lang w:val="es-ES_tradnl"/>
        </w:rPr>
        <w:t>RECURRENTE</w:t>
      </w:r>
      <w:r w:rsidRPr="00002C51">
        <w:rPr>
          <w:rFonts w:ascii="Palatino Linotype" w:eastAsiaTheme="minorEastAsia" w:hAnsi="Palatino Linotype" w:cs="Arial"/>
          <w:lang w:val="es-ES_tradnl"/>
        </w:rPr>
        <w:t xml:space="preserve"> respecto de los actos u omisiones del mismo </w:t>
      </w:r>
      <w:r w:rsidRPr="00002C51">
        <w:rPr>
          <w:rFonts w:ascii="Palatino Linotype" w:eastAsiaTheme="minorEastAsia" w:hAnsi="Palatino Linotype" w:cs="Arial"/>
          <w:b/>
          <w:lang w:val="es-ES_tradnl"/>
        </w:rPr>
        <w:t>SUJETO OBLIGADO</w:t>
      </w:r>
      <w:r w:rsidRPr="00002C51">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002C51">
        <w:rPr>
          <w:rFonts w:ascii="Palatino Linotype" w:eastAsiaTheme="minorEastAsia" w:hAnsi="Palatino Linotype" w:cs="Arial"/>
          <w:lang w:val="es-ES"/>
        </w:rPr>
        <w:t xml:space="preserve">Código de Procedimientos Administrativos del Estado de México, de aplicación supletoria en términos del </w:t>
      </w:r>
      <w:r w:rsidRPr="00002C51">
        <w:rPr>
          <w:rFonts w:ascii="Palatino Linotype" w:eastAsiaTheme="minorEastAsia" w:hAnsi="Palatino Linotype" w:cs="Arial"/>
          <w:lang w:val="es-ES_tradnl"/>
        </w:rPr>
        <w:t xml:space="preserve">artículo 195 de </w:t>
      </w:r>
      <w:r w:rsidRPr="00002C51">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72459014" w14:textId="77777777" w:rsidR="00B547B0" w:rsidRPr="00002C51" w:rsidRDefault="00B547B0" w:rsidP="00002C51">
      <w:pPr>
        <w:tabs>
          <w:tab w:val="left" w:pos="8222"/>
        </w:tabs>
        <w:spacing w:before="100" w:beforeAutospacing="1" w:after="100" w:afterAutospacing="1"/>
        <w:ind w:left="851" w:right="1134"/>
        <w:jc w:val="center"/>
        <w:rPr>
          <w:rFonts w:ascii="Palatino Linotype" w:hAnsi="Palatino Linotype" w:cs="Arial"/>
          <w:b/>
          <w:i/>
          <w:sz w:val="22"/>
          <w:szCs w:val="22"/>
        </w:rPr>
      </w:pPr>
      <w:r w:rsidRPr="00002C51">
        <w:rPr>
          <w:rFonts w:ascii="Palatino Linotype" w:hAnsi="Palatino Linotype" w:cs="Arial"/>
          <w:b/>
          <w:i/>
          <w:sz w:val="22"/>
          <w:szCs w:val="22"/>
        </w:rPr>
        <w:t>“Código de Procedimientos Administrativos del Estado de México</w:t>
      </w:r>
    </w:p>
    <w:p w14:paraId="71B54EDE" w14:textId="77777777" w:rsidR="00B547B0" w:rsidRPr="00002C51" w:rsidRDefault="00B547B0" w:rsidP="00002C51">
      <w:pPr>
        <w:tabs>
          <w:tab w:val="left" w:pos="8222"/>
        </w:tabs>
        <w:spacing w:before="100" w:beforeAutospacing="1" w:after="100" w:afterAutospacing="1"/>
        <w:ind w:left="851" w:right="1134"/>
        <w:jc w:val="both"/>
        <w:rPr>
          <w:rFonts w:ascii="Palatino Linotype" w:hAnsi="Palatino Linotype" w:cs="Arial"/>
          <w:i/>
          <w:sz w:val="22"/>
          <w:szCs w:val="22"/>
        </w:rPr>
      </w:pPr>
      <w:r w:rsidRPr="00002C51">
        <w:rPr>
          <w:rFonts w:ascii="Palatino Linotype" w:hAnsi="Palatino Linotype" w:cs="Arial"/>
          <w:i/>
          <w:sz w:val="22"/>
          <w:szCs w:val="22"/>
        </w:rPr>
        <w:t>“</w:t>
      </w:r>
      <w:r w:rsidRPr="00002C51">
        <w:rPr>
          <w:rFonts w:ascii="Palatino Linotype" w:hAnsi="Palatino Linotype" w:cs="Arial"/>
          <w:b/>
          <w:i/>
          <w:sz w:val="22"/>
          <w:szCs w:val="22"/>
        </w:rPr>
        <w:t>Artículo 18</w:t>
      </w:r>
      <w:r w:rsidRPr="00002C51">
        <w:rPr>
          <w:rFonts w:ascii="Palatino Linotype" w:hAnsi="Palatino Linotype" w:cs="Arial"/>
          <w:i/>
          <w:sz w:val="22"/>
          <w:szCs w:val="22"/>
        </w:rPr>
        <w:t xml:space="preserve">.- </w:t>
      </w:r>
      <w:r w:rsidRPr="00002C51">
        <w:rPr>
          <w:rFonts w:ascii="Palatino Linotype" w:hAnsi="Palatino Linotype" w:cs="Arial"/>
          <w:b/>
          <w:i/>
          <w:sz w:val="22"/>
          <w:szCs w:val="22"/>
        </w:rPr>
        <w:t xml:space="preserve">La autoridad administrativa o el Tribunal </w:t>
      </w:r>
      <w:r w:rsidRPr="00002C51">
        <w:rPr>
          <w:rFonts w:ascii="Palatino Linotype" w:hAnsi="Palatino Linotype" w:cs="Arial"/>
          <w:b/>
          <w:i/>
          <w:sz w:val="22"/>
          <w:szCs w:val="22"/>
          <w:u w:val="single"/>
        </w:rPr>
        <w:t>acordarán la acumulación de los expedientes</w:t>
      </w:r>
      <w:r w:rsidRPr="00002C51">
        <w:rPr>
          <w:rFonts w:ascii="Palatino Linotype" w:hAnsi="Palatino Linotype" w:cs="Arial"/>
          <w:b/>
          <w:i/>
          <w:sz w:val="22"/>
          <w:szCs w:val="22"/>
        </w:rPr>
        <w:t xml:space="preserve"> del procedimiento y proceso administrativo que ante ellos se sigan, de oficio</w:t>
      </w:r>
      <w:r w:rsidRPr="00002C51">
        <w:rPr>
          <w:rFonts w:ascii="Palatino Linotype" w:hAnsi="Palatino Linotype" w:cs="Arial"/>
          <w:i/>
          <w:sz w:val="22"/>
          <w:szCs w:val="22"/>
        </w:rPr>
        <w:t xml:space="preserve"> o a petición de parte, </w:t>
      </w:r>
      <w:r w:rsidRPr="00002C51">
        <w:rPr>
          <w:rFonts w:ascii="Palatino Linotype" w:hAnsi="Palatino Linotype" w:cs="Arial"/>
          <w:b/>
          <w:i/>
          <w:sz w:val="22"/>
          <w:szCs w:val="22"/>
          <w:u w:val="single"/>
        </w:rPr>
        <w:t>cuando las partes</w:t>
      </w:r>
      <w:r w:rsidRPr="00002C51">
        <w:rPr>
          <w:rFonts w:ascii="Palatino Linotype" w:hAnsi="Palatino Linotype" w:cs="Arial"/>
          <w:i/>
          <w:sz w:val="22"/>
          <w:szCs w:val="22"/>
        </w:rPr>
        <w:t xml:space="preserve"> o los actos administrativos </w:t>
      </w:r>
      <w:r w:rsidRPr="00002C51">
        <w:rPr>
          <w:rFonts w:ascii="Palatino Linotype" w:hAnsi="Palatino Linotype" w:cs="Arial"/>
          <w:b/>
          <w:i/>
          <w:sz w:val="22"/>
          <w:szCs w:val="22"/>
          <w:u w:val="single"/>
        </w:rPr>
        <w:t>sean iguales</w:t>
      </w:r>
      <w:r w:rsidRPr="00002C51">
        <w:rPr>
          <w:rFonts w:ascii="Palatino Linotype" w:hAnsi="Palatino Linotype" w:cs="Arial"/>
          <w:i/>
          <w:sz w:val="22"/>
          <w:szCs w:val="22"/>
        </w:rPr>
        <w:t xml:space="preserve">, se trate de actos conexos o </w:t>
      </w:r>
      <w:r w:rsidRPr="00002C51">
        <w:rPr>
          <w:rFonts w:ascii="Palatino Linotype" w:hAnsi="Palatino Linotype" w:cs="Arial"/>
          <w:b/>
          <w:i/>
          <w:sz w:val="22"/>
          <w:szCs w:val="22"/>
          <w:u w:val="single"/>
        </w:rPr>
        <w:t>resulte conveniente el trámite unificado de los asuntos, para evitar la emisión de resoluciones contradictorias</w:t>
      </w:r>
      <w:r w:rsidRPr="00002C51">
        <w:rPr>
          <w:rFonts w:ascii="Palatino Linotype" w:hAnsi="Palatino Linotype" w:cs="Arial"/>
          <w:i/>
          <w:sz w:val="22"/>
          <w:szCs w:val="22"/>
        </w:rPr>
        <w:t>. La misma regla se aplicará, en lo conducente, para la separación de los expedientes.”</w:t>
      </w:r>
    </w:p>
    <w:p w14:paraId="539F8160" w14:textId="77777777" w:rsidR="00B547B0" w:rsidRPr="00002C51" w:rsidRDefault="00B547B0" w:rsidP="00002C51">
      <w:pPr>
        <w:tabs>
          <w:tab w:val="left" w:pos="8222"/>
        </w:tabs>
        <w:spacing w:before="100" w:beforeAutospacing="1" w:after="100" w:afterAutospacing="1"/>
        <w:ind w:left="851" w:right="1134"/>
        <w:jc w:val="center"/>
        <w:rPr>
          <w:rFonts w:ascii="Palatino Linotype" w:hAnsi="Palatino Linotype" w:cs="Arial"/>
          <w:b/>
          <w:i/>
          <w:sz w:val="22"/>
          <w:szCs w:val="22"/>
        </w:rPr>
      </w:pPr>
      <w:r w:rsidRPr="00002C51">
        <w:rPr>
          <w:rFonts w:ascii="Palatino Linotype" w:hAnsi="Palatino Linotype" w:cs="Arial"/>
          <w:b/>
          <w:i/>
          <w:sz w:val="22"/>
          <w:szCs w:val="22"/>
        </w:rPr>
        <w:t xml:space="preserve">Ley de Transparencia y Acceso a la Información Pública del Estado de México y Municipios </w:t>
      </w:r>
    </w:p>
    <w:p w14:paraId="29331AEA" w14:textId="77777777" w:rsidR="00B547B0" w:rsidRPr="00002C51" w:rsidRDefault="00B547B0" w:rsidP="00002C51">
      <w:pPr>
        <w:tabs>
          <w:tab w:val="left" w:pos="8222"/>
        </w:tabs>
        <w:spacing w:before="100" w:beforeAutospacing="1" w:after="100" w:afterAutospacing="1"/>
        <w:ind w:left="851" w:right="1134"/>
        <w:jc w:val="both"/>
        <w:rPr>
          <w:rFonts w:ascii="Palatino Linotype" w:hAnsi="Palatino Linotype" w:cs="Arial"/>
          <w:i/>
          <w:sz w:val="22"/>
          <w:szCs w:val="22"/>
        </w:rPr>
      </w:pPr>
      <w:r w:rsidRPr="00002C51">
        <w:rPr>
          <w:rFonts w:ascii="Palatino Linotype" w:hAnsi="Palatino Linotype" w:cs="Arial"/>
          <w:i/>
          <w:sz w:val="22"/>
          <w:szCs w:val="22"/>
        </w:rPr>
        <w:t>“</w:t>
      </w:r>
      <w:r w:rsidRPr="00002C51">
        <w:rPr>
          <w:rFonts w:ascii="Palatino Linotype" w:hAnsi="Palatino Linotype" w:cs="Arial"/>
          <w:b/>
          <w:i/>
          <w:sz w:val="22"/>
          <w:szCs w:val="22"/>
        </w:rPr>
        <w:t xml:space="preserve">Artículo 195. </w:t>
      </w:r>
      <w:r w:rsidRPr="00002C51">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89C5116" w14:textId="77777777" w:rsidR="00B547B0" w:rsidRPr="00002C51" w:rsidRDefault="00B547B0" w:rsidP="00002C51">
      <w:pPr>
        <w:tabs>
          <w:tab w:val="left" w:pos="8222"/>
        </w:tabs>
        <w:spacing w:before="100" w:beforeAutospacing="1" w:after="100" w:afterAutospacing="1"/>
        <w:ind w:left="851" w:right="1134"/>
        <w:jc w:val="both"/>
        <w:rPr>
          <w:rFonts w:ascii="Palatino Linotype" w:hAnsi="Palatino Linotype" w:cs="Arial"/>
          <w:sz w:val="22"/>
          <w:szCs w:val="22"/>
        </w:rPr>
      </w:pPr>
      <w:r w:rsidRPr="00002C51">
        <w:rPr>
          <w:rFonts w:ascii="Palatino Linotype" w:hAnsi="Palatino Linotype" w:cs="Arial"/>
          <w:sz w:val="22"/>
          <w:szCs w:val="22"/>
        </w:rPr>
        <w:t>(Énfasis añadido)</w:t>
      </w:r>
    </w:p>
    <w:p w14:paraId="0FDF76D0" w14:textId="77777777" w:rsidR="00B547B0" w:rsidRPr="00002C51" w:rsidRDefault="00B547B0" w:rsidP="00002C51">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002C51">
        <w:rPr>
          <w:rFonts w:ascii="Palatino Linotype" w:eastAsiaTheme="minorEastAsia" w:hAnsi="Palatino Linotype" w:cs="Arial"/>
          <w:lang w:val="es-ES_tradnl"/>
        </w:rPr>
        <w:t>De lo dispuesto en los numerales citados en el párrafo que antecede, dicha acumulación procede cuando:</w:t>
      </w:r>
    </w:p>
    <w:p w14:paraId="0ADDB76C" w14:textId="77777777" w:rsidR="00B547B0" w:rsidRPr="00002C51" w:rsidRDefault="00B547B0" w:rsidP="00002C51">
      <w:pPr>
        <w:numPr>
          <w:ilvl w:val="0"/>
          <w:numId w:val="43"/>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002C51">
        <w:rPr>
          <w:rFonts w:ascii="Palatino Linotype" w:eastAsiaTheme="minorEastAsia" w:hAnsi="Palatino Linotype" w:cs="Arial"/>
          <w:lang w:val="es-ES_tradnl"/>
        </w:rPr>
        <w:t>El solicitante y la información referida sean las mismas;</w:t>
      </w:r>
    </w:p>
    <w:p w14:paraId="76D26400" w14:textId="77777777" w:rsidR="00B547B0" w:rsidRPr="00002C51" w:rsidRDefault="00B547B0" w:rsidP="00002C51">
      <w:pPr>
        <w:numPr>
          <w:ilvl w:val="0"/>
          <w:numId w:val="43"/>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002C51">
        <w:rPr>
          <w:rFonts w:ascii="Palatino Linotype" w:eastAsiaTheme="minorEastAsia" w:hAnsi="Palatino Linotype" w:cs="Arial"/>
          <w:b/>
          <w:u w:val="single"/>
          <w:lang w:val="es-ES_tradnl"/>
        </w:rPr>
        <w:t>Las partes o los actos impugnados sean iguales</w:t>
      </w:r>
      <w:r w:rsidRPr="00002C51">
        <w:rPr>
          <w:rFonts w:ascii="Palatino Linotype" w:eastAsiaTheme="minorEastAsia" w:hAnsi="Palatino Linotype" w:cs="Arial"/>
          <w:lang w:val="es-ES_tradnl"/>
        </w:rPr>
        <w:t>;</w:t>
      </w:r>
    </w:p>
    <w:p w14:paraId="005355EE" w14:textId="77777777" w:rsidR="00B547B0" w:rsidRPr="00002C51" w:rsidRDefault="00B547B0" w:rsidP="00002C51">
      <w:pPr>
        <w:numPr>
          <w:ilvl w:val="0"/>
          <w:numId w:val="43"/>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002C51">
        <w:rPr>
          <w:rFonts w:ascii="Palatino Linotype" w:eastAsiaTheme="minorEastAsia" w:hAnsi="Palatino Linotype" w:cs="Arial"/>
          <w:b/>
          <w:u w:val="single"/>
          <w:lang w:val="es-ES_tradnl"/>
        </w:rPr>
        <w:t>Cuando se trate del mismo solicitante, el mismo Sujeto Obligado</w:t>
      </w:r>
      <w:r w:rsidRPr="00002C51">
        <w:rPr>
          <w:rFonts w:ascii="Palatino Linotype" w:eastAsiaTheme="minorEastAsia" w:hAnsi="Palatino Linotype" w:cs="Arial"/>
          <w:lang w:val="es-ES_tradnl"/>
        </w:rPr>
        <w:t>, y</w:t>
      </w:r>
    </w:p>
    <w:p w14:paraId="18143DBE" w14:textId="77777777" w:rsidR="00B547B0" w:rsidRPr="00002C51" w:rsidRDefault="00B547B0" w:rsidP="00002C51">
      <w:pPr>
        <w:numPr>
          <w:ilvl w:val="0"/>
          <w:numId w:val="43"/>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002C51">
        <w:rPr>
          <w:rFonts w:ascii="Palatino Linotype" w:eastAsiaTheme="minorEastAsia" w:hAnsi="Palatino Linotype" w:cs="Arial"/>
          <w:lang w:val="es-ES_tradnl"/>
        </w:rPr>
        <w:t>Aun tratándose de solicitudes diversas, resulte conveniente la resolución unificada de los asuntos.</w:t>
      </w:r>
    </w:p>
    <w:p w14:paraId="5B9150EE" w14:textId="77777777" w:rsidR="00B547B0" w:rsidRPr="00002C51" w:rsidRDefault="00B547B0" w:rsidP="00002C51">
      <w:pPr>
        <w:widowControl w:val="0"/>
        <w:autoSpaceDE w:val="0"/>
        <w:autoSpaceDN w:val="0"/>
        <w:adjustRightInd w:val="0"/>
        <w:spacing w:before="100" w:beforeAutospacing="1" w:line="360" w:lineRule="auto"/>
        <w:jc w:val="both"/>
        <w:rPr>
          <w:rFonts w:ascii="Palatino Linotype" w:hAnsi="Palatino Linotype" w:cs="Arial"/>
        </w:rPr>
      </w:pPr>
      <w:r w:rsidRPr="00002C51">
        <w:rPr>
          <w:rFonts w:ascii="Palatino Linotype" w:hAnsi="Palatino Linotype" w:cs="Arial"/>
        </w:rPr>
        <w:t xml:space="preserve">Conforme a lo anterior, los recursos de revisión que nos ocupan fueron interpuestos por el mismo </w:t>
      </w:r>
      <w:r w:rsidRPr="00002C51">
        <w:rPr>
          <w:rFonts w:ascii="Palatino Linotype" w:hAnsi="Palatino Linotype" w:cs="Arial"/>
          <w:b/>
        </w:rPr>
        <w:t>RECURRENTE</w:t>
      </w:r>
      <w:r w:rsidRPr="00002C51">
        <w:rPr>
          <w:rFonts w:ascii="Palatino Linotype" w:hAnsi="Palatino Linotype" w:cs="Arial"/>
        </w:rPr>
        <w:t xml:space="preserve"> ante el mismo </w:t>
      </w:r>
      <w:r w:rsidRPr="00002C51">
        <w:rPr>
          <w:rFonts w:ascii="Palatino Linotype" w:hAnsi="Palatino Linotype" w:cs="Arial"/>
          <w:b/>
        </w:rPr>
        <w:t>SUJETO OBLIGADO</w:t>
      </w:r>
      <w:r w:rsidRPr="00002C51">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54E5D0CC" w14:textId="32CF3CCE" w:rsidR="00B547B0" w:rsidRDefault="00B547B0" w:rsidP="00002C51">
      <w:pPr>
        <w:spacing w:line="360" w:lineRule="auto"/>
        <w:jc w:val="both"/>
        <w:rPr>
          <w:rFonts w:ascii="Palatino Linotype" w:hAnsi="Palatino Linotype" w:cs="Arial"/>
          <w:b/>
          <w:bCs/>
        </w:rPr>
      </w:pPr>
    </w:p>
    <w:p w14:paraId="535C7E61" w14:textId="77777777" w:rsidR="00002C51" w:rsidRPr="00002C51" w:rsidRDefault="00002C51" w:rsidP="00002C51">
      <w:pPr>
        <w:spacing w:line="360" w:lineRule="auto"/>
        <w:jc w:val="both"/>
        <w:rPr>
          <w:rFonts w:ascii="Palatino Linotype" w:hAnsi="Palatino Linotype" w:cs="Arial"/>
          <w:b/>
          <w:bCs/>
        </w:rPr>
      </w:pPr>
    </w:p>
    <w:p w14:paraId="73B57685" w14:textId="7F9CEE69" w:rsidR="005C250B" w:rsidRPr="00002C51" w:rsidRDefault="00657C1C" w:rsidP="00002C51">
      <w:pPr>
        <w:autoSpaceDE w:val="0"/>
        <w:autoSpaceDN w:val="0"/>
        <w:adjustRightInd w:val="0"/>
        <w:spacing w:line="360" w:lineRule="auto"/>
        <w:ind w:right="49"/>
        <w:jc w:val="both"/>
        <w:rPr>
          <w:rFonts w:ascii="Palatino Linotype" w:hAnsi="Palatino Linotype" w:cs="Arial"/>
          <w:b/>
          <w:sz w:val="26"/>
          <w:szCs w:val="26"/>
          <w:lang w:val="es-ES"/>
        </w:rPr>
      </w:pPr>
      <w:r w:rsidRPr="00002C51">
        <w:rPr>
          <w:rFonts w:ascii="Palatino Linotype" w:hAnsi="Palatino Linotype" w:cs="Arial"/>
          <w:b/>
          <w:sz w:val="26"/>
          <w:szCs w:val="26"/>
        </w:rPr>
        <w:t>CUARTO</w:t>
      </w:r>
      <w:r w:rsidR="005C250B" w:rsidRPr="00002C51">
        <w:rPr>
          <w:rFonts w:ascii="Palatino Linotype" w:hAnsi="Palatino Linotype" w:cs="Arial"/>
          <w:b/>
          <w:sz w:val="26"/>
          <w:szCs w:val="26"/>
        </w:rPr>
        <w:t xml:space="preserve">. </w:t>
      </w:r>
      <w:r w:rsidR="005C250B" w:rsidRPr="00002C51">
        <w:rPr>
          <w:rFonts w:ascii="Palatino Linotype" w:hAnsi="Palatino Linotype" w:cs="Arial"/>
          <w:b/>
          <w:sz w:val="26"/>
          <w:szCs w:val="26"/>
          <w:lang w:val="es-ES"/>
        </w:rPr>
        <w:t xml:space="preserve">Oportunidad. </w:t>
      </w:r>
    </w:p>
    <w:p w14:paraId="4CAF7CD0" w14:textId="472DE308" w:rsidR="0028330F" w:rsidRPr="00002C51" w:rsidRDefault="009A2C64" w:rsidP="00002C51">
      <w:pPr>
        <w:spacing w:line="360" w:lineRule="auto"/>
        <w:jc w:val="both"/>
        <w:rPr>
          <w:rFonts w:ascii="Palatino Linotype" w:hAnsi="Palatino Linotype" w:cs="Arial"/>
          <w:lang w:val="es-ES"/>
        </w:rPr>
      </w:pPr>
      <w:r w:rsidRPr="00002C51">
        <w:rPr>
          <w:rFonts w:ascii="Palatino Linotype" w:hAnsi="Palatino Linotype" w:cs="Arial"/>
          <w:lang w:val="es-ES"/>
        </w:rPr>
        <w:t xml:space="preserve">Los </w:t>
      </w:r>
      <w:r w:rsidR="008A6185" w:rsidRPr="00002C51">
        <w:rPr>
          <w:rFonts w:ascii="Palatino Linotype" w:hAnsi="Palatino Linotype" w:cs="Arial"/>
          <w:lang w:val="es-ES"/>
        </w:rPr>
        <w:t>Recurso</w:t>
      </w:r>
      <w:r w:rsidRPr="00002C51">
        <w:rPr>
          <w:rFonts w:ascii="Palatino Linotype" w:hAnsi="Palatino Linotype" w:cs="Arial"/>
          <w:lang w:val="es-ES"/>
        </w:rPr>
        <w:t>s</w:t>
      </w:r>
      <w:r w:rsidR="008A6185" w:rsidRPr="00002C51">
        <w:rPr>
          <w:rFonts w:ascii="Palatino Linotype" w:hAnsi="Palatino Linotype" w:cs="Arial"/>
          <w:lang w:val="es-ES"/>
        </w:rPr>
        <w:t xml:space="preserve"> de Revisión</w:t>
      </w:r>
      <w:r w:rsidR="0028330F" w:rsidRPr="00002C51">
        <w:rPr>
          <w:rFonts w:ascii="Palatino Linotype" w:hAnsi="Palatino Linotype" w:cs="Arial"/>
          <w:lang w:val="es-ES"/>
        </w:rPr>
        <w:t xml:space="preserve"> fue</w:t>
      </w:r>
      <w:r w:rsidRPr="00002C51">
        <w:rPr>
          <w:rFonts w:ascii="Palatino Linotype" w:hAnsi="Palatino Linotype" w:cs="Arial"/>
          <w:lang w:val="es-ES"/>
        </w:rPr>
        <w:t>ron</w:t>
      </w:r>
      <w:r w:rsidR="0028330F" w:rsidRPr="00002C51">
        <w:rPr>
          <w:rFonts w:ascii="Palatino Linotype" w:hAnsi="Palatino Linotype" w:cs="Arial"/>
          <w:lang w:val="es-ES"/>
        </w:rPr>
        <w:t xml:space="preserve"> interpuesto</w:t>
      </w:r>
      <w:r w:rsidRPr="00002C51">
        <w:rPr>
          <w:rFonts w:ascii="Palatino Linotype" w:hAnsi="Palatino Linotype" w:cs="Arial"/>
          <w:lang w:val="es-ES"/>
        </w:rPr>
        <w:t>s</w:t>
      </w:r>
      <w:r w:rsidR="0028330F" w:rsidRPr="00002C51">
        <w:rPr>
          <w:rFonts w:ascii="Palatino Linotype" w:hAnsi="Palatino Linotype" w:cs="Arial"/>
          <w:lang w:val="es-ES"/>
        </w:rPr>
        <w:t xml:space="preserve"> dentro del plazo de quince días hábiles, contados a partir del día siguiente al en que </w:t>
      </w:r>
      <w:r w:rsidR="00911EBC" w:rsidRPr="00002C51">
        <w:rPr>
          <w:rFonts w:ascii="Palatino Linotype" w:hAnsi="Palatino Linotype" w:cs="Arial"/>
          <w:b/>
          <w:lang w:val="es-ES"/>
        </w:rPr>
        <w:t>EL</w:t>
      </w:r>
      <w:r w:rsidR="0028330F" w:rsidRPr="00002C51">
        <w:rPr>
          <w:rFonts w:ascii="Palatino Linotype" w:hAnsi="Palatino Linotype" w:cs="Arial"/>
          <w:b/>
          <w:lang w:val="es-ES"/>
        </w:rPr>
        <w:t xml:space="preserve"> RECURRENTE</w:t>
      </w:r>
      <w:r w:rsidR="0028330F" w:rsidRPr="00002C51">
        <w:rPr>
          <w:rFonts w:ascii="Palatino Linotype" w:hAnsi="Palatino Linotype" w:cs="Arial"/>
          <w:lang w:val="es-ES"/>
        </w:rPr>
        <w:t xml:space="preserve"> tuvo conocimiento de la</w:t>
      </w:r>
      <w:r w:rsidRPr="00002C51">
        <w:rPr>
          <w:rFonts w:ascii="Palatino Linotype" w:hAnsi="Palatino Linotype" w:cs="Arial"/>
          <w:lang w:val="es-ES"/>
        </w:rPr>
        <w:t>s</w:t>
      </w:r>
      <w:r w:rsidR="0028330F" w:rsidRPr="00002C51">
        <w:rPr>
          <w:rFonts w:ascii="Palatino Linotype" w:hAnsi="Palatino Linotype" w:cs="Arial"/>
          <w:lang w:val="es-ES"/>
        </w:rPr>
        <w:t xml:space="preserve"> respuesta</w:t>
      </w:r>
      <w:r w:rsidRPr="00002C51">
        <w:rPr>
          <w:rFonts w:ascii="Palatino Linotype" w:hAnsi="Palatino Linotype" w:cs="Arial"/>
          <w:lang w:val="es-ES"/>
        </w:rPr>
        <w:t>s</w:t>
      </w:r>
      <w:r w:rsidR="0028330F" w:rsidRPr="00002C51">
        <w:rPr>
          <w:rFonts w:ascii="Palatino Linotype" w:hAnsi="Palatino Linotype" w:cs="Arial"/>
          <w:lang w:val="es-ES"/>
        </w:rPr>
        <w:t xml:space="preserve"> impugnada</w:t>
      </w:r>
      <w:r w:rsidRPr="00002C51">
        <w:rPr>
          <w:rFonts w:ascii="Palatino Linotype" w:hAnsi="Palatino Linotype" w:cs="Arial"/>
          <w:lang w:val="es-ES"/>
        </w:rPr>
        <w:t>s</w:t>
      </w:r>
      <w:r w:rsidR="0028330F" w:rsidRPr="00002C51">
        <w:rPr>
          <w:rFonts w:ascii="Palatino Linotype" w:hAnsi="Palatino Linotype" w:cs="Arial"/>
          <w:lang w:val="es-ES"/>
        </w:rPr>
        <w:t>; tal y como, lo prevé el artículo 178 de la Ley de Transparencia y Acceso a la Información Pública del Estado de México y Municipios, que establece:</w:t>
      </w:r>
    </w:p>
    <w:p w14:paraId="356A3207" w14:textId="77777777" w:rsidR="00911EBC" w:rsidRPr="00002C51" w:rsidRDefault="00911EBC" w:rsidP="00002C51">
      <w:pPr>
        <w:spacing w:line="360" w:lineRule="auto"/>
        <w:jc w:val="both"/>
        <w:rPr>
          <w:rFonts w:ascii="Palatino Linotype" w:hAnsi="Palatino Linotype" w:cs="Arial"/>
          <w:lang w:val="es-ES"/>
        </w:rPr>
      </w:pPr>
    </w:p>
    <w:p w14:paraId="03541441" w14:textId="27330E51" w:rsidR="0028330F" w:rsidRPr="00002C51" w:rsidRDefault="0028330F" w:rsidP="00002C51">
      <w:pPr>
        <w:ind w:left="851" w:right="616"/>
        <w:jc w:val="both"/>
        <w:rPr>
          <w:rFonts w:ascii="Palatino Linotype" w:hAnsi="Palatino Linotype" w:cs="Arial"/>
          <w:i/>
          <w:sz w:val="22"/>
          <w:lang w:val="es-ES"/>
        </w:rPr>
      </w:pPr>
      <w:r w:rsidRPr="00002C51">
        <w:rPr>
          <w:rFonts w:ascii="Palatino Linotype" w:hAnsi="Palatino Linotype" w:cs="Arial"/>
          <w:b/>
          <w:i/>
          <w:sz w:val="22"/>
          <w:lang w:val="es-ES"/>
        </w:rPr>
        <w:t>“Artículo 178</w:t>
      </w:r>
      <w:r w:rsidRPr="00002C51">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002C51">
        <w:rPr>
          <w:rFonts w:ascii="Palatino Linotype" w:hAnsi="Palatino Linotype" w:cs="Arial"/>
          <w:i/>
          <w:sz w:val="22"/>
          <w:lang w:val="es-ES"/>
        </w:rPr>
        <w:t>Recurso de Revisión</w:t>
      </w:r>
      <w:r w:rsidRPr="00002C51">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002C51" w:rsidRDefault="0028330F" w:rsidP="00002C51">
      <w:pPr>
        <w:ind w:left="851" w:right="616" w:hanging="851"/>
        <w:jc w:val="both"/>
        <w:rPr>
          <w:rFonts w:ascii="Palatino Linotype" w:hAnsi="Palatino Linotype" w:cs="Arial"/>
          <w:i/>
          <w:sz w:val="10"/>
          <w:szCs w:val="10"/>
          <w:lang w:val="es-ES"/>
        </w:rPr>
      </w:pPr>
    </w:p>
    <w:p w14:paraId="60FBF997" w14:textId="77777777" w:rsidR="0028330F" w:rsidRPr="00002C51" w:rsidRDefault="0028330F" w:rsidP="00002C51">
      <w:pPr>
        <w:ind w:left="851" w:right="616"/>
        <w:jc w:val="both"/>
        <w:rPr>
          <w:rFonts w:ascii="Palatino Linotype" w:hAnsi="Palatino Linotype" w:cs="Arial"/>
          <w:i/>
          <w:sz w:val="22"/>
          <w:lang w:val="es-ES"/>
        </w:rPr>
      </w:pPr>
      <w:r w:rsidRPr="00002C5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002C51" w:rsidRDefault="0028330F" w:rsidP="00002C51">
      <w:pPr>
        <w:ind w:left="851" w:right="616" w:hanging="851"/>
        <w:jc w:val="both"/>
        <w:rPr>
          <w:rFonts w:ascii="Palatino Linotype" w:hAnsi="Palatino Linotype" w:cs="Arial"/>
          <w:i/>
          <w:sz w:val="10"/>
          <w:szCs w:val="10"/>
          <w:lang w:val="es-ES"/>
        </w:rPr>
      </w:pPr>
    </w:p>
    <w:p w14:paraId="32A9651C" w14:textId="118F9B9D" w:rsidR="0028330F" w:rsidRPr="00002C51" w:rsidRDefault="0028330F" w:rsidP="00002C51">
      <w:pPr>
        <w:ind w:left="851" w:right="616"/>
        <w:jc w:val="both"/>
        <w:rPr>
          <w:rFonts w:ascii="Palatino Linotype" w:hAnsi="Palatino Linotype" w:cs="Arial"/>
          <w:i/>
          <w:sz w:val="22"/>
          <w:lang w:val="es-ES"/>
        </w:rPr>
      </w:pPr>
      <w:r w:rsidRPr="00002C51">
        <w:rPr>
          <w:rFonts w:ascii="Palatino Linotype" w:hAnsi="Palatino Linotype" w:cs="Arial"/>
          <w:i/>
          <w:sz w:val="22"/>
          <w:lang w:val="es-ES"/>
        </w:rPr>
        <w:t xml:space="preserve">En el caso de que se interponga ante la Unidad de Transparencia, ésta deberá remitir el </w:t>
      </w:r>
      <w:r w:rsidR="008A6185" w:rsidRPr="00002C51">
        <w:rPr>
          <w:rFonts w:ascii="Palatino Linotype" w:hAnsi="Palatino Linotype" w:cs="Arial"/>
          <w:i/>
          <w:sz w:val="22"/>
          <w:lang w:val="es-ES"/>
        </w:rPr>
        <w:t>Recurso de Revisión</w:t>
      </w:r>
      <w:r w:rsidRPr="00002C51">
        <w:rPr>
          <w:rFonts w:ascii="Palatino Linotype" w:hAnsi="Palatino Linotype" w:cs="Arial"/>
          <w:i/>
          <w:sz w:val="22"/>
          <w:lang w:val="es-ES"/>
        </w:rPr>
        <w:t xml:space="preserve"> al Instituto a más tardar al día siguiente de haberlo recibido.” (Sic)</w:t>
      </w:r>
    </w:p>
    <w:p w14:paraId="43D8720B" w14:textId="77777777" w:rsidR="0093432F" w:rsidRPr="00002C51" w:rsidRDefault="0093432F" w:rsidP="00002C51">
      <w:pPr>
        <w:ind w:left="851" w:right="616"/>
        <w:jc w:val="both"/>
        <w:rPr>
          <w:rFonts w:ascii="Palatino Linotype" w:hAnsi="Palatino Linotype" w:cs="Arial"/>
          <w:i/>
          <w:sz w:val="22"/>
          <w:lang w:val="es-ES"/>
        </w:rPr>
      </w:pPr>
    </w:p>
    <w:p w14:paraId="72E7C1B4" w14:textId="2A552A27" w:rsidR="00973252" w:rsidRPr="00002C51" w:rsidRDefault="0028330F" w:rsidP="00002C51">
      <w:pPr>
        <w:spacing w:line="360" w:lineRule="auto"/>
        <w:jc w:val="both"/>
        <w:rPr>
          <w:rFonts w:ascii="Palatino Linotype" w:hAnsi="Palatino Linotype" w:cs="Arial"/>
          <w:lang w:val="es-ES"/>
        </w:rPr>
      </w:pPr>
      <w:r w:rsidRPr="00002C51">
        <w:rPr>
          <w:rFonts w:ascii="Palatino Linotype" w:hAnsi="Palatino Linotype" w:cs="Arial"/>
          <w:lang w:val="es-ES"/>
        </w:rPr>
        <w:t xml:space="preserve">En esa tesitura, atendiendo a que </w:t>
      </w:r>
      <w:r w:rsidRPr="00002C51">
        <w:rPr>
          <w:rFonts w:ascii="Palatino Linotype" w:hAnsi="Palatino Linotype" w:cs="Arial"/>
          <w:b/>
          <w:lang w:val="es-ES"/>
        </w:rPr>
        <w:t>EL SUJETO OBLIGADO</w:t>
      </w:r>
      <w:r w:rsidRPr="00002C51">
        <w:rPr>
          <w:rFonts w:ascii="Palatino Linotype" w:hAnsi="Palatino Linotype" w:cs="Arial"/>
          <w:lang w:val="es-ES"/>
        </w:rPr>
        <w:t xml:space="preserve"> notificó la</w:t>
      </w:r>
      <w:r w:rsidR="009A2C64" w:rsidRPr="00002C51">
        <w:rPr>
          <w:rFonts w:ascii="Palatino Linotype" w:hAnsi="Palatino Linotype" w:cs="Arial"/>
          <w:lang w:val="es-ES"/>
        </w:rPr>
        <w:t>s</w:t>
      </w:r>
      <w:r w:rsidRPr="00002C51">
        <w:rPr>
          <w:rFonts w:ascii="Palatino Linotype" w:hAnsi="Palatino Linotype" w:cs="Arial"/>
          <w:lang w:val="es-ES"/>
        </w:rPr>
        <w:t xml:space="preserve"> respuesta</w:t>
      </w:r>
      <w:r w:rsidR="009A2C64" w:rsidRPr="00002C51">
        <w:rPr>
          <w:rFonts w:ascii="Palatino Linotype" w:hAnsi="Palatino Linotype" w:cs="Arial"/>
          <w:lang w:val="es-ES"/>
        </w:rPr>
        <w:t>s</w:t>
      </w:r>
      <w:r w:rsidRPr="00002C51">
        <w:rPr>
          <w:rFonts w:ascii="Palatino Linotype" w:hAnsi="Palatino Linotype" w:cs="Arial"/>
          <w:lang w:val="es-ES"/>
        </w:rPr>
        <w:t xml:space="preserve"> a la</w:t>
      </w:r>
      <w:r w:rsidR="009A2C64" w:rsidRPr="00002C51">
        <w:rPr>
          <w:rFonts w:ascii="Palatino Linotype" w:hAnsi="Palatino Linotype" w:cs="Arial"/>
          <w:lang w:val="es-ES"/>
        </w:rPr>
        <w:t>s</w:t>
      </w:r>
      <w:r w:rsidRPr="00002C51">
        <w:rPr>
          <w:rFonts w:ascii="Palatino Linotype" w:hAnsi="Palatino Linotype" w:cs="Arial"/>
          <w:lang w:val="es-ES"/>
        </w:rPr>
        <w:t xml:space="preserve"> solicitud</w:t>
      </w:r>
      <w:r w:rsidR="009A2C64" w:rsidRPr="00002C51">
        <w:rPr>
          <w:rFonts w:ascii="Palatino Linotype" w:hAnsi="Palatino Linotype" w:cs="Arial"/>
          <w:lang w:val="es-ES"/>
        </w:rPr>
        <w:t>es</w:t>
      </w:r>
      <w:r w:rsidRPr="00002C51">
        <w:rPr>
          <w:rFonts w:ascii="Palatino Linotype" w:hAnsi="Palatino Linotype" w:cs="Arial"/>
          <w:lang w:val="es-ES"/>
        </w:rPr>
        <w:t xml:space="preserve"> de Acceso a la Información Pública el </w:t>
      </w:r>
      <w:r w:rsidR="00683359" w:rsidRPr="00002C51">
        <w:rPr>
          <w:rFonts w:ascii="Palatino Linotype" w:hAnsi="Palatino Linotype" w:cs="Arial"/>
          <w:b/>
          <w:lang w:val="es-ES"/>
        </w:rPr>
        <w:t>cinco</w:t>
      </w:r>
      <w:r w:rsidR="00F33627" w:rsidRPr="00002C51">
        <w:rPr>
          <w:rFonts w:ascii="Palatino Linotype" w:hAnsi="Palatino Linotype" w:cs="Arial"/>
          <w:b/>
          <w:lang w:val="es-ES"/>
        </w:rPr>
        <w:t xml:space="preserve"> </w:t>
      </w:r>
      <w:r w:rsidR="009220F6" w:rsidRPr="00002C51">
        <w:rPr>
          <w:rFonts w:ascii="Palatino Linotype" w:hAnsi="Palatino Linotype" w:cs="Arial"/>
          <w:b/>
          <w:lang w:val="es-ES"/>
        </w:rPr>
        <w:t xml:space="preserve">y seis </w:t>
      </w:r>
      <w:r w:rsidR="00F33627" w:rsidRPr="00002C51">
        <w:rPr>
          <w:rFonts w:ascii="Palatino Linotype" w:hAnsi="Palatino Linotype" w:cs="Arial"/>
          <w:b/>
          <w:lang w:val="es-ES"/>
        </w:rPr>
        <w:t xml:space="preserve">de </w:t>
      </w:r>
      <w:r w:rsidR="00683359" w:rsidRPr="00002C51">
        <w:rPr>
          <w:rFonts w:ascii="Palatino Linotype" w:hAnsi="Palatino Linotype" w:cs="Arial"/>
          <w:b/>
          <w:lang w:val="es-ES"/>
        </w:rPr>
        <w:t>octubre</w:t>
      </w:r>
      <w:r w:rsidRPr="00002C51">
        <w:rPr>
          <w:rFonts w:ascii="Palatino Linotype" w:hAnsi="Palatino Linotype" w:cs="Arial"/>
          <w:b/>
          <w:lang w:val="es-ES"/>
        </w:rPr>
        <w:t xml:space="preserve"> de dos mil </w:t>
      </w:r>
      <w:r w:rsidR="00C779AC" w:rsidRPr="00002C51">
        <w:rPr>
          <w:rFonts w:ascii="Palatino Linotype" w:hAnsi="Palatino Linotype" w:cs="Arial"/>
          <w:b/>
          <w:lang w:val="es-ES"/>
        </w:rPr>
        <w:t>veintitrés</w:t>
      </w:r>
      <w:r w:rsidRPr="00002C51">
        <w:rPr>
          <w:rFonts w:ascii="Palatino Linotype" w:hAnsi="Palatino Linotype" w:cs="Arial"/>
          <w:lang w:val="es-ES"/>
        </w:rPr>
        <w:t xml:space="preserve">, así, el plazo de quince días hábiles que el artículo 178 de la Ley de la materia otorga al hoy </w:t>
      </w:r>
      <w:r w:rsidRPr="00002C51">
        <w:rPr>
          <w:rFonts w:ascii="Palatino Linotype" w:hAnsi="Palatino Linotype" w:cs="Arial"/>
          <w:b/>
          <w:lang w:val="es-ES"/>
        </w:rPr>
        <w:t>RECURRENTE</w:t>
      </w:r>
      <w:r w:rsidRPr="00002C51">
        <w:rPr>
          <w:rFonts w:ascii="Palatino Linotype" w:hAnsi="Palatino Linotype" w:cs="Arial"/>
          <w:lang w:val="es-ES"/>
        </w:rPr>
        <w:t xml:space="preserve"> para presentar </w:t>
      </w:r>
      <w:r w:rsidR="00775123" w:rsidRPr="00002C51">
        <w:rPr>
          <w:rFonts w:ascii="Palatino Linotype" w:hAnsi="Palatino Linotype" w:cs="Arial"/>
          <w:lang w:val="es-ES"/>
        </w:rPr>
        <w:t xml:space="preserve">los </w:t>
      </w:r>
      <w:r w:rsidRPr="00002C51">
        <w:rPr>
          <w:rFonts w:ascii="Palatino Linotype" w:hAnsi="Palatino Linotype" w:cs="Arial"/>
          <w:lang w:val="es-ES"/>
        </w:rPr>
        <w:t>respectivo</w:t>
      </w:r>
      <w:r w:rsidR="00775123" w:rsidRPr="00002C51">
        <w:rPr>
          <w:rFonts w:ascii="Palatino Linotype" w:hAnsi="Palatino Linotype" w:cs="Arial"/>
          <w:lang w:val="es-ES"/>
        </w:rPr>
        <w:t>s</w:t>
      </w:r>
      <w:r w:rsidRPr="00002C51">
        <w:rPr>
          <w:rFonts w:ascii="Palatino Linotype" w:hAnsi="Palatino Linotype" w:cs="Arial"/>
          <w:lang w:val="es-ES"/>
        </w:rPr>
        <w:t xml:space="preserve"> </w:t>
      </w:r>
      <w:r w:rsidR="008A6185" w:rsidRPr="00002C51">
        <w:rPr>
          <w:rFonts w:ascii="Palatino Linotype" w:hAnsi="Palatino Linotype" w:cs="Arial"/>
          <w:lang w:val="es-ES"/>
        </w:rPr>
        <w:t>Recurso</w:t>
      </w:r>
      <w:r w:rsidR="00775123" w:rsidRPr="00002C51">
        <w:rPr>
          <w:rFonts w:ascii="Palatino Linotype" w:hAnsi="Palatino Linotype" w:cs="Arial"/>
          <w:lang w:val="es-ES"/>
        </w:rPr>
        <w:t>s</w:t>
      </w:r>
      <w:r w:rsidR="008A6185" w:rsidRPr="00002C51">
        <w:rPr>
          <w:rFonts w:ascii="Palatino Linotype" w:hAnsi="Palatino Linotype" w:cs="Arial"/>
          <w:lang w:val="es-ES"/>
        </w:rPr>
        <w:t xml:space="preserve"> de Revisión</w:t>
      </w:r>
      <w:r w:rsidRPr="00002C51">
        <w:rPr>
          <w:rFonts w:ascii="Palatino Linotype" w:hAnsi="Palatino Linotype" w:cs="Arial"/>
          <w:lang w:val="es-ES"/>
        </w:rPr>
        <w:t xml:space="preserve">, transcurrió del </w:t>
      </w:r>
      <w:r w:rsidR="00683359" w:rsidRPr="00002C51">
        <w:rPr>
          <w:rFonts w:ascii="Palatino Linotype" w:hAnsi="Palatino Linotype" w:cs="Arial"/>
          <w:b/>
          <w:lang w:val="es-ES"/>
        </w:rPr>
        <w:t>seis</w:t>
      </w:r>
      <w:r w:rsidR="009220F6" w:rsidRPr="00002C51">
        <w:rPr>
          <w:rFonts w:ascii="Palatino Linotype" w:hAnsi="Palatino Linotype" w:cs="Arial"/>
          <w:b/>
          <w:lang w:val="es-ES"/>
        </w:rPr>
        <w:t xml:space="preserve"> y siete</w:t>
      </w:r>
      <w:r w:rsidR="00683359" w:rsidRPr="00002C51">
        <w:rPr>
          <w:rFonts w:ascii="Palatino Linotype" w:hAnsi="Palatino Linotype" w:cs="Arial"/>
          <w:b/>
          <w:lang w:val="es-ES"/>
        </w:rPr>
        <w:t xml:space="preserve"> al veintiséis</w:t>
      </w:r>
      <w:r w:rsidR="00B04ACE" w:rsidRPr="00002C51">
        <w:rPr>
          <w:rFonts w:ascii="Palatino Linotype" w:hAnsi="Palatino Linotype" w:cs="Arial"/>
          <w:b/>
          <w:lang w:val="es-ES"/>
        </w:rPr>
        <w:t xml:space="preserve"> </w:t>
      </w:r>
      <w:r w:rsidR="009220F6" w:rsidRPr="00002C51">
        <w:rPr>
          <w:rFonts w:ascii="Palatino Linotype" w:hAnsi="Palatino Linotype" w:cs="Arial"/>
          <w:b/>
          <w:lang w:val="es-ES"/>
        </w:rPr>
        <w:t xml:space="preserve">y veintisiete </w:t>
      </w:r>
      <w:r w:rsidR="00B04ACE" w:rsidRPr="00002C51">
        <w:rPr>
          <w:rFonts w:ascii="Palatino Linotype" w:hAnsi="Palatino Linotype" w:cs="Arial"/>
          <w:b/>
          <w:lang w:val="es-ES"/>
        </w:rPr>
        <w:t xml:space="preserve">de </w:t>
      </w:r>
      <w:r w:rsidR="00683359" w:rsidRPr="00002C51">
        <w:rPr>
          <w:rFonts w:ascii="Palatino Linotype" w:hAnsi="Palatino Linotype" w:cs="Arial"/>
          <w:b/>
          <w:lang w:val="es-ES"/>
        </w:rPr>
        <w:t>octubre</w:t>
      </w:r>
      <w:r w:rsidR="00BE1376" w:rsidRPr="00002C51">
        <w:rPr>
          <w:rFonts w:ascii="Palatino Linotype" w:hAnsi="Palatino Linotype" w:cs="Arial"/>
          <w:b/>
          <w:lang w:val="es-ES"/>
        </w:rPr>
        <w:t xml:space="preserve"> </w:t>
      </w:r>
      <w:r w:rsidRPr="00002C51">
        <w:rPr>
          <w:rFonts w:ascii="Palatino Linotype" w:hAnsi="Palatino Linotype" w:cs="Arial"/>
          <w:b/>
          <w:lang w:val="es-ES"/>
        </w:rPr>
        <w:t xml:space="preserve">de dos mil </w:t>
      </w:r>
      <w:r w:rsidR="00C779AC" w:rsidRPr="00002C51">
        <w:rPr>
          <w:rFonts w:ascii="Palatino Linotype" w:hAnsi="Palatino Linotype" w:cs="Arial"/>
          <w:b/>
          <w:lang w:val="es-ES"/>
        </w:rPr>
        <w:t>veintitrés</w:t>
      </w:r>
      <w:r w:rsidRPr="00002C51">
        <w:rPr>
          <w:rFonts w:ascii="Palatino Linotype" w:hAnsi="Palatino Linotype" w:cs="Arial"/>
          <w:lang w:val="es-ES"/>
        </w:rPr>
        <w:t xml:space="preserve">, </w:t>
      </w:r>
      <w:r w:rsidR="0058252B" w:rsidRPr="00002C51">
        <w:rPr>
          <w:rFonts w:ascii="Palatino Linotype" w:hAnsi="Palatino Linotype" w:cs="Arial"/>
          <w:lang w:val="es-ES"/>
        </w:rPr>
        <w:t xml:space="preserve">sin contemplar en el cómputo los días </w:t>
      </w:r>
      <w:r w:rsidR="00B547B0" w:rsidRPr="00002C51">
        <w:rPr>
          <w:rFonts w:ascii="Palatino Linotype" w:hAnsi="Palatino Linotype" w:cs="Arial"/>
          <w:lang w:val="es-ES"/>
        </w:rPr>
        <w:t>uno, dos, ocho, nueve quince y dieciséis de abril</w:t>
      </w:r>
      <w:r w:rsidR="00C779AC" w:rsidRPr="00002C51">
        <w:rPr>
          <w:rFonts w:ascii="Palatino Linotype" w:hAnsi="Palatino Linotype" w:cs="Arial"/>
          <w:lang w:val="es-ES"/>
        </w:rPr>
        <w:t xml:space="preserve"> </w:t>
      </w:r>
      <w:r w:rsidR="0058252B" w:rsidRPr="00002C51">
        <w:rPr>
          <w:rFonts w:ascii="Palatino Linotype" w:hAnsi="Palatino Linotype" w:cs="Arial"/>
          <w:lang w:val="es-ES"/>
        </w:rPr>
        <w:t xml:space="preserve">del mismo año </w:t>
      </w:r>
      <w:r w:rsidR="00E062FA" w:rsidRPr="00002C51">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683359" w:rsidRPr="00002C51">
        <w:rPr>
          <w:rFonts w:ascii="Palatino Linotype" w:hAnsi="Palatino Linotype" w:cs="Arial"/>
          <w:lang w:val="es-ES"/>
        </w:rPr>
        <w:t>.</w:t>
      </w:r>
      <w:r w:rsidR="00B547B0" w:rsidRPr="00002C51">
        <w:rPr>
          <w:rFonts w:ascii="Palatino Linotype" w:hAnsi="Palatino Linotype" w:cs="Arial"/>
          <w:lang w:val="es-ES"/>
        </w:rPr>
        <w:t xml:space="preserve"> </w:t>
      </w:r>
    </w:p>
    <w:p w14:paraId="55CAA116" w14:textId="77777777" w:rsidR="00E062FA" w:rsidRPr="00002C51" w:rsidRDefault="00E062FA" w:rsidP="00002C51">
      <w:pPr>
        <w:spacing w:line="360" w:lineRule="auto"/>
        <w:jc w:val="both"/>
        <w:rPr>
          <w:rFonts w:ascii="Palatino Linotype" w:hAnsi="Palatino Linotype" w:cs="Arial"/>
          <w:lang w:val="es-ES"/>
        </w:rPr>
      </w:pPr>
    </w:p>
    <w:p w14:paraId="3838E101" w14:textId="3B90E6E4" w:rsidR="00095074" w:rsidRPr="00002C51" w:rsidRDefault="00095074" w:rsidP="00002C51">
      <w:pPr>
        <w:spacing w:line="360" w:lineRule="auto"/>
        <w:jc w:val="both"/>
        <w:rPr>
          <w:rFonts w:ascii="Palatino Linotype" w:hAnsi="Palatino Linotype" w:cs="Arial"/>
          <w:lang w:val="es-ES"/>
        </w:rPr>
      </w:pPr>
      <w:r w:rsidRPr="00002C51">
        <w:rPr>
          <w:rFonts w:ascii="Palatino Linotype" w:hAnsi="Palatino Linotype" w:cs="Arial"/>
          <w:lang w:val="es-ES"/>
        </w:rPr>
        <w:t xml:space="preserve">Por tanto, si </w:t>
      </w:r>
      <w:r w:rsidR="00775123" w:rsidRPr="00002C51">
        <w:rPr>
          <w:rFonts w:ascii="Palatino Linotype" w:hAnsi="Palatino Linotype" w:cs="Arial"/>
          <w:lang w:val="es-ES"/>
        </w:rPr>
        <w:t xml:space="preserve">los </w:t>
      </w:r>
      <w:r w:rsidRPr="00002C51">
        <w:rPr>
          <w:rFonts w:ascii="Palatino Linotype" w:hAnsi="Palatino Linotype" w:cs="Arial"/>
          <w:lang w:val="es-ES"/>
        </w:rPr>
        <w:t>Recurso</w:t>
      </w:r>
      <w:r w:rsidR="00775123" w:rsidRPr="00002C51">
        <w:rPr>
          <w:rFonts w:ascii="Palatino Linotype" w:hAnsi="Palatino Linotype" w:cs="Arial"/>
          <w:lang w:val="es-ES"/>
        </w:rPr>
        <w:t>s</w:t>
      </w:r>
      <w:r w:rsidRPr="00002C51">
        <w:rPr>
          <w:rFonts w:ascii="Palatino Linotype" w:hAnsi="Palatino Linotype" w:cs="Arial"/>
          <w:lang w:val="es-ES"/>
        </w:rPr>
        <w:t xml:space="preserve"> de Revisión que nos ocupa</w:t>
      </w:r>
      <w:r w:rsidR="00775123" w:rsidRPr="00002C51">
        <w:rPr>
          <w:rFonts w:ascii="Palatino Linotype" w:hAnsi="Palatino Linotype" w:cs="Arial"/>
          <w:lang w:val="es-ES"/>
        </w:rPr>
        <w:t>n</w:t>
      </w:r>
      <w:r w:rsidRPr="00002C51">
        <w:rPr>
          <w:rFonts w:ascii="Palatino Linotype" w:hAnsi="Palatino Linotype" w:cs="Arial"/>
          <w:lang w:val="es-ES"/>
        </w:rPr>
        <w:t>, se interpus</w:t>
      </w:r>
      <w:r w:rsidR="00775123" w:rsidRPr="00002C51">
        <w:rPr>
          <w:rFonts w:ascii="Palatino Linotype" w:hAnsi="Palatino Linotype" w:cs="Arial"/>
          <w:lang w:val="es-ES"/>
        </w:rPr>
        <w:t>ieron</w:t>
      </w:r>
      <w:r w:rsidRPr="00002C51">
        <w:rPr>
          <w:rFonts w:ascii="Palatino Linotype" w:hAnsi="Palatino Linotype" w:cs="Arial"/>
          <w:lang w:val="es-ES"/>
        </w:rPr>
        <w:t xml:space="preserve"> el </w:t>
      </w:r>
      <w:r w:rsidR="00683359" w:rsidRPr="00002C51">
        <w:rPr>
          <w:rFonts w:ascii="Palatino Linotype" w:hAnsi="Palatino Linotype" w:cs="Arial"/>
          <w:b/>
          <w:lang w:val="es-ES"/>
        </w:rPr>
        <w:t>seis</w:t>
      </w:r>
      <w:r w:rsidRPr="00002C51">
        <w:rPr>
          <w:rFonts w:ascii="Palatino Linotype" w:hAnsi="Palatino Linotype" w:cs="Arial"/>
          <w:b/>
          <w:lang w:val="es-ES"/>
        </w:rPr>
        <w:t xml:space="preserve"> de </w:t>
      </w:r>
      <w:r w:rsidR="00683359" w:rsidRPr="00002C51">
        <w:rPr>
          <w:rFonts w:ascii="Palatino Linotype" w:hAnsi="Palatino Linotype" w:cs="Arial"/>
          <w:b/>
          <w:lang w:val="es-ES"/>
        </w:rPr>
        <w:t>octubre</w:t>
      </w:r>
      <w:r w:rsidRPr="00002C51">
        <w:rPr>
          <w:rFonts w:ascii="Palatino Linotype" w:hAnsi="Palatino Linotype" w:cs="Arial"/>
          <w:b/>
          <w:lang w:val="es-ES"/>
        </w:rPr>
        <w:t xml:space="preserve"> de dos mil </w:t>
      </w:r>
      <w:r w:rsidR="00C779AC" w:rsidRPr="00002C51">
        <w:rPr>
          <w:rFonts w:ascii="Palatino Linotype" w:hAnsi="Palatino Linotype" w:cs="Arial"/>
          <w:b/>
          <w:lang w:val="es-ES"/>
        </w:rPr>
        <w:t>veintitrés</w:t>
      </w:r>
      <w:r w:rsidRPr="00002C5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002C51" w:rsidRDefault="00370E2D" w:rsidP="00002C51">
      <w:pPr>
        <w:spacing w:line="360" w:lineRule="auto"/>
        <w:jc w:val="both"/>
        <w:rPr>
          <w:rFonts w:ascii="Palatino Linotype" w:hAnsi="Palatino Linotype" w:cs="Arial"/>
          <w:lang w:val="es-ES"/>
        </w:rPr>
      </w:pPr>
    </w:p>
    <w:p w14:paraId="71D326AF" w14:textId="75F6CBCD" w:rsidR="005C250B" w:rsidRPr="00002C51" w:rsidRDefault="00657C1C" w:rsidP="00002C51">
      <w:pPr>
        <w:autoSpaceDE w:val="0"/>
        <w:autoSpaceDN w:val="0"/>
        <w:adjustRightInd w:val="0"/>
        <w:spacing w:line="360" w:lineRule="auto"/>
        <w:ind w:right="49"/>
        <w:jc w:val="both"/>
        <w:rPr>
          <w:rFonts w:ascii="Palatino Linotype" w:hAnsi="Palatino Linotype"/>
          <w:b/>
          <w:sz w:val="26"/>
          <w:szCs w:val="26"/>
        </w:rPr>
      </w:pPr>
      <w:r w:rsidRPr="00002C51">
        <w:rPr>
          <w:rFonts w:ascii="Palatino Linotype" w:hAnsi="Palatino Linotype" w:cs="Arial"/>
          <w:b/>
          <w:sz w:val="26"/>
          <w:szCs w:val="26"/>
        </w:rPr>
        <w:t>QUINTO</w:t>
      </w:r>
      <w:r w:rsidR="0030772C" w:rsidRPr="00002C51">
        <w:rPr>
          <w:rFonts w:ascii="Palatino Linotype" w:hAnsi="Palatino Linotype"/>
          <w:b/>
          <w:sz w:val="26"/>
          <w:szCs w:val="26"/>
        </w:rPr>
        <w:t>. Procedibilidad.</w:t>
      </w:r>
    </w:p>
    <w:p w14:paraId="29CB7A50" w14:textId="77777777" w:rsidR="000356AD" w:rsidRPr="00002C51" w:rsidRDefault="000356AD" w:rsidP="00002C51">
      <w:pPr>
        <w:autoSpaceDE w:val="0"/>
        <w:autoSpaceDN w:val="0"/>
        <w:adjustRightInd w:val="0"/>
        <w:spacing w:line="360" w:lineRule="auto"/>
        <w:ind w:right="49"/>
        <w:jc w:val="both"/>
        <w:rPr>
          <w:rFonts w:ascii="Palatino Linotype" w:hAnsi="Palatino Linotype" w:cs="Arial"/>
          <w:lang w:val="es-ES"/>
        </w:rPr>
      </w:pPr>
      <w:r w:rsidRPr="00002C51">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7E2011AC" w14:textId="77777777" w:rsidR="000356AD" w:rsidRPr="00002C51" w:rsidRDefault="000356AD" w:rsidP="00002C51">
      <w:pPr>
        <w:autoSpaceDE w:val="0"/>
        <w:autoSpaceDN w:val="0"/>
        <w:adjustRightInd w:val="0"/>
        <w:spacing w:line="360" w:lineRule="auto"/>
        <w:ind w:right="49"/>
        <w:jc w:val="both"/>
        <w:rPr>
          <w:rFonts w:ascii="Palatino Linotype" w:hAnsi="Palatino Linotype" w:cs="Arial"/>
          <w:lang w:val="es-ES"/>
        </w:rPr>
      </w:pPr>
    </w:p>
    <w:p w14:paraId="2F52DFAF" w14:textId="77777777" w:rsidR="000356AD" w:rsidRPr="00002C51" w:rsidRDefault="000356AD" w:rsidP="00002C51">
      <w:pPr>
        <w:tabs>
          <w:tab w:val="left" w:pos="851"/>
        </w:tabs>
        <w:ind w:left="851" w:right="901"/>
        <w:jc w:val="both"/>
        <w:rPr>
          <w:rFonts w:ascii="Palatino Linotype" w:hAnsi="Palatino Linotype"/>
          <w:b/>
          <w:i/>
          <w:sz w:val="22"/>
          <w:szCs w:val="22"/>
          <w:lang w:val="es-ES"/>
        </w:rPr>
      </w:pPr>
      <w:r w:rsidRPr="00002C51">
        <w:rPr>
          <w:rFonts w:ascii="Palatino Linotype" w:hAnsi="Palatino Linotype"/>
          <w:b/>
          <w:i/>
          <w:sz w:val="22"/>
          <w:szCs w:val="22"/>
          <w:lang w:val="es-ES"/>
        </w:rPr>
        <w:t xml:space="preserve">“Artículo 180. </w:t>
      </w:r>
      <w:r w:rsidRPr="00002C51">
        <w:rPr>
          <w:rFonts w:ascii="Palatino Linotype" w:hAnsi="Palatino Linotype"/>
          <w:i/>
          <w:sz w:val="22"/>
          <w:szCs w:val="22"/>
          <w:lang w:val="es-ES"/>
        </w:rPr>
        <w:t xml:space="preserve">El </w:t>
      </w:r>
      <w:r w:rsidRPr="00002C51">
        <w:rPr>
          <w:rFonts w:ascii="Palatino Linotype" w:hAnsi="Palatino Linotype" w:cs="Arial"/>
          <w:i/>
          <w:sz w:val="22"/>
          <w:szCs w:val="22"/>
          <w:lang w:val="es-ES"/>
        </w:rPr>
        <w:t>Recurso Revisión</w:t>
      </w:r>
      <w:r w:rsidRPr="00002C51">
        <w:rPr>
          <w:rFonts w:ascii="Palatino Linotype" w:hAnsi="Palatino Linotype"/>
          <w:i/>
          <w:sz w:val="22"/>
          <w:szCs w:val="22"/>
          <w:lang w:val="es-ES"/>
        </w:rPr>
        <w:t xml:space="preserve"> contendrá:</w:t>
      </w:r>
      <w:r w:rsidRPr="00002C51">
        <w:rPr>
          <w:rFonts w:ascii="Palatino Linotype" w:hAnsi="Palatino Linotype"/>
          <w:b/>
          <w:i/>
          <w:sz w:val="22"/>
          <w:szCs w:val="22"/>
          <w:lang w:val="es-ES"/>
        </w:rPr>
        <w:t xml:space="preserve"> </w:t>
      </w:r>
    </w:p>
    <w:p w14:paraId="195BFB24" w14:textId="77777777" w:rsidR="000356AD" w:rsidRPr="00002C51" w:rsidRDefault="000356AD" w:rsidP="00002C51">
      <w:pPr>
        <w:tabs>
          <w:tab w:val="left" w:pos="851"/>
        </w:tabs>
        <w:ind w:left="851" w:right="901"/>
        <w:jc w:val="both"/>
        <w:rPr>
          <w:rFonts w:ascii="Palatino Linotype" w:hAnsi="Palatino Linotype"/>
          <w:b/>
          <w:i/>
          <w:sz w:val="22"/>
          <w:szCs w:val="22"/>
          <w:lang w:val="es-ES"/>
        </w:rPr>
      </w:pPr>
      <w:r w:rsidRPr="00002C51">
        <w:rPr>
          <w:rFonts w:ascii="Palatino Linotype" w:hAnsi="Palatino Linotype"/>
          <w:b/>
          <w:i/>
          <w:sz w:val="22"/>
          <w:szCs w:val="22"/>
          <w:lang w:val="es-ES"/>
        </w:rPr>
        <w:t>…</w:t>
      </w:r>
    </w:p>
    <w:p w14:paraId="78BE6140" w14:textId="77777777" w:rsidR="000356AD" w:rsidRPr="00002C51" w:rsidRDefault="000356AD" w:rsidP="00002C51">
      <w:pPr>
        <w:tabs>
          <w:tab w:val="left" w:pos="851"/>
        </w:tabs>
        <w:ind w:left="851" w:right="901"/>
        <w:jc w:val="both"/>
        <w:rPr>
          <w:rFonts w:ascii="Palatino Linotype" w:hAnsi="Palatino Linotype"/>
          <w:i/>
          <w:sz w:val="22"/>
          <w:szCs w:val="22"/>
          <w:lang w:val="es-ES"/>
        </w:rPr>
      </w:pPr>
      <w:r w:rsidRPr="00002C51">
        <w:rPr>
          <w:rFonts w:ascii="Palatino Linotype" w:hAnsi="Palatino Linotype"/>
          <w:b/>
          <w:i/>
          <w:sz w:val="22"/>
          <w:szCs w:val="22"/>
          <w:lang w:val="es-ES"/>
        </w:rPr>
        <w:t xml:space="preserve">II. El nombre del solicitante </w:t>
      </w:r>
      <w:r w:rsidRPr="00002C51">
        <w:rPr>
          <w:rFonts w:ascii="Palatino Linotype" w:hAnsi="Palatino Linotype" w:cs="Arial"/>
          <w:b/>
          <w:i/>
          <w:sz w:val="22"/>
          <w:szCs w:val="22"/>
          <w:lang w:val="es-ES"/>
        </w:rPr>
        <w:t>que</w:t>
      </w:r>
      <w:r w:rsidRPr="00002C51">
        <w:rPr>
          <w:rFonts w:ascii="Palatino Linotype" w:hAnsi="Palatino Linotype"/>
          <w:b/>
          <w:i/>
          <w:sz w:val="22"/>
          <w:szCs w:val="22"/>
          <w:lang w:val="es-ES"/>
        </w:rPr>
        <w:t xml:space="preserve"> recurre </w:t>
      </w:r>
      <w:r w:rsidRPr="00002C51">
        <w:rPr>
          <w:rFonts w:ascii="Palatino Linotype" w:hAnsi="Palatino Linotype"/>
          <w:i/>
          <w:sz w:val="22"/>
          <w:szCs w:val="22"/>
          <w:lang w:val="es-ES"/>
        </w:rPr>
        <w:t>o de su representante y, en su caso, …</w:t>
      </w:r>
    </w:p>
    <w:p w14:paraId="3AA5D7E6" w14:textId="77777777" w:rsidR="000356AD" w:rsidRPr="00002C51" w:rsidRDefault="000356AD" w:rsidP="00002C51">
      <w:pPr>
        <w:tabs>
          <w:tab w:val="left" w:pos="851"/>
        </w:tabs>
        <w:ind w:left="851" w:right="901"/>
        <w:jc w:val="both"/>
        <w:rPr>
          <w:rFonts w:ascii="Palatino Linotype" w:hAnsi="Palatino Linotype"/>
          <w:b/>
          <w:i/>
          <w:sz w:val="22"/>
          <w:szCs w:val="22"/>
          <w:lang w:val="es-ES"/>
        </w:rPr>
      </w:pPr>
      <w:r w:rsidRPr="00002C51">
        <w:rPr>
          <w:rFonts w:ascii="Palatino Linotype" w:hAnsi="Palatino Linotype"/>
          <w:b/>
          <w:i/>
          <w:sz w:val="22"/>
          <w:szCs w:val="22"/>
          <w:lang w:val="es-ES"/>
        </w:rPr>
        <w:t xml:space="preserve">En caso de </w:t>
      </w:r>
      <w:r w:rsidRPr="00002C51">
        <w:rPr>
          <w:rFonts w:ascii="Palatino Linotype" w:hAnsi="Palatino Linotype" w:cs="Arial"/>
          <w:b/>
          <w:i/>
          <w:sz w:val="22"/>
          <w:szCs w:val="22"/>
          <w:lang w:val="es-ES"/>
        </w:rPr>
        <w:t>que</w:t>
      </w:r>
      <w:r w:rsidRPr="00002C5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02C51">
        <w:rPr>
          <w:rFonts w:ascii="Palatino Linotype" w:hAnsi="Palatino Linotype"/>
          <w:i/>
          <w:sz w:val="22"/>
          <w:szCs w:val="22"/>
          <w:lang w:val="es-ES"/>
        </w:rPr>
        <w:t>, IV, VII y VIII.</w:t>
      </w:r>
      <w:r w:rsidRPr="00002C51">
        <w:rPr>
          <w:rFonts w:ascii="Palatino Linotype" w:hAnsi="Palatino Linotype"/>
          <w:b/>
          <w:i/>
          <w:sz w:val="22"/>
          <w:szCs w:val="22"/>
          <w:lang w:val="es-ES"/>
        </w:rPr>
        <w:t>”</w:t>
      </w:r>
    </w:p>
    <w:p w14:paraId="075871F1" w14:textId="77777777" w:rsidR="000356AD" w:rsidRPr="00002C51" w:rsidRDefault="000356AD" w:rsidP="00002C51">
      <w:pPr>
        <w:tabs>
          <w:tab w:val="left" w:pos="851"/>
        </w:tabs>
        <w:ind w:right="901"/>
        <w:jc w:val="both"/>
        <w:rPr>
          <w:rFonts w:ascii="Palatino Linotype" w:hAnsi="Palatino Linotype"/>
          <w:i/>
          <w:sz w:val="22"/>
          <w:szCs w:val="22"/>
          <w:lang w:val="es-ES"/>
        </w:rPr>
      </w:pPr>
    </w:p>
    <w:p w14:paraId="6717E6CB" w14:textId="77777777" w:rsidR="000356AD" w:rsidRPr="00002C51" w:rsidRDefault="000356AD" w:rsidP="00002C51">
      <w:pPr>
        <w:spacing w:line="360" w:lineRule="auto"/>
        <w:jc w:val="both"/>
        <w:rPr>
          <w:rFonts w:ascii="Palatino Linotype" w:hAnsi="Palatino Linotype"/>
          <w:lang w:val="es-ES"/>
        </w:rPr>
      </w:pPr>
      <w:r w:rsidRPr="00002C51">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02C51">
        <w:rPr>
          <w:rFonts w:ascii="Palatino Linotype" w:hAnsi="Palatino Linotype" w:cs="Arial"/>
          <w:b/>
          <w:lang w:val="es-ES"/>
        </w:rPr>
        <w:t xml:space="preserve"> RECURRENTE;</w:t>
      </w:r>
      <w:r w:rsidRPr="00002C51">
        <w:rPr>
          <w:rFonts w:ascii="Palatino Linotype" w:hAnsi="Palatino Linotype"/>
          <w:lang w:val="es-ES"/>
        </w:rPr>
        <w:t xml:space="preserve"> en ese sentido en el presente caso, al haber sido presentados los Recursos de Revisión vía </w:t>
      </w:r>
      <w:r w:rsidRPr="00002C51">
        <w:rPr>
          <w:rFonts w:ascii="Palatino Linotype" w:hAnsi="Palatino Linotype"/>
          <w:b/>
          <w:lang w:val="es-ES"/>
        </w:rPr>
        <w:t>SAIMEX</w:t>
      </w:r>
      <w:r w:rsidRPr="00002C51">
        <w:rPr>
          <w:rFonts w:ascii="Palatino Linotype" w:hAnsi="Palatino Linotype"/>
          <w:lang w:val="es-ES"/>
        </w:rPr>
        <w:t>, dicho requisito resulta innecesario.</w:t>
      </w:r>
    </w:p>
    <w:p w14:paraId="1AFDD516" w14:textId="77777777" w:rsidR="000356AD" w:rsidRPr="00002C51" w:rsidRDefault="000356AD" w:rsidP="00002C51">
      <w:pPr>
        <w:spacing w:line="360" w:lineRule="auto"/>
        <w:jc w:val="both"/>
        <w:rPr>
          <w:rFonts w:ascii="Palatino Linotype" w:hAnsi="Palatino Linotype"/>
          <w:lang w:val="es-ES"/>
        </w:rPr>
      </w:pPr>
    </w:p>
    <w:p w14:paraId="16E47095" w14:textId="77777777" w:rsidR="000356AD" w:rsidRPr="00002C51" w:rsidRDefault="000356AD" w:rsidP="00002C51">
      <w:pPr>
        <w:spacing w:line="360" w:lineRule="auto"/>
        <w:jc w:val="both"/>
        <w:rPr>
          <w:rFonts w:ascii="Palatino Linotype" w:hAnsi="Palatino Linotype" w:cs="Arial"/>
          <w:lang w:val="es-ES"/>
        </w:rPr>
      </w:pPr>
      <w:r w:rsidRPr="00002C51">
        <w:rPr>
          <w:rFonts w:ascii="Palatino Linotype" w:hAnsi="Palatino Linotype"/>
          <w:lang w:val="es-ES"/>
        </w:rPr>
        <w:t xml:space="preserve">Lo anterior es así, pues el artículo 15 de </w:t>
      </w:r>
      <w:r w:rsidRPr="00002C51">
        <w:rPr>
          <w:rFonts w:ascii="Palatino Linotype" w:hAnsi="Palatino Linotype" w:cs="Arial"/>
          <w:lang w:val="es-ES"/>
        </w:rPr>
        <w:t xml:space="preserve">Ley de Transparencia y Acceso a la Información Pública del Estado de México y Municipios </w:t>
      </w:r>
      <w:r w:rsidRPr="00002C51">
        <w:rPr>
          <w:rFonts w:ascii="Palatino Linotype" w:hAnsi="Palatino Linotype" w:cs="Arial"/>
          <w:iCs/>
          <w:lang w:val="es-ES"/>
        </w:rPr>
        <w:t xml:space="preserve">prevé que, </w:t>
      </w:r>
      <w:r w:rsidRPr="00002C51">
        <w:rPr>
          <w:rFonts w:ascii="Palatino Linotype" w:hAnsi="Palatino Linotype"/>
          <w:lang w:val="es-ES"/>
        </w:rPr>
        <w:t xml:space="preserve">toda persona tendrá acceso a la información </w:t>
      </w:r>
      <w:r w:rsidRPr="00002C51">
        <w:rPr>
          <w:rFonts w:ascii="Palatino Linotype" w:hAnsi="Palatino Linotype" w:cs="Arial"/>
          <w:lang w:val="es-ES"/>
        </w:rPr>
        <w:t xml:space="preserve">sin necesidad de acreditar interés alguno o justificar su utilización, de lo que se infiere que para el </w:t>
      </w:r>
      <w:r w:rsidRPr="00002C51">
        <w:rPr>
          <w:rFonts w:ascii="Palatino Linotype" w:hAnsi="Palatino Linotype"/>
          <w:lang w:val="es-ES"/>
        </w:rPr>
        <w:t>ejercicio</w:t>
      </w:r>
      <w:r w:rsidRPr="00002C51">
        <w:rPr>
          <w:rFonts w:ascii="Palatino Linotype" w:hAnsi="Palatino Linotype" w:cs="Arial"/>
          <w:lang w:val="es-ES"/>
        </w:rPr>
        <w:t xml:space="preserve"> del derecho de acceso a la Información Pública, </w:t>
      </w:r>
      <w:r w:rsidRPr="00002C51">
        <w:rPr>
          <w:rFonts w:ascii="Palatino Linotype" w:hAnsi="Palatino Linotype" w:cs="Arial"/>
          <w:b/>
          <w:u w:val="single"/>
          <w:lang w:val="es-ES"/>
        </w:rPr>
        <w:t xml:space="preserve">el nombre no es un requisito </w:t>
      </w:r>
      <w:r w:rsidRPr="00002C51">
        <w:rPr>
          <w:rFonts w:ascii="Palatino Linotype" w:hAnsi="Palatino Linotype" w:cs="Arial"/>
          <w:b/>
          <w:i/>
          <w:u w:val="single"/>
          <w:lang w:val="es-ES"/>
        </w:rPr>
        <w:t>sine qua non</w:t>
      </w:r>
      <w:r w:rsidRPr="00002C51">
        <w:rPr>
          <w:rFonts w:ascii="Palatino Linotype" w:hAnsi="Palatino Linotype" w:cs="Arial"/>
          <w:lang w:val="es-ES"/>
        </w:rPr>
        <w:t xml:space="preserve"> (sin el cual)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4BFB176" w14:textId="77777777" w:rsidR="000356AD" w:rsidRPr="00002C51" w:rsidRDefault="000356AD" w:rsidP="00002C51">
      <w:pPr>
        <w:spacing w:line="360" w:lineRule="auto"/>
        <w:jc w:val="both"/>
        <w:rPr>
          <w:rFonts w:ascii="Palatino Linotype" w:hAnsi="Palatino Linotype" w:cs="Arial"/>
          <w:lang w:val="es-ES"/>
        </w:rPr>
      </w:pPr>
    </w:p>
    <w:p w14:paraId="5907D195" w14:textId="77777777" w:rsidR="000356AD" w:rsidRPr="00002C51" w:rsidRDefault="000356AD" w:rsidP="00002C51">
      <w:pPr>
        <w:spacing w:line="360" w:lineRule="auto"/>
        <w:jc w:val="both"/>
        <w:rPr>
          <w:rFonts w:ascii="Palatino Linotype" w:hAnsi="Palatino Linotype"/>
          <w:sz w:val="22"/>
          <w:szCs w:val="22"/>
          <w:lang w:val="es-ES"/>
        </w:rPr>
      </w:pPr>
      <w:r w:rsidRPr="00002C5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FAC3900" w14:textId="77777777" w:rsidR="000356AD" w:rsidRPr="00002C51" w:rsidRDefault="000356AD" w:rsidP="00002C51">
      <w:pPr>
        <w:spacing w:line="360" w:lineRule="auto"/>
        <w:jc w:val="both"/>
        <w:rPr>
          <w:rFonts w:ascii="Palatino Linotype" w:hAnsi="Palatino Linotype"/>
          <w:lang w:val="es-ES"/>
        </w:rPr>
      </w:pPr>
      <w:r w:rsidRPr="00002C51">
        <w:rPr>
          <w:rFonts w:ascii="Palatino Linotype" w:hAnsi="Palatino Linotype"/>
          <w:lang w:val="es-ES"/>
        </w:rPr>
        <w:t xml:space="preserve">Así mismo, se estima que el requisito relativo al nombre del </w:t>
      </w:r>
      <w:r w:rsidRPr="00002C51">
        <w:rPr>
          <w:rFonts w:ascii="Palatino Linotype" w:hAnsi="Palatino Linotype" w:cs="Arial"/>
          <w:b/>
          <w:lang w:val="es-ES"/>
        </w:rPr>
        <w:t>RECURRENTE</w:t>
      </w:r>
      <w:r w:rsidRPr="00002C5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02C51">
        <w:rPr>
          <w:rFonts w:ascii="Palatino Linotype" w:hAnsi="Palatino Linotype" w:cs="Arial"/>
          <w:b/>
          <w:lang w:val="es-ES"/>
        </w:rPr>
        <w:t>EL RECURRENTE</w:t>
      </w:r>
      <w:r w:rsidRPr="00002C51">
        <w:rPr>
          <w:rFonts w:ascii="Palatino Linotype" w:hAnsi="Palatino Linotype"/>
          <w:lang w:val="es-ES"/>
        </w:rPr>
        <w:t xml:space="preserve"> es la misma persona que realizó las solicitudes de acceso a la Información Pública que ahora se impugnan.</w:t>
      </w:r>
    </w:p>
    <w:p w14:paraId="1D1394FC" w14:textId="77777777" w:rsidR="000356AD" w:rsidRPr="00002C51" w:rsidRDefault="000356AD" w:rsidP="00002C51">
      <w:pPr>
        <w:tabs>
          <w:tab w:val="left" w:pos="851"/>
        </w:tabs>
        <w:ind w:left="851" w:right="901"/>
        <w:jc w:val="both"/>
        <w:rPr>
          <w:rFonts w:ascii="Palatino Linotype" w:hAnsi="Palatino Linotype"/>
          <w:szCs w:val="22"/>
          <w:lang w:val="es-ES"/>
        </w:rPr>
      </w:pPr>
    </w:p>
    <w:p w14:paraId="1347552D" w14:textId="77777777" w:rsidR="000356AD" w:rsidRPr="00002C51" w:rsidRDefault="000356AD" w:rsidP="00002C51">
      <w:pPr>
        <w:spacing w:line="360" w:lineRule="auto"/>
        <w:jc w:val="both"/>
        <w:rPr>
          <w:rFonts w:ascii="Palatino Linotype" w:hAnsi="Palatino Linotype"/>
          <w:lang w:val="es-ES"/>
        </w:rPr>
      </w:pPr>
      <w:r w:rsidRPr="00002C51">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002C51">
        <w:rPr>
          <w:rFonts w:ascii="Palatino Linotype" w:hAnsi="Palatino Linotype"/>
        </w:rPr>
        <w:t>Constitución Política de los Estados Unidos Mexicanos</w:t>
      </w:r>
      <w:r w:rsidRPr="00002C5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2CC207" w14:textId="77777777" w:rsidR="000356AD" w:rsidRPr="00002C51" w:rsidRDefault="000356AD" w:rsidP="00002C51">
      <w:pPr>
        <w:spacing w:line="360" w:lineRule="auto"/>
        <w:jc w:val="both"/>
        <w:rPr>
          <w:rFonts w:ascii="Palatino Linotype" w:hAnsi="Palatino Linotype"/>
          <w:lang w:val="es-ES"/>
        </w:rPr>
      </w:pPr>
    </w:p>
    <w:p w14:paraId="1845814D" w14:textId="07DAF0D0" w:rsidR="005B5043" w:rsidRPr="00002C51" w:rsidRDefault="00657C1C" w:rsidP="00002C51">
      <w:pPr>
        <w:spacing w:line="360" w:lineRule="auto"/>
        <w:jc w:val="both"/>
        <w:textAlignment w:val="baseline"/>
        <w:rPr>
          <w:rFonts w:ascii="Palatino Linotype" w:hAnsi="Palatino Linotype" w:cs="Arial"/>
          <w:b/>
          <w:sz w:val="26"/>
          <w:szCs w:val="26"/>
          <w:lang w:val="es-ES" w:eastAsia="es-MX"/>
        </w:rPr>
      </w:pPr>
      <w:r w:rsidRPr="00002C51">
        <w:rPr>
          <w:rFonts w:ascii="Palatino Linotype" w:hAnsi="Palatino Linotype"/>
          <w:b/>
          <w:sz w:val="26"/>
          <w:szCs w:val="26"/>
          <w:lang w:eastAsia="es-MX"/>
        </w:rPr>
        <w:t>SEXTO</w:t>
      </w:r>
      <w:r w:rsidR="000171D8" w:rsidRPr="00002C51">
        <w:rPr>
          <w:rFonts w:ascii="Palatino Linotype" w:hAnsi="Palatino Linotype" w:cs="Arial"/>
          <w:b/>
          <w:sz w:val="26"/>
          <w:szCs w:val="26"/>
          <w:lang w:eastAsia="es-MX"/>
        </w:rPr>
        <w:t xml:space="preserve">. </w:t>
      </w:r>
      <w:r w:rsidR="000171D8" w:rsidRPr="00002C51">
        <w:rPr>
          <w:rFonts w:ascii="Palatino Linotype" w:hAnsi="Palatino Linotype" w:cs="Arial"/>
          <w:b/>
          <w:sz w:val="26"/>
          <w:szCs w:val="26"/>
          <w:lang w:val="es-ES" w:eastAsia="es-MX"/>
        </w:rPr>
        <w:t>Estudio y resolución del asunto.</w:t>
      </w:r>
    </w:p>
    <w:p w14:paraId="147186FB" w14:textId="77777777" w:rsidR="00CA337D" w:rsidRPr="00002C51" w:rsidRDefault="00CA337D" w:rsidP="00002C51">
      <w:pPr>
        <w:spacing w:line="360" w:lineRule="auto"/>
        <w:jc w:val="both"/>
        <w:rPr>
          <w:rFonts w:ascii="Palatino Linotype" w:hAnsi="Palatino Linotype" w:cs="Arial"/>
        </w:rPr>
      </w:pPr>
      <w:r w:rsidRPr="00002C51">
        <w:rPr>
          <w:rFonts w:ascii="Palatino Linotype" w:hAnsi="Palatino Linotype" w:cs="Arial"/>
        </w:rPr>
        <w:t xml:space="preserve">Una vez determinada la vía sobre la que versará el presente recurso, y previa revisión del expediente electrónico formado en </w:t>
      </w:r>
      <w:r w:rsidRPr="00002C51">
        <w:rPr>
          <w:rFonts w:ascii="Palatino Linotype" w:hAnsi="Palatino Linotype" w:cs="Arial"/>
          <w:b/>
        </w:rPr>
        <w:t>EL SAIMEX</w:t>
      </w:r>
      <w:r w:rsidRPr="00002C5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02C51">
        <w:rPr>
          <w:rFonts w:ascii="Palatino Linotype" w:hAnsi="Palatino Linotype"/>
          <w:lang w:val="es-ES"/>
        </w:rPr>
        <w:t>Constitución Política de los Estados Unidos Mexicanos, Constitución Política del Estado Libre y Soberano de México</w:t>
      </w:r>
      <w:r w:rsidRPr="00002C5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02C51">
        <w:rPr>
          <w:rFonts w:ascii="Palatino Linotype" w:hAnsi="Palatino Linotype"/>
          <w:lang w:val="es-ES"/>
        </w:rPr>
        <w:t>Constitución Política de los Estados Unidos Mexicanos</w:t>
      </w:r>
      <w:r w:rsidRPr="00002C51">
        <w:rPr>
          <w:rFonts w:ascii="Palatino Linotype" w:hAnsi="Palatino Linotype" w:cs="Arial"/>
        </w:rPr>
        <w:t xml:space="preserve"> y los numerales 8 y 9 de la </w:t>
      </w:r>
      <w:r w:rsidRPr="00002C51">
        <w:rPr>
          <w:rFonts w:ascii="Palatino Linotype" w:hAnsi="Palatino Linotype" w:cs="Arial"/>
          <w:lang w:val="es-ES"/>
        </w:rPr>
        <w:t>Ley de Transparencia y Acceso a la Información Pública del Estado de México y Municipios.</w:t>
      </w:r>
    </w:p>
    <w:p w14:paraId="6254034E" w14:textId="77777777" w:rsidR="00CA337D" w:rsidRPr="00002C51" w:rsidRDefault="00CA337D" w:rsidP="00002C51">
      <w:pPr>
        <w:pStyle w:val="Prrafodelista"/>
        <w:widowControl w:val="0"/>
        <w:autoSpaceDE w:val="0"/>
        <w:autoSpaceDN w:val="0"/>
        <w:adjustRightInd w:val="0"/>
        <w:spacing w:line="360" w:lineRule="auto"/>
        <w:ind w:left="0"/>
        <w:jc w:val="both"/>
        <w:rPr>
          <w:rFonts w:ascii="Palatino Linotype" w:hAnsi="Palatino Linotype" w:cs="Arial"/>
        </w:rPr>
      </w:pPr>
    </w:p>
    <w:p w14:paraId="4C0FA30C" w14:textId="5B321A14" w:rsidR="00CA337D" w:rsidRPr="00002C51" w:rsidRDefault="00CA337D" w:rsidP="00002C51">
      <w:pPr>
        <w:spacing w:line="360" w:lineRule="auto"/>
        <w:ind w:right="49"/>
        <w:jc w:val="both"/>
        <w:rPr>
          <w:rFonts w:ascii="Palatino Linotype" w:hAnsi="Palatino Linotype"/>
          <w:lang w:eastAsia="es-MX"/>
        </w:rPr>
      </w:pPr>
      <w:r w:rsidRPr="00002C51">
        <w:rPr>
          <w:rFonts w:ascii="Palatino Linotype" w:hAnsi="Palatino Linotype"/>
          <w:lang w:eastAsia="es-MX"/>
        </w:rPr>
        <w:t xml:space="preserve">Derivado de lo anterior, se procede a realizar el análisis de la respuesta del </w:t>
      </w:r>
      <w:r w:rsidRPr="00002C51">
        <w:rPr>
          <w:rFonts w:ascii="Palatino Linotype" w:hAnsi="Palatino Linotype"/>
          <w:b/>
          <w:lang w:eastAsia="es-MX"/>
        </w:rPr>
        <w:t>SUJETO OBLIGADO</w:t>
      </w:r>
      <w:r w:rsidRPr="00002C51">
        <w:rPr>
          <w:rFonts w:ascii="Palatino Linotype" w:hAnsi="Palatino Linotype"/>
          <w:lang w:eastAsia="es-MX"/>
        </w:rPr>
        <w:t xml:space="preserve"> a fin de determinar si cumple con los requisitos del derecho de Acceso a la Información Pública, por lo que en primer término debemos recordar que </w:t>
      </w:r>
      <w:r w:rsidRPr="00002C51">
        <w:rPr>
          <w:rFonts w:ascii="Palatino Linotype" w:hAnsi="Palatino Linotype"/>
          <w:b/>
          <w:lang w:eastAsia="es-MX"/>
        </w:rPr>
        <w:t>EL RECURRENTE</w:t>
      </w:r>
      <w:r w:rsidRPr="00002C51">
        <w:rPr>
          <w:rFonts w:ascii="Palatino Linotype" w:hAnsi="Palatino Linotype"/>
          <w:lang w:eastAsia="es-MX"/>
        </w:rPr>
        <w:t xml:space="preserve"> en el ejercicio de su derecho de acceso a la información, solicitó las bitácoras de gasolina y diésel de los años 2022 y 2023.</w:t>
      </w:r>
    </w:p>
    <w:p w14:paraId="77C4D9B4" w14:textId="77777777" w:rsidR="00E52A72" w:rsidRPr="00002C51" w:rsidRDefault="00E52A72" w:rsidP="00002C51">
      <w:pPr>
        <w:spacing w:line="360" w:lineRule="auto"/>
        <w:ind w:right="49"/>
        <w:jc w:val="both"/>
        <w:rPr>
          <w:rFonts w:ascii="Palatino Linotype" w:hAnsi="Palatino Linotype" w:cs="Arial"/>
        </w:rPr>
      </w:pPr>
    </w:p>
    <w:p w14:paraId="5D414E80" w14:textId="0CE20E74" w:rsidR="00CA337D" w:rsidRPr="00002C51" w:rsidRDefault="00CA337D" w:rsidP="00002C51">
      <w:pPr>
        <w:spacing w:line="360" w:lineRule="auto"/>
        <w:jc w:val="both"/>
        <w:rPr>
          <w:rFonts w:ascii="Palatino Linotype" w:hAnsi="Palatino Linotype" w:cs="Arial"/>
        </w:rPr>
      </w:pPr>
      <w:r w:rsidRPr="00002C51">
        <w:rPr>
          <w:rFonts w:ascii="Palatino Linotype" w:eastAsia="Palatino Linotype" w:hAnsi="Palatino Linotype" w:cs="Palatino Linotype"/>
        </w:rPr>
        <w:t xml:space="preserve">En atención a lo solicitado por el particular, </w:t>
      </w:r>
      <w:r w:rsidRPr="00002C51">
        <w:rPr>
          <w:rFonts w:ascii="Palatino Linotype" w:eastAsia="Palatino Linotype" w:hAnsi="Palatino Linotype" w:cs="Palatino Linotype"/>
          <w:b/>
        </w:rPr>
        <w:t>EL SUJETO OBLIGADO</w:t>
      </w:r>
      <w:r w:rsidRPr="00002C51">
        <w:rPr>
          <w:rFonts w:ascii="Palatino Linotype" w:eastAsia="Palatino Linotype" w:hAnsi="Palatino Linotype" w:cs="Palatino Linotype"/>
        </w:rPr>
        <w:t xml:space="preserve"> remitió en su respuesta el documento donde se advierte que la </w:t>
      </w:r>
      <w:r w:rsidRPr="00002C51">
        <w:rPr>
          <w:rFonts w:ascii="Palatino Linotype" w:hAnsi="Palatino Linotype" w:cs="Arial"/>
        </w:rPr>
        <w:t>Titular de la Coordinación de Administración, en el que solicita a la Titular de la Unidad de Transparencia, indicar elementos complementarios o específicos para dar atención a la solicitud del particular.</w:t>
      </w:r>
    </w:p>
    <w:p w14:paraId="2D6D5F51" w14:textId="77777777" w:rsidR="00CA337D" w:rsidRPr="00002C51" w:rsidRDefault="00CA337D" w:rsidP="00002C51">
      <w:pPr>
        <w:spacing w:line="360" w:lineRule="auto"/>
        <w:jc w:val="both"/>
        <w:rPr>
          <w:rFonts w:ascii="Palatino Linotype" w:hAnsi="Palatino Linotype" w:cs="Arial"/>
        </w:rPr>
      </w:pPr>
    </w:p>
    <w:p w14:paraId="6C7E79A6" w14:textId="77777777" w:rsidR="00505E4A" w:rsidRPr="00002C51" w:rsidRDefault="00505E4A" w:rsidP="00002C51">
      <w:pPr>
        <w:spacing w:line="360" w:lineRule="auto"/>
        <w:ind w:right="49"/>
        <w:jc w:val="both"/>
        <w:rPr>
          <w:rFonts w:ascii="Palatino Linotype" w:hAnsi="Palatino Linotype"/>
          <w:lang w:eastAsia="es-MX"/>
        </w:rPr>
      </w:pPr>
      <w:r w:rsidRPr="00002C51">
        <w:rPr>
          <w:rFonts w:ascii="Palatino Linotype" w:eastAsia="Palatino Linotype" w:hAnsi="Palatino Linotype" w:cs="Palatino Linotype"/>
        </w:rPr>
        <w:t>Posterior a la respuesta, el particular se inconformó de la misma, indicando que no se remite la información solicitada.</w:t>
      </w:r>
      <w:r w:rsidRPr="00002C51">
        <w:rPr>
          <w:rFonts w:ascii="Palatino Linotype" w:hAnsi="Palatino Linotype"/>
          <w:lang w:eastAsia="es-MX"/>
        </w:rPr>
        <w:t xml:space="preserve"> </w:t>
      </w:r>
    </w:p>
    <w:p w14:paraId="693856D7" w14:textId="77777777" w:rsidR="00505E4A" w:rsidRPr="00002C51" w:rsidRDefault="00505E4A" w:rsidP="00002C51">
      <w:pPr>
        <w:spacing w:line="360" w:lineRule="auto"/>
        <w:ind w:right="49"/>
        <w:jc w:val="both"/>
        <w:rPr>
          <w:rFonts w:ascii="Palatino Linotype" w:hAnsi="Palatino Linotype"/>
          <w:lang w:eastAsia="es-MX"/>
        </w:rPr>
      </w:pPr>
    </w:p>
    <w:p w14:paraId="433266B3" w14:textId="7756F2FF" w:rsidR="00505E4A" w:rsidRPr="00002C51" w:rsidRDefault="00505E4A" w:rsidP="00002C51">
      <w:pPr>
        <w:spacing w:line="360" w:lineRule="auto"/>
        <w:ind w:right="49"/>
        <w:jc w:val="both"/>
        <w:rPr>
          <w:rFonts w:ascii="Palatino Linotype" w:hAnsi="Palatino Linotype"/>
          <w:lang w:eastAsia="es-MX"/>
        </w:rPr>
      </w:pPr>
      <w:r w:rsidRPr="00002C51">
        <w:rPr>
          <w:rFonts w:ascii="Palatino Linotype" w:hAnsi="Palatino Linotype"/>
          <w:lang w:eastAsia="es-MX"/>
        </w:rPr>
        <w:t xml:space="preserve">No pasa desapercibido reiterar que </w:t>
      </w:r>
      <w:r w:rsidR="00B85D07" w:rsidRPr="00002C51">
        <w:rPr>
          <w:rFonts w:ascii="Palatino Linotype" w:hAnsi="Palatino Linotype"/>
          <w:b/>
          <w:lang w:eastAsia="es-MX"/>
        </w:rPr>
        <w:t>EL SUJETO OBLIGADO</w:t>
      </w:r>
      <w:r w:rsidRPr="00002C51">
        <w:rPr>
          <w:rFonts w:ascii="Palatino Linotype" w:hAnsi="Palatino Linotype"/>
          <w:lang w:eastAsia="es-MX"/>
        </w:rPr>
        <w:t>, mediante sus informes justificados, ratificó sus respuestas.</w:t>
      </w:r>
    </w:p>
    <w:p w14:paraId="2BC9DB41" w14:textId="77777777" w:rsidR="00505E4A" w:rsidRPr="00002C51" w:rsidRDefault="00505E4A" w:rsidP="00002C51">
      <w:pPr>
        <w:spacing w:line="360" w:lineRule="auto"/>
        <w:ind w:right="49"/>
        <w:jc w:val="both"/>
        <w:rPr>
          <w:rFonts w:ascii="Palatino Linotype" w:hAnsi="Palatino Linotype"/>
          <w:lang w:eastAsia="es-MX"/>
        </w:rPr>
      </w:pPr>
    </w:p>
    <w:p w14:paraId="19C0C3A0" w14:textId="516D78B1" w:rsidR="00505E4A" w:rsidRPr="00002C51" w:rsidRDefault="001D7148" w:rsidP="00002C51">
      <w:pPr>
        <w:spacing w:line="360" w:lineRule="auto"/>
        <w:ind w:right="49"/>
        <w:jc w:val="both"/>
        <w:rPr>
          <w:rFonts w:ascii="Palatino Linotype" w:hAnsi="Palatino Linotype"/>
          <w:lang w:eastAsia="es-MX"/>
        </w:rPr>
      </w:pPr>
      <w:r w:rsidRPr="00002C51">
        <w:rPr>
          <w:rFonts w:ascii="Palatino Linotype" w:hAnsi="Palatino Linotype"/>
          <w:lang w:eastAsia="es-MX"/>
        </w:rPr>
        <w:t>Una vez expuesto las posturas de las partes, es importante señalar como primer punto que de conformidad con el artículo 159 de la Ley de Transparencia local</w:t>
      </w:r>
      <w:r w:rsidRPr="00002C51">
        <w:rPr>
          <w:rStyle w:val="Refdenotaalpie"/>
          <w:rFonts w:ascii="Palatino Linotype" w:hAnsi="Palatino Linotype"/>
          <w:lang w:eastAsia="es-MX"/>
        </w:rPr>
        <w:footnoteReference w:id="1"/>
      </w:r>
      <w:r w:rsidRPr="00002C51">
        <w:rPr>
          <w:rFonts w:ascii="Palatino Linotype" w:hAnsi="Palatino Linotype"/>
          <w:lang w:eastAsia="es-MX"/>
        </w:rPr>
        <w:t>, los Sujeto Obligados pueden requerir a los solicitantes por una sola vez y dentro del plazo de cinco días hábiles contados a partir de la presentación de la solicitud una aclaración en caso de que los requerimientos resulten insuficientes para realizar un correcto pronunciamiento.</w:t>
      </w:r>
    </w:p>
    <w:p w14:paraId="74EEEFB8" w14:textId="047551B7" w:rsidR="00F759AC" w:rsidRPr="00002C51" w:rsidRDefault="00F759AC" w:rsidP="00002C51">
      <w:pPr>
        <w:spacing w:line="360" w:lineRule="auto"/>
        <w:ind w:right="49"/>
        <w:jc w:val="both"/>
        <w:rPr>
          <w:rFonts w:ascii="Palatino Linotype" w:eastAsia="Palatino Linotype" w:hAnsi="Palatino Linotype" w:cs="Palatino Linotype"/>
        </w:rPr>
      </w:pPr>
      <w:r w:rsidRPr="00002C51">
        <w:rPr>
          <w:rFonts w:ascii="Palatino Linotype" w:eastAsia="Palatino Linotype" w:hAnsi="Palatino Linotype" w:cs="Palatino Linotype"/>
        </w:rPr>
        <w:t xml:space="preserve">En atención a lo anterior, se tiene que el plazo para que </w:t>
      </w:r>
      <w:r w:rsidR="00B85D07" w:rsidRPr="00002C51">
        <w:rPr>
          <w:rFonts w:ascii="Palatino Linotype" w:eastAsia="Palatino Linotype" w:hAnsi="Palatino Linotype" w:cs="Palatino Linotype"/>
          <w:b/>
        </w:rPr>
        <w:t>EL SUJETO OBLIGADO</w:t>
      </w:r>
      <w:r w:rsidR="00B85D07" w:rsidRPr="00002C51">
        <w:rPr>
          <w:rFonts w:ascii="Palatino Linotype" w:eastAsia="Palatino Linotype" w:hAnsi="Palatino Linotype" w:cs="Palatino Linotype"/>
        </w:rPr>
        <w:t xml:space="preserve"> </w:t>
      </w:r>
      <w:r w:rsidRPr="00002C51">
        <w:rPr>
          <w:rFonts w:ascii="Palatino Linotype" w:eastAsia="Palatino Linotype" w:hAnsi="Palatino Linotype" w:cs="Palatino Linotype"/>
        </w:rPr>
        <w:t>solicitara la aclaración de la solicitud de acceso a la información del particular, transcurrió del veintiuno al veintisiete de septiembre del año en curso, por lo que al realizar el requerimiento, no se encontraba dentro del plazo establecido por la normatividad referida en el párrafo que antecede.</w:t>
      </w:r>
    </w:p>
    <w:p w14:paraId="3AFCA672" w14:textId="77777777" w:rsidR="00F759AC" w:rsidRPr="00002C51" w:rsidRDefault="00F759AC" w:rsidP="00002C51">
      <w:pPr>
        <w:spacing w:line="360" w:lineRule="auto"/>
        <w:ind w:right="49"/>
        <w:jc w:val="both"/>
        <w:rPr>
          <w:rFonts w:ascii="Palatino Linotype" w:eastAsia="Palatino Linotype" w:hAnsi="Palatino Linotype" w:cs="Palatino Linotype"/>
        </w:rPr>
      </w:pPr>
    </w:p>
    <w:p w14:paraId="098A2B93" w14:textId="081C35FA" w:rsidR="00F759AC" w:rsidRPr="00002C51" w:rsidRDefault="00B6322C" w:rsidP="00002C51">
      <w:pPr>
        <w:spacing w:line="360" w:lineRule="auto"/>
        <w:ind w:right="49"/>
        <w:jc w:val="both"/>
        <w:rPr>
          <w:rFonts w:ascii="Palatino Linotype" w:hAnsi="Palatino Linotype"/>
        </w:rPr>
      </w:pPr>
      <w:r w:rsidRPr="00002C51">
        <w:rPr>
          <w:rFonts w:ascii="Palatino Linotype" w:eastAsia="Palatino Linotype" w:hAnsi="Palatino Linotype" w:cs="Palatino Linotype"/>
        </w:rPr>
        <w:t xml:space="preserve">Avanzando en estudio, se advierte también que la solicitud del particular no fue </w:t>
      </w:r>
      <w:r w:rsidR="00B85D07" w:rsidRPr="00002C51">
        <w:rPr>
          <w:rFonts w:ascii="Palatino Linotype" w:eastAsia="Palatino Linotype" w:hAnsi="Palatino Linotype" w:cs="Palatino Linotype"/>
        </w:rPr>
        <w:t xml:space="preserve">atendida </w:t>
      </w:r>
      <w:r w:rsidR="00A5145B" w:rsidRPr="00002C51">
        <w:rPr>
          <w:rFonts w:ascii="Palatino Linotype" w:eastAsia="Palatino Linotype" w:hAnsi="Palatino Linotype" w:cs="Palatino Linotype"/>
        </w:rPr>
        <w:t>de conformidad con lo establecido en el artículo 162 de la Ley de Transparencia local</w:t>
      </w:r>
      <w:r w:rsidR="00C67DA7" w:rsidRPr="00002C51">
        <w:rPr>
          <w:rStyle w:val="Refdenotaalpie"/>
          <w:rFonts w:ascii="Palatino Linotype" w:eastAsia="Palatino Linotype" w:hAnsi="Palatino Linotype" w:cs="Palatino Linotype"/>
        </w:rPr>
        <w:footnoteReference w:id="2"/>
      </w:r>
      <w:r w:rsidR="00A5145B" w:rsidRPr="00002C51">
        <w:rPr>
          <w:rFonts w:ascii="Palatino Linotype" w:eastAsia="Palatino Linotype" w:hAnsi="Palatino Linotype" w:cs="Palatino Linotype"/>
        </w:rPr>
        <w:t>, es decir, no se turnó el requerimiento</w:t>
      </w:r>
      <w:r w:rsidRPr="00002C51">
        <w:rPr>
          <w:rFonts w:ascii="Palatino Linotype" w:eastAsia="Palatino Linotype" w:hAnsi="Palatino Linotype" w:cs="Palatino Linotype"/>
        </w:rPr>
        <w:t xml:space="preserve"> a todos los servidores públicos habilitados que se estiman competentes, pues del </w:t>
      </w:r>
      <w:r w:rsidRPr="00002C51">
        <w:rPr>
          <w:rFonts w:ascii="Palatino Linotype" w:hAnsi="Palatino Linotype"/>
        </w:rPr>
        <w:t xml:space="preserve">Manual de Organización del Organismo Público Descentralizado para la Prestación de los Servicios de Agua Potable, Alcantarillado y Saneamiento del Municipio de Atizapán de Zaragoza, Estado de México, que existe un área que cuenta con atribuciones específicas para dotar de combustible a los vehículos y demás </w:t>
      </w:r>
      <w:r w:rsidR="00014049" w:rsidRPr="00002C51">
        <w:rPr>
          <w:rFonts w:ascii="Palatino Linotype" w:hAnsi="Palatino Linotype"/>
        </w:rPr>
        <w:t>maquinaria qu</w:t>
      </w:r>
      <w:r w:rsidR="00A5145B" w:rsidRPr="00002C51">
        <w:rPr>
          <w:rFonts w:ascii="Palatino Linotype" w:hAnsi="Palatino Linotype"/>
        </w:rPr>
        <w:t>e así lo requiera, a saber de la unidad administrativa denominada D</w:t>
      </w:r>
      <w:r w:rsidR="00014049" w:rsidRPr="00002C51">
        <w:rPr>
          <w:rFonts w:ascii="Palatino Linotype" w:hAnsi="Palatino Linotype"/>
        </w:rPr>
        <w:t>e</w:t>
      </w:r>
      <w:r w:rsidR="00A5145B" w:rsidRPr="00002C51">
        <w:rPr>
          <w:rFonts w:ascii="Palatino Linotype" w:hAnsi="Palatino Linotype"/>
        </w:rPr>
        <w:t>partamento de Control V</w:t>
      </w:r>
      <w:r w:rsidR="00256B2A" w:rsidRPr="00002C51">
        <w:rPr>
          <w:rFonts w:ascii="Palatino Linotype" w:hAnsi="Palatino Linotype"/>
        </w:rPr>
        <w:t>ehicular.</w:t>
      </w:r>
    </w:p>
    <w:p w14:paraId="31A82D1A" w14:textId="77777777" w:rsidR="00B6322C" w:rsidRPr="00002C51" w:rsidRDefault="00B6322C" w:rsidP="00002C51">
      <w:pPr>
        <w:spacing w:line="360" w:lineRule="auto"/>
        <w:ind w:right="49"/>
        <w:jc w:val="both"/>
        <w:rPr>
          <w:rFonts w:ascii="Palatino Linotype" w:hAnsi="Palatino Linotype"/>
        </w:rPr>
      </w:pPr>
    </w:p>
    <w:p w14:paraId="418215F2" w14:textId="071BBEE9" w:rsidR="00B53C3D" w:rsidRPr="00002C51" w:rsidRDefault="00B53C3D" w:rsidP="00002C51">
      <w:pPr>
        <w:spacing w:line="276" w:lineRule="auto"/>
        <w:ind w:left="851" w:right="899"/>
        <w:jc w:val="both"/>
        <w:rPr>
          <w:i/>
          <w:sz w:val="22"/>
        </w:rPr>
      </w:pPr>
      <w:r w:rsidRPr="00002C51">
        <w:rPr>
          <w:i/>
          <w:sz w:val="22"/>
        </w:rPr>
        <w:t>“</w:t>
      </w:r>
      <w:r w:rsidR="00C67DA7" w:rsidRPr="00002C51">
        <w:rPr>
          <w:b/>
          <w:i/>
          <w:sz w:val="22"/>
        </w:rPr>
        <w:t>DEP</w:t>
      </w:r>
      <w:r w:rsidRPr="00002C51">
        <w:rPr>
          <w:b/>
          <w:i/>
          <w:sz w:val="22"/>
        </w:rPr>
        <w:t>ARTAMENTO DE CONTROL VEHICULAR</w:t>
      </w:r>
      <w:r w:rsidRPr="00002C51">
        <w:rPr>
          <w:i/>
          <w:sz w:val="22"/>
        </w:rPr>
        <w:t>.</w:t>
      </w:r>
    </w:p>
    <w:p w14:paraId="53733DEE" w14:textId="77777777" w:rsidR="00B53C3D" w:rsidRPr="00002C51" w:rsidRDefault="00B53C3D" w:rsidP="00002C51">
      <w:pPr>
        <w:spacing w:line="276" w:lineRule="auto"/>
        <w:ind w:left="851" w:right="899"/>
        <w:jc w:val="both"/>
        <w:rPr>
          <w:i/>
          <w:sz w:val="22"/>
        </w:rPr>
      </w:pPr>
    </w:p>
    <w:p w14:paraId="6A547F63" w14:textId="77777777" w:rsidR="00B53C3D" w:rsidRPr="00002C51" w:rsidRDefault="00C67DA7" w:rsidP="00002C51">
      <w:pPr>
        <w:spacing w:line="276" w:lineRule="auto"/>
        <w:ind w:left="851" w:right="899"/>
        <w:jc w:val="both"/>
        <w:rPr>
          <w:i/>
          <w:sz w:val="22"/>
        </w:rPr>
      </w:pPr>
      <w:r w:rsidRPr="00002C51">
        <w:rPr>
          <w:b/>
          <w:i/>
          <w:sz w:val="22"/>
        </w:rPr>
        <w:t>OBJETIVO</w:t>
      </w:r>
      <w:r w:rsidRPr="00002C51">
        <w:rPr>
          <w:i/>
          <w:sz w:val="22"/>
        </w:rPr>
        <w:t xml:space="preserve">.-Mantener el parque vehicular y maquinaria pesada propiedad del Organismo en condiciones óptimas de funcionamiento, así como tramitar el pago de tenencias, seguros y verificaciones ambientales correspondientes. </w:t>
      </w:r>
    </w:p>
    <w:p w14:paraId="4C77F8CD" w14:textId="77777777" w:rsidR="00B53C3D" w:rsidRPr="00002C51" w:rsidRDefault="00C67DA7" w:rsidP="00002C51">
      <w:pPr>
        <w:spacing w:line="276" w:lineRule="auto"/>
        <w:ind w:left="851" w:right="899"/>
        <w:jc w:val="both"/>
        <w:rPr>
          <w:i/>
          <w:sz w:val="22"/>
        </w:rPr>
      </w:pPr>
      <w:r w:rsidRPr="00002C51">
        <w:rPr>
          <w:b/>
          <w:i/>
          <w:sz w:val="22"/>
        </w:rPr>
        <w:t>FUNCIONES</w:t>
      </w:r>
      <w:r w:rsidRPr="00002C51">
        <w:rPr>
          <w:i/>
          <w:sz w:val="22"/>
        </w:rPr>
        <w:t xml:space="preserve">: </w:t>
      </w:r>
    </w:p>
    <w:p w14:paraId="14C8DD69" w14:textId="589C83FA" w:rsidR="00B53C3D" w:rsidRPr="00002C51" w:rsidRDefault="00B53C3D" w:rsidP="00002C51">
      <w:pPr>
        <w:spacing w:line="276" w:lineRule="auto"/>
        <w:ind w:left="851" w:right="899"/>
        <w:jc w:val="both"/>
        <w:rPr>
          <w:i/>
          <w:sz w:val="22"/>
        </w:rPr>
      </w:pPr>
      <w:r w:rsidRPr="00002C51">
        <w:rPr>
          <w:i/>
          <w:sz w:val="22"/>
        </w:rPr>
        <w:t>(…)</w:t>
      </w:r>
    </w:p>
    <w:p w14:paraId="21284F9B" w14:textId="493B174A" w:rsidR="00B6322C" w:rsidRPr="00002C51" w:rsidRDefault="00C67DA7" w:rsidP="00002C51">
      <w:pPr>
        <w:spacing w:line="276" w:lineRule="auto"/>
        <w:ind w:left="851" w:right="899"/>
        <w:jc w:val="both"/>
        <w:rPr>
          <w:rFonts w:ascii="Palatino Linotype" w:eastAsia="Palatino Linotype" w:hAnsi="Palatino Linotype" w:cs="Palatino Linotype"/>
          <w:i/>
          <w:sz w:val="22"/>
        </w:rPr>
      </w:pPr>
      <w:r w:rsidRPr="00002C51">
        <w:rPr>
          <w:b/>
          <w:i/>
          <w:sz w:val="22"/>
        </w:rPr>
        <w:t>III</w:t>
      </w:r>
      <w:r w:rsidRPr="00002C51">
        <w:rPr>
          <w:i/>
          <w:sz w:val="22"/>
        </w:rPr>
        <w:t>.-Verificar que la dotación de combustibles y lubricantes a cada uno de los vehículos y maquinaria pesada, se realice conforme a los criterios de racionalidad, eficiencia y eficacia;</w:t>
      </w:r>
      <w:r w:rsidR="00B53C3D" w:rsidRPr="00002C51">
        <w:rPr>
          <w:i/>
          <w:sz w:val="22"/>
        </w:rPr>
        <w:t>”</w:t>
      </w:r>
    </w:p>
    <w:p w14:paraId="02586577" w14:textId="77777777" w:rsidR="00993998" w:rsidRPr="00002C51" w:rsidRDefault="00993998" w:rsidP="00002C51">
      <w:pPr>
        <w:spacing w:line="360" w:lineRule="auto"/>
        <w:jc w:val="both"/>
        <w:rPr>
          <w:rFonts w:ascii="Palatino Linotype" w:hAnsi="Palatino Linotype"/>
        </w:rPr>
      </w:pPr>
    </w:p>
    <w:p w14:paraId="629811BA" w14:textId="77777777" w:rsidR="00993998" w:rsidRPr="00002C51" w:rsidRDefault="00993998" w:rsidP="00002C51">
      <w:pPr>
        <w:spacing w:line="360" w:lineRule="auto"/>
        <w:ind w:right="51"/>
        <w:jc w:val="both"/>
        <w:rPr>
          <w:rFonts w:ascii="Palatino Linotype" w:hAnsi="Palatino Linotype" w:cs="Arial"/>
        </w:rPr>
      </w:pPr>
      <w:r w:rsidRPr="00002C51">
        <w:rPr>
          <w:rFonts w:ascii="Palatino Linotype" w:hAnsi="Palatino Linotype" w:cs="Arial"/>
        </w:rPr>
        <w:t xml:space="preserve">Además, conviene citar lo atinente a los </w:t>
      </w:r>
      <w:bookmarkStart w:id="5" w:name="_Hlk142336759"/>
      <w:r w:rsidRPr="00002C51">
        <w:rPr>
          <w:rFonts w:ascii="Palatino Linotype" w:hAnsi="Palatino Linotype" w:cs="Arial"/>
        </w:rPr>
        <w:t xml:space="preserve">Lineamientos para el Registro y Control del Inventario y la Conciliación y Desincorporación de Bienes Muebles e Inmuebles </w:t>
      </w:r>
      <w:bookmarkEnd w:id="5"/>
      <w:r w:rsidRPr="00002C51">
        <w:rPr>
          <w:rFonts w:ascii="Palatino Linotype" w:hAnsi="Palatino Linotype" w:cs="Arial"/>
        </w:rPr>
        <w:t xml:space="preserve">para las Entidades Fiscalizables Municipales del Estado de México y los </w:t>
      </w:r>
      <w:r w:rsidRPr="00002C51">
        <w:t xml:space="preserve">Lineamientos de Control Financiero y Administrativo para las Entidades Fiscalizables Municipales del Estado de México, </w:t>
      </w:r>
      <w:r w:rsidRPr="00002C51">
        <w:rPr>
          <w:rFonts w:ascii="Palatino Linotype" w:hAnsi="Palatino Linotype" w:cs="Arial"/>
        </w:rPr>
        <w:t>pues dentro de este se advierte los lineamientos del Resguardo de bienes Muebles, como se advierte a continuación:</w:t>
      </w:r>
    </w:p>
    <w:p w14:paraId="7EED0547" w14:textId="77777777" w:rsidR="00993998" w:rsidRPr="00002C51" w:rsidRDefault="00993998" w:rsidP="00002C51">
      <w:pPr>
        <w:tabs>
          <w:tab w:val="left" w:pos="7938"/>
        </w:tabs>
        <w:spacing w:line="360" w:lineRule="auto"/>
        <w:jc w:val="both"/>
        <w:rPr>
          <w:rFonts w:ascii="Palatino Linotype" w:eastAsia="Arial Unicode MS" w:hAnsi="Palatino Linotype" w:cs="Arial"/>
          <w:szCs w:val="22"/>
          <w:lang w:eastAsia="en-US"/>
        </w:rPr>
      </w:pPr>
    </w:p>
    <w:p w14:paraId="65F06688" w14:textId="77777777" w:rsidR="00993998" w:rsidRPr="00002C51" w:rsidRDefault="00993998" w:rsidP="00002C51">
      <w:pPr>
        <w:tabs>
          <w:tab w:val="left" w:pos="7938"/>
        </w:tabs>
        <w:spacing w:line="276" w:lineRule="auto"/>
        <w:ind w:left="851" w:right="899"/>
        <w:jc w:val="both"/>
        <w:rPr>
          <w:rFonts w:ascii="Palatino Linotype" w:eastAsia="Arial Unicode MS" w:hAnsi="Palatino Linotype" w:cs="Arial"/>
          <w:b/>
          <w:i/>
          <w:sz w:val="22"/>
          <w:szCs w:val="22"/>
          <w:lang w:eastAsia="en-US"/>
        </w:rPr>
      </w:pPr>
      <w:r w:rsidRPr="00002C51">
        <w:rPr>
          <w:rFonts w:ascii="Palatino Linotype" w:hAnsi="Palatino Linotype" w:cs="Arial"/>
          <w:b/>
          <w:i/>
          <w:sz w:val="22"/>
          <w:szCs w:val="22"/>
        </w:rPr>
        <w:t>“Lineamientos para el Registro y Control del Inventario y la Conciliación y Desincorporación de Bienes Muebles e Inmuebles para las Entidades Fiscalizables Municipales del Estado de México</w:t>
      </w:r>
    </w:p>
    <w:p w14:paraId="529A656B" w14:textId="77777777" w:rsidR="00993998" w:rsidRPr="00002C51" w:rsidRDefault="00993998" w:rsidP="00002C51">
      <w:pPr>
        <w:tabs>
          <w:tab w:val="left" w:pos="7938"/>
        </w:tabs>
        <w:spacing w:line="276" w:lineRule="auto"/>
        <w:ind w:left="851" w:right="899"/>
        <w:jc w:val="both"/>
        <w:rPr>
          <w:rFonts w:ascii="Palatino Linotype" w:eastAsia="Arial Unicode MS" w:hAnsi="Palatino Linotype" w:cs="Arial"/>
          <w:i/>
          <w:sz w:val="22"/>
          <w:szCs w:val="22"/>
          <w:lang w:eastAsia="en-US"/>
        </w:rPr>
      </w:pPr>
    </w:p>
    <w:p w14:paraId="083196F0"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PRIMERO</w:t>
      </w:r>
      <w:r w:rsidRPr="00002C51">
        <w:rPr>
          <w:rFonts w:ascii="Palatino Linotype" w:hAnsi="Palatino Linotype"/>
          <w:i/>
          <w:sz w:val="22"/>
          <w:szCs w:val="22"/>
        </w:rPr>
        <w:t>: Los presentes Lineamientos tienen por objeto establecer disposiciones para el registro y control del inventario y la conciliación y desincorporación de bienes muebles e inmuebles para las entidades fiscalizables municipales.</w:t>
      </w:r>
    </w:p>
    <w:p w14:paraId="7178193A"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p>
    <w:p w14:paraId="276CAE13"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DÉCIMO PRIMERO</w:t>
      </w:r>
      <w:r w:rsidRPr="00002C51">
        <w:rPr>
          <w:rFonts w:ascii="Palatino Linotype" w:hAnsi="Palatino Linotype"/>
          <w:i/>
          <w:sz w:val="22"/>
          <w:szCs w:val="22"/>
        </w:rPr>
        <w:t>: Para realizar los trabajos de control de los bienes, en sesión del órgano máximo de gobierno de cada entidad fiscalizable, se aprobará la constitución de un comité que se denominará: "Comité de Bienes Muebles e Inmuebles."</w:t>
      </w:r>
    </w:p>
    <w:p w14:paraId="42004D27"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DÉCIMO</w:t>
      </w:r>
      <w:r w:rsidRPr="00002C51">
        <w:rPr>
          <w:rFonts w:ascii="Palatino Linotype" w:hAnsi="Palatino Linotype"/>
          <w:i/>
          <w:sz w:val="22"/>
          <w:szCs w:val="22"/>
        </w:rPr>
        <w:t>: Son sujetos de los presentes Lineamientos:</w:t>
      </w:r>
    </w:p>
    <w:p w14:paraId="209C997A" w14:textId="77777777" w:rsidR="00993998" w:rsidRPr="00002C51" w:rsidRDefault="00993998" w:rsidP="00002C51">
      <w:pPr>
        <w:tabs>
          <w:tab w:val="left" w:pos="1635"/>
        </w:tabs>
        <w:spacing w:line="276" w:lineRule="auto"/>
        <w:ind w:left="851" w:right="899"/>
        <w:jc w:val="both"/>
        <w:rPr>
          <w:rFonts w:ascii="Palatino Linotype" w:hAnsi="Palatino Linotype"/>
          <w:i/>
          <w:sz w:val="10"/>
          <w:szCs w:val="22"/>
        </w:rPr>
      </w:pPr>
      <w:r w:rsidRPr="00002C51">
        <w:rPr>
          <w:rFonts w:ascii="Palatino Linotype" w:hAnsi="Palatino Linotype"/>
          <w:i/>
          <w:sz w:val="10"/>
          <w:szCs w:val="22"/>
        </w:rPr>
        <w:t>(…)</w:t>
      </w:r>
      <w:r w:rsidRPr="00002C51">
        <w:rPr>
          <w:rFonts w:ascii="Palatino Linotype" w:hAnsi="Palatino Linotype"/>
          <w:i/>
          <w:sz w:val="10"/>
          <w:szCs w:val="22"/>
        </w:rPr>
        <w:tab/>
      </w:r>
    </w:p>
    <w:p w14:paraId="32B89BA9"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II</w:t>
      </w:r>
      <w:r w:rsidRPr="00002C51">
        <w:rPr>
          <w:rFonts w:ascii="Palatino Linotype" w:hAnsi="Palatino Linotype"/>
          <w:i/>
          <w:sz w:val="22"/>
          <w:szCs w:val="22"/>
        </w:rPr>
        <w:t xml:space="preserve">. En los Organismos Operadores de Agua: </w:t>
      </w:r>
    </w:p>
    <w:p w14:paraId="6F388107"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i/>
          <w:sz w:val="22"/>
          <w:szCs w:val="22"/>
        </w:rPr>
        <w:t xml:space="preserve">a) Consejo Directivo; </w:t>
      </w:r>
    </w:p>
    <w:p w14:paraId="65BAD331"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i/>
          <w:sz w:val="22"/>
          <w:szCs w:val="22"/>
        </w:rPr>
        <w:t xml:space="preserve">b) Director General; </w:t>
      </w:r>
    </w:p>
    <w:p w14:paraId="4B44DD23"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i/>
          <w:sz w:val="22"/>
          <w:szCs w:val="22"/>
        </w:rPr>
        <w:t xml:space="preserve">c) Director de Finanzas; </w:t>
      </w:r>
    </w:p>
    <w:p w14:paraId="2BE4557E"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i/>
          <w:sz w:val="22"/>
          <w:szCs w:val="22"/>
        </w:rPr>
        <w:t xml:space="preserve">d) Comisario; y </w:t>
      </w:r>
    </w:p>
    <w:p w14:paraId="71B08B14"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i/>
          <w:sz w:val="22"/>
          <w:szCs w:val="22"/>
        </w:rPr>
        <w:t>e) Contralor.</w:t>
      </w:r>
    </w:p>
    <w:p w14:paraId="1CD462F9"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p>
    <w:p w14:paraId="1AE5A2BB"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OCTOGÉSIMO SEXTO</w:t>
      </w:r>
      <w:r w:rsidRPr="00002C51">
        <w:rPr>
          <w:rFonts w:ascii="Palatino Linotype" w:hAnsi="Palatino Linotype"/>
          <w:i/>
          <w:sz w:val="22"/>
          <w:szCs w:val="22"/>
        </w:rPr>
        <w:t xml:space="preserve">: El resguardo, es una medida de control interno, que permite conocer a quien fue asignado el bien mueble, responsabilizando al servidor público o usuario de su conservación y custodia. </w:t>
      </w:r>
    </w:p>
    <w:p w14:paraId="76A0A337"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i/>
          <w:sz w:val="22"/>
          <w:szCs w:val="22"/>
        </w:rPr>
        <w:t xml:space="preserve">Cada bien mueble se le asignará tarjeta de resguardo que contendrá como mínimo las siguientes características: </w:t>
      </w:r>
    </w:p>
    <w:p w14:paraId="0BA27988"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I</w:t>
      </w:r>
      <w:r w:rsidRPr="00002C51">
        <w:rPr>
          <w:rFonts w:ascii="Palatino Linotype" w:hAnsi="Palatino Linotype"/>
          <w:i/>
          <w:sz w:val="22"/>
          <w:szCs w:val="22"/>
        </w:rPr>
        <w:t xml:space="preserve">. Número de tarjeta de resguardo; </w:t>
      </w:r>
    </w:p>
    <w:p w14:paraId="731D1651"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II</w:t>
      </w:r>
      <w:r w:rsidRPr="00002C51">
        <w:rPr>
          <w:rFonts w:ascii="Palatino Linotype" w:hAnsi="Palatino Linotype"/>
          <w:i/>
          <w:sz w:val="22"/>
          <w:szCs w:val="22"/>
        </w:rPr>
        <w:t xml:space="preserve">. Denominación de la entidad fiscalizable; </w:t>
      </w:r>
    </w:p>
    <w:p w14:paraId="3DEE1F4E"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111</w:t>
      </w:r>
      <w:r w:rsidRPr="00002C51">
        <w:rPr>
          <w:rFonts w:ascii="Palatino Linotype" w:hAnsi="Palatino Linotype"/>
          <w:i/>
          <w:sz w:val="22"/>
          <w:szCs w:val="22"/>
        </w:rPr>
        <w:t xml:space="preserve">. Denominación de la unidad administrativa; </w:t>
      </w:r>
    </w:p>
    <w:p w14:paraId="7333D32B"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IV</w:t>
      </w:r>
      <w:r w:rsidRPr="00002C51">
        <w:rPr>
          <w:rFonts w:ascii="Palatino Linotype" w:hAnsi="Palatino Linotype"/>
          <w:i/>
          <w:sz w:val="22"/>
          <w:szCs w:val="22"/>
        </w:rPr>
        <w:t xml:space="preserve">. Clave de la unidad administrativa; </w:t>
      </w:r>
    </w:p>
    <w:p w14:paraId="2638FEAD"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V</w:t>
      </w:r>
      <w:r w:rsidRPr="00002C51">
        <w:rPr>
          <w:rFonts w:ascii="Palatino Linotype" w:hAnsi="Palatino Linotype"/>
          <w:i/>
          <w:sz w:val="22"/>
          <w:szCs w:val="22"/>
        </w:rPr>
        <w:t xml:space="preserve">. Identificación del bien; </w:t>
      </w:r>
    </w:p>
    <w:p w14:paraId="738EF59B"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VI</w:t>
      </w:r>
      <w:r w:rsidRPr="00002C51">
        <w:rPr>
          <w:rFonts w:ascii="Palatino Linotype" w:hAnsi="Palatino Linotype"/>
          <w:i/>
          <w:sz w:val="22"/>
          <w:szCs w:val="22"/>
        </w:rPr>
        <w:t xml:space="preserve">. Grupo del activo; </w:t>
      </w:r>
    </w:p>
    <w:p w14:paraId="4E713571"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VII</w:t>
      </w:r>
      <w:r w:rsidRPr="00002C51">
        <w:rPr>
          <w:rFonts w:ascii="Palatino Linotype" w:hAnsi="Palatino Linotype"/>
          <w:i/>
          <w:sz w:val="22"/>
          <w:szCs w:val="22"/>
        </w:rPr>
        <w:t xml:space="preserve">. Número de inventario; </w:t>
      </w:r>
    </w:p>
    <w:p w14:paraId="681C0CE3"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VIII</w:t>
      </w:r>
      <w:r w:rsidRPr="00002C51">
        <w:rPr>
          <w:rFonts w:ascii="Palatino Linotype" w:hAnsi="Palatino Linotype"/>
          <w:i/>
          <w:sz w:val="22"/>
          <w:szCs w:val="22"/>
        </w:rPr>
        <w:t xml:space="preserve">. Marca, modelo, número de serie, número de motor, tipo de material, color, estado de uso; </w:t>
      </w:r>
    </w:p>
    <w:p w14:paraId="17273C54"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IX</w:t>
      </w:r>
      <w:r w:rsidRPr="00002C51">
        <w:rPr>
          <w:rFonts w:ascii="Palatino Linotype" w:hAnsi="Palatino Linotype"/>
          <w:i/>
          <w:sz w:val="22"/>
          <w:szCs w:val="22"/>
        </w:rPr>
        <w:t xml:space="preserve">. Fecha de asignación; </w:t>
      </w:r>
    </w:p>
    <w:p w14:paraId="57423084"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X</w:t>
      </w:r>
      <w:r w:rsidRPr="00002C51">
        <w:rPr>
          <w:rFonts w:ascii="Palatino Linotype" w:hAnsi="Palatino Linotype"/>
          <w:i/>
          <w:sz w:val="22"/>
          <w:szCs w:val="22"/>
        </w:rPr>
        <w:t xml:space="preserve">. Valor de adquisición; y </w:t>
      </w:r>
    </w:p>
    <w:p w14:paraId="214C152B"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XI</w:t>
      </w:r>
      <w:r w:rsidRPr="00002C51">
        <w:rPr>
          <w:rFonts w:ascii="Palatino Linotype" w:hAnsi="Palatino Linotype"/>
          <w:i/>
          <w:sz w:val="22"/>
          <w:szCs w:val="22"/>
        </w:rPr>
        <w:t>. Fecha de elaboración del resguardo, nombre, cargo y firma del usuario del bien mueble.</w:t>
      </w:r>
    </w:p>
    <w:p w14:paraId="7ED4C498" w14:textId="77777777" w:rsidR="00993998" w:rsidRPr="00002C51" w:rsidRDefault="00993998" w:rsidP="00002C51">
      <w:pPr>
        <w:tabs>
          <w:tab w:val="left" w:pos="7938"/>
        </w:tabs>
        <w:spacing w:line="276" w:lineRule="auto"/>
        <w:ind w:left="851" w:right="899"/>
        <w:jc w:val="both"/>
        <w:rPr>
          <w:rFonts w:ascii="Palatino Linotype" w:hAnsi="Palatino Linotype"/>
          <w:i/>
          <w:sz w:val="22"/>
        </w:rPr>
      </w:pPr>
      <w:r w:rsidRPr="00002C51">
        <w:rPr>
          <w:rFonts w:ascii="Palatino Linotype" w:hAnsi="Palatino Linotype"/>
          <w:b/>
          <w:i/>
          <w:sz w:val="22"/>
        </w:rPr>
        <w:t>OCTOGÉSIMO SÉPTIMO</w:t>
      </w:r>
      <w:r w:rsidRPr="00002C51">
        <w:rPr>
          <w:rFonts w:ascii="Palatino Linotype" w:hAnsi="Palatino Linotype"/>
          <w:i/>
          <w:sz w:val="22"/>
        </w:rPr>
        <w:t xml:space="preserve">: El comité designará al servidor público responsable del resguardo de la documentación soporte de los bienes muebles, conteniendo en cada uno de los expedientes individuales como mínimo, la siguiente documental: </w:t>
      </w:r>
    </w:p>
    <w:p w14:paraId="43870157" w14:textId="77777777" w:rsidR="00993998" w:rsidRPr="00002C51" w:rsidRDefault="00993998" w:rsidP="00002C51">
      <w:pPr>
        <w:tabs>
          <w:tab w:val="left" w:pos="7938"/>
        </w:tabs>
        <w:spacing w:line="276" w:lineRule="auto"/>
        <w:ind w:left="851" w:right="899"/>
        <w:jc w:val="both"/>
        <w:rPr>
          <w:rFonts w:ascii="Palatino Linotype" w:hAnsi="Palatino Linotype"/>
          <w:i/>
          <w:sz w:val="22"/>
        </w:rPr>
      </w:pPr>
      <w:r w:rsidRPr="00002C51">
        <w:rPr>
          <w:rFonts w:ascii="Palatino Linotype" w:hAnsi="Palatino Linotype"/>
          <w:b/>
          <w:i/>
          <w:sz w:val="22"/>
        </w:rPr>
        <w:t>I</w:t>
      </w:r>
      <w:r w:rsidRPr="00002C51">
        <w:rPr>
          <w:rFonts w:ascii="Palatino Linotype" w:hAnsi="Palatino Linotype"/>
          <w:i/>
          <w:sz w:val="22"/>
        </w:rPr>
        <w:t xml:space="preserve">. Documento original que acredite la propiedad del bien y/o copia certificada tratándose de varios bienes contenidos en el documento; </w:t>
      </w:r>
    </w:p>
    <w:p w14:paraId="2D4B45D7" w14:textId="77777777" w:rsidR="00993998" w:rsidRPr="00002C51" w:rsidRDefault="00993998" w:rsidP="00002C51">
      <w:pPr>
        <w:tabs>
          <w:tab w:val="left" w:pos="7938"/>
        </w:tabs>
        <w:spacing w:line="276" w:lineRule="auto"/>
        <w:ind w:left="851" w:right="899"/>
        <w:jc w:val="both"/>
        <w:rPr>
          <w:rFonts w:ascii="Palatino Linotype" w:hAnsi="Palatino Linotype"/>
          <w:i/>
          <w:sz w:val="22"/>
        </w:rPr>
      </w:pPr>
      <w:r w:rsidRPr="00002C51">
        <w:rPr>
          <w:rFonts w:ascii="Palatino Linotype" w:hAnsi="Palatino Linotype"/>
          <w:b/>
          <w:i/>
          <w:sz w:val="22"/>
        </w:rPr>
        <w:t>II</w:t>
      </w:r>
      <w:r w:rsidRPr="00002C51">
        <w:rPr>
          <w:rFonts w:ascii="Palatino Linotype" w:hAnsi="Palatino Linotype"/>
          <w:i/>
          <w:sz w:val="22"/>
        </w:rPr>
        <w:t xml:space="preserve">. En el caso de ser un activo biológico, también deberá integrarse lo establecido en el Capítulo XIX, Sección Cuarta de los presentes Lineamientos; </w:t>
      </w:r>
    </w:p>
    <w:p w14:paraId="3BC31DC6" w14:textId="77777777" w:rsidR="00993998" w:rsidRPr="00002C51" w:rsidRDefault="00993998" w:rsidP="00002C51">
      <w:pPr>
        <w:tabs>
          <w:tab w:val="left" w:pos="7938"/>
        </w:tabs>
        <w:spacing w:line="276" w:lineRule="auto"/>
        <w:ind w:left="851" w:right="899"/>
        <w:jc w:val="both"/>
        <w:rPr>
          <w:rFonts w:ascii="Palatino Linotype" w:hAnsi="Palatino Linotype"/>
          <w:i/>
          <w:sz w:val="22"/>
        </w:rPr>
      </w:pPr>
      <w:r w:rsidRPr="00002C51">
        <w:rPr>
          <w:rFonts w:ascii="Palatino Linotype" w:hAnsi="Palatino Linotype"/>
          <w:b/>
          <w:i/>
          <w:sz w:val="22"/>
        </w:rPr>
        <w:t>III</w:t>
      </w:r>
      <w:r w:rsidRPr="00002C51">
        <w:rPr>
          <w:rFonts w:ascii="Palatino Linotype" w:hAnsi="Palatino Linotype"/>
          <w:i/>
          <w:sz w:val="22"/>
        </w:rPr>
        <w:t xml:space="preserve">. Original del resguardo firmado por el servidor público; </w:t>
      </w:r>
    </w:p>
    <w:p w14:paraId="475A1882" w14:textId="77777777" w:rsidR="00993998" w:rsidRPr="00002C51" w:rsidRDefault="00993998" w:rsidP="00002C51">
      <w:pPr>
        <w:tabs>
          <w:tab w:val="left" w:pos="7938"/>
        </w:tabs>
        <w:spacing w:line="276" w:lineRule="auto"/>
        <w:ind w:left="851" w:right="899"/>
        <w:jc w:val="both"/>
        <w:rPr>
          <w:rFonts w:ascii="Palatino Linotype" w:eastAsia="Arial Unicode MS" w:hAnsi="Palatino Linotype" w:cs="Arial"/>
          <w:i/>
          <w:sz w:val="20"/>
          <w:szCs w:val="22"/>
          <w:lang w:eastAsia="en-US"/>
        </w:rPr>
      </w:pPr>
      <w:r w:rsidRPr="00002C51">
        <w:rPr>
          <w:rFonts w:ascii="Palatino Linotype" w:hAnsi="Palatino Linotype"/>
          <w:b/>
          <w:i/>
          <w:sz w:val="22"/>
        </w:rPr>
        <w:t>IV</w:t>
      </w:r>
      <w:r w:rsidRPr="00002C51">
        <w:rPr>
          <w:rFonts w:ascii="Palatino Linotype" w:hAnsi="Palatino Linotype"/>
          <w:i/>
          <w:sz w:val="22"/>
        </w:rPr>
        <w:t>. Fotografía del bien mueble, y V. Póliza.”</w:t>
      </w:r>
    </w:p>
    <w:p w14:paraId="666B1C6D"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p>
    <w:p w14:paraId="362E5C56" w14:textId="77777777" w:rsidR="00993998" w:rsidRPr="00002C51" w:rsidRDefault="00993998" w:rsidP="00002C51">
      <w:pPr>
        <w:tabs>
          <w:tab w:val="left" w:pos="7938"/>
        </w:tabs>
        <w:spacing w:line="276" w:lineRule="auto"/>
        <w:ind w:left="851" w:right="899"/>
        <w:jc w:val="both"/>
        <w:rPr>
          <w:rFonts w:ascii="Palatino Linotype" w:hAnsi="Palatino Linotype"/>
          <w:b/>
          <w:i/>
          <w:sz w:val="22"/>
          <w:szCs w:val="22"/>
        </w:rPr>
      </w:pPr>
      <w:r w:rsidRPr="00002C51">
        <w:rPr>
          <w:rFonts w:ascii="Palatino Linotype" w:hAnsi="Palatino Linotype"/>
          <w:b/>
          <w:i/>
          <w:sz w:val="22"/>
          <w:szCs w:val="22"/>
        </w:rPr>
        <w:t>“Lineamientos de Control Financiero y Administrativo para las Entidades Fiscalizables Municipales del Estado de México</w:t>
      </w:r>
    </w:p>
    <w:p w14:paraId="2B9927CF"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p>
    <w:p w14:paraId="2D98FE80"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DÉCIMO PRIMERO</w:t>
      </w:r>
      <w:r w:rsidRPr="00002C51">
        <w:rPr>
          <w:rFonts w:ascii="Palatino Linotype" w:hAnsi="Palatino Linotype"/>
          <w:i/>
          <w:sz w:val="22"/>
          <w:szCs w:val="22"/>
        </w:rPr>
        <w:t>: Los servidores públicos municipales, tendrán en el ámbito de su competencia, respecto de los presentes Lineamientos, las obligaciones siguientes:</w:t>
      </w:r>
    </w:p>
    <w:p w14:paraId="61684738" w14:textId="77777777" w:rsidR="00993998" w:rsidRPr="00002C51" w:rsidRDefault="00993998" w:rsidP="00002C51">
      <w:pPr>
        <w:tabs>
          <w:tab w:val="left" w:pos="1695"/>
        </w:tabs>
        <w:spacing w:line="276" w:lineRule="auto"/>
        <w:ind w:left="851" w:right="899"/>
        <w:jc w:val="both"/>
        <w:rPr>
          <w:rFonts w:ascii="Palatino Linotype" w:hAnsi="Palatino Linotype"/>
          <w:i/>
          <w:sz w:val="10"/>
          <w:szCs w:val="22"/>
        </w:rPr>
      </w:pPr>
      <w:r w:rsidRPr="00002C51">
        <w:rPr>
          <w:rFonts w:ascii="Palatino Linotype" w:hAnsi="Palatino Linotype"/>
          <w:i/>
          <w:sz w:val="10"/>
          <w:szCs w:val="22"/>
        </w:rPr>
        <w:t>(…)</w:t>
      </w:r>
      <w:r w:rsidRPr="00002C51">
        <w:rPr>
          <w:rFonts w:ascii="Palatino Linotype" w:hAnsi="Palatino Linotype"/>
          <w:i/>
          <w:sz w:val="10"/>
          <w:szCs w:val="22"/>
        </w:rPr>
        <w:tab/>
      </w:r>
    </w:p>
    <w:p w14:paraId="78811D8F"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XIV</w:t>
      </w:r>
      <w:r w:rsidRPr="00002C51">
        <w:rPr>
          <w:rFonts w:ascii="Palatino Linotype" w:hAnsi="Palatino Linotype"/>
          <w:i/>
          <w:sz w:val="22"/>
          <w:szCs w:val="22"/>
        </w:rPr>
        <w:t>. El presidente por conducto del titular del área administrativa o en su caso por el tesorero o equivalente en los organismos públicos descentralizados y fideicomisos públicos de carácter municipal, deberán cumplir con el pago de las obligaciones fiscales, de todo el parque vehicular propiedad de la entidad fiscalizable municipal cuando se tenga la obligación.</w:t>
      </w:r>
    </w:p>
    <w:p w14:paraId="0C57FE93" w14:textId="77777777" w:rsidR="00993998" w:rsidRPr="00002C51" w:rsidRDefault="00993998" w:rsidP="00002C51">
      <w:pPr>
        <w:tabs>
          <w:tab w:val="left" w:pos="7938"/>
        </w:tabs>
        <w:spacing w:line="276" w:lineRule="auto"/>
        <w:ind w:left="851" w:right="899"/>
        <w:jc w:val="both"/>
        <w:rPr>
          <w:rFonts w:ascii="Palatino Linotype" w:eastAsia="Arial Unicode MS" w:hAnsi="Palatino Linotype" w:cs="Arial"/>
          <w:i/>
          <w:sz w:val="22"/>
          <w:szCs w:val="22"/>
          <w:lang w:eastAsia="en-US"/>
        </w:rPr>
      </w:pPr>
    </w:p>
    <w:p w14:paraId="26CDF830"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VIGÉSIMO PRIMERO:</w:t>
      </w:r>
      <w:r w:rsidRPr="00002C51">
        <w:rPr>
          <w:rFonts w:ascii="Palatino Linotype" w:hAnsi="Palatino Linotype"/>
          <w:i/>
          <w:sz w:val="22"/>
          <w:szCs w:val="22"/>
        </w:rPr>
        <w:t xml:space="preserve"> Tratándose del consumo de combustibles para vehículos marítimos, aéreos y terrestres, el pago deberá efectuarse mediante cheque nominativo del contribuyente, tarjeta de crédito, de débito o de servicios, a través de los monederos electrónicos, en cumplimiento a lo dispuesto por el artículo 31 fracción 111 de la Ley del Impuesto sobre la Renta.</w:t>
      </w:r>
    </w:p>
    <w:p w14:paraId="46B71869" w14:textId="77777777" w:rsidR="00993998" w:rsidRPr="00002C51" w:rsidRDefault="00993998" w:rsidP="00002C51">
      <w:pPr>
        <w:tabs>
          <w:tab w:val="left" w:pos="7938"/>
        </w:tabs>
        <w:spacing w:line="276" w:lineRule="auto"/>
        <w:ind w:left="851" w:right="899"/>
        <w:jc w:val="both"/>
        <w:rPr>
          <w:rFonts w:ascii="Palatino Linotype" w:hAnsi="Palatino Linotype"/>
          <w:i/>
          <w:sz w:val="10"/>
          <w:szCs w:val="22"/>
        </w:rPr>
      </w:pPr>
      <w:r w:rsidRPr="00002C51">
        <w:rPr>
          <w:rFonts w:ascii="Palatino Linotype" w:hAnsi="Palatino Linotype"/>
          <w:i/>
          <w:sz w:val="10"/>
          <w:szCs w:val="22"/>
        </w:rPr>
        <w:t>(…)</w:t>
      </w:r>
    </w:p>
    <w:p w14:paraId="79305F37" w14:textId="77777777" w:rsidR="00993998" w:rsidRPr="00002C51" w:rsidRDefault="00993998" w:rsidP="00002C51">
      <w:pPr>
        <w:tabs>
          <w:tab w:val="left" w:pos="7938"/>
        </w:tabs>
        <w:spacing w:line="276" w:lineRule="auto"/>
        <w:ind w:left="851" w:right="899"/>
        <w:jc w:val="both"/>
        <w:rPr>
          <w:rFonts w:ascii="Palatino Linotype" w:hAnsi="Palatino Linotype"/>
          <w:i/>
          <w:sz w:val="22"/>
          <w:szCs w:val="22"/>
        </w:rPr>
      </w:pPr>
      <w:r w:rsidRPr="00002C51">
        <w:rPr>
          <w:rFonts w:ascii="Palatino Linotype" w:hAnsi="Palatino Linotype"/>
          <w:b/>
          <w:i/>
          <w:sz w:val="22"/>
          <w:szCs w:val="22"/>
        </w:rPr>
        <w:t>VIGÉSIMO OCTAVO</w:t>
      </w:r>
      <w:r w:rsidRPr="00002C51">
        <w:rPr>
          <w:rFonts w:ascii="Palatino Linotype" w:hAnsi="Palatino Linotype"/>
          <w:i/>
          <w:sz w:val="22"/>
          <w:szCs w:val="22"/>
        </w:rPr>
        <w:t>: Los 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 de acuerdo al anexo 3.”</w:t>
      </w:r>
    </w:p>
    <w:p w14:paraId="14392554" w14:textId="118153DC" w:rsidR="00993998" w:rsidRPr="00002C51" w:rsidRDefault="00993998" w:rsidP="00002C51">
      <w:pPr>
        <w:tabs>
          <w:tab w:val="left" w:pos="7938"/>
        </w:tabs>
        <w:spacing w:line="360" w:lineRule="auto"/>
        <w:jc w:val="both"/>
        <w:rPr>
          <w:rFonts w:ascii="Palatino Linotype" w:eastAsia="Arial Unicode MS" w:hAnsi="Palatino Linotype" w:cs="Arial"/>
          <w:szCs w:val="22"/>
          <w:lang w:eastAsia="en-US"/>
        </w:rPr>
      </w:pPr>
      <w:r w:rsidRPr="00002C51">
        <w:rPr>
          <w:noProof/>
          <w:lang w:eastAsia="es-MX"/>
        </w:rPr>
        <w:drawing>
          <wp:inline distT="0" distB="0" distL="0" distR="0" wp14:anchorId="7E4FB028" wp14:editId="5225DC4D">
            <wp:extent cx="5791835" cy="3543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543300"/>
                    </a:xfrm>
                    <a:prstGeom prst="rect">
                      <a:avLst/>
                    </a:prstGeom>
                  </pic:spPr>
                </pic:pic>
              </a:graphicData>
            </a:graphic>
          </wp:inline>
        </w:drawing>
      </w:r>
    </w:p>
    <w:p w14:paraId="6F59C99A" w14:textId="77777777" w:rsidR="00993998" w:rsidRPr="00002C51" w:rsidRDefault="00993998" w:rsidP="00002C51">
      <w:pPr>
        <w:spacing w:line="360" w:lineRule="auto"/>
        <w:jc w:val="both"/>
        <w:rPr>
          <w:rFonts w:ascii="Palatino Linotype" w:hAnsi="Palatino Linotype"/>
        </w:rPr>
      </w:pPr>
    </w:p>
    <w:p w14:paraId="38527F26" w14:textId="75AF3658" w:rsidR="000A3263" w:rsidRPr="00002C51" w:rsidRDefault="000A3263" w:rsidP="00002C51">
      <w:pPr>
        <w:spacing w:line="360" w:lineRule="auto"/>
        <w:jc w:val="both"/>
        <w:rPr>
          <w:rFonts w:ascii="Palatino Linotype" w:hAnsi="Palatino Linotype" w:cs="Arial"/>
        </w:rPr>
      </w:pPr>
      <w:r w:rsidRPr="00002C51">
        <w:rPr>
          <w:rFonts w:ascii="Palatino Linotype" w:hAnsi="Palatino Linotype"/>
        </w:rPr>
        <w:t>Llegados a este punto, es evidente que la información requerida por el particular</w:t>
      </w:r>
      <w:r w:rsidRPr="00002C51">
        <w:rPr>
          <w:rFonts w:ascii="Palatino Linotype" w:hAnsi="Palatino Linotype" w:cs="Arial"/>
        </w:rPr>
        <w:t xml:space="preserve">, invariablemente implica el uso y destino de recursos públicos, motivo por el cual, </w:t>
      </w:r>
      <w:r w:rsidR="00B85D07" w:rsidRPr="00002C51">
        <w:rPr>
          <w:rFonts w:ascii="Palatino Linotype" w:hAnsi="Palatino Linotype" w:cs="Arial"/>
          <w:b/>
          <w:bCs/>
        </w:rPr>
        <w:t>EL SUJETO OBLIGADO</w:t>
      </w:r>
      <w:r w:rsidRPr="00002C51">
        <w:rPr>
          <w:rFonts w:ascii="Palatino Linotype" w:hAnsi="Palatino Linotype" w:cs="Arial"/>
        </w:rPr>
        <w:t xml:space="preserve"> </w:t>
      </w:r>
      <w:r w:rsidR="00750414" w:rsidRPr="00002C51">
        <w:rPr>
          <w:rFonts w:ascii="Palatino Linotype" w:hAnsi="Palatino Linotype" w:cs="Arial"/>
        </w:rPr>
        <w:t>está constreñido a</w:t>
      </w:r>
      <w:r w:rsidRPr="00002C51">
        <w:rPr>
          <w:rFonts w:ascii="Palatino Linotype" w:hAnsi="Palatino Linotype" w:cs="Arial"/>
        </w:rPr>
        <w:t xml:space="preserve"> transparentar </w:t>
      </w:r>
      <w:r w:rsidR="00750414" w:rsidRPr="00002C51">
        <w:rPr>
          <w:rFonts w:ascii="Palatino Linotype" w:hAnsi="Palatino Linotype" w:cs="Arial"/>
        </w:rPr>
        <w:t>sus</w:t>
      </w:r>
      <w:r w:rsidRPr="00002C51">
        <w:rPr>
          <w:rFonts w:ascii="Palatino Linotype" w:hAnsi="Palatino Linotype" w:cs="Arial"/>
        </w:rPr>
        <w:t xml:space="preserve"> acciones.</w:t>
      </w:r>
      <w:r w:rsidRPr="00002C51">
        <w:rPr>
          <w:rStyle w:val="Refdenotaalpie"/>
          <w:rFonts w:ascii="Palatino Linotype" w:hAnsi="Palatino Linotype" w:cs="Arial"/>
        </w:rPr>
        <w:footnoteReference w:id="3"/>
      </w:r>
      <w:r w:rsidRPr="00002C51">
        <w:rPr>
          <w:rFonts w:ascii="Palatino Linotype" w:hAnsi="Palatino Linotype" w:cs="Arial"/>
        </w:rPr>
        <w:t>.</w:t>
      </w:r>
    </w:p>
    <w:p w14:paraId="4FE496BE" w14:textId="77777777" w:rsidR="000A3263" w:rsidRPr="00002C51" w:rsidRDefault="000A3263" w:rsidP="00002C51">
      <w:pPr>
        <w:spacing w:line="360" w:lineRule="auto"/>
        <w:jc w:val="both"/>
        <w:rPr>
          <w:rFonts w:ascii="Palatino Linotype" w:eastAsia="Calibri" w:hAnsi="Palatino Linotype"/>
          <w:lang w:val="es-ES"/>
        </w:rPr>
      </w:pPr>
    </w:p>
    <w:p w14:paraId="0F77CADF" w14:textId="5597541F" w:rsidR="000A3263" w:rsidRPr="00002C51" w:rsidRDefault="000A3263" w:rsidP="00002C51">
      <w:pPr>
        <w:spacing w:line="360" w:lineRule="auto"/>
        <w:jc w:val="both"/>
        <w:rPr>
          <w:rFonts w:ascii="Palatino Linotype" w:eastAsia="Calibri" w:hAnsi="Palatino Linotype"/>
          <w:lang w:val="es-ES"/>
        </w:rPr>
      </w:pPr>
      <w:r w:rsidRPr="00002C51">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w:t>
      </w:r>
      <w:r w:rsidR="00750414" w:rsidRPr="00002C51">
        <w:rPr>
          <w:rStyle w:val="Refdenotaalpie"/>
          <w:rFonts w:ascii="Palatino Linotype" w:eastAsia="Calibri" w:hAnsi="Palatino Linotype"/>
          <w:lang w:val="es-ES"/>
        </w:rPr>
        <w:footnoteReference w:id="4"/>
      </w:r>
      <w:r w:rsidRPr="00002C51">
        <w:rPr>
          <w:rFonts w:ascii="Palatino Linotype" w:eastAsia="Calibri" w:hAnsi="Palatino Linotype"/>
          <w:lang w:val="es-ES"/>
        </w:rPr>
        <w:t xml:space="preserve">señala que los recursos económicos del Estado, de los Municipios y demás dependencias, se administrarán con eficiencia, eficacia y honradez, para cumplir con los objetivos y programas a los que estén destinados. </w:t>
      </w:r>
    </w:p>
    <w:p w14:paraId="38FEE7B3" w14:textId="77777777" w:rsidR="000A3263" w:rsidRPr="00002C51" w:rsidRDefault="000A3263" w:rsidP="00002C51">
      <w:pPr>
        <w:spacing w:line="360" w:lineRule="auto"/>
        <w:jc w:val="both"/>
        <w:rPr>
          <w:rFonts w:ascii="Palatino Linotype" w:eastAsia="Calibri" w:hAnsi="Palatino Linotype"/>
          <w:lang w:val="es-ES"/>
        </w:rPr>
      </w:pPr>
    </w:p>
    <w:p w14:paraId="260B879C" w14:textId="7CFAE038" w:rsidR="000A3263" w:rsidRPr="00002C51" w:rsidRDefault="000A3263" w:rsidP="00002C51">
      <w:pPr>
        <w:tabs>
          <w:tab w:val="left" w:pos="709"/>
        </w:tabs>
        <w:spacing w:line="360" w:lineRule="auto"/>
        <w:jc w:val="both"/>
        <w:rPr>
          <w:rFonts w:ascii="Palatino Linotype" w:hAnsi="Palatino Linotype" w:cs="Arial"/>
        </w:rPr>
      </w:pPr>
      <w:r w:rsidRPr="00002C51">
        <w:rPr>
          <w:rFonts w:ascii="Palatino Linotype" w:hAnsi="Palatino Linotype" w:cs="Arial"/>
        </w:rPr>
        <w:t xml:space="preserve">Bajo ese tenor, es importante hacer del conocimiento de las partes que </w:t>
      </w:r>
      <w:r w:rsidR="00750414" w:rsidRPr="00002C51">
        <w:rPr>
          <w:rFonts w:ascii="Palatino Linotype" w:hAnsi="Palatino Linotype" w:cs="Arial"/>
        </w:rPr>
        <w:t>el Sujeto Obligado</w:t>
      </w:r>
      <w:r w:rsidRPr="00002C51">
        <w:rPr>
          <w:rFonts w:ascii="Palatino Linotype" w:hAnsi="Palatino Linotype" w:cs="Arial"/>
          <w:b/>
        </w:rPr>
        <w:t xml:space="preserve"> </w:t>
      </w:r>
      <w:r w:rsidRPr="00002C51">
        <w:rPr>
          <w:rFonts w:ascii="Palatino Linotype" w:hAnsi="Palatino Linotype" w:cs="Arial"/>
        </w:rPr>
        <w:t xml:space="preserve">deberá requerir nuevamente a las dependencias competentes la información solicitada por el particular, a fin de que se realice una </w:t>
      </w:r>
      <w:r w:rsidR="00F7006A" w:rsidRPr="00002C51">
        <w:rPr>
          <w:rFonts w:ascii="Palatino Linotype" w:hAnsi="Palatino Linotype" w:cs="Arial"/>
        </w:rPr>
        <w:t>correcta</w:t>
      </w:r>
      <w:r w:rsidRPr="00002C51">
        <w:rPr>
          <w:rFonts w:ascii="Palatino Linotype" w:hAnsi="Palatino Linotype" w:cs="Arial"/>
        </w:rPr>
        <w:t xml:space="preserve"> indagación de las documentales de mérito, con la finalidad de proporcionar la información que como ha constado, se encuentra en posesión de la parte solicitada.</w:t>
      </w:r>
    </w:p>
    <w:p w14:paraId="235E2D63" w14:textId="77777777" w:rsidR="000A3263" w:rsidRPr="00002C51" w:rsidRDefault="000A3263" w:rsidP="00002C51">
      <w:pPr>
        <w:tabs>
          <w:tab w:val="left" w:pos="709"/>
        </w:tabs>
        <w:spacing w:line="360" w:lineRule="auto"/>
        <w:jc w:val="both"/>
        <w:rPr>
          <w:rFonts w:ascii="Palatino Linotype" w:eastAsia="Arial Unicode MS" w:hAnsi="Palatino Linotype" w:cs="Arial"/>
        </w:rPr>
      </w:pPr>
    </w:p>
    <w:p w14:paraId="6EFFEDE7" w14:textId="3F78C9C1" w:rsidR="000A3263" w:rsidRPr="00002C51" w:rsidRDefault="000A3263" w:rsidP="00002C5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2C51">
        <w:rPr>
          <w:rFonts w:ascii="Palatino Linotype" w:eastAsia="Arial Unicode MS" w:hAnsi="Palatino Linotype" w:cs="Arial"/>
        </w:rPr>
        <w:t>Planteado lo anterior, se precisa que la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B56A6EF" w14:textId="77777777" w:rsidR="000A3263" w:rsidRPr="00002C51" w:rsidRDefault="000A3263" w:rsidP="00002C5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64F0DF1" w14:textId="77777777" w:rsidR="000A3263" w:rsidRPr="00002C51" w:rsidRDefault="000A3263" w:rsidP="00002C5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2C5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51D6BEC6" w14:textId="77777777" w:rsidR="000A3263" w:rsidRPr="00002C51" w:rsidRDefault="000A3263" w:rsidP="00002C5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661A53F" w14:textId="77777777" w:rsidR="000A3263" w:rsidRPr="00002C51" w:rsidRDefault="000A3263" w:rsidP="00002C51">
      <w:pPr>
        <w:spacing w:line="360" w:lineRule="auto"/>
        <w:jc w:val="both"/>
        <w:rPr>
          <w:rFonts w:ascii="Palatino Linotype" w:hAnsi="Palatino Linotype" w:cs="Arial"/>
        </w:rPr>
      </w:pPr>
      <w:r w:rsidRPr="00002C51">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B686C0" w14:textId="77777777" w:rsidR="00707ADE" w:rsidRPr="00002C51" w:rsidRDefault="00707ADE" w:rsidP="00002C51">
      <w:pPr>
        <w:spacing w:line="360" w:lineRule="auto"/>
        <w:jc w:val="both"/>
        <w:rPr>
          <w:rFonts w:ascii="Palatino Linotype" w:hAnsi="Palatino Linotype" w:cs="Arial"/>
        </w:rPr>
      </w:pPr>
    </w:p>
    <w:p w14:paraId="015C66EB" w14:textId="1907CA96" w:rsidR="00707ADE" w:rsidRPr="00002C51" w:rsidRDefault="00707ADE" w:rsidP="00002C51">
      <w:pPr>
        <w:spacing w:before="240" w:line="360" w:lineRule="auto"/>
        <w:jc w:val="both"/>
        <w:rPr>
          <w:rFonts w:ascii="Palatino Linotype" w:hAnsi="Palatino Linotype" w:cs="Arial"/>
        </w:rPr>
      </w:pPr>
      <w:r w:rsidRPr="00002C51">
        <w:rPr>
          <w:rFonts w:ascii="Palatino Linotype" w:hAnsi="Palatino Linotype"/>
        </w:rPr>
        <w:t xml:space="preserve">En tal sentido, </w:t>
      </w:r>
      <w:r w:rsidRPr="00002C51">
        <w:rPr>
          <w:rFonts w:ascii="Palatino Linotype" w:hAnsi="Palatino Linotype" w:cs="Arial"/>
        </w:rPr>
        <w:t xml:space="preserve">este Órgano Garante, </w:t>
      </w:r>
      <w:r w:rsidRPr="00002C51">
        <w:rPr>
          <w:rFonts w:ascii="Palatino Linotype" w:hAnsi="Palatino Linotype" w:cs="Arial"/>
          <w:b/>
        </w:rPr>
        <w:t xml:space="preserve">REVOCA </w:t>
      </w:r>
      <w:r w:rsidRPr="00002C51">
        <w:rPr>
          <w:rFonts w:ascii="Palatino Linotype" w:hAnsi="Palatino Linotype" w:cs="Arial"/>
        </w:rPr>
        <w:t xml:space="preserve">la respuesta del </w:t>
      </w:r>
      <w:r w:rsidRPr="00002C51">
        <w:rPr>
          <w:rFonts w:ascii="Palatino Linotype" w:hAnsi="Palatino Linotype" w:cs="Arial"/>
          <w:b/>
        </w:rPr>
        <w:t>SUJETO OBLIGADO</w:t>
      </w:r>
      <w:r w:rsidRPr="00002C51">
        <w:rPr>
          <w:rFonts w:ascii="Palatino Linotype" w:hAnsi="Palatino Linotype" w:cs="Arial"/>
        </w:rPr>
        <w:t xml:space="preserve"> y </w:t>
      </w:r>
      <w:r w:rsidRPr="00002C51">
        <w:rPr>
          <w:rFonts w:ascii="Palatino Linotype" w:hAnsi="Palatino Linotype" w:cs="Arial"/>
          <w:b/>
        </w:rPr>
        <w:t xml:space="preserve">ordena </w:t>
      </w:r>
      <w:r w:rsidRPr="00002C51">
        <w:rPr>
          <w:rFonts w:ascii="Palatino Linotype" w:hAnsi="Palatino Linotype" w:cs="Arial"/>
        </w:rPr>
        <w:t xml:space="preserve">realizar una búsqueda exhaustiva y razonable de la información solicitada por el particular y haga entrega de la misma en </w:t>
      </w:r>
      <w:r w:rsidRPr="00002C51">
        <w:rPr>
          <w:rFonts w:ascii="Palatino Linotype" w:hAnsi="Palatino Linotype" w:cs="Arial"/>
          <w:b/>
        </w:rPr>
        <w:t>versión pública</w:t>
      </w:r>
      <w:r w:rsidRPr="00002C51">
        <w:rPr>
          <w:rFonts w:ascii="Palatino Linotype" w:hAnsi="Palatino Linotype" w:cs="Arial"/>
        </w:rPr>
        <w:t xml:space="preserve"> de ser procedente.</w:t>
      </w:r>
    </w:p>
    <w:p w14:paraId="0EEEE9CA" w14:textId="77777777" w:rsidR="00CA337D" w:rsidRPr="00002C51" w:rsidRDefault="00CA337D" w:rsidP="00002C51">
      <w:pPr>
        <w:spacing w:line="360" w:lineRule="auto"/>
        <w:ind w:right="49"/>
        <w:jc w:val="both"/>
        <w:rPr>
          <w:rFonts w:ascii="Palatino Linotype" w:hAnsi="Palatino Linotype" w:cs="Arial"/>
        </w:rPr>
      </w:pPr>
    </w:p>
    <w:p w14:paraId="44AC3FC3" w14:textId="77777777" w:rsidR="00707ADE" w:rsidRPr="00002C51" w:rsidRDefault="00707ADE" w:rsidP="00002C51">
      <w:pPr>
        <w:spacing w:line="360" w:lineRule="auto"/>
        <w:jc w:val="both"/>
        <w:rPr>
          <w:rFonts w:ascii="Palatino Linotype" w:hAnsi="Palatino Linotype" w:cs="Arial"/>
          <w:bCs/>
        </w:rPr>
      </w:pPr>
      <w:r w:rsidRPr="00002C51">
        <w:rPr>
          <w:rFonts w:ascii="Palatino Linotype" w:hAnsi="Palatino Linotype" w:cs="Arial"/>
        </w:rPr>
        <w:t xml:space="preserve">Finalmente, </w:t>
      </w:r>
      <w:r w:rsidRPr="00002C51">
        <w:rPr>
          <w:rFonts w:ascii="Palatino Linotype" w:hAnsi="Palatino Linotype"/>
        </w:rPr>
        <w:t xml:space="preserve">no </w:t>
      </w:r>
      <w:r w:rsidRPr="00002C5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02C51">
        <w:rPr>
          <w:rFonts w:ascii="Palatino Linotype" w:hAnsi="Palatino Linotype" w:cs="Arial"/>
          <w:b/>
        </w:rPr>
        <w:t>versión pública</w:t>
      </w:r>
      <w:r w:rsidRPr="00002C51">
        <w:rPr>
          <w:rFonts w:ascii="Palatino Linotype" w:hAnsi="Palatino Linotype" w:cs="Arial"/>
        </w:rPr>
        <w:t>; pues, el</w:t>
      </w:r>
      <w:r w:rsidRPr="00002C5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16E6B2" w14:textId="77777777" w:rsidR="00707ADE" w:rsidRPr="00002C51" w:rsidRDefault="00707ADE" w:rsidP="00002C51">
      <w:pPr>
        <w:spacing w:line="360" w:lineRule="auto"/>
        <w:jc w:val="both"/>
        <w:rPr>
          <w:rFonts w:ascii="Palatino Linotype" w:eastAsia="Calibri" w:hAnsi="Palatino Linotype" w:cs="Arial"/>
          <w:bCs/>
          <w:lang w:eastAsia="en-US"/>
        </w:rPr>
      </w:pPr>
    </w:p>
    <w:p w14:paraId="4C9CFFBF" w14:textId="77777777" w:rsidR="00707ADE" w:rsidRPr="00002C51" w:rsidRDefault="00707ADE" w:rsidP="00002C51">
      <w:pPr>
        <w:spacing w:line="360" w:lineRule="auto"/>
        <w:jc w:val="both"/>
        <w:rPr>
          <w:rFonts w:ascii="Palatino Linotype" w:hAnsi="Palatino Linotype" w:cs="Arial"/>
          <w:bCs/>
        </w:rPr>
      </w:pPr>
      <w:r w:rsidRPr="00002C5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E0C2E5C" w14:textId="77777777" w:rsidR="00707ADE" w:rsidRPr="00002C51" w:rsidRDefault="00707ADE" w:rsidP="00002C51">
      <w:pPr>
        <w:autoSpaceDE w:val="0"/>
        <w:autoSpaceDN w:val="0"/>
        <w:adjustRightInd w:val="0"/>
        <w:ind w:right="899"/>
        <w:jc w:val="both"/>
        <w:rPr>
          <w:rFonts w:ascii="Palatino Linotype" w:hAnsi="Palatino Linotype" w:cs="Arial"/>
        </w:rPr>
      </w:pPr>
    </w:p>
    <w:p w14:paraId="745B4F71" w14:textId="77777777" w:rsidR="00707ADE" w:rsidRPr="00002C51" w:rsidRDefault="00707ADE" w:rsidP="00002C51">
      <w:pPr>
        <w:ind w:left="851" w:right="901"/>
        <w:jc w:val="both"/>
        <w:rPr>
          <w:rFonts w:ascii="Palatino Linotype" w:hAnsi="Palatino Linotype"/>
          <w:i/>
          <w:sz w:val="22"/>
          <w:szCs w:val="22"/>
        </w:rPr>
      </w:pPr>
      <w:r w:rsidRPr="00002C51">
        <w:rPr>
          <w:rFonts w:ascii="Palatino Linotype" w:hAnsi="Palatino Linotype" w:cs="Arial"/>
          <w:b/>
          <w:bCs/>
          <w:i/>
          <w:noProof/>
          <w:sz w:val="22"/>
          <w:szCs w:val="22"/>
        </w:rPr>
        <w:t>“</w:t>
      </w:r>
      <w:r w:rsidRPr="00002C51">
        <w:rPr>
          <w:rFonts w:ascii="Palatino Linotype" w:hAnsi="Palatino Linotype" w:cs="Arial"/>
          <w:b/>
          <w:bCs/>
          <w:i/>
          <w:sz w:val="22"/>
          <w:szCs w:val="22"/>
        </w:rPr>
        <w:t xml:space="preserve">Artículo 3. </w:t>
      </w:r>
      <w:r w:rsidRPr="00002C51">
        <w:rPr>
          <w:rFonts w:ascii="Palatino Linotype" w:hAnsi="Palatino Linotype"/>
          <w:i/>
          <w:sz w:val="22"/>
          <w:szCs w:val="22"/>
        </w:rPr>
        <w:t xml:space="preserve">Para los efectos de la presente Ley se entenderá por: </w:t>
      </w:r>
    </w:p>
    <w:p w14:paraId="6E03A1F3" w14:textId="77777777" w:rsidR="00707ADE" w:rsidRPr="00002C51" w:rsidRDefault="00707ADE" w:rsidP="00002C51">
      <w:pPr>
        <w:ind w:left="851" w:right="899"/>
        <w:jc w:val="both"/>
        <w:rPr>
          <w:rFonts w:ascii="Palatino Linotype" w:hAnsi="Palatino Linotype" w:cs="Arial"/>
          <w:i/>
          <w:sz w:val="22"/>
          <w:szCs w:val="22"/>
        </w:rPr>
      </w:pPr>
      <w:r w:rsidRPr="00002C51">
        <w:rPr>
          <w:rFonts w:ascii="Palatino Linotype" w:hAnsi="Palatino Linotype" w:cs="Arial"/>
          <w:b/>
          <w:i/>
          <w:sz w:val="22"/>
          <w:szCs w:val="22"/>
        </w:rPr>
        <w:t>IX.</w:t>
      </w:r>
      <w:r w:rsidRPr="00002C51">
        <w:rPr>
          <w:rFonts w:ascii="Palatino Linotype" w:hAnsi="Palatino Linotype" w:cs="Arial"/>
          <w:i/>
          <w:sz w:val="22"/>
          <w:szCs w:val="22"/>
        </w:rPr>
        <w:t xml:space="preserve"> </w:t>
      </w:r>
      <w:r w:rsidRPr="00002C51">
        <w:rPr>
          <w:rFonts w:ascii="Palatino Linotype" w:hAnsi="Palatino Linotype" w:cs="Arial"/>
          <w:b/>
          <w:i/>
          <w:sz w:val="22"/>
          <w:szCs w:val="22"/>
        </w:rPr>
        <w:t xml:space="preserve">Datos personales: </w:t>
      </w:r>
      <w:r w:rsidRPr="00002C51">
        <w:rPr>
          <w:rFonts w:ascii="Palatino Linotype" w:hAnsi="Palatino Linotype" w:cs="Arial"/>
          <w:i/>
          <w:sz w:val="22"/>
          <w:szCs w:val="22"/>
        </w:rPr>
        <w:t xml:space="preserve">La información concerniente a una persona, identificada o identificable según lo dispuesto por la Ley de </w:t>
      </w:r>
      <w:r w:rsidRPr="00002C51">
        <w:rPr>
          <w:rFonts w:ascii="Palatino Linotype" w:hAnsi="Palatino Linotype"/>
          <w:i/>
          <w:sz w:val="22"/>
          <w:szCs w:val="22"/>
        </w:rPr>
        <w:t>Protección</w:t>
      </w:r>
      <w:r w:rsidRPr="00002C51">
        <w:rPr>
          <w:rFonts w:ascii="Palatino Linotype" w:hAnsi="Palatino Linotype" w:cs="Arial"/>
          <w:i/>
          <w:sz w:val="22"/>
          <w:szCs w:val="22"/>
        </w:rPr>
        <w:t xml:space="preserve"> de Datos Personales del Estado de México; </w:t>
      </w:r>
    </w:p>
    <w:p w14:paraId="1C68E9E1" w14:textId="77777777" w:rsidR="00707ADE" w:rsidRPr="00002C51" w:rsidRDefault="00707ADE" w:rsidP="00002C51">
      <w:pPr>
        <w:ind w:left="851" w:right="899"/>
        <w:jc w:val="both"/>
        <w:rPr>
          <w:rFonts w:ascii="Palatino Linotype" w:hAnsi="Palatino Linotype" w:cs="Arial"/>
          <w:i/>
          <w:sz w:val="22"/>
          <w:szCs w:val="22"/>
        </w:rPr>
      </w:pPr>
      <w:r w:rsidRPr="00002C51">
        <w:rPr>
          <w:rFonts w:ascii="Palatino Linotype" w:hAnsi="Palatino Linotype" w:cs="Arial"/>
          <w:b/>
          <w:i/>
          <w:sz w:val="22"/>
          <w:szCs w:val="22"/>
        </w:rPr>
        <w:t>XX.</w:t>
      </w:r>
      <w:r w:rsidRPr="00002C51">
        <w:rPr>
          <w:rFonts w:ascii="Palatino Linotype" w:hAnsi="Palatino Linotype" w:cs="Arial"/>
          <w:i/>
          <w:sz w:val="22"/>
          <w:szCs w:val="22"/>
        </w:rPr>
        <w:t xml:space="preserve"> </w:t>
      </w:r>
      <w:r w:rsidRPr="00002C51">
        <w:rPr>
          <w:rFonts w:ascii="Palatino Linotype" w:hAnsi="Palatino Linotype" w:cs="Arial"/>
          <w:b/>
          <w:i/>
          <w:sz w:val="22"/>
          <w:szCs w:val="22"/>
        </w:rPr>
        <w:t>Información clasificada:</w:t>
      </w:r>
      <w:r w:rsidRPr="00002C51">
        <w:rPr>
          <w:rFonts w:ascii="Palatino Linotype" w:hAnsi="Palatino Linotype" w:cs="Arial"/>
          <w:i/>
          <w:sz w:val="22"/>
          <w:szCs w:val="22"/>
        </w:rPr>
        <w:t xml:space="preserve"> Aquella considerada por la presente Ley como reservada o confidencial; </w:t>
      </w:r>
    </w:p>
    <w:p w14:paraId="7FE1274A" w14:textId="77777777" w:rsidR="00707ADE" w:rsidRPr="00002C51" w:rsidRDefault="00707ADE" w:rsidP="00002C51">
      <w:pPr>
        <w:ind w:left="851" w:right="899"/>
        <w:jc w:val="both"/>
        <w:rPr>
          <w:rFonts w:ascii="Palatino Linotype" w:hAnsi="Palatino Linotype" w:cs="Arial"/>
          <w:i/>
          <w:sz w:val="22"/>
          <w:szCs w:val="22"/>
        </w:rPr>
      </w:pPr>
      <w:r w:rsidRPr="00002C51">
        <w:rPr>
          <w:rFonts w:ascii="Palatino Linotype" w:hAnsi="Palatino Linotype" w:cs="Arial"/>
          <w:b/>
          <w:i/>
          <w:sz w:val="22"/>
          <w:szCs w:val="22"/>
        </w:rPr>
        <w:t>XXI.</w:t>
      </w:r>
      <w:r w:rsidRPr="00002C51">
        <w:rPr>
          <w:rFonts w:ascii="Palatino Linotype" w:hAnsi="Palatino Linotype" w:cs="Arial"/>
          <w:i/>
          <w:sz w:val="22"/>
          <w:szCs w:val="22"/>
        </w:rPr>
        <w:t xml:space="preserve"> </w:t>
      </w:r>
      <w:r w:rsidRPr="00002C51">
        <w:rPr>
          <w:rFonts w:ascii="Palatino Linotype" w:hAnsi="Palatino Linotype" w:cs="Arial"/>
          <w:b/>
          <w:i/>
          <w:sz w:val="22"/>
          <w:szCs w:val="22"/>
        </w:rPr>
        <w:t>Información confidencial</w:t>
      </w:r>
      <w:r w:rsidRPr="00002C5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BAD37D1" w14:textId="77777777" w:rsidR="00707ADE" w:rsidRPr="00002C51" w:rsidRDefault="00707ADE" w:rsidP="00002C51">
      <w:pPr>
        <w:ind w:left="851" w:right="899"/>
        <w:jc w:val="both"/>
        <w:rPr>
          <w:rFonts w:ascii="Palatino Linotype" w:hAnsi="Palatino Linotype" w:cs="Arial"/>
          <w:i/>
          <w:sz w:val="22"/>
          <w:szCs w:val="22"/>
        </w:rPr>
      </w:pPr>
      <w:r w:rsidRPr="00002C51">
        <w:rPr>
          <w:rFonts w:ascii="Palatino Linotype" w:hAnsi="Palatino Linotype" w:cs="Arial"/>
          <w:b/>
          <w:i/>
          <w:sz w:val="22"/>
          <w:szCs w:val="22"/>
        </w:rPr>
        <w:t>XLV. Versión pública:</w:t>
      </w:r>
      <w:r w:rsidRPr="00002C51">
        <w:rPr>
          <w:rFonts w:ascii="Palatino Linotype" w:hAnsi="Palatino Linotype" w:cs="Arial"/>
          <w:i/>
          <w:sz w:val="22"/>
          <w:szCs w:val="22"/>
        </w:rPr>
        <w:t xml:space="preserve"> Documento en el que se elimine, suprime o borra la información clasificada como reservada o confidencial para permitir su acceso. </w:t>
      </w:r>
    </w:p>
    <w:p w14:paraId="3F434988" w14:textId="77777777" w:rsidR="00707ADE" w:rsidRPr="00002C51" w:rsidRDefault="00707ADE" w:rsidP="00002C51">
      <w:pPr>
        <w:ind w:left="851" w:right="899"/>
        <w:jc w:val="both"/>
        <w:rPr>
          <w:rFonts w:ascii="Palatino Linotype" w:hAnsi="Palatino Linotype" w:cs="Arial"/>
          <w:i/>
          <w:sz w:val="22"/>
          <w:szCs w:val="22"/>
        </w:rPr>
      </w:pPr>
      <w:r w:rsidRPr="00002C51">
        <w:rPr>
          <w:rFonts w:ascii="Palatino Linotype" w:hAnsi="Palatino Linotype" w:cs="Arial"/>
          <w:b/>
          <w:i/>
          <w:sz w:val="22"/>
          <w:szCs w:val="22"/>
        </w:rPr>
        <w:t>Artículo 51.</w:t>
      </w:r>
      <w:r w:rsidRPr="00002C5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02C51">
        <w:rPr>
          <w:rFonts w:ascii="Palatino Linotype" w:hAnsi="Palatino Linotype" w:cs="Arial"/>
          <w:b/>
          <w:i/>
          <w:sz w:val="22"/>
          <w:szCs w:val="22"/>
        </w:rPr>
        <w:t xml:space="preserve">y tendrá la responsabilidad de verificar en cada caso que la misma no sea confidencial o reservada. </w:t>
      </w:r>
      <w:r w:rsidRPr="00002C5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368C2F2" w14:textId="77777777" w:rsidR="00707ADE" w:rsidRPr="00002C51" w:rsidRDefault="00707ADE" w:rsidP="00002C51">
      <w:pPr>
        <w:ind w:left="851" w:right="899"/>
        <w:jc w:val="both"/>
        <w:rPr>
          <w:rFonts w:ascii="Palatino Linotype" w:hAnsi="Palatino Linotype" w:cs="Arial"/>
          <w:i/>
          <w:sz w:val="22"/>
          <w:szCs w:val="22"/>
        </w:rPr>
      </w:pPr>
      <w:r w:rsidRPr="00002C51">
        <w:rPr>
          <w:rFonts w:ascii="Palatino Linotype" w:hAnsi="Palatino Linotype" w:cs="Arial"/>
          <w:b/>
          <w:i/>
          <w:sz w:val="22"/>
          <w:szCs w:val="22"/>
        </w:rPr>
        <w:t>Artículo 52.</w:t>
      </w:r>
      <w:r w:rsidRPr="00002C51">
        <w:rPr>
          <w:rFonts w:ascii="Palatino Linotype" w:hAnsi="Palatino Linotype" w:cs="Arial"/>
          <w:i/>
          <w:sz w:val="22"/>
          <w:szCs w:val="22"/>
        </w:rPr>
        <w:t xml:space="preserve"> Las solicitudes de acceso a la información y las respuestas que se les dé, incluyendo, en su caso, </w:t>
      </w:r>
      <w:r w:rsidRPr="00002C5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02C51">
        <w:rPr>
          <w:rFonts w:ascii="Palatino Linotype" w:hAnsi="Palatino Linotype" w:cs="Arial"/>
          <w:i/>
          <w:sz w:val="22"/>
          <w:szCs w:val="22"/>
        </w:rPr>
        <w:t>, siempre y cuando la resolución de referencia se someta a un proceso de disociación, es decir, no haga identificable al titular de tales datos personales.</w:t>
      </w:r>
      <w:r w:rsidRPr="00002C51">
        <w:rPr>
          <w:rFonts w:ascii="Palatino Linotype" w:hAnsi="Palatino Linotype" w:cs="Arial"/>
          <w:bCs/>
          <w:i/>
          <w:noProof/>
          <w:sz w:val="22"/>
          <w:szCs w:val="22"/>
        </w:rPr>
        <w:t>”</w:t>
      </w:r>
    </w:p>
    <w:p w14:paraId="350B7DE7" w14:textId="77777777" w:rsidR="00707ADE" w:rsidRPr="00002C51" w:rsidRDefault="00707ADE" w:rsidP="00002C51">
      <w:pPr>
        <w:ind w:right="899" w:firstLine="708"/>
        <w:jc w:val="both"/>
        <w:rPr>
          <w:rFonts w:ascii="Palatino Linotype" w:hAnsi="Palatino Linotype" w:cs="Arial"/>
          <w:sz w:val="22"/>
          <w:szCs w:val="22"/>
        </w:rPr>
      </w:pPr>
      <w:r w:rsidRPr="00002C51">
        <w:rPr>
          <w:rFonts w:ascii="Palatino Linotype" w:hAnsi="Palatino Linotype" w:cs="Arial"/>
          <w:sz w:val="22"/>
          <w:szCs w:val="22"/>
        </w:rPr>
        <w:t>(Énfasis añadido)</w:t>
      </w:r>
    </w:p>
    <w:p w14:paraId="14E9E568" w14:textId="77777777" w:rsidR="00707ADE" w:rsidRPr="00002C51" w:rsidRDefault="00707ADE" w:rsidP="00002C51">
      <w:pPr>
        <w:ind w:right="899" w:firstLine="708"/>
        <w:jc w:val="both"/>
        <w:rPr>
          <w:rFonts w:ascii="Palatino Linotype" w:hAnsi="Palatino Linotype" w:cs="Arial"/>
        </w:rPr>
      </w:pPr>
    </w:p>
    <w:p w14:paraId="6C127C21" w14:textId="77777777" w:rsidR="00707ADE" w:rsidRPr="00002C51" w:rsidRDefault="00707ADE" w:rsidP="00002C51">
      <w:pPr>
        <w:spacing w:line="360" w:lineRule="auto"/>
        <w:jc w:val="both"/>
        <w:rPr>
          <w:rFonts w:ascii="Palatino Linotype" w:hAnsi="Palatino Linotype" w:cs="Arial"/>
        </w:rPr>
      </w:pPr>
      <w:r w:rsidRPr="00002C5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C30E46B" w14:textId="77777777" w:rsidR="00707ADE" w:rsidRPr="00002C51" w:rsidRDefault="00707ADE" w:rsidP="00002C51">
      <w:pPr>
        <w:jc w:val="both"/>
        <w:rPr>
          <w:rFonts w:ascii="Palatino Linotype" w:hAnsi="Palatino Linotype" w:cs="Arial"/>
        </w:rPr>
      </w:pPr>
    </w:p>
    <w:p w14:paraId="1AB79C0A" w14:textId="77777777" w:rsidR="00707ADE" w:rsidRPr="00002C51" w:rsidRDefault="00707ADE" w:rsidP="00002C51">
      <w:pPr>
        <w:ind w:left="851" w:right="902"/>
        <w:jc w:val="both"/>
        <w:rPr>
          <w:rFonts w:ascii="Palatino Linotype" w:eastAsia="Arial Unicode MS" w:hAnsi="Palatino Linotype" w:cs="Arial"/>
          <w:i/>
          <w:sz w:val="22"/>
          <w:szCs w:val="22"/>
        </w:rPr>
      </w:pPr>
      <w:r w:rsidRPr="00002C51">
        <w:rPr>
          <w:rFonts w:ascii="Palatino Linotype" w:eastAsia="Arial Unicode MS" w:hAnsi="Palatino Linotype" w:cs="Arial"/>
          <w:b/>
          <w:i/>
          <w:sz w:val="22"/>
          <w:szCs w:val="22"/>
        </w:rPr>
        <w:t>“Artículo 22.</w:t>
      </w:r>
      <w:r w:rsidRPr="00002C5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0E9E3D5" w14:textId="77777777" w:rsidR="00707ADE" w:rsidRPr="00002C51" w:rsidRDefault="00707ADE" w:rsidP="00002C51">
      <w:pPr>
        <w:ind w:left="851" w:right="902"/>
        <w:jc w:val="both"/>
        <w:rPr>
          <w:rFonts w:ascii="Palatino Linotype" w:eastAsia="Arial Unicode MS" w:hAnsi="Palatino Linotype" w:cs="Arial"/>
          <w:i/>
          <w:sz w:val="22"/>
          <w:szCs w:val="22"/>
        </w:rPr>
      </w:pPr>
      <w:r w:rsidRPr="00002C51">
        <w:rPr>
          <w:rFonts w:ascii="Palatino Linotype" w:eastAsia="Arial Unicode MS" w:hAnsi="Palatino Linotype" w:cs="Arial"/>
          <w:b/>
          <w:i/>
          <w:sz w:val="22"/>
          <w:szCs w:val="22"/>
        </w:rPr>
        <w:t>Artículo 38.</w:t>
      </w:r>
      <w:r w:rsidRPr="00002C5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02C51">
        <w:rPr>
          <w:rFonts w:ascii="Palatino Linotype" w:eastAsia="Arial Unicode MS" w:hAnsi="Palatino Linotype" w:cs="Arial"/>
          <w:b/>
          <w:i/>
          <w:sz w:val="22"/>
          <w:szCs w:val="22"/>
        </w:rPr>
        <w:t>”</w:t>
      </w:r>
      <w:r w:rsidRPr="00002C51">
        <w:rPr>
          <w:rFonts w:ascii="Palatino Linotype" w:eastAsia="Arial Unicode MS" w:hAnsi="Palatino Linotype" w:cs="Arial"/>
          <w:i/>
          <w:sz w:val="22"/>
          <w:szCs w:val="22"/>
        </w:rPr>
        <w:t xml:space="preserve"> </w:t>
      </w:r>
    </w:p>
    <w:p w14:paraId="77D61EB1" w14:textId="77777777" w:rsidR="00707ADE" w:rsidRPr="00002C51" w:rsidRDefault="00707ADE" w:rsidP="00002C51">
      <w:pPr>
        <w:ind w:left="851" w:right="850"/>
        <w:jc w:val="both"/>
        <w:rPr>
          <w:rFonts w:ascii="Palatino Linotype" w:eastAsia="Arial Unicode MS" w:hAnsi="Palatino Linotype" w:cs="Arial"/>
          <w:i/>
          <w:sz w:val="22"/>
          <w:szCs w:val="22"/>
        </w:rPr>
      </w:pPr>
    </w:p>
    <w:p w14:paraId="6C6474F8" w14:textId="77777777" w:rsidR="00707ADE" w:rsidRPr="00002C51" w:rsidRDefault="00707ADE" w:rsidP="00002C51">
      <w:pPr>
        <w:spacing w:line="360" w:lineRule="auto"/>
        <w:jc w:val="both"/>
        <w:rPr>
          <w:rFonts w:ascii="Palatino Linotype" w:hAnsi="Palatino Linotype" w:cs="Arial"/>
        </w:rPr>
      </w:pPr>
      <w:r w:rsidRPr="00002C5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4E833EB" w14:textId="77777777" w:rsidR="00707ADE" w:rsidRPr="00002C51" w:rsidRDefault="00707ADE" w:rsidP="00002C51">
      <w:pPr>
        <w:spacing w:line="360" w:lineRule="auto"/>
        <w:jc w:val="both"/>
        <w:rPr>
          <w:rFonts w:ascii="Palatino Linotype" w:hAnsi="Palatino Linotype" w:cs="Arial"/>
        </w:rPr>
      </w:pPr>
    </w:p>
    <w:p w14:paraId="3B1CB8E1" w14:textId="77777777" w:rsidR="00707ADE" w:rsidRPr="00002C51" w:rsidRDefault="00707ADE" w:rsidP="00002C51">
      <w:pPr>
        <w:spacing w:line="360" w:lineRule="auto"/>
        <w:jc w:val="both"/>
        <w:rPr>
          <w:rFonts w:ascii="Palatino Linotype" w:hAnsi="Palatino Linotype" w:cs="Arial"/>
        </w:rPr>
      </w:pPr>
      <w:r w:rsidRPr="00002C5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02C51">
        <w:rPr>
          <w:rFonts w:ascii="Palatino Linotype" w:eastAsia="Arial Unicode MS" w:hAnsi="Palatino Linotype" w:cs="Arial"/>
        </w:rPr>
        <w:t xml:space="preserve"> que debe ser protegida por </w:t>
      </w:r>
      <w:r w:rsidRPr="00002C51">
        <w:rPr>
          <w:rFonts w:ascii="Palatino Linotype" w:eastAsia="Arial Unicode MS" w:hAnsi="Palatino Linotype" w:cs="Arial"/>
          <w:b/>
        </w:rPr>
        <w:t>EL SUJETO OBLIGADO,</w:t>
      </w:r>
      <w:r w:rsidRPr="00002C51">
        <w:rPr>
          <w:rFonts w:ascii="Palatino Linotype" w:eastAsia="Arial Unicode MS" w:hAnsi="Palatino Linotype" w:cs="Arial"/>
        </w:rPr>
        <w:t xml:space="preserve"> por lo </w:t>
      </w:r>
      <w:r w:rsidRPr="00002C51">
        <w:rPr>
          <w:rFonts w:ascii="Palatino Linotype" w:hAnsi="Palatino Linotype" w:cs="Arial"/>
        </w:rPr>
        <w:t>que, todo dato personal susceptible de clasificación debe ser protegido.</w:t>
      </w:r>
    </w:p>
    <w:p w14:paraId="57ED68E7" w14:textId="77777777" w:rsidR="00707ADE" w:rsidRPr="00002C51" w:rsidRDefault="00707ADE" w:rsidP="00002C51">
      <w:pPr>
        <w:spacing w:line="360" w:lineRule="auto"/>
        <w:jc w:val="both"/>
        <w:rPr>
          <w:rFonts w:ascii="Palatino Linotype" w:hAnsi="Palatino Linotype" w:cs="Arial"/>
        </w:rPr>
      </w:pPr>
    </w:p>
    <w:p w14:paraId="49DE459A" w14:textId="77777777" w:rsidR="00707ADE" w:rsidRPr="00002C51" w:rsidRDefault="00707ADE" w:rsidP="00002C51">
      <w:pPr>
        <w:spacing w:line="360" w:lineRule="auto"/>
        <w:jc w:val="both"/>
        <w:rPr>
          <w:rFonts w:ascii="Palatino Linotype" w:hAnsi="Palatino Linotype" w:cs="Arial"/>
        </w:rPr>
      </w:pPr>
      <w:r w:rsidRPr="00002C5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F20FD0F" w14:textId="77777777" w:rsidR="00707ADE" w:rsidRPr="00002C51" w:rsidRDefault="00707ADE" w:rsidP="00002C51">
      <w:pPr>
        <w:spacing w:line="360" w:lineRule="auto"/>
        <w:jc w:val="both"/>
        <w:rPr>
          <w:rFonts w:ascii="Palatino Linotype" w:hAnsi="Palatino Linotype" w:cs="Arial"/>
        </w:rPr>
      </w:pPr>
    </w:p>
    <w:p w14:paraId="5F9919AA" w14:textId="77777777" w:rsidR="00707ADE" w:rsidRPr="00002C51" w:rsidRDefault="00707ADE" w:rsidP="00002C51">
      <w:pPr>
        <w:spacing w:line="360" w:lineRule="auto"/>
        <w:jc w:val="both"/>
        <w:rPr>
          <w:rFonts w:ascii="Palatino Linotype" w:hAnsi="Palatino Linotype" w:cs="Arial"/>
        </w:rPr>
      </w:pPr>
      <w:r w:rsidRPr="00002C5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7A7A48" w14:textId="77777777" w:rsidR="00707ADE" w:rsidRPr="00002C51" w:rsidRDefault="00707ADE" w:rsidP="00002C51">
      <w:pPr>
        <w:jc w:val="both"/>
        <w:rPr>
          <w:rFonts w:ascii="Palatino Linotype" w:hAnsi="Palatino Linotype" w:cs="Arial"/>
        </w:rPr>
      </w:pPr>
    </w:p>
    <w:p w14:paraId="68B1E8BB" w14:textId="77777777" w:rsidR="00707ADE" w:rsidRPr="00002C51" w:rsidRDefault="00707ADE" w:rsidP="00002C51">
      <w:pPr>
        <w:ind w:left="851" w:right="902"/>
        <w:jc w:val="both"/>
        <w:rPr>
          <w:rFonts w:ascii="Palatino Linotype" w:hAnsi="Palatino Linotype" w:cs="Arial"/>
          <w:i/>
          <w:sz w:val="22"/>
          <w:szCs w:val="22"/>
        </w:rPr>
      </w:pPr>
      <w:r w:rsidRPr="00002C51">
        <w:rPr>
          <w:rFonts w:ascii="Palatino Linotype" w:hAnsi="Palatino Linotype" w:cs="Arial"/>
          <w:b/>
          <w:i/>
          <w:sz w:val="22"/>
          <w:szCs w:val="22"/>
        </w:rPr>
        <w:t xml:space="preserve">“Artículo 49. </w:t>
      </w:r>
      <w:r w:rsidRPr="00002C51">
        <w:rPr>
          <w:rFonts w:ascii="Palatino Linotype" w:hAnsi="Palatino Linotype" w:cs="Arial"/>
          <w:i/>
          <w:sz w:val="22"/>
          <w:szCs w:val="22"/>
        </w:rPr>
        <w:t>Los Comités de Transparencia tendrán las siguientes atribuciones:</w:t>
      </w:r>
    </w:p>
    <w:p w14:paraId="0C3A4034" w14:textId="77777777" w:rsidR="00707ADE" w:rsidRPr="00002C51" w:rsidRDefault="00707ADE" w:rsidP="00002C51">
      <w:pPr>
        <w:ind w:left="851" w:right="902"/>
        <w:jc w:val="both"/>
        <w:rPr>
          <w:rFonts w:ascii="Palatino Linotype" w:hAnsi="Palatino Linotype" w:cs="Arial"/>
          <w:i/>
          <w:sz w:val="22"/>
          <w:szCs w:val="22"/>
        </w:rPr>
      </w:pPr>
      <w:r w:rsidRPr="00002C51">
        <w:rPr>
          <w:rFonts w:ascii="Palatino Linotype" w:hAnsi="Palatino Linotype" w:cs="Arial"/>
          <w:b/>
          <w:i/>
          <w:sz w:val="22"/>
          <w:szCs w:val="22"/>
        </w:rPr>
        <w:t>VIII.</w:t>
      </w:r>
      <w:r w:rsidRPr="00002C51">
        <w:rPr>
          <w:rFonts w:ascii="Palatino Linotype" w:hAnsi="Palatino Linotype" w:cs="Arial"/>
          <w:i/>
          <w:sz w:val="22"/>
          <w:szCs w:val="22"/>
        </w:rPr>
        <w:t xml:space="preserve"> Aprobar, modificar o revocar la clasificación de la información;</w:t>
      </w:r>
    </w:p>
    <w:p w14:paraId="31BDBE71" w14:textId="77777777" w:rsidR="00707ADE" w:rsidRPr="00002C51" w:rsidRDefault="00707ADE" w:rsidP="00002C51">
      <w:pPr>
        <w:ind w:left="851" w:right="902"/>
        <w:jc w:val="both"/>
        <w:rPr>
          <w:rFonts w:ascii="Palatino Linotype" w:hAnsi="Palatino Linotype" w:cs="Arial"/>
          <w:i/>
          <w:sz w:val="22"/>
          <w:szCs w:val="22"/>
        </w:rPr>
      </w:pPr>
      <w:r w:rsidRPr="00002C51">
        <w:rPr>
          <w:rFonts w:ascii="Palatino Linotype" w:hAnsi="Palatino Linotype" w:cs="Arial"/>
          <w:b/>
          <w:i/>
          <w:sz w:val="22"/>
          <w:szCs w:val="22"/>
        </w:rPr>
        <w:t>Artículo 132.</w:t>
      </w:r>
      <w:r w:rsidRPr="00002C51">
        <w:rPr>
          <w:rFonts w:ascii="Palatino Linotype" w:hAnsi="Palatino Linotype" w:cs="Arial"/>
          <w:i/>
          <w:sz w:val="22"/>
          <w:szCs w:val="22"/>
        </w:rPr>
        <w:t xml:space="preserve"> La clasificación de la información se llevará a cabo en el momento en que:</w:t>
      </w:r>
    </w:p>
    <w:p w14:paraId="573FCDB1" w14:textId="77777777" w:rsidR="00707ADE" w:rsidRPr="00002C51" w:rsidRDefault="00707ADE" w:rsidP="00002C51">
      <w:pPr>
        <w:ind w:left="851" w:right="902"/>
        <w:jc w:val="both"/>
        <w:rPr>
          <w:rFonts w:ascii="Palatino Linotype" w:hAnsi="Palatino Linotype" w:cs="Arial"/>
          <w:i/>
          <w:sz w:val="22"/>
          <w:szCs w:val="22"/>
        </w:rPr>
      </w:pPr>
      <w:r w:rsidRPr="00002C51">
        <w:rPr>
          <w:rFonts w:ascii="Palatino Linotype" w:hAnsi="Palatino Linotype" w:cs="Arial"/>
          <w:b/>
          <w:i/>
          <w:sz w:val="22"/>
          <w:szCs w:val="22"/>
        </w:rPr>
        <w:t>I.</w:t>
      </w:r>
      <w:r w:rsidRPr="00002C51">
        <w:rPr>
          <w:rFonts w:ascii="Palatino Linotype" w:hAnsi="Palatino Linotype" w:cs="Arial"/>
          <w:i/>
          <w:sz w:val="22"/>
          <w:szCs w:val="22"/>
        </w:rPr>
        <w:t xml:space="preserve"> Se reciba una solicitud de acceso a la información;</w:t>
      </w:r>
    </w:p>
    <w:p w14:paraId="45C2D492" w14:textId="77777777" w:rsidR="00707ADE" w:rsidRPr="00002C51" w:rsidRDefault="00707ADE" w:rsidP="00002C51">
      <w:pPr>
        <w:ind w:left="851" w:right="902"/>
        <w:jc w:val="both"/>
        <w:rPr>
          <w:rFonts w:ascii="Palatino Linotype" w:hAnsi="Palatino Linotype" w:cs="Arial"/>
          <w:i/>
          <w:sz w:val="22"/>
          <w:szCs w:val="22"/>
        </w:rPr>
      </w:pPr>
      <w:r w:rsidRPr="00002C51">
        <w:rPr>
          <w:rFonts w:ascii="Palatino Linotype" w:hAnsi="Palatino Linotype" w:cs="Arial"/>
          <w:b/>
          <w:i/>
          <w:sz w:val="22"/>
          <w:szCs w:val="22"/>
        </w:rPr>
        <w:t>II.</w:t>
      </w:r>
      <w:r w:rsidRPr="00002C51">
        <w:rPr>
          <w:rFonts w:ascii="Palatino Linotype" w:hAnsi="Palatino Linotype" w:cs="Arial"/>
          <w:i/>
          <w:sz w:val="22"/>
          <w:szCs w:val="22"/>
        </w:rPr>
        <w:t xml:space="preserve"> Se determine mediante resolución de autoridad competente; o</w:t>
      </w:r>
    </w:p>
    <w:p w14:paraId="5E61B3A3" w14:textId="77777777" w:rsidR="00707ADE" w:rsidRPr="00002C51" w:rsidRDefault="00707ADE" w:rsidP="00002C51">
      <w:pPr>
        <w:ind w:left="851" w:right="902"/>
        <w:jc w:val="both"/>
        <w:rPr>
          <w:rFonts w:ascii="Palatino Linotype" w:hAnsi="Palatino Linotype" w:cs="Arial"/>
          <w:b/>
          <w:i/>
          <w:sz w:val="22"/>
          <w:szCs w:val="22"/>
        </w:rPr>
      </w:pPr>
      <w:r w:rsidRPr="00002C51">
        <w:rPr>
          <w:rFonts w:ascii="Palatino Linotype" w:hAnsi="Palatino Linotype" w:cs="Arial"/>
          <w:i/>
          <w:sz w:val="22"/>
          <w:szCs w:val="22"/>
        </w:rPr>
        <w:t>III. Se generen versiones públicas para dar cumplimiento a las obligaciones de transparencia previstas en esta Ley.</w:t>
      </w:r>
      <w:r w:rsidRPr="00002C51">
        <w:rPr>
          <w:rFonts w:ascii="Palatino Linotype" w:hAnsi="Palatino Linotype" w:cs="Arial"/>
          <w:b/>
          <w:i/>
          <w:sz w:val="22"/>
          <w:szCs w:val="22"/>
        </w:rPr>
        <w:t>”</w:t>
      </w:r>
    </w:p>
    <w:p w14:paraId="7CD24872" w14:textId="77777777" w:rsidR="00002C51" w:rsidRPr="005A1043" w:rsidRDefault="00002C51" w:rsidP="00002C51">
      <w:pPr>
        <w:ind w:left="851" w:right="902"/>
        <w:jc w:val="both"/>
        <w:rPr>
          <w:rFonts w:ascii="Palatino Linotype" w:hAnsi="Palatino Linotype" w:cs="Arial"/>
          <w:i/>
          <w:sz w:val="22"/>
          <w:szCs w:val="22"/>
        </w:rPr>
      </w:pPr>
      <w:r w:rsidRPr="005A1043">
        <w:rPr>
          <w:rFonts w:ascii="Palatino Linotype" w:hAnsi="Palatino Linotype" w:cs="Arial"/>
          <w:b/>
          <w:i/>
          <w:sz w:val="22"/>
          <w:szCs w:val="22"/>
        </w:rPr>
        <w:t>“Segundo.-</w:t>
      </w:r>
      <w:r w:rsidRPr="005A1043">
        <w:rPr>
          <w:rFonts w:ascii="Palatino Linotype" w:hAnsi="Palatino Linotype" w:cs="Arial"/>
          <w:i/>
          <w:sz w:val="22"/>
          <w:szCs w:val="22"/>
        </w:rPr>
        <w:t xml:space="preserve"> Para efectos de los presentes Lineamientos Generales, se entenderá por:</w:t>
      </w:r>
    </w:p>
    <w:p w14:paraId="2A3244BC" w14:textId="77777777" w:rsidR="00002C51" w:rsidRPr="005A1043" w:rsidRDefault="00002C51" w:rsidP="00002C51">
      <w:pPr>
        <w:ind w:left="851" w:right="902"/>
        <w:jc w:val="both"/>
        <w:rPr>
          <w:rFonts w:ascii="Palatino Linotype" w:hAnsi="Palatino Linotype" w:cs="Arial"/>
          <w:i/>
          <w:sz w:val="22"/>
          <w:szCs w:val="22"/>
        </w:rPr>
      </w:pPr>
      <w:r w:rsidRPr="005A1043">
        <w:rPr>
          <w:rFonts w:ascii="Palatino Linotype" w:hAnsi="Palatino Linotype" w:cs="Arial"/>
          <w:b/>
          <w:i/>
          <w:sz w:val="22"/>
          <w:szCs w:val="22"/>
        </w:rPr>
        <w:t>XVIII.</w:t>
      </w:r>
      <w:r w:rsidRPr="005A1043">
        <w:rPr>
          <w:rFonts w:ascii="Palatino Linotype" w:hAnsi="Palatino Linotype" w:cs="Arial"/>
          <w:i/>
          <w:sz w:val="22"/>
          <w:szCs w:val="22"/>
        </w:rPr>
        <w:t xml:space="preserve">  </w:t>
      </w:r>
      <w:r w:rsidRPr="005A1043">
        <w:rPr>
          <w:rFonts w:ascii="Palatino Linotype" w:hAnsi="Palatino Linotype" w:cs="Arial"/>
          <w:b/>
          <w:i/>
          <w:sz w:val="22"/>
          <w:szCs w:val="22"/>
        </w:rPr>
        <w:t>Versión pública:</w:t>
      </w:r>
      <w:r w:rsidRPr="005A104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83BBEF" w14:textId="77777777" w:rsidR="00002C51" w:rsidRPr="005A1043" w:rsidRDefault="00002C51" w:rsidP="00002C51">
      <w:pPr>
        <w:ind w:left="851" w:right="902"/>
        <w:jc w:val="both"/>
        <w:rPr>
          <w:rFonts w:ascii="Palatino Linotype" w:hAnsi="Palatino Linotype" w:cs="Arial"/>
          <w:i/>
          <w:sz w:val="22"/>
          <w:szCs w:val="22"/>
        </w:rPr>
      </w:pPr>
      <w:r w:rsidRPr="005A1043">
        <w:rPr>
          <w:rFonts w:ascii="Palatino Linotype" w:hAnsi="Palatino Linotype" w:cs="Arial"/>
          <w:b/>
          <w:i/>
          <w:sz w:val="22"/>
          <w:szCs w:val="22"/>
        </w:rPr>
        <w:t>Cuarto.</w:t>
      </w:r>
      <w:r w:rsidRPr="005A104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CD9F49" w14:textId="77777777" w:rsidR="00002C51" w:rsidRPr="005A1043" w:rsidRDefault="00002C51" w:rsidP="00002C51">
      <w:pPr>
        <w:ind w:left="851" w:right="902"/>
        <w:jc w:val="both"/>
        <w:rPr>
          <w:rFonts w:ascii="Palatino Linotype" w:hAnsi="Palatino Linotype" w:cs="Arial"/>
          <w:i/>
          <w:sz w:val="22"/>
          <w:szCs w:val="22"/>
        </w:rPr>
      </w:pPr>
      <w:r w:rsidRPr="005A104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06476BB" w14:textId="77777777" w:rsidR="00002C51" w:rsidRPr="005A1043" w:rsidRDefault="00002C51" w:rsidP="00002C51">
      <w:pPr>
        <w:ind w:left="851" w:right="902"/>
        <w:jc w:val="both"/>
        <w:rPr>
          <w:rFonts w:ascii="Palatino Linotype" w:hAnsi="Palatino Linotype" w:cs="Arial"/>
          <w:i/>
          <w:sz w:val="22"/>
          <w:szCs w:val="22"/>
        </w:rPr>
      </w:pPr>
      <w:r w:rsidRPr="005A1043">
        <w:rPr>
          <w:rFonts w:ascii="Palatino Linotype" w:hAnsi="Palatino Linotype" w:cs="Arial"/>
          <w:b/>
          <w:i/>
          <w:sz w:val="22"/>
          <w:szCs w:val="22"/>
        </w:rPr>
        <w:t>Quinto.</w:t>
      </w:r>
      <w:r w:rsidRPr="005A104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2BBB27"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Sexto: Derogado</w:t>
      </w:r>
    </w:p>
    <w:p w14:paraId="3DB78B21"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Séptimo. La clasificaci6n de la informaci6n se llevara a cabo en el momento en que:</w:t>
      </w:r>
    </w:p>
    <w:p w14:paraId="45614129"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I. Se reciba una solicitud de acceso a la información;</w:t>
      </w:r>
    </w:p>
    <w:p w14:paraId="3F0DA95F"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II. Se determine mediante resolución del Comité de Transparencia, el Órgano</w:t>
      </w:r>
    </w:p>
    <w:p w14:paraId="0A27756F"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Garante competente, o en cumplimiento a una sentencia del Poder</w:t>
      </w:r>
    </w:p>
    <w:p w14:paraId="26D0E796"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Judicial; o</w:t>
      </w:r>
    </w:p>
    <w:p w14:paraId="37512B2D"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3FF23457"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49CEC306" w14:textId="77777777" w:rsidR="00002C51" w:rsidRPr="005A1043" w:rsidRDefault="00002C51" w:rsidP="00002C51">
      <w:pPr>
        <w:ind w:left="851" w:right="902"/>
        <w:jc w:val="both"/>
        <w:rPr>
          <w:rFonts w:ascii="Palatino Linotype" w:hAnsi="Palatino Linotype" w:cs="Arial"/>
          <w:b/>
          <w:i/>
          <w:sz w:val="22"/>
          <w:szCs w:val="22"/>
        </w:rPr>
      </w:pPr>
      <w:r w:rsidRPr="005A1043">
        <w:t xml:space="preserve"> </w:t>
      </w:r>
      <w:r w:rsidRPr="005A1043">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1C1C99B8"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1041E7D6"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B67B4DD" w14:textId="77777777" w:rsidR="00002C51" w:rsidRPr="005A1043" w:rsidRDefault="00002C51" w:rsidP="00002C51">
      <w:pPr>
        <w:ind w:left="851" w:right="902"/>
        <w:jc w:val="both"/>
        <w:rPr>
          <w:rFonts w:ascii="Palatino Linotype" w:hAnsi="Palatino Linotype" w:cs="Arial"/>
          <w:i/>
          <w:sz w:val="22"/>
          <w:szCs w:val="22"/>
        </w:rPr>
      </w:pPr>
      <w:r w:rsidRPr="005A1043">
        <w:rPr>
          <w:rFonts w:ascii="Palatino Linotype" w:hAnsi="Palatino Linotype" w:cs="Arial"/>
          <w:b/>
          <w:i/>
          <w:sz w:val="22"/>
          <w:szCs w:val="22"/>
        </w:rPr>
        <w:t>Noveno.</w:t>
      </w:r>
      <w:r w:rsidRPr="005A104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4925DFF"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E2CE610"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7B82D943" w14:textId="77777777" w:rsidR="00002C51" w:rsidRPr="005A1043" w:rsidRDefault="00002C51" w:rsidP="00002C51">
      <w:pPr>
        <w:ind w:left="851" w:right="902"/>
        <w:jc w:val="both"/>
        <w:rPr>
          <w:rFonts w:ascii="Palatino Linotype" w:hAnsi="Palatino Linotype" w:cs="Arial"/>
          <w:b/>
          <w:i/>
          <w:sz w:val="22"/>
          <w:szCs w:val="22"/>
        </w:rPr>
      </w:pPr>
      <w:r w:rsidRPr="005A1043">
        <w:rPr>
          <w:rFonts w:ascii="Palatino Linotype" w:hAnsi="Palatino Linotype" w:cs="Arial"/>
          <w:b/>
          <w:i/>
          <w:sz w:val="22"/>
          <w:szCs w:val="22"/>
        </w:rPr>
        <w:t>Décimo primero.</w:t>
      </w:r>
      <w:r w:rsidRPr="005A104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A1043">
        <w:rPr>
          <w:rFonts w:ascii="Palatino Linotype" w:hAnsi="Palatino Linotype" w:cs="Arial"/>
          <w:b/>
          <w:i/>
          <w:sz w:val="22"/>
          <w:szCs w:val="22"/>
        </w:rPr>
        <w:t>”</w:t>
      </w:r>
    </w:p>
    <w:p w14:paraId="2238BAED" w14:textId="65D5DD4B" w:rsidR="00707ADE" w:rsidRPr="00002C51" w:rsidRDefault="00002C51" w:rsidP="00002C51">
      <w:pPr>
        <w:ind w:left="851" w:right="899"/>
        <w:jc w:val="both"/>
        <w:rPr>
          <w:rFonts w:ascii="Palatino Linotype" w:hAnsi="Palatino Linotype" w:cs="Arial"/>
          <w:b/>
          <w:i/>
          <w:sz w:val="22"/>
          <w:szCs w:val="22"/>
        </w:rPr>
      </w:pPr>
      <w:r w:rsidRPr="005A1043">
        <w:rPr>
          <w:rFonts w:ascii="Palatino Linotype" w:hAnsi="Palatino Linotype" w:cs="Arial"/>
          <w:b/>
          <w:i/>
          <w:sz w:val="22"/>
          <w:szCs w:val="22"/>
        </w:rPr>
        <w:t>(Énfasis Añadido)</w:t>
      </w:r>
    </w:p>
    <w:p w14:paraId="7567D69C" w14:textId="77777777" w:rsidR="00707ADE" w:rsidRPr="00002C51" w:rsidRDefault="00707ADE" w:rsidP="00002C51">
      <w:pPr>
        <w:ind w:left="851" w:right="899"/>
        <w:jc w:val="both"/>
        <w:rPr>
          <w:rFonts w:ascii="Palatino Linotype" w:hAnsi="Palatino Linotype" w:cs="Arial"/>
          <w:b/>
          <w:bCs/>
          <w:i/>
          <w:noProof/>
        </w:rPr>
      </w:pPr>
    </w:p>
    <w:p w14:paraId="2BA10793" w14:textId="77777777" w:rsidR="00707ADE" w:rsidRPr="00002C51" w:rsidRDefault="00707ADE" w:rsidP="00002C51">
      <w:pPr>
        <w:spacing w:line="360" w:lineRule="auto"/>
        <w:jc w:val="both"/>
        <w:rPr>
          <w:rFonts w:ascii="Palatino Linotype" w:hAnsi="Palatino Linotype" w:cs="Arial"/>
        </w:rPr>
      </w:pPr>
      <w:r w:rsidRPr="00002C5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AC5144" w14:textId="77777777" w:rsidR="00707ADE" w:rsidRPr="00002C51" w:rsidRDefault="00707ADE" w:rsidP="00002C51">
      <w:pPr>
        <w:autoSpaceDE w:val="0"/>
        <w:autoSpaceDN w:val="0"/>
        <w:adjustRightInd w:val="0"/>
        <w:spacing w:before="100" w:beforeAutospacing="1" w:line="360" w:lineRule="auto"/>
        <w:ind w:right="-91"/>
        <w:jc w:val="both"/>
        <w:rPr>
          <w:rFonts w:ascii="Palatino Linotype" w:hAnsi="Palatino Linotype" w:cs="Arial"/>
          <w:lang w:eastAsia="es-CO"/>
        </w:rPr>
      </w:pPr>
      <w:r w:rsidRPr="00002C51">
        <w:rPr>
          <w:rFonts w:ascii="Palatino Linotype" w:hAnsi="Palatino Linotype" w:cs="Arial"/>
        </w:rPr>
        <w:t xml:space="preserve">Consecuentemente, se destaca que la versión pública que elabore </w:t>
      </w:r>
      <w:r w:rsidRPr="00002C51">
        <w:rPr>
          <w:rFonts w:ascii="Palatino Linotype" w:hAnsi="Palatino Linotype" w:cs="Arial"/>
          <w:b/>
        </w:rPr>
        <w:t>EL SUJETO OBLIGADO</w:t>
      </w:r>
      <w:r w:rsidRPr="00002C51">
        <w:rPr>
          <w:rFonts w:ascii="Palatino Linotype" w:hAnsi="Palatino Linotype" w:cs="Arial"/>
        </w:rPr>
        <w:t xml:space="preserve"> debe cumplir con las formalidades exigidas en la Ley, por lo que para tal efecto emitirá el </w:t>
      </w:r>
      <w:r w:rsidRPr="00002C51">
        <w:rPr>
          <w:rFonts w:ascii="Palatino Linotype" w:hAnsi="Palatino Linotype" w:cs="Arial"/>
          <w:b/>
        </w:rPr>
        <w:t>Acuerdo del Comité de Transparencia</w:t>
      </w:r>
      <w:r w:rsidRPr="00002C5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02C5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EBF888C" w14:textId="77777777" w:rsidR="00E46CBF" w:rsidRPr="00002C51" w:rsidRDefault="00E46CBF" w:rsidP="00002C5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4E6658A" w14:textId="6DEADB5B" w:rsidR="00E46CBF" w:rsidRPr="00002C51" w:rsidRDefault="00E46CBF" w:rsidP="00002C51">
      <w:pPr>
        <w:spacing w:line="360" w:lineRule="auto"/>
        <w:jc w:val="both"/>
        <w:rPr>
          <w:rFonts w:ascii="Palatino Linotype" w:eastAsia="Calibri" w:hAnsi="Palatino Linotype" w:cs="Arial"/>
        </w:rPr>
      </w:pPr>
      <w:r w:rsidRPr="00002C51">
        <w:rPr>
          <w:rFonts w:ascii="Palatino Linotype" w:eastAsia="Calibri" w:hAnsi="Palatino Linotype" w:cs="Arial"/>
        </w:rPr>
        <w:t>Así, con fundamento en lo previsto en los artículos 5, párrafos</w:t>
      </w:r>
      <w:r w:rsidRPr="00002C51">
        <w:rPr>
          <w:rFonts w:ascii="Palatino Linotype" w:hAnsi="Palatino Linotype"/>
        </w:rPr>
        <w:t>, trigésimo segundo</w:t>
      </w:r>
      <w:r w:rsidRPr="00002C51">
        <w:rPr>
          <w:rFonts w:ascii="Palatino Linotype" w:eastAsia="Calibri" w:hAnsi="Palatino Linotype" w:cs="Arial"/>
        </w:rPr>
        <w:t xml:space="preserve">, </w:t>
      </w:r>
      <w:r w:rsidR="0080148E" w:rsidRPr="00002C51">
        <w:rPr>
          <w:rFonts w:ascii="Palatino Linotype" w:hAnsi="Palatino Linotype"/>
        </w:rPr>
        <w:t>trigésimo</w:t>
      </w:r>
      <w:r w:rsidR="0080148E" w:rsidRPr="00002C51">
        <w:rPr>
          <w:rFonts w:ascii="Palatino Linotype" w:eastAsia="Calibri" w:hAnsi="Palatino Linotype" w:cs="Arial"/>
        </w:rPr>
        <w:t xml:space="preserve"> tercero y trigésimo cuarto, </w:t>
      </w:r>
      <w:r w:rsidRPr="00002C51">
        <w:rPr>
          <w:rFonts w:ascii="Palatino Linotype" w:eastAsia="Calibri" w:hAnsi="Palatino Linotype" w:cs="Arial"/>
        </w:rPr>
        <w:t xml:space="preserve">fracciones IV y V de la Constitución Política del Estado Libre y Soberano de México; </w:t>
      </w:r>
      <w:r w:rsidRPr="00002C51">
        <w:rPr>
          <w:rFonts w:ascii="Palatino Linotype" w:hAnsi="Palatino Linotype" w:cs="Arial"/>
        </w:rPr>
        <w:t>2, fracción II, 29, 36, fracciones I y II, 176, 178, 179, 181, 185 fracción I, 186 y 188</w:t>
      </w:r>
      <w:r w:rsidRPr="00002C51">
        <w:rPr>
          <w:rFonts w:ascii="Palatino Linotype" w:eastAsia="Calibri" w:hAnsi="Palatino Linotype" w:cs="Arial"/>
        </w:rPr>
        <w:t xml:space="preserve"> de la Ley de Transparencia y Acceso a la Información Pública del Estado de México y Municipios, este Pleno:</w:t>
      </w:r>
    </w:p>
    <w:p w14:paraId="65D20A37" w14:textId="77777777" w:rsidR="00E46CBF" w:rsidRPr="00002C51" w:rsidRDefault="00E46CBF" w:rsidP="00002C51">
      <w:pPr>
        <w:spacing w:line="360" w:lineRule="auto"/>
        <w:jc w:val="both"/>
        <w:rPr>
          <w:rFonts w:ascii="Palatino Linotype" w:eastAsia="Calibri" w:hAnsi="Palatino Linotype" w:cs="Arial"/>
        </w:rPr>
      </w:pPr>
    </w:p>
    <w:p w14:paraId="2861CA0E" w14:textId="77777777" w:rsidR="00F901DE" w:rsidRPr="00002C51" w:rsidRDefault="00F901DE" w:rsidP="00002C51">
      <w:pPr>
        <w:spacing w:line="360" w:lineRule="auto"/>
        <w:jc w:val="both"/>
        <w:rPr>
          <w:rFonts w:ascii="Palatino Linotype" w:eastAsia="Calibri" w:hAnsi="Palatino Linotype" w:cs="Arial"/>
        </w:rPr>
      </w:pPr>
    </w:p>
    <w:p w14:paraId="45DECAD4" w14:textId="77777777" w:rsidR="00E46CBF" w:rsidRPr="00002C51" w:rsidRDefault="00E46CBF" w:rsidP="00002C51">
      <w:pPr>
        <w:spacing w:line="360" w:lineRule="auto"/>
        <w:jc w:val="center"/>
        <w:rPr>
          <w:rFonts w:ascii="Palatino Linotype" w:hAnsi="Palatino Linotype"/>
          <w:b/>
          <w:spacing w:val="60"/>
          <w:sz w:val="28"/>
          <w:szCs w:val="28"/>
        </w:rPr>
      </w:pPr>
      <w:r w:rsidRPr="00002C51">
        <w:rPr>
          <w:rFonts w:ascii="Palatino Linotype" w:hAnsi="Palatino Linotype"/>
          <w:b/>
          <w:spacing w:val="60"/>
          <w:sz w:val="28"/>
          <w:szCs w:val="28"/>
        </w:rPr>
        <w:t>RESUELVE</w:t>
      </w:r>
    </w:p>
    <w:p w14:paraId="0F18019B" w14:textId="77777777" w:rsidR="00E46CBF" w:rsidRPr="00002C51" w:rsidRDefault="00E46CBF" w:rsidP="00002C51">
      <w:pPr>
        <w:spacing w:line="360" w:lineRule="auto"/>
        <w:jc w:val="center"/>
        <w:rPr>
          <w:rFonts w:ascii="Palatino Linotype" w:hAnsi="Palatino Linotype"/>
          <w:b/>
          <w:spacing w:val="60"/>
          <w:szCs w:val="28"/>
        </w:rPr>
      </w:pPr>
    </w:p>
    <w:p w14:paraId="121E0972" w14:textId="38E53520" w:rsidR="00F7006A" w:rsidRPr="00002C51" w:rsidRDefault="00F7006A" w:rsidP="00002C51">
      <w:pPr>
        <w:spacing w:line="360" w:lineRule="auto"/>
        <w:jc w:val="both"/>
        <w:rPr>
          <w:rFonts w:ascii="Palatino Linotype" w:hAnsi="Palatino Linotype" w:cs="Arial"/>
          <w:lang w:val="es-ES"/>
        </w:rPr>
      </w:pPr>
      <w:r w:rsidRPr="00002C51">
        <w:rPr>
          <w:rFonts w:ascii="Palatino Linotype" w:hAnsi="Palatino Linotype" w:cs="Arial"/>
          <w:b/>
          <w:sz w:val="28"/>
          <w:szCs w:val="28"/>
          <w:lang w:val="es-ES"/>
        </w:rPr>
        <w:t>PRIMERO</w:t>
      </w:r>
      <w:r w:rsidRPr="00002C51">
        <w:rPr>
          <w:rFonts w:ascii="Palatino Linotype" w:hAnsi="Palatino Linotype" w:cs="Arial"/>
          <w:sz w:val="28"/>
          <w:szCs w:val="28"/>
          <w:lang w:val="es-ES"/>
        </w:rPr>
        <w:t>.</w:t>
      </w:r>
      <w:r w:rsidRPr="00002C51">
        <w:rPr>
          <w:rFonts w:ascii="Palatino Linotype" w:hAnsi="Palatino Linotype" w:cs="Arial"/>
          <w:lang w:val="es-ES"/>
        </w:rPr>
        <w:t xml:space="preserve"> Resultan </w:t>
      </w:r>
      <w:r w:rsidRPr="00002C51">
        <w:rPr>
          <w:rFonts w:ascii="Palatino Linotype" w:hAnsi="Palatino Linotype" w:cs="Arial"/>
          <w:b/>
          <w:lang w:val="es-ES"/>
        </w:rPr>
        <w:t>fundadas</w:t>
      </w:r>
      <w:r w:rsidRPr="00002C51">
        <w:rPr>
          <w:rFonts w:ascii="Palatino Linotype" w:hAnsi="Palatino Linotype" w:cs="Arial"/>
          <w:lang w:val="es-ES"/>
        </w:rPr>
        <w:t xml:space="preserve"> las razones o motivos de inconformidad planteadas por </w:t>
      </w:r>
      <w:r w:rsidRPr="00002C51">
        <w:rPr>
          <w:rFonts w:ascii="Palatino Linotype" w:hAnsi="Palatino Linotype" w:cs="Arial"/>
          <w:b/>
          <w:lang w:val="es-ES"/>
        </w:rPr>
        <w:t xml:space="preserve">EL RECURRENTE </w:t>
      </w:r>
      <w:r w:rsidRPr="00002C51">
        <w:rPr>
          <w:rFonts w:ascii="Palatino Linotype" w:hAnsi="Palatino Linotype" w:cs="Arial"/>
          <w:bCs/>
          <w:lang w:val="es-ES"/>
        </w:rPr>
        <w:t>en los Recursos de Revisión</w:t>
      </w:r>
      <w:r w:rsidRPr="00002C51">
        <w:rPr>
          <w:rFonts w:ascii="Palatino Linotype" w:hAnsi="Palatino Linotype" w:cs="Arial"/>
          <w:b/>
          <w:lang w:val="es-ES"/>
        </w:rPr>
        <w:t xml:space="preserve"> </w:t>
      </w:r>
      <w:r w:rsidRPr="00002C51">
        <w:rPr>
          <w:rFonts w:ascii="Palatino Linotype" w:hAnsi="Palatino Linotype" w:cs="Arial"/>
          <w:b/>
          <w:bCs/>
          <w:szCs w:val="22"/>
        </w:rPr>
        <w:t>06877</w:t>
      </w:r>
      <w:r w:rsidRPr="00002C51">
        <w:rPr>
          <w:rFonts w:ascii="Palatino Linotype" w:hAnsi="Palatino Linotype" w:cs="Arial"/>
          <w:b/>
          <w:lang w:val="es-ES"/>
        </w:rPr>
        <w:t xml:space="preserve">/INFOEM/IP/RR/2023 </w:t>
      </w:r>
      <w:r w:rsidRPr="00002C51">
        <w:rPr>
          <w:rFonts w:ascii="Palatino Linotype" w:hAnsi="Palatino Linotype" w:cs="Arial"/>
          <w:lang w:val="es-ES"/>
        </w:rPr>
        <w:t xml:space="preserve">y </w:t>
      </w:r>
      <w:r w:rsidRPr="00002C51">
        <w:rPr>
          <w:rFonts w:ascii="Palatino Linotype" w:hAnsi="Palatino Linotype" w:cs="Arial"/>
          <w:b/>
          <w:bCs/>
          <w:szCs w:val="22"/>
        </w:rPr>
        <w:t>0687</w:t>
      </w:r>
      <w:r w:rsidR="00CF2859" w:rsidRPr="00002C51">
        <w:rPr>
          <w:rFonts w:ascii="Palatino Linotype" w:hAnsi="Palatino Linotype" w:cs="Arial"/>
          <w:b/>
          <w:bCs/>
          <w:szCs w:val="22"/>
        </w:rPr>
        <w:t>8</w:t>
      </w:r>
      <w:r w:rsidRPr="00002C51">
        <w:rPr>
          <w:rFonts w:ascii="Palatino Linotype" w:hAnsi="Palatino Linotype" w:cs="Arial"/>
          <w:b/>
          <w:lang w:val="es-ES"/>
        </w:rPr>
        <w:t xml:space="preserve">/INFOEM/IP/RR/2023 </w:t>
      </w:r>
      <w:r w:rsidRPr="00002C51">
        <w:rPr>
          <w:rFonts w:ascii="Palatino Linotype" w:hAnsi="Palatino Linotype" w:cs="Arial"/>
          <w:lang w:val="es-ES"/>
        </w:rPr>
        <w:t xml:space="preserve">en términos del </w:t>
      </w:r>
      <w:r w:rsidRPr="00002C51">
        <w:rPr>
          <w:rFonts w:ascii="Palatino Linotype" w:hAnsi="Palatino Linotype" w:cs="Arial"/>
          <w:b/>
          <w:bCs/>
        </w:rPr>
        <w:t>Considerando Sexto</w:t>
      </w:r>
      <w:r w:rsidRPr="00002C51">
        <w:rPr>
          <w:rFonts w:ascii="Palatino Linotype" w:hAnsi="Palatino Linotype" w:cs="Arial"/>
        </w:rPr>
        <w:t xml:space="preserve"> </w:t>
      </w:r>
      <w:r w:rsidRPr="00002C51">
        <w:rPr>
          <w:rFonts w:ascii="Palatino Linotype" w:hAnsi="Palatino Linotype" w:cs="Arial"/>
          <w:lang w:val="es-ES"/>
        </w:rPr>
        <w:t>de la presente Resolución.</w:t>
      </w:r>
    </w:p>
    <w:p w14:paraId="21740ABB" w14:textId="77777777" w:rsidR="00E46CBF" w:rsidRPr="00002C51" w:rsidRDefault="00E46CBF" w:rsidP="00002C51">
      <w:pPr>
        <w:spacing w:line="360" w:lineRule="auto"/>
        <w:jc w:val="both"/>
        <w:rPr>
          <w:rFonts w:ascii="Palatino Linotype" w:hAnsi="Palatino Linotype" w:cs="Arial"/>
          <w:lang w:val="es-ES"/>
        </w:rPr>
      </w:pPr>
    </w:p>
    <w:p w14:paraId="0C7AF454" w14:textId="2CE53B7D" w:rsidR="00F7006A" w:rsidRPr="00002C51" w:rsidRDefault="00F7006A" w:rsidP="00002C51">
      <w:pPr>
        <w:spacing w:line="360" w:lineRule="auto"/>
        <w:jc w:val="both"/>
        <w:rPr>
          <w:rFonts w:ascii="Palatino Linotype" w:eastAsia="Palatino Linotype" w:hAnsi="Palatino Linotype" w:cs="Palatino Linotype"/>
        </w:rPr>
      </w:pPr>
      <w:r w:rsidRPr="00002C51">
        <w:rPr>
          <w:rFonts w:ascii="Palatino Linotype" w:hAnsi="Palatino Linotype" w:cs="Arial"/>
          <w:b/>
          <w:sz w:val="28"/>
          <w:szCs w:val="28"/>
          <w:lang w:val="es-ES"/>
        </w:rPr>
        <w:t>SEGUNDO</w:t>
      </w:r>
      <w:r w:rsidRPr="00002C51">
        <w:rPr>
          <w:rFonts w:ascii="Palatino Linotype" w:hAnsi="Palatino Linotype" w:cs="Arial"/>
          <w:sz w:val="28"/>
          <w:szCs w:val="28"/>
          <w:lang w:val="es-ES"/>
        </w:rPr>
        <w:t>.</w:t>
      </w:r>
      <w:r w:rsidRPr="00002C51">
        <w:rPr>
          <w:rFonts w:ascii="Palatino Linotype" w:hAnsi="Palatino Linotype" w:cs="Arial"/>
          <w:lang w:val="es-ES"/>
        </w:rPr>
        <w:t xml:space="preserve"> </w:t>
      </w:r>
      <w:r w:rsidRPr="00002C51">
        <w:rPr>
          <w:rFonts w:ascii="Palatino Linotype" w:eastAsia="Calibri" w:hAnsi="Palatino Linotype" w:cs="Arial"/>
        </w:rPr>
        <w:t xml:space="preserve">Se </w:t>
      </w:r>
      <w:r w:rsidRPr="00002C51">
        <w:rPr>
          <w:rFonts w:ascii="Palatino Linotype" w:eastAsia="Calibri" w:hAnsi="Palatino Linotype" w:cs="Arial"/>
          <w:b/>
        </w:rPr>
        <w:t xml:space="preserve">REVOCAN </w:t>
      </w:r>
      <w:r w:rsidRPr="00002C51">
        <w:rPr>
          <w:rFonts w:ascii="Palatino Linotype" w:eastAsia="Calibri" w:hAnsi="Palatino Linotype" w:cs="Arial"/>
        </w:rPr>
        <w:t xml:space="preserve">las respuestas proporcionadas por el </w:t>
      </w:r>
      <w:r w:rsidRPr="00002C51">
        <w:rPr>
          <w:rFonts w:ascii="Palatino Linotype" w:eastAsia="Calibri" w:hAnsi="Palatino Linotype" w:cs="Arial"/>
          <w:b/>
          <w:bCs/>
        </w:rPr>
        <w:t xml:space="preserve">SUJETO OBLIGADO </w:t>
      </w:r>
      <w:r w:rsidRPr="00002C51">
        <w:rPr>
          <w:rFonts w:ascii="Palatino Linotype" w:eastAsia="Calibri" w:hAnsi="Palatino Linotype" w:cs="Arial"/>
          <w:bCs/>
          <w:lang w:val="es-ES"/>
        </w:rPr>
        <w:t xml:space="preserve">y </w:t>
      </w:r>
      <w:r w:rsidRPr="00002C51">
        <w:rPr>
          <w:rFonts w:ascii="Palatino Linotype" w:hAnsi="Palatino Linotype" w:cs="Arial"/>
          <w:bCs/>
          <w:lang w:val="es-ES"/>
        </w:rPr>
        <w:t>se</w:t>
      </w:r>
      <w:r w:rsidRPr="00002C51">
        <w:rPr>
          <w:rFonts w:ascii="Palatino Linotype" w:hAnsi="Palatino Linotype" w:cs="Arial"/>
          <w:lang w:val="es-ES"/>
        </w:rPr>
        <w:t xml:space="preserve"> </w:t>
      </w:r>
      <w:r w:rsidRPr="00002C51">
        <w:rPr>
          <w:rFonts w:ascii="Palatino Linotype" w:hAnsi="Palatino Linotype" w:cs="Arial"/>
          <w:b/>
          <w:bCs/>
          <w:lang w:val="es-ES"/>
        </w:rPr>
        <w:t>Ordena</w:t>
      </w:r>
      <w:r w:rsidRPr="00002C51">
        <w:rPr>
          <w:rFonts w:ascii="Palatino Linotype" w:hAnsi="Palatino Linotype" w:cs="Arial"/>
          <w:lang w:val="es-ES"/>
        </w:rPr>
        <w:t xml:space="preserve"> haga entrega al </w:t>
      </w:r>
      <w:r w:rsidRPr="00002C51">
        <w:rPr>
          <w:rFonts w:ascii="Palatino Linotype" w:hAnsi="Palatino Linotype" w:cs="Arial"/>
          <w:b/>
          <w:lang w:val="es-ES"/>
        </w:rPr>
        <w:t>RECURRENTE</w:t>
      </w:r>
      <w:r w:rsidRPr="00002C51">
        <w:rPr>
          <w:rFonts w:ascii="Palatino Linotype" w:hAnsi="Palatino Linotype" w:cs="Arial"/>
          <w:lang w:val="es-ES"/>
        </w:rPr>
        <w:t>, vía el Sistema de Acceso a la Información Mexiquense (</w:t>
      </w:r>
      <w:r w:rsidRPr="00002C51">
        <w:rPr>
          <w:rFonts w:ascii="Palatino Linotype" w:hAnsi="Palatino Linotype" w:cs="Arial"/>
          <w:b/>
          <w:lang w:val="es-ES"/>
        </w:rPr>
        <w:t>SAIMEX</w:t>
      </w:r>
      <w:r w:rsidRPr="00002C51">
        <w:rPr>
          <w:rFonts w:ascii="Palatino Linotype" w:hAnsi="Palatino Linotype" w:cs="Arial"/>
          <w:lang w:val="es-ES"/>
        </w:rPr>
        <w:t xml:space="preserve">), en versión pública </w:t>
      </w:r>
      <w:r w:rsidR="00CD56FF" w:rsidRPr="00002C51">
        <w:rPr>
          <w:rFonts w:ascii="Palatino Linotype" w:hAnsi="Palatino Linotype" w:cs="Arial"/>
          <w:lang w:val="es-ES"/>
        </w:rPr>
        <w:t xml:space="preserve">de ser procedente </w:t>
      </w:r>
      <w:r w:rsidRPr="00002C51">
        <w:rPr>
          <w:rFonts w:ascii="Palatino Linotype" w:hAnsi="Palatino Linotype" w:cs="Arial"/>
          <w:lang w:val="es-ES"/>
        </w:rPr>
        <w:t>del documento o documentos en donde conste</w:t>
      </w:r>
      <w:r w:rsidRPr="00002C51">
        <w:rPr>
          <w:rFonts w:ascii="Palatino Linotype" w:eastAsia="Palatino Linotype" w:hAnsi="Palatino Linotype" w:cs="Palatino Linotype"/>
        </w:rPr>
        <w:t xml:space="preserve"> lo siguiente:</w:t>
      </w:r>
    </w:p>
    <w:p w14:paraId="6E6D882E" w14:textId="77777777" w:rsidR="00E46CBF" w:rsidRPr="00002C51" w:rsidRDefault="00E46CBF" w:rsidP="00002C51">
      <w:pPr>
        <w:spacing w:line="276" w:lineRule="auto"/>
        <w:ind w:left="850" w:right="901"/>
        <w:jc w:val="both"/>
        <w:rPr>
          <w:rFonts w:ascii="Palatino Linotype" w:eastAsia="Palatino Linotype" w:hAnsi="Palatino Linotype" w:cs="Palatino Linotype"/>
          <w:i/>
          <w:sz w:val="22"/>
          <w:szCs w:val="22"/>
        </w:rPr>
      </w:pPr>
    </w:p>
    <w:p w14:paraId="3CB003D0" w14:textId="48EB7FC0" w:rsidR="009D24AF" w:rsidRPr="00002C51" w:rsidRDefault="00707ADE" w:rsidP="00002C51">
      <w:pPr>
        <w:pStyle w:val="Prrafodelista"/>
        <w:widowControl w:val="0"/>
        <w:numPr>
          <w:ilvl w:val="0"/>
          <w:numId w:val="38"/>
        </w:numPr>
        <w:tabs>
          <w:tab w:val="left" w:pos="1701"/>
        </w:tabs>
        <w:autoSpaceDE w:val="0"/>
        <w:autoSpaceDN w:val="0"/>
        <w:adjustRightInd w:val="0"/>
        <w:spacing w:line="360" w:lineRule="auto"/>
        <w:contextualSpacing/>
        <w:jc w:val="both"/>
        <w:rPr>
          <w:rFonts w:ascii="Palatino Linotype" w:eastAsia="Palatino Linotype" w:hAnsi="Palatino Linotype" w:cs="Palatino Linotype"/>
          <w:b/>
        </w:rPr>
      </w:pPr>
      <w:r w:rsidRPr="00002C51">
        <w:rPr>
          <w:rFonts w:ascii="Palatino Linotype" w:eastAsia="Palatino Linotype" w:hAnsi="Palatino Linotype" w:cs="Palatino Linotype"/>
          <w:b/>
        </w:rPr>
        <w:t>Bitácoras de gasoli</w:t>
      </w:r>
      <w:r w:rsidR="00EF44E3" w:rsidRPr="00002C51">
        <w:rPr>
          <w:rFonts w:ascii="Palatino Linotype" w:eastAsia="Palatino Linotype" w:hAnsi="Palatino Linotype" w:cs="Palatino Linotype"/>
          <w:b/>
        </w:rPr>
        <w:t>na y diésel correspondientes al año</w:t>
      </w:r>
      <w:r w:rsidRPr="00002C51">
        <w:rPr>
          <w:rFonts w:ascii="Palatino Linotype" w:eastAsia="Palatino Linotype" w:hAnsi="Palatino Linotype" w:cs="Palatino Linotype"/>
          <w:b/>
        </w:rPr>
        <w:t xml:space="preserve"> </w:t>
      </w:r>
      <w:r w:rsidR="00EF44E3" w:rsidRPr="00002C51">
        <w:rPr>
          <w:rFonts w:ascii="Palatino Linotype" w:eastAsia="Palatino Linotype" w:hAnsi="Palatino Linotype" w:cs="Palatino Linotype"/>
          <w:b/>
        </w:rPr>
        <w:t>dos mil veintidós</w:t>
      </w:r>
      <w:r w:rsidRPr="00002C51">
        <w:rPr>
          <w:rFonts w:ascii="Palatino Linotype" w:eastAsia="Palatino Linotype" w:hAnsi="Palatino Linotype" w:cs="Palatino Linotype"/>
          <w:b/>
        </w:rPr>
        <w:t xml:space="preserve"> y </w:t>
      </w:r>
      <w:r w:rsidR="00AC700C" w:rsidRPr="00002C51">
        <w:rPr>
          <w:rFonts w:ascii="Palatino Linotype" w:eastAsia="Palatino Linotype" w:hAnsi="Palatino Linotype" w:cs="Palatino Linotype"/>
          <w:b/>
        </w:rPr>
        <w:t>del uno de enero al veintiuno de septiembre de dos mil veintitrés.</w:t>
      </w:r>
    </w:p>
    <w:p w14:paraId="1C492F07" w14:textId="77777777" w:rsidR="00707ADE" w:rsidRPr="00002C51" w:rsidRDefault="00707ADE" w:rsidP="00002C51">
      <w:pPr>
        <w:tabs>
          <w:tab w:val="left" w:pos="709"/>
        </w:tabs>
        <w:ind w:right="899"/>
        <w:jc w:val="both"/>
        <w:rPr>
          <w:rFonts w:ascii="Palatino Linotype" w:eastAsia="Palatino Linotype" w:hAnsi="Palatino Linotype" w:cs="Palatino Linotype"/>
          <w:i/>
          <w:szCs w:val="22"/>
        </w:rPr>
      </w:pPr>
    </w:p>
    <w:p w14:paraId="00043A5B" w14:textId="77777777" w:rsidR="00707ADE" w:rsidRPr="00002C51" w:rsidRDefault="00707ADE" w:rsidP="00002C51">
      <w:pPr>
        <w:tabs>
          <w:tab w:val="left" w:pos="709"/>
        </w:tabs>
        <w:spacing w:line="360" w:lineRule="auto"/>
        <w:ind w:right="49"/>
        <w:jc w:val="both"/>
        <w:rPr>
          <w:rFonts w:ascii="Palatino Linotype" w:eastAsia="Palatino Linotype" w:hAnsi="Palatino Linotype" w:cs="Palatino Linotype"/>
          <w:szCs w:val="22"/>
        </w:rPr>
      </w:pPr>
      <w:r w:rsidRPr="00002C51">
        <w:rPr>
          <w:rFonts w:ascii="Palatino Linotype" w:eastAsia="Palatino Linotype" w:hAnsi="Palatino Linotype" w:cs="Palatino Linotype"/>
          <w:szCs w:val="22"/>
        </w:rPr>
        <w:t xml:space="preserve">Debiendo notificar al </w:t>
      </w:r>
      <w:r w:rsidRPr="00002C51">
        <w:rPr>
          <w:rFonts w:ascii="Palatino Linotype" w:eastAsia="Palatino Linotype" w:hAnsi="Palatino Linotype" w:cs="Palatino Linotype"/>
          <w:b/>
          <w:szCs w:val="22"/>
        </w:rPr>
        <w:t>RECURRENTE</w:t>
      </w:r>
      <w:r w:rsidRPr="00002C51">
        <w:rPr>
          <w:rFonts w:ascii="Palatino Linotype" w:eastAsia="Palatino Linotype" w:hAnsi="Palatino Linotype" w:cs="Palatino Linotype"/>
          <w:szCs w:val="22"/>
        </w:rPr>
        <w:t xml:space="preserve"> el Acuerdo de Clasificación que emita el Comité de Transparencia, con motivo de la versión pública de ser procedente.</w:t>
      </w:r>
    </w:p>
    <w:p w14:paraId="7D35EB83" w14:textId="77777777" w:rsidR="005819DA" w:rsidRPr="00002C51" w:rsidRDefault="005819DA" w:rsidP="00002C51">
      <w:pPr>
        <w:spacing w:line="360" w:lineRule="auto"/>
        <w:jc w:val="both"/>
        <w:rPr>
          <w:rFonts w:ascii="Palatino Linotype" w:hAnsi="Palatino Linotype" w:cs="Arial"/>
          <w:lang w:eastAsia="es-CO"/>
        </w:rPr>
      </w:pPr>
    </w:p>
    <w:p w14:paraId="4B7EBD67" w14:textId="77777777" w:rsidR="00707B51" w:rsidRPr="00002C51" w:rsidRDefault="00707B51" w:rsidP="00002C51">
      <w:pPr>
        <w:spacing w:line="360" w:lineRule="auto"/>
        <w:jc w:val="both"/>
        <w:rPr>
          <w:rFonts w:ascii="Palatino Linotype" w:hAnsi="Palatino Linotype"/>
        </w:rPr>
      </w:pPr>
      <w:r w:rsidRPr="00002C51">
        <w:rPr>
          <w:rFonts w:ascii="Palatino Linotype" w:hAnsi="Palatino Linotype" w:cs="Arial"/>
          <w:b/>
          <w:sz w:val="28"/>
          <w:szCs w:val="28"/>
          <w:lang w:val="es-ES"/>
        </w:rPr>
        <w:t>TERCERO</w:t>
      </w:r>
      <w:r w:rsidRPr="00002C51">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B55D4" w14:textId="77777777" w:rsidR="00E46CBF" w:rsidRPr="00002C51" w:rsidRDefault="00E46CBF" w:rsidP="00002C51">
      <w:pPr>
        <w:tabs>
          <w:tab w:val="left" w:pos="709"/>
        </w:tabs>
        <w:spacing w:line="360" w:lineRule="auto"/>
        <w:ind w:right="51"/>
        <w:jc w:val="both"/>
        <w:rPr>
          <w:rFonts w:ascii="Palatino Linotype" w:hAnsi="Palatino Linotype" w:cs="Arial"/>
          <w:b/>
          <w:bCs/>
        </w:rPr>
      </w:pPr>
    </w:p>
    <w:p w14:paraId="0DC6B9E7" w14:textId="30B43A87" w:rsidR="0022582E" w:rsidRPr="00002C51" w:rsidRDefault="00707B51" w:rsidP="00002C51">
      <w:pPr>
        <w:tabs>
          <w:tab w:val="left" w:pos="709"/>
        </w:tabs>
        <w:spacing w:line="360" w:lineRule="auto"/>
        <w:ind w:right="51"/>
        <w:jc w:val="both"/>
        <w:rPr>
          <w:rFonts w:ascii="Palatino Linotype" w:eastAsia="Palatino Linotype" w:hAnsi="Palatino Linotype" w:cs="Palatino Linotype"/>
          <w:b/>
        </w:rPr>
      </w:pPr>
      <w:r w:rsidRPr="00002C51">
        <w:rPr>
          <w:rFonts w:ascii="Palatino Linotype" w:hAnsi="Palatino Linotype" w:cs="Arial"/>
          <w:b/>
          <w:bCs/>
          <w:sz w:val="28"/>
        </w:rPr>
        <w:t>CUARTO.</w:t>
      </w:r>
      <w:r w:rsidRPr="00002C51">
        <w:rPr>
          <w:rFonts w:ascii="Palatino Linotype" w:hAnsi="Palatino Linotype"/>
          <w:szCs w:val="17"/>
          <w:lang w:eastAsia="es-ES_tradnl"/>
        </w:rPr>
        <w:t xml:space="preserve"> </w:t>
      </w:r>
      <w:r w:rsidRPr="00002C51">
        <w:rPr>
          <w:rFonts w:ascii="Palatino Linotype" w:hAnsi="Palatino Linotype"/>
          <w:b/>
          <w:lang w:eastAsia="es-ES_tradnl"/>
        </w:rPr>
        <w:t>Notifíquese</w:t>
      </w:r>
      <w:r w:rsidRPr="00002C51">
        <w:rPr>
          <w:rFonts w:ascii="Palatino Linotype" w:hAnsi="Palatino Linotype"/>
          <w:lang w:eastAsia="es-ES_tradnl"/>
        </w:rPr>
        <w:t xml:space="preserve"> al </w:t>
      </w:r>
      <w:r w:rsidRPr="00002C51">
        <w:rPr>
          <w:rFonts w:ascii="Palatino Linotype" w:hAnsi="Palatino Linotype"/>
          <w:b/>
          <w:lang w:eastAsia="es-ES_tradnl"/>
        </w:rPr>
        <w:t>RECURRENTE</w:t>
      </w:r>
      <w:r w:rsidRPr="00002C51">
        <w:rPr>
          <w:rFonts w:ascii="Palatino Linotype" w:hAnsi="Palatino Linotype"/>
          <w:lang w:eastAsia="es-ES_tradnl"/>
        </w:rPr>
        <w:t xml:space="preserve"> la presente resolución vía </w:t>
      </w:r>
      <w:r w:rsidRPr="00002C51">
        <w:rPr>
          <w:rFonts w:ascii="Palatino Linotype" w:hAnsi="Palatino Linotype"/>
          <w:b/>
          <w:bCs/>
          <w:lang w:eastAsia="es-ES_tradnl"/>
        </w:rPr>
        <w:t>SAIMEX</w:t>
      </w:r>
      <w:r w:rsidRPr="00002C51">
        <w:rPr>
          <w:rFonts w:ascii="Palatino Linotype" w:eastAsia="Palatino Linotype" w:hAnsi="Palatino Linotype" w:cs="Palatino Linotype"/>
          <w:b/>
        </w:rPr>
        <w:t xml:space="preserve"> </w:t>
      </w:r>
      <w:r w:rsidRPr="00002C51">
        <w:rPr>
          <w:rFonts w:ascii="Palatino Linotype" w:eastAsia="Palatino Linotype" w:hAnsi="Palatino Linotype" w:cs="Palatino Linotype"/>
        </w:rPr>
        <w:t xml:space="preserve">y </w:t>
      </w:r>
      <w:r w:rsidRPr="00002C51">
        <w:rPr>
          <w:rFonts w:ascii="Palatino Linotype" w:hAnsi="Palatino Linotype"/>
          <w:szCs w:val="17"/>
          <w:lang w:eastAsia="es-ES_tradnl"/>
        </w:rPr>
        <w:t xml:space="preserve">hágase de su conocimiento </w:t>
      </w:r>
      <w:r w:rsidRPr="00002C51">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10849CC6" w14:textId="77777777" w:rsidR="00707B51" w:rsidRPr="00002C51" w:rsidRDefault="00707B51" w:rsidP="00002C51">
      <w:pPr>
        <w:tabs>
          <w:tab w:val="left" w:pos="709"/>
        </w:tabs>
        <w:spacing w:line="360" w:lineRule="auto"/>
        <w:ind w:right="51"/>
        <w:jc w:val="both"/>
        <w:rPr>
          <w:rFonts w:ascii="Palatino Linotype" w:eastAsia="Palatino Linotype" w:hAnsi="Palatino Linotype" w:cs="Palatino Linotype"/>
          <w:b/>
        </w:rPr>
      </w:pPr>
    </w:p>
    <w:p w14:paraId="0FF13A65" w14:textId="3EFA9E04" w:rsidR="004E2AB4" w:rsidRPr="00002C51" w:rsidRDefault="004E2AB4" w:rsidP="00002C51">
      <w:pPr>
        <w:tabs>
          <w:tab w:val="left" w:pos="709"/>
        </w:tabs>
        <w:spacing w:line="360" w:lineRule="auto"/>
        <w:ind w:right="51"/>
        <w:jc w:val="both"/>
        <w:rPr>
          <w:rFonts w:ascii="Palatino Linotype" w:hAnsi="Palatino Linotype"/>
          <w:szCs w:val="17"/>
          <w:lang w:eastAsia="es-ES_tradnl"/>
        </w:rPr>
      </w:pPr>
      <w:r w:rsidRPr="00002C51">
        <w:rPr>
          <w:rFonts w:ascii="Palatino Linotype" w:hAnsi="Palatino Linotype"/>
          <w:b/>
          <w:sz w:val="28"/>
          <w:szCs w:val="28"/>
          <w:lang w:eastAsia="es-ES_tradnl"/>
        </w:rPr>
        <w:t>QUINTO.</w:t>
      </w:r>
      <w:r w:rsidRPr="00002C5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002C51">
        <w:rPr>
          <w:rFonts w:ascii="Palatino Linotype" w:hAnsi="Palatino Linotype"/>
          <w:b/>
          <w:szCs w:val="17"/>
          <w:lang w:eastAsia="es-ES_tradnl"/>
        </w:rPr>
        <w:t>EL SUJETO OBLIGADO</w:t>
      </w:r>
      <w:r w:rsidRPr="00002C51">
        <w:rPr>
          <w:rFonts w:ascii="Palatino Linotype" w:hAnsi="Palatino Linotype"/>
          <w:szCs w:val="17"/>
          <w:lang w:eastAsia="es-ES_tradnl"/>
        </w:rPr>
        <w:t xml:space="preserve"> de manera fundada y motivada, podrá solicitar una ampliación de plazo para el cumplimiento de la presente resolución.</w:t>
      </w:r>
    </w:p>
    <w:p w14:paraId="74F37F71" w14:textId="77777777" w:rsidR="004E2AB4" w:rsidRPr="00002C51" w:rsidRDefault="004E2AB4" w:rsidP="00002C51">
      <w:pPr>
        <w:tabs>
          <w:tab w:val="left" w:pos="709"/>
        </w:tabs>
        <w:spacing w:line="360" w:lineRule="auto"/>
        <w:ind w:right="51"/>
        <w:jc w:val="both"/>
        <w:rPr>
          <w:rFonts w:ascii="Palatino Linotype" w:eastAsia="Palatino Linotype" w:hAnsi="Palatino Linotype" w:cs="Palatino Linotype"/>
          <w:b/>
        </w:rPr>
      </w:pPr>
    </w:p>
    <w:p w14:paraId="71932E4B" w14:textId="77777777" w:rsidR="00813AF2" w:rsidRPr="00002C51" w:rsidRDefault="00813AF2" w:rsidP="00002C51">
      <w:pPr>
        <w:widowControl w:val="0"/>
        <w:autoSpaceDE w:val="0"/>
        <w:autoSpaceDN w:val="0"/>
        <w:adjustRightInd w:val="0"/>
        <w:spacing w:line="360" w:lineRule="auto"/>
        <w:contextualSpacing/>
        <w:jc w:val="both"/>
        <w:rPr>
          <w:rFonts w:ascii="Palatino Linotype" w:hAnsi="Palatino Linotype" w:cs="Arial"/>
        </w:rPr>
      </w:pPr>
    </w:p>
    <w:p w14:paraId="31AC3994" w14:textId="77777777" w:rsidR="00813AF2" w:rsidRPr="00002C51" w:rsidRDefault="00813AF2" w:rsidP="00002C51">
      <w:pPr>
        <w:widowControl w:val="0"/>
        <w:autoSpaceDE w:val="0"/>
        <w:autoSpaceDN w:val="0"/>
        <w:adjustRightInd w:val="0"/>
        <w:spacing w:line="360" w:lineRule="auto"/>
        <w:contextualSpacing/>
        <w:jc w:val="both"/>
        <w:rPr>
          <w:rFonts w:ascii="Palatino Linotype" w:hAnsi="Palatino Linotype" w:cs="Arial"/>
        </w:rPr>
      </w:pPr>
    </w:p>
    <w:p w14:paraId="78FE0742" w14:textId="3663E746" w:rsidR="00ED3D20" w:rsidRPr="00002C51" w:rsidRDefault="00ED3D20" w:rsidP="00002C51">
      <w:pPr>
        <w:widowControl w:val="0"/>
        <w:autoSpaceDE w:val="0"/>
        <w:autoSpaceDN w:val="0"/>
        <w:adjustRightInd w:val="0"/>
        <w:spacing w:line="360" w:lineRule="auto"/>
        <w:contextualSpacing/>
        <w:jc w:val="both"/>
        <w:rPr>
          <w:rFonts w:ascii="Palatino Linotype" w:hAnsi="Palatino Linotype" w:cs="Arial"/>
        </w:rPr>
      </w:pPr>
      <w:r w:rsidRPr="00002C5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13AF2" w:rsidRPr="00002C51">
        <w:rPr>
          <w:rFonts w:ascii="Palatino Linotype" w:hAnsi="Palatino Linotype" w:cs="Arial"/>
        </w:rPr>
        <w:t xml:space="preserve"> </w:t>
      </w:r>
      <w:r w:rsidR="00813AF2" w:rsidRPr="00002C51">
        <w:rPr>
          <w:rFonts w:ascii="Palatino Linotype" w:eastAsia="Palatino Linotype" w:hAnsi="Palatino Linotype" w:cs="Palatino Linotype"/>
        </w:rPr>
        <w:t>EMITIENDO VOTO PARTICULAR CONCURRENTE</w:t>
      </w:r>
      <w:r w:rsidRPr="00002C51">
        <w:rPr>
          <w:rFonts w:ascii="Palatino Linotype" w:hAnsi="Palatino Linotype" w:cs="Arial"/>
        </w:rPr>
        <w:t>; LUIS GUSTAVO PARRA NORIEGA Y GUADALUPE RAMÍREZ PEÑA</w:t>
      </w:r>
      <w:r w:rsidR="00813AF2" w:rsidRPr="00002C51">
        <w:rPr>
          <w:rFonts w:ascii="Palatino Linotype" w:hAnsi="Palatino Linotype" w:cs="Arial"/>
        </w:rPr>
        <w:t xml:space="preserve"> </w:t>
      </w:r>
      <w:r w:rsidR="00813AF2" w:rsidRPr="00002C51">
        <w:rPr>
          <w:rFonts w:ascii="Palatino Linotype" w:eastAsia="Palatino Linotype" w:hAnsi="Palatino Linotype" w:cs="Palatino Linotype"/>
        </w:rPr>
        <w:t>EMITIENDO VOTO PARTICULAR CONCURRENTE</w:t>
      </w:r>
      <w:r w:rsidRPr="00002C51">
        <w:rPr>
          <w:rFonts w:ascii="Palatino Linotype" w:hAnsi="Palatino Linotype" w:cs="Arial"/>
        </w:rPr>
        <w:t xml:space="preserve">; EN LA </w:t>
      </w:r>
      <w:r w:rsidR="007F3450" w:rsidRPr="00002C51">
        <w:rPr>
          <w:rFonts w:ascii="Palatino Linotype" w:hAnsi="Palatino Linotype" w:cs="Arial"/>
        </w:rPr>
        <w:t xml:space="preserve">CUADRAGÉSIMA </w:t>
      </w:r>
      <w:r w:rsidR="00096C7A" w:rsidRPr="00002C51">
        <w:rPr>
          <w:rFonts w:ascii="Palatino Linotype" w:hAnsi="Palatino Linotype" w:cs="Arial"/>
        </w:rPr>
        <w:t xml:space="preserve">PRIMERA </w:t>
      </w:r>
      <w:r w:rsidR="007F3450" w:rsidRPr="00002C51">
        <w:rPr>
          <w:rFonts w:ascii="Palatino Linotype" w:hAnsi="Palatino Linotype" w:cs="Arial"/>
        </w:rPr>
        <w:t xml:space="preserve">SESIÓN ORDINARIA, </w:t>
      </w:r>
      <w:r w:rsidR="00813AF2" w:rsidRPr="00002C51">
        <w:rPr>
          <w:rFonts w:ascii="Palatino Linotype" w:hAnsi="Palatino Linotype" w:cs="Arial"/>
        </w:rPr>
        <w:t>CELEBRADA</w:t>
      </w:r>
      <w:r w:rsidR="007F3450" w:rsidRPr="00002C51">
        <w:rPr>
          <w:rFonts w:ascii="Palatino Linotype" w:hAnsi="Palatino Linotype" w:cs="Arial"/>
        </w:rPr>
        <w:t xml:space="preserve"> EL </w:t>
      </w:r>
      <w:r w:rsidR="00096C7A" w:rsidRPr="00002C51">
        <w:rPr>
          <w:rFonts w:ascii="Palatino Linotype" w:hAnsi="Palatino Linotype" w:cs="Arial"/>
        </w:rPr>
        <w:t>QUINCE</w:t>
      </w:r>
      <w:r w:rsidR="007F3450" w:rsidRPr="00002C51">
        <w:rPr>
          <w:rFonts w:ascii="Palatino Linotype" w:hAnsi="Palatino Linotype" w:cs="Arial"/>
        </w:rPr>
        <w:t xml:space="preserve"> DE NOVIEMBRE DE DOS MIL VEINTITRÉS</w:t>
      </w:r>
      <w:r w:rsidRPr="00002C51">
        <w:rPr>
          <w:rFonts w:ascii="Palatino Linotype" w:hAnsi="Palatino Linotype" w:cs="Arial"/>
        </w:rPr>
        <w:t xml:space="preserve">, ANTE EL SECRETARIO TÉCNICO DEL PLENO, ALEXIS TAPIA RAMÍREZ. </w:t>
      </w:r>
    </w:p>
    <w:p w14:paraId="550095AB" w14:textId="77777777" w:rsidR="00E60BC9" w:rsidRPr="00002C51" w:rsidRDefault="00E60BC9" w:rsidP="00002C51">
      <w:pPr>
        <w:widowControl w:val="0"/>
        <w:autoSpaceDE w:val="0"/>
        <w:autoSpaceDN w:val="0"/>
        <w:adjustRightInd w:val="0"/>
        <w:spacing w:line="360" w:lineRule="auto"/>
        <w:jc w:val="both"/>
        <w:rPr>
          <w:rFonts w:ascii="Palatino Linotype" w:hAnsi="Palatino Linotype" w:cs="Arial"/>
          <w:sz w:val="6"/>
        </w:rPr>
      </w:pPr>
    </w:p>
    <w:p w14:paraId="6ADABCE0" w14:textId="001D26D6" w:rsidR="004758B2" w:rsidRPr="00002C51" w:rsidRDefault="00AE4392" w:rsidP="00002C51">
      <w:pPr>
        <w:tabs>
          <w:tab w:val="left" w:pos="2325"/>
        </w:tabs>
        <w:spacing w:line="360" w:lineRule="auto"/>
        <w:jc w:val="both"/>
        <w:rPr>
          <w:rFonts w:ascii="Palatino Linotype" w:eastAsiaTheme="minorEastAsia" w:hAnsi="Palatino Linotype"/>
          <w:sz w:val="16"/>
          <w:lang w:val="es-419"/>
        </w:rPr>
      </w:pPr>
      <w:r w:rsidRPr="00002C51">
        <w:rPr>
          <w:rFonts w:ascii="Palatino Linotype" w:eastAsiaTheme="minorEastAsia" w:hAnsi="Palatino Linotype"/>
          <w:sz w:val="16"/>
          <w:lang w:val="es-ES_tradnl"/>
        </w:rPr>
        <w:t>SCMM</w:t>
      </w:r>
      <w:r w:rsidR="00993225" w:rsidRPr="00002C51">
        <w:rPr>
          <w:rFonts w:ascii="Palatino Linotype" w:eastAsiaTheme="minorEastAsia" w:hAnsi="Palatino Linotype"/>
          <w:sz w:val="16"/>
          <w:lang w:val="es-ES_tradnl"/>
        </w:rPr>
        <w:t>/</w:t>
      </w:r>
      <w:r w:rsidR="0081018B" w:rsidRPr="00002C51">
        <w:rPr>
          <w:rFonts w:ascii="Palatino Linotype" w:eastAsiaTheme="minorEastAsia" w:hAnsi="Palatino Linotype"/>
          <w:sz w:val="16"/>
          <w:lang w:val="es-ES_tradnl"/>
        </w:rPr>
        <w:t>AGZ</w:t>
      </w:r>
      <w:r w:rsidR="00993225" w:rsidRPr="00002C51">
        <w:rPr>
          <w:rFonts w:ascii="Palatino Linotype" w:eastAsiaTheme="minorEastAsia" w:hAnsi="Palatino Linotype"/>
          <w:sz w:val="16"/>
          <w:lang w:val="es-ES_tradnl"/>
        </w:rPr>
        <w:t>/DEMF/</w:t>
      </w:r>
      <w:r w:rsidR="00176899" w:rsidRPr="00002C51">
        <w:rPr>
          <w:rFonts w:ascii="Palatino Linotype" w:eastAsiaTheme="minorEastAsia" w:hAnsi="Palatino Linotype"/>
          <w:sz w:val="16"/>
          <w:lang w:val="es-419"/>
        </w:rPr>
        <w:t>DLM</w:t>
      </w:r>
    </w:p>
    <w:p w14:paraId="1C4D1F5D" w14:textId="40BE29DB" w:rsidR="00EE52D0" w:rsidRPr="00002C51" w:rsidRDefault="00EE52D0" w:rsidP="00002C51">
      <w:pPr>
        <w:spacing w:line="360" w:lineRule="auto"/>
        <w:rPr>
          <w:rFonts w:ascii="Palatino Linotype" w:hAnsi="Palatino Linotype"/>
          <w:b/>
          <w:sz w:val="28"/>
          <w:szCs w:val="28"/>
        </w:rPr>
      </w:pPr>
    </w:p>
    <w:p w14:paraId="5A5899D6" w14:textId="77777777" w:rsidR="00E60BC9" w:rsidRPr="00002C51" w:rsidRDefault="00E60BC9" w:rsidP="00002C51">
      <w:pPr>
        <w:spacing w:line="360" w:lineRule="auto"/>
        <w:rPr>
          <w:rFonts w:ascii="Palatino Linotype" w:hAnsi="Palatino Linotype"/>
          <w:b/>
          <w:sz w:val="28"/>
          <w:szCs w:val="28"/>
        </w:rPr>
      </w:pPr>
    </w:p>
    <w:p w14:paraId="14129A6F" w14:textId="77777777" w:rsidR="00E60BC9" w:rsidRPr="00002C51" w:rsidRDefault="00E60BC9" w:rsidP="00002C51">
      <w:pPr>
        <w:spacing w:line="360" w:lineRule="auto"/>
        <w:rPr>
          <w:rFonts w:ascii="Palatino Linotype" w:hAnsi="Palatino Linotype"/>
          <w:b/>
          <w:sz w:val="28"/>
          <w:szCs w:val="28"/>
        </w:rPr>
      </w:pPr>
    </w:p>
    <w:p w14:paraId="28BB592F" w14:textId="77777777" w:rsidR="00E60BC9" w:rsidRPr="00002C51" w:rsidRDefault="00E60BC9" w:rsidP="00002C51">
      <w:pPr>
        <w:spacing w:line="360" w:lineRule="auto"/>
        <w:rPr>
          <w:rFonts w:ascii="Palatino Linotype" w:hAnsi="Palatino Linotype"/>
          <w:b/>
          <w:sz w:val="28"/>
          <w:szCs w:val="28"/>
        </w:rPr>
      </w:pPr>
    </w:p>
    <w:p w14:paraId="70CC180A" w14:textId="77777777" w:rsidR="00A85848" w:rsidRPr="00002C51" w:rsidRDefault="00A85848" w:rsidP="00002C51">
      <w:pPr>
        <w:spacing w:line="360" w:lineRule="auto"/>
        <w:rPr>
          <w:rFonts w:ascii="Palatino Linotype" w:hAnsi="Palatino Linotype"/>
          <w:b/>
          <w:sz w:val="28"/>
          <w:szCs w:val="28"/>
        </w:rPr>
      </w:pPr>
    </w:p>
    <w:p w14:paraId="60C323FA" w14:textId="77777777" w:rsidR="00A85848" w:rsidRPr="00002C51" w:rsidRDefault="00A85848" w:rsidP="00002C51">
      <w:pPr>
        <w:spacing w:line="360" w:lineRule="auto"/>
        <w:rPr>
          <w:rFonts w:ascii="Palatino Linotype" w:hAnsi="Palatino Linotype"/>
          <w:b/>
          <w:sz w:val="28"/>
          <w:szCs w:val="28"/>
        </w:rPr>
      </w:pPr>
    </w:p>
    <w:p w14:paraId="394820D6" w14:textId="77777777" w:rsidR="00A85848" w:rsidRPr="00002C51" w:rsidRDefault="00A85848" w:rsidP="00002C51">
      <w:pPr>
        <w:spacing w:line="360" w:lineRule="auto"/>
        <w:rPr>
          <w:rFonts w:ascii="Palatino Linotype" w:hAnsi="Palatino Linotype"/>
          <w:b/>
          <w:sz w:val="28"/>
          <w:szCs w:val="28"/>
        </w:rPr>
      </w:pPr>
    </w:p>
    <w:p w14:paraId="1F20849D" w14:textId="77777777" w:rsidR="00A85848" w:rsidRPr="00002C51" w:rsidRDefault="00A85848" w:rsidP="00002C51">
      <w:pPr>
        <w:spacing w:line="360" w:lineRule="auto"/>
        <w:rPr>
          <w:rFonts w:ascii="Palatino Linotype" w:hAnsi="Palatino Linotype"/>
          <w:b/>
          <w:sz w:val="28"/>
          <w:szCs w:val="28"/>
        </w:rPr>
      </w:pPr>
    </w:p>
    <w:p w14:paraId="36593724" w14:textId="77777777" w:rsidR="00E60BC9" w:rsidRPr="00002C51" w:rsidRDefault="00E60BC9" w:rsidP="00002C51">
      <w:pPr>
        <w:spacing w:line="360" w:lineRule="auto"/>
        <w:rPr>
          <w:rFonts w:ascii="Palatino Linotype" w:hAnsi="Palatino Linotype"/>
          <w:b/>
          <w:sz w:val="28"/>
          <w:szCs w:val="28"/>
        </w:rPr>
      </w:pPr>
    </w:p>
    <w:p w14:paraId="17A53C78" w14:textId="77777777" w:rsidR="00E60BC9" w:rsidRPr="00002C51" w:rsidRDefault="00E60BC9" w:rsidP="00002C51">
      <w:pPr>
        <w:spacing w:line="360" w:lineRule="auto"/>
        <w:rPr>
          <w:rFonts w:ascii="Palatino Linotype" w:hAnsi="Palatino Linotype"/>
          <w:b/>
          <w:sz w:val="28"/>
          <w:szCs w:val="28"/>
        </w:rPr>
      </w:pPr>
    </w:p>
    <w:sectPr w:rsidR="00E60BC9" w:rsidRPr="00002C5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F44E3" w:rsidRDefault="00EF44E3" w:rsidP="00C80F8C">
      <w:r>
        <w:separator/>
      </w:r>
    </w:p>
  </w:endnote>
  <w:endnote w:type="continuationSeparator" w:id="0">
    <w:p w14:paraId="2CA1E1DE" w14:textId="77777777" w:rsidR="00EF44E3" w:rsidRDefault="00EF44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F44E3" w:rsidRPr="0010196A" w:rsidRDefault="00EF44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3B3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3B3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F44E3" w:rsidRPr="0010196A" w:rsidRDefault="00EF44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3B3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3B3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F44E3" w:rsidRDefault="00EF44E3" w:rsidP="00C80F8C">
      <w:r>
        <w:separator/>
      </w:r>
    </w:p>
  </w:footnote>
  <w:footnote w:type="continuationSeparator" w:id="0">
    <w:p w14:paraId="2D50F1A5" w14:textId="77777777" w:rsidR="00EF44E3" w:rsidRDefault="00EF44E3" w:rsidP="00C80F8C">
      <w:r>
        <w:continuationSeparator/>
      </w:r>
    </w:p>
  </w:footnote>
  <w:footnote w:id="1">
    <w:p w14:paraId="6FBC0DF1" w14:textId="19D50A43" w:rsidR="00EF44E3" w:rsidRPr="001D7148" w:rsidRDefault="00EF44E3" w:rsidP="001D7148">
      <w:pPr>
        <w:pStyle w:val="Textonotapie"/>
        <w:jc w:val="both"/>
        <w:rPr>
          <w:rFonts w:ascii="Palatino Linotype" w:hAnsi="Palatino Linotype"/>
          <w:i/>
        </w:rPr>
      </w:pPr>
      <w:r w:rsidRPr="001D7148">
        <w:rPr>
          <w:rStyle w:val="Refdenotaalpie"/>
          <w:rFonts w:ascii="Palatino Linotype" w:hAnsi="Palatino Linotype"/>
          <w:i/>
        </w:rPr>
        <w:footnoteRef/>
      </w:r>
      <w:r w:rsidRPr="001D7148">
        <w:rPr>
          <w:rFonts w:ascii="Palatino Linotype" w:hAnsi="Palatino Linotype"/>
          <w:i/>
        </w:rPr>
        <w:t xml:space="preserve"> </w:t>
      </w:r>
      <w:r w:rsidRPr="001D7148">
        <w:rPr>
          <w:rFonts w:ascii="Palatino Linotype" w:hAnsi="Palatino Linotype"/>
          <w:b/>
          <w:i/>
        </w:rPr>
        <w:t>Artículo 159</w:t>
      </w:r>
      <w:r w:rsidRPr="001D7148">
        <w:rPr>
          <w:rFonts w:ascii="Palatino Linotype" w:hAnsi="Palatino Linotype"/>
          <w:i/>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14:paraId="559039E6" w14:textId="341AE688" w:rsidR="00EF44E3" w:rsidRPr="00C67DA7" w:rsidRDefault="00EF44E3" w:rsidP="00C67DA7">
      <w:pPr>
        <w:pStyle w:val="Textonotapie"/>
        <w:jc w:val="both"/>
        <w:rPr>
          <w:rFonts w:ascii="Palatino Linotype" w:hAnsi="Palatino Linotype"/>
          <w:i/>
        </w:rPr>
      </w:pPr>
      <w:r w:rsidRPr="00C67DA7">
        <w:rPr>
          <w:rStyle w:val="Refdenotaalpie"/>
          <w:rFonts w:ascii="Palatino Linotype" w:hAnsi="Palatino Linotype"/>
          <w:i/>
        </w:rPr>
        <w:footnoteRef/>
      </w:r>
      <w:r w:rsidRPr="00C67DA7">
        <w:rPr>
          <w:rFonts w:ascii="Palatino Linotype" w:hAnsi="Palatino Linotype"/>
          <w:i/>
        </w:rPr>
        <w:t xml:space="preserve"> </w:t>
      </w:r>
      <w:r>
        <w:rPr>
          <w:rFonts w:ascii="Palatino Linotype" w:hAnsi="Palatino Linotype"/>
          <w:i/>
        </w:rPr>
        <w:t>“</w:t>
      </w:r>
      <w:r w:rsidRPr="00C67DA7">
        <w:rPr>
          <w:rFonts w:ascii="Palatino Linotype" w:hAnsi="Palatino Linotype"/>
          <w:b/>
          <w:i/>
        </w:rPr>
        <w:t>Artículo 162</w:t>
      </w:r>
      <w:r w:rsidRPr="00C67DA7">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rPr>
        <w:t>”</w:t>
      </w:r>
    </w:p>
  </w:footnote>
  <w:footnote w:id="3">
    <w:p w14:paraId="5B0D2A44" w14:textId="71D047BC" w:rsidR="00EF44E3" w:rsidRDefault="00EF44E3" w:rsidP="00750414">
      <w:pPr>
        <w:ind w:right="49"/>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231B5E61" w14:textId="77777777" w:rsidR="00EF44E3" w:rsidRDefault="00EF44E3" w:rsidP="000A3263">
      <w:pPr>
        <w:ind w:right="902"/>
        <w:jc w:val="both"/>
        <w:rPr>
          <w:rFonts w:ascii="Palatino Linotype" w:hAnsi="Palatino Linotype"/>
          <w:i/>
          <w:sz w:val="18"/>
          <w:szCs w:val="16"/>
        </w:rPr>
      </w:pPr>
      <w:r>
        <w:rPr>
          <w:rFonts w:ascii="Palatino Linotype" w:hAnsi="Palatino Linotype"/>
          <w:i/>
          <w:sz w:val="18"/>
          <w:szCs w:val="16"/>
        </w:rPr>
        <w:t>(…)</w:t>
      </w:r>
    </w:p>
    <w:p w14:paraId="6C006363" w14:textId="77777777" w:rsidR="00EF44E3" w:rsidRDefault="00EF44E3" w:rsidP="000A3263">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65F1B6FD" w14:textId="77777777" w:rsidR="00EF44E3" w:rsidRDefault="00EF44E3" w:rsidP="000A3263">
      <w:pPr>
        <w:pStyle w:val="Textonotapie"/>
        <w:rPr>
          <w:rFonts w:ascii="Palatino Linotype" w:hAnsi="Palatino Linotype"/>
          <w:i/>
        </w:rPr>
      </w:pPr>
    </w:p>
  </w:footnote>
  <w:footnote w:id="4">
    <w:p w14:paraId="29831AC8" w14:textId="1C77F2A3" w:rsidR="00EF44E3" w:rsidRPr="00750414" w:rsidRDefault="00EF44E3" w:rsidP="00750414">
      <w:pPr>
        <w:pStyle w:val="Textonotapie"/>
        <w:jc w:val="both"/>
        <w:rPr>
          <w:rFonts w:ascii="Palatino Linotype" w:hAnsi="Palatino Linotype"/>
          <w:i/>
        </w:rPr>
      </w:pPr>
      <w:r w:rsidRPr="00750414">
        <w:rPr>
          <w:rStyle w:val="Refdenotaalpie"/>
          <w:rFonts w:ascii="Palatino Linotype" w:hAnsi="Palatino Linotype"/>
          <w:i/>
        </w:rPr>
        <w:footnoteRef/>
      </w:r>
      <w:r w:rsidRPr="00750414">
        <w:rPr>
          <w:rFonts w:ascii="Palatino Linotype" w:hAnsi="Palatino Linotype"/>
          <w:i/>
        </w:rPr>
        <w:t xml:space="preserve"> </w:t>
      </w:r>
      <w:r>
        <w:rPr>
          <w:rFonts w:ascii="Palatino Linotype" w:hAnsi="Palatino Linotype"/>
          <w:i/>
        </w:rPr>
        <w:t>“</w:t>
      </w:r>
      <w:r w:rsidRPr="00750414">
        <w:rPr>
          <w:rFonts w:ascii="Palatino Linotype" w:hAnsi="Palatino Linotype"/>
          <w:b/>
          <w:i/>
        </w:rPr>
        <w:t>Artículo 129</w:t>
      </w:r>
      <w:r w:rsidRPr="00750414">
        <w:rPr>
          <w:rFonts w:ascii="Palatino Linotype" w:hAnsi="Palatino Linotype"/>
          <w:i/>
        </w:rPr>
        <w:t>. Los recursos económicos del Estado, de los municipios, así como de los organismos autónomos, se administrarán con eficiencia, eficacia, economía, transparencia y honradez, para cumplir con los objetivos y programas a los que estén destinados.</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F44E3" w:rsidRDefault="009B3B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F44E3" w:rsidRPr="0010196A" w:rsidRDefault="009B3B3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F44E3" w:rsidRPr="008F2CCC" w14:paraId="1F097D8A" w14:textId="77777777" w:rsidTr="00DA50F6">
      <w:tc>
        <w:tcPr>
          <w:tcW w:w="3261" w:type="dxa"/>
          <w:vMerge w:val="restart"/>
        </w:tcPr>
        <w:p w14:paraId="1F780A0C" w14:textId="1EFF25F4" w:rsidR="00EF44E3" w:rsidRPr="008F2CCC" w:rsidRDefault="00EF44E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F44E3" w:rsidRPr="00664658" w:rsidRDefault="00EF44E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B70DCAA" w:rsidR="00EF44E3" w:rsidRPr="00664658" w:rsidRDefault="00EF44E3" w:rsidP="005C250B">
          <w:pPr>
            <w:jc w:val="both"/>
            <w:rPr>
              <w:rFonts w:ascii="Palatino Linotype" w:hAnsi="Palatino Linotype"/>
              <w:b/>
              <w:sz w:val="22"/>
              <w:szCs w:val="22"/>
              <w:lang w:val="es-ES_tradnl"/>
            </w:rPr>
          </w:pPr>
          <w:r>
            <w:rPr>
              <w:rFonts w:ascii="Palatino Linotype" w:hAnsi="Palatino Linotype"/>
              <w:b/>
              <w:lang w:val="es-ES_tradnl"/>
            </w:rPr>
            <w:t>06877/INFOEM/IP/RR/2023 y acumulado.</w:t>
          </w:r>
        </w:p>
      </w:tc>
    </w:tr>
    <w:tr w:rsidR="00EF44E3" w:rsidRPr="008F2CCC" w14:paraId="049677A3" w14:textId="77777777" w:rsidTr="00DA50F6">
      <w:tc>
        <w:tcPr>
          <w:tcW w:w="3261" w:type="dxa"/>
          <w:vMerge/>
        </w:tcPr>
        <w:p w14:paraId="4A21EAC1" w14:textId="5C1F145E" w:rsidR="00EF44E3" w:rsidRPr="008F2CCC" w:rsidRDefault="00EF44E3" w:rsidP="00D41D47">
          <w:pPr>
            <w:rPr>
              <w:rFonts w:ascii="Palatino Linotype" w:hAnsi="Palatino Linotype"/>
              <w:b/>
              <w:sz w:val="22"/>
              <w:szCs w:val="22"/>
              <w:lang w:val="es-ES_tradnl"/>
            </w:rPr>
          </w:pPr>
        </w:p>
      </w:tc>
      <w:tc>
        <w:tcPr>
          <w:tcW w:w="2551" w:type="dxa"/>
          <w:shd w:val="clear" w:color="auto" w:fill="auto"/>
        </w:tcPr>
        <w:p w14:paraId="1237BCDE" w14:textId="77777777" w:rsidR="00EF44E3" w:rsidRPr="00664658" w:rsidRDefault="00EF44E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CE6BF2" w:rsidR="00EF44E3" w:rsidRPr="00C77536" w:rsidRDefault="00EF44E3" w:rsidP="0027039A">
          <w:pPr>
            <w:jc w:val="both"/>
            <w:rPr>
              <w:lang w:val="es-419"/>
            </w:rPr>
          </w:pPr>
          <w:r w:rsidRPr="008B33CB">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EF44E3" w:rsidRPr="008F2CCC" w14:paraId="72CD087D" w14:textId="77777777" w:rsidTr="00DA50F6">
      <w:trPr>
        <w:trHeight w:val="228"/>
      </w:trPr>
      <w:tc>
        <w:tcPr>
          <w:tcW w:w="3261" w:type="dxa"/>
          <w:vMerge/>
        </w:tcPr>
        <w:p w14:paraId="1B78656F" w14:textId="01E6F6F6" w:rsidR="00EF44E3" w:rsidRPr="008F2CCC" w:rsidRDefault="00EF44E3" w:rsidP="00070856">
          <w:pPr>
            <w:rPr>
              <w:rFonts w:ascii="Palatino Linotype" w:hAnsi="Palatino Linotype"/>
              <w:b/>
              <w:sz w:val="22"/>
              <w:szCs w:val="22"/>
              <w:lang w:val="es-ES_tradnl"/>
            </w:rPr>
          </w:pPr>
        </w:p>
      </w:tc>
      <w:tc>
        <w:tcPr>
          <w:tcW w:w="2551" w:type="dxa"/>
          <w:shd w:val="clear" w:color="auto" w:fill="auto"/>
        </w:tcPr>
        <w:p w14:paraId="74D81628" w14:textId="3839B3E6" w:rsidR="00EF44E3" w:rsidRPr="00664658" w:rsidRDefault="00EF44E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F44E3" w:rsidRPr="00664658" w:rsidRDefault="00EF44E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F44E3" w:rsidRPr="0010196A" w:rsidRDefault="00EF44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F44E3" w:rsidRPr="0010196A" w:rsidRDefault="009B3B3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F44E3" w:rsidRPr="008F2CCC" w14:paraId="6ABABA57" w14:textId="77777777" w:rsidTr="005B5501">
      <w:tc>
        <w:tcPr>
          <w:tcW w:w="4253" w:type="dxa"/>
          <w:vMerge w:val="restart"/>
          <w:shd w:val="clear" w:color="auto" w:fill="auto"/>
        </w:tcPr>
        <w:p w14:paraId="6AA376CC" w14:textId="1E62217E" w:rsidR="00EF44E3" w:rsidRPr="008F2CCC" w:rsidRDefault="00EF44E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F44E3" w:rsidRPr="008F2CCC" w:rsidRDefault="00EF44E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13B9EA3" w:rsidR="00EF44E3" w:rsidRPr="008F2CCC" w:rsidRDefault="00EF44E3" w:rsidP="003305CB">
          <w:pPr>
            <w:jc w:val="both"/>
            <w:rPr>
              <w:rFonts w:ascii="Palatino Linotype" w:hAnsi="Palatino Linotype"/>
              <w:b/>
              <w:sz w:val="22"/>
              <w:szCs w:val="22"/>
              <w:lang w:val="es-ES_tradnl"/>
            </w:rPr>
          </w:pPr>
          <w:r>
            <w:rPr>
              <w:rFonts w:ascii="Palatino Linotype" w:hAnsi="Palatino Linotype"/>
              <w:b/>
              <w:sz w:val="22"/>
              <w:szCs w:val="22"/>
              <w:lang w:val="es-ES_tradnl"/>
            </w:rPr>
            <w:t>06877/INFOEM/IP/RR/2023 y acumulado.</w:t>
          </w:r>
        </w:p>
      </w:tc>
    </w:tr>
    <w:tr w:rsidR="00EF44E3" w:rsidRPr="008F2CCC" w14:paraId="3B45FB53" w14:textId="77777777" w:rsidTr="005B5501">
      <w:tc>
        <w:tcPr>
          <w:tcW w:w="4253" w:type="dxa"/>
          <w:vMerge/>
          <w:shd w:val="clear" w:color="auto" w:fill="auto"/>
        </w:tcPr>
        <w:p w14:paraId="188B82EF" w14:textId="77777777" w:rsidR="00EF44E3" w:rsidRPr="008F2CCC" w:rsidRDefault="00EF44E3" w:rsidP="00A2780F">
          <w:pPr>
            <w:rPr>
              <w:rFonts w:ascii="Palatino Linotype" w:hAnsi="Palatino Linotype"/>
              <w:b/>
              <w:sz w:val="22"/>
              <w:szCs w:val="22"/>
              <w:lang w:val="es-ES_tradnl"/>
            </w:rPr>
          </w:pPr>
        </w:p>
      </w:tc>
      <w:tc>
        <w:tcPr>
          <w:tcW w:w="2552" w:type="dxa"/>
          <w:shd w:val="clear" w:color="auto" w:fill="auto"/>
        </w:tcPr>
        <w:p w14:paraId="3B2AD0CF" w14:textId="77777777" w:rsidR="00EF44E3" w:rsidRPr="008F2CCC" w:rsidRDefault="00EF44E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ED5DA" w:rsidR="00EF44E3" w:rsidRPr="003305CB" w:rsidRDefault="009B3B30"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EF44E3" w:rsidRPr="008F2CCC" w14:paraId="28A493EB" w14:textId="77777777" w:rsidTr="005B5501">
      <w:trPr>
        <w:trHeight w:val="228"/>
      </w:trPr>
      <w:tc>
        <w:tcPr>
          <w:tcW w:w="4253" w:type="dxa"/>
          <w:vMerge/>
          <w:shd w:val="clear" w:color="auto" w:fill="auto"/>
        </w:tcPr>
        <w:p w14:paraId="06C77D31" w14:textId="77777777" w:rsidR="00EF44E3" w:rsidRPr="008F2CCC" w:rsidRDefault="00EF44E3" w:rsidP="00E37C88">
          <w:pPr>
            <w:rPr>
              <w:rFonts w:ascii="Palatino Linotype" w:hAnsi="Palatino Linotype"/>
              <w:b/>
              <w:sz w:val="22"/>
              <w:szCs w:val="22"/>
              <w:lang w:val="es-ES_tradnl"/>
            </w:rPr>
          </w:pPr>
        </w:p>
      </w:tc>
      <w:tc>
        <w:tcPr>
          <w:tcW w:w="2552" w:type="dxa"/>
          <w:shd w:val="clear" w:color="auto" w:fill="auto"/>
        </w:tcPr>
        <w:p w14:paraId="2E1A72B4" w14:textId="77777777" w:rsidR="00EF44E3" w:rsidRPr="008F2CCC" w:rsidRDefault="00EF44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A7A30D" w:rsidR="00EF44E3" w:rsidRPr="00F67B0E" w:rsidRDefault="00EF44E3" w:rsidP="002D18A7">
          <w:pPr>
            <w:jc w:val="both"/>
            <w:rPr>
              <w:lang w:val="es-419"/>
            </w:rPr>
          </w:pPr>
          <w:r w:rsidRPr="00B24BD8">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EF44E3" w:rsidRPr="008F2CCC" w14:paraId="0F114FF0" w14:textId="77777777" w:rsidTr="005B5501">
      <w:tc>
        <w:tcPr>
          <w:tcW w:w="4253" w:type="dxa"/>
          <w:vMerge/>
          <w:shd w:val="clear" w:color="auto" w:fill="auto"/>
        </w:tcPr>
        <w:p w14:paraId="4CCB64BA" w14:textId="77777777" w:rsidR="00EF44E3" w:rsidRPr="008F2CCC" w:rsidRDefault="00EF44E3" w:rsidP="00A2780F">
          <w:pPr>
            <w:rPr>
              <w:rFonts w:ascii="Palatino Linotype" w:hAnsi="Palatino Linotype"/>
              <w:b/>
              <w:sz w:val="22"/>
              <w:szCs w:val="22"/>
              <w:lang w:val="es-ES_tradnl"/>
            </w:rPr>
          </w:pPr>
        </w:p>
      </w:tc>
      <w:tc>
        <w:tcPr>
          <w:tcW w:w="2552" w:type="dxa"/>
          <w:shd w:val="clear" w:color="auto" w:fill="auto"/>
        </w:tcPr>
        <w:p w14:paraId="31E422EA" w14:textId="63649A07" w:rsidR="00EF44E3" w:rsidRPr="008F2CCC" w:rsidRDefault="00EF44E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F44E3" w:rsidRPr="008F2CCC" w:rsidRDefault="00EF44E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F44E3" w:rsidRPr="0010196A" w:rsidRDefault="00EF44E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6B5358"/>
    <w:multiLevelType w:val="hybridMultilevel"/>
    <w:tmpl w:val="3C34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364AE7"/>
    <w:multiLevelType w:val="hybridMultilevel"/>
    <w:tmpl w:val="8368A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F8106B"/>
    <w:multiLevelType w:val="hybridMultilevel"/>
    <w:tmpl w:val="33BC4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BA2EC3"/>
    <w:multiLevelType w:val="hybridMultilevel"/>
    <w:tmpl w:val="39A28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227"/>
    <w:multiLevelType w:val="hybridMultilevel"/>
    <w:tmpl w:val="C5C0D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18"/>
  </w:num>
  <w:num w:numId="7">
    <w:abstractNumId w:val="7"/>
  </w:num>
  <w:num w:numId="8">
    <w:abstractNumId w:val="22"/>
  </w:num>
  <w:num w:numId="9">
    <w:abstractNumId w:val="17"/>
  </w:num>
  <w:num w:numId="10">
    <w:abstractNumId w:val="27"/>
  </w:num>
  <w:num w:numId="11">
    <w:abstractNumId w:val="11"/>
  </w:num>
  <w:num w:numId="12">
    <w:abstractNumId w:val="38"/>
  </w:num>
  <w:num w:numId="13">
    <w:abstractNumId w:val="24"/>
  </w:num>
  <w:num w:numId="14">
    <w:abstractNumId w:val="40"/>
  </w:num>
  <w:num w:numId="15">
    <w:abstractNumId w:val="29"/>
  </w:num>
  <w:num w:numId="16">
    <w:abstractNumId w:val="8"/>
  </w:num>
  <w:num w:numId="17">
    <w:abstractNumId w:val="31"/>
  </w:num>
  <w:num w:numId="18">
    <w:abstractNumId w:val="28"/>
  </w:num>
  <w:num w:numId="19">
    <w:abstractNumId w:val="9"/>
  </w:num>
  <w:num w:numId="20">
    <w:abstractNumId w:val="36"/>
  </w:num>
  <w:num w:numId="21">
    <w:abstractNumId w:val="19"/>
  </w:num>
  <w:num w:numId="22">
    <w:abstractNumId w:val="32"/>
  </w:num>
  <w:num w:numId="23">
    <w:abstractNumId w:val="20"/>
  </w:num>
  <w:num w:numId="24">
    <w:abstractNumId w:val="41"/>
  </w:num>
  <w:num w:numId="25">
    <w:abstractNumId w:val="26"/>
  </w:num>
  <w:num w:numId="26">
    <w:abstractNumId w:val="3"/>
  </w:num>
  <w:num w:numId="27">
    <w:abstractNumId w:val="1"/>
  </w:num>
  <w:num w:numId="28">
    <w:abstractNumId w:val="12"/>
  </w:num>
  <w:num w:numId="29">
    <w:abstractNumId w:val="14"/>
  </w:num>
  <w:num w:numId="30">
    <w:abstractNumId w:val="23"/>
  </w:num>
  <w:num w:numId="31">
    <w:abstractNumId w:val="0"/>
  </w:num>
  <w:num w:numId="32">
    <w:abstractNumId w:val="35"/>
  </w:num>
  <w:num w:numId="33">
    <w:abstractNumId w:val="37"/>
  </w:num>
  <w:num w:numId="34">
    <w:abstractNumId w:val="30"/>
  </w:num>
  <w:num w:numId="35">
    <w:abstractNumId w:val="16"/>
  </w:num>
  <w:num w:numId="36">
    <w:abstractNumId w:val="39"/>
  </w:num>
  <w:num w:numId="37">
    <w:abstractNumId w:val="25"/>
  </w:num>
  <w:num w:numId="38">
    <w:abstractNumId w:val="5"/>
  </w:num>
  <w:num w:numId="39">
    <w:abstractNumId w:val="33"/>
  </w:num>
  <w:num w:numId="40">
    <w:abstractNumId w:val="21"/>
  </w:num>
  <w:num w:numId="41">
    <w:abstractNumId w:val="2"/>
  </w:num>
  <w:num w:numId="42">
    <w:abstractNumId w:val="6"/>
  </w:num>
  <w:num w:numId="43">
    <w:abstractNumId w:val="13"/>
    <w:lvlOverride w:ilvl="0">
      <w:startOverride w:val="1"/>
    </w:lvlOverride>
    <w:lvlOverride w:ilvl="1"/>
    <w:lvlOverride w:ilvl="2"/>
    <w:lvlOverride w:ilvl="3"/>
    <w:lvlOverride w:ilvl="4"/>
    <w:lvlOverride w:ilvl="5"/>
    <w:lvlOverride w:ilvl="6"/>
    <w:lvlOverride w:ilvl="7"/>
    <w:lvlOverride w:ilvl="8"/>
  </w:num>
  <w:num w:numId="4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C51"/>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2F62"/>
    <w:rsid w:val="00013023"/>
    <w:rsid w:val="00013986"/>
    <w:rsid w:val="000139BF"/>
    <w:rsid w:val="00013EBF"/>
    <w:rsid w:val="00014049"/>
    <w:rsid w:val="000142C0"/>
    <w:rsid w:val="00014E91"/>
    <w:rsid w:val="00015BBF"/>
    <w:rsid w:val="00015DDC"/>
    <w:rsid w:val="00015DE9"/>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6AD"/>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28A"/>
    <w:rsid w:val="000464A3"/>
    <w:rsid w:val="000465A8"/>
    <w:rsid w:val="000470A5"/>
    <w:rsid w:val="00047111"/>
    <w:rsid w:val="00047A25"/>
    <w:rsid w:val="00047E38"/>
    <w:rsid w:val="00047E9E"/>
    <w:rsid w:val="00050FE1"/>
    <w:rsid w:val="0005186B"/>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7A2"/>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C7A"/>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263"/>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6BB"/>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0EE5"/>
    <w:rsid w:val="00151C8C"/>
    <w:rsid w:val="00151EC2"/>
    <w:rsid w:val="001528A8"/>
    <w:rsid w:val="00152D76"/>
    <w:rsid w:val="00152FDC"/>
    <w:rsid w:val="00153435"/>
    <w:rsid w:val="0015349A"/>
    <w:rsid w:val="00153EE6"/>
    <w:rsid w:val="00153F8E"/>
    <w:rsid w:val="001554A0"/>
    <w:rsid w:val="00155883"/>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B4C"/>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CAB"/>
    <w:rsid w:val="001D2F7D"/>
    <w:rsid w:val="001D308C"/>
    <w:rsid w:val="001D30E5"/>
    <w:rsid w:val="001D3148"/>
    <w:rsid w:val="001D3330"/>
    <w:rsid w:val="001D34BF"/>
    <w:rsid w:val="001D40DF"/>
    <w:rsid w:val="001D42AE"/>
    <w:rsid w:val="001D430E"/>
    <w:rsid w:val="001D48B4"/>
    <w:rsid w:val="001D4AA3"/>
    <w:rsid w:val="001D4DB5"/>
    <w:rsid w:val="001D4F82"/>
    <w:rsid w:val="001D4FCB"/>
    <w:rsid w:val="001D55E8"/>
    <w:rsid w:val="001D5716"/>
    <w:rsid w:val="001D5B19"/>
    <w:rsid w:val="001D6107"/>
    <w:rsid w:val="001D61F9"/>
    <w:rsid w:val="001D6F14"/>
    <w:rsid w:val="001D7148"/>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4A5"/>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B2A"/>
    <w:rsid w:val="00256CEB"/>
    <w:rsid w:val="00257594"/>
    <w:rsid w:val="0025785D"/>
    <w:rsid w:val="00257DFB"/>
    <w:rsid w:val="00257FDC"/>
    <w:rsid w:val="00260C82"/>
    <w:rsid w:val="002610E1"/>
    <w:rsid w:val="002612A8"/>
    <w:rsid w:val="00261902"/>
    <w:rsid w:val="00261950"/>
    <w:rsid w:val="00261AD7"/>
    <w:rsid w:val="002631A2"/>
    <w:rsid w:val="0026328C"/>
    <w:rsid w:val="00263BFE"/>
    <w:rsid w:val="00263D48"/>
    <w:rsid w:val="0026424D"/>
    <w:rsid w:val="002653BD"/>
    <w:rsid w:val="00265CEC"/>
    <w:rsid w:val="00265D9D"/>
    <w:rsid w:val="00265F1F"/>
    <w:rsid w:val="002660D2"/>
    <w:rsid w:val="0026668C"/>
    <w:rsid w:val="00266C85"/>
    <w:rsid w:val="002675F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4F0"/>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02B"/>
    <w:rsid w:val="003442CD"/>
    <w:rsid w:val="003442F9"/>
    <w:rsid w:val="00345471"/>
    <w:rsid w:val="003455EA"/>
    <w:rsid w:val="00345C38"/>
    <w:rsid w:val="003464F8"/>
    <w:rsid w:val="003473CE"/>
    <w:rsid w:val="003474F9"/>
    <w:rsid w:val="003478EC"/>
    <w:rsid w:val="00347A55"/>
    <w:rsid w:val="00347E35"/>
    <w:rsid w:val="00350354"/>
    <w:rsid w:val="00350FCE"/>
    <w:rsid w:val="00351CDC"/>
    <w:rsid w:val="00351F0F"/>
    <w:rsid w:val="0035213B"/>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6D2"/>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9D8"/>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1F32"/>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413"/>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945"/>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51E"/>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D67"/>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1F62"/>
    <w:rsid w:val="004E2AB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6D4"/>
    <w:rsid w:val="00500B8C"/>
    <w:rsid w:val="005017C0"/>
    <w:rsid w:val="00501881"/>
    <w:rsid w:val="00502DA2"/>
    <w:rsid w:val="00502E1B"/>
    <w:rsid w:val="00502F43"/>
    <w:rsid w:val="0050435C"/>
    <w:rsid w:val="005045D8"/>
    <w:rsid w:val="00504829"/>
    <w:rsid w:val="00504A63"/>
    <w:rsid w:val="00505143"/>
    <w:rsid w:val="005055E4"/>
    <w:rsid w:val="00505E4A"/>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0F5"/>
    <w:rsid w:val="0054716E"/>
    <w:rsid w:val="0054754C"/>
    <w:rsid w:val="00547BC3"/>
    <w:rsid w:val="00547D0B"/>
    <w:rsid w:val="00550E43"/>
    <w:rsid w:val="00551ECF"/>
    <w:rsid w:val="0055235E"/>
    <w:rsid w:val="005529BF"/>
    <w:rsid w:val="00552BF9"/>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4F4"/>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3EF"/>
    <w:rsid w:val="005C7459"/>
    <w:rsid w:val="005C748D"/>
    <w:rsid w:val="005C7B8A"/>
    <w:rsid w:val="005C7BF6"/>
    <w:rsid w:val="005C7E19"/>
    <w:rsid w:val="005D0128"/>
    <w:rsid w:val="005D0555"/>
    <w:rsid w:val="005D0604"/>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000"/>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D68"/>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3E8"/>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57C1C"/>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359"/>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60E"/>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BBA"/>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23B"/>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48B"/>
    <w:rsid w:val="00707686"/>
    <w:rsid w:val="00707ADE"/>
    <w:rsid w:val="00707B51"/>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4FF"/>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41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599"/>
    <w:rsid w:val="007747E8"/>
    <w:rsid w:val="00774904"/>
    <w:rsid w:val="00774E92"/>
    <w:rsid w:val="00775123"/>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9D0"/>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450"/>
    <w:rsid w:val="007F380E"/>
    <w:rsid w:val="007F3C35"/>
    <w:rsid w:val="007F414D"/>
    <w:rsid w:val="007F46C0"/>
    <w:rsid w:val="007F4D6F"/>
    <w:rsid w:val="007F4DA5"/>
    <w:rsid w:val="007F502F"/>
    <w:rsid w:val="007F53AA"/>
    <w:rsid w:val="007F75A8"/>
    <w:rsid w:val="00801018"/>
    <w:rsid w:val="008011A7"/>
    <w:rsid w:val="0080148E"/>
    <w:rsid w:val="008014D3"/>
    <w:rsid w:val="00801A6C"/>
    <w:rsid w:val="008020F0"/>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18B"/>
    <w:rsid w:val="00810766"/>
    <w:rsid w:val="008117CC"/>
    <w:rsid w:val="00811E51"/>
    <w:rsid w:val="00812866"/>
    <w:rsid w:val="00813AF2"/>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47B"/>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43C"/>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3CB"/>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D66"/>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D4B"/>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0F6"/>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6F50"/>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BAD"/>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008"/>
    <w:rsid w:val="009901A2"/>
    <w:rsid w:val="00990AF2"/>
    <w:rsid w:val="00990BC0"/>
    <w:rsid w:val="00990E33"/>
    <w:rsid w:val="00990FB1"/>
    <w:rsid w:val="00991261"/>
    <w:rsid w:val="0099157D"/>
    <w:rsid w:val="0099177D"/>
    <w:rsid w:val="009928CB"/>
    <w:rsid w:val="00993225"/>
    <w:rsid w:val="00993500"/>
    <w:rsid w:val="00993770"/>
    <w:rsid w:val="00993998"/>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34D"/>
    <w:rsid w:val="009A274E"/>
    <w:rsid w:val="009A294A"/>
    <w:rsid w:val="009A2C64"/>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0F7A"/>
    <w:rsid w:val="009B103A"/>
    <w:rsid w:val="009B15F2"/>
    <w:rsid w:val="009B180C"/>
    <w:rsid w:val="009B1AA6"/>
    <w:rsid w:val="009B1F72"/>
    <w:rsid w:val="009B1FA7"/>
    <w:rsid w:val="009B2269"/>
    <w:rsid w:val="009B28E5"/>
    <w:rsid w:val="009B29BF"/>
    <w:rsid w:val="009B2ABF"/>
    <w:rsid w:val="009B324F"/>
    <w:rsid w:val="009B3276"/>
    <w:rsid w:val="009B36A5"/>
    <w:rsid w:val="009B3B30"/>
    <w:rsid w:val="009B3BAC"/>
    <w:rsid w:val="009B4827"/>
    <w:rsid w:val="009B4982"/>
    <w:rsid w:val="009B4D74"/>
    <w:rsid w:val="009B506E"/>
    <w:rsid w:val="009B5BC1"/>
    <w:rsid w:val="009B67DD"/>
    <w:rsid w:val="009B6C31"/>
    <w:rsid w:val="009B6E12"/>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569"/>
    <w:rsid w:val="009D1831"/>
    <w:rsid w:val="009D201E"/>
    <w:rsid w:val="009D233C"/>
    <w:rsid w:val="009D24AF"/>
    <w:rsid w:val="009D27E2"/>
    <w:rsid w:val="009D294A"/>
    <w:rsid w:val="009D2EC8"/>
    <w:rsid w:val="009D2EDB"/>
    <w:rsid w:val="009D374B"/>
    <w:rsid w:val="009D3EC7"/>
    <w:rsid w:val="009D4926"/>
    <w:rsid w:val="009D4978"/>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4A47"/>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82"/>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45B"/>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3087"/>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A20"/>
    <w:rsid w:val="00AC5DE9"/>
    <w:rsid w:val="00AC6346"/>
    <w:rsid w:val="00AC65AA"/>
    <w:rsid w:val="00AC6A06"/>
    <w:rsid w:val="00AC700C"/>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BD8"/>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36A"/>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09"/>
    <w:rsid w:val="00B4556B"/>
    <w:rsid w:val="00B456A0"/>
    <w:rsid w:val="00B45795"/>
    <w:rsid w:val="00B458A7"/>
    <w:rsid w:val="00B45B35"/>
    <w:rsid w:val="00B46087"/>
    <w:rsid w:val="00B468C5"/>
    <w:rsid w:val="00B4757B"/>
    <w:rsid w:val="00B47701"/>
    <w:rsid w:val="00B479AE"/>
    <w:rsid w:val="00B47F2A"/>
    <w:rsid w:val="00B47FE5"/>
    <w:rsid w:val="00B5111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C3D"/>
    <w:rsid w:val="00B53D51"/>
    <w:rsid w:val="00B53DDD"/>
    <w:rsid w:val="00B53F59"/>
    <w:rsid w:val="00B54512"/>
    <w:rsid w:val="00B547B0"/>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22C"/>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5D07"/>
    <w:rsid w:val="00B86264"/>
    <w:rsid w:val="00B86C3B"/>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0C2"/>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1E9"/>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801"/>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0FD1"/>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67DA7"/>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AC"/>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42"/>
    <w:rsid w:val="00C85FDE"/>
    <w:rsid w:val="00C86DC7"/>
    <w:rsid w:val="00C86DDC"/>
    <w:rsid w:val="00C87445"/>
    <w:rsid w:val="00C874FB"/>
    <w:rsid w:val="00C87924"/>
    <w:rsid w:val="00C87AB1"/>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337D"/>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6FF"/>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BF4"/>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285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4D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677"/>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0479"/>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52"/>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963"/>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1F8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6FD"/>
    <w:rsid w:val="00E96AC5"/>
    <w:rsid w:val="00E96BE8"/>
    <w:rsid w:val="00E96CDD"/>
    <w:rsid w:val="00E96EA4"/>
    <w:rsid w:val="00E970DC"/>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44E3"/>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06A"/>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9AC"/>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1DE"/>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260"/>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7543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EEA5-841E-4DEA-9D62-2A8C31B9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36</Pages>
  <Words>6974</Words>
  <Characters>38361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12</cp:revision>
  <cp:lastPrinted>2023-11-17T16:46:00Z</cp:lastPrinted>
  <dcterms:created xsi:type="dcterms:W3CDTF">2023-11-09T19:09:00Z</dcterms:created>
  <dcterms:modified xsi:type="dcterms:W3CDTF">2023-12-06T00:31:00Z</dcterms:modified>
</cp:coreProperties>
</file>