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19074" w14:textId="054B8251" w:rsidR="00A83B4F" w:rsidRPr="00553D79" w:rsidRDefault="0029071C" w:rsidP="004309A2">
      <w:pPr>
        <w:shd w:val="clear" w:color="auto" w:fill="FFFFFF"/>
        <w:spacing w:line="360" w:lineRule="auto"/>
        <w:jc w:val="both"/>
        <w:rPr>
          <w:rFonts w:ascii="Palatino Linotype" w:hAnsi="Palatino Linotype" w:cs="Arial"/>
          <w:color w:val="000000"/>
          <w:lang w:val="es-MX" w:eastAsia="es-MX"/>
        </w:rPr>
      </w:pPr>
      <w:r w:rsidRPr="00553D7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F3E5A">
        <w:rPr>
          <w:rFonts w:ascii="Palatino Linotype" w:hAnsi="Palatino Linotype" w:cs="Arial"/>
          <w:color w:val="000000"/>
          <w:lang w:val="es-MX" w:eastAsia="es-MX"/>
        </w:rPr>
        <w:t>veinticinco de octubre</w:t>
      </w:r>
      <w:r w:rsidR="007237B8" w:rsidRPr="00553D79">
        <w:rPr>
          <w:rFonts w:ascii="Palatino Linotype" w:hAnsi="Palatino Linotype" w:cs="Arial"/>
          <w:color w:val="000000"/>
          <w:lang w:val="es-MX" w:eastAsia="es-MX"/>
        </w:rPr>
        <w:t xml:space="preserve"> dos mil veintitrés</w:t>
      </w:r>
      <w:r w:rsidRPr="00553D79">
        <w:rPr>
          <w:rFonts w:ascii="Palatino Linotype" w:hAnsi="Palatino Linotype" w:cs="Arial"/>
          <w:color w:val="000000"/>
          <w:lang w:val="es-MX" w:eastAsia="es-MX"/>
        </w:rPr>
        <w:t>.</w:t>
      </w:r>
    </w:p>
    <w:p w14:paraId="4C6F6F35" w14:textId="77777777" w:rsidR="004309A2" w:rsidRPr="00553D79" w:rsidRDefault="004309A2" w:rsidP="004309A2">
      <w:pPr>
        <w:shd w:val="clear" w:color="auto" w:fill="FFFFFF"/>
        <w:spacing w:line="360" w:lineRule="auto"/>
        <w:jc w:val="both"/>
        <w:rPr>
          <w:rFonts w:ascii="Palatino Linotype" w:hAnsi="Palatino Linotype" w:cs="Arial"/>
          <w:color w:val="000000"/>
          <w:lang w:val="es-MX" w:eastAsia="es-MX"/>
        </w:rPr>
      </w:pPr>
    </w:p>
    <w:p w14:paraId="6A0A1F84" w14:textId="4E68B3AB" w:rsidR="009E0E89" w:rsidRPr="00553D79" w:rsidRDefault="0029071C" w:rsidP="00C753C2">
      <w:pPr>
        <w:tabs>
          <w:tab w:val="left" w:pos="1701"/>
        </w:tabs>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b/>
          <w:lang w:val="es-MX" w:eastAsia="en-US"/>
        </w:rPr>
        <w:t>VISTO</w:t>
      </w:r>
      <w:r w:rsidRPr="00553D79">
        <w:rPr>
          <w:rFonts w:ascii="Palatino Linotype" w:eastAsiaTheme="minorHAnsi" w:hAnsi="Palatino Linotype" w:cs="Arial"/>
          <w:lang w:val="es-MX" w:eastAsia="en-US"/>
        </w:rPr>
        <w:t xml:space="preserve"> el expediente electrónico formado con motivo del recurso de revisión número </w:t>
      </w:r>
      <w:r w:rsidR="00E250C8" w:rsidRPr="00553D79">
        <w:rPr>
          <w:rFonts w:ascii="Palatino Linotype" w:eastAsiaTheme="minorHAnsi" w:hAnsi="Palatino Linotype" w:cs="Arial"/>
          <w:b/>
          <w:lang w:val="es-MX" w:eastAsia="en-US"/>
        </w:rPr>
        <w:t>0</w:t>
      </w:r>
      <w:r w:rsidR="007F3E5A">
        <w:rPr>
          <w:rFonts w:ascii="Palatino Linotype" w:eastAsiaTheme="minorHAnsi" w:hAnsi="Palatino Linotype" w:cs="Arial"/>
          <w:b/>
          <w:lang w:val="es-MX" w:eastAsia="en-US"/>
        </w:rPr>
        <w:t>3</w:t>
      </w:r>
      <w:r w:rsidR="009D18C2" w:rsidRPr="00553D79">
        <w:rPr>
          <w:rFonts w:ascii="Palatino Linotype" w:eastAsiaTheme="minorHAnsi" w:hAnsi="Palatino Linotype" w:cs="Arial"/>
          <w:b/>
          <w:lang w:val="es-MX" w:eastAsia="en-US"/>
        </w:rPr>
        <w:t>8</w:t>
      </w:r>
      <w:r w:rsidR="00E60444" w:rsidRPr="00553D79">
        <w:rPr>
          <w:rFonts w:ascii="Palatino Linotype" w:eastAsiaTheme="minorHAnsi" w:hAnsi="Palatino Linotype" w:cs="Arial"/>
          <w:b/>
          <w:lang w:val="es-MX" w:eastAsia="en-US"/>
        </w:rPr>
        <w:t>90</w:t>
      </w:r>
      <w:r w:rsidRPr="00553D79">
        <w:rPr>
          <w:rFonts w:ascii="Palatino Linotype" w:eastAsiaTheme="minorHAnsi" w:hAnsi="Palatino Linotype" w:cs="Arial"/>
          <w:b/>
          <w:bCs/>
          <w:lang w:val="es-MX" w:eastAsia="es-MX"/>
        </w:rPr>
        <w:t>/INFOEM/IP/RR/202</w:t>
      </w:r>
      <w:r w:rsidR="00E250C8" w:rsidRPr="00553D79">
        <w:rPr>
          <w:rFonts w:ascii="Palatino Linotype" w:eastAsiaTheme="minorHAnsi" w:hAnsi="Palatino Linotype" w:cs="Arial"/>
          <w:b/>
          <w:bCs/>
          <w:lang w:val="es-MX" w:eastAsia="es-MX"/>
        </w:rPr>
        <w:t>3</w:t>
      </w:r>
      <w:r w:rsidRPr="00553D79">
        <w:rPr>
          <w:rFonts w:ascii="Palatino Linotype" w:eastAsiaTheme="minorHAnsi" w:hAnsi="Palatino Linotype" w:cs="Arial"/>
          <w:lang w:val="es-MX" w:eastAsia="en-US"/>
        </w:rPr>
        <w:t xml:space="preserve">, </w:t>
      </w:r>
      <w:r w:rsidR="005A19C5" w:rsidRPr="00553D79">
        <w:rPr>
          <w:rFonts w:ascii="Palatino Linotype" w:hAnsi="Palatino Linotype" w:cs="Arial"/>
        </w:rPr>
        <w:t xml:space="preserve">interpuesto por </w:t>
      </w:r>
      <w:r w:rsidR="009D18C2" w:rsidRPr="00553D79">
        <w:rPr>
          <w:rFonts w:ascii="Palatino Linotype" w:hAnsi="Palatino Linotype" w:cs="Arial"/>
        </w:rPr>
        <w:t xml:space="preserve">el </w:t>
      </w:r>
      <w:r w:rsidR="009D18C2" w:rsidRPr="00553D79">
        <w:rPr>
          <w:rFonts w:ascii="Palatino Linotype" w:hAnsi="Palatino Linotype" w:cs="Arial"/>
          <w:b/>
          <w:bCs/>
        </w:rPr>
        <w:t xml:space="preserve">C. </w:t>
      </w:r>
      <w:r w:rsidR="00AA687E">
        <w:rPr>
          <w:rFonts w:ascii="Palatino Linotype" w:hAnsi="Palatino Linotype" w:cs="Arial"/>
          <w:b/>
          <w:bCs/>
        </w:rPr>
        <w:t>XXXXXXXXXXXXXX</w:t>
      </w:r>
      <w:r w:rsidR="005F1F89" w:rsidRPr="00553D79">
        <w:rPr>
          <w:rFonts w:ascii="Palatino Linotype" w:hAnsi="Palatino Linotype" w:cs="Arial"/>
        </w:rPr>
        <w:t>,</w:t>
      </w:r>
      <w:r w:rsidR="005F1F89" w:rsidRPr="00553D79">
        <w:rPr>
          <w:rFonts w:ascii="Palatino Linotype" w:hAnsi="Palatino Linotype" w:cs="Arial"/>
          <w:b/>
        </w:rPr>
        <w:t xml:space="preserve"> </w:t>
      </w:r>
      <w:r w:rsidR="005F1F89" w:rsidRPr="00553D79">
        <w:rPr>
          <w:rFonts w:ascii="Palatino Linotype" w:hAnsi="Palatino Linotype" w:cs="Arial"/>
        </w:rPr>
        <w:t xml:space="preserve">en lo sucesivo </w:t>
      </w:r>
      <w:r w:rsidR="00E250C8" w:rsidRPr="00553D79">
        <w:rPr>
          <w:rFonts w:ascii="Palatino Linotype" w:hAnsi="Palatino Linotype" w:cs="Arial"/>
          <w:b/>
        </w:rPr>
        <w:t>El</w:t>
      </w:r>
      <w:r w:rsidR="005F1F89" w:rsidRPr="00553D79">
        <w:rPr>
          <w:rFonts w:ascii="Palatino Linotype" w:hAnsi="Palatino Linotype" w:cs="Arial"/>
          <w:b/>
        </w:rPr>
        <w:t xml:space="preserve"> Recurrente</w:t>
      </w:r>
      <w:r w:rsidRPr="00553D79">
        <w:rPr>
          <w:rFonts w:ascii="Palatino Linotype" w:eastAsiaTheme="minorHAnsi" w:hAnsi="Palatino Linotype" w:cs="Arial"/>
          <w:lang w:val="es-MX" w:eastAsia="en-US"/>
        </w:rPr>
        <w:t>, en contra de la respuesta de</w:t>
      </w:r>
      <w:r w:rsidR="005A19C5" w:rsidRPr="00553D79">
        <w:rPr>
          <w:rFonts w:ascii="Palatino Linotype" w:eastAsiaTheme="minorHAnsi" w:hAnsi="Palatino Linotype" w:cs="Arial"/>
          <w:lang w:val="es-MX" w:eastAsia="en-US"/>
        </w:rPr>
        <w:t xml:space="preserve"> la</w:t>
      </w:r>
      <w:r w:rsidRPr="00553D79">
        <w:rPr>
          <w:rFonts w:ascii="Palatino Linotype" w:eastAsiaTheme="minorHAnsi" w:hAnsi="Palatino Linotype" w:cs="Arial"/>
          <w:lang w:val="es-MX" w:eastAsia="en-US"/>
        </w:rPr>
        <w:t xml:space="preserve"> </w:t>
      </w:r>
      <w:r w:rsidR="007F3E5A" w:rsidRPr="007F3E5A">
        <w:rPr>
          <w:rFonts w:ascii="Palatino Linotype" w:eastAsiaTheme="minorHAnsi" w:hAnsi="Palatino Linotype" w:cs="Arial"/>
          <w:b/>
          <w:lang w:val="es-MX" w:eastAsia="en-US"/>
        </w:rPr>
        <w:t>Secretaría de Cultura y Turismo</w:t>
      </w:r>
      <w:r w:rsidRPr="00553D79">
        <w:rPr>
          <w:rFonts w:ascii="Palatino Linotype" w:eastAsiaTheme="minorHAnsi" w:hAnsi="Palatino Linotype" w:cs="Arial"/>
          <w:lang w:val="es-MX" w:eastAsia="en-US"/>
        </w:rPr>
        <w:t>,</w:t>
      </w:r>
      <w:r w:rsidRPr="00553D79">
        <w:rPr>
          <w:rFonts w:ascii="Palatino Linotype" w:eastAsiaTheme="minorHAnsi" w:hAnsi="Palatino Linotype" w:cs="Arial"/>
          <w:b/>
          <w:lang w:val="es-MX" w:eastAsia="en-US"/>
        </w:rPr>
        <w:t xml:space="preserve"> </w:t>
      </w:r>
      <w:r w:rsidRPr="00553D79">
        <w:rPr>
          <w:rFonts w:ascii="Palatino Linotype" w:eastAsiaTheme="minorHAnsi" w:hAnsi="Palatino Linotype" w:cs="Arial"/>
          <w:lang w:val="es-MX" w:eastAsia="en-US"/>
        </w:rPr>
        <w:t>en lo subsecuente</w:t>
      </w:r>
      <w:r w:rsidRPr="00553D79">
        <w:rPr>
          <w:rFonts w:ascii="Palatino Linotype" w:eastAsiaTheme="minorHAnsi" w:hAnsi="Palatino Linotype" w:cs="Arial"/>
          <w:b/>
          <w:lang w:val="es-MX" w:eastAsia="en-US"/>
        </w:rPr>
        <w:t xml:space="preserve"> El Sujeto Obligado, </w:t>
      </w:r>
      <w:r w:rsidRPr="00553D79">
        <w:rPr>
          <w:rFonts w:ascii="Palatino Linotype" w:eastAsiaTheme="minorHAnsi" w:hAnsi="Palatino Linotype" w:cs="Arial"/>
          <w:lang w:val="es-MX" w:eastAsia="en-US"/>
        </w:rPr>
        <w:t>se procede a dictar la presente resolución.</w:t>
      </w:r>
    </w:p>
    <w:p w14:paraId="2167EDF0" w14:textId="77777777" w:rsidR="00C753C2" w:rsidRPr="00553D79"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2B1FC1A4" w14:textId="77777777" w:rsidR="009E0E89" w:rsidRPr="00553D79" w:rsidRDefault="0029071C" w:rsidP="00C753C2">
      <w:pPr>
        <w:spacing w:line="360" w:lineRule="auto"/>
        <w:jc w:val="center"/>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A N T E C E D E N T E S</w:t>
      </w:r>
    </w:p>
    <w:p w14:paraId="7C5485EB" w14:textId="77777777" w:rsidR="00C753C2" w:rsidRPr="00553D79" w:rsidRDefault="00C753C2" w:rsidP="00C753C2">
      <w:pPr>
        <w:spacing w:line="360" w:lineRule="auto"/>
        <w:jc w:val="center"/>
        <w:rPr>
          <w:rFonts w:ascii="Palatino Linotype" w:eastAsiaTheme="minorHAnsi" w:hAnsi="Palatino Linotype" w:cs="Arial"/>
          <w:b/>
          <w:sz w:val="14"/>
          <w:lang w:val="es-MX" w:eastAsia="en-US"/>
        </w:rPr>
      </w:pPr>
    </w:p>
    <w:p w14:paraId="51A2844D" w14:textId="77777777" w:rsidR="0029071C" w:rsidRPr="00553D79" w:rsidRDefault="0029071C" w:rsidP="0029071C">
      <w:pPr>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PRIMERO. De la solicitud de información.</w:t>
      </w:r>
    </w:p>
    <w:p w14:paraId="62BA6898" w14:textId="40858E82" w:rsidR="004309A2" w:rsidRPr="00553D79" w:rsidRDefault="0029071C" w:rsidP="00676631">
      <w:pPr>
        <w:spacing w:line="360" w:lineRule="auto"/>
        <w:jc w:val="both"/>
        <w:rPr>
          <w:rFonts w:ascii="Palatino Linotype" w:eastAsiaTheme="minorHAnsi" w:hAnsi="Palatino Linotype" w:cs="Arial"/>
          <w:szCs w:val="22"/>
          <w:lang w:val="es-MX" w:eastAsia="en-US"/>
        </w:rPr>
      </w:pPr>
      <w:r w:rsidRPr="00553D79">
        <w:rPr>
          <w:rFonts w:ascii="Palatino Linotype" w:eastAsiaTheme="minorHAnsi" w:hAnsi="Palatino Linotype" w:cs="Arial"/>
          <w:szCs w:val="22"/>
          <w:lang w:val="es-MX" w:eastAsia="en-US"/>
        </w:rPr>
        <w:t xml:space="preserve">En fecha </w:t>
      </w:r>
      <w:r w:rsidR="00CB4E28">
        <w:rPr>
          <w:rFonts w:ascii="Palatino Linotype" w:eastAsiaTheme="minorHAnsi" w:hAnsi="Palatino Linotype" w:cs="Arial"/>
          <w:szCs w:val="22"/>
          <w:lang w:val="es-MX" w:eastAsia="en-US"/>
        </w:rPr>
        <w:t>seis de junio</w:t>
      </w:r>
      <w:r w:rsidR="00676631" w:rsidRPr="00553D79">
        <w:rPr>
          <w:rFonts w:ascii="Palatino Linotype" w:eastAsiaTheme="minorHAnsi" w:hAnsi="Palatino Linotype" w:cs="Arial"/>
          <w:szCs w:val="22"/>
          <w:lang w:val="es-MX" w:eastAsia="en-US"/>
        </w:rPr>
        <w:t xml:space="preserve"> de dos mil veintitrés</w:t>
      </w:r>
      <w:r w:rsidRPr="00553D79">
        <w:rPr>
          <w:rFonts w:ascii="Palatino Linotype" w:eastAsiaTheme="minorHAnsi" w:hAnsi="Palatino Linotype" w:cs="Arial"/>
          <w:szCs w:val="22"/>
          <w:lang w:val="es-MX" w:eastAsia="en-US"/>
        </w:rPr>
        <w:t xml:space="preserve">, </w:t>
      </w:r>
      <w:r w:rsidR="00E250C8" w:rsidRPr="00553D79">
        <w:rPr>
          <w:rFonts w:ascii="Palatino Linotype" w:eastAsiaTheme="minorHAnsi" w:hAnsi="Palatino Linotype" w:cs="Arial"/>
          <w:szCs w:val="22"/>
          <w:lang w:val="es-MX" w:eastAsia="en-US"/>
        </w:rPr>
        <w:t>el</w:t>
      </w:r>
      <w:r w:rsidRPr="00553D79">
        <w:rPr>
          <w:rFonts w:ascii="Palatino Linotype" w:eastAsiaTheme="minorHAnsi" w:hAnsi="Palatino Linotype" w:cs="Arial"/>
          <w:szCs w:val="22"/>
          <w:lang w:val="es-MX" w:eastAsia="en-US"/>
        </w:rPr>
        <w:t xml:space="preserve"> </w:t>
      </w:r>
      <w:r w:rsidRPr="00553D79">
        <w:rPr>
          <w:rFonts w:ascii="Palatino Linotype" w:eastAsiaTheme="minorHAnsi" w:hAnsi="Palatino Linotype" w:cs="Arial"/>
          <w:b/>
          <w:szCs w:val="22"/>
          <w:lang w:val="es-MX" w:eastAsia="en-US"/>
        </w:rPr>
        <w:t>Recurrente</w:t>
      </w:r>
      <w:r w:rsidRPr="00553D79">
        <w:rPr>
          <w:rFonts w:ascii="Palatino Linotype" w:eastAsiaTheme="minorHAnsi" w:hAnsi="Palatino Linotype" w:cs="Arial"/>
          <w:szCs w:val="22"/>
          <w:lang w:val="es-MX" w:eastAsia="en-US"/>
        </w:rPr>
        <w:t xml:space="preserve">, presentó a través del Sistema de Acceso a la Información Mexiquense </w:t>
      </w:r>
      <w:r w:rsidRPr="00553D79">
        <w:rPr>
          <w:rFonts w:ascii="Palatino Linotype" w:eastAsiaTheme="minorHAnsi" w:hAnsi="Palatino Linotype" w:cs="Arial"/>
          <w:b/>
          <w:szCs w:val="22"/>
          <w:lang w:val="es-MX" w:eastAsia="en-US"/>
        </w:rPr>
        <w:t>(SAIMEX),</w:t>
      </w:r>
      <w:r w:rsidRPr="00553D79">
        <w:rPr>
          <w:rFonts w:ascii="Palatino Linotype" w:eastAsiaTheme="minorHAnsi" w:hAnsi="Palatino Linotype" w:cs="Arial"/>
          <w:szCs w:val="22"/>
          <w:lang w:val="es-MX" w:eastAsia="en-US"/>
        </w:rPr>
        <w:t xml:space="preserve"> ante el </w:t>
      </w:r>
      <w:r w:rsidRPr="00553D79">
        <w:rPr>
          <w:rFonts w:ascii="Palatino Linotype" w:eastAsiaTheme="minorHAnsi" w:hAnsi="Palatino Linotype" w:cs="Arial"/>
          <w:b/>
          <w:szCs w:val="22"/>
          <w:lang w:val="es-MX" w:eastAsia="en-US"/>
        </w:rPr>
        <w:t>Sujeto Obligado</w:t>
      </w:r>
      <w:r w:rsidRPr="00553D79">
        <w:rPr>
          <w:rFonts w:ascii="Palatino Linotype" w:eastAsiaTheme="minorHAnsi" w:hAnsi="Palatino Linotype" w:cs="Arial"/>
          <w:szCs w:val="22"/>
          <w:lang w:val="es-MX" w:eastAsia="en-US"/>
        </w:rPr>
        <w:t>, la solicitud de acceso a la información pública, a la que se le</w:t>
      </w:r>
      <w:r w:rsidR="00C753C2" w:rsidRPr="00553D79">
        <w:rPr>
          <w:rFonts w:ascii="Palatino Linotype" w:eastAsiaTheme="minorHAnsi" w:hAnsi="Palatino Linotype" w:cs="Arial"/>
          <w:szCs w:val="22"/>
          <w:lang w:val="es-MX" w:eastAsia="en-US"/>
        </w:rPr>
        <w:t xml:space="preserve"> asignó el número de expediente </w:t>
      </w:r>
      <w:r w:rsidR="00CB4E28" w:rsidRPr="00CB4E28">
        <w:rPr>
          <w:rFonts w:ascii="Palatino Linotype" w:eastAsiaTheme="minorHAnsi" w:hAnsi="Palatino Linotype" w:cs="Arial"/>
          <w:b/>
          <w:szCs w:val="22"/>
          <w:lang w:val="es-MX" w:eastAsia="en-US"/>
        </w:rPr>
        <w:t>00162/SCTUR/IP/2023</w:t>
      </w:r>
      <w:r w:rsidRPr="00553D79">
        <w:rPr>
          <w:rFonts w:ascii="Palatino Linotype" w:eastAsiaTheme="minorHAnsi" w:hAnsi="Palatino Linotype" w:cs="Arial"/>
          <w:szCs w:val="22"/>
          <w:lang w:val="es-MX" w:eastAsia="en-US"/>
        </w:rPr>
        <w:t>, mediant</w:t>
      </w:r>
      <w:r w:rsidR="00676631" w:rsidRPr="00553D79">
        <w:rPr>
          <w:rFonts w:ascii="Palatino Linotype" w:eastAsiaTheme="minorHAnsi" w:hAnsi="Palatino Linotype" w:cs="Arial"/>
          <w:szCs w:val="22"/>
          <w:lang w:val="es-MX" w:eastAsia="en-US"/>
        </w:rPr>
        <w:t>e la cual solicitó lo siguiente:</w:t>
      </w:r>
    </w:p>
    <w:p w14:paraId="244B7B44" w14:textId="77777777" w:rsidR="00676631" w:rsidRPr="00553D79" w:rsidRDefault="00676631" w:rsidP="00676631">
      <w:pPr>
        <w:spacing w:line="360" w:lineRule="auto"/>
        <w:jc w:val="both"/>
        <w:rPr>
          <w:rFonts w:ascii="Palatino Linotype" w:eastAsiaTheme="minorHAnsi" w:hAnsi="Palatino Linotype" w:cs="Arial"/>
          <w:szCs w:val="22"/>
          <w:lang w:val="es-MX" w:eastAsia="en-US"/>
        </w:rPr>
      </w:pPr>
    </w:p>
    <w:p w14:paraId="7EC4B6B1" w14:textId="1EF524CC" w:rsidR="004309A2" w:rsidRPr="00553D79" w:rsidRDefault="0029071C" w:rsidP="00CB4E28">
      <w:pPr>
        <w:spacing w:line="276" w:lineRule="auto"/>
        <w:ind w:left="284" w:right="332"/>
        <w:jc w:val="both"/>
        <w:rPr>
          <w:rFonts w:ascii="Palatino Linotype" w:hAnsi="Palatino Linotype"/>
          <w:i/>
          <w:sz w:val="22"/>
          <w:szCs w:val="22"/>
          <w:lang w:val="es-ES_tradnl"/>
        </w:rPr>
      </w:pPr>
      <w:r w:rsidRPr="00553D79">
        <w:rPr>
          <w:rFonts w:ascii="Palatino Linotype" w:hAnsi="Palatino Linotype"/>
          <w:i/>
          <w:sz w:val="22"/>
          <w:szCs w:val="22"/>
          <w:lang w:val="es-MX"/>
        </w:rPr>
        <w:t>“</w:t>
      </w:r>
      <w:r w:rsidR="00CB4E28" w:rsidRPr="00CB4E28">
        <w:rPr>
          <w:rFonts w:ascii="Palatino Linotype" w:hAnsi="Palatino Linotype"/>
          <w:i/>
          <w:sz w:val="22"/>
          <w:szCs w:val="22"/>
          <w:lang w:val="es-MX" w:eastAsia="es-MX"/>
        </w:rPr>
        <w:t xml:space="preserve">Me puede proporcionar el </w:t>
      </w:r>
      <w:proofErr w:type="spellStart"/>
      <w:r w:rsidR="00CB4E28" w:rsidRPr="00CB4E28">
        <w:rPr>
          <w:rFonts w:ascii="Palatino Linotype" w:hAnsi="Palatino Linotype"/>
          <w:i/>
          <w:sz w:val="22"/>
          <w:szCs w:val="22"/>
          <w:lang w:val="es-MX" w:eastAsia="es-MX"/>
        </w:rPr>
        <w:t>curriculum</w:t>
      </w:r>
      <w:proofErr w:type="spellEnd"/>
      <w:r w:rsidR="00CB4E28" w:rsidRPr="00CB4E28">
        <w:rPr>
          <w:rFonts w:ascii="Palatino Linotype" w:hAnsi="Palatino Linotype"/>
          <w:i/>
          <w:sz w:val="22"/>
          <w:szCs w:val="22"/>
          <w:lang w:val="es-MX" w:eastAsia="es-MX"/>
        </w:rPr>
        <w:t xml:space="preserve">, en versión pública, de David </w:t>
      </w:r>
      <w:proofErr w:type="spellStart"/>
      <w:r w:rsidR="00CB4E28" w:rsidRPr="00CB4E28">
        <w:rPr>
          <w:rFonts w:ascii="Palatino Linotype" w:hAnsi="Palatino Linotype"/>
          <w:i/>
          <w:sz w:val="22"/>
          <w:szCs w:val="22"/>
          <w:lang w:val="es-MX" w:eastAsia="es-MX"/>
        </w:rPr>
        <w:t>Tágano</w:t>
      </w:r>
      <w:proofErr w:type="spellEnd"/>
      <w:r w:rsidR="00CB4E28" w:rsidRPr="00CB4E28">
        <w:rPr>
          <w:rFonts w:ascii="Palatino Linotype" w:hAnsi="Palatino Linotype"/>
          <w:i/>
          <w:sz w:val="22"/>
          <w:szCs w:val="22"/>
          <w:lang w:val="es-MX" w:eastAsia="es-MX"/>
        </w:rPr>
        <w:t xml:space="preserve"> Juárez; Antonio Sánchez Sotelo; Roció Mercedes Bautista Villavicencio (en donde vengan sus últimos empleos en gobierno del estado de </w:t>
      </w:r>
      <w:proofErr w:type="spellStart"/>
      <w:r w:rsidR="00CB4E28" w:rsidRPr="00CB4E28">
        <w:rPr>
          <w:rFonts w:ascii="Palatino Linotype" w:hAnsi="Palatino Linotype"/>
          <w:i/>
          <w:sz w:val="22"/>
          <w:szCs w:val="22"/>
          <w:lang w:val="es-MX" w:eastAsia="es-MX"/>
        </w:rPr>
        <w:t>mèxico</w:t>
      </w:r>
      <w:proofErr w:type="spellEnd"/>
      <w:r w:rsidR="00CB4E28" w:rsidRPr="00CB4E28">
        <w:rPr>
          <w:rFonts w:ascii="Palatino Linotype" w:hAnsi="Palatino Linotype"/>
          <w:i/>
          <w:sz w:val="22"/>
          <w:szCs w:val="22"/>
          <w:lang w:val="es-MX" w:eastAsia="es-MX"/>
        </w:rPr>
        <w:t xml:space="preserve">). Solicito la declaración de bienes 2021 y 2023 de los servidores públicos antes mencionados. De la UIPPE, Dirección de Administración y Jefatura de Departamento de Recursos Materiales, requiero el monto asignado mensual de Fondo </w:t>
      </w:r>
      <w:proofErr w:type="spellStart"/>
      <w:r w:rsidR="00CB4E28" w:rsidRPr="00CB4E28">
        <w:rPr>
          <w:rFonts w:ascii="Palatino Linotype" w:hAnsi="Palatino Linotype"/>
          <w:i/>
          <w:sz w:val="22"/>
          <w:szCs w:val="22"/>
          <w:lang w:val="es-MX" w:eastAsia="es-MX"/>
        </w:rPr>
        <w:t>Revolvente</w:t>
      </w:r>
      <w:proofErr w:type="spellEnd"/>
      <w:r w:rsidR="00CB4E28" w:rsidRPr="00CB4E28">
        <w:rPr>
          <w:rFonts w:ascii="Palatino Linotype" w:hAnsi="Palatino Linotype"/>
          <w:i/>
          <w:sz w:val="22"/>
          <w:szCs w:val="22"/>
          <w:lang w:val="es-MX" w:eastAsia="es-MX"/>
        </w:rPr>
        <w:t xml:space="preserve"> de julio a noviembre 2022. De las unidades administrativas antes mencionadas, las facturas de lo comprado en 2022 y en donde se ubica lo que se compró y /o en que se ocupó. </w:t>
      </w:r>
      <w:proofErr w:type="gramStart"/>
      <w:r w:rsidR="00CB4E28" w:rsidRPr="00CB4E28">
        <w:rPr>
          <w:rFonts w:ascii="Palatino Linotype" w:hAnsi="Palatino Linotype"/>
          <w:i/>
          <w:sz w:val="22"/>
          <w:szCs w:val="22"/>
          <w:lang w:val="es-MX" w:eastAsia="es-MX"/>
        </w:rPr>
        <w:t>Cuantos vehículos tienen asignados la UIPPE, Dirección de Administración y Jefatura de Departamento de Recursos Materiales, que tipo de asignación, directa??</w:t>
      </w:r>
      <w:proofErr w:type="gramEnd"/>
      <w:r w:rsidR="00CB4E28" w:rsidRPr="00CB4E28">
        <w:rPr>
          <w:rFonts w:ascii="Palatino Linotype" w:hAnsi="Palatino Linotype"/>
          <w:i/>
          <w:sz w:val="22"/>
          <w:szCs w:val="22"/>
          <w:lang w:val="es-MX" w:eastAsia="es-MX"/>
        </w:rPr>
        <w:t xml:space="preserve"> y/u operativos??; marca, modelo y año de cada vehículo, kilometraje de cada vehículo y las comprobaciones de gasolina de enero a mayo 2023 de cada vehículo. Cuantas TAG para el pago de casetas tienen asignados los servidores públicos </w:t>
      </w:r>
      <w:r w:rsidR="00CB4E28" w:rsidRPr="00CB4E28">
        <w:rPr>
          <w:rFonts w:ascii="Palatino Linotype" w:hAnsi="Palatino Linotype"/>
          <w:i/>
          <w:sz w:val="22"/>
          <w:szCs w:val="22"/>
          <w:lang w:val="es-MX" w:eastAsia="es-MX"/>
        </w:rPr>
        <w:lastRenderedPageBreak/>
        <w:t xml:space="preserve">David </w:t>
      </w:r>
      <w:proofErr w:type="spellStart"/>
      <w:r w:rsidR="00CB4E28" w:rsidRPr="00CB4E28">
        <w:rPr>
          <w:rFonts w:ascii="Palatino Linotype" w:hAnsi="Palatino Linotype"/>
          <w:i/>
          <w:sz w:val="22"/>
          <w:szCs w:val="22"/>
          <w:lang w:val="es-MX" w:eastAsia="es-MX"/>
        </w:rPr>
        <w:t>Tágano</w:t>
      </w:r>
      <w:proofErr w:type="spellEnd"/>
      <w:r w:rsidR="00CB4E28" w:rsidRPr="00CB4E28">
        <w:rPr>
          <w:rFonts w:ascii="Palatino Linotype" w:hAnsi="Palatino Linotype"/>
          <w:i/>
          <w:sz w:val="22"/>
          <w:szCs w:val="22"/>
          <w:lang w:val="es-MX" w:eastAsia="es-MX"/>
        </w:rPr>
        <w:t xml:space="preserve"> Juárez; Antonio Sánchez Sotelo; Roció Mercedes Bautista Villavicencio, cuanto es el monto mensual que se les asigna y también requiero la comprobación de dichos gastos de la TAG de julio a diciembre 2022.</w:t>
      </w:r>
      <w:r w:rsidRPr="00553D79">
        <w:rPr>
          <w:rFonts w:ascii="Palatino Linotype" w:hAnsi="Palatino Linotype"/>
          <w:i/>
          <w:sz w:val="22"/>
          <w:szCs w:val="22"/>
          <w:lang w:val="es-MX"/>
        </w:rPr>
        <w:t>”</w:t>
      </w:r>
      <w:r w:rsidRPr="00553D79">
        <w:rPr>
          <w:rFonts w:ascii="Palatino Linotype" w:hAnsi="Palatino Linotype"/>
          <w:i/>
          <w:sz w:val="22"/>
          <w:szCs w:val="22"/>
          <w:lang w:val="es-ES_tradnl"/>
        </w:rPr>
        <w:t xml:space="preserve"> (Sic).</w:t>
      </w:r>
    </w:p>
    <w:p w14:paraId="5BA1A015" w14:textId="77777777" w:rsidR="00676631" w:rsidRPr="00553D79" w:rsidRDefault="00676631" w:rsidP="00676631">
      <w:pPr>
        <w:spacing w:line="360" w:lineRule="auto"/>
        <w:ind w:left="284" w:right="332"/>
        <w:jc w:val="both"/>
        <w:rPr>
          <w:rFonts w:ascii="Palatino Linotype" w:hAnsi="Palatino Linotype"/>
          <w:i/>
          <w:sz w:val="22"/>
          <w:szCs w:val="22"/>
          <w:lang w:val="es-ES_tradnl"/>
        </w:rPr>
      </w:pPr>
    </w:p>
    <w:p w14:paraId="6287222A" w14:textId="77777777" w:rsidR="00E250C8" w:rsidRPr="00553D79" w:rsidRDefault="0029071C" w:rsidP="00E60444">
      <w:pPr>
        <w:tabs>
          <w:tab w:val="left" w:pos="5647"/>
        </w:tabs>
        <w:spacing w:line="360" w:lineRule="auto"/>
        <w:ind w:right="850"/>
        <w:jc w:val="both"/>
        <w:rPr>
          <w:rFonts w:ascii="Palatino Linotype" w:eastAsiaTheme="minorHAnsi" w:hAnsi="Palatino Linotype" w:cstheme="minorBidi"/>
          <w:color w:val="000000"/>
          <w:lang w:val="es-MX" w:eastAsia="en-US"/>
        </w:rPr>
      </w:pPr>
      <w:r w:rsidRPr="00553D79">
        <w:rPr>
          <w:rFonts w:ascii="Palatino Linotype" w:hAnsi="Palatino Linotype"/>
          <w:b/>
          <w:lang w:val="es-ES_tradnl"/>
        </w:rPr>
        <w:t>MODALIDAD DE ENTREGA:</w:t>
      </w:r>
      <w:r w:rsidRPr="00553D79">
        <w:rPr>
          <w:rFonts w:ascii="Palatino Linotype" w:hAnsi="Palatino Linotype"/>
          <w:lang w:val="es-ES_tradnl"/>
        </w:rPr>
        <w:t xml:space="preserve"> </w:t>
      </w:r>
      <w:r w:rsidRPr="00553D79">
        <w:rPr>
          <w:rFonts w:ascii="Palatino Linotype" w:eastAsiaTheme="minorHAnsi" w:hAnsi="Palatino Linotype" w:cstheme="minorBidi"/>
          <w:color w:val="000000"/>
          <w:lang w:val="es-MX" w:eastAsia="en-US"/>
        </w:rPr>
        <w:t xml:space="preserve">A través del </w:t>
      </w:r>
      <w:r w:rsidRPr="00553D79">
        <w:rPr>
          <w:rFonts w:ascii="Palatino Linotype" w:eastAsiaTheme="minorHAnsi" w:hAnsi="Palatino Linotype" w:cstheme="minorBidi"/>
          <w:b/>
          <w:color w:val="000000"/>
          <w:lang w:val="es-MX" w:eastAsia="en-US"/>
        </w:rPr>
        <w:t>SAIMEX</w:t>
      </w:r>
      <w:r w:rsidRPr="00553D79">
        <w:rPr>
          <w:rFonts w:ascii="Palatino Linotype" w:eastAsiaTheme="minorHAnsi" w:hAnsi="Palatino Linotype" w:cstheme="minorBidi"/>
          <w:color w:val="000000"/>
          <w:lang w:val="es-MX" w:eastAsia="en-US"/>
        </w:rPr>
        <w:t>.</w:t>
      </w:r>
    </w:p>
    <w:p w14:paraId="3842FE42" w14:textId="77777777" w:rsidR="00CB4E28" w:rsidRDefault="00CB4E28" w:rsidP="0029071C">
      <w:pPr>
        <w:spacing w:line="360" w:lineRule="auto"/>
        <w:jc w:val="both"/>
        <w:rPr>
          <w:rFonts w:ascii="Palatino Linotype" w:eastAsiaTheme="minorHAnsi" w:hAnsi="Palatino Linotype" w:cs="Arial"/>
          <w:b/>
          <w:sz w:val="28"/>
          <w:lang w:val="es-MX" w:eastAsia="en-US"/>
        </w:rPr>
      </w:pPr>
    </w:p>
    <w:p w14:paraId="75368B9B" w14:textId="77777777" w:rsidR="0029071C" w:rsidRPr="00553D79" w:rsidRDefault="00676631" w:rsidP="0029071C">
      <w:pPr>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SEGUND</w:t>
      </w:r>
      <w:r w:rsidR="00E250C8" w:rsidRPr="00553D79">
        <w:rPr>
          <w:rFonts w:ascii="Palatino Linotype" w:eastAsiaTheme="minorHAnsi" w:hAnsi="Palatino Linotype" w:cs="Arial"/>
          <w:b/>
          <w:sz w:val="28"/>
          <w:lang w:val="es-MX" w:eastAsia="en-US"/>
        </w:rPr>
        <w:t>O</w:t>
      </w:r>
      <w:r w:rsidR="0029071C" w:rsidRPr="00553D79">
        <w:rPr>
          <w:rFonts w:ascii="Palatino Linotype" w:eastAsiaTheme="minorHAnsi" w:hAnsi="Palatino Linotype" w:cs="Arial"/>
          <w:b/>
          <w:sz w:val="28"/>
          <w:lang w:val="es-MX" w:eastAsia="en-US"/>
        </w:rPr>
        <w:t xml:space="preserve">. De la respuesta del Sujeto Obligado. </w:t>
      </w:r>
    </w:p>
    <w:p w14:paraId="4896BE28" w14:textId="6F29D0D4" w:rsidR="0029071C" w:rsidRPr="00553D79" w:rsidRDefault="0029071C" w:rsidP="0029071C">
      <w:pPr>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 xml:space="preserve">De las constancias que obran en el sistema SAIMEX, se advierte que en fecha </w:t>
      </w:r>
      <w:r w:rsidR="00CB4E28">
        <w:rPr>
          <w:rFonts w:ascii="Palatino Linotype" w:eastAsiaTheme="minorHAnsi" w:hAnsi="Palatino Linotype" w:cs="Arial"/>
          <w:lang w:val="es-MX" w:eastAsia="en-US"/>
        </w:rPr>
        <w:t>veintiuno</w:t>
      </w:r>
      <w:r w:rsidR="009D18C2" w:rsidRPr="00553D79">
        <w:rPr>
          <w:rFonts w:ascii="Palatino Linotype" w:eastAsiaTheme="minorHAnsi" w:hAnsi="Palatino Linotype" w:cs="Arial"/>
          <w:lang w:val="es-MX" w:eastAsia="en-US"/>
        </w:rPr>
        <w:t xml:space="preserve"> de </w:t>
      </w:r>
      <w:r w:rsidR="00CB4E28">
        <w:rPr>
          <w:rFonts w:ascii="Palatino Linotype" w:eastAsiaTheme="minorHAnsi" w:hAnsi="Palatino Linotype" w:cs="Arial"/>
          <w:lang w:val="es-MX" w:eastAsia="en-US"/>
        </w:rPr>
        <w:t>juni</w:t>
      </w:r>
      <w:r w:rsidR="009D18C2" w:rsidRPr="00553D79">
        <w:rPr>
          <w:rFonts w:ascii="Palatino Linotype" w:eastAsiaTheme="minorHAnsi" w:hAnsi="Palatino Linotype" w:cs="Arial"/>
          <w:lang w:val="es-MX" w:eastAsia="en-US"/>
        </w:rPr>
        <w:t xml:space="preserve">o </w:t>
      </w:r>
      <w:r w:rsidR="00E250C8" w:rsidRPr="00553D79">
        <w:rPr>
          <w:rFonts w:ascii="Palatino Linotype" w:eastAsiaTheme="minorHAnsi" w:hAnsi="Palatino Linotype" w:cs="Arial"/>
          <w:lang w:val="es-MX" w:eastAsia="en-US"/>
        </w:rPr>
        <w:t>de dos mil veintitrés</w:t>
      </w:r>
      <w:r w:rsidRPr="00553D79">
        <w:rPr>
          <w:rFonts w:ascii="Palatino Linotype" w:eastAsiaTheme="minorHAnsi" w:hAnsi="Palatino Linotype" w:cs="Arial"/>
          <w:lang w:val="es-MX" w:eastAsia="en-US"/>
        </w:rPr>
        <w:t xml:space="preserve">, </w:t>
      </w:r>
      <w:r w:rsidRPr="00553D79">
        <w:rPr>
          <w:rFonts w:ascii="Palatino Linotype" w:eastAsiaTheme="minorHAnsi" w:hAnsi="Palatino Linotype" w:cs="Arial"/>
          <w:b/>
          <w:lang w:val="es-MX" w:eastAsia="en-US"/>
        </w:rPr>
        <w:t>El Sujeto Obligado</w:t>
      </w:r>
      <w:r w:rsidRPr="00553D79">
        <w:rPr>
          <w:rFonts w:ascii="Palatino Linotype" w:eastAsiaTheme="minorHAnsi" w:hAnsi="Palatino Linotype" w:cs="Arial"/>
          <w:lang w:val="es-MX" w:eastAsia="en-US"/>
        </w:rPr>
        <w:t xml:space="preserve"> emitió la respuesta en los siguientes términos:</w:t>
      </w:r>
    </w:p>
    <w:p w14:paraId="5A09E051" w14:textId="77777777" w:rsidR="0029071C" w:rsidRPr="00553D79" w:rsidRDefault="0029071C" w:rsidP="0029071C">
      <w:pPr>
        <w:rPr>
          <w:lang w:val="es-MX"/>
        </w:rPr>
      </w:pPr>
    </w:p>
    <w:p w14:paraId="5A92D8C0" w14:textId="77777777" w:rsidR="00CB4E28" w:rsidRPr="00CB4E28" w:rsidRDefault="0029071C" w:rsidP="00CB4E28">
      <w:pPr>
        <w:spacing w:line="276" w:lineRule="auto"/>
        <w:ind w:left="567" w:right="567"/>
        <w:jc w:val="both"/>
        <w:rPr>
          <w:rFonts w:ascii="Palatino Linotype" w:hAnsi="Palatino Linotype"/>
          <w:i/>
          <w:sz w:val="22"/>
          <w:szCs w:val="22"/>
          <w:lang w:val="es-MX" w:eastAsia="es-MX"/>
        </w:rPr>
      </w:pPr>
      <w:r w:rsidRPr="00553D79">
        <w:rPr>
          <w:rFonts w:ascii="Palatino Linotype" w:hAnsi="Palatino Linotype"/>
          <w:i/>
          <w:sz w:val="22"/>
          <w:szCs w:val="22"/>
          <w:lang w:val="es-MX" w:eastAsia="es-MX"/>
        </w:rPr>
        <w:t>“</w:t>
      </w:r>
      <w:r w:rsidR="00CB4E28" w:rsidRPr="00CB4E2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606D61" w14:textId="77777777" w:rsidR="00CB4E28" w:rsidRDefault="00CB4E28" w:rsidP="00CB4E28">
      <w:pPr>
        <w:spacing w:line="276" w:lineRule="auto"/>
        <w:ind w:left="567" w:right="567"/>
        <w:jc w:val="both"/>
        <w:rPr>
          <w:rFonts w:ascii="Palatino Linotype" w:hAnsi="Palatino Linotype"/>
          <w:i/>
          <w:sz w:val="22"/>
          <w:szCs w:val="22"/>
          <w:lang w:val="es-MX" w:eastAsia="es-MX"/>
        </w:rPr>
      </w:pPr>
    </w:p>
    <w:p w14:paraId="4E922AB2" w14:textId="77777777" w:rsidR="00CB4E28" w:rsidRPr="00CB4E28" w:rsidRDefault="00CB4E28" w:rsidP="00CB4E28">
      <w:pPr>
        <w:spacing w:line="276" w:lineRule="auto"/>
        <w:ind w:left="567" w:right="567"/>
        <w:jc w:val="both"/>
        <w:rPr>
          <w:rFonts w:ascii="Palatino Linotype" w:hAnsi="Palatino Linotype"/>
          <w:i/>
          <w:sz w:val="22"/>
          <w:szCs w:val="22"/>
          <w:lang w:val="es-MX" w:eastAsia="es-MX"/>
        </w:rPr>
      </w:pPr>
      <w:r w:rsidRPr="00CB4E28">
        <w:rPr>
          <w:rFonts w:ascii="Palatino Linotype" w:hAnsi="Palatino Linotype"/>
          <w:i/>
          <w:sz w:val="22"/>
          <w:szCs w:val="22"/>
          <w:lang w:val="es-MX" w:eastAsia="es-MX"/>
        </w:rPr>
        <w:t>Se adjuntan archivos. Se adjuntan archivos.</w:t>
      </w:r>
    </w:p>
    <w:p w14:paraId="2050F530" w14:textId="77777777" w:rsidR="00CB4E28" w:rsidRDefault="00CB4E28" w:rsidP="00CB4E28">
      <w:pPr>
        <w:spacing w:line="276" w:lineRule="auto"/>
        <w:ind w:left="567" w:right="567"/>
        <w:jc w:val="both"/>
        <w:rPr>
          <w:rFonts w:ascii="Palatino Linotype" w:hAnsi="Palatino Linotype"/>
          <w:i/>
          <w:sz w:val="22"/>
          <w:szCs w:val="22"/>
          <w:lang w:val="es-MX" w:eastAsia="es-MX"/>
        </w:rPr>
      </w:pPr>
    </w:p>
    <w:p w14:paraId="587CCC8C" w14:textId="77777777" w:rsidR="00CB4E28" w:rsidRPr="00CB4E28" w:rsidRDefault="00CB4E28" w:rsidP="00CB4E28">
      <w:pPr>
        <w:spacing w:line="276" w:lineRule="auto"/>
        <w:ind w:left="567" w:right="567"/>
        <w:jc w:val="both"/>
        <w:rPr>
          <w:rFonts w:ascii="Palatino Linotype" w:hAnsi="Palatino Linotype"/>
          <w:i/>
          <w:sz w:val="22"/>
          <w:szCs w:val="22"/>
          <w:lang w:val="es-MX" w:eastAsia="es-MX"/>
        </w:rPr>
      </w:pPr>
      <w:r w:rsidRPr="00CB4E28">
        <w:rPr>
          <w:rFonts w:ascii="Palatino Linotype" w:hAnsi="Palatino Linotype"/>
          <w:i/>
          <w:sz w:val="22"/>
          <w:szCs w:val="22"/>
          <w:lang w:val="es-MX" w:eastAsia="es-MX"/>
        </w:rPr>
        <w:t>ATENTAMENTE</w:t>
      </w:r>
    </w:p>
    <w:p w14:paraId="36ED738A" w14:textId="46C0078D" w:rsidR="0029071C" w:rsidRPr="00553D79" w:rsidRDefault="00CB4E28" w:rsidP="00CB4E28">
      <w:pPr>
        <w:spacing w:line="276" w:lineRule="auto"/>
        <w:ind w:left="567" w:right="567"/>
        <w:jc w:val="both"/>
        <w:rPr>
          <w:rFonts w:ascii="Palatino Linotype" w:hAnsi="Palatino Linotype"/>
          <w:i/>
          <w:sz w:val="22"/>
          <w:szCs w:val="22"/>
          <w:lang w:val="es-MX" w:eastAsia="es-MX"/>
        </w:rPr>
      </w:pPr>
      <w:r w:rsidRPr="00CB4E28">
        <w:rPr>
          <w:rFonts w:ascii="Palatino Linotype" w:hAnsi="Palatino Linotype"/>
          <w:i/>
          <w:sz w:val="22"/>
          <w:szCs w:val="22"/>
          <w:lang w:val="es-MX" w:eastAsia="es-MX"/>
        </w:rPr>
        <w:t>M.A.P. DAVID TÁGANO JUÁREZ</w:t>
      </w:r>
      <w:r w:rsidR="00E74701" w:rsidRPr="00553D79">
        <w:rPr>
          <w:rFonts w:ascii="Palatino Linotype" w:hAnsi="Palatino Linotype"/>
          <w:i/>
          <w:sz w:val="22"/>
          <w:szCs w:val="22"/>
          <w:lang w:val="es-MX" w:eastAsia="es-MX"/>
        </w:rPr>
        <w:t>” (Sic).</w:t>
      </w:r>
    </w:p>
    <w:p w14:paraId="4E764C33" w14:textId="77777777" w:rsidR="00DC1583" w:rsidRPr="00553D79" w:rsidRDefault="00DC1583" w:rsidP="00DC1583">
      <w:pPr>
        <w:ind w:right="567"/>
        <w:jc w:val="both"/>
        <w:rPr>
          <w:rFonts w:ascii="Palatino Linotype" w:hAnsi="Palatino Linotype"/>
          <w:i/>
          <w:sz w:val="14"/>
          <w:szCs w:val="22"/>
          <w:lang w:val="es-MX" w:eastAsia="es-MX"/>
        </w:rPr>
      </w:pPr>
    </w:p>
    <w:p w14:paraId="2B561CEA" w14:textId="77777777" w:rsidR="00B250D7" w:rsidRPr="00553D79" w:rsidRDefault="00B250D7" w:rsidP="00B250D7">
      <w:pPr>
        <w:pStyle w:val="Sinespaciado"/>
        <w:rPr>
          <w:lang w:eastAsia="es-MX"/>
        </w:rPr>
      </w:pPr>
    </w:p>
    <w:p w14:paraId="21A0156D" w14:textId="106897D9" w:rsidR="004B2314" w:rsidRPr="00553D79" w:rsidRDefault="00CF1DF5" w:rsidP="004309A2">
      <w:pPr>
        <w:spacing w:line="360" w:lineRule="auto"/>
        <w:jc w:val="both"/>
        <w:rPr>
          <w:rFonts w:ascii="Palatino Linotype" w:hAnsi="Palatino Linotype"/>
          <w:i/>
          <w:sz w:val="22"/>
          <w:szCs w:val="22"/>
          <w:lang w:val="es-MX" w:eastAsia="es-MX"/>
        </w:rPr>
      </w:pPr>
      <w:r w:rsidRPr="00553D79">
        <w:rPr>
          <w:rFonts w:ascii="Palatino Linotype" w:eastAsiaTheme="minorHAnsi" w:hAnsi="Palatino Linotype" w:cs="Arial"/>
          <w:lang w:val="es-MX" w:eastAsia="en-US"/>
        </w:rPr>
        <w:t xml:space="preserve">El </w:t>
      </w:r>
      <w:r w:rsidRPr="00553D79">
        <w:rPr>
          <w:rFonts w:ascii="Palatino Linotype" w:eastAsiaTheme="minorHAnsi" w:hAnsi="Palatino Linotype" w:cs="Arial"/>
          <w:b/>
          <w:lang w:val="es-MX" w:eastAsia="en-US"/>
        </w:rPr>
        <w:t>Sujeto Obligado</w:t>
      </w:r>
      <w:r w:rsidRPr="00553D79">
        <w:rPr>
          <w:rFonts w:ascii="Palatino Linotype" w:eastAsiaTheme="minorHAnsi" w:hAnsi="Palatino Linotype" w:cs="Arial"/>
          <w:lang w:val="es-MX" w:eastAsia="en-US"/>
        </w:rPr>
        <w:t xml:space="preserve"> adjuntó</w:t>
      </w:r>
      <w:r w:rsidR="005F1F89" w:rsidRPr="00553D79">
        <w:rPr>
          <w:rFonts w:ascii="Palatino Linotype" w:eastAsiaTheme="minorHAnsi" w:hAnsi="Palatino Linotype" w:cs="Arial"/>
          <w:lang w:val="es-MX" w:eastAsia="en-US"/>
        </w:rPr>
        <w:t xml:space="preserve"> a su respuesta</w:t>
      </w:r>
      <w:r w:rsidR="00DC1583" w:rsidRPr="00553D79">
        <w:rPr>
          <w:rFonts w:ascii="Palatino Linotype" w:eastAsiaTheme="minorHAnsi" w:hAnsi="Palatino Linotype" w:cs="Arial"/>
          <w:lang w:val="es-MX" w:eastAsia="en-US"/>
        </w:rPr>
        <w:t xml:space="preserve">, </w:t>
      </w:r>
      <w:r w:rsidR="00184176" w:rsidRPr="00553D79">
        <w:rPr>
          <w:rFonts w:ascii="Palatino Linotype" w:eastAsiaTheme="minorHAnsi" w:hAnsi="Palatino Linotype" w:cs="Arial"/>
          <w:lang w:val="es-MX" w:eastAsia="en-US"/>
        </w:rPr>
        <w:t>los</w:t>
      </w:r>
      <w:r w:rsidR="001D2DE0" w:rsidRPr="00553D79">
        <w:rPr>
          <w:rFonts w:ascii="Palatino Linotype" w:eastAsiaTheme="minorHAnsi" w:hAnsi="Palatino Linotype" w:cs="Arial"/>
          <w:lang w:val="es-MX" w:eastAsia="en-US"/>
        </w:rPr>
        <w:t xml:space="preserve"> archivo</w:t>
      </w:r>
      <w:r w:rsidR="00184176" w:rsidRPr="00553D79">
        <w:rPr>
          <w:rFonts w:ascii="Palatino Linotype" w:eastAsiaTheme="minorHAnsi" w:hAnsi="Palatino Linotype" w:cs="Arial"/>
          <w:lang w:val="es-MX" w:eastAsia="en-US"/>
        </w:rPr>
        <w:t>s</w:t>
      </w:r>
      <w:r w:rsidR="001D2DE0" w:rsidRPr="00553D79">
        <w:rPr>
          <w:rFonts w:ascii="Palatino Linotype" w:eastAsiaTheme="minorHAnsi" w:hAnsi="Palatino Linotype" w:cs="Arial"/>
          <w:lang w:val="es-MX" w:eastAsia="en-US"/>
        </w:rPr>
        <w:t xml:space="preserve"> electrónico</w:t>
      </w:r>
      <w:r w:rsidR="00184176" w:rsidRPr="00553D79">
        <w:rPr>
          <w:rFonts w:ascii="Palatino Linotype" w:eastAsiaTheme="minorHAnsi" w:hAnsi="Palatino Linotype" w:cs="Arial"/>
          <w:lang w:val="es-MX" w:eastAsia="en-US"/>
        </w:rPr>
        <w:t>s</w:t>
      </w:r>
      <w:r w:rsidR="001D2DE0" w:rsidRPr="00553D79">
        <w:rPr>
          <w:rFonts w:ascii="Palatino Linotype" w:eastAsiaTheme="minorHAnsi" w:hAnsi="Palatino Linotype" w:cs="Arial"/>
          <w:lang w:val="es-MX" w:eastAsia="en-US"/>
        </w:rPr>
        <w:t xml:space="preserve"> denominado</w:t>
      </w:r>
      <w:r w:rsidR="00184176" w:rsidRPr="00553D79">
        <w:rPr>
          <w:rFonts w:ascii="Palatino Linotype" w:eastAsiaTheme="minorHAnsi" w:hAnsi="Palatino Linotype" w:cs="Arial"/>
          <w:lang w:val="es-MX" w:eastAsia="en-US"/>
        </w:rPr>
        <w:t>s</w:t>
      </w:r>
      <w:r w:rsidR="004309A2" w:rsidRPr="00553D79">
        <w:rPr>
          <w:rFonts w:ascii="Palatino Linotype" w:eastAsiaTheme="minorHAnsi" w:hAnsi="Palatino Linotype" w:cs="Arial"/>
          <w:lang w:val="es-MX" w:eastAsia="en-US"/>
        </w:rPr>
        <w:t xml:space="preserve"> </w:t>
      </w:r>
      <w:r w:rsidR="00184176" w:rsidRPr="00553D79">
        <w:rPr>
          <w:rFonts w:ascii="Palatino Linotype" w:eastAsiaTheme="minorHAnsi" w:hAnsi="Palatino Linotype" w:cs="Arial"/>
          <w:i/>
          <w:lang w:val="es-MX" w:eastAsia="en-US"/>
        </w:rPr>
        <w:t>“</w:t>
      </w:r>
      <w:r w:rsidR="00CB4E28" w:rsidRPr="00CB4E28">
        <w:rPr>
          <w:rFonts w:ascii="Palatino Linotype" w:eastAsiaTheme="minorHAnsi" w:hAnsi="Palatino Linotype" w:cs="Arial"/>
          <w:i/>
          <w:lang w:val="es-MX" w:eastAsia="en-US"/>
        </w:rPr>
        <w:t>R- 00162.pdf</w:t>
      </w:r>
      <w:r w:rsidR="00676631" w:rsidRPr="00553D79">
        <w:rPr>
          <w:rFonts w:ascii="Palatino Linotype" w:eastAsiaTheme="minorHAnsi" w:hAnsi="Palatino Linotype" w:cs="Arial"/>
          <w:i/>
          <w:lang w:val="es-MX" w:eastAsia="en-US"/>
        </w:rPr>
        <w:t>”</w:t>
      </w:r>
      <w:r w:rsidR="009D18C2" w:rsidRPr="00553D79">
        <w:rPr>
          <w:rFonts w:ascii="Palatino Linotype" w:eastAsiaTheme="minorHAnsi" w:hAnsi="Palatino Linotype" w:cs="Arial"/>
          <w:iCs/>
          <w:lang w:val="es-MX" w:eastAsia="en-US"/>
        </w:rPr>
        <w:t>,</w:t>
      </w:r>
      <w:r w:rsidR="00CB4E28">
        <w:rPr>
          <w:rFonts w:ascii="Palatino Linotype" w:eastAsiaTheme="minorHAnsi" w:hAnsi="Palatino Linotype" w:cs="Arial"/>
          <w:iCs/>
          <w:lang w:val="es-MX" w:eastAsia="en-US"/>
        </w:rPr>
        <w:t xml:space="preserve"> </w:t>
      </w:r>
      <w:r w:rsidR="00CB4E28" w:rsidRPr="00CB4E28">
        <w:rPr>
          <w:rFonts w:ascii="Palatino Linotype" w:eastAsiaTheme="minorHAnsi" w:hAnsi="Palatino Linotype" w:cs="Arial"/>
          <w:i/>
          <w:iCs/>
          <w:lang w:val="es-MX" w:eastAsia="en-US"/>
        </w:rPr>
        <w:t>“FICHAS CURRICULARES 00162.pdf”</w:t>
      </w:r>
      <w:r w:rsidR="00CB4E28">
        <w:rPr>
          <w:rFonts w:ascii="Palatino Linotype" w:eastAsiaTheme="minorHAnsi" w:hAnsi="Palatino Linotype" w:cs="Arial"/>
          <w:iCs/>
          <w:lang w:val="es-MX" w:eastAsia="en-US"/>
        </w:rPr>
        <w:t xml:space="preserve">, </w:t>
      </w:r>
      <w:r w:rsidR="00CB4E28" w:rsidRPr="00CB4E28">
        <w:rPr>
          <w:rFonts w:ascii="Palatino Linotype" w:eastAsiaTheme="minorHAnsi" w:hAnsi="Palatino Linotype" w:cs="Arial"/>
          <w:i/>
          <w:iCs/>
          <w:lang w:val="es-MX" w:eastAsia="en-US"/>
        </w:rPr>
        <w:t>“BITÁCORAS Y COMPROBANTES 00162.pdf”</w:t>
      </w:r>
      <w:r w:rsidR="00CB4E28">
        <w:rPr>
          <w:rFonts w:ascii="Palatino Linotype" w:eastAsiaTheme="minorHAnsi" w:hAnsi="Palatino Linotype" w:cs="Arial"/>
          <w:iCs/>
          <w:lang w:val="es-MX" w:eastAsia="en-US"/>
        </w:rPr>
        <w:t xml:space="preserve"> y </w:t>
      </w:r>
      <w:r w:rsidR="009D18C2" w:rsidRPr="00553D79">
        <w:rPr>
          <w:rFonts w:ascii="Palatino Linotype" w:eastAsiaTheme="minorHAnsi" w:hAnsi="Palatino Linotype" w:cs="Arial"/>
          <w:i/>
          <w:lang w:val="es-MX" w:eastAsia="en-US"/>
        </w:rPr>
        <w:t>“</w:t>
      </w:r>
      <w:r w:rsidR="00CB4E28" w:rsidRPr="00CB4E28">
        <w:rPr>
          <w:rFonts w:ascii="Palatino Linotype" w:eastAsiaTheme="minorHAnsi" w:hAnsi="Palatino Linotype" w:cs="Arial"/>
          <w:i/>
          <w:lang w:val="es-MX" w:eastAsia="en-US"/>
        </w:rPr>
        <w:t>R- 00162.pdf</w:t>
      </w:r>
      <w:r w:rsidR="009D18C2" w:rsidRPr="00553D79">
        <w:rPr>
          <w:rFonts w:ascii="Palatino Linotype" w:eastAsiaTheme="minorHAnsi" w:hAnsi="Palatino Linotype" w:cs="Arial"/>
          <w:i/>
          <w:lang w:val="es-MX" w:eastAsia="en-US"/>
        </w:rPr>
        <w:t>”</w:t>
      </w:r>
      <w:r w:rsidR="00DC1583" w:rsidRPr="00553D79">
        <w:rPr>
          <w:rFonts w:ascii="Palatino Linotype" w:eastAsiaTheme="minorHAnsi" w:hAnsi="Palatino Linotype" w:cs="Arial"/>
          <w:i/>
          <w:lang w:val="es-MX" w:eastAsia="en-US"/>
        </w:rPr>
        <w:t>;</w:t>
      </w:r>
      <w:r w:rsidR="00DC1583" w:rsidRPr="00553D79">
        <w:rPr>
          <w:rFonts w:ascii="Palatino Linotype" w:eastAsiaTheme="minorHAnsi" w:hAnsi="Palatino Linotype" w:cs="Arial"/>
          <w:lang w:val="es-MX" w:eastAsia="en-US"/>
        </w:rPr>
        <w:t xml:space="preserve"> cuyo contenido no se inserta por ser del conocim</w:t>
      </w:r>
      <w:r w:rsidR="001D2DE0" w:rsidRPr="00553D79">
        <w:rPr>
          <w:rFonts w:ascii="Palatino Linotype" w:eastAsiaTheme="minorHAnsi" w:hAnsi="Palatino Linotype" w:cs="Arial"/>
          <w:lang w:val="es-MX" w:eastAsia="en-US"/>
        </w:rPr>
        <w:t>iento de las partes, sin embargo, será</w:t>
      </w:r>
      <w:r w:rsidR="005F1F89" w:rsidRPr="00553D79">
        <w:rPr>
          <w:rFonts w:ascii="Palatino Linotype" w:eastAsiaTheme="minorHAnsi" w:hAnsi="Palatino Linotype" w:cs="Arial"/>
          <w:lang w:val="es-MX" w:eastAsia="en-US"/>
        </w:rPr>
        <w:t>n</w:t>
      </w:r>
      <w:r w:rsidR="00DC1583" w:rsidRPr="00553D79">
        <w:rPr>
          <w:rFonts w:ascii="Palatino Linotype" w:eastAsiaTheme="minorHAnsi" w:hAnsi="Palatino Linotype" w:cs="Arial"/>
          <w:lang w:val="es-MX" w:eastAsia="en-US"/>
        </w:rPr>
        <w:t xml:space="preserve"> motivo de estudio en el Considerado respectivo. </w:t>
      </w:r>
    </w:p>
    <w:p w14:paraId="1562B6F7" w14:textId="77777777" w:rsidR="004309A2" w:rsidRPr="00553D79" w:rsidRDefault="004309A2" w:rsidP="004309A2">
      <w:pPr>
        <w:spacing w:line="360" w:lineRule="auto"/>
        <w:jc w:val="both"/>
        <w:rPr>
          <w:rFonts w:ascii="Palatino Linotype" w:hAnsi="Palatino Linotype"/>
          <w:szCs w:val="22"/>
          <w:lang w:val="es-MX" w:eastAsia="es-MX"/>
        </w:rPr>
      </w:pPr>
    </w:p>
    <w:p w14:paraId="0711D655" w14:textId="77777777" w:rsidR="0029071C" w:rsidRPr="00553D79" w:rsidRDefault="00676631" w:rsidP="0029071C">
      <w:pPr>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TERCER</w:t>
      </w:r>
      <w:r w:rsidR="0029071C" w:rsidRPr="00553D79">
        <w:rPr>
          <w:rFonts w:ascii="Palatino Linotype" w:eastAsiaTheme="minorHAnsi" w:hAnsi="Palatino Linotype" w:cs="Arial"/>
          <w:b/>
          <w:sz w:val="28"/>
          <w:lang w:val="es-MX" w:eastAsia="en-US"/>
        </w:rPr>
        <w:t>O. Del recurso de revisión.</w:t>
      </w:r>
    </w:p>
    <w:p w14:paraId="525841FC" w14:textId="619A509B" w:rsidR="00CC0B81" w:rsidRPr="00553D79" w:rsidRDefault="0029071C" w:rsidP="00CC0B81">
      <w:pPr>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 xml:space="preserve">Inconforme con la respuesta por parte del </w:t>
      </w:r>
      <w:r w:rsidRPr="00553D79">
        <w:rPr>
          <w:rFonts w:ascii="Palatino Linotype" w:eastAsiaTheme="minorHAnsi" w:hAnsi="Palatino Linotype" w:cs="Arial"/>
          <w:b/>
          <w:lang w:val="es-MX" w:eastAsia="en-US"/>
        </w:rPr>
        <w:t>Sujeto Obligado</w:t>
      </w:r>
      <w:r w:rsidRPr="00553D79">
        <w:rPr>
          <w:rFonts w:ascii="Palatino Linotype" w:eastAsiaTheme="minorHAnsi" w:hAnsi="Palatino Linotype" w:cs="Arial"/>
          <w:lang w:val="es-MX" w:eastAsia="en-US"/>
        </w:rPr>
        <w:t xml:space="preserve">, </w:t>
      </w:r>
      <w:r w:rsidR="00E250C8" w:rsidRPr="00553D79">
        <w:rPr>
          <w:rFonts w:ascii="Palatino Linotype" w:eastAsiaTheme="minorHAnsi" w:hAnsi="Palatino Linotype" w:cs="Arial"/>
          <w:lang w:val="es-MX" w:eastAsia="en-US"/>
        </w:rPr>
        <w:t>el</w:t>
      </w:r>
      <w:r w:rsidRPr="00553D79">
        <w:rPr>
          <w:rFonts w:ascii="Palatino Linotype" w:eastAsiaTheme="minorHAnsi" w:hAnsi="Palatino Linotype" w:cs="Arial"/>
          <w:lang w:val="es-MX" w:eastAsia="en-US"/>
        </w:rPr>
        <w:t xml:space="preserve"> ahora </w:t>
      </w:r>
      <w:r w:rsidRPr="00553D79">
        <w:rPr>
          <w:rFonts w:ascii="Palatino Linotype" w:eastAsiaTheme="minorHAnsi" w:hAnsi="Palatino Linotype" w:cs="Arial"/>
          <w:b/>
          <w:lang w:val="es-MX" w:eastAsia="en-US"/>
        </w:rPr>
        <w:t>Recurrente</w:t>
      </w:r>
      <w:r w:rsidRPr="00553D79">
        <w:rPr>
          <w:rFonts w:ascii="Palatino Linotype" w:eastAsiaTheme="minorHAnsi" w:hAnsi="Palatino Linotype" w:cs="Arial"/>
          <w:lang w:val="es-MX" w:eastAsia="en-US"/>
        </w:rPr>
        <w:t xml:space="preserve"> interpuso el presente recurso de revisión en fecha </w:t>
      </w:r>
      <w:r w:rsidR="00CB4E28">
        <w:rPr>
          <w:rFonts w:ascii="Palatino Linotype" w:eastAsiaTheme="minorHAnsi" w:hAnsi="Palatino Linotype" w:cs="Arial"/>
          <w:lang w:val="es-MX" w:eastAsia="en-US"/>
        </w:rPr>
        <w:t>cuatro de julio</w:t>
      </w:r>
      <w:r w:rsidR="0003609F" w:rsidRPr="00553D79">
        <w:rPr>
          <w:rFonts w:ascii="Palatino Linotype" w:eastAsiaTheme="minorHAnsi" w:hAnsi="Palatino Linotype" w:cs="Arial"/>
          <w:lang w:val="es-MX" w:eastAsia="en-US"/>
        </w:rPr>
        <w:t xml:space="preserve"> de dos mil veintitrés</w:t>
      </w:r>
      <w:r w:rsidRPr="00553D79">
        <w:rPr>
          <w:rFonts w:ascii="Palatino Linotype" w:eastAsiaTheme="minorHAnsi" w:hAnsi="Palatino Linotype" w:cs="Arial"/>
          <w:lang w:val="es-MX" w:eastAsia="en-US"/>
        </w:rPr>
        <w:t xml:space="preserve">, </w:t>
      </w:r>
      <w:r w:rsidRPr="00553D79">
        <w:rPr>
          <w:rFonts w:ascii="Palatino Linotype" w:eastAsiaTheme="minorHAnsi" w:hAnsi="Palatino Linotype" w:cs="Arial"/>
          <w:lang w:val="es-MX" w:eastAsia="en-US"/>
        </w:rPr>
        <w:lastRenderedPageBreak/>
        <w:t>el cual fue registrado</w:t>
      </w:r>
      <w:r w:rsidRPr="00553D79">
        <w:rPr>
          <w:rFonts w:ascii="Palatino Linotype" w:eastAsiaTheme="minorHAnsi" w:hAnsi="Palatino Linotype" w:cs="Arial"/>
          <w:b/>
          <w:lang w:val="es-MX" w:eastAsia="en-US"/>
        </w:rPr>
        <w:t xml:space="preserve"> </w:t>
      </w:r>
      <w:r w:rsidRPr="00553D79">
        <w:rPr>
          <w:rFonts w:ascii="Palatino Linotype" w:eastAsiaTheme="minorHAnsi" w:hAnsi="Palatino Linotype" w:cs="Arial"/>
          <w:lang w:val="es-MX" w:eastAsia="en-US"/>
        </w:rPr>
        <w:t xml:space="preserve">en el sistema electrónico con el expediente número </w:t>
      </w:r>
      <w:r w:rsidR="00E60444" w:rsidRPr="00553D79">
        <w:rPr>
          <w:rFonts w:ascii="Palatino Linotype" w:eastAsiaTheme="minorHAnsi" w:hAnsi="Palatino Linotype" w:cs="Arial"/>
          <w:b/>
          <w:bCs/>
          <w:lang w:val="es-MX" w:eastAsia="es-MX"/>
        </w:rPr>
        <w:t>0</w:t>
      </w:r>
      <w:r w:rsidR="00CB4E28">
        <w:rPr>
          <w:rFonts w:ascii="Palatino Linotype" w:eastAsiaTheme="minorHAnsi" w:hAnsi="Palatino Linotype" w:cs="Arial"/>
          <w:b/>
          <w:bCs/>
          <w:lang w:val="es-MX" w:eastAsia="es-MX"/>
        </w:rPr>
        <w:t>3</w:t>
      </w:r>
      <w:r w:rsidR="009D18C2" w:rsidRPr="00553D79">
        <w:rPr>
          <w:rFonts w:ascii="Palatino Linotype" w:eastAsiaTheme="minorHAnsi" w:hAnsi="Palatino Linotype" w:cs="Arial"/>
          <w:b/>
          <w:bCs/>
          <w:lang w:val="es-MX" w:eastAsia="es-MX"/>
        </w:rPr>
        <w:t>8</w:t>
      </w:r>
      <w:r w:rsidR="00E60444" w:rsidRPr="00553D79">
        <w:rPr>
          <w:rFonts w:ascii="Palatino Linotype" w:eastAsiaTheme="minorHAnsi" w:hAnsi="Palatino Linotype" w:cs="Arial"/>
          <w:b/>
          <w:bCs/>
          <w:lang w:val="es-MX" w:eastAsia="es-MX"/>
        </w:rPr>
        <w:t>90</w:t>
      </w:r>
      <w:r w:rsidR="00B250D7" w:rsidRPr="00553D79">
        <w:rPr>
          <w:rFonts w:ascii="Palatino Linotype" w:eastAsiaTheme="minorHAnsi" w:hAnsi="Palatino Linotype" w:cs="Arial"/>
          <w:b/>
          <w:bCs/>
          <w:lang w:val="es-MX" w:eastAsia="es-MX"/>
        </w:rPr>
        <w:t>/INFOEM/IP/RR/202</w:t>
      </w:r>
      <w:r w:rsidR="0003609F" w:rsidRPr="00553D79">
        <w:rPr>
          <w:rFonts w:ascii="Palatino Linotype" w:eastAsiaTheme="minorHAnsi" w:hAnsi="Palatino Linotype" w:cs="Arial"/>
          <w:b/>
          <w:bCs/>
          <w:lang w:val="es-MX" w:eastAsia="es-MX"/>
        </w:rPr>
        <w:t>3</w:t>
      </w:r>
      <w:r w:rsidRPr="00553D79">
        <w:rPr>
          <w:rFonts w:ascii="Palatino Linotype" w:eastAsiaTheme="minorHAnsi" w:hAnsi="Palatino Linotype" w:cs="Arial"/>
          <w:lang w:val="es-MX" w:eastAsia="en-US"/>
        </w:rPr>
        <w:t>, en el cual aduce, las siguientes manifestaciones:</w:t>
      </w:r>
    </w:p>
    <w:p w14:paraId="1EE848D9" w14:textId="77777777" w:rsidR="00676631" w:rsidRPr="00553D79" w:rsidRDefault="00676631" w:rsidP="00CC0B81">
      <w:pPr>
        <w:spacing w:line="360" w:lineRule="auto"/>
        <w:jc w:val="both"/>
        <w:rPr>
          <w:rFonts w:ascii="Palatino Linotype" w:eastAsiaTheme="minorHAnsi" w:hAnsi="Palatino Linotype" w:cs="Arial"/>
          <w:lang w:val="es-MX" w:eastAsia="en-US"/>
        </w:rPr>
      </w:pPr>
    </w:p>
    <w:p w14:paraId="503F80AD" w14:textId="56A93D30" w:rsidR="00CC0B81" w:rsidRPr="00553D79" w:rsidRDefault="0029071C" w:rsidP="00CB4E28">
      <w:pPr>
        <w:numPr>
          <w:ilvl w:val="0"/>
          <w:numId w:val="1"/>
        </w:numPr>
        <w:spacing w:line="259" w:lineRule="auto"/>
        <w:jc w:val="both"/>
        <w:rPr>
          <w:rFonts w:ascii="Palatino Linotype" w:hAnsi="Palatino Linotype" w:cs="Arial"/>
          <w:b/>
          <w:sz w:val="26"/>
          <w:szCs w:val="26"/>
        </w:rPr>
      </w:pPr>
      <w:r w:rsidRPr="00553D79">
        <w:rPr>
          <w:rFonts w:ascii="Palatino Linotype" w:hAnsi="Palatino Linotype" w:cs="Arial"/>
          <w:b/>
          <w:sz w:val="26"/>
          <w:szCs w:val="26"/>
        </w:rPr>
        <w:t>Acto Impugnado:</w:t>
      </w:r>
      <w:r w:rsidR="0003609F" w:rsidRPr="00553D79">
        <w:rPr>
          <w:rFonts w:ascii="Palatino Linotype" w:hAnsi="Palatino Linotype" w:cs="Arial"/>
          <w:b/>
          <w:sz w:val="26"/>
          <w:szCs w:val="26"/>
        </w:rPr>
        <w:t xml:space="preserve"> </w:t>
      </w:r>
      <w:r w:rsidRPr="00553D79">
        <w:rPr>
          <w:rFonts w:ascii="Palatino Linotype" w:eastAsiaTheme="minorHAnsi" w:hAnsi="Palatino Linotype" w:cstheme="minorBidi"/>
          <w:i/>
          <w:color w:val="000000"/>
          <w:sz w:val="22"/>
          <w:szCs w:val="22"/>
          <w:lang w:val="es-MX" w:eastAsia="en-US"/>
        </w:rPr>
        <w:t>“</w:t>
      </w:r>
      <w:proofErr w:type="spellStart"/>
      <w:r w:rsidR="00CB4E28" w:rsidRPr="00CB4E28">
        <w:rPr>
          <w:rFonts w:ascii="Palatino Linotype" w:eastAsiaTheme="minorHAnsi" w:hAnsi="Palatino Linotype" w:cstheme="minorBidi"/>
          <w:i/>
          <w:color w:val="000000"/>
          <w:sz w:val="22"/>
          <w:szCs w:val="22"/>
          <w:lang w:val="es-MX" w:eastAsia="en-US"/>
        </w:rPr>
        <w:t>REspuesta</w:t>
      </w:r>
      <w:proofErr w:type="spellEnd"/>
      <w:r w:rsidR="00CB4E28" w:rsidRPr="00CB4E28">
        <w:rPr>
          <w:rFonts w:ascii="Palatino Linotype" w:eastAsiaTheme="minorHAnsi" w:hAnsi="Palatino Linotype" w:cstheme="minorBidi"/>
          <w:i/>
          <w:color w:val="000000"/>
          <w:sz w:val="22"/>
          <w:szCs w:val="22"/>
          <w:lang w:val="es-MX" w:eastAsia="en-US"/>
        </w:rPr>
        <w:t xml:space="preserve"> proporcionada por el servidor público David </w:t>
      </w:r>
      <w:proofErr w:type="spellStart"/>
      <w:r w:rsidR="00CB4E28" w:rsidRPr="00CB4E28">
        <w:rPr>
          <w:rFonts w:ascii="Palatino Linotype" w:eastAsiaTheme="minorHAnsi" w:hAnsi="Palatino Linotype" w:cstheme="minorBidi"/>
          <w:i/>
          <w:color w:val="000000"/>
          <w:sz w:val="22"/>
          <w:szCs w:val="22"/>
          <w:lang w:val="es-MX" w:eastAsia="en-US"/>
        </w:rPr>
        <w:t>Tagano</w:t>
      </w:r>
      <w:proofErr w:type="spellEnd"/>
      <w:r w:rsidR="00CB4E28" w:rsidRPr="00CB4E28">
        <w:rPr>
          <w:rFonts w:ascii="Palatino Linotype" w:eastAsiaTheme="minorHAnsi" w:hAnsi="Palatino Linotype" w:cstheme="minorBidi"/>
          <w:i/>
          <w:color w:val="000000"/>
          <w:sz w:val="22"/>
          <w:szCs w:val="22"/>
          <w:lang w:val="es-MX" w:eastAsia="en-US"/>
        </w:rPr>
        <w:t xml:space="preserve"> </w:t>
      </w:r>
      <w:proofErr w:type="spellStart"/>
      <w:r w:rsidR="00CB4E28" w:rsidRPr="00CB4E28">
        <w:rPr>
          <w:rFonts w:ascii="Palatino Linotype" w:eastAsiaTheme="minorHAnsi" w:hAnsi="Palatino Linotype" w:cstheme="minorBidi"/>
          <w:i/>
          <w:color w:val="000000"/>
          <w:sz w:val="22"/>
          <w:szCs w:val="22"/>
          <w:lang w:val="es-MX" w:eastAsia="en-US"/>
        </w:rPr>
        <w:t>Juarez</w:t>
      </w:r>
      <w:proofErr w:type="spellEnd"/>
      <w:r w:rsidRPr="00553D79">
        <w:rPr>
          <w:rFonts w:ascii="Palatino Linotype" w:eastAsiaTheme="minorHAnsi" w:hAnsi="Palatino Linotype" w:cstheme="minorBidi"/>
          <w:i/>
          <w:color w:val="000000"/>
          <w:sz w:val="22"/>
          <w:szCs w:val="22"/>
          <w:lang w:val="es-MX" w:eastAsia="en-US"/>
        </w:rPr>
        <w:t>” (Sic).</w:t>
      </w:r>
    </w:p>
    <w:p w14:paraId="2F385081" w14:textId="77777777" w:rsidR="004309A2" w:rsidRPr="00553D79"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1E752EAC" w14:textId="2E91E876" w:rsidR="00E74701" w:rsidRPr="00553D79" w:rsidRDefault="0029071C" w:rsidP="00CB4E28">
      <w:pPr>
        <w:pStyle w:val="Prrafodelista"/>
        <w:numPr>
          <w:ilvl w:val="0"/>
          <w:numId w:val="1"/>
        </w:numPr>
        <w:jc w:val="both"/>
        <w:rPr>
          <w:rFonts w:ascii="Palatino Linotype" w:hAnsi="Palatino Linotype"/>
          <w:i/>
          <w:sz w:val="26"/>
          <w:szCs w:val="26"/>
          <w:lang w:val="es-MX" w:eastAsia="es-MX"/>
        </w:rPr>
      </w:pPr>
      <w:r w:rsidRPr="00553D79">
        <w:rPr>
          <w:rFonts w:ascii="Palatino Linotype" w:hAnsi="Palatino Linotype" w:cs="Arial"/>
          <w:b/>
          <w:sz w:val="26"/>
          <w:szCs w:val="26"/>
        </w:rPr>
        <w:t>Razones o Motivos de Inconformidad</w:t>
      </w:r>
      <w:r w:rsidR="0003609F" w:rsidRPr="00553D79">
        <w:rPr>
          <w:rFonts w:ascii="Palatino Linotype" w:hAnsi="Palatino Linotype" w:cs="Arial"/>
          <w:sz w:val="26"/>
          <w:szCs w:val="26"/>
        </w:rPr>
        <w:t xml:space="preserve">: </w:t>
      </w:r>
      <w:r w:rsidRPr="00553D79">
        <w:rPr>
          <w:rFonts w:ascii="Palatino Linotype" w:eastAsiaTheme="minorHAnsi" w:hAnsi="Palatino Linotype" w:cs="Arial"/>
          <w:i/>
          <w:sz w:val="22"/>
          <w:szCs w:val="22"/>
          <w:lang w:val="es-MX" w:eastAsia="en-US"/>
        </w:rPr>
        <w:t>“</w:t>
      </w:r>
      <w:proofErr w:type="spellStart"/>
      <w:r w:rsidR="00CB4E28" w:rsidRPr="00CB4E28">
        <w:rPr>
          <w:rFonts w:ascii="Palatino Linotype" w:eastAsiaTheme="minorHAnsi" w:hAnsi="Palatino Linotype" w:cstheme="minorBidi"/>
          <w:i/>
          <w:color w:val="000000"/>
          <w:sz w:val="22"/>
          <w:szCs w:val="22"/>
          <w:lang w:val="es-MX" w:eastAsia="en-US"/>
        </w:rPr>
        <w:t>Falató</w:t>
      </w:r>
      <w:proofErr w:type="spellEnd"/>
      <w:r w:rsidR="00CB4E28" w:rsidRPr="00CB4E28">
        <w:rPr>
          <w:rFonts w:ascii="Palatino Linotype" w:eastAsiaTheme="minorHAnsi" w:hAnsi="Palatino Linotype" w:cstheme="minorBidi"/>
          <w:i/>
          <w:color w:val="000000"/>
          <w:sz w:val="22"/>
          <w:szCs w:val="22"/>
          <w:lang w:val="es-MX" w:eastAsia="en-US"/>
        </w:rPr>
        <w:t xml:space="preserve"> la siguiente información: Cuantas TAG para el pago de casetas tienen asignados los servidores públicos </w:t>
      </w:r>
      <w:bookmarkStart w:id="0" w:name="_GoBack"/>
      <w:r w:rsidR="00CB4E28" w:rsidRPr="00CB4E28">
        <w:rPr>
          <w:rFonts w:ascii="Palatino Linotype" w:eastAsiaTheme="minorHAnsi" w:hAnsi="Palatino Linotype" w:cstheme="minorBidi"/>
          <w:i/>
          <w:color w:val="000000"/>
          <w:sz w:val="22"/>
          <w:szCs w:val="22"/>
          <w:lang w:val="es-MX" w:eastAsia="en-US"/>
        </w:rPr>
        <w:t xml:space="preserve">David </w:t>
      </w:r>
      <w:proofErr w:type="spellStart"/>
      <w:r w:rsidR="00CB4E28" w:rsidRPr="00CB4E28">
        <w:rPr>
          <w:rFonts w:ascii="Palatino Linotype" w:eastAsiaTheme="minorHAnsi" w:hAnsi="Palatino Linotype" w:cstheme="minorBidi"/>
          <w:i/>
          <w:color w:val="000000"/>
          <w:sz w:val="22"/>
          <w:szCs w:val="22"/>
          <w:lang w:val="es-MX" w:eastAsia="en-US"/>
        </w:rPr>
        <w:t>Tágano</w:t>
      </w:r>
      <w:proofErr w:type="spellEnd"/>
      <w:r w:rsidR="00CB4E28" w:rsidRPr="00CB4E28">
        <w:rPr>
          <w:rFonts w:ascii="Palatino Linotype" w:eastAsiaTheme="minorHAnsi" w:hAnsi="Palatino Linotype" w:cstheme="minorBidi"/>
          <w:i/>
          <w:color w:val="000000"/>
          <w:sz w:val="22"/>
          <w:szCs w:val="22"/>
          <w:lang w:val="es-MX" w:eastAsia="en-US"/>
        </w:rPr>
        <w:t xml:space="preserve"> Juárez; Antonio Sánchez Sotelo; Roció Mercedes Bautista Villavicencio</w:t>
      </w:r>
      <w:bookmarkEnd w:id="0"/>
      <w:r w:rsidR="00CB4E28" w:rsidRPr="00CB4E28">
        <w:rPr>
          <w:rFonts w:ascii="Palatino Linotype" w:eastAsiaTheme="minorHAnsi" w:hAnsi="Palatino Linotype" w:cstheme="minorBidi"/>
          <w:i/>
          <w:color w:val="000000"/>
          <w:sz w:val="22"/>
          <w:szCs w:val="22"/>
          <w:lang w:val="es-MX" w:eastAsia="en-US"/>
        </w:rPr>
        <w:t xml:space="preserve">, cuanto es el monto mensual que se les asigna y también requiero la comprobación de dichos gastos de la TAG de julio a diciembre 2022. De las unidades administrativas antes mencionadas, las facturas de lo comprado en 2022 y en donde se ubica lo que se compró y /o en que se ocupó. Además de que tengo documentos donde se les asigno fondo </w:t>
      </w:r>
      <w:proofErr w:type="spellStart"/>
      <w:r w:rsidR="00CB4E28" w:rsidRPr="00CB4E28">
        <w:rPr>
          <w:rFonts w:ascii="Palatino Linotype" w:eastAsiaTheme="minorHAnsi" w:hAnsi="Palatino Linotype" w:cstheme="minorBidi"/>
          <w:i/>
          <w:color w:val="000000"/>
          <w:sz w:val="22"/>
          <w:szCs w:val="22"/>
          <w:lang w:val="es-MX" w:eastAsia="en-US"/>
        </w:rPr>
        <w:t>revolvente</w:t>
      </w:r>
      <w:proofErr w:type="spellEnd"/>
      <w:r w:rsidR="00CB4E28" w:rsidRPr="00CB4E28">
        <w:rPr>
          <w:rFonts w:ascii="Palatino Linotype" w:eastAsiaTheme="minorHAnsi" w:hAnsi="Palatino Linotype" w:cstheme="minorBidi"/>
          <w:i/>
          <w:color w:val="000000"/>
          <w:sz w:val="22"/>
          <w:szCs w:val="22"/>
          <w:lang w:val="es-MX" w:eastAsia="en-US"/>
        </w:rPr>
        <w:t xml:space="preserve"> por un monto de $20,000. a cada unidad mencionada y lo </w:t>
      </w:r>
      <w:proofErr w:type="spellStart"/>
      <w:r w:rsidR="00CB4E28" w:rsidRPr="00CB4E28">
        <w:rPr>
          <w:rFonts w:ascii="Palatino Linotype" w:eastAsiaTheme="minorHAnsi" w:hAnsi="Palatino Linotype" w:cstheme="minorBidi"/>
          <w:i/>
          <w:color w:val="000000"/>
          <w:sz w:val="22"/>
          <w:szCs w:val="22"/>
          <w:lang w:val="es-MX" w:eastAsia="en-US"/>
        </w:rPr>
        <w:t>estan</w:t>
      </w:r>
      <w:proofErr w:type="spellEnd"/>
      <w:r w:rsidR="00CB4E28" w:rsidRPr="00CB4E28">
        <w:rPr>
          <w:rFonts w:ascii="Palatino Linotype" w:eastAsiaTheme="minorHAnsi" w:hAnsi="Palatino Linotype" w:cstheme="minorBidi"/>
          <w:i/>
          <w:color w:val="000000"/>
          <w:sz w:val="22"/>
          <w:szCs w:val="22"/>
          <w:lang w:val="es-MX" w:eastAsia="en-US"/>
        </w:rPr>
        <w:t xml:space="preserve"> negando, no como parte de una prestación de la Secretaría de Finanzas, más bien como prestación al interior de la Secretaría de cultura y Turismo, pero hay </w:t>
      </w:r>
      <w:proofErr w:type="spellStart"/>
      <w:r w:rsidR="00CB4E28" w:rsidRPr="00CB4E28">
        <w:rPr>
          <w:rFonts w:ascii="Palatino Linotype" w:eastAsiaTheme="minorHAnsi" w:hAnsi="Palatino Linotype" w:cstheme="minorBidi"/>
          <w:i/>
          <w:color w:val="000000"/>
          <w:sz w:val="22"/>
          <w:szCs w:val="22"/>
          <w:lang w:val="es-MX" w:eastAsia="en-US"/>
        </w:rPr>
        <w:t>docuemntos</w:t>
      </w:r>
      <w:proofErr w:type="spellEnd"/>
      <w:r w:rsidR="00CB4E28" w:rsidRPr="00CB4E28">
        <w:rPr>
          <w:rFonts w:ascii="Palatino Linotype" w:eastAsiaTheme="minorHAnsi" w:hAnsi="Palatino Linotype" w:cstheme="minorBidi"/>
          <w:i/>
          <w:color w:val="000000"/>
          <w:sz w:val="22"/>
          <w:szCs w:val="22"/>
          <w:lang w:val="es-MX" w:eastAsia="en-US"/>
        </w:rPr>
        <w:t xml:space="preserve"> al respecto donde incluso </w:t>
      </w:r>
      <w:proofErr w:type="spellStart"/>
      <w:r w:rsidR="00CB4E28" w:rsidRPr="00CB4E28">
        <w:rPr>
          <w:rFonts w:ascii="Palatino Linotype" w:eastAsiaTheme="minorHAnsi" w:hAnsi="Palatino Linotype" w:cstheme="minorBidi"/>
          <w:i/>
          <w:color w:val="000000"/>
          <w:sz w:val="22"/>
          <w:szCs w:val="22"/>
          <w:lang w:val="es-MX" w:eastAsia="en-US"/>
        </w:rPr>
        <w:t>compruevan</w:t>
      </w:r>
      <w:proofErr w:type="spellEnd"/>
      <w:r w:rsidR="00CB4E28" w:rsidRPr="00CB4E28">
        <w:rPr>
          <w:rFonts w:ascii="Palatino Linotype" w:eastAsiaTheme="minorHAnsi" w:hAnsi="Palatino Linotype" w:cstheme="minorBidi"/>
          <w:i/>
          <w:color w:val="000000"/>
          <w:sz w:val="22"/>
          <w:szCs w:val="22"/>
          <w:lang w:val="es-MX" w:eastAsia="en-US"/>
        </w:rPr>
        <w:t xml:space="preserve"> los gastos mensualmente.</w:t>
      </w:r>
      <w:r w:rsidRPr="00553D79">
        <w:rPr>
          <w:rFonts w:ascii="Palatino Linotype" w:eastAsiaTheme="minorHAnsi" w:hAnsi="Palatino Linotype" w:cstheme="minorBidi"/>
          <w:i/>
          <w:color w:val="000000"/>
          <w:sz w:val="22"/>
          <w:szCs w:val="22"/>
          <w:lang w:val="es-MX" w:eastAsia="en-US"/>
        </w:rPr>
        <w:t>” (Sic)</w:t>
      </w:r>
    </w:p>
    <w:p w14:paraId="108C2CBE" w14:textId="77777777" w:rsidR="004309A2" w:rsidRPr="00553D79" w:rsidRDefault="004309A2" w:rsidP="0029071C">
      <w:pPr>
        <w:spacing w:line="360" w:lineRule="auto"/>
        <w:jc w:val="both"/>
        <w:rPr>
          <w:rFonts w:ascii="Palatino Linotype" w:eastAsiaTheme="minorHAnsi" w:hAnsi="Palatino Linotype" w:cs="Arial"/>
          <w:b/>
          <w:lang w:val="es-MX" w:eastAsia="en-US"/>
        </w:rPr>
      </w:pPr>
    </w:p>
    <w:p w14:paraId="6C9D2799" w14:textId="77777777" w:rsidR="0029071C" w:rsidRPr="00553D79" w:rsidRDefault="00676631" w:rsidP="0029071C">
      <w:pPr>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CUAR</w:t>
      </w:r>
      <w:r w:rsidR="00B250D7" w:rsidRPr="00553D79">
        <w:rPr>
          <w:rFonts w:ascii="Palatino Linotype" w:eastAsiaTheme="minorHAnsi" w:hAnsi="Palatino Linotype" w:cs="Arial"/>
          <w:b/>
          <w:sz w:val="28"/>
          <w:lang w:val="es-MX" w:eastAsia="en-US"/>
        </w:rPr>
        <w:t>T</w:t>
      </w:r>
      <w:r w:rsidR="0029071C" w:rsidRPr="00553D79">
        <w:rPr>
          <w:rFonts w:ascii="Palatino Linotype" w:eastAsiaTheme="minorHAnsi" w:hAnsi="Palatino Linotype" w:cs="Arial"/>
          <w:b/>
          <w:sz w:val="28"/>
          <w:lang w:val="es-MX" w:eastAsia="en-US"/>
        </w:rPr>
        <w:t>O. Del turno del recurso de revisión.</w:t>
      </w:r>
    </w:p>
    <w:p w14:paraId="640509B9" w14:textId="7F883085" w:rsidR="00B250D7" w:rsidRPr="00553D79" w:rsidRDefault="0029071C" w:rsidP="00DC1583">
      <w:pPr>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 xml:space="preserve">Medio de impugnación </w:t>
      </w:r>
      <w:r w:rsidR="00E74701" w:rsidRPr="00553D79">
        <w:rPr>
          <w:rFonts w:ascii="Palatino Linotype" w:eastAsiaTheme="minorHAnsi" w:hAnsi="Palatino Linotype" w:cs="Arial"/>
          <w:lang w:val="es-MX" w:eastAsia="en-US"/>
        </w:rPr>
        <w:t>que le fue turnado al</w:t>
      </w:r>
      <w:r w:rsidRPr="00553D79">
        <w:rPr>
          <w:rFonts w:ascii="Palatino Linotype" w:eastAsiaTheme="minorHAnsi" w:hAnsi="Palatino Linotype" w:cs="Arial"/>
          <w:lang w:val="es-MX" w:eastAsia="en-US"/>
        </w:rPr>
        <w:t xml:space="preserve"> </w:t>
      </w:r>
      <w:r w:rsidR="00E74701" w:rsidRPr="00553D79">
        <w:rPr>
          <w:rFonts w:ascii="Palatino Linotype" w:eastAsiaTheme="minorHAnsi" w:hAnsi="Palatino Linotype" w:cs="Arial"/>
          <w:lang w:val="es-MX" w:eastAsia="en-US"/>
        </w:rPr>
        <w:t>Comisionado Presidente</w:t>
      </w:r>
      <w:r w:rsidRPr="00553D79">
        <w:rPr>
          <w:rFonts w:ascii="Palatino Linotype" w:eastAsiaTheme="minorHAnsi" w:hAnsi="Palatino Linotype" w:cs="Arial"/>
          <w:lang w:val="es-MX" w:eastAsia="en-US"/>
        </w:rPr>
        <w:t xml:space="preserve"> </w:t>
      </w:r>
      <w:r w:rsidR="00E74701" w:rsidRPr="00553D79">
        <w:rPr>
          <w:rFonts w:ascii="Palatino Linotype" w:eastAsiaTheme="minorHAnsi" w:hAnsi="Palatino Linotype" w:cs="Arial"/>
          <w:b/>
          <w:lang w:val="es-MX" w:eastAsia="en-US"/>
        </w:rPr>
        <w:t>José Martínez Vilchis</w:t>
      </w:r>
      <w:r w:rsidRPr="00553D7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B4E28">
        <w:rPr>
          <w:rFonts w:ascii="Palatino Linotype" w:eastAsiaTheme="minorHAnsi" w:hAnsi="Palatino Linotype" w:cs="Arial"/>
          <w:lang w:val="es-MX" w:eastAsia="en-US"/>
        </w:rPr>
        <w:t>diez de julio</w:t>
      </w:r>
      <w:r w:rsidR="00BA27FC" w:rsidRPr="00553D79">
        <w:rPr>
          <w:rFonts w:ascii="Palatino Linotype" w:eastAsiaTheme="minorHAnsi" w:hAnsi="Palatino Linotype" w:cs="Arial"/>
          <w:lang w:val="es-MX" w:eastAsia="en-US"/>
        </w:rPr>
        <w:t xml:space="preserve"> de</w:t>
      </w:r>
      <w:r w:rsidRPr="00553D79">
        <w:rPr>
          <w:rFonts w:ascii="Palatino Linotype" w:eastAsiaTheme="minorHAnsi" w:hAnsi="Palatino Linotype" w:cs="Arial"/>
          <w:lang w:val="es-MX" w:eastAsia="en-US"/>
        </w:rPr>
        <w:t xml:space="preserve"> </w:t>
      </w:r>
      <w:r w:rsidR="0003609F" w:rsidRPr="00553D79">
        <w:rPr>
          <w:rFonts w:ascii="Palatino Linotype" w:eastAsiaTheme="minorHAnsi" w:hAnsi="Palatino Linotype" w:cs="Arial"/>
          <w:lang w:val="es-MX" w:eastAsia="en-US"/>
        </w:rPr>
        <w:t>dos mil veintitrés</w:t>
      </w:r>
      <w:r w:rsidRPr="00553D7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052E2D6" w14:textId="77777777" w:rsidR="00BA27FC" w:rsidRPr="00553D79" w:rsidRDefault="00BA27FC" w:rsidP="00DC1583">
      <w:pPr>
        <w:spacing w:line="360" w:lineRule="auto"/>
        <w:jc w:val="both"/>
        <w:rPr>
          <w:rFonts w:ascii="Palatino Linotype" w:eastAsiaTheme="minorHAnsi" w:hAnsi="Palatino Linotype" w:cs="Arial"/>
          <w:lang w:val="es-MX" w:eastAsia="en-US"/>
        </w:rPr>
      </w:pPr>
    </w:p>
    <w:p w14:paraId="76D50368" w14:textId="77777777" w:rsidR="0029071C" w:rsidRPr="00553D79" w:rsidRDefault="00676631" w:rsidP="0029071C">
      <w:pPr>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QUIN</w:t>
      </w:r>
      <w:r w:rsidR="00B250D7" w:rsidRPr="00553D79">
        <w:rPr>
          <w:rFonts w:ascii="Palatino Linotype" w:eastAsiaTheme="minorHAnsi" w:hAnsi="Palatino Linotype" w:cs="Arial"/>
          <w:b/>
          <w:sz w:val="28"/>
          <w:lang w:val="es-MX" w:eastAsia="en-US"/>
        </w:rPr>
        <w:t>T</w:t>
      </w:r>
      <w:r w:rsidR="0029071C" w:rsidRPr="00553D79">
        <w:rPr>
          <w:rFonts w:ascii="Palatino Linotype" w:eastAsiaTheme="minorHAnsi" w:hAnsi="Palatino Linotype" w:cs="Arial"/>
          <w:b/>
          <w:sz w:val="28"/>
          <w:lang w:val="es-MX" w:eastAsia="en-US"/>
        </w:rPr>
        <w:t>O. De la etapa de manifestaciones y/o alegatos.</w:t>
      </w:r>
    </w:p>
    <w:p w14:paraId="7D65F11B" w14:textId="628DCC55" w:rsidR="00FE046B" w:rsidRPr="00553D79" w:rsidRDefault="00CF1DF5" w:rsidP="00FE046B">
      <w:pPr>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U</w:t>
      </w:r>
      <w:r w:rsidR="0029071C" w:rsidRPr="00553D79">
        <w:rPr>
          <w:rFonts w:ascii="Palatino Linotype" w:eastAsiaTheme="minorHAnsi" w:hAnsi="Palatino Linotype" w:cs="Arial"/>
          <w:lang w:val="es-MX" w:eastAsia="en-US"/>
        </w:rPr>
        <w:t>na vez transcurrido el término legal referido se destaca que</w:t>
      </w:r>
      <w:r w:rsidR="00267458" w:rsidRPr="00553D79">
        <w:rPr>
          <w:rFonts w:ascii="Palatino Linotype" w:eastAsiaTheme="minorHAnsi" w:hAnsi="Palatino Linotype" w:cs="Arial"/>
          <w:lang w:val="es-MX" w:eastAsia="en-US"/>
        </w:rPr>
        <w:t>,</w:t>
      </w:r>
      <w:r w:rsidR="004309A2" w:rsidRPr="00553D79">
        <w:rPr>
          <w:rFonts w:ascii="Palatino Linotype" w:eastAsiaTheme="minorHAnsi" w:hAnsi="Palatino Linotype" w:cs="Arial"/>
          <w:lang w:val="es-MX" w:eastAsia="en-US"/>
        </w:rPr>
        <w:t xml:space="preserve"> en fecha </w:t>
      </w:r>
      <w:r w:rsidR="00CB4E28">
        <w:rPr>
          <w:rFonts w:ascii="Palatino Linotype" w:eastAsiaTheme="minorHAnsi" w:hAnsi="Palatino Linotype" w:cs="Arial"/>
          <w:lang w:val="es-MX" w:eastAsia="en-US"/>
        </w:rPr>
        <w:t>diecisiete de jul</w:t>
      </w:r>
      <w:r w:rsidR="009D18C2" w:rsidRPr="00553D79">
        <w:rPr>
          <w:rFonts w:ascii="Palatino Linotype" w:eastAsiaTheme="minorHAnsi" w:hAnsi="Palatino Linotype" w:cs="Arial"/>
          <w:lang w:val="es-MX" w:eastAsia="en-US"/>
        </w:rPr>
        <w:t>io</w:t>
      </w:r>
      <w:r w:rsidR="0003609F" w:rsidRPr="00553D79">
        <w:rPr>
          <w:rFonts w:ascii="Palatino Linotype" w:eastAsiaTheme="minorHAnsi" w:hAnsi="Palatino Linotype" w:cs="Arial"/>
          <w:lang w:val="es-MX" w:eastAsia="en-US"/>
        </w:rPr>
        <w:t xml:space="preserve"> de dos mil veintitrés</w:t>
      </w:r>
      <w:r w:rsidR="004309A2" w:rsidRPr="00553D79">
        <w:rPr>
          <w:rFonts w:ascii="Palatino Linotype" w:eastAsiaTheme="minorHAnsi" w:hAnsi="Palatino Linotype" w:cs="Arial"/>
          <w:lang w:val="es-MX" w:eastAsia="en-US"/>
        </w:rPr>
        <w:t>,</w:t>
      </w:r>
      <w:r w:rsidR="0029071C" w:rsidRPr="00553D79">
        <w:rPr>
          <w:rFonts w:ascii="Palatino Linotype" w:eastAsiaTheme="minorHAnsi" w:hAnsi="Palatino Linotype" w:cs="Arial"/>
          <w:lang w:val="es-MX" w:eastAsia="en-US"/>
        </w:rPr>
        <w:t xml:space="preserve"> </w:t>
      </w:r>
      <w:r w:rsidR="0029071C" w:rsidRPr="00553D79">
        <w:rPr>
          <w:rFonts w:ascii="Palatino Linotype" w:eastAsiaTheme="minorHAnsi" w:hAnsi="Palatino Linotype" w:cs="Arial"/>
          <w:b/>
          <w:lang w:val="es-MX" w:eastAsia="en-US"/>
        </w:rPr>
        <w:t>El Sujeto Obligado</w:t>
      </w:r>
      <w:r w:rsidR="0029071C" w:rsidRPr="00553D79">
        <w:rPr>
          <w:rFonts w:ascii="Palatino Linotype" w:eastAsiaTheme="minorHAnsi" w:hAnsi="Palatino Linotype" w:cs="Arial"/>
          <w:lang w:val="es-MX" w:eastAsia="en-US"/>
        </w:rPr>
        <w:t xml:space="preserve"> </w:t>
      </w:r>
      <w:r w:rsidR="004309A2" w:rsidRPr="00553D79">
        <w:rPr>
          <w:rFonts w:ascii="Palatino Linotype" w:eastAsiaTheme="minorHAnsi" w:hAnsi="Palatino Linotype" w:cs="Arial"/>
          <w:lang w:val="es-MX" w:eastAsia="en-US"/>
        </w:rPr>
        <w:t>rindió</w:t>
      </w:r>
      <w:r w:rsidR="00386D38" w:rsidRPr="00553D79">
        <w:rPr>
          <w:rFonts w:ascii="Palatino Linotype" w:eastAsiaTheme="minorHAnsi" w:hAnsi="Palatino Linotype" w:cs="Arial"/>
          <w:lang w:val="es-MX" w:eastAsia="en-US"/>
        </w:rPr>
        <w:t xml:space="preserve"> </w:t>
      </w:r>
      <w:r w:rsidR="00267458" w:rsidRPr="00553D79">
        <w:rPr>
          <w:rFonts w:ascii="Palatino Linotype" w:eastAsiaTheme="minorHAnsi" w:hAnsi="Palatino Linotype" w:cs="Arial"/>
          <w:lang w:val="es-MX" w:eastAsia="en-US"/>
        </w:rPr>
        <w:t xml:space="preserve">su </w:t>
      </w:r>
      <w:r w:rsidR="00BA27FC" w:rsidRPr="00553D79">
        <w:rPr>
          <w:rFonts w:ascii="Palatino Linotype" w:eastAsiaTheme="minorHAnsi" w:hAnsi="Palatino Linotype" w:cs="Arial"/>
          <w:lang w:val="es-MX" w:eastAsia="en-US"/>
        </w:rPr>
        <w:t>informe justificado</w:t>
      </w:r>
      <w:r w:rsidR="004309A2" w:rsidRPr="00553D79">
        <w:rPr>
          <w:rFonts w:ascii="Palatino Linotype" w:eastAsiaTheme="minorHAnsi" w:hAnsi="Palatino Linotype" w:cs="Arial"/>
          <w:lang w:val="es-MX" w:eastAsia="en-US"/>
        </w:rPr>
        <w:t xml:space="preserve"> mediante </w:t>
      </w:r>
      <w:r w:rsidR="00CB4E28">
        <w:rPr>
          <w:rFonts w:ascii="Palatino Linotype" w:eastAsiaTheme="minorHAnsi" w:hAnsi="Palatino Linotype" w:cs="Arial"/>
          <w:lang w:val="es-MX" w:eastAsia="en-US"/>
        </w:rPr>
        <w:t>el</w:t>
      </w:r>
      <w:r w:rsidR="004309A2" w:rsidRPr="00553D79">
        <w:rPr>
          <w:rFonts w:ascii="Palatino Linotype" w:eastAsiaTheme="minorHAnsi" w:hAnsi="Palatino Linotype" w:cs="Arial"/>
          <w:lang w:val="es-MX" w:eastAsia="en-US"/>
        </w:rPr>
        <w:t xml:space="preserve"> archivo electrónico denominado</w:t>
      </w:r>
      <w:r w:rsidR="00CB4E28">
        <w:rPr>
          <w:rFonts w:ascii="Palatino Linotype" w:eastAsiaTheme="minorHAnsi" w:hAnsi="Palatino Linotype" w:cs="Arial"/>
          <w:lang w:val="es-MX" w:eastAsia="en-US"/>
        </w:rPr>
        <w:t xml:space="preserve"> </w:t>
      </w:r>
      <w:r w:rsidR="00676631" w:rsidRPr="00553D79">
        <w:rPr>
          <w:rFonts w:ascii="Palatino Linotype" w:eastAsiaTheme="minorHAnsi" w:hAnsi="Palatino Linotype" w:cs="Arial"/>
          <w:i/>
          <w:lang w:val="es-MX" w:eastAsia="en-US"/>
        </w:rPr>
        <w:t>“</w:t>
      </w:r>
      <w:r w:rsidR="00CB4E28" w:rsidRPr="00CB4E28">
        <w:rPr>
          <w:rFonts w:ascii="Palatino Linotype" w:eastAsiaTheme="minorHAnsi" w:hAnsi="Palatino Linotype" w:cs="Arial"/>
          <w:i/>
          <w:lang w:val="es-MX" w:eastAsia="en-US"/>
        </w:rPr>
        <w:t>03890 07-17-2023-174025.pdf</w:t>
      </w:r>
      <w:r w:rsidR="00676631" w:rsidRPr="00553D79">
        <w:rPr>
          <w:rFonts w:ascii="Palatino Linotype" w:eastAsiaTheme="minorHAnsi" w:hAnsi="Palatino Linotype" w:cs="Arial"/>
          <w:i/>
          <w:lang w:val="es-MX" w:eastAsia="en-US"/>
        </w:rPr>
        <w:t>”</w:t>
      </w:r>
      <w:r w:rsidR="00574FDC" w:rsidRPr="00553D79">
        <w:rPr>
          <w:rFonts w:ascii="Palatino Linotype" w:eastAsiaTheme="minorHAnsi" w:hAnsi="Palatino Linotype" w:cs="Arial"/>
          <w:lang w:val="es-MX" w:eastAsia="en-US"/>
        </w:rPr>
        <w:t>,</w:t>
      </w:r>
      <w:r w:rsidR="004309A2" w:rsidRPr="00553D79">
        <w:rPr>
          <w:rFonts w:ascii="Palatino Linotype" w:eastAsiaTheme="minorHAnsi" w:hAnsi="Palatino Linotype" w:cs="Arial"/>
          <w:lang w:val="es-MX" w:eastAsia="en-US"/>
        </w:rPr>
        <w:t xml:space="preserve"> mismo que fue puesto a la vista del particular mediante Acuerdo de fecha </w:t>
      </w:r>
      <w:r w:rsidR="00CB4E28">
        <w:rPr>
          <w:rFonts w:ascii="Palatino Linotype" w:eastAsiaTheme="minorHAnsi" w:hAnsi="Palatino Linotype" w:cs="Arial"/>
          <w:lang w:val="es-MX" w:eastAsia="en-US"/>
        </w:rPr>
        <w:t xml:space="preserve">siete de agosto </w:t>
      </w:r>
      <w:r w:rsidR="00574FDC" w:rsidRPr="00553D79">
        <w:rPr>
          <w:rFonts w:ascii="Palatino Linotype" w:eastAsiaTheme="minorHAnsi" w:hAnsi="Palatino Linotype" w:cs="Arial"/>
          <w:lang w:val="es-MX" w:eastAsia="en-US"/>
        </w:rPr>
        <w:t>del mismo</w:t>
      </w:r>
      <w:r w:rsidR="00CB4E28">
        <w:rPr>
          <w:rFonts w:ascii="Palatino Linotype" w:eastAsiaTheme="minorHAnsi" w:hAnsi="Palatino Linotype" w:cs="Arial"/>
          <w:lang w:val="es-MX" w:eastAsia="en-US"/>
        </w:rPr>
        <w:t xml:space="preserve"> </w:t>
      </w:r>
      <w:r w:rsidR="00574FDC" w:rsidRPr="00553D79">
        <w:rPr>
          <w:rFonts w:ascii="Palatino Linotype" w:eastAsiaTheme="minorHAnsi" w:hAnsi="Palatino Linotype" w:cs="Arial"/>
          <w:lang w:val="es-MX" w:eastAsia="en-US"/>
        </w:rPr>
        <w:lastRenderedPageBreak/>
        <w:t>año;</w:t>
      </w:r>
      <w:r w:rsidR="00AE78CA" w:rsidRPr="00553D79">
        <w:rPr>
          <w:rFonts w:ascii="Palatino Linotype" w:eastAsiaTheme="minorHAnsi" w:hAnsi="Palatino Linotype" w:cs="Arial"/>
          <w:lang w:val="es-MX" w:eastAsia="en-US"/>
        </w:rPr>
        <w:t xml:space="preserve"> </w:t>
      </w:r>
      <w:r w:rsidR="002D6E4B" w:rsidRPr="00553D79">
        <w:rPr>
          <w:rFonts w:ascii="Palatino Linotype" w:eastAsiaTheme="minorHAnsi" w:hAnsi="Palatino Linotype" w:cs="Arial"/>
          <w:lang w:val="es-MX" w:eastAsia="en-US"/>
        </w:rPr>
        <w:t>asimismo</w:t>
      </w:r>
      <w:r w:rsidR="00267458" w:rsidRPr="00553D79">
        <w:rPr>
          <w:rFonts w:ascii="Palatino Linotype" w:eastAsiaTheme="minorHAnsi" w:hAnsi="Palatino Linotype" w:cs="Arial"/>
          <w:lang w:val="es-MX" w:eastAsia="en-US"/>
        </w:rPr>
        <w:t>,</w:t>
      </w:r>
      <w:r w:rsidR="00B96A17" w:rsidRPr="00553D79">
        <w:rPr>
          <w:rFonts w:ascii="Palatino Linotype" w:eastAsiaTheme="minorHAnsi" w:hAnsi="Palatino Linotype" w:cs="Arial"/>
          <w:lang w:val="es-MX" w:eastAsia="en-US"/>
        </w:rPr>
        <w:t xml:space="preserve"> se aprecia que</w:t>
      </w:r>
      <w:r w:rsidR="002D6E4B" w:rsidRPr="00553D79">
        <w:rPr>
          <w:rFonts w:ascii="Palatino Linotype" w:eastAsiaTheme="minorHAnsi" w:hAnsi="Palatino Linotype" w:cs="Arial"/>
          <w:lang w:val="es-MX" w:eastAsia="en-US"/>
        </w:rPr>
        <w:t xml:space="preserve"> la </w:t>
      </w:r>
      <w:r w:rsidR="0029071C" w:rsidRPr="00553D79">
        <w:rPr>
          <w:rFonts w:ascii="Palatino Linotype" w:eastAsiaTheme="minorHAnsi" w:hAnsi="Palatino Linotype" w:cs="Arial"/>
          <w:lang w:val="es-MX" w:eastAsia="en-US"/>
        </w:rPr>
        <w:t xml:space="preserve">parte </w:t>
      </w:r>
      <w:r w:rsidR="0029071C" w:rsidRPr="00553D79">
        <w:rPr>
          <w:rFonts w:ascii="Palatino Linotype" w:eastAsiaTheme="minorHAnsi" w:hAnsi="Palatino Linotype" w:cs="Arial"/>
          <w:b/>
          <w:lang w:val="es-MX" w:eastAsia="en-US"/>
        </w:rPr>
        <w:t>Recurrente</w:t>
      </w:r>
      <w:r w:rsidR="0029071C" w:rsidRPr="00553D79">
        <w:rPr>
          <w:rFonts w:ascii="Palatino Linotype" w:eastAsiaTheme="minorHAnsi" w:hAnsi="Palatino Linotype" w:cs="Arial"/>
          <w:lang w:val="es-MX" w:eastAsia="en-US"/>
        </w:rPr>
        <w:t xml:space="preserve"> </w:t>
      </w:r>
      <w:r w:rsidR="00574FDC" w:rsidRPr="00553D79">
        <w:rPr>
          <w:rFonts w:ascii="Palatino Linotype" w:eastAsiaTheme="minorHAnsi" w:hAnsi="Palatino Linotype" w:cs="Arial"/>
          <w:lang w:val="es-MX" w:eastAsia="en-US"/>
        </w:rPr>
        <w:t>no</w:t>
      </w:r>
      <w:r w:rsidR="002D6E4B" w:rsidRPr="00553D79">
        <w:rPr>
          <w:rFonts w:ascii="Palatino Linotype" w:eastAsiaTheme="minorHAnsi" w:hAnsi="Palatino Linotype" w:cs="Arial"/>
          <w:lang w:val="es-MX" w:eastAsia="en-US"/>
        </w:rPr>
        <w:t xml:space="preserve"> </w:t>
      </w:r>
      <w:r w:rsidR="00DC1583" w:rsidRPr="00553D79">
        <w:rPr>
          <w:rFonts w:ascii="Palatino Linotype" w:eastAsiaTheme="minorHAnsi" w:hAnsi="Palatino Linotype" w:cs="Arial"/>
          <w:lang w:val="es-MX" w:eastAsia="en-US"/>
        </w:rPr>
        <w:t>realizó</w:t>
      </w:r>
      <w:r w:rsidR="0029071C" w:rsidRPr="00553D79">
        <w:rPr>
          <w:rFonts w:ascii="Palatino Linotype" w:eastAsiaTheme="minorHAnsi" w:hAnsi="Palatino Linotype" w:cs="Arial"/>
          <w:lang w:val="es-MX" w:eastAsia="en-US"/>
        </w:rPr>
        <w:t xml:space="preserve"> alegatos, </w:t>
      </w:r>
      <w:r w:rsidR="00267458" w:rsidRPr="00553D79">
        <w:rPr>
          <w:rFonts w:ascii="Palatino Linotype" w:eastAsiaTheme="minorHAnsi" w:hAnsi="Palatino Linotype" w:cs="Arial"/>
          <w:lang w:val="es-MX" w:eastAsia="en-US"/>
        </w:rPr>
        <w:t xml:space="preserve">ni ofreció </w:t>
      </w:r>
      <w:r w:rsidR="0029071C" w:rsidRPr="00553D79">
        <w:rPr>
          <w:rFonts w:ascii="Palatino Linotype" w:eastAsiaTheme="minorHAnsi" w:hAnsi="Palatino Linotype" w:cs="Arial"/>
          <w:lang w:val="es-MX" w:eastAsia="en-US"/>
        </w:rPr>
        <w:t>pruebas o manifestaciones, lo anterior de conformidad con la siguiente imagen</w:t>
      </w:r>
      <w:r w:rsidR="00E74701" w:rsidRPr="00553D79">
        <w:rPr>
          <w:rFonts w:ascii="Palatino Linotype" w:eastAsiaTheme="minorHAnsi" w:hAnsi="Palatino Linotype" w:cs="Arial"/>
          <w:lang w:val="es-MX" w:eastAsia="en-US"/>
        </w:rPr>
        <w:t>:</w:t>
      </w:r>
    </w:p>
    <w:p w14:paraId="4ADF8980" w14:textId="3B5D357A" w:rsidR="00FE046B" w:rsidRPr="00553D79" w:rsidRDefault="00CB4E28" w:rsidP="00FE046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14:anchorId="02D2BC5D" wp14:editId="4575B566">
            <wp:extent cx="5788660" cy="1852930"/>
            <wp:effectExtent l="190500" t="190500" r="193040" b="1854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52930"/>
                    </a:xfrm>
                    <a:prstGeom prst="rect">
                      <a:avLst/>
                    </a:prstGeom>
                    <a:ln>
                      <a:noFill/>
                    </a:ln>
                    <a:effectLst>
                      <a:outerShdw blurRad="190500" algn="tl" rotWithShape="0">
                        <a:srgbClr val="000000">
                          <a:alpha val="70000"/>
                        </a:srgbClr>
                      </a:outerShdw>
                    </a:effectLst>
                  </pic:spPr>
                </pic:pic>
              </a:graphicData>
            </a:graphic>
          </wp:inline>
        </w:drawing>
      </w:r>
    </w:p>
    <w:p w14:paraId="7CAAD487" w14:textId="77777777" w:rsidR="0029071C" w:rsidRPr="00553D79"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SEXT</w:t>
      </w:r>
      <w:r w:rsidR="0029071C" w:rsidRPr="00553D79">
        <w:rPr>
          <w:rFonts w:ascii="Palatino Linotype" w:eastAsiaTheme="minorHAnsi" w:hAnsi="Palatino Linotype" w:cs="Arial"/>
          <w:b/>
          <w:sz w:val="28"/>
          <w:lang w:val="es-MX" w:eastAsia="en-US"/>
        </w:rPr>
        <w:t>O. Del cierre de instrucción.</w:t>
      </w:r>
      <w:r w:rsidR="0029071C" w:rsidRPr="00553D79">
        <w:rPr>
          <w:rFonts w:ascii="Palatino Linotype" w:eastAsiaTheme="minorHAnsi" w:hAnsi="Palatino Linotype" w:cs="Arial"/>
          <w:b/>
          <w:sz w:val="28"/>
          <w:lang w:val="es-MX" w:eastAsia="en-US"/>
        </w:rPr>
        <w:tab/>
      </w:r>
    </w:p>
    <w:p w14:paraId="40A847DD" w14:textId="0DDB50A9" w:rsidR="0029071C" w:rsidRPr="00553D79" w:rsidRDefault="0029071C" w:rsidP="0029071C">
      <w:pPr>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 xml:space="preserve">Así, una vez transcurrido el término legal, </w:t>
      </w:r>
      <w:r w:rsidR="00DC1583" w:rsidRPr="00553D79">
        <w:rPr>
          <w:rFonts w:ascii="Palatino Linotype" w:eastAsiaTheme="minorHAnsi" w:hAnsi="Palatino Linotype" w:cs="Arial"/>
          <w:lang w:val="es-MX" w:eastAsia="en-US"/>
        </w:rPr>
        <w:t>permitió decretarse</w:t>
      </w:r>
      <w:r w:rsidRPr="00553D79">
        <w:rPr>
          <w:rFonts w:ascii="Palatino Linotype" w:eastAsiaTheme="minorHAnsi" w:hAnsi="Palatino Linotype" w:cs="Arial"/>
          <w:lang w:val="es-MX" w:eastAsia="en-US"/>
        </w:rPr>
        <w:t xml:space="preserve"> el cierre de instrucción en fecha </w:t>
      </w:r>
      <w:r w:rsidR="00CB4E28">
        <w:rPr>
          <w:rFonts w:ascii="Palatino Linotype" w:eastAsiaTheme="minorHAnsi" w:hAnsi="Palatino Linotype" w:cs="Arial"/>
          <w:lang w:val="es-MX" w:eastAsia="en-US"/>
        </w:rPr>
        <w:t>once de agosto</w:t>
      </w:r>
      <w:r w:rsidR="0003609F" w:rsidRPr="00553D79">
        <w:rPr>
          <w:rFonts w:ascii="Palatino Linotype" w:eastAsiaTheme="minorHAnsi" w:hAnsi="Palatino Linotype" w:cs="Arial"/>
          <w:lang w:val="es-MX" w:eastAsia="en-US"/>
        </w:rPr>
        <w:t xml:space="preserve"> de dos mil veintitrés</w:t>
      </w:r>
      <w:r w:rsidRPr="00553D79">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2D9B6D7" w14:textId="77777777" w:rsidR="00676631" w:rsidRPr="00553D79" w:rsidRDefault="00676631" w:rsidP="0029071C">
      <w:pPr>
        <w:spacing w:line="360" w:lineRule="auto"/>
        <w:jc w:val="both"/>
        <w:rPr>
          <w:rFonts w:ascii="Palatino Linotype" w:eastAsiaTheme="minorHAnsi" w:hAnsi="Palatino Linotype" w:cs="Arial"/>
          <w:lang w:val="es-MX" w:eastAsia="en-US"/>
        </w:rPr>
      </w:pPr>
    </w:p>
    <w:p w14:paraId="45480982" w14:textId="77777777" w:rsidR="00676631" w:rsidRPr="00553D79" w:rsidRDefault="00676631" w:rsidP="00676631">
      <w:pPr>
        <w:spacing w:line="360" w:lineRule="auto"/>
        <w:jc w:val="both"/>
        <w:rPr>
          <w:rFonts w:ascii="Palatino Linotype" w:hAnsi="Palatino Linotype" w:cs="Arial"/>
          <w:b/>
        </w:rPr>
      </w:pPr>
      <w:r w:rsidRPr="00553D79">
        <w:rPr>
          <w:rFonts w:ascii="Palatino Linotype" w:hAnsi="Palatino Linotype" w:cs="Arial"/>
          <w:b/>
          <w:sz w:val="28"/>
        </w:rPr>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77A18AED" w14:textId="4C93B78F"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sidR="00CB4E28">
        <w:rPr>
          <w:rFonts w:ascii="Palatino Linotype" w:hAnsi="Palatino Linotype"/>
          <w:lang w:val="es-MX"/>
        </w:rPr>
        <w:t>cuatro de septiembre</w:t>
      </w:r>
      <w:r w:rsidR="00FE046B" w:rsidRPr="00553D79">
        <w:rPr>
          <w:rFonts w:ascii="Palatino Linotype" w:hAnsi="Palatino Linotype"/>
          <w:lang w:val="es-MX"/>
        </w:rPr>
        <w:t xml:space="preserve"> </w:t>
      </w:r>
      <w:r w:rsidRPr="00553D79">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B5BA9FA" w14:textId="77777777" w:rsidR="00676631" w:rsidRPr="00553D79" w:rsidRDefault="00676631" w:rsidP="00676631">
      <w:pPr>
        <w:spacing w:line="360" w:lineRule="auto"/>
        <w:jc w:val="both"/>
        <w:rPr>
          <w:rFonts w:ascii="Palatino Linotype" w:hAnsi="Palatino Linotype"/>
          <w:lang w:val="es-MX"/>
        </w:rPr>
      </w:pPr>
    </w:p>
    <w:p w14:paraId="5694834E"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Este organismo garante no pasa por alto justificar, </w:t>
      </w:r>
      <w:r w:rsidRPr="00553D79">
        <w:rPr>
          <w:rFonts w:ascii="Palatino Linotype" w:hAnsi="Palatino Linotype"/>
          <w:bCs/>
          <w:lang w:val="es-MX"/>
        </w:rPr>
        <w:t xml:space="preserve">que el plazo para emitir resolución en el presente asunto </w:t>
      </w:r>
      <w:r w:rsidRPr="00553D79">
        <w:rPr>
          <w:rFonts w:ascii="Palatino Linotype" w:hAnsi="Palatino Linotype"/>
          <w:lang w:val="es-MX"/>
        </w:rPr>
        <w:t xml:space="preserve">encuentra justificación en el alto número de recursos de revisión recibidos dentro del primer semestre del año dos mil veintidós, que, en comparación con los recibidos el año pasado dentro del mismo periodo, se ha incrementado </w:t>
      </w:r>
      <w:r w:rsidRPr="00553D79">
        <w:rPr>
          <w:rFonts w:ascii="Palatino Linotype" w:hAnsi="Palatino Linotype"/>
          <w:lang w:val="es-MX"/>
        </w:rPr>
        <w:lastRenderedPageBreak/>
        <w:t>aproximadamente un 400%, circunstancia atípica que ha rebasado las capacidades técnicas y humanas del personal encargado de la proyección de las resoluciones a dichos medios de impugnación.</w:t>
      </w:r>
    </w:p>
    <w:p w14:paraId="1A7E3CFA" w14:textId="77777777" w:rsidR="00676631" w:rsidRPr="00553D79" w:rsidRDefault="00676631" w:rsidP="00676631">
      <w:pPr>
        <w:spacing w:line="360" w:lineRule="auto"/>
        <w:jc w:val="both"/>
        <w:rPr>
          <w:rFonts w:ascii="Palatino Linotype" w:hAnsi="Palatino Linotype"/>
          <w:lang w:val="es-MX"/>
        </w:rPr>
      </w:pPr>
    </w:p>
    <w:p w14:paraId="77F5FD09"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Por ello, es menester precisar que si bien se ha excedido el plazo para resolver el presente medio de impugnación, de conformidad con la ley de la materia, </w:t>
      </w:r>
      <w:r w:rsidRPr="00553D79">
        <w:rPr>
          <w:rFonts w:ascii="Palatino Linotype" w:hAnsi="Palatino Linotype"/>
          <w:bCs/>
          <w:lang w:val="es-MX"/>
        </w:rPr>
        <w:t>el plazo para emitir resolución</w:t>
      </w:r>
      <w:r w:rsidRPr="00553D79">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2F947A5"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203E44B5"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DE9D56"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6A46ADF4"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8C4EF2"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05BD6393"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DA1A0B8"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lastRenderedPageBreak/>
        <w:t xml:space="preserve"> a)      Complejidad del asunto: La complejidad de la prueba, la pluralidad de sujetos procesales, el tiempo transcurrido, las características y contexto del recurso.</w:t>
      </w:r>
    </w:p>
    <w:p w14:paraId="4C9F9406"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b)     Actividad Procesal del interesado: Acciones u omisiones del interesado.</w:t>
      </w:r>
    </w:p>
    <w:p w14:paraId="20FE9A93"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c)  Conducta de la Autoridad: Las Acciones u omisiones realizadas en el procedimiento. Así como si la autoridad actuó con la debida diligencia.</w:t>
      </w:r>
    </w:p>
    <w:p w14:paraId="627CBE8F"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d) La afectación generada en la situación jurídica de la persona involucrada en el proceso: Violación a sus derechos humanos.</w:t>
      </w:r>
    </w:p>
    <w:p w14:paraId="66A766E3" w14:textId="77777777" w:rsidR="00676631" w:rsidRPr="00553D79" w:rsidRDefault="00676631" w:rsidP="00676631">
      <w:pPr>
        <w:spacing w:line="360" w:lineRule="auto"/>
        <w:jc w:val="both"/>
        <w:rPr>
          <w:rFonts w:ascii="Palatino Linotype" w:hAnsi="Palatino Linotype"/>
          <w:lang w:val="es-MX"/>
        </w:rPr>
      </w:pPr>
    </w:p>
    <w:p w14:paraId="3F2304BB"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7953D9"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72928478"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Argumento que encuentra sustento en la jurisprudencia P./J. 32/92 emitida por el Pleno de la Suprema Corte de Justicia de la Nación de rubro </w:t>
      </w:r>
      <w:r w:rsidRPr="00553D79">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553D79">
        <w:rPr>
          <w:rFonts w:ascii="Palatino Linotype" w:hAnsi="Palatino Linotype"/>
          <w:lang w:val="es-MX"/>
        </w:rPr>
        <w:t>, visible en la Gaceta del Seminario Judicial de la Federación con el registro digital 205635.</w:t>
      </w:r>
    </w:p>
    <w:p w14:paraId="79F0EB39"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2A7CDED2"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553D79">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7CF489" w14:textId="77777777" w:rsidR="00676631" w:rsidRPr="00553D79" w:rsidRDefault="00676631" w:rsidP="00676631">
      <w:pPr>
        <w:spacing w:line="360" w:lineRule="auto"/>
        <w:jc w:val="both"/>
        <w:rPr>
          <w:rFonts w:ascii="Palatino Linotype" w:hAnsi="Palatino Linotype"/>
          <w:lang w:val="es-MX"/>
        </w:rPr>
      </w:pPr>
    </w:p>
    <w:p w14:paraId="3BBDE1DE"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E8EE107"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4A5BD283"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r w:rsidRPr="00553D79">
        <w:rPr>
          <w:rFonts w:ascii="Palatino Linotype" w:hAnsi="Palatino Linotype"/>
          <w:b/>
          <w:i/>
          <w:lang w:val="es-MX"/>
        </w:rPr>
        <w:t>“PLAZO RAZONABLE PARA RESOLVER. DIMENSIÓN Y EFECTOS DE ESTE CONCEPTO CUANDO SE ADUCE EXCESIVA CARGA DE TRABAJO.”</w:t>
      </w:r>
      <w:r w:rsidRPr="00553D79">
        <w:rPr>
          <w:rFonts w:ascii="Palatino Linotype" w:hAnsi="Palatino Linotype"/>
          <w:lang w:val="es-MX"/>
        </w:rPr>
        <w:t xml:space="preserve"> consultable en el Seminario Judicial de la Federación y su gaceta, con el registro digital 2002351.</w:t>
      </w:r>
    </w:p>
    <w:p w14:paraId="3FA7C6EE"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lang w:val="es-MX"/>
        </w:rPr>
        <w:t xml:space="preserve"> </w:t>
      </w:r>
    </w:p>
    <w:p w14:paraId="22875C0C"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b/>
          <w:i/>
          <w:lang w:val="es-MX"/>
        </w:rPr>
        <w:t>“PLAZO RAZONABLE PARA RESOLVER. CONCEPTO Y ELEMENTOS QUE LO INTEGRAN A LA LUZ DEL DERECHO INTERNACIONAL DE LOS DERECHOS HUMANOS.”</w:t>
      </w:r>
      <w:r w:rsidRPr="00553D79">
        <w:rPr>
          <w:rFonts w:ascii="Palatino Linotype" w:hAnsi="Palatino Linotype"/>
          <w:lang w:val="es-MX"/>
        </w:rPr>
        <w:t>, visible en el Seminario Judicial de la Federación y su gaceta, con el registro digital 2002350.</w:t>
      </w:r>
    </w:p>
    <w:p w14:paraId="3DE30C0E" w14:textId="77777777" w:rsidR="00676631" w:rsidRPr="00553D79" w:rsidRDefault="00676631" w:rsidP="00676631">
      <w:pPr>
        <w:spacing w:line="360" w:lineRule="auto"/>
        <w:jc w:val="both"/>
        <w:rPr>
          <w:rFonts w:ascii="Palatino Linotype" w:hAnsi="Palatino Linotype"/>
          <w:lang w:val="es-MX"/>
        </w:rPr>
      </w:pPr>
    </w:p>
    <w:p w14:paraId="4A524ACE" w14:textId="77777777" w:rsidR="00676631" w:rsidRPr="00553D79" w:rsidRDefault="00676631" w:rsidP="00676631">
      <w:pPr>
        <w:spacing w:line="360" w:lineRule="auto"/>
        <w:jc w:val="both"/>
        <w:rPr>
          <w:rFonts w:ascii="Palatino Linotype" w:hAnsi="Palatino Linotype"/>
          <w:lang w:val="es-MX"/>
        </w:rPr>
      </w:pPr>
      <w:r w:rsidRPr="00553D79">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20C92E2" w14:textId="77777777" w:rsidR="00CC0B81" w:rsidRPr="00553D79" w:rsidRDefault="00CC0B81" w:rsidP="00B96A17">
      <w:pPr>
        <w:spacing w:line="360" w:lineRule="auto"/>
        <w:jc w:val="both"/>
        <w:rPr>
          <w:rFonts w:ascii="Palatino Linotype" w:hAnsi="Palatino Linotype"/>
          <w:lang w:val="es-MX"/>
        </w:rPr>
      </w:pPr>
    </w:p>
    <w:p w14:paraId="476BBDF8" w14:textId="77777777" w:rsidR="00FE046B" w:rsidRPr="00553D79" w:rsidRDefault="00FE046B" w:rsidP="00B96A17">
      <w:pPr>
        <w:spacing w:line="360" w:lineRule="auto"/>
        <w:jc w:val="both"/>
        <w:rPr>
          <w:rFonts w:ascii="Palatino Linotype" w:hAnsi="Palatino Linotype"/>
          <w:lang w:val="es-MX"/>
        </w:rPr>
      </w:pPr>
    </w:p>
    <w:p w14:paraId="0B63B315" w14:textId="77777777" w:rsidR="00E74701" w:rsidRPr="00553D79" w:rsidRDefault="00E74701" w:rsidP="00D57F74">
      <w:pPr>
        <w:spacing w:line="360" w:lineRule="auto"/>
        <w:jc w:val="center"/>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lastRenderedPageBreak/>
        <w:t>C O N S I D E R A N</w:t>
      </w:r>
      <w:r w:rsidR="00D57F74" w:rsidRPr="00553D79">
        <w:rPr>
          <w:rFonts w:ascii="Palatino Linotype" w:eastAsiaTheme="minorHAnsi" w:hAnsi="Palatino Linotype" w:cs="Arial"/>
          <w:b/>
          <w:sz w:val="28"/>
          <w:lang w:val="es-MX" w:eastAsia="en-US"/>
        </w:rPr>
        <w:t xml:space="preserve"> D O </w:t>
      </w:r>
    </w:p>
    <w:p w14:paraId="0AD9D3E5" w14:textId="77777777" w:rsidR="00D57F74" w:rsidRPr="00553D79" w:rsidRDefault="00D57F74" w:rsidP="00D57F74">
      <w:pPr>
        <w:spacing w:line="360" w:lineRule="auto"/>
        <w:jc w:val="center"/>
        <w:rPr>
          <w:rFonts w:ascii="Palatino Linotype" w:eastAsiaTheme="minorHAnsi" w:hAnsi="Palatino Linotype" w:cs="Arial"/>
          <w:b/>
          <w:sz w:val="6"/>
          <w:lang w:val="es-MX" w:eastAsia="en-US"/>
        </w:rPr>
      </w:pPr>
    </w:p>
    <w:p w14:paraId="61A2B28F" w14:textId="77777777" w:rsidR="0029071C" w:rsidRPr="00553D79" w:rsidRDefault="0029071C" w:rsidP="0029071C">
      <w:pPr>
        <w:spacing w:line="360" w:lineRule="auto"/>
        <w:jc w:val="both"/>
        <w:rPr>
          <w:rFonts w:ascii="Palatino Linotype" w:eastAsiaTheme="minorHAnsi" w:hAnsi="Palatino Linotype" w:cs="Arial"/>
          <w:sz w:val="28"/>
          <w:lang w:val="es-MX" w:eastAsia="en-US"/>
        </w:rPr>
      </w:pPr>
      <w:r w:rsidRPr="00553D79">
        <w:rPr>
          <w:rFonts w:ascii="Palatino Linotype" w:eastAsiaTheme="minorHAnsi" w:hAnsi="Palatino Linotype" w:cs="Arial"/>
          <w:b/>
          <w:sz w:val="28"/>
          <w:lang w:val="es-MX" w:eastAsia="en-US"/>
        </w:rPr>
        <w:t>PRIMERO. De la competencia</w:t>
      </w:r>
      <w:r w:rsidRPr="00553D79">
        <w:rPr>
          <w:rFonts w:ascii="Palatino Linotype" w:eastAsiaTheme="minorHAnsi" w:hAnsi="Palatino Linotype" w:cs="Arial"/>
          <w:sz w:val="28"/>
          <w:lang w:val="es-MX" w:eastAsia="en-US"/>
        </w:rPr>
        <w:t>.</w:t>
      </w:r>
    </w:p>
    <w:p w14:paraId="242DA314" w14:textId="7B9B01A9" w:rsidR="00761AC9" w:rsidRDefault="00CB4E28" w:rsidP="00CC0B81">
      <w:pPr>
        <w:spacing w:line="360" w:lineRule="auto"/>
        <w:jc w:val="both"/>
        <w:rPr>
          <w:rFonts w:ascii="Palatino Linotype" w:eastAsiaTheme="minorHAnsi" w:hAnsi="Palatino Linotype" w:cs="Arial"/>
          <w:lang w:val="es-MX" w:eastAsia="en-US"/>
        </w:rPr>
      </w:pPr>
      <w:r w:rsidRPr="00CB4E2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2221F5E" w14:textId="77777777" w:rsidR="00CB4E28" w:rsidRPr="00553D79" w:rsidRDefault="00CB4E28" w:rsidP="00CC0B81">
      <w:pPr>
        <w:spacing w:line="360" w:lineRule="auto"/>
        <w:jc w:val="both"/>
        <w:rPr>
          <w:rFonts w:ascii="Palatino Linotype" w:eastAsiaTheme="minorHAnsi" w:hAnsi="Palatino Linotype" w:cs="Arial"/>
          <w:lang w:val="es-MX" w:eastAsia="en-US"/>
        </w:rPr>
      </w:pPr>
    </w:p>
    <w:p w14:paraId="05D60099" w14:textId="77777777" w:rsidR="0029071C" w:rsidRPr="00553D7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t xml:space="preserve">SEGUNDO. De los alcances del Recurso de Revisión. </w:t>
      </w:r>
    </w:p>
    <w:p w14:paraId="7DE1A83F" w14:textId="77777777" w:rsidR="0029071C" w:rsidRPr="00553D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96C9B7" w14:textId="77777777" w:rsidR="009D18C2" w:rsidRDefault="009D18C2" w:rsidP="0029071C">
      <w:pPr>
        <w:autoSpaceDE w:val="0"/>
        <w:autoSpaceDN w:val="0"/>
        <w:adjustRightInd w:val="0"/>
        <w:spacing w:line="360" w:lineRule="auto"/>
        <w:jc w:val="both"/>
        <w:rPr>
          <w:rFonts w:ascii="Palatino Linotype" w:eastAsiaTheme="minorHAnsi" w:hAnsi="Palatino Linotype" w:cs="Arial"/>
          <w:lang w:val="es-MX" w:eastAsia="en-US"/>
        </w:rPr>
      </w:pPr>
    </w:p>
    <w:p w14:paraId="55C861C7" w14:textId="77777777" w:rsidR="00553D79" w:rsidRDefault="00553D79" w:rsidP="0029071C">
      <w:pPr>
        <w:autoSpaceDE w:val="0"/>
        <w:autoSpaceDN w:val="0"/>
        <w:adjustRightInd w:val="0"/>
        <w:spacing w:line="360" w:lineRule="auto"/>
        <w:jc w:val="both"/>
        <w:rPr>
          <w:rFonts w:ascii="Palatino Linotype" w:eastAsiaTheme="minorHAnsi" w:hAnsi="Palatino Linotype" w:cs="Arial"/>
          <w:lang w:val="es-MX" w:eastAsia="en-US"/>
        </w:rPr>
      </w:pPr>
    </w:p>
    <w:p w14:paraId="035BF99F" w14:textId="77777777" w:rsidR="00553D79" w:rsidRPr="00553D79" w:rsidRDefault="00553D79" w:rsidP="0029071C">
      <w:pPr>
        <w:autoSpaceDE w:val="0"/>
        <w:autoSpaceDN w:val="0"/>
        <w:adjustRightInd w:val="0"/>
        <w:spacing w:line="360" w:lineRule="auto"/>
        <w:jc w:val="both"/>
        <w:rPr>
          <w:rFonts w:ascii="Palatino Linotype" w:eastAsiaTheme="minorHAnsi" w:hAnsi="Palatino Linotype" w:cs="Arial"/>
          <w:lang w:val="es-MX" w:eastAsia="en-US"/>
        </w:rPr>
      </w:pPr>
    </w:p>
    <w:p w14:paraId="31BB8435" w14:textId="77777777" w:rsidR="009D18C2" w:rsidRPr="00553D79" w:rsidRDefault="009D18C2" w:rsidP="009D18C2">
      <w:pPr>
        <w:autoSpaceDE w:val="0"/>
        <w:autoSpaceDN w:val="0"/>
        <w:adjustRightInd w:val="0"/>
        <w:spacing w:line="360" w:lineRule="auto"/>
        <w:jc w:val="both"/>
        <w:rPr>
          <w:rFonts w:ascii="Palatino Linotype" w:eastAsiaTheme="minorHAnsi" w:hAnsi="Palatino Linotype" w:cs="Arial"/>
          <w:b/>
          <w:sz w:val="28"/>
          <w:lang w:val="es-MX" w:eastAsia="en-US"/>
        </w:rPr>
      </w:pPr>
      <w:r w:rsidRPr="00553D79">
        <w:rPr>
          <w:rFonts w:ascii="Palatino Linotype" w:eastAsiaTheme="minorHAnsi" w:hAnsi="Palatino Linotype" w:cs="Arial"/>
          <w:b/>
          <w:sz w:val="28"/>
          <w:lang w:val="es-MX" w:eastAsia="en-US"/>
        </w:rPr>
        <w:lastRenderedPageBreak/>
        <w:t xml:space="preserve">TERCERO. Del estudio de las causas de improcedencia. </w:t>
      </w:r>
    </w:p>
    <w:p w14:paraId="01CBBD99" w14:textId="77777777" w:rsidR="009D18C2" w:rsidRPr="00553D79"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53D79">
        <w:rPr>
          <w:rStyle w:val="Refdenotaalpie"/>
          <w:rFonts w:ascii="Palatino Linotype" w:eastAsiaTheme="minorHAnsi" w:hAnsi="Palatino Linotype" w:cs="Arial"/>
          <w:lang w:val="es-MX" w:eastAsia="en-US"/>
        </w:rPr>
        <w:footnoteReference w:id="1"/>
      </w:r>
      <w:r w:rsidRPr="00553D79">
        <w:rPr>
          <w:rFonts w:ascii="Palatino Linotype" w:eastAsiaTheme="minorHAnsi" w:hAnsi="Palatino Linotype" w:cs="Arial"/>
          <w:lang w:val="es-MX" w:eastAsia="en-US"/>
        </w:rPr>
        <w:t>.</w:t>
      </w:r>
    </w:p>
    <w:p w14:paraId="00354FFB" w14:textId="77777777" w:rsidR="009D18C2" w:rsidRPr="00553D79"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p>
    <w:p w14:paraId="184A08E9" w14:textId="77777777" w:rsidR="009D18C2" w:rsidRPr="00553D79"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6B448A02" w14:textId="77777777" w:rsidR="009D18C2" w:rsidRPr="00553D79" w:rsidRDefault="009D18C2" w:rsidP="009D18C2">
      <w:pPr>
        <w:rPr>
          <w:lang w:val="es-MX"/>
        </w:rPr>
      </w:pPr>
    </w:p>
    <w:p w14:paraId="3F6F6796"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w:t>
      </w:r>
      <w:r w:rsidRPr="00553D79">
        <w:rPr>
          <w:rFonts w:ascii="Palatino Linotype" w:hAnsi="Palatino Linotype" w:cs="Arial"/>
          <w:b/>
          <w:i/>
          <w:sz w:val="22"/>
          <w:szCs w:val="22"/>
        </w:rPr>
        <w:t>Artículo 191.</w:t>
      </w:r>
      <w:r w:rsidRPr="00553D79">
        <w:rPr>
          <w:rFonts w:ascii="Palatino Linotype" w:hAnsi="Palatino Linotype" w:cs="Arial"/>
          <w:i/>
          <w:sz w:val="22"/>
          <w:szCs w:val="22"/>
        </w:rPr>
        <w:t xml:space="preserve"> El recurso será desechado por improcedente cuando:  </w:t>
      </w:r>
    </w:p>
    <w:p w14:paraId="2FE5BEE2"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lastRenderedPageBreak/>
        <w:t xml:space="preserve">I. Sea extemporáneo por haber transcurrido el plazo establecido en la presente Ley, a partir de la respuesta;  </w:t>
      </w:r>
    </w:p>
    <w:p w14:paraId="1BD8B254"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 xml:space="preserve">II. Se esté tramitando ante el Poder Judicial de la Federación algún recurso o medio de defensa interpuesto por el recurrente;  </w:t>
      </w:r>
    </w:p>
    <w:p w14:paraId="633E0C44"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 xml:space="preserve">III. No actualice alguno de los supuestos previstos en la presente Ley;  </w:t>
      </w:r>
    </w:p>
    <w:p w14:paraId="5E697F0B"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IV. No se haya desahogado la prevención en los términos establecidos en la presente Ley;</w:t>
      </w:r>
    </w:p>
    <w:p w14:paraId="103BA9E2"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 xml:space="preserve">V. Se impugne la veracidad de la información proporcionada;  </w:t>
      </w:r>
    </w:p>
    <w:p w14:paraId="5BF0F142"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 xml:space="preserve">VI. Se trate de una consulta, o trámite en específico; y  </w:t>
      </w:r>
    </w:p>
    <w:p w14:paraId="4564469F" w14:textId="77777777" w:rsidR="009D18C2" w:rsidRPr="00553D79" w:rsidRDefault="009D18C2" w:rsidP="009D18C2">
      <w:pPr>
        <w:autoSpaceDE w:val="0"/>
        <w:autoSpaceDN w:val="0"/>
        <w:adjustRightInd w:val="0"/>
        <w:ind w:left="708" w:right="850"/>
        <w:jc w:val="both"/>
        <w:rPr>
          <w:rFonts w:ascii="Palatino Linotype" w:hAnsi="Palatino Linotype" w:cs="Arial"/>
          <w:i/>
          <w:sz w:val="22"/>
          <w:szCs w:val="22"/>
        </w:rPr>
      </w:pPr>
      <w:r w:rsidRPr="00553D79">
        <w:rPr>
          <w:rFonts w:ascii="Palatino Linotype" w:hAnsi="Palatino Linotype" w:cs="Arial"/>
          <w:i/>
          <w:sz w:val="22"/>
          <w:szCs w:val="22"/>
        </w:rPr>
        <w:t>VII. El recurrente amplíe su solicitud en el recurso de revisión, únicamente respecto de los nuevos contenidos.”</w:t>
      </w:r>
    </w:p>
    <w:p w14:paraId="32F60CD7" w14:textId="77777777" w:rsidR="009D18C2" w:rsidRPr="00553D79" w:rsidRDefault="009D18C2" w:rsidP="009D18C2">
      <w:pPr>
        <w:autoSpaceDE w:val="0"/>
        <w:autoSpaceDN w:val="0"/>
        <w:adjustRightInd w:val="0"/>
        <w:spacing w:line="360" w:lineRule="auto"/>
        <w:ind w:left="708" w:right="850"/>
        <w:jc w:val="both"/>
        <w:rPr>
          <w:rFonts w:ascii="Palatino Linotype" w:hAnsi="Palatino Linotype" w:cs="Arial"/>
          <w:i/>
        </w:rPr>
      </w:pPr>
    </w:p>
    <w:p w14:paraId="24576E19" w14:textId="77777777" w:rsidR="009D18C2" w:rsidRPr="00553D79"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9276E54" w14:textId="77777777" w:rsidR="009D18C2" w:rsidRPr="00553D79" w:rsidRDefault="009D18C2" w:rsidP="009D18C2">
      <w:pPr>
        <w:autoSpaceDE w:val="0"/>
        <w:autoSpaceDN w:val="0"/>
        <w:adjustRightInd w:val="0"/>
        <w:spacing w:line="360" w:lineRule="auto"/>
        <w:jc w:val="both"/>
        <w:rPr>
          <w:rFonts w:ascii="Palatino Linotype" w:hAnsi="Palatino Linotype" w:cs="Arial"/>
        </w:rPr>
      </w:pPr>
    </w:p>
    <w:p w14:paraId="08C05DAB" w14:textId="77777777" w:rsidR="009D18C2" w:rsidRPr="00553D79" w:rsidRDefault="009D18C2" w:rsidP="009D18C2">
      <w:pPr>
        <w:autoSpaceDE w:val="0"/>
        <w:autoSpaceDN w:val="0"/>
        <w:adjustRightInd w:val="0"/>
        <w:spacing w:line="360" w:lineRule="auto"/>
        <w:jc w:val="both"/>
        <w:rPr>
          <w:rFonts w:ascii="Palatino Linotype" w:hAnsi="Palatino Linotype" w:cs="Arial"/>
        </w:rPr>
      </w:pPr>
      <w:r w:rsidRPr="00553D7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6D611BB" w14:textId="77777777" w:rsidR="009D18C2" w:rsidRPr="00553D79" w:rsidRDefault="009D18C2" w:rsidP="009D18C2">
      <w:pPr>
        <w:autoSpaceDE w:val="0"/>
        <w:autoSpaceDN w:val="0"/>
        <w:adjustRightInd w:val="0"/>
        <w:spacing w:line="360" w:lineRule="auto"/>
        <w:jc w:val="both"/>
        <w:rPr>
          <w:rFonts w:ascii="Palatino Linotype" w:hAnsi="Palatino Linotype" w:cs="Arial"/>
        </w:rPr>
      </w:pPr>
    </w:p>
    <w:p w14:paraId="6D731E01" w14:textId="77777777" w:rsidR="009D18C2" w:rsidRPr="00553D79" w:rsidRDefault="009D18C2" w:rsidP="009D18C2">
      <w:pPr>
        <w:autoSpaceDE w:val="0"/>
        <w:autoSpaceDN w:val="0"/>
        <w:adjustRightInd w:val="0"/>
        <w:spacing w:line="360" w:lineRule="auto"/>
        <w:jc w:val="both"/>
        <w:rPr>
          <w:rFonts w:ascii="Palatino Linotype" w:hAnsi="Palatino Linotype" w:cs="Arial"/>
          <w:sz w:val="28"/>
        </w:rPr>
      </w:pPr>
      <w:r w:rsidRPr="00553D79">
        <w:rPr>
          <w:rFonts w:ascii="Palatino Linotype" w:hAnsi="Palatino Linotype" w:cs="Arial"/>
          <w:b/>
          <w:sz w:val="28"/>
        </w:rPr>
        <w:t>CUARTO. Del estudio y resolución del asunto.</w:t>
      </w:r>
      <w:r w:rsidRPr="00553D79">
        <w:rPr>
          <w:rFonts w:ascii="Palatino Linotype" w:hAnsi="Palatino Linotype" w:cs="Arial"/>
          <w:sz w:val="28"/>
        </w:rPr>
        <w:t xml:space="preserve"> </w:t>
      </w:r>
    </w:p>
    <w:p w14:paraId="7452FBDB" w14:textId="77777777" w:rsidR="009D18C2"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553D79">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6FA73F7" w14:textId="77777777" w:rsidR="00E94A09" w:rsidRPr="00553D79" w:rsidRDefault="00E94A09" w:rsidP="009D18C2">
      <w:pPr>
        <w:autoSpaceDE w:val="0"/>
        <w:autoSpaceDN w:val="0"/>
        <w:adjustRightInd w:val="0"/>
        <w:spacing w:line="360" w:lineRule="auto"/>
        <w:jc w:val="both"/>
        <w:rPr>
          <w:rFonts w:ascii="Palatino Linotype" w:eastAsiaTheme="minorHAnsi" w:hAnsi="Palatino Linotype" w:cs="Arial"/>
          <w:lang w:val="es-MX" w:eastAsia="en-US"/>
        </w:rPr>
      </w:pPr>
    </w:p>
    <w:p w14:paraId="21293A2E" w14:textId="5721BC40" w:rsidR="009D18C2" w:rsidRPr="00553D79" w:rsidRDefault="009D18C2" w:rsidP="009D18C2">
      <w:pPr>
        <w:spacing w:line="360" w:lineRule="auto"/>
        <w:ind w:right="141"/>
        <w:jc w:val="both"/>
        <w:rPr>
          <w:rFonts w:ascii="Palatino Linotype" w:eastAsiaTheme="minorHAnsi" w:hAnsi="Palatino Linotype" w:cstheme="minorBidi"/>
          <w:lang w:val="es-MX" w:eastAsia="es-MX"/>
        </w:rPr>
      </w:pPr>
      <w:r w:rsidRPr="00553D7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53D79">
        <w:rPr>
          <w:rFonts w:ascii="Palatino Linotype" w:eastAsiaTheme="minorHAnsi" w:hAnsi="Palatino Linotype" w:cstheme="minorBidi"/>
          <w:b/>
          <w:lang w:val="es-MX" w:eastAsia="es-MX"/>
        </w:rPr>
        <w:t xml:space="preserve"> </w:t>
      </w:r>
      <w:r w:rsidRPr="00553D79">
        <w:rPr>
          <w:rFonts w:ascii="Palatino Linotype" w:eastAsiaTheme="minorHAnsi" w:hAnsi="Palatino Linotype" w:cstheme="minorBidi"/>
          <w:lang w:val="es-MX" w:eastAsia="es-MX"/>
        </w:rPr>
        <w:t>parte</w:t>
      </w:r>
      <w:r w:rsidRPr="00553D79">
        <w:rPr>
          <w:rFonts w:ascii="Palatino Linotype" w:eastAsiaTheme="minorHAnsi" w:hAnsi="Palatino Linotype" w:cstheme="minorBidi"/>
          <w:b/>
          <w:lang w:val="es-MX" w:eastAsia="es-MX"/>
        </w:rPr>
        <w:t xml:space="preserve"> Recurrente</w:t>
      </w:r>
      <w:r w:rsidRPr="00553D79">
        <w:rPr>
          <w:rFonts w:ascii="Palatino Linotype" w:eastAsiaTheme="minorHAnsi" w:hAnsi="Palatino Linotype" w:cstheme="minorBidi"/>
          <w:lang w:val="es-MX" w:eastAsia="es-MX"/>
        </w:rPr>
        <w:t>, para ello analizaremos lo solicitado y la información proporcionada.</w:t>
      </w:r>
    </w:p>
    <w:p w14:paraId="54C0121E" w14:textId="77777777" w:rsidR="0088341E" w:rsidRPr="00553D79" w:rsidRDefault="0088341E" w:rsidP="009D18C2">
      <w:pPr>
        <w:spacing w:line="360" w:lineRule="auto"/>
        <w:ind w:right="141"/>
        <w:jc w:val="both"/>
        <w:rPr>
          <w:rFonts w:ascii="Palatino Linotype" w:eastAsiaTheme="minorHAnsi" w:hAnsi="Palatino Linotype" w:cstheme="minorBidi"/>
          <w:lang w:val="es-MX" w:eastAsia="es-MX"/>
        </w:rPr>
      </w:pPr>
    </w:p>
    <w:p w14:paraId="593F1B4F" w14:textId="0E09B4CA" w:rsidR="009D18C2" w:rsidRPr="00553D79" w:rsidRDefault="009D18C2" w:rsidP="009D18C2">
      <w:pPr>
        <w:spacing w:line="360" w:lineRule="auto"/>
        <w:ind w:right="141"/>
        <w:jc w:val="both"/>
        <w:rPr>
          <w:rFonts w:ascii="Palatino Linotype" w:eastAsiaTheme="minorHAnsi" w:hAnsi="Palatino Linotype" w:cstheme="minorBidi"/>
          <w:szCs w:val="22"/>
          <w:lang w:val="es-MX" w:eastAsia="es-MX"/>
        </w:rPr>
      </w:pPr>
      <w:r w:rsidRPr="00553D79">
        <w:rPr>
          <w:rFonts w:ascii="Palatino Linotype" w:eastAsiaTheme="minorHAnsi" w:hAnsi="Palatino Linotype" w:cstheme="minorBidi"/>
          <w:b/>
          <w:szCs w:val="22"/>
          <w:lang w:val="es-MX" w:eastAsia="es-MX"/>
        </w:rPr>
        <w:t xml:space="preserve">REQUERIMIENTOS SOLICITADOS: </w:t>
      </w:r>
    </w:p>
    <w:p w14:paraId="7CE4CE86" w14:textId="77777777" w:rsidR="00CB4E28" w:rsidRDefault="00CB4E28" w:rsidP="00CB4E28">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C</w:t>
      </w:r>
      <w:r w:rsidRPr="00CB4E28">
        <w:rPr>
          <w:rFonts w:ascii="Palatino Linotype" w:eastAsiaTheme="minorHAnsi" w:hAnsi="Palatino Linotype" w:cstheme="minorBidi"/>
          <w:szCs w:val="22"/>
          <w:lang w:val="es-MX" w:eastAsia="es-MX"/>
        </w:rPr>
        <w:t xml:space="preserve">urriculum, en versión pública, de David </w:t>
      </w:r>
      <w:proofErr w:type="spellStart"/>
      <w:r w:rsidRPr="00CB4E28">
        <w:rPr>
          <w:rFonts w:ascii="Palatino Linotype" w:eastAsiaTheme="minorHAnsi" w:hAnsi="Palatino Linotype" w:cstheme="minorBidi"/>
          <w:szCs w:val="22"/>
          <w:lang w:val="es-MX" w:eastAsia="es-MX"/>
        </w:rPr>
        <w:t>Tágano</w:t>
      </w:r>
      <w:proofErr w:type="spellEnd"/>
      <w:r w:rsidRPr="00CB4E28">
        <w:rPr>
          <w:rFonts w:ascii="Palatino Linotype" w:eastAsiaTheme="minorHAnsi" w:hAnsi="Palatino Linotype" w:cstheme="minorBidi"/>
          <w:szCs w:val="22"/>
          <w:lang w:val="es-MX" w:eastAsia="es-MX"/>
        </w:rPr>
        <w:t xml:space="preserve"> Juárez; Antonio Sánchez Sotelo; Roció Mercedes Bautista Villavicencio </w:t>
      </w:r>
      <w:r w:rsidRPr="00CB4E28">
        <w:rPr>
          <w:rFonts w:ascii="Palatino Linotype" w:eastAsiaTheme="minorHAnsi" w:hAnsi="Palatino Linotype" w:cstheme="minorBidi"/>
          <w:i/>
          <w:szCs w:val="22"/>
          <w:lang w:val="es-MX" w:eastAsia="es-MX"/>
        </w:rPr>
        <w:t xml:space="preserve">(en donde vengan sus últimos empleos en Gobierno </w:t>
      </w:r>
      <w:r>
        <w:rPr>
          <w:rFonts w:ascii="Palatino Linotype" w:eastAsiaTheme="minorHAnsi" w:hAnsi="Palatino Linotype" w:cstheme="minorBidi"/>
          <w:i/>
          <w:szCs w:val="22"/>
          <w:lang w:val="es-MX" w:eastAsia="es-MX"/>
        </w:rPr>
        <w:t>d</w:t>
      </w:r>
      <w:r w:rsidRPr="00CB4E28">
        <w:rPr>
          <w:rFonts w:ascii="Palatino Linotype" w:eastAsiaTheme="minorHAnsi" w:hAnsi="Palatino Linotype" w:cstheme="minorBidi"/>
          <w:i/>
          <w:szCs w:val="22"/>
          <w:lang w:val="es-MX" w:eastAsia="es-MX"/>
        </w:rPr>
        <w:t xml:space="preserve">el Estado </w:t>
      </w:r>
      <w:r>
        <w:rPr>
          <w:rFonts w:ascii="Palatino Linotype" w:eastAsiaTheme="minorHAnsi" w:hAnsi="Palatino Linotype" w:cstheme="minorBidi"/>
          <w:i/>
          <w:szCs w:val="22"/>
          <w:lang w:val="es-MX" w:eastAsia="es-MX"/>
        </w:rPr>
        <w:t>d</w:t>
      </w:r>
      <w:r w:rsidRPr="00CB4E28">
        <w:rPr>
          <w:rFonts w:ascii="Palatino Linotype" w:eastAsiaTheme="minorHAnsi" w:hAnsi="Palatino Linotype" w:cstheme="minorBidi"/>
          <w:i/>
          <w:szCs w:val="22"/>
          <w:lang w:val="es-MX" w:eastAsia="es-MX"/>
        </w:rPr>
        <w:t xml:space="preserve">e </w:t>
      </w:r>
      <w:proofErr w:type="spellStart"/>
      <w:r w:rsidRPr="00CB4E28">
        <w:rPr>
          <w:rFonts w:ascii="Palatino Linotype" w:eastAsiaTheme="minorHAnsi" w:hAnsi="Palatino Linotype" w:cstheme="minorBidi"/>
          <w:i/>
          <w:szCs w:val="22"/>
          <w:lang w:val="es-MX" w:eastAsia="es-MX"/>
        </w:rPr>
        <w:t>Mèxico</w:t>
      </w:r>
      <w:proofErr w:type="spellEnd"/>
      <w:r w:rsidRPr="00CB4E28">
        <w:rPr>
          <w:rFonts w:ascii="Palatino Linotype" w:eastAsiaTheme="minorHAnsi" w:hAnsi="Palatino Linotype" w:cstheme="minorBidi"/>
          <w:i/>
          <w:szCs w:val="22"/>
          <w:lang w:val="es-MX" w:eastAsia="es-MX"/>
        </w:rPr>
        <w:t>)</w:t>
      </w:r>
      <w:r w:rsidRPr="00CB4E28">
        <w:rPr>
          <w:rFonts w:ascii="Palatino Linotype" w:eastAsiaTheme="minorHAnsi" w:hAnsi="Palatino Linotype" w:cstheme="minorBidi"/>
          <w:szCs w:val="22"/>
          <w:lang w:val="es-MX" w:eastAsia="es-MX"/>
        </w:rPr>
        <w:t xml:space="preserve">. </w:t>
      </w:r>
    </w:p>
    <w:p w14:paraId="7E47E2A9" w14:textId="77777777" w:rsidR="00CB4E28" w:rsidRDefault="00CB4E28" w:rsidP="00CB4E28">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L</w:t>
      </w:r>
      <w:r w:rsidRPr="00CB4E28">
        <w:rPr>
          <w:rFonts w:ascii="Palatino Linotype" w:eastAsiaTheme="minorHAnsi" w:hAnsi="Palatino Linotype" w:cstheme="minorBidi"/>
          <w:szCs w:val="22"/>
          <w:lang w:val="es-MX" w:eastAsia="es-MX"/>
        </w:rPr>
        <w:t xml:space="preserve">a declaración de bienes 2021 y 2023 de los servidores públicos antes mencionados. </w:t>
      </w:r>
    </w:p>
    <w:p w14:paraId="3E65F50E" w14:textId="1B25F03A" w:rsidR="00CB4E28" w:rsidRPr="001C66B7" w:rsidRDefault="00CB4E28" w:rsidP="001C66B7">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r w:rsidRPr="00CB4E28">
        <w:rPr>
          <w:rFonts w:ascii="Palatino Linotype" w:eastAsiaTheme="minorHAnsi" w:hAnsi="Palatino Linotype" w:cstheme="minorBidi"/>
          <w:szCs w:val="22"/>
          <w:lang w:val="es-MX" w:eastAsia="es-MX"/>
        </w:rPr>
        <w:t xml:space="preserve">De la UIPPE, Dirección de Administración y Jefatura de Departamento de Recursos Materiales, requiero el monto asignado mensual de Fondo </w:t>
      </w:r>
      <w:proofErr w:type="spellStart"/>
      <w:r w:rsidRPr="00CB4E28">
        <w:rPr>
          <w:rFonts w:ascii="Palatino Linotype" w:eastAsiaTheme="minorHAnsi" w:hAnsi="Palatino Linotype" w:cstheme="minorBidi"/>
          <w:szCs w:val="22"/>
          <w:lang w:val="es-MX" w:eastAsia="es-MX"/>
        </w:rPr>
        <w:t>Revol</w:t>
      </w:r>
      <w:r w:rsidR="001C66B7">
        <w:rPr>
          <w:rFonts w:ascii="Palatino Linotype" w:eastAsiaTheme="minorHAnsi" w:hAnsi="Palatino Linotype" w:cstheme="minorBidi"/>
          <w:szCs w:val="22"/>
          <w:lang w:val="es-MX" w:eastAsia="es-MX"/>
        </w:rPr>
        <w:t>vente</w:t>
      </w:r>
      <w:proofErr w:type="spellEnd"/>
      <w:r w:rsidR="001C66B7">
        <w:rPr>
          <w:rFonts w:ascii="Palatino Linotype" w:eastAsiaTheme="minorHAnsi" w:hAnsi="Palatino Linotype" w:cstheme="minorBidi"/>
          <w:szCs w:val="22"/>
          <w:lang w:val="es-MX" w:eastAsia="es-MX"/>
        </w:rPr>
        <w:t xml:space="preserve"> de julio a noviembre 2022; así como</w:t>
      </w:r>
      <w:r w:rsidRPr="001C66B7">
        <w:rPr>
          <w:rFonts w:ascii="Palatino Linotype" w:eastAsiaTheme="minorHAnsi" w:hAnsi="Palatino Linotype" w:cstheme="minorBidi"/>
          <w:szCs w:val="22"/>
          <w:lang w:val="es-MX" w:eastAsia="es-MX"/>
        </w:rPr>
        <w:t xml:space="preserve"> las facturas de lo comprado en 2022 y en do</w:t>
      </w:r>
      <w:r w:rsidR="001C66B7">
        <w:rPr>
          <w:rFonts w:ascii="Palatino Linotype" w:eastAsiaTheme="minorHAnsi" w:hAnsi="Palatino Linotype" w:cstheme="minorBidi"/>
          <w:szCs w:val="22"/>
          <w:lang w:val="es-MX" w:eastAsia="es-MX"/>
        </w:rPr>
        <w:t>nde se ubica lo que se compró y</w:t>
      </w:r>
      <w:r w:rsidRPr="001C66B7">
        <w:rPr>
          <w:rFonts w:ascii="Palatino Linotype" w:eastAsiaTheme="minorHAnsi" w:hAnsi="Palatino Linotype" w:cstheme="minorBidi"/>
          <w:szCs w:val="22"/>
          <w:lang w:val="es-MX" w:eastAsia="es-MX"/>
        </w:rPr>
        <w:t xml:space="preserve">/o en que se ocupó. </w:t>
      </w:r>
    </w:p>
    <w:p w14:paraId="6B597668" w14:textId="77777777" w:rsidR="006A6254" w:rsidRDefault="00CB4E28" w:rsidP="00CB4E28">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proofErr w:type="gramStart"/>
      <w:r w:rsidRPr="00CB4E28">
        <w:rPr>
          <w:rFonts w:ascii="Palatino Linotype" w:eastAsiaTheme="minorHAnsi" w:hAnsi="Palatino Linotype" w:cstheme="minorBidi"/>
          <w:szCs w:val="22"/>
          <w:lang w:val="es-MX" w:eastAsia="es-MX"/>
        </w:rPr>
        <w:t>Cuantos vehículos tienen asignados la UIPPE, Dirección de Administración y Jefatura de Departamento de Recursos Materiales, que tipo de asignación, directa??</w:t>
      </w:r>
      <w:proofErr w:type="gramEnd"/>
      <w:r w:rsidRPr="00CB4E28">
        <w:rPr>
          <w:rFonts w:ascii="Palatino Linotype" w:eastAsiaTheme="minorHAnsi" w:hAnsi="Palatino Linotype" w:cstheme="minorBidi"/>
          <w:szCs w:val="22"/>
          <w:lang w:val="es-MX" w:eastAsia="es-MX"/>
        </w:rPr>
        <w:t xml:space="preserve"> y/u operativos??; marca, modelo y año de cada vehículo, kilometraje de cada vehículo y las comprobaciones de gasolina de enero a mayo 2023 de cada vehículo. </w:t>
      </w:r>
    </w:p>
    <w:p w14:paraId="372FF3B5" w14:textId="574E4B47" w:rsidR="006A6254" w:rsidRDefault="006A6254" w:rsidP="00CB4E28">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w:t>
      </w:r>
      <w:r w:rsidR="00CB4E28" w:rsidRPr="00CB4E28">
        <w:rPr>
          <w:rFonts w:ascii="Palatino Linotype" w:eastAsiaTheme="minorHAnsi" w:hAnsi="Palatino Linotype" w:cstheme="minorBidi"/>
          <w:szCs w:val="22"/>
          <w:lang w:val="es-MX" w:eastAsia="es-MX"/>
        </w:rPr>
        <w:t xml:space="preserve">Cuantas TAG para el pago de casetas tienen asignados los servidores públicos David </w:t>
      </w:r>
      <w:proofErr w:type="spellStart"/>
      <w:r w:rsidR="00CB4E28" w:rsidRPr="00CB4E28">
        <w:rPr>
          <w:rFonts w:ascii="Palatino Linotype" w:eastAsiaTheme="minorHAnsi" w:hAnsi="Palatino Linotype" w:cstheme="minorBidi"/>
          <w:szCs w:val="22"/>
          <w:lang w:val="es-MX" w:eastAsia="es-MX"/>
        </w:rPr>
        <w:t>Tágano</w:t>
      </w:r>
      <w:proofErr w:type="spellEnd"/>
      <w:r w:rsidR="00CB4E28" w:rsidRPr="00CB4E28">
        <w:rPr>
          <w:rFonts w:ascii="Palatino Linotype" w:eastAsiaTheme="minorHAnsi" w:hAnsi="Palatino Linotype" w:cstheme="minorBidi"/>
          <w:szCs w:val="22"/>
          <w:lang w:val="es-MX" w:eastAsia="es-MX"/>
        </w:rPr>
        <w:t xml:space="preserve"> Juárez; Antonio Sánchez Sotelo; Roció Mercedes Bautista </w:t>
      </w:r>
      <w:r>
        <w:rPr>
          <w:rFonts w:ascii="Palatino Linotype" w:eastAsiaTheme="minorHAnsi" w:hAnsi="Palatino Linotype" w:cstheme="minorBidi"/>
          <w:szCs w:val="22"/>
          <w:lang w:val="es-MX" w:eastAsia="es-MX"/>
        </w:rPr>
        <w:t>Villavicencio?</w:t>
      </w:r>
    </w:p>
    <w:p w14:paraId="7893F7EB" w14:textId="67041D11" w:rsidR="009D18C2" w:rsidRPr="00553D79" w:rsidRDefault="006A6254" w:rsidP="00CB4E28">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lastRenderedPageBreak/>
        <w:t>¿C</w:t>
      </w:r>
      <w:r w:rsidRPr="00CB4E28">
        <w:rPr>
          <w:rFonts w:ascii="Palatino Linotype" w:eastAsiaTheme="minorHAnsi" w:hAnsi="Palatino Linotype" w:cstheme="minorBidi"/>
          <w:szCs w:val="22"/>
          <w:lang w:val="es-MX" w:eastAsia="es-MX"/>
        </w:rPr>
        <w:t>uánto</w:t>
      </w:r>
      <w:r w:rsidR="00CB4E28" w:rsidRPr="00CB4E28">
        <w:rPr>
          <w:rFonts w:ascii="Palatino Linotype" w:eastAsiaTheme="minorHAnsi" w:hAnsi="Palatino Linotype" w:cstheme="minorBidi"/>
          <w:szCs w:val="22"/>
          <w:lang w:val="es-MX" w:eastAsia="es-MX"/>
        </w:rPr>
        <w:t xml:space="preserve"> es el monto mensual que se les asigna y también requiero la comprobación de dichos gastos de l</w:t>
      </w:r>
      <w:r>
        <w:rPr>
          <w:rFonts w:ascii="Palatino Linotype" w:eastAsiaTheme="minorHAnsi" w:hAnsi="Palatino Linotype" w:cstheme="minorBidi"/>
          <w:szCs w:val="22"/>
          <w:lang w:val="es-MX" w:eastAsia="es-MX"/>
        </w:rPr>
        <w:t>a TAG de julio a diciembre 2022?</w:t>
      </w:r>
    </w:p>
    <w:p w14:paraId="6959047F" w14:textId="77777777" w:rsidR="00E64675" w:rsidRPr="00553D79" w:rsidRDefault="00E64675" w:rsidP="009D18C2">
      <w:pPr>
        <w:spacing w:line="360" w:lineRule="auto"/>
        <w:ind w:right="49"/>
        <w:jc w:val="both"/>
        <w:rPr>
          <w:rFonts w:ascii="Palatino Linotype" w:hAnsi="Palatino Linotype" w:cs="Arial"/>
          <w:sz w:val="16"/>
        </w:rPr>
      </w:pPr>
    </w:p>
    <w:p w14:paraId="5F9AFD10" w14:textId="77777777" w:rsidR="009D18C2" w:rsidRPr="00553D79" w:rsidRDefault="009D18C2" w:rsidP="009D18C2">
      <w:pPr>
        <w:spacing w:line="360" w:lineRule="auto"/>
        <w:ind w:right="49"/>
        <w:jc w:val="both"/>
        <w:rPr>
          <w:rFonts w:ascii="Palatino Linotype" w:hAnsi="Palatino Linotype" w:cs="Arial"/>
        </w:rPr>
      </w:pPr>
      <w:r w:rsidRPr="00553D79">
        <w:rPr>
          <w:rFonts w:ascii="Palatino Linotype" w:eastAsiaTheme="minorHAnsi" w:hAnsi="Palatino Linotype" w:cstheme="minorBidi"/>
          <w:lang w:val="es-MX" w:eastAsia="es-MX"/>
        </w:rPr>
        <w:t xml:space="preserve">Atento a la solicitud de información </w:t>
      </w:r>
      <w:r w:rsidRPr="00553D79">
        <w:rPr>
          <w:rFonts w:ascii="Palatino Linotype" w:eastAsiaTheme="minorHAnsi" w:hAnsi="Palatino Linotype" w:cstheme="minorBidi"/>
          <w:b/>
          <w:lang w:val="es-MX" w:eastAsia="es-MX"/>
        </w:rPr>
        <w:t>El Sujeto Obligado</w:t>
      </w:r>
      <w:r w:rsidRPr="00553D79">
        <w:rPr>
          <w:rFonts w:ascii="Palatino Linotype" w:eastAsiaTheme="minorHAnsi" w:hAnsi="Palatino Linotype" w:cstheme="minorBidi"/>
          <w:lang w:val="es-MX" w:eastAsia="es-MX"/>
        </w:rPr>
        <w:t xml:space="preserve">, emitió su respuesta en donde </w:t>
      </w:r>
      <w:r w:rsidRPr="00553D79">
        <w:rPr>
          <w:rFonts w:ascii="Palatino Linotype" w:hAnsi="Palatino Linotype" w:cs="Arial"/>
        </w:rPr>
        <w:t>se advierte lo siguiente:</w:t>
      </w:r>
    </w:p>
    <w:p w14:paraId="57EB310B" w14:textId="77777777" w:rsidR="009D18C2" w:rsidRPr="001C66B7" w:rsidRDefault="009D18C2" w:rsidP="009D18C2">
      <w:pPr>
        <w:spacing w:line="360" w:lineRule="auto"/>
        <w:ind w:right="49"/>
        <w:jc w:val="both"/>
        <w:rPr>
          <w:rFonts w:ascii="Palatino Linotype" w:hAnsi="Palatino Linotype" w:cs="Arial"/>
          <w:sz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9D18C2" w:rsidRPr="00553D79" w14:paraId="7B6CC93C" w14:textId="77777777" w:rsidTr="0088341E">
        <w:trPr>
          <w:tblHeader/>
        </w:trPr>
        <w:tc>
          <w:tcPr>
            <w:tcW w:w="1970" w:type="dxa"/>
            <w:shd w:val="clear" w:color="auto" w:fill="D9D9D9" w:themeFill="background1" w:themeFillShade="D9"/>
            <w:vAlign w:val="center"/>
          </w:tcPr>
          <w:p w14:paraId="74C551DA" w14:textId="77777777" w:rsidR="009D18C2" w:rsidRPr="00553D79" w:rsidRDefault="009D18C2" w:rsidP="00D57332">
            <w:pPr>
              <w:ind w:right="49"/>
              <w:jc w:val="center"/>
              <w:rPr>
                <w:rFonts w:ascii="Palatino Linotype" w:eastAsiaTheme="minorHAnsi" w:hAnsi="Palatino Linotype" w:cstheme="minorBidi"/>
                <w:b/>
                <w:lang w:val="es-MX" w:eastAsia="es-MX"/>
              </w:rPr>
            </w:pPr>
            <w:r w:rsidRPr="00553D79">
              <w:rPr>
                <w:rFonts w:ascii="Palatino Linotype" w:eastAsiaTheme="minorHAnsi" w:hAnsi="Palatino Linotype" w:cstheme="minorBidi"/>
                <w:b/>
                <w:lang w:val="es-MX" w:eastAsia="es-MX"/>
              </w:rPr>
              <w:t>Solicitud de Información</w:t>
            </w:r>
          </w:p>
        </w:tc>
        <w:tc>
          <w:tcPr>
            <w:tcW w:w="5103" w:type="dxa"/>
            <w:shd w:val="clear" w:color="auto" w:fill="D9D9D9" w:themeFill="background1" w:themeFillShade="D9"/>
            <w:vAlign w:val="center"/>
          </w:tcPr>
          <w:p w14:paraId="50E216C0" w14:textId="77777777" w:rsidR="009D18C2" w:rsidRPr="00553D79" w:rsidRDefault="009D18C2" w:rsidP="00D57332">
            <w:pPr>
              <w:ind w:right="49"/>
              <w:jc w:val="center"/>
              <w:rPr>
                <w:rFonts w:ascii="Palatino Linotype" w:eastAsiaTheme="minorHAnsi" w:hAnsi="Palatino Linotype" w:cstheme="minorBidi"/>
                <w:b/>
                <w:lang w:val="es-MX" w:eastAsia="es-MX"/>
              </w:rPr>
            </w:pPr>
            <w:r w:rsidRPr="00553D79">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0C8F95A6" w14:textId="77777777" w:rsidR="009D18C2" w:rsidRPr="00553D79" w:rsidRDefault="009D18C2" w:rsidP="00D57332">
            <w:pPr>
              <w:ind w:right="49"/>
              <w:jc w:val="center"/>
              <w:rPr>
                <w:rFonts w:ascii="Palatino Linotype" w:eastAsiaTheme="minorHAnsi" w:hAnsi="Palatino Linotype" w:cstheme="minorBidi"/>
                <w:b/>
                <w:lang w:val="es-MX" w:eastAsia="es-MX"/>
              </w:rPr>
            </w:pPr>
            <w:r w:rsidRPr="00553D79">
              <w:rPr>
                <w:rFonts w:ascii="Palatino Linotype" w:eastAsiaTheme="minorHAnsi" w:hAnsi="Palatino Linotype" w:cstheme="minorBidi"/>
                <w:b/>
                <w:lang w:val="es-MX" w:eastAsia="es-MX"/>
              </w:rPr>
              <w:t>Cumplimiento</w:t>
            </w:r>
          </w:p>
        </w:tc>
      </w:tr>
      <w:tr w:rsidR="009D18C2" w:rsidRPr="00553D79" w14:paraId="45C264BA" w14:textId="77777777" w:rsidTr="0088341E">
        <w:trPr>
          <w:trHeight w:val="483"/>
        </w:trPr>
        <w:tc>
          <w:tcPr>
            <w:tcW w:w="1970" w:type="dxa"/>
            <w:vAlign w:val="center"/>
          </w:tcPr>
          <w:p w14:paraId="1770EB06" w14:textId="1B1F2C26" w:rsidR="009D18C2" w:rsidRPr="00E94A09" w:rsidRDefault="006A6254" w:rsidP="00D57332">
            <w:pPr>
              <w:ind w:right="49"/>
              <w:jc w:val="both"/>
              <w:rPr>
                <w:rFonts w:ascii="Palatino Linotype" w:eastAsiaTheme="minorHAnsi" w:hAnsi="Palatino Linotype" w:cstheme="minorBidi"/>
                <w:sz w:val="18"/>
                <w:szCs w:val="20"/>
                <w:lang w:val="es-MX" w:eastAsia="es-MX"/>
              </w:rPr>
            </w:pPr>
            <w:r w:rsidRPr="00E94A09">
              <w:rPr>
                <w:rFonts w:ascii="Palatino Linotype" w:eastAsiaTheme="minorHAnsi" w:hAnsi="Palatino Linotype" w:cstheme="minorBidi"/>
                <w:sz w:val="18"/>
                <w:szCs w:val="20"/>
                <w:lang w:val="es-MX" w:eastAsia="es-MX"/>
              </w:rPr>
              <w:t xml:space="preserve">Curriculum, en versión pública, de David </w:t>
            </w:r>
            <w:proofErr w:type="spellStart"/>
            <w:r w:rsidRPr="00E94A09">
              <w:rPr>
                <w:rFonts w:ascii="Palatino Linotype" w:eastAsiaTheme="minorHAnsi" w:hAnsi="Palatino Linotype" w:cstheme="minorBidi"/>
                <w:sz w:val="18"/>
                <w:szCs w:val="20"/>
                <w:lang w:val="es-MX" w:eastAsia="es-MX"/>
              </w:rPr>
              <w:t>Tágano</w:t>
            </w:r>
            <w:proofErr w:type="spellEnd"/>
            <w:r w:rsidRPr="00E94A09">
              <w:rPr>
                <w:rFonts w:ascii="Palatino Linotype" w:eastAsiaTheme="minorHAnsi" w:hAnsi="Palatino Linotype" w:cstheme="minorBidi"/>
                <w:sz w:val="18"/>
                <w:szCs w:val="20"/>
                <w:lang w:val="es-MX" w:eastAsia="es-MX"/>
              </w:rPr>
              <w:t xml:space="preserve"> Juárez; Antonio Sánchez Sotelo; Roció Mercedes Bautista Villavicencio (en donde vengan sus últimos empleos en Gobierno del Estado de </w:t>
            </w:r>
            <w:r w:rsidR="00E1234C" w:rsidRPr="00E94A09">
              <w:rPr>
                <w:rFonts w:ascii="Palatino Linotype" w:eastAsiaTheme="minorHAnsi" w:hAnsi="Palatino Linotype" w:cstheme="minorBidi"/>
                <w:sz w:val="18"/>
                <w:szCs w:val="20"/>
                <w:lang w:val="es-MX" w:eastAsia="es-MX"/>
              </w:rPr>
              <w:t>México</w:t>
            </w:r>
            <w:r w:rsidRPr="00E94A09">
              <w:rPr>
                <w:rFonts w:ascii="Palatino Linotype" w:eastAsiaTheme="minorHAnsi" w:hAnsi="Palatino Linotype" w:cstheme="minorBidi"/>
                <w:sz w:val="18"/>
                <w:szCs w:val="20"/>
                <w:lang w:val="es-MX" w:eastAsia="es-MX"/>
              </w:rPr>
              <w:t>).</w:t>
            </w:r>
          </w:p>
        </w:tc>
        <w:tc>
          <w:tcPr>
            <w:tcW w:w="5103" w:type="dxa"/>
            <w:vAlign w:val="center"/>
          </w:tcPr>
          <w:p w14:paraId="61F51221" w14:textId="6EB912D0" w:rsidR="00E64675" w:rsidRPr="006A6254" w:rsidRDefault="006A6254" w:rsidP="0088341E">
            <w:pPr>
              <w:spacing w:line="276" w:lineRule="auto"/>
              <w:jc w:val="both"/>
              <w:rPr>
                <w:rFonts w:ascii="Palatino Linotype" w:eastAsiaTheme="minorHAnsi" w:hAnsi="Palatino Linotype" w:cstheme="minorBidi"/>
                <w:sz w:val="22"/>
                <w:szCs w:val="22"/>
                <w:lang w:val="es-MX" w:eastAsia="es-MX"/>
              </w:rPr>
            </w:pPr>
            <w:r w:rsidRPr="006A6254">
              <w:rPr>
                <w:rFonts w:ascii="Palatino Linotype" w:eastAsiaTheme="minorHAnsi" w:hAnsi="Palatino Linotype" w:cstheme="minorBidi"/>
                <w:sz w:val="22"/>
                <w:szCs w:val="22"/>
                <w:lang w:val="es-MX" w:eastAsia="es-MX"/>
              </w:rPr>
              <w:t xml:space="preserve">El </w:t>
            </w:r>
            <w:r w:rsidRPr="006A6254">
              <w:rPr>
                <w:rFonts w:ascii="Palatino Linotype" w:eastAsiaTheme="minorHAnsi" w:hAnsi="Palatino Linotype" w:cstheme="minorBidi"/>
                <w:b/>
                <w:sz w:val="22"/>
                <w:szCs w:val="22"/>
                <w:lang w:val="es-MX" w:eastAsia="es-MX"/>
              </w:rPr>
              <w:t>Sujeto Obligado</w:t>
            </w:r>
            <w:r w:rsidRPr="006A6254">
              <w:rPr>
                <w:rFonts w:ascii="Palatino Linotype" w:eastAsiaTheme="minorHAnsi" w:hAnsi="Palatino Linotype" w:cstheme="minorBidi"/>
                <w:sz w:val="22"/>
                <w:szCs w:val="22"/>
                <w:lang w:val="es-MX" w:eastAsia="es-MX"/>
              </w:rPr>
              <w:t xml:space="preserve"> remitió las fichas curriculares de los servidores públicos referidos en la solicitud de información. </w:t>
            </w:r>
          </w:p>
        </w:tc>
        <w:tc>
          <w:tcPr>
            <w:tcW w:w="2018" w:type="dxa"/>
            <w:vAlign w:val="center"/>
          </w:tcPr>
          <w:p w14:paraId="11C56ABC" w14:textId="77777777" w:rsidR="009D18C2" w:rsidRPr="00553D79" w:rsidRDefault="009D18C2" w:rsidP="00D57332">
            <w:pPr>
              <w:ind w:right="49"/>
              <w:jc w:val="center"/>
              <w:rPr>
                <w:rFonts w:ascii="Palatino Linotype" w:eastAsiaTheme="minorHAnsi" w:hAnsi="Palatino Linotype" w:cstheme="minorBidi"/>
                <w:b/>
                <w:lang w:val="es-MX" w:eastAsia="es-MX"/>
              </w:rPr>
            </w:pPr>
          </w:p>
          <w:p w14:paraId="49991570" w14:textId="0C4E870B" w:rsidR="006A6254" w:rsidRDefault="006A6254" w:rsidP="006A6254">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1FFCF151" w14:textId="1CE6705D" w:rsidR="006A6254" w:rsidRPr="006A6254" w:rsidRDefault="006A6254" w:rsidP="006A6254">
            <w:pPr>
              <w:ind w:right="49"/>
              <w:jc w:val="both"/>
              <w:rPr>
                <w:rFonts w:ascii="Palatino Linotype" w:eastAsiaTheme="minorHAnsi" w:hAnsi="Palatino Linotype" w:cstheme="minorBidi"/>
                <w:i/>
                <w:lang w:val="es-MX" w:eastAsia="es-MX"/>
              </w:rPr>
            </w:pPr>
            <w:r w:rsidRPr="006A6254">
              <w:rPr>
                <w:rFonts w:ascii="Palatino Linotype" w:eastAsiaTheme="minorHAnsi" w:hAnsi="Palatino Linotype" w:cstheme="minorBidi"/>
                <w:i/>
                <w:sz w:val="18"/>
                <w:lang w:val="es-MX" w:eastAsia="es-MX"/>
              </w:rPr>
              <w:t xml:space="preserve">(El </w:t>
            </w:r>
            <w:r w:rsidRPr="006A6254">
              <w:rPr>
                <w:rFonts w:ascii="Palatino Linotype" w:eastAsiaTheme="minorHAnsi" w:hAnsi="Palatino Linotype" w:cstheme="minorBidi"/>
                <w:b/>
                <w:i/>
                <w:sz w:val="18"/>
                <w:lang w:val="es-MX" w:eastAsia="es-MX"/>
              </w:rPr>
              <w:t>Recurrente</w:t>
            </w:r>
            <w:r w:rsidRPr="006A6254">
              <w:rPr>
                <w:rFonts w:ascii="Palatino Linotype" w:eastAsiaTheme="minorHAnsi" w:hAnsi="Palatino Linotype" w:cstheme="minorBidi"/>
                <w:i/>
                <w:sz w:val="18"/>
                <w:lang w:val="es-MX" w:eastAsia="es-MX"/>
              </w:rPr>
              <w:t xml:space="preserve"> no impugnó dicho punto, por lo que </w:t>
            </w:r>
            <w:r w:rsidR="0099368F">
              <w:rPr>
                <w:rFonts w:ascii="Palatino Linotype" w:eastAsiaTheme="minorHAnsi" w:hAnsi="Palatino Linotype" w:cstheme="minorBidi"/>
                <w:i/>
                <w:sz w:val="18"/>
                <w:lang w:val="es-MX" w:eastAsia="es-MX"/>
              </w:rPr>
              <w:t xml:space="preserve">se </w:t>
            </w:r>
            <w:r w:rsidRPr="006A6254">
              <w:rPr>
                <w:rFonts w:ascii="Palatino Linotype" w:eastAsiaTheme="minorHAnsi" w:hAnsi="Palatino Linotype" w:cstheme="minorBidi"/>
                <w:i/>
                <w:sz w:val="18"/>
                <w:lang w:val="es-MX" w:eastAsia="es-MX"/>
              </w:rPr>
              <w:t>toma como “Actos Consentidos”).</w:t>
            </w:r>
          </w:p>
        </w:tc>
      </w:tr>
      <w:tr w:rsidR="006A6254" w:rsidRPr="00553D79" w14:paraId="65E29E52" w14:textId="77777777" w:rsidTr="0088341E">
        <w:trPr>
          <w:trHeight w:val="483"/>
        </w:trPr>
        <w:tc>
          <w:tcPr>
            <w:tcW w:w="1970" w:type="dxa"/>
            <w:vAlign w:val="center"/>
          </w:tcPr>
          <w:p w14:paraId="3AC31962" w14:textId="1CF052B6" w:rsidR="006A6254" w:rsidRPr="00E94A09" w:rsidRDefault="006A6254" w:rsidP="00D57332">
            <w:pPr>
              <w:ind w:right="49"/>
              <w:jc w:val="both"/>
              <w:rPr>
                <w:rFonts w:ascii="Palatino Linotype" w:eastAsiaTheme="minorHAnsi" w:hAnsi="Palatino Linotype" w:cstheme="minorBidi"/>
                <w:sz w:val="18"/>
                <w:szCs w:val="20"/>
                <w:lang w:val="es-MX" w:eastAsia="es-MX"/>
              </w:rPr>
            </w:pPr>
            <w:r w:rsidRPr="00E94A09">
              <w:rPr>
                <w:rFonts w:ascii="Palatino Linotype" w:eastAsiaTheme="minorHAnsi" w:hAnsi="Palatino Linotype" w:cstheme="minorBidi"/>
                <w:sz w:val="18"/>
                <w:szCs w:val="20"/>
                <w:lang w:val="es-MX" w:eastAsia="es-MX"/>
              </w:rPr>
              <w:t>La declaración de bienes 2021 y 2023 de los servidores públicos antes mencionados.</w:t>
            </w:r>
          </w:p>
        </w:tc>
        <w:tc>
          <w:tcPr>
            <w:tcW w:w="5103" w:type="dxa"/>
            <w:vAlign w:val="center"/>
          </w:tcPr>
          <w:p w14:paraId="69B18E2E" w14:textId="0B147445" w:rsidR="006A6254" w:rsidRPr="00AD16CA" w:rsidRDefault="006A6254" w:rsidP="0088341E">
            <w:pPr>
              <w:spacing w:line="276" w:lineRule="auto"/>
              <w:jc w:val="both"/>
              <w:rPr>
                <w:rFonts w:ascii="Palatino Linotype" w:eastAsiaTheme="minorHAnsi" w:hAnsi="Palatino Linotype" w:cstheme="minorBidi"/>
                <w:sz w:val="22"/>
                <w:szCs w:val="22"/>
                <w:lang w:val="es-MX" w:eastAsia="es-MX"/>
              </w:rPr>
            </w:pPr>
            <w:r w:rsidRPr="00AD16CA">
              <w:rPr>
                <w:rFonts w:ascii="Palatino Linotype" w:eastAsiaTheme="minorHAnsi" w:hAnsi="Palatino Linotype" w:cstheme="minorBidi"/>
                <w:sz w:val="22"/>
                <w:szCs w:val="22"/>
                <w:lang w:val="es-MX" w:eastAsia="es-MX"/>
              </w:rPr>
              <w:t xml:space="preserve">El </w:t>
            </w:r>
            <w:r w:rsidRPr="00AD16CA">
              <w:rPr>
                <w:rFonts w:ascii="Palatino Linotype" w:eastAsiaTheme="minorHAnsi" w:hAnsi="Palatino Linotype" w:cstheme="minorBidi"/>
                <w:b/>
                <w:sz w:val="22"/>
                <w:szCs w:val="22"/>
                <w:lang w:val="es-MX" w:eastAsia="es-MX"/>
              </w:rPr>
              <w:t>Sujeto Obligado</w:t>
            </w:r>
            <w:r w:rsidRPr="00AD16CA">
              <w:rPr>
                <w:rFonts w:ascii="Palatino Linotype" w:eastAsiaTheme="minorHAnsi" w:hAnsi="Palatino Linotype" w:cstheme="minorBidi"/>
                <w:sz w:val="22"/>
                <w:szCs w:val="22"/>
                <w:lang w:val="es-MX" w:eastAsia="es-MX"/>
              </w:rPr>
              <w:t xml:space="preserve"> informó que, no genera, ni posee información relacionada a las Declaraciones Patrimoniales, dado que, es atribución</w:t>
            </w:r>
            <w:r w:rsidR="00F038AB" w:rsidRPr="00AD16CA">
              <w:rPr>
                <w:rFonts w:ascii="Palatino Linotype" w:eastAsiaTheme="minorHAnsi" w:hAnsi="Palatino Linotype" w:cstheme="minorBidi"/>
                <w:sz w:val="22"/>
                <w:szCs w:val="22"/>
                <w:lang w:val="es-MX" w:eastAsia="es-MX"/>
              </w:rPr>
              <w:t xml:space="preserve"> de la Secretaría de la Contraloría del Gobierno del Estado de México.</w:t>
            </w:r>
          </w:p>
        </w:tc>
        <w:tc>
          <w:tcPr>
            <w:tcW w:w="2018" w:type="dxa"/>
            <w:vAlign w:val="center"/>
          </w:tcPr>
          <w:p w14:paraId="5BA862C9" w14:textId="664C16BE" w:rsidR="006A6254" w:rsidRPr="00E1234C" w:rsidRDefault="00E1234C" w:rsidP="00E1234C">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i/>
                <w:sz w:val="18"/>
                <w:lang w:val="es-MX" w:eastAsia="es-MX"/>
              </w:rPr>
              <w:t xml:space="preserve"> </w:t>
            </w:r>
            <w:r w:rsidRPr="00E1234C">
              <w:rPr>
                <w:rFonts w:ascii="Palatino Linotype" w:eastAsiaTheme="minorHAnsi" w:hAnsi="Palatino Linotype" w:cstheme="minorBidi"/>
                <w:b/>
                <w:i/>
                <w:sz w:val="18"/>
                <w:lang w:val="es-MX" w:eastAsia="es-MX"/>
              </w:rPr>
              <w:t>“Actos Consentidos”</w:t>
            </w:r>
          </w:p>
        </w:tc>
      </w:tr>
      <w:tr w:rsidR="006A6254" w:rsidRPr="00553D79" w14:paraId="273676B0" w14:textId="77777777" w:rsidTr="0088341E">
        <w:trPr>
          <w:trHeight w:val="483"/>
        </w:trPr>
        <w:tc>
          <w:tcPr>
            <w:tcW w:w="1970" w:type="dxa"/>
            <w:vAlign w:val="center"/>
          </w:tcPr>
          <w:p w14:paraId="57056FC3" w14:textId="4AA1E2B0" w:rsidR="006A6254" w:rsidRPr="00E94A09" w:rsidRDefault="006A6254" w:rsidP="00D57332">
            <w:pPr>
              <w:ind w:right="49"/>
              <w:jc w:val="both"/>
              <w:rPr>
                <w:rFonts w:ascii="Palatino Linotype" w:eastAsiaTheme="minorHAnsi" w:hAnsi="Palatino Linotype" w:cstheme="minorBidi"/>
                <w:sz w:val="18"/>
                <w:szCs w:val="20"/>
                <w:lang w:val="es-MX" w:eastAsia="es-MX"/>
              </w:rPr>
            </w:pPr>
            <w:r w:rsidRPr="00E94A09">
              <w:rPr>
                <w:rFonts w:ascii="Palatino Linotype" w:eastAsiaTheme="minorHAnsi" w:hAnsi="Palatino Linotype" w:cstheme="minorBidi"/>
                <w:sz w:val="18"/>
                <w:szCs w:val="20"/>
                <w:lang w:val="es-MX" w:eastAsia="es-MX"/>
              </w:rPr>
              <w:t xml:space="preserve">De la </w:t>
            </w:r>
            <w:r w:rsidRPr="00E94A09">
              <w:rPr>
                <w:rFonts w:ascii="Palatino Linotype" w:eastAsiaTheme="minorHAnsi" w:hAnsi="Palatino Linotype" w:cstheme="minorBidi"/>
                <w:sz w:val="18"/>
                <w:szCs w:val="20"/>
                <w:u w:val="single"/>
                <w:lang w:val="es-MX" w:eastAsia="es-MX"/>
              </w:rPr>
              <w:t>UIPPE</w:t>
            </w:r>
            <w:r w:rsidRPr="00E94A09">
              <w:rPr>
                <w:rFonts w:ascii="Palatino Linotype" w:eastAsiaTheme="minorHAnsi" w:hAnsi="Palatino Linotype" w:cstheme="minorBidi"/>
                <w:sz w:val="18"/>
                <w:szCs w:val="20"/>
                <w:lang w:val="es-MX" w:eastAsia="es-MX"/>
              </w:rPr>
              <w:t xml:space="preserve">, </w:t>
            </w:r>
            <w:r w:rsidRPr="00E94A09">
              <w:rPr>
                <w:rFonts w:ascii="Palatino Linotype" w:eastAsiaTheme="minorHAnsi" w:hAnsi="Palatino Linotype" w:cstheme="minorBidi"/>
                <w:sz w:val="18"/>
                <w:szCs w:val="20"/>
                <w:u w:val="single"/>
                <w:lang w:val="es-MX" w:eastAsia="es-MX"/>
              </w:rPr>
              <w:t>Dirección de Administración</w:t>
            </w:r>
            <w:r w:rsidRPr="00E94A09">
              <w:rPr>
                <w:rFonts w:ascii="Palatino Linotype" w:eastAsiaTheme="minorHAnsi" w:hAnsi="Palatino Linotype" w:cstheme="minorBidi"/>
                <w:sz w:val="18"/>
                <w:szCs w:val="20"/>
                <w:lang w:val="es-MX" w:eastAsia="es-MX"/>
              </w:rPr>
              <w:t xml:space="preserve"> y </w:t>
            </w:r>
            <w:r w:rsidRPr="00E94A09">
              <w:rPr>
                <w:rFonts w:ascii="Palatino Linotype" w:eastAsiaTheme="minorHAnsi" w:hAnsi="Palatino Linotype" w:cstheme="minorBidi"/>
                <w:sz w:val="18"/>
                <w:szCs w:val="20"/>
                <w:u w:val="single"/>
                <w:lang w:val="es-MX" w:eastAsia="es-MX"/>
              </w:rPr>
              <w:t>Jefatura de Departamento de Recursos Materiales</w:t>
            </w:r>
            <w:r w:rsidRPr="00E94A09">
              <w:rPr>
                <w:rFonts w:ascii="Palatino Linotype" w:eastAsiaTheme="minorHAnsi" w:hAnsi="Palatino Linotype" w:cstheme="minorBidi"/>
                <w:sz w:val="18"/>
                <w:szCs w:val="20"/>
                <w:lang w:val="es-MX" w:eastAsia="es-MX"/>
              </w:rPr>
              <w:t xml:space="preserve">, requiero </w:t>
            </w:r>
            <w:r w:rsidRPr="00E94A09">
              <w:rPr>
                <w:rFonts w:ascii="Palatino Linotype" w:eastAsiaTheme="minorHAnsi" w:hAnsi="Palatino Linotype" w:cstheme="minorBidi"/>
                <w:b/>
                <w:sz w:val="18"/>
                <w:szCs w:val="20"/>
                <w:u w:val="single"/>
                <w:lang w:val="es-MX" w:eastAsia="es-MX"/>
              </w:rPr>
              <w:t xml:space="preserve">el monto asignado mensual de Fondo </w:t>
            </w:r>
            <w:proofErr w:type="spellStart"/>
            <w:r w:rsidRPr="00E94A09">
              <w:rPr>
                <w:rFonts w:ascii="Palatino Linotype" w:eastAsiaTheme="minorHAnsi" w:hAnsi="Palatino Linotype" w:cstheme="minorBidi"/>
                <w:b/>
                <w:sz w:val="18"/>
                <w:szCs w:val="20"/>
                <w:u w:val="single"/>
                <w:lang w:val="es-MX" w:eastAsia="es-MX"/>
              </w:rPr>
              <w:t>Revolvente</w:t>
            </w:r>
            <w:proofErr w:type="spellEnd"/>
            <w:r w:rsidRPr="00E94A09">
              <w:rPr>
                <w:rFonts w:ascii="Palatino Linotype" w:eastAsiaTheme="minorHAnsi" w:hAnsi="Palatino Linotype" w:cstheme="minorBidi"/>
                <w:b/>
                <w:sz w:val="18"/>
                <w:szCs w:val="20"/>
                <w:u w:val="single"/>
                <w:lang w:val="es-MX" w:eastAsia="es-MX"/>
              </w:rPr>
              <w:t xml:space="preserve"> de julio a noviembre 2022</w:t>
            </w:r>
            <w:r w:rsidR="001C66B7" w:rsidRPr="00E94A09">
              <w:rPr>
                <w:rFonts w:ascii="Palatino Linotype" w:eastAsiaTheme="minorHAnsi" w:hAnsi="Palatino Linotype" w:cstheme="minorBidi"/>
                <w:sz w:val="18"/>
                <w:szCs w:val="20"/>
                <w:lang w:val="es-MX" w:eastAsia="es-MX"/>
              </w:rPr>
              <w:t xml:space="preserve">; así como </w:t>
            </w:r>
            <w:r w:rsidR="001C66B7" w:rsidRPr="00E94A09">
              <w:rPr>
                <w:rFonts w:ascii="Palatino Linotype" w:eastAsiaTheme="minorHAnsi" w:hAnsi="Palatino Linotype" w:cstheme="minorBidi"/>
                <w:b/>
                <w:sz w:val="18"/>
                <w:szCs w:val="20"/>
                <w:u w:val="single"/>
                <w:lang w:val="es-MX" w:eastAsia="es-MX"/>
              </w:rPr>
              <w:t>las facturas</w:t>
            </w:r>
            <w:r w:rsidR="001C66B7" w:rsidRPr="00E94A09">
              <w:rPr>
                <w:rFonts w:ascii="Palatino Linotype" w:eastAsiaTheme="minorHAnsi" w:hAnsi="Palatino Linotype" w:cstheme="minorBidi"/>
                <w:sz w:val="18"/>
                <w:szCs w:val="20"/>
                <w:u w:val="single"/>
                <w:lang w:val="es-MX" w:eastAsia="es-MX"/>
              </w:rPr>
              <w:t xml:space="preserve"> de lo comprado en 2022 y en donde se ubica lo que se compró y/o en que se ocupó</w:t>
            </w:r>
            <w:r w:rsidR="001C66B7" w:rsidRPr="00E94A09">
              <w:rPr>
                <w:rFonts w:ascii="Palatino Linotype" w:eastAsiaTheme="minorHAnsi" w:hAnsi="Palatino Linotype" w:cstheme="minorBidi"/>
                <w:sz w:val="18"/>
                <w:szCs w:val="20"/>
                <w:lang w:val="es-MX" w:eastAsia="es-MX"/>
              </w:rPr>
              <w:t>.</w:t>
            </w:r>
          </w:p>
        </w:tc>
        <w:tc>
          <w:tcPr>
            <w:tcW w:w="5103" w:type="dxa"/>
            <w:vAlign w:val="center"/>
          </w:tcPr>
          <w:p w14:paraId="069D775E" w14:textId="7517C2F7" w:rsidR="006A6254" w:rsidRPr="00553D79" w:rsidRDefault="001C66B7" w:rsidP="0088341E">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Informó que no poseen fondo </w:t>
            </w:r>
            <w:proofErr w:type="spellStart"/>
            <w:r>
              <w:rPr>
                <w:rFonts w:ascii="Palatino Linotype" w:eastAsiaTheme="minorHAnsi" w:hAnsi="Palatino Linotype" w:cstheme="minorBidi"/>
                <w:sz w:val="20"/>
                <w:szCs w:val="22"/>
                <w:lang w:val="es-MX" w:eastAsia="es-MX"/>
              </w:rPr>
              <w:t>revolvente</w:t>
            </w:r>
            <w:proofErr w:type="spellEnd"/>
            <w:r>
              <w:rPr>
                <w:rFonts w:ascii="Palatino Linotype" w:eastAsiaTheme="minorHAnsi" w:hAnsi="Palatino Linotype" w:cstheme="minorBidi"/>
                <w:sz w:val="20"/>
                <w:szCs w:val="22"/>
                <w:lang w:val="es-MX" w:eastAsia="es-MX"/>
              </w:rPr>
              <w:t xml:space="preserve">, debido a que la Dirección General de Planeación y Gasto Público del Gobierno del Estado de México, no asignó presupuesto a las áreas adjetivas señaladas para fondo </w:t>
            </w:r>
            <w:proofErr w:type="spellStart"/>
            <w:r>
              <w:rPr>
                <w:rFonts w:ascii="Palatino Linotype" w:eastAsiaTheme="minorHAnsi" w:hAnsi="Palatino Linotype" w:cstheme="minorBidi"/>
                <w:sz w:val="20"/>
                <w:szCs w:val="22"/>
                <w:lang w:val="es-MX" w:eastAsia="es-MX"/>
              </w:rPr>
              <w:t>revolvente</w:t>
            </w:r>
            <w:proofErr w:type="spellEnd"/>
            <w:r>
              <w:rPr>
                <w:rFonts w:ascii="Palatino Linotype" w:eastAsiaTheme="minorHAnsi" w:hAnsi="Palatino Linotype" w:cstheme="minorBidi"/>
                <w:sz w:val="20"/>
                <w:szCs w:val="22"/>
                <w:lang w:val="es-MX" w:eastAsia="es-MX"/>
              </w:rPr>
              <w:t xml:space="preserve">.  </w:t>
            </w:r>
          </w:p>
        </w:tc>
        <w:tc>
          <w:tcPr>
            <w:tcW w:w="2018" w:type="dxa"/>
            <w:vAlign w:val="center"/>
          </w:tcPr>
          <w:p w14:paraId="1F86F8D2" w14:textId="77777777" w:rsidR="006A6254" w:rsidRDefault="001C66B7" w:rsidP="00D57332">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61F8F75C" w14:textId="5B512A8E" w:rsidR="001C66B7" w:rsidRPr="001C66B7" w:rsidRDefault="001C66B7" w:rsidP="00D57332">
            <w:pPr>
              <w:ind w:right="49"/>
              <w:jc w:val="center"/>
              <w:rPr>
                <w:rFonts w:ascii="Palatino Linotype" w:eastAsiaTheme="minorHAnsi" w:hAnsi="Palatino Linotype" w:cstheme="minorBidi"/>
                <w:i/>
                <w:lang w:val="es-MX" w:eastAsia="es-MX"/>
              </w:rPr>
            </w:pPr>
            <w:r w:rsidRPr="001C66B7">
              <w:rPr>
                <w:rFonts w:ascii="Palatino Linotype" w:eastAsiaTheme="minorHAnsi" w:hAnsi="Palatino Linotype" w:cstheme="minorBidi"/>
                <w:i/>
                <w:sz w:val="18"/>
                <w:lang w:val="es-MX" w:eastAsia="es-MX"/>
              </w:rPr>
              <w:t>(Hechos Negativos)</w:t>
            </w:r>
          </w:p>
        </w:tc>
      </w:tr>
      <w:tr w:rsidR="006A6254" w:rsidRPr="00553D79" w14:paraId="43588DDA" w14:textId="77777777" w:rsidTr="0088341E">
        <w:trPr>
          <w:trHeight w:val="483"/>
        </w:trPr>
        <w:tc>
          <w:tcPr>
            <w:tcW w:w="1970" w:type="dxa"/>
            <w:vAlign w:val="center"/>
          </w:tcPr>
          <w:p w14:paraId="648B2F42" w14:textId="06CBFFD9" w:rsidR="006A6254" w:rsidRPr="00E94A09" w:rsidRDefault="006A6254" w:rsidP="00D57332">
            <w:pPr>
              <w:ind w:right="49"/>
              <w:jc w:val="both"/>
              <w:rPr>
                <w:rFonts w:ascii="Palatino Linotype" w:eastAsiaTheme="minorHAnsi" w:hAnsi="Palatino Linotype" w:cstheme="minorBidi"/>
                <w:sz w:val="18"/>
                <w:szCs w:val="20"/>
                <w:lang w:val="es-MX" w:eastAsia="es-MX"/>
              </w:rPr>
            </w:pPr>
            <w:r w:rsidRPr="00E94A09">
              <w:rPr>
                <w:rFonts w:ascii="Palatino Linotype" w:eastAsiaTheme="minorHAnsi" w:hAnsi="Palatino Linotype" w:cstheme="minorBidi"/>
                <w:sz w:val="18"/>
                <w:szCs w:val="20"/>
                <w:lang w:val="es-MX" w:eastAsia="es-MX"/>
              </w:rPr>
              <w:t xml:space="preserve">Cuantos vehículos tienen asignados la </w:t>
            </w:r>
            <w:r w:rsidRPr="00E94A09">
              <w:rPr>
                <w:rFonts w:ascii="Palatino Linotype" w:eastAsiaTheme="minorHAnsi" w:hAnsi="Palatino Linotype" w:cstheme="minorBidi"/>
                <w:sz w:val="18"/>
                <w:szCs w:val="20"/>
                <w:lang w:val="es-MX" w:eastAsia="es-MX"/>
              </w:rPr>
              <w:lastRenderedPageBreak/>
              <w:t>UIPPE, Dirección de Administración y Jefatura de Departamento de Recursos Materiales, que tipo de asignación, directa?? y/u operativos??; marca, modelo y año de cada vehículo, kilometraje de cada vehículo y las comprobaciones de gasolina de enero a mayo 2023 de cada vehículo.</w:t>
            </w:r>
          </w:p>
        </w:tc>
        <w:tc>
          <w:tcPr>
            <w:tcW w:w="5103" w:type="dxa"/>
            <w:vAlign w:val="center"/>
          </w:tcPr>
          <w:p w14:paraId="04273786" w14:textId="77777777" w:rsidR="006A6254" w:rsidRDefault="0099368F" w:rsidP="0088341E">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lastRenderedPageBreak/>
              <w:t>Remitió una tabla con los siguientes datos:</w:t>
            </w:r>
          </w:p>
          <w:p w14:paraId="6F89B2E5" w14:textId="77777777" w:rsidR="0099368F" w:rsidRDefault="0099368F" w:rsidP="0088341E">
            <w:pPr>
              <w:spacing w:line="276" w:lineRule="auto"/>
              <w:jc w:val="both"/>
              <w:rPr>
                <w:rFonts w:ascii="Palatino Linotype" w:eastAsiaTheme="minorHAnsi" w:hAnsi="Palatino Linotype" w:cstheme="minorBidi"/>
                <w:sz w:val="20"/>
                <w:szCs w:val="22"/>
                <w:lang w:val="es-MX" w:eastAsia="es-MX"/>
              </w:rPr>
            </w:pPr>
          </w:p>
          <w:p w14:paraId="2056A685" w14:textId="77777777" w:rsidR="0099368F" w:rsidRDefault="0099368F" w:rsidP="0099368F">
            <w:pPr>
              <w:pStyle w:val="Prrafodelista"/>
              <w:numPr>
                <w:ilvl w:val="0"/>
                <w:numId w:val="19"/>
              </w:num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lastRenderedPageBreak/>
              <w:t>Unidad Administrativa.</w:t>
            </w:r>
          </w:p>
          <w:p w14:paraId="7E92AA10" w14:textId="77777777" w:rsidR="0099368F" w:rsidRDefault="0099368F" w:rsidP="0099368F">
            <w:pPr>
              <w:pStyle w:val="Prrafodelista"/>
              <w:numPr>
                <w:ilvl w:val="0"/>
                <w:numId w:val="19"/>
              </w:num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Marca.</w:t>
            </w:r>
          </w:p>
          <w:p w14:paraId="2ACCF5D1" w14:textId="77777777" w:rsidR="0099368F" w:rsidRDefault="0099368F" w:rsidP="0099368F">
            <w:pPr>
              <w:pStyle w:val="Prrafodelista"/>
              <w:numPr>
                <w:ilvl w:val="0"/>
                <w:numId w:val="19"/>
              </w:num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Modelo y año.</w:t>
            </w:r>
          </w:p>
          <w:p w14:paraId="11D0EB6C" w14:textId="03752677" w:rsidR="0099368F" w:rsidRDefault="0099368F" w:rsidP="0099368F">
            <w:pPr>
              <w:pStyle w:val="Prrafodelista"/>
              <w:numPr>
                <w:ilvl w:val="0"/>
                <w:numId w:val="19"/>
              </w:num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Kilometraje.</w:t>
            </w:r>
          </w:p>
          <w:p w14:paraId="51AAAA00" w14:textId="77777777" w:rsidR="0099368F" w:rsidRDefault="0099368F" w:rsidP="0099368F">
            <w:pPr>
              <w:pStyle w:val="Prrafodelista"/>
              <w:numPr>
                <w:ilvl w:val="0"/>
                <w:numId w:val="19"/>
              </w:num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Tipo de asignación.</w:t>
            </w:r>
          </w:p>
          <w:p w14:paraId="5B00199A" w14:textId="77777777" w:rsidR="0099368F" w:rsidRDefault="0099368F" w:rsidP="0099368F">
            <w:pPr>
              <w:pStyle w:val="Prrafodelista"/>
              <w:numPr>
                <w:ilvl w:val="0"/>
                <w:numId w:val="19"/>
              </w:num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Dotación de combustible.</w:t>
            </w:r>
          </w:p>
          <w:p w14:paraId="1D776F02" w14:textId="77777777" w:rsidR="0099368F" w:rsidRDefault="0099368F" w:rsidP="0099368F">
            <w:pPr>
              <w:spacing w:line="276" w:lineRule="auto"/>
              <w:jc w:val="both"/>
              <w:rPr>
                <w:rFonts w:ascii="Palatino Linotype" w:eastAsiaTheme="minorHAnsi" w:hAnsi="Palatino Linotype" w:cstheme="minorBidi"/>
                <w:sz w:val="20"/>
                <w:szCs w:val="22"/>
                <w:lang w:val="es-MX" w:eastAsia="es-MX"/>
              </w:rPr>
            </w:pPr>
          </w:p>
          <w:p w14:paraId="4AA0F5E8" w14:textId="7C632A7C" w:rsidR="0099368F" w:rsidRPr="0099368F" w:rsidRDefault="0099368F" w:rsidP="0099368F">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Asimismo, anexó las bitácoras de combustible de los vehículos que cuentan con dotación de combustible.  </w:t>
            </w:r>
          </w:p>
        </w:tc>
        <w:tc>
          <w:tcPr>
            <w:tcW w:w="2018" w:type="dxa"/>
            <w:vAlign w:val="center"/>
          </w:tcPr>
          <w:p w14:paraId="6D15DAF2" w14:textId="77777777" w:rsidR="0099368F" w:rsidRDefault="0099368F" w:rsidP="0099368F">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lastRenderedPageBreak/>
              <w:t>Sí</w:t>
            </w:r>
          </w:p>
          <w:p w14:paraId="1C069395" w14:textId="389C807E" w:rsidR="006A6254" w:rsidRPr="00553D79" w:rsidRDefault="0099368F" w:rsidP="0099368F">
            <w:pPr>
              <w:ind w:right="49"/>
              <w:jc w:val="center"/>
              <w:rPr>
                <w:rFonts w:ascii="Palatino Linotype" w:eastAsiaTheme="minorHAnsi" w:hAnsi="Palatino Linotype" w:cstheme="minorBidi"/>
                <w:b/>
                <w:lang w:val="es-MX" w:eastAsia="es-MX"/>
              </w:rPr>
            </w:pPr>
            <w:r w:rsidRPr="006A6254">
              <w:rPr>
                <w:rFonts w:ascii="Palatino Linotype" w:eastAsiaTheme="minorHAnsi" w:hAnsi="Palatino Linotype" w:cstheme="minorBidi"/>
                <w:i/>
                <w:sz w:val="18"/>
                <w:lang w:val="es-MX" w:eastAsia="es-MX"/>
              </w:rPr>
              <w:lastRenderedPageBreak/>
              <w:t xml:space="preserve">(El </w:t>
            </w:r>
            <w:r w:rsidRPr="006A6254">
              <w:rPr>
                <w:rFonts w:ascii="Palatino Linotype" w:eastAsiaTheme="minorHAnsi" w:hAnsi="Palatino Linotype" w:cstheme="minorBidi"/>
                <w:b/>
                <w:i/>
                <w:sz w:val="18"/>
                <w:lang w:val="es-MX" w:eastAsia="es-MX"/>
              </w:rPr>
              <w:t>Recurrente</w:t>
            </w:r>
            <w:r w:rsidRPr="006A6254">
              <w:rPr>
                <w:rFonts w:ascii="Palatino Linotype" w:eastAsiaTheme="minorHAnsi" w:hAnsi="Palatino Linotype" w:cstheme="minorBidi"/>
                <w:i/>
                <w:sz w:val="18"/>
                <w:lang w:val="es-MX" w:eastAsia="es-MX"/>
              </w:rPr>
              <w:t xml:space="preserve"> no impugnó dicho punto, por lo que </w:t>
            </w:r>
            <w:r>
              <w:rPr>
                <w:rFonts w:ascii="Palatino Linotype" w:eastAsiaTheme="minorHAnsi" w:hAnsi="Palatino Linotype" w:cstheme="minorBidi"/>
                <w:i/>
                <w:sz w:val="18"/>
                <w:lang w:val="es-MX" w:eastAsia="es-MX"/>
              </w:rPr>
              <w:t xml:space="preserve">se </w:t>
            </w:r>
            <w:r w:rsidRPr="006A6254">
              <w:rPr>
                <w:rFonts w:ascii="Palatino Linotype" w:eastAsiaTheme="minorHAnsi" w:hAnsi="Palatino Linotype" w:cstheme="minorBidi"/>
                <w:i/>
                <w:sz w:val="18"/>
                <w:lang w:val="es-MX" w:eastAsia="es-MX"/>
              </w:rPr>
              <w:t>toma como “Actos Consentidos”).</w:t>
            </w:r>
          </w:p>
        </w:tc>
      </w:tr>
      <w:tr w:rsidR="006A6254" w:rsidRPr="00553D79" w14:paraId="0F5BC20F" w14:textId="77777777" w:rsidTr="0088341E">
        <w:trPr>
          <w:trHeight w:val="483"/>
        </w:trPr>
        <w:tc>
          <w:tcPr>
            <w:tcW w:w="1970" w:type="dxa"/>
            <w:vAlign w:val="center"/>
          </w:tcPr>
          <w:p w14:paraId="24E5C91D" w14:textId="61D447EC" w:rsidR="006A6254" w:rsidRPr="00E94A09" w:rsidRDefault="006A6254" w:rsidP="00D57332">
            <w:pPr>
              <w:ind w:right="49"/>
              <w:jc w:val="both"/>
              <w:rPr>
                <w:rFonts w:ascii="Palatino Linotype" w:eastAsiaTheme="minorHAnsi" w:hAnsi="Palatino Linotype" w:cstheme="minorBidi"/>
                <w:sz w:val="18"/>
                <w:szCs w:val="20"/>
                <w:lang w:val="es-MX" w:eastAsia="es-MX"/>
              </w:rPr>
            </w:pPr>
            <w:r w:rsidRPr="00E94A09">
              <w:rPr>
                <w:rFonts w:ascii="Palatino Linotype" w:eastAsiaTheme="minorHAnsi" w:hAnsi="Palatino Linotype" w:cstheme="minorBidi"/>
                <w:sz w:val="18"/>
                <w:szCs w:val="20"/>
                <w:lang w:val="es-MX" w:eastAsia="es-MX"/>
              </w:rPr>
              <w:lastRenderedPageBreak/>
              <w:t xml:space="preserve">¿Cuantas TAG para el pago de casetas tienen asignados los servidores públicos David </w:t>
            </w:r>
            <w:proofErr w:type="spellStart"/>
            <w:r w:rsidRPr="00E94A09">
              <w:rPr>
                <w:rFonts w:ascii="Palatino Linotype" w:eastAsiaTheme="minorHAnsi" w:hAnsi="Palatino Linotype" w:cstheme="minorBidi"/>
                <w:sz w:val="18"/>
                <w:szCs w:val="20"/>
                <w:lang w:val="es-MX" w:eastAsia="es-MX"/>
              </w:rPr>
              <w:t>Tágano</w:t>
            </w:r>
            <w:proofErr w:type="spellEnd"/>
            <w:r w:rsidRPr="00E94A09">
              <w:rPr>
                <w:rFonts w:ascii="Palatino Linotype" w:eastAsiaTheme="minorHAnsi" w:hAnsi="Palatino Linotype" w:cstheme="minorBidi"/>
                <w:sz w:val="18"/>
                <w:szCs w:val="20"/>
                <w:lang w:val="es-MX" w:eastAsia="es-MX"/>
              </w:rPr>
              <w:t xml:space="preserve"> Juárez; Antonio Sánchez Sotelo; Roció Mercedes Bautista Villavicencio?</w:t>
            </w:r>
          </w:p>
        </w:tc>
        <w:tc>
          <w:tcPr>
            <w:tcW w:w="5103" w:type="dxa"/>
            <w:vAlign w:val="center"/>
          </w:tcPr>
          <w:p w14:paraId="1E612A7D" w14:textId="4DF5CD4E" w:rsidR="006A6254" w:rsidRPr="00553D79" w:rsidRDefault="0099368F" w:rsidP="0088341E">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Comunicó que los dispositivos TAG, </w:t>
            </w:r>
            <w:r w:rsidRPr="0099368F">
              <w:rPr>
                <w:rFonts w:ascii="Palatino Linotype" w:eastAsiaTheme="minorHAnsi" w:hAnsi="Palatino Linotype" w:cstheme="minorBidi"/>
                <w:b/>
                <w:sz w:val="20"/>
                <w:szCs w:val="22"/>
                <w:u w:val="single"/>
                <w:lang w:val="es-MX" w:eastAsia="es-MX"/>
              </w:rPr>
              <w:t>no se encuentran asignados de manera directa a ningún servidor público</w:t>
            </w:r>
            <w:r>
              <w:rPr>
                <w:rFonts w:ascii="Palatino Linotype" w:eastAsiaTheme="minorHAnsi" w:hAnsi="Palatino Linotype" w:cstheme="minorBidi"/>
                <w:sz w:val="20"/>
                <w:szCs w:val="22"/>
                <w:lang w:val="es-MX" w:eastAsia="es-MX"/>
              </w:rPr>
              <w:t>.</w:t>
            </w:r>
          </w:p>
        </w:tc>
        <w:tc>
          <w:tcPr>
            <w:tcW w:w="2018" w:type="dxa"/>
            <w:vAlign w:val="center"/>
          </w:tcPr>
          <w:p w14:paraId="7D33C882" w14:textId="77777777" w:rsidR="0099368F" w:rsidRDefault="0099368F" w:rsidP="0099368F">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10A7C5CB" w14:textId="46A01D6F" w:rsidR="006A6254" w:rsidRPr="00553D79" w:rsidRDefault="0099368F" w:rsidP="0099368F">
            <w:pPr>
              <w:ind w:right="49"/>
              <w:jc w:val="center"/>
              <w:rPr>
                <w:rFonts w:ascii="Palatino Linotype" w:eastAsiaTheme="minorHAnsi" w:hAnsi="Palatino Linotype" w:cstheme="minorBidi"/>
                <w:b/>
                <w:lang w:val="es-MX" w:eastAsia="es-MX"/>
              </w:rPr>
            </w:pPr>
            <w:r w:rsidRPr="001C66B7">
              <w:rPr>
                <w:rFonts w:ascii="Palatino Linotype" w:eastAsiaTheme="minorHAnsi" w:hAnsi="Palatino Linotype" w:cstheme="minorBidi"/>
                <w:i/>
                <w:sz w:val="18"/>
                <w:lang w:val="es-MX" w:eastAsia="es-MX"/>
              </w:rPr>
              <w:t>(Hechos Negativos)</w:t>
            </w:r>
          </w:p>
        </w:tc>
      </w:tr>
      <w:tr w:rsidR="006A6254" w:rsidRPr="00553D79" w14:paraId="6DE9FCDA" w14:textId="77777777" w:rsidTr="0088341E">
        <w:trPr>
          <w:trHeight w:val="483"/>
        </w:trPr>
        <w:tc>
          <w:tcPr>
            <w:tcW w:w="1970" w:type="dxa"/>
            <w:vAlign w:val="center"/>
          </w:tcPr>
          <w:p w14:paraId="333E560E" w14:textId="29262231" w:rsidR="006A6254" w:rsidRPr="00E94A09" w:rsidRDefault="006A6254" w:rsidP="00D57332">
            <w:pPr>
              <w:ind w:right="49"/>
              <w:jc w:val="both"/>
              <w:rPr>
                <w:rFonts w:ascii="Palatino Linotype" w:eastAsiaTheme="minorHAnsi" w:hAnsi="Palatino Linotype" w:cstheme="minorBidi"/>
                <w:sz w:val="18"/>
                <w:szCs w:val="20"/>
                <w:lang w:val="es-MX" w:eastAsia="es-MX"/>
              </w:rPr>
            </w:pPr>
            <w:r w:rsidRPr="00E94A09">
              <w:rPr>
                <w:rFonts w:ascii="Palatino Linotype" w:eastAsiaTheme="minorHAnsi" w:hAnsi="Palatino Linotype" w:cstheme="minorBidi"/>
                <w:sz w:val="18"/>
                <w:szCs w:val="20"/>
                <w:lang w:val="es-MX" w:eastAsia="es-MX"/>
              </w:rPr>
              <w:t>¿Cuánto es el monto mensual que se les asigna y también requiero la comprobación de dichos gastos de la TAG de julio a diciembre 2022?</w:t>
            </w:r>
          </w:p>
        </w:tc>
        <w:tc>
          <w:tcPr>
            <w:tcW w:w="5103" w:type="dxa"/>
            <w:vAlign w:val="center"/>
          </w:tcPr>
          <w:p w14:paraId="79782981" w14:textId="4CFC5414" w:rsidR="006A6254" w:rsidRPr="00553D79" w:rsidRDefault="0099368F" w:rsidP="003645FC">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Argumentó que no existe un monto mensual adjudicado a servidores públicos para el uso de TAG, por lo que no hay comprobaciones del periodo </w:t>
            </w:r>
            <w:r w:rsidR="003645FC">
              <w:rPr>
                <w:rFonts w:ascii="Palatino Linotype" w:eastAsiaTheme="minorHAnsi" w:hAnsi="Palatino Linotype" w:cstheme="minorBidi"/>
                <w:sz w:val="20"/>
                <w:szCs w:val="22"/>
                <w:lang w:val="es-MX" w:eastAsia="es-MX"/>
              </w:rPr>
              <w:t>solicitado</w:t>
            </w:r>
            <w:r>
              <w:rPr>
                <w:rFonts w:ascii="Palatino Linotype" w:eastAsiaTheme="minorHAnsi" w:hAnsi="Palatino Linotype" w:cstheme="minorBidi"/>
                <w:sz w:val="20"/>
                <w:szCs w:val="22"/>
                <w:lang w:val="es-MX" w:eastAsia="es-MX"/>
              </w:rPr>
              <w:t>.</w:t>
            </w:r>
          </w:p>
        </w:tc>
        <w:tc>
          <w:tcPr>
            <w:tcW w:w="2018" w:type="dxa"/>
            <w:vAlign w:val="center"/>
          </w:tcPr>
          <w:p w14:paraId="0647DF2A" w14:textId="77777777" w:rsidR="0099368F" w:rsidRDefault="0099368F" w:rsidP="0099368F">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11DD3293" w14:textId="0E48F9F2" w:rsidR="006A6254" w:rsidRPr="00553D79" w:rsidRDefault="0099368F" w:rsidP="0099368F">
            <w:pPr>
              <w:ind w:right="49"/>
              <w:jc w:val="center"/>
              <w:rPr>
                <w:rFonts w:ascii="Palatino Linotype" w:eastAsiaTheme="minorHAnsi" w:hAnsi="Palatino Linotype" w:cstheme="minorBidi"/>
                <w:b/>
                <w:lang w:val="es-MX" w:eastAsia="es-MX"/>
              </w:rPr>
            </w:pPr>
            <w:r w:rsidRPr="001C66B7">
              <w:rPr>
                <w:rFonts w:ascii="Palatino Linotype" w:eastAsiaTheme="minorHAnsi" w:hAnsi="Palatino Linotype" w:cstheme="minorBidi"/>
                <w:i/>
                <w:sz w:val="18"/>
                <w:lang w:val="es-MX" w:eastAsia="es-MX"/>
              </w:rPr>
              <w:t>(Hechos Negativos)</w:t>
            </w:r>
          </w:p>
        </w:tc>
      </w:tr>
    </w:tbl>
    <w:p w14:paraId="44963407" w14:textId="77777777" w:rsidR="006A6254" w:rsidRDefault="006A6254" w:rsidP="009D18C2">
      <w:pPr>
        <w:shd w:val="clear" w:color="auto" w:fill="FFFFFF"/>
        <w:spacing w:line="360" w:lineRule="auto"/>
        <w:jc w:val="both"/>
        <w:rPr>
          <w:rFonts w:ascii="Palatino Linotype" w:hAnsi="Palatino Linotype"/>
          <w:color w:val="222222"/>
        </w:rPr>
      </w:pPr>
    </w:p>
    <w:p w14:paraId="024ADB8A" w14:textId="267EA561" w:rsidR="009D18C2" w:rsidRPr="00553D79" w:rsidRDefault="009D18C2" w:rsidP="009D18C2">
      <w:pPr>
        <w:shd w:val="clear" w:color="auto" w:fill="FFFFFF"/>
        <w:spacing w:line="360" w:lineRule="auto"/>
        <w:jc w:val="both"/>
        <w:rPr>
          <w:rFonts w:ascii="Palatino Linotype" w:hAnsi="Palatino Linotype"/>
          <w:color w:val="222222"/>
        </w:rPr>
      </w:pPr>
      <w:r w:rsidRPr="00553D79">
        <w:rPr>
          <w:rFonts w:ascii="Palatino Linotype" w:hAnsi="Palatino Linotype"/>
          <w:color w:val="222222"/>
        </w:rPr>
        <w:t xml:space="preserve">En este sentido, debe dejarse claro </w:t>
      </w:r>
      <w:r w:rsidR="00E64675" w:rsidRPr="00553D79">
        <w:rPr>
          <w:rFonts w:ascii="Palatino Linotype" w:hAnsi="Palatino Linotype"/>
          <w:color w:val="222222"/>
        </w:rPr>
        <w:t>que,</w:t>
      </w:r>
      <w:r w:rsidRPr="00553D79">
        <w:rPr>
          <w:rFonts w:ascii="Palatino Linotype" w:hAnsi="Palatino Linotype"/>
          <w:color w:val="222222"/>
        </w:rPr>
        <w:t xml:space="preserve"> al haber existido un pronunciamiento por parte del </w:t>
      </w:r>
      <w:r w:rsidRPr="00553D79">
        <w:rPr>
          <w:rFonts w:ascii="Palatino Linotype" w:hAnsi="Palatino Linotype"/>
          <w:b/>
          <w:bCs/>
          <w:color w:val="222222"/>
        </w:rPr>
        <w:t>Sujeto Obligado</w:t>
      </w:r>
      <w:r w:rsidRPr="00553D79">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CD4DCD5" w14:textId="77777777" w:rsidR="009D18C2" w:rsidRPr="00553D79" w:rsidRDefault="009D18C2" w:rsidP="009D18C2">
      <w:pPr>
        <w:pStyle w:val="Sinespaciado"/>
      </w:pPr>
    </w:p>
    <w:p w14:paraId="5D28847D" w14:textId="77777777" w:rsidR="009D18C2" w:rsidRPr="00553D79" w:rsidRDefault="009D18C2" w:rsidP="009D18C2">
      <w:pPr>
        <w:shd w:val="clear" w:color="auto" w:fill="FFFFFF"/>
        <w:spacing w:line="221" w:lineRule="atLeast"/>
        <w:ind w:left="567" w:right="616"/>
        <w:jc w:val="both"/>
        <w:rPr>
          <w:color w:val="222222"/>
          <w:sz w:val="22"/>
        </w:rPr>
      </w:pPr>
      <w:r w:rsidRPr="00553D79">
        <w:rPr>
          <w:rFonts w:ascii="Palatino Linotype" w:hAnsi="Palatino Linotype"/>
          <w:i/>
          <w:iCs/>
          <w:color w:val="222222"/>
          <w:sz w:val="22"/>
        </w:rPr>
        <w:t>“</w:t>
      </w:r>
      <w:r w:rsidRPr="00553D79">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553D79">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6F8737" w14:textId="77777777" w:rsidR="009D18C2" w:rsidRPr="00553D79" w:rsidRDefault="009D18C2" w:rsidP="009D18C2">
      <w:pPr>
        <w:spacing w:line="360" w:lineRule="auto"/>
        <w:ind w:right="141"/>
        <w:jc w:val="both"/>
        <w:rPr>
          <w:rFonts w:ascii="Palatino Linotype" w:eastAsiaTheme="minorHAnsi" w:hAnsi="Palatino Linotype" w:cs="Arial"/>
          <w:bCs/>
          <w:lang w:val="es-MX" w:eastAsia="en-US"/>
        </w:rPr>
      </w:pPr>
    </w:p>
    <w:p w14:paraId="2FA33567" w14:textId="0179CE94" w:rsidR="009D18C2" w:rsidRPr="00553D79" w:rsidRDefault="009D18C2" w:rsidP="009D18C2">
      <w:pPr>
        <w:spacing w:line="360" w:lineRule="auto"/>
        <w:ind w:right="141"/>
        <w:jc w:val="both"/>
        <w:rPr>
          <w:rFonts w:ascii="Palatino Linotype" w:eastAsiaTheme="minorHAnsi" w:hAnsi="Palatino Linotype" w:cs="Arial"/>
          <w:bCs/>
          <w:sz w:val="28"/>
          <w:lang w:val="es-MX" w:eastAsia="en-US"/>
        </w:rPr>
      </w:pPr>
      <w:r w:rsidRPr="00553D79">
        <w:rPr>
          <w:rFonts w:ascii="Palatino Linotype" w:eastAsiaTheme="minorHAnsi" w:hAnsi="Palatino Linotype" w:cs="Arial"/>
          <w:bCs/>
          <w:lang w:val="es-MX" w:eastAsia="en-US"/>
        </w:rPr>
        <w:t xml:space="preserve">Es así que derivado de la respuesta emitida por </w:t>
      </w:r>
      <w:r w:rsidRPr="00553D79">
        <w:rPr>
          <w:rFonts w:ascii="Palatino Linotype" w:eastAsiaTheme="minorHAnsi" w:hAnsi="Palatino Linotype" w:cs="Arial"/>
          <w:b/>
          <w:bCs/>
          <w:lang w:val="es-MX" w:eastAsia="en-US"/>
        </w:rPr>
        <w:t>El Sujeto Obligado</w:t>
      </w:r>
      <w:r w:rsidRPr="00553D79">
        <w:rPr>
          <w:rFonts w:ascii="Palatino Linotype" w:eastAsiaTheme="minorHAnsi" w:hAnsi="Palatino Linotype" w:cs="Arial"/>
          <w:bCs/>
          <w:lang w:val="es-MX" w:eastAsia="en-US"/>
        </w:rPr>
        <w:t xml:space="preserve">, </w:t>
      </w:r>
      <w:r w:rsidR="0099368F">
        <w:rPr>
          <w:rFonts w:ascii="Palatino Linotype" w:eastAsiaTheme="minorHAnsi" w:hAnsi="Palatino Linotype" w:cs="Arial"/>
          <w:b/>
          <w:bCs/>
          <w:lang w:val="es-MX" w:eastAsia="en-US"/>
        </w:rPr>
        <w:t>El</w:t>
      </w:r>
      <w:r w:rsidRPr="00553D79">
        <w:rPr>
          <w:rFonts w:ascii="Palatino Linotype" w:eastAsiaTheme="minorHAnsi" w:hAnsi="Palatino Linotype" w:cs="Arial"/>
          <w:b/>
          <w:bCs/>
          <w:lang w:val="es-MX" w:eastAsia="en-US"/>
        </w:rPr>
        <w:t xml:space="preserve"> Recurrente</w:t>
      </w:r>
      <w:r w:rsidRPr="00553D79">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553D79">
        <w:rPr>
          <w:rFonts w:ascii="Palatino Linotype" w:eastAsiaTheme="minorHAnsi" w:hAnsi="Palatino Linotype" w:cs="Arial"/>
          <w:bCs/>
          <w:i/>
          <w:lang w:val="es-MX" w:eastAsia="en-US"/>
        </w:rPr>
        <w:t>“</w:t>
      </w:r>
      <w:r w:rsidR="0099368F" w:rsidRPr="0099368F">
        <w:rPr>
          <w:rFonts w:ascii="Palatino Linotype" w:eastAsiaTheme="minorHAnsi" w:hAnsi="Palatino Linotype" w:cs="Arial"/>
          <w:b/>
          <w:bCs/>
          <w:i/>
          <w:u w:val="single"/>
          <w:lang w:eastAsia="en-US"/>
        </w:rPr>
        <w:t xml:space="preserve">Faltó la siguiente información: Cuantas TAG para el pago de casetas tienen asignados los servidores públicos David </w:t>
      </w:r>
      <w:proofErr w:type="spellStart"/>
      <w:r w:rsidR="0099368F" w:rsidRPr="0099368F">
        <w:rPr>
          <w:rFonts w:ascii="Palatino Linotype" w:eastAsiaTheme="minorHAnsi" w:hAnsi="Palatino Linotype" w:cs="Arial"/>
          <w:b/>
          <w:bCs/>
          <w:i/>
          <w:u w:val="single"/>
          <w:lang w:eastAsia="en-US"/>
        </w:rPr>
        <w:t>Tágano</w:t>
      </w:r>
      <w:proofErr w:type="spellEnd"/>
      <w:r w:rsidR="0099368F" w:rsidRPr="0099368F">
        <w:rPr>
          <w:rFonts w:ascii="Palatino Linotype" w:eastAsiaTheme="minorHAnsi" w:hAnsi="Palatino Linotype" w:cs="Arial"/>
          <w:b/>
          <w:bCs/>
          <w:i/>
          <w:u w:val="single"/>
          <w:lang w:eastAsia="en-US"/>
        </w:rPr>
        <w:t xml:space="preserve"> Juárez; Antonio Sánchez Sotelo; Roció Mercedes Bautista Villavicencio, cuanto es el monto mensual que se les asigna y también requiero la comprobación de dichos gastos de la TAG de julio a diciembre 2022. De las unidades administrativas antes mencionadas, las facturas de lo comprado en 2022 y en donde se ubica lo que se compró y /o en que se ocupó. Además de que tengo documentos donde se les asigno fondo </w:t>
      </w:r>
      <w:proofErr w:type="spellStart"/>
      <w:r w:rsidR="0099368F" w:rsidRPr="0099368F">
        <w:rPr>
          <w:rFonts w:ascii="Palatino Linotype" w:eastAsiaTheme="minorHAnsi" w:hAnsi="Palatino Linotype" w:cs="Arial"/>
          <w:b/>
          <w:bCs/>
          <w:i/>
          <w:u w:val="single"/>
          <w:lang w:eastAsia="en-US"/>
        </w:rPr>
        <w:t>revolvente</w:t>
      </w:r>
      <w:proofErr w:type="spellEnd"/>
      <w:r w:rsidR="0099368F" w:rsidRPr="0099368F">
        <w:rPr>
          <w:rFonts w:ascii="Palatino Linotype" w:eastAsiaTheme="minorHAnsi" w:hAnsi="Palatino Linotype" w:cs="Arial"/>
          <w:b/>
          <w:bCs/>
          <w:i/>
          <w:u w:val="single"/>
          <w:lang w:eastAsia="en-US"/>
        </w:rPr>
        <w:t xml:space="preserve"> por un monto de $20,000. a cada unidad mencionada y lo </w:t>
      </w:r>
      <w:proofErr w:type="spellStart"/>
      <w:r w:rsidR="0099368F" w:rsidRPr="0099368F">
        <w:rPr>
          <w:rFonts w:ascii="Palatino Linotype" w:eastAsiaTheme="minorHAnsi" w:hAnsi="Palatino Linotype" w:cs="Arial"/>
          <w:b/>
          <w:bCs/>
          <w:i/>
          <w:u w:val="single"/>
          <w:lang w:eastAsia="en-US"/>
        </w:rPr>
        <w:t>estan</w:t>
      </w:r>
      <w:proofErr w:type="spellEnd"/>
      <w:r w:rsidR="0099368F" w:rsidRPr="0099368F">
        <w:rPr>
          <w:rFonts w:ascii="Palatino Linotype" w:eastAsiaTheme="minorHAnsi" w:hAnsi="Palatino Linotype" w:cs="Arial"/>
          <w:b/>
          <w:bCs/>
          <w:i/>
          <w:u w:val="single"/>
          <w:lang w:eastAsia="en-US"/>
        </w:rPr>
        <w:t xml:space="preserve"> negando, no como parte de una prestación de la Secretaría de Finanzas, más bien como prestación al interior de la Secretaría de cultura y Turismo, pero hay documentos al respecto donde incluso comprueban los gastos mensualmente.</w:t>
      </w:r>
      <w:r w:rsidRPr="00553D79">
        <w:rPr>
          <w:rFonts w:ascii="Palatino Linotype" w:eastAsiaTheme="minorHAnsi" w:hAnsi="Palatino Linotype" w:cs="Arial"/>
          <w:bCs/>
          <w:i/>
          <w:lang w:val="es-MX" w:eastAsia="en-US"/>
        </w:rPr>
        <w:t>” (Sic).</w:t>
      </w:r>
    </w:p>
    <w:p w14:paraId="234483F7" w14:textId="77777777" w:rsidR="009D18C2" w:rsidRPr="00553D79" w:rsidRDefault="009D18C2" w:rsidP="009D18C2">
      <w:pPr>
        <w:tabs>
          <w:tab w:val="left" w:pos="709"/>
        </w:tabs>
        <w:spacing w:line="360" w:lineRule="auto"/>
        <w:contextualSpacing/>
        <w:jc w:val="both"/>
        <w:rPr>
          <w:rFonts w:ascii="Palatino Linotype" w:hAnsi="Palatino Linotype" w:cs="Arial"/>
          <w:lang w:val="es-ES_tradnl"/>
        </w:rPr>
      </w:pPr>
    </w:p>
    <w:p w14:paraId="16876284" w14:textId="18E8CDD9" w:rsidR="009D18C2" w:rsidRPr="003645FC" w:rsidRDefault="009D18C2" w:rsidP="003645FC">
      <w:pPr>
        <w:spacing w:line="360" w:lineRule="auto"/>
        <w:jc w:val="both"/>
        <w:rPr>
          <w:rFonts w:ascii="Palatino Linotype" w:hAnsi="Palatino Linotype" w:cs="Arial"/>
          <w:b/>
          <w:bCs/>
          <w:u w:val="single"/>
        </w:rPr>
      </w:pPr>
      <w:r w:rsidRPr="003645FC">
        <w:rPr>
          <w:rFonts w:ascii="Palatino Linotype" w:hAnsi="Palatino Linotype" w:cs="Arial"/>
        </w:rPr>
        <w:t xml:space="preserve">Derivado de lo anterior, se colige que la </w:t>
      </w:r>
      <w:r w:rsidR="00C93A9A" w:rsidRPr="003645FC">
        <w:rPr>
          <w:rFonts w:ascii="Palatino Linotype" w:hAnsi="Palatino Linotype" w:cs="Arial"/>
        </w:rPr>
        <w:t xml:space="preserve">parte </w:t>
      </w:r>
      <w:r w:rsidRPr="003645FC">
        <w:rPr>
          <w:rFonts w:ascii="Palatino Linotype" w:hAnsi="Palatino Linotype" w:cs="Arial"/>
          <w:b/>
        </w:rPr>
        <w:t>Recurrente</w:t>
      </w:r>
      <w:r w:rsidRPr="003645FC">
        <w:rPr>
          <w:rFonts w:ascii="Palatino Linotype" w:hAnsi="Palatino Linotype" w:cs="Arial"/>
        </w:rPr>
        <w:t xml:space="preserve"> está parcialmente conforme con la respuesta emitida por </w:t>
      </w:r>
      <w:r w:rsidRPr="003645FC">
        <w:rPr>
          <w:rFonts w:ascii="Palatino Linotype" w:hAnsi="Palatino Linotype" w:cs="Arial"/>
          <w:b/>
        </w:rPr>
        <w:t>El Sujeto Obligado</w:t>
      </w:r>
      <w:r w:rsidRPr="003645FC">
        <w:rPr>
          <w:rFonts w:ascii="Palatino Linotype" w:hAnsi="Palatino Linotype" w:cs="Arial"/>
        </w:rPr>
        <w:t xml:space="preserve">, ya que expresamente manifestó en </w:t>
      </w:r>
      <w:r w:rsidRPr="003645FC">
        <w:rPr>
          <w:rFonts w:ascii="Palatino Linotype" w:hAnsi="Palatino Linotype" w:cs="Arial"/>
        </w:rPr>
        <w:lastRenderedPageBreak/>
        <w:t xml:space="preserve">dichos motivos que se encuentra inconforme únicamente porque el </w:t>
      </w:r>
      <w:r w:rsidRPr="003645FC">
        <w:rPr>
          <w:rFonts w:ascii="Palatino Linotype" w:hAnsi="Palatino Linotype" w:cs="Arial"/>
          <w:b/>
        </w:rPr>
        <w:t>Sujeto Obligado</w:t>
      </w:r>
      <w:r w:rsidRPr="003645FC">
        <w:rPr>
          <w:rFonts w:ascii="Palatino Linotype" w:hAnsi="Palatino Linotype" w:cs="Arial"/>
        </w:rPr>
        <w:t xml:space="preserve"> no se pronunció respecto de</w:t>
      </w:r>
      <w:r w:rsidR="00C93A9A" w:rsidRPr="003645FC">
        <w:rPr>
          <w:rFonts w:ascii="Palatino Linotype" w:hAnsi="Palatino Linotype" w:cs="Arial"/>
        </w:rPr>
        <w:t xml:space="preserve"> </w:t>
      </w:r>
      <w:r w:rsidR="003645FC" w:rsidRPr="003645FC">
        <w:rPr>
          <w:rFonts w:ascii="Palatino Linotype" w:hAnsi="Palatino Linotype" w:cs="Arial"/>
          <w:b/>
          <w:u w:val="single"/>
        </w:rPr>
        <w:t>c</w:t>
      </w:r>
      <w:r w:rsidR="003645FC" w:rsidRPr="003645FC">
        <w:rPr>
          <w:rFonts w:ascii="Palatino Linotype" w:hAnsi="Palatino Linotype" w:cs="Arial"/>
          <w:b/>
          <w:bCs/>
          <w:u w:val="single"/>
        </w:rPr>
        <w:t xml:space="preserve">uantas TAG para el pago de casetas tienen asignados los servidores públicos David </w:t>
      </w:r>
      <w:proofErr w:type="spellStart"/>
      <w:r w:rsidR="003645FC" w:rsidRPr="003645FC">
        <w:rPr>
          <w:rFonts w:ascii="Palatino Linotype" w:hAnsi="Palatino Linotype" w:cs="Arial"/>
          <w:b/>
          <w:bCs/>
          <w:u w:val="single"/>
        </w:rPr>
        <w:t>Tágano</w:t>
      </w:r>
      <w:proofErr w:type="spellEnd"/>
      <w:r w:rsidR="003645FC" w:rsidRPr="003645FC">
        <w:rPr>
          <w:rFonts w:ascii="Palatino Linotype" w:hAnsi="Palatino Linotype" w:cs="Arial"/>
          <w:b/>
          <w:bCs/>
          <w:u w:val="single"/>
        </w:rPr>
        <w:t xml:space="preserve"> Juárez; Antonio Sánchez Sotelo; Roció Mercedes Bautista Villavicencio, cuanto es el monto mensual que se les asigna y también requiero la comprobación de dichos gastos de la </w:t>
      </w:r>
      <w:r w:rsidR="003645FC">
        <w:rPr>
          <w:rFonts w:ascii="Palatino Linotype" w:hAnsi="Palatino Linotype" w:cs="Arial"/>
          <w:b/>
          <w:bCs/>
          <w:u w:val="single"/>
        </w:rPr>
        <w:t xml:space="preserve">TAG de julio a diciembre 2022. </w:t>
      </w:r>
      <w:r w:rsidR="003645FC" w:rsidRPr="003645FC">
        <w:rPr>
          <w:rFonts w:ascii="Palatino Linotype" w:hAnsi="Palatino Linotype" w:cs="Arial"/>
          <w:b/>
          <w:bCs/>
          <w:u w:val="single"/>
        </w:rPr>
        <w:t>De las unidades administrativas antes mencionadas, las facturas de lo comprado en 2022 y en donde se ubica lo que s</w:t>
      </w:r>
      <w:r w:rsidR="003645FC">
        <w:rPr>
          <w:rFonts w:ascii="Palatino Linotype" w:hAnsi="Palatino Linotype" w:cs="Arial"/>
          <w:b/>
          <w:bCs/>
          <w:u w:val="single"/>
        </w:rPr>
        <w:t xml:space="preserve">e compró y /o en que se ocupó.  </w:t>
      </w:r>
      <w:r w:rsidR="003645FC" w:rsidRPr="003645FC">
        <w:rPr>
          <w:rFonts w:ascii="Palatino Linotype" w:hAnsi="Palatino Linotype" w:cs="Arial"/>
          <w:b/>
          <w:bCs/>
          <w:u w:val="single"/>
        </w:rPr>
        <w:t xml:space="preserve">Además de que tengo documentos donde se les asigno fondo </w:t>
      </w:r>
      <w:proofErr w:type="spellStart"/>
      <w:r w:rsidR="003645FC" w:rsidRPr="003645FC">
        <w:rPr>
          <w:rFonts w:ascii="Palatino Linotype" w:hAnsi="Palatino Linotype" w:cs="Arial"/>
          <w:b/>
          <w:bCs/>
          <w:u w:val="single"/>
        </w:rPr>
        <w:t>rev</w:t>
      </w:r>
      <w:r w:rsidR="003645FC">
        <w:rPr>
          <w:rFonts w:ascii="Palatino Linotype" w:hAnsi="Palatino Linotype" w:cs="Arial"/>
          <w:b/>
          <w:bCs/>
          <w:u w:val="single"/>
        </w:rPr>
        <w:t>olvente</w:t>
      </w:r>
      <w:proofErr w:type="spellEnd"/>
      <w:r w:rsidR="003645FC">
        <w:rPr>
          <w:rFonts w:ascii="Palatino Linotype" w:hAnsi="Palatino Linotype" w:cs="Arial"/>
          <w:b/>
          <w:bCs/>
          <w:u w:val="single"/>
        </w:rPr>
        <w:t xml:space="preserve"> por un monto de $20,000,</w:t>
      </w:r>
      <w:r w:rsidR="003645FC" w:rsidRPr="003645FC">
        <w:rPr>
          <w:rFonts w:ascii="Palatino Linotype" w:hAnsi="Palatino Linotype" w:cs="Arial"/>
          <w:b/>
          <w:bCs/>
          <w:u w:val="single"/>
        </w:rPr>
        <w:t xml:space="preserve"> a cada unidad mencionada y lo están negando, no como parte de una prestación de la Secretaría de Finanzas, más bien como prestación al interior de la Secretaría de cultura y Turismo, pero hay documentos al respecto donde incluso comprueban los gastos mensualmente.</w:t>
      </w:r>
      <w:r w:rsidRPr="003645FC">
        <w:rPr>
          <w:rFonts w:ascii="Palatino Linotype" w:hAnsi="Palatino Linotype" w:cs="Arial"/>
        </w:rPr>
        <w:t xml:space="preserve">; y </w:t>
      </w:r>
      <w:r w:rsidRPr="003645FC">
        <w:rPr>
          <w:rFonts w:ascii="Palatino Linotype" w:hAnsi="Palatino Linotype" w:cs="Arial"/>
          <w:lang w:eastAsia="es-MX"/>
        </w:rPr>
        <w:t xml:space="preserve">toda vez que </w:t>
      </w:r>
      <w:r w:rsidRPr="003645FC">
        <w:rPr>
          <w:rFonts w:ascii="Palatino Linotype" w:hAnsi="Palatino Linotype" w:cs="Arial"/>
          <w:b/>
          <w:u w:val="single"/>
          <w:lang w:eastAsia="es-MX"/>
        </w:rPr>
        <w:t>no impugnó lo relativo a los demás puntos</w:t>
      </w:r>
      <w:r w:rsidRPr="003645FC">
        <w:rPr>
          <w:rFonts w:ascii="Palatino Linotype" w:hAnsi="Palatino Linotype" w:cs="Arial"/>
          <w:lang w:eastAsia="es-MX"/>
        </w:rPr>
        <w:t xml:space="preserve">, dichas cuestiones se considera que la parte </w:t>
      </w:r>
      <w:r w:rsidRPr="003645FC">
        <w:rPr>
          <w:rFonts w:ascii="Palatino Linotype" w:hAnsi="Palatino Linotype" w:cs="Arial"/>
          <w:b/>
          <w:lang w:eastAsia="es-MX"/>
        </w:rPr>
        <w:t>Recurrente</w:t>
      </w:r>
      <w:r w:rsidRPr="003645FC">
        <w:rPr>
          <w:rFonts w:ascii="Palatino Linotype" w:hAnsi="Palatino Linotype" w:cs="Arial"/>
          <w:lang w:eastAsia="es-MX"/>
        </w:rPr>
        <w:t xml:space="preserve"> consintió parte de la respuesta otorgada.</w:t>
      </w:r>
      <w:r w:rsidRPr="00553D79">
        <w:rPr>
          <w:rFonts w:ascii="Palatino Linotype" w:hAnsi="Palatino Linotype" w:cs="Arial"/>
          <w:lang w:eastAsia="es-MX"/>
        </w:rPr>
        <w:t xml:space="preserve"> </w:t>
      </w:r>
    </w:p>
    <w:p w14:paraId="62DB15E0" w14:textId="77777777" w:rsidR="009D18C2" w:rsidRPr="00553D79" w:rsidRDefault="009D18C2" w:rsidP="009D18C2">
      <w:pPr>
        <w:spacing w:line="360" w:lineRule="auto"/>
        <w:jc w:val="both"/>
        <w:rPr>
          <w:rFonts w:ascii="Palatino Linotype" w:hAnsi="Palatino Linotype" w:cs="Arial"/>
          <w:lang w:eastAsia="es-MX"/>
        </w:rPr>
      </w:pPr>
    </w:p>
    <w:p w14:paraId="09E32DDC" w14:textId="77777777" w:rsidR="009D18C2" w:rsidRPr="00553D79" w:rsidRDefault="009D18C2" w:rsidP="009D18C2">
      <w:pPr>
        <w:spacing w:line="360" w:lineRule="auto"/>
        <w:jc w:val="both"/>
        <w:rPr>
          <w:rFonts w:ascii="Palatino Linotype" w:hAnsi="Palatino Linotype" w:cs="Arial"/>
        </w:rPr>
      </w:pPr>
      <w:r w:rsidRPr="00553D79">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B631195" w14:textId="77777777" w:rsidR="009D18C2" w:rsidRPr="003645FC" w:rsidRDefault="009D18C2" w:rsidP="009D18C2">
      <w:pPr>
        <w:rPr>
          <w:rFonts w:ascii="Palatino Linotype" w:hAnsi="Palatino Linotype"/>
          <w:lang w:val="es-MX"/>
        </w:rPr>
      </w:pPr>
    </w:p>
    <w:p w14:paraId="52A677F7" w14:textId="77777777" w:rsidR="009D18C2" w:rsidRPr="00553D79" w:rsidRDefault="009D18C2" w:rsidP="009D18C2">
      <w:pPr>
        <w:ind w:left="567" w:right="567"/>
        <w:jc w:val="both"/>
        <w:rPr>
          <w:rFonts w:ascii="Palatino Linotype" w:hAnsi="Palatino Linotype" w:cs="Arial"/>
          <w:i/>
          <w:sz w:val="22"/>
          <w:szCs w:val="22"/>
          <w:lang w:eastAsia="es-MX"/>
        </w:rPr>
      </w:pPr>
      <w:r w:rsidRPr="00553D79">
        <w:rPr>
          <w:rFonts w:ascii="Palatino Linotype" w:hAnsi="Palatino Linotype" w:cs="Arial"/>
          <w:sz w:val="22"/>
          <w:szCs w:val="22"/>
          <w:lang w:eastAsia="es-MX"/>
        </w:rPr>
        <w:t>“</w:t>
      </w:r>
      <w:r w:rsidRPr="00553D79">
        <w:rPr>
          <w:rFonts w:ascii="Palatino Linotype" w:hAnsi="Palatino Linotype" w:cs="Arial"/>
          <w:b/>
          <w:i/>
          <w:sz w:val="22"/>
          <w:szCs w:val="22"/>
          <w:lang w:eastAsia="es-MX"/>
        </w:rPr>
        <w:t>REVISIÓN EN AMPARO. LOS RESOLUTIVOS NO COMBATIDOS DEBEN DECLARARSE FIRMES</w:t>
      </w:r>
      <w:r w:rsidRPr="00553D79">
        <w:rPr>
          <w:rFonts w:ascii="Palatino Linotype" w:hAnsi="Palatino Linotype" w:cs="Arial"/>
          <w:i/>
          <w:sz w:val="22"/>
          <w:szCs w:val="22"/>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sidRPr="00553D79">
        <w:rPr>
          <w:rFonts w:ascii="Palatino Linotype" w:hAnsi="Palatino Linotype" w:cs="Arial"/>
          <w:i/>
          <w:sz w:val="22"/>
          <w:szCs w:val="22"/>
          <w:lang w:eastAsia="es-MX"/>
        </w:rPr>
        <w:lastRenderedPageBreak/>
        <w:t>debe reflejarse en la parte considerativa y en los resolutivos debe confirmarse la sentencia recurrida en la parte correspondiente.”</w:t>
      </w:r>
    </w:p>
    <w:p w14:paraId="57551BDE" w14:textId="77777777" w:rsidR="009D18C2" w:rsidRPr="00553D79" w:rsidRDefault="009D18C2" w:rsidP="009D18C2">
      <w:pPr>
        <w:rPr>
          <w:lang w:val="es-MX" w:eastAsia="es-MX"/>
        </w:rPr>
      </w:pPr>
    </w:p>
    <w:p w14:paraId="771AE504" w14:textId="77777777" w:rsidR="009D18C2" w:rsidRPr="00553D79" w:rsidRDefault="009D18C2" w:rsidP="009D18C2">
      <w:pPr>
        <w:rPr>
          <w:sz w:val="14"/>
          <w:lang w:val="es-MX" w:eastAsia="es-MX"/>
        </w:rPr>
      </w:pPr>
    </w:p>
    <w:p w14:paraId="5DD0D4B2" w14:textId="77777777" w:rsidR="009D18C2" w:rsidRPr="00553D79" w:rsidRDefault="009D18C2" w:rsidP="009D18C2">
      <w:pPr>
        <w:spacing w:line="360" w:lineRule="auto"/>
        <w:jc w:val="both"/>
        <w:rPr>
          <w:rFonts w:ascii="Palatino Linotype" w:hAnsi="Palatino Linotype" w:cs="Arial"/>
          <w:lang w:eastAsia="es-MX"/>
        </w:rPr>
      </w:pPr>
      <w:r w:rsidRPr="00553D79">
        <w:rPr>
          <w:rFonts w:ascii="Palatino Linotype" w:hAnsi="Palatino Linotype" w:cs="Arial"/>
          <w:lang w:eastAsia="es-MX"/>
        </w:rPr>
        <w:t xml:space="preserve">Así, la parte de la solicitud sobre la que no se expresó inconformidad, debe declararse consentida por la hoy </w:t>
      </w:r>
      <w:r w:rsidRPr="00553D79">
        <w:rPr>
          <w:rFonts w:ascii="Palatino Linotype" w:hAnsi="Palatino Linotype" w:cs="Arial"/>
          <w:b/>
          <w:lang w:eastAsia="es-MX"/>
        </w:rPr>
        <w:t>Recurrente</w:t>
      </w:r>
      <w:r w:rsidRPr="00553D79">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2F7C8F73" w14:textId="77777777" w:rsidR="009D18C2" w:rsidRPr="00553D79" w:rsidRDefault="009D18C2" w:rsidP="009D18C2">
      <w:pPr>
        <w:rPr>
          <w:lang w:val="es-MX" w:eastAsia="es-MX"/>
        </w:rPr>
      </w:pPr>
    </w:p>
    <w:p w14:paraId="58980000" w14:textId="77777777" w:rsidR="009D18C2" w:rsidRPr="00553D79" w:rsidRDefault="009D18C2" w:rsidP="009D18C2">
      <w:pPr>
        <w:ind w:left="567" w:right="567"/>
        <w:jc w:val="both"/>
        <w:rPr>
          <w:rFonts w:ascii="Palatino Linotype" w:hAnsi="Palatino Linotype" w:cs="Arial"/>
          <w:i/>
          <w:sz w:val="22"/>
          <w:szCs w:val="22"/>
          <w:lang w:eastAsia="es-MX"/>
        </w:rPr>
      </w:pPr>
      <w:r w:rsidRPr="00553D79">
        <w:rPr>
          <w:rFonts w:ascii="Palatino Linotype" w:hAnsi="Palatino Linotype" w:cs="Arial"/>
          <w:i/>
          <w:sz w:val="22"/>
          <w:szCs w:val="22"/>
          <w:lang w:eastAsia="es-MX"/>
        </w:rPr>
        <w:t>“</w:t>
      </w:r>
      <w:r w:rsidRPr="00553D79">
        <w:rPr>
          <w:rFonts w:ascii="Palatino Linotype" w:hAnsi="Palatino Linotype" w:cs="Arial"/>
          <w:b/>
          <w:i/>
          <w:sz w:val="22"/>
          <w:szCs w:val="22"/>
          <w:lang w:eastAsia="es-MX"/>
        </w:rPr>
        <w:t>ACTOS CONSENTIDOS. SON LOS QUE NO SE IMPUGNAN MEDIANTE EL RECURSO IDÓNEO</w:t>
      </w:r>
      <w:r w:rsidRPr="00553D79">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051F71" w14:textId="77777777" w:rsidR="009D18C2" w:rsidRPr="00553D79" w:rsidRDefault="009D18C2" w:rsidP="009D18C2">
      <w:pPr>
        <w:tabs>
          <w:tab w:val="left" w:pos="709"/>
        </w:tabs>
        <w:spacing w:line="360" w:lineRule="auto"/>
        <w:contextualSpacing/>
        <w:jc w:val="both"/>
        <w:rPr>
          <w:rFonts w:ascii="Palatino Linotype" w:hAnsi="Palatino Linotype" w:cs="Arial"/>
          <w:lang w:val="es-ES_tradnl"/>
        </w:rPr>
      </w:pPr>
    </w:p>
    <w:p w14:paraId="15257D4A" w14:textId="62776943" w:rsidR="00C93A9A" w:rsidRPr="00553D79" w:rsidRDefault="009D18C2" w:rsidP="009D18C2">
      <w:pPr>
        <w:tabs>
          <w:tab w:val="left" w:pos="709"/>
        </w:tabs>
        <w:spacing w:line="360" w:lineRule="auto"/>
        <w:contextualSpacing/>
        <w:jc w:val="both"/>
        <w:rPr>
          <w:rFonts w:ascii="Palatino Linotype" w:hAnsi="Palatino Linotype" w:cs="Arial"/>
          <w:lang w:val="es-ES_tradnl"/>
        </w:rPr>
      </w:pPr>
      <w:r w:rsidRPr="00553D79">
        <w:rPr>
          <w:rFonts w:ascii="Palatino Linotype" w:hAnsi="Palatino Linotype" w:cs="Arial"/>
          <w:lang w:val="es-ES_tradnl"/>
        </w:rPr>
        <w:t xml:space="preserve">Por lo que el </w:t>
      </w:r>
      <w:r w:rsidRPr="00553D79">
        <w:rPr>
          <w:rFonts w:ascii="Palatino Linotype" w:hAnsi="Palatino Linotype" w:cs="Arial"/>
          <w:b/>
          <w:lang w:val="es-ES_tradnl"/>
        </w:rPr>
        <w:t>Sujeto Obligado</w:t>
      </w:r>
      <w:r w:rsidRPr="00553D79">
        <w:rPr>
          <w:rFonts w:ascii="Palatino Linotype" w:hAnsi="Palatino Linotype" w:cs="Arial"/>
          <w:lang w:val="es-ES_tradnl"/>
        </w:rPr>
        <w:t>, en la etapa de manifestaciones,</w:t>
      </w:r>
      <w:r w:rsidR="00C93A9A" w:rsidRPr="00553D79">
        <w:rPr>
          <w:rFonts w:ascii="Palatino Linotype" w:hAnsi="Palatino Linotype" w:cs="Arial"/>
          <w:lang w:val="es-ES_tradnl"/>
        </w:rPr>
        <w:t xml:space="preserve"> el </w:t>
      </w:r>
      <w:r w:rsidR="003645FC">
        <w:rPr>
          <w:rFonts w:ascii="Palatino Linotype" w:hAnsi="Palatino Linotype" w:cs="Arial"/>
          <w:lang w:val="es-ES_tradnl"/>
        </w:rPr>
        <w:t>Coordinador Administrativo</w:t>
      </w:r>
      <w:r w:rsidR="00C93A9A" w:rsidRPr="00553D79">
        <w:rPr>
          <w:rFonts w:ascii="Palatino Linotype" w:hAnsi="Palatino Linotype" w:cs="Arial"/>
          <w:lang w:val="es-ES_tradnl"/>
        </w:rPr>
        <w:t xml:space="preserve">, </w:t>
      </w:r>
      <w:r w:rsidR="00C93A9A" w:rsidRPr="00553D79">
        <w:rPr>
          <w:rFonts w:ascii="Palatino Linotype" w:hAnsi="Palatino Linotype" w:cs="Arial"/>
          <w:b/>
          <w:bCs/>
          <w:lang w:val="es-ES_tradnl"/>
        </w:rPr>
        <w:t>ratificó su respuesta inicial</w:t>
      </w:r>
      <w:r w:rsidR="00C93A9A" w:rsidRPr="00553D79">
        <w:rPr>
          <w:rFonts w:ascii="Palatino Linotype" w:hAnsi="Palatino Linotype" w:cs="Arial"/>
          <w:lang w:val="es-ES_tradnl"/>
        </w:rPr>
        <w:t xml:space="preserve">, </w:t>
      </w:r>
      <w:r w:rsidR="00C93A9A" w:rsidRPr="00553D79">
        <w:rPr>
          <w:rFonts w:ascii="Palatino Linotype" w:hAnsi="Palatino Linotype" w:cs="Arial"/>
          <w:b/>
          <w:bCs/>
          <w:u w:val="single"/>
          <w:lang w:val="es-ES_tradnl"/>
        </w:rPr>
        <w:t xml:space="preserve">haciendo la precisión de que </w:t>
      </w:r>
      <w:r w:rsidR="003645FC">
        <w:rPr>
          <w:rFonts w:ascii="Palatino Linotype" w:hAnsi="Palatino Linotype" w:cs="Arial"/>
          <w:b/>
          <w:bCs/>
          <w:u w:val="single"/>
          <w:lang w:val="es-ES_tradnl"/>
        </w:rPr>
        <w:t xml:space="preserve">en supuesto de que el Recurrente cuente con la documentación referida en sus </w:t>
      </w:r>
      <w:r w:rsidR="003645FC" w:rsidRPr="003645FC">
        <w:rPr>
          <w:rFonts w:ascii="Palatino Linotype" w:hAnsi="Palatino Linotype" w:cs="Arial"/>
          <w:b/>
          <w:bCs/>
          <w:u w:val="single"/>
          <w:lang w:val="es-ES_tradnl"/>
        </w:rPr>
        <w:t>razones o motivos de la inconformidad</w:t>
      </w:r>
      <w:r w:rsidR="003645FC">
        <w:rPr>
          <w:rFonts w:ascii="Palatino Linotype" w:hAnsi="Palatino Linotype" w:cs="Arial"/>
          <w:b/>
          <w:bCs/>
          <w:u w:val="single"/>
          <w:lang w:val="es-ES_tradnl"/>
        </w:rPr>
        <w:t>, invita a remitirla, dado que esa Coordinación desconoce los archivos que menciona el ciudadano</w:t>
      </w:r>
      <w:r w:rsidR="00C93A9A" w:rsidRPr="00553D79">
        <w:rPr>
          <w:rFonts w:ascii="Palatino Linotype" w:hAnsi="Palatino Linotype" w:cs="Arial"/>
          <w:lang w:val="es-ES_tradnl"/>
        </w:rPr>
        <w:t>.</w:t>
      </w:r>
    </w:p>
    <w:p w14:paraId="67C64B63" w14:textId="77777777" w:rsidR="009D18C2" w:rsidRPr="00553D79" w:rsidRDefault="009D18C2" w:rsidP="009D18C2">
      <w:pPr>
        <w:tabs>
          <w:tab w:val="left" w:pos="709"/>
        </w:tabs>
        <w:spacing w:line="360" w:lineRule="auto"/>
        <w:contextualSpacing/>
        <w:jc w:val="both"/>
        <w:rPr>
          <w:rFonts w:ascii="Palatino Linotype" w:hAnsi="Palatino Linotype" w:cs="Arial"/>
          <w:lang w:val="es-ES_tradnl"/>
        </w:rPr>
      </w:pPr>
    </w:p>
    <w:p w14:paraId="3D47165E" w14:textId="77777777" w:rsidR="009D18C2" w:rsidRPr="00553D79" w:rsidRDefault="009D18C2" w:rsidP="009D18C2">
      <w:pPr>
        <w:tabs>
          <w:tab w:val="left" w:pos="709"/>
        </w:tabs>
        <w:spacing w:line="360" w:lineRule="auto"/>
        <w:contextualSpacing/>
        <w:jc w:val="both"/>
        <w:rPr>
          <w:rFonts w:ascii="Palatino Linotype" w:hAnsi="Palatino Linotype" w:cs="Arial"/>
        </w:rPr>
      </w:pPr>
      <w:r w:rsidRPr="00553D79">
        <w:rPr>
          <w:rFonts w:ascii="Palatino Linotype" w:hAnsi="Palatino Linotype" w:cs="Arial"/>
          <w:lang w:val="es-ES_tradnl"/>
        </w:rPr>
        <w:t xml:space="preserve">Ante ello, es de </w:t>
      </w:r>
      <w:r w:rsidRPr="00553D79">
        <w:rPr>
          <w:rFonts w:ascii="Palatino Linotype" w:hAnsi="Palatino Linotype" w:cs="Arial"/>
        </w:rPr>
        <w:t>señalar que el artículo 4, párrafo segundo de la Ley de Transparencia y Acceso a la Información Pública del Estado de México y Municipios, dispone:</w:t>
      </w:r>
    </w:p>
    <w:p w14:paraId="6B31E239" w14:textId="77777777" w:rsidR="009D18C2" w:rsidRPr="00553D79" w:rsidRDefault="009D18C2" w:rsidP="009D18C2">
      <w:pPr>
        <w:pStyle w:val="Sinespaciado"/>
      </w:pPr>
    </w:p>
    <w:p w14:paraId="73C088E2" w14:textId="77777777" w:rsidR="009D18C2" w:rsidRPr="00553D79" w:rsidRDefault="009D18C2" w:rsidP="009D18C2">
      <w:pPr>
        <w:ind w:left="851" w:right="901"/>
        <w:jc w:val="both"/>
        <w:rPr>
          <w:rFonts w:ascii="Palatino Linotype" w:hAnsi="Palatino Linotype" w:cs="Arial"/>
          <w:i/>
          <w:sz w:val="22"/>
        </w:rPr>
      </w:pPr>
      <w:r w:rsidRPr="00553D79">
        <w:rPr>
          <w:rFonts w:ascii="Palatino Linotype" w:hAnsi="Palatino Linotype" w:cs="Arial"/>
          <w:i/>
          <w:sz w:val="22"/>
        </w:rPr>
        <w:t>“</w:t>
      </w:r>
      <w:r w:rsidRPr="00553D79">
        <w:rPr>
          <w:rFonts w:ascii="Palatino Linotype" w:hAnsi="Palatino Linotype" w:cs="Arial"/>
          <w:b/>
          <w:i/>
          <w:sz w:val="22"/>
        </w:rPr>
        <w:t xml:space="preserve">Artículo 4. </w:t>
      </w:r>
      <w:r w:rsidRPr="00553D79">
        <w:rPr>
          <w:rFonts w:ascii="Palatino Linotype" w:hAnsi="Palatino Linotype" w:cs="Arial"/>
          <w:i/>
          <w:sz w:val="22"/>
        </w:rPr>
        <w:t xml:space="preserve">… </w:t>
      </w:r>
    </w:p>
    <w:p w14:paraId="3C5040C2"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D139A6" w14:textId="77777777" w:rsidR="009D18C2" w:rsidRPr="00553D79" w:rsidRDefault="009D18C2" w:rsidP="009D18C2">
      <w:pPr>
        <w:tabs>
          <w:tab w:val="left" w:pos="709"/>
        </w:tabs>
        <w:spacing w:line="360" w:lineRule="auto"/>
        <w:contextualSpacing/>
        <w:jc w:val="both"/>
        <w:rPr>
          <w:rFonts w:ascii="Palatino Linotype" w:hAnsi="Palatino Linotype" w:cs="Arial"/>
          <w:lang w:val="es-ES_tradnl"/>
        </w:rPr>
      </w:pPr>
    </w:p>
    <w:p w14:paraId="0E9D9A15" w14:textId="77777777" w:rsidR="009D18C2" w:rsidRPr="00553D79" w:rsidRDefault="009D18C2" w:rsidP="009D18C2">
      <w:pPr>
        <w:tabs>
          <w:tab w:val="left" w:pos="709"/>
        </w:tabs>
        <w:spacing w:line="360" w:lineRule="auto"/>
        <w:contextualSpacing/>
        <w:jc w:val="both"/>
        <w:rPr>
          <w:rFonts w:ascii="Palatino Linotype" w:hAnsi="Palatino Linotype" w:cs="Arial"/>
          <w:lang w:val="es-ES_tradnl"/>
        </w:rPr>
      </w:pPr>
      <w:r w:rsidRPr="00553D7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2CC602" w14:textId="77777777" w:rsidR="009D18C2" w:rsidRPr="00553D79" w:rsidRDefault="009D18C2" w:rsidP="009D18C2">
      <w:pPr>
        <w:tabs>
          <w:tab w:val="left" w:pos="709"/>
        </w:tabs>
        <w:spacing w:line="360" w:lineRule="auto"/>
        <w:contextualSpacing/>
        <w:jc w:val="both"/>
        <w:rPr>
          <w:rFonts w:ascii="Palatino Linotype" w:hAnsi="Palatino Linotype" w:cs="Arial"/>
        </w:rPr>
      </w:pPr>
    </w:p>
    <w:p w14:paraId="03B52547" w14:textId="77777777" w:rsidR="009D18C2" w:rsidRPr="00553D79" w:rsidRDefault="009D18C2" w:rsidP="009D18C2">
      <w:pPr>
        <w:tabs>
          <w:tab w:val="left" w:pos="709"/>
        </w:tabs>
        <w:spacing w:line="360" w:lineRule="auto"/>
        <w:contextualSpacing/>
        <w:jc w:val="both"/>
        <w:rPr>
          <w:rFonts w:ascii="Palatino Linotype" w:hAnsi="Palatino Linotype" w:cs="Arial"/>
        </w:rPr>
      </w:pPr>
      <w:r w:rsidRPr="00553D7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763D382" w14:textId="77777777" w:rsidR="009D18C2" w:rsidRPr="00553D79" w:rsidRDefault="009D18C2" w:rsidP="009D18C2">
      <w:pPr>
        <w:pStyle w:val="Sinespaciado"/>
      </w:pPr>
    </w:p>
    <w:p w14:paraId="2BB5FD57" w14:textId="77777777" w:rsidR="009D18C2" w:rsidRPr="00553D79" w:rsidRDefault="009D18C2" w:rsidP="009D18C2">
      <w:pPr>
        <w:pStyle w:val="Sinespaciado"/>
        <w:rPr>
          <w:sz w:val="16"/>
          <w:lang w:val="es-ES_tradnl"/>
        </w:rPr>
      </w:pPr>
    </w:p>
    <w:p w14:paraId="7FC4C7A5"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i/>
          <w:sz w:val="22"/>
        </w:rPr>
        <w:t>“</w:t>
      </w:r>
      <w:r w:rsidRPr="00553D79">
        <w:rPr>
          <w:rFonts w:ascii="Palatino Linotype" w:hAnsi="Palatino Linotype" w:cs="Arial"/>
          <w:b/>
          <w:i/>
          <w:sz w:val="22"/>
        </w:rPr>
        <w:t>Artículo 12.</w:t>
      </w:r>
      <w:r w:rsidRPr="00553D7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B2C0B5D" w14:textId="77777777" w:rsidR="009D18C2" w:rsidRPr="00553D79" w:rsidRDefault="009D18C2" w:rsidP="009D18C2">
      <w:pPr>
        <w:ind w:left="567" w:right="616"/>
        <w:jc w:val="both"/>
        <w:rPr>
          <w:rFonts w:ascii="Palatino Linotype" w:hAnsi="Palatino Linotype" w:cs="Arial"/>
          <w:i/>
          <w:sz w:val="22"/>
        </w:rPr>
      </w:pPr>
    </w:p>
    <w:p w14:paraId="23BCC388"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A5FC98" w14:textId="77777777" w:rsidR="009D18C2" w:rsidRPr="00553D79" w:rsidRDefault="009D18C2" w:rsidP="009D18C2">
      <w:pPr>
        <w:tabs>
          <w:tab w:val="left" w:pos="709"/>
        </w:tabs>
        <w:spacing w:line="360" w:lineRule="auto"/>
        <w:contextualSpacing/>
        <w:jc w:val="both"/>
        <w:rPr>
          <w:rFonts w:ascii="Palatino Linotype" w:hAnsi="Palatino Linotype" w:cs="Arial"/>
        </w:rPr>
      </w:pPr>
    </w:p>
    <w:p w14:paraId="49D811EF" w14:textId="77777777" w:rsidR="009D18C2" w:rsidRPr="00553D79" w:rsidRDefault="009D18C2" w:rsidP="009D18C2">
      <w:pPr>
        <w:tabs>
          <w:tab w:val="left" w:pos="709"/>
        </w:tabs>
        <w:spacing w:line="360" w:lineRule="auto"/>
        <w:contextualSpacing/>
        <w:jc w:val="both"/>
        <w:rPr>
          <w:rFonts w:ascii="Palatino Linotype" w:hAnsi="Palatino Linotype" w:cs="Arial"/>
        </w:rPr>
      </w:pPr>
      <w:r w:rsidRPr="00553D79">
        <w:rPr>
          <w:rFonts w:ascii="Palatino Linotype" w:hAnsi="Palatino Linotype" w:cs="Arial"/>
        </w:rPr>
        <w:t xml:space="preserve">En síntesis, el derecho de acceso a la información pública se satisface en aquellos casos en que se entregue el soporte documental en que conste la información pública, </w:t>
      </w:r>
      <w:r w:rsidRPr="00553D79">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34D8F1" w14:textId="77777777" w:rsidR="009D18C2" w:rsidRPr="00553D79" w:rsidRDefault="009D18C2" w:rsidP="009D18C2">
      <w:pPr>
        <w:tabs>
          <w:tab w:val="left" w:pos="709"/>
        </w:tabs>
        <w:spacing w:line="360" w:lineRule="auto"/>
        <w:contextualSpacing/>
        <w:jc w:val="both"/>
        <w:rPr>
          <w:rFonts w:ascii="Palatino Linotype" w:hAnsi="Palatino Linotype" w:cs="Arial"/>
        </w:rPr>
      </w:pPr>
    </w:p>
    <w:p w14:paraId="6373443B" w14:textId="77777777" w:rsidR="009D18C2" w:rsidRPr="00553D79" w:rsidRDefault="009D18C2" w:rsidP="009D18C2">
      <w:pPr>
        <w:tabs>
          <w:tab w:val="left" w:pos="709"/>
        </w:tabs>
        <w:spacing w:line="360" w:lineRule="auto"/>
        <w:contextualSpacing/>
        <w:jc w:val="both"/>
        <w:rPr>
          <w:rFonts w:ascii="Palatino Linotype" w:hAnsi="Palatino Linotype" w:cs="Arial"/>
        </w:rPr>
      </w:pPr>
      <w:r w:rsidRPr="00553D7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53D7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53D7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80D6B7E" w14:textId="77777777" w:rsidR="009D18C2" w:rsidRPr="00553D79" w:rsidRDefault="009D18C2" w:rsidP="009D18C2">
      <w:pPr>
        <w:pStyle w:val="Sinespaciado"/>
      </w:pPr>
    </w:p>
    <w:p w14:paraId="15E1A0D6"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i/>
          <w:sz w:val="22"/>
        </w:rPr>
        <w:t>“</w:t>
      </w:r>
      <w:r w:rsidRPr="00553D79">
        <w:rPr>
          <w:rFonts w:ascii="Palatino Linotype" w:hAnsi="Palatino Linotype" w:cs="Arial"/>
          <w:b/>
          <w:i/>
          <w:sz w:val="22"/>
        </w:rPr>
        <w:t xml:space="preserve">Artículo 3. </w:t>
      </w:r>
      <w:r w:rsidRPr="00553D79">
        <w:rPr>
          <w:rFonts w:ascii="Palatino Linotype" w:hAnsi="Palatino Linotype" w:cs="Arial"/>
          <w:i/>
          <w:sz w:val="22"/>
        </w:rPr>
        <w:t>Para los efectos de la presente Ley se entenderá por:</w:t>
      </w:r>
    </w:p>
    <w:p w14:paraId="0BE3DFFA"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i/>
          <w:sz w:val="22"/>
        </w:rPr>
        <w:t>(…)</w:t>
      </w:r>
    </w:p>
    <w:p w14:paraId="40143012"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b/>
          <w:i/>
          <w:sz w:val="22"/>
        </w:rPr>
        <w:t>XI. Documento:</w:t>
      </w:r>
      <w:r w:rsidRPr="00553D7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53D79">
        <w:rPr>
          <w:rFonts w:ascii="Palatino Linotype" w:hAnsi="Palatino Linotype" w:cs="Arial"/>
          <w:b/>
          <w:i/>
          <w:sz w:val="22"/>
          <w:u w:val="single"/>
        </w:rPr>
        <w:t>registro que documente el ejercicio de las facultades, funciones y competencias de los sujetos obligados</w:t>
      </w:r>
      <w:r w:rsidRPr="00553D79">
        <w:rPr>
          <w:rFonts w:ascii="Palatino Linotype" w:hAnsi="Palatino Linotype" w:cs="Arial"/>
          <w:i/>
          <w:sz w:val="22"/>
          <w:u w:val="single"/>
        </w:rPr>
        <w:t>,</w:t>
      </w:r>
      <w:r w:rsidRPr="00553D79">
        <w:rPr>
          <w:rFonts w:ascii="Palatino Linotype" w:hAnsi="Palatino Linotype" w:cs="Arial"/>
          <w:i/>
          <w:sz w:val="22"/>
        </w:rPr>
        <w:t xml:space="preserve"> sus servidores públicos e integrantes, </w:t>
      </w:r>
      <w:r w:rsidRPr="00553D79">
        <w:rPr>
          <w:rFonts w:ascii="Palatino Linotype" w:hAnsi="Palatino Linotype" w:cs="Arial"/>
          <w:b/>
          <w:i/>
          <w:sz w:val="22"/>
          <w:u w:val="single"/>
        </w:rPr>
        <w:t>sin importar su fuente o fecha de elaboración.</w:t>
      </w:r>
      <w:r w:rsidRPr="00553D79">
        <w:rPr>
          <w:rFonts w:ascii="Palatino Linotype" w:hAnsi="Palatino Linotype" w:cs="Arial"/>
          <w:i/>
          <w:sz w:val="22"/>
        </w:rPr>
        <w:t xml:space="preserve"> Los documentos podrán estar en cualquier medio, sea escrito, impreso, sonoro, visual, electrónico, informático u holográfico;</w:t>
      </w:r>
    </w:p>
    <w:p w14:paraId="6184E97F" w14:textId="77777777" w:rsidR="009D18C2" w:rsidRPr="00553D79" w:rsidRDefault="009D18C2" w:rsidP="009D18C2">
      <w:pPr>
        <w:ind w:left="567" w:right="616"/>
        <w:jc w:val="both"/>
        <w:rPr>
          <w:rFonts w:ascii="Palatino Linotype" w:hAnsi="Palatino Linotype" w:cs="Arial"/>
          <w:i/>
          <w:sz w:val="22"/>
        </w:rPr>
      </w:pPr>
      <w:r w:rsidRPr="00553D79">
        <w:rPr>
          <w:rFonts w:ascii="Palatino Linotype" w:hAnsi="Palatino Linotype" w:cs="Arial"/>
          <w:i/>
          <w:sz w:val="22"/>
        </w:rPr>
        <w:t>(…)”</w:t>
      </w:r>
    </w:p>
    <w:p w14:paraId="42FE8780" w14:textId="77777777" w:rsidR="009D18C2" w:rsidRPr="00553D79" w:rsidRDefault="009D18C2" w:rsidP="009D18C2">
      <w:pPr>
        <w:rPr>
          <w:sz w:val="14"/>
        </w:rPr>
      </w:pPr>
    </w:p>
    <w:p w14:paraId="39A11596" w14:textId="77777777" w:rsidR="009D18C2" w:rsidRPr="00553D79" w:rsidRDefault="009D18C2" w:rsidP="009D18C2"/>
    <w:p w14:paraId="73C5FE65" w14:textId="77777777" w:rsidR="009D18C2" w:rsidRPr="00553D79" w:rsidRDefault="009D18C2" w:rsidP="009D18C2">
      <w:pPr>
        <w:spacing w:before="240" w:after="240" w:line="360" w:lineRule="auto"/>
        <w:ind w:right="49"/>
        <w:contextualSpacing/>
        <w:jc w:val="both"/>
        <w:rPr>
          <w:rFonts w:ascii="Palatino Linotype" w:hAnsi="Palatino Linotype" w:cs="Arial"/>
          <w:lang w:eastAsia="es-MX"/>
        </w:rPr>
      </w:pPr>
      <w:r w:rsidRPr="00553D79">
        <w:rPr>
          <w:rFonts w:ascii="Palatino Linotype" w:hAnsi="Palatino Linotype" w:cs="Arial"/>
        </w:rPr>
        <w:t xml:space="preserve">Además, </w:t>
      </w:r>
      <w:r w:rsidRPr="00553D79">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553D79">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DBD5FE8" w14:textId="77777777" w:rsidR="009D18C2" w:rsidRPr="00553D79" w:rsidRDefault="009D18C2" w:rsidP="009D18C2">
      <w:pPr>
        <w:spacing w:before="240" w:after="240" w:line="360" w:lineRule="auto"/>
        <w:ind w:right="49"/>
        <w:contextualSpacing/>
        <w:jc w:val="both"/>
        <w:rPr>
          <w:rFonts w:ascii="Palatino Linotype" w:hAnsi="Palatino Linotype" w:cs="Arial"/>
          <w:lang w:eastAsia="es-MX"/>
        </w:rPr>
      </w:pPr>
    </w:p>
    <w:p w14:paraId="3514FA75" w14:textId="77777777" w:rsidR="009D18C2" w:rsidRPr="00553D79" w:rsidRDefault="009D18C2" w:rsidP="009D18C2">
      <w:pPr>
        <w:spacing w:before="240" w:after="240" w:line="360" w:lineRule="auto"/>
        <w:ind w:right="49"/>
        <w:contextualSpacing/>
        <w:jc w:val="both"/>
        <w:rPr>
          <w:rFonts w:ascii="Palatino Linotype" w:eastAsia="MS Mincho" w:hAnsi="Palatino Linotype" w:cs="Tahoma"/>
        </w:rPr>
      </w:pPr>
      <w:r w:rsidRPr="00553D79">
        <w:rPr>
          <w:rFonts w:ascii="Palatino Linotype" w:hAnsi="Palatino Linotype" w:cs="Arial"/>
          <w:lang w:eastAsia="es-MX"/>
        </w:rPr>
        <w:t xml:space="preserve">De la misma forma, </w:t>
      </w:r>
      <w:r w:rsidRPr="00553D79">
        <w:rPr>
          <w:rFonts w:ascii="Palatino Linotype" w:eastAsia="MS Mincho" w:hAnsi="Palatino Linotype"/>
        </w:rPr>
        <w:t>de acuerdo al contenido del artículo 160,</w:t>
      </w:r>
      <w:r w:rsidRPr="00553D79">
        <w:rPr>
          <w:rFonts w:ascii="Palatino Linotype" w:hAnsi="Palatino Linotype" w:cs="Arial"/>
        </w:rPr>
        <w:t xml:space="preserve"> de la Ley </w:t>
      </w:r>
      <w:r w:rsidRPr="00553D79">
        <w:rPr>
          <w:rFonts w:ascii="Palatino Linotype" w:eastAsia="MS Mincho" w:hAnsi="Palatino Linotype" w:cs="Tahoma"/>
        </w:rPr>
        <w:t>General de Transparencia y Acceso a la Información Pública que a la letra dispone:</w:t>
      </w:r>
    </w:p>
    <w:p w14:paraId="00D936AB" w14:textId="77777777" w:rsidR="009D18C2" w:rsidRPr="00553D79" w:rsidRDefault="009D18C2" w:rsidP="009D18C2"/>
    <w:p w14:paraId="281301A2" w14:textId="77777777" w:rsidR="009D18C2" w:rsidRPr="00553D79" w:rsidRDefault="009D18C2" w:rsidP="009D18C2">
      <w:pPr>
        <w:ind w:left="567" w:right="616"/>
        <w:contextualSpacing/>
        <w:jc w:val="both"/>
        <w:rPr>
          <w:rFonts w:ascii="Palatino Linotype" w:hAnsi="Palatino Linotype" w:cs="Arial"/>
          <w:i/>
          <w:sz w:val="22"/>
          <w:lang w:eastAsia="gl-ES"/>
        </w:rPr>
      </w:pPr>
      <w:r w:rsidRPr="00553D79">
        <w:rPr>
          <w:rFonts w:ascii="Palatino Linotype" w:hAnsi="Palatino Linotype" w:cs="Arial"/>
          <w:b/>
          <w:i/>
          <w:sz w:val="22"/>
          <w:lang w:eastAsia="gl-ES"/>
        </w:rPr>
        <w:t>Artículo 160</w:t>
      </w:r>
      <w:r w:rsidRPr="00553D79">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327093" w14:textId="77777777" w:rsidR="009D18C2" w:rsidRPr="00553D79" w:rsidRDefault="009D18C2" w:rsidP="009D18C2">
      <w:pPr>
        <w:ind w:left="851" w:right="616"/>
        <w:contextualSpacing/>
        <w:jc w:val="both"/>
        <w:rPr>
          <w:rFonts w:ascii="Palatino Linotype" w:hAnsi="Palatino Linotype" w:cs="Arial"/>
          <w:i/>
          <w:sz w:val="22"/>
          <w:lang w:eastAsia="gl-ES"/>
        </w:rPr>
      </w:pPr>
    </w:p>
    <w:p w14:paraId="3615C31B" w14:textId="77777777" w:rsidR="009D18C2" w:rsidRPr="00553D79" w:rsidRDefault="009D18C2" w:rsidP="009D18C2">
      <w:pPr>
        <w:ind w:left="851" w:right="616"/>
        <w:contextualSpacing/>
        <w:jc w:val="both"/>
        <w:rPr>
          <w:rFonts w:ascii="Palatino Linotype" w:hAnsi="Palatino Linotype" w:cs="Arial"/>
          <w:i/>
          <w:sz w:val="14"/>
          <w:lang w:eastAsia="gl-ES"/>
        </w:rPr>
      </w:pPr>
    </w:p>
    <w:p w14:paraId="7BEAC33D" w14:textId="77777777" w:rsidR="009D18C2" w:rsidRPr="00553D79" w:rsidRDefault="009D18C2" w:rsidP="009D18C2">
      <w:pPr>
        <w:spacing w:line="360" w:lineRule="auto"/>
        <w:jc w:val="both"/>
        <w:rPr>
          <w:rFonts w:ascii="Palatino Linotype" w:hAnsi="Palatino Linotype" w:cs="Arial"/>
          <w:color w:val="222222"/>
          <w:szCs w:val="19"/>
          <w:lang w:eastAsia="es-MX"/>
        </w:rPr>
      </w:pPr>
      <w:r w:rsidRPr="00553D79">
        <w:rPr>
          <w:rFonts w:ascii="Palatino Linotype" w:hAnsi="Palatino Linotype"/>
          <w:color w:val="000000"/>
        </w:rPr>
        <w:t xml:space="preserve">Sirve como apoyo </w:t>
      </w:r>
      <w:r w:rsidRPr="00553D7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850F298" w14:textId="77777777" w:rsidR="009D18C2" w:rsidRPr="00553D79" w:rsidRDefault="009D18C2" w:rsidP="009D18C2">
      <w:pPr>
        <w:pStyle w:val="Sinespaciado"/>
        <w:rPr>
          <w:lang w:eastAsia="es-MX"/>
        </w:rPr>
      </w:pPr>
    </w:p>
    <w:p w14:paraId="54779FBD" w14:textId="77777777" w:rsidR="009D18C2" w:rsidRPr="00553D79" w:rsidRDefault="009D18C2" w:rsidP="009D18C2">
      <w:pPr>
        <w:shd w:val="clear" w:color="auto" w:fill="FFFFFF"/>
        <w:tabs>
          <w:tab w:val="left" w:pos="8647"/>
        </w:tabs>
        <w:ind w:left="426" w:right="616"/>
        <w:jc w:val="both"/>
        <w:rPr>
          <w:rFonts w:ascii="Palatino Linotype" w:hAnsi="Palatino Linotype" w:cs="Arial"/>
          <w:i/>
          <w:iCs/>
          <w:color w:val="222222"/>
          <w:sz w:val="22"/>
          <w:lang w:eastAsia="es-MX"/>
        </w:rPr>
      </w:pPr>
      <w:r w:rsidRPr="00553D7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53D7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C37EC81" w14:textId="77777777" w:rsidR="009D18C2" w:rsidRPr="00553D79" w:rsidRDefault="009D18C2" w:rsidP="009D18C2">
      <w:pPr>
        <w:pStyle w:val="Sinespaciado"/>
      </w:pPr>
    </w:p>
    <w:p w14:paraId="5878D858" w14:textId="77777777" w:rsidR="009D18C2" w:rsidRPr="00553D79" w:rsidRDefault="009D18C2" w:rsidP="009D18C2">
      <w:pPr>
        <w:pStyle w:val="Sinespaciado"/>
      </w:pPr>
    </w:p>
    <w:p w14:paraId="2F108CC0" w14:textId="3398E119" w:rsidR="009D18C2" w:rsidRPr="00553D79" w:rsidRDefault="009D18C2" w:rsidP="009D18C2">
      <w:pPr>
        <w:spacing w:line="360" w:lineRule="auto"/>
        <w:contextualSpacing/>
        <w:jc w:val="both"/>
        <w:rPr>
          <w:rFonts w:ascii="Palatino Linotype" w:hAnsi="Palatino Linotype" w:cs="Arial"/>
        </w:rPr>
      </w:pPr>
      <w:r w:rsidRPr="00553D79">
        <w:rPr>
          <w:rFonts w:ascii="Palatino Linotype" w:hAnsi="Palatino Linotype" w:cs="Arial"/>
          <w:bCs/>
        </w:rPr>
        <w:lastRenderedPageBreak/>
        <w:t xml:space="preserve">Además, </w:t>
      </w:r>
      <w:r w:rsidRPr="00553D79">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28F460FE" w14:textId="77777777" w:rsidR="009D18C2" w:rsidRPr="00553D79" w:rsidRDefault="009D18C2" w:rsidP="009D18C2">
      <w:pPr>
        <w:pStyle w:val="Sinespaciado"/>
      </w:pPr>
    </w:p>
    <w:p w14:paraId="22FEFDAC" w14:textId="200F15EE" w:rsidR="00C93A9A" w:rsidRDefault="00C93A9A" w:rsidP="009D18C2">
      <w:pPr>
        <w:pStyle w:val="Prrafodelista"/>
        <w:ind w:left="426" w:right="567"/>
        <w:jc w:val="both"/>
        <w:rPr>
          <w:rFonts w:ascii="Palatino Linotype" w:hAnsi="Palatino Linotype" w:cs="Arial"/>
          <w:bCs/>
          <w:i/>
          <w:sz w:val="22"/>
        </w:rPr>
      </w:pPr>
      <w:r w:rsidRPr="00553D79">
        <w:rPr>
          <w:rFonts w:ascii="Palatino Linotype" w:hAnsi="Palatino Linotype" w:cs="Arial"/>
          <w:b/>
          <w:i/>
          <w:sz w:val="22"/>
        </w:rPr>
        <w:t xml:space="preserve">Artículo 23. </w:t>
      </w:r>
      <w:r w:rsidRPr="00553D79">
        <w:rPr>
          <w:rFonts w:ascii="Palatino Linotype" w:hAnsi="Palatino Linotype" w:cs="Arial"/>
          <w:bCs/>
          <w:i/>
          <w:sz w:val="22"/>
        </w:rPr>
        <w:t>Son sujetos obligados a transparentar y permitir el acceso a su información y proteger los datos personales que obren en su poder:</w:t>
      </w:r>
    </w:p>
    <w:p w14:paraId="1A0E135F" w14:textId="77777777" w:rsidR="003645FC" w:rsidRPr="00553D79" w:rsidRDefault="003645FC" w:rsidP="009D18C2">
      <w:pPr>
        <w:pStyle w:val="Prrafodelista"/>
        <w:ind w:left="426" w:right="567"/>
        <w:jc w:val="both"/>
        <w:rPr>
          <w:rFonts w:ascii="Palatino Linotype" w:hAnsi="Palatino Linotype" w:cs="Arial"/>
          <w:bCs/>
          <w:i/>
          <w:sz w:val="22"/>
          <w:lang w:val="es-MX"/>
        </w:rPr>
      </w:pPr>
    </w:p>
    <w:p w14:paraId="4239AF70" w14:textId="0B003BB3" w:rsidR="009D18C2" w:rsidRPr="00553D79" w:rsidRDefault="00C93A9A" w:rsidP="009D18C2">
      <w:pPr>
        <w:pStyle w:val="Prrafodelista"/>
        <w:ind w:left="426" w:right="567"/>
        <w:jc w:val="both"/>
        <w:rPr>
          <w:rFonts w:ascii="Palatino Linotype" w:hAnsi="Palatino Linotype" w:cs="Arial"/>
          <w:bCs/>
          <w:i/>
          <w:sz w:val="22"/>
        </w:rPr>
      </w:pPr>
      <w:r w:rsidRPr="00553D79">
        <w:rPr>
          <w:rFonts w:ascii="Palatino Linotype" w:hAnsi="Palatino Linotype" w:cs="Arial"/>
          <w:b/>
          <w:i/>
          <w:sz w:val="22"/>
        </w:rPr>
        <w:t xml:space="preserve">I. </w:t>
      </w:r>
      <w:r w:rsidRPr="00553D79">
        <w:rPr>
          <w:rFonts w:ascii="Palatino Linotype" w:hAnsi="Palatino Linotype" w:cs="Arial"/>
          <w:bCs/>
          <w:i/>
          <w:sz w:val="22"/>
        </w:rPr>
        <w:t xml:space="preserve">El Poder Ejecutivo del Estado de México, las dependencias, organismos auxiliares, órganos, entidades, fideicomisos y fondos públicos, así como la Fiscalía General de Justicia del Estado de México; </w:t>
      </w:r>
    </w:p>
    <w:p w14:paraId="3A0C3A3F" w14:textId="77777777" w:rsidR="009D18C2" w:rsidRPr="00553D79" w:rsidRDefault="009D18C2" w:rsidP="009D18C2">
      <w:pPr>
        <w:spacing w:line="360" w:lineRule="auto"/>
        <w:jc w:val="both"/>
        <w:rPr>
          <w:rFonts w:ascii="Palatino Linotype" w:hAnsi="Palatino Linotype" w:cs="Arial"/>
        </w:rPr>
      </w:pPr>
    </w:p>
    <w:p w14:paraId="02236592" w14:textId="7308DAD5" w:rsidR="009D18C2" w:rsidRPr="00553D79" w:rsidRDefault="009D18C2" w:rsidP="009D18C2">
      <w:pPr>
        <w:spacing w:line="360" w:lineRule="auto"/>
        <w:jc w:val="both"/>
        <w:rPr>
          <w:rFonts w:ascii="Palatino Linotype" w:hAnsi="Palatino Linotype" w:cs="Arial"/>
        </w:rPr>
      </w:pPr>
      <w:r w:rsidRPr="00553D79">
        <w:rPr>
          <w:rFonts w:ascii="Palatino Linotype" w:hAnsi="Palatino Linotype" w:cs="Arial"/>
        </w:rPr>
        <w:t>Por lo que, de la</w:t>
      </w:r>
      <w:r w:rsidR="003645FC">
        <w:rPr>
          <w:rFonts w:ascii="Palatino Linotype" w:hAnsi="Palatino Linotype" w:cs="Arial"/>
        </w:rPr>
        <w:t xml:space="preserve"> respuesta emitida por parte del </w:t>
      </w:r>
      <w:r w:rsidR="003645FC" w:rsidRPr="003645FC">
        <w:rPr>
          <w:rFonts w:ascii="Palatino Linotype" w:hAnsi="Palatino Linotype" w:cs="Arial"/>
          <w:b/>
        </w:rPr>
        <w:t>Servidor Público Habilitado de la</w:t>
      </w:r>
      <w:r w:rsidRPr="003645FC">
        <w:rPr>
          <w:rFonts w:ascii="Palatino Linotype" w:hAnsi="Palatino Linotype" w:cs="Arial"/>
          <w:b/>
        </w:rPr>
        <w:t xml:space="preserve"> </w:t>
      </w:r>
      <w:r w:rsidR="003645FC" w:rsidRPr="003645FC">
        <w:rPr>
          <w:rFonts w:ascii="Palatino Linotype" w:hAnsi="Palatino Linotype" w:cs="Arial"/>
          <w:b/>
        </w:rPr>
        <w:t>Coordinación Administrativa</w:t>
      </w:r>
      <w:r w:rsidR="003645FC">
        <w:rPr>
          <w:rFonts w:ascii="Palatino Linotype" w:hAnsi="Palatino Linotype" w:cs="Arial"/>
        </w:rPr>
        <w:t xml:space="preserve"> </w:t>
      </w:r>
      <w:r w:rsidRPr="00553D79">
        <w:rPr>
          <w:rFonts w:ascii="Palatino Linotype" w:hAnsi="Palatino Linotype" w:cs="Arial"/>
        </w:rPr>
        <w:t xml:space="preserve">del </w:t>
      </w:r>
      <w:r w:rsidRPr="00553D79">
        <w:rPr>
          <w:rFonts w:ascii="Palatino Linotype" w:hAnsi="Palatino Linotype" w:cs="Arial"/>
          <w:b/>
        </w:rPr>
        <w:t>Sujeto Obligado</w:t>
      </w:r>
      <w:r w:rsidRPr="00553D79">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22FC4DFC" w14:textId="77777777" w:rsidR="009D18C2" w:rsidRPr="00553D79" w:rsidRDefault="009D18C2" w:rsidP="009D18C2">
      <w:pPr>
        <w:spacing w:line="360" w:lineRule="auto"/>
        <w:jc w:val="both"/>
        <w:rPr>
          <w:rFonts w:ascii="Palatino Linotype" w:hAnsi="Palatino Linotype" w:cs="Arial"/>
        </w:rPr>
      </w:pPr>
    </w:p>
    <w:p w14:paraId="44487C03" w14:textId="77777777" w:rsidR="009D18C2" w:rsidRPr="00553D79" w:rsidRDefault="009D18C2" w:rsidP="009D18C2">
      <w:pPr>
        <w:spacing w:line="360" w:lineRule="auto"/>
        <w:jc w:val="both"/>
        <w:rPr>
          <w:rFonts w:ascii="Palatino Linotype" w:hAnsi="Palatino Linotype" w:cs="Arial"/>
        </w:rPr>
      </w:pPr>
      <w:r w:rsidRPr="00553D79">
        <w:rPr>
          <w:rFonts w:ascii="Palatino Linotype" w:hAnsi="Palatino Linotype" w:cs="Tahoma"/>
          <w:bCs/>
        </w:rPr>
        <w:t xml:space="preserve">Bajo estas líneas argumentativas, al retomar y delimitar los requerimientos del ahora </w:t>
      </w:r>
      <w:r w:rsidRPr="00553D79">
        <w:rPr>
          <w:rFonts w:ascii="Palatino Linotype" w:hAnsi="Palatino Linotype" w:cs="Tahoma"/>
          <w:b/>
          <w:bCs/>
        </w:rPr>
        <w:t>Recurrente</w:t>
      </w:r>
      <w:r w:rsidRPr="00553D79">
        <w:rPr>
          <w:rFonts w:ascii="Palatino Linotype" w:hAnsi="Palatino Linotype" w:cs="Tahoma"/>
          <w:bCs/>
        </w:rPr>
        <w:t>, de manera objetiva se precisa que se queja de la siguiente información:</w:t>
      </w:r>
    </w:p>
    <w:p w14:paraId="2BCA6A2A" w14:textId="77777777" w:rsidR="009D18C2" w:rsidRPr="00553D79" w:rsidRDefault="009D18C2" w:rsidP="009D18C2">
      <w:pPr>
        <w:tabs>
          <w:tab w:val="left" w:pos="1828"/>
        </w:tabs>
        <w:spacing w:line="360" w:lineRule="auto"/>
        <w:jc w:val="both"/>
        <w:rPr>
          <w:rFonts w:ascii="Palatino Linotype" w:hAnsi="Palatino Linotype" w:cs="Tahoma"/>
          <w:bCs/>
        </w:rPr>
      </w:pPr>
    </w:p>
    <w:p w14:paraId="0F579664" w14:textId="77777777" w:rsidR="009D18C2" w:rsidRPr="00553D79" w:rsidRDefault="009D18C2" w:rsidP="009D18C2">
      <w:pPr>
        <w:spacing w:line="360" w:lineRule="auto"/>
        <w:ind w:right="141"/>
        <w:jc w:val="both"/>
        <w:rPr>
          <w:rFonts w:ascii="Palatino Linotype" w:eastAsiaTheme="minorHAnsi" w:hAnsi="Palatino Linotype" w:cstheme="minorBidi"/>
          <w:b/>
          <w:szCs w:val="22"/>
          <w:lang w:val="es-MX" w:eastAsia="es-MX"/>
        </w:rPr>
      </w:pPr>
      <w:r w:rsidRPr="00553D79">
        <w:rPr>
          <w:rFonts w:ascii="Palatino Linotype" w:eastAsiaTheme="minorHAnsi" w:hAnsi="Palatino Linotype" w:cstheme="minorBidi"/>
          <w:b/>
          <w:szCs w:val="22"/>
          <w:lang w:val="es-MX" w:eastAsia="es-MX"/>
        </w:rPr>
        <w:t xml:space="preserve">PUNTOS RECURRIDOS: </w:t>
      </w:r>
    </w:p>
    <w:p w14:paraId="2E313898" w14:textId="77777777" w:rsidR="009D18C2" w:rsidRPr="00553D79" w:rsidRDefault="009D18C2" w:rsidP="009D18C2">
      <w:pPr>
        <w:tabs>
          <w:tab w:val="left" w:pos="1828"/>
        </w:tabs>
        <w:spacing w:line="360" w:lineRule="auto"/>
        <w:ind w:right="49"/>
        <w:jc w:val="both"/>
        <w:rPr>
          <w:rFonts w:eastAsiaTheme="minorHAnsi"/>
          <w:lang w:val="es-MX" w:eastAsia="es-MX"/>
        </w:rPr>
      </w:pPr>
    </w:p>
    <w:p w14:paraId="4819011A" w14:textId="77777777" w:rsidR="00C112A4" w:rsidRDefault="000A34BE" w:rsidP="000A34BE">
      <w:pPr>
        <w:pStyle w:val="Prrafodelista"/>
        <w:numPr>
          <w:ilvl w:val="0"/>
          <w:numId w:val="15"/>
        </w:numPr>
        <w:tabs>
          <w:tab w:val="left" w:pos="1828"/>
        </w:tabs>
        <w:spacing w:line="360" w:lineRule="auto"/>
        <w:ind w:right="49"/>
        <w:jc w:val="both"/>
        <w:rPr>
          <w:rFonts w:ascii="Palatino Linotype" w:eastAsiaTheme="minorHAnsi" w:hAnsi="Palatino Linotype"/>
          <w:lang w:eastAsia="es-MX"/>
        </w:rPr>
      </w:pPr>
      <w:bookmarkStart w:id="1" w:name="_Hlk141339180"/>
      <w:r w:rsidRPr="000A34BE">
        <w:rPr>
          <w:rFonts w:ascii="Palatino Linotype" w:eastAsiaTheme="minorHAnsi" w:hAnsi="Palatino Linotype"/>
          <w:lang w:eastAsia="es-MX"/>
        </w:rPr>
        <w:t xml:space="preserve">Cuantas TAG para el pago de casetas tienen asignados los servidores públicos David </w:t>
      </w:r>
      <w:proofErr w:type="spellStart"/>
      <w:r w:rsidRPr="000A34BE">
        <w:rPr>
          <w:rFonts w:ascii="Palatino Linotype" w:eastAsiaTheme="minorHAnsi" w:hAnsi="Palatino Linotype"/>
          <w:lang w:eastAsia="es-MX"/>
        </w:rPr>
        <w:t>Tágano</w:t>
      </w:r>
      <w:proofErr w:type="spellEnd"/>
      <w:r w:rsidRPr="000A34BE">
        <w:rPr>
          <w:rFonts w:ascii="Palatino Linotype" w:eastAsiaTheme="minorHAnsi" w:hAnsi="Palatino Linotype"/>
          <w:lang w:eastAsia="es-MX"/>
        </w:rPr>
        <w:t xml:space="preserve"> Juárez; Antonio Sánchez Sotelo; Roció Mercedes Bautista Villavicencio, cuanto es el monto mensual que se les asigna y también requiero la comprobación de dichos gastos de la TAG de julio a diciembre 2022. </w:t>
      </w:r>
    </w:p>
    <w:p w14:paraId="3FFF4A7F" w14:textId="77777777" w:rsidR="00C112A4" w:rsidRDefault="00C112A4" w:rsidP="00C112A4">
      <w:pPr>
        <w:pStyle w:val="Prrafodelista"/>
        <w:tabs>
          <w:tab w:val="left" w:pos="1828"/>
        </w:tabs>
        <w:spacing w:line="360" w:lineRule="auto"/>
        <w:ind w:left="720" w:right="49"/>
        <w:jc w:val="both"/>
        <w:rPr>
          <w:rFonts w:ascii="Palatino Linotype" w:eastAsiaTheme="minorHAnsi" w:hAnsi="Palatino Linotype"/>
          <w:lang w:eastAsia="es-MX"/>
        </w:rPr>
      </w:pPr>
    </w:p>
    <w:p w14:paraId="0657C31C" w14:textId="024C30F8" w:rsidR="000A34BE" w:rsidRPr="000A34BE" w:rsidRDefault="000A34BE" w:rsidP="000A34BE">
      <w:pPr>
        <w:pStyle w:val="Prrafodelista"/>
        <w:numPr>
          <w:ilvl w:val="0"/>
          <w:numId w:val="15"/>
        </w:numPr>
        <w:tabs>
          <w:tab w:val="left" w:pos="1828"/>
        </w:tabs>
        <w:spacing w:line="360" w:lineRule="auto"/>
        <w:ind w:right="49"/>
        <w:jc w:val="both"/>
        <w:rPr>
          <w:rFonts w:ascii="Palatino Linotype" w:eastAsiaTheme="minorHAnsi" w:hAnsi="Palatino Linotype"/>
          <w:lang w:eastAsia="es-MX"/>
        </w:rPr>
      </w:pPr>
      <w:r w:rsidRPr="00C112A4">
        <w:rPr>
          <w:rFonts w:ascii="Palatino Linotype" w:eastAsiaTheme="minorHAnsi" w:hAnsi="Palatino Linotype"/>
          <w:b/>
          <w:u w:val="single"/>
          <w:lang w:eastAsia="es-MX"/>
        </w:rPr>
        <w:lastRenderedPageBreak/>
        <w:t>De las unidades administrativas antes mencionadas, las facturas de lo comprado en 2022 y en donde se ubica lo que se compró y /o en que se ocupó</w:t>
      </w:r>
      <w:r w:rsidRPr="000A34BE">
        <w:rPr>
          <w:rFonts w:ascii="Palatino Linotype" w:eastAsiaTheme="minorHAnsi" w:hAnsi="Palatino Linotype"/>
          <w:lang w:eastAsia="es-MX"/>
        </w:rPr>
        <w:t xml:space="preserve">. </w:t>
      </w:r>
    </w:p>
    <w:p w14:paraId="6FE4B215" w14:textId="77777777" w:rsidR="000A34BE" w:rsidRPr="000A34BE" w:rsidRDefault="000A34BE" w:rsidP="000A34BE">
      <w:pPr>
        <w:pStyle w:val="Prrafodelista"/>
        <w:tabs>
          <w:tab w:val="left" w:pos="1828"/>
        </w:tabs>
        <w:spacing w:line="360" w:lineRule="auto"/>
        <w:ind w:left="720" w:right="49"/>
        <w:jc w:val="both"/>
        <w:rPr>
          <w:rFonts w:ascii="Palatino Linotype" w:eastAsiaTheme="minorHAnsi" w:hAnsi="Palatino Linotype"/>
          <w:lang w:eastAsia="es-MX"/>
        </w:rPr>
      </w:pPr>
    </w:p>
    <w:p w14:paraId="3154F6E3" w14:textId="5AC137F9" w:rsidR="009D18C2" w:rsidRPr="000A34BE" w:rsidRDefault="000A34BE" w:rsidP="000A34BE">
      <w:pPr>
        <w:pStyle w:val="Prrafodelista"/>
        <w:numPr>
          <w:ilvl w:val="0"/>
          <w:numId w:val="15"/>
        </w:numPr>
        <w:tabs>
          <w:tab w:val="left" w:pos="1828"/>
        </w:tabs>
        <w:spacing w:line="360" w:lineRule="auto"/>
        <w:ind w:right="49"/>
        <w:jc w:val="both"/>
        <w:rPr>
          <w:rFonts w:ascii="Palatino Linotype" w:eastAsiaTheme="minorHAnsi" w:hAnsi="Palatino Linotype"/>
          <w:lang w:eastAsia="es-MX"/>
        </w:rPr>
      </w:pPr>
      <w:r w:rsidRPr="000A34BE">
        <w:rPr>
          <w:rFonts w:ascii="Palatino Linotype" w:eastAsiaTheme="minorHAnsi" w:hAnsi="Palatino Linotype"/>
          <w:lang w:eastAsia="es-MX"/>
        </w:rPr>
        <w:t>Además de que teng</w:t>
      </w:r>
      <w:r w:rsidR="00EC4295">
        <w:rPr>
          <w:rFonts w:ascii="Palatino Linotype" w:eastAsiaTheme="minorHAnsi" w:hAnsi="Palatino Linotype"/>
          <w:lang w:eastAsia="es-MX"/>
        </w:rPr>
        <w:t>o documentos donde se les asignó</w:t>
      </w:r>
      <w:r w:rsidRPr="000A34BE">
        <w:rPr>
          <w:rFonts w:ascii="Palatino Linotype" w:eastAsiaTheme="minorHAnsi" w:hAnsi="Palatino Linotype"/>
          <w:lang w:eastAsia="es-MX"/>
        </w:rPr>
        <w:t xml:space="preserve"> fondo </w:t>
      </w:r>
      <w:proofErr w:type="spellStart"/>
      <w:r w:rsidRPr="000A34BE">
        <w:rPr>
          <w:rFonts w:ascii="Palatino Linotype" w:eastAsiaTheme="minorHAnsi" w:hAnsi="Palatino Linotype"/>
          <w:lang w:eastAsia="es-MX"/>
        </w:rPr>
        <w:t>revolvente</w:t>
      </w:r>
      <w:proofErr w:type="spellEnd"/>
      <w:r w:rsidRPr="000A34BE">
        <w:rPr>
          <w:rFonts w:ascii="Palatino Linotype" w:eastAsiaTheme="minorHAnsi" w:hAnsi="Palatino Linotype"/>
          <w:lang w:eastAsia="es-MX"/>
        </w:rPr>
        <w:t xml:space="preserve"> por un monto de $20,000. a cada unidad mencionada y lo </w:t>
      </w:r>
      <w:r w:rsidR="00EC4295" w:rsidRPr="000A34BE">
        <w:rPr>
          <w:rFonts w:ascii="Palatino Linotype" w:eastAsiaTheme="minorHAnsi" w:hAnsi="Palatino Linotype"/>
          <w:lang w:eastAsia="es-MX"/>
        </w:rPr>
        <w:t>están</w:t>
      </w:r>
      <w:r w:rsidRPr="000A34BE">
        <w:rPr>
          <w:rFonts w:ascii="Palatino Linotype" w:eastAsiaTheme="minorHAnsi" w:hAnsi="Palatino Linotype"/>
          <w:lang w:eastAsia="es-MX"/>
        </w:rPr>
        <w:t xml:space="preserve"> negando, no como parte de una prestación de la Secretaría de Finanzas, más bien como prestación al interior de la Secretaría de </w:t>
      </w:r>
      <w:r w:rsidR="00EC4295">
        <w:rPr>
          <w:rFonts w:ascii="Palatino Linotype" w:eastAsiaTheme="minorHAnsi" w:hAnsi="Palatino Linotype"/>
          <w:lang w:eastAsia="es-MX"/>
        </w:rPr>
        <w:t>C</w:t>
      </w:r>
      <w:r w:rsidRPr="000A34BE">
        <w:rPr>
          <w:rFonts w:ascii="Palatino Linotype" w:eastAsiaTheme="minorHAnsi" w:hAnsi="Palatino Linotype"/>
          <w:lang w:eastAsia="es-MX"/>
        </w:rPr>
        <w:t xml:space="preserve">ultura y Turismo, pero hay </w:t>
      </w:r>
      <w:r w:rsidR="00EC4295" w:rsidRPr="000A34BE">
        <w:rPr>
          <w:rFonts w:ascii="Palatino Linotype" w:eastAsiaTheme="minorHAnsi" w:hAnsi="Palatino Linotype"/>
          <w:lang w:eastAsia="es-MX"/>
        </w:rPr>
        <w:t>documentos</w:t>
      </w:r>
      <w:r w:rsidRPr="000A34BE">
        <w:rPr>
          <w:rFonts w:ascii="Palatino Linotype" w:eastAsiaTheme="minorHAnsi" w:hAnsi="Palatino Linotype"/>
          <w:lang w:eastAsia="es-MX"/>
        </w:rPr>
        <w:t xml:space="preserve"> al respecto donde incluso </w:t>
      </w:r>
      <w:r w:rsidR="00EC4295" w:rsidRPr="000A34BE">
        <w:rPr>
          <w:rFonts w:ascii="Palatino Linotype" w:eastAsiaTheme="minorHAnsi" w:hAnsi="Palatino Linotype"/>
          <w:lang w:eastAsia="es-MX"/>
        </w:rPr>
        <w:t>comprueban</w:t>
      </w:r>
      <w:r w:rsidRPr="000A34BE">
        <w:rPr>
          <w:rFonts w:ascii="Palatino Linotype" w:eastAsiaTheme="minorHAnsi" w:hAnsi="Palatino Linotype"/>
          <w:lang w:eastAsia="es-MX"/>
        </w:rPr>
        <w:t xml:space="preserve"> los gastos mensualmente.</w:t>
      </w:r>
    </w:p>
    <w:bookmarkEnd w:id="1"/>
    <w:p w14:paraId="6CA32DD2" w14:textId="77777777" w:rsidR="009D18C2" w:rsidRPr="000A34BE" w:rsidRDefault="009D18C2" w:rsidP="000A34BE">
      <w:pPr>
        <w:tabs>
          <w:tab w:val="left" w:pos="1828"/>
        </w:tabs>
        <w:spacing w:line="360" w:lineRule="auto"/>
        <w:ind w:right="49"/>
        <w:jc w:val="both"/>
        <w:rPr>
          <w:rFonts w:ascii="Palatino Linotype" w:hAnsi="Palatino Linotype" w:cs="Tahoma"/>
          <w:bCs/>
          <w:sz w:val="16"/>
        </w:rPr>
      </w:pPr>
    </w:p>
    <w:p w14:paraId="20CB0584" w14:textId="4FCAD89E" w:rsidR="00EC4295" w:rsidRDefault="00EC4295" w:rsidP="00C93A9A">
      <w:pPr>
        <w:spacing w:line="360" w:lineRule="auto"/>
        <w:jc w:val="both"/>
        <w:rPr>
          <w:rFonts w:ascii="Palatino Linotype" w:hAnsi="Palatino Linotype" w:cs="Arial"/>
        </w:rPr>
      </w:pPr>
      <w:r>
        <w:rPr>
          <w:rFonts w:ascii="Palatino Linotype" w:eastAsiaTheme="minorHAnsi" w:hAnsi="Palatino Linotype" w:cs="Arial"/>
          <w:color w:val="000000" w:themeColor="text1"/>
          <w:lang w:val="es-MX" w:eastAsia="en-US"/>
        </w:rPr>
        <w:t>Así que</w:t>
      </w:r>
      <w:r w:rsidR="009D18C2" w:rsidRPr="00553D79">
        <w:rPr>
          <w:rFonts w:ascii="Palatino Linotype" w:hAnsi="Palatino Linotype" w:cs="Arial"/>
        </w:rPr>
        <w:t xml:space="preserve">, </w:t>
      </w:r>
      <w:r>
        <w:rPr>
          <w:rFonts w:ascii="Palatino Linotype" w:hAnsi="Palatino Linotype" w:cs="Arial"/>
        </w:rPr>
        <w:t xml:space="preserve">analizaremos primeramente lo relacionado a lo argüido por parte del Recurrente en donde indica que </w:t>
      </w:r>
      <w:r w:rsidRPr="00EC4295">
        <w:rPr>
          <w:rFonts w:ascii="Palatino Linotype" w:hAnsi="Palatino Linotype" w:cs="Arial"/>
          <w:i/>
        </w:rPr>
        <w:t xml:space="preserve">tiene documentos donde se les asignó fondo </w:t>
      </w:r>
      <w:proofErr w:type="spellStart"/>
      <w:r w:rsidRPr="00EC4295">
        <w:rPr>
          <w:rFonts w:ascii="Palatino Linotype" w:hAnsi="Palatino Linotype" w:cs="Arial"/>
          <w:i/>
        </w:rPr>
        <w:t>revolvente</w:t>
      </w:r>
      <w:proofErr w:type="spellEnd"/>
      <w:r w:rsidRPr="00EC4295">
        <w:rPr>
          <w:rFonts w:ascii="Palatino Linotype" w:hAnsi="Palatino Linotype" w:cs="Arial"/>
          <w:i/>
        </w:rPr>
        <w:t xml:space="preserve"> por un monto de $20,000. a cada unidad mencionada y lo están negando, no como parte de una prestación de la Secretaría de Finanzas, más bien como prestación al interior de la Secretaría de Cultura y Turismo, pero hay documentos al respecto donde incluso comprueban los gastos mensualmente</w:t>
      </w:r>
      <w:r w:rsidRPr="00EC4295">
        <w:rPr>
          <w:rFonts w:ascii="Palatino Linotype" w:hAnsi="Palatino Linotype" w:cs="Arial"/>
        </w:rPr>
        <w:t>.</w:t>
      </w:r>
    </w:p>
    <w:p w14:paraId="0F1CF5DF" w14:textId="77777777" w:rsidR="005F74BD" w:rsidRDefault="005F74BD" w:rsidP="00C93A9A">
      <w:pPr>
        <w:spacing w:line="360" w:lineRule="auto"/>
        <w:jc w:val="both"/>
        <w:rPr>
          <w:rFonts w:ascii="Palatino Linotype" w:hAnsi="Palatino Linotype" w:cs="Arial"/>
        </w:rPr>
      </w:pPr>
    </w:p>
    <w:p w14:paraId="48235BF4" w14:textId="6DA80A8E" w:rsidR="005F74BD" w:rsidRPr="00553D79" w:rsidRDefault="005F74BD" w:rsidP="005F74BD">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rPr>
        <w:t xml:space="preserve">Ante dicha objeción, el </w:t>
      </w:r>
      <w:r w:rsidRPr="005F74BD">
        <w:rPr>
          <w:rFonts w:ascii="Palatino Linotype" w:hAnsi="Palatino Linotype" w:cs="Arial"/>
          <w:b/>
        </w:rPr>
        <w:t>Sujeto Obligado</w:t>
      </w:r>
      <w:r>
        <w:rPr>
          <w:rFonts w:ascii="Palatino Linotype" w:hAnsi="Palatino Linotype" w:cs="Arial"/>
        </w:rPr>
        <w:t xml:space="preserve"> en la etapa de manifestaciones, a través d</w:t>
      </w:r>
      <w:r w:rsidRPr="00553D79">
        <w:rPr>
          <w:rFonts w:ascii="Palatino Linotype" w:hAnsi="Palatino Linotype" w:cs="Arial"/>
          <w:lang w:val="es-ES_tradnl"/>
        </w:rPr>
        <w:t xml:space="preserve">el </w:t>
      </w:r>
      <w:r>
        <w:rPr>
          <w:rFonts w:ascii="Palatino Linotype" w:hAnsi="Palatino Linotype" w:cs="Arial"/>
          <w:lang w:val="es-ES_tradnl"/>
        </w:rPr>
        <w:t>Coordinador Administrativo</w:t>
      </w:r>
      <w:r w:rsidRPr="00553D79">
        <w:rPr>
          <w:rFonts w:ascii="Palatino Linotype" w:hAnsi="Palatino Linotype" w:cs="Arial"/>
          <w:lang w:val="es-ES_tradnl"/>
        </w:rPr>
        <w:t xml:space="preserve">, </w:t>
      </w:r>
      <w:r>
        <w:rPr>
          <w:rFonts w:ascii="Palatino Linotype" w:hAnsi="Palatino Linotype" w:cs="Arial"/>
          <w:b/>
          <w:bCs/>
          <w:u w:val="single"/>
          <w:lang w:val="es-ES_tradnl"/>
        </w:rPr>
        <w:t>hizo</w:t>
      </w:r>
      <w:r w:rsidRPr="00553D79">
        <w:rPr>
          <w:rFonts w:ascii="Palatino Linotype" w:hAnsi="Palatino Linotype" w:cs="Arial"/>
          <w:b/>
          <w:bCs/>
          <w:u w:val="single"/>
          <w:lang w:val="es-ES_tradnl"/>
        </w:rPr>
        <w:t xml:space="preserve"> la precisión de que </w:t>
      </w:r>
      <w:r>
        <w:rPr>
          <w:rFonts w:ascii="Palatino Linotype" w:hAnsi="Palatino Linotype" w:cs="Arial"/>
          <w:b/>
          <w:bCs/>
          <w:u w:val="single"/>
          <w:lang w:val="es-ES_tradnl"/>
        </w:rPr>
        <w:t xml:space="preserve">en supuesto de que el Recurrente cuente con la documentación referida en sus </w:t>
      </w:r>
      <w:r w:rsidRPr="003645FC">
        <w:rPr>
          <w:rFonts w:ascii="Palatino Linotype" w:hAnsi="Palatino Linotype" w:cs="Arial"/>
          <w:b/>
          <w:bCs/>
          <w:u w:val="single"/>
          <w:lang w:val="es-ES_tradnl"/>
        </w:rPr>
        <w:t>razones o motivos de la inconformidad</w:t>
      </w:r>
      <w:r>
        <w:rPr>
          <w:rFonts w:ascii="Palatino Linotype" w:hAnsi="Palatino Linotype" w:cs="Arial"/>
          <w:b/>
          <w:bCs/>
          <w:u w:val="single"/>
          <w:lang w:val="es-ES_tradnl"/>
        </w:rPr>
        <w:t>, invita a remitirla, dado que esa Coordinación desconoce los archivos que menciona el ciudadano</w:t>
      </w:r>
      <w:r w:rsidRPr="00553D79">
        <w:rPr>
          <w:rFonts w:ascii="Palatino Linotype" w:hAnsi="Palatino Linotype" w:cs="Arial"/>
          <w:lang w:val="es-ES_tradnl"/>
        </w:rPr>
        <w:t>.</w:t>
      </w:r>
    </w:p>
    <w:p w14:paraId="1AFF3409" w14:textId="77777777" w:rsidR="00EC4295" w:rsidRDefault="00EC4295" w:rsidP="00C93A9A">
      <w:pPr>
        <w:spacing w:line="360" w:lineRule="auto"/>
        <w:jc w:val="both"/>
        <w:rPr>
          <w:rFonts w:ascii="Palatino Linotype" w:hAnsi="Palatino Linotype" w:cs="Arial"/>
        </w:rPr>
      </w:pPr>
    </w:p>
    <w:p w14:paraId="7D6D4845" w14:textId="733D5789" w:rsidR="00EC4295" w:rsidRPr="00EA7758" w:rsidRDefault="00EC4295" w:rsidP="00EC4295">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lo que, </w:t>
      </w:r>
      <w:r w:rsidRPr="00EA7758">
        <w:rPr>
          <w:rFonts w:ascii="Palatino Linotype" w:eastAsiaTheme="minorHAnsi" w:hAnsi="Palatino Linotype" w:cs="Arial"/>
          <w:lang w:val="es-MX" w:eastAsia="en-US"/>
        </w:rPr>
        <w:t>se advierte que se actualiza la hipótesis prevista en el artículo 191, fracción V, de la Ley de Transparencia y Acceso a la Información Pública del Estado de México y Municipios en vigor, que a la letra dice:</w:t>
      </w:r>
    </w:p>
    <w:p w14:paraId="647A7993" w14:textId="77777777" w:rsidR="00EC4295" w:rsidRPr="00EA7758" w:rsidRDefault="00EC4295" w:rsidP="00EC4295">
      <w:pPr>
        <w:autoSpaceDE w:val="0"/>
        <w:autoSpaceDN w:val="0"/>
        <w:adjustRightInd w:val="0"/>
        <w:spacing w:line="360" w:lineRule="auto"/>
        <w:jc w:val="both"/>
        <w:rPr>
          <w:rFonts w:ascii="Palatino Linotype" w:eastAsiaTheme="minorHAnsi" w:hAnsi="Palatino Linotype" w:cs="Arial"/>
          <w:b/>
          <w:lang w:val="es-MX" w:eastAsia="en-US"/>
        </w:rPr>
      </w:pPr>
    </w:p>
    <w:p w14:paraId="4996D5A4" w14:textId="77777777" w:rsidR="00EC4295" w:rsidRPr="00EA7758" w:rsidRDefault="00EC4295" w:rsidP="00EC4295">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i/>
          <w:lang w:val="es-MX" w:eastAsia="en-US"/>
        </w:rPr>
        <w:lastRenderedPageBreak/>
        <w:t>“</w:t>
      </w:r>
      <w:r w:rsidRPr="00EA7758">
        <w:rPr>
          <w:rFonts w:ascii="Palatino Linotype" w:eastAsiaTheme="minorHAnsi" w:hAnsi="Palatino Linotype" w:cs="Arial"/>
          <w:b/>
          <w:i/>
          <w:lang w:val="es-MX" w:eastAsia="en-US"/>
        </w:rPr>
        <w:t>Artículo 191</w:t>
      </w:r>
      <w:r w:rsidRPr="00EA7758">
        <w:rPr>
          <w:rFonts w:ascii="Palatino Linotype" w:eastAsiaTheme="minorHAnsi" w:hAnsi="Palatino Linotype" w:cs="Arial"/>
          <w:i/>
          <w:lang w:val="es-MX" w:eastAsia="en-US"/>
        </w:rPr>
        <w:t>. El recurso será desechado por improcedente cuando:</w:t>
      </w:r>
    </w:p>
    <w:p w14:paraId="3A8EDB3B" w14:textId="77777777" w:rsidR="00EC4295" w:rsidRPr="00EA7758" w:rsidRDefault="00EC4295" w:rsidP="00EC4295">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i/>
          <w:lang w:val="es-MX" w:eastAsia="en-US"/>
        </w:rPr>
        <w:t>(…)</w:t>
      </w:r>
    </w:p>
    <w:p w14:paraId="157D3A6E" w14:textId="77777777" w:rsidR="00EC4295" w:rsidRPr="00EA7758" w:rsidRDefault="00EC4295" w:rsidP="00EC4295">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b/>
          <w:i/>
          <w:lang w:val="es-MX" w:eastAsia="en-US"/>
        </w:rPr>
        <w:t>V.</w:t>
      </w:r>
      <w:r w:rsidRPr="00EA7758">
        <w:rPr>
          <w:rFonts w:ascii="Palatino Linotype" w:eastAsiaTheme="minorHAnsi" w:hAnsi="Palatino Linotype" w:cs="Arial"/>
          <w:i/>
          <w:lang w:val="es-MX" w:eastAsia="en-US"/>
        </w:rPr>
        <w:t xml:space="preserve"> </w:t>
      </w:r>
      <w:r w:rsidRPr="00EA7758">
        <w:rPr>
          <w:rFonts w:ascii="Palatino Linotype" w:eastAsiaTheme="minorHAnsi" w:hAnsi="Palatino Linotype" w:cs="Arial"/>
          <w:i/>
          <w:u w:val="single"/>
          <w:lang w:val="es-MX" w:eastAsia="en-US"/>
        </w:rPr>
        <w:t>Se impugne la veracidad de la información proporcionada</w:t>
      </w:r>
      <w:r w:rsidRPr="00EA7758">
        <w:rPr>
          <w:rFonts w:ascii="Palatino Linotype" w:eastAsiaTheme="minorHAnsi" w:hAnsi="Palatino Linotype" w:cs="Arial"/>
          <w:i/>
          <w:lang w:val="es-MX" w:eastAsia="en-US"/>
        </w:rPr>
        <w:t>;</w:t>
      </w:r>
    </w:p>
    <w:p w14:paraId="00375931" w14:textId="77777777" w:rsidR="00EC4295" w:rsidRPr="00EA7758" w:rsidRDefault="00EC4295" w:rsidP="00EC4295">
      <w:pPr>
        <w:autoSpaceDE w:val="0"/>
        <w:autoSpaceDN w:val="0"/>
        <w:adjustRightInd w:val="0"/>
        <w:ind w:left="567" w:right="616"/>
        <w:jc w:val="both"/>
        <w:rPr>
          <w:rFonts w:ascii="Palatino Linotype" w:eastAsiaTheme="minorHAnsi" w:hAnsi="Palatino Linotype" w:cs="Arial"/>
          <w:i/>
          <w:lang w:val="es-MX" w:eastAsia="en-US"/>
        </w:rPr>
      </w:pPr>
      <w:r w:rsidRPr="00EA7758">
        <w:rPr>
          <w:rFonts w:ascii="Palatino Linotype" w:eastAsiaTheme="minorHAnsi" w:hAnsi="Palatino Linotype" w:cs="Arial"/>
          <w:i/>
          <w:lang w:val="es-MX" w:eastAsia="en-US"/>
        </w:rPr>
        <w:t>(…)</w:t>
      </w:r>
    </w:p>
    <w:p w14:paraId="66656E5C" w14:textId="77777777" w:rsidR="00EC4295" w:rsidRPr="00EA7758" w:rsidRDefault="00EC4295" w:rsidP="00EC4295">
      <w:pPr>
        <w:autoSpaceDE w:val="0"/>
        <w:autoSpaceDN w:val="0"/>
        <w:adjustRightInd w:val="0"/>
        <w:spacing w:line="360" w:lineRule="auto"/>
        <w:jc w:val="both"/>
        <w:rPr>
          <w:rFonts w:ascii="Palatino Linotype" w:eastAsiaTheme="minorHAnsi" w:hAnsi="Palatino Linotype" w:cs="Arial"/>
          <w:szCs w:val="22"/>
          <w:lang w:val="es-MX" w:eastAsia="en-US"/>
        </w:rPr>
      </w:pPr>
    </w:p>
    <w:p w14:paraId="5C47BD27" w14:textId="6DA6AC09" w:rsidR="00EC4295" w:rsidRDefault="00EC4295" w:rsidP="00EC4295">
      <w:p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szCs w:val="22"/>
          <w:lang w:val="es-MX" w:eastAsia="en-US"/>
        </w:rPr>
        <w:t>A su vez</w:t>
      </w:r>
      <w:r w:rsidRPr="00EA7758">
        <w:rPr>
          <w:rFonts w:ascii="Palatino Linotype" w:eastAsiaTheme="minorHAnsi" w:hAnsi="Palatino Linotype" w:cs="Arial"/>
          <w:szCs w:val="22"/>
          <w:lang w:val="es-MX" w:eastAsia="en-US"/>
        </w:rPr>
        <w:t xml:space="preserve">, la ley de la materia establece </w:t>
      </w:r>
      <w:r w:rsidRPr="00EA7758">
        <w:rPr>
          <w:rFonts w:ascii="Palatino Linotype" w:hAnsi="Palatino Linotype" w:cs="Arial"/>
        </w:rPr>
        <w:t>en la fracción IV, del artículo 192, de la Ley de Transparencia vigente en la entidad, que a la letra establecen:</w:t>
      </w:r>
    </w:p>
    <w:p w14:paraId="13541FAE" w14:textId="77777777" w:rsidR="00EC4295" w:rsidRPr="00EA7758" w:rsidRDefault="00EC4295" w:rsidP="00EC4295">
      <w:pPr>
        <w:pStyle w:val="Sinespaciado"/>
      </w:pPr>
    </w:p>
    <w:p w14:paraId="47306173" w14:textId="77777777" w:rsidR="00EC4295" w:rsidRPr="00EA7758" w:rsidRDefault="00EC4295" w:rsidP="00EC4295">
      <w:pPr>
        <w:autoSpaceDE w:val="0"/>
        <w:autoSpaceDN w:val="0"/>
        <w:adjustRightInd w:val="0"/>
        <w:ind w:left="708"/>
        <w:jc w:val="both"/>
        <w:rPr>
          <w:rFonts w:ascii="Palatino Linotype" w:hAnsi="Palatino Linotype"/>
          <w:i/>
          <w:sz w:val="22"/>
        </w:rPr>
      </w:pPr>
      <w:r w:rsidRPr="00EA7758">
        <w:rPr>
          <w:rFonts w:ascii="Palatino Linotype" w:hAnsi="Palatino Linotype"/>
          <w:i/>
          <w:sz w:val="22"/>
        </w:rPr>
        <w:t>“</w:t>
      </w:r>
      <w:r w:rsidRPr="00EA7758">
        <w:rPr>
          <w:rFonts w:ascii="Palatino Linotype" w:hAnsi="Palatino Linotype"/>
          <w:b/>
          <w:i/>
          <w:sz w:val="22"/>
        </w:rPr>
        <w:t xml:space="preserve">Artículo 192. </w:t>
      </w:r>
      <w:r w:rsidRPr="00EA7758">
        <w:rPr>
          <w:rFonts w:ascii="Palatino Linotype" w:hAnsi="Palatino Linotype"/>
          <w:b/>
          <w:i/>
          <w:sz w:val="22"/>
          <w:u w:val="single"/>
        </w:rPr>
        <w:t>El recurso será sobreseído</w:t>
      </w:r>
      <w:r w:rsidRPr="00EC4295">
        <w:rPr>
          <w:rFonts w:ascii="Palatino Linotype" w:hAnsi="Palatino Linotype"/>
          <w:i/>
          <w:sz w:val="22"/>
        </w:rPr>
        <w:t>, en todo o</w:t>
      </w:r>
      <w:r w:rsidRPr="00EC4295">
        <w:rPr>
          <w:rFonts w:ascii="Palatino Linotype" w:hAnsi="Palatino Linotype"/>
          <w:b/>
          <w:i/>
          <w:sz w:val="22"/>
        </w:rPr>
        <w:t xml:space="preserve"> </w:t>
      </w:r>
      <w:r w:rsidRPr="00EA7758">
        <w:rPr>
          <w:rFonts w:ascii="Palatino Linotype" w:hAnsi="Palatino Linotype"/>
          <w:b/>
          <w:i/>
          <w:sz w:val="22"/>
          <w:u w:val="single"/>
        </w:rPr>
        <w:t>en parte, cuando una vez admitido, se actualicen alguno de los siguientes supuestos</w:t>
      </w:r>
      <w:r w:rsidRPr="00EA7758">
        <w:rPr>
          <w:rFonts w:ascii="Palatino Linotype" w:hAnsi="Palatino Linotype"/>
          <w:i/>
          <w:sz w:val="22"/>
        </w:rPr>
        <w:t>:</w:t>
      </w:r>
    </w:p>
    <w:p w14:paraId="26176247" w14:textId="77777777" w:rsidR="00EC4295" w:rsidRPr="00EA7758" w:rsidRDefault="00EC4295" w:rsidP="00EC4295">
      <w:pPr>
        <w:autoSpaceDE w:val="0"/>
        <w:autoSpaceDN w:val="0"/>
        <w:adjustRightInd w:val="0"/>
        <w:ind w:left="708"/>
        <w:jc w:val="both"/>
        <w:rPr>
          <w:rFonts w:ascii="Palatino Linotype" w:hAnsi="Palatino Linotype"/>
          <w:i/>
          <w:sz w:val="22"/>
        </w:rPr>
      </w:pPr>
    </w:p>
    <w:p w14:paraId="6A220E0A" w14:textId="77777777" w:rsidR="00EC4295" w:rsidRPr="00EA7758" w:rsidRDefault="00EC4295" w:rsidP="00EC4295">
      <w:pPr>
        <w:numPr>
          <w:ilvl w:val="0"/>
          <w:numId w:val="12"/>
        </w:numPr>
        <w:autoSpaceDE w:val="0"/>
        <w:autoSpaceDN w:val="0"/>
        <w:adjustRightInd w:val="0"/>
        <w:jc w:val="both"/>
        <w:rPr>
          <w:rFonts w:ascii="Palatino Linotype" w:hAnsi="Palatino Linotype"/>
          <w:i/>
          <w:sz w:val="22"/>
        </w:rPr>
      </w:pPr>
      <w:r w:rsidRPr="00EA7758">
        <w:rPr>
          <w:rFonts w:ascii="Palatino Linotype" w:hAnsi="Palatino Linotype"/>
          <w:i/>
          <w:sz w:val="22"/>
        </w:rPr>
        <w:t xml:space="preserve">El recurrente se desista expresamente del recurso; </w:t>
      </w:r>
    </w:p>
    <w:p w14:paraId="37818414" w14:textId="77777777" w:rsidR="00EC4295" w:rsidRPr="00EA7758" w:rsidRDefault="00EC4295" w:rsidP="00EC4295">
      <w:pPr>
        <w:numPr>
          <w:ilvl w:val="0"/>
          <w:numId w:val="12"/>
        </w:numPr>
        <w:autoSpaceDE w:val="0"/>
        <w:autoSpaceDN w:val="0"/>
        <w:adjustRightInd w:val="0"/>
        <w:jc w:val="both"/>
        <w:rPr>
          <w:rFonts w:ascii="Palatino Linotype" w:hAnsi="Palatino Linotype" w:cs="Arial"/>
          <w:i/>
          <w:sz w:val="22"/>
        </w:rPr>
      </w:pPr>
      <w:r w:rsidRPr="00EA7758">
        <w:rPr>
          <w:rFonts w:ascii="Palatino Linotype" w:hAnsi="Palatino Linotype"/>
          <w:i/>
          <w:sz w:val="22"/>
        </w:rPr>
        <w:t xml:space="preserve">El recurrente fallezca o, tratándose de personas jurídicas colectivas, se disuelva; </w:t>
      </w:r>
    </w:p>
    <w:p w14:paraId="7EB4C310" w14:textId="77777777" w:rsidR="00EC4295" w:rsidRPr="00EA7758" w:rsidRDefault="00EC4295" w:rsidP="00EC4295">
      <w:pPr>
        <w:numPr>
          <w:ilvl w:val="0"/>
          <w:numId w:val="12"/>
        </w:numPr>
        <w:autoSpaceDE w:val="0"/>
        <w:autoSpaceDN w:val="0"/>
        <w:adjustRightInd w:val="0"/>
        <w:jc w:val="both"/>
        <w:rPr>
          <w:rFonts w:ascii="Palatino Linotype" w:hAnsi="Palatino Linotype" w:cs="Arial"/>
          <w:i/>
          <w:sz w:val="22"/>
        </w:rPr>
      </w:pPr>
      <w:r w:rsidRPr="00EA7758">
        <w:rPr>
          <w:rFonts w:ascii="Palatino Linotype" w:hAnsi="Palatino Linotype"/>
          <w:i/>
          <w:sz w:val="22"/>
        </w:rPr>
        <w:t xml:space="preserve">El sujeto obligado responsable del acto lo modifique o revoque de tal manera que el recurso de revisión quede sin materia; </w:t>
      </w:r>
    </w:p>
    <w:p w14:paraId="77AC27CF" w14:textId="77777777" w:rsidR="00EC4295" w:rsidRPr="00EA7758" w:rsidRDefault="00EC4295" w:rsidP="00EC4295">
      <w:pPr>
        <w:numPr>
          <w:ilvl w:val="0"/>
          <w:numId w:val="12"/>
        </w:numPr>
        <w:autoSpaceDE w:val="0"/>
        <w:autoSpaceDN w:val="0"/>
        <w:adjustRightInd w:val="0"/>
        <w:jc w:val="both"/>
        <w:rPr>
          <w:rFonts w:ascii="Palatino Linotype" w:hAnsi="Palatino Linotype" w:cs="Arial"/>
          <w:i/>
          <w:sz w:val="22"/>
        </w:rPr>
      </w:pPr>
      <w:r w:rsidRPr="00EA7758">
        <w:rPr>
          <w:rFonts w:ascii="Palatino Linotype" w:hAnsi="Palatino Linotype"/>
          <w:b/>
          <w:i/>
          <w:sz w:val="22"/>
          <w:u w:val="single"/>
        </w:rPr>
        <w:t>Admitido el recurso de revisión, aparezca alguna causal de improcedencia en los términos de la presente Ley</w:t>
      </w:r>
      <w:r w:rsidRPr="00EA7758">
        <w:rPr>
          <w:rFonts w:ascii="Palatino Linotype" w:hAnsi="Palatino Linotype"/>
          <w:i/>
          <w:sz w:val="22"/>
        </w:rPr>
        <w:t xml:space="preserve">; y </w:t>
      </w:r>
    </w:p>
    <w:p w14:paraId="228018BA" w14:textId="77777777" w:rsidR="00EC4295" w:rsidRPr="00EA7758" w:rsidRDefault="00EC4295" w:rsidP="00EC4295">
      <w:pPr>
        <w:numPr>
          <w:ilvl w:val="0"/>
          <w:numId w:val="12"/>
        </w:numPr>
        <w:autoSpaceDE w:val="0"/>
        <w:autoSpaceDN w:val="0"/>
        <w:adjustRightInd w:val="0"/>
        <w:jc w:val="both"/>
        <w:rPr>
          <w:rFonts w:ascii="Palatino Linotype" w:hAnsi="Palatino Linotype" w:cs="Arial"/>
          <w:i/>
          <w:sz w:val="22"/>
        </w:rPr>
      </w:pPr>
      <w:r w:rsidRPr="00EA7758">
        <w:rPr>
          <w:rFonts w:ascii="Palatino Linotype" w:hAnsi="Palatino Linotype"/>
          <w:i/>
          <w:sz w:val="22"/>
        </w:rPr>
        <w:t>Cuando por cualquier motivo quede sin materia el recurso.”</w:t>
      </w:r>
    </w:p>
    <w:p w14:paraId="4B7C0DAB" w14:textId="77777777" w:rsidR="00EC4295" w:rsidRDefault="00EC4295" w:rsidP="00C93A9A">
      <w:pPr>
        <w:spacing w:line="360" w:lineRule="auto"/>
        <w:jc w:val="both"/>
        <w:rPr>
          <w:rFonts w:ascii="Palatino Linotype" w:hAnsi="Palatino Linotype" w:cs="Arial"/>
        </w:rPr>
      </w:pPr>
    </w:p>
    <w:p w14:paraId="705CE04D" w14:textId="553287D9" w:rsidR="00EC4295" w:rsidRDefault="00EC4295" w:rsidP="00EC4295">
      <w:pPr>
        <w:autoSpaceDE w:val="0"/>
        <w:autoSpaceDN w:val="0"/>
        <w:adjustRightInd w:val="0"/>
        <w:spacing w:line="360" w:lineRule="auto"/>
        <w:jc w:val="both"/>
        <w:rPr>
          <w:rFonts w:ascii="Palatino Linotype" w:hAnsi="Palatino Linotype"/>
          <w:b/>
          <w:u w:val="single"/>
        </w:rPr>
      </w:pPr>
      <w:r>
        <w:rPr>
          <w:rFonts w:ascii="Palatino Linotype" w:hAnsi="Palatino Linotype"/>
        </w:rPr>
        <w:t>En conclusión</w:t>
      </w:r>
      <w:r w:rsidRPr="00EA7758">
        <w:rPr>
          <w:rFonts w:ascii="Palatino Linotype" w:hAnsi="Palatino Linotype"/>
        </w:rPr>
        <w:t xml:space="preserve"> a manera de analogía que la Suprema Corte de Justicia de la Nación mediante el número 2 de la Serie </w:t>
      </w:r>
      <w:r w:rsidRPr="00EA7758">
        <w:rPr>
          <w:rFonts w:ascii="Palatino Linotype" w:hAnsi="Palatino Linotype"/>
          <w:i/>
        </w:rPr>
        <w:t xml:space="preserve">Estudios Introductorios sobre el Juicio de Amparo </w:t>
      </w:r>
      <w:r w:rsidRPr="00EA7758">
        <w:rPr>
          <w:rFonts w:ascii="Palatino Linotype" w:hAnsi="Palatino Linotype"/>
        </w:rPr>
        <w:t xml:space="preserve">relativo a </w:t>
      </w:r>
      <w:r w:rsidRPr="00EA7758">
        <w:rPr>
          <w:rFonts w:ascii="Palatino Linotype" w:hAnsi="Palatino Linotype"/>
          <w:i/>
        </w:rPr>
        <w:t xml:space="preserve">LA IMPROCEDENCIA DE LA ACCIÓN DE AMPARO </w:t>
      </w:r>
      <w:r w:rsidRPr="00EA7758">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A7758">
        <w:rPr>
          <w:rFonts w:ascii="Palatino Linotype" w:hAnsi="Palatino Linotype"/>
          <w:b/>
          <w:u w:val="single"/>
        </w:rPr>
        <w:t>lo que generará que la demanda sea desechada; o bien, después de admitida la demanda, lo que tendrá como consecuencia que se sobresea en el juicio.</w:t>
      </w:r>
    </w:p>
    <w:p w14:paraId="24AA1D9A" w14:textId="05D59212" w:rsidR="00EC4295" w:rsidRDefault="00EC4295" w:rsidP="00EC4295">
      <w:pPr>
        <w:autoSpaceDE w:val="0"/>
        <w:autoSpaceDN w:val="0"/>
        <w:adjustRightInd w:val="0"/>
        <w:spacing w:line="360" w:lineRule="auto"/>
        <w:jc w:val="both"/>
        <w:rPr>
          <w:rFonts w:ascii="Palatino Linotype" w:hAnsi="Palatino Linotype"/>
          <w:b/>
          <w:u w:val="single"/>
        </w:rPr>
      </w:pPr>
    </w:p>
    <w:p w14:paraId="2E22BCD2" w14:textId="45402D6D" w:rsidR="00EC4295" w:rsidRDefault="00EC4295" w:rsidP="00EC4295">
      <w:pPr>
        <w:autoSpaceDE w:val="0"/>
        <w:autoSpaceDN w:val="0"/>
        <w:adjustRightInd w:val="0"/>
        <w:spacing w:line="360" w:lineRule="auto"/>
        <w:jc w:val="both"/>
        <w:rPr>
          <w:rFonts w:ascii="Palatino Linotype" w:eastAsiaTheme="minorEastAsia" w:hAnsi="Palatino Linotype" w:cstheme="minorBidi"/>
          <w:lang w:val="es-ES_tradnl" w:eastAsia="en-US"/>
        </w:rPr>
      </w:pPr>
      <w:r w:rsidRPr="00EC4295">
        <w:rPr>
          <w:rFonts w:ascii="Palatino Linotype" w:hAnsi="Palatino Linotype"/>
        </w:rPr>
        <w:lastRenderedPageBreak/>
        <w:t>Por lo que,</w:t>
      </w:r>
      <w:r>
        <w:rPr>
          <w:rFonts w:ascii="Palatino Linotype" w:hAnsi="Palatino Linotype"/>
        </w:rPr>
        <w:t xml:space="preserve"> </w:t>
      </w:r>
      <w:r w:rsidR="005F74BD">
        <w:rPr>
          <w:rFonts w:ascii="Palatino Linotype" w:hAnsi="Palatino Linotype"/>
        </w:rPr>
        <w:t xml:space="preserve">no se da curso a lo esgrimido en el punto del fondo </w:t>
      </w:r>
      <w:proofErr w:type="spellStart"/>
      <w:r w:rsidR="005F74BD">
        <w:rPr>
          <w:rFonts w:ascii="Palatino Linotype" w:hAnsi="Palatino Linotype"/>
        </w:rPr>
        <w:t>revolvente</w:t>
      </w:r>
      <w:proofErr w:type="spellEnd"/>
      <w:r w:rsidR="005F74BD">
        <w:rPr>
          <w:rFonts w:ascii="Palatino Linotype" w:hAnsi="Palatino Linotype"/>
        </w:rPr>
        <w:t xml:space="preserve"> requerido por el particular </w:t>
      </w:r>
      <w:r w:rsidR="005F74BD" w:rsidRPr="00EA7758">
        <w:rPr>
          <w:rFonts w:ascii="Palatino Linotype" w:eastAsiaTheme="minorEastAsia" w:hAnsi="Palatino Linotype" w:cstheme="minorBidi"/>
          <w:lang w:val="es-ES_tradnl" w:eastAsia="en-US"/>
        </w:rPr>
        <w:t>por improcedente</w:t>
      </w:r>
      <w:r w:rsidR="005F74BD">
        <w:rPr>
          <w:rFonts w:ascii="Palatino Linotype" w:eastAsiaTheme="minorEastAsia" w:hAnsi="Palatino Linotype" w:cstheme="minorBidi"/>
          <w:lang w:val="es-ES_tradnl" w:eastAsia="en-US"/>
        </w:rPr>
        <w:t>,</w:t>
      </w:r>
      <w:r w:rsidR="005F74BD" w:rsidRPr="00EA7758">
        <w:rPr>
          <w:rFonts w:ascii="Palatino Linotype" w:eastAsiaTheme="minorEastAsia" w:hAnsi="Palatino Linotype" w:cstheme="minorBidi"/>
          <w:lang w:val="es-ES_tradnl" w:eastAsia="en-US"/>
        </w:rPr>
        <w:t xml:space="preserve"> en términos de los artículos 191, fracción V y 192, fracción IV, de la Ley de Transparencia y Acceso a la Información Pública del Estado de México y Municipios</w:t>
      </w:r>
      <w:r w:rsidR="005F74BD">
        <w:rPr>
          <w:rFonts w:ascii="Palatino Linotype" w:eastAsiaTheme="minorEastAsia" w:hAnsi="Palatino Linotype" w:cstheme="minorBidi"/>
          <w:lang w:val="es-ES_tradnl" w:eastAsia="en-US"/>
        </w:rPr>
        <w:t>.</w:t>
      </w:r>
    </w:p>
    <w:p w14:paraId="302CE454" w14:textId="77777777" w:rsidR="005F74BD" w:rsidRDefault="005F74BD" w:rsidP="00EC4295">
      <w:pPr>
        <w:autoSpaceDE w:val="0"/>
        <w:autoSpaceDN w:val="0"/>
        <w:adjustRightInd w:val="0"/>
        <w:spacing w:line="360" w:lineRule="auto"/>
        <w:jc w:val="both"/>
        <w:rPr>
          <w:rFonts w:ascii="Palatino Linotype" w:eastAsiaTheme="minorEastAsia" w:hAnsi="Palatino Linotype" w:cstheme="minorBidi"/>
          <w:lang w:val="es-ES_tradnl" w:eastAsia="en-US"/>
        </w:rPr>
      </w:pPr>
    </w:p>
    <w:p w14:paraId="4A1B904E" w14:textId="5B4DF742" w:rsidR="005F74BD" w:rsidRDefault="005F74BD" w:rsidP="00EC4295">
      <w:pPr>
        <w:autoSpaceDE w:val="0"/>
        <w:autoSpaceDN w:val="0"/>
        <w:adjustRightInd w:val="0"/>
        <w:spacing w:line="360" w:lineRule="auto"/>
        <w:jc w:val="both"/>
        <w:rPr>
          <w:rFonts w:ascii="Palatino Linotype" w:eastAsiaTheme="minorEastAsia" w:hAnsi="Palatino Linotype" w:cstheme="minorBidi"/>
          <w:lang w:val="es-ES_tradnl" w:eastAsia="en-US"/>
        </w:rPr>
      </w:pPr>
      <w:r>
        <w:rPr>
          <w:rFonts w:ascii="Palatino Linotype" w:eastAsiaTheme="minorEastAsia" w:hAnsi="Palatino Linotype" w:cstheme="minorBidi"/>
          <w:lang w:val="es-ES_tradnl" w:eastAsia="en-US"/>
        </w:rPr>
        <w:t xml:space="preserve">No obstante lo anterior, entraremos al fondo del punto referente a: </w:t>
      </w:r>
    </w:p>
    <w:p w14:paraId="5913736B" w14:textId="77777777" w:rsidR="005F74BD" w:rsidRDefault="005F74BD" w:rsidP="00EC4295">
      <w:pPr>
        <w:autoSpaceDE w:val="0"/>
        <w:autoSpaceDN w:val="0"/>
        <w:adjustRightInd w:val="0"/>
        <w:spacing w:line="360" w:lineRule="auto"/>
        <w:jc w:val="both"/>
        <w:rPr>
          <w:rFonts w:ascii="Palatino Linotype" w:eastAsiaTheme="minorEastAsia" w:hAnsi="Palatino Linotype" w:cstheme="minorBidi"/>
          <w:lang w:val="es-ES_tradnl" w:eastAsia="en-US"/>
        </w:rPr>
      </w:pPr>
    </w:p>
    <w:p w14:paraId="3840B3CE" w14:textId="490572FC" w:rsidR="005F74BD" w:rsidRPr="000A34BE" w:rsidRDefault="00C112A4" w:rsidP="005F74BD">
      <w:pPr>
        <w:pStyle w:val="Prrafodelista"/>
        <w:numPr>
          <w:ilvl w:val="0"/>
          <w:numId w:val="15"/>
        </w:numPr>
        <w:tabs>
          <w:tab w:val="left" w:pos="1828"/>
        </w:tabs>
        <w:spacing w:line="360" w:lineRule="auto"/>
        <w:ind w:right="49"/>
        <w:jc w:val="both"/>
        <w:rPr>
          <w:rFonts w:ascii="Palatino Linotype" w:eastAsiaTheme="minorHAnsi" w:hAnsi="Palatino Linotype"/>
          <w:lang w:eastAsia="es-MX"/>
        </w:rPr>
      </w:pPr>
      <w:r>
        <w:rPr>
          <w:rFonts w:ascii="Palatino Linotype" w:eastAsiaTheme="minorHAnsi" w:hAnsi="Palatino Linotype"/>
          <w:lang w:eastAsia="es-MX"/>
        </w:rPr>
        <w:t>Cuá</w:t>
      </w:r>
      <w:r w:rsidR="005F74BD" w:rsidRPr="000A34BE">
        <w:rPr>
          <w:rFonts w:ascii="Palatino Linotype" w:eastAsiaTheme="minorHAnsi" w:hAnsi="Palatino Linotype"/>
          <w:lang w:eastAsia="es-MX"/>
        </w:rPr>
        <w:t xml:space="preserve">ntas TAG para el pago de casetas tienen asignados los servidores públicos David </w:t>
      </w:r>
      <w:proofErr w:type="spellStart"/>
      <w:r w:rsidR="005F74BD" w:rsidRPr="000A34BE">
        <w:rPr>
          <w:rFonts w:ascii="Palatino Linotype" w:eastAsiaTheme="minorHAnsi" w:hAnsi="Palatino Linotype"/>
          <w:lang w:eastAsia="es-MX"/>
        </w:rPr>
        <w:t>Tágano</w:t>
      </w:r>
      <w:proofErr w:type="spellEnd"/>
      <w:r w:rsidR="005F74BD" w:rsidRPr="000A34BE">
        <w:rPr>
          <w:rFonts w:ascii="Palatino Linotype" w:eastAsiaTheme="minorHAnsi" w:hAnsi="Palatino Linotype"/>
          <w:lang w:eastAsia="es-MX"/>
        </w:rPr>
        <w:t xml:space="preserve"> Juárez; Antonio Sánchez Sotelo; Roció Mercedes Bautista Villavicencio, cuanto es el monto mensual que se les asigna y también requiero la comprobación de dichos gastos de l</w:t>
      </w:r>
      <w:r w:rsidR="00E94A09">
        <w:rPr>
          <w:rFonts w:ascii="Palatino Linotype" w:eastAsiaTheme="minorHAnsi" w:hAnsi="Palatino Linotype"/>
          <w:lang w:eastAsia="es-MX"/>
        </w:rPr>
        <w:t>a TAG de julio a diciembre 2022</w:t>
      </w:r>
      <w:r w:rsidR="005F74BD" w:rsidRPr="000A34BE">
        <w:rPr>
          <w:rFonts w:ascii="Palatino Linotype" w:eastAsiaTheme="minorHAnsi" w:hAnsi="Palatino Linotype"/>
          <w:lang w:eastAsia="es-MX"/>
        </w:rPr>
        <w:t xml:space="preserve">. </w:t>
      </w:r>
    </w:p>
    <w:p w14:paraId="267D3B8A" w14:textId="77777777" w:rsidR="00EC4295" w:rsidRDefault="00EC4295" w:rsidP="00C93A9A">
      <w:pPr>
        <w:spacing w:line="360" w:lineRule="auto"/>
        <w:jc w:val="both"/>
        <w:rPr>
          <w:rFonts w:ascii="Palatino Linotype" w:hAnsi="Palatino Linotype" w:cs="Arial"/>
        </w:rPr>
      </w:pPr>
    </w:p>
    <w:p w14:paraId="3195A55E" w14:textId="6B62B695" w:rsidR="00C93A9A" w:rsidRDefault="005F74BD" w:rsidP="00C112A4">
      <w:pPr>
        <w:spacing w:line="360" w:lineRule="auto"/>
        <w:jc w:val="both"/>
        <w:rPr>
          <w:rFonts w:ascii="Palatino Linotype" w:hAnsi="Palatino Linotype" w:cs="Arial"/>
        </w:rPr>
      </w:pPr>
      <w:r>
        <w:rPr>
          <w:rFonts w:ascii="Palatino Linotype" w:hAnsi="Palatino Linotype" w:cs="Arial"/>
        </w:rPr>
        <w:t>R</w:t>
      </w:r>
      <w:r w:rsidR="009D18C2" w:rsidRPr="00553D79">
        <w:rPr>
          <w:rFonts w:ascii="Palatino Linotype" w:hAnsi="Palatino Linotype" w:cs="Arial"/>
        </w:rPr>
        <w:t xml:space="preserve">ecordemos que en respuesta, </w:t>
      </w:r>
      <w:r>
        <w:rPr>
          <w:rFonts w:ascii="Palatino Linotype" w:hAnsi="Palatino Linotype" w:cs="Arial"/>
        </w:rPr>
        <w:t>el Servidor Público Habilitado de la Coordinación Administrativa</w:t>
      </w:r>
      <w:r w:rsidR="00C112A4">
        <w:rPr>
          <w:rFonts w:ascii="Palatino Linotype" w:hAnsi="Palatino Linotype" w:cs="Arial"/>
        </w:rPr>
        <w:t xml:space="preserve">, informó que </w:t>
      </w:r>
      <w:r w:rsidR="00C112A4" w:rsidRPr="00C112A4">
        <w:rPr>
          <w:rFonts w:ascii="Palatino Linotype" w:hAnsi="Palatino Linotype" w:cs="Arial"/>
        </w:rPr>
        <w:t xml:space="preserve">los dispositivos TAG, </w:t>
      </w:r>
      <w:r w:rsidR="00C112A4" w:rsidRPr="00C112A4">
        <w:rPr>
          <w:rFonts w:ascii="Palatino Linotype" w:hAnsi="Palatino Linotype" w:cs="Arial"/>
          <w:b/>
          <w:u w:val="single"/>
        </w:rPr>
        <w:t>no se encuentran asignados de manera directa a ningún servidor público</w:t>
      </w:r>
      <w:r w:rsidR="00C112A4">
        <w:rPr>
          <w:rFonts w:ascii="Palatino Linotype" w:hAnsi="Palatino Linotype" w:cs="Arial"/>
        </w:rPr>
        <w:t xml:space="preserve">; asimismo, indicó que </w:t>
      </w:r>
      <w:r w:rsidR="00C112A4" w:rsidRPr="00C112A4">
        <w:rPr>
          <w:rFonts w:ascii="Palatino Linotype" w:hAnsi="Palatino Linotype" w:cs="Arial"/>
          <w:b/>
          <w:u w:val="single"/>
        </w:rPr>
        <w:t>no existe un monto mensual adjudicado a servidores públicos para el uso de TAG, por lo que no hay comprobaciones del periodo solicitado</w:t>
      </w:r>
      <w:r w:rsidR="00C112A4" w:rsidRPr="00C112A4">
        <w:rPr>
          <w:rFonts w:ascii="Palatino Linotype" w:hAnsi="Palatino Linotype" w:cs="Arial"/>
        </w:rPr>
        <w:t>.</w:t>
      </w:r>
    </w:p>
    <w:p w14:paraId="1477BA50" w14:textId="77777777" w:rsidR="00C112A4" w:rsidRDefault="00C112A4" w:rsidP="00C112A4">
      <w:pPr>
        <w:spacing w:line="360" w:lineRule="auto"/>
        <w:jc w:val="both"/>
        <w:rPr>
          <w:rFonts w:ascii="Palatino Linotype" w:hAnsi="Palatino Linotype" w:cs="Arial"/>
        </w:rPr>
      </w:pPr>
    </w:p>
    <w:p w14:paraId="585EA762" w14:textId="77777777" w:rsidR="00C112A4" w:rsidRPr="00EC0F11" w:rsidRDefault="00C112A4" w:rsidP="00C112A4">
      <w:pPr>
        <w:autoSpaceDE w:val="0"/>
        <w:autoSpaceDN w:val="0"/>
        <w:adjustRightInd w:val="0"/>
        <w:spacing w:line="360" w:lineRule="auto"/>
        <w:jc w:val="both"/>
        <w:rPr>
          <w:rFonts w:ascii="Palatino Linotype" w:hAnsi="Palatino Linotype" w:cs="Arial"/>
        </w:rPr>
      </w:pPr>
      <w:r>
        <w:rPr>
          <w:rFonts w:ascii="Palatino Linotype" w:hAnsi="Palatino Linotype" w:cs="Arial"/>
          <w:lang w:eastAsia="es-MX"/>
        </w:rPr>
        <w:t>Así que</w:t>
      </w:r>
      <w:r w:rsidRPr="00EC0F11">
        <w:rPr>
          <w:rFonts w:ascii="Palatino Linotype" w:hAnsi="Palatino Linotype" w:cs="Arial"/>
          <w:lang w:eastAsia="es-MX"/>
        </w:rPr>
        <w:t xml:space="preserve">, </w:t>
      </w:r>
      <w:r w:rsidRPr="00EC0F11">
        <w:rPr>
          <w:rFonts w:ascii="Palatino Linotype" w:hAnsi="Palatino Linotype" w:cs="Arial"/>
        </w:rPr>
        <w:t xml:space="preserve">nos encontramos ante la presencia de un hecho negativo, en virtud de que la información solicitada no puede fácticamente obrar en los archivos del </w:t>
      </w:r>
      <w:r w:rsidRPr="00EC0F11">
        <w:rPr>
          <w:rFonts w:ascii="Palatino Linotype" w:hAnsi="Palatino Linotype" w:cs="Arial"/>
          <w:b/>
        </w:rPr>
        <w:t>Sujeto Obligado</w:t>
      </w:r>
      <w:r w:rsidRPr="00EC0F11">
        <w:rPr>
          <w:rFonts w:ascii="Palatino Linotype" w:hAnsi="Palatino Linotype" w:cs="Arial"/>
        </w:rPr>
        <w:t>, ya que no puede probarse por ser lógica y materialmente imposible.</w:t>
      </w:r>
    </w:p>
    <w:p w14:paraId="42483EB5" w14:textId="77777777" w:rsidR="00C112A4" w:rsidRPr="00EC0F11" w:rsidRDefault="00C112A4" w:rsidP="00C112A4">
      <w:pPr>
        <w:autoSpaceDE w:val="0"/>
        <w:autoSpaceDN w:val="0"/>
        <w:adjustRightInd w:val="0"/>
        <w:spacing w:line="360" w:lineRule="auto"/>
        <w:jc w:val="both"/>
        <w:rPr>
          <w:rFonts w:ascii="Palatino Linotype" w:hAnsi="Palatino Linotype" w:cs="Arial"/>
        </w:rPr>
      </w:pPr>
    </w:p>
    <w:p w14:paraId="689A7301" w14:textId="77777777" w:rsidR="00C112A4" w:rsidRPr="00EC0F11" w:rsidRDefault="00C112A4" w:rsidP="00C112A4">
      <w:pPr>
        <w:autoSpaceDE w:val="0"/>
        <w:autoSpaceDN w:val="0"/>
        <w:adjustRightInd w:val="0"/>
        <w:spacing w:line="360" w:lineRule="auto"/>
        <w:jc w:val="both"/>
        <w:rPr>
          <w:rFonts w:ascii="Palatino Linotype" w:hAnsi="Palatino Linotype" w:cs="Arial"/>
        </w:rPr>
      </w:pPr>
      <w:r w:rsidRPr="00EC0F11">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C0F11">
        <w:rPr>
          <w:rFonts w:ascii="Palatino Linotype" w:hAnsi="Palatino Linotype" w:cs="Arial"/>
          <w:b/>
          <w:i/>
        </w:rPr>
        <w:lastRenderedPageBreak/>
        <w:t>hecho negativo</w:t>
      </w:r>
      <w:r w:rsidRPr="00EC0F11">
        <w:rPr>
          <w:rFonts w:ascii="Palatino Linotype" w:hAnsi="Palatino Linotype" w:cs="Arial"/>
        </w:rPr>
        <w:t xml:space="preserve">, en virtud de que la información solicitada no puede fácticamente obrar en los archivos del </w:t>
      </w:r>
      <w:r w:rsidRPr="00EC0F11">
        <w:rPr>
          <w:rFonts w:ascii="Palatino Linotype" w:hAnsi="Palatino Linotype" w:cs="Arial"/>
          <w:b/>
        </w:rPr>
        <w:t>Sujeto Obligado</w:t>
      </w:r>
      <w:r w:rsidRPr="00EC0F11">
        <w:rPr>
          <w:rFonts w:ascii="Palatino Linotype" w:hAnsi="Palatino Linotype" w:cs="Arial"/>
        </w:rPr>
        <w:t>, ya que no puede probarse por ser lógica y materialmente imposible.</w:t>
      </w:r>
    </w:p>
    <w:p w14:paraId="083AD19F" w14:textId="77777777" w:rsidR="00C112A4" w:rsidRPr="00EC0F11" w:rsidRDefault="00C112A4" w:rsidP="00C112A4">
      <w:pPr>
        <w:autoSpaceDE w:val="0"/>
        <w:autoSpaceDN w:val="0"/>
        <w:adjustRightInd w:val="0"/>
        <w:spacing w:line="360" w:lineRule="auto"/>
        <w:jc w:val="both"/>
        <w:rPr>
          <w:rFonts w:ascii="Palatino Linotype" w:hAnsi="Palatino Linotype" w:cs="Arial"/>
        </w:rPr>
      </w:pPr>
    </w:p>
    <w:p w14:paraId="53887596" w14:textId="77777777" w:rsidR="00C112A4" w:rsidRPr="00EC0F11" w:rsidRDefault="00C112A4" w:rsidP="00C112A4">
      <w:pPr>
        <w:autoSpaceDE w:val="0"/>
        <w:autoSpaceDN w:val="0"/>
        <w:adjustRightInd w:val="0"/>
        <w:spacing w:line="360" w:lineRule="auto"/>
        <w:jc w:val="both"/>
        <w:rPr>
          <w:rFonts w:ascii="Palatino Linotype" w:hAnsi="Palatino Linotype" w:cs="Arial"/>
        </w:rPr>
      </w:pPr>
      <w:r w:rsidRPr="00EC0F11">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513D781" w14:textId="77777777" w:rsidR="00C112A4" w:rsidRPr="00EC0F11" w:rsidRDefault="00C112A4" w:rsidP="00C112A4">
      <w:pPr>
        <w:autoSpaceDE w:val="0"/>
        <w:autoSpaceDN w:val="0"/>
        <w:adjustRightInd w:val="0"/>
        <w:spacing w:line="276" w:lineRule="auto"/>
        <w:ind w:left="567" w:right="850"/>
        <w:jc w:val="both"/>
        <w:rPr>
          <w:rFonts w:ascii="Palatino Linotype" w:hAnsi="Palatino Linotype" w:cs="Palatino Linotype"/>
          <w:i/>
          <w:color w:val="000000"/>
          <w:szCs w:val="20"/>
        </w:rPr>
      </w:pPr>
    </w:p>
    <w:p w14:paraId="553F4BCD" w14:textId="77777777" w:rsidR="00C112A4" w:rsidRPr="00EC0F11" w:rsidRDefault="00C112A4" w:rsidP="00C112A4">
      <w:pPr>
        <w:autoSpaceDE w:val="0"/>
        <w:autoSpaceDN w:val="0"/>
        <w:adjustRightInd w:val="0"/>
        <w:spacing w:line="276" w:lineRule="auto"/>
        <w:ind w:left="567" w:right="850"/>
        <w:jc w:val="both"/>
        <w:rPr>
          <w:rFonts w:ascii="Palatino Linotype" w:hAnsi="Palatino Linotype" w:cs="Palatino Linotype"/>
          <w:i/>
          <w:color w:val="000000"/>
          <w:szCs w:val="20"/>
        </w:rPr>
      </w:pPr>
      <w:r w:rsidRPr="00EC0F11">
        <w:rPr>
          <w:rFonts w:ascii="Palatino Linotype" w:hAnsi="Palatino Linotype" w:cs="Palatino Linotype"/>
          <w:i/>
          <w:color w:val="000000"/>
          <w:szCs w:val="20"/>
        </w:rPr>
        <w:t>“</w:t>
      </w:r>
      <w:r w:rsidRPr="00EC0F11">
        <w:rPr>
          <w:rFonts w:ascii="Palatino Linotype" w:hAnsi="Palatino Linotype" w:cs="Palatino Linotype"/>
          <w:b/>
          <w:i/>
          <w:color w:val="000000"/>
          <w:szCs w:val="20"/>
        </w:rPr>
        <w:t>HECHOS NEGATIVOS, NO SON SUSCEPTIBLES DE DEMOSTRACION</w:t>
      </w:r>
      <w:r w:rsidRPr="00EC0F1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784BCC70" w14:textId="77777777" w:rsidR="00C112A4" w:rsidRDefault="00C112A4" w:rsidP="00C112A4">
      <w:pPr>
        <w:spacing w:line="360" w:lineRule="auto"/>
        <w:jc w:val="both"/>
        <w:rPr>
          <w:rFonts w:ascii="Palatino Linotype" w:hAnsi="Palatino Linotype" w:cs="Arial"/>
          <w:lang w:eastAsia="es-CO"/>
        </w:rPr>
      </w:pPr>
    </w:p>
    <w:p w14:paraId="50333AAC" w14:textId="285A4F39" w:rsidR="00C112A4" w:rsidRDefault="00C112A4" w:rsidP="00C112A4">
      <w:pPr>
        <w:spacing w:line="360" w:lineRule="auto"/>
        <w:jc w:val="both"/>
        <w:rPr>
          <w:rFonts w:ascii="Palatino Linotype" w:hAnsi="Palatino Linotype"/>
        </w:rPr>
      </w:pPr>
      <w:r>
        <w:rPr>
          <w:rFonts w:ascii="Palatino Linotype" w:hAnsi="Palatino Linotype" w:cs="Arial"/>
          <w:szCs w:val="22"/>
          <w:lang w:val="es-MX" w:eastAsia="es-MX"/>
        </w:rPr>
        <w:t xml:space="preserve">Por lo anteriormente expuesto, </w:t>
      </w:r>
      <w:r>
        <w:rPr>
          <w:rFonts w:ascii="Palatino Linotype" w:eastAsiaTheme="minorHAnsi" w:hAnsi="Palatino Linotype" w:cstheme="minorBidi"/>
          <w:color w:val="000000"/>
          <w:szCs w:val="22"/>
          <w:lang w:val="es-MX" w:eastAsia="en-US"/>
        </w:rPr>
        <w:t xml:space="preserve">traeremos a contexto el </w:t>
      </w:r>
      <w:r w:rsidRPr="00C112A4">
        <w:rPr>
          <w:rFonts w:ascii="Palatino Linotype" w:hAnsi="Palatino Linotype"/>
        </w:rPr>
        <w:t xml:space="preserve">Reglamento Interior </w:t>
      </w:r>
      <w:r>
        <w:rPr>
          <w:rFonts w:ascii="Palatino Linotype" w:hAnsi="Palatino Linotype"/>
        </w:rPr>
        <w:t>d</w:t>
      </w:r>
      <w:r w:rsidRPr="00C112A4">
        <w:rPr>
          <w:rFonts w:ascii="Palatino Linotype" w:hAnsi="Palatino Linotype"/>
        </w:rPr>
        <w:t xml:space="preserve">e </w:t>
      </w:r>
      <w:r>
        <w:rPr>
          <w:rFonts w:ascii="Palatino Linotype" w:hAnsi="Palatino Linotype"/>
        </w:rPr>
        <w:t>la Secretaría d</w:t>
      </w:r>
      <w:r w:rsidRPr="00C112A4">
        <w:rPr>
          <w:rFonts w:ascii="Palatino Linotype" w:hAnsi="Palatino Linotype"/>
        </w:rPr>
        <w:t xml:space="preserve">e Cultura </w:t>
      </w:r>
      <w:r>
        <w:rPr>
          <w:rFonts w:ascii="Palatino Linotype" w:hAnsi="Palatino Linotype"/>
        </w:rPr>
        <w:t>y</w:t>
      </w:r>
      <w:r w:rsidRPr="00C112A4">
        <w:rPr>
          <w:rFonts w:ascii="Palatino Linotype" w:hAnsi="Palatino Linotype"/>
        </w:rPr>
        <w:t xml:space="preserve"> Turismo</w:t>
      </w:r>
      <w:r>
        <w:rPr>
          <w:rFonts w:ascii="Palatino Linotype" w:hAnsi="Palatino Linotype"/>
        </w:rPr>
        <w:t xml:space="preserve">, </w:t>
      </w:r>
      <w:r w:rsidRPr="00C112A4">
        <w:rPr>
          <w:rFonts w:ascii="Palatino Linotype" w:hAnsi="Palatino Linotype"/>
        </w:rPr>
        <w:t xml:space="preserve">que dentro de su </w:t>
      </w:r>
      <w:r>
        <w:rPr>
          <w:rFonts w:ascii="Palatino Linotype" w:hAnsi="Palatino Linotype"/>
        </w:rPr>
        <w:t>artículo 20, establece</w:t>
      </w:r>
      <w:r w:rsidRPr="00C112A4">
        <w:rPr>
          <w:rFonts w:ascii="Palatino Linotype" w:hAnsi="Palatino Linotype"/>
        </w:rPr>
        <w:t xml:space="preserve"> las atribuciones de </w:t>
      </w:r>
      <w:r w:rsidR="00E94A09">
        <w:rPr>
          <w:rFonts w:ascii="Palatino Linotype" w:hAnsi="Palatino Linotype"/>
        </w:rPr>
        <w:t>la Coordinación Administrativa</w:t>
      </w:r>
      <w:r w:rsidRPr="00C112A4">
        <w:rPr>
          <w:rFonts w:ascii="Palatino Linotype" w:hAnsi="Palatino Linotype"/>
        </w:rPr>
        <w:t>, de conformidad con lo siguiente:</w:t>
      </w:r>
    </w:p>
    <w:p w14:paraId="71191565" w14:textId="77777777" w:rsidR="00E94A09" w:rsidRDefault="00E94A09" w:rsidP="00E94A09">
      <w:pPr>
        <w:pStyle w:val="Sinespaciado"/>
      </w:pPr>
    </w:p>
    <w:p w14:paraId="5939ECDD"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Artículo 20.</w:t>
      </w:r>
      <w:r w:rsidRPr="00E94A09">
        <w:rPr>
          <w:rFonts w:ascii="Palatino Linotype" w:hAnsi="Palatino Linotype"/>
          <w:i/>
          <w:sz w:val="22"/>
        </w:rPr>
        <w:t xml:space="preserve"> Corresponde a la persona titular de la </w:t>
      </w:r>
      <w:r w:rsidRPr="00E94A09">
        <w:rPr>
          <w:rFonts w:ascii="Palatino Linotype" w:hAnsi="Palatino Linotype"/>
          <w:b/>
          <w:i/>
          <w:sz w:val="22"/>
          <w:u w:val="single"/>
        </w:rPr>
        <w:t>Coordinación Administrativa</w:t>
      </w:r>
      <w:r w:rsidRPr="00E94A09">
        <w:rPr>
          <w:rFonts w:ascii="Palatino Linotype" w:hAnsi="Palatino Linotype"/>
          <w:i/>
          <w:sz w:val="22"/>
        </w:rPr>
        <w:t xml:space="preserve"> el ejercicio de las atribuciones siguientes: </w:t>
      </w:r>
    </w:p>
    <w:p w14:paraId="34285757"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I.</w:t>
      </w:r>
      <w:r w:rsidRPr="00E94A09">
        <w:rPr>
          <w:rFonts w:ascii="Palatino Linotype" w:hAnsi="Palatino Linotype"/>
          <w:i/>
          <w:sz w:val="22"/>
        </w:rPr>
        <w:t xml:space="preserve"> Programar, organizar y controlar el suministro y aplicación de los recursos humanos, materiales y financieros, así como los servicios generales necesarios para el funcionamiento de las unidades administrativas de la Secretaría; </w:t>
      </w:r>
    </w:p>
    <w:p w14:paraId="702F460F"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II.</w:t>
      </w:r>
      <w:r w:rsidRPr="00E94A09">
        <w:rPr>
          <w:rFonts w:ascii="Palatino Linotype" w:hAnsi="Palatino Linotype"/>
          <w:i/>
          <w:sz w:val="22"/>
        </w:rPr>
        <w:t xml:space="preserve"> Integrar en coordinación con las demás unidades administrativas, los anteproyectos de presupuesto de ingresos y egresos de la Secretaría y someterlos a consideración de la persona titular de la Secretaría, así como realizar la calendarización de los recursos del presupuesto autorizado; </w:t>
      </w:r>
    </w:p>
    <w:p w14:paraId="647A6397"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III.</w:t>
      </w:r>
      <w:r w:rsidRPr="00E94A09">
        <w:rPr>
          <w:rFonts w:ascii="Palatino Linotype" w:hAnsi="Palatino Linotype"/>
          <w:i/>
          <w:sz w:val="22"/>
        </w:rPr>
        <w:t xml:space="preserve"> </w:t>
      </w:r>
      <w:r w:rsidRPr="00E94A09">
        <w:rPr>
          <w:rFonts w:ascii="Palatino Linotype" w:hAnsi="Palatino Linotype"/>
          <w:b/>
          <w:i/>
          <w:sz w:val="22"/>
          <w:u w:val="single"/>
        </w:rPr>
        <w:t>Cumplir y hacer cumplir las normas y políticas aplicables en materia de administración de</w:t>
      </w:r>
      <w:r w:rsidRPr="00E94A09">
        <w:rPr>
          <w:rFonts w:ascii="Palatino Linotype" w:hAnsi="Palatino Linotype"/>
          <w:i/>
          <w:sz w:val="22"/>
        </w:rPr>
        <w:t xml:space="preserve"> recursos humanos, </w:t>
      </w:r>
      <w:r w:rsidRPr="00E94A09">
        <w:rPr>
          <w:rFonts w:ascii="Palatino Linotype" w:hAnsi="Palatino Linotype"/>
          <w:b/>
          <w:i/>
          <w:sz w:val="22"/>
          <w:u w:val="single"/>
        </w:rPr>
        <w:t>materiales y financieros</w:t>
      </w:r>
      <w:r w:rsidRPr="00E94A09">
        <w:rPr>
          <w:rFonts w:ascii="Palatino Linotype" w:hAnsi="Palatino Linotype"/>
          <w:i/>
          <w:sz w:val="22"/>
        </w:rPr>
        <w:t xml:space="preserve">; </w:t>
      </w:r>
    </w:p>
    <w:p w14:paraId="5C37F314"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IV.</w:t>
      </w:r>
      <w:r w:rsidRPr="00E94A09">
        <w:rPr>
          <w:rFonts w:ascii="Palatino Linotype" w:hAnsi="Palatino Linotype"/>
          <w:i/>
          <w:sz w:val="22"/>
        </w:rPr>
        <w:t xml:space="preserve"> Suscribir los documentos relativos al ejercicio de sus atribuciones, así como los contratos, convenios y demás actos jurídicos de carácter administrativo o de cualquier otra </w:t>
      </w:r>
      <w:r w:rsidRPr="00E94A09">
        <w:rPr>
          <w:rFonts w:ascii="Palatino Linotype" w:hAnsi="Palatino Linotype"/>
          <w:i/>
          <w:sz w:val="22"/>
        </w:rPr>
        <w:lastRenderedPageBreak/>
        <w:t xml:space="preserve">índole dentro del ámbito de su competencia que sean solicitados por la Secretaría, o sus unidades administrativas, de conformidad con la normatividad aplicable; </w:t>
      </w:r>
    </w:p>
    <w:p w14:paraId="4EDBCC48"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V.</w:t>
      </w:r>
      <w:r w:rsidRPr="00E94A09">
        <w:rPr>
          <w:rFonts w:ascii="Palatino Linotype" w:hAnsi="Palatino Linotype"/>
          <w:i/>
          <w:sz w:val="22"/>
        </w:rPr>
        <w:t xml:space="preserve"> Solicitar a la Secretaría de Finanzas la rescisión administrativa de los contratos de adquisiciones de bienes o contratación de servicios que esta haya celebrado, ya sea con recursos estatales o federales para que se apliquen las sanciones y penas convencionales procedentes a las personas proveedoras que incurran en el incumplimiento de dichos contratos; </w:t>
      </w:r>
    </w:p>
    <w:p w14:paraId="4644F915"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VI.</w:t>
      </w:r>
      <w:r w:rsidRPr="00E94A09">
        <w:rPr>
          <w:rFonts w:ascii="Palatino Linotype" w:hAnsi="Palatino Linotype"/>
          <w:i/>
          <w:sz w:val="22"/>
        </w:rPr>
        <w:t xml:space="preserve"> Habilitar días y horas inhábiles para la práctica de diligencias relacionadas con los procedimientos administrativos de su competencia; </w:t>
      </w:r>
    </w:p>
    <w:p w14:paraId="374F2D44"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VII.</w:t>
      </w:r>
      <w:r w:rsidRPr="00E94A09">
        <w:rPr>
          <w:rFonts w:ascii="Palatino Linotype" w:hAnsi="Palatino Linotype"/>
          <w:i/>
          <w:sz w:val="22"/>
        </w:rPr>
        <w:t xml:space="preserve"> </w:t>
      </w:r>
      <w:r w:rsidRPr="00E94A09">
        <w:rPr>
          <w:rFonts w:ascii="Palatino Linotype" w:hAnsi="Palatino Linotype"/>
          <w:b/>
          <w:i/>
          <w:sz w:val="22"/>
          <w:u w:val="single"/>
        </w:rPr>
        <w:t>Controlar y verificar la aplicación del presupuesto de las unidades administrativas de la Secretaría</w:t>
      </w:r>
      <w:r w:rsidRPr="00E94A09">
        <w:rPr>
          <w:rFonts w:ascii="Palatino Linotype" w:hAnsi="Palatino Linotype"/>
          <w:i/>
          <w:sz w:val="22"/>
        </w:rPr>
        <w:t xml:space="preserve">; </w:t>
      </w:r>
    </w:p>
    <w:p w14:paraId="319670CE" w14:textId="73884D10"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VIII.</w:t>
      </w:r>
      <w:r w:rsidRPr="00E94A09">
        <w:rPr>
          <w:rFonts w:ascii="Palatino Linotype" w:hAnsi="Palatino Linotype"/>
          <w:i/>
          <w:sz w:val="22"/>
        </w:rPr>
        <w:t xml:space="preserve"> </w:t>
      </w:r>
      <w:r w:rsidRPr="00E94A09">
        <w:rPr>
          <w:rFonts w:ascii="Palatino Linotype" w:hAnsi="Palatino Linotype"/>
          <w:b/>
          <w:i/>
          <w:sz w:val="22"/>
          <w:u w:val="single"/>
        </w:rPr>
        <w:t>Certificar la suficiencia presupuestaria que requieran las unidades ejecutoras de la Secretaría</w:t>
      </w:r>
      <w:r w:rsidRPr="00E94A09">
        <w:rPr>
          <w:rFonts w:ascii="Palatino Linotype" w:hAnsi="Palatino Linotype"/>
          <w:i/>
          <w:sz w:val="22"/>
        </w:rPr>
        <w:t xml:space="preserve">; </w:t>
      </w:r>
    </w:p>
    <w:p w14:paraId="4F0143F7"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IX.</w:t>
      </w:r>
      <w:r w:rsidRPr="00E94A09">
        <w:rPr>
          <w:rFonts w:ascii="Palatino Linotype" w:hAnsi="Palatino Linotype"/>
          <w:i/>
          <w:sz w:val="22"/>
        </w:rPr>
        <w:t xml:space="preserve"> Apoyar, en el ámbito de su competencia, la elaboración de los programas de trabajo de las unidades administrativas de la Secretaría; </w:t>
      </w:r>
    </w:p>
    <w:p w14:paraId="57C4883A"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w:t>
      </w:r>
      <w:r w:rsidRPr="00E94A09">
        <w:rPr>
          <w:rFonts w:ascii="Palatino Linotype" w:hAnsi="Palatino Linotype"/>
          <w:i/>
          <w:sz w:val="22"/>
        </w:rPr>
        <w:t xml:space="preserve"> </w:t>
      </w:r>
      <w:r w:rsidRPr="00E94A09">
        <w:rPr>
          <w:rFonts w:ascii="Palatino Linotype" w:hAnsi="Palatino Linotype"/>
          <w:b/>
          <w:i/>
          <w:sz w:val="22"/>
          <w:u w:val="single"/>
        </w:rPr>
        <w:t>Coordinar, consolidar y controlar la información sobre el ejercicio del gasto de la Secretaría e informar a la persona titular de la Secretaría sobre el comportamiento del mismo</w:t>
      </w:r>
      <w:r w:rsidRPr="00E94A09">
        <w:rPr>
          <w:rFonts w:ascii="Palatino Linotype" w:hAnsi="Palatino Linotype"/>
          <w:i/>
          <w:sz w:val="22"/>
        </w:rPr>
        <w:t xml:space="preserve">; </w:t>
      </w:r>
    </w:p>
    <w:p w14:paraId="1DFC28E8"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 xml:space="preserve">XI. </w:t>
      </w:r>
      <w:r w:rsidRPr="00E94A09">
        <w:rPr>
          <w:rFonts w:ascii="Palatino Linotype" w:hAnsi="Palatino Linotype"/>
          <w:i/>
          <w:sz w:val="22"/>
        </w:rPr>
        <w:t xml:space="preserve">Ejecutar los movimientos de alta, baja, promociones, demociones, cambios de adscripción, permisos y licencias de las personas servidoras públicas de la Secretaría; </w:t>
      </w:r>
    </w:p>
    <w:p w14:paraId="145EBE19"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XII.</w:t>
      </w:r>
      <w:r w:rsidRPr="00E94A09">
        <w:rPr>
          <w:rFonts w:ascii="Palatino Linotype" w:hAnsi="Palatino Linotype"/>
          <w:i/>
          <w:sz w:val="22"/>
        </w:rPr>
        <w:t xml:space="preserve"> Impulsar las actividades de capacitación, adiestramiento de las personas servidoras públicas de la Secretaría; </w:t>
      </w:r>
    </w:p>
    <w:p w14:paraId="1662B896"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XIII.</w:t>
      </w:r>
      <w:r w:rsidRPr="00E94A09">
        <w:rPr>
          <w:rFonts w:ascii="Palatino Linotype" w:hAnsi="Palatino Linotype"/>
          <w:i/>
          <w:sz w:val="22"/>
        </w:rPr>
        <w:t xml:space="preserve"> Coordinar y, en su caso, ejecutar los procedimientos respectivos para la adquisición de bienes y contratación de servicios que requiera la Secretaría, de conformidad con la normatividad aplicable; </w:t>
      </w:r>
    </w:p>
    <w:p w14:paraId="6E327F0E"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XIV.</w:t>
      </w:r>
      <w:r w:rsidRPr="00E94A09">
        <w:rPr>
          <w:rFonts w:ascii="Palatino Linotype" w:hAnsi="Palatino Linotype"/>
          <w:i/>
          <w:sz w:val="22"/>
        </w:rPr>
        <w:t xml:space="preserve"> Suscribir contratos y convenios derivados de los procedimientos adquisitivos de bienes y contrataciones de servicios, con base en la normatividad aplicable y vigilar su cumplimiento; </w:t>
      </w:r>
    </w:p>
    <w:p w14:paraId="6A730D9B" w14:textId="22412D01"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XV.</w:t>
      </w:r>
      <w:r w:rsidRPr="00E94A09">
        <w:rPr>
          <w:rFonts w:ascii="Palatino Linotype" w:hAnsi="Palatino Linotype"/>
          <w:i/>
          <w:sz w:val="22"/>
        </w:rPr>
        <w:t xml:space="preserve"> </w:t>
      </w:r>
      <w:r w:rsidRPr="00E94A09">
        <w:rPr>
          <w:rFonts w:ascii="Palatino Linotype" w:hAnsi="Palatino Linotype"/>
          <w:b/>
          <w:i/>
          <w:sz w:val="22"/>
          <w:u w:val="single"/>
        </w:rPr>
        <w:t>Integrar el programa anual de adquisiciones, arrendamientos, mantenimientos y servicios de la Secretaría, en coordinación con las unidades administrativas competentes</w:t>
      </w:r>
      <w:r w:rsidRPr="00E94A09">
        <w:rPr>
          <w:rFonts w:ascii="Palatino Linotype" w:hAnsi="Palatino Linotype"/>
          <w:i/>
          <w:sz w:val="22"/>
        </w:rPr>
        <w:t>;</w:t>
      </w:r>
    </w:p>
    <w:p w14:paraId="3BBE72E5"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lastRenderedPageBreak/>
        <w:t>XVI.</w:t>
      </w:r>
      <w:r w:rsidRPr="00E94A09">
        <w:rPr>
          <w:rFonts w:ascii="Palatino Linotype" w:hAnsi="Palatino Linotype"/>
          <w:i/>
          <w:sz w:val="22"/>
        </w:rPr>
        <w:t xml:space="preserve"> </w:t>
      </w:r>
      <w:r w:rsidRPr="00E94A09">
        <w:rPr>
          <w:rFonts w:ascii="Palatino Linotype" w:hAnsi="Palatino Linotype"/>
          <w:b/>
          <w:i/>
          <w:sz w:val="22"/>
          <w:u w:val="single"/>
        </w:rPr>
        <w:t>Coordinar a las delegaciones administrativas o equivalentes para que realicen el registro, mantenimiento y conservación de los bienes muebles</w:t>
      </w:r>
      <w:r w:rsidRPr="00E94A09">
        <w:rPr>
          <w:rFonts w:ascii="Palatino Linotype" w:hAnsi="Palatino Linotype"/>
          <w:i/>
          <w:sz w:val="22"/>
        </w:rPr>
        <w:t xml:space="preserve"> e inmuebles </w:t>
      </w:r>
      <w:r w:rsidRPr="00E94A09">
        <w:rPr>
          <w:rFonts w:ascii="Palatino Linotype" w:hAnsi="Palatino Linotype"/>
          <w:b/>
          <w:i/>
          <w:sz w:val="22"/>
          <w:u w:val="single"/>
        </w:rPr>
        <w:t>asignados a las unidades administrativas de la Secretaría, así como mantener actualizado el resguardo de los bienes muebles, a través de las mismas</w:t>
      </w:r>
      <w:r w:rsidRPr="00E94A09">
        <w:rPr>
          <w:rFonts w:ascii="Palatino Linotype" w:hAnsi="Palatino Linotype"/>
          <w:i/>
          <w:sz w:val="22"/>
        </w:rPr>
        <w:t xml:space="preserve">; </w:t>
      </w:r>
    </w:p>
    <w:p w14:paraId="0B780EC4"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XVII.</w:t>
      </w:r>
      <w:r w:rsidRPr="00E94A09">
        <w:rPr>
          <w:rFonts w:ascii="Palatino Linotype" w:hAnsi="Palatino Linotype"/>
          <w:i/>
          <w:sz w:val="22"/>
        </w:rPr>
        <w:t xml:space="preserve"> Diseñar y proponer instrumentos técnicos administrativos para mejorar la administración de los recursos asignados a la Secretaría; </w:t>
      </w:r>
    </w:p>
    <w:p w14:paraId="4B7E265C" w14:textId="77777777" w:rsidR="00E94A09" w:rsidRPr="00E94A09" w:rsidRDefault="00E94A09" w:rsidP="00E94A09">
      <w:pPr>
        <w:spacing w:after="240"/>
        <w:ind w:left="567" w:right="616"/>
        <w:jc w:val="both"/>
        <w:rPr>
          <w:rFonts w:ascii="Palatino Linotype" w:hAnsi="Palatino Linotype"/>
          <w:i/>
          <w:sz w:val="22"/>
        </w:rPr>
      </w:pPr>
      <w:r w:rsidRPr="00E94A09">
        <w:rPr>
          <w:rFonts w:ascii="Palatino Linotype" w:hAnsi="Palatino Linotype"/>
          <w:b/>
          <w:i/>
          <w:sz w:val="22"/>
        </w:rPr>
        <w:t>XVIII.</w:t>
      </w:r>
      <w:r w:rsidRPr="00E94A09">
        <w:rPr>
          <w:rFonts w:ascii="Palatino Linotype" w:hAnsi="Palatino Linotype"/>
          <w:i/>
          <w:sz w:val="22"/>
        </w:rPr>
        <w:t xml:space="preserve"> Integrar y mantener actualizados los manuales administrativos de la Secretaría con la participación de las demás unidades administrativas y someterlos a la aprobación de la Secretaría de Finanzas, y </w:t>
      </w:r>
    </w:p>
    <w:p w14:paraId="39684F03" w14:textId="41927708" w:rsidR="00E94A09" w:rsidRPr="00E94A09" w:rsidRDefault="00E94A09" w:rsidP="00E94A09">
      <w:pPr>
        <w:spacing w:after="240"/>
        <w:ind w:left="567" w:right="616"/>
        <w:jc w:val="both"/>
        <w:rPr>
          <w:rFonts w:ascii="Palatino Linotype" w:hAnsi="Palatino Linotype" w:cs="Arial"/>
          <w:i/>
          <w:sz w:val="22"/>
        </w:rPr>
      </w:pPr>
      <w:r w:rsidRPr="00E94A09">
        <w:rPr>
          <w:rFonts w:ascii="Palatino Linotype" w:hAnsi="Palatino Linotype"/>
          <w:b/>
          <w:i/>
          <w:sz w:val="22"/>
        </w:rPr>
        <w:t>XIX.</w:t>
      </w:r>
      <w:r w:rsidRPr="00E94A09">
        <w:rPr>
          <w:rFonts w:ascii="Palatino Linotype" w:hAnsi="Palatino Linotype"/>
          <w:i/>
          <w:sz w:val="22"/>
        </w:rPr>
        <w:t xml:space="preserve"> Las demás que le confieran otras disposiciones jurídicas aplicables y aquellas que le encomiende la persona titular de la Secretaría.</w:t>
      </w:r>
    </w:p>
    <w:p w14:paraId="45035628" w14:textId="77777777" w:rsidR="00C112A4" w:rsidRDefault="00C112A4" w:rsidP="00E94A09">
      <w:pPr>
        <w:pStyle w:val="Sinespaciado"/>
      </w:pPr>
    </w:p>
    <w:p w14:paraId="4D3E5F4A" w14:textId="1E561FB0" w:rsidR="009D18C2" w:rsidRDefault="00E94A09" w:rsidP="009D18C2">
      <w:pPr>
        <w:spacing w:line="360" w:lineRule="auto"/>
        <w:contextualSpacing/>
        <w:jc w:val="both"/>
        <w:rPr>
          <w:rFonts w:ascii="Palatino Linotype" w:eastAsiaTheme="minorHAnsi" w:hAnsi="Palatino Linotype" w:cstheme="minorBidi"/>
          <w:szCs w:val="22"/>
          <w:lang w:val="es-MX" w:eastAsia="en-US"/>
        </w:rPr>
      </w:pPr>
      <w:r w:rsidRPr="00A1100F">
        <w:rPr>
          <w:rFonts w:ascii="Palatino Linotype" w:eastAsiaTheme="minorHAnsi" w:hAnsi="Palatino Linotype" w:cstheme="minorBidi"/>
          <w:szCs w:val="22"/>
          <w:lang w:val="es-MX" w:eastAsia="en-US"/>
        </w:rPr>
        <w:t xml:space="preserve">Por lo tanto, efectivamente </w:t>
      </w:r>
      <w:r>
        <w:rPr>
          <w:rFonts w:ascii="Palatino Linotype" w:eastAsiaTheme="minorHAnsi" w:hAnsi="Palatino Linotype" w:cstheme="minorBidi"/>
          <w:szCs w:val="22"/>
          <w:lang w:val="es-MX" w:eastAsia="en-US"/>
        </w:rPr>
        <w:t xml:space="preserve">dicha área </w:t>
      </w:r>
      <w:r w:rsidRPr="000C5FDF">
        <w:rPr>
          <w:rFonts w:ascii="Palatino Linotype" w:eastAsiaTheme="minorHAnsi" w:hAnsi="Palatino Linotype" w:cstheme="minorBidi"/>
          <w:b/>
          <w:i/>
          <w:szCs w:val="22"/>
          <w:lang w:val="es-MX" w:eastAsia="en-US"/>
        </w:rPr>
        <w:t>(</w:t>
      </w:r>
      <w:r>
        <w:rPr>
          <w:rFonts w:ascii="Palatino Linotype" w:eastAsiaTheme="minorHAnsi" w:hAnsi="Palatino Linotype" w:cstheme="minorBidi"/>
          <w:b/>
          <w:i/>
          <w:szCs w:val="22"/>
          <w:lang w:val="es-MX" w:eastAsia="en-US"/>
        </w:rPr>
        <w:t>Coordinación Administrativa</w:t>
      </w:r>
      <w:r w:rsidRPr="000C5FDF">
        <w:rPr>
          <w:rFonts w:ascii="Palatino Linotype" w:eastAsiaTheme="minorHAnsi" w:hAnsi="Palatino Linotype" w:cstheme="minorBidi"/>
          <w:b/>
          <w:i/>
          <w:szCs w:val="22"/>
          <w:lang w:val="es-MX" w:eastAsia="en-US"/>
        </w:rPr>
        <w:t>)</w:t>
      </w:r>
      <w:r>
        <w:rPr>
          <w:rFonts w:ascii="Palatino Linotype" w:eastAsiaTheme="minorHAnsi" w:hAnsi="Palatino Linotype" w:cstheme="minorBidi"/>
          <w:szCs w:val="22"/>
          <w:lang w:val="es-MX" w:eastAsia="en-US"/>
        </w:rPr>
        <w:t xml:space="preserve"> es la encargada de p</w:t>
      </w:r>
      <w:r w:rsidRPr="00E94A09">
        <w:rPr>
          <w:rFonts w:ascii="Palatino Linotype" w:eastAsiaTheme="minorHAnsi" w:hAnsi="Palatino Linotype" w:cstheme="minorBidi"/>
          <w:szCs w:val="22"/>
          <w:lang w:val="es-MX" w:eastAsia="en-US"/>
        </w:rPr>
        <w:t>rogramar, organizar y controlar el suministro y aplicación de los recursos humanos, materiales y financieros, así como los servicios generales necesarios para el funcionamiento de las unidades administrativas de la Secretaría</w:t>
      </w:r>
      <w:r>
        <w:rPr>
          <w:rFonts w:ascii="Palatino Linotype" w:eastAsiaTheme="minorHAnsi" w:hAnsi="Palatino Linotype" w:cstheme="minorBidi"/>
          <w:szCs w:val="22"/>
          <w:lang w:val="es-MX" w:eastAsia="en-US"/>
        </w:rPr>
        <w:t>.</w:t>
      </w:r>
    </w:p>
    <w:p w14:paraId="690A5FA1" w14:textId="77777777" w:rsidR="00E94A09" w:rsidRPr="00E94A09" w:rsidRDefault="00E94A09" w:rsidP="009D18C2">
      <w:pPr>
        <w:spacing w:line="360" w:lineRule="auto"/>
        <w:contextualSpacing/>
        <w:jc w:val="both"/>
        <w:rPr>
          <w:rFonts w:ascii="Palatino Linotype" w:eastAsiaTheme="minorHAnsi" w:hAnsi="Palatino Linotype" w:cstheme="minorBidi"/>
          <w:szCs w:val="22"/>
          <w:lang w:val="es-MX" w:eastAsia="en-US"/>
        </w:rPr>
      </w:pPr>
    </w:p>
    <w:p w14:paraId="6CDA81E2" w14:textId="77777777" w:rsidR="009D18C2" w:rsidRPr="00553D79" w:rsidRDefault="009D18C2" w:rsidP="009D18C2">
      <w:pPr>
        <w:spacing w:line="360" w:lineRule="auto"/>
        <w:jc w:val="both"/>
        <w:rPr>
          <w:rFonts w:ascii="Palatino Linotype" w:hAnsi="Palatino Linotype"/>
          <w:lang w:eastAsia="es-MX"/>
        </w:rPr>
      </w:pPr>
      <w:r w:rsidRPr="00553D79">
        <w:rPr>
          <w:rFonts w:ascii="Palatino Linotype" w:hAnsi="Palatino Linotype" w:cs="Arial"/>
        </w:rPr>
        <w:t xml:space="preserve">Es de precisar que, aunque la solicitud de información y la respuesta estén dirigidas y atendidas por un </w:t>
      </w:r>
      <w:r w:rsidRPr="00553D79">
        <w:rPr>
          <w:rFonts w:ascii="Palatino Linotype" w:hAnsi="Palatino Linotype" w:cs="Arial"/>
          <w:b/>
        </w:rPr>
        <w:t>Sujeto Obligado</w:t>
      </w:r>
      <w:r w:rsidRPr="00553D79">
        <w:rPr>
          <w:rFonts w:ascii="Palatino Linotype" w:hAnsi="Palatino Linotype" w:cs="Arial"/>
        </w:rPr>
        <w:t xml:space="preserve">, lo cierto es que también tienen diversas Unidades Administrativas y cada área cuenta con un </w:t>
      </w:r>
      <w:r w:rsidRPr="00553D79">
        <w:rPr>
          <w:rFonts w:ascii="Palatino Linotype" w:hAnsi="Palatino Linotype" w:cs="Arial"/>
          <w:b/>
        </w:rPr>
        <w:t>Servidor Público Habilitado</w:t>
      </w:r>
      <w:r w:rsidRPr="00553D7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5B59970" w14:textId="77777777" w:rsidR="009D18C2" w:rsidRPr="00553D79" w:rsidRDefault="009D18C2" w:rsidP="009D18C2">
      <w:pPr>
        <w:rPr>
          <w:rFonts w:ascii="Palatino Linotype" w:hAnsi="Palatino Linotype"/>
        </w:rPr>
      </w:pPr>
    </w:p>
    <w:p w14:paraId="72CC2B89"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b/>
          <w:i/>
          <w:sz w:val="22"/>
        </w:rPr>
        <w:t>Artículo 3.</w:t>
      </w:r>
      <w:r w:rsidRPr="00553D79">
        <w:rPr>
          <w:rFonts w:ascii="Palatino Linotype" w:hAnsi="Palatino Linotype" w:cs="Arial"/>
          <w:i/>
          <w:sz w:val="22"/>
        </w:rPr>
        <w:t xml:space="preserve"> Para los efectos de la presente Ley se entenderá por:</w:t>
      </w:r>
    </w:p>
    <w:p w14:paraId="1DAF1C69"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w:t>
      </w:r>
    </w:p>
    <w:p w14:paraId="61E1A283"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b/>
          <w:i/>
          <w:sz w:val="22"/>
        </w:rPr>
        <w:lastRenderedPageBreak/>
        <w:t xml:space="preserve">XXXIX. Servidor público habilitado: </w:t>
      </w:r>
      <w:r w:rsidRPr="00553D7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824688A"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w:t>
      </w:r>
    </w:p>
    <w:p w14:paraId="17D393C7" w14:textId="77777777" w:rsidR="002D2614" w:rsidRPr="00553D79" w:rsidRDefault="002D2614" w:rsidP="009D18C2">
      <w:pPr>
        <w:autoSpaceDE w:val="0"/>
        <w:autoSpaceDN w:val="0"/>
        <w:adjustRightInd w:val="0"/>
        <w:ind w:left="567" w:right="708"/>
        <w:jc w:val="both"/>
        <w:rPr>
          <w:rFonts w:ascii="Palatino Linotype" w:hAnsi="Palatino Linotype" w:cs="Arial"/>
          <w:b/>
          <w:i/>
          <w:sz w:val="22"/>
        </w:rPr>
      </w:pPr>
    </w:p>
    <w:p w14:paraId="17CB2DA8" w14:textId="2C536EEF"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b/>
          <w:i/>
          <w:sz w:val="22"/>
        </w:rPr>
        <w:t>Artículo 58.</w:t>
      </w:r>
      <w:r w:rsidRPr="00553D79">
        <w:rPr>
          <w:rFonts w:ascii="Palatino Linotype" w:hAnsi="Palatino Linotype" w:cs="Arial"/>
          <w:i/>
          <w:sz w:val="22"/>
        </w:rPr>
        <w:t xml:space="preserve"> Los servidores públicos habilitados serán designados por el titular del sujeto obligado a propuesta del responsable de la Unidad de Transparencia.</w:t>
      </w:r>
    </w:p>
    <w:p w14:paraId="62220F28" w14:textId="77777777" w:rsidR="002D2614" w:rsidRPr="00553D79" w:rsidRDefault="002D2614" w:rsidP="009D18C2">
      <w:pPr>
        <w:autoSpaceDE w:val="0"/>
        <w:autoSpaceDN w:val="0"/>
        <w:adjustRightInd w:val="0"/>
        <w:ind w:left="567" w:right="708"/>
        <w:jc w:val="both"/>
        <w:rPr>
          <w:rFonts w:ascii="Palatino Linotype" w:hAnsi="Palatino Linotype" w:cs="Arial"/>
          <w:b/>
          <w:i/>
          <w:sz w:val="22"/>
        </w:rPr>
      </w:pPr>
    </w:p>
    <w:p w14:paraId="68A3505C" w14:textId="2AD901AD"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b/>
          <w:i/>
          <w:sz w:val="22"/>
        </w:rPr>
        <w:t>Artículo 59.</w:t>
      </w:r>
      <w:r w:rsidRPr="00553D79">
        <w:rPr>
          <w:rFonts w:ascii="Palatino Linotype" w:hAnsi="Palatino Linotype" w:cs="Arial"/>
          <w:i/>
          <w:sz w:val="22"/>
        </w:rPr>
        <w:t xml:space="preserve"> </w:t>
      </w:r>
      <w:r w:rsidRPr="00553D79">
        <w:rPr>
          <w:rFonts w:ascii="Palatino Linotype" w:hAnsi="Palatino Linotype" w:cs="Arial"/>
          <w:b/>
          <w:i/>
          <w:sz w:val="22"/>
          <w:u w:val="single"/>
        </w:rPr>
        <w:t>Los servidores públicos habilitados</w:t>
      </w:r>
      <w:r w:rsidRPr="00553D79">
        <w:rPr>
          <w:rFonts w:ascii="Palatino Linotype" w:hAnsi="Palatino Linotype" w:cs="Arial"/>
          <w:i/>
          <w:sz w:val="22"/>
        </w:rPr>
        <w:t xml:space="preserve"> tendrán las funciones siguientes:</w:t>
      </w:r>
    </w:p>
    <w:p w14:paraId="5C4EBA74"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 xml:space="preserve">I. </w:t>
      </w:r>
      <w:r w:rsidRPr="00553D79">
        <w:rPr>
          <w:rFonts w:ascii="Palatino Linotype" w:hAnsi="Palatino Linotype" w:cs="Arial"/>
          <w:b/>
          <w:i/>
          <w:sz w:val="22"/>
          <w:u w:val="single"/>
        </w:rPr>
        <w:t>Localizar la información que le solicite la Unidad de Transparencia</w:t>
      </w:r>
      <w:r w:rsidRPr="00553D79">
        <w:rPr>
          <w:rFonts w:ascii="Palatino Linotype" w:hAnsi="Palatino Linotype" w:cs="Arial"/>
          <w:i/>
          <w:sz w:val="22"/>
        </w:rPr>
        <w:t>;</w:t>
      </w:r>
    </w:p>
    <w:p w14:paraId="5353D698"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p>
    <w:p w14:paraId="525C78FB"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 xml:space="preserve">II. </w:t>
      </w:r>
      <w:r w:rsidRPr="00553D79">
        <w:rPr>
          <w:rFonts w:ascii="Palatino Linotype" w:hAnsi="Palatino Linotype" w:cs="Arial"/>
          <w:b/>
          <w:i/>
          <w:sz w:val="22"/>
          <w:u w:val="single"/>
        </w:rPr>
        <w:t>Proporcionar la información que obre en los archivos y que le sea solicitada por la Unidad de Transparencia</w:t>
      </w:r>
      <w:r w:rsidRPr="00553D79">
        <w:rPr>
          <w:rFonts w:ascii="Palatino Linotype" w:hAnsi="Palatino Linotype" w:cs="Arial"/>
          <w:i/>
          <w:sz w:val="22"/>
        </w:rPr>
        <w:t>;</w:t>
      </w:r>
    </w:p>
    <w:p w14:paraId="409A2760"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p>
    <w:p w14:paraId="74E560D1"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III. Apoyar a la Unidad de Transparencia en lo que esta le solicite para el cumplimiento de sus funciones;</w:t>
      </w:r>
    </w:p>
    <w:p w14:paraId="1EC0350D"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p>
    <w:p w14:paraId="4EC008C4"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IV. Proporcionar a la Unidad de Transparencia, las modificaciones a la información pública de oficio que obre en su poder;</w:t>
      </w:r>
    </w:p>
    <w:p w14:paraId="381D2743"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p>
    <w:p w14:paraId="517809EF"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0521F271"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p>
    <w:p w14:paraId="025E79A6"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VI. Verificar, una vez analizado el contenido de la información, que no se encuentre en los supuestos de información clasificada; y</w:t>
      </w:r>
    </w:p>
    <w:p w14:paraId="7D6D894D"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p>
    <w:p w14:paraId="6E39516C" w14:textId="77777777" w:rsidR="009D18C2" w:rsidRPr="00553D79" w:rsidRDefault="009D18C2" w:rsidP="009D18C2">
      <w:pPr>
        <w:autoSpaceDE w:val="0"/>
        <w:autoSpaceDN w:val="0"/>
        <w:adjustRightInd w:val="0"/>
        <w:ind w:left="567" w:right="708"/>
        <w:jc w:val="both"/>
        <w:rPr>
          <w:rFonts w:ascii="Palatino Linotype" w:hAnsi="Palatino Linotype" w:cs="Arial"/>
          <w:i/>
          <w:sz w:val="22"/>
        </w:rPr>
      </w:pPr>
      <w:r w:rsidRPr="00553D79">
        <w:rPr>
          <w:rFonts w:ascii="Palatino Linotype" w:hAnsi="Palatino Linotype" w:cs="Arial"/>
          <w:i/>
          <w:sz w:val="22"/>
        </w:rPr>
        <w:t>VII. Dar cuenta a la Unidad de Transparencia del vencimiento de los plazos de reserva.</w:t>
      </w:r>
    </w:p>
    <w:p w14:paraId="27F59625" w14:textId="77777777" w:rsidR="009D18C2" w:rsidRPr="00553D79" w:rsidRDefault="009D18C2" w:rsidP="009D18C2">
      <w:pPr>
        <w:spacing w:line="360" w:lineRule="auto"/>
        <w:jc w:val="both"/>
        <w:rPr>
          <w:rFonts w:ascii="Palatino Linotype" w:hAnsi="Palatino Linotype"/>
          <w:lang w:eastAsia="es-MX"/>
        </w:rPr>
      </w:pPr>
    </w:p>
    <w:p w14:paraId="138DD14D" w14:textId="77777777" w:rsidR="009D18C2" w:rsidRPr="00553D79" w:rsidRDefault="009D18C2" w:rsidP="009D18C2">
      <w:pPr>
        <w:spacing w:line="360" w:lineRule="auto"/>
        <w:jc w:val="both"/>
        <w:rPr>
          <w:rFonts w:ascii="Palatino Linotype" w:hAnsi="Palatino Linotype"/>
          <w:lang w:eastAsia="es-MX"/>
        </w:rPr>
      </w:pPr>
      <w:r w:rsidRPr="00553D79">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2A331DE" w14:textId="77777777" w:rsidR="009D18C2" w:rsidRPr="00553D79" w:rsidRDefault="009D18C2" w:rsidP="009D18C2">
      <w:pPr>
        <w:spacing w:line="360" w:lineRule="auto"/>
        <w:jc w:val="both"/>
        <w:rPr>
          <w:rFonts w:ascii="Palatino Linotype" w:hAnsi="Palatino Linotype"/>
          <w:sz w:val="10"/>
          <w:lang w:eastAsia="es-MX"/>
        </w:rPr>
      </w:pPr>
    </w:p>
    <w:p w14:paraId="09BCE2A6" w14:textId="77777777" w:rsidR="009D18C2" w:rsidRPr="00553D79" w:rsidRDefault="009D18C2" w:rsidP="009D18C2">
      <w:pPr>
        <w:spacing w:line="360" w:lineRule="auto"/>
        <w:jc w:val="both"/>
        <w:rPr>
          <w:rFonts w:ascii="Palatino Linotype" w:hAnsi="Palatino Linotype"/>
          <w:sz w:val="10"/>
          <w:lang w:eastAsia="es-MX"/>
        </w:rPr>
      </w:pPr>
    </w:p>
    <w:p w14:paraId="2E4FBB58" w14:textId="77777777" w:rsidR="009D18C2" w:rsidRPr="00553D79" w:rsidRDefault="009D18C2" w:rsidP="009D18C2">
      <w:pPr>
        <w:ind w:left="567"/>
        <w:jc w:val="both"/>
        <w:rPr>
          <w:rFonts w:ascii="Palatino Linotype" w:hAnsi="Palatino Linotype"/>
          <w:i/>
          <w:sz w:val="18"/>
          <w:szCs w:val="20"/>
          <w:lang w:eastAsia="es-MX"/>
        </w:rPr>
      </w:pPr>
      <w:r w:rsidRPr="00553D79">
        <w:rPr>
          <w:rFonts w:ascii="Palatino Linotype" w:hAnsi="Palatino Linotype"/>
          <w:i/>
          <w:sz w:val="22"/>
          <w:szCs w:val="20"/>
          <w:lang w:eastAsia="es-MX"/>
        </w:rPr>
        <w:t>“</w:t>
      </w:r>
      <w:r w:rsidRPr="00553D79">
        <w:rPr>
          <w:rFonts w:ascii="Palatino Linotype" w:hAnsi="Palatino Linotype"/>
          <w:b/>
          <w:bCs/>
          <w:i/>
          <w:sz w:val="22"/>
          <w:szCs w:val="20"/>
          <w:lang w:eastAsia="es-MX"/>
        </w:rPr>
        <w:t xml:space="preserve">Artículo 162. </w:t>
      </w:r>
      <w:r w:rsidRPr="00553D79">
        <w:rPr>
          <w:rFonts w:ascii="Palatino Linotype" w:hAnsi="Palatino Linotype"/>
          <w:i/>
          <w:sz w:val="22"/>
          <w:szCs w:val="20"/>
          <w:u w:val="single"/>
          <w:lang w:eastAsia="es-MX"/>
        </w:rPr>
        <w:t xml:space="preserve">Las unidades de transparencia deberán garantizar que las solicitudes se turnen a todas las Áreas competentes que cuenten con la información o deban tenerla de acuerdo a sus </w:t>
      </w:r>
      <w:r w:rsidRPr="00553D79">
        <w:rPr>
          <w:rFonts w:ascii="Palatino Linotype" w:hAnsi="Palatino Linotype"/>
          <w:i/>
          <w:sz w:val="22"/>
          <w:szCs w:val="20"/>
          <w:u w:val="single"/>
          <w:lang w:eastAsia="es-MX"/>
        </w:rPr>
        <w:lastRenderedPageBreak/>
        <w:t>facultades, competencias y funciones, con el objeto de que realicen una búsqueda exhaustiva y razonable de la información solicitada.</w:t>
      </w:r>
      <w:r w:rsidRPr="00553D79">
        <w:rPr>
          <w:rFonts w:ascii="Palatino Linotype" w:hAnsi="Palatino Linotype"/>
          <w:i/>
          <w:sz w:val="22"/>
          <w:szCs w:val="20"/>
          <w:lang w:eastAsia="es-MX"/>
        </w:rPr>
        <w:t>”</w:t>
      </w:r>
    </w:p>
    <w:p w14:paraId="43D2EBEC" w14:textId="77777777" w:rsidR="009D18C2" w:rsidRPr="00553D79" w:rsidRDefault="009D18C2" w:rsidP="009D18C2">
      <w:pPr>
        <w:spacing w:line="360" w:lineRule="auto"/>
        <w:jc w:val="both"/>
        <w:rPr>
          <w:rFonts w:ascii="Palatino Linotype" w:eastAsiaTheme="minorHAnsi" w:hAnsi="Palatino Linotype" w:cs="Arial"/>
          <w:lang w:val="es-MX" w:eastAsia="es-MX"/>
        </w:rPr>
      </w:pPr>
    </w:p>
    <w:p w14:paraId="0DB1851E" w14:textId="5B50E48B" w:rsidR="009D18C2" w:rsidRPr="00553D79" w:rsidRDefault="009D18C2" w:rsidP="009D18C2">
      <w:pPr>
        <w:spacing w:line="360" w:lineRule="auto"/>
        <w:jc w:val="both"/>
        <w:rPr>
          <w:rFonts w:ascii="Palatino Linotype" w:hAnsi="Palatino Linotype" w:cs="Arial"/>
        </w:rPr>
      </w:pPr>
      <w:r w:rsidRPr="00553D79">
        <w:rPr>
          <w:rFonts w:ascii="Palatino Linotype" w:hAnsi="Palatino Linotype" w:cs="Arial"/>
        </w:rPr>
        <w:t xml:space="preserve">Así, en mérito de lo expuesto en líneas anteriores </w:t>
      </w:r>
      <w:r w:rsidRPr="00553D79">
        <w:rPr>
          <w:rFonts w:ascii="Palatino Linotype" w:hAnsi="Palatino Linotype"/>
          <w:noProof/>
          <w:lang w:eastAsia="es-MX"/>
        </w:rPr>
        <w:t xml:space="preserve">resultan </w:t>
      </w:r>
      <w:r w:rsidRPr="00553D79">
        <w:rPr>
          <w:rFonts w:ascii="Palatino Linotype" w:hAnsi="Palatino Linotype"/>
          <w:b/>
          <w:i/>
          <w:noProof/>
          <w:lang w:eastAsia="es-MX"/>
        </w:rPr>
        <w:t>infundadas</w:t>
      </w:r>
      <w:r w:rsidRPr="00553D79">
        <w:rPr>
          <w:rFonts w:ascii="Palatino Linotype" w:hAnsi="Palatino Linotype"/>
          <w:noProof/>
          <w:lang w:eastAsia="es-MX"/>
        </w:rPr>
        <w:t xml:space="preserve"> las razones o motivos de inconformidad que arguye la parte </w:t>
      </w:r>
      <w:r w:rsidRPr="00553D79">
        <w:rPr>
          <w:rFonts w:ascii="Palatino Linotype" w:hAnsi="Palatino Linotype"/>
          <w:b/>
          <w:noProof/>
          <w:lang w:eastAsia="es-MX"/>
        </w:rPr>
        <w:t>Recurrente</w:t>
      </w:r>
      <w:r w:rsidRPr="00553D79">
        <w:rPr>
          <w:rFonts w:ascii="Palatino Linotype" w:hAnsi="Palatino Linotype"/>
          <w:noProof/>
          <w:lang w:eastAsia="es-MX"/>
        </w:rPr>
        <w:t xml:space="preserve">, </w:t>
      </w:r>
      <w:r w:rsidRPr="00553D79">
        <w:rPr>
          <w:rFonts w:ascii="Palatino Linotype" w:hAnsi="Palatino Linotype" w:cs="Arial"/>
        </w:rPr>
        <w:t xml:space="preserve">por ello con fundamento en el artículo 186, fracción II, de la Ley de Transparencia y Acceso a la Información Pública del Estado de México y Municipios, se </w:t>
      </w:r>
      <w:r w:rsidRPr="00553D79">
        <w:rPr>
          <w:rFonts w:ascii="Palatino Linotype" w:hAnsi="Palatino Linotype" w:cs="Arial"/>
          <w:b/>
        </w:rPr>
        <w:t>CONFIRMA</w:t>
      </w:r>
      <w:r w:rsidRPr="00553D79">
        <w:rPr>
          <w:rFonts w:ascii="Palatino Linotype" w:hAnsi="Palatino Linotype" w:cs="Arial"/>
        </w:rPr>
        <w:t xml:space="preserve"> la respuesta a la solicitud de información pública </w:t>
      </w:r>
      <w:r w:rsidR="00E94A09" w:rsidRPr="00E94A09">
        <w:rPr>
          <w:rFonts w:ascii="Palatino Linotype" w:hAnsi="Palatino Linotype" w:cs="Arial"/>
          <w:b/>
        </w:rPr>
        <w:t>00162/SCTUR/IP/2023</w:t>
      </w:r>
      <w:r w:rsidRPr="00553D79">
        <w:rPr>
          <w:rFonts w:ascii="Palatino Linotype" w:hAnsi="Palatino Linotype" w:cs="Arial"/>
        </w:rPr>
        <w:t>,</w:t>
      </w:r>
      <w:r w:rsidRPr="00553D79">
        <w:rPr>
          <w:rFonts w:ascii="Palatino Linotype" w:hAnsi="Palatino Linotype" w:cs="Arial"/>
          <w:b/>
        </w:rPr>
        <w:t xml:space="preserve"> </w:t>
      </w:r>
      <w:r w:rsidRPr="00553D79">
        <w:rPr>
          <w:rFonts w:ascii="Palatino Linotype" w:hAnsi="Palatino Linotype" w:cs="Arial"/>
          <w:bCs/>
        </w:rPr>
        <w:t>que ha sido materia del presente fallo</w:t>
      </w:r>
      <w:r w:rsidRPr="00553D79">
        <w:rPr>
          <w:rFonts w:ascii="Palatino Linotype" w:hAnsi="Palatino Linotype" w:cs="Arial"/>
        </w:rPr>
        <w:t>.</w:t>
      </w:r>
    </w:p>
    <w:p w14:paraId="6E4C9534" w14:textId="77777777" w:rsidR="009D18C2" w:rsidRPr="00553D79" w:rsidRDefault="009D18C2" w:rsidP="009D18C2">
      <w:pPr>
        <w:spacing w:line="360" w:lineRule="auto"/>
        <w:jc w:val="both"/>
        <w:rPr>
          <w:rFonts w:ascii="Palatino Linotype" w:hAnsi="Palatino Linotype" w:cs="Arial"/>
        </w:rPr>
      </w:pPr>
    </w:p>
    <w:p w14:paraId="0B04ECC5" w14:textId="77777777" w:rsidR="009D18C2" w:rsidRPr="00553D79" w:rsidRDefault="009D18C2" w:rsidP="009D18C2">
      <w:pPr>
        <w:pStyle w:val="Sinespaciado"/>
        <w:spacing w:line="360" w:lineRule="auto"/>
        <w:jc w:val="both"/>
        <w:rPr>
          <w:rFonts w:ascii="Palatino Linotype" w:hAnsi="Palatino Linotype"/>
        </w:rPr>
      </w:pPr>
      <w:r w:rsidRPr="00553D79">
        <w:rPr>
          <w:rFonts w:ascii="Palatino Linotype" w:hAnsi="Palatino Linotype"/>
        </w:rPr>
        <w:t>Por lo antes expuesto y fundado es de resolverse y,</w:t>
      </w:r>
    </w:p>
    <w:p w14:paraId="56FC053A" w14:textId="77777777" w:rsidR="009D18C2" w:rsidRPr="00553D79" w:rsidRDefault="009D18C2" w:rsidP="009D18C2">
      <w:pPr>
        <w:pStyle w:val="Sinespaciado"/>
        <w:spacing w:line="360" w:lineRule="auto"/>
        <w:jc w:val="both"/>
        <w:rPr>
          <w:rFonts w:ascii="Palatino Linotype" w:hAnsi="Palatino Linotype"/>
        </w:rPr>
      </w:pPr>
    </w:p>
    <w:p w14:paraId="1D615CBC" w14:textId="77777777" w:rsidR="009D18C2" w:rsidRPr="00553D79" w:rsidRDefault="009D18C2" w:rsidP="009D18C2">
      <w:pPr>
        <w:spacing w:line="360" w:lineRule="auto"/>
        <w:jc w:val="center"/>
        <w:rPr>
          <w:rFonts w:ascii="Palatino Linotype" w:hAnsi="Palatino Linotype"/>
          <w:b/>
          <w:sz w:val="28"/>
          <w:lang w:val="pt-BR"/>
        </w:rPr>
      </w:pPr>
      <w:r w:rsidRPr="00553D79">
        <w:rPr>
          <w:rFonts w:ascii="Palatino Linotype" w:hAnsi="Palatino Linotype"/>
          <w:b/>
          <w:sz w:val="28"/>
          <w:lang w:val="pt-BR"/>
        </w:rPr>
        <w:t>S E   R E S U E L V E</w:t>
      </w:r>
    </w:p>
    <w:p w14:paraId="3B2F69E5" w14:textId="77777777" w:rsidR="009D18C2" w:rsidRPr="00553D79" w:rsidRDefault="009D18C2" w:rsidP="009D18C2">
      <w:pPr>
        <w:pStyle w:val="Sinespaciado"/>
        <w:rPr>
          <w:rFonts w:ascii="Palatino Linotype" w:hAnsi="Palatino Linotype"/>
          <w:lang w:val="pt-BR"/>
        </w:rPr>
      </w:pPr>
    </w:p>
    <w:p w14:paraId="24FE489D" w14:textId="51BB1D13" w:rsidR="009D18C2" w:rsidRPr="00553D79" w:rsidRDefault="009D18C2" w:rsidP="009D18C2">
      <w:pPr>
        <w:tabs>
          <w:tab w:val="left" w:pos="8647"/>
        </w:tabs>
        <w:spacing w:line="360" w:lineRule="auto"/>
        <w:jc w:val="both"/>
        <w:rPr>
          <w:rFonts w:ascii="Palatino Linotype" w:hAnsi="Palatino Linotype" w:cs="Arial"/>
        </w:rPr>
      </w:pPr>
      <w:r w:rsidRPr="00553D79">
        <w:rPr>
          <w:rFonts w:ascii="Palatino Linotype" w:hAnsi="Palatino Linotype" w:cs="Arial"/>
          <w:b/>
          <w:sz w:val="28"/>
        </w:rPr>
        <w:t>PRIMERO</w:t>
      </w:r>
      <w:r w:rsidRPr="00553D79">
        <w:rPr>
          <w:rFonts w:ascii="Palatino Linotype" w:hAnsi="Palatino Linotype" w:cs="Arial"/>
          <w:b/>
        </w:rPr>
        <w:t xml:space="preserve">. </w:t>
      </w:r>
      <w:r w:rsidRPr="00553D79">
        <w:rPr>
          <w:rFonts w:ascii="Palatino Linotype" w:hAnsi="Palatino Linotype" w:cs="Arial"/>
        </w:rPr>
        <w:t xml:space="preserve">Se </w:t>
      </w:r>
      <w:r w:rsidRPr="00553D79">
        <w:rPr>
          <w:rFonts w:ascii="Palatino Linotype" w:hAnsi="Palatino Linotype" w:cs="Arial"/>
          <w:b/>
        </w:rPr>
        <w:t>CONFIRMA</w:t>
      </w:r>
      <w:r w:rsidRPr="00553D79">
        <w:rPr>
          <w:rFonts w:ascii="Palatino Linotype" w:hAnsi="Palatino Linotype" w:cs="Arial"/>
        </w:rPr>
        <w:t xml:space="preserve"> la respuesta del </w:t>
      </w:r>
      <w:r w:rsidRPr="00553D79">
        <w:rPr>
          <w:rFonts w:ascii="Palatino Linotype" w:hAnsi="Palatino Linotype" w:cs="Arial"/>
          <w:b/>
        </w:rPr>
        <w:t xml:space="preserve">Sujeto Obligado </w:t>
      </w:r>
      <w:r w:rsidRPr="00553D79">
        <w:rPr>
          <w:rFonts w:ascii="Palatino Linotype" w:hAnsi="Palatino Linotype" w:cs="Arial"/>
          <w:bCs/>
        </w:rPr>
        <w:t xml:space="preserve">a la solicitud de información </w:t>
      </w:r>
      <w:r w:rsidR="00E94A09" w:rsidRPr="00E94A09">
        <w:rPr>
          <w:rFonts w:ascii="Palatino Linotype" w:hAnsi="Palatino Linotype" w:cs="Arial"/>
          <w:b/>
        </w:rPr>
        <w:t>00162/SCTUR/IP/2023</w:t>
      </w:r>
      <w:r w:rsidRPr="00553D79">
        <w:rPr>
          <w:rFonts w:ascii="Palatino Linotype" w:hAnsi="Palatino Linotype" w:cs="Arial"/>
        </w:rPr>
        <w:t>,</w:t>
      </w:r>
      <w:r w:rsidRPr="00553D79">
        <w:rPr>
          <w:rFonts w:ascii="Palatino Linotype" w:hAnsi="Palatino Linotype" w:cs="Arial"/>
          <w:bCs/>
        </w:rPr>
        <w:t xml:space="preserve"> </w:t>
      </w:r>
      <w:r w:rsidRPr="00553D79">
        <w:rPr>
          <w:rFonts w:ascii="Palatino Linotype" w:hAnsi="Palatino Linotype" w:cs="Arial"/>
          <w:lang w:val="es-ES_tradnl"/>
        </w:rPr>
        <w:t xml:space="preserve">por resultar </w:t>
      </w:r>
      <w:r w:rsidRPr="00553D79">
        <w:rPr>
          <w:rFonts w:ascii="Palatino Linotype" w:hAnsi="Palatino Linotype" w:cs="Arial"/>
        </w:rPr>
        <w:t xml:space="preserve">infundadas las razones o motivos de inconformidad hechos valer por la parte </w:t>
      </w:r>
      <w:r w:rsidRPr="00553D79">
        <w:rPr>
          <w:rFonts w:ascii="Palatino Linotype" w:hAnsi="Palatino Linotype" w:cs="Arial"/>
          <w:b/>
        </w:rPr>
        <w:t>Recurrente</w:t>
      </w:r>
      <w:r w:rsidRPr="00553D79">
        <w:rPr>
          <w:rFonts w:ascii="Palatino Linotype" w:hAnsi="Palatino Linotype" w:cs="Arial"/>
        </w:rPr>
        <w:t xml:space="preserve">, en términos del Considerando </w:t>
      </w:r>
      <w:r w:rsidRPr="00553D79">
        <w:rPr>
          <w:rFonts w:ascii="Palatino Linotype" w:hAnsi="Palatino Linotype" w:cs="Arial"/>
          <w:b/>
        </w:rPr>
        <w:t xml:space="preserve">CUARTO </w:t>
      </w:r>
      <w:r w:rsidRPr="00553D79">
        <w:rPr>
          <w:rFonts w:ascii="Palatino Linotype" w:hAnsi="Palatino Linotype" w:cs="Arial"/>
        </w:rPr>
        <w:t>de esta resolución.</w:t>
      </w:r>
    </w:p>
    <w:p w14:paraId="4A348162" w14:textId="77777777" w:rsidR="009D18C2" w:rsidRPr="00553D79" w:rsidRDefault="009D18C2" w:rsidP="009D18C2">
      <w:pPr>
        <w:tabs>
          <w:tab w:val="left" w:pos="8647"/>
        </w:tabs>
        <w:spacing w:line="360" w:lineRule="auto"/>
        <w:jc w:val="both"/>
        <w:rPr>
          <w:rFonts w:ascii="Palatino Linotype" w:hAnsi="Palatino Linotype" w:cs="Arial"/>
        </w:rPr>
      </w:pPr>
    </w:p>
    <w:p w14:paraId="5B5457FA" w14:textId="77777777" w:rsidR="009D18C2" w:rsidRPr="00553D79" w:rsidRDefault="009D18C2" w:rsidP="009D18C2">
      <w:pPr>
        <w:tabs>
          <w:tab w:val="left" w:pos="8647"/>
        </w:tabs>
        <w:spacing w:line="360" w:lineRule="auto"/>
        <w:jc w:val="both"/>
        <w:rPr>
          <w:rFonts w:ascii="Palatino Linotype" w:hAnsi="Palatino Linotype" w:cs="Arial"/>
        </w:rPr>
      </w:pPr>
      <w:r w:rsidRPr="00553D79">
        <w:rPr>
          <w:rFonts w:ascii="Palatino Linotype" w:hAnsi="Palatino Linotype" w:cs="Arial"/>
          <w:b/>
          <w:sz w:val="28"/>
        </w:rPr>
        <w:t>SEGUNDO</w:t>
      </w:r>
      <w:r w:rsidRPr="00553D79">
        <w:rPr>
          <w:rFonts w:ascii="Palatino Linotype" w:hAnsi="Palatino Linotype" w:cs="Arial"/>
          <w:b/>
        </w:rPr>
        <w:t>.</w:t>
      </w:r>
      <w:r w:rsidRPr="00553D79">
        <w:rPr>
          <w:rFonts w:ascii="Palatino Linotype" w:hAnsi="Palatino Linotype" w:cs="Arial"/>
        </w:rPr>
        <w:t xml:space="preserve"> </w:t>
      </w:r>
      <w:r w:rsidRPr="00553D79">
        <w:rPr>
          <w:rFonts w:ascii="Palatino Linotype" w:hAnsi="Palatino Linotype" w:cs="Arial"/>
          <w:b/>
        </w:rPr>
        <w:t>NOTIFÍQUESE</w:t>
      </w:r>
      <w:r w:rsidRPr="00553D79">
        <w:rPr>
          <w:rFonts w:ascii="Palatino Linotype" w:hAnsi="Palatino Linotype" w:cs="Arial"/>
        </w:rPr>
        <w:t xml:space="preserve"> la presente resolución</w:t>
      </w:r>
      <w:r w:rsidRPr="00553D79">
        <w:rPr>
          <w:rFonts w:ascii="Palatino Linotype" w:hAnsi="Palatino Linotype" w:cs="Arial"/>
          <w:bCs/>
          <w:lang w:eastAsia="es-MX"/>
        </w:rPr>
        <w:t xml:space="preserve"> vía</w:t>
      </w:r>
      <w:r w:rsidRPr="00553D79">
        <w:rPr>
          <w:rFonts w:ascii="Palatino Linotype" w:hAnsi="Palatino Linotype" w:cs="Arial"/>
        </w:rPr>
        <w:t xml:space="preserve"> Sistema de Acceso a la Información Mexiquense </w:t>
      </w:r>
      <w:r w:rsidRPr="00553D79">
        <w:rPr>
          <w:rFonts w:ascii="Palatino Linotype" w:hAnsi="Palatino Linotype" w:cs="Arial"/>
          <w:b/>
        </w:rPr>
        <w:t>(SAIMEX)</w:t>
      </w:r>
      <w:r w:rsidRPr="00553D79">
        <w:rPr>
          <w:rFonts w:ascii="Palatino Linotype" w:hAnsi="Palatino Linotype" w:cs="Arial"/>
        </w:rPr>
        <w:t xml:space="preserve">, al Titular de la Unidad de Transparencia del </w:t>
      </w:r>
      <w:r w:rsidRPr="00553D79">
        <w:rPr>
          <w:rFonts w:ascii="Palatino Linotype" w:hAnsi="Palatino Linotype" w:cs="Arial"/>
          <w:b/>
        </w:rPr>
        <w:t>Sujeto Obligado</w:t>
      </w:r>
      <w:r w:rsidRPr="00553D79">
        <w:rPr>
          <w:rFonts w:ascii="Palatino Linotype" w:hAnsi="Palatino Linotype" w:cs="Arial"/>
        </w:rPr>
        <w:t>.</w:t>
      </w:r>
    </w:p>
    <w:p w14:paraId="4DC007AF" w14:textId="77777777" w:rsidR="009D18C2" w:rsidRPr="00553D79" w:rsidRDefault="009D18C2" w:rsidP="009D18C2">
      <w:pPr>
        <w:spacing w:line="360" w:lineRule="auto"/>
        <w:jc w:val="both"/>
        <w:rPr>
          <w:rFonts w:ascii="Palatino Linotype" w:hAnsi="Palatino Linotype" w:cs="Arial"/>
          <w:b/>
        </w:rPr>
      </w:pPr>
    </w:p>
    <w:p w14:paraId="7FC2AF07" w14:textId="20123DC3" w:rsidR="00C8746D" w:rsidRPr="00553D79" w:rsidRDefault="009D18C2" w:rsidP="009D18C2">
      <w:pPr>
        <w:spacing w:line="360" w:lineRule="auto"/>
        <w:jc w:val="both"/>
        <w:rPr>
          <w:rFonts w:ascii="Palatino Linotype" w:hAnsi="Palatino Linotype" w:cs="Arial"/>
        </w:rPr>
      </w:pPr>
      <w:r w:rsidRPr="00553D79">
        <w:rPr>
          <w:rFonts w:ascii="Palatino Linotype" w:hAnsi="Palatino Linotype" w:cs="Arial"/>
          <w:b/>
          <w:sz w:val="28"/>
        </w:rPr>
        <w:t>TERCERO</w:t>
      </w:r>
      <w:r w:rsidRPr="00553D79">
        <w:rPr>
          <w:rFonts w:ascii="Palatino Linotype" w:hAnsi="Palatino Linotype" w:cs="Arial"/>
          <w:b/>
        </w:rPr>
        <w:t>.</w:t>
      </w:r>
      <w:r w:rsidRPr="00553D79">
        <w:rPr>
          <w:rFonts w:ascii="Palatino Linotype" w:hAnsi="Palatino Linotype" w:cs="Arial"/>
        </w:rPr>
        <w:t xml:space="preserve"> </w:t>
      </w:r>
      <w:r w:rsidRPr="00553D79">
        <w:rPr>
          <w:rFonts w:ascii="Palatino Linotype" w:hAnsi="Palatino Linotype" w:cs="Arial"/>
          <w:b/>
        </w:rPr>
        <w:t>NOTIFÍQUESE</w:t>
      </w:r>
      <w:r w:rsidRPr="00553D79">
        <w:rPr>
          <w:rFonts w:ascii="Palatino Linotype" w:hAnsi="Palatino Linotype" w:cs="Arial"/>
        </w:rPr>
        <w:t xml:space="preserve"> a la parte </w:t>
      </w:r>
      <w:r w:rsidRPr="00553D79">
        <w:rPr>
          <w:rFonts w:ascii="Palatino Linotype" w:hAnsi="Palatino Linotype" w:cs="Arial"/>
          <w:b/>
        </w:rPr>
        <w:t xml:space="preserve">Recurrente </w:t>
      </w:r>
      <w:r w:rsidRPr="00553D79">
        <w:rPr>
          <w:rFonts w:ascii="Palatino Linotype" w:hAnsi="Palatino Linotype" w:cs="Arial"/>
        </w:rPr>
        <w:t xml:space="preserve">vía Sistema de Acceso a la Información Mexiquense </w:t>
      </w:r>
      <w:r w:rsidRPr="00553D79">
        <w:rPr>
          <w:rFonts w:ascii="Palatino Linotype" w:hAnsi="Palatino Linotype" w:cs="Arial"/>
          <w:b/>
        </w:rPr>
        <w:t>(SAIMEX)</w:t>
      </w:r>
      <w:r w:rsidRPr="00553D79">
        <w:rPr>
          <w:rFonts w:ascii="Palatino Linotype" w:hAnsi="Palatino Linotype" w:cs="Arial"/>
        </w:rPr>
        <w:t>,</w:t>
      </w:r>
      <w:r w:rsidRPr="00553D79">
        <w:rPr>
          <w:rFonts w:ascii="Palatino Linotype" w:hAnsi="Palatino Linotype" w:cs="Arial"/>
          <w:b/>
        </w:rPr>
        <w:t xml:space="preserve"> </w:t>
      </w:r>
      <w:r w:rsidRPr="00553D79">
        <w:rPr>
          <w:rFonts w:ascii="Palatino Linotype" w:hAnsi="Palatino Linotype" w:cs="Arial"/>
        </w:rPr>
        <w:t xml:space="preserve">la presente resolución y hágase de su conocimiento que en caso de que considere que le causa algún perjuicio, podrá promover el Juicio de Amparo en los términos de las leyes aplicables, de acuerdo con </w:t>
      </w:r>
      <w:r w:rsidRPr="00553D79">
        <w:rPr>
          <w:rFonts w:ascii="Palatino Linotype" w:hAnsi="Palatino Linotype" w:cs="Arial"/>
        </w:rPr>
        <w:lastRenderedPageBreak/>
        <w:t>lo estipulado por el artículo 196, de la Ley de Transparencia y Acceso a la Información Pública del Estado de México y Municipios.</w:t>
      </w:r>
    </w:p>
    <w:p w14:paraId="5B7A0D4D" w14:textId="77777777" w:rsidR="009D18C2" w:rsidRPr="00553D79" w:rsidRDefault="009D18C2" w:rsidP="009D18C2">
      <w:pPr>
        <w:spacing w:line="360" w:lineRule="auto"/>
        <w:jc w:val="both"/>
        <w:rPr>
          <w:rFonts w:ascii="Palatino Linotype" w:hAnsi="Palatino Linotype" w:cs="Arial"/>
        </w:rPr>
      </w:pPr>
    </w:p>
    <w:p w14:paraId="6AC18BF6" w14:textId="5A2981FC" w:rsidR="009C5C70" w:rsidRPr="00553D79" w:rsidRDefault="0029071C" w:rsidP="00054E04">
      <w:pPr>
        <w:spacing w:line="360" w:lineRule="auto"/>
        <w:jc w:val="both"/>
        <w:rPr>
          <w:rFonts w:ascii="Palatino Linotype" w:eastAsiaTheme="minorHAnsi" w:hAnsi="Palatino Linotype" w:cs="Arial"/>
          <w:lang w:val="es-MX" w:eastAsia="en-US"/>
        </w:rPr>
      </w:pPr>
      <w:r w:rsidRPr="00553D79">
        <w:rPr>
          <w:rFonts w:ascii="Palatino Linotype" w:eastAsiaTheme="minorHAnsi" w:hAnsi="Palatino Linotype" w:cs="Arial"/>
          <w:lang w:val="es-MX" w:eastAsia="en-US"/>
        </w:rPr>
        <w:t xml:space="preserve">ASÍ LO RESUELVE, POR </w:t>
      </w:r>
      <w:r w:rsidR="004F1B8B">
        <w:rPr>
          <w:rFonts w:ascii="Palatino Linotype" w:eastAsiaTheme="minorHAnsi" w:hAnsi="Palatino Linotype" w:cs="Arial"/>
          <w:lang w:val="es-MX" w:eastAsia="en-US"/>
        </w:rPr>
        <w:t>MAYORÍA</w:t>
      </w:r>
      <w:r w:rsidRPr="00553D79">
        <w:rPr>
          <w:rFonts w:ascii="Palatino Linotype" w:eastAsiaTheme="minorHAnsi" w:hAnsi="Palatino Linotype" w:cs="Arial"/>
          <w:lang w:val="es-MX" w:eastAsia="en-US"/>
        </w:rPr>
        <w:t xml:space="preserve"> DE VOTOS, EL PLENO DEL</w:t>
      </w:r>
      <w:r w:rsidRPr="00553D7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53D79">
        <w:rPr>
          <w:rFonts w:ascii="Palatino Linotype" w:eastAsiaTheme="minorHAnsi" w:hAnsi="Palatino Linotype" w:cs="Arial"/>
          <w:lang w:val="es-MX" w:eastAsia="en-US"/>
        </w:rPr>
        <w:t xml:space="preserve">, CONFORMADO POR LOS COMISIONADOS JOSÉ MARTÍNEZ VILCHIS; MARÍA </w:t>
      </w:r>
      <w:r w:rsidR="0056737E" w:rsidRPr="00553D79">
        <w:rPr>
          <w:rFonts w:ascii="Palatino Linotype" w:eastAsiaTheme="minorHAnsi" w:hAnsi="Palatino Linotype" w:cs="Arial"/>
          <w:lang w:val="es-MX" w:eastAsia="en-US"/>
        </w:rPr>
        <w:t>DEL ROSARIO MEJÍA AYALA; SHARON CRISTINA MORALES MARTÍNEZ; LUIS GUSTAVO PARRA NORIEGA</w:t>
      </w:r>
      <w:r w:rsidR="0056737E">
        <w:rPr>
          <w:rFonts w:ascii="Palatino Linotype" w:eastAsiaTheme="minorHAnsi" w:hAnsi="Palatino Linotype" w:cs="Arial"/>
          <w:lang w:val="es-MX" w:eastAsia="en-US"/>
        </w:rPr>
        <w:t xml:space="preserve"> (EMITIENDO VOTO PARTICULAR)</w:t>
      </w:r>
      <w:r w:rsidR="0056737E" w:rsidRPr="00553D79">
        <w:rPr>
          <w:rFonts w:ascii="Palatino Linotype" w:eastAsiaTheme="minorHAnsi" w:hAnsi="Palatino Linotype" w:cs="Arial"/>
          <w:lang w:val="es-MX" w:eastAsia="en-US"/>
        </w:rPr>
        <w:t xml:space="preserve"> Y GUADALUPE RAMÍREZ PEÑA</w:t>
      </w:r>
      <w:r w:rsidR="0056737E">
        <w:rPr>
          <w:rFonts w:ascii="Palatino Linotype" w:eastAsiaTheme="minorHAnsi" w:hAnsi="Palatino Linotype" w:cs="Arial"/>
          <w:lang w:val="es-MX" w:eastAsia="en-US"/>
        </w:rPr>
        <w:t xml:space="preserve"> (EMITIENDO VOTO DISIDENTE)</w:t>
      </w:r>
      <w:r w:rsidR="0056737E" w:rsidRPr="00553D79">
        <w:rPr>
          <w:rFonts w:ascii="Palatino Linotype" w:eastAsiaTheme="minorHAnsi" w:hAnsi="Palatino Linotype" w:cs="Arial"/>
          <w:lang w:val="es-MX" w:eastAsia="en-US"/>
        </w:rPr>
        <w:t xml:space="preserve">; EN LA </w:t>
      </w:r>
      <w:r w:rsidR="0056737E">
        <w:rPr>
          <w:rFonts w:ascii="Palatino Linotype" w:eastAsiaTheme="minorHAnsi" w:hAnsi="Palatino Linotype" w:cs="Arial"/>
          <w:lang w:val="es-MX" w:eastAsia="en-US"/>
        </w:rPr>
        <w:t>TR</w:t>
      </w:r>
      <w:r w:rsidR="0056737E" w:rsidRPr="00553D79">
        <w:rPr>
          <w:rFonts w:ascii="Palatino Linotype" w:eastAsiaTheme="minorHAnsi" w:hAnsi="Palatino Linotype" w:cs="Arial"/>
          <w:lang w:val="es-MX" w:eastAsia="en-US"/>
        </w:rPr>
        <w:t xml:space="preserve">IGÉSIMA </w:t>
      </w:r>
      <w:r w:rsidR="0056737E">
        <w:rPr>
          <w:rFonts w:ascii="Palatino Linotype" w:eastAsiaTheme="minorHAnsi" w:hAnsi="Palatino Linotype" w:cs="Arial"/>
          <w:lang w:val="es-MX" w:eastAsia="en-US"/>
        </w:rPr>
        <w:t>OCTAVA</w:t>
      </w:r>
      <w:r w:rsidR="0056737E" w:rsidRPr="00553D79">
        <w:rPr>
          <w:rFonts w:ascii="Palatino Linotype" w:eastAsiaTheme="minorHAnsi" w:hAnsi="Palatino Linotype" w:cs="Arial"/>
          <w:lang w:val="es-MX" w:eastAsia="en-US"/>
        </w:rPr>
        <w:t xml:space="preserve"> SESIÓN ORDINARIA CELEBRADA EL </w:t>
      </w:r>
      <w:r w:rsidR="0056737E">
        <w:rPr>
          <w:rFonts w:ascii="Palatino Linotype" w:eastAsiaTheme="minorHAnsi" w:hAnsi="Palatino Linotype" w:cs="Arial"/>
          <w:lang w:val="es-MX" w:eastAsia="en-US"/>
        </w:rPr>
        <w:t>VEINTICINCO</w:t>
      </w:r>
      <w:r w:rsidR="0056737E" w:rsidRPr="00553D79">
        <w:rPr>
          <w:rFonts w:ascii="Palatino Linotype" w:eastAsiaTheme="minorHAnsi" w:hAnsi="Palatino Linotype" w:cs="Arial"/>
          <w:lang w:val="es-MX" w:eastAsia="en-US"/>
        </w:rPr>
        <w:t xml:space="preserve"> </w:t>
      </w:r>
      <w:r w:rsidR="00094028" w:rsidRPr="00553D79">
        <w:rPr>
          <w:rFonts w:ascii="Palatino Linotype" w:eastAsiaTheme="minorHAnsi" w:hAnsi="Palatino Linotype" w:cs="Arial"/>
          <w:lang w:val="es-MX" w:eastAsia="en-US"/>
        </w:rPr>
        <w:t xml:space="preserve">DE </w:t>
      </w:r>
      <w:r w:rsidR="007F3E5A">
        <w:rPr>
          <w:rFonts w:ascii="Palatino Linotype" w:eastAsiaTheme="minorHAnsi" w:hAnsi="Palatino Linotype" w:cs="Arial"/>
          <w:lang w:val="es-MX" w:eastAsia="en-US"/>
        </w:rPr>
        <w:t>OCTUBRE</w:t>
      </w:r>
      <w:r w:rsidR="00094028" w:rsidRPr="00553D79">
        <w:rPr>
          <w:rFonts w:ascii="Palatino Linotype" w:hAnsi="Palatino Linotype" w:cs="Arial"/>
          <w:color w:val="000000"/>
          <w:lang w:val="es-MX" w:eastAsia="es-MX"/>
        </w:rPr>
        <w:t xml:space="preserve"> </w:t>
      </w:r>
      <w:r w:rsidRPr="00553D79">
        <w:rPr>
          <w:rFonts w:ascii="Palatino Linotype" w:hAnsi="Palatino Linotype" w:cs="Arial"/>
          <w:color w:val="000000"/>
          <w:lang w:val="es-MX" w:eastAsia="es-MX"/>
        </w:rPr>
        <w:t>DE</w:t>
      </w:r>
      <w:r w:rsidR="004309A2" w:rsidRPr="00553D79">
        <w:rPr>
          <w:rFonts w:ascii="Palatino Linotype" w:eastAsiaTheme="minorHAnsi" w:hAnsi="Palatino Linotype" w:cs="Arial"/>
          <w:lang w:val="es-MX" w:eastAsia="en-US"/>
        </w:rPr>
        <w:t xml:space="preserve"> DOS MIL VEINTITRÉS</w:t>
      </w:r>
      <w:r w:rsidRPr="00553D79">
        <w:rPr>
          <w:rFonts w:ascii="Palatino Linotype" w:eastAsiaTheme="minorHAnsi" w:hAnsi="Palatino Linotype" w:cs="Arial"/>
          <w:lang w:val="es-MX" w:eastAsia="en-US"/>
        </w:rPr>
        <w:t>, ANTE EL SECRETARIO TÉCNICO</w:t>
      </w:r>
      <w:r w:rsidR="004F1B8B">
        <w:rPr>
          <w:rFonts w:ascii="Palatino Linotype" w:eastAsiaTheme="minorHAnsi" w:hAnsi="Palatino Linotype" w:cs="Arial"/>
          <w:lang w:val="es-MX" w:eastAsia="en-US"/>
        </w:rPr>
        <w:t xml:space="preserve"> DEL PLENO</w:t>
      </w:r>
      <w:r w:rsidRPr="00553D79">
        <w:rPr>
          <w:rFonts w:ascii="Palatino Linotype" w:eastAsiaTheme="minorHAnsi" w:hAnsi="Palatino Linotype" w:cs="Arial"/>
          <w:lang w:val="es-MX" w:eastAsia="en-US"/>
        </w:rPr>
        <w:t>, ALEXIS TAPIA RA</w:t>
      </w:r>
      <w:r w:rsidR="00054E04" w:rsidRPr="00553D79">
        <w:rPr>
          <w:rFonts w:ascii="Palatino Linotype" w:eastAsiaTheme="minorHAnsi" w:hAnsi="Palatino Linotype" w:cs="Arial"/>
          <w:lang w:val="es-MX" w:eastAsia="en-US"/>
        </w:rPr>
        <w:t>MÍREZ.</w:t>
      </w:r>
      <w:r w:rsidR="00F04815" w:rsidRPr="00553D79">
        <w:rPr>
          <w:rFonts w:ascii="Palatino Linotype" w:eastAsiaTheme="minorHAnsi" w:hAnsi="Palatino Linotype" w:cs="Arial"/>
          <w:lang w:val="es-MX" w:eastAsia="en-US"/>
        </w:rPr>
        <w:t>---------------------------------------------------------------------------------------------------</w:t>
      </w:r>
      <w:r w:rsidR="009C5C70" w:rsidRPr="00553D79">
        <w:rPr>
          <w:rFonts w:ascii="Palatino Linotype" w:eastAsiaTheme="minorHAnsi" w:hAnsi="Palatino Linotype" w:cs="Arial"/>
          <w:lang w:val="es-MX" w:eastAsia="en-US"/>
        </w:rPr>
        <w:t>-------------------------</w:t>
      </w:r>
      <w:r w:rsidR="00094028" w:rsidRPr="00553D79">
        <w:rPr>
          <w:rFonts w:ascii="Palatino Linotype" w:eastAsiaTheme="minorHAnsi" w:hAnsi="Palatino Linotype" w:cs="Arial"/>
          <w:lang w:val="es-MX" w:eastAsia="en-US"/>
        </w:rPr>
        <w:t>-</w:t>
      </w:r>
      <w:r w:rsidR="002D3F7F" w:rsidRPr="00553D79">
        <w:rPr>
          <w:rFonts w:ascii="Palatino Linotype" w:eastAsiaTheme="minorHAnsi" w:hAnsi="Palatino Linotype" w:cs="Arial"/>
          <w:lang w:val="es-MX" w:eastAsia="en-US"/>
        </w:rPr>
        <w:t>-----------------------------------------------------------------------------------------------------------</w:t>
      </w:r>
      <w:r w:rsidR="005110A5" w:rsidRPr="00553D79">
        <w:rPr>
          <w:rFonts w:ascii="Palatino Linotype" w:eastAsiaTheme="minorHAnsi" w:hAnsi="Palatino Linotype" w:cs="Arial"/>
          <w:lang w:val="es-MX" w:eastAsia="en-US"/>
        </w:rPr>
        <w:t>------------------------------------------------------------------------------------------------------------------------------------------------------------------------------------------------------------------------------------------------------------------------------------------------------------------------------------------------------------------------------------------------------------------------------------------------------------------------------------------------------------------------------------------------------------------------------------------------------------------------------------------------------------------------------------------------------------------------------------------------------------------------------------------------------------------------------------------------------------------------------------------------------------------------------------------------------------------------------------------------------------------------------------------------------------------------------------------------------------------------------------------------------</w:t>
      </w:r>
      <w:r w:rsidR="004F1B8B">
        <w:rPr>
          <w:rFonts w:ascii="Palatino Linotype" w:eastAsiaTheme="minorHAnsi" w:hAnsi="Palatino Linotype" w:cs="Arial"/>
          <w:lang w:val="es-MX" w:eastAsia="en-US"/>
        </w:rPr>
        <w:t>-----------</w:t>
      </w:r>
      <w:r w:rsidR="00E94A09" w:rsidRPr="00553D79">
        <w:rPr>
          <w:rFonts w:ascii="Palatino Linotype" w:eastAsiaTheme="minorHAnsi" w:hAnsi="Palatino Linotype" w:cs="Arial"/>
          <w:lang w:val="es-MX" w:eastAsia="en-US"/>
        </w:rPr>
        <w:t>-----</w:t>
      </w:r>
      <w:r w:rsidR="0056737E">
        <w:rPr>
          <w:rFonts w:ascii="Palatino Linotype" w:eastAsiaTheme="minorHAnsi" w:hAnsi="Palatino Linotype" w:cs="Arial"/>
          <w:lang w:val="es-MX" w:eastAsia="en-US"/>
        </w:rPr>
        <w:t>-------------------------------------------------------------------------------------------------------------</w:t>
      </w:r>
    </w:p>
    <w:p w14:paraId="1E235647" w14:textId="77777777" w:rsidR="00054E04" w:rsidRPr="00F04815" w:rsidRDefault="00F04815" w:rsidP="00054E04">
      <w:pPr>
        <w:spacing w:line="360" w:lineRule="auto"/>
        <w:jc w:val="both"/>
        <w:rPr>
          <w:rFonts w:ascii="Palatino Linotype" w:eastAsiaTheme="minorHAnsi" w:hAnsi="Palatino Linotype" w:cs="Arial"/>
          <w:sz w:val="18"/>
          <w:lang w:val="es-MX" w:eastAsia="en-US"/>
        </w:rPr>
      </w:pPr>
      <w:r w:rsidRPr="00553D79">
        <w:rPr>
          <w:rFonts w:ascii="Palatino Linotype" w:eastAsiaTheme="minorHAnsi" w:hAnsi="Palatino Linotype" w:cs="Arial"/>
          <w:sz w:val="18"/>
          <w:lang w:val="es-MX" w:eastAsia="en-US"/>
        </w:rPr>
        <w:t>JMV/CCR/</w:t>
      </w:r>
      <w:proofErr w:type="spellStart"/>
      <w:r w:rsidRPr="00553D79">
        <w:rPr>
          <w:rFonts w:ascii="Palatino Linotype" w:eastAsiaTheme="minorHAnsi" w:hAnsi="Palatino Linotype" w:cs="Arial"/>
          <w:sz w:val="18"/>
          <w:lang w:val="es-MX" w:eastAsia="en-US"/>
        </w:rPr>
        <w:t>jasm</w:t>
      </w:r>
      <w:proofErr w:type="spellEnd"/>
    </w:p>
    <w:p w14:paraId="4CB1A993"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56C346B1" w14:textId="77777777" w:rsidR="0029071C" w:rsidRDefault="0029071C" w:rsidP="003E56C9"/>
    <w:p w14:paraId="1C7BC96C" w14:textId="77777777" w:rsidR="0029071C" w:rsidRDefault="0029071C" w:rsidP="003E56C9"/>
    <w:p w14:paraId="53EAF4E6" w14:textId="77777777" w:rsidR="0029071C" w:rsidRDefault="0029071C" w:rsidP="003E56C9"/>
    <w:p w14:paraId="77C1EC06" w14:textId="77777777" w:rsidR="0029071C" w:rsidRDefault="0029071C" w:rsidP="003E56C9"/>
    <w:p w14:paraId="6588A587" w14:textId="77777777" w:rsidR="0029071C" w:rsidRDefault="0029071C" w:rsidP="003E56C9"/>
    <w:p w14:paraId="464315EB" w14:textId="77777777" w:rsidR="0029071C" w:rsidRDefault="0029071C" w:rsidP="003E56C9"/>
    <w:p w14:paraId="16ACA51A" w14:textId="77777777" w:rsidR="0029071C" w:rsidRDefault="0029071C" w:rsidP="003E56C9"/>
    <w:p w14:paraId="784689EB" w14:textId="77777777" w:rsidR="0029071C" w:rsidRDefault="0029071C" w:rsidP="003E56C9"/>
    <w:p w14:paraId="4525F468" w14:textId="77777777" w:rsidR="0029071C" w:rsidRDefault="0029071C" w:rsidP="003E56C9"/>
    <w:p w14:paraId="5C1E1352" w14:textId="77777777" w:rsidR="0029071C" w:rsidRDefault="0029071C" w:rsidP="003E56C9"/>
    <w:p w14:paraId="08D80CF4" w14:textId="77777777" w:rsidR="0029071C" w:rsidRDefault="0029071C" w:rsidP="003E56C9"/>
    <w:p w14:paraId="6375B026" w14:textId="77777777" w:rsidR="0029071C" w:rsidRDefault="0029071C" w:rsidP="003E56C9"/>
    <w:p w14:paraId="34F394E5" w14:textId="77777777" w:rsidR="0029071C" w:rsidRDefault="0029071C" w:rsidP="003E56C9"/>
    <w:p w14:paraId="7FA3EF07" w14:textId="77777777" w:rsidR="0029071C" w:rsidRDefault="0029071C" w:rsidP="003E56C9"/>
    <w:p w14:paraId="4F15D794" w14:textId="77777777" w:rsidR="0029071C" w:rsidRDefault="0029071C" w:rsidP="003E56C9"/>
    <w:p w14:paraId="13FC224F" w14:textId="77777777" w:rsidR="0029071C" w:rsidRDefault="0029071C" w:rsidP="003E56C9"/>
    <w:p w14:paraId="4ABCE67F" w14:textId="77777777" w:rsidR="0029071C" w:rsidRDefault="0029071C" w:rsidP="003E56C9"/>
    <w:p w14:paraId="4BE38003" w14:textId="77777777" w:rsidR="0029071C" w:rsidRDefault="0029071C" w:rsidP="003E56C9"/>
    <w:p w14:paraId="71B2BFD0" w14:textId="77777777" w:rsidR="0029071C" w:rsidRDefault="0029071C" w:rsidP="003E56C9"/>
    <w:p w14:paraId="71758EC3" w14:textId="77777777" w:rsidR="0029071C" w:rsidRDefault="0029071C" w:rsidP="003E56C9"/>
    <w:p w14:paraId="45F2C6F3" w14:textId="77777777" w:rsidR="0029071C" w:rsidRDefault="0029071C" w:rsidP="003E56C9"/>
    <w:p w14:paraId="0DC738B7" w14:textId="77777777" w:rsidR="0029071C" w:rsidRDefault="0029071C" w:rsidP="003E56C9"/>
    <w:p w14:paraId="2ED76F31" w14:textId="77777777" w:rsidR="0029071C" w:rsidRDefault="0029071C" w:rsidP="003E56C9"/>
    <w:p w14:paraId="19D172CF" w14:textId="77777777" w:rsidR="0029071C" w:rsidRDefault="0029071C" w:rsidP="003E56C9"/>
    <w:p w14:paraId="132E3808" w14:textId="77777777" w:rsidR="0029071C" w:rsidRDefault="0029071C" w:rsidP="003E56C9"/>
    <w:p w14:paraId="6F2853A9" w14:textId="77777777" w:rsidR="0029071C" w:rsidRDefault="0029071C" w:rsidP="003E56C9"/>
    <w:p w14:paraId="791E628B" w14:textId="77777777" w:rsidR="0029071C" w:rsidRDefault="0029071C" w:rsidP="003E56C9"/>
    <w:p w14:paraId="1DB75AEB" w14:textId="77777777" w:rsidR="0029071C" w:rsidRDefault="0029071C" w:rsidP="003E56C9"/>
    <w:p w14:paraId="1E27BCEB" w14:textId="77777777" w:rsidR="0029071C" w:rsidRDefault="0029071C" w:rsidP="003E56C9"/>
    <w:p w14:paraId="75874B26" w14:textId="77777777" w:rsidR="0029071C" w:rsidRDefault="0029071C" w:rsidP="003E56C9"/>
    <w:p w14:paraId="625AF174" w14:textId="77777777" w:rsidR="0029071C" w:rsidRDefault="0029071C" w:rsidP="003E56C9"/>
    <w:p w14:paraId="55EDEAB2" w14:textId="77777777" w:rsidR="0029071C" w:rsidRDefault="0029071C" w:rsidP="003E56C9"/>
    <w:p w14:paraId="23519CA9" w14:textId="77777777" w:rsidR="0029071C" w:rsidRDefault="0029071C" w:rsidP="003E56C9"/>
    <w:p w14:paraId="0CF3CBC0" w14:textId="77777777" w:rsidR="0029071C" w:rsidRDefault="0029071C" w:rsidP="003E56C9"/>
    <w:p w14:paraId="7FDC3BBE"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572BF" w14:textId="77777777" w:rsidR="00964569" w:rsidRDefault="00964569" w:rsidP="000B5E25">
      <w:r>
        <w:separator/>
      </w:r>
    </w:p>
  </w:endnote>
  <w:endnote w:type="continuationSeparator" w:id="0">
    <w:p w14:paraId="669E5A12" w14:textId="77777777" w:rsidR="00964569" w:rsidRDefault="0096456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D985" w14:textId="2FF5404E"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A687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A687E">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7827" w14:textId="105EA793"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A687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A687E">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2C67E" w14:textId="77777777" w:rsidR="00964569" w:rsidRDefault="00964569" w:rsidP="000B5E25">
      <w:r>
        <w:separator/>
      </w:r>
    </w:p>
  </w:footnote>
  <w:footnote w:type="continuationSeparator" w:id="0">
    <w:p w14:paraId="649ABB86" w14:textId="77777777" w:rsidR="00964569" w:rsidRDefault="00964569" w:rsidP="000B5E25">
      <w:r>
        <w:continuationSeparator/>
      </w:r>
    </w:p>
  </w:footnote>
  <w:footnote w:id="1">
    <w:p w14:paraId="3F0D4A19" w14:textId="77777777" w:rsidR="009D18C2" w:rsidRPr="008A64CB" w:rsidRDefault="009D18C2" w:rsidP="009D18C2">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BE077FF" w14:textId="77777777" w:rsidR="009D18C2" w:rsidRDefault="009D18C2" w:rsidP="009D18C2">
      <w:pPr>
        <w:autoSpaceDE w:val="0"/>
        <w:autoSpaceDN w:val="0"/>
        <w:adjustRightInd w:val="0"/>
        <w:ind w:right="49"/>
        <w:jc w:val="both"/>
        <w:rPr>
          <w:rFonts w:ascii="Palatino Linotype" w:hAnsi="Palatino Linotype"/>
          <w:i/>
          <w:sz w:val="18"/>
          <w:szCs w:val="22"/>
        </w:rPr>
      </w:pPr>
    </w:p>
    <w:p w14:paraId="6D687D73" w14:textId="77777777" w:rsidR="009D18C2" w:rsidRPr="008A64CB" w:rsidRDefault="009D18C2" w:rsidP="009D18C2">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A1A2E1" w14:textId="77777777" w:rsidR="009D18C2" w:rsidRPr="008A64CB" w:rsidRDefault="009D18C2" w:rsidP="009D18C2">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4E6D" w14:textId="77777777" w:rsidR="00293E78" w:rsidRDefault="00AA687E">
    <w:pPr>
      <w:pStyle w:val="Encabezado"/>
    </w:pPr>
    <w:r>
      <w:rPr>
        <w:noProof/>
        <w:lang w:val="es-MX" w:eastAsia="es-MX"/>
      </w:rPr>
      <w:pict w14:anchorId="03350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293E78" w:rsidRPr="008F2CCC" w14:paraId="043DC4F3" w14:textId="77777777" w:rsidTr="00BA27FC">
      <w:tc>
        <w:tcPr>
          <w:tcW w:w="2551" w:type="dxa"/>
          <w:shd w:val="clear" w:color="auto" w:fill="auto"/>
          <w:vAlign w:val="center"/>
        </w:tcPr>
        <w:p w14:paraId="49F8F6BD"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F1E9B6E" w14:textId="647D65A0" w:rsidR="00293E78" w:rsidRPr="0029071C" w:rsidRDefault="007F3E5A" w:rsidP="007F3E5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094028">
            <w:rPr>
              <w:rFonts w:ascii="Palatino Linotype" w:hAnsi="Palatino Linotype"/>
              <w:sz w:val="22"/>
              <w:szCs w:val="22"/>
              <w:lang w:val="es-ES_tradnl"/>
            </w:rPr>
            <w:t>8</w:t>
          </w:r>
          <w:r w:rsidR="00293E78">
            <w:rPr>
              <w:rFonts w:ascii="Palatino Linotype" w:hAnsi="Palatino Linotype"/>
              <w:sz w:val="22"/>
              <w:szCs w:val="22"/>
              <w:lang w:val="es-ES_tradnl"/>
            </w:rPr>
            <w:t>90</w:t>
          </w:r>
          <w:r w:rsidR="00293E78" w:rsidRPr="0029071C">
            <w:rPr>
              <w:rFonts w:ascii="Palatino Linotype" w:hAnsi="Palatino Linotype"/>
              <w:sz w:val="22"/>
              <w:szCs w:val="22"/>
              <w:lang w:val="es-ES_tradnl"/>
            </w:rPr>
            <w:t>/INFOEM/IP/RR/202</w:t>
          </w:r>
          <w:r w:rsidR="00293E78">
            <w:rPr>
              <w:rFonts w:ascii="Palatino Linotype" w:hAnsi="Palatino Linotype"/>
              <w:sz w:val="22"/>
              <w:szCs w:val="22"/>
              <w:lang w:val="es-ES_tradnl"/>
            </w:rPr>
            <w:t>3</w:t>
          </w:r>
        </w:p>
      </w:tc>
    </w:tr>
    <w:tr w:rsidR="00293E78" w:rsidRPr="008F2CCC" w14:paraId="0BFB0298" w14:textId="77777777" w:rsidTr="00BA27FC">
      <w:trPr>
        <w:trHeight w:val="228"/>
      </w:trPr>
      <w:tc>
        <w:tcPr>
          <w:tcW w:w="2551" w:type="dxa"/>
          <w:shd w:val="clear" w:color="auto" w:fill="auto"/>
          <w:vAlign w:val="center"/>
        </w:tcPr>
        <w:p w14:paraId="50B946AA"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ED8BDEC" w14:textId="6B8B83E6" w:rsidR="00293E78" w:rsidRPr="0029071C" w:rsidRDefault="007F3E5A" w:rsidP="00B6659F">
          <w:pPr>
            <w:spacing w:line="276" w:lineRule="auto"/>
            <w:jc w:val="right"/>
            <w:rPr>
              <w:rFonts w:ascii="Palatino Linotype" w:hAnsi="Palatino Linotype"/>
              <w:sz w:val="22"/>
              <w:szCs w:val="22"/>
            </w:rPr>
          </w:pPr>
          <w:r w:rsidRPr="007F3E5A">
            <w:rPr>
              <w:rFonts w:ascii="Palatino Linotype" w:hAnsi="Palatino Linotype"/>
              <w:sz w:val="22"/>
              <w:szCs w:val="22"/>
            </w:rPr>
            <w:t>Secretaría de Cultura y Turismo</w:t>
          </w:r>
        </w:p>
      </w:tc>
    </w:tr>
    <w:tr w:rsidR="00293E78" w:rsidRPr="008F2CCC" w14:paraId="564C1C6B" w14:textId="77777777" w:rsidTr="00BA27FC">
      <w:tc>
        <w:tcPr>
          <w:tcW w:w="2551" w:type="dxa"/>
          <w:shd w:val="clear" w:color="auto" w:fill="auto"/>
          <w:vAlign w:val="center"/>
        </w:tcPr>
        <w:p w14:paraId="379F3E70"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2B1185"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0EB0D83" w14:textId="77777777" w:rsidR="00293E78" w:rsidRPr="001779E0" w:rsidRDefault="00AA687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454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8.7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293E78" w:rsidRPr="008F2CCC" w14:paraId="79FD558B" w14:textId="77777777" w:rsidTr="00BA27FC">
      <w:tc>
        <w:tcPr>
          <w:tcW w:w="2551" w:type="dxa"/>
          <w:shd w:val="clear" w:color="auto" w:fill="auto"/>
          <w:vAlign w:val="center"/>
        </w:tcPr>
        <w:p w14:paraId="0AD9156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5160CFE" w14:textId="0AC72079" w:rsidR="00293E78" w:rsidRPr="0029071C" w:rsidRDefault="00293E78" w:rsidP="007F3E5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3E5A">
            <w:rPr>
              <w:rFonts w:ascii="Palatino Linotype" w:hAnsi="Palatino Linotype"/>
              <w:sz w:val="22"/>
              <w:szCs w:val="22"/>
              <w:lang w:val="es-ES_tradnl"/>
            </w:rPr>
            <w:t>3</w:t>
          </w:r>
          <w:r w:rsidR="00094028">
            <w:rPr>
              <w:rFonts w:ascii="Palatino Linotype" w:hAnsi="Palatino Linotype"/>
              <w:sz w:val="22"/>
              <w:szCs w:val="22"/>
              <w:lang w:val="es-ES_tradnl"/>
            </w:rPr>
            <w:t>8</w:t>
          </w:r>
          <w:r>
            <w:rPr>
              <w:rFonts w:ascii="Palatino Linotype" w:hAnsi="Palatino Linotype"/>
              <w:sz w:val="22"/>
              <w:szCs w:val="22"/>
              <w:lang w:val="es-ES_tradnl"/>
            </w:rPr>
            <w:t>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293E78" w:rsidRPr="008F2CCC" w14:paraId="6435CBEF" w14:textId="77777777" w:rsidTr="00BA27FC">
      <w:tc>
        <w:tcPr>
          <w:tcW w:w="2551" w:type="dxa"/>
          <w:shd w:val="clear" w:color="auto" w:fill="auto"/>
          <w:vAlign w:val="center"/>
        </w:tcPr>
        <w:p w14:paraId="06C7BD9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7C0381F" w14:textId="25A81E3E" w:rsidR="00293E78" w:rsidRPr="006D30E6" w:rsidRDefault="00AA687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293E78" w:rsidRPr="008F2CCC" w14:paraId="724A10E5" w14:textId="77777777" w:rsidTr="00BA27FC">
      <w:trPr>
        <w:trHeight w:val="228"/>
      </w:trPr>
      <w:tc>
        <w:tcPr>
          <w:tcW w:w="2551" w:type="dxa"/>
          <w:shd w:val="clear" w:color="auto" w:fill="auto"/>
          <w:vAlign w:val="center"/>
        </w:tcPr>
        <w:p w14:paraId="7EDD856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3530095" w14:textId="75B8B011" w:rsidR="00293E78" w:rsidRPr="0029071C" w:rsidRDefault="007F3E5A" w:rsidP="00E57BDB">
          <w:pPr>
            <w:spacing w:line="276" w:lineRule="auto"/>
            <w:jc w:val="right"/>
            <w:rPr>
              <w:rFonts w:ascii="Palatino Linotype" w:hAnsi="Palatino Linotype"/>
              <w:sz w:val="22"/>
              <w:szCs w:val="22"/>
            </w:rPr>
          </w:pPr>
          <w:r w:rsidRPr="007F3E5A">
            <w:rPr>
              <w:rFonts w:ascii="Palatino Linotype" w:hAnsi="Palatino Linotype"/>
              <w:sz w:val="22"/>
              <w:szCs w:val="22"/>
            </w:rPr>
            <w:t>Secretaría de Cultura y Turismo</w:t>
          </w:r>
        </w:p>
      </w:tc>
    </w:tr>
    <w:tr w:rsidR="00293E78" w:rsidRPr="008F2CCC" w14:paraId="094E1284" w14:textId="77777777" w:rsidTr="00BA27FC">
      <w:tc>
        <w:tcPr>
          <w:tcW w:w="2551" w:type="dxa"/>
          <w:shd w:val="clear" w:color="auto" w:fill="auto"/>
          <w:vAlign w:val="center"/>
        </w:tcPr>
        <w:p w14:paraId="1E7706F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7523F2A"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93E78" w:rsidRPr="008F2CCC" w14:paraId="1E117846" w14:textId="77777777" w:rsidTr="00BA27FC">
      <w:tc>
        <w:tcPr>
          <w:tcW w:w="2551" w:type="dxa"/>
          <w:shd w:val="clear" w:color="auto" w:fill="auto"/>
          <w:vAlign w:val="center"/>
        </w:tcPr>
        <w:p w14:paraId="132906C8" w14:textId="77777777" w:rsidR="00293E78" w:rsidRPr="008F5DAE" w:rsidRDefault="00293E7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7F5DC4F" w14:textId="77777777" w:rsidR="00293E78" w:rsidRPr="00BA27FC" w:rsidRDefault="00293E78" w:rsidP="00BA27FC">
          <w:pPr>
            <w:spacing w:line="276" w:lineRule="auto"/>
            <w:rPr>
              <w:rFonts w:ascii="Palatino Linotype" w:hAnsi="Palatino Linotype"/>
              <w:sz w:val="14"/>
              <w:szCs w:val="22"/>
              <w:lang w:val="es-ES_tradnl"/>
            </w:rPr>
          </w:pPr>
        </w:p>
      </w:tc>
    </w:tr>
  </w:tbl>
  <w:p w14:paraId="1F3FEA67" w14:textId="77777777" w:rsidR="00293E78" w:rsidRPr="009F1AB6" w:rsidRDefault="00AA687E">
    <w:pPr>
      <w:pStyle w:val="Encabezado"/>
      <w:rPr>
        <w:sz w:val="10"/>
      </w:rPr>
    </w:pPr>
    <w:r>
      <w:rPr>
        <w:noProof/>
        <w:sz w:val="10"/>
        <w:lang w:val="es-MX" w:eastAsia="es-MX"/>
      </w:rPr>
      <w:pict w14:anchorId="4A8FB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ACF"/>
      </v:shape>
    </w:pict>
  </w:numPicBullet>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02641"/>
    <w:multiLevelType w:val="hybridMultilevel"/>
    <w:tmpl w:val="FD706BF2"/>
    <w:lvl w:ilvl="0" w:tplc="4F24AB2A">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5A03604B"/>
    <w:multiLevelType w:val="hybridMultilevel"/>
    <w:tmpl w:val="18582F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7"/>
  </w:num>
  <w:num w:numId="3">
    <w:abstractNumId w:val="3"/>
  </w:num>
  <w:num w:numId="4">
    <w:abstractNumId w:val="14"/>
  </w:num>
  <w:num w:numId="5">
    <w:abstractNumId w:val="5"/>
  </w:num>
  <w:num w:numId="6">
    <w:abstractNumId w:val="4"/>
  </w:num>
  <w:num w:numId="7">
    <w:abstractNumId w:val="16"/>
  </w:num>
  <w:num w:numId="8">
    <w:abstractNumId w:val="1"/>
  </w:num>
  <w:num w:numId="9">
    <w:abstractNumId w:val="0"/>
  </w:num>
  <w:num w:numId="10">
    <w:abstractNumId w:val="13"/>
  </w:num>
  <w:num w:numId="11">
    <w:abstractNumId w:val="18"/>
  </w:num>
  <w:num w:numId="12">
    <w:abstractNumId w:val="9"/>
  </w:num>
  <w:num w:numId="13">
    <w:abstractNumId w:val="6"/>
  </w:num>
  <w:num w:numId="14">
    <w:abstractNumId w:val="12"/>
  </w:num>
  <w:num w:numId="15">
    <w:abstractNumId w:val="8"/>
  </w:num>
  <w:num w:numId="16">
    <w:abstractNumId w:val="11"/>
  </w:num>
  <w:num w:numId="17">
    <w:abstractNumId w:val="15"/>
  </w:num>
  <w:num w:numId="18">
    <w:abstractNumId w:val="10"/>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264B1"/>
    <w:rsid w:val="00031EFF"/>
    <w:rsid w:val="00032D08"/>
    <w:rsid w:val="0003609F"/>
    <w:rsid w:val="00036F8B"/>
    <w:rsid w:val="00037D70"/>
    <w:rsid w:val="00054E04"/>
    <w:rsid w:val="000572E9"/>
    <w:rsid w:val="00070547"/>
    <w:rsid w:val="00071173"/>
    <w:rsid w:val="000775FC"/>
    <w:rsid w:val="00087797"/>
    <w:rsid w:val="00093AE1"/>
    <w:rsid w:val="00094028"/>
    <w:rsid w:val="000A34BB"/>
    <w:rsid w:val="000A34BE"/>
    <w:rsid w:val="000A717C"/>
    <w:rsid w:val="000B5876"/>
    <w:rsid w:val="000B5E25"/>
    <w:rsid w:val="000B7C6C"/>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4397A"/>
    <w:rsid w:val="00143F6E"/>
    <w:rsid w:val="00151D4C"/>
    <w:rsid w:val="001558F3"/>
    <w:rsid w:val="00162DBE"/>
    <w:rsid w:val="00170AA7"/>
    <w:rsid w:val="00182EDF"/>
    <w:rsid w:val="00184176"/>
    <w:rsid w:val="00186CCB"/>
    <w:rsid w:val="00191418"/>
    <w:rsid w:val="0019170F"/>
    <w:rsid w:val="001A46ED"/>
    <w:rsid w:val="001A6109"/>
    <w:rsid w:val="001C054C"/>
    <w:rsid w:val="001C14AC"/>
    <w:rsid w:val="001C66B7"/>
    <w:rsid w:val="001D2DE0"/>
    <w:rsid w:val="001D4046"/>
    <w:rsid w:val="001D5495"/>
    <w:rsid w:val="001E2DA3"/>
    <w:rsid w:val="001E2F3D"/>
    <w:rsid w:val="001E45B5"/>
    <w:rsid w:val="001F1FCC"/>
    <w:rsid w:val="001F2305"/>
    <w:rsid w:val="0020249A"/>
    <w:rsid w:val="00202C04"/>
    <w:rsid w:val="002167BB"/>
    <w:rsid w:val="00217E6C"/>
    <w:rsid w:val="00225163"/>
    <w:rsid w:val="00235936"/>
    <w:rsid w:val="00236CBA"/>
    <w:rsid w:val="00240887"/>
    <w:rsid w:val="0024323F"/>
    <w:rsid w:val="00247138"/>
    <w:rsid w:val="00255F1A"/>
    <w:rsid w:val="00261BC7"/>
    <w:rsid w:val="00267458"/>
    <w:rsid w:val="00267BB5"/>
    <w:rsid w:val="0029071C"/>
    <w:rsid w:val="002926E5"/>
    <w:rsid w:val="002934B4"/>
    <w:rsid w:val="00293E78"/>
    <w:rsid w:val="00295B3F"/>
    <w:rsid w:val="002A040B"/>
    <w:rsid w:val="002A4B43"/>
    <w:rsid w:val="002A676F"/>
    <w:rsid w:val="002B48AD"/>
    <w:rsid w:val="002C0BE5"/>
    <w:rsid w:val="002C240F"/>
    <w:rsid w:val="002D17B8"/>
    <w:rsid w:val="002D2614"/>
    <w:rsid w:val="002D32D2"/>
    <w:rsid w:val="002D3F7F"/>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645FC"/>
    <w:rsid w:val="00371835"/>
    <w:rsid w:val="003746DE"/>
    <w:rsid w:val="003804E8"/>
    <w:rsid w:val="00380D3E"/>
    <w:rsid w:val="00386D38"/>
    <w:rsid w:val="00396DB6"/>
    <w:rsid w:val="003B1C85"/>
    <w:rsid w:val="003B70B0"/>
    <w:rsid w:val="003C6E1C"/>
    <w:rsid w:val="003D1214"/>
    <w:rsid w:val="003D2159"/>
    <w:rsid w:val="003E1CB6"/>
    <w:rsid w:val="003E21A7"/>
    <w:rsid w:val="003E56C9"/>
    <w:rsid w:val="004018F9"/>
    <w:rsid w:val="00421CB6"/>
    <w:rsid w:val="00425E0F"/>
    <w:rsid w:val="004309A2"/>
    <w:rsid w:val="004344EA"/>
    <w:rsid w:val="0043515A"/>
    <w:rsid w:val="004403F7"/>
    <w:rsid w:val="00442FD8"/>
    <w:rsid w:val="00443892"/>
    <w:rsid w:val="00443920"/>
    <w:rsid w:val="004445A1"/>
    <w:rsid w:val="00445CAA"/>
    <w:rsid w:val="004509C5"/>
    <w:rsid w:val="00455031"/>
    <w:rsid w:val="004612A5"/>
    <w:rsid w:val="004622AB"/>
    <w:rsid w:val="004672ED"/>
    <w:rsid w:val="00471919"/>
    <w:rsid w:val="004835A2"/>
    <w:rsid w:val="00486C4B"/>
    <w:rsid w:val="004A0B63"/>
    <w:rsid w:val="004B2314"/>
    <w:rsid w:val="004D18B6"/>
    <w:rsid w:val="004D5D2F"/>
    <w:rsid w:val="004D6F71"/>
    <w:rsid w:val="004D76D6"/>
    <w:rsid w:val="004E48A3"/>
    <w:rsid w:val="004E5628"/>
    <w:rsid w:val="004F0A83"/>
    <w:rsid w:val="004F1B8B"/>
    <w:rsid w:val="00500A83"/>
    <w:rsid w:val="00500B82"/>
    <w:rsid w:val="0050130E"/>
    <w:rsid w:val="0050243E"/>
    <w:rsid w:val="005110A5"/>
    <w:rsid w:val="005203E9"/>
    <w:rsid w:val="00524A8D"/>
    <w:rsid w:val="00532E30"/>
    <w:rsid w:val="0054391A"/>
    <w:rsid w:val="00553D79"/>
    <w:rsid w:val="00555C87"/>
    <w:rsid w:val="00563B39"/>
    <w:rsid w:val="0056664C"/>
    <w:rsid w:val="0056737E"/>
    <w:rsid w:val="0057289F"/>
    <w:rsid w:val="00572EEA"/>
    <w:rsid w:val="00574FDC"/>
    <w:rsid w:val="005769F1"/>
    <w:rsid w:val="00581DC8"/>
    <w:rsid w:val="0059032F"/>
    <w:rsid w:val="0059614C"/>
    <w:rsid w:val="00597D71"/>
    <w:rsid w:val="005A19C5"/>
    <w:rsid w:val="005A6216"/>
    <w:rsid w:val="005B0692"/>
    <w:rsid w:val="005B234D"/>
    <w:rsid w:val="005B26AD"/>
    <w:rsid w:val="005B36A8"/>
    <w:rsid w:val="005B5693"/>
    <w:rsid w:val="005C6646"/>
    <w:rsid w:val="005D77CC"/>
    <w:rsid w:val="005E09AB"/>
    <w:rsid w:val="005E3EB6"/>
    <w:rsid w:val="005E5716"/>
    <w:rsid w:val="005F1F89"/>
    <w:rsid w:val="005F4BFB"/>
    <w:rsid w:val="005F74BD"/>
    <w:rsid w:val="006000C5"/>
    <w:rsid w:val="006002E0"/>
    <w:rsid w:val="00617956"/>
    <w:rsid w:val="00620280"/>
    <w:rsid w:val="0062349E"/>
    <w:rsid w:val="006258FD"/>
    <w:rsid w:val="00632E48"/>
    <w:rsid w:val="00640312"/>
    <w:rsid w:val="00643B58"/>
    <w:rsid w:val="00644D13"/>
    <w:rsid w:val="00676631"/>
    <w:rsid w:val="006810FF"/>
    <w:rsid w:val="00694976"/>
    <w:rsid w:val="006A6254"/>
    <w:rsid w:val="006B321A"/>
    <w:rsid w:val="006B418F"/>
    <w:rsid w:val="006C3931"/>
    <w:rsid w:val="006D1713"/>
    <w:rsid w:val="006D30E6"/>
    <w:rsid w:val="006D3A03"/>
    <w:rsid w:val="006E08FA"/>
    <w:rsid w:val="006E527A"/>
    <w:rsid w:val="006F5F93"/>
    <w:rsid w:val="00710FED"/>
    <w:rsid w:val="00716632"/>
    <w:rsid w:val="00717A0C"/>
    <w:rsid w:val="007237B8"/>
    <w:rsid w:val="0072658E"/>
    <w:rsid w:val="00732345"/>
    <w:rsid w:val="00743C53"/>
    <w:rsid w:val="007532C7"/>
    <w:rsid w:val="00756F04"/>
    <w:rsid w:val="00757D60"/>
    <w:rsid w:val="00761AC9"/>
    <w:rsid w:val="00770F18"/>
    <w:rsid w:val="007764BB"/>
    <w:rsid w:val="007828DC"/>
    <w:rsid w:val="007A118C"/>
    <w:rsid w:val="007A377A"/>
    <w:rsid w:val="007A37FE"/>
    <w:rsid w:val="007A3CC6"/>
    <w:rsid w:val="007B2189"/>
    <w:rsid w:val="007C1D5B"/>
    <w:rsid w:val="007C3435"/>
    <w:rsid w:val="007C35A4"/>
    <w:rsid w:val="007C3E46"/>
    <w:rsid w:val="007D2A81"/>
    <w:rsid w:val="007E52D5"/>
    <w:rsid w:val="007E534B"/>
    <w:rsid w:val="007E7C02"/>
    <w:rsid w:val="007F3E5A"/>
    <w:rsid w:val="007F55E7"/>
    <w:rsid w:val="007F7462"/>
    <w:rsid w:val="00800A80"/>
    <w:rsid w:val="00814FA1"/>
    <w:rsid w:val="0081709C"/>
    <w:rsid w:val="00835035"/>
    <w:rsid w:val="00843F80"/>
    <w:rsid w:val="00845AE9"/>
    <w:rsid w:val="008500D3"/>
    <w:rsid w:val="00852668"/>
    <w:rsid w:val="008578BF"/>
    <w:rsid w:val="008660D6"/>
    <w:rsid w:val="008803EF"/>
    <w:rsid w:val="0088341E"/>
    <w:rsid w:val="00896891"/>
    <w:rsid w:val="00896D29"/>
    <w:rsid w:val="008A12CF"/>
    <w:rsid w:val="008A1A90"/>
    <w:rsid w:val="008A64CB"/>
    <w:rsid w:val="008B082B"/>
    <w:rsid w:val="008B1216"/>
    <w:rsid w:val="008B4E0F"/>
    <w:rsid w:val="008B6546"/>
    <w:rsid w:val="008C3B24"/>
    <w:rsid w:val="008E01E4"/>
    <w:rsid w:val="008E7F32"/>
    <w:rsid w:val="008F0627"/>
    <w:rsid w:val="008F148C"/>
    <w:rsid w:val="008F5DAE"/>
    <w:rsid w:val="00900C9B"/>
    <w:rsid w:val="00901487"/>
    <w:rsid w:val="00921551"/>
    <w:rsid w:val="009217E8"/>
    <w:rsid w:val="00925B0B"/>
    <w:rsid w:val="0092622F"/>
    <w:rsid w:val="00926C44"/>
    <w:rsid w:val="0093645B"/>
    <w:rsid w:val="0094381A"/>
    <w:rsid w:val="00961002"/>
    <w:rsid w:val="00964569"/>
    <w:rsid w:val="00973EC7"/>
    <w:rsid w:val="009758CB"/>
    <w:rsid w:val="00980909"/>
    <w:rsid w:val="00993406"/>
    <w:rsid w:val="0099368F"/>
    <w:rsid w:val="00994DBB"/>
    <w:rsid w:val="009A0F77"/>
    <w:rsid w:val="009A5223"/>
    <w:rsid w:val="009A6B97"/>
    <w:rsid w:val="009A6D6A"/>
    <w:rsid w:val="009B23B7"/>
    <w:rsid w:val="009B2B6B"/>
    <w:rsid w:val="009B5D8D"/>
    <w:rsid w:val="009B6126"/>
    <w:rsid w:val="009C5C70"/>
    <w:rsid w:val="009D18C2"/>
    <w:rsid w:val="009D2E87"/>
    <w:rsid w:val="009D39B3"/>
    <w:rsid w:val="009D7E06"/>
    <w:rsid w:val="009E0C45"/>
    <w:rsid w:val="009E0E89"/>
    <w:rsid w:val="009E1F26"/>
    <w:rsid w:val="009E3A2B"/>
    <w:rsid w:val="009F15BF"/>
    <w:rsid w:val="009F4FF4"/>
    <w:rsid w:val="009F62C3"/>
    <w:rsid w:val="009F71DC"/>
    <w:rsid w:val="00A0100D"/>
    <w:rsid w:val="00A05133"/>
    <w:rsid w:val="00A05D3A"/>
    <w:rsid w:val="00A16F28"/>
    <w:rsid w:val="00A26BD8"/>
    <w:rsid w:val="00A3432D"/>
    <w:rsid w:val="00A50767"/>
    <w:rsid w:val="00A5260D"/>
    <w:rsid w:val="00A54C18"/>
    <w:rsid w:val="00A6692F"/>
    <w:rsid w:val="00A6775F"/>
    <w:rsid w:val="00A70575"/>
    <w:rsid w:val="00A72262"/>
    <w:rsid w:val="00A7773A"/>
    <w:rsid w:val="00A83B4F"/>
    <w:rsid w:val="00A9389D"/>
    <w:rsid w:val="00A97381"/>
    <w:rsid w:val="00AA1194"/>
    <w:rsid w:val="00AA26B4"/>
    <w:rsid w:val="00AA687E"/>
    <w:rsid w:val="00AB15E3"/>
    <w:rsid w:val="00AB4982"/>
    <w:rsid w:val="00AC3DB9"/>
    <w:rsid w:val="00AC687D"/>
    <w:rsid w:val="00AD16CA"/>
    <w:rsid w:val="00AD33BE"/>
    <w:rsid w:val="00AE1A47"/>
    <w:rsid w:val="00AE4E04"/>
    <w:rsid w:val="00AE5448"/>
    <w:rsid w:val="00AE5995"/>
    <w:rsid w:val="00AE6704"/>
    <w:rsid w:val="00AE78CA"/>
    <w:rsid w:val="00B01BD5"/>
    <w:rsid w:val="00B04476"/>
    <w:rsid w:val="00B05B83"/>
    <w:rsid w:val="00B07EBD"/>
    <w:rsid w:val="00B11C8E"/>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414E"/>
    <w:rsid w:val="00C058C8"/>
    <w:rsid w:val="00C112A4"/>
    <w:rsid w:val="00C172FE"/>
    <w:rsid w:val="00C20F80"/>
    <w:rsid w:val="00C249A6"/>
    <w:rsid w:val="00C41F95"/>
    <w:rsid w:val="00C4326C"/>
    <w:rsid w:val="00C56DD5"/>
    <w:rsid w:val="00C63F7B"/>
    <w:rsid w:val="00C6588E"/>
    <w:rsid w:val="00C70447"/>
    <w:rsid w:val="00C753C2"/>
    <w:rsid w:val="00C802FB"/>
    <w:rsid w:val="00C85653"/>
    <w:rsid w:val="00C8746D"/>
    <w:rsid w:val="00C93A9A"/>
    <w:rsid w:val="00C9669A"/>
    <w:rsid w:val="00CA216C"/>
    <w:rsid w:val="00CA4BF9"/>
    <w:rsid w:val="00CB26DE"/>
    <w:rsid w:val="00CB4E28"/>
    <w:rsid w:val="00CC0700"/>
    <w:rsid w:val="00CC0B81"/>
    <w:rsid w:val="00CC2630"/>
    <w:rsid w:val="00CD024D"/>
    <w:rsid w:val="00CD3A41"/>
    <w:rsid w:val="00CD431E"/>
    <w:rsid w:val="00CE1C82"/>
    <w:rsid w:val="00CE51D0"/>
    <w:rsid w:val="00CF1DF5"/>
    <w:rsid w:val="00CF6512"/>
    <w:rsid w:val="00CF7FBE"/>
    <w:rsid w:val="00D01A63"/>
    <w:rsid w:val="00D12C36"/>
    <w:rsid w:val="00D21ECE"/>
    <w:rsid w:val="00D27727"/>
    <w:rsid w:val="00D4431A"/>
    <w:rsid w:val="00D553D4"/>
    <w:rsid w:val="00D57210"/>
    <w:rsid w:val="00D5787C"/>
    <w:rsid w:val="00D57AED"/>
    <w:rsid w:val="00D57F74"/>
    <w:rsid w:val="00D72E75"/>
    <w:rsid w:val="00D901D7"/>
    <w:rsid w:val="00D92BFE"/>
    <w:rsid w:val="00DC1583"/>
    <w:rsid w:val="00DC2B31"/>
    <w:rsid w:val="00DC46C2"/>
    <w:rsid w:val="00DD1866"/>
    <w:rsid w:val="00DD5A69"/>
    <w:rsid w:val="00DE0A8D"/>
    <w:rsid w:val="00DE562A"/>
    <w:rsid w:val="00DE7148"/>
    <w:rsid w:val="00DF22DF"/>
    <w:rsid w:val="00DF233A"/>
    <w:rsid w:val="00DF4689"/>
    <w:rsid w:val="00DF62A4"/>
    <w:rsid w:val="00E00D15"/>
    <w:rsid w:val="00E0696F"/>
    <w:rsid w:val="00E11B18"/>
    <w:rsid w:val="00E1234C"/>
    <w:rsid w:val="00E24B9B"/>
    <w:rsid w:val="00E250C8"/>
    <w:rsid w:val="00E341AD"/>
    <w:rsid w:val="00E40828"/>
    <w:rsid w:val="00E42B2B"/>
    <w:rsid w:val="00E5647F"/>
    <w:rsid w:val="00E57BDB"/>
    <w:rsid w:val="00E60444"/>
    <w:rsid w:val="00E625D3"/>
    <w:rsid w:val="00E64675"/>
    <w:rsid w:val="00E65F37"/>
    <w:rsid w:val="00E707BE"/>
    <w:rsid w:val="00E70B77"/>
    <w:rsid w:val="00E711DE"/>
    <w:rsid w:val="00E74701"/>
    <w:rsid w:val="00E75E5F"/>
    <w:rsid w:val="00E823B8"/>
    <w:rsid w:val="00E85E17"/>
    <w:rsid w:val="00E9091C"/>
    <w:rsid w:val="00E913B0"/>
    <w:rsid w:val="00E93BB3"/>
    <w:rsid w:val="00E94A09"/>
    <w:rsid w:val="00E9680B"/>
    <w:rsid w:val="00EA0E97"/>
    <w:rsid w:val="00EA46CC"/>
    <w:rsid w:val="00EA49B9"/>
    <w:rsid w:val="00EA5AA1"/>
    <w:rsid w:val="00EA61B9"/>
    <w:rsid w:val="00EA7BF4"/>
    <w:rsid w:val="00EB6C62"/>
    <w:rsid w:val="00EC4295"/>
    <w:rsid w:val="00EC6154"/>
    <w:rsid w:val="00EC7868"/>
    <w:rsid w:val="00ED6373"/>
    <w:rsid w:val="00EE2FB1"/>
    <w:rsid w:val="00EE4D9C"/>
    <w:rsid w:val="00EE515E"/>
    <w:rsid w:val="00EE571A"/>
    <w:rsid w:val="00EE6265"/>
    <w:rsid w:val="00EE7518"/>
    <w:rsid w:val="00EF193B"/>
    <w:rsid w:val="00F038AB"/>
    <w:rsid w:val="00F04815"/>
    <w:rsid w:val="00F13E63"/>
    <w:rsid w:val="00F15C00"/>
    <w:rsid w:val="00F241AD"/>
    <w:rsid w:val="00F30C1D"/>
    <w:rsid w:val="00F30C33"/>
    <w:rsid w:val="00F32EBF"/>
    <w:rsid w:val="00F34A32"/>
    <w:rsid w:val="00F455F1"/>
    <w:rsid w:val="00F45966"/>
    <w:rsid w:val="00F570D3"/>
    <w:rsid w:val="00F62221"/>
    <w:rsid w:val="00F628E1"/>
    <w:rsid w:val="00F712EE"/>
    <w:rsid w:val="00F73BB1"/>
    <w:rsid w:val="00F8513C"/>
    <w:rsid w:val="00F860A7"/>
    <w:rsid w:val="00F930F7"/>
    <w:rsid w:val="00F97C38"/>
    <w:rsid w:val="00FA7ED5"/>
    <w:rsid w:val="00FC0DAE"/>
    <w:rsid w:val="00FC1FC5"/>
    <w:rsid w:val="00FC6F08"/>
    <w:rsid w:val="00FC7CC7"/>
    <w:rsid w:val="00FE046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3876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E6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26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D728-7459-4BDF-814B-52C260F5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30</Pages>
  <Words>7667</Words>
  <Characters>42172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11</cp:revision>
  <dcterms:created xsi:type="dcterms:W3CDTF">2023-10-11T20:59:00Z</dcterms:created>
  <dcterms:modified xsi:type="dcterms:W3CDTF">2023-11-06T15:25:00Z</dcterms:modified>
</cp:coreProperties>
</file>