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8D5DB" w14:textId="77777777" w:rsidR="007F59F5" w:rsidRDefault="007F59F5" w:rsidP="00112BE0">
      <w:pPr>
        <w:shd w:val="clear" w:color="auto" w:fill="FFFFFF"/>
        <w:spacing w:line="360" w:lineRule="auto"/>
        <w:jc w:val="both"/>
        <w:rPr>
          <w:rFonts w:ascii="Palatino Linotype" w:hAnsi="Palatino Linotype" w:cs="Arial"/>
          <w:color w:val="000000"/>
          <w:lang w:val="es-MX" w:eastAsia="es-MX"/>
        </w:rPr>
      </w:pPr>
    </w:p>
    <w:p w14:paraId="5859CE6A" w14:textId="46D2B4FC" w:rsidR="0029071C" w:rsidRPr="00AB4D23" w:rsidRDefault="0029071C" w:rsidP="00112BE0">
      <w:pPr>
        <w:shd w:val="clear" w:color="auto" w:fill="FFFFFF"/>
        <w:spacing w:line="360" w:lineRule="auto"/>
        <w:jc w:val="both"/>
        <w:rPr>
          <w:rFonts w:ascii="Palatino Linotype" w:hAnsi="Palatino Linotype" w:cs="Arial"/>
          <w:color w:val="000000"/>
          <w:lang w:val="es-MX" w:eastAsia="es-MX"/>
        </w:rPr>
      </w:pPr>
      <w:r w:rsidRPr="00AB4D2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012EC" w:rsidRPr="00AB4D23">
        <w:rPr>
          <w:rFonts w:ascii="Palatino Linotype" w:hAnsi="Palatino Linotype" w:cs="Arial"/>
          <w:color w:val="000000"/>
          <w:lang w:eastAsia="es-MX"/>
        </w:rPr>
        <w:t>seis de diciembre de dos mil veintitrés</w:t>
      </w:r>
      <w:r w:rsidRPr="00AB4D23">
        <w:rPr>
          <w:rFonts w:ascii="Palatino Linotype" w:hAnsi="Palatino Linotype" w:cs="Arial"/>
          <w:color w:val="000000"/>
          <w:lang w:val="es-MX" w:eastAsia="es-MX"/>
        </w:rPr>
        <w:t>.</w:t>
      </w:r>
    </w:p>
    <w:p w14:paraId="0850992B" w14:textId="77777777" w:rsidR="00112BE0" w:rsidRPr="00AB4D23"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559EFB29" w:rsidR="009E0E89" w:rsidRPr="00AB4D23" w:rsidRDefault="0029071C" w:rsidP="00112BE0">
      <w:pPr>
        <w:tabs>
          <w:tab w:val="left" w:pos="1701"/>
        </w:tabs>
        <w:spacing w:line="360" w:lineRule="auto"/>
        <w:jc w:val="both"/>
        <w:rPr>
          <w:rFonts w:ascii="Palatino Linotype" w:eastAsiaTheme="minorHAnsi" w:hAnsi="Palatino Linotype" w:cs="Arial"/>
          <w:lang w:val="es-MX" w:eastAsia="en-US"/>
        </w:rPr>
      </w:pPr>
      <w:r w:rsidRPr="00AB4D23">
        <w:rPr>
          <w:rFonts w:ascii="Palatino Linotype" w:eastAsiaTheme="minorHAnsi" w:hAnsi="Palatino Linotype" w:cs="Arial"/>
          <w:b/>
          <w:lang w:val="es-MX" w:eastAsia="en-US"/>
        </w:rPr>
        <w:t>VISTO</w:t>
      </w:r>
      <w:r w:rsidRPr="00AB4D23">
        <w:rPr>
          <w:rFonts w:ascii="Palatino Linotype" w:eastAsiaTheme="minorHAnsi" w:hAnsi="Palatino Linotype" w:cs="Arial"/>
          <w:lang w:val="es-MX" w:eastAsia="en-US"/>
        </w:rPr>
        <w:t xml:space="preserve"> el expediente electrónico formado con motivo del recurso de revisión número </w:t>
      </w:r>
      <w:r w:rsidR="00971FFC" w:rsidRPr="00AB4D23">
        <w:rPr>
          <w:rFonts w:ascii="Palatino Linotype" w:eastAsiaTheme="minorHAnsi" w:hAnsi="Palatino Linotype" w:cs="Arial"/>
          <w:b/>
          <w:lang w:val="es-MX" w:eastAsia="en-US"/>
        </w:rPr>
        <w:t>0</w:t>
      </w:r>
      <w:r w:rsidR="00A9464B" w:rsidRPr="00AB4D23">
        <w:rPr>
          <w:rFonts w:ascii="Palatino Linotype" w:eastAsiaTheme="minorHAnsi" w:hAnsi="Palatino Linotype" w:cs="Arial"/>
          <w:b/>
          <w:lang w:val="es-MX" w:eastAsia="en-US"/>
        </w:rPr>
        <w:t>2</w:t>
      </w:r>
      <w:r w:rsidR="00257116" w:rsidRPr="00AB4D23">
        <w:rPr>
          <w:rFonts w:ascii="Palatino Linotype" w:eastAsiaTheme="minorHAnsi" w:hAnsi="Palatino Linotype" w:cs="Arial"/>
          <w:b/>
          <w:lang w:val="es-MX" w:eastAsia="en-US"/>
        </w:rPr>
        <w:t>865</w:t>
      </w:r>
      <w:r w:rsidR="00971FFC" w:rsidRPr="00AB4D23">
        <w:rPr>
          <w:rFonts w:ascii="Palatino Linotype" w:eastAsiaTheme="minorHAnsi" w:hAnsi="Palatino Linotype" w:cs="Arial"/>
          <w:b/>
          <w:lang w:val="es-MX" w:eastAsia="en-US"/>
        </w:rPr>
        <w:t>/INFOEM/IP/RR/202</w:t>
      </w:r>
      <w:r w:rsidR="00324247" w:rsidRPr="00AB4D23">
        <w:rPr>
          <w:rFonts w:ascii="Palatino Linotype" w:eastAsiaTheme="minorHAnsi" w:hAnsi="Palatino Linotype" w:cs="Arial"/>
          <w:b/>
          <w:lang w:val="es-MX" w:eastAsia="en-US"/>
        </w:rPr>
        <w:t>3</w:t>
      </w:r>
      <w:r w:rsidRPr="00AB4D23">
        <w:rPr>
          <w:rFonts w:ascii="Palatino Linotype" w:eastAsiaTheme="minorHAnsi" w:hAnsi="Palatino Linotype" w:cs="Arial"/>
          <w:lang w:val="es-MX" w:eastAsia="en-US"/>
        </w:rPr>
        <w:t xml:space="preserve">, </w:t>
      </w:r>
      <w:r w:rsidR="00D81FF3" w:rsidRPr="00AB4D23">
        <w:rPr>
          <w:rFonts w:ascii="Palatino Linotype" w:hAnsi="Palatino Linotype"/>
        </w:rPr>
        <w:t xml:space="preserve">interpuesto por </w:t>
      </w:r>
      <w:r w:rsidR="00514B43" w:rsidRPr="00AB4D23">
        <w:rPr>
          <w:rFonts w:ascii="Palatino Linotype" w:hAnsi="Palatino Linotype"/>
        </w:rPr>
        <w:t xml:space="preserve">la </w:t>
      </w:r>
      <w:r w:rsidR="00514B43" w:rsidRPr="00AB4D23">
        <w:rPr>
          <w:rFonts w:ascii="Palatino Linotype" w:hAnsi="Palatino Linotype"/>
          <w:b/>
        </w:rPr>
        <w:t>C</w:t>
      </w:r>
      <w:r w:rsidR="00514B43" w:rsidRPr="00AB4D23">
        <w:rPr>
          <w:rFonts w:ascii="Palatino Linotype" w:hAnsi="Palatino Linotype"/>
          <w:b/>
          <w:lang w:val="es-ES_tradnl"/>
        </w:rPr>
        <w:t xml:space="preserve">. </w:t>
      </w:r>
      <w:r w:rsidR="000300BE">
        <w:rPr>
          <w:rFonts w:ascii="Palatino Linotype" w:hAnsi="Palatino Linotype"/>
          <w:b/>
          <w:lang w:val="es-ES_tradnl"/>
        </w:rPr>
        <w:t>XXXXXXXXXXXXXXXXXX</w:t>
      </w:r>
      <w:r w:rsidR="00A9464B" w:rsidRPr="00AB4D23">
        <w:rPr>
          <w:rFonts w:ascii="Palatino Linotype" w:hAnsi="Palatino Linotype"/>
          <w:b/>
        </w:rPr>
        <w:t>,</w:t>
      </w:r>
      <w:r w:rsidR="00A9464B" w:rsidRPr="00AB4D23">
        <w:rPr>
          <w:rFonts w:ascii="Palatino Linotype" w:hAnsi="Palatino Linotype"/>
        </w:rPr>
        <w:t xml:space="preserve"> </w:t>
      </w:r>
      <w:r w:rsidR="00D81FF3" w:rsidRPr="00AB4D23">
        <w:rPr>
          <w:rFonts w:ascii="Palatino Linotype" w:hAnsi="Palatino Linotype"/>
        </w:rPr>
        <w:t>que en lo sucesivo será</w:t>
      </w:r>
      <w:r w:rsidR="007F59F5" w:rsidRPr="00AB4D23">
        <w:rPr>
          <w:rFonts w:ascii="Palatino Linotype" w:hAnsi="Palatino Linotype"/>
          <w:lang w:val="es-419"/>
        </w:rPr>
        <w:t xml:space="preserve"> denominado como</w:t>
      </w:r>
      <w:r w:rsidR="00D81FF3" w:rsidRPr="00AB4D23">
        <w:rPr>
          <w:rFonts w:ascii="Palatino Linotype" w:hAnsi="Palatino Linotype"/>
        </w:rPr>
        <w:t xml:space="preserve"> </w:t>
      </w:r>
      <w:r w:rsidR="00514B43" w:rsidRPr="00AB4D23">
        <w:rPr>
          <w:rFonts w:ascii="Palatino Linotype" w:hAnsi="Palatino Linotype"/>
          <w:b/>
        </w:rPr>
        <w:t>la parte</w:t>
      </w:r>
      <w:r w:rsidR="00D81FF3" w:rsidRPr="00AB4D23">
        <w:rPr>
          <w:rFonts w:ascii="Palatino Linotype" w:hAnsi="Palatino Linotype"/>
          <w:b/>
        </w:rPr>
        <w:t xml:space="preserve"> Recurrente</w:t>
      </w:r>
      <w:r w:rsidR="00D81FF3" w:rsidRPr="00AB4D23">
        <w:rPr>
          <w:rFonts w:ascii="Palatino Linotype" w:hAnsi="Palatino Linotype"/>
        </w:rPr>
        <w:t xml:space="preserve">, en contra de la respuesta </w:t>
      </w:r>
      <w:r w:rsidR="00D81FF3" w:rsidRPr="00AB4D23">
        <w:rPr>
          <w:rFonts w:ascii="Palatino Linotype" w:hAnsi="Palatino Linotype" w:cs="Arial"/>
        </w:rPr>
        <w:t xml:space="preserve">proporcionada por el </w:t>
      </w:r>
      <w:r w:rsidR="00257116" w:rsidRPr="00AB4D23">
        <w:rPr>
          <w:rFonts w:ascii="Palatino Linotype" w:hAnsi="Palatino Linotype"/>
          <w:b/>
          <w:lang w:val="es-ES_tradnl"/>
        </w:rPr>
        <w:t>Ayuntamiento de Toluca</w:t>
      </w:r>
      <w:r w:rsidR="00D81FF3" w:rsidRPr="00AB4D23">
        <w:rPr>
          <w:rFonts w:ascii="Palatino Linotype" w:hAnsi="Palatino Linotype" w:cs="Arial"/>
          <w:b/>
        </w:rPr>
        <w:t xml:space="preserve">, </w:t>
      </w:r>
      <w:r w:rsidR="00D81FF3" w:rsidRPr="00AB4D23">
        <w:rPr>
          <w:rFonts w:ascii="Palatino Linotype" w:hAnsi="Palatino Linotype" w:cs="Arial"/>
        </w:rPr>
        <w:t>en lo subsecuente</w:t>
      </w:r>
      <w:r w:rsidR="00D81FF3" w:rsidRPr="00AB4D23">
        <w:rPr>
          <w:rFonts w:ascii="Palatino Linotype" w:hAnsi="Palatino Linotype" w:cs="Arial"/>
          <w:b/>
        </w:rPr>
        <w:t xml:space="preserve"> el Sujeto Obligado, </w:t>
      </w:r>
      <w:r w:rsidR="00D81FF3" w:rsidRPr="00AB4D23">
        <w:rPr>
          <w:rFonts w:ascii="Palatino Linotype" w:hAnsi="Palatino Linotype" w:cs="Arial"/>
        </w:rPr>
        <w:t>se procede a dictar la presente resolución.</w:t>
      </w:r>
    </w:p>
    <w:p w14:paraId="7991CDCD" w14:textId="77777777" w:rsidR="00112BE0" w:rsidRPr="00AB4D23"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AB4D23" w:rsidRDefault="0029071C" w:rsidP="009E0E89">
      <w:pPr>
        <w:spacing w:line="360" w:lineRule="auto"/>
        <w:jc w:val="center"/>
        <w:rPr>
          <w:rFonts w:ascii="Palatino Linotype" w:eastAsiaTheme="minorHAnsi" w:hAnsi="Palatino Linotype" w:cs="Arial"/>
          <w:b/>
          <w:sz w:val="28"/>
          <w:lang w:val="es-MX" w:eastAsia="en-US"/>
        </w:rPr>
      </w:pPr>
      <w:r w:rsidRPr="00AB4D23">
        <w:rPr>
          <w:rFonts w:ascii="Palatino Linotype" w:eastAsiaTheme="minorHAnsi" w:hAnsi="Palatino Linotype" w:cs="Arial"/>
          <w:b/>
          <w:sz w:val="28"/>
          <w:lang w:val="es-MX" w:eastAsia="en-US"/>
        </w:rPr>
        <w:t>A N T E C E D E N T E S</w:t>
      </w:r>
    </w:p>
    <w:p w14:paraId="7FCA2702" w14:textId="77777777" w:rsidR="009E0E89" w:rsidRPr="00AB4D23" w:rsidRDefault="009E0E89" w:rsidP="008A64CB">
      <w:pPr>
        <w:pStyle w:val="Sinespaciado"/>
        <w:rPr>
          <w:rFonts w:ascii="Palatino Linotype" w:eastAsiaTheme="minorHAnsi" w:hAnsi="Palatino Linotype"/>
          <w:lang w:eastAsia="en-US"/>
        </w:rPr>
      </w:pPr>
    </w:p>
    <w:p w14:paraId="094775C2" w14:textId="77777777" w:rsidR="0029071C" w:rsidRPr="00AB4D23" w:rsidRDefault="0029071C" w:rsidP="0029071C">
      <w:pPr>
        <w:spacing w:line="360" w:lineRule="auto"/>
        <w:jc w:val="both"/>
        <w:rPr>
          <w:rFonts w:ascii="Palatino Linotype" w:eastAsiaTheme="minorHAnsi" w:hAnsi="Palatino Linotype" w:cs="Arial"/>
          <w:b/>
          <w:sz w:val="28"/>
          <w:lang w:val="es-MX" w:eastAsia="en-US"/>
        </w:rPr>
      </w:pPr>
      <w:r w:rsidRPr="00AB4D23">
        <w:rPr>
          <w:rFonts w:ascii="Palatino Linotype" w:eastAsiaTheme="minorHAnsi" w:hAnsi="Palatino Linotype" w:cs="Arial"/>
          <w:b/>
          <w:sz w:val="28"/>
          <w:lang w:val="es-MX" w:eastAsia="en-US"/>
        </w:rPr>
        <w:t>PRIMERO. De la solicitud de información.</w:t>
      </w:r>
    </w:p>
    <w:p w14:paraId="157D5B09" w14:textId="62AEA35C" w:rsidR="0029071C" w:rsidRPr="00AB4D23" w:rsidRDefault="0029071C" w:rsidP="00D81FF3">
      <w:pPr>
        <w:spacing w:line="360" w:lineRule="auto"/>
        <w:jc w:val="both"/>
        <w:rPr>
          <w:rFonts w:ascii="Palatino Linotype" w:eastAsiaTheme="minorHAnsi" w:hAnsi="Palatino Linotype" w:cs="Arial"/>
          <w:szCs w:val="22"/>
          <w:lang w:val="es-MX" w:eastAsia="en-US"/>
        </w:rPr>
      </w:pPr>
      <w:r w:rsidRPr="00AB4D23">
        <w:rPr>
          <w:rFonts w:ascii="Palatino Linotype" w:eastAsiaTheme="minorHAnsi" w:hAnsi="Palatino Linotype" w:cs="Arial"/>
          <w:szCs w:val="22"/>
          <w:lang w:val="es-MX" w:eastAsia="en-US"/>
        </w:rPr>
        <w:t xml:space="preserve">En fecha </w:t>
      </w:r>
      <w:r w:rsidR="00257116" w:rsidRPr="00AB4D23">
        <w:rPr>
          <w:rFonts w:ascii="Palatino Linotype" w:eastAsiaTheme="minorHAnsi" w:hAnsi="Palatino Linotype" w:cs="Arial"/>
          <w:szCs w:val="22"/>
          <w:lang w:val="es-MX" w:eastAsia="en-US"/>
        </w:rPr>
        <w:t>dieciocho</w:t>
      </w:r>
      <w:r w:rsidR="007F59F5" w:rsidRPr="00AB4D23">
        <w:rPr>
          <w:rFonts w:ascii="Palatino Linotype" w:eastAsiaTheme="minorHAnsi" w:hAnsi="Palatino Linotype" w:cs="Arial"/>
          <w:szCs w:val="22"/>
          <w:lang w:val="es-419" w:eastAsia="en-US"/>
        </w:rPr>
        <w:t xml:space="preserve"> </w:t>
      </w:r>
      <w:r w:rsidR="006431AA" w:rsidRPr="00AB4D23">
        <w:rPr>
          <w:rFonts w:ascii="Palatino Linotype" w:eastAsiaTheme="minorHAnsi" w:hAnsi="Palatino Linotype" w:cs="Arial"/>
          <w:szCs w:val="22"/>
          <w:lang w:val="es-MX" w:eastAsia="en-US"/>
        </w:rPr>
        <w:t xml:space="preserve">de </w:t>
      </w:r>
      <w:r w:rsidR="001748FF" w:rsidRPr="00AB4D23">
        <w:rPr>
          <w:rFonts w:ascii="Palatino Linotype" w:eastAsiaTheme="minorHAnsi" w:hAnsi="Palatino Linotype" w:cs="Arial"/>
          <w:szCs w:val="22"/>
          <w:lang w:val="es-MX" w:eastAsia="en-US"/>
        </w:rPr>
        <w:t xml:space="preserve">abril </w:t>
      </w:r>
      <w:r w:rsidR="006431AA" w:rsidRPr="00AB4D23">
        <w:rPr>
          <w:rFonts w:ascii="Palatino Linotype" w:eastAsiaTheme="minorHAnsi" w:hAnsi="Palatino Linotype" w:cs="Arial"/>
          <w:szCs w:val="22"/>
          <w:lang w:val="es-MX" w:eastAsia="en-US"/>
        </w:rPr>
        <w:t xml:space="preserve">de dos mil </w:t>
      </w:r>
      <w:r w:rsidR="001748FF" w:rsidRPr="00AB4D23">
        <w:rPr>
          <w:rFonts w:ascii="Palatino Linotype" w:eastAsiaTheme="minorHAnsi" w:hAnsi="Palatino Linotype" w:cs="Arial"/>
          <w:szCs w:val="22"/>
          <w:lang w:val="es-MX" w:eastAsia="en-US"/>
        </w:rPr>
        <w:t>veintitrés</w:t>
      </w:r>
      <w:r w:rsidRPr="00AB4D23">
        <w:rPr>
          <w:rFonts w:ascii="Palatino Linotype" w:eastAsiaTheme="minorHAnsi" w:hAnsi="Palatino Linotype" w:cs="Arial"/>
          <w:szCs w:val="22"/>
          <w:lang w:val="es-MX" w:eastAsia="en-US"/>
        </w:rPr>
        <w:t xml:space="preserve">, el </w:t>
      </w:r>
      <w:r w:rsidRPr="00AB4D23">
        <w:rPr>
          <w:rFonts w:ascii="Palatino Linotype" w:eastAsiaTheme="minorHAnsi" w:hAnsi="Palatino Linotype" w:cs="Arial"/>
          <w:b/>
          <w:szCs w:val="22"/>
          <w:lang w:val="es-MX" w:eastAsia="en-US"/>
        </w:rPr>
        <w:t>Recurrente</w:t>
      </w:r>
      <w:r w:rsidR="006431AA" w:rsidRPr="00AB4D23">
        <w:rPr>
          <w:rFonts w:ascii="Palatino Linotype" w:eastAsiaTheme="minorHAnsi" w:hAnsi="Palatino Linotype" w:cs="Arial"/>
          <w:szCs w:val="22"/>
          <w:lang w:val="es-MX" w:eastAsia="en-US"/>
        </w:rPr>
        <w:t xml:space="preserve">, presentó a través </w:t>
      </w:r>
      <w:r w:rsidR="00D81FF3" w:rsidRPr="00AB4D23">
        <w:rPr>
          <w:rFonts w:ascii="Palatino Linotype" w:eastAsiaTheme="minorHAnsi" w:hAnsi="Palatino Linotype" w:cs="Arial"/>
          <w:szCs w:val="22"/>
          <w:lang w:val="es-419" w:eastAsia="en-US"/>
        </w:rPr>
        <w:t>de</w:t>
      </w:r>
      <w:r w:rsidR="006431AA" w:rsidRPr="00AB4D23">
        <w:rPr>
          <w:rFonts w:ascii="Palatino Linotype" w:eastAsiaTheme="minorHAnsi" w:hAnsi="Palatino Linotype" w:cs="Arial"/>
          <w:szCs w:val="22"/>
          <w:lang w:val="es-MX" w:eastAsia="en-US"/>
        </w:rPr>
        <w:t>l</w:t>
      </w:r>
      <w:r w:rsidRPr="00AB4D23">
        <w:rPr>
          <w:rFonts w:ascii="Palatino Linotype" w:eastAsiaTheme="minorHAnsi" w:hAnsi="Palatino Linotype" w:cs="Arial"/>
          <w:szCs w:val="22"/>
          <w:lang w:val="es-MX" w:eastAsia="en-US"/>
        </w:rPr>
        <w:t xml:space="preserve"> Sistema de Acceso a la Información Mexiquense </w:t>
      </w:r>
      <w:r w:rsidRPr="00AB4D23">
        <w:rPr>
          <w:rFonts w:ascii="Palatino Linotype" w:eastAsiaTheme="minorHAnsi" w:hAnsi="Palatino Linotype" w:cs="Arial"/>
          <w:b/>
          <w:szCs w:val="22"/>
          <w:lang w:val="es-MX" w:eastAsia="en-US"/>
        </w:rPr>
        <w:t>(SAIMEX),</w:t>
      </w:r>
      <w:r w:rsidRPr="00AB4D23">
        <w:rPr>
          <w:rFonts w:ascii="Palatino Linotype" w:eastAsiaTheme="minorHAnsi" w:hAnsi="Palatino Linotype" w:cs="Arial"/>
          <w:szCs w:val="22"/>
          <w:lang w:val="es-MX" w:eastAsia="en-US"/>
        </w:rPr>
        <w:t xml:space="preserve"> ante el </w:t>
      </w:r>
      <w:r w:rsidRPr="00AB4D23">
        <w:rPr>
          <w:rFonts w:ascii="Palatino Linotype" w:eastAsiaTheme="minorHAnsi" w:hAnsi="Palatino Linotype" w:cs="Arial"/>
          <w:b/>
          <w:szCs w:val="22"/>
          <w:lang w:val="es-MX" w:eastAsia="en-US"/>
        </w:rPr>
        <w:t>Sujeto Obligado</w:t>
      </w:r>
      <w:r w:rsidRPr="00AB4D23">
        <w:rPr>
          <w:rFonts w:ascii="Palatino Linotype" w:eastAsiaTheme="minorHAnsi" w:hAnsi="Palatino Linotype" w:cs="Arial"/>
          <w:szCs w:val="22"/>
          <w:lang w:val="es-MX" w:eastAsia="en-US"/>
        </w:rPr>
        <w:t>, la solicitud de acceso a la información pública, a la que se le</w:t>
      </w:r>
      <w:r w:rsidR="00112BE0" w:rsidRPr="00AB4D23">
        <w:rPr>
          <w:rFonts w:ascii="Palatino Linotype" w:eastAsiaTheme="minorHAnsi" w:hAnsi="Palatino Linotype" w:cs="Arial"/>
          <w:szCs w:val="22"/>
          <w:lang w:val="es-MX" w:eastAsia="en-US"/>
        </w:rPr>
        <w:t xml:space="preserve"> asignó el número de expediente </w:t>
      </w:r>
      <w:r w:rsidR="00971FFC" w:rsidRPr="00AB4D23">
        <w:rPr>
          <w:rFonts w:ascii="Palatino Linotype" w:eastAsiaTheme="minorHAnsi" w:hAnsi="Palatino Linotype" w:cs="Arial"/>
          <w:b/>
          <w:szCs w:val="22"/>
          <w:lang w:val="es-MX" w:eastAsia="en-US"/>
        </w:rPr>
        <w:t>0</w:t>
      </w:r>
      <w:r w:rsidR="00257116" w:rsidRPr="00AB4D23">
        <w:rPr>
          <w:rFonts w:ascii="Palatino Linotype" w:eastAsiaTheme="minorHAnsi" w:hAnsi="Palatino Linotype" w:cs="Arial"/>
          <w:b/>
          <w:szCs w:val="22"/>
          <w:lang w:val="es-MX" w:eastAsia="en-US"/>
        </w:rPr>
        <w:t>1295</w:t>
      </w:r>
      <w:r w:rsidR="00971FFC" w:rsidRPr="00AB4D23">
        <w:rPr>
          <w:rFonts w:ascii="Palatino Linotype" w:eastAsiaTheme="minorHAnsi" w:hAnsi="Palatino Linotype" w:cs="Arial"/>
          <w:b/>
          <w:szCs w:val="22"/>
          <w:lang w:val="es-MX" w:eastAsia="en-US"/>
        </w:rPr>
        <w:t>/</w:t>
      </w:r>
      <w:r w:rsidR="00257116" w:rsidRPr="00AB4D23">
        <w:rPr>
          <w:rFonts w:ascii="Palatino Linotype" w:eastAsiaTheme="minorHAnsi" w:hAnsi="Palatino Linotype" w:cs="Arial"/>
          <w:b/>
          <w:szCs w:val="22"/>
          <w:lang w:val="es-MX" w:eastAsia="en-US"/>
        </w:rPr>
        <w:t>TOLUCA</w:t>
      </w:r>
      <w:r w:rsidR="00971FFC" w:rsidRPr="00AB4D23">
        <w:rPr>
          <w:rFonts w:ascii="Palatino Linotype" w:eastAsiaTheme="minorHAnsi" w:hAnsi="Palatino Linotype" w:cs="Arial"/>
          <w:b/>
          <w:szCs w:val="22"/>
          <w:lang w:val="es-MX" w:eastAsia="en-US"/>
        </w:rPr>
        <w:t>/IP/202</w:t>
      </w:r>
      <w:r w:rsidR="00257116" w:rsidRPr="00AB4D23">
        <w:rPr>
          <w:rFonts w:ascii="Palatino Linotype" w:eastAsiaTheme="minorHAnsi" w:hAnsi="Palatino Linotype" w:cs="Arial"/>
          <w:b/>
          <w:szCs w:val="22"/>
          <w:lang w:val="es-MX" w:eastAsia="en-US"/>
        </w:rPr>
        <w:t>3</w:t>
      </w:r>
      <w:r w:rsidRPr="00AB4D23">
        <w:rPr>
          <w:rFonts w:ascii="Palatino Linotype" w:eastAsiaTheme="minorHAnsi" w:hAnsi="Palatino Linotype" w:cs="Arial"/>
          <w:szCs w:val="22"/>
          <w:lang w:val="es-MX" w:eastAsia="en-US"/>
        </w:rPr>
        <w:t>, mediante la cual solicitó lo siguiente:</w:t>
      </w:r>
    </w:p>
    <w:p w14:paraId="051A2DA8" w14:textId="77777777" w:rsidR="00112BE0" w:rsidRPr="00AB4D23" w:rsidRDefault="00112BE0" w:rsidP="00D81FF3">
      <w:pPr>
        <w:spacing w:line="360" w:lineRule="auto"/>
        <w:jc w:val="both"/>
        <w:rPr>
          <w:rFonts w:ascii="Palatino Linotype" w:eastAsiaTheme="minorHAnsi" w:hAnsi="Palatino Linotype" w:cs="Arial"/>
          <w:szCs w:val="22"/>
          <w:lang w:val="es-MX" w:eastAsia="en-US"/>
        </w:rPr>
      </w:pPr>
    </w:p>
    <w:p w14:paraId="58564126" w14:textId="64F453CE" w:rsidR="0029071C" w:rsidRPr="00AB4D23" w:rsidRDefault="0029071C" w:rsidP="00D81FF3">
      <w:pPr>
        <w:spacing w:line="360" w:lineRule="auto"/>
        <w:ind w:left="567" w:right="567"/>
        <w:jc w:val="both"/>
        <w:rPr>
          <w:rFonts w:ascii="Palatino Linotype" w:hAnsi="Palatino Linotype"/>
          <w:i/>
          <w:lang w:val="es-MX" w:eastAsia="es-MX"/>
        </w:rPr>
      </w:pPr>
      <w:r w:rsidRPr="00AB4D23">
        <w:rPr>
          <w:rFonts w:ascii="Palatino Linotype" w:hAnsi="Palatino Linotype"/>
          <w:i/>
          <w:lang w:val="es-MX" w:eastAsia="es-MX"/>
        </w:rPr>
        <w:t>“</w:t>
      </w:r>
      <w:r w:rsidR="00257116" w:rsidRPr="00AB4D23">
        <w:rPr>
          <w:rFonts w:ascii="Palatino Linotype" w:hAnsi="Palatino Linotype"/>
          <w:i/>
          <w:lang w:val="es-MX" w:eastAsia="es-MX"/>
        </w:rPr>
        <w:t xml:space="preserve">Solicito saber si el establecimiento que se ubica en calle </w:t>
      </w:r>
      <w:r w:rsidR="00A36C0C">
        <w:rPr>
          <w:rFonts w:ascii="Palatino Linotype" w:hAnsi="Palatino Linotype"/>
          <w:i/>
          <w:lang w:val="es-MX" w:eastAsia="es-MX"/>
        </w:rPr>
        <w:t>XXXXXXXXXXXX</w:t>
      </w:r>
      <w:r w:rsidR="00257116" w:rsidRPr="00AB4D23">
        <w:rPr>
          <w:rFonts w:ascii="Palatino Linotype" w:hAnsi="Palatino Linotype"/>
          <w:i/>
          <w:lang w:val="es-MX" w:eastAsia="es-MX"/>
        </w:rPr>
        <w:t xml:space="preserve">, </w:t>
      </w:r>
      <w:r w:rsidR="00A36C0C">
        <w:rPr>
          <w:rFonts w:ascii="Palatino Linotype" w:hAnsi="Palatino Linotype"/>
          <w:i/>
          <w:lang w:val="es-MX" w:eastAsia="es-MX"/>
        </w:rPr>
        <w:t>XXXXXX</w:t>
      </w:r>
      <w:r w:rsidR="00257116" w:rsidRPr="00AB4D23">
        <w:rPr>
          <w:rFonts w:ascii="Palatino Linotype" w:hAnsi="Palatino Linotype"/>
          <w:i/>
          <w:lang w:val="es-MX" w:eastAsia="es-MX"/>
        </w:rPr>
        <w:t>, en Toluca cuenta con algún permiso de funcionamiento, incluir actividades autorizadas, horario de funcionamiento, actividades prohibidas, restricciones, y especificar el del permiso o autorización. El establecimiento puede denominarse "</w:t>
      </w:r>
      <w:r w:rsidR="00A36C0C">
        <w:rPr>
          <w:rFonts w:ascii="Palatino Linotype" w:hAnsi="Palatino Linotype"/>
          <w:i/>
          <w:lang w:val="es-MX" w:eastAsia="es-MX"/>
        </w:rPr>
        <w:t>XXXXXX</w:t>
      </w:r>
      <w:r w:rsidR="00257116" w:rsidRPr="00AB4D23">
        <w:rPr>
          <w:rFonts w:ascii="Palatino Linotype" w:hAnsi="Palatino Linotype"/>
          <w:i/>
          <w:lang w:val="es-MX" w:eastAsia="es-MX"/>
        </w:rPr>
        <w:t>", o bien tener alguna otra denominación</w:t>
      </w:r>
      <w:r w:rsidRPr="00AB4D23">
        <w:rPr>
          <w:rFonts w:ascii="Palatino Linotype" w:hAnsi="Palatino Linotype"/>
          <w:i/>
          <w:lang w:val="es-MX" w:eastAsia="es-MX"/>
        </w:rPr>
        <w:t>” (Sic).</w:t>
      </w:r>
    </w:p>
    <w:p w14:paraId="2A119C1F" w14:textId="77777777" w:rsidR="00790566" w:rsidRPr="00AB4D23" w:rsidRDefault="00790566" w:rsidP="00D81FF3">
      <w:pPr>
        <w:spacing w:line="360" w:lineRule="auto"/>
        <w:rPr>
          <w:rFonts w:ascii="Palatino Linotype" w:hAnsi="Palatino Linotype"/>
          <w:lang w:val="es-MX"/>
        </w:rPr>
      </w:pPr>
    </w:p>
    <w:p w14:paraId="6720EDFA" w14:textId="56A1565C" w:rsidR="007F59F5" w:rsidRPr="00AB4D23" w:rsidRDefault="00F80B7B" w:rsidP="00D81FF3">
      <w:pPr>
        <w:spacing w:line="360" w:lineRule="auto"/>
        <w:rPr>
          <w:rFonts w:ascii="Palatino Linotype" w:hAnsi="Palatino Linotype"/>
          <w:lang w:val="es-419"/>
        </w:rPr>
      </w:pPr>
      <w:r w:rsidRPr="00AB4D23">
        <w:rPr>
          <w:rFonts w:ascii="Palatino Linotype" w:hAnsi="Palatino Linotype"/>
          <w:lang w:val="es-419"/>
        </w:rPr>
        <w:lastRenderedPageBreak/>
        <w:t xml:space="preserve">Señalando en su solicitud de información como modalidad de entrega: </w:t>
      </w:r>
      <w:r w:rsidRPr="00AB4D23">
        <w:rPr>
          <w:rFonts w:ascii="Palatino Linotype" w:hAnsi="Palatino Linotype"/>
          <w:b/>
          <w:lang w:val="es-419"/>
        </w:rPr>
        <w:t>“A través del SAIMEX</w:t>
      </w:r>
      <w:r w:rsidRPr="00AB4D23">
        <w:rPr>
          <w:rFonts w:ascii="Palatino Linotype" w:hAnsi="Palatino Linotype"/>
          <w:lang w:val="es-419"/>
        </w:rPr>
        <w:t>.”</w:t>
      </w:r>
    </w:p>
    <w:p w14:paraId="64DA246A" w14:textId="77777777" w:rsidR="00125DBC" w:rsidRPr="00AB4D23" w:rsidRDefault="00125DBC" w:rsidP="0029071C">
      <w:pPr>
        <w:spacing w:line="360" w:lineRule="auto"/>
        <w:jc w:val="both"/>
        <w:rPr>
          <w:rFonts w:ascii="Palatino Linotype" w:eastAsiaTheme="minorHAnsi" w:hAnsi="Palatino Linotype" w:cs="Arial"/>
          <w:b/>
          <w:sz w:val="28"/>
          <w:lang w:val="es-MX" w:eastAsia="en-US"/>
        </w:rPr>
      </w:pPr>
    </w:p>
    <w:p w14:paraId="35326D1B" w14:textId="77777777" w:rsidR="0029071C" w:rsidRPr="00AB4D23" w:rsidRDefault="0029071C" w:rsidP="0029071C">
      <w:pPr>
        <w:spacing w:line="360" w:lineRule="auto"/>
        <w:jc w:val="both"/>
        <w:rPr>
          <w:rFonts w:ascii="Palatino Linotype" w:eastAsiaTheme="minorHAnsi" w:hAnsi="Palatino Linotype" w:cs="Arial"/>
          <w:b/>
          <w:sz w:val="28"/>
          <w:lang w:val="es-MX" w:eastAsia="en-US"/>
        </w:rPr>
      </w:pPr>
      <w:r w:rsidRPr="00AB4D23">
        <w:rPr>
          <w:rFonts w:ascii="Palatino Linotype" w:eastAsiaTheme="minorHAnsi" w:hAnsi="Palatino Linotype" w:cs="Arial"/>
          <w:b/>
          <w:sz w:val="28"/>
          <w:lang w:val="es-MX" w:eastAsia="en-US"/>
        </w:rPr>
        <w:t xml:space="preserve">SEGUNDO. De la respuesta del Sujeto Obligado. </w:t>
      </w:r>
    </w:p>
    <w:p w14:paraId="6A907B46" w14:textId="6F897A09" w:rsidR="0029071C" w:rsidRPr="00AB4D23" w:rsidRDefault="0029071C" w:rsidP="0029071C">
      <w:pPr>
        <w:spacing w:line="360" w:lineRule="auto"/>
        <w:jc w:val="both"/>
        <w:rPr>
          <w:rFonts w:ascii="Palatino Linotype" w:eastAsiaTheme="minorHAnsi" w:hAnsi="Palatino Linotype" w:cs="Arial"/>
          <w:lang w:val="es-MX" w:eastAsia="en-US"/>
        </w:rPr>
      </w:pPr>
      <w:r w:rsidRPr="00AB4D23">
        <w:rPr>
          <w:rFonts w:ascii="Palatino Linotype" w:eastAsiaTheme="minorHAnsi" w:hAnsi="Palatino Linotype" w:cs="Arial"/>
          <w:lang w:val="es-MX" w:eastAsia="en-US"/>
        </w:rPr>
        <w:t xml:space="preserve">De las constancias que obran en el sistema SAIMEX, se advierte que en fecha </w:t>
      </w:r>
      <w:r w:rsidR="00257116" w:rsidRPr="00AB4D23">
        <w:rPr>
          <w:rFonts w:ascii="Palatino Linotype" w:eastAsiaTheme="minorHAnsi" w:hAnsi="Palatino Linotype" w:cs="Arial"/>
          <w:b/>
          <w:lang w:val="es-MX" w:eastAsia="en-US"/>
        </w:rPr>
        <w:t>once</w:t>
      </w:r>
      <w:r w:rsidR="00790566" w:rsidRPr="00AB4D23">
        <w:rPr>
          <w:rFonts w:ascii="Palatino Linotype" w:eastAsiaTheme="minorHAnsi" w:hAnsi="Palatino Linotype" w:cs="Arial"/>
          <w:b/>
          <w:lang w:val="es-419" w:eastAsia="en-US"/>
        </w:rPr>
        <w:t xml:space="preserve"> </w:t>
      </w:r>
      <w:r w:rsidR="008105E8" w:rsidRPr="00AB4D23">
        <w:rPr>
          <w:rFonts w:ascii="Palatino Linotype" w:eastAsiaTheme="minorHAnsi" w:hAnsi="Palatino Linotype" w:cs="Arial"/>
          <w:b/>
          <w:lang w:val="es-MX" w:eastAsia="en-US"/>
        </w:rPr>
        <w:t xml:space="preserve">de </w:t>
      </w:r>
      <w:r w:rsidR="0079044B" w:rsidRPr="00AB4D23">
        <w:rPr>
          <w:rFonts w:ascii="Palatino Linotype" w:eastAsiaTheme="minorHAnsi" w:hAnsi="Palatino Linotype" w:cs="Arial"/>
          <w:b/>
          <w:lang w:val="es-MX" w:eastAsia="en-US"/>
        </w:rPr>
        <w:t>mayo</w:t>
      </w:r>
      <w:r w:rsidR="000E00A4" w:rsidRPr="00AB4D23">
        <w:rPr>
          <w:rFonts w:ascii="Palatino Linotype" w:eastAsiaTheme="minorHAnsi" w:hAnsi="Palatino Linotype" w:cs="Arial"/>
          <w:b/>
          <w:lang w:val="es-MX" w:eastAsia="en-US"/>
        </w:rPr>
        <w:t xml:space="preserve"> de dos mil </w:t>
      </w:r>
      <w:r w:rsidR="001748FF" w:rsidRPr="00AB4D23">
        <w:rPr>
          <w:rFonts w:ascii="Palatino Linotype" w:eastAsiaTheme="minorHAnsi" w:hAnsi="Palatino Linotype" w:cs="Arial"/>
          <w:b/>
          <w:lang w:val="es-MX" w:eastAsia="en-US"/>
        </w:rPr>
        <w:t>veintitrés</w:t>
      </w:r>
      <w:r w:rsidRPr="00AB4D23">
        <w:rPr>
          <w:rFonts w:ascii="Palatino Linotype" w:eastAsiaTheme="minorHAnsi" w:hAnsi="Palatino Linotype" w:cs="Arial"/>
          <w:lang w:val="es-MX" w:eastAsia="en-US"/>
        </w:rPr>
        <w:t xml:space="preserve">, </w:t>
      </w:r>
      <w:r w:rsidRPr="00AB4D23">
        <w:rPr>
          <w:rFonts w:ascii="Palatino Linotype" w:eastAsiaTheme="minorHAnsi" w:hAnsi="Palatino Linotype" w:cs="Arial"/>
          <w:b/>
          <w:lang w:val="es-MX" w:eastAsia="en-US"/>
        </w:rPr>
        <w:t>El Sujeto Obligado</w:t>
      </w:r>
      <w:r w:rsidRPr="00AB4D23">
        <w:rPr>
          <w:rFonts w:ascii="Palatino Linotype" w:eastAsiaTheme="minorHAnsi" w:hAnsi="Palatino Linotype" w:cs="Arial"/>
          <w:lang w:val="es-MX" w:eastAsia="en-US"/>
        </w:rPr>
        <w:t xml:space="preserve"> emitió la respuesta en los siguientes términos:</w:t>
      </w:r>
    </w:p>
    <w:p w14:paraId="43D61DCC" w14:textId="77777777" w:rsidR="0029071C" w:rsidRPr="00AB4D23" w:rsidRDefault="0029071C" w:rsidP="00913317">
      <w:pPr>
        <w:spacing w:line="360" w:lineRule="auto"/>
        <w:jc w:val="both"/>
        <w:rPr>
          <w:rFonts w:ascii="Palatino Linotype" w:eastAsiaTheme="minorHAnsi" w:hAnsi="Palatino Linotype" w:cs="Arial"/>
          <w:lang w:val="es-MX" w:eastAsia="en-US"/>
        </w:rPr>
      </w:pPr>
    </w:p>
    <w:p w14:paraId="6C6E7F81" w14:textId="1975BFCC" w:rsidR="0029071C" w:rsidRPr="00AB4D23" w:rsidRDefault="0029071C" w:rsidP="00257116">
      <w:pPr>
        <w:spacing w:line="360" w:lineRule="auto"/>
        <w:ind w:left="567" w:right="616"/>
        <w:jc w:val="both"/>
        <w:rPr>
          <w:rFonts w:ascii="Palatino Linotype" w:hAnsi="Palatino Linotype"/>
          <w:i/>
          <w:lang w:val="es-MX" w:eastAsia="es-MX"/>
        </w:rPr>
      </w:pPr>
      <w:r w:rsidRPr="00AB4D23">
        <w:rPr>
          <w:rFonts w:ascii="Palatino Linotype" w:hAnsi="Palatino Linotype"/>
          <w:i/>
          <w:lang w:val="es-MX" w:eastAsia="es-MX"/>
        </w:rPr>
        <w:t>“</w:t>
      </w:r>
      <w:r w:rsidR="00257116" w:rsidRPr="00AB4D23">
        <w:rPr>
          <w:rFonts w:ascii="Palatino Linotype" w:hAnsi="Palatino Linotype"/>
          <w:i/>
          <w:lang w:val="es-MX" w:eastAsia="es-MX"/>
        </w:rPr>
        <w:t>En atención a la solicitud con folio 01295/TOLUCA/IP/2023, me permito adjuntar al presente la respuesta correspondiente. Sin más por el momento, reciba un saludo</w:t>
      </w:r>
      <w:r w:rsidR="00E74701" w:rsidRPr="00AB4D23">
        <w:rPr>
          <w:rFonts w:ascii="Palatino Linotype" w:hAnsi="Palatino Linotype"/>
          <w:i/>
          <w:lang w:val="es-MX" w:eastAsia="es-MX"/>
        </w:rPr>
        <w:t>” (Sic).</w:t>
      </w:r>
    </w:p>
    <w:p w14:paraId="401E443B" w14:textId="77777777" w:rsidR="008105E8" w:rsidRPr="00AB4D23" w:rsidRDefault="008105E8" w:rsidP="0029071C">
      <w:pPr>
        <w:spacing w:line="360" w:lineRule="auto"/>
        <w:jc w:val="both"/>
        <w:rPr>
          <w:rFonts w:ascii="Palatino Linotype" w:eastAsiaTheme="minorHAnsi" w:hAnsi="Palatino Linotype" w:cs="Arial"/>
          <w:lang w:val="es-MX" w:eastAsia="en-US"/>
        </w:rPr>
      </w:pPr>
    </w:p>
    <w:p w14:paraId="47C8D3DC" w14:textId="19788A64" w:rsidR="000145DA" w:rsidRPr="00AB4D23" w:rsidRDefault="000145DA" w:rsidP="0029071C">
      <w:pPr>
        <w:spacing w:line="360" w:lineRule="auto"/>
        <w:jc w:val="both"/>
        <w:rPr>
          <w:rFonts w:ascii="Palatino Linotype" w:eastAsiaTheme="minorHAnsi" w:hAnsi="Palatino Linotype" w:cs="Arial"/>
          <w:lang w:val="es-MX" w:eastAsia="en-US"/>
        </w:rPr>
      </w:pPr>
      <w:r w:rsidRPr="00AB4D23">
        <w:rPr>
          <w:rFonts w:ascii="Palatino Linotype" w:eastAsiaTheme="minorHAnsi" w:hAnsi="Palatino Linotype" w:cs="Arial"/>
          <w:lang w:val="es-MX" w:eastAsia="en-US"/>
        </w:rPr>
        <w:t xml:space="preserve">El sujeto obligado adjuntó el archivo electrónico denominado </w:t>
      </w:r>
      <w:r w:rsidR="00125DBC" w:rsidRPr="00AB4D23">
        <w:rPr>
          <w:rFonts w:ascii="Palatino Linotype" w:eastAsiaTheme="minorHAnsi" w:hAnsi="Palatino Linotype" w:cs="Arial"/>
          <w:lang w:val="es-MX" w:eastAsia="en-US"/>
        </w:rPr>
        <w:t>“</w:t>
      </w:r>
      <w:r w:rsidR="00257116" w:rsidRPr="00AB4D23">
        <w:rPr>
          <w:rFonts w:ascii="Palatino Linotype" w:eastAsiaTheme="minorHAnsi" w:hAnsi="Palatino Linotype" w:cs="Arial"/>
          <w:b/>
          <w:i/>
          <w:lang w:val="es-MX" w:eastAsia="en-US"/>
        </w:rPr>
        <w:t>Respuesta 1295.pdf</w:t>
      </w:r>
      <w:r w:rsidR="00125DBC" w:rsidRPr="00AB4D23">
        <w:rPr>
          <w:rFonts w:ascii="Palatino Linotype" w:eastAsiaTheme="minorHAnsi" w:hAnsi="Palatino Linotype" w:cs="Arial"/>
          <w:lang w:val="es-MX" w:eastAsia="en-US"/>
        </w:rPr>
        <w:t>”, el cual se analizará en la parte considerativa de la presente resolución.</w:t>
      </w:r>
    </w:p>
    <w:p w14:paraId="7E7483C6" w14:textId="77777777" w:rsidR="000145DA" w:rsidRPr="00AB4D23" w:rsidRDefault="000145DA" w:rsidP="0029071C">
      <w:pPr>
        <w:spacing w:line="360" w:lineRule="auto"/>
        <w:jc w:val="both"/>
        <w:rPr>
          <w:rFonts w:ascii="Palatino Linotype" w:eastAsiaTheme="minorHAnsi" w:hAnsi="Palatino Linotype" w:cs="Arial"/>
          <w:lang w:val="es-MX" w:eastAsia="en-US"/>
        </w:rPr>
      </w:pPr>
    </w:p>
    <w:p w14:paraId="20EE938A" w14:textId="7B8533B9" w:rsidR="0029071C" w:rsidRPr="00AB4D23" w:rsidRDefault="0029071C" w:rsidP="004239C3">
      <w:pPr>
        <w:spacing w:line="360" w:lineRule="auto"/>
        <w:jc w:val="both"/>
        <w:rPr>
          <w:rFonts w:ascii="Palatino Linotype" w:eastAsiaTheme="minorHAnsi" w:hAnsi="Palatino Linotype" w:cs="Arial"/>
          <w:b/>
          <w:sz w:val="28"/>
          <w:lang w:val="es-MX" w:eastAsia="en-US"/>
        </w:rPr>
      </w:pPr>
      <w:r w:rsidRPr="00AB4D23">
        <w:rPr>
          <w:rFonts w:ascii="Palatino Linotype" w:eastAsiaTheme="minorHAnsi" w:hAnsi="Palatino Linotype" w:cs="Arial"/>
          <w:b/>
          <w:sz w:val="28"/>
          <w:lang w:val="es-MX" w:eastAsia="en-US"/>
        </w:rPr>
        <w:t>TERCERO. Del recurso de revisión.</w:t>
      </w:r>
    </w:p>
    <w:p w14:paraId="7B9ED844" w14:textId="6ABAECF3" w:rsidR="0029071C" w:rsidRPr="00AB4D23" w:rsidRDefault="0029071C" w:rsidP="004239C3">
      <w:pPr>
        <w:spacing w:line="360" w:lineRule="auto"/>
        <w:jc w:val="both"/>
        <w:rPr>
          <w:rFonts w:ascii="Palatino Linotype" w:eastAsiaTheme="minorHAnsi" w:hAnsi="Palatino Linotype" w:cs="Arial"/>
          <w:lang w:val="es-MX" w:eastAsia="en-US"/>
        </w:rPr>
      </w:pPr>
      <w:r w:rsidRPr="00AB4D23">
        <w:rPr>
          <w:rFonts w:ascii="Palatino Linotype" w:eastAsiaTheme="minorHAnsi" w:hAnsi="Palatino Linotype" w:cs="Arial"/>
          <w:lang w:val="es-MX" w:eastAsia="en-US"/>
        </w:rPr>
        <w:t xml:space="preserve">Inconforme con la respuesta por parte del </w:t>
      </w:r>
      <w:r w:rsidRPr="00AB4D23">
        <w:rPr>
          <w:rFonts w:ascii="Palatino Linotype" w:eastAsiaTheme="minorHAnsi" w:hAnsi="Palatino Linotype" w:cs="Arial"/>
          <w:b/>
          <w:lang w:val="es-MX" w:eastAsia="en-US"/>
        </w:rPr>
        <w:t>Sujeto Obligado</w:t>
      </w:r>
      <w:r w:rsidRPr="00AB4D23">
        <w:rPr>
          <w:rFonts w:ascii="Palatino Linotype" w:eastAsiaTheme="minorHAnsi" w:hAnsi="Palatino Linotype" w:cs="Arial"/>
          <w:lang w:val="es-MX" w:eastAsia="en-US"/>
        </w:rPr>
        <w:t xml:space="preserve">, </w:t>
      </w:r>
      <w:r w:rsidR="00125DBC" w:rsidRPr="00AB4D23">
        <w:rPr>
          <w:rFonts w:ascii="Palatino Linotype" w:eastAsiaTheme="minorHAnsi" w:hAnsi="Palatino Linotype" w:cs="Arial"/>
          <w:lang w:val="es-MX" w:eastAsia="en-US"/>
        </w:rPr>
        <w:t>la</w:t>
      </w:r>
      <w:r w:rsidRPr="00AB4D23">
        <w:rPr>
          <w:rFonts w:ascii="Palatino Linotype" w:eastAsiaTheme="minorHAnsi" w:hAnsi="Palatino Linotype" w:cs="Arial"/>
          <w:lang w:val="es-MX" w:eastAsia="en-US"/>
        </w:rPr>
        <w:t xml:space="preserve"> ahora </w:t>
      </w:r>
      <w:r w:rsidRPr="00AB4D23">
        <w:rPr>
          <w:rFonts w:ascii="Palatino Linotype" w:eastAsiaTheme="minorHAnsi" w:hAnsi="Palatino Linotype" w:cs="Arial"/>
          <w:b/>
          <w:lang w:val="es-MX" w:eastAsia="en-US"/>
        </w:rPr>
        <w:t>Recurrente</w:t>
      </w:r>
      <w:r w:rsidRPr="00AB4D23">
        <w:rPr>
          <w:rFonts w:ascii="Palatino Linotype" w:eastAsiaTheme="minorHAnsi" w:hAnsi="Palatino Linotype" w:cs="Arial"/>
          <w:lang w:val="es-MX" w:eastAsia="en-US"/>
        </w:rPr>
        <w:t xml:space="preserve"> interpuso el presente recurso de revisión en fecha </w:t>
      </w:r>
      <w:r w:rsidR="00864623" w:rsidRPr="00AB4D23">
        <w:rPr>
          <w:rFonts w:ascii="Palatino Linotype" w:eastAsiaTheme="minorHAnsi" w:hAnsi="Palatino Linotype" w:cs="Arial"/>
          <w:b/>
          <w:lang w:val="es-MX" w:eastAsia="en-US"/>
        </w:rPr>
        <w:t xml:space="preserve">veintitrés </w:t>
      </w:r>
      <w:r w:rsidR="000E00A4" w:rsidRPr="00AB4D23">
        <w:rPr>
          <w:rFonts w:ascii="Palatino Linotype" w:eastAsiaTheme="minorHAnsi" w:hAnsi="Palatino Linotype" w:cs="Arial"/>
          <w:b/>
          <w:lang w:val="es-MX" w:eastAsia="en-US"/>
        </w:rPr>
        <w:t xml:space="preserve">de </w:t>
      </w:r>
      <w:r w:rsidR="0079044B" w:rsidRPr="00AB4D23">
        <w:rPr>
          <w:rFonts w:ascii="Palatino Linotype" w:eastAsiaTheme="minorHAnsi" w:hAnsi="Palatino Linotype" w:cs="Arial"/>
          <w:b/>
          <w:lang w:val="es-MX" w:eastAsia="en-US"/>
        </w:rPr>
        <w:t>mayo</w:t>
      </w:r>
      <w:r w:rsidR="000E00A4" w:rsidRPr="00AB4D23">
        <w:rPr>
          <w:rFonts w:ascii="Palatino Linotype" w:eastAsiaTheme="minorHAnsi" w:hAnsi="Palatino Linotype" w:cs="Arial"/>
          <w:b/>
          <w:lang w:val="es-MX" w:eastAsia="en-US"/>
        </w:rPr>
        <w:t xml:space="preserve"> de dos mil </w:t>
      </w:r>
      <w:r w:rsidR="001748FF" w:rsidRPr="00AB4D23">
        <w:rPr>
          <w:rFonts w:ascii="Palatino Linotype" w:eastAsiaTheme="minorHAnsi" w:hAnsi="Palatino Linotype" w:cs="Arial"/>
          <w:b/>
          <w:lang w:val="es-MX" w:eastAsia="en-US"/>
        </w:rPr>
        <w:t>veintitrés</w:t>
      </w:r>
      <w:r w:rsidRPr="00AB4D23">
        <w:rPr>
          <w:rFonts w:ascii="Palatino Linotype" w:eastAsiaTheme="minorHAnsi" w:hAnsi="Palatino Linotype" w:cs="Arial"/>
          <w:lang w:val="es-MX" w:eastAsia="en-US"/>
        </w:rPr>
        <w:t>, el cual fue registrado</w:t>
      </w:r>
      <w:r w:rsidRPr="00AB4D23">
        <w:rPr>
          <w:rFonts w:ascii="Palatino Linotype" w:eastAsiaTheme="minorHAnsi" w:hAnsi="Palatino Linotype" w:cs="Arial"/>
          <w:b/>
          <w:lang w:val="es-MX" w:eastAsia="en-US"/>
        </w:rPr>
        <w:t xml:space="preserve"> </w:t>
      </w:r>
      <w:r w:rsidRPr="00AB4D23">
        <w:rPr>
          <w:rFonts w:ascii="Palatino Linotype" w:eastAsiaTheme="minorHAnsi" w:hAnsi="Palatino Linotype" w:cs="Arial"/>
          <w:lang w:val="es-MX" w:eastAsia="en-US"/>
        </w:rPr>
        <w:t xml:space="preserve">en el sistema electrónico con el expediente número </w:t>
      </w:r>
      <w:r w:rsidR="0079044B" w:rsidRPr="00AB4D23">
        <w:rPr>
          <w:rFonts w:ascii="Palatino Linotype" w:eastAsiaTheme="minorHAnsi" w:hAnsi="Palatino Linotype" w:cs="Arial"/>
          <w:b/>
          <w:bCs/>
          <w:lang w:val="es-MX" w:eastAsia="es-MX"/>
        </w:rPr>
        <w:t>0</w:t>
      </w:r>
      <w:r w:rsidR="00125DBC" w:rsidRPr="00AB4D23">
        <w:rPr>
          <w:rFonts w:ascii="Palatino Linotype" w:eastAsiaTheme="minorHAnsi" w:hAnsi="Palatino Linotype" w:cs="Arial"/>
          <w:b/>
          <w:bCs/>
          <w:lang w:val="es-MX" w:eastAsia="es-MX"/>
        </w:rPr>
        <w:t>2</w:t>
      </w:r>
      <w:r w:rsidR="00864623" w:rsidRPr="00AB4D23">
        <w:rPr>
          <w:rFonts w:ascii="Palatino Linotype" w:eastAsiaTheme="minorHAnsi" w:hAnsi="Palatino Linotype" w:cs="Arial"/>
          <w:b/>
          <w:bCs/>
          <w:lang w:val="es-MX" w:eastAsia="es-MX"/>
        </w:rPr>
        <w:t>865</w:t>
      </w:r>
      <w:r w:rsidR="008105E8" w:rsidRPr="00AB4D23">
        <w:rPr>
          <w:rFonts w:ascii="Palatino Linotype" w:eastAsiaTheme="minorHAnsi" w:hAnsi="Palatino Linotype" w:cs="Arial"/>
          <w:b/>
          <w:bCs/>
          <w:lang w:val="es-MX" w:eastAsia="es-MX"/>
        </w:rPr>
        <w:t>/INFOEM/IP/RR/202</w:t>
      </w:r>
      <w:r w:rsidR="001748FF" w:rsidRPr="00AB4D23">
        <w:rPr>
          <w:rFonts w:ascii="Palatino Linotype" w:eastAsiaTheme="minorHAnsi" w:hAnsi="Palatino Linotype" w:cs="Arial"/>
          <w:b/>
          <w:bCs/>
          <w:lang w:val="es-MX" w:eastAsia="es-MX"/>
        </w:rPr>
        <w:t>3</w:t>
      </w:r>
      <w:r w:rsidRPr="00AB4D23">
        <w:rPr>
          <w:rFonts w:ascii="Palatino Linotype" w:eastAsiaTheme="minorHAnsi" w:hAnsi="Palatino Linotype" w:cs="Arial"/>
          <w:lang w:val="es-MX" w:eastAsia="en-US"/>
        </w:rPr>
        <w:t>, en el cual aduce, las siguientes manifestaciones:</w:t>
      </w:r>
    </w:p>
    <w:p w14:paraId="17DB9F51" w14:textId="77777777" w:rsidR="0029071C" w:rsidRPr="00AB4D23" w:rsidRDefault="0029071C" w:rsidP="004239C3">
      <w:pPr>
        <w:spacing w:line="360" w:lineRule="auto"/>
        <w:rPr>
          <w:rFonts w:ascii="Palatino Linotype" w:hAnsi="Palatino Linotype"/>
          <w:lang w:val="es-MX"/>
        </w:rPr>
      </w:pPr>
    </w:p>
    <w:p w14:paraId="26E560E6" w14:textId="77777777" w:rsidR="0029071C" w:rsidRPr="00AB4D23" w:rsidRDefault="0029071C" w:rsidP="00446EE4">
      <w:pPr>
        <w:numPr>
          <w:ilvl w:val="0"/>
          <w:numId w:val="2"/>
        </w:numPr>
        <w:spacing w:line="360" w:lineRule="auto"/>
        <w:jc w:val="both"/>
        <w:rPr>
          <w:rFonts w:ascii="Palatino Linotype" w:hAnsi="Palatino Linotype" w:cs="Arial"/>
          <w:b/>
        </w:rPr>
      </w:pPr>
      <w:r w:rsidRPr="00AB4D23">
        <w:rPr>
          <w:rFonts w:ascii="Palatino Linotype" w:hAnsi="Palatino Linotype" w:cs="Arial"/>
          <w:b/>
        </w:rPr>
        <w:t>Acto Impugnado:</w:t>
      </w:r>
    </w:p>
    <w:p w14:paraId="55AABA2F" w14:textId="77777777" w:rsidR="00125DBC" w:rsidRPr="00AB4D23" w:rsidRDefault="00125DBC" w:rsidP="00125DBC">
      <w:pPr>
        <w:spacing w:line="360" w:lineRule="auto"/>
        <w:jc w:val="both"/>
        <w:rPr>
          <w:rFonts w:ascii="Palatino Linotype" w:hAnsi="Palatino Linotype" w:cs="Arial"/>
          <w:b/>
        </w:rPr>
      </w:pPr>
    </w:p>
    <w:p w14:paraId="48C31811" w14:textId="6C9899FF" w:rsidR="0029071C" w:rsidRPr="00AB4D23" w:rsidRDefault="0029071C" w:rsidP="00446EE4">
      <w:pPr>
        <w:spacing w:line="360" w:lineRule="auto"/>
        <w:ind w:left="567" w:right="567"/>
        <w:jc w:val="both"/>
        <w:rPr>
          <w:rFonts w:ascii="Palatino Linotype" w:hAnsi="Palatino Linotype"/>
          <w:i/>
          <w:lang w:val="es-MX" w:eastAsia="es-MX"/>
        </w:rPr>
      </w:pPr>
      <w:r w:rsidRPr="00AB4D23">
        <w:rPr>
          <w:rFonts w:ascii="Palatino Linotype" w:hAnsi="Palatino Linotype"/>
          <w:i/>
          <w:lang w:val="es-MX" w:eastAsia="es-MX"/>
        </w:rPr>
        <w:t>“</w:t>
      </w:r>
      <w:r w:rsidR="00864623" w:rsidRPr="00AB4D23">
        <w:rPr>
          <w:rFonts w:ascii="Palatino Linotype" w:hAnsi="Palatino Linotype"/>
          <w:i/>
          <w:lang w:val="es-MX" w:eastAsia="es-MX"/>
        </w:rPr>
        <w:t>Respuesta a la solicitud de información 01295/TOLUCA/IP/2023</w:t>
      </w:r>
      <w:r w:rsidRPr="00AB4D23">
        <w:rPr>
          <w:rFonts w:ascii="Palatino Linotype" w:hAnsi="Palatino Linotype"/>
          <w:i/>
          <w:lang w:val="es-MX" w:eastAsia="es-MX"/>
        </w:rPr>
        <w:t>” (Sic).</w:t>
      </w:r>
    </w:p>
    <w:p w14:paraId="5811361D" w14:textId="77777777" w:rsidR="0029071C" w:rsidRPr="00AB4D23" w:rsidRDefault="0029071C" w:rsidP="00446EE4">
      <w:pPr>
        <w:spacing w:line="360" w:lineRule="auto"/>
        <w:jc w:val="both"/>
        <w:rPr>
          <w:rFonts w:ascii="Palatino Linotype" w:eastAsiaTheme="minorHAnsi" w:hAnsi="Palatino Linotype" w:cs="Arial"/>
          <w:lang w:val="es-MX" w:eastAsia="en-US"/>
        </w:rPr>
      </w:pPr>
    </w:p>
    <w:p w14:paraId="61C98AE3" w14:textId="7BCA589F" w:rsidR="008B3AF1" w:rsidRPr="00AB4D23" w:rsidRDefault="008B3AF1" w:rsidP="008B3AF1">
      <w:pPr>
        <w:numPr>
          <w:ilvl w:val="0"/>
          <w:numId w:val="2"/>
        </w:numPr>
        <w:spacing w:line="360" w:lineRule="auto"/>
        <w:jc w:val="both"/>
        <w:rPr>
          <w:rFonts w:ascii="Palatino Linotype" w:hAnsi="Palatino Linotype" w:cs="Arial"/>
          <w:b/>
        </w:rPr>
      </w:pPr>
      <w:r w:rsidRPr="00AB4D23">
        <w:rPr>
          <w:rFonts w:ascii="Palatino Linotype" w:hAnsi="Palatino Linotype" w:cs="Arial"/>
          <w:b/>
          <w:lang w:val="es-419"/>
        </w:rPr>
        <w:lastRenderedPageBreak/>
        <w:t>Razones o motivos de inconformidad</w:t>
      </w:r>
      <w:r w:rsidRPr="00AB4D23">
        <w:rPr>
          <w:rFonts w:ascii="Palatino Linotype" w:hAnsi="Palatino Linotype" w:cs="Arial"/>
          <w:b/>
        </w:rPr>
        <w:t>:</w:t>
      </w:r>
    </w:p>
    <w:p w14:paraId="1FB3F42A" w14:textId="77777777" w:rsidR="00125DBC" w:rsidRPr="00AB4D23" w:rsidRDefault="00125DBC" w:rsidP="00125DBC">
      <w:pPr>
        <w:spacing w:line="360" w:lineRule="auto"/>
        <w:ind w:left="720"/>
        <w:jc w:val="both"/>
        <w:rPr>
          <w:rFonts w:ascii="Palatino Linotype" w:hAnsi="Palatino Linotype" w:cs="Arial"/>
          <w:b/>
        </w:rPr>
      </w:pPr>
    </w:p>
    <w:p w14:paraId="39F9CFEA" w14:textId="02CEB9D3" w:rsidR="00446EE4" w:rsidRPr="00AB4D23" w:rsidRDefault="00531AC4" w:rsidP="00531AC4">
      <w:pPr>
        <w:spacing w:line="360" w:lineRule="auto"/>
        <w:ind w:left="567" w:right="567"/>
        <w:jc w:val="both"/>
        <w:rPr>
          <w:rFonts w:ascii="Palatino Linotype" w:hAnsi="Palatino Linotype"/>
          <w:i/>
          <w:lang w:val="es-MX" w:eastAsia="es-MX"/>
        </w:rPr>
      </w:pPr>
      <w:r w:rsidRPr="00AB4D23">
        <w:rPr>
          <w:rFonts w:ascii="Palatino Linotype" w:hAnsi="Palatino Linotype"/>
          <w:i/>
          <w:lang w:val="es-MX" w:eastAsia="es-MX"/>
        </w:rPr>
        <w:t>“</w:t>
      </w:r>
      <w:r w:rsidR="00864623" w:rsidRPr="00AB4D23">
        <w:rPr>
          <w:rFonts w:ascii="Palatino Linotype" w:hAnsi="Palatino Linotype"/>
          <w:i/>
          <w:lang w:val="es-MX" w:eastAsia="es-MX"/>
        </w:rPr>
        <w:t xml:space="preserve">En la solicitud inicial se requirió: “horario de funcionamiento, actividades prohibidas, restricciones”; estos elementos faltan en la respuesta de fecha 11 de mayo, incluso el </w:t>
      </w:r>
      <w:proofErr w:type="spellStart"/>
      <w:r w:rsidR="00864623" w:rsidRPr="00AB4D23">
        <w:rPr>
          <w:rFonts w:ascii="Palatino Linotype" w:hAnsi="Palatino Linotype"/>
          <w:i/>
          <w:lang w:val="es-MX" w:eastAsia="es-MX"/>
        </w:rPr>
        <w:t>articulo</w:t>
      </w:r>
      <w:proofErr w:type="spellEnd"/>
      <w:r w:rsidR="00864623" w:rsidRPr="00AB4D23">
        <w:rPr>
          <w:rFonts w:ascii="Palatino Linotype" w:hAnsi="Palatino Linotype"/>
          <w:i/>
          <w:lang w:val="es-MX" w:eastAsia="es-MX"/>
        </w:rPr>
        <w:t xml:space="preserve"> 64 del Bando Municipal de 2010, que se refiere en la respuesta, no hace referencia a horarios de funcionamiento</w:t>
      </w:r>
      <w:r w:rsidR="001748FF" w:rsidRPr="00AB4D23">
        <w:rPr>
          <w:rFonts w:ascii="Palatino Linotype" w:hAnsi="Palatino Linotype"/>
          <w:i/>
          <w:lang w:val="es-MX" w:eastAsia="es-MX"/>
        </w:rPr>
        <w:t>.</w:t>
      </w:r>
      <w:r w:rsidRPr="00AB4D23">
        <w:rPr>
          <w:rFonts w:ascii="Palatino Linotype" w:hAnsi="Palatino Linotype"/>
          <w:i/>
          <w:lang w:val="es-MX" w:eastAsia="es-MX"/>
        </w:rPr>
        <w:t>”</w:t>
      </w:r>
    </w:p>
    <w:p w14:paraId="79DD4A9F" w14:textId="77777777" w:rsidR="00125DBC" w:rsidRPr="00AB4D23" w:rsidRDefault="00125DBC" w:rsidP="00531AC4">
      <w:pPr>
        <w:spacing w:line="360" w:lineRule="auto"/>
        <w:ind w:left="567" w:right="567"/>
        <w:jc w:val="both"/>
        <w:rPr>
          <w:rFonts w:ascii="Palatino Linotype" w:hAnsi="Palatino Linotype"/>
          <w:lang w:val="es-MX" w:eastAsia="es-MX"/>
        </w:rPr>
      </w:pPr>
    </w:p>
    <w:p w14:paraId="599FED0D" w14:textId="77777777" w:rsidR="0029071C" w:rsidRPr="00AB4D23" w:rsidRDefault="0029071C" w:rsidP="0029071C">
      <w:pPr>
        <w:spacing w:line="360" w:lineRule="auto"/>
        <w:jc w:val="both"/>
        <w:rPr>
          <w:rFonts w:ascii="Palatino Linotype" w:eastAsiaTheme="minorHAnsi" w:hAnsi="Palatino Linotype" w:cs="Arial"/>
          <w:b/>
          <w:sz w:val="28"/>
          <w:lang w:val="es-MX" w:eastAsia="en-US"/>
        </w:rPr>
      </w:pPr>
      <w:r w:rsidRPr="00AB4D23">
        <w:rPr>
          <w:rFonts w:ascii="Palatino Linotype" w:eastAsiaTheme="minorHAnsi" w:hAnsi="Palatino Linotype" w:cs="Arial"/>
          <w:b/>
          <w:sz w:val="28"/>
          <w:lang w:val="es-MX" w:eastAsia="en-US"/>
        </w:rPr>
        <w:t>CUARTO. Del turno del recurso de revisión.</w:t>
      </w:r>
    </w:p>
    <w:p w14:paraId="0CD1951D" w14:textId="670E7678" w:rsidR="002D37A8" w:rsidRPr="00AB4D23" w:rsidRDefault="0029071C" w:rsidP="007208BC">
      <w:pPr>
        <w:spacing w:line="360" w:lineRule="auto"/>
        <w:jc w:val="both"/>
        <w:rPr>
          <w:rFonts w:ascii="Palatino Linotype" w:eastAsiaTheme="minorHAnsi" w:hAnsi="Palatino Linotype" w:cs="Arial"/>
          <w:lang w:val="es-MX" w:eastAsia="en-US"/>
        </w:rPr>
      </w:pPr>
      <w:r w:rsidRPr="00AB4D23">
        <w:rPr>
          <w:rFonts w:ascii="Palatino Linotype" w:eastAsiaTheme="minorHAnsi" w:hAnsi="Palatino Linotype" w:cs="Arial"/>
          <w:lang w:val="es-MX" w:eastAsia="en-US"/>
        </w:rPr>
        <w:t xml:space="preserve">Medio de impugnación </w:t>
      </w:r>
      <w:r w:rsidR="00E74701" w:rsidRPr="00AB4D23">
        <w:rPr>
          <w:rFonts w:ascii="Palatino Linotype" w:eastAsiaTheme="minorHAnsi" w:hAnsi="Palatino Linotype" w:cs="Arial"/>
          <w:lang w:val="es-MX" w:eastAsia="en-US"/>
        </w:rPr>
        <w:t>que le fue turnado al</w:t>
      </w:r>
      <w:r w:rsidRPr="00AB4D23">
        <w:rPr>
          <w:rFonts w:ascii="Palatino Linotype" w:eastAsiaTheme="minorHAnsi" w:hAnsi="Palatino Linotype" w:cs="Arial"/>
          <w:lang w:val="es-MX" w:eastAsia="en-US"/>
        </w:rPr>
        <w:t xml:space="preserve"> </w:t>
      </w:r>
      <w:r w:rsidR="00E74701" w:rsidRPr="00AB4D23">
        <w:rPr>
          <w:rFonts w:ascii="Palatino Linotype" w:eastAsiaTheme="minorHAnsi" w:hAnsi="Palatino Linotype" w:cs="Arial"/>
          <w:b/>
          <w:bCs/>
          <w:lang w:val="es-MX" w:eastAsia="en-US"/>
        </w:rPr>
        <w:t xml:space="preserve">Comisionado </w:t>
      </w:r>
      <w:proofErr w:type="gramStart"/>
      <w:r w:rsidR="00E74701" w:rsidRPr="00AB4D23">
        <w:rPr>
          <w:rFonts w:ascii="Palatino Linotype" w:eastAsiaTheme="minorHAnsi" w:hAnsi="Palatino Linotype" w:cs="Arial"/>
          <w:b/>
          <w:bCs/>
          <w:lang w:val="es-MX" w:eastAsia="en-US"/>
        </w:rPr>
        <w:t>Presidente</w:t>
      </w:r>
      <w:proofErr w:type="gramEnd"/>
      <w:r w:rsidRPr="00AB4D23">
        <w:rPr>
          <w:rFonts w:ascii="Palatino Linotype" w:eastAsiaTheme="minorHAnsi" w:hAnsi="Palatino Linotype" w:cs="Arial"/>
          <w:lang w:val="es-MX" w:eastAsia="en-US"/>
        </w:rPr>
        <w:t xml:space="preserve"> </w:t>
      </w:r>
      <w:r w:rsidR="00E74701" w:rsidRPr="00AB4D23">
        <w:rPr>
          <w:rFonts w:ascii="Palatino Linotype" w:eastAsiaTheme="minorHAnsi" w:hAnsi="Palatino Linotype" w:cs="Arial"/>
          <w:b/>
          <w:lang w:val="es-MX" w:eastAsia="en-US"/>
        </w:rPr>
        <w:t>José Martínez Vilchis</w:t>
      </w:r>
      <w:r w:rsidRPr="00AB4D2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w:t>
      </w:r>
      <w:r w:rsidRPr="00AB4D23">
        <w:rPr>
          <w:rFonts w:ascii="Palatino Linotype" w:eastAsiaTheme="minorHAnsi" w:hAnsi="Palatino Linotype" w:cs="Arial"/>
          <w:b/>
          <w:lang w:val="es-MX" w:eastAsia="en-US"/>
        </w:rPr>
        <w:t xml:space="preserve">acuerdo de admisión en fecha </w:t>
      </w:r>
      <w:r w:rsidR="001143C1" w:rsidRPr="00AB4D23">
        <w:rPr>
          <w:rFonts w:ascii="Palatino Linotype" w:eastAsiaTheme="minorHAnsi" w:hAnsi="Palatino Linotype" w:cs="Arial"/>
          <w:b/>
          <w:lang w:val="es-MX" w:eastAsia="en-US"/>
        </w:rPr>
        <w:t>veintinueve</w:t>
      </w:r>
      <w:r w:rsidR="00125DBC" w:rsidRPr="00AB4D23">
        <w:rPr>
          <w:rFonts w:ascii="Palatino Linotype" w:eastAsiaTheme="minorHAnsi" w:hAnsi="Palatino Linotype" w:cs="Arial"/>
          <w:b/>
          <w:lang w:val="es-MX" w:eastAsia="en-US"/>
        </w:rPr>
        <w:t xml:space="preserve"> </w:t>
      </w:r>
      <w:r w:rsidR="000E00A4" w:rsidRPr="00AB4D23">
        <w:rPr>
          <w:rFonts w:ascii="Palatino Linotype" w:eastAsiaTheme="minorHAnsi" w:hAnsi="Palatino Linotype" w:cs="Arial"/>
          <w:b/>
          <w:lang w:val="es-MX" w:eastAsia="en-US"/>
        </w:rPr>
        <w:t xml:space="preserve">de </w:t>
      </w:r>
      <w:r w:rsidR="005D4F3D" w:rsidRPr="00AB4D23">
        <w:rPr>
          <w:rFonts w:ascii="Palatino Linotype" w:eastAsiaTheme="minorHAnsi" w:hAnsi="Palatino Linotype" w:cs="Arial"/>
          <w:b/>
          <w:lang w:val="es-MX" w:eastAsia="en-US"/>
        </w:rPr>
        <w:t>mayo</w:t>
      </w:r>
      <w:r w:rsidRPr="00AB4D23">
        <w:rPr>
          <w:rFonts w:ascii="Palatino Linotype" w:eastAsiaTheme="minorHAnsi" w:hAnsi="Palatino Linotype" w:cs="Arial"/>
          <w:b/>
          <w:lang w:val="es-MX" w:eastAsia="en-US"/>
        </w:rPr>
        <w:t xml:space="preserve"> del año </w:t>
      </w:r>
      <w:r w:rsidR="00DB4916" w:rsidRPr="00AB4D23">
        <w:rPr>
          <w:rFonts w:ascii="Palatino Linotype" w:eastAsiaTheme="minorHAnsi" w:hAnsi="Palatino Linotype" w:cs="Arial"/>
          <w:b/>
          <w:lang w:val="es-419" w:eastAsia="en-US"/>
        </w:rPr>
        <w:t xml:space="preserve">dos mil </w:t>
      </w:r>
      <w:r w:rsidR="009C70F6" w:rsidRPr="00AB4D23">
        <w:rPr>
          <w:rFonts w:ascii="Palatino Linotype" w:eastAsiaTheme="minorHAnsi" w:hAnsi="Palatino Linotype" w:cs="Arial"/>
          <w:b/>
          <w:lang w:val="es-MX" w:eastAsia="en-US"/>
        </w:rPr>
        <w:t>veintitrés</w:t>
      </w:r>
      <w:r w:rsidRPr="00AB4D2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AB4D23" w:rsidRDefault="007208BC" w:rsidP="007208BC">
      <w:pPr>
        <w:spacing w:line="360" w:lineRule="auto"/>
        <w:jc w:val="both"/>
        <w:rPr>
          <w:rFonts w:ascii="Palatino Linotype" w:eastAsiaTheme="minorHAnsi" w:hAnsi="Palatino Linotype" w:cs="Arial"/>
          <w:lang w:val="es-MX" w:eastAsia="en-US"/>
        </w:rPr>
      </w:pPr>
    </w:p>
    <w:p w14:paraId="5F522E82" w14:textId="77777777" w:rsidR="0029071C" w:rsidRPr="00AB4D23" w:rsidRDefault="0029071C" w:rsidP="0029071C">
      <w:pPr>
        <w:spacing w:line="360" w:lineRule="auto"/>
        <w:jc w:val="both"/>
        <w:rPr>
          <w:rFonts w:ascii="Palatino Linotype" w:eastAsiaTheme="minorHAnsi" w:hAnsi="Palatino Linotype" w:cs="Arial"/>
          <w:b/>
          <w:sz w:val="28"/>
          <w:lang w:val="es-MX" w:eastAsia="en-US"/>
        </w:rPr>
      </w:pPr>
      <w:r w:rsidRPr="00AB4D23">
        <w:rPr>
          <w:rFonts w:ascii="Palatino Linotype" w:eastAsiaTheme="minorHAnsi" w:hAnsi="Palatino Linotype" w:cs="Arial"/>
          <w:b/>
          <w:sz w:val="28"/>
          <w:lang w:val="es-MX" w:eastAsia="en-US"/>
        </w:rPr>
        <w:t>QUINTO. De la etapa de manifestaciones y/o alegatos.</w:t>
      </w:r>
    </w:p>
    <w:p w14:paraId="149CB46D" w14:textId="76A53D72" w:rsidR="00156075" w:rsidRPr="00AB4D23" w:rsidRDefault="00156075" w:rsidP="00156075">
      <w:pPr>
        <w:spacing w:line="360" w:lineRule="auto"/>
        <w:jc w:val="both"/>
        <w:rPr>
          <w:rFonts w:ascii="Palatino Linotype" w:eastAsiaTheme="minorHAnsi" w:hAnsi="Palatino Linotype" w:cs="Arial"/>
          <w:lang w:val="es-MX" w:eastAsia="en-US"/>
        </w:rPr>
      </w:pPr>
      <w:r w:rsidRPr="00AB4D23">
        <w:rPr>
          <w:rFonts w:ascii="Palatino Linotype" w:eastAsiaTheme="minorHAnsi" w:hAnsi="Palatino Linotype" w:cs="Arial"/>
          <w:lang w:val="es-MX" w:eastAsia="en-US"/>
        </w:rPr>
        <w:t xml:space="preserve">Una vez abierta la etapa de instrucción, de las constancias que obran en el expediente virtual, se advierte que tanto </w:t>
      </w:r>
      <w:r w:rsidRPr="00AB4D23">
        <w:rPr>
          <w:rFonts w:ascii="Palatino Linotype" w:eastAsiaTheme="minorHAnsi" w:hAnsi="Palatino Linotype" w:cs="Arial"/>
          <w:b/>
          <w:bCs/>
          <w:lang w:val="es-MX" w:eastAsia="en-US"/>
        </w:rPr>
        <w:t>el Sujeto Obligado</w:t>
      </w:r>
      <w:r w:rsidRPr="00AB4D23">
        <w:rPr>
          <w:rFonts w:ascii="Palatino Linotype" w:eastAsiaTheme="minorHAnsi" w:hAnsi="Palatino Linotype" w:cs="Arial"/>
          <w:lang w:val="es-MX" w:eastAsia="en-US"/>
        </w:rPr>
        <w:t xml:space="preserve"> </w:t>
      </w:r>
      <w:r w:rsidR="00DB4916" w:rsidRPr="00AB4D23">
        <w:rPr>
          <w:rFonts w:ascii="Palatino Linotype" w:eastAsiaTheme="minorHAnsi" w:hAnsi="Palatino Linotype" w:cs="Arial"/>
          <w:lang w:val="es-419" w:eastAsia="en-US"/>
        </w:rPr>
        <w:t>omitió rendir su informe justificado, también se hizo constar que</w:t>
      </w:r>
      <w:r w:rsidR="00913317" w:rsidRPr="00AB4D23">
        <w:rPr>
          <w:rFonts w:ascii="Palatino Linotype" w:eastAsiaTheme="minorHAnsi" w:hAnsi="Palatino Linotype" w:cs="Arial"/>
          <w:lang w:val="es-419" w:eastAsia="en-US"/>
        </w:rPr>
        <w:t xml:space="preserve"> </w:t>
      </w:r>
      <w:r w:rsidRPr="00AB4D23">
        <w:rPr>
          <w:rFonts w:ascii="Palatino Linotype" w:eastAsiaTheme="minorHAnsi" w:hAnsi="Palatino Linotype" w:cs="Arial"/>
          <w:b/>
          <w:bCs/>
          <w:lang w:val="es-MX" w:eastAsia="en-US"/>
        </w:rPr>
        <w:t>el Recurrente</w:t>
      </w:r>
      <w:r w:rsidRPr="00AB4D23">
        <w:rPr>
          <w:rFonts w:ascii="Palatino Linotype" w:eastAsiaTheme="minorHAnsi" w:hAnsi="Palatino Linotype" w:cs="Arial"/>
          <w:lang w:val="es-MX" w:eastAsia="en-US"/>
        </w:rPr>
        <w:t xml:space="preserve"> fue</w:t>
      </w:r>
      <w:r w:rsidR="00913317" w:rsidRPr="00AB4D23">
        <w:rPr>
          <w:rFonts w:ascii="Palatino Linotype" w:eastAsiaTheme="minorHAnsi" w:hAnsi="Palatino Linotype" w:cs="Arial"/>
          <w:lang w:val="es-419" w:eastAsia="en-US"/>
        </w:rPr>
        <w:t xml:space="preserve"> </w:t>
      </w:r>
      <w:r w:rsidRPr="00AB4D23">
        <w:rPr>
          <w:rFonts w:ascii="Palatino Linotype" w:eastAsiaTheme="minorHAnsi" w:hAnsi="Palatino Linotype" w:cs="Arial"/>
          <w:lang w:val="es-MX" w:eastAsia="en-US"/>
        </w:rPr>
        <w:t xml:space="preserve">omiso en rendir </w:t>
      </w:r>
      <w:r w:rsidR="00913317" w:rsidRPr="00AB4D23">
        <w:rPr>
          <w:rFonts w:ascii="Palatino Linotype" w:eastAsiaTheme="minorHAnsi" w:hAnsi="Palatino Linotype" w:cs="Arial"/>
          <w:lang w:val="es-419" w:eastAsia="en-US"/>
        </w:rPr>
        <w:t>sus</w:t>
      </w:r>
      <w:r w:rsidRPr="00AB4D23">
        <w:rPr>
          <w:rFonts w:ascii="Palatino Linotype" w:eastAsiaTheme="minorHAnsi" w:hAnsi="Palatino Linotype" w:cs="Arial"/>
          <w:lang w:val="es-MX" w:eastAsia="en-US"/>
        </w:rPr>
        <w:t xml:space="preserve"> manifestaciones que a su </w:t>
      </w:r>
      <w:r w:rsidR="00C0648B" w:rsidRPr="00AB4D23">
        <w:rPr>
          <w:rFonts w:ascii="Palatino Linotype" w:eastAsiaTheme="minorHAnsi" w:hAnsi="Palatino Linotype" w:cs="Arial"/>
          <w:lang w:val="es-MX" w:eastAsia="en-US"/>
        </w:rPr>
        <w:t>interés</w:t>
      </w:r>
      <w:r w:rsidRPr="00AB4D23">
        <w:rPr>
          <w:rFonts w:ascii="Palatino Linotype" w:eastAsiaTheme="minorHAnsi" w:hAnsi="Palatino Linotype" w:cs="Arial"/>
          <w:lang w:val="es-MX" w:eastAsia="en-US"/>
        </w:rPr>
        <w:t xml:space="preserve"> conviniera</w:t>
      </w:r>
      <w:r w:rsidR="00AD18ED" w:rsidRPr="00AB4D23">
        <w:rPr>
          <w:rFonts w:ascii="Palatino Linotype" w:eastAsiaTheme="minorHAnsi" w:hAnsi="Palatino Linotype" w:cs="Arial"/>
          <w:lang w:val="es-MX" w:eastAsia="en-US"/>
        </w:rPr>
        <w:t>n</w:t>
      </w:r>
      <w:r w:rsidRPr="00AB4D23">
        <w:rPr>
          <w:rFonts w:ascii="Palatino Linotype" w:eastAsiaTheme="minorHAnsi" w:hAnsi="Palatino Linotype" w:cs="Arial"/>
          <w:lang w:val="es-MX" w:eastAsia="en-US"/>
        </w:rPr>
        <w:t>.</w:t>
      </w:r>
    </w:p>
    <w:p w14:paraId="5AC27EFB" w14:textId="77777777" w:rsidR="00156075" w:rsidRPr="00AB4D23" w:rsidRDefault="00156075" w:rsidP="00156075">
      <w:pPr>
        <w:spacing w:line="360" w:lineRule="auto"/>
        <w:jc w:val="both"/>
        <w:rPr>
          <w:rFonts w:ascii="Palatino Linotype" w:eastAsiaTheme="minorHAnsi" w:hAnsi="Palatino Linotype" w:cs="Arial"/>
          <w:lang w:val="es-MX" w:eastAsia="en-US"/>
        </w:rPr>
      </w:pPr>
    </w:p>
    <w:p w14:paraId="0E7954DF" w14:textId="38D75A3C" w:rsidR="005505B2" w:rsidRPr="00AB4D23" w:rsidRDefault="00156075" w:rsidP="0029071C">
      <w:pPr>
        <w:spacing w:line="360" w:lineRule="auto"/>
        <w:jc w:val="both"/>
        <w:rPr>
          <w:rFonts w:ascii="Palatino Linotype" w:eastAsiaTheme="minorHAnsi" w:hAnsi="Palatino Linotype" w:cs="Arial"/>
          <w:lang w:val="es-MX" w:eastAsia="en-US"/>
        </w:rPr>
      </w:pPr>
      <w:r w:rsidRPr="00AB4D23">
        <w:rPr>
          <w:rFonts w:ascii="Palatino Linotype" w:eastAsiaTheme="minorHAnsi" w:hAnsi="Palatino Linotype" w:cs="Arial"/>
          <w:lang w:val="es-MX" w:eastAsia="en-US"/>
        </w:rPr>
        <w:t>Así mismo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14:paraId="5754B100" w14:textId="77777777" w:rsidR="005505B2" w:rsidRPr="00AB4D23" w:rsidRDefault="005505B2" w:rsidP="0029071C">
      <w:pPr>
        <w:spacing w:line="360" w:lineRule="auto"/>
        <w:jc w:val="both"/>
        <w:rPr>
          <w:rFonts w:ascii="Palatino Linotype" w:eastAsiaTheme="minorHAnsi" w:hAnsi="Palatino Linotype" w:cs="Arial"/>
          <w:noProof/>
          <w:lang w:val="es-MX" w:eastAsia="es-MX"/>
        </w:rPr>
      </w:pPr>
    </w:p>
    <w:p w14:paraId="70FAF665" w14:textId="0D6B6D20" w:rsidR="0029071C" w:rsidRPr="00AB4D23"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AB4D23">
        <w:rPr>
          <w:rFonts w:ascii="Palatino Linotype" w:eastAsiaTheme="minorHAnsi" w:hAnsi="Palatino Linotype" w:cs="Arial"/>
          <w:b/>
          <w:sz w:val="28"/>
          <w:lang w:val="es-MX" w:eastAsia="en-US"/>
        </w:rPr>
        <w:t>SE</w:t>
      </w:r>
      <w:r w:rsidR="004F376A" w:rsidRPr="00AB4D23">
        <w:rPr>
          <w:rFonts w:ascii="Palatino Linotype" w:eastAsiaTheme="minorHAnsi" w:hAnsi="Palatino Linotype" w:cs="Arial"/>
          <w:b/>
          <w:sz w:val="28"/>
          <w:lang w:val="es-MX" w:eastAsia="en-US"/>
        </w:rPr>
        <w:t>XTO. Del cierre de instrucción.</w:t>
      </w:r>
    </w:p>
    <w:p w14:paraId="66CB78CD" w14:textId="3021790B" w:rsidR="0029071C" w:rsidRPr="00AB4D23" w:rsidRDefault="0029071C" w:rsidP="0029071C">
      <w:pPr>
        <w:spacing w:line="360" w:lineRule="auto"/>
        <w:jc w:val="both"/>
        <w:rPr>
          <w:rFonts w:ascii="Palatino Linotype" w:eastAsiaTheme="minorHAnsi" w:hAnsi="Palatino Linotype" w:cs="Arial"/>
          <w:lang w:val="es-MX" w:eastAsia="en-US"/>
        </w:rPr>
      </w:pPr>
      <w:r w:rsidRPr="00AB4D23">
        <w:rPr>
          <w:rFonts w:ascii="Palatino Linotype" w:eastAsiaTheme="minorHAnsi" w:hAnsi="Palatino Linotype" w:cs="Arial"/>
          <w:lang w:val="es-MX" w:eastAsia="en-US"/>
        </w:rPr>
        <w:t xml:space="preserve">Así, una vez transcurrido el término legal, se decretó el cierre de instrucción en fecha </w:t>
      </w:r>
      <w:r w:rsidR="001143C1" w:rsidRPr="00AB4D23">
        <w:rPr>
          <w:rFonts w:ascii="Palatino Linotype" w:eastAsiaTheme="minorHAnsi" w:hAnsi="Palatino Linotype" w:cs="Arial"/>
          <w:b/>
          <w:lang w:val="es-MX" w:eastAsia="en-US"/>
        </w:rPr>
        <w:t>nueve</w:t>
      </w:r>
      <w:r w:rsidR="005D4F3D" w:rsidRPr="00AB4D23">
        <w:rPr>
          <w:rFonts w:ascii="Palatino Linotype" w:eastAsiaTheme="minorHAnsi" w:hAnsi="Palatino Linotype" w:cs="Arial"/>
          <w:b/>
          <w:lang w:val="es-MX" w:eastAsia="en-US"/>
        </w:rPr>
        <w:t xml:space="preserve"> </w:t>
      </w:r>
      <w:r w:rsidR="00156075" w:rsidRPr="00AB4D23">
        <w:rPr>
          <w:rFonts w:ascii="Palatino Linotype" w:eastAsiaTheme="minorHAnsi" w:hAnsi="Palatino Linotype" w:cs="Arial"/>
          <w:b/>
          <w:lang w:val="es-MX" w:eastAsia="en-US"/>
        </w:rPr>
        <w:t xml:space="preserve">de </w:t>
      </w:r>
      <w:r w:rsidR="00125DBC" w:rsidRPr="00AB4D23">
        <w:rPr>
          <w:rFonts w:ascii="Palatino Linotype" w:eastAsiaTheme="minorHAnsi" w:hAnsi="Palatino Linotype" w:cs="Arial"/>
          <w:b/>
          <w:lang w:val="es-MX" w:eastAsia="en-US"/>
        </w:rPr>
        <w:t>junio</w:t>
      </w:r>
      <w:r w:rsidR="00121B3D" w:rsidRPr="00AB4D23">
        <w:rPr>
          <w:rFonts w:ascii="Palatino Linotype" w:eastAsiaTheme="minorHAnsi" w:hAnsi="Palatino Linotype" w:cs="Arial"/>
          <w:b/>
          <w:lang w:val="es-MX" w:eastAsia="en-US"/>
        </w:rPr>
        <w:t xml:space="preserve"> del año </w:t>
      </w:r>
      <w:r w:rsidR="004239C3" w:rsidRPr="00AB4D23">
        <w:rPr>
          <w:rFonts w:ascii="Palatino Linotype" w:eastAsiaTheme="minorHAnsi" w:hAnsi="Palatino Linotype" w:cs="Arial"/>
          <w:b/>
          <w:lang w:val="es-419" w:eastAsia="en-US"/>
        </w:rPr>
        <w:t xml:space="preserve">dos mil </w:t>
      </w:r>
      <w:r w:rsidR="00B42358" w:rsidRPr="00AB4D23">
        <w:rPr>
          <w:rFonts w:ascii="Palatino Linotype" w:eastAsiaTheme="minorHAnsi" w:hAnsi="Palatino Linotype" w:cs="Arial"/>
          <w:b/>
          <w:lang w:val="es-MX" w:eastAsia="en-US"/>
        </w:rPr>
        <w:t>veintitrés</w:t>
      </w:r>
      <w:r w:rsidRPr="00AB4D23">
        <w:rPr>
          <w:rFonts w:ascii="Palatino Linotype" w:eastAsiaTheme="minorHAnsi" w:hAnsi="Palatino Linotype" w:cs="Arial"/>
          <w:lang w:val="es-MX" w:eastAsia="en-US"/>
        </w:rPr>
        <w:t>,</w:t>
      </w:r>
      <w:r w:rsidR="007208BC" w:rsidRPr="00AB4D23">
        <w:rPr>
          <w:rFonts w:ascii="Palatino Linotype" w:eastAsiaTheme="minorHAnsi" w:hAnsi="Palatino Linotype" w:cs="Arial"/>
          <w:lang w:val="es-MX" w:eastAsia="en-US"/>
        </w:rPr>
        <w:t xml:space="preserve"> y</w:t>
      </w:r>
      <w:r w:rsidRPr="00AB4D23">
        <w:rPr>
          <w:rFonts w:ascii="Palatino Linotype" w:eastAsiaTheme="minorHAnsi" w:hAnsi="Palatino Linotype" w:cs="Arial"/>
          <w:lang w:val="es-MX" w:eastAsia="en-US"/>
        </w:rPr>
        <w:t xml:space="preserve"> en términos del artículo 185, Fracción VI, de la Ley de Transparencia y Acceso a la Información Pública del Estado de México y Municipios, iniciando el término legal para dictar resolución definitiva del asunto.</w:t>
      </w:r>
    </w:p>
    <w:p w14:paraId="17143095" w14:textId="77777777" w:rsidR="00642B75" w:rsidRPr="00AB4D23" w:rsidRDefault="00642B75" w:rsidP="0029071C">
      <w:pPr>
        <w:spacing w:line="360" w:lineRule="auto"/>
        <w:jc w:val="both"/>
        <w:rPr>
          <w:rFonts w:ascii="Palatino Linotype" w:eastAsiaTheme="minorHAnsi" w:hAnsi="Palatino Linotype" w:cs="Arial"/>
          <w:lang w:val="es-MX" w:eastAsia="en-US"/>
        </w:rPr>
      </w:pPr>
    </w:p>
    <w:p w14:paraId="040E1A7F" w14:textId="0E569723" w:rsidR="00642B75" w:rsidRPr="00AB4D23" w:rsidRDefault="00293F57" w:rsidP="00642B75">
      <w:pPr>
        <w:spacing w:line="360" w:lineRule="auto"/>
        <w:jc w:val="both"/>
        <w:rPr>
          <w:rFonts w:ascii="Palatino Linotype" w:hAnsi="Palatino Linotype" w:cs="Arial"/>
          <w:b/>
          <w:sz w:val="28"/>
          <w:szCs w:val="28"/>
          <w:lang w:val="es-419"/>
        </w:rPr>
      </w:pPr>
      <w:r w:rsidRPr="00AB4D23">
        <w:rPr>
          <w:rFonts w:ascii="Palatino Linotype" w:hAnsi="Palatino Linotype" w:cs="Arial"/>
          <w:b/>
          <w:sz w:val="28"/>
          <w:szCs w:val="28"/>
        </w:rPr>
        <w:t>SÉPTIMO</w:t>
      </w:r>
      <w:r w:rsidR="00642B75" w:rsidRPr="00AB4D23">
        <w:rPr>
          <w:rFonts w:ascii="Palatino Linotype" w:hAnsi="Palatino Linotype" w:cs="Arial"/>
          <w:b/>
          <w:sz w:val="28"/>
          <w:szCs w:val="28"/>
        </w:rPr>
        <w:t>. Ampliación del término para resolver</w:t>
      </w:r>
      <w:r w:rsidR="00C8247B" w:rsidRPr="00AB4D23">
        <w:rPr>
          <w:rFonts w:ascii="Palatino Linotype" w:hAnsi="Palatino Linotype" w:cs="Arial"/>
          <w:b/>
          <w:sz w:val="28"/>
          <w:szCs w:val="28"/>
          <w:lang w:val="es-419"/>
        </w:rPr>
        <w:t>.</w:t>
      </w:r>
    </w:p>
    <w:p w14:paraId="406041E5" w14:textId="59533C2E" w:rsidR="00FF53F4" w:rsidRPr="00AB4D23" w:rsidRDefault="00FF53F4" w:rsidP="00FF53F4">
      <w:pPr>
        <w:spacing w:line="360" w:lineRule="auto"/>
        <w:jc w:val="both"/>
        <w:rPr>
          <w:rFonts w:ascii="Palatino Linotype" w:hAnsi="Palatino Linotype" w:cs="Arial"/>
        </w:rPr>
      </w:pPr>
      <w:r w:rsidRPr="00AB4D23">
        <w:rPr>
          <w:rFonts w:ascii="Palatino Linotype" w:hAnsi="Palatino Linotype" w:cs="Arial"/>
        </w:rPr>
        <w:t xml:space="preserve">Posteriormente, en fecha </w:t>
      </w:r>
      <w:r w:rsidR="001143C1" w:rsidRPr="00AB4D23">
        <w:rPr>
          <w:rFonts w:ascii="Palatino Linotype" w:hAnsi="Palatino Linotype" w:cs="Arial"/>
          <w:b/>
        </w:rPr>
        <w:t xml:space="preserve">once </w:t>
      </w:r>
      <w:r w:rsidRPr="00AB4D23">
        <w:rPr>
          <w:rFonts w:ascii="Palatino Linotype" w:hAnsi="Palatino Linotype" w:cs="Arial"/>
          <w:b/>
        </w:rPr>
        <w:t xml:space="preserve">de </w:t>
      </w:r>
      <w:r w:rsidR="00125DBC" w:rsidRPr="00AB4D23">
        <w:rPr>
          <w:rFonts w:ascii="Palatino Linotype" w:hAnsi="Palatino Linotype" w:cs="Arial"/>
          <w:b/>
        </w:rPr>
        <w:t xml:space="preserve">julio </w:t>
      </w:r>
      <w:r w:rsidRPr="00AB4D23">
        <w:rPr>
          <w:rFonts w:ascii="Palatino Linotype" w:hAnsi="Palatino Linotype" w:cs="Arial"/>
          <w:b/>
        </w:rPr>
        <w:t xml:space="preserve">del año dos mil </w:t>
      </w:r>
      <w:r w:rsidRPr="00AB4D23">
        <w:rPr>
          <w:rFonts w:ascii="Palatino Linotype" w:hAnsi="Palatino Linotype" w:cs="Arial"/>
          <w:b/>
          <w:lang w:val="es-419"/>
        </w:rPr>
        <w:t>veintitrés</w:t>
      </w:r>
      <w:r w:rsidRPr="00AB4D2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47CCD4D8" w14:textId="77777777" w:rsidR="00FF53F4" w:rsidRPr="00AB4D23" w:rsidRDefault="00FF53F4" w:rsidP="00FF53F4">
      <w:pPr>
        <w:tabs>
          <w:tab w:val="left" w:pos="5271"/>
        </w:tabs>
        <w:spacing w:line="360" w:lineRule="auto"/>
        <w:jc w:val="both"/>
        <w:rPr>
          <w:rFonts w:ascii="Palatino Linotype" w:hAnsi="Palatino Linotype" w:cs="Arial"/>
        </w:rPr>
      </w:pPr>
    </w:p>
    <w:p w14:paraId="180E3677" w14:textId="77777777" w:rsidR="00FF53F4" w:rsidRPr="00AB4D23" w:rsidRDefault="00FF53F4" w:rsidP="00FF53F4">
      <w:pPr>
        <w:spacing w:line="360" w:lineRule="auto"/>
        <w:jc w:val="both"/>
        <w:rPr>
          <w:rFonts w:ascii="Palatino Linotype" w:hAnsi="Palatino Linotype"/>
        </w:rPr>
      </w:pPr>
      <w:r w:rsidRPr="00AB4D23">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44C3E75" w14:textId="77777777" w:rsidR="00FF53F4" w:rsidRPr="00AB4D23" w:rsidRDefault="00FF53F4" w:rsidP="00FF53F4">
      <w:pPr>
        <w:spacing w:line="360" w:lineRule="auto"/>
        <w:jc w:val="both"/>
        <w:rPr>
          <w:rFonts w:ascii="Palatino Linotype" w:hAnsi="Palatino Linotype"/>
        </w:rPr>
      </w:pPr>
    </w:p>
    <w:p w14:paraId="2C04F66E" w14:textId="77777777" w:rsidR="00FF53F4" w:rsidRPr="00AB4D23" w:rsidRDefault="00FF53F4" w:rsidP="00FF53F4">
      <w:pPr>
        <w:spacing w:line="360" w:lineRule="auto"/>
        <w:jc w:val="both"/>
        <w:rPr>
          <w:rFonts w:ascii="Palatino Linotype" w:hAnsi="Palatino Linotype"/>
        </w:rPr>
      </w:pPr>
      <w:r w:rsidRPr="00AB4D23">
        <w:rPr>
          <w:rFonts w:ascii="Palatino Linotype" w:hAnsi="Palatino Linotype"/>
        </w:rPr>
        <w:t xml:space="preserve">Por ello, es menester precisar </w:t>
      </w:r>
      <w:proofErr w:type="gramStart"/>
      <w:r w:rsidRPr="00AB4D23">
        <w:rPr>
          <w:rFonts w:ascii="Palatino Linotype" w:hAnsi="Palatino Linotype"/>
        </w:rPr>
        <w:t>que</w:t>
      </w:r>
      <w:proofErr w:type="gramEnd"/>
      <w:r w:rsidRPr="00AB4D23">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w:t>
      </w:r>
      <w:r w:rsidRPr="00AB4D23">
        <w:rPr>
          <w:rFonts w:ascii="Palatino Linotype" w:hAnsi="Palatino Linotype"/>
        </w:rPr>
        <w:lastRenderedPageBreak/>
        <w:t>medir la razonabilidad del plazo de resolución de asuntos conforme a los parámetros establecidos por diversos órganos jurisdiccionales federales, aplicables también en procedimientos análogos, como el que nos ocupa.</w:t>
      </w:r>
    </w:p>
    <w:p w14:paraId="556EB167" w14:textId="77777777" w:rsidR="00FF53F4" w:rsidRPr="00AB4D23" w:rsidRDefault="00FF53F4" w:rsidP="00FF53F4">
      <w:pPr>
        <w:spacing w:line="360" w:lineRule="auto"/>
        <w:jc w:val="both"/>
        <w:rPr>
          <w:rFonts w:ascii="Palatino Linotype" w:hAnsi="Palatino Linotype"/>
        </w:rPr>
      </w:pPr>
    </w:p>
    <w:p w14:paraId="12989549" w14:textId="77777777" w:rsidR="00FF53F4" w:rsidRPr="00AB4D23" w:rsidRDefault="00FF53F4" w:rsidP="00FF53F4">
      <w:pPr>
        <w:spacing w:line="360" w:lineRule="auto"/>
        <w:jc w:val="both"/>
        <w:rPr>
          <w:rFonts w:ascii="Palatino Linotype" w:hAnsi="Palatino Linotype"/>
        </w:rPr>
      </w:pPr>
      <w:r w:rsidRPr="00AB4D2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A3D555" w14:textId="77777777" w:rsidR="00FF53F4" w:rsidRPr="00AB4D23" w:rsidRDefault="00FF53F4" w:rsidP="00FF53F4">
      <w:pPr>
        <w:spacing w:line="360" w:lineRule="auto"/>
        <w:jc w:val="both"/>
        <w:rPr>
          <w:rFonts w:ascii="Palatino Linotype" w:hAnsi="Palatino Linotype"/>
        </w:rPr>
      </w:pPr>
    </w:p>
    <w:p w14:paraId="623BE01D" w14:textId="77777777" w:rsidR="00FF53F4" w:rsidRPr="00AB4D23" w:rsidRDefault="00FF53F4" w:rsidP="00FF53F4">
      <w:pPr>
        <w:spacing w:line="360" w:lineRule="auto"/>
        <w:jc w:val="both"/>
        <w:rPr>
          <w:rFonts w:ascii="Palatino Linotype" w:hAnsi="Palatino Linotype"/>
        </w:rPr>
      </w:pPr>
      <w:r w:rsidRPr="00AB4D23">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E11A842" w14:textId="77777777" w:rsidR="00FF53F4" w:rsidRPr="00AB4D23" w:rsidRDefault="00FF53F4" w:rsidP="00FF53F4">
      <w:pPr>
        <w:spacing w:line="360" w:lineRule="auto"/>
        <w:jc w:val="both"/>
        <w:rPr>
          <w:rFonts w:ascii="Palatino Linotype" w:hAnsi="Palatino Linotype"/>
        </w:rPr>
      </w:pPr>
    </w:p>
    <w:p w14:paraId="7670AFC9" w14:textId="77777777" w:rsidR="00FF53F4" w:rsidRPr="00AB4D23" w:rsidRDefault="00FF53F4" w:rsidP="00FF53F4">
      <w:pPr>
        <w:spacing w:line="360" w:lineRule="auto"/>
        <w:jc w:val="both"/>
        <w:rPr>
          <w:rFonts w:ascii="Palatino Linotype" w:hAnsi="Palatino Linotype"/>
        </w:rPr>
      </w:pPr>
      <w:r w:rsidRPr="00AB4D23">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C149A9E" w14:textId="77777777" w:rsidR="00FF53F4" w:rsidRPr="00AB4D23" w:rsidRDefault="00FF53F4" w:rsidP="00FF53F4">
      <w:pPr>
        <w:spacing w:line="360" w:lineRule="auto"/>
        <w:jc w:val="both"/>
        <w:rPr>
          <w:rFonts w:ascii="Palatino Linotype" w:hAnsi="Palatino Linotype"/>
        </w:rPr>
      </w:pPr>
    </w:p>
    <w:p w14:paraId="1D7C8F1E" w14:textId="77777777" w:rsidR="00FF53F4" w:rsidRPr="00AB4D23" w:rsidRDefault="00FF53F4" w:rsidP="00FF53F4">
      <w:pPr>
        <w:pStyle w:val="Prrafodelista"/>
        <w:numPr>
          <w:ilvl w:val="0"/>
          <w:numId w:val="13"/>
        </w:numPr>
        <w:spacing w:line="360" w:lineRule="auto"/>
        <w:contextualSpacing/>
        <w:jc w:val="both"/>
        <w:rPr>
          <w:rFonts w:ascii="Palatino Linotype" w:hAnsi="Palatino Linotype"/>
        </w:rPr>
      </w:pPr>
      <w:r w:rsidRPr="00AB4D23">
        <w:rPr>
          <w:rFonts w:ascii="Palatino Linotype" w:hAnsi="Palatino Linotype"/>
          <w:b/>
        </w:rPr>
        <w:t>Complejidad del Asunto:</w:t>
      </w:r>
      <w:r w:rsidRPr="00AB4D23">
        <w:rPr>
          <w:rFonts w:ascii="Palatino Linotype" w:hAnsi="Palatino Linotype"/>
        </w:rPr>
        <w:t xml:space="preserve"> La complejidad de la prueba, la pluralidad de sujetos procesales, el tiempo transcurrido, las características y contexto del recurso.</w:t>
      </w:r>
    </w:p>
    <w:p w14:paraId="4FE58ED7" w14:textId="77777777" w:rsidR="00FF53F4" w:rsidRPr="00AB4D23" w:rsidRDefault="00FF53F4" w:rsidP="00FF53F4">
      <w:pPr>
        <w:pStyle w:val="Prrafodelista"/>
        <w:numPr>
          <w:ilvl w:val="0"/>
          <w:numId w:val="13"/>
        </w:numPr>
        <w:spacing w:line="360" w:lineRule="auto"/>
        <w:contextualSpacing/>
        <w:jc w:val="both"/>
        <w:rPr>
          <w:rFonts w:ascii="Palatino Linotype" w:hAnsi="Palatino Linotype"/>
        </w:rPr>
      </w:pPr>
      <w:r w:rsidRPr="00AB4D23">
        <w:rPr>
          <w:rFonts w:ascii="Palatino Linotype" w:hAnsi="Palatino Linotype"/>
          <w:b/>
        </w:rPr>
        <w:t>Actividad Procesal del interesado.</w:t>
      </w:r>
      <w:r w:rsidRPr="00AB4D23">
        <w:rPr>
          <w:rFonts w:ascii="Palatino Linotype" w:hAnsi="Palatino Linotype"/>
        </w:rPr>
        <w:t xml:space="preserve"> Acciones u omisiones del interesado.</w:t>
      </w:r>
    </w:p>
    <w:p w14:paraId="55507C3F" w14:textId="77777777" w:rsidR="00FF53F4" w:rsidRPr="00AB4D23" w:rsidRDefault="00FF53F4" w:rsidP="00FF53F4">
      <w:pPr>
        <w:pStyle w:val="Prrafodelista"/>
        <w:numPr>
          <w:ilvl w:val="0"/>
          <w:numId w:val="13"/>
        </w:numPr>
        <w:spacing w:line="360" w:lineRule="auto"/>
        <w:contextualSpacing/>
        <w:jc w:val="both"/>
        <w:rPr>
          <w:rFonts w:ascii="Palatino Linotype" w:hAnsi="Palatino Linotype"/>
        </w:rPr>
      </w:pPr>
      <w:r w:rsidRPr="00AB4D23">
        <w:rPr>
          <w:rFonts w:ascii="Palatino Linotype" w:hAnsi="Palatino Linotype"/>
          <w:b/>
        </w:rPr>
        <w:t>Conducta de la Autoridad:</w:t>
      </w:r>
      <w:r w:rsidRPr="00AB4D23">
        <w:rPr>
          <w:rFonts w:ascii="Palatino Linotype" w:hAnsi="Palatino Linotype"/>
        </w:rPr>
        <w:t xml:space="preserve"> Las Acciones u omisiones realizadas en el procedimiento. Así como si la autoridad actuó con la debida diligencia.</w:t>
      </w:r>
    </w:p>
    <w:p w14:paraId="2BD89C4E" w14:textId="77777777" w:rsidR="00FF53F4" w:rsidRPr="00AB4D23" w:rsidRDefault="00FF53F4" w:rsidP="00FF53F4">
      <w:pPr>
        <w:pStyle w:val="Prrafodelista"/>
        <w:numPr>
          <w:ilvl w:val="0"/>
          <w:numId w:val="13"/>
        </w:numPr>
        <w:spacing w:line="360" w:lineRule="auto"/>
        <w:contextualSpacing/>
        <w:jc w:val="both"/>
        <w:rPr>
          <w:rFonts w:ascii="Palatino Linotype" w:hAnsi="Palatino Linotype"/>
        </w:rPr>
      </w:pPr>
      <w:r w:rsidRPr="00AB4D23">
        <w:rPr>
          <w:rFonts w:ascii="Palatino Linotype" w:hAnsi="Palatino Linotype"/>
          <w:b/>
        </w:rPr>
        <w:lastRenderedPageBreak/>
        <w:t>La afectación generada en la situación jurídica de la persona involucrada en el proceso:</w:t>
      </w:r>
      <w:r w:rsidRPr="00AB4D23">
        <w:rPr>
          <w:rFonts w:ascii="Palatino Linotype" w:hAnsi="Palatino Linotype"/>
        </w:rPr>
        <w:t xml:space="preserve"> Violación a sus derechos humanos.</w:t>
      </w:r>
    </w:p>
    <w:p w14:paraId="2FF12FF5" w14:textId="77777777" w:rsidR="00FF53F4" w:rsidRPr="00AB4D23" w:rsidRDefault="00FF53F4" w:rsidP="00FF53F4">
      <w:pPr>
        <w:spacing w:line="360" w:lineRule="auto"/>
        <w:jc w:val="both"/>
        <w:rPr>
          <w:rFonts w:ascii="Palatino Linotype" w:hAnsi="Palatino Linotype"/>
        </w:rPr>
      </w:pPr>
    </w:p>
    <w:p w14:paraId="52C998C1" w14:textId="77777777" w:rsidR="00FF53F4" w:rsidRPr="00AB4D23" w:rsidRDefault="00FF53F4" w:rsidP="00FF53F4">
      <w:pPr>
        <w:spacing w:line="360" w:lineRule="auto"/>
        <w:jc w:val="both"/>
        <w:rPr>
          <w:rFonts w:ascii="Palatino Linotype" w:hAnsi="Palatino Linotype"/>
        </w:rPr>
      </w:pPr>
      <w:r w:rsidRPr="00AB4D2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F5FA49" w14:textId="77777777" w:rsidR="00FF53F4" w:rsidRPr="00AB4D23" w:rsidRDefault="00FF53F4" w:rsidP="00FF53F4">
      <w:pPr>
        <w:spacing w:line="360" w:lineRule="auto"/>
        <w:jc w:val="both"/>
        <w:rPr>
          <w:rFonts w:ascii="Palatino Linotype" w:hAnsi="Palatino Linotype"/>
        </w:rPr>
      </w:pPr>
    </w:p>
    <w:p w14:paraId="698F71A6" w14:textId="77777777" w:rsidR="00FF53F4" w:rsidRPr="00AB4D23" w:rsidRDefault="00FF53F4" w:rsidP="00FF53F4">
      <w:pPr>
        <w:spacing w:line="360" w:lineRule="auto"/>
        <w:jc w:val="both"/>
        <w:rPr>
          <w:rFonts w:ascii="Palatino Linotype" w:hAnsi="Palatino Linotype"/>
          <w:b/>
        </w:rPr>
      </w:pPr>
      <w:r w:rsidRPr="00AB4D23">
        <w:rPr>
          <w:rFonts w:ascii="Palatino Linotype" w:hAnsi="Palatino Linotype"/>
        </w:rPr>
        <w:t xml:space="preserve">Argumento que encuentra sustento en la jurisprudencia P./J. 32/92 emitida por el Pleno de la Suprema Corte de Justicia de la Nación de rubro </w:t>
      </w:r>
      <w:r w:rsidRPr="00AB4D2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AB4D23">
        <w:rPr>
          <w:rFonts w:ascii="Palatino Linotype" w:hAnsi="Palatino Linotype"/>
        </w:rPr>
        <w:t>, visible en la Gaceta del Seminario Judicial de la Federación con el registro digital 205635.</w:t>
      </w:r>
    </w:p>
    <w:p w14:paraId="3F07D0CF" w14:textId="77777777" w:rsidR="00FF53F4" w:rsidRPr="00AB4D23" w:rsidRDefault="00FF53F4" w:rsidP="00FF53F4">
      <w:pPr>
        <w:spacing w:line="360" w:lineRule="auto"/>
        <w:jc w:val="both"/>
        <w:rPr>
          <w:rFonts w:ascii="Palatino Linotype" w:hAnsi="Palatino Linotype"/>
        </w:rPr>
      </w:pPr>
    </w:p>
    <w:p w14:paraId="29E2776F" w14:textId="77777777" w:rsidR="00FF53F4" w:rsidRPr="00AB4D23" w:rsidRDefault="00FF53F4" w:rsidP="00FF53F4">
      <w:pPr>
        <w:spacing w:line="360" w:lineRule="auto"/>
        <w:jc w:val="both"/>
        <w:rPr>
          <w:rFonts w:ascii="Palatino Linotype" w:hAnsi="Palatino Linotype"/>
        </w:rPr>
      </w:pPr>
      <w:r w:rsidRPr="00AB4D23">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AB4D23">
        <w:rPr>
          <w:rFonts w:ascii="Palatino Linotype" w:hAnsi="Palatino Linotype"/>
        </w:rPr>
        <w:lastRenderedPageBreak/>
        <w:t>términos legales previamente establecidos por la Ley, por tratarse de causas de fuerza mayor.</w:t>
      </w:r>
    </w:p>
    <w:p w14:paraId="700C95D1" w14:textId="77777777" w:rsidR="00FF53F4" w:rsidRPr="00AB4D23" w:rsidRDefault="00FF53F4" w:rsidP="00FF53F4">
      <w:pPr>
        <w:spacing w:line="360" w:lineRule="auto"/>
        <w:jc w:val="both"/>
        <w:rPr>
          <w:rFonts w:ascii="Palatino Linotype" w:hAnsi="Palatino Linotype"/>
        </w:rPr>
      </w:pPr>
    </w:p>
    <w:p w14:paraId="2DDC717B" w14:textId="77777777" w:rsidR="00FF53F4" w:rsidRPr="00AB4D23" w:rsidRDefault="00FF53F4" w:rsidP="00FF53F4">
      <w:pPr>
        <w:spacing w:line="360" w:lineRule="auto"/>
        <w:jc w:val="both"/>
        <w:rPr>
          <w:rFonts w:ascii="Palatino Linotype" w:hAnsi="Palatino Linotype"/>
        </w:rPr>
      </w:pPr>
      <w:r w:rsidRPr="00AB4D2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CFA4D94" w14:textId="77777777" w:rsidR="00FF53F4" w:rsidRPr="00AB4D23" w:rsidRDefault="00FF53F4" w:rsidP="00FF53F4">
      <w:pPr>
        <w:spacing w:line="360" w:lineRule="auto"/>
        <w:jc w:val="both"/>
        <w:rPr>
          <w:rFonts w:ascii="Palatino Linotype" w:hAnsi="Palatino Linotype"/>
        </w:rPr>
      </w:pPr>
    </w:p>
    <w:p w14:paraId="297F1510" w14:textId="77777777" w:rsidR="00FF53F4" w:rsidRPr="00AB4D23" w:rsidRDefault="00FF53F4" w:rsidP="00FF53F4">
      <w:pPr>
        <w:spacing w:line="360" w:lineRule="auto"/>
        <w:jc w:val="both"/>
        <w:rPr>
          <w:rFonts w:ascii="Palatino Linotype" w:hAnsi="Palatino Linotype"/>
        </w:rPr>
      </w:pPr>
      <w:r w:rsidRPr="00AB4D2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B57C8AE" w14:textId="77777777" w:rsidR="00FF53F4" w:rsidRPr="00AB4D23" w:rsidRDefault="00FF53F4" w:rsidP="00FF53F4">
      <w:pPr>
        <w:spacing w:line="360" w:lineRule="auto"/>
        <w:jc w:val="both"/>
        <w:rPr>
          <w:rFonts w:ascii="Palatino Linotype" w:hAnsi="Palatino Linotype"/>
        </w:rPr>
      </w:pPr>
    </w:p>
    <w:p w14:paraId="41BA61B9" w14:textId="77777777" w:rsidR="00FF53F4" w:rsidRPr="00AB4D23" w:rsidRDefault="00FF53F4" w:rsidP="00FF53F4">
      <w:pPr>
        <w:spacing w:line="360" w:lineRule="auto"/>
        <w:jc w:val="both"/>
        <w:rPr>
          <w:rFonts w:ascii="Palatino Linotype" w:hAnsi="Palatino Linotype"/>
        </w:rPr>
      </w:pPr>
      <w:r w:rsidRPr="00AB4D23">
        <w:rPr>
          <w:rFonts w:ascii="Palatino Linotype" w:hAnsi="Palatino Linotype"/>
          <w:i/>
        </w:rPr>
        <w:t>“PLAZO RAZONABLE PARA RESOLVER. DIMENSIÓN Y EFECTOS DE ESTE CONCEPTO CUANDO SE ADUCE EXCESIVA CARGA DE TRABAJO.”</w:t>
      </w:r>
      <w:r w:rsidRPr="00AB4D23">
        <w:rPr>
          <w:rFonts w:ascii="Palatino Linotype" w:hAnsi="Palatino Linotype"/>
        </w:rPr>
        <w:t xml:space="preserve"> consultable en el Seminario Judicial de la Federación y su gaceta, con el registro digital 2002351.</w:t>
      </w:r>
    </w:p>
    <w:p w14:paraId="2643DDFC" w14:textId="77777777" w:rsidR="00FF53F4" w:rsidRPr="00AB4D23" w:rsidRDefault="00FF53F4" w:rsidP="00FF53F4">
      <w:pPr>
        <w:spacing w:line="360" w:lineRule="auto"/>
        <w:jc w:val="both"/>
        <w:rPr>
          <w:rFonts w:ascii="Palatino Linotype" w:hAnsi="Palatino Linotype"/>
          <w:b/>
        </w:rPr>
      </w:pPr>
    </w:p>
    <w:p w14:paraId="14A7D5FB" w14:textId="77777777" w:rsidR="00FF53F4" w:rsidRPr="00AB4D23" w:rsidRDefault="00FF53F4" w:rsidP="00FF53F4">
      <w:pPr>
        <w:spacing w:line="360" w:lineRule="auto"/>
        <w:jc w:val="both"/>
        <w:rPr>
          <w:rFonts w:ascii="Palatino Linotype" w:hAnsi="Palatino Linotype"/>
        </w:rPr>
      </w:pPr>
      <w:r w:rsidRPr="00AB4D23">
        <w:rPr>
          <w:rFonts w:ascii="Palatino Linotype" w:hAnsi="Palatino Linotype"/>
          <w:i/>
        </w:rPr>
        <w:t>“PLAZO RAZONABLE PARA RESOLVER. CONCEPTO Y ELEMENTOS QUE LO INTEGRAN A LA LUZ DEL DERECHO INTERNACIONAL DE LOS DERECHOS HUMANOS.”</w:t>
      </w:r>
      <w:r w:rsidRPr="00AB4D23">
        <w:rPr>
          <w:rFonts w:ascii="Palatino Linotype" w:hAnsi="Palatino Linotype"/>
        </w:rPr>
        <w:t>, visible en el Seminario Judicial de la Federación y su gaceta, con el registro digital 2002350, y,</w:t>
      </w:r>
    </w:p>
    <w:p w14:paraId="19AD2D3C" w14:textId="77777777" w:rsidR="00156075" w:rsidRPr="00AB4D23" w:rsidRDefault="00156075" w:rsidP="0029071C">
      <w:pPr>
        <w:spacing w:line="360" w:lineRule="auto"/>
        <w:jc w:val="both"/>
        <w:rPr>
          <w:rFonts w:ascii="Palatino Linotype" w:eastAsiaTheme="minorHAnsi" w:hAnsi="Palatino Linotype" w:cs="Arial"/>
          <w:lang w:val="es-MX" w:eastAsia="en-US"/>
        </w:rPr>
      </w:pPr>
    </w:p>
    <w:p w14:paraId="67EF055A" w14:textId="77777777" w:rsidR="00E74701" w:rsidRPr="00AB4D23" w:rsidRDefault="00E74701" w:rsidP="00E74701">
      <w:pPr>
        <w:spacing w:line="360" w:lineRule="auto"/>
        <w:jc w:val="center"/>
        <w:rPr>
          <w:rFonts w:ascii="Palatino Linotype" w:eastAsiaTheme="minorHAnsi" w:hAnsi="Palatino Linotype" w:cs="Arial"/>
          <w:b/>
          <w:sz w:val="28"/>
          <w:lang w:val="es-MX" w:eastAsia="en-US"/>
        </w:rPr>
      </w:pPr>
      <w:r w:rsidRPr="00AB4D23">
        <w:rPr>
          <w:rFonts w:ascii="Palatino Linotype" w:eastAsiaTheme="minorHAnsi" w:hAnsi="Palatino Linotype" w:cs="Arial"/>
          <w:b/>
          <w:sz w:val="28"/>
          <w:lang w:val="es-MX" w:eastAsia="en-US"/>
        </w:rPr>
        <w:t xml:space="preserve">C O N S I D E R A N D O </w:t>
      </w:r>
    </w:p>
    <w:p w14:paraId="57AD3C10" w14:textId="77777777" w:rsidR="00E74701" w:rsidRPr="00AB4D23" w:rsidRDefault="00E74701" w:rsidP="008A64CB">
      <w:pPr>
        <w:pStyle w:val="Sinespaciado"/>
        <w:rPr>
          <w:rFonts w:ascii="Palatino Linotype" w:eastAsiaTheme="minorHAnsi" w:hAnsi="Palatino Linotype"/>
          <w:lang w:eastAsia="en-US"/>
        </w:rPr>
      </w:pPr>
    </w:p>
    <w:p w14:paraId="2BE62102" w14:textId="77777777" w:rsidR="0029071C" w:rsidRPr="00AB4D23" w:rsidRDefault="0029071C" w:rsidP="0029071C">
      <w:pPr>
        <w:spacing w:line="360" w:lineRule="auto"/>
        <w:jc w:val="both"/>
        <w:rPr>
          <w:rFonts w:ascii="Palatino Linotype" w:eastAsiaTheme="minorHAnsi" w:hAnsi="Palatino Linotype" w:cs="Arial"/>
          <w:sz w:val="28"/>
          <w:lang w:val="es-MX" w:eastAsia="en-US"/>
        </w:rPr>
      </w:pPr>
      <w:r w:rsidRPr="00AB4D23">
        <w:rPr>
          <w:rFonts w:ascii="Palatino Linotype" w:eastAsiaTheme="minorHAnsi" w:hAnsi="Palatino Linotype" w:cs="Arial"/>
          <w:b/>
          <w:sz w:val="28"/>
          <w:lang w:val="es-MX" w:eastAsia="en-US"/>
        </w:rPr>
        <w:t>PRIMERO. De la competencia</w:t>
      </w:r>
      <w:r w:rsidRPr="00AB4D23">
        <w:rPr>
          <w:rFonts w:ascii="Palatino Linotype" w:eastAsiaTheme="minorHAnsi" w:hAnsi="Palatino Linotype" w:cs="Arial"/>
          <w:sz w:val="28"/>
          <w:lang w:val="es-MX" w:eastAsia="en-US"/>
        </w:rPr>
        <w:t>.</w:t>
      </w:r>
    </w:p>
    <w:p w14:paraId="5D0AE0D5" w14:textId="6F5E64E1" w:rsidR="008A64CB" w:rsidRPr="00AB4D23" w:rsidRDefault="008B61DF" w:rsidP="00E74701">
      <w:pPr>
        <w:spacing w:line="360" w:lineRule="auto"/>
        <w:jc w:val="both"/>
        <w:rPr>
          <w:rFonts w:ascii="Palatino Linotype" w:eastAsiaTheme="minorHAnsi" w:hAnsi="Palatino Linotype" w:cs="Arial"/>
          <w:lang w:val="es-MX" w:eastAsia="en-US"/>
        </w:rPr>
      </w:pPr>
      <w:r w:rsidRPr="00AB4D23">
        <w:rPr>
          <w:rFonts w:ascii="Palatino Linotype" w:hAnsi="Palatino Linotype" w:cs="Arial"/>
        </w:rPr>
        <w:t xml:space="preserve">Este Instituto de Transparencia, Acceso a la Información Pública y Protección de Datos Personales del Estado de México y Municipios, es competente para conocer y resolver </w:t>
      </w:r>
      <w:r w:rsidRPr="00AB4D23">
        <w:rPr>
          <w:rFonts w:ascii="Palatino Linotype" w:hAnsi="Palatino Linotype" w:cs="Arial"/>
        </w:rPr>
        <w:lastRenderedPageBreak/>
        <w:t xml:space="preserve">los presentes recursos de revisión interpuestos por el ahora </w:t>
      </w:r>
      <w:r w:rsidRPr="00AB4D23">
        <w:rPr>
          <w:rFonts w:ascii="Palatino Linotype" w:hAnsi="Palatino Linotype" w:cs="Arial"/>
          <w:b/>
        </w:rPr>
        <w:t>Recurrente</w:t>
      </w:r>
      <w:r w:rsidRPr="00AB4D23">
        <w:rPr>
          <w:rFonts w:ascii="Palatino Linotype" w:hAnsi="Palatino Linotype" w:cs="Arial"/>
        </w:rPr>
        <w:t>,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FFE6300" w14:textId="77777777" w:rsidR="004F376A" w:rsidRPr="00AB4D23" w:rsidRDefault="004F376A" w:rsidP="00E74701">
      <w:pPr>
        <w:spacing w:line="360" w:lineRule="auto"/>
        <w:jc w:val="both"/>
        <w:rPr>
          <w:rFonts w:ascii="Palatino Linotype" w:eastAsiaTheme="minorHAnsi" w:hAnsi="Palatino Linotype" w:cs="Arial"/>
          <w:lang w:val="es-MX" w:eastAsia="en-US"/>
        </w:rPr>
      </w:pPr>
    </w:p>
    <w:p w14:paraId="056037A7" w14:textId="77777777" w:rsidR="0029071C" w:rsidRPr="00AB4D2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B4D23">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Pr="00AB4D2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B4D23">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BCE1763" w14:textId="77777777" w:rsidR="00DF027D" w:rsidRPr="00AB4D23"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6433C4E4" w:rsidR="0029071C" w:rsidRPr="00AB4D23" w:rsidRDefault="00047DC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B4D23">
        <w:rPr>
          <w:rFonts w:ascii="Palatino Linotype" w:eastAsiaTheme="minorHAnsi" w:hAnsi="Palatino Linotype" w:cs="Arial"/>
          <w:b/>
          <w:sz w:val="28"/>
          <w:lang w:val="es-MX" w:eastAsia="en-US"/>
        </w:rPr>
        <w:t>TERCERO</w:t>
      </w:r>
      <w:r w:rsidR="0029071C" w:rsidRPr="00AB4D23">
        <w:rPr>
          <w:rFonts w:ascii="Palatino Linotype" w:eastAsiaTheme="minorHAnsi" w:hAnsi="Palatino Linotype" w:cs="Arial"/>
          <w:b/>
          <w:sz w:val="28"/>
          <w:lang w:val="es-MX" w:eastAsia="en-US"/>
        </w:rPr>
        <w:t xml:space="preserve">. Del estudio de las causas de improcedencia. </w:t>
      </w:r>
    </w:p>
    <w:p w14:paraId="0907D4D6" w14:textId="51AD6C3A" w:rsidR="008A64CB" w:rsidRPr="00AB4D2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B4D23">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AB4D23">
        <w:rPr>
          <w:rFonts w:ascii="Palatino Linotype" w:eastAsiaTheme="minorHAnsi" w:hAnsi="Palatino Linotype" w:cs="Arial"/>
          <w:lang w:val="es-MX" w:eastAsia="en-US"/>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AB4D23">
        <w:rPr>
          <w:rStyle w:val="Refdenotaalpie"/>
          <w:rFonts w:ascii="Palatino Linotype" w:eastAsiaTheme="minorHAnsi" w:hAnsi="Palatino Linotype" w:cs="Arial"/>
          <w:lang w:val="es-MX" w:eastAsia="en-US"/>
        </w:rPr>
        <w:footnoteReference w:id="1"/>
      </w:r>
      <w:r w:rsidRPr="00AB4D23">
        <w:rPr>
          <w:rFonts w:ascii="Palatino Linotype" w:eastAsiaTheme="minorHAnsi" w:hAnsi="Palatino Linotype" w:cs="Arial"/>
          <w:lang w:val="es-MX" w:eastAsia="en-US"/>
        </w:rPr>
        <w:t>.</w:t>
      </w:r>
    </w:p>
    <w:p w14:paraId="29EEA825" w14:textId="77777777" w:rsidR="00EC72A3" w:rsidRPr="00AB4D23" w:rsidRDefault="00EC72A3"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AB4D2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B4D23">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FAE16" w14:textId="77777777" w:rsidR="0029071C" w:rsidRPr="00AB4D23" w:rsidRDefault="0029071C" w:rsidP="0029071C">
      <w:pPr>
        <w:rPr>
          <w:lang w:val="es-MX"/>
        </w:rPr>
      </w:pPr>
    </w:p>
    <w:p w14:paraId="10A63EE9" w14:textId="77777777" w:rsidR="0029071C" w:rsidRPr="00AB4D23" w:rsidRDefault="0029071C" w:rsidP="0029071C">
      <w:pPr>
        <w:autoSpaceDE w:val="0"/>
        <w:autoSpaceDN w:val="0"/>
        <w:adjustRightInd w:val="0"/>
        <w:ind w:left="708" w:right="850"/>
        <w:jc w:val="both"/>
        <w:rPr>
          <w:rFonts w:ascii="Palatino Linotype" w:hAnsi="Palatino Linotype" w:cs="Arial"/>
          <w:i/>
        </w:rPr>
      </w:pPr>
      <w:r w:rsidRPr="00AB4D23">
        <w:rPr>
          <w:rFonts w:ascii="Palatino Linotype" w:hAnsi="Palatino Linotype" w:cs="Arial"/>
          <w:i/>
        </w:rPr>
        <w:t>“</w:t>
      </w:r>
      <w:r w:rsidRPr="00AB4D23">
        <w:rPr>
          <w:rFonts w:ascii="Palatino Linotype" w:hAnsi="Palatino Linotype" w:cs="Arial"/>
          <w:b/>
          <w:i/>
        </w:rPr>
        <w:t>Artículo 191.</w:t>
      </w:r>
      <w:r w:rsidRPr="00AB4D23">
        <w:rPr>
          <w:rFonts w:ascii="Palatino Linotype" w:hAnsi="Palatino Linotype" w:cs="Arial"/>
          <w:i/>
        </w:rPr>
        <w:t xml:space="preserve"> El recurso será desechado por improcedente cuando:  </w:t>
      </w:r>
    </w:p>
    <w:p w14:paraId="54C83DF8" w14:textId="77777777" w:rsidR="0029071C" w:rsidRPr="00AB4D23" w:rsidRDefault="0029071C" w:rsidP="0029071C">
      <w:pPr>
        <w:autoSpaceDE w:val="0"/>
        <w:autoSpaceDN w:val="0"/>
        <w:adjustRightInd w:val="0"/>
        <w:ind w:left="708" w:right="850"/>
        <w:jc w:val="both"/>
        <w:rPr>
          <w:rFonts w:ascii="Palatino Linotype" w:hAnsi="Palatino Linotype" w:cs="Arial"/>
          <w:i/>
        </w:rPr>
      </w:pPr>
      <w:r w:rsidRPr="00AB4D23">
        <w:rPr>
          <w:rFonts w:ascii="Palatino Linotype" w:hAnsi="Palatino Linotype" w:cs="Arial"/>
          <w:i/>
        </w:rPr>
        <w:t xml:space="preserve">I. Sea extemporáneo por haber transcurrido el plazo establecido en la presente Ley, a partir de la respuesta;  </w:t>
      </w:r>
    </w:p>
    <w:p w14:paraId="20FE3E51" w14:textId="77777777" w:rsidR="0029071C" w:rsidRPr="00AB4D23" w:rsidRDefault="0029071C" w:rsidP="0029071C">
      <w:pPr>
        <w:autoSpaceDE w:val="0"/>
        <w:autoSpaceDN w:val="0"/>
        <w:adjustRightInd w:val="0"/>
        <w:ind w:left="708" w:right="850"/>
        <w:jc w:val="both"/>
        <w:rPr>
          <w:rFonts w:ascii="Palatino Linotype" w:hAnsi="Palatino Linotype" w:cs="Arial"/>
          <w:i/>
        </w:rPr>
      </w:pPr>
      <w:r w:rsidRPr="00AB4D23">
        <w:rPr>
          <w:rFonts w:ascii="Palatino Linotype" w:hAnsi="Palatino Linotype" w:cs="Arial"/>
          <w:i/>
        </w:rPr>
        <w:t xml:space="preserve">II. Se esté tramitando ante el Poder Judicial de la Federación algún recurso o medio de defensa interpuesto por el recurrente;  </w:t>
      </w:r>
    </w:p>
    <w:p w14:paraId="54A9807E" w14:textId="77777777" w:rsidR="0029071C" w:rsidRPr="00AB4D23" w:rsidRDefault="0029071C" w:rsidP="0029071C">
      <w:pPr>
        <w:autoSpaceDE w:val="0"/>
        <w:autoSpaceDN w:val="0"/>
        <w:adjustRightInd w:val="0"/>
        <w:ind w:left="708" w:right="850"/>
        <w:jc w:val="both"/>
        <w:rPr>
          <w:rFonts w:ascii="Palatino Linotype" w:hAnsi="Palatino Linotype" w:cs="Arial"/>
          <w:i/>
        </w:rPr>
      </w:pPr>
      <w:r w:rsidRPr="00AB4D23">
        <w:rPr>
          <w:rFonts w:ascii="Palatino Linotype" w:hAnsi="Palatino Linotype" w:cs="Arial"/>
          <w:i/>
        </w:rPr>
        <w:t xml:space="preserve">III. No actualice alguno de los supuestos previstos en la presente Ley;  </w:t>
      </w:r>
    </w:p>
    <w:p w14:paraId="05B33E2A" w14:textId="77777777" w:rsidR="0029071C" w:rsidRPr="00AB4D23" w:rsidRDefault="0029071C" w:rsidP="0029071C">
      <w:pPr>
        <w:autoSpaceDE w:val="0"/>
        <w:autoSpaceDN w:val="0"/>
        <w:adjustRightInd w:val="0"/>
        <w:ind w:left="708" w:right="850"/>
        <w:jc w:val="both"/>
        <w:rPr>
          <w:rFonts w:ascii="Palatino Linotype" w:hAnsi="Palatino Linotype" w:cs="Arial"/>
          <w:i/>
        </w:rPr>
      </w:pPr>
      <w:r w:rsidRPr="00AB4D23">
        <w:rPr>
          <w:rFonts w:ascii="Palatino Linotype" w:hAnsi="Palatino Linotype" w:cs="Arial"/>
          <w:i/>
        </w:rPr>
        <w:t>IV. No se haya desahogado la prevención en los términos establecidos en la presente Ley;</w:t>
      </w:r>
    </w:p>
    <w:p w14:paraId="4864834F" w14:textId="77777777" w:rsidR="0029071C" w:rsidRPr="00AB4D23" w:rsidRDefault="0029071C" w:rsidP="0029071C">
      <w:pPr>
        <w:autoSpaceDE w:val="0"/>
        <w:autoSpaceDN w:val="0"/>
        <w:adjustRightInd w:val="0"/>
        <w:ind w:left="708" w:right="850"/>
        <w:jc w:val="both"/>
        <w:rPr>
          <w:rFonts w:ascii="Palatino Linotype" w:hAnsi="Palatino Linotype" w:cs="Arial"/>
          <w:i/>
        </w:rPr>
      </w:pPr>
      <w:r w:rsidRPr="00AB4D23">
        <w:rPr>
          <w:rFonts w:ascii="Palatino Linotype" w:hAnsi="Palatino Linotype" w:cs="Arial"/>
          <w:i/>
        </w:rPr>
        <w:t xml:space="preserve">V. Se impugne la veracidad de la información proporcionada;  </w:t>
      </w:r>
    </w:p>
    <w:p w14:paraId="530E546D" w14:textId="77777777" w:rsidR="0029071C" w:rsidRPr="00AB4D23" w:rsidRDefault="0029071C" w:rsidP="0029071C">
      <w:pPr>
        <w:autoSpaceDE w:val="0"/>
        <w:autoSpaceDN w:val="0"/>
        <w:adjustRightInd w:val="0"/>
        <w:ind w:left="708" w:right="850"/>
        <w:jc w:val="both"/>
        <w:rPr>
          <w:rFonts w:ascii="Palatino Linotype" w:hAnsi="Palatino Linotype" w:cs="Arial"/>
          <w:i/>
        </w:rPr>
      </w:pPr>
      <w:r w:rsidRPr="00AB4D23">
        <w:rPr>
          <w:rFonts w:ascii="Palatino Linotype" w:hAnsi="Palatino Linotype" w:cs="Arial"/>
          <w:i/>
        </w:rPr>
        <w:t xml:space="preserve">VI. Se trate de una consulta, o trámite en específico; y  </w:t>
      </w:r>
    </w:p>
    <w:p w14:paraId="67C9B48F" w14:textId="77777777" w:rsidR="0029071C" w:rsidRPr="00AB4D23" w:rsidRDefault="0029071C" w:rsidP="0029071C">
      <w:pPr>
        <w:autoSpaceDE w:val="0"/>
        <w:autoSpaceDN w:val="0"/>
        <w:adjustRightInd w:val="0"/>
        <w:ind w:left="708" w:right="850"/>
        <w:jc w:val="both"/>
        <w:rPr>
          <w:rFonts w:ascii="Palatino Linotype" w:hAnsi="Palatino Linotype" w:cs="Arial"/>
          <w:i/>
        </w:rPr>
      </w:pPr>
      <w:r w:rsidRPr="00AB4D23">
        <w:rPr>
          <w:rFonts w:ascii="Palatino Linotype" w:hAnsi="Palatino Linotype" w:cs="Arial"/>
          <w:i/>
        </w:rPr>
        <w:t>VII. El recurrente amplíe su solicitud en el recurso de revisión, únicamente respecto de los nuevos contenidos.”</w:t>
      </w:r>
    </w:p>
    <w:p w14:paraId="4020BF6B" w14:textId="77777777" w:rsidR="0029071C" w:rsidRPr="00AB4D23"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AB4D2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B4D2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AB4D23"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AB4D23" w:rsidRDefault="0029071C" w:rsidP="0029071C">
      <w:pPr>
        <w:autoSpaceDE w:val="0"/>
        <w:autoSpaceDN w:val="0"/>
        <w:adjustRightInd w:val="0"/>
        <w:spacing w:line="360" w:lineRule="auto"/>
        <w:jc w:val="both"/>
        <w:rPr>
          <w:rFonts w:ascii="Palatino Linotype" w:hAnsi="Palatino Linotype" w:cs="Arial"/>
        </w:rPr>
      </w:pPr>
      <w:r w:rsidRPr="00AB4D23">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6FB3F4A" w14:textId="77777777" w:rsidR="0029071C" w:rsidRPr="00AB4D23" w:rsidRDefault="0029071C" w:rsidP="0029071C">
      <w:pPr>
        <w:autoSpaceDE w:val="0"/>
        <w:autoSpaceDN w:val="0"/>
        <w:adjustRightInd w:val="0"/>
        <w:spacing w:line="360" w:lineRule="auto"/>
        <w:jc w:val="both"/>
        <w:rPr>
          <w:rFonts w:ascii="Palatino Linotype" w:hAnsi="Palatino Linotype" w:cs="Arial"/>
        </w:rPr>
      </w:pPr>
    </w:p>
    <w:p w14:paraId="5FB7D080" w14:textId="1B6A2D66" w:rsidR="0029071C" w:rsidRPr="00AB4D23" w:rsidRDefault="00047DC3" w:rsidP="0029071C">
      <w:pPr>
        <w:autoSpaceDE w:val="0"/>
        <w:autoSpaceDN w:val="0"/>
        <w:adjustRightInd w:val="0"/>
        <w:spacing w:line="360" w:lineRule="auto"/>
        <w:jc w:val="both"/>
        <w:rPr>
          <w:rFonts w:ascii="Palatino Linotype" w:hAnsi="Palatino Linotype" w:cs="Arial"/>
          <w:sz w:val="28"/>
        </w:rPr>
      </w:pPr>
      <w:r w:rsidRPr="00AB4D23">
        <w:rPr>
          <w:rFonts w:ascii="Palatino Linotype" w:hAnsi="Palatino Linotype" w:cs="Arial"/>
          <w:b/>
          <w:sz w:val="28"/>
          <w:lang w:val="es-MX"/>
        </w:rPr>
        <w:t>CUARTO</w:t>
      </w:r>
      <w:r w:rsidR="0029071C" w:rsidRPr="00AB4D23">
        <w:rPr>
          <w:rFonts w:ascii="Palatino Linotype" w:hAnsi="Palatino Linotype" w:cs="Arial"/>
          <w:b/>
          <w:sz w:val="28"/>
        </w:rPr>
        <w:t>. Del estudio y resolución del asunto.</w:t>
      </w:r>
      <w:r w:rsidR="0029071C" w:rsidRPr="00AB4D23">
        <w:rPr>
          <w:rFonts w:ascii="Palatino Linotype" w:hAnsi="Palatino Linotype" w:cs="Arial"/>
          <w:sz w:val="28"/>
        </w:rPr>
        <w:t xml:space="preserve"> </w:t>
      </w:r>
    </w:p>
    <w:p w14:paraId="42AC94D4" w14:textId="11BE3181" w:rsidR="0029071C" w:rsidRPr="00AB4D2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B4D23">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Pr="00AB4D23" w:rsidRDefault="005505B2" w:rsidP="0029071C">
      <w:pPr>
        <w:spacing w:line="360" w:lineRule="auto"/>
        <w:ind w:right="141"/>
        <w:jc w:val="both"/>
        <w:rPr>
          <w:rFonts w:ascii="Palatino Linotype" w:eastAsiaTheme="minorHAnsi" w:hAnsi="Palatino Linotype" w:cstheme="minorBidi"/>
          <w:lang w:val="es-MX" w:eastAsia="es-MX"/>
        </w:rPr>
      </w:pPr>
    </w:p>
    <w:p w14:paraId="2CEA1CC9" w14:textId="77777777" w:rsidR="00311808" w:rsidRPr="00AB4D23" w:rsidRDefault="00311808" w:rsidP="00311808">
      <w:pPr>
        <w:spacing w:line="360" w:lineRule="auto"/>
        <w:jc w:val="both"/>
        <w:rPr>
          <w:rFonts w:ascii="Palatino Linotype" w:hAnsi="Palatino Linotype"/>
        </w:rPr>
      </w:pPr>
      <w:r w:rsidRPr="00AB4D23">
        <w:rPr>
          <w:rFonts w:ascii="Palatino Linotype" w:hAnsi="Palatino Linotype"/>
        </w:rPr>
        <w:t xml:space="preserve">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w:t>
      </w:r>
      <w:r w:rsidRPr="00AB4D23">
        <w:rPr>
          <w:rFonts w:ascii="Palatino Linotype" w:hAnsi="Palatino Linotype"/>
        </w:rPr>
        <w:lastRenderedPageBreak/>
        <w:t>entenderse por derecho de acceso a la información pública, siendo importante traer a contexto el contenido del artículo 6°, letra A de la Constitución Política de los Estados Unidos Mexicanos, que en su parte conducente señala:</w:t>
      </w:r>
    </w:p>
    <w:p w14:paraId="2C5F1DBE" w14:textId="77777777" w:rsidR="00311808" w:rsidRPr="00AB4D23" w:rsidRDefault="00311808" w:rsidP="00311808">
      <w:pPr>
        <w:spacing w:line="360" w:lineRule="auto"/>
        <w:jc w:val="both"/>
        <w:rPr>
          <w:rFonts w:ascii="Palatino Linotype" w:hAnsi="Palatino Linotype"/>
        </w:rPr>
      </w:pPr>
    </w:p>
    <w:p w14:paraId="5804C9E1" w14:textId="77777777" w:rsidR="00311808" w:rsidRPr="00AB4D23" w:rsidRDefault="00311808" w:rsidP="00C0746B">
      <w:pPr>
        <w:ind w:left="851" w:right="851"/>
        <w:jc w:val="both"/>
        <w:rPr>
          <w:rFonts w:ascii="Palatino Linotype" w:hAnsi="Palatino Linotype" w:cs="Arial"/>
          <w:i/>
        </w:rPr>
      </w:pPr>
      <w:r w:rsidRPr="00AB4D23">
        <w:rPr>
          <w:rFonts w:ascii="Palatino Linotype" w:hAnsi="Palatino Linotype" w:cs="Arial"/>
          <w:b/>
          <w:i/>
        </w:rPr>
        <w:t>“Artículo 6o.</w:t>
      </w:r>
      <w:r w:rsidRPr="00AB4D23">
        <w:rPr>
          <w:rFonts w:ascii="Palatino Linotype" w:hAnsi="Palatino Linotype" w:cs="Arial"/>
          <w:i/>
        </w:rPr>
        <w:t xml:space="preserve">  . . .</w:t>
      </w:r>
    </w:p>
    <w:p w14:paraId="4AC19DFF" w14:textId="77777777" w:rsidR="00311808" w:rsidRPr="00AB4D23" w:rsidRDefault="00311808" w:rsidP="00C0746B">
      <w:pPr>
        <w:ind w:left="851" w:right="851"/>
        <w:jc w:val="both"/>
        <w:rPr>
          <w:rFonts w:ascii="Palatino Linotype" w:hAnsi="Palatino Linotype" w:cs="Arial"/>
          <w:b/>
          <w:bCs/>
          <w:i/>
          <w:color w:val="000000"/>
          <w:lang w:eastAsia="es-MX"/>
        </w:rPr>
      </w:pPr>
    </w:p>
    <w:p w14:paraId="00D710A3" w14:textId="77777777" w:rsidR="00311808" w:rsidRPr="00AB4D23" w:rsidRDefault="00311808" w:rsidP="00C0746B">
      <w:pPr>
        <w:ind w:left="851" w:right="851"/>
        <w:jc w:val="both"/>
        <w:rPr>
          <w:rFonts w:ascii="Palatino Linotype" w:hAnsi="Palatino Linotype" w:cs="Arial"/>
          <w:i/>
          <w:color w:val="000000"/>
          <w:lang w:eastAsia="es-MX"/>
        </w:rPr>
      </w:pPr>
      <w:r w:rsidRPr="00AB4D23">
        <w:rPr>
          <w:rFonts w:ascii="Palatino Linotype" w:hAnsi="Palatino Linotype" w:cs="Arial"/>
          <w:b/>
          <w:bCs/>
          <w:i/>
          <w:color w:val="000000"/>
          <w:lang w:eastAsia="es-MX"/>
        </w:rPr>
        <w:t>A.</w:t>
      </w:r>
      <w:r w:rsidRPr="00AB4D23">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5A5FE40" w14:textId="77777777" w:rsidR="00311808" w:rsidRPr="00AB4D23" w:rsidRDefault="00311808" w:rsidP="00C0746B">
      <w:pPr>
        <w:ind w:left="851" w:right="851"/>
        <w:jc w:val="both"/>
        <w:rPr>
          <w:rFonts w:ascii="Palatino Linotype" w:hAnsi="Palatino Linotype" w:cs="Arial"/>
          <w:b/>
          <w:bCs/>
          <w:i/>
          <w:color w:val="000000"/>
          <w:lang w:eastAsia="es-MX"/>
        </w:rPr>
      </w:pPr>
    </w:p>
    <w:p w14:paraId="5C17D090" w14:textId="77777777" w:rsidR="00311808" w:rsidRPr="00AB4D23" w:rsidRDefault="00311808" w:rsidP="00C0746B">
      <w:pPr>
        <w:ind w:left="851" w:right="851"/>
        <w:jc w:val="both"/>
        <w:rPr>
          <w:rFonts w:ascii="Palatino Linotype" w:hAnsi="Palatino Linotype" w:cs="Arial"/>
          <w:i/>
        </w:rPr>
      </w:pPr>
      <w:r w:rsidRPr="00AB4D23">
        <w:rPr>
          <w:rFonts w:ascii="Palatino Linotype" w:hAnsi="Palatino Linotype" w:cs="Arial"/>
          <w:b/>
          <w:bCs/>
          <w:i/>
          <w:color w:val="000000"/>
          <w:lang w:eastAsia="es-MX"/>
        </w:rPr>
        <w:t xml:space="preserve">I. </w:t>
      </w:r>
      <w:r w:rsidRPr="00AB4D23">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B4D23">
        <w:rPr>
          <w:rFonts w:ascii="Palatino Linotype" w:hAnsi="Palatino Linotype" w:cs="Arial"/>
          <w:i/>
        </w:rPr>
        <w:t xml:space="preserve"> </w:t>
      </w:r>
      <w:r w:rsidRPr="00AB4D23">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A91E86" w14:textId="77777777" w:rsidR="00311808" w:rsidRPr="00AB4D23" w:rsidRDefault="00311808" w:rsidP="00C0746B">
      <w:pPr>
        <w:ind w:left="851" w:right="851"/>
        <w:jc w:val="both"/>
        <w:rPr>
          <w:rFonts w:ascii="Palatino Linotype" w:hAnsi="Palatino Linotype" w:cs="Arial"/>
          <w:b/>
          <w:bCs/>
          <w:i/>
          <w:color w:val="000000"/>
          <w:lang w:eastAsia="es-MX"/>
        </w:rPr>
      </w:pPr>
    </w:p>
    <w:p w14:paraId="2B04B7F9" w14:textId="77777777" w:rsidR="00311808" w:rsidRPr="00AB4D23" w:rsidRDefault="00311808" w:rsidP="00C0746B">
      <w:pPr>
        <w:ind w:left="851" w:right="851"/>
        <w:jc w:val="both"/>
        <w:rPr>
          <w:rFonts w:ascii="Palatino Linotype" w:hAnsi="Palatino Linotype" w:cs="Arial"/>
          <w:i/>
          <w:color w:val="000000"/>
          <w:lang w:eastAsia="es-MX"/>
        </w:rPr>
      </w:pPr>
      <w:r w:rsidRPr="00AB4D23">
        <w:rPr>
          <w:rFonts w:ascii="Palatino Linotype" w:hAnsi="Palatino Linotype" w:cs="Arial"/>
          <w:b/>
          <w:bCs/>
          <w:i/>
          <w:color w:val="000000"/>
          <w:lang w:eastAsia="es-MX"/>
        </w:rPr>
        <w:t xml:space="preserve">II. </w:t>
      </w:r>
      <w:r w:rsidRPr="00AB4D23">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F129542" w14:textId="77777777" w:rsidR="00311808" w:rsidRPr="00AB4D23" w:rsidRDefault="00311808" w:rsidP="00C0746B">
      <w:pPr>
        <w:ind w:left="851" w:right="851"/>
        <w:jc w:val="both"/>
        <w:rPr>
          <w:rFonts w:ascii="Palatino Linotype" w:hAnsi="Palatino Linotype" w:cs="Arial"/>
          <w:b/>
          <w:bCs/>
          <w:i/>
          <w:color w:val="000000"/>
          <w:lang w:eastAsia="es-MX"/>
        </w:rPr>
      </w:pPr>
    </w:p>
    <w:p w14:paraId="36F501F5" w14:textId="77777777" w:rsidR="00311808" w:rsidRPr="00AB4D23" w:rsidRDefault="00311808" w:rsidP="00C0746B">
      <w:pPr>
        <w:ind w:left="851" w:right="851"/>
        <w:jc w:val="both"/>
        <w:rPr>
          <w:rFonts w:ascii="Palatino Linotype" w:hAnsi="Palatino Linotype" w:cs="Arial"/>
          <w:i/>
          <w:color w:val="000000"/>
          <w:lang w:eastAsia="es-MX"/>
        </w:rPr>
      </w:pPr>
      <w:r w:rsidRPr="00AB4D23">
        <w:rPr>
          <w:rFonts w:ascii="Palatino Linotype" w:hAnsi="Palatino Linotype" w:cs="Arial"/>
          <w:b/>
          <w:bCs/>
          <w:i/>
          <w:color w:val="000000"/>
          <w:lang w:eastAsia="es-MX"/>
        </w:rPr>
        <w:t xml:space="preserve">III. </w:t>
      </w:r>
      <w:r w:rsidRPr="00AB4D23">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058ECF1" w14:textId="77777777" w:rsidR="00311808" w:rsidRPr="00AB4D23" w:rsidRDefault="00311808" w:rsidP="00C0746B">
      <w:pPr>
        <w:ind w:left="851" w:right="851"/>
        <w:jc w:val="both"/>
        <w:rPr>
          <w:rFonts w:ascii="Palatino Linotype" w:hAnsi="Palatino Linotype" w:cs="Arial"/>
          <w:b/>
          <w:bCs/>
          <w:i/>
          <w:color w:val="000000"/>
          <w:lang w:eastAsia="es-MX"/>
        </w:rPr>
      </w:pPr>
    </w:p>
    <w:p w14:paraId="1E86CAB2" w14:textId="77777777" w:rsidR="00311808" w:rsidRPr="00AB4D23" w:rsidRDefault="00311808" w:rsidP="00C0746B">
      <w:pPr>
        <w:ind w:left="851" w:right="851"/>
        <w:jc w:val="both"/>
        <w:rPr>
          <w:rFonts w:ascii="Palatino Linotype" w:hAnsi="Palatino Linotype" w:cs="Arial"/>
          <w:i/>
          <w:color w:val="000000"/>
          <w:lang w:eastAsia="es-MX"/>
        </w:rPr>
      </w:pPr>
      <w:r w:rsidRPr="00AB4D23">
        <w:rPr>
          <w:rFonts w:ascii="Palatino Linotype" w:hAnsi="Palatino Linotype" w:cs="Arial"/>
          <w:b/>
          <w:bCs/>
          <w:i/>
          <w:color w:val="000000"/>
          <w:lang w:eastAsia="es-MX"/>
        </w:rPr>
        <w:t xml:space="preserve">IV. </w:t>
      </w:r>
      <w:r w:rsidRPr="00AB4D23">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341ACCEE" w14:textId="77777777" w:rsidR="00311808" w:rsidRPr="00AB4D23" w:rsidRDefault="00311808" w:rsidP="00C0746B">
      <w:pPr>
        <w:ind w:left="851" w:right="851"/>
        <w:jc w:val="both"/>
        <w:rPr>
          <w:rFonts w:ascii="Palatino Linotype" w:hAnsi="Palatino Linotype" w:cs="Arial"/>
          <w:b/>
          <w:bCs/>
          <w:i/>
          <w:color w:val="000000"/>
          <w:lang w:eastAsia="es-MX"/>
        </w:rPr>
      </w:pPr>
    </w:p>
    <w:p w14:paraId="03349E22" w14:textId="77777777" w:rsidR="00311808" w:rsidRPr="00AB4D23" w:rsidRDefault="00311808" w:rsidP="00C0746B">
      <w:pPr>
        <w:ind w:left="851" w:right="851"/>
        <w:jc w:val="both"/>
        <w:rPr>
          <w:rFonts w:ascii="Palatino Linotype" w:hAnsi="Palatino Linotype" w:cs="Arial"/>
          <w:i/>
          <w:color w:val="000000"/>
          <w:lang w:eastAsia="es-MX"/>
        </w:rPr>
      </w:pPr>
      <w:r w:rsidRPr="00AB4D23">
        <w:rPr>
          <w:rFonts w:ascii="Palatino Linotype" w:hAnsi="Palatino Linotype" w:cs="Arial"/>
          <w:b/>
          <w:bCs/>
          <w:i/>
          <w:color w:val="000000"/>
          <w:lang w:eastAsia="es-MX"/>
        </w:rPr>
        <w:t xml:space="preserve">V. </w:t>
      </w:r>
      <w:r w:rsidRPr="00AB4D23">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w:t>
      </w:r>
      <w:r w:rsidRPr="00AB4D23">
        <w:rPr>
          <w:rFonts w:ascii="Palatino Linotype" w:hAnsi="Palatino Linotype" w:cs="Arial"/>
          <w:i/>
          <w:color w:val="000000"/>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14A31F66" w14:textId="77777777" w:rsidR="00311808" w:rsidRPr="00AB4D23" w:rsidRDefault="00311808" w:rsidP="00C0746B">
      <w:pPr>
        <w:ind w:left="851" w:right="851"/>
        <w:jc w:val="both"/>
        <w:rPr>
          <w:rFonts w:ascii="Palatino Linotype" w:hAnsi="Palatino Linotype" w:cs="Arial"/>
          <w:b/>
          <w:bCs/>
          <w:i/>
          <w:color w:val="000000"/>
          <w:lang w:eastAsia="es-MX"/>
        </w:rPr>
      </w:pPr>
    </w:p>
    <w:p w14:paraId="50F84381" w14:textId="77777777" w:rsidR="00311808" w:rsidRPr="00AB4D23" w:rsidRDefault="00311808" w:rsidP="00C0746B">
      <w:pPr>
        <w:ind w:left="851" w:right="851"/>
        <w:jc w:val="both"/>
        <w:rPr>
          <w:rFonts w:ascii="Palatino Linotype" w:hAnsi="Palatino Linotype" w:cs="Arial"/>
          <w:i/>
          <w:color w:val="000000"/>
          <w:lang w:eastAsia="es-MX"/>
        </w:rPr>
      </w:pPr>
      <w:r w:rsidRPr="00AB4D23">
        <w:rPr>
          <w:rFonts w:ascii="Palatino Linotype" w:hAnsi="Palatino Linotype" w:cs="Arial"/>
          <w:b/>
          <w:bCs/>
          <w:i/>
          <w:color w:val="000000"/>
          <w:lang w:eastAsia="es-MX"/>
        </w:rPr>
        <w:t xml:space="preserve">VI. </w:t>
      </w:r>
      <w:r w:rsidRPr="00AB4D23">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F42863A" w14:textId="77777777" w:rsidR="00311808" w:rsidRPr="00AB4D23" w:rsidRDefault="00311808" w:rsidP="00C0746B">
      <w:pPr>
        <w:ind w:left="851" w:right="851"/>
        <w:jc w:val="both"/>
        <w:rPr>
          <w:rFonts w:ascii="Palatino Linotype" w:hAnsi="Palatino Linotype" w:cs="Arial"/>
          <w:b/>
          <w:bCs/>
          <w:i/>
          <w:color w:val="000000"/>
          <w:lang w:eastAsia="es-MX"/>
        </w:rPr>
      </w:pPr>
    </w:p>
    <w:p w14:paraId="16243B29" w14:textId="77777777" w:rsidR="00311808" w:rsidRPr="00AB4D23" w:rsidRDefault="00311808" w:rsidP="00C0746B">
      <w:pPr>
        <w:ind w:left="851" w:right="851"/>
        <w:jc w:val="both"/>
        <w:rPr>
          <w:rFonts w:ascii="Palatino Linotype" w:hAnsi="Palatino Linotype" w:cs="Arial"/>
          <w:i/>
          <w:color w:val="000000"/>
          <w:lang w:eastAsia="es-MX"/>
        </w:rPr>
      </w:pPr>
      <w:r w:rsidRPr="00AB4D23">
        <w:rPr>
          <w:rFonts w:ascii="Palatino Linotype" w:hAnsi="Palatino Linotype" w:cs="Arial"/>
          <w:b/>
          <w:bCs/>
          <w:i/>
          <w:color w:val="000000"/>
          <w:lang w:eastAsia="es-MX"/>
        </w:rPr>
        <w:t xml:space="preserve">VII. </w:t>
      </w:r>
      <w:r w:rsidRPr="00AB4D23">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AB4D23">
        <w:rPr>
          <w:rFonts w:ascii="Palatino Linotype" w:hAnsi="Palatino Linotype" w:cs="Arial"/>
          <w:b/>
          <w:i/>
        </w:rPr>
        <w:t>”</w:t>
      </w:r>
    </w:p>
    <w:p w14:paraId="06FE5071" w14:textId="77777777" w:rsidR="00311808" w:rsidRPr="00AB4D23" w:rsidRDefault="00311808" w:rsidP="00C0746B">
      <w:pPr>
        <w:ind w:left="851" w:right="851"/>
        <w:jc w:val="both"/>
        <w:rPr>
          <w:rFonts w:ascii="Palatino Linotype" w:hAnsi="Palatino Linotype" w:cs="Arial"/>
          <w:i/>
          <w:color w:val="000000"/>
          <w:lang w:eastAsia="es-MX"/>
        </w:rPr>
      </w:pPr>
      <w:r w:rsidRPr="00AB4D23">
        <w:rPr>
          <w:rFonts w:ascii="Palatino Linotype" w:hAnsi="Palatino Linotype" w:cs="Arial"/>
          <w:i/>
          <w:color w:val="000000"/>
          <w:lang w:eastAsia="es-MX"/>
        </w:rPr>
        <w:t>(Énfasis añadido)</w:t>
      </w:r>
    </w:p>
    <w:p w14:paraId="6560A988" w14:textId="77777777" w:rsidR="00311808" w:rsidRPr="00AB4D23" w:rsidRDefault="00311808" w:rsidP="00311808">
      <w:pPr>
        <w:spacing w:line="360" w:lineRule="auto"/>
        <w:jc w:val="both"/>
        <w:rPr>
          <w:rFonts w:ascii="Palatino Linotype" w:hAnsi="Palatino Linotype"/>
        </w:rPr>
      </w:pPr>
    </w:p>
    <w:p w14:paraId="4854C63C" w14:textId="77777777" w:rsidR="00311808" w:rsidRPr="00AB4D23" w:rsidRDefault="00311808" w:rsidP="00311808">
      <w:pPr>
        <w:spacing w:line="360" w:lineRule="auto"/>
        <w:jc w:val="both"/>
        <w:rPr>
          <w:rFonts w:ascii="Palatino Linotype" w:hAnsi="Palatino Linotype"/>
        </w:rPr>
      </w:pPr>
      <w:r w:rsidRPr="00AB4D23">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7745C0FD" w14:textId="77777777" w:rsidR="00311808" w:rsidRPr="00AB4D23" w:rsidRDefault="00311808" w:rsidP="00311808">
      <w:pPr>
        <w:spacing w:line="360" w:lineRule="auto"/>
        <w:jc w:val="both"/>
        <w:rPr>
          <w:rFonts w:ascii="Palatino Linotype" w:hAnsi="Palatino Linotype"/>
        </w:rPr>
      </w:pPr>
    </w:p>
    <w:p w14:paraId="4A0997E8" w14:textId="77777777" w:rsidR="00311808" w:rsidRPr="00AB4D23" w:rsidRDefault="00311808" w:rsidP="00C94FB8">
      <w:pPr>
        <w:ind w:left="851" w:right="851"/>
        <w:jc w:val="both"/>
        <w:rPr>
          <w:rFonts w:ascii="Palatino Linotype" w:hAnsi="Palatino Linotype" w:cs="Arial"/>
          <w:b/>
          <w:i/>
        </w:rPr>
      </w:pPr>
      <w:r w:rsidRPr="00AB4D23">
        <w:rPr>
          <w:rFonts w:ascii="Palatino Linotype" w:hAnsi="Palatino Linotype" w:cs="Arial"/>
          <w:b/>
          <w:i/>
        </w:rPr>
        <w:t xml:space="preserve">“Artículo 5.  … </w:t>
      </w:r>
    </w:p>
    <w:p w14:paraId="6D156BA1" w14:textId="77777777" w:rsidR="00311808" w:rsidRPr="00AB4D23" w:rsidRDefault="00311808" w:rsidP="00C94FB8">
      <w:pPr>
        <w:ind w:left="851" w:right="851"/>
        <w:jc w:val="both"/>
        <w:rPr>
          <w:rFonts w:ascii="Palatino Linotype" w:hAnsi="Palatino Linotype" w:cs="Arial"/>
          <w:i/>
        </w:rPr>
      </w:pPr>
      <w:r w:rsidRPr="00AB4D23">
        <w:rPr>
          <w:rFonts w:ascii="Palatino Linotype" w:hAnsi="Palatino Linotype" w:cs="Arial"/>
          <w:i/>
        </w:rPr>
        <w:t>. . .</w:t>
      </w:r>
    </w:p>
    <w:p w14:paraId="69CF0336" w14:textId="77777777" w:rsidR="00311808" w:rsidRPr="00AB4D23" w:rsidRDefault="00311808" w:rsidP="00C94FB8">
      <w:pPr>
        <w:ind w:left="851" w:right="851"/>
        <w:jc w:val="both"/>
        <w:rPr>
          <w:rFonts w:ascii="Palatino Linotype" w:hAnsi="Palatino Linotype" w:cs="Arial"/>
          <w:b/>
          <w:i/>
        </w:rPr>
      </w:pPr>
      <w:r w:rsidRPr="00AB4D23">
        <w:rPr>
          <w:rFonts w:ascii="Palatino Linotype" w:hAnsi="Palatino Linotype" w:cs="Arial"/>
          <w:b/>
          <w:i/>
        </w:rPr>
        <w:t>El derecho a la información será garantizado por el Estado.</w:t>
      </w:r>
    </w:p>
    <w:p w14:paraId="45BB150B" w14:textId="77777777" w:rsidR="00311808" w:rsidRPr="00AB4D23" w:rsidRDefault="00311808" w:rsidP="00C94FB8">
      <w:pPr>
        <w:ind w:left="851" w:right="851"/>
        <w:jc w:val="both"/>
        <w:rPr>
          <w:rFonts w:ascii="Palatino Linotype" w:hAnsi="Palatino Linotype" w:cs="Arial"/>
          <w:i/>
        </w:rPr>
      </w:pPr>
      <w:r w:rsidRPr="00AB4D23">
        <w:rPr>
          <w:rFonts w:ascii="Palatino Linotype" w:hAnsi="Palatino Linotype" w:cs="Arial"/>
          <w:i/>
        </w:rPr>
        <w:t xml:space="preserve">La ley establecerá las previsiones que permitan asegurar la protección, el respeto y la difusión de este derecho. </w:t>
      </w:r>
    </w:p>
    <w:p w14:paraId="35232C73" w14:textId="77777777" w:rsidR="00311808" w:rsidRPr="00AB4D23" w:rsidRDefault="00311808" w:rsidP="00C94FB8">
      <w:pPr>
        <w:ind w:left="851" w:right="851"/>
        <w:jc w:val="both"/>
        <w:rPr>
          <w:rFonts w:ascii="Palatino Linotype" w:hAnsi="Palatino Linotype" w:cs="Arial"/>
          <w:i/>
        </w:rPr>
      </w:pPr>
    </w:p>
    <w:p w14:paraId="216D0F5F" w14:textId="77777777" w:rsidR="00311808" w:rsidRPr="00AB4D23" w:rsidRDefault="00311808" w:rsidP="00C94FB8">
      <w:pPr>
        <w:ind w:left="851" w:right="851"/>
        <w:jc w:val="both"/>
        <w:rPr>
          <w:rFonts w:ascii="Palatino Linotype" w:hAnsi="Palatino Linotype" w:cs="Arial"/>
          <w:i/>
        </w:rPr>
      </w:pPr>
      <w:r w:rsidRPr="00AB4D23">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FF36FF3" w14:textId="77777777" w:rsidR="00311808" w:rsidRPr="00AB4D23" w:rsidRDefault="00311808" w:rsidP="00C94FB8">
      <w:pPr>
        <w:ind w:left="851" w:right="851"/>
        <w:jc w:val="both"/>
        <w:rPr>
          <w:rFonts w:ascii="Palatino Linotype" w:hAnsi="Palatino Linotype" w:cs="Arial"/>
          <w:i/>
        </w:rPr>
      </w:pPr>
    </w:p>
    <w:p w14:paraId="691A9F35" w14:textId="77777777" w:rsidR="00311808" w:rsidRPr="00AB4D23" w:rsidRDefault="00311808" w:rsidP="00C94FB8">
      <w:pPr>
        <w:ind w:left="851" w:right="851"/>
        <w:jc w:val="both"/>
        <w:rPr>
          <w:rFonts w:ascii="Palatino Linotype" w:hAnsi="Palatino Linotype" w:cs="Arial"/>
          <w:i/>
        </w:rPr>
      </w:pPr>
      <w:r w:rsidRPr="00AB4D23">
        <w:rPr>
          <w:rFonts w:ascii="Palatino Linotype" w:hAnsi="Palatino Linotype" w:cs="Arial"/>
          <w:i/>
        </w:rPr>
        <w:t xml:space="preserve">Este derecho se regirá por los principios y bases siguientes: </w:t>
      </w:r>
    </w:p>
    <w:p w14:paraId="3D5A9DAE" w14:textId="77777777" w:rsidR="00311808" w:rsidRPr="00AB4D23" w:rsidRDefault="00311808" w:rsidP="00C94FB8">
      <w:pPr>
        <w:ind w:left="851" w:right="851"/>
        <w:jc w:val="both"/>
        <w:rPr>
          <w:rFonts w:ascii="Palatino Linotype" w:hAnsi="Palatino Linotype" w:cs="Arial"/>
          <w:i/>
        </w:rPr>
      </w:pPr>
    </w:p>
    <w:p w14:paraId="585FE57D" w14:textId="77777777" w:rsidR="00311808" w:rsidRPr="00AB4D23" w:rsidRDefault="00311808" w:rsidP="00C94FB8">
      <w:pPr>
        <w:ind w:left="851" w:right="851"/>
        <w:jc w:val="both"/>
        <w:rPr>
          <w:rFonts w:ascii="Palatino Linotype" w:hAnsi="Palatino Linotype" w:cs="Arial"/>
          <w:i/>
          <w:iCs/>
          <w:color w:val="222222"/>
        </w:rPr>
      </w:pPr>
      <w:r w:rsidRPr="00AB4D23">
        <w:rPr>
          <w:rFonts w:ascii="Palatino Linotype" w:hAnsi="Palatino Linotype" w:cs="Arial"/>
          <w:b/>
          <w:i/>
          <w:iCs/>
          <w:color w:val="222222"/>
        </w:rPr>
        <w:t>I.</w:t>
      </w:r>
      <w:r w:rsidRPr="00AB4D23">
        <w:rPr>
          <w:rFonts w:ascii="Palatino Linotype" w:hAnsi="Palatino Linotype" w:cs="Arial"/>
          <w:i/>
          <w:iCs/>
          <w:color w:val="222222"/>
        </w:rPr>
        <w:t xml:space="preserve"> </w:t>
      </w:r>
      <w:r w:rsidRPr="00AB4D23">
        <w:rPr>
          <w:rFonts w:ascii="Palatino Linotype" w:hAnsi="Palatino Linotype" w:cs="Arial"/>
          <w:b/>
          <w:bCs/>
          <w:i/>
          <w:iCs/>
          <w:color w:val="222222"/>
        </w:rPr>
        <w:t xml:space="preserve">Toda la información en posesión de </w:t>
      </w:r>
      <w:r w:rsidRPr="00AB4D23">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AB4D23">
        <w:rPr>
          <w:rFonts w:ascii="Palatino Linotype" w:hAnsi="Palatino Linotype" w:cs="Arial"/>
          <w:i/>
          <w:iCs/>
          <w:color w:val="222222"/>
        </w:rPr>
        <w:t xml:space="preserve">, así como del gobierno y de la administración pública municipal y sus organismos descentralizados, asimismo de </w:t>
      </w:r>
      <w:r w:rsidRPr="00AB4D23">
        <w:rPr>
          <w:rFonts w:ascii="Palatino Linotype" w:hAnsi="Palatino Linotype" w:cs="Arial"/>
          <w:b/>
          <w:i/>
          <w:iCs/>
          <w:color w:val="222222"/>
        </w:rPr>
        <w:t>cualquier</w:t>
      </w:r>
      <w:r w:rsidRPr="00AB4D23">
        <w:rPr>
          <w:rFonts w:ascii="Palatino Linotype" w:hAnsi="Palatino Linotype" w:cs="Arial"/>
          <w:i/>
          <w:iCs/>
          <w:color w:val="222222"/>
        </w:rPr>
        <w:t xml:space="preserve"> persona física, </w:t>
      </w:r>
      <w:r w:rsidRPr="00AB4D23">
        <w:rPr>
          <w:rFonts w:ascii="Palatino Linotype" w:hAnsi="Palatino Linotype" w:cs="Arial"/>
          <w:i/>
          <w:iCs/>
          <w:color w:val="222222"/>
        </w:rPr>
        <w:lastRenderedPageBreak/>
        <w:t xml:space="preserve">jurídica colectiva o </w:t>
      </w:r>
      <w:r w:rsidRPr="00AB4D23">
        <w:rPr>
          <w:rFonts w:ascii="Palatino Linotype" w:hAnsi="Palatino Linotype" w:cs="Arial"/>
          <w:b/>
          <w:i/>
          <w:iCs/>
          <w:color w:val="222222"/>
        </w:rPr>
        <w:t xml:space="preserve">sindicato que reciba y ejerza recursos </w:t>
      </w:r>
      <w:r w:rsidRPr="00AB4D23">
        <w:rPr>
          <w:rFonts w:ascii="Palatino Linotype" w:hAnsi="Palatino Linotype" w:cs="Arial"/>
          <w:b/>
          <w:i/>
        </w:rPr>
        <w:t>públicos</w:t>
      </w:r>
      <w:r w:rsidRPr="00AB4D23">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F3DEF9" w14:textId="77777777" w:rsidR="00311808" w:rsidRPr="00AB4D23" w:rsidRDefault="00311808" w:rsidP="00C94FB8">
      <w:pPr>
        <w:ind w:left="851" w:right="851"/>
        <w:jc w:val="both"/>
        <w:rPr>
          <w:rFonts w:ascii="Palatino Linotype" w:hAnsi="Palatino Linotype" w:cs="Arial"/>
          <w:i/>
          <w:color w:val="222222"/>
        </w:rPr>
      </w:pPr>
    </w:p>
    <w:p w14:paraId="33BDEC3F" w14:textId="77777777" w:rsidR="00311808" w:rsidRPr="00AB4D23" w:rsidRDefault="00311808" w:rsidP="00C94FB8">
      <w:pPr>
        <w:ind w:left="851" w:right="851"/>
        <w:jc w:val="both"/>
        <w:rPr>
          <w:rFonts w:ascii="Palatino Linotype" w:hAnsi="Palatino Linotype" w:cs="Arial"/>
          <w:i/>
          <w:color w:val="222222"/>
        </w:rPr>
      </w:pPr>
      <w:r w:rsidRPr="00AB4D23">
        <w:rPr>
          <w:rFonts w:ascii="Palatino Linotype" w:hAnsi="Palatino Linotype" w:cs="Arial"/>
          <w:b/>
          <w:i/>
          <w:iCs/>
          <w:color w:val="222222"/>
        </w:rPr>
        <w:t>III.</w:t>
      </w:r>
      <w:r w:rsidRPr="00AB4D23">
        <w:rPr>
          <w:rFonts w:ascii="Palatino Linotype" w:hAnsi="Palatino Linotype"/>
          <w:i/>
          <w:color w:val="222222"/>
        </w:rPr>
        <w:t xml:space="preserve"> </w:t>
      </w:r>
      <w:r w:rsidRPr="00AB4D23">
        <w:rPr>
          <w:rFonts w:ascii="Palatino Linotype" w:hAnsi="Palatino Linotype" w:cs="Arial"/>
          <w:i/>
          <w:iCs/>
          <w:color w:val="222222"/>
        </w:rPr>
        <w:t xml:space="preserve">Toda </w:t>
      </w:r>
      <w:r w:rsidRPr="00AB4D23">
        <w:rPr>
          <w:rFonts w:ascii="Palatino Linotype" w:hAnsi="Palatino Linotype" w:cs="Arial"/>
          <w:i/>
        </w:rPr>
        <w:t>persona</w:t>
      </w:r>
      <w:r w:rsidRPr="00AB4D23">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81CF50C" w14:textId="77777777" w:rsidR="00311808" w:rsidRPr="00AB4D23" w:rsidRDefault="00311808" w:rsidP="00C94FB8">
      <w:pPr>
        <w:ind w:left="851" w:right="851"/>
        <w:jc w:val="both"/>
        <w:rPr>
          <w:rFonts w:ascii="Palatino Linotype" w:hAnsi="Palatino Linotype" w:cs="Arial"/>
          <w:b/>
          <w:i/>
          <w:iCs/>
          <w:color w:val="222222"/>
        </w:rPr>
      </w:pPr>
    </w:p>
    <w:p w14:paraId="29F17DC4" w14:textId="77777777" w:rsidR="00311808" w:rsidRPr="00AB4D23" w:rsidRDefault="00311808" w:rsidP="00C94FB8">
      <w:pPr>
        <w:ind w:left="851" w:right="851"/>
        <w:jc w:val="both"/>
        <w:rPr>
          <w:rFonts w:ascii="Palatino Linotype" w:hAnsi="Palatino Linotype" w:cs="Arial"/>
          <w:i/>
          <w:color w:val="222222"/>
        </w:rPr>
      </w:pPr>
      <w:r w:rsidRPr="00AB4D23">
        <w:rPr>
          <w:rFonts w:ascii="Palatino Linotype" w:hAnsi="Palatino Linotype" w:cs="Arial"/>
          <w:b/>
          <w:i/>
          <w:iCs/>
          <w:color w:val="222222"/>
        </w:rPr>
        <w:t xml:space="preserve">IV. </w:t>
      </w:r>
      <w:r w:rsidRPr="00AB4D23">
        <w:rPr>
          <w:rFonts w:ascii="Palatino Linotype" w:hAnsi="Palatino Linotype" w:cs="Arial"/>
          <w:i/>
          <w:iCs/>
          <w:color w:val="222222"/>
        </w:rPr>
        <w:t xml:space="preserve">Se establecerán mecanismos de acceso a la información y procedimientos de revisión expeditos que se </w:t>
      </w:r>
      <w:r w:rsidRPr="00AB4D23">
        <w:rPr>
          <w:rFonts w:ascii="Palatino Linotype" w:hAnsi="Palatino Linotype" w:cs="Arial"/>
          <w:i/>
        </w:rPr>
        <w:t>sustanciarán</w:t>
      </w:r>
      <w:r w:rsidRPr="00AB4D23">
        <w:rPr>
          <w:rFonts w:ascii="Palatino Linotype" w:hAnsi="Palatino Linotype" w:cs="Arial"/>
          <w:i/>
          <w:iCs/>
          <w:color w:val="222222"/>
        </w:rPr>
        <w:t xml:space="preserve"> ante el organismo autónomo especializado e imparcial que establece esta Constitución.”</w:t>
      </w:r>
    </w:p>
    <w:p w14:paraId="307288B8" w14:textId="77777777" w:rsidR="00311808" w:rsidRPr="00AB4D23" w:rsidRDefault="00311808" w:rsidP="00C94FB8">
      <w:pPr>
        <w:ind w:left="851" w:right="851"/>
        <w:jc w:val="both"/>
        <w:rPr>
          <w:rFonts w:ascii="Palatino Linotype" w:hAnsi="Palatino Linotype" w:cs="Arial"/>
          <w:i/>
          <w:iCs/>
          <w:color w:val="222222"/>
        </w:rPr>
      </w:pPr>
      <w:r w:rsidRPr="00AB4D23">
        <w:rPr>
          <w:rFonts w:ascii="Palatino Linotype" w:hAnsi="Palatino Linotype" w:cs="Arial"/>
          <w:i/>
          <w:iCs/>
          <w:color w:val="222222"/>
        </w:rPr>
        <w:t>(Énfasis añadido)</w:t>
      </w:r>
    </w:p>
    <w:p w14:paraId="3BB8220F" w14:textId="77777777" w:rsidR="00AB7BD6" w:rsidRPr="00AB4D23" w:rsidRDefault="00AB7BD6" w:rsidP="00311808">
      <w:pPr>
        <w:spacing w:line="360" w:lineRule="auto"/>
        <w:jc w:val="both"/>
        <w:rPr>
          <w:rFonts w:ascii="Palatino Linotype" w:hAnsi="Palatino Linotype"/>
        </w:rPr>
      </w:pPr>
    </w:p>
    <w:p w14:paraId="05B51778" w14:textId="77777777" w:rsidR="00311808" w:rsidRPr="00AB4D23" w:rsidRDefault="00311808" w:rsidP="00311808">
      <w:pPr>
        <w:spacing w:line="360" w:lineRule="auto"/>
        <w:jc w:val="both"/>
        <w:rPr>
          <w:rFonts w:ascii="Palatino Linotype" w:hAnsi="Palatino Linotype"/>
        </w:rPr>
      </w:pPr>
      <w:r w:rsidRPr="00AB4D23">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F521949" w14:textId="77777777" w:rsidR="00311808" w:rsidRPr="00AB4D23" w:rsidRDefault="00311808" w:rsidP="00311808">
      <w:pPr>
        <w:autoSpaceDE w:val="0"/>
        <w:autoSpaceDN w:val="0"/>
        <w:adjustRightInd w:val="0"/>
        <w:spacing w:line="360" w:lineRule="auto"/>
        <w:jc w:val="both"/>
        <w:rPr>
          <w:rFonts w:ascii="Palatino Linotype" w:hAnsi="Palatino Linotype" w:cs="Arial"/>
        </w:rPr>
      </w:pPr>
    </w:p>
    <w:p w14:paraId="5BA0ABF5" w14:textId="77777777" w:rsidR="00311808" w:rsidRPr="00AB4D23" w:rsidRDefault="00311808" w:rsidP="00311808">
      <w:pPr>
        <w:autoSpaceDE w:val="0"/>
        <w:autoSpaceDN w:val="0"/>
        <w:adjustRightInd w:val="0"/>
        <w:spacing w:line="360" w:lineRule="auto"/>
        <w:jc w:val="both"/>
        <w:rPr>
          <w:rFonts w:ascii="Palatino Linotype" w:hAnsi="Palatino Linotype" w:cs="Arial"/>
        </w:rPr>
      </w:pPr>
      <w:r w:rsidRPr="00AB4D23">
        <w:rPr>
          <w:rFonts w:ascii="Palatino Linotype" w:hAnsi="Palatino Linotype" w:cs="Arial"/>
        </w:rPr>
        <w:t xml:space="preserve">Ahora bien,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w:t>
      </w:r>
      <w:r w:rsidRPr="00AB4D23">
        <w:rPr>
          <w:rFonts w:ascii="Palatino Linotype" w:hAnsi="Palatino Linotype" w:cs="Arial"/>
        </w:rPr>
        <w:lastRenderedPageBreak/>
        <w:t>los tratados internacionales en los que el Estado Mexicano sea parte, en concordancia con el artículo 8 de la Ley de Transparencia local, es así que el recurrente solicitó:</w:t>
      </w:r>
    </w:p>
    <w:p w14:paraId="03C8B749" w14:textId="77777777" w:rsidR="00311808" w:rsidRPr="00AB4D23" w:rsidRDefault="00311808" w:rsidP="008E039E">
      <w:pPr>
        <w:autoSpaceDE w:val="0"/>
        <w:autoSpaceDN w:val="0"/>
        <w:adjustRightInd w:val="0"/>
        <w:spacing w:line="360" w:lineRule="auto"/>
        <w:jc w:val="both"/>
        <w:rPr>
          <w:rFonts w:ascii="Palatino Linotype" w:hAnsi="Palatino Linotype" w:cs="Arial"/>
        </w:rPr>
      </w:pPr>
    </w:p>
    <w:p w14:paraId="4B008D27" w14:textId="6ED1197B" w:rsidR="005C19B4" w:rsidRPr="00AB4D23" w:rsidRDefault="005C19B4" w:rsidP="008E039E">
      <w:pPr>
        <w:pStyle w:val="Prrafodelista"/>
        <w:numPr>
          <w:ilvl w:val="0"/>
          <w:numId w:val="8"/>
        </w:numPr>
        <w:autoSpaceDE w:val="0"/>
        <w:autoSpaceDN w:val="0"/>
        <w:adjustRightInd w:val="0"/>
        <w:spacing w:line="360" w:lineRule="auto"/>
        <w:ind w:left="1134" w:right="899"/>
        <w:jc w:val="both"/>
        <w:rPr>
          <w:rFonts w:ascii="Palatino Linotype" w:hAnsi="Palatino Linotype" w:cs="Arial"/>
        </w:rPr>
      </w:pPr>
      <w:r w:rsidRPr="00AB4D23">
        <w:rPr>
          <w:rFonts w:ascii="Palatino Linotype" w:hAnsi="Palatino Linotype"/>
          <w:lang w:val="es-MX" w:eastAsia="es-MX"/>
        </w:rPr>
        <w:t>D</w:t>
      </w:r>
      <w:r w:rsidR="008D3A13" w:rsidRPr="00AB4D23">
        <w:rPr>
          <w:rFonts w:ascii="Palatino Linotype" w:hAnsi="Palatino Linotype"/>
          <w:lang w:val="es-MX" w:eastAsia="es-MX"/>
        </w:rPr>
        <w:t xml:space="preserve">el establecimiento que se ubica en </w:t>
      </w:r>
      <w:r w:rsidR="00A36C0C">
        <w:rPr>
          <w:rFonts w:ascii="Palatino Linotype" w:hAnsi="Palatino Linotype"/>
          <w:lang w:val="es-MX" w:eastAsia="es-MX"/>
        </w:rPr>
        <w:t>XXXXXXXXXXXXXXXX</w:t>
      </w:r>
      <w:r w:rsidR="008D3A13" w:rsidRPr="00AB4D23">
        <w:rPr>
          <w:rFonts w:ascii="Palatino Linotype" w:hAnsi="Palatino Linotype"/>
          <w:lang w:val="es-MX" w:eastAsia="es-MX"/>
        </w:rPr>
        <w:t xml:space="preserve">, </w:t>
      </w:r>
      <w:r w:rsidR="00A36C0C">
        <w:rPr>
          <w:rFonts w:ascii="Palatino Linotype" w:hAnsi="Palatino Linotype"/>
          <w:lang w:val="es-MX" w:eastAsia="es-MX"/>
        </w:rPr>
        <w:t>XXXXXXXXXXX</w:t>
      </w:r>
      <w:r w:rsidR="008D3A13" w:rsidRPr="00AB4D23">
        <w:rPr>
          <w:rFonts w:ascii="Palatino Linotype" w:hAnsi="Palatino Linotype"/>
          <w:lang w:val="es-MX" w:eastAsia="es-MX"/>
        </w:rPr>
        <w:t>, en Toluca</w:t>
      </w:r>
      <w:r w:rsidRPr="00AB4D23">
        <w:rPr>
          <w:rFonts w:ascii="Palatino Linotype" w:hAnsi="Palatino Linotype"/>
          <w:lang w:val="es-MX" w:eastAsia="es-MX"/>
        </w:rPr>
        <w:t>:</w:t>
      </w:r>
      <w:r w:rsidR="008D3A13" w:rsidRPr="00AB4D23">
        <w:rPr>
          <w:rFonts w:ascii="Palatino Linotype" w:hAnsi="Palatino Linotype"/>
          <w:lang w:val="es-MX" w:eastAsia="es-MX"/>
        </w:rPr>
        <w:t xml:space="preserve"> </w:t>
      </w:r>
    </w:p>
    <w:p w14:paraId="5F8D49DD" w14:textId="4B2479C0" w:rsidR="005C19B4" w:rsidRPr="00AB4D23" w:rsidRDefault="005C19B4" w:rsidP="005C19B4">
      <w:pPr>
        <w:pStyle w:val="Prrafodelista"/>
        <w:numPr>
          <w:ilvl w:val="1"/>
          <w:numId w:val="8"/>
        </w:numPr>
        <w:autoSpaceDE w:val="0"/>
        <w:autoSpaceDN w:val="0"/>
        <w:adjustRightInd w:val="0"/>
        <w:spacing w:line="360" w:lineRule="auto"/>
        <w:ind w:right="899"/>
        <w:jc w:val="both"/>
        <w:rPr>
          <w:rFonts w:ascii="Palatino Linotype" w:hAnsi="Palatino Linotype" w:cs="Arial"/>
        </w:rPr>
      </w:pPr>
      <w:r w:rsidRPr="00AB4D23">
        <w:rPr>
          <w:rFonts w:ascii="Palatino Linotype" w:hAnsi="Palatino Linotype"/>
          <w:lang w:val="es-MX" w:eastAsia="es-MX"/>
        </w:rPr>
        <w:t xml:space="preserve">Permiso </w:t>
      </w:r>
      <w:r w:rsidR="0085687A" w:rsidRPr="00AB4D23">
        <w:rPr>
          <w:rFonts w:ascii="Palatino Linotype" w:hAnsi="Palatino Linotype"/>
          <w:lang w:val="es-MX" w:eastAsia="es-MX"/>
        </w:rPr>
        <w:t>de funcionamiento, incluir:</w:t>
      </w:r>
    </w:p>
    <w:p w14:paraId="3B37518F" w14:textId="77777777" w:rsidR="005C19B4" w:rsidRPr="00AB4D23" w:rsidRDefault="005C19B4" w:rsidP="005C19B4">
      <w:pPr>
        <w:pStyle w:val="Prrafodelista"/>
        <w:numPr>
          <w:ilvl w:val="2"/>
          <w:numId w:val="8"/>
        </w:numPr>
        <w:autoSpaceDE w:val="0"/>
        <w:autoSpaceDN w:val="0"/>
        <w:adjustRightInd w:val="0"/>
        <w:spacing w:line="360" w:lineRule="auto"/>
        <w:ind w:right="899"/>
        <w:jc w:val="both"/>
        <w:rPr>
          <w:rFonts w:ascii="Palatino Linotype" w:hAnsi="Palatino Linotype" w:cs="Arial"/>
        </w:rPr>
      </w:pPr>
      <w:r w:rsidRPr="00AB4D23">
        <w:rPr>
          <w:rFonts w:ascii="Palatino Linotype" w:hAnsi="Palatino Linotype"/>
          <w:lang w:val="es-MX" w:eastAsia="es-MX"/>
        </w:rPr>
        <w:t xml:space="preserve">Actividades </w:t>
      </w:r>
      <w:r w:rsidR="008D3A13" w:rsidRPr="00AB4D23">
        <w:rPr>
          <w:rFonts w:ascii="Palatino Linotype" w:hAnsi="Palatino Linotype"/>
          <w:lang w:val="es-MX" w:eastAsia="es-MX"/>
        </w:rPr>
        <w:t xml:space="preserve">autorizadas, </w:t>
      </w:r>
    </w:p>
    <w:p w14:paraId="6371E155" w14:textId="77777777" w:rsidR="005C19B4" w:rsidRPr="00AB4D23" w:rsidRDefault="005C19B4" w:rsidP="005C19B4">
      <w:pPr>
        <w:pStyle w:val="Prrafodelista"/>
        <w:numPr>
          <w:ilvl w:val="2"/>
          <w:numId w:val="8"/>
        </w:numPr>
        <w:autoSpaceDE w:val="0"/>
        <w:autoSpaceDN w:val="0"/>
        <w:adjustRightInd w:val="0"/>
        <w:spacing w:line="360" w:lineRule="auto"/>
        <w:ind w:right="899"/>
        <w:jc w:val="both"/>
        <w:rPr>
          <w:rFonts w:ascii="Palatino Linotype" w:hAnsi="Palatino Linotype" w:cs="Arial"/>
        </w:rPr>
      </w:pPr>
      <w:r w:rsidRPr="00AB4D23">
        <w:rPr>
          <w:rFonts w:ascii="Palatino Linotype" w:hAnsi="Palatino Linotype"/>
          <w:lang w:val="es-MX" w:eastAsia="es-MX"/>
        </w:rPr>
        <w:t xml:space="preserve">Horario </w:t>
      </w:r>
      <w:r w:rsidR="008D3A13" w:rsidRPr="00AB4D23">
        <w:rPr>
          <w:rFonts w:ascii="Palatino Linotype" w:hAnsi="Palatino Linotype"/>
          <w:lang w:val="es-MX" w:eastAsia="es-MX"/>
        </w:rPr>
        <w:t xml:space="preserve">de funcionamiento, </w:t>
      </w:r>
    </w:p>
    <w:p w14:paraId="6A3346BF" w14:textId="77777777" w:rsidR="005C19B4" w:rsidRPr="00AB4D23" w:rsidRDefault="005C19B4" w:rsidP="005C19B4">
      <w:pPr>
        <w:pStyle w:val="Prrafodelista"/>
        <w:numPr>
          <w:ilvl w:val="2"/>
          <w:numId w:val="8"/>
        </w:numPr>
        <w:autoSpaceDE w:val="0"/>
        <w:autoSpaceDN w:val="0"/>
        <w:adjustRightInd w:val="0"/>
        <w:spacing w:line="360" w:lineRule="auto"/>
        <w:ind w:right="899"/>
        <w:jc w:val="both"/>
        <w:rPr>
          <w:rFonts w:ascii="Palatino Linotype" w:hAnsi="Palatino Linotype" w:cs="Arial"/>
        </w:rPr>
      </w:pPr>
      <w:r w:rsidRPr="00AB4D23">
        <w:rPr>
          <w:rFonts w:ascii="Palatino Linotype" w:hAnsi="Palatino Linotype"/>
          <w:lang w:val="es-MX" w:eastAsia="es-MX"/>
        </w:rPr>
        <w:t xml:space="preserve">Actividades </w:t>
      </w:r>
      <w:r w:rsidR="008D3A13" w:rsidRPr="00AB4D23">
        <w:rPr>
          <w:rFonts w:ascii="Palatino Linotype" w:hAnsi="Palatino Linotype"/>
          <w:lang w:val="es-MX" w:eastAsia="es-MX"/>
        </w:rPr>
        <w:t xml:space="preserve">prohibidas, </w:t>
      </w:r>
    </w:p>
    <w:p w14:paraId="072E00C6" w14:textId="5E0C32B5" w:rsidR="005C19B4" w:rsidRPr="00AB4D23" w:rsidRDefault="005C19B4" w:rsidP="005C19B4">
      <w:pPr>
        <w:pStyle w:val="Prrafodelista"/>
        <w:numPr>
          <w:ilvl w:val="2"/>
          <w:numId w:val="8"/>
        </w:numPr>
        <w:autoSpaceDE w:val="0"/>
        <w:autoSpaceDN w:val="0"/>
        <w:adjustRightInd w:val="0"/>
        <w:spacing w:line="360" w:lineRule="auto"/>
        <w:ind w:right="899"/>
        <w:jc w:val="both"/>
        <w:rPr>
          <w:rFonts w:ascii="Palatino Linotype" w:hAnsi="Palatino Linotype"/>
          <w:lang w:val="es-MX" w:eastAsia="es-MX"/>
        </w:rPr>
      </w:pPr>
      <w:r w:rsidRPr="00AB4D23">
        <w:rPr>
          <w:rFonts w:ascii="Palatino Linotype" w:hAnsi="Palatino Linotype"/>
          <w:lang w:val="es-MX" w:eastAsia="es-MX"/>
        </w:rPr>
        <w:t>Restricciones</w:t>
      </w:r>
      <w:r w:rsidR="008D3A13" w:rsidRPr="00AB4D23">
        <w:rPr>
          <w:rFonts w:ascii="Palatino Linotype" w:hAnsi="Palatino Linotype"/>
          <w:lang w:val="es-MX" w:eastAsia="es-MX"/>
        </w:rPr>
        <w:t xml:space="preserve">, y especificar el del permiso o autorización. </w:t>
      </w:r>
    </w:p>
    <w:p w14:paraId="12FA9E32" w14:textId="5F5EA63E" w:rsidR="00C74CE6" w:rsidRPr="00AB4D23" w:rsidRDefault="008D3A13" w:rsidP="004D03A2">
      <w:pPr>
        <w:pStyle w:val="Prrafodelista"/>
        <w:numPr>
          <w:ilvl w:val="2"/>
          <w:numId w:val="8"/>
        </w:numPr>
        <w:autoSpaceDE w:val="0"/>
        <w:autoSpaceDN w:val="0"/>
        <w:adjustRightInd w:val="0"/>
        <w:spacing w:line="360" w:lineRule="auto"/>
        <w:ind w:right="899"/>
        <w:jc w:val="both"/>
        <w:rPr>
          <w:rFonts w:ascii="Palatino Linotype" w:hAnsi="Palatino Linotype"/>
          <w:lang w:val="es-MX" w:eastAsia="es-MX"/>
        </w:rPr>
      </w:pPr>
      <w:r w:rsidRPr="00AB4D23">
        <w:rPr>
          <w:rFonts w:ascii="Palatino Linotype" w:hAnsi="Palatino Linotype"/>
          <w:lang w:val="es-MX" w:eastAsia="es-MX"/>
        </w:rPr>
        <w:t>El establecimiento puede denominarse "</w:t>
      </w:r>
      <w:r w:rsidR="00A36C0C">
        <w:rPr>
          <w:rFonts w:ascii="Palatino Linotype" w:hAnsi="Palatino Linotype"/>
          <w:lang w:val="es-MX" w:eastAsia="es-MX"/>
        </w:rPr>
        <w:t>XXXX</w:t>
      </w:r>
      <w:r w:rsidRPr="00AB4D23">
        <w:rPr>
          <w:rFonts w:ascii="Palatino Linotype" w:hAnsi="Palatino Linotype"/>
          <w:lang w:val="es-MX" w:eastAsia="es-MX"/>
        </w:rPr>
        <w:t>", o bien tener alguna otra denominación</w:t>
      </w:r>
      <w:r w:rsidR="004D03A2" w:rsidRPr="00AB4D23">
        <w:rPr>
          <w:rFonts w:ascii="Palatino Linotype" w:hAnsi="Palatino Linotype"/>
          <w:lang w:val="es-MX" w:eastAsia="es-MX"/>
        </w:rPr>
        <w:t>.</w:t>
      </w:r>
    </w:p>
    <w:p w14:paraId="3C1ADC37" w14:textId="77777777" w:rsidR="00693B98" w:rsidRPr="00AB4D23" w:rsidRDefault="00693B98" w:rsidP="000E60A2">
      <w:pPr>
        <w:pStyle w:val="Prrafodelista"/>
        <w:autoSpaceDE w:val="0"/>
        <w:autoSpaceDN w:val="0"/>
        <w:adjustRightInd w:val="0"/>
        <w:spacing w:line="360" w:lineRule="auto"/>
        <w:ind w:left="720"/>
        <w:jc w:val="both"/>
        <w:rPr>
          <w:rFonts w:ascii="Palatino Linotype" w:hAnsi="Palatino Linotype" w:cs="Arial"/>
        </w:rPr>
      </w:pPr>
    </w:p>
    <w:p w14:paraId="66CEC917" w14:textId="6E1134CC" w:rsidR="00BC6564" w:rsidRPr="00AB4D23" w:rsidRDefault="00F718AA" w:rsidP="00311808">
      <w:pPr>
        <w:autoSpaceDE w:val="0"/>
        <w:autoSpaceDN w:val="0"/>
        <w:adjustRightInd w:val="0"/>
        <w:spacing w:line="360" w:lineRule="auto"/>
        <w:jc w:val="both"/>
        <w:rPr>
          <w:rFonts w:ascii="Palatino Linotype" w:hAnsi="Palatino Linotype" w:cs="Arial"/>
        </w:rPr>
      </w:pPr>
      <w:r w:rsidRPr="00AB4D23">
        <w:rPr>
          <w:rFonts w:ascii="Palatino Linotype" w:hAnsi="Palatino Linotype" w:cs="Arial"/>
          <w:lang w:val="es-419"/>
        </w:rPr>
        <w:t>P</w:t>
      </w:r>
      <w:r w:rsidR="00AB7BD6" w:rsidRPr="00AB4D23">
        <w:rPr>
          <w:rFonts w:ascii="Palatino Linotype" w:hAnsi="Palatino Linotype" w:cs="Arial"/>
        </w:rPr>
        <w:t>a</w:t>
      </w:r>
      <w:r w:rsidR="00311808" w:rsidRPr="00AB4D23">
        <w:rPr>
          <w:rFonts w:ascii="Palatino Linotype" w:hAnsi="Palatino Linotype" w:cs="Arial"/>
        </w:rPr>
        <w:t>r</w:t>
      </w:r>
      <w:r w:rsidR="00AB7BD6" w:rsidRPr="00AB4D23">
        <w:rPr>
          <w:rFonts w:ascii="Palatino Linotype" w:hAnsi="Palatino Linotype" w:cs="Arial"/>
        </w:rPr>
        <w:t>a</w:t>
      </w:r>
      <w:r w:rsidRPr="00AB4D23">
        <w:rPr>
          <w:rFonts w:ascii="Palatino Linotype" w:hAnsi="Palatino Linotype" w:cs="Arial"/>
          <w:lang w:val="es-419"/>
        </w:rPr>
        <w:t xml:space="preserve"> </w:t>
      </w:r>
      <w:r w:rsidR="00311808" w:rsidRPr="00AB4D23">
        <w:rPr>
          <w:rFonts w:ascii="Palatino Linotype" w:hAnsi="Palatino Linotype" w:cs="Arial"/>
        </w:rPr>
        <w:t xml:space="preserve">lo </w:t>
      </w:r>
      <w:r w:rsidR="00AB7BD6" w:rsidRPr="00AB4D23">
        <w:rPr>
          <w:rFonts w:ascii="Palatino Linotype" w:hAnsi="Palatino Linotype" w:cs="Arial"/>
        </w:rPr>
        <w:t xml:space="preserve">cual </w:t>
      </w:r>
      <w:r w:rsidR="00311808" w:rsidRPr="00AB4D23">
        <w:rPr>
          <w:rFonts w:ascii="Palatino Linotype" w:hAnsi="Palatino Linotype" w:cs="Arial"/>
        </w:rPr>
        <w:t xml:space="preserve">el sujeto obligado </w:t>
      </w:r>
      <w:r w:rsidR="00BC6564" w:rsidRPr="00AB4D23">
        <w:rPr>
          <w:rFonts w:ascii="Palatino Linotype" w:hAnsi="Palatino Linotype" w:cs="Arial"/>
        </w:rPr>
        <w:t>a su respuesta adjuntó el siguiente archivo electrónico:</w:t>
      </w:r>
    </w:p>
    <w:p w14:paraId="389DB395" w14:textId="77777777" w:rsidR="00BC6564" w:rsidRPr="00AB4D23" w:rsidRDefault="00BC6564" w:rsidP="00311808">
      <w:pPr>
        <w:autoSpaceDE w:val="0"/>
        <w:autoSpaceDN w:val="0"/>
        <w:adjustRightInd w:val="0"/>
        <w:spacing w:line="360" w:lineRule="auto"/>
        <w:jc w:val="both"/>
        <w:rPr>
          <w:rFonts w:ascii="Palatino Linotype" w:hAnsi="Palatino Linotype" w:cs="Arial"/>
        </w:rPr>
      </w:pPr>
    </w:p>
    <w:p w14:paraId="436A492C" w14:textId="77777777" w:rsidR="006B73FB" w:rsidRPr="00AB4D23" w:rsidRDefault="00BC6564" w:rsidP="00BC6564">
      <w:pPr>
        <w:pStyle w:val="Prrafodelista"/>
        <w:numPr>
          <w:ilvl w:val="0"/>
          <w:numId w:val="19"/>
        </w:numPr>
        <w:autoSpaceDE w:val="0"/>
        <w:autoSpaceDN w:val="0"/>
        <w:adjustRightInd w:val="0"/>
        <w:spacing w:line="360" w:lineRule="auto"/>
        <w:jc w:val="both"/>
        <w:rPr>
          <w:rFonts w:ascii="Palatino Linotype" w:hAnsi="Palatino Linotype" w:cs="Arial"/>
        </w:rPr>
      </w:pPr>
      <w:r w:rsidRPr="00AB4D23">
        <w:rPr>
          <w:rFonts w:ascii="Palatino Linotype" w:eastAsiaTheme="minorHAnsi" w:hAnsi="Palatino Linotype" w:cs="Arial"/>
          <w:lang w:val="es-MX" w:eastAsia="en-US"/>
        </w:rPr>
        <w:t>“</w:t>
      </w:r>
      <w:r w:rsidR="005C19B4" w:rsidRPr="00AB4D23">
        <w:rPr>
          <w:rFonts w:ascii="Palatino Linotype" w:eastAsiaTheme="minorHAnsi" w:hAnsi="Palatino Linotype" w:cs="Arial"/>
          <w:b/>
          <w:i/>
          <w:lang w:val="es-MX" w:eastAsia="en-US"/>
        </w:rPr>
        <w:t>Respuesta 1295.pdf</w:t>
      </w:r>
      <w:proofErr w:type="gramStart"/>
      <w:r w:rsidRPr="00AB4D23">
        <w:rPr>
          <w:rFonts w:ascii="Palatino Linotype" w:eastAsiaTheme="minorHAnsi" w:hAnsi="Palatino Linotype" w:cs="Arial"/>
          <w:lang w:val="es-MX" w:eastAsia="en-US"/>
        </w:rPr>
        <w:t>”.-</w:t>
      </w:r>
      <w:proofErr w:type="gramEnd"/>
      <w:r w:rsidRPr="00AB4D23">
        <w:rPr>
          <w:rFonts w:ascii="Palatino Linotype" w:eastAsiaTheme="minorHAnsi" w:hAnsi="Palatino Linotype" w:cs="Arial"/>
          <w:lang w:val="es-MX" w:eastAsia="en-US"/>
        </w:rPr>
        <w:t xml:space="preserve"> </w:t>
      </w:r>
      <w:r w:rsidR="00F03838" w:rsidRPr="00AB4D23">
        <w:rPr>
          <w:rFonts w:ascii="Palatino Linotype" w:eastAsiaTheme="minorHAnsi" w:hAnsi="Palatino Linotype" w:cs="Arial"/>
          <w:lang w:val="es-MX" w:eastAsia="en-US"/>
        </w:rPr>
        <w:t>Oficio sin número de fecha 11 de mayo de 2023, signado por la Titular de la Unidad de Transparencia, mediante el cual informa lo siguiente:</w:t>
      </w:r>
      <w:r w:rsidR="00715E91" w:rsidRPr="00AB4D23">
        <w:rPr>
          <w:rFonts w:ascii="Palatino Linotype" w:eastAsiaTheme="minorHAnsi" w:hAnsi="Palatino Linotype" w:cs="Arial"/>
          <w:lang w:val="es-MX" w:eastAsia="en-US"/>
        </w:rPr>
        <w:t xml:space="preserve"> </w:t>
      </w:r>
    </w:p>
    <w:p w14:paraId="2F98F29A" w14:textId="77777777" w:rsidR="006B73FB" w:rsidRPr="00AB4D23" w:rsidRDefault="006B73FB" w:rsidP="006B73FB">
      <w:pPr>
        <w:pStyle w:val="Prrafodelista"/>
        <w:autoSpaceDE w:val="0"/>
        <w:autoSpaceDN w:val="0"/>
        <w:adjustRightInd w:val="0"/>
        <w:spacing w:line="360" w:lineRule="auto"/>
        <w:ind w:left="720"/>
        <w:jc w:val="both"/>
        <w:rPr>
          <w:rFonts w:ascii="Palatino Linotype" w:eastAsiaTheme="minorHAnsi" w:hAnsi="Palatino Linotype" w:cs="Arial"/>
          <w:lang w:val="es-MX" w:eastAsia="en-US"/>
        </w:rPr>
      </w:pPr>
    </w:p>
    <w:p w14:paraId="14FF2A42" w14:textId="2FD28E11" w:rsidR="00BC6564" w:rsidRPr="00AB4D23" w:rsidRDefault="00715E91" w:rsidP="006B73FB">
      <w:pPr>
        <w:pStyle w:val="Prrafodelista"/>
        <w:autoSpaceDE w:val="0"/>
        <w:autoSpaceDN w:val="0"/>
        <w:adjustRightInd w:val="0"/>
        <w:spacing w:line="360" w:lineRule="auto"/>
        <w:ind w:left="1134"/>
        <w:jc w:val="both"/>
        <w:rPr>
          <w:rFonts w:ascii="Palatino Linotype" w:hAnsi="Palatino Linotype" w:cs="Arial"/>
        </w:rPr>
      </w:pPr>
      <w:r w:rsidRPr="00AB4D23">
        <w:rPr>
          <w:rFonts w:ascii="Palatino Linotype" w:eastAsiaTheme="minorHAnsi" w:hAnsi="Palatino Linotype" w:cs="Arial"/>
          <w:lang w:val="es-MX" w:eastAsia="en-US"/>
        </w:rPr>
        <w:t>“…</w:t>
      </w:r>
      <w:r w:rsidRPr="00AB4D23">
        <w:rPr>
          <w:rFonts w:ascii="Palatino Linotype" w:eastAsiaTheme="minorHAnsi" w:hAnsi="Palatino Linotype" w:cs="Arial"/>
          <w:i/>
          <w:lang w:val="es-MX" w:eastAsia="en-US"/>
        </w:rPr>
        <w:t xml:space="preserve">hago de su conocimiento </w:t>
      </w:r>
      <w:r w:rsidR="006B73FB" w:rsidRPr="00AB4D23">
        <w:rPr>
          <w:rFonts w:ascii="Palatino Linotype" w:eastAsiaTheme="minorHAnsi" w:hAnsi="Palatino Linotype" w:cs="Arial"/>
          <w:i/>
          <w:lang w:val="es-MX" w:eastAsia="en-US"/>
        </w:rPr>
        <w:t>que la Dirección General de Gobierno y Servidor Público Habilitado, informo a la que suscribe que después de la búsqueda respectiva, realizada a través del Sistema de Registro Municipal de Unidades Económicas (RMUE), se encontró el registro del establecimiento con denominación ¡</w:t>
      </w:r>
      <w:r w:rsidR="00A36C0C">
        <w:rPr>
          <w:rFonts w:ascii="Palatino Linotype" w:eastAsiaTheme="minorHAnsi" w:hAnsi="Palatino Linotype" w:cs="Arial"/>
          <w:i/>
          <w:lang w:val="es-MX" w:eastAsia="en-US"/>
        </w:rPr>
        <w:t>XXX</w:t>
      </w:r>
      <w:r w:rsidR="006B73FB" w:rsidRPr="00AB4D23">
        <w:rPr>
          <w:rFonts w:ascii="Palatino Linotype" w:eastAsiaTheme="minorHAnsi" w:hAnsi="Palatino Linotype" w:cs="Arial"/>
          <w:i/>
          <w:lang w:val="es-MX" w:eastAsia="en-US"/>
        </w:rPr>
        <w:t xml:space="preserve"> </w:t>
      </w:r>
      <w:r w:rsidR="00A36C0C">
        <w:rPr>
          <w:rFonts w:ascii="Palatino Linotype" w:eastAsiaTheme="minorHAnsi" w:hAnsi="Palatino Linotype" w:cs="Arial"/>
          <w:i/>
          <w:lang w:val="es-MX" w:eastAsia="en-US"/>
        </w:rPr>
        <w:t>XXXX</w:t>
      </w:r>
      <w:r w:rsidR="006B73FB" w:rsidRPr="00AB4D23">
        <w:rPr>
          <w:rFonts w:ascii="Palatino Linotype" w:eastAsiaTheme="minorHAnsi" w:hAnsi="Palatino Linotype" w:cs="Arial"/>
          <w:i/>
          <w:lang w:val="es-MX" w:eastAsia="en-US"/>
        </w:rPr>
        <w:t xml:space="preserve">! Ubicada en </w:t>
      </w:r>
      <w:r w:rsidR="00A36C0C">
        <w:rPr>
          <w:rFonts w:ascii="Palatino Linotype" w:eastAsiaTheme="minorHAnsi" w:hAnsi="Palatino Linotype" w:cs="Arial"/>
          <w:i/>
          <w:lang w:val="es-MX" w:eastAsia="en-US"/>
        </w:rPr>
        <w:t>XXXXXXXXX</w:t>
      </w:r>
      <w:r w:rsidR="006B73FB" w:rsidRPr="00AB4D23">
        <w:rPr>
          <w:rFonts w:ascii="Palatino Linotype" w:eastAsiaTheme="minorHAnsi" w:hAnsi="Palatino Linotype" w:cs="Arial"/>
          <w:i/>
          <w:lang w:val="es-MX" w:eastAsia="en-US"/>
        </w:rPr>
        <w:t xml:space="preserve"> entra las calles de </w:t>
      </w:r>
      <w:r w:rsidR="00A36C0C">
        <w:rPr>
          <w:rFonts w:ascii="Palatino Linotype" w:eastAsiaTheme="minorHAnsi" w:hAnsi="Palatino Linotype" w:cs="Arial"/>
          <w:i/>
          <w:lang w:val="es-MX" w:eastAsia="en-US"/>
        </w:rPr>
        <w:t>XXXXX</w:t>
      </w:r>
      <w:r w:rsidR="006B73FB" w:rsidRPr="00AB4D23">
        <w:rPr>
          <w:rFonts w:ascii="Palatino Linotype" w:eastAsiaTheme="minorHAnsi" w:hAnsi="Palatino Linotype" w:cs="Arial"/>
          <w:i/>
          <w:lang w:val="es-MX" w:eastAsia="en-US"/>
        </w:rPr>
        <w:t xml:space="preserve"> y </w:t>
      </w:r>
      <w:r w:rsidR="00A36C0C">
        <w:rPr>
          <w:rFonts w:ascii="Palatino Linotype" w:eastAsiaTheme="minorHAnsi" w:hAnsi="Palatino Linotype" w:cs="Arial"/>
          <w:i/>
          <w:lang w:val="es-MX" w:eastAsia="en-US"/>
        </w:rPr>
        <w:t>XXXXX</w:t>
      </w:r>
      <w:r w:rsidR="006B73FB" w:rsidRPr="00AB4D23">
        <w:rPr>
          <w:rFonts w:ascii="Palatino Linotype" w:eastAsiaTheme="minorHAnsi" w:hAnsi="Palatino Linotype" w:cs="Arial"/>
          <w:i/>
          <w:lang w:val="es-MX" w:eastAsia="en-US"/>
        </w:rPr>
        <w:t xml:space="preserve">, </w:t>
      </w:r>
      <w:r w:rsidR="00A36C0C">
        <w:rPr>
          <w:rFonts w:ascii="Palatino Linotype" w:eastAsiaTheme="minorHAnsi" w:hAnsi="Palatino Linotype" w:cs="Arial"/>
          <w:i/>
          <w:lang w:val="es-MX" w:eastAsia="en-US"/>
        </w:rPr>
        <w:lastRenderedPageBreak/>
        <w:t>XXXXXXXXXXX</w:t>
      </w:r>
      <w:r w:rsidR="006B73FB" w:rsidRPr="00AB4D23">
        <w:rPr>
          <w:rFonts w:ascii="Palatino Linotype" w:eastAsiaTheme="minorHAnsi" w:hAnsi="Palatino Linotype" w:cs="Arial"/>
          <w:i/>
          <w:lang w:val="es-MX" w:eastAsia="en-US"/>
        </w:rPr>
        <w:t>, con el giro de Lonchería con venta de cervezas, días y horarios de funcionamiento autorizados de acuerdo al artículo 64 del Bando Municipal 2010, año en que fue expedida.</w:t>
      </w:r>
      <w:r w:rsidR="006B73FB" w:rsidRPr="00AB4D23">
        <w:rPr>
          <w:rFonts w:ascii="Palatino Linotype" w:eastAsiaTheme="minorHAnsi" w:hAnsi="Palatino Linotype" w:cs="Arial"/>
          <w:lang w:val="es-MX" w:eastAsia="en-US"/>
        </w:rPr>
        <w:t>”</w:t>
      </w:r>
    </w:p>
    <w:p w14:paraId="6E2DEA63" w14:textId="77777777" w:rsidR="00F03838" w:rsidRPr="00AB4D23" w:rsidRDefault="00F03838" w:rsidP="0082246B">
      <w:pPr>
        <w:autoSpaceDE w:val="0"/>
        <w:autoSpaceDN w:val="0"/>
        <w:adjustRightInd w:val="0"/>
        <w:spacing w:line="360" w:lineRule="auto"/>
        <w:jc w:val="both"/>
        <w:rPr>
          <w:rFonts w:ascii="Palatino Linotype" w:eastAsiaTheme="minorHAnsi" w:hAnsi="Palatino Linotype" w:cs="Arial"/>
          <w:szCs w:val="22"/>
          <w:lang w:val="es-MX" w:eastAsia="en-US"/>
        </w:rPr>
      </w:pPr>
    </w:p>
    <w:p w14:paraId="3B3D79C4" w14:textId="02CF68D8" w:rsidR="005A01E1" w:rsidRPr="00AB4D23" w:rsidRDefault="0082246B" w:rsidP="0082246B">
      <w:pPr>
        <w:autoSpaceDE w:val="0"/>
        <w:autoSpaceDN w:val="0"/>
        <w:adjustRightInd w:val="0"/>
        <w:spacing w:line="360" w:lineRule="auto"/>
        <w:jc w:val="both"/>
        <w:rPr>
          <w:rFonts w:ascii="Palatino Linotype" w:eastAsiaTheme="minorHAnsi" w:hAnsi="Palatino Linotype" w:cs="Arial"/>
          <w:lang w:val="es-MX" w:eastAsia="en-US"/>
        </w:rPr>
      </w:pPr>
      <w:r w:rsidRPr="00AB4D23">
        <w:rPr>
          <w:rFonts w:ascii="Palatino Linotype" w:eastAsiaTheme="minorHAnsi" w:hAnsi="Palatino Linotype" w:cs="Arial"/>
          <w:szCs w:val="22"/>
          <w:lang w:val="es-MX" w:eastAsia="en-US"/>
        </w:rPr>
        <w:t>En razón de ello, la hoy parte recurrente se inconformó manifestando: “</w:t>
      </w:r>
      <w:r w:rsidR="00F03838" w:rsidRPr="00AB4D23">
        <w:rPr>
          <w:rFonts w:ascii="Palatino Linotype" w:hAnsi="Palatino Linotype"/>
          <w:i/>
          <w:lang w:val="es-MX" w:eastAsia="es-MX"/>
        </w:rPr>
        <w:t>En la solicitud inicial se requirió: “</w:t>
      </w:r>
      <w:r w:rsidR="00F03838" w:rsidRPr="00AB4D23">
        <w:rPr>
          <w:rFonts w:ascii="Palatino Linotype" w:hAnsi="Palatino Linotype"/>
          <w:i/>
          <w:u w:val="single"/>
          <w:lang w:val="es-MX" w:eastAsia="es-MX"/>
        </w:rPr>
        <w:t>horario de funcionamiento</w:t>
      </w:r>
      <w:r w:rsidR="00F03838" w:rsidRPr="00AB4D23">
        <w:rPr>
          <w:rFonts w:ascii="Palatino Linotype" w:hAnsi="Palatino Linotype"/>
          <w:i/>
          <w:lang w:val="es-MX" w:eastAsia="es-MX"/>
        </w:rPr>
        <w:t xml:space="preserve">, </w:t>
      </w:r>
      <w:r w:rsidR="00F03838" w:rsidRPr="00AB4D23">
        <w:rPr>
          <w:rFonts w:ascii="Palatino Linotype" w:hAnsi="Palatino Linotype"/>
          <w:i/>
          <w:u w:val="single"/>
          <w:lang w:val="es-MX" w:eastAsia="es-MX"/>
        </w:rPr>
        <w:t>actividades prohibidas</w:t>
      </w:r>
      <w:r w:rsidR="00F03838" w:rsidRPr="00AB4D23">
        <w:rPr>
          <w:rFonts w:ascii="Palatino Linotype" w:hAnsi="Palatino Linotype"/>
          <w:i/>
          <w:lang w:val="es-MX" w:eastAsia="es-MX"/>
        </w:rPr>
        <w:t xml:space="preserve">, </w:t>
      </w:r>
      <w:r w:rsidR="00F03838" w:rsidRPr="00AB4D23">
        <w:rPr>
          <w:rFonts w:ascii="Palatino Linotype" w:hAnsi="Palatino Linotype"/>
          <w:i/>
          <w:u w:val="single"/>
          <w:lang w:val="es-MX" w:eastAsia="es-MX"/>
        </w:rPr>
        <w:t>restricciones</w:t>
      </w:r>
      <w:r w:rsidR="00F03838" w:rsidRPr="00AB4D23">
        <w:rPr>
          <w:rFonts w:ascii="Palatino Linotype" w:hAnsi="Palatino Linotype"/>
          <w:i/>
          <w:lang w:val="es-MX" w:eastAsia="es-MX"/>
        </w:rPr>
        <w:t xml:space="preserve">”; estos elementos faltan en la respuesta de fecha 11 de mayo, incluso el </w:t>
      </w:r>
      <w:proofErr w:type="spellStart"/>
      <w:r w:rsidR="00F03838" w:rsidRPr="00AB4D23">
        <w:rPr>
          <w:rFonts w:ascii="Palatino Linotype" w:hAnsi="Palatino Linotype"/>
          <w:i/>
          <w:lang w:val="es-MX" w:eastAsia="es-MX"/>
        </w:rPr>
        <w:t>articulo</w:t>
      </w:r>
      <w:proofErr w:type="spellEnd"/>
      <w:r w:rsidR="00F03838" w:rsidRPr="00AB4D23">
        <w:rPr>
          <w:rFonts w:ascii="Palatino Linotype" w:hAnsi="Palatino Linotype"/>
          <w:i/>
          <w:lang w:val="es-MX" w:eastAsia="es-MX"/>
        </w:rPr>
        <w:t xml:space="preserve"> 64 del Bando Municipal de 2010, que se refiere en la respuesta, no hace referencia a horarios de funcionamiento.”, </w:t>
      </w:r>
      <w:r w:rsidRPr="00AB4D23">
        <w:rPr>
          <w:rFonts w:ascii="Palatino Linotype" w:eastAsiaTheme="minorHAnsi" w:hAnsi="Palatino Linotype" w:cs="Arial"/>
          <w:szCs w:val="22"/>
          <w:lang w:val="es-MX" w:eastAsia="en-US"/>
        </w:rPr>
        <w:t xml:space="preserve">manifestaciones que se consideran </w:t>
      </w:r>
      <w:r w:rsidR="00DD4BBC" w:rsidRPr="00AB4D23">
        <w:rPr>
          <w:rFonts w:ascii="Palatino Linotype" w:eastAsiaTheme="minorHAnsi" w:hAnsi="Palatino Linotype" w:cs="Arial"/>
          <w:szCs w:val="22"/>
          <w:lang w:val="es-MX" w:eastAsia="en-US"/>
        </w:rPr>
        <w:t>parcialmente fundad</w:t>
      </w:r>
      <w:r w:rsidR="007D18AE" w:rsidRPr="00AB4D23">
        <w:rPr>
          <w:rFonts w:ascii="Palatino Linotype" w:eastAsiaTheme="minorHAnsi" w:hAnsi="Palatino Linotype" w:cs="Arial"/>
          <w:szCs w:val="22"/>
          <w:lang w:val="es-MX" w:eastAsia="en-US"/>
        </w:rPr>
        <w:t>a</w:t>
      </w:r>
      <w:r w:rsidR="00DD4BBC" w:rsidRPr="00AB4D23">
        <w:rPr>
          <w:rFonts w:ascii="Palatino Linotype" w:eastAsiaTheme="minorHAnsi" w:hAnsi="Palatino Linotype" w:cs="Arial"/>
          <w:szCs w:val="22"/>
          <w:lang w:val="es-MX" w:eastAsia="en-US"/>
        </w:rPr>
        <w:t>s</w:t>
      </w:r>
      <w:r w:rsidRPr="00AB4D23">
        <w:rPr>
          <w:rFonts w:ascii="Palatino Linotype" w:eastAsiaTheme="minorHAnsi" w:hAnsi="Palatino Linotype" w:cs="Arial"/>
          <w:szCs w:val="22"/>
          <w:lang w:val="es-MX" w:eastAsia="en-US"/>
        </w:rPr>
        <w:t xml:space="preserve"> en razón de que</w:t>
      </w:r>
      <w:r w:rsidR="000036EB" w:rsidRPr="00AB4D23">
        <w:rPr>
          <w:rFonts w:ascii="Palatino Linotype" w:eastAsiaTheme="minorHAnsi" w:hAnsi="Palatino Linotype" w:cs="Arial"/>
          <w:szCs w:val="22"/>
          <w:lang w:val="es-MX" w:eastAsia="en-US"/>
        </w:rPr>
        <w:t xml:space="preserve"> la respuesta emitida por el </w:t>
      </w:r>
      <w:bookmarkStart w:id="0" w:name="_Hlk22897875"/>
      <w:r w:rsidR="00DD4BBC" w:rsidRPr="00AB4D23">
        <w:rPr>
          <w:rFonts w:ascii="Palatino Linotype" w:eastAsiaTheme="minorHAnsi" w:hAnsi="Palatino Linotype" w:cs="Arial"/>
          <w:lang w:val="es-MX" w:eastAsia="en-US"/>
        </w:rPr>
        <w:t>sujeto obligado colma de forma parcial lo solicitado por el recurrente</w:t>
      </w:r>
      <w:r w:rsidR="007D18AE" w:rsidRPr="00AB4D23">
        <w:rPr>
          <w:rFonts w:ascii="Palatino Linotype" w:eastAsiaTheme="minorHAnsi" w:hAnsi="Palatino Linotype" w:cs="Arial"/>
          <w:lang w:val="es-MX" w:eastAsia="en-US"/>
        </w:rPr>
        <w:t>.</w:t>
      </w:r>
    </w:p>
    <w:p w14:paraId="694C31FD" w14:textId="77777777" w:rsidR="005A01E1" w:rsidRPr="00AB4D23" w:rsidRDefault="005A01E1" w:rsidP="0082246B">
      <w:pPr>
        <w:autoSpaceDE w:val="0"/>
        <w:autoSpaceDN w:val="0"/>
        <w:adjustRightInd w:val="0"/>
        <w:spacing w:line="360" w:lineRule="auto"/>
        <w:jc w:val="both"/>
        <w:rPr>
          <w:rFonts w:ascii="Palatino Linotype" w:eastAsiaTheme="minorHAnsi" w:hAnsi="Palatino Linotype" w:cs="Arial"/>
          <w:lang w:val="es-MX" w:eastAsia="en-US"/>
        </w:rPr>
      </w:pPr>
    </w:p>
    <w:p w14:paraId="4C554AA1" w14:textId="19083680" w:rsidR="00B80855" w:rsidRPr="00AB4D23" w:rsidRDefault="004D03A2" w:rsidP="0082246B">
      <w:pPr>
        <w:autoSpaceDE w:val="0"/>
        <w:autoSpaceDN w:val="0"/>
        <w:adjustRightInd w:val="0"/>
        <w:spacing w:line="360" w:lineRule="auto"/>
        <w:jc w:val="both"/>
        <w:rPr>
          <w:rFonts w:ascii="Palatino Linotype" w:eastAsiaTheme="minorHAnsi" w:hAnsi="Palatino Linotype" w:cs="Arial"/>
          <w:szCs w:val="22"/>
          <w:lang w:val="es-MX" w:eastAsia="en-US"/>
        </w:rPr>
      </w:pPr>
      <w:r w:rsidRPr="00AB4D23">
        <w:rPr>
          <w:rFonts w:ascii="Palatino Linotype" w:eastAsiaTheme="minorHAnsi" w:hAnsi="Palatino Linotype" w:cs="Arial"/>
          <w:szCs w:val="22"/>
          <w:lang w:val="es-MX" w:eastAsia="en-US"/>
        </w:rPr>
        <w:t>Tan es así que</w:t>
      </w:r>
      <w:r w:rsidR="000423C4" w:rsidRPr="00AB4D23">
        <w:rPr>
          <w:rFonts w:ascii="Palatino Linotype" w:eastAsiaTheme="minorHAnsi" w:hAnsi="Palatino Linotype" w:cs="Arial"/>
          <w:szCs w:val="22"/>
          <w:lang w:val="es-MX" w:eastAsia="en-US"/>
        </w:rPr>
        <w:t xml:space="preserve"> el recurrente </w:t>
      </w:r>
      <w:r w:rsidRPr="00AB4D23">
        <w:rPr>
          <w:rFonts w:ascii="Palatino Linotype" w:eastAsiaTheme="minorHAnsi" w:hAnsi="Palatino Linotype" w:cs="Arial"/>
          <w:b/>
          <w:szCs w:val="22"/>
          <w:lang w:val="es-MX" w:eastAsia="en-US"/>
        </w:rPr>
        <w:t xml:space="preserve">no se inconformó </w:t>
      </w:r>
      <w:r w:rsidRPr="00AB4D23">
        <w:rPr>
          <w:rFonts w:ascii="Palatino Linotype" w:eastAsiaTheme="minorHAnsi" w:hAnsi="Palatino Linotype" w:cs="Arial"/>
          <w:szCs w:val="22"/>
          <w:lang w:val="es-MX" w:eastAsia="en-US"/>
        </w:rPr>
        <w:t xml:space="preserve">por </w:t>
      </w:r>
      <w:r w:rsidR="00274692" w:rsidRPr="00AB4D23">
        <w:rPr>
          <w:rFonts w:ascii="Palatino Linotype" w:eastAsiaTheme="minorHAnsi" w:hAnsi="Palatino Linotype" w:cs="Arial"/>
          <w:szCs w:val="22"/>
          <w:lang w:val="es-MX" w:eastAsia="en-US"/>
        </w:rPr>
        <w:t>el</w:t>
      </w:r>
      <w:r w:rsidR="00274692" w:rsidRPr="00AB4D23">
        <w:rPr>
          <w:rFonts w:ascii="Palatino Linotype" w:eastAsiaTheme="minorHAnsi" w:hAnsi="Palatino Linotype" w:cs="Arial"/>
          <w:b/>
          <w:szCs w:val="22"/>
          <w:lang w:val="es-MX" w:eastAsia="en-US"/>
        </w:rPr>
        <w:t xml:space="preserve"> permiso de funcionamiento</w:t>
      </w:r>
      <w:r w:rsidR="000423C4" w:rsidRPr="00AB4D23">
        <w:rPr>
          <w:rFonts w:ascii="Palatino Linotype" w:eastAsiaTheme="minorHAnsi" w:hAnsi="Palatino Linotype" w:cs="Arial"/>
          <w:b/>
          <w:szCs w:val="22"/>
          <w:lang w:val="es-MX" w:eastAsia="en-US"/>
        </w:rPr>
        <w:t>,</w:t>
      </w:r>
      <w:r w:rsidR="00274692" w:rsidRPr="00AB4D23">
        <w:rPr>
          <w:rFonts w:ascii="Palatino Linotype" w:eastAsiaTheme="minorHAnsi" w:hAnsi="Palatino Linotype" w:cs="Arial"/>
          <w:b/>
          <w:szCs w:val="22"/>
          <w:lang w:val="es-MX" w:eastAsia="en-US"/>
        </w:rPr>
        <w:t xml:space="preserve"> ni por </w:t>
      </w:r>
      <w:r w:rsidRPr="00AB4D23">
        <w:rPr>
          <w:rFonts w:ascii="Palatino Linotype" w:eastAsiaTheme="minorHAnsi" w:hAnsi="Palatino Linotype" w:cs="Arial"/>
          <w:szCs w:val="22"/>
          <w:lang w:val="es-MX" w:eastAsia="en-US"/>
        </w:rPr>
        <w:t>el tema de</w:t>
      </w:r>
      <w:r w:rsidRPr="00AB4D23">
        <w:rPr>
          <w:rFonts w:ascii="Palatino Linotype" w:eastAsiaTheme="minorHAnsi" w:hAnsi="Palatino Linotype" w:cs="Arial"/>
          <w:b/>
          <w:szCs w:val="22"/>
          <w:lang w:val="es-MX" w:eastAsia="en-US"/>
        </w:rPr>
        <w:t xml:space="preserve"> las actividades autorizadas</w:t>
      </w:r>
      <w:r w:rsidR="000423C4" w:rsidRPr="00AB4D23">
        <w:rPr>
          <w:rFonts w:ascii="Palatino Linotype" w:eastAsiaTheme="minorHAnsi" w:hAnsi="Palatino Linotype" w:cs="Arial"/>
          <w:b/>
          <w:szCs w:val="22"/>
          <w:lang w:val="es-MX" w:eastAsia="en-US"/>
        </w:rPr>
        <w:t xml:space="preserve"> y</w:t>
      </w:r>
      <w:r w:rsidRPr="00AB4D23">
        <w:rPr>
          <w:rFonts w:ascii="Palatino Linotype" w:eastAsiaTheme="minorHAnsi" w:hAnsi="Palatino Linotype" w:cs="Arial"/>
          <w:b/>
          <w:szCs w:val="22"/>
          <w:lang w:val="es-MX" w:eastAsia="en-US"/>
        </w:rPr>
        <w:t xml:space="preserve"> ni por la denominación de giro</w:t>
      </w:r>
      <w:r w:rsidR="000423C4" w:rsidRPr="00AB4D23">
        <w:rPr>
          <w:rFonts w:ascii="Palatino Linotype" w:eastAsiaTheme="minorHAnsi" w:hAnsi="Palatino Linotype" w:cs="Arial"/>
          <w:b/>
          <w:szCs w:val="22"/>
          <w:lang w:val="es-MX" w:eastAsia="en-US"/>
        </w:rPr>
        <w:t xml:space="preserve"> del establecimiento comercial</w:t>
      </w:r>
      <w:r w:rsidR="00274692" w:rsidRPr="00AB4D23">
        <w:rPr>
          <w:rFonts w:ascii="Palatino Linotype" w:eastAsiaTheme="minorHAnsi" w:hAnsi="Palatino Linotype" w:cs="Arial"/>
          <w:szCs w:val="22"/>
          <w:lang w:val="es-MX" w:eastAsia="en-US"/>
        </w:rPr>
        <w:t xml:space="preserve">, </w:t>
      </w:r>
      <w:r w:rsidR="000423C4" w:rsidRPr="00AB4D23">
        <w:rPr>
          <w:rFonts w:ascii="Palatino Linotype" w:eastAsiaTheme="minorHAnsi" w:hAnsi="Palatino Linotype" w:cs="Arial"/>
          <w:szCs w:val="22"/>
          <w:lang w:val="es-MX" w:eastAsia="en-US"/>
        </w:rPr>
        <w:t xml:space="preserve">sólo se inconformó por la </w:t>
      </w:r>
      <w:r w:rsidR="000423C4" w:rsidRPr="00AB4D23">
        <w:rPr>
          <w:rFonts w:ascii="Palatino Linotype" w:eastAsiaTheme="minorHAnsi" w:hAnsi="Palatino Linotype" w:cs="Arial"/>
          <w:b/>
          <w:szCs w:val="22"/>
          <w:u w:val="single"/>
          <w:lang w:val="es-MX" w:eastAsia="en-US"/>
        </w:rPr>
        <w:t>falta de horario,</w:t>
      </w:r>
      <w:r w:rsidR="007A5766" w:rsidRPr="00AB4D23">
        <w:rPr>
          <w:rFonts w:ascii="Palatino Linotype" w:eastAsiaTheme="minorHAnsi" w:hAnsi="Palatino Linotype" w:cs="Arial"/>
          <w:b/>
          <w:szCs w:val="22"/>
          <w:u w:val="single"/>
          <w:lang w:val="es-MX" w:eastAsia="en-US"/>
        </w:rPr>
        <w:t xml:space="preserve"> prohibiciones y restricciones</w:t>
      </w:r>
      <w:r w:rsidR="007A5766" w:rsidRPr="00AB4D23">
        <w:rPr>
          <w:rFonts w:ascii="Palatino Linotype" w:eastAsiaTheme="minorHAnsi" w:hAnsi="Palatino Linotype" w:cs="Arial"/>
          <w:szCs w:val="22"/>
          <w:lang w:val="es-MX" w:eastAsia="en-US"/>
        </w:rPr>
        <w:t>.</w:t>
      </w:r>
    </w:p>
    <w:p w14:paraId="0F389892" w14:textId="77777777" w:rsidR="007D18AE" w:rsidRPr="00AB4D23" w:rsidRDefault="007D18AE" w:rsidP="0082246B">
      <w:pPr>
        <w:autoSpaceDE w:val="0"/>
        <w:autoSpaceDN w:val="0"/>
        <w:adjustRightInd w:val="0"/>
        <w:spacing w:line="360" w:lineRule="auto"/>
        <w:jc w:val="both"/>
        <w:rPr>
          <w:rFonts w:ascii="Palatino Linotype" w:eastAsiaTheme="minorHAnsi" w:hAnsi="Palatino Linotype" w:cs="Arial"/>
          <w:szCs w:val="22"/>
          <w:lang w:val="es-MX" w:eastAsia="en-US"/>
        </w:rPr>
      </w:pPr>
    </w:p>
    <w:p w14:paraId="14212814" w14:textId="77777777" w:rsidR="007A5766" w:rsidRPr="00AB4D23" w:rsidRDefault="007A5766" w:rsidP="007A5766">
      <w:pPr>
        <w:tabs>
          <w:tab w:val="left" w:pos="709"/>
        </w:tabs>
        <w:spacing w:line="360" w:lineRule="auto"/>
        <w:ind w:right="51"/>
        <w:jc w:val="both"/>
        <w:rPr>
          <w:rFonts w:ascii="Palatino Linotype" w:hAnsi="Palatino Linotype" w:cs="Arial"/>
        </w:rPr>
      </w:pPr>
      <w:r w:rsidRPr="00AB4D23">
        <w:rPr>
          <w:rFonts w:ascii="Palatino Linotype" w:hAnsi="Palatino Linotype"/>
        </w:rPr>
        <w:t>Bajo estas líneas argumentativas, la parte de la solicitud sobre la que no se expresó inconformidad</w:t>
      </w:r>
      <w:r w:rsidRPr="00AB4D23">
        <w:rPr>
          <w:rFonts w:ascii="Palatino Linotype" w:hAnsi="Palatino Linotype" w:cs="Arial"/>
          <w:lang w:eastAsia="es-MX"/>
        </w:rPr>
        <w:t xml:space="preserve">, debe declararse </w:t>
      </w:r>
      <w:r w:rsidRPr="00AB4D23">
        <w:rPr>
          <w:rFonts w:ascii="Palatino Linotype" w:hAnsi="Palatino Linotype" w:cs="Arial"/>
          <w:b/>
          <w:lang w:eastAsia="es-MX"/>
        </w:rPr>
        <w:t>consentida</w:t>
      </w:r>
      <w:r w:rsidRPr="00AB4D23">
        <w:rPr>
          <w:rFonts w:ascii="Palatino Linotype" w:hAnsi="Palatino Linotype" w:cs="Arial"/>
          <w:lang w:eastAsia="es-MX"/>
        </w:rPr>
        <w:t xml:space="preserve"> por la</w:t>
      </w:r>
      <w:r w:rsidRPr="00AB4D23">
        <w:rPr>
          <w:rFonts w:ascii="Palatino Linotype" w:hAnsi="Palatino Linotype" w:cs="Arial"/>
          <w:lang w:val="es-419" w:eastAsia="es-MX"/>
        </w:rPr>
        <w:t xml:space="preserve"> parte</w:t>
      </w:r>
      <w:r w:rsidRPr="00AB4D23">
        <w:rPr>
          <w:rFonts w:ascii="Palatino Linotype" w:hAnsi="Palatino Linotype" w:cs="Arial"/>
          <w:lang w:eastAsia="es-MX"/>
        </w:rPr>
        <w:t xml:space="preserve"> </w:t>
      </w:r>
      <w:r w:rsidRPr="00AB4D23">
        <w:rPr>
          <w:rFonts w:ascii="Palatino Linotype" w:hAnsi="Palatino Linotype" w:cs="Arial"/>
          <w:b/>
          <w:lang w:eastAsia="es-MX"/>
        </w:rPr>
        <w:t>Recurrente</w:t>
      </w:r>
      <w:r w:rsidRPr="00AB4D23">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de </w:t>
      </w:r>
      <w:r w:rsidRPr="00AB4D23">
        <w:rPr>
          <w:rFonts w:ascii="Palatino Linotype" w:hAnsi="Palatino Linotype" w:cs="Arial"/>
          <w:b/>
          <w:bCs/>
          <w:lang w:eastAsia="es-MX"/>
        </w:rPr>
        <w:t>La</w:t>
      </w:r>
      <w:r w:rsidRPr="00AB4D23">
        <w:rPr>
          <w:rFonts w:ascii="Palatino Linotype" w:hAnsi="Palatino Linotype" w:cs="Arial"/>
          <w:lang w:eastAsia="es-MX"/>
        </w:rPr>
        <w:t xml:space="preserve"> </w:t>
      </w:r>
      <w:r w:rsidRPr="00AB4D23">
        <w:rPr>
          <w:rFonts w:ascii="Palatino Linotype" w:hAnsi="Palatino Linotype" w:cs="Arial"/>
          <w:b/>
          <w:lang w:eastAsia="es-MX"/>
        </w:rPr>
        <w:t>Recurrente</w:t>
      </w:r>
      <w:r w:rsidRPr="00AB4D23">
        <w:rPr>
          <w:rFonts w:ascii="Palatino Linotype" w:hAnsi="Palatino Linotype" w:cs="Arial"/>
          <w:lang w:eastAsia="es-MX"/>
        </w:rPr>
        <w:t xml:space="preserve"> ante la falta de impugnación eficaz. </w:t>
      </w:r>
      <w:r w:rsidRPr="00AB4D23">
        <w:rPr>
          <w:rFonts w:ascii="Palatino Linotype" w:hAnsi="Palatino Linotype" w:cs="Arial"/>
        </w:rPr>
        <w:t xml:space="preserve">Sirve de sustento a lo anterior, por analogía, la tesis jurisprudencial, que a la letra dice: </w:t>
      </w:r>
    </w:p>
    <w:p w14:paraId="570B5471" w14:textId="77777777" w:rsidR="007A5766" w:rsidRPr="00AB4D23" w:rsidRDefault="007A5766" w:rsidP="007A5766">
      <w:pPr>
        <w:pStyle w:val="Prrafodelista"/>
        <w:spacing w:line="360" w:lineRule="auto"/>
        <w:ind w:left="851" w:right="851"/>
        <w:jc w:val="both"/>
        <w:rPr>
          <w:rFonts w:ascii="Palatino Linotype" w:hAnsi="Palatino Linotype"/>
          <w:i/>
        </w:rPr>
      </w:pPr>
    </w:p>
    <w:p w14:paraId="68B35056" w14:textId="77777777" w:rsidR="007A5766" w:rsidRPr="00AB4D23" w:rsidRDefault="007A5766" w:rsidP="007A5766">
      <w:pPr>
        <w:pStyle w:val="Prrafodelista"/>
        <w:spacing w:line="360" w:lineRule="auto"/>
        <w:ind w:left="851" w:right="851"/>
        <w:jc w:val="both"/>
        <w:rPr>
          <w:rFonts w:ascii="Palatino Linotype" w:hAnsi="Palatino Linotype"/>
          <w:i/>
        </w:rPr>
      </w:pPr>
      <w:r w:rsidRPr="00AB4D23">
        <w:rPr>
          <w:rFonts w:ascii="Palatino Linotype" w:hAnsi="Palatino Linotype"/>
          <w:i/>
        </w:rPr>
        <w:t>“Época: Novena</w:t>
      </w:r>
    </w:p>
    <w:p w14:paraId="421DD28D" w14:textId="77777777" w:rsidR="007A5766" w:rsidRPr="00AB4D23" w:rsidRDefault="007A5766" w:rsidP="007A5766">
      <w:pPr>
        <w:pStyle w:val="Prrafodelista"/>
        <w:spacing w:line="360" w:lineRule="auto"/>
        <w:ind w:left="851" w:right="851"/>
        <w:jc w:val="both"/>
        <w:rPr>
          <w:rFonts w:ascii="Palatino Linotype" w:hAnsi="Palatino Linotype"/>
          <w:i/>
        </w:rPr>
      </w:pPr>
      <w:r w:rsidRPr="00AB4D23">
        <w:rPr>
          <w:rFonts w:ascii="Palatino Linotype" w:hAnsi="Palatino Linotype"/>
          <w:i/>
        </w:rPr>
        <w:t>Registro: 176608</w:t>
      </w:r>
    </w:p>
    <w:p w14:paraId="0D2346DD" w14:textId="77777777" w:rsidR="007A5766" w:rsidRPr="00AB4D23" w:rsidRDefault="007A5766" w:rsidP="007A5766">
      <w:pPr>
        <w:pStyle w:val="Prrafodelista"/>
        <w:spacing w:line="360" w:lineRule="auto"/>
        <w:ind w:left="851" w:right="851"/>
        <w:jc w:val="both"/>
        <w:rPr>
          <w:rFonts w:ascii="Palatino Linotype" w:hAnsi="Palatino Linotype"/>
          <w:i/>
        </w:rPr>
      </w:pPr>
      <w:r w:rsidRPr="00AB4D23">
        <w:rPr>
          <w:rFonts w:ascii="Palatino Linotype" w:hAnsi="Palatino Linotype"/>
          <w:i/>
        </w:rPr>
        <w:lastRenderedPageBreak/>
        <w:t>Tipo de tesis: Jurisprudencia</w:t>
      </w:r>
    </w:p>
    <w:p w14:paraId="1D624562" w14:textId="77777777" w:rsidR="007A5766" w:rsidRPr="00AB4D23" w:rsidRDefault="007A5766" w:rsidP="007A5766">
      <w:pPr>
        <w:pStyle w:val="Prrafodelista"/>
        <w:spacing w:line="360" w:lineRule="auto"/>
        <w:ind w:left="851" w:right="851"/>
        <w:jc w:val="both"/>
        <w:rPr>
          <w:rFonts w:ascii="Palatino Linotype" w:hAnsi="Palatino Linotype"/>
          <w:i/>
        </w:rPr>
      </w:pPr>
      <w:r w:rsidRPr="00AB4D23">
        <w:rPr>
          <w:rFonts w:ascii="Palatino Linotype" w:hAnsi="Palatino Linotype"/>
          <w:i/>
        </w:rPr>
        <w:t>Fuente: Semanario Judicial de la Federación y su Gaceta</w:t>
      </w:r>
    </w:p>
    <w:p w14:paraId="5E0C83D0" w14:textId="77777777" w:rsidR="007A5766" w:rsidRPr="00AB4D23" w:rsidRDefault="007A5766" w:rsidP="007A5766">
      <w:pPr>
        <w:pStyle w:val="Prrafodelista"/>
        <w:spacing w:line="360" w:lineRule="auto"/>
        <w:ind w:left="851" w:right="851"/>
        <w:jc w:val="both"/>
        <w:rPr>
          <w:rFonts w:ascii="Palatino Linotype" w:hAnsi="Palatino Linotype"/>
          <w:i/>
        </w:rPr>
      </w:pPr>
      <w:r w:rsidRPr="00AB4D23">
        <w:rPr>
          <w:rFonts w:ascii="Palatino Linotype" w:hAnsi="Palatino Linotype"/>
          <w:i/>
        </w:rPr>
        <w:t>Diciembre de 2005, Tomo XXII</w:t>
      </w:r>
    </w:p>
    <w:p w14:paraId="212999C8" w14:textId="77777777" w:rsidR="007A5766" w:rsidRPr="00AB4D23" w:rsidRDefault="007A5766" w:rsidP="007A5766">
      <w:pPr>
        <w:pStyle w:val="Prrafodelista"/>
        <w:spacing w:line="360" w:lineRule="auto"/>
        <w:ind w:left="851" w:right="851"/>
        <w:jc w:val="both"/>
        <w:rPr>
          <w:rFonts w:ascii="Palatino Linotype" w:hAnsi="Palatino Linotype"/>
          <w:i/>
        </w:rPr>
      </w:pPr>
      <w:r w:rsidRPr="00AB4D23">
        <w:rPr>
          <w:rFonts w:ascii="Palatino Linotype" w:hAnsi="Palatino Linotype"/>
          <w:i/>
        </w:rPr>
        <w:t>Materia (s): Común</w:t>
      </w:r>
    </w:p>
    <w:p w14:paraId="53FD519E" w14:textId="77777777" w:rsidR="007A5766" w:rsidRPr="00AB4D23" w:rsidRDefault="007A5766" w:rsidP="007A5766">
      <w:pPr>
        <w:pStyle w:val="Prrafodelista"/>
        <w:spacing w:line="360" w:lineRule="auto"/>
        <w:ind w:left="851" w:right="851"/>
        <w:jc w:val="both"/>
        <w:rPr>
          <w:rFonts w:ascii="Palatino Linotype" w:hAnsi="Palatino Linotype"/>
          <w:i/>
        </w:rPr>
      </w:pPr>
      <w:r w:rsidRPr="00AB4D23">
        <w:rPr>
          <w:rFonts w:ascii="Palatino Linotype" w:hAnsi="Palatino Linotype"/>
          <w:i/>
        </w:rPr>
        <w:t>Tesis: VI. 3o.C. J/60</w:t>
      </w:r>
    </w:p>
    <w:p w14:paraId="3830EA93" w14:textId="77777777" w:rsidR="007A5766" w:rsidRPr="00AB4D23" w:rsidRDefault="007A5766" w:rsidP="007A5766">
      <w:pPr>
        <w:pStyle w:val="Prrafodelista"/>
        <w:spacing w:line="360" w:lineRule="auto"/>
        <w:ind w:left="851" w:right="851"/>
        <w:jc w:val="both"/>
        <w:rPr>
          <w:rFonts w:ascii="Palatino Linotype" w:hAnsi="Palatino Linotype"/>
          <w:i/>
        </w:rPr>
      </w:pPr>
      <w:r w:rsidRPr="00AB4D23">
        <w:rPr>
          <w:rFonts w:ascii="Palatino Linotype" w:hAnsi="Palatino Linotype"/>
          <w:i/>
        </w:rPr>
        <w:t>Página: 2365</w:t>
      </w:r>
    </w:p>
    <w:p w14:paraId="47A3CA84" w14:textId="77777777" w:rsidR="007A5766" w:rsidRPr="00AB4D23" w:rsidRDefault="007A5766" w:rsidP="007A5766">
      <w:pPr>
        <w:spacing w:line="360" w:lineRule="auto"/>
        <w:ind w:left="851" w:right="851"/>
        <w:jc w:val="both"/>
        <w:rPr>
          <w:rFonts w:ascii="Palatino Linotype" w:hAnsi="Palatino Linotype" w:cs="Arial"/>
          <w:i/>
          <w:lang w:eastAsia="es-MX"/>
        </w:rPr>
      </w:pPr>
      <w:r w:rsidRPr="00AB4D23">
        <w:rPr>
          <w:rFonts w:ascii="Palatino Linotype" w:hAnsi="Palatino Linotype" w:cs="Arial"/>
          <w:i/>
          <w:lang w:eastAsia="es-MX"/>
        </w:rPr>
        <w:t xml:space="preserve"> </w:t>
      </w:r>
      <w:r w:rsidRPr="00AB4D23">
        <w:rPr>
          <w:rFonts w:ascii="Palatino Linotype" w:hAnsi="Palatino Linotype" w:cs="Arial"/>
          <w:b/>
          <w:i/>
          <w:lang w:eastAsia="es-MX"/>
        </w:rPr>
        <w:t>ACTOS CONSENTIDOS. SON LOS QUE NO SE IMPUGNAN MEDIANTE EL RECURSO IDÓNEO</w:t>
      </w:r>
      <w:r w:rsidRPr="00AB4D23">
        <w:rPr>
          <w:rFonts w:ascii="Palatino Linotype" w:hAnsi="Palatino Linotype" w:cs="Arial"/>
          <w:i/>
          <w:lang w:eastAsia="es-MX"/>
        </w:rPr>
        <w:t xml:space="preserve">. </w:t>
      </w:r>
    </w:p>
    <w:p w14:paraId="719CFDDF" w14:textId="77777777" w:rsidR="007A5766" w:rsidRPr="00AB4D23" w:rsidRDefault="007A5766" w:rsidP="007A5766">
      <w:pPr>
        <w:spacing w:line="360" w:lineRule="auto"/>
        <w:ind w:left="851" w:right="851"/>
        <w:jc w:val="both"/>
        <w:rPr>
          <w:rFonts w:ascii="Palatino Linotype" w:hAnsi="Palatino Linotype" w:cs="Arial"/>
          <w:i/>
          <w:lang w:eastAsia="es-MX"/>
        </w:rPr>
      </w:pPr>
      <w:r w:rsidRPr="00AB4D23">
        <w:rPr>
          <w:rFonts w:ascii="Palatino Linotype" w:hAnsi="Palatino Linotype" w:cs="Arial"/>
          <w:i/>
          <w:lang w:eastAsia="es-MX"/>
        </w:rPr>
        <w:t xml:space="preserve">Debe reputarse como consentido el acto que no se impugnó por el medio establecido por la ley, </w:t>
      </w:r>
      <w:proofErr w:type="gramStart"/>
      <w:r w:rsidRPr="00AB4D23">
        <w:rPr>
          <w:rFonts w:ascii="Palatino Linotype" w:hAnsi="Palatino Linotype" w:cs="Arial"/>
          <w:i/>
          <w:lang w:eastAsia="es-MX"/>
        </w:rPr>
        <w:t>ya que</w:t>
      </w:r>
      <w:proofErr w:type="gramEnd"/>
      <w:r w:rsidRPr="00AB4D23">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EC43EA3" w14:textId="77777777" w:rsidR="007A5766" w:rsidRPr="00AB4D23" w:rsidRDefault="007A5766" w:rsidP="007A5766">
      <w:pPr>
        <w:spacing w:line="360" w:lineRule="auto"/>
        <w:ind w:left="851" w:right="851"/>
        <w:jc w:val="both"/>
        <w:rPr>
          <w:rFonts w:ascii="Palatino Linotype" w:hAnsi="Palatino Linotype" w:cs="Calibri"/>
          <w:i/>
          <w:color w:val="000000"/>
          <w:lang w:eastAsia="es-MX"/>
        </w:rPr>
      </w:pPr>
      <w:r w:rsidRPr="00AB4D23">
        <w:rPr>
          <w:rFonts w:ascii="Palatino Linotype" w:hAnsi="Palatino Linotype" w:cs="Calibri"/>
          <w:i/>
          <w:color w:val="000000"/>
          <w:lang w:eastAsia="es-MX"/>
        </w:rPr>
        <w:t>TERCER TRIBUNAL COLEGIADO EN MATERIA CIVIL DEL SEXTO CIRCUITO.</w:t>
      </w:r>
    </w:p>
    <w:p w14:paraId="39A3B8F9" w14:textId="77777777" w:rsidR="007A5766" w:rsidRPr="00AB4D23" w:rsidRDefault="007A5766" w:rsidP="007A5766">
      <w:pPr>
        <w:spacing w:line="360" w:lineRule="auto"/>
        <w:ind w:left="851" w:right="851"/>
        <w:jc w:val="both"/>
        <w:rPr>
          <w:rFonts w:ascii="Palatino Linotype" w:hAnsi="Palatino Linotype" w:cs="Calibri"/>
          <w:i/>
          <w:color w:val="444444"/>
          <w:lang w:eastAsia="es-MX"/>
        </w:rPr>
      </w:pPr>
      <w:r w:rsidRPr="00AB4D23">
        <w:rPr>
          <w:rFonts w:ascii="Palatino Linotype"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58FC066A" w14:textId="77777777" w:rsidR="007A5766" w:rsidRPr="00AB4D23" w:rsidRDefault="007A5766" w:rsidP="007A5766">
      <w:pPr>
        <w:spacing w:line="360" w:lineRule="auto"/>
        <w:ind w:left="851" w:right="851"/>
        <w:jc w:val="both"/>
        <w:rPr>
          <w:rFonts w:ascii="Palatino Linotype" w:hAnsi="Palatino Linotype" w:cs="Calibri"/>
          <w:i/>
          <w:color w:val="444444"/>
          <w:lang w:eastAsia="es-MX"/>
        </w:rPr>
      </w:pPr>
      <w:r w:rsidRPr="00AB4D23">
        <w:rPr>
          <w:rFonts w:ascii="Palatino Linotype" w:hAnsi="Palatino Linotype" w:cs="Calibri"/>
          <w:i/>
          <w:color w:val="444444"/>
          <w:lang w:eastAsia="es-MX"/>
        </w:rPr>
        <w:t xml:space="preserve">Amparo en revisión 393/90. Amparo </w:t>
      </w:r>
      <w:proofErr w:type="spellStart"/>
      <w:r w:rsidRPr="00AB4D23">
        <w:rPr>
          <w:rFonts w:ascii="Palatino Linotype" w:hAnsi="Palatino Linotype" w:cs="Calibri"/>
          <w:i/>
          <w:color w:val="444444"/>
          <w:lang w:eastAsia="es-MX"/>
        </w:rPr>
        <w:t>Naylor</w:t>
      </w:r>
      <w:proofErr w:type="spellEnd"/>
      <w:r w:rsidRPr="00AB4D23">
        <w:rPr>
          <w:rFonts w:ascii="Palatino Linotype" w:hAnsi="Palatino Linotype" w:cs="Calibri"/>
          <w:i/>
          <w:color w:val="444444"/>
          <w:lang w:eastAsia="es-MX"/>
        </w:rPr>
        <w:t xml:space="preserve"> Hernández y otros. 6 de diciembre de 1990. Unanimidad de votos. Ponente: Juan Manuel Brito Velázquez. Secretaria: María Dolores Olarte Ruvalcaba.</w:t>
      </w:r>
    </w:p>
    <w:p w14:paraId="578F082B" w14:textId="77777777" w:rsidR="007A5766" w:rsidRPr="00AB4D23" w:rsidRDefault="007A5766" w:rsidP="007A5766">
      <w:pPr>
        <w:spacing w:line="360" w:lineRule="auto"/>
        <w:ind w:left="851" w:right="851"/>
        <w:jc w:val="both"/>
        <w:rPr>
          <w:rFonts w:ascii="Palatino Linotype" w:hAnsi="Palatino Linotype" w:cs="Calibri"/>
          <w:i/>
          <w:color w:val="444444"/>
          <w:lang w:eastAsia="es-MX"/>
        </w:rPr>
      </w:pPr>
      <w:r w:rsidRPr="00AB4D23">
        <w:rPr>
          <w:rFonts w:ascii="Palatino Linotype" w:hAnsi="Palatino Linotype" w:cs="Calibri"/>
          <w:i/>
          <w:color w:val="444444"/>
          <w:lang w:eastAsia="es-MX"/>
        </w:rPr>
        <w:t>Amparo directo 352/2000. Omar González Morales. 1o. de septiembre de 2000. Unanimidad de votos. Ponente: Teresa Munguía Sánchez. Secretaria: Julieta Esther Fernández Gaona.</w:t>
      </w:r>
    </w:p>
    <w:p w14:paraId="25393689" w14:textId="77777777" w:rsidR="007A5766" w:rsidRPr="00AB4D23" w:rsidRDefault="007A5766" w:rsidP="007A5766">
      <w:pPr>
        <w:spacing w:line="360" w:lineRule="auto"/>
        <w:ind w:left="851" w:right="851"/>
        <w:jc w:val="both"/>
        <w:rPr>
          <w:rFonts w:ascii="Palatino Linotype" w:hAnsi="Palatino Linotype" w:cs="Calibri"/>
          <w:i/>
          <w:color w:val="444444"/>
          <w:lang w:eastAsia="es-MX"/>
        </w:rPr>
      </w:pPr>
      <w:r w:rsidRPr="00AB4D23">
        <w:rPr>
          <w:rFonts w:ascii="Palatino Linotype" w:hAnsi="Palatino Linotype" w:cs="Calibri"/>
          <w:i/>
          <w:color w:val="444444"/>
          <w:lang w:eastAsia="es-MX"/>
        </w:rPr>
        <w:lastRenderedPageBreak/>
        <w:t xml:space="preserve">Amparo directo 366/2005. Virginia </w:t>
      </w:r>
      <w:proofErr w:type="spellStart"/>
      <w:r w:rsidRPr="00AB4D23">
        <w:rPr>
          <w:rFonts w:ascii="Palatino Linotype" w:hAnsi="Palatino Linotype" w:cs="Calibri"/>
          <w:i/>
          <w:color w:val="444444"/>
          <w:lang w:eastAsia="es-MX"/>
        </w:rPr>
        <w:t>Quixihuitl</w:t>
      </w:r>
      <w:proofErr w:type="spellEnd"/>
      <w:r w:rsidRPr="00AB4D23">
        <w:rPr>
          <w:rFonts w:ascii="Palatino Linotype" w:hAnsi="Palatino Linotype" w:cs="Calibri"/>
          <w:i/>
          <w:color w:val="444444"/>
          <w:lang w:eastAsia="es-MX"/>
        </w:rPr>
        <w:t xml:space="preserve"> Burgos y otra. 14 de octubre de 2005. Unanimidad de votos. Ponente: Norma </w:t>
      </w:r>
      <w:proofErr w:type="spellStart"/>
      <w:r w:rsidRPr="00AB4D23">
        <w:rPr>
          <w:rFonts w:ascii="Palatino Linotype" w:hAnsi="Palatino Linotype" w:cs="Calibri"/>
          <w:i/>
          <w:color w:val="444444"/>
          <w:lang w:eastAsia="es-MX"/>
        </w:rPr>
        <w:t>Fiallega</w:t>
      </w:r>
      <w:proofErr w:type="spellEnd"/>
      <w:r w:rsidRPr="00AB4D23">
        <w:rPr>
          <w:rFonts w:ascii="Palatino Linotype" w:hAnsi="Palatino Linotype" w:cs="Calibri"/>
          <w:i/>
          <w:color w:val="444444"/>
          <w:lang w:eastAsia="es-MX"/>
        </w:rPr>
        <w:t xml:space="preserve"> Sánchez. Secretario: Horacio Óscar Rosete Mentado.</w:t>
      </w:r>
    </w:p>
    <w:p w14:paraId="1EEDE23D" w14:textId="77777777" w:rsidR="007A5766" w:rsidRPr="00AB4D23" w:rsidRDefault="007A5766" w:rsidP="007A5766">
      <w:pPr>
        <w:spacing w:line="360" w:lineRule="auto"/>
        <w:ind w:left="851" w:right="851"/>
        <w:jc w:val="both"/>
        <w:rPr>
          <w:rFonts w:ascii="Palatino Linotype" w:hAnsi="Palatino Linotype" w:cs="Calibri"/>
          <w:b/>
          <w:i/>
          <w:color w:val="444444"/>
          <w:lang w:eastAsia="es-MX"/>
        </w:rPr>
      </w:pPr>
      <w:r w:rsidRPr="00AB4D23">
        <w:rPr>
          <w:rFonts w:ascii="Palatino Linotype" w:hAnsi="Palatino Linotype" w:cs="Calibri"/>
          <w:i/>
          <w:color w:val="444444"/>
          <w:lang w:eastAsia="es-MX"/>
        </w:rPr>
        <w:t xml:space="preserve">Amparo en revisión 353/2005. Francisco Torres </w:t>
      </w:r>
      <w:proofErr w:type="gramStart"/>
      <w:r w:rsidRPr="00AB4D23">
        <w:rPr>
          <w:rFonts w:ascii="Palatino Linotype" w:hAnsi="Palatino Linotype" w:cs="Calibri"/>
          <w:i/>
          <w:color w:val="444444"/>
          <w:lang w:eastAsia="es-MX"/>
        </w:rPr>
        <w:t>Coronel</w:t>
      </w:r>
      <w:proofErr w:type="gramEnd"/>
      <w:r w:rsidRPr="00AB4D23">
        <w:rPr>
          <w:rFonts w:ascii="Palatino Linotype" w:hAnsi="Palatino Linotype" w:cs="Calibri"/>
          <w:i/>
          <w:color w:val="444444"/>
          <w:lang w:eastAsia="es-MX"/>
        </w:rPr>
        <w:t xml:space="preserve"> y otro. 4 de noviembre de 2005. Unanimidad de votos. Ponente: Filiberto Méndez Gutiérrez. Secretaria: Carla </w:t>
      </w:r>
      <w:proofErr w:type="spellStart"/>
      <w:r w:rsidRPr="00AB4D23">
        <w:rPr>
          <w:rFonts w:ascii="Palatino Linotype" w:hAnsi="Palatino Linotype" w:cs="Calibri"/>
          <w:i/>
          <w:color w:val="444444"/>
          <w:lang w:eastAsia="es-MX"/>
        </w:rPr>
        <w:t>Isselín</w:t>
      </w:r>
      <w:proofErr w:type="spellEnd"/>
      <w:r w:rsidRPr="00AB4D23">
        <w:rPr>
          <w:rFonts w:ascii="Palatino Linotype" w:hAnsi="Palatino Linotype" w:cs="Calibri"/>
          <w:i/>
          <w:color w:val="444444"/>
          <w:lang w:eastAsia="es-MX"/>
        </w:rPr>
        <w:t xml:space="preserve"> Talavera.” </w:t>
      </w:r>
      <w:r w:rsidRPr="00AB4D23">
        <w:rPr>
          <w:rFonts w:ascii="Palatino Linotype" w:hAnsi="Palatino Linotype" w:cs="Calibri"/>
          <w:b/>
          <w:i/>
          <w:color w:val="444444"/>
          <w:lang w:eastAsia="es-MX"/>
        </w:rPr>
        <w:t>[Sic]</w:t>
      </w:r>
    </w:p>
    <w:p w14:paraId="270D080B" w14:textId="77777777" w:rsidR="007A5766" w:rsidRPr="00AB4D23" w:rsidRDefault="007A5766" w:rsidP="007A5766">
      <w:pPr>
        <w:spacing w:line="360" w:lineRule="auto"/>
        <w:jc w:val="both"/>
        <w:rPr>
          <w:rFonts w:ascii="Palatino Linotype" w:hAnsi="Palatino Linotype" w:cs="Arial"/>
          <w:noProof/>
          <w:color w:val="000000"/>
          <w:lang w:eastAsia="es-MX"/>
        </w:rPr>
      </w:pPr>
    </w:p>
    <w:p w14:paraId="39FA4538" w14:textId="77777777" w:rsidR="007A5766" w:rsidRPr="00AB4D23" w:rsidRDefault="007A5766" w:rsidP="007A5766">
      <w:pPr>
        <w:spacing w:line="360" w:lineRule="auto"/>
        <w:jc w:val="both"/>
        <w:rPr>
          <w:rFonts w:ascii="Palatino Linotype" w:hAnsi="Palatino Linotype" w:cs="Arial"/>
          <w:noProof/>
          <w:color w:val="000000"/>
          <w:lang w:eastAsia="es-MX"/>
        </w:rPr>
      </w:pPr>
      <w:r w:rsidRPr="00AB4D23">
        <w:rPr>
          <w:rFonts w:ascii="Palatino Linotype" w:hAnsi="Palatino Linotype" w:cs="Arial"/>
          <w:noProof/>
          <w:color w:val="000000"/>
          <w:lang w:eastAsia="es-MX"/>
        </w:rPr>
        <w:t xml:space="preserve">De forma complementaria, robustece lo anterior el criterio </w:t>
      </w:r>
      <w:r w:rsidRPr="00AB4D23">
        <w:rPr>
          <w:rFonts w:ascii="Palatino Linotype" w:hAnsi="Palatino Linotype" w:cs="Arial"/>
          <w:b/>
          <w:bCs/>
          <w:noProof/>
          <w:color w:val="000000"/>
          <w:lang w:eastAsia="es-MX"/>
        </w:rPr>
        <w:t xml:space="preserve">01/20 </w:t>
      </w:r>
      <w:r w:rsidRPr="00AB4D23">
        <w:rPr>
          <w:rFonts w:ascii="Palatino Linotype" w:hAnsi="Palatino Linotype" w:cs="Arial"/>
          <w:noProof/>
          <w:color w:val="000000"/>
          <w:lang w:eastAsia="es-MX"/>
        </w:rPr>
        <w:t xml:space="preserve">emitido por el Instituto Nacional de Transparencia, Acceso a la Información y Protección de Datos Personales, cuyo rubro y texto señalan a la literalidad lo siguiente: </w:t>
      </w:r>
    </w:p>
    <w:p w14:paraId="513E4A29" w14:textId="77777777" w:rsidR="007A5766" w:rsidRPr="00AB4D23" w:rsidRDefault="007A5766" w:rsidP="007A5766">
      <w:pPr>
        <w:spacing w:line="360" w:lineRule="auto"/>
        <w:jc w:val="both"/>
        <w:rPr>
          <w:rFonts w:ascii="Palatino Linotype" w:hAnsi="Palatino Linotype" w:cs="Arial"/>
          <w:noProof/>
          <w:color w:val="000000"/>
          <w:lang w:eastAsia="es-MX"/>
        </w:rPr>
      </w:pPr>
    </w:p>
    <w:p w14:paraId="5DAFF869" w14:textId="77777777" w:rsidR="007A5766" w:rsidRPr="00AB4D23" w:rsidRDefault="007A5766" w:rsidP="007A5766">
      <w:pPr>
        <w:pStyle w:val="Citas"/>
        <w:spacing w:before="0" w:after="0"/>
        <w:rPr>
          <w:b/>
          <w:sz w:val="24"/>
          <w:szCs w:val="24"/>
        </w:rPr>
      </w:pPr>
      <w:r w:rsidRPr="00AB4D23">
        <w:rPr>
          <w:b/>
          <w:sz w:val="24"/>
          <w:szCs w:val="24"/>
        </w:rPr>
        <w:t xml:space="preserve">“ACTOS CONSENTIDOS TÁCITAMENTE. IMPROCEDENCIA DE SU ANÁLISIS. </w:t>
      </w:r>
    </w:p>
    <w:p w14:paraId="42D9B51A" w14:textId="77777777" w:rsidR="007A5766" w:rsidRPr="00AB4D23" w:rsidRDefault="007A5766" w:rsidP="007A5766">
      <w:pPr>
        <w:pStyle w:val="Citas"/>
        <w:spacing w:before="0" w:after="0"/>
        <w:rPr>
          <w:strike/>
          <w:sz w:val="24"/>
          <w:szCs w:val="24"/>
        </w:rPr>
      </w:pPr>
      <w:r w:rsidRPr="00AB4D23">
        <w:rPr>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350581EF" w14:textId="77777777" w:rsidR="007A5766" w:rsidRPr="00AB4D23" w:rsidRDefault="007A5766" w:rsidP="007A5766">
      <w:pPr>
        <w:pStyle w:val="Citas"/>
        <w:spacing w:before="0" w:after="0"/>
        <w:rPr>
          <w:b/>
          <w:bCs/>
          <w:sz w:val="24"/>
          <w:szCs w:val="24"/>
        </w:rPr>
      </w:pPr>
      <w:r w:rsidRPr="00AB4D23">
        <w:rPr>
          <w:b/>
          <w:bCs/>
          <w:sz w:val="24"/>
          <w:szCs w:val="24"/>
        </w:rPr>
        <w:t>Resoluciones:</w:t>
      </w:r>
    </w:p>
    <w:p w14:paraId="2F567F59" w14:textId="77777777" w:rsidR="007A5766" w:rsidRPr="00AB4D23" w:rsidRDefault="007A5766" w:rsidP="007A5766">
      <w:pPr>
        <w:pStyle w:val="Citas"/>
        <w:spacing w:before="0" w:after="0"/>
        <w:rPr>
          <w:sz w:val="24"/>
          <w:szCs w:val="24"/>
        </w:rPr>
      </w:pPr>
      <w:r w:rsidRPr="00AB4D23">
        <w:rPr>
          <w:b/>
          <w:sz w:val="24"/>
          <w:szCs w:val="24"/>
        </w:rPr>
        <w:t xml:space="preserve">RRA 4548/18. </w:t>
      </w:r>
      <w:r w:rsidRPr="00AB4D23">
        <w:rPr>
          <w:sz w:val="24"/>
          <w:szCs w:val="24"/>
        </w:rPr>
        <w:t>Instituto de Seguridad y Servicios Sociales de los Trabajadores del Estado. 12 de septiembre de 2018. Por unanimidad. Comisionado Ponente Oscar Mauricio Guerra Ford.</w:t>
      </w:r>
    </w:p>
    <w:p w14:paraId="246044C9" w14:textId="77777777" w:rsidR="007A5766" w:rsidRPr="00AB4D23" w:rsidRDefault="007A5766" w:rsidP="007A5766">
      <w:pPr>
        <w:pStyle w:val="Citas"/>
        <w:spacing w:before="0" w:after="0"/>
        <w:rPr>
          <w:sz w:val="24"/>
          <w:szCs w:val="24"/>
        </w:rPr>
      </w:pPr>
      <w:r w:rsidRPr="00AB4D23">
        <w:rPr>
          <w:sz w:val="24"/>
          <w:szCs w:val="24"/>
        </w:rPr>
        <w:t>http://consultas.ifai.org.mx/descargar.php?r=./pdf/resoluciones/2018/&amp;a=RRA%204548.pdf</w:t>
      </w:r>
    </w:p>
    <w:p w14:paraId="1C3BA97D" w14:textId="77777777" w:rsidR="007A5766" w:rsidRPr="00AB4D23" w:rsidRDefault="007A5766" w:rsidP="007A5766">
      <w:pPr>
        <w:pStyle w:val="Citas"/>
        <w:spacing w:before="0" w:after="0"/>
        <w:rPr>
          <w:b/>
          <w:sz w:val="24"/>
          <w:szCs w:val="24"/>
        </w:rPr>
      </w:pPr>
      <w:r w:rsidRPr="00AB4D23">
        <w:rPr>
          <w:b/>
          <w:sz w:val="24"/>
          <w:szCs w:val="24"/>
        </w:rPr>
        <w:t xml:space="preserve">RRA 5097/18. </w:t>
      </w:r>
      <w:r w:rsidRPr="00AB4D23">
        <w:rPr>
          <w:sz w:val="24"/>
          <w:szCs w:val="24"/>
        </w:rPr>
        <w:t>Secretaría de Hacienda y Crédito Público. 05 de septiembre de 2018. Por unanimidad. Comisionado Ponente Joel Salas Suárez.</w:t>
      </w:r>
    </w:p>
    <w:p w14:paraId="37E1EB6A" w14:textId="77777777" w:rsidR="007A5766" w:rsidRPr="00AB4D23" w:rsidRDefault="007A5766" w:rsidP="007A5766">
      <w:pPr>
        <w:pStyle w:val="Citas"/>
        <w:spacing w:before="0" w:after="0"/>
        <w:rPr>
          <w:sz w:val="24"/>
          <w:szCs w:val="24"/>
        </w:rPr>
      </w:pPr>
      <w:r w:rsidRPr="00AB4D23">
        <w:rPr>
          <w:sz w:val="24"/>
          <w:szCs w:val="24"/>
        </w:rPr>
        <w:lastRenderedPageBreak/>
        <w:t>http://consultas.ifai.org.mx/descargar.php?r=./pdf/resoluciones/2018/&amp;a=RRA%205097.pdf</w:t>
      </w:r>
    </w:p>
    <w:p w14:paraId="71111487" w14:textId="77777777" w:rsidR="007A5766" w:rsidRPr="00AB4D23" w:rsidRDefault="007A5766" w:rsidP="007A5766">
      <w:pPr>
        <w:pStyle w:val="Citas"/>
        <w:spacing w:before="0" w:after="0"/>
        <w:rPr>
          <w:b/>
          <w:sz w:val="24"/>
          <w:szCs w:val="24"/>
        </w:rPr>
      </w:pPr>
      <w:r w:rsidRPr="00AB4D23">
        <w:rPr>
          <w:b/>
          <w:sz w:val="24"/>
          <w:szCs w:val="24"/>
        </w:rPr>
        <w:t xml:space="preserve">RRA 14270/19. </w:t>
      </w:r>
      <w:r w:rsidRPr="00AB4D23">
        <w:rPr>
          <w:sz w:val="24"/>
          <w:szCs w:val="24"/>
        </w:rPr>
        <w:t>Registro Agrario Nacional. 22 de enero de 2020. Por unanimidad. Comisionado Ponente Francisco Javier Acuña Llamas.</w:t>
      </w:r>
    </w:p>
    <w:p w14:paraId="374D62C6" w14:textId="77777777" w:rsidR="007A5766" w:rsidRPr="00AB4D23" w:rsidRDefault="007A5766" w:rsidP="007A5766">
      <w:pPr>
        <w:pStyle w:val="Citas"/>
        <w:spacing w:before="0" w:after="0"/>
      </w:pPr>
      <w:r w:rsidRPr="00AB4D23">
        <w:rPr>
          <w:sz w:val="24"/>
          <w:szCs w:val="24"/>
          <w:lang w:val="en-US"/>
        </w:rPr>
        <w:t xml:space="preserve">http://consultas.ifai.org.mx/descargar.php?r=./pdf/resoluciones/2019/&amp;a=RRA%2014270.pdf </w:t>
      </w:r>
      <w:r w:rsidRPr="00AB4D23">
        <w:rPr>
          <w:sz w:val="24"/>
          <w:szCs w:val="24"/>
        </w:rPr>
        <w:t>[</w:t>
      </w:r>
      <w:r w:rsidRPr="00AB4D23">
        <w:t xml:space="preserve">Sic] </w:t>
      </w:r>
    </w:p>
    <w:p w14:paraId="2ED316C7" w14:textId="77777777" w:rsidR="007A5766" w:rsidRPr="00AB4D23" w:rsidRDefault="007A5766" w:rsidP="008D20A3">
      <w:pPr>
        <w:autoSpaceDE w:val="0"/>
        <w:autoSpaceDN w:val="0"/>
        <w:adjustRightInd w:val="0"/>
        <w:spacing w:line="360" w:lineRule="auto"/>
        <w:jc w:val="both"/>
        <w:rPr>
          <w:rFonts w:ascii="Palatino Linotype" w:eastAsiaTheme="minorHAnsi" w:hAnsi="Palatino Linotype" w:cs="Arial"/>
          <w:szCs w:val="22"/>
          <w:lang w:val="es-MX" w:eastAsia="en-US"/>
        </w:rPr>
      </w:pPr>
    </w:p>
    <w:p w14:paraId="64DD0E76" w14:textId="16A9FF1E" w:rsidR="00CB550E" w:rsidRPr="00AB4D23" w:rsidRDefault="00F51D08" w:rsidP="0082246B">
      <w:pPr>
        <w:autoSpaceDE w:val="0"/>
        <w:autoSpaceDN w:val="0"/>
        <w:adjustRightInd w:val="0"/>
        <w:spacing w:line="360" w:lineRule="auto"/>
        <w:jc w:val="both"/>
        <w:rPr>
          <w:rFonts w:ascii="Palatino Linotype" w:hAnsi="Palatino Linotype"/>
          <w:lang w:val="es-MX" w:eastAsia="es-MX"/>
        </w:rPr>
      </w:pPr>
      <w:r w:rsidRPr="00AB4D23">
        <w:rPr>
          <w:rFonts w:ascii="Palatino Linotype" w:eastAsiaTheme="minorHAnsi" w:hAnsi="Palatino Linotype" w:cs="Arial"/>
          <w:szCs w:val="22"/>
          <w:lang w:val="es-MX" w:eastAsia="en-US"/>
        </w:rPr>
        <w:t>Ahora bien, se con</w:t>
      </w:r>
      <w:r w:rsidR="001C0FEF" w:rsidRPr="00AB4D23">
        <w:rPr>
          <w:rFonts w:ascii="Palatino Linotype" w:eastAsiaTheme="minorHAnsi" w:hAnsi="Palatino Linotype" w:cs="Arial"/>
          <w:szCs w:val="22"/>
          <w:lang w:val="es-MX" w:eastAsia="en-US"/>
        </w:rPr>
        <w:t>sideran fundad</w:t>
      </w:r>
      <w:r w:rsidR="00962211" w:rsidRPr="00AB4D23">
        <w:rPr>
          <w:rFonts w:ascii="Palatino Linotype" w:eastAsiaTheme="minorHAnsi" w:hAnsi="Palatino Linotype" w:cs="Arial"/>
          <w:szCs w:val="22"/>
          <w:lang w:val="es-MX" w:eastAsia="en-US"/>
        </w:rPr>
        <w:t>a</w:t>
      </w:r>
      <w:r w:rsidR="001C0FEF" w:rsidRPr="00AB4D23">
        <w:rPr>
          <w:rFonts w:ascii="Palatino Linotype" w:eastAsiaTheme="minorHAnsi" w:hAnsi="Palatino Linotype" w:cs="Arial"/>
          <w:szCs w:val="22"/>
          <w:lang w:val="es-MX" w:eastAsia="en-US"/>
        </w:rPr>
        <w:t>s</w:t>
      </w:r>
      <w:r w:rsidR="00962211" w:rsidRPr="00AB4D23">
        <w:rPr>
          <w:rFonts w:ascii="Palatino Linotype" w:eastAsiaTheme="minorHAnsi" w:hAnsi="Palatino Linotype" w:cs="Arial"/>
          <w:szCs w:val="22"/>
          <w:lang w:val="es-MX" w:eastAsia="en-US"/>
        </w:rPr>
        <w:t xml:space="preserve"> las razones o motivos de inconformidad</w:t>
      </w:r>
      <w:r w:rsidR="001C0FEF" w:rsidRPr="00AB4D23">
        <w:rPr>
          <w:rFonts w:ascii="Palatino Linotype" w:eastAsiaTheme="minorHAnsi" w:hAnsi="Palatino Linotype" w:cs="Arial"/>
          <w:szCs w:val="22"/>
          <w:lang w:val="es-MX" w:eastAsia="en-US"/>
        </w:rPr>
        <w:t xml:space="preserve"> </w:t>
      </w:r>
      <w:r w:rsidR="00B0260E" w:rsidRPr="00AB4D23">
        <w:rPr>
          <w:rFonts w:ascii="Palatino Linotype" w:eastAsiaTheme="minorHAnsi" w:hAnsi="Palatino Linotype" w:cs="Arial"/>
          <w:szCs w:val="22"/>
          <w:lang w:val="es-MX" w:eastAsia="en-US"/>
        </w:rPr>
        <w:t>en primer término</w:t>
      </w:r>
      <w:r w:rsidR="009104E9" w:rsidRPr="00AB4D23">
        <w:rPr>
          <w:rFonts w:ascii="Palatino Linotype" w:eastAsiaTheme="minorHAnsi" w:hAnsi="Palatino Linotype" w:cs="Arial"/>
          <w:szCs w:val="22"/>
          <w:lang w:val="es-MX" w:eastAsia="en-US"/>
        </w:rPr>
        <w:t xml:space="preserve">, </w:t>
      </w:r>
      <w:r w:rsidR="0063190B" w:rsidRPr="00AB4D23">
        <w:rPr>
          <w:rFonts w:ascii="Palatino Linotype" w:eastAsiaTheme="minorHAnsi" w:hAnsi="Palatino Linotype" w:cs="Arial"/>
          <w:szCs w:val="22"/>
          <w:lang w:val="es-MX" w:eastAsia="en-US"/>
        </w:rPr>
        <w:t>respecto de las prohibiciones y restricciones que tie</w:t>
      </w:r>
      <w:r w:rsidR="00CB483F" w:rsidRPr="00AB4D23">
        <w:rPr>
          <w:rFonts w:ascii="Palatino Linotype" w:eastAsiaTheme="minorHAnsi" w:hAnsi="Palatino Linotype" w:cs="Arial"/>
          <w:szCs w:val="22"/>
          <w:lang w:val="es-MX" w:eastAsia="en-US"/>
        </w:rPr>
        <w:t>ne el establecimiento comercial</w:t>
      </w:r>
      <w:r w:rsidR="009104E9" w:rsidRPr="00AB4D23">
        <w:rPr>
          <w:rFonts w:ascii="Palatino Linotype" w:eastAsiaTheme="minorHAnsi" w:hAnsi="Palatino Linotype" w:cs="Arial"/>
          <w:szCs w:val="22"/>
          <w:lang w:val="es-MX" w:eastAsia="en-US"/>
        </w:rPr>
        <w:t xml:space="preserve"> en cita</w:t>
      </w:r>
      <w:r w:rsidR="00CB483F" w:rsidRPr="00AB4D23">
        <w:rPr>
          <w:rFonts w:ascii="Palatino Linotype" w:eastAsiaTheme="minorHAnsi" w:hAnsi="Palatino Linotype" w:cs="Arial"/>
          <w:szCs w:val="22"/>
          <w:lang w:val="es-MX" w:eastAsia="en-US"/>
        </w:rPr>
        <w:t xml:space="preserve">, recordemos la forma en como </w:t>
      </w:r>
      <w:r w:rsidR="00DD0298" w:rsidRPr="00AB4D23">
        <w:rPr>
          <w:rFonts w:ascii="Palatino Linotype" w:eastAsiaTheme="minorHAnsi" w:hAnsi="Palatino Linotype" w:cs="Arial"/>
          <w:szCs w:val="22"/>
          <w:lang w:val="es-MX" w:eastAsia="en-US"/>
        </w:rPr>
        <w:t>está</w:t>
      </w:r>
      <w:r w:rsidR="00CB483F" w:rsidRPr="00AB4D23">
        <w:rPr>
          <w:rFonts w:ascii="Palatino Linotype" w:eastAsiaTheme="minorHAnsi" w:hAnsi="Palatino Linotype" w:cs="Arial"/>
          <w:szCs w:val="22"/>
          <w:lang w:val="es-MX" w:eastAsia="en-US"/>
        </w:rPr>
        <w:t xml:space="preserve"> estructurada la </w:t>
      </w:r>
      <w:r w:rsidR="00DD0298" w:rsidRPr="00AB4D23">
        <w:rPr>
          <w:rFonts w:ascii="Palatino Linotype" w:eastAsiaTheme="minorHAnsi" w:hAnsi="Palatino Linotype" w:cs="Arial"/>
          <w:szCs w:val="22"/>
          <w:lang w:val="es-MX" w:eastAsia="en-US"/>
        </w:rPr>
        <w:t>solicitud</w:t>
      </w:r>
      <w:r w:rsidR="00CB483F" w:rsidRPr="00AB4D23">
        <w:rPr>
          <w:rFonts w:ascii="Palatino Linotype" w:eastAsiaTheme="minorHAnsi" w:hAnsi="Palatino Linotype" w:cs="Arial"/>
          <w:szCs w:val="22"/>
          <w:lang w:val="es-MX" w:eastAsia="en-US"/>
        </w:rPr>
        <w:t xml:space="preserve"> de información,</w:t>
      </w:r>
      <w:r w:rsidR="00DD0298" w:rsidRPr="00AB4D23">
        <w:rPr>
          <w:rFonts w:ascii="Palatino Linotype" w:eastAsiaTheme="minorHAnsi" w:hAnsi="Palatino Linotype" w:cs="Arial"/>
          <w:szCs w:val="22"/>
          <w:lang w:val="es-MX" w:eastAsia="en-US"/>
        </w:rPr>
        <w:t xml:space="preserve"> comienza con la pregunta de si en el </w:t>
      </w:r>
      <w:r w:rsidR="00DD0298" w:rsidRPr="00AB4D23">
        <w:rPr>
          <w:rFonts w:ascii="Palatino Linotype" w:hAnsi="Palatino Linotype"/>
          <w:lang w:val="es-MX" w:eastAsia="es-MX"/>
        </w:rPr>
        <w:t>establecimiento que se ubica en calle begonia número 111, colonia Club Jardín</w:t>
      </w:r>
      <w:r w:rsidR="00DD0298" w:rsidRPr="00AB4D23">
        <w:rPr>
          <w:rFonts w:ascii="Palatino Linotype" w:eastAsiaTheme="minorHAnsi" w:hAnsi="Palatino Linotype" w:cs="Arial"/>
          <w:szCs w:val="22"/>
          <w:lang w:val="es-MX" w:eastAsia="en-US"/>
        </w:rPr>
        <w:t xml:space="preserve"> se tiene permiso de funcionamiento</w:t>
      </w:r>
      <w:r w:rsidR="009104E9" w:rsidRPr="00AB4D23">
        <w:rPr>
          <w:rFonts w:ascii="Palatino Linotype" w:eastAsiaTheme="minorHAnsi" w:hAnsi="Palatino Linotype" w:cs="Arial"/>
          <w:szCs w:val="22"/>
          <w:lang w:val="es-MX" w:eastAsia="en-US"/>
        </w:rPr>
        <w:t xml:space="preserve">, como a continuación se transcribe: </w:t>
      </w:r>
      <w:r w:rsidR="009104E9" w:rsidRPr="00AB4D23">
        <w:rPr>
          <w:rFonts w:ascii="Palatino Linotype" w:hAnsi="Palatino Linotype"/>
          <w:i/>
          <w:lang w:val="es-MX" w:eastAsia="es-MX"/>
        </w:rPr>
        <w:t>“</w:t>
      </w:r>
      <w:r w:rsidR="009104E9" w:rsidRPr="00AB4D23">
        <w:rPr>
          <w:rFonts w:ascii="Palatino Linotype" w:hAnsi="Palatino Linotype"/>
          <w:i/>
          <w:u w:val="single"/>
          <w:lang w:val="es-MX" w:eastAsia="es-MX"/>
        </w:rPr>
        <w:t>Solicito saber si</w:t>
      </w:r>
      <w:r w:rsidR="009104E9" w:rsidRPr="00AB4D23">
        <w:rPr>
          <w:rFonts w:ascii="Palatino Linotype" w:hAnsi="Palatino Linotype"/>
          <w:i/>
          <w:lang w:val="es-MX" w:eastAsia="es-MX"/>
        </w:rPr>
        <w:t xml:space="preserve"> el establecimiento que se ubica en </w:t>
      </w:r>
      <w:r w:rsidR="00A36C0C">
        <w:rPr>
          <w:rFonts w:ascii="Palatino Linotype" w:hAnsi="Palatino Linotype"/>
          <w:i/>
          <w:lang w:val="es-MX" w:eastAsia="es-MX"/>
        </w:rPr>
        <w:t>XXXXX</w:t>
      </w:r>
      <w:r w:rsidR="009104E9" w:rsidRPr="00AB4D23">
        <w:rPr>
          <w:rFonts w:ascii="Palatino Linotype" w:hAnsi="Palatino Linotype"/>
          <w:i/>
          <w:lang w:val="es-MX" w:eastAsia="es-MX"/>
        </w:rPr>
        <w:t xml:space="preserve"> </w:t>
      </w:r>
      <w:r w:rsidR="00A36C0C">
        <w:rPr>
          <w:rFonts w:ascii="Palatino Linotype" w:hAnsi="Palatino Linotype"/>
          <w:i/>
          <w:lang w:val="es-MX" w:eastAsia="es-MX"/>
        </w:rPr>
        <w:t>XXXXXXXXXXXXXXX</w:t>
      </w:r>
      <w:r w:rsidR="009104E9" w:rsidRPr="00AB4D23">
        <w:rPr>
          <w:rFonts w:ascii="Palatino Linotype" w:hAnsi="Palatino Linotype"/>
          <w:i/>
          <w:lang w:val="es-MX" w:eastAsia="es-MX"/>
        </w:rPr>
        <w:t>, en Toluca cuenta con algún permiso de funcionamiento</w:t>
      </w:r>
      <w:r w:rsidR="009104E9" w:rsidRPr="00AB4D23">
        <w:rPr>
          <w:rFonts w:ascii="Palatino Linotype" w:hAnsi="Palatino Linotype"/>
          <w:lang w:val="es-MX" w:eastAsia="es-MX"/>
        </w:rPr>
        <w:t>…”</w:t>
      </w:r>
      <w:r w:rsidR="008B3601" w:rsidRPr="00AB4D23">
        <w:rPr>
          <w:rFonts w:ascii="Palatino Linotype" w:hAnsi="Palatino Linotype"/>
          <w:lang w:val="es-MX" w:eastAsia="es-MX"/>
        </w:rPr>
        <w:t>;</w:t>
      </w:r>
      <w:r w:rsidR="009104E9" w:rsidRPr="00AB4D23">
        <w:rPr>
          <w:rFonts w:ascii="Palatino Linotype" w:hAnsi="Palatino Linotype"/>
          <w:lang w:val="es-MX" w:eastAsia="es-MX"/>
        </w:rPr>
        <w:t xml:space="preserve"> </w:t>
      </w:r>
      <w:r w:rsidR="008B3601" w:rsidRPr="00AB4D23">
        <w:rPr>
          <w:rFonts w:ascii="Palatino Linotype" w:hAnsi="Palatino Linotype"/>
          <w:lang w:val="es-MX" w:eastAsia="es-MX"/>
        </w:rPr>
        <w:t>“</w:t>
      </w:r>
      <w:r w:rsidR="00BB171C" w:rsidRPr="00AB4D23">
        <w:rPr>
          <w:rFonts w:ascii="Palatino Linotype" w:hAnsi="Palatino Linotype"/>
          <w:lang w:val="es-MX" w:eastAsia="es-MX"/>
        </w:rPr>
        <w:t xml:space="preserve">solicito </w:t>
      </w:r>
      <w:r w:rsidR="008B3601" w:rsidRPr="00AB4D23">
        <w:rPr>
          <w:rFonts w:ascii="Palatino Linotype" w:hAnsi="Palatino Linotype"/>
          <w:lang w:val="es-MX" w:eastAsia="es-MX"/>
        </w:rPr>
        <w:t>saber si”, es una oración construida de forma interrogativa condicional cuya contestación indefectiblemente será un “si” o un “no”</w:t>
      </w:r>
      <w:r w:rsidR="00542AC5" w:rsidRPr="00AB4D23">
        <w:rPr>
          <w:rFonts w:ascii="Palatino Linotype" w:hAnsi="Palatino Linotype"/>
          <w:lang w:val="es-MX" w:eastAsia="es-MX"/>
        </w:rPr>
        <w:t xml:space="preserve">, </w:t>
      </w:r>
      <w:r w:rsidR="00542AC5" w:rsidRPr="00AB4D23">
        <w:rPr>
          <w:rFonts w:ascii="Palatino Linotype" w:hAnsi="Palatino Linotype"/>
          <w:b/>
          <w:u w:val="single"/>
          <w:lang w:val="es-MX" w:eastAsia="es-MX"/>
        </w:rPr>
        <w:t xml:space="preserve">no requiere </w:t>
      </w:r>
      <w:r w:rsidR="00B0260E" w:rsidRPr="00AB4D23">
        <w:rPr>
          <w:rFonts w:ascii="Palatino Linotype" w:hAnsi="Palatino Linotype"/>
          <w:b/>
          <w:u w:val="single"/>
          <w:lang w:val="es-MX" w:eastAsia="es-MX"/>
        </w:rPr>
        <w:t>la</w:t>
      </w:r>
      <w:r w:rsidR="00542AC5" w:rsidRPr="00AB4D23">
        <w:rPr>
          <w:rFonts w:ascii="Palatino Linotype" w:hAnsi="Palatino Linotype"/>
          <w:b/>
          <w:u w:val="single"/>
          <w:lang w:val="es-MX" w:eastAsia="es-MX"/>
        </w:rPr>
        <w:t xml:space="preserve"> licencia </w:t>
      </w:r>
      <w:r w:rsidR="00B0260E" w:rsidRPr="00AB4D23">
        <w:rPr>
          <w:rFonts w:ascii="Palatino Linotype" w:hAnsi="Palatino Linotype"/>
          <w:b/>
          <w:u w:val="single"/>
          <w:lang w:val="es-MX" w:eastAsia="es-MX"/>
        </w:rPr>
        <w:t>de funcionamiento</w:t>
      </w:r>
      <w:r w:rsidR="00B0260E" w:rsidRPr="00AB4D23">
        <w:rPr>
          <w:rFonts w:ascii="Palatino Linotype" w:hAnsi="Palatino Linotype"/>
          <w:lang w:val="es-MX" w:eastAsia="es-MX"/>
        </w:rPr>
        <w:t xml:space="preserve"> </w:t>
      </w:r>
      <w:r w:rsidR="00542AC5" w:rsidRPr="00AB4D23">
        <w:rPr>
          <w:rFonts w:ascii="Palatino Linotype" w:hAnsi="Palatino Linotype"/>
          <w:lang w:val="es-MX" w:eastAsia="es-MX"/>
        </w:rPr>
        <w:t>(n</w:t>
      </w:r>
      <w:r w:rsidR="00B0260E" w:rsidRPr="00AB4D23">
        <w:rPr>
          <w:rFonts w:ascii="Palatino Linotype" w:hAnsi="Palatino Linotype"/>
          <w:lang w:val="es-MX" w:eastAsia="es-MX"/>
        </w:rPr>
        <w:t xml:space="preserve">i siquiera </w:t>
      </w:r>
      <w:r w:rsidR="00542AC5" w:rsidRPr="00AB4D23">
        <w:rPr>
          <w:rFonts w:ascii="Palatino Linotype" w:hAnsi="Palatino Linotype"/>
          <w:lang w:val="es-MX" w:eastAsia="es-MX"/>
        </w:rPr>
        <w:t>se inconformó por ello)</w:t>
      </w:r>
      <w:r w:rsidR="00B0260E" w:rsidRPr="00AB4D23">
        <w:rPr>
          <w:rFonts w:ascii="Palatino Linotype" w:hAnsi="Palatino Linotype"/>
          <w:lang w:val="es-MX" w:eastAsia="es-MX"/>
        </w:rPr>
        <w:t>,</w:t>
      </w:r>
      <w:r w:rsidR="00542AC5" w:rsidRPr="00AB4D23">
        <w:rPr>
          <w:rFonts w:ascii="Palatino Linotype" w:hAnsi="Palatino Linotype"/>
          <w:lang w:val="es-MX" w:eastAsia="es-MX"/>
        </w:rPr>
        <w:t xml:space="preserve"> </w:t>
      </w:r>
      <w:r w:rsidR="00BB171C" w:rsidRPr="00AB4D23">
        <w:rPr>
          <w:rFonts w:ascii="Palatino Linotype" w:hAnsi="Palatino Linotype"/>
          <w:lang w:val="es-MX" w:eastAsia="es-MX"/>
        </w:rPr>
        <w:t xml:space="preserve">requería saber </w:t>
      </w:r>
      <w:r w:rsidR="00542AC5" w:rsidRPr="00AB4D23">
        <w:rPr>
          <w:rFonts w:ascii="Palatino Linotype" w:hAnsi="Palatino Linotype"/>
          <w:lang w:val="es-MX" w:eastAsia="es-MX"/>
        </w:rPr>
        <w:t>si hay un permiso</w:t>
      </w:r>
      <w:r w:rsidR="00BB171C" w:rsidRPr="00AB4D23">
        <w:rPr>
          <w:rFonts w:ascii="Palatino Linotype" w:hAnsi="Palatino Linotype"/>
          <w:lang w:val="es-MX" w:eastAsia="es-MX"/>
        </w:rPr>
        <w:t xml:space="preserve"> de funcionamiento</w:t>
      </w:r>
      <w:r w:rsidR="00542AC5" w:rsidRPr="00AB4D23">
        <w:rPr>
          <w:rFonts w:ascii="Palatino Linotype" w:hAnsi="Palatino Linotype"/>
          <w:lang w:val="es-MX" w:eastAsia="es-MX"/>
        </w:rPr>
        <w:t xml:space="preserve">, </w:t>
      </w:r>
      <w:r w:rsidR="009104E9" w:rsidRPr="00AB4D23">
        <w:rPr>
          <w:rFonts w:ascii="Palatino Linotype" w:hAnsi="Palatino Linotype"/>
          <w:lang w:val="es-MX" w:eastAsia="es-MX"/>
        </w:rPr>
        <w:t>posteriormente seguido del signo gramatical denominado “</w:t>
      </w:r>
      <w:r w:rsidR="009104E9" w:rsidRPr="00AB4D23">
        <w:rPr>
          <w:rFonts w:ascii="Palatino Linotype" w:hAnsi="Palatino Linotype"/>
          <w:i/>
          <w:lang w:val="es-MX" w:eastAsia="es-MX"/>
        </w:rPr>
        <w:t>coma</w:t>
      </w:r>
      <w:r w:rsidR="009104E9" w:rsidRPr="00AB4D23">
        <w:rPr>
          <w:rFonts w:ascii="Palatino Linotype" w:hAnsi="Palatino Linotype"/>
          <w:lang w:val="es-MX" w:eastAsia="es-MX"/>
        </w:rPr>
        <w:t xml:space="preserve">”, </w:t>
      </w:r>
      <w:r w:rsidR="00CB550E" w:rsidRPr="00AB4D23">
        <w:rPr>
          <w:rFonts w:ascii="Palatino Linotype" w:hAnsi="Palatino Linotype"/>
          <w:lang w:val="es-MX" w:eastAsia="es-MX"/>
        </w:rPr>
        <w:t>agrega el verbo “</w:t>
      </w:r>
      <w:r w:rsidR="00CB550E" w:rsidRPr="00AB4D23">
        <w:rPr>
          <w:rFonts w:ascii="Palatino Linotype" w:hAnsi="Palatino Linotype"/>
          <w:i/>
          <w:lang w:val="es-MX" w:eastAsia="es-MX"/>
        </w:rPr>
        <w:t>incluir</w:t>
      </w:r>
      <w:r w:rsidR="00CB550E" w:rsidRPr="00AB4D23">
        <w:rPr>
          <w:rFonts w:ascii="Palatino Linotype" w:hAnsi="Palatino Linotype"/>
          <w:lang w:val="es-MX" w:eastAsia="es-MX"/>
        </w:rPr>
        <w:t xml:space="preserve">”, y enuncia </w:t>
      </w:r>
      <w:r w:rsidR="009104E9" w:rsidRPr="00AB4D23">
        <w:rPr>
          <w:rFonts w:ascii="Palatino Linotype" w:hAnsi="Palatino Linotype"/>
          <w:lang w:val="es-MX" w:eastAsia="es-MX"/>
        </w:rPr>
        <w:t xml:space="preserve">los datos que quiere que se incluyan </w:t>
      </w:r>
      <w:r w:rsidR="00CB550E" w:rsidRPr="00AB4D23">
        <w:rPr>
          <w:rFonts w:ascii="Palatino Linotype" w:hAnsi="Palatino Linotype"/>
          <w:lang w:val="es-MX" w:eastAsia="es-MX"/>
        </w:rPr>
        <w:t xml:space="preserve">en la respuesta </w:t>
      </w:r>
      <w:r w:rsidR="00A4060A" w:rsidRPr="00AB4D23">
        <w:rPr>
          <w:rFonts w:ascii="Palatino Linotype" w:hAnsi="Palatino Linotype"/>
          <w:lang w:val="es-MX" w:eastAsia="es-MX"/>
        </w:rPr>
        <w:t>entre ellos las actividades</w:t>
      </w:r>
      <w:r w:rsidR="00CB550E" w:rsidRPr="00AB4D23">
        <w:rPr>
          <w:rFonts w:ascii="Palatino Linotype" w:hAnsi="Palatino Linotype"/>
          <w:lang w:val="es-MX" w:eastAsia="es-MX"/>
        </w:rPr>
        <w:t xml:space="preserve"> </w:t>
      </w:r>
      <w:r w:rsidR="00BB171C" w:rsidRPr="00AB4D23">
        <w:rPr>
          <w:rFonts w:ascii="Palatino Linotype" w:hAnsi="Palatino Linotype"/>
          <w:lang w:val="es-MX" w:eastAsia="es-MX"/>
        </w:rPr>
        <w:t>prohibidas y las restricciones.</w:t>
      </w:r>
    </w:p>
    <w:p w14:paraId="586028DE" w14:textId="77777777" w:rsidR="00CB550E" w:rsidRPr="00AB4D23" w:rsidRDefault="00CB550E" w:rsidP="0082246B">
      <w:pPr>
        <w:autoSpaceDE w:val="0"/>
        <w:autoSpaceDN w:val="0"/>
        <w:adjustRightInd w:val="0"/>
        <w:spacing w:line="360" w:lineRule="auto"/>
        <w:jc w:val="both"/>
        <w:rPr>
          <w:rFonts w:ascii="Palatino Linotype" w:hAnsi="Palatino Linotype"/>
          <w:lang w:val="es-MX" w:eastAsia="es-MX"/>
        </w:rPr>
      </w:pPr>
    </w:p>
    <w:p w14:paraId="2A67067E" w14:textId="3C7FBAA2" w:rsidR="0068451A" w:rsidRPr="00AB4D23" w:rsidRDefault="00B0260E" w:rsidP="0082246B">
      <w:pPr>
        <w:autoSpaceDE w:val="0"/>
        <w:autoSpaceDN w:val="0"/>
        <w:adjustRightInd w:val="0"/>
        <w:spacing w:line="360" w:lineRule="auto"/>
        <w:jc w:val="both"/>
        <w:rPr>
          <w:rFonts w:ascii="Palatino Linotype" w:eastAsiaTheme="minorHAnsi" w:hAnsi="Palatino Linotype" w:cs="Arial"/>
          <w:szCs w:val="22"/>
          <w:lang w:val="es-MX" w:eastAsia="en-US"/>
        </w:rPr>
      </w:pPr>
      <w:r w:rsidRPr="00AB4D23">
        <w:rPr>
          <w:rFonts w:ascii="Palatino Linotype" w:eastAsiaTheme="minorHAnsi" w:hAnsi="Palatino Linotype" w:cs="Arial"/>
          <w:szCs w:val="22"/>
          <w:lang w:val="es-MX" w:eastAsia="en-US"/>
        </w:rPr>
        <w:t xml:space="preserve">Si bien en las </w:t>
      </w:r>
      <w:r w:rsidR="00BB171C" w:rsidRPr="00AB4D23">
        <w:rPr>
          <w:rFonts w:ascii="Palatino Linotype" w:eastAsiaTheme="minorHAnsi" w:hAnsi="Palatino Linotype" w:cs="Arial"/>
          <w:szCs w:val="22"/>
          <w:lang w:val="es-MX" w:eastAsia="en-US"/>
        </w:rPr>
        <w:t>licencias de funcionamiento</w:t>
      </w:r>
      <w:r w:rsidRPr="00AB4D23">
        <w:rPr>
          <w:rFonts w:ascii="Palatino Linotype" w:eastAsiaTheme="minorHAnsi" w:hAnsi="Palatino Linotype" w:cs="Arial"/>
          <w:szCs w:val="22"/>
          <w:lang w:val="es-MX" w:eastAsia="en-US"/>
        </w:rPr>
        <w:t xml:space="preserve"> no se incluyen las prohibiciones y restricciones que tienen los locales comerciales</w:t>
      </w:r>
      <w:r w:rsidR="000F6181" w:rsidRPr="00AB4D23">
        <w:rPr>
          <w:rFonts w:ascii="Palatino Linotype" w:eastAsiaTheme="minorHAnsi" w:hAnsi="Palatino Linotype" w:cs="Arial"/>
          <w:szCs w:val="22"/>
          <w:lang w:val="es-MX" w:eastAsia="en-US"/>
        </w:rPr>
        <w:t>,</w:t>
      </w:r>
      <w:r w:rsidRPr="00AB4D23">
        <w:rPr>
          <w:rFonts w:ascii="Palatino Linotype" w:eastAsiaTheme="minorHAnsi" w:hAnsi="Palatino Linotype" w:cs="Arial"/>
          <w:szCs w:val="22"/>
          <w:lang w:val="es-MX" w:eastAsia="en-US"/>
        </w:rPr>
        <w:t xml:space="preserve"> </w:t>
      </w:r>
      <w:r w:rsidR="003702AF" w:rsidRPr="00AB4D23">
        <w:rPr>
          <w:rFonts w:ascii="Palatino Linotype" w:eastAsiaTheme="minorHAnsi" w:hAnsi="Palatino Linotype" w:cs="Arial"/>
          <w:szCs w:val="22"/>
          <w:lang w:val="es-MX" w:eastAsia="en-US"/>
        </w:rPr>
        <w:t>lo cierto es que el recurrente empleó la palabra “incluir” después de la pregunta condicional</w:t>
      </w:r>
      <w:r w:rsidR="000F6181" w:rsidRPr="00AB4D23">
        <w:rPr>
          <w:rFonts w:ascii="Palatino Linotype" w:eastAsiaTheme="minorHAnsi" w:hAnsi="Palatino Linotype" w:cs="Arial"/>
          <w:szCs w:val="22"/>
          <w:lang w:val="es-MX" w:eastAsia="en-US"/>
        </w:rPr>
        <w:t xml:space="preserve"> antes vista</w:t>
      </w:r>
      <w:r w:rsidR="003702AF" w:rsidRPr="00AB4D23">
        <w:rPr>
          <w:rFonts w:ascii="Palatino Linotype" w:eastAsiaTheme="minorHAnsi" w:hAnsi="Palatino Linotype" w:cs="Arial"/>
          <w:szCs w:val="22"/>
          <w:lang w:val="es-MX" w:eastAsia="en-US"/>
        </w:rPr>
        <w:t xml:space="preserve">, es decir, requiere el documento donde consten las prohibiciones y restricciones que tienen </w:t>
      </w:r>
      <w:r w:rsidR="000F6181" w:rsidRPr="00AB4D23">
        <w:rPr>
          <w:rFonts w:ascii="Palatino Linotype" w:eastAsiaTheme="minorHAnsi" w:hAnsi="Palatino Linotype" w:cs="Arial"/>
          <w:szCs w:val="22"/>
          <w:lang w:val="es-MX" w:eastAsia="en-US"/>
        </w:rPr>
        <w:t xml:space="preserve">ese tipo de giros </w:t>
      </w:r>
      <w:r w:rsidR="000F6181" w:rsidRPr="00AB4D23">
        <w:rPr>
          <w:rFonts w:ascii="Palatino Linotype" w:eastAsiaTheme="minorHAnsi" w:hAnsi="Palatino Linotype" w:cs="Arial"/>
          <w:szCs w:val="22"/>
          <w:lang w:val="es-MX" w:eastAsia="en-US"/>
        </w:rPr>
        <w:lastRenderedPageBreak/>
        <w:t>comerciales, en ese sentido</w:t>
      </w:r>
      <w:r w:rsidR="003C6E10" w:rsidRPr="00AB4D23">
        <w:rPr>
          <w:rFonts w:ascii="Palatino Linotype" w:eastAsiaTheme="minorHAnsi" w:hAnsi="Palatino Linotype" w:cs="Arial"/>
          <w:szCs w:val="22"/>
          <w:lang w:val="es-MX" w:eastAsia="en-US"/>
        </w:rPr>
        <w:t>,</w:t>
      </w:r>
      <w:r w:rsidR="00BB171C" w:rsidRPr="00AB4D23">
        <w:rPr>
          <w:rFonts w:ascii="Palatino Linotype" w:eastAsiaTheme="minorHAnsi" w:hAnsi="Palatino Linotype" w:cs="Arial"/>
          <w:szCs w:val="22"/>
          <w:lang w:val="es-MX" w:eastAsia="en-US"/>
        </w:rPr>
        <w:t xml:space="preserve"> </w:t>
      </w:r>
      <w:r w:rsidR="000F6181" w:rsidRPr="00AB4D23">
        <w:rPr>
          <w:rFonts w:ascii="Palatino Linotype" w:eastAsiaTheme="minorHAnsi" w:hAnsi="Palatino Linotype" w:cs="Arial"/>
          <w:b/>
          <w:szCs w:val="22"/>
          <w:lang w:val="es-MX" w:eastAsia="en-US"/>
        </w:rPr>
        <w:t>el artículo 74 d</w:t>
      </w:r>
      <w:r w:rsidR="00883956" w:rsidRPr="00AB4D23">
        <w:rPr>
          <w:rFonts w:ascii="Palatino Linotype" w:eastAsiaTheme="minorHAnsi" w:hAnsi="Palatino Linotype" w:cs="Arial"/>
          <w:b/>
          <w:szCs w:val="22"/>
          <w:lang w:val="es-MX" w:eastAsia="en-US"/>
        </w:rPr>
        <w:t>el Bando Municipal de Toluca del año 2010</w:t>
      </w:r>
      <w:r w:rsidR="00883956" w:rsidRPr="00AB4D23">
        <w:rPr>
          <w:rFonts w:ascii="Palatino Linotype" w:eastAsiaTheme="minorHAnsi" w:hAnsi="Palatino Linotype" w:cs="Arial"/>
          <w:szCs w:val="22"/>
          <w:lang w:val="es-MX" w:eastAsia="en-US"/>
        </w:rPr>
        <w:t xml:space="preserve">, establecía </w:t>
      </w:r>
      <w:r w:rsidR="000F6181" w:rsidRPr="00AB4D23">
        <w:rPr>
          <w:rFonts w:ascii="Palatino Linotype" w:eastAsiaTheme="minorHAnsi" w:hAnsi="Palatino Linotype" w:cs="Arial"/>
          <w:szCs w:val="22"/>
          <w:lang w:val="es-MX" w:eastAsia="en-US"/>
        </w:rPr>
        <w:t>las conductas prohibidas y restricciones para el ejercicio de la actividad comercial, industrial y de prestación de servicios,</w:t>
      </w:r>
      <w:r w:rsidR="0068451A" w:rsidRPr="00AB4D23">
        <w:rPr>
          <w:rFonts w:ascii="Palatino Linotype" w:eastAsiaTheme="minorHAnsi" w:hAnsi="Palatino Linotype" w:cs="Arial"/>
          <w:szCs w:val="22"/>
          <w:lang w:val="es-MX" w:eastAsia="en-US"/>
        </w:rPr>
        <w:t xml:space="preserve"> </w:t>
      </w:r>
      <w:r w:rsidR="000F6181" w:rsidRPr="00AB4D23">
        <w:rPr>
          <w:rFonts w:ascii="Palatino Linotype" w:eastAsiaTheme="minorHAnsi" w:hAnsi="Palatino Linotype" w:cs="Arial"/>
          <w:szCs w:val="22"/>
          <w:lang w:val="es-MX" w:eastAsia="en-US"/>
        </w:rPr>
        <w:t>como e</w:t>
      </w:r>
      <w:r w:rsidR="000D0105" w:rsidRPr="00AB4D23">
        <w:rPr>
          <w:rFonts w:ascii="Palatino Linotype" w:eastAsiaTheme="minorHAnsi" w:hAnsi="Palatino Linotype" w:cs="Arial"/>
          <w:szCs w:val="22"/>
          <w:lang w:val="es-MX" w:eastAsia="en-US"/>
        </w:rPr>
        <w:t>l</w:t>
      </w:r>
      <w:r w:rsidR="0068451A" w:rsidRPr="00AB4D23">
        <w:rPr>
          <w:rFonts w:ascii="Palatino Linotype" w:eastAsiaTheme="minorHAnsi" w:hAnsi="Palatino Linotype" w:cs="Arial"/>
          <w:szCs w:val="22"/>
          <w:lang w:val="es-MX" w:eastAsia="en-US"/>
        </w:rPr>
        <w:t xml:space="preserve"> establecimiento que nos ocupa, que refería lo siguiente:</w:t>
      </w:r>
    </w:p>
    <w:p w14:paraId="733B141E" w14:textId="77777777" w:rsidR="0068451A" w:rsidRPr="00AB4D23" w:rsidRDefault="0068451A" w:rsidP="0082246B">
      <w:pPr>
        <w:autoSpaceDE w:val="0"/>
        <w:autoSpaceDN w:val="0"/>
        <w:adjustRightInd w:val="0"/>
        <w:spacing w:line="360" w:lineRule="auto"/>
        <w:jc w:val="both"/>
        <w:rPr>
          <w:rFonts w:ascii="Palatino Linotype" w:eastAsiaTheme="minorHAnsi" w:hAnsi="Palatino Linotype" w:cs="Arial"/>
          <w:szCs w:val="22"/>
          <w:lang w:val="es-MX" w:eastAsia="en-US"/>
        </w:rPr>
      </w:pPr>
    </w:p>
    <w:p w14:paraId="58DBE395" w14:textId="78034CF8" w:rsidR="0068451A" w:rsidRPr="00AB4D23" w:rsidRDefault="0068451A" w:rsidP="0068451A">
      <w:pPr>
        <w:autoSpaceDE w:val="0"/>
        <w:autoSpaceDN w:val="0"/>
        <w:adjustRightInd w:val="0"/>
        <w:spacing w:line="360" w:lineRule="auto"/>
        <w:jc w:val="both"/>
        <w:rPr>
          <w:rFonts w:ascii="Palatino Linotype" w:eastAsiaTheme="minorHAnsi" w:hAnsi="Palatino Linotype" w:cs="Arial"/>
          <w:szCs w:val="22"/>
          <w:lang w:val="es-MX" w:eastAsia="en-US"/>
        </w:rPr>
      </w:pPr>
      <w:r w:rsidRPr="00AB4D23">
        <w:rPr>
          <w:rFonts w:ascii="Palatino Linotype" w:eastAsiaTheme="minorHAnsi" w:hAnsi="Palatino Linotype" w:cs="Arial"/>
          <w:szCs w:val="22"/>
          <w:lang w:val="es-MX" w:eastAsia="en-US"/>
        </w:rPr>
        <w:t>“</w:t>
      </w:r>
      <w:r w:rsidRPr="00AB4D23">
        <w:rPr>
          <w:rFonts w:ascii="Palatino Linotype" w:eastAsiaTheme="minorHAnsi" w:hAnsi="Palatino Linotype" w:cs="Arial"/>
          <w:b/>
          <w:i/>
          <w:szCs w:val="22"/>
          <w:lang w:val="es-MX" w:eastAsia="en-US"/>
        </w:rPr>
        <w:t>Artículo 74.-</w:t>
      </w:r>
      <w:r w:rsidRPr="00AB4D23">
        <w:rPr>
          <w:rFonts w:ascii="Palatino Linotype" w:eastAsiaTheme="minorHAnsi" w:hAnsi="Palatino Linotype" w:cs="Arial"/>
          <w:i/>
          <w:szCs w:val="22"/>
          <w:lang w:val="es-MX" w:eastAsia="en-US"/>
        </w:rPr>
        <w:t xml:space="preserve"> Son infracciones a las normas que regulan el ejercicio de la actividad comercial, industrial y de prestación de servicios:</w:t>
      </w:r>
    </w:p>
    <w:p w14:paraId="280EADD4"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Realizar cualquier actividad comercial, industrial o de prestación de servicios, así como de espectáculos y diversiones públicas, sin tener licencia de funcionamiento o permiso expedido por la autoridad municipal; </w:t>
      </w:r>
    </w:p>
    <w:p w14:paraId="7280E77C"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Vender productos o prestar servicios en días y horas no permitidos; </w:t>
      </w:r>
    </w:p>
    <w:p w14:paraId="0C26BA59"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Invadir algún bien de dominio público, en ejercicio de actividades comerciales, industriales o de servicios; </w:t>
      </w:r>
    </w:p>
    <w:p w14:paraId="3A4C3361"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Utilizar la vía pública para estacionar, arreglar o lavar bicicletas o motocicletas, para el desarrollo de actividades comerciales, industriales o de servicios; </w:t>
      </w:r>
    </w:p>
    <w:p w14:paraId="170ACBA4"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Utilizar la vía pública para la venta de productos en lugares y fechas no autorizadas por la autoridad competente; </w:t>
      </w:r>
    </w:p>
    <w:p w14:paraId="07649744"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Fabricar y almacenar artículos pirotécnicos dentro del Municipio, con excepción de aquellas personas o empresas que tengan autorización expedida por la Secretaría de la Defensa Nacional y por el Gobierno del Estado, en términos de la Ley Federal de Armas de Fuego y Explosivos y del ordenamiento jurídico estatal; </w:t>
      </w:r>
    </w:p>
    <w:p w14:paraId="13A66E65"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Vender bebidas alcohólicas el día de la jornada electoral y su precedente en que se llevan a cabo elecciones federales, estatales y municipales; </w:t>
      </w:r>
    </w:p>
    <w:p w14:paraId="740488BB" w14:textId="7AB012AE"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Vender o suministrar bebidas alcohólicas o cigarros a menores de edad;</w:t>
      </w:r>
    </w:p>
    <w:p w14:paraId="4FC98E80"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Vender, regalar o suministrar productos del tabaco en instituciones educativas; </w:t>
      </w:r>
    </w:p>
    <w:p w14:paraId="1FB216DC" w14:textId="6E9CFE0D"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lastRenderedPageBreak/>
        <w:t xml:space="preserve">Omitir la obligación de tener a la vista el original de la licencia o permiso, o negar a exhibirlo a la autoridad municipal que lo requiera; </w:t>
      </w:r>
    </w:p>
    <w:p w14:paraId="17CB254C"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Continuar ocupando un bien de dominio público cuando haya sido cancelado, anulado o extinguido el permiso o licencia por el que se le haya concedido su uso o aprovechamiento; </w:t>
      </w:r>
    </w:p>
    <w:p w14:paraId="4B30B879"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Ejercer el comercio, industria o servicio en lugar y forma diferentes a los establecidos en la licencia o permiso de funcionamiento; </w:t>
      </w:r>
    </w:p>
    <w:p w14:paraId="7FE17C27" w14:textId="2721D4FF"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Proporcionar datos falsos a la autoridad municipal, con motivo de la apertura, funcionamiento o baja de un negocio;</w:t>
      </w:r>
    </w:p>
    <w:p w14:paraId="3CC05314"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Permitir la entrada a bares, cantinas, pulquerías o giro similar donde se venden bebidas alcohólicas, a menores de edad, así como a miembros del Ejercito o de cuerpos de seguridad pública que porten el uniforme correspondiente o se encuentren armados, siempre y cuando esto no les impida el desempeño de sus funciones; </w:t>
      </w:r>
    </w:p>
    <w:p w14:paraId="6687A688"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Llevar a cabo actos de racismo, xenofobia y otras manifestaciones discriminatorias, en términos de las disposiciones legales aplicables; </w:t>
      </w:r>
    </w:p>
    <w:p w14:paraId="67E565EF"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Vender fármacos que causen dependencia o adicción, sin receta médica expedida por un profesional autorizado; </w:t>
      </w:r>
    </w:p>
    <w:p w14:paraId="7F19564A"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Vender a menores de edad sustancias volátiles, inhalantes, cemento industrial, pintura en aerosol y todas aquellas elaboradas con solventes; </w:t>
      </w:r>
    </w:p>
    <w:p w14:paraId="2D07DC7C"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Vender o proporcionar a menores de edad, películas y revistas reservadas para adultos, o permitir su entrada a salas de cine que exhiban películas o presenten obras de teatro con clasificación sólo para adultos; </w:t>
      </w:r>
    </w:p>
    <w:p w14:paraId="6BD07048"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Permitir el sobrecupo en las salas de cine, teatros, circos, estadios, arenas y otros escenarios donde se presenten espectáculos y diversiones públicas; </w:t>
      </w:r>
    </w:p>
    <w:p w14:paraId="12AB9D6A"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lastRenderedPageBreak/>
        <w:t xml:space="preserve">Tener cerrado el servicio de estacionamiento a sus usuarios en horas de funcionamiento, cuando los establecimientos comerciales, industriales o de servicios tengan obligación de brindar el mismo; </w:t>
      </w:r>
    </w:p>
    <w:p w14:paraId="301529D5"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Permitir el acceso a menores de ocho años, sin la compañía de adultos, tratándose de establecimientos con juegos electromecánicos, videojuegos o similares; </w:t>
      </w:r>
    </w:p>
    <w:p w14:paraId="1733CF9D"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Omitir realizar las acciones necesarias para mantener la tranquilidad y el orden público, en bares, cantinas, pulquerías, establecimientos con pista de baile, salones de baile, restaurantes bar y similares; </w:t>
      </w:r>
    </w:p>
    <w:p w14:paraId="406EABE0"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Prestar el servicio de estacionamiento al público sin contar con permiso de la autoridad municipal; </w:t>
      </w:r>
    </w:p>
    <w:p w14:paraId="3D0BA7C4"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Violar la tarifa autorizada para el servicio de estacionamiento al público; </w:t>
      </w:r>
    </w:p>
    <w:p w14:paraId="615D33DF"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Tener mayor número de vehículos dentro del estacionamiento al público, de acuerdo con el cupo autorizado; </w:t>
      </w:r>
    </w:p>
    <w:p w14:paraId="28300421"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Incumplir con la obligación de fijar en lugar visible la tarifa autorizada para el servicio de estacionamiento al público; </w:t>
      </w:r>
    </w:p>
    <w:p w14:paraId="0DEE87FE" w14:textId="77777777"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Omitir el pago o la reparación de los daños ocasionados a los vehículos durante el tiempo de guarda en el estacionamiento al público; y </w:t>
      </w:r>
    </w:p>
    <w:p w14:paraId="5D36C1D4" w14:textId="22B1FEF5" w:rsidR="0068451A" w:rsidRPr="00AB4D23" w:rsidRDefault="0068451A" w:rsidP="0068451A">
      <w:pPr>
        <w:pStyle w:val="Prrafodelista"/>
        <w:numPr>
          <w:ilvl w:val="0"/>
          <w:numId w:val="22"/>
        </w:numPr>
        <w:autoSpaceDE w:val="0"/>
        <w:autoSpaceDN w:val="0"/>
        <w:adjustRightInd w:val="0"/>
        <w:spacing w:line="360" w:lineRule="auto"/>
        <w:ind w:right="332"/>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b/>
          <w:i/>
          <w:szCs w:val="22"/>
          <w:u w:val="single"/>
          <w:lang w:val="es-MX" w:eastAsia="en-US"/>
        </w:rPr>
        <w:t>Incumplir cualquier otra obligación o prohibición que sobre la materia señale el Código Reglamentario Municipal</w:t>
      </w:r>
      <w:r w:rsidRPr="00AB4D23">
        <w:rPr>
          <w:rFonts w:ascii="Palatino Linotype" w:eastAsiaTheme="minorHAnsi" w:hAnsi="Palatino Linotype" w:cs="Arial"/>
          <w:i/>
          <w:szCs w:val="22"/>
          <w:lang w:val="es-MX" w:eastAsia="en-US"/>
        </w:rPr>
        <w:t>.”</w:t>
      </w:r>
    </w:p>
    <w:p w14:paraId="18B6C227" w14:textId="77777777" w:rsidR="0068451A" w:rsidRPr="00AB4D23" w:rsidRDefault="0068451A" w:rsidP="0082246B">
      <w:pPr>
        <w:autoSpaceDE w:val="0"/>
        <w:autoSpaceDN w:val="0"/>
        <w:adjustRightInd w:val="0"/>
        <w:spacing w:line="360" w:lineRule="auto"/>
        <w:jc w:val="both"/>
        <w:rPr>
          <w:rFonts w:ascii="Palatino Linotype" w:eastAsiaTheme="minorHAnsi" w:hAnsi="Palatino Linotype" w:cs="Arial"/>
          <w:szCs w:val="22"/>
          <w:lang w:val="es-MX" w:eastAsia="en-US"/>
        </w:rPr>
      </w:pPr>
    </w:p>
    <w:p w14:paraId="5BE6168B" w14:textId="63C7F381" w:rsidR="009104E9" w:rsidRPr="00AB4D23" w:rsidRDefault="0068451A" w:rsidP="0082246B">
      <w:pPr>
        <w:autoSpaceDE w:val="0"/>
        <w:autoSpaceDN w:val="0"/>
        <w:adjustRightInd w:val="0"/>
        <w:spacing w:line="360" w:lineRule="auto"/>
        <w:jc w:val="both"/>
        <w:rPr>
          <w:rFonts w:ascii="Palatino Linotype" w:eastAsiaTheme="minorHAnsi" w:hAnsi="Palatino Linotype" w:cs="Arial"/>
          <w:szCs w:val="22"/>
          <w:lang w:val="es-MX" w:eastAsia="en-US"/>
        </w:rPr>
      </w:pPr>
      <w:r w:rsidRPr="00AB4D23">
        <w:rPr>
          <w:rFonts w:ascii="Palatino Linotype" w:eastAsiaTheme="minorHAnsi" w:hAnsi="Palatino Linotype" w:cs="Arial"/>
          <w:szCs w:val="22"/>
          <w:lang w:val="es-MX" w:eastAsia="en-US"/>
        </w:rPr>
        <w:t xml:space="preserve">Sin </w:t>
      </w:r>
      <w:r w:rsidR="000D0105" w:rsidRPr="00AB4D23">
        <w:rPr>
          <w:rFonts w:ascii="Palatino Linotype" w:eastAsiaTheme="minorHAnsi" w:hAnsi="Palatino Linotype" w:cs="Arial"/>
          <w:szCs w:val="22"/>
          <w:lang w:val="es-MX" w:eastAsia="en-US"/>
        </w:rPr>
        <w:t>embargo, este Órgano Garante no cuenta con las funciones de suplir la deficiencia de l</w:t>
      </w:r>
      <w:r w:rsidR="00121DDE" w:rsidRPr="00AB4D23">
        <w:rPr>
          <w:rFonts w:ascii="Palatino Linotype" w:eastAsiaTheme="minorHAnsi" w:hAnsi="Palatino Linotype" w:cs="Arial"/>
          <w:szCs w:val="22"/>
          <w:lang w:val="es-MX" w:eastAsia="en-US"/>
        </w:rPr>
        <w:t xml:space="preserve">a respuesta del sujeto obligado, por </w:t>
      </w:r>
      <w:proofErr w:type="gramStart"/>
      <w:r w:rsidR="00121DDE" w:rsidRPr="00AB4D23">
        <w:rPr>
          <w:rFonts w:ascii="Palatino Linotype" w:eastAsiaTheme="minorHAnsi" w:hAnsi="Palatino Linotype" w:cs="Arial"/>
          <w:szCs w:val="22"/>
          <w:lang w:val="es-MX" w:eastAsia="en-US"/>
        </w:rPr>
        <w:t>ende</w:t>
      </w:r>
      <w:proofErr w:type="gramEnd"/>
      <w:r w:rsidR="00121DDE" w:rsidRPr="00AB4D23">
        <w:rPr>
          <w:rFonts w:ascii="Palatino Linotype" w:eastAsiaTheme="minorHAnsi" w:hAnsi="Palatino Linotype" w:cs="Arial"/>
          <w:szCs w:val="22"/>
          <w:lang w:val="es-MX" w:eastAsia="en-US"/>
        </w:rPr>
        <w:t xml:space="preserve"> deberá entregar el documento o la normatividad </w:t>
      </w:r>
      <w:r w:rsidRPr="00AB4D23">
        <w:rPr>
          <w:rFonts w:ascii="Palatino Linotype" w:eastAsiaTheme="minorHAnsi" w:hAnsi="Palatino Linotype" w:cs="Arial"/>
          <w:szCs w:val="22"/>
          <w:lang w:val="es-MX" w:eastAsia="en-US"/>
        </w:rPr>
        <w:t xml:space="preserve">donde consten las prohibiciones y/o restricciones que establecimientos como el referido en la </w:t>
      </w:r>
      <w:r w:rsidR="00923F4E" w:rsidRPr="00AB4D23">
        <w:rPr>
          <w:rFonts w:ascii="Palatino Linotype" w:eastAsiaTheme="minorHAnsi" w:hAnsi="Palatino Linotype" w:cs="Arial"/>
          <w:szCs w:val="22"/>
          <w:lang w:val="es-MX" w:eastAsia="en-US"/>
        </w:rPr>
        <w:t>solicitud</w:t>
      </w:r>
      <w:r w:rsidRPr="00AB4D23">
        <w:rPr>
          <w:rFonts w:ascii="Palatino Linotype" w:eastAsiaTheme="minorHAnsi" w:hAnsi="Palatino Linotype" w:cs="Arial"/>
          <w:szCs w:val="22"/>
          <w:lang w:val="es-MX" w:eastAsia="en-US"/>
        </w:rPr>
        <w:t xml:space="preserve"> de información</w:t>
      </w:r>
      <w:r w:rsidR="00923F4E" w:rsidRPr="00AB4D23">
        <w:rPr>
          <w:rFonts w:ascii="Palatino Linotype" w:eastAsiaTheme="minorHAnsi" w:hAnsi="Palatino Linotype" w:cs="Arial"/>
          <w:szCs w:val="22"/>
          <w:lang w:val="es-MX" w:eastAsia="en-US"/>
        </w:rPr>
        <w:t>,</w:t>
      </w:r>
      <w:r w:rsidRPr="00AB4D23">
        <w:rPr>
          <w:rFonts w:ascii="Palatino Linotype" w:eastAsiaTheme="minorHAnsi" w:hAnsi="Palatino Linotype" w:cs="Arial"/>
          <w:szCs w:val="22"/>
          <w:lang w:val="es-MX" w:eastAsia="en-US"/>
        </w:rPr>
        <w:t xml:space="preserve"> cuent</w:t>
      </w:r>
      <w:r w:rsidR="00923F4E" w:rsidRPr="00AB4D23">
        <w:rPr>
          <w:rFonts w:ascii="Palatino Linotype" w:eastAsiaTheme="minorHAnsi" w:hAnsi="Palatino Linotype" w:cs="Arial"/>
          <w:szCs w:val="22"/>
          <w:lang w:val="es-MX" w:eastAsia="en-US"/>
        </w:rPr>
        <w:t>a</w:t>
      </w:r>
      <w:r w:rsidRPr="00AB4D23">
        <w:rPr>
          <w:rFonts w:ascii="Palatino Linotype" w:eastAsiaTheme="minorHAnsi" w:hAnsi="Palatino Linotype" w:cs="Arial"/>
          <w:szCs w:val="22"/>
          <w:lang w:val="es-MX" w:eastAsia="en-US"/>
        </w:rPr>
        <w:t>n.</w:t>
      </w:r>
    </w:p>
    <w:p w14:paraId="7A62A925" w14:textId="77777777" w:rsidR="00883956" w:rsidRPr="00AB4D23" w:rsidRDefault="00883956" w:rsidP="0082246B">
      <w:pPr>
        <w:autoSpaceDE w:val="0"/>
        <w:autoSpaceDN w:val="0"/>
        <w:adjustRightInd w:val="0"/>
        <w:spacing w:line="360" w:lineRule="auto"/>
        <w:jc w:val="both"/>
        <w:rPr>
          <w:rFonts w:ascii="Palatino Linotype" w:eastAsiaTheme="minorHAnsi" w:hAnsi="Palatino Linotype" w:cs="Arial"/>
          <w:szCs w:val="22"/>
          <w:lang w:val="es-MX" w:eastAsia="en-US"/>
        </w:rPr>
      </w:pPr>
    </w:p>
    <w:p w14:paraId="27D73B60" w14:textId="40AB462B" w:rsidR="00B87421" w:rsidRPr="00AB4D23" w:rsidRDefault="007C034D" w:rsidP="0082246B">
      <w:pPr>
        <w:autoSpaceDE w:val="0"/>
        <w:autoSpaceDN w:val="0"/>
        <w:adjustRightInd w:val="0"/>
        <w:spacing w:line="360" w:lineRule="auto"/>
        <w:jc w:val="both"/>
        <w:rPr>
          <w:rFonts w:ascii="Palatino Linotype" w:eastAsiaTheme="minorHAnsi" w:hAnsi="Palatino Linotype" w:cs="Arial"/>
          <w:lang w:val="es-MX" w:eastAsia="en-US"/>
        </w:rPr>
      </w:pPr>
      <w:r w:rsidRPr="00AB4D23">
        <w:rPr>
          <w:rFonts w:ascii="Palatino Linotype" w:eastAsiaTheme="minorHAnsi" w:hAnsi="Palatino Linotype" w:cs="Arial"/>
          <w:szCs w:val="22"/>
          <w:lang w:val="es-MX" w:eastAsia="en-US"/>
        </w:rPr>
        <w:lastRenderedPageBreak/>
        <w:t>Ahora bien</w:t>
      </w:r>
      <w:r w:rsidR="009D535D" w:rsidRPr="00AB4D23">
        <w:rPr>
          <w:rFonts w:ascii="Palatino Linotype" w:eastAsiaTheme="minorHAnsi" w:hAnsi="Palatino Linotype" w:cs="Arial"/>
          <w:szCs w:val="22"/>
          <w:lang w:val="es-MX" w:eastAsia="en-US"/>
        </w:rPr>
        <w:t xml:space="preserve">, por lo que hace a los </w:t>
      </w:r>
      <w:r w:rsidR="009D535D" w:rsidRPr="00AB4D23">
        <w:rPr>
          <w:rFonts w:ascii="Palatino Linotype" w:eastAsiaTheme="minorHAnsi" w:hAnsi="Palatino Linotype" w:cs="Arial"/>
          <w:b/>
          <w:szCs w:val="22"/>
          <w:u w:val="single"/>
          <w:lang w:val="es-MX" w:eastAsia="en-US"/>
        </w:rPr>
        <w:t>horarios</w:t>
      </w:r>
      <w:r w:rsidR="009D535D" w:rsidRPr="00AB4D23">
        <w:rPr>
          <w:rFonts w:ascii="Palatino Linotype" w:eastAsiaTheme="minorHAnsi" w:hAnsi="Palatino Linotype" w:cs="Arial"/>
          <w:szCs w:val="22"/>
          <w:lang w:val="es-MX" w:eastAsia="en-US"/>
        </w:rPr>
        <w:t xml:space="preserve">, </w:t>
      </w:r>
      <w:r w:rsidR="00962211" w:rsidRPr="00AB4D23">
        <w:rPr>
          <w:rFonts w:ascii="Palatino Linotype" w:eastAsiaTheme="minorHAnsi" w:hAnsi="Palatino Linotype" w:cs="Arial"/>
          <w:szCs w:val="22"/>
          <w:lang w:val="es-MX" w:eastAsia="en-US"/>
        </w:rPr>
        <w:t xml:space="preserve">cabe recordar que el sujeto obligado respondió lo siguiente: </w:t>
      </w:r>
      <w:r w:rsidR="00962211" w:rsidRPr="00AB4D23">
        <w:rPr>
          <w:rFonts w:ascii="Palatino Linotype" w:eastAsiaTheme="minorHAnsi" w:hAnsi="Palatino Linotype" w:cs="Arial"/>
          <w:i/>
          <w:lang w:val="es-MX" w:eastAsia="en-US"/>
        </w:rPr>
        <w:t>“…se encontró el registro del establecimiento con denominación ¡</w:t>
      </w:r>
      <w:r w:rsidR="00A36C0C">
        <w:rPr>
          <w:rFonts w:ascii="Palatino Linotype" w:eastAsiaTheme="minorHAnsi" w:hAnsi="Palatino Linotype" w:cs="Arial"/>
          <w:i/>
          <w:lang w:val="es-MX" w:eastAsia="en-US"/>
        </w:rPr>
        <w:t>XXXXXX</w:t>
      </w:r>
      <w:r w:rsidR="00962211" w:rsidRPr="00AB4D23">
        <w:rPr>
          <w:rFonts w:ascii="Palatino Linotype" w:eastAsiaTheme="minorHAnsi" w:hAnsi="Palatino Linotype" w:cs="Arial"/>
          <w:i/>
          <w:lang w:val="es-MX" w:eastAsia="en-US"/>
        </w:rPr>
        <w:t xml:space="preserve">! […], con el giro de Lonchería con venta de cervezas, </w:t>
      </w:r>
      <w:r w:rsidR="00962211" w:rsidRPr="00AB4D23">
        <w:rPr>
          <w:rFonts w:ascii="Palatino Linotype" w:eastAsiaTheme="minorHAnsi" w:hAnsi="Palatino Linotype" w:cs="Arial"/>
          <w:b/>
          <w:i/>
          <w:u w:val="single"/>
          <w:lang w:val="es-MX" w:eastAsia="en-US"/>
        </w:rPr>
        <w:t>días y horarios de funcionamiento autorizados</w:t>
      </w:r>
      <w:r w:rsidR="00962211" w:rsidRPr="00AB4D23">
        <w:rPr>
          <w:rFonts w:ascii="Palatino Linotype" w:eastAsiaTheme="minorHAnsi" w:hAnsi="Palatino Linotype" w:cs="Arial"/>
          <w:i/>
          <w:lang w:val="es-MX" w:eastAsia="en-US"/>
        </w:rPr>
        <w:t xml:space="preserve"> de acuerdo al </w:t>
      </w:r>
      <w:r w:rsidR="00962211" w:rsidRPr="00AB4D23">
        <w:rPr>
          <w:rFonts w:ascii="Palatino Linotype" w:eastAsiaTheme="minorHAnsi" w:hAnsi="Palatino Linotype" w:cs="Arial"/>
          <w:b/>
          <w:i/>
          <w:u w:val="single"/>
          <w:lang w:val="es-MX" w:eastAsia="en-US"/>
        </w:rPr>
        <w:t>artículo 64</w:t>
      </w:r>
      <w:r w:rsidR="00962211" w:rsidRPr="00AB4D23">
        <w:rPr>
          <w:rFonts w:ascii="Palatino Linotype" w:eastAsiaTheme="minorHAnsi" w:hAnsi="Palatino Linotype" w:cs="Arial"/>
          <w:i/>
          <w:lang w:val="es-MX" w:eastAsia="en-US"/>
        </w:rPr>
        <w:t xml:space="preserve"> del Bando Municipal 2010, año en que fue expedida</w:t>
      </w:r>
      <w:r w:rsidR="00962211" w:rsidRPr="00AB4D23">
        <w:rPr>
          <w:rFonts w:ascii="Palatino Linotype" w:eastAsiaTheme="minorHAnsi" w:hAnsi="Palatino Linotype" w:cs="Arial"/>
          <w:lang w:val="es-MX" w:eastAsia="en-US"/>
        </w:rPr>
        <w:t xml:space="preserve">…”, </w:t>
      </w:r>
      <w:r w:rsidR="00027DE0" w:rsidRPr="00AB4D23">
        <w:rPr>
          <w:rFonts w:ascii="Palatino Linotype" w:eastAsiaTheme="minorHAnsi" w:hAnsi="Palatino Linotype" w:cs="Arial"/>
          <w:lang w:val="es-MX" w:eastAsia="en-US"/>
        </w:rPr>
        <w:t xml:space="preserve">como podemos apreciar </w:t>
      </w:r>
      <w:r w:rsidR="006A443B" w:rsidRPr="00AB4D23">
        <w:rPr>
          <w:rFonts w:ascii="Palatino Linotype" w:eastAsiaTheme="minorHAnsi" w:hAnsi="Palatino Linotype" w:cs="Arial"/>
          <w:lang w:val="es-MX" w:eastAsia="en-US"/>
        </w:rPr>
        <w:t>el sujeto obligado</w:t>
      </w:r>
      <w:r w:rsidR="00027DE0" w:rsidRPr="00AB4D23">
        <w:rPr>
          <w:rFonts w:ascii="Palatino Linotype" w:eastAsiaTheme="minorHAnsi" w:hAnsi="Palatino Linotype" w:cs="Arial"/>
          <w:lang w:val="es-MX" w:eastAsia="en-US"/>
        </w:rPr>
        <w:t xml:space="preserve"> acepta que se cuenta con la información </w:t>
      </w:r>
      <w:r w:rsidR="006A443B" w:rsidRPr="00AB4D23">
        <w:rPr>
          <w:rFonts w:ascii="Palatino Linotype" w:eastAsiaTheme="minorHAnsi" w:hAnsi="Palatino Linotype" w:cs="Arial"/>
          <w:lang w:val="es-MX" w:eastAsia="en-US"/>
        </w:rPr>
        <w:t>relativa además de los días de funcionamiento del establecimiento comercial</w:t>
      </w:r>
      <w:r w:rsidR="00BD3CC5" w:rsidRPr="00AB4D23">
        <w:rPr>
          <w:rFonts w:ascii="Palatino Linotype" w:eastAsiaTheme="minorHAnsi" w:hAnsi="Palatino Linotype" w:cs="Arial"/>
          <w:lang w:val="es-MX" w:eastAsia="en-US"/>
        </w:rPr>
        <w:t xml:space="preserve"> en cita</w:t>
      </w:r>
      <w:r w:rsidR="006A443B" w:rsidRPr="00AB4D23">
        <w:rPr>
          <w:rFonts w:ascii="Palatino Linotype" w:eastAsiaTheme="minorHAnsi" w:hAnsi="Palatino Linotype" w:cs="Arial"/>
          <w:lang w:val="es-MX" w:eastAsia="en-US"/>
        </w:rPr>
        <w:t>, los horarios, que es lo que solicitó el hoy recurrente</w:t>
      </w:r>
      <w:r w:rsidR="00BD3CC5" w:rsidRPr="00AB4D23">
        <w:rPr>
          <w:rFonts w:ascii="Palatino Linotype" w:eastAsiaTheme="minorHAnsi" w:hAnsi="Palatino Linotype" w:cs="Arial"/>
          <w:lang w:val="es-MX" w:eastAsia="en-US"/>
        </w:rPr>
        <w:t>.</w:t>
      </w:r>
    </w:p>
    <w:p w14:paraId="39D3F8A9" w14:textId="77777777" w:rsidR="00BD3CC5" w:rsidRPr="00AB4D23" w:rsidRDefault="00BD3CC5" w:rsidP="0082246B">
      <w:pPr>
        <w:autoSpaceDE w:val="0"/>
        <w:autoSpaceDN w:val="0"/>
        <w:adjustRightInd w:val="0"/>
        <w:spacing w:line="360" w:lineRule="auto"/>
        <w:jc w:val="both"/>
        <w:rPr>
          <w:rFonts w:ascii="Palatino Linotype" w:eastAsiaTheme="minorHAnsi" w:hAnsi="Palatino Linotype" w:cs="Arial"/>
          <w:lang w:val="es-MX" w:eastAsia="en-US"/>
        </w:rPr>
      </w:pPr>
    </w:p>
    <w:p w14:paraId="13F73CD8" w14:textId="69ADB2F6" w:rsidR="00BD3CC5" w:rsidRPr="00AB4D23" w:rsidRDefault="00BD3CC5" w:rsidP="0082246B">
      <w:pPr>
        <w:autoSpaceDE w:val="0"/>
        <w:autoSpaceDN w:val="0"/>
        <w:adjustRightInd w:val="0"/>
        <w:spacing w:line="360" w:lineRule="auto"/>
        <w:jc w:val="both"/>
        <w:rPr>
          <w:rFonts w:ascii="Palatino Linotype" w:eastAsiaTheme="minorHAnsi" w:hAnsi="Palatino Linotype" w:cs="Arial"/>
          <w:szCs w:val="22"/>
          <w:lang w:val="es-MX" w:eastAsia="en-US"/>
        </w:rPr>
      </w:pPr>
      <w:r w:rsidRPr="00AB4D23">
        <w:rPr>
          <w:rFonts w:ascii="Palatino Linotype" w:eastAsiaTheme="minorHAnsi" w:hAnsi="Palatino Linotype" w:cs="Arial"/>
          <w:lang w:val="es-MX" w:eastAsia="en-US"/>
        </w:rPr>
        <w:t xml:space="preserve">Se infiere que el sujeto obligado cuenta con los horarios autorizados para el funcionamiento del giro comercial antes referido, sin embargo, no los proporcionó, </w:t>
      </w:r>
      <w:r w:rsidR="00F83112" w:rsidRPr="00AB4D23">
        <w:rPr>
          <w:rFonts w:ascii="Palatino Linotype" w:eastAsiaTheme="minorHAnsi" w:hAnsi="Palatino Linotype" w:cs="Arial"/>
          <w:lang w:val="es-MX" w:eastAsia="en-US"/>
        </w:rPr>
        <w:t xml:space="preserve">no obstante </w:t>
      </w:r>
      <w:r w:rsidRPr="00AB4D23">
        <w:rPr>
          <w:rFonts w:ascii="Palatino Linotype" w:eastAsiaTheme="minorHAnsi" w:hAnsi="Palatino Linotype" w:cs="Arial"/>
          <w:lang w:val="es-MX" w:eastAsia="en-US"/>
        </w:rPr>
        <w:t>que como efectivamente lo establec</w:t>
      </w:r>
      <w:r w:rsidR="00C05C03" w:rsidRPr="00AB4D23">
        <w:rPr>
          <w:rFonts w:ascii="Palatino Linotype" w:eastAsiaTheme="minorHAnsi" w:hAnsi="Palatino Linotype" w:cs="Arial"/>
          <w:lang w:val="es-MX" w:eastAsia="en-US"/>
        </w:rPr>
        <w:t xml:space="preserve">ía </w:t>
      </w:r>
      <w:r w:rsidRPr="00AB4D23">
        <w:rPr>
          <w:rFonts w:ascii="Palatino Linotype" w:eastAsiaTheme="minorHAnsi" w:hAnsi="Palatino Linotype" w:cs="Arial"/>
          <w:lang w:val="es-MX" w:eastAsia="en-US"/>
        </w:rPr>
        <w:t xml:space="preserve">el artículo 64 del Bando </w:t>
      </w:r>
      <w:r w:rsidR="00F83112" w:rsidRPr="00AB4D23">
        <w:rPr>
          <w:rFonts w:ascii="Palatino Linotype" w:eastAsiaTheme="minorHAnsi" w:hAnsi="Palatino Linotype" w:cs="Arial"/>
          <w:lang w:val="es-MX" w:eastAsia="en-US"/>
        </w:rPr>
        <w:t>Municipal</w:t>
      </w:r>
      <w:r w:rsidRPr="00AB4D23">
        <w:rPr>
          <w:rFonts w:ascii="Palatino Linotype" w:eastAsiaTheme="minorHAnsi" w:hAnsi="Palatino Linotype" w:cs="Arial"/>
          <w:lang w:val="es-MX" w:eastAsia="en-US"/>
        </w:rPr>
        <w:t xml:space="preserve"> de Toluca de 2010, </w:t>
      </w:r>
      <w:r w:rsidR="00F83112" w:rsidRPr="00AB4D23">
        <w:rPr>
          <w:rFonts w:ascii="Palatino Linotype" w:eastAsiaTheme="minorHAnsi" w:hAnsi="Palatino Linotype" w:cs="Arial"/>
          <w:lang w:val="es-MX" w:eastAsia="en-US"/>
        </w:rPr>
        <w:t xml:space="preserve">si </w:t>
      </w:r>
      <w:r w:rsidR="00C05C03" w:rsidRPr="00AB4D23">
        <w:rPr>
          <w:rFonts w:ascii="Palatino Linotype" w:eastAsiaTheme="minorHAnsi" w:hAnsi="Palatino Linotype" w:cs="Arial"/>
          <w:lang w:val="es-MX" w:eastAsia="en-US"/>
        </w:rPr>
        <w:t>preveía el tema de</w:t>
      </w:r>
      <w:r w:rsidR="00F83112" w:rsidRPr="00AB4D23">
        <w:rPr>
          <w:rFonts w:ascii="Palatino Linotype" w:eastAsiaTheme="minorHAnsi" w:hAnsi="Palatino Linotype" w:cs="Arial"/>
          <w:lang w:val="es-MX" w:eastAsia="en-US"/>
        </w:rPr>
        <w:t xml:space="preserve"> horarios, como a continuación se </w:t>
      </w:r>
      <w:r w:rsidR="001F013C" w:rsidRPr="00AB4D23">
        <w:rPr>
          <w:rFonts w:ascii="Palatino Linotype" w:eastAsiaTheme="minorHAnsi" w:hAnsi="Palatino Linotype" w:cs="Arial"/>
          <w:lang w:val="es-MX" w:eastAsia="en-US"/>
        </w:rPr>
        <w:t>observa</w:t>
      </w:r>
      <w:r w:rsidR="00F83112" w:rsidRPr="00AB4D23">
        <w:rPr>
          <w:rFonts w:ascii="Palatino Linotype" w:eastAsiaTheme="minorHAnsi" w:hAnsi="Palatino Linotype" w:cs="Arial"/>
          <w:lang w:val="es-MX" w:eastAsia="en-US"/>
        </w:rPr>
        <w:t>:</w:t>
      </w:r>
    </w:p>
    <w:p w14:paraId="4D3CFA5A" w14:textId="77777777" w:rsidR="00962211" w:rsidRPr="00AB4D23" w:rsidRDefault="00962211" w:rsidP="0082246B">
      <w:pPr>
        <w:autoSpaceDE w:val="0"/>
        <w:autoSpaceDN w:val="0"/>
        <w:adjustRightInd w:val="0"/>
        <w:spacing w:line="360" w:lineRule="auto"/>
        <w:jc w:val="both"/>
        <w:rPr>
          <w:rFonts w:ascii="Palatino Linotype" w:eastAsiaTheme="minorHAnsi" w:hAnsi="Palatino Linotype" w:cs="Arial"/>
          <w:szCs w:val="22"/>
          <w:lang w:val="es-MX" w:eastAsia="en-US"/>
        </w:rPr>
      </w:pPr>
    </w:p>
    <w:p w14:paraId="32AF6009" w14:textId="22BE32E1" w:rsidR="00C05C03" w:rsidRPr="00AB4D23" w:rsidRDefault="00C05C03" w:rsidP="00C05C0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w:t>
      </w:r>
      <w:r w:rsidRPr="00AB4D23">
        <w:rPr>
          <w:rFonts w:ascii="Palatino Linotype" w:eastAsiaTheme="minorHAnsi" w:hAnsi="Palatino Linotype" w:cs="Arial"/>
          <w:b/>
          <w:i/>
          <w:szCs w:val="22"/>
          <w:lang w:val="es-MX" w:eastAsia="en-US"/>
        </w:rPr>
        <w:t>Artículo 64.-</w:t>
      </w:r>
      <w:r w:rsidRPr="00AB4D23">
        <w:rPr>
          <w:rFonts w:ascii="Palatino Linotype" w:eastAsiaTheme="minorHAnsi" w:hAnsi="Palatino Linotype" w:cs="Arial"/>
          <w:i/>
          <w:szCs w:val="22"/>
          <w:lang w:val="es-MX" w:eastAsia="en-US"/>
        </w:rPr>
        <w:t xml:space="preserve"> Sólo por acuerdo del Ayuntamiento se podrá autorizar el permiso </w:t>
      </w:r>
      <w:r w:rsidRPr="00AB4D23">
        <w:rPr>
          <w:rFonts w:ascii="Palatino Linotype" w:eastAsiaTheme="minorHAnsi" w:hAnsi="Palatino Linotype" w:cs="Arial"/>
          <w:i/>
          <w:szCs w:val="22"/>
          <w:u w:val="single"/>
          <w:lang w:val="es-MX" w:eastAsia="en-US"/>
        </w:rPr>
        <w:t>de horario extraordinario del ejercicio de la actividad comercial, en las fechas y en los casos que lo estime procedente a petición del particular</w:t>
      </w:r>
      <w:r w:rsidRPr="00AB4D23">
        <w:rPr>
          <w:rFonts w:ascii="Palatino Linotype" w:eastAsiaTheme="minorHAnsi" w:hAnsi="Palatino Linotype" w:cs="Arial"/>
          <w:i/>
          <w:szCs w:val="22"/>
          <w:lang w:val="es-MX" w:eastAsia="en-US"/>
        </w:rPr>
        <w:t xml:space="preserve">, pero en ningún caso se autorizará la venta de bebidas alcohólicas en botella cerrada </w:t>
      </w:r>
      <w:r w:rsidRPr="00AB4D23">
        <w:rPr>
          <w:rFonts w:ascii="Palatino Linotype" w:eastAsiaTheme="minorHAnsi" w:hAnsi="Palatino Linotype" w:cs="Arial"/>
          <w:i/>
          <w:szCs w:val="22"/>
          <w:u w:val="single"/>
          <w:lang w:val="es-MX" w:eastAsia="en-US"/>
        </w:rPr>
        <w:t>después de las 24 horas y en copeo o botella abierta después de las 2:00 horas</w:t>
      </w:r>
      <w:r w:rsidRPr="00AB4D23">
        <w:rPr>
          <w:rFonts w:ascii="Palatino Linotype" w:eastAsiaTheme="minorHAnsi" w:hAnsi="Palatino Linotype" w:cs="Arial"/>
          <w:i/>
          <w:szCs w:val="22"/>
          <w:lang w:val="es-MX" w:eastAsia="en-US"/>
        </w:rPr>
        <w:t>.</w:t>
      </w:r>
    </w:p>
    <w:p w14:paraId="555FE299" w14:textId="77777777" w:rsidR="00C05C03" w:rsidRPr="00AB4D23" w:rsidRDefault="00C05C03" w:rsidP="00C05C0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p>
    <w:p w14:paraId="5DA895F0" w14:textId="607FD007" w:rsidR="0085687A" w:rsidRPr="00AB4D23" w:rsidRDefault="00C05C03" w:rsidP="00C05C0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Los establecimientos comerciales que acrediten ante la autoridad municipal competente la venta de artículos de temporada, de acuerdo con el catálogo de giros, podrán funcionar </w:t>
      </w:r>
      <w:r w:rsidRPr="00AB4D23">
        <w:rPr>
          <w:rFonts w:ascii="Palatino Linotype" w:eastAsiaTheme="minorHAnsi" w:hAnsi="Palatino Linotype" w:cs="Arial"/>
          <w:i/>
          <w:szCs w:val="22"/>
          <w:u w:val="single"/>
          <w:lang w:val="es-MX" w:eastAsia="en-US"/>
        </w:rPr>
        <w:t>las 24 horas</w:t>
      </w:r>
      <w:r w:rsidRPr="00AB4D23">
        <w:rPr>
          <w:rFonts w:ascii="Palatino Linotype" w:eastAsiaTheme="minorHAnsi" w:hAnsi="Palatino Linotype" w:cs="Arial"/>
          <w:i/>
          <w:szCs w:val="22"/>
          <w:lang w:val="es-MX" w:eastAsia="en-US"/>
        </w:rPr>
        <w:t xml:space="preserve"> los días 5 y 6 de enero; I, 2, 13 y 14 de febrero; 9 y 10 de mayo; 15 de septiembre; y 23, 24, 30 y 31 de diciembre, siempre y cuando no expendan bebidas alcohólicas, salvo en el horario permitido.”</w:t>
      </w:r>
    </w:p>
    <w:p w14:paraId="278CEEE2" w14:textId="77777777" w:rsidR="0085687A" w:rsidRPr="00AB4D23" w:rsidRDefault="0085687A" w:rsidP="007A4C5E">
      <w:pPr>
        <w:autoSpaceDE w:val="0"/>
        <w:autoSpaceDN w:val="0"/>
        <w:adjustRightInd w:val="0"/>
        <w:spacing w:line="360" w:lineRule="auto"/>
        <w:ind w:right="-141"/>
        <w:jc w:val="both"/>
        <w:rPr>
          <w:rFonts w:ascii="Palatino Linotype" w:eastAsiaTheme="minorHAnsi" w:hAnsi="Palatino Linotype" w:cs="Arial"/>
          <w:szCs w:val="22"/>
          <w:lang w:val="es-MX" w:eastAsia="en-US"/>
        </w:rPr>
      </w:pPr>
    </w:p>
    <w:p w14:paraId="64B50DA5" w14:textId="6B8EA8CA" w:rsidR="0085687A" w:rsidRPr="00AB4D23" w:rsidRDefault="00967FFC" w:rsidP="007A4C5E">
      <w:pPr>
        <w:autoSpaceDE w:val="0"/>
        <w:autoSpaceDN w:val="0"/>
        <w:adjustRightInd w:val="0"/>
        <w:spacing w:line="360" w:lineRule="auto"/>
        <w:ind w:right="-141"/>
        <w:jc w:val="both"/>
        <w:rPr>
          <w:rFonts w:ascii="Palatino Linotype" w:eastAsiaTheme="minorHAnsi" w:hAnsi="Palatino Linotype" w:cs="Arial"/>
          <w:szCs w:val="22"/>
          <w:lang w:val="es-MX" w:eastAsia="en-US"/>
        </w:rPr>
      </w:pPr>
      <w:r w:rsidRPr="00AB4D23">
        <w:rPr>
          <w:rFonts w:ascii="Palatino Linotype" w:eastAsiaTheme="minorHAnsi" w:hAnsi="Palatino Linotype" w:cs="Arial"/>
          <w:szCs w:val="22"/>
          <w:lang w:val="es-MX" w:eastAsia="en-US"/>
        </w:rPr>
        <w:lastRenderedPageBreak/>
        <w:t xml:space="preserve">Por ende, el sujeto obligado deberá entregar el documento donde consten los horarios de funcionamiento autorizados parta el giro comercial referido en la solicitud de información, como </w:t>
      </w:r>
      <w:proofErr w:type="gramStart"/>
      <w:r w:rsidRPr="00AB4D23">
        <w:rPr>
          <w:rFonts w:ascii="Palatino Linotype" w:eastAsiaTheme="minorHAnsi" w:hAnsi="Palatino Linotype" w:cs="Arial"/>
          <w:szCs w:val="22"/>
          <w:lang w:val="es-MX" w:eastAsia="en-US"/>
        </w:rPr>
        <w:t>dichas datos</w:t>
      </w:r>
      <w:proofErr w:type="gramEnd"/>
      <w:r w:rsidRPr="00AB4D23">
        <w:rPr>
          <w:rFonts w:ascii="Palatino Linotype" w:eastAsiaTheme="minorHAnsi" w:hAnsi="Palatino Linotype" w:cs="Arial"/>
          <w:szCs w:val="22"/>
          <w:lang w:val="es-MX" w:eastAsia="en-US"/>
        </w:rPr>
        <w:t xml:space="preserve"> pueden constar en la propia licencia de funcionamiento, el documento donde consten debe ser entregado en versión pública.</w:t>
      </w:r>
    </w:p>
    <w:p w14:paraId="10D95FF7" w14:textId="77777777" w:rsidR="0085687A" w:rsidRPr="00AB4D23" w:rsidRDefault="0085687A" w:rsidP="007A4C5E">
      <w:pPr>
        <w:autoSpaceDE w:val="0"/>
        <w:autoSpaceDN w:val="0"/>
        <w:adjustRightInd w:val="0"/>
        <w:spacing w:line="360" w:lineRule="auto"/>
        <w:ind w:right="-141"/>
        <w:jc w:val="both"/>
        <w:rPr>
          <w:rFonts w:ascii="Palatino Linotype" w:eastAsiaTheme="minorHAnsi" w:hAnsi="Palatino Linotype" w:cs="Arial"/>
          <w:szCs w:val="22"/>
          <w:lang w:val="es-MX" w:eastAsia="en-US"/>
        </w:rPr>
      </w:pPr>
    </w:p>
    <w:p w14:paraId="5F19EDF9" w14:textId="74B29975" w:rsidR="00F33083" w:rsidRPr="00AB4D23" w:rsidRDefault="00F33083" w:rsidP="007A4C5E">
      <w:pPr>
        <w:autoSpaceDE w:val="0"/>
        <w:autoSpaceDN w:val="0"/>
        <w:adjustRightInd w:val="0"/>
        <w:spacing w:line="360" w:lineRule="auto"/>
        <w:ind w:right="-141"/>
        <w:jc w:val="both"/>
        <w:rPr>
          <w:rFonts w:ascii="Palatino Linotype" w:eastAsiaTheme="minorHAnsi" w:hAnsi="Palatino Linotype" w:cs="Arial"/>
          <w:szCs w:val="22"/>
          <w:lang w:val="es-MX" w:eastAsia="en-US"/>
        </w:rPr>
      </w:pPr>
      <w:r w:rsidRPr="00AB4D23">
        <w:rPr>
          <w:rFonts w:ascii="Palatino Linotype" w:eastAsiaTheme="minorHAnsi" w:hAnsi="Palatino Linotype" w:cs="Arial"/>
          <w:szCs w:val="22"/>
          <w:lang w:val="es-MX" w:eastAsia="en-US"/>
        </w:rPr>
        <w:t>Asimismo, el Código Reglamentario Municipal de Toluca, al respecto establece lo siguiente:</w:t>
      </w:r>
    </w:p>
    <w:p w14:paraId="02B60CB4" w14:textId="77777777" w:rsidR="00F33083" w:rsidRPr="00AB4D23" w:rsidRDefault="00F33083" w:rsidP="007A4C5E">
      <w:pPr>
        <w:autoSpaceDE w:val="0"/>
        <w:autoSpaceDN w:val="0"/>
        <w:adjustRightInd w:val="0"/>
        <w:spacing w:line="360" w:lineRule="auto"/>
        <w:ind w:right="-141"/>
        <w:jc w:val="both"/>
        <w:rPr>
          <w:rFonts w:ascii="Palatino Linotype" w:eastAsiaTheme="minorHAnsi" w:hAnsi="Palatino Linotype" w:cs="Arial"/>
          <w:szCs w:val="22"/>
          <w:lang w:val="es-MX" w:eastAsia="en-US"/>
        </w:rPr>
      </w:pPr>
    </w:p>
    <w:p w14:paraId="2531F3BF" w14:textId="77777777" w:rsidR="00F33083" w:rsidRPr="00AB4D23" w:rsidRDefault="00F33083" w:rsidP="00F3308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w:t>
      </w:r>
      <w:r w:rsidRPr="00AB4D23">
        <w:rPr>
          <w:rFonts w:ascii="Palatino Linotype" w:eastAsiaTheme="minorHAnsi" w:hAnsi="Palatino Linotype" w:cs="Arial"/>
          <w:b/>
          <w:i/>
          <w:szCs w:val="22"/>
          <w:lang w:val="es-MX" w:eastAsia="en-US"/>
        </w:rPr>
        <w:t>Artículo 8.7</w:t>
      </w:r>
      <w:r w:rsidRPr="00AB4D23">
        <w:rPr>
          <w:rFonts w:ascii="Palatino Linotype" w:eastAsiaTheme="minorHAnsi" w:hAnsi="Palatino Linotype" w:cs="Arial"/>
          <w:i/>
          <w:szCs w:val="22"/>
          <w:lang w:val="es-MX" w:eastAsia="en-US"/>
        </w:rPr>
        <w:t xml:space="preserve">. Las licencias de funcionamiento de un establecimiento deberán contener los datos siguientes: </w:t>
      </w:r>
    </w:p>
    <w:p w14:paraId="29E2548B" w14:textId="0860A987" w:rsidR="00F33083" w:rsidRPr="00AB4D23" w:rsidRDefault="00F33083" w:rsidP="00F3308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I. Nombre o razón social del titular de la licencia; </w:t>
      </w:r>
    </w:p>
    <w:p w14:paraId="1B5250E5" w14:textId="77777777" w:rsidR="00F33083" w:rsidRPr="00AB4D23" w:rsidRDefault="00F33083" w:rsidP="00F3308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II. Ubicación del establecimiento; </w:t>
      </w:r>
    </w:p>
    <w:p w14:paraId="078D9F96" w14:textId="77777777" w:rsidR="00F33083" w:rsidRPr="00AB4D23" w:rsidRDefault="00F33083" w:rsidP="00F3308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III. Mención precisa del giro autorizado; </w:t>
      </w:r>
    </w:p>
    <w:p w14:paraId="5E10BAF7" w14:textId="5F3003EC" w:rsidR="00F33083" w:rsidRPr="00AB4D23" w:rsidRDefault="00F33083" w:rsidP="00F33083">
      <w:pPr>
        <w:autoSpaceDE w:val="0"/>
        <w:autoSpaceDN w:val="0"/>
        <w:adjustRightInd w:val="0"/>
        <w:spacing w:line="360" w:lineRule="auto"/>
        <w:ind w:left="851" w:right="616"/>
        <w:jc w:val="both"/>
        <w:rPr>
          <w:rFonts w:ascii="Palatino Linotype" w:eastAsiaTheme="minorHAnsi" w:hAnsi="Palatino Linotype" w:cs="Arial"/>
          <w:b/>
          <w:i/>
          <w:szCs w:val="22"/>
          <w:u w:val="single"/>
          <w:lang w:val="es-MX" w:eastAsia="en-US"/>
        </w:rPr>
      </w:pPr>
      <w:r w:rsidRPr="00AB4D23">
        <w:rPr>
          <w:rFonts w:ascii="Palatino Linotype" w:eastAsiaTheme="minorHAnsi" w:hAnsi="Palatino Linotype" w:cs="Arial"/>
          <w:b/>
          <w:i/>
          <w:szCs w:val="22"/>
          <w:u w:val="single"/>
          <w:lang w:val="es-MX" w:eastAsia="en-US"/>
        </w:rPr>
        <w:t xml:space="preserve">IV. Días y horario de funcionamiento; </w:t>
      </w:r>
    </w:p>
    <w:p w14:paraId="50136B0C" w14:textId="77777777" w:rsidR="00F33083" w:rsidRPr="00AB4D23" w:rsidRDefault="00F33083" w:rsidP="00F3308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V. Nombre, denominación o razón social del establecimiento; </w:t>
      </w:r>
    </w:p>
    <w:p w14:paraId="5F25B2D4" w14:textId="13FE7DEF" w:rsidR="00F33083" w:rsidRPr="00AB4D23" w:rsidRDefault="00F33083" w:rsidP="00F3308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VI. Folio y número de licencia; </w:t>
      </w:r>
    </w:p>
    <w:p w14:paraId="729A370E" w14:textId="77777777" w:rsidR="00F33083" w:rsidRPr="00AB4D23" w:rsidRDefault="00F33083" w:rsidP="00F3308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VII. Periodo de vigencia; </w:t>
      </w:r>
    </w:p>
    <w:p w14:paraId="7F5449ED" w14:textId="77777777" w:rsidR="00F33083" w:rsidRPr="00AB4D23" w:rsidRDefault="00F33083" w:rsidP="00F3308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VIII. Nombre, cargo, firma y sello oficial de la autoridad municipal que la expida; IX. Lugar y fecha de la expedición; y </w:t>
      </w:r>
    </w:p>
    <w:p w14:paraId="56B95F72" w14:textId="77777777" w:rsidR="00F33083" w:rsidRPr="00AB4D23" w:rsidRDefault="00F33083" w:rsidP="00F3308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X. En su caso, observaciones. </w:t>
      </w:r>
    </w:p>
    <w:p w14:paraId="390825D5" w14:textId="77777777" w:rsidR="00F33083" w:rsidRPr="00AB4D23" w:rsidRDefault="00F33083" w:rsidP="00F3308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p>
    <w:p w14:paraId="08A01F85" w14:textId="77777777" w:rsidR="00F33083" w:rsidRPr="00AB4D23" w:rsidRDefault="00F33083" w:rsidP="00F3308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t xml:space="preserve">Una vez iniciado el trámite para solicitar la licencia de funcionamiento, el titular tendrá un año fiscal, para concluir dicho trámite, en caso contrario, la Dirección General de Gobierno podrá archivar el expediente. </w:t>
      </w:r>
    </w:p>
    <w:p w14:paraId="6A1721F8" w14:textId="77777777" w:rsidR="00F33083" w:rsidRPr="00AB4D23" w:rsidRDefault="00F33083" w:rsidP="00F3308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p>
    <w:p w14:paraId="555B9BCF" w14:textId="6305E6A7" w:rsidR="00F33083" w:rsidRPr="00AB4D23" w:rsidRDefault="00F33083" w:rsidP="00F33083">
      <w:pPr>
        <w:autoSpaceDE w:val="0"/>
        <w:autoSpaceDN w:val="0"/>
        <w:adjustRightInd w:val="0"/>
        <w:spacing w:line="360" w:lineRule="auto"/>
        <w:ind w:left="851" w:right="616"/>
        <w:jc w:val="both"/>
        <w:rPr>
          <w:rFonts w:ascii="Palatino Linotype" w:eastAsiaTheme="minorHAnsi" w:hAnsi="Palatino Linotype" w:cs="Arial"/>
          <w:i/>
          <w:szCs w:val="22"/>
          <w:lang w:val="es-MX" w:eastAsia="en-US"/>
        </w:rPr>
      </w:pPr>
      <w:r w:rsidRPr="00AB4D23">
        <w:rPr>
          <w:rFonts w:ascii="Palatino Linotype" w:eastAsiaTheme="minorHAnsi" w:hAnsi="Palatino Linotype" w:cs="Arial"/>
          <w:i/>
          <w:szCs w:val="22"/>
          <w:lang w:val="es-MX" w:eastAsia="en-US"/>
        </w:rPr>
        <w:lastRenderedPageBreak/>
        <w:t>Cuando el giro solicitado no se encuentre dentro del Catálogo Municipal de Giros SARE vigente en el Municipio, la Dirección General de Gobierno a través de la unidad administrativa competente, podrá incluir el nuevo giro al catálogo antes mencionado, siempre y cuando sea de bajo riesgo y bajo impacto, siendo compatible con el Sistema de Apertura Rápida de Empresas. Por ningún motivo se podrá modificar el Catálogo en lo referente a giros de mediano y alto impacto y riesgo, así como en los giros con venta de bebidas alcohólicas en cualquiera de sus modalidades.</w:t>
      </w:r>
      <w:r w:rsidR="00F70B7F" w:rsidRPr="00AB4D23">
        <w:rPr>
          <w:rFonts w:ascii="Palatino Linotype" w:eastAsiaTheme="minorHAnsi" w:hAnsi="Palatino Linotype" w:cs="Arial"/>
          <w:i/>
          <w:szCs w:val="22"/>
          <w:lang w:val="es-MX" w:eastAsia="en-US"/>
        </w:rPr>
        <w:t>”</w:t>
      </w:r>
    </w:p>
    <w:p w14:paraId="1D11F7C9" w14:textId="77777777" w:rsidR="00F33083" w:rsidRPr="00AB4D23" w:rsidRDefault="00F33083" w:rsidP="007A4C5E">
      <w:pPr>
        <w:autoSpaceDE w:val="0"/>
        <w:autoSpaceDN w:val="0"/>
        <w:adjustRightInd w:val="0"/>
        <w:spacing w:line="360" w:lineRule="auto"/>
        <w:ind w:right="-141"/>
        <w:jc w:val="both"/>
        <w:rPr>
          <w:rFonts w:ascii="Palatino Linotype" w:eastAsiaTheme="minorHAnsi" w:hAnsi="Palatino Linotype" w:cs="Arial"/>
          <w:szCs w:val="22"/>
          <w:lang w:val="es-MX" w:eastAsia="en-US"/>
        </w:rPr>
      </w:pPr>
    </w:p>
    <w:p w14:paraId="746E7519" w14:textId="4122AF94" w:rsidR="00F70B7F" w:rsidRPr="00AB4D23" w:rsidRDefault="00F70B7F" w:rsidP="007A4C5E">
      <w:pPr>
        <w:autoSpaceDE w:val="0"/>
        <w:autoSpaceDN w:val="0"/>
        <w:adjustRightInd w:val="0"/>
        <w:spacing w:line="360" w:lineRule="auto"/>
        <w:ind w:right="-141"/>
        <w:jc w:val="both"/>
        <w:rPr>
          <w:rFonts w:ascii="Palatino Linotype" w:eastAsiaTheme="minorHAnsi" w:hAnsi="Palatino Linotype" w:cs="Arial"/>
          <w:szCs w:val="22"/>
          <w:lang w:val="es-MX" w:eastAsia="en-US"/>
        </w:rPr>
      </w:pPr>
      <w:r w:rsidRPr="00AB4D23">
        <w:rPr>
          <w:rFonts w:ascii="Palatino Linotype" w:eastAsiaTheme="minorHAnsi" w:hAnsi="Palatino Linotype" w:cs="Arial"/>
          <w:szCs w:val="22"/>
          <w:lang w:val="es-MX" w:eastAsia="en-US"/>
        </w:rPr>
        <w:t xml:space="preserve">Como podemos apreciar </w:t>
      </w:r>
      <w:r w:rsidR="00080CF8" w:rsidRPr="00AB4D23">
        <w:rPr>
          <w:rFonts w:ascii="Palatino Linotype" w:eastAsiaTheme="minorHAnsi" w:hAnsi="Palatino Linotype" w:cs="Arial"/>
          <w:szCs w:val="22"/>
          <w:lang w:val="es-MX" w:eastAsia="en-US"/>
        </w:rPr>
        <w:t xml:space="preserve">en </w:t>
      </w:r>
      <w:r w:rsidRPr="00AB4D23">
        <w:rPr>
          <w:rFonts w:ascii="Palatino Linotype" w:eastAsiaTheme="minorHAnsi" w:hAnsi="Palatino Linotype" w:cs="Arial"/>
          <w:szCs w:val="22"/>
          <w:lang w:val="es-MX" w:eastAsia="en-US"/>
        </w:rPr>
        <w:t xml:space="preserve">la </w:t>
      </w:r>
      <w:r w:rsidR="00080CF8" w:rsidRPr="00AB4D23">
        <w:rPr>
          <w:rFonts w:ascii="Palatino Linotype" w:eastAsiaTheme="minorHAnsi" w:hAnsi="Palatino Linotype" w:cs="Arial"/>
          <w:szCs w:val="22"/>
          <w:lang w:val="es-MX" w:eastAsia="en-US"/>
        </w:rPr>
        <w:t xml:space="preserve">emisión de la </w:t>
      </w:r>
      <w:r w:rsidRPr="00AB4D23">
        <w:rPr>
          <w:rFonts w:ascii="Palatino Linotype" w:eastAsiaTheme="minorHAnsi" w:hAnsi="Palatino Linotype" w:cs="Arial"/>
          <w:szCs w:val="22"/>
          <w:lang w:val="es-MX" w:eastAsia="en-US"/>
        </w:rPr>
        <w:t xml:space="preserve">licencia de funcionamiento </w:t>
      </w:r>
      <w:r w:rsidR="00080CF8" w:rsidRPr="00AB4D23">
        <w:rPr>
          <w:rFonts w:ascii="Palatino Linotype" w:eastAsiaTheme="minorHAnsi" w:hAnsi="Palatino Linotype" w:cs="Arial"/>
          <w:szCs w:val="22"/>
          <w:lang w:val="es-MX" w:eastAsia="en-US"/>
        </w:rPr>
        <w:t xml:space="preserve">de giro comercial, </w:t>
      </w:r>
      <w:r w:rsidRPr="00AB4D23">
        <w:rPr>
          <w:rFonts w:ascii="Palatino Linotype" w:eastAsiaTheme="minorHAnsi" w:hAnsi="Palatino Linotype" w:cs="Arial"/>
          <w:szCs w:val="22"/>
          <w:lang w:val="es-MX" w:eastAsia="en-US"/>
        </w:rPr>
        <w:t xml:space="preserve">debe contener, entre otros datos los horarios en los cuales el establecimiento podrá operar, en ese sentido, si bien </w:t>
      </w:r>
      <w:r w:rsidR="00080CF8" w:rsidRPr="00AB4D23">
        <w:rPr>
          <w:rFonts w:ascii="Palatino Linotype" w:eastAsiaTheme="minorHAnsi" w:hAnsi="Palatino Linotype" w:cs="Arial"/>
          <w:szCs w:val="22"/>
          <w:lang w:val="es-MX" w:eastAsia="en-US"/>
        </w:rPr>
        <w:t xml:space="preserve">el recurrente no hizo </w:t>
      </w:r>
      <w:r w:rsidR="00301C99" w:rsidRPr="00AB4D23">
        <w:rPr>
          <w:rFonts w:ascii="Palatino Linotype" w:eastAsiaTheme="minorHAnsi" w:hAnsi="Palatino Linotype" w:cs="Arial"/>
          <w:szCs w:val="22"/>
          <w:lang w:val="es-MX" w:eastAsia="en-US"/>
        </w:rPr>
        <w:t>referencia</w:t>
      </w:r>
      <w:r w:rsidR="00080CF8" w:rsidRPr="00AB4D23">
        <w:rPr>
          <w:rFonts w:ascii="Palatino Linotype" w:eastAsiaTheme="minorHAnsi" w:hAnsi="Palatino Linotype" w:cs="Arial"/>
          <w:szCs w:val="22"/>
          <w:lang w:val="es-MX" w:eastAsia="en-US"/>
        </w:rPr>
        <w:t xml:space="preserve"> de forma </w:t>
      </w:r>
      <w:r w:rsidR="00301C99" w:rsidRPr="00AB4D23">
        <w:rPr>
          <w:rFonts w:ascii="Palatino Linotype" w:eastAsiaTheme="minorHAnsi" w:hAnsi="Palatino Linotype" w:cs="Arial"/>
          <w:szCs w:val="22"/>
          <w:lang w:val="es-MX" w:eastAsia="en-US"/>
        </w:rPr>
        <w:t>específica</w:t>
      </w:r>
      <w:r w:rsidR="00080CF8" w:rsidRPr="00AB4D23">
        <w:rPr>
          <w:rFonts w:ascii="Palatino Linotype" w:eastAsiaTheme="minorHAnsi" w:hAnsi="Palatino Linotype" w:cs="Arial"/>
          <w:szCs w:val="22"/>
          <w:lang w:val="es-MX" w:eastAsia="en-US"/>
        </w:rPr>
        <w:t xml:space="preserve"> y precisa en su </w:t>
      </w:r>
      <w:r w:rsidR="00301C99" w:rsidRPr="00AB4D23">
        <w:rPr>
          <w:rFonts w:ascii="Palatino Linotype" w:eastAsiaTheme="minorHAnsi" w:hAnsi="Palatino Linotype" w:cs="Arial"/>
          <w:szCs w:val="22"/>
          <w:lang w:val="es-MX" w:eastAsia="en-US"/>
        </w:rPr>
        <w:t>solicitud</w:t>
      </w:r>
      <w:r w:rsidR="00080CF8" w:rsidRPr="00AB4D23">
        <w:rPr>
          <w:rFonts w:ascii="Palatino Linotype" w:eastAsiaTheme="minorHAnsi" w:hAnsi="Palatino Linotype" w:cs="Arial"/>
          <w:szCs w:val="22"/>
          <w:lang w:val="es-MX" w:eastAsia="en-US"/>
        </w:rPr>
        <w:t xml:space="preserve"> de información</w:t>
      </w:r>
      <w:r w:rsidR="00301C99" w:rsidRPr="00AB4D23">
        <w:rPr>
          <w:rFonts w:ascii="Palatino Linotype" w:eastAsiaTheme="minorHAnsi" w:hAnsi="Palatino Linotype" w:cs="Arial"/>
          <w:szCs w:val="22"/>
          <w:lang w:val="es-MX" w:eastAsia="en-US"/>
        </w:rPr>
        <w:t xml:space="preserve"> a la licencia de funcionamiento, lo cierto es que la propia licencia </w:t>
      </w:r>
      <w:r w:rsidR="008A48C3" w:rsidRPr="00AB4D23">
        <w:rPr>
          <w:rFonts w:ascii="Palatino Linotype" w:eastAsiaTheme="minorHAnsi" w:hAnsi="Palatino Linotype" w:cs="Arial"/>
          <w:szCs w:val="22"/>
          <w:lang w:val="es-MX" w:eastAsia="en-US"/>
        </w:rPr>
        <w:t xml:space="preserve">de funcionamiento </w:t>
      </w:r>
      <w:r w:rsidR="00301C99" w:rsidRPr="00AB4D23">
        <w:rPr>
          <w:rFonts w:ascii="Palatino Linotype" w:eastAsiaTheme="minorHAnsi" w:hAnsi="Palatino Linotype" w:cs="Arial"/>
          <w:szCs w:val="22"/>
          <w:lang w:val="es-MX" w:eastAsia="en-US"/>
        </w:rPr>
        <w:t>es la que colmaría lo solicitado por el hoy recurrente</w:t>
      </w:r>
      <w:r w:rsidR="008A48C3" w:rsidRPr="00AB4D23">
        <w:rPr>
          <w:rFonts w:ascii="Palatino Linotype" w:eastAsiaTheme="minorHAnsi" w:hAnsi="Palatino Linotype" w:cs="Arial"/>
          <w:szCs w:val="22"/>
          <w:lang w:val="es-MX" w:eastAsia="en-US"/>
        </w:rPr>
        <w:t xml:space="preserve">, respecto de los horarios, por lo que en caso de que al momento de dar cumplimiento a la </w:t>
      </w:r>
      <w:r w:rsidR="00DD69B3" w:rsidRPr="00AB4D23">
        <w:rPr>
          <w:rFonts w:ascii="Palatino Linotype" w:eastAsiaTheme="minorHAnsi" w:hAnsi="Palatino Linotype" w:cs="Arial"/>
          <w:szCs w:val="22"/>
          <w:lang w:val="es-MX" w:eastAsia="en-US"/>
        </w:rPr>
        <w:t>presente</w:t>
      </w:r>
      <w:r w:rsidR="008A48C3" w:rsidRPr="00AB4D23">
        <w:rPr>
          <w:rFonts w:ascii="Palatino Linotype" w:eastAsiaTheme="minorHAnsi" w:hAnsi="Palatino Linotype" w:cs="Arial"/>
          <w:szCs w:val="22"/>
          <w:lang w:val="es-MX" w:eastAsia="en-US"/>
        </w:rPr>
        <w:t xml:space="preserve"> resolución, el sujeto obligado entrega la licencia, deberá hacerlo en versión pública.</w:t>
      </w:r>
    </w:p>
    <w:p w14:paraId="4C8F3784" w14:textId="77777777" w:rsidR="00F70B7F" w:rsidRPr="00AB4D23" w:rsidRDefault="00F70B7F" w:rsidP="007A4C5E">
      <w:pPr>
        <w:autoSpaceDE w:val="0"/>
        <w:autoSpaceDN w:val="0"/>
        <w:adjustRightInd w:val="0"/>
        <w:spacing w:line="360" w:lineRule="auto"/>
        <w:ind w:right="-141"/>
        <w:jc w:val="both"/>
        <w:rPr>
          <w:rFonts w:ascii="Palatino Linotype" w:eastAsiaTheme="minorHAnsi" w:hAnsi="Palatino Linotype" w:cs="Arial"/>
          <w:szCs w:val="22"/>
          <w:lang w:val="es-MX" w:eastAsia="en-US"/>
        </w:rPr>
      </w:pPr>
    </w:p>
    <w:p w14:paraId="208C421A" w14:textId="71B1D7C4" w:rsidR="00673FC4" w:rsidRPr="00AB4D23" w:rsidRDefault="004675A2" w:rsidP="004675A2">
      <w:pPr>
        <w:pStyle w:val="Prrafodelista"/>
        <w:numPr>
          <w:ilvl w:val="0"/>
          <w:numId w:val="19"/>
        </w:numPr>
        <w:autoSpaceDE w:val="0"/>
        <w:autoSpaceDN w:val="0"/>
        <w:adjustRightInd w:val="0"/>
        <w:spacing w:line="360" w:lineRule="auto"/>
        <w:ind w:right="-141"/>
        <w:jc w:val="both"/>
        <w:rPr>
          <w:rFonts w:ascii="Palatino Linotype" w:hAnsi="Palatino Linotype" w:cs="Arial"/>
          <w:b/>
        </w:rPr>
      </w:pPr>
      <w:r w:rsidRPr="00AB4D23">
        <w:rPr>
          <w:rFonts w:ascii="Palatino Linotype" w:hAnsi="Palatino Linotype" w:cs="Arial"/>
          <w:b/>
        </w:rPr>
        <w:t>De la Versión Pública.</w:t>
      </w:r>
    </w:p>
    <w:p w14:paraId="3E3FF47E" w14:textId="77777777" w:rsidR="004967EE" w:rsidRPr="00AB4D23" w:rsidRDefault="004967EE" w:rsidP="007A4C5E">
      <w:pPr>
        <w:autoSpaceDE w:val="0"/>
        <w:autoSpaceDN w:val="0"/>
        <w:adjustRightInd w:val="0"/>
        <w:spacing w:line="360" w:lineRule="auto"/>
        <w:ind w:right="-141"/>
        <w:jc w:val="both"/>
        <w:rPr>
          <w:rFonts w:ascii="Palatino Linotype" w:hAnsi="Palatino Linotype" w:cs="Arial"/>
        </w:rPr>
      </w:pPr>
    </w:p>
    <w:p w14:paraId="4E5529D0" w14:textId="77777777" w:rsidR="005262CB" w:rsidRPr="00AB4D23" w:rsidRDefault="005262CB" w:rsidP="005262CB">
      <w:pPr>
        <w:spacing w:line="360" w:lineRule="auto"/>
        <w:jc w:val="both"/>
        <w:rPr>
          <w:rFonts w:ascii="Palatino Linotype" w:eastAsia="Palatino Linotype" w:hAnsi="Palatino Linotype" w:cs="Palatino Linotype"/>
        </w:rPr>
      </w:pPr>
      <w:r w:rsidRPr="00AB4D23">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AB4D23">
        <w:rPr>
          <w:rFonts w:ascii="Palatino Linotype" w:eastAsia="Palatino Linotype" w:hAnsi="Palatino Linotype" w:cs="Palatino Linotype"/>
          <w:b/>
        </w:rPr>
        <w:t xml:space="preserve">Sujeto </w:t>
      </w:r>
      <w:r w:rsidRPr="00AB4D23">
        <w:rPr>
          <w:rFonts w:ascii="Palatino Linotype" w:eastAsia="Palatino Linotype" w:hAnsi="Palatino Linotype" w:cs="Palatino Linotype"/>
          <w:b/>
        </w:rPr>
        <w:lastRenderedPageBreak/>
        <w:t>Obligado</w:t>
      </w:r>
      <w:r w:rsidRPr="00AB4D23">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3431EEF9" w14:textId="77777777" w:rsidR="005262CB" w:rsidRPr="00AB4D23" w:rsidRDefault="005262CB" w:rsidP="005262CB">
      <w:pPr>
        <w:spacing w:line="360" w:lineRule="auto"/>
        <w:jc w:val="both"/>
        <w:rPr>
          <w:rFonts w:ascii="Palatino Linotype" w:eastAsia="Palatino Linotype" w:hAnsi="Palatino Linotype" w:cs="Palatino Linotype"/>
        </w:rPr>
      </w:pPr>
    </w:p>
    <w:p w14:paraId="6BEE72BF" w14:textId="77777777" w:rsidR="005262CB" w:rsidRPr="00AB4D23" w:rsidRDefault="005262CB" w:rsidP="005262CB">
      <w:pPr>
        <w:spacing w:line="360" w:lineRule="auto"/>
        <w:ind w:right="50"/>
        <w:contextualSpacing/>
        <w:jc w:val="both"/>
        <w:rPr>
          <w:rFonts w:ascii="Palatino Linotype" w:eastAsia="Palatino Linotype" w:hAnsi="Palatino Linotype" w:cs="Palatino Linotype"/>
        </w:rPr>
      </w:pPr>
      <w:r w:rsidRPr="00AB4D23">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35B5088A" w14:textId="77777777" w:rsidR="005262CB" w:rsidRPr="00AB4D23" w:rsidRDefault="005262CB" w:rsidP="005262CB">
      <w:pPr>
        <w:spacing w:line="360" w:lineRule="auto"/>
        <w:ind w:right="50"/>
        <w:jc w:val="both"/>
        <w:rPr>
          <w:rFonts w:ascii="Palatino Linotype" w:eastAsia="Palatino Linotype" w:hAnsi="Palatino Linotype" w:cs="Palatino Linotype"/>
        </w:rPr>
      </w:pPr>
    </w:p>
    <w:p w14:paraId="7D157969"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i/>
        </w:rPr>
        <w:t>“</w:t>
      </w:r>
      <w:r w:rsidRPr="00AB4D23">
        <w:rPr>
          <w:rFonts w:ascii="Palatino Linotype" w:eastAsia="Palatino Linotype" w:hAnsi="Palatino Linotype" w:cs="Palatino Linotype"/>
          <w:b/>
          <w:i/>
        </w:rPr>
        <w:t>Artículo 3</w:t>
      </w:r>
      <w:r w:rsidRPr="00AB4D23">
        <w:rPr>
          <w:rFonts w:ascii="Palatino Linotype" w:eastAsia="Palatino Linotype" w:hAnsi="Palatino Linotype" w:cs="Palatino Linotype"/>
          <w:i/>
        </w:rPr>
        <w:t>. Para los efectos de la presente Ley se entenderá por:</w:t>
      </w:r>
    </w:p>
    <w:p w14:paraId="3BDFA4D6"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i/>
        </w:rPr>
        <w:t>[…]</w:t>
      </w:r>
    </w:p>
    <w:p w14:paraId="0DC36A9B"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b/>
          <w:i/>
        </w:rPr>
        <w:t>IX. Datos personales:</w:t>
      </w:r>
      <w:r w:rsidRPr="00AB4D23">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1CDD6D04"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b/>
          <w:i/>
        </w:rPr>
        <w:t>XX. Información clasificada</w:t>
      </w:r>
      <w:r w:rsidRPr="00AB4D23">
        <w:rPr>
          <w:rFonts w:ascii="Palatino Linotype" w:eastAsia="Palatino Linotype" w:hAnsi="Palatino Linotype" w:cs="Palatino Linotype"/>
          <w:i/>
        </w:rPr>
        <w:t>: Aquella considerada por la presente Ley como reservada o confidencial;</w:t>
      </w:r>
    </w:p>
    <w:p w14:paraId="75ABE879"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b/>
          <w:i/>
        </w:rPr>
        <w:t>XXI. Información confidencial:</w:t>
      </w:r>
      <w:r w:rsidRPr="00AB4D23">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0268BC"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b/>
          <w:i/>
        </w:rPr>
        <w:t>XLV. Versión pública:</w:t>
      </w:r>
      <w:r w:rsidRPr="00AB4D23">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7A78DB05"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i/>
        </w:rPr>
        <w:t>[…]</w:t>
      </w:r>
    </w:p>
    <w:p w14:paraId="09775025"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b/>
          <w:i/>
        </w:rPr>
        <w:t xml:space="preserve">Artículo 91. </w:t>
      </w:r>
      <w:r w:rsidRPr="00AB4D23">
        <w:rPr>
          <w:rFonts w:ascii="Palatino Linotype" w:eastAsia="Palatino Linotype" w:hAnsi="Palatino Linotype" w:cs="Palatino Linotype"/>
          <w:i/>
        </w:rPr>
        <w:t>El acceso a la información pública será restringido excepcionalmente, cuando ésta sea clasificada como reservada o confidencial.</w:t>
      </w:r>
    </w:p>
    <w:p w14:paraId="414A62B3"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b/>
          <w:i/>
        </w:rPr>
        <w:t xml:space="preserve">Artículo 132. </w:t>
      </w:r>
      <w:r w:rsidRPr="00AB4D23">
        <w:rPr>
          <w:rFonts w:ascii="Palatino Linotype" w:eastAsia="Palatino Linotype" w:hAnsi="Palatino Linotype" w:cs="Palatino Linotype"/>
          <w:i/>
        </w:rPr>
        <w:t>La clasificación de la información se llevará a cabo en el momento en que:</w:t>
      </w:r>
    </w:p>
    <w:p w14:paraId="5DB93CE6"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b/>
          <w:i/>
        </w:rPr>
        <w:t>I</w:t>
      </w:r>
      <w:r w:rsidRPr="00AB4D23">
        <w:rPr>
          <w:rFonts w:ascii="Palatino Linotype" w:eastAsia="Palatino Linotype" w:hAnsi="Palatino Linotype" w:cs="Palatino Linotype"/>
          <w:i/>
        </w:rPr>
        <w:t>. Se reciba una solicitud de acceso a la información;</w:t>
      </w:r>
    </w:p>
    <w:p w14:paraId="26623586"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b/>
          <w:i/>
        </w:rPr>
        <w:t>II</w:t>
      </w:r>
      <w:r w:rsidRPr="00AB4D23">
        <w:rPr>
          <w:rFonts w:ascii="Palatino Linotype" w:eastAsia="Palatino Linotype" w:hAnsi="Palatino Linotype" w:cs="Palatino Linotype"/>
          <w:i/>
        </w:rPr>
        <w:t>. Se determine mediante resolución de autoridad competente; o</w:t>
      </w:r>
    </w:p>
    <w:p w14:paraId="20AC13B9"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b/>
          <w:i/>
        </w:rPr>
        <w:lastRenderedPageBreak/>
        <w:t>III</w:t>
      </w:r>
      <w:r w:rsidRPr="00AB4D23">
        <w:rPr>
          <w:rFonts w:ascii="Palatino Linotype" w:eastAsia="Palatino Linotype" w:hAnsi="Palatino Linotype" w:cs="Palatino Linotype"/>
          <w:i/>
        </w:rPr>
        <w:t>. Se generen versiones públicas para dar cumplimiento a las obligaciones de transparencia previstas en esta Ley.</w:t>
      </w:r>
    </w:p>
    <w:p w14:paraId="047D62F9"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i/>
        </w:rPr>
        <w:t>[…]</w:t>
      </w:r>
    </w:p>
    <w:p w14:paraId="594A97DD"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b/>
          <w:i/>
        </w:rPr>
        <w:t>Artículo 143</w:t>
      </w:r>
      <w:r w:rsidRPr="00AB4D23">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DB0D5F9"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b/>
          <w:i/>
        </w:rPr>
        <w:t>I.</w:t>
      </w:r>
      <w:r w:rsidRPr="00AB4D23">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240D7F62"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b/>
          <w:i/>
        </w:rPr>
        <w:t>II.</w:t>
      </w:r>
      <w:r w:rsidRPr="00AB4D23">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4DCA8D8"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b/>
          <w:i/>
        </w:rPr>
        <w:t>III</w:t>
      </w:r>
      <w:r w:rsidRPr="00AB4D23">
        <w:rPr>
          <w:rFonts w:ascii="Palatino Linotype" w:eastAsia="Palatino Linotype" w:hAnsi="Palatino Linotype" w:cs="Palatino Linotype"/>
          <w:i/>
        </w:rPr>
        <w:t>. La que presenten los particulares a los sujetos obligados, de conformidad con lo dispuesto por las leyes o los tratados internacionales.</w:t>
      </w:r>
    </w:p>
    <w:p w14:paraId="104642EF"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728283D8" w14:textId="77777777" w:rsidR="005262CB" w:rsidRPr="00AB4D23" w:rsidRDefault="005262CB" w:rsidP="005262CB">
      <w:pPr>
        <w:spacing w:line="276" w:lineRule="auto"/>
        <w:ind w:left="567" w:right="902"/>
        <w:jc w:val="both"/>
        <w:rPr>
          <w:rFonts w:ascii="Palatino Linotype" w:eastAsia="Palatino Linotype" w:hAnsi="Palatino Linotype" w:cs="Palatino Linotype"/>
          <w:i/>
        </w:rPr>
      </w:pPr>
      <w:r w:rsidRPr="00AB4D23">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1408D814" w14:textId="77777777" w:rsidR="005262CB" w:rsidRPr="00AB4D23" w:rsidRDefault="005262CB" w:rsidP="005262CB">
      <w:pPr>
        <w:spacing w:line="276" w:lineRule="auto"/>
        <w:ind w:left="567" w:right="902"/>
        <w:jc w:val="both"/>
        <w:rPr>
          <w:rFonts w:ascii="Palatino Linotype" w:eastAsia="Palatino Linotype" w:hAnsi="Palatino Linotype" w:cs="Palatino Linotype"/>
        </w:rPr>
      </w:pPr>
    </w:p>
    <w:p w14:paraId="32562C3E" w14:textId="77777777" w:rsidR="005262CB" w:rsidRPr="00AB4D23" w:rsidRDefault="005262CB" w:rsidP="005262CB">
      <w:pPr>
        <w:spacing w:line="360" w:lineRule="auto"/>
        <w:jc w:val="both"/>
        <w:rPr>
          <w:rFonts w:ascii="Palatino Linotype" w:eastAsia="Palatino Linotype" w:hAnsi="Palatino Linotype" w:cs="Palatino Linotype"/>
        </w:rPr>
      </w:pPr>
      <w:r w:rsidRPr="00AB4D23">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EEC0A1C" w14:textId="77777777" w:rsidR="005262CB" w:rsidRPr="00AB4D23" w:rsidRDefault="005262CB" w:rsidP="005262CB">
      <w:pPr>
        <w:spacing w:line="360" w:lineRule="auto"/>
        <w:jc w:val="both"/>
        <w:rPr>
          <w:rFonts w:ascii="Palatino Linotype" w:eastAsia="Palatino Linotype" w:hAnsi="Palatino Linotype" w:cs="Palatino Linotype"/>
        </w:rPr>
      </w:pPr>
    </w:p>
    <w:p w14:paraId="304CA7DE" w14:textId="77777777" w:rsidR="005262CB" w:rsidRPr="00AB4D23" w:rsidRDefault="005262CB" w:rsidP="005262CB">
      <w:pPr>
        <w:spacing w:line="360" w:lineRule="auto"/>
        <w:jc w:val="both"/>
        <w:rPr>
          <w:rFonts w:ascii="Palatino Linotype" w:eastAsia="Palatino Linotype" w:hAnsi="Palatino Linotype" w:cs="Palatino Linotype"/>
        </w:rPr>
      </w:pPr>
      <w:r w:rsidRPr="00AB4D23">
        <w:rPr>
          <w:rFonts w:ascii="Palatino Linotype" w:eastAsia="Palatino Linotype" w:hAnsi="Palatino Linotype" w:cs="Palatino Linotype"/>
        </w:rPr>
        <w:lastRenderedPageBreak/>
        <w:t>Entorno a lo que aquí nos interesa,</w:t>
      </w:r>
      <w:r w:rsidRPr="00AB4D23">
        <w:rPr>
          <w:rFonts w:ascii="Palatino Linotype" w:eastAsia="Palatino Linotype" w:hAnsi="Palatino Linotype" w:cs="Palatino Linotype"/>
          <w:color w:val="000000"/>
        </w:rPr>
        <w:t xml:space="preserve"> los Lineamientos Quincuagésimo, Quincuagésimo primero, Quincuagésimo segundo, Quincuagésimo tercero, Quincuagésimo cuarto y Quincuagésimo quinto</w:t>
      </w:r>
      <w:r w:rsidRPr="00AB4D23">
        <w:rPr>
          <w:rFonts w:ascii="Palatino Linotype" w:eastAsia="Palatino Linotype" w:hAnsi="Palatino Linotype" w:cs="Palatino Linotype"/>
        </w:rPr>
        <w:t xml:space="preserve"> señalan las formalidades que deberá llevar el acuerdo de clasificación que deberá emitir el </w:t>
      </w:r>
      <w:r w:rsidRPr="00AB4D23">
        <w:rPr>
          <w:rFonts w:ascii="Palatino Linotype" w:eastAsia="Palatino Linotype" w:hAnsi="Palatino Linotype" w:cs="Palatino Linotype"/>
          <w:b/>
        </w:rPr>
        <w:t>Sujeto Obligado</w:t>
      </w:r>
      <w:r w:rsidRPr="00AB4D23">
        <w:rPr>
          <w:rFonts w:ascii="Palatino Linotype" w:eastAsia="Palatino Linotype" w:hAnsi="Palatino Linotype" w:cs="Palatino Linotype"/>
        </w:rPr>
        <w:t>, siendo estas las siguientes:</w:t>
      </w:r>
    </w:p>
    <w:p w14:paraId="07D0C55F" w14:textId="77777777" w:rsidR="005262CB" w:rsidRPr="00AB4D23" w:rsidRDefault="005262CB" w:rsidP="005262CB">
      <w:pPr>
        <w:spacing w:line="360" w:lineRule="auto"/>
        <w:jc w:val="both"/>
        <w:rPr>
          <w:rFonts w:ascii="Palatino Linotype" w:eastAsia="Palatino Linotype" w:hAnsi="Palatino Linotype" w:cs="Palatino Linotype"/>
        </w:rPr>
      </w:pPr>
    </w:p>
    <w:p w14:paraId="6F307931" w14:textId="77777777" w:rsidR="005262CB" w:rsidRPr="00AB4D23" w:rsidRDefault="005262CB" w:rsidP="005262CB">
      <w:pPr>
        <w:spacing w:line="276" w:lineRule="auto"/>
        <w:ind w:left="567"/>
        <w:jc w:val="both"/>
        <w:rPr>
          <w:rFonts w:ascii="Palatino Linotype" w:eastAsia="Palatino Linotype" w:hAnsi="Palatino Linotype" w:cs="Palatino Linotype"/>
          <w:i/>
        </w:rPr>
      </w:pPr>
      <w:r w:rsidRPr="00AB4D23">
        <w:rPr>
          <w:rFonts w:ascii="Palatino Linotype" w:eastAsia="Palatino Linotype" w:hAnsi="Palatino Linotype" w:cs="Palatino Linotype"/>
          <w:i/>
        </w:rPr>
        <w:t xml:space="preserve">“CAPÍTULO VIII </w:t>
      </w:r>
    </w:p>
    <w:p w14:paraId="31A64908" w14:textId="77777777" w:rsidR="005262CB" w:rsidRPr="00AB4D23" w:rsidRDefault="005262CB" w:rsidP="005262CB">
      <w:pPr>
        <w:spacing w:line="276" w:lineRule="auto"/>
        <w:ind w:left="567"/>
        <w:jc w:val="both"/>
        <w:rPr>
          <w:rFonts w:ascii="Palatino Linotype" w:eastAsia="Palatino Linotype" w:hAnsi="Palatino Linotype" w:cs="Palatino Linotype"/>
          <w:i/>
        </w:rPr>
      </w:pPr>
      <w:r w:rsidRPr="00AB4D23">
        <w:rPr>
          <w:rFonts w:ascii="Palatino Linotype" w:eastAsia="Palatino Linotype" w:hAnsi="Palatino Linotype" w:cs="Palatino Linotype"/>
          <w:i/>
        </w:rPr>
        <w:t xml:space="preserve">DE LOS ELEMENTOS PARA LA CLASIFICACIÓN </w:t>
      </w:r>
    </w:p>
    <w:p w14:paraId="534C980A" w14:textId="77777777" w:rsidR="005262CB" w:rsidRPr="00AB4D23" w:rsidRDefault="005262CB" w:rsidP="005262CB">
      <w:pPr>
        <w:spacing w:line="276" w:lineRule="auto"/>
        <w:ind w:left="567" w:right="900"/>
        <w:jc w:val="both"/>
        <w:rPr>
          <w:rFonts w:ascii="Palatino Linotype" w:eastAsia="Palatino Linotype" w:hAnsi="Palatino Linotype" w:cs="Palatino Linotype"/>
          <w:i/>
        </w:rPr>
      </w:pPr>
      <w:r w:rsidRPr="00AB4D23">
        <w:rPr>
          <w:rFonts w:ascii="Palatino Linotype" w:eastAsia="Palatino Linotype" w:hAnsi="Palatino Linotype" w:cs="Palatino Linotype"/>
          <w:b/>
          <w:i/>
        </w:rPr>
        <w:t>Quincuagésimo.</w:t>
      </w:r>
      <w:r w:rsidRPr="00AB4D23">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C719332" w14:textId="77777777" w:rsidR="005262CB" w:rsidRPr="00AB4D23" w:rsidRDefault="005262CB" w:rsidP="005262CB">
      <w:pPr>
        <w:spacing w:line="276" w:lineRule="auto"/>
        <w:ind w:left="567" w:right="900"/>
        <w:jc w:val="both"/>
        <w:rPr>
          <w:rFonts w:ascii="Palatino Linotype" w:eastAsia="Palatino Linotype" w:hAnsi="Palatino Linotype" w:cs="Palatino Linotype"/>
          <w:i/>
        </w:rPr>
      </w:pPr>
      <w:r w:rsidRPr="00AB4D23">
        <w:rPr>
          <w:rFonts w:ascii="Palatino Linotype" w:eastAsia="Palatino Linotype" w:hAnsi="Palatino Linotype" w:cs="Palatino Linotype"/>
          <w:b/>
          <w:i/>
        </w:rPr>
        <w:t>Quincuagésimo primero.</w:t>
      </w:r>
      <w:r w:rsidRPr="00AB4D23">
        <w:rPr>
          <w:rFonts w:ascii="Palatino Linotype" w:eastAsia="Palatino Linotype" w:hAnsi="Palatino Linotype" w:cs="Palatino Linotype"/>
          <w:i/>
        </w:rPr>
        <w:t xml:space="preserve"> Toda acta del Comité de Transparencia deberá contener: </w:t>
      </w:r>
    </w:p>
    <w:p w14:paraId="6C28BDA7" w14:textId="694952C7" w:rsidR="005262CB" w:rsidRPr="00AB4D23" w:rsidRDefault="005262CB" w:rsidP="005262CB">
      <w:pPr>
        <w:numPr>
          <w:ilvl w:val="1"/>
          <w:numId w:val="21"/>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 xml:space="preserve"> El número de sesión y fecha; </w:t>
      </w:r>
    </w:p>
    <w:p w14:paraId="72009D5C" w14:textId="77777777" w:rsidR="005262CB" w:rsidRPr="00AB4D23" w:rsidRDefault="005262CB" w:rsidP="005262CB">
      <w:pPr>
        <w:numPr>
          <w:ilvl w:val="1"/>
          <w:numId w:val="21"/>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 xml:space="preserve">El nombre del área que solicitó la clasificación de información; </w:t>
      </w:r>
    </w:p>
    <w:p w14:paraId="1CA1CFA1" w14:textId="77777777" w:rsidR="005262CB" w:rsidRPr="00AB4D23" w:rsidRDefault="005262CB" w:rsidP="005262CB">
      <w:pPr>
        <w:numPr>
          <w:ilvl w:val="1"/>
          <w:numId w:val="21"/>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 xml:space="preserve">La fundamentación legal y motivación correspondiente; </w:t>
      </w:r>
    </w:p>
    <w:p w14:paraId="06A71B0C" w14:textId="77777777" w:rsidR="005262CB" w:rsidRPr="00AB4D23" w:rsidRDefault="005262CB" w:rsidP="005262CB">
      <w:pPr>
        <w:numPr>
          <w:ilvl w:val="1"/>
          <w:numId w:val="21"/>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 xml:space="preserve">La resolución o resoluciones aprobadas; y </w:t>
      </w:r>
    </w:p>
    <w:p w14:paraId="53C560BE" w14:textId="77777777" w:rsidR="005262CB" w:rsidRPr="00AB4D23" w:rsidRDefault="005262CB" w:rsidP="005262CB">
      <w:pPr>
        <w:numPr>
          <w:ilvl w:val="1"/>
          <w:numId w:val="21"/>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 xml:space="preserve">La rúbrica o firma digital de cada integrante del Comité de Transparencia. </w:t>
      </w:r>
    </w:p>
    <w:p w14:paraId="561D3A81" w14:textId="77777777" w:rsidR="005262CB" w:rsidRPr="00AB4D23"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 xml:space="preserve">Las resoluciones del Comité en las que se haya determinado confirmar o modificar la clasificación de información pública como reservada, deberán incluir, cuando menos: </w:t>
      </w:r>
    </w:p>
    <w:p w14:paraId="3A5A4CC4" w14:textId="77777777" w:rsidR="005262CB" w:rsidRPr="00AB4D23"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I. Los motivos y razonamientos que sustenten la confirmación o modificación de la prueba de daño;</w:t>
      </w:r>
    </w:p>
    <w:p w14:paraId="353FD63E" w14:textId="77777777" w:rsidR="005262CB" w:rsidRPr="00AB4D23"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 xml:space="preserve">II. Descripción de las partes o secciones reservadas, en caso de clasificación parcial; </w:t>
      </w:r>
    </w:p>
    <w:p w14:paraId="6D0AD699" w14:textId="77777777" w:rsidR="005262CB" w:rsidRPr="00AB4D23"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 xml:space="preserve">III. El periodo por el que mantendrá su clasificación y fecha de expiración; y </w:t>
      </w:r>
    </w:p>
    <w:p w14:paraId="53D78FC3" w14:textId="77777777" w:rsidR="005262CB" w:rsidRPr="00AB4D23"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 xml:space="preserve">IV. El nombre del titular y área encargada de realizar la versión pública del documento, en su caso. </w:t>
      </w:r>
    </w:p>
    <w:p w14:paraId="0FB30023" w14:textId="77777777" w:rsidR="005262CB" w:rsidRPr="00AB4D23"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 xml:space="preserve">En los casos en que se clasifique la información como reservada siempre se entregará o anexará la prueba de daño con la respuesta al solicitante. </w:t>
      </w:r>
    </w:p>
    <w:p w14:paraId="6118FF74" w14:textId="77777777" w:rsidR="005262CB" w:rsidRPr="00AB4D23"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rPr>
      </w:pPr>
      <w:r w:rsidRPr="00AB4D23">
        <w:rPr>
          <w:rFonts w:ascii="Palatino Linotype" w:eastAsia="Palatino Linotype" w:hAnsi="Palatino Linotype" w:cs="Palatino Linotype"/>
          <w:b/>
          <w:i/>
          <w:color w:val="000000"/>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170CDC96" w14:textId="77777777" w:rsidR="005262CB" w:rsidRPr="00AB4D23"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b/>
          <w:i/>
          <w:color w:val="000000"/>
        </w:rPr>
        <w:t xml:space="preserve">Quincuagésimo segundo. </w:t>
      </w:r>
      <w:r w:rsidRPr="00AB4D23">
        <w:rPr>
          <w:rFonts w:ascii="Palatino Linotype" w:eastAsia="Palatino Linotype" w:hAnsi="Palatino Linotype" w:cs="Palatino Linotype"/>
          <w:i/>
          <w:color w:val="000000"/>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37718FE" w14:textId="77777777" w:rsidR="005262CB" w:rsidRPr="00AB4D23"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En el caso específico de la clasificación y elaboración de versiones públicas de documentos que contengan información confidencial, las áreas de los sujetos obligados deberán:</w:t>
      </w:r>
    </w:p>
    <w:p w14:paraId="6B06B272" w14:textId="77777777" w:rsidR="005262CB" w:rsidRPr="00AB4D23"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I. Fijar la fecha en que se elaboró la versión pública y la fecha en la cual el Comité de</w:t>
      </w:r>
    </w:p>
    <w:p w14:paraId="7AF8A803" w14:textId="77777777" w:rsidR="005262CB" w:rsidRPr="00AB4D23"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Transparencia confirmó dicha versión;</w:t>
      </w:r>
    </w:p>
    <w:p w14:paraId="30526ACF" w14:textId="77777777" w:rsidR="005262CB" w:rsidRPr="00AB4D23"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II. Señalar dentro del documento el tipo de información confidencial que fue testada en cada caso específico, de conformidad con el lineamiento trigésimo octavo; y</w:t>
      </w:r>
    </w:p>
    <w:p w14:paraId="64D85A71" w14:textId="77777777" w:rsidR="005262CB" w:rsidRPr="00AB4D23"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i/>
          <w:color w:val="000000"/>
        </w:rPr>
        <w:t>III. Señalar las personas o instancias autorizadas a acceder a la información clasificada.</w:t>
      </w:r>
    </w:p>
    <w:p w14:paraId="2A5B6422" w14:textId="5B1299AF" w:rsidR="005262CB" w:rsidRPr="00AB4D23" w:rsidRDefault="005262CB" w:rsidP="005262CB">
      <w:pPr>
        <w:autoSpaceDE w:val="0"/>
        <w:autoSpaceDN w:val="0"/>
        <w:adjustRightInd w:val="0"/>
        <w:spacing w:line="360" w:lineRule="auto"/>
        <w:ind w:left="567" w:right="-141"/>
        <w:jc w:val="both"/>
        <w:rPr>
          <w:rFonts w:ascii="Palatino Linotype" w:hAnsi="Palatino Linotype" w:cs="Arial"/>
        </w:rPr>
      </w:pPr>
      <w:r w:rsidRPr="00AB4D23">
        <w:rPr>
          <w:rFonts w:ascii="Palatino Linotype" w:eastAsia="Palatino Linotype" w:hAnsi="Palatino Linotype" w:cs="Palatino Linotype"/>
          <w:i/>
          <w:color w:val="000000"/>
        </w:rPr>
        <w:t>En los documentos de difusión electrónica, señalar en la primera hoja y en el nombre del archivo, que la versión pública corresponde a un documento que contiene información confidencial.</w:t>
      </w:r>
    </w:p>
    <w:p w14:paraId="4D076FE2" w14:textId="77777777" w:rsidR="004967EE" w:rsidRPr="00AB4D23" w:rsidRDefault="004967EE" w:rsidP="005262CB">
      <w:pPr>
        <w:autoSpaceDE w:val="0"/>
        <w:autoSpaceDN w:val="0"/>
        <w:adjustRightInd w:val="0"/>
        <w:spacing w:line="360" w:lineRule="auto"/>
        <w:ind w:left="567" w:right="-141"/>
        <w:jc w:val="both"/>
        <w:rPr>
          <w:rFonts w:ascii="Palatino Linotype" w:hAnsi="Palatino Linotype" w:cs="Arial"/>
        </w:rPr>
      </w:pPr>
    </w:p>
    <w:p w14:paraId="373EC7FE" w14:textId="77777777" w:rsidR="005262CB" w:rsidRPr="00AB4D23" w:rsidRDefault="005262CB" w:rsidP="005262CB">
      <w:pPr>
        <w:pBdr>
          <w:top w:val="nil"/>
          <w:left w:val="nil"/>
          <w:bottom w:val="nil"/>
          <w:right w:val="nil"/>
          <w:between w:val="nil"/>
        </w:pBdr>
        <w:spacing w:line="276" w:lineRule="auto"/>
        <w:ind w:left="567" w:right="902"/>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b/>
          <w:i/>
          <w:color w:val="000000"/>
        </w:rPr>
        <w:t xml:space="preserve">Quincuagésimo cuarto. </w:t>
      </w:r>
      <w:r w:rsidRPr="00AB4D23">
        <w:rPr>
          <w:rFonts w:ascii="Palatino Linotype" w:eastAsia="Palatino Linotype" w:hAnsi="Palatino Linotype" w:cs="Palatino Linotype"/>
          <w:i/>
          <w:color w:val="000000"/>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7E8B3D80" w14:textId="77777777" w:rsidR="005262CB" w:rsidRPr="00AB4D23" w:rsidRDefault="005262CB" w:rsidP="005262CB">
      <w:pPr>
        <w:pBdr>
          <w:top w:val="nil"/>
          <w:left w:val="nil"/>
          <w:bottom w:val="nil"/>
          <w:right w:val="nil"/>
          <w:between w:val="nil"/>
        </w:pBdr>
        <w:spacing w:line="276" w:lineRule="auto"/>
        <w:ind w:left="567" w:right="902"/>
        <w:jc w:val="both"/>
        <w:rPr>
          <w:rFonts w:ascii="Palatino Linotype" w:eastAsia="Palatino Linotype" w:hAnsi="Palatino Linotype" w:cs="Palatino Linotype"/>
          <w:i/>
          <w:color w:val="000000"/>
        </w:rPr>
      </w:pPr>
      <w:r w:rsidRPr="00AB4D23">
        <w:rPr>
          <w:rFonts w:ascii="Palatino Linotype" w:eastAsia="Palatino Linotype" w:hAnsi="Palatino Linotype" w:cs="Palatino Linotype"/>
          <w:b/>
          <w:i/>
          <w:color w:val="000000"/>
        </w:rPr>
        <w:lastRenderedPageBreak/>
        <w:t xml:space="preserve">Quincuagésimo quinto. </w:t>
      </w:r>
      <w:r w:rsidRPr="00AB4D23">
        <w:rPr>
          <w:rFonts w:ascii="Palatino Linotype" w:eastAsia="Palatino Linotype" w:hAnsi="Palatino Linotype" w:cs="Palatino Linotype"/>
          <w:i/>
          <w:color w:val="000000"/>
        </w:rPr>
        <w:t xml:space="preserve">Cada área del sujeto obligado podrá designar formalmente a una o más personas como responsables del </w:t>
      </w:r>
      <w:proofErr w:type="spellStart"/>
      <w:r w:rsidRPr="00AB4D23">
        <w:rPr>
          <w:rFonts w:ascii="Palatino Linotype" w:eastAsia="Palatino Linotype" w:hAnsi="Palatino Linotype" w:cs="Palatino Linotype"/>
          <w:i/>
          <w:color w:val="000000"/>
        </w:rPr>
        <w:t>testado</w:t>
      </w:r>
      <w:proofErr w:type="spellEnd"/>
      <w:r w:rsidRPr="00AB4D23">
        <w:rPr>
          <w:rFonts w:ascii="Palatino Linotype" w:eastAsia="Palatino Linotype" w:hAnsi="Palatino Linotype" w:cs="Palatino Linotype"/>
          <w:i/>
          <w:color w:val="000000"/>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14:paraId="3EC35CB9" w14:textId="77777777" w:rsidR="005262CB" w:rsidRPr="00AB4D23" w:rsidRDefault="005262CB" w:rsidP="005262CB">
      <w:pPr>
        <w:pBdr>
          <w:top w:val="nil"/>
          <w:left w:val="nil"/>
          <w:bottom w:val="nil"/>
          <w:right w:val="nil"/>
          <w:between w:val="nil"/>
        </w:pBdr>
        <w:spacing w:line="276" w:lineRule="auto"/>
        <w:ind w:left="567" w:right="902"/>
        <w:jc w:val="both"/>
        <w:rPr>
          <w:rFonts w:ascii="Palatino Linotype" w:eastAsia="Palatino Linotype" w:hAnsi="Palatino Linotype" w:cs="Palatino Linotype"/>
          <w:i/>
          <w:color w:val="000000"/>
        </w:rPr>
      </w:pPr>
    </w:p>
    <w:p w14:paraId="67C8FD8C" w14:textId="77777777" w:rsidR="005262CB" w:rsidRPr="00AB4D23" w:rsidRDefault="005262CB" w:rsidP="005262CB">
      <w:pPr>
        <w:spacing w:line="360" w:lineRule="auto"/>
        <w:jc w:val="both"/>
        <w:rPr>
          <w:rFonts w:ascii="Palatino Linotype" w:eastAsia="Palatino Linotype" w:hAnsi="Palatino Linotype" w:cs="Palatino Linotype"/>
        </w:rPr>
      </w:pPr>
      <w:r w:rsidRPr="00AB4D2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AB4D23">
        <w:rPr>
          <w:rFonts w:ascii="Palatino Linotype" w:eastAsia="Palatino Linotype" w:hAnsi="Palatino Linotype" w:cs="Palatino Linotype"/>
          <w:b/>
        </w:rPr>
        <w:t>SUJETO OBLIGADO</w:t>
      </w:r>
      <w:r w:rsidRPr="00AB4D23">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2D1D70C" w14:textId="77777777" w:rsidR="004675A2" w:rsidRPr="00AB4D23" w:rsidRDefault="004675A2" w:rsidP="007A4C5E">
      <w:pPr>
        <w:autoSpaceDE w:val="0"/>
        <w:autoSpaceDN w:val="0"/>
        <w:adjustRightInd w:val="0"/>
        <w:spacing w:line="360" w:lineRule="auto"/>
        <w:ind w:right="-141"/>
        <w:jc w:val="both"/>
        <w:rPr>
          <w:rFonts w:ascii="Palatino Linotype" w:hAnsi="Palatino Linotype" w:cs="Arial"/>
        </w:rPr>
      </w:pPr>
    </w:p>
    <w:p w14:paraId="6AB6950F" w14:textId="38FDE1D2" w:rsidR="00DD69B3" w:rsidRPr="00AB4D23" w:rsidRDefault="00DD69B3" w:rsidP="007A4C5E">
      <w:pPr>
        <w:autoSpaceDE w:val="0"/>
        <w:autoSpaceDN w:val="0"/>
        <w:adjustRightInd w:val="0"/>
        <w:spacing w:line="360" w:lineRule="auto"/>
        <w:ind w:right="-141"/>
        <w:jc w:val="both"/>
        <w:rPr>
          <w:rFonts w:ascii="Palatino Linotype" w:hAnsi="Palatino Linotype" w:cs="Arial"/>
        </w:rPr>
      </w:pPr>
      <w:r w:rsidRPr="00AB4D23">
        <w:rPr>
          <w:rFonts w:ascii="Palatino Linotype" w:hAnsi="Palatino Linotype" w:cs="Arial"/>
        </w:rPr>
        <w:t xml:space="preserve">En el presente caso es necesario referir que el nombre del titular de la licencia de funcionamiento del establecimiento referido en la solicitud de información se </w:t>
      </w:r>
      <w:r w:rsidR="001A7BA2" w:rsidRPr="00AB4D23">
        <w:rPr>
          <w:rFonts w:ascii="Palatino Linotype" w:hAnsi="Palatino Linotype" w:cs="Arial"/>
        </w:rPr>
        <w:t>considera</w:t>
      </w:r>
      <w:r w:rsidRPr="00AB4D23">
        <w:rPr>
          <w:rFonts w:ascii="Palatino Linotype" w:hAnsi="Palatino Linotype" w:cs="Arial"/>
        </w:rPr>
        <w:t xml:space="preserve"> </w:t>
      </w:r>
      <w:r w:rsidR="001A7BA2" w:rsidRPr="00AB4D23">
        <w:rPr>
          <w:rFonts w:ascii="Palatino Linotype" w:hAnsi="Palatino Linotype" w:cs="Arial"/>
        </w:rPr>
        <w:t>público</w:t>
      </w:r>
      <w:r w:rsidRPr="00AB4D23">
        <w:rPr>
          <w:rFonts w:ascii="Palatino Linotype" w:hAnsi="Palatino Linotype" w:cs="Arial"/>
        </w:rPr>
        <w:t xml:space="preserve"> ya que</w:t>
      </w:r>
      <w:r w:rsidR="001A7BA2" w:rsidRPr="00AB4D23">
        <w:rPr>
          <w:rFonts w:ascii="Palatino Linotype" w:hAnsi="Palatino Linotype" w:cs="Arial"/>
        </w:rPr>
        <w:t xml:space="preserve"> es la forma en que se identifica, y por ende</w:t>
      </w:r>
      <w:r w:rsidRPr="00AB4D23">
        <w:rPr>
          <w:rFonts w:ascii="Palatino Linotype" w:hAnsi="Palatino Linotype" w:cs="Arial"/>
        </w:rPr>
        <w:t xml:space="preserve"> es la forma en que se comprueba</w:t>
      </w:r>
      <w:r w:rsidR="001A7BA2" w:rsidRPr="00AB4D23">
        <w:rPr>
          <w:rFonts w:ascii="Palatino Linotype" w:hAnsi="Palatino Linotype" w:cs="Arial"/>
        </w:rPr>
        <w:t>n</w:t>
      </w:r>
      <w:r w:rsidRPr="00AB4D23">
        <w:rPr>
          <w:rFonts w:ascii="Palatino Linotype" w:hAnsi="Palatino Linotype" w:cs="Arial"/>
        </w:rPr>
        <w:t xml:space="preserve"> las funciones del </w:t>
      </w:r>
      <w:r w:rsidR="001A7BA2" w:rsidRPr="00AB4D23">
        <w:rPr>
          <w:rFonts w:ascii="Palatino Linotype" w:hAnsi="Palatino Linotype" w:cs="Arial"/>
        </w:rPr>
        <w:t>Ayuntamiento</w:t>
      </w:r>
      <w:r w:rsidRPr="00AB4D23">
        <w:rPr>
          <w:rFonts w:ascii="Palatino Linotype" w:hAnsi="Palatino Linotype" w:cs="Arial"/>
        </w:rPr>
        <w:t xml:space="preserve"> de Toluca en la emisión</w:t>
      </w:r>
      <w:r w:rsidR="001A7BA2" w:rsidRPr="00AB4D23">
        <w:rPr>
          <w:rFonts w:ascii="Palatino Linotype" w:hAnsi="Palatino Linotype" w:cs="Arial"/>
        </w:rPr>
        <w:t xml:space="preserve"> de licencias de funcionamiento.</w:t>
      </w:r>
    </w:p>
    <w:p w14:paraId="7981478C" w14:textId="77777777" w:rsidR="00DD69B3" w:rsidRPr="00AB4D23" w:rsidRDefault="00DD69B3" w:rsidP="007A4C5E">
      <w:pPr>
        <w:autoSpaceDE w:val="0"/>
        <w:autoSpaceDN w:val="0"/>
        <w:adjustRightInd w:val="0"/>
        <w:spacing w:line="360" w:lineRule="auto"/>
        <w:ind w:right="-141"/>
        <w:jc w:val="both"/>
        <w:rPr>
          <w:rFonts w:ascii="Palatino Linotype" w:hAnsi="Palatino Linotype" w:cs="Arial"/>
        </w:rPr>
      </w:pPr>
    </w:p>
    <w:p w14:paraId="3DC2E594" w14:textId="278B78A7" w:rsidR="00C3298D" w:rsidRPr="00AB4D23" w:rsidRDefault="00C3298D" w:rsidP="007A4C5E">
      <w:pPr>
        <w:autoSpaceDE w:val="0"/>
        <w:autoSpaceDN w:val="0"/>
        <w:adjustRightInd w:val="0"/>
        <w:spacing w:line="360" w:lineRule="auto"/>
        <w:ind w:right="-141"/>
        <w:jc w:val="both"/>
        <w:rPr>
          <w:rFonts w:ascii="Palatino Linotype" w:hAnsi="Palatino Linotype" w:cs="Arial"/>
        </w:rPr>
      </w:pPr>
      <w:r w:rsidRPr="00AB4D23">
        <w:rPr>
          <w:rFonts w:ascii="Palatino Linotype" w:hAnsi="Palatino Linotype" w:cs="Arial"/>
        </w:rPr>
        <w:lastRenderedPageBreak/>
        <w:t xml:space="preserve">Por </w:t>
      </w:r>
      <w:proofErr w:type="gramStart"/>
      <w:r w:rsidRPr="00AB4D23">
        <w:rPr>
          <w:rFonts w:ascii="Palatino Linotype" w:hAnsi="Palatino Linotype" w:cs="Arial"/>
        </w:rPr>
        <w:t>último</w:t>
      </w:r>
      <w:proofErr w:type="gramEnd"/>
      <w:r w:rsidRPr="00AB4D23">
        <w:rPr>
          <w:rFonts w:ascii="Palatino Linotype" w:hAnsi="Palatino Linotype" w:cs="Arial"/>
        </w:rPr>
        <w:t xml:space="preserve"> es de referir</w:t>
      </w:r>
      <w:r w:rsidR="00FF4E7D" w:rsidRPr="00AB4D23">
        <w:rPr>
          <w:rFonts w:ascii="Palatino Linotype" w:hAnsi="Palatino Linotype" w:cs="Arial"/>
        </w:rPr>
        <w:t xml:space="preserve"> que el recurrente, no precisó temporalidad, por ende</w:t>
      </w:r>
      <w:r w:rsidRPr="00AB4D23">
        <w:rPr>
          <w:rFonts w:ascii="Palatino Linotype" w:hAnsi="Palatino Linotype" w:cs="Arial"/>
        </w:rPr>
        <w:t xml:space="preserve"> la información </w:t>
      </w:r>
      <w:r w:rsidR="00FF4E7D" w:rsidRPr="00AB4D23">
        <w:rPr>
          <w:rFonts w:ascii="Palatino Linotype" w:hAnsi="Palatino Linotype" w:cs="Arial"/>
        </w:rPr>
        <w:t xml:space="preserve">que se ordena entregar </w:t>
      </w:r>
      <w:r w:rsidRPr="00AB4D23">
        <w:rPr>
          <w:rFonts w:ascii="Palatino Linotype" w:hAnsi="Palatino Linotype" w:cs="Arial"/>
        </w:rPr>
        <w:t xml:space="preserve">deberá ser actualizada a la fecha de la solicitud de información, es decir, al </w:t>
      </w:r>
      <w:r w:rsidRPr="00AB4D23">
        <w:rPr>
          <w:rFonts w:ascii="Palatino Linotype" w:eastAsiaTheme="minorHAnsi" w:hAnsi="Palatino Linotype" w:cs="Arial"/>
          <w:szCs w:val="22"/>
          <w:lang w:val="es-MX" w:eastAsia="en-US"/>
        </w:rPr>
        <w:t>dieciocho</w:t>
      </w:r>
      <w:r w:rsidRPr="00AB4D23">
        <w:rPr>
          <w:rFonts w:ascii="Palatino Linotype" w:eastAsiaTheme="minorHAnsi" w:hAnsi="Palatino Linotype" w:cs="Arial"/>
          <w:szCs w:val="22"/>
          <w:lang w:val="es-419" w:eastAsia="en-US"/>
        </w:rPr>
        <w:t xml:space="preserve"> </w:t>
      </w:r>
      <w:r w:rsidRPr="00AB4D23">
        <w:rPr>
          <w:rFonts w:ascii="Palatino Linotype" w:eastAsiaTheme="minorHAnsi" w:hAnsi="Palatino Linotype" w:cs="Arial"/>
          <w:szCs w:val="22"/>
          <w:lang w:val="es-MX" w:eastAsia="en-US"/>
        </w:rPr>
        <w:t>de abril de dos mil veintitrés.</w:t>
      </w:r>
    </w:p>
    <w:p w14:paraId="78EE3B73" w14:textId="77777777" w:rsidR="00C3298D" w:rsidRPr="00AB4D23" w:rsidRDefault="00C3298D" w:rsidP="007A4C5E">
      <w:pPr>
        <w:autoSpaceDE w:val="0"/>
        <w:autoSpaceDN w:val="0"/>
        <w:adjustRightInd w:val="0"/>
        <w:spacing w:line="360" w:lineRule="auto"/>
        <w:ind w:right="-141"/>
        <w:jc w:val="both"/>
        <w:rPr>
          <w:rFonts w:ascii="Palatino Linotype" w:hAnsi="Palatino Linotype" w:cs="Arial"/>
        </w:rPr>
      </w:pPr>
    </w:p>
    <w:p w14:paraId="1645DE02" w14:textId="1927B930" w:rsidR="007A4C5E" w:rsidRPr="00AB4D23" w:rsidRDefault="007A4C5E" w:rsidP="007A4C5E">
      <w:pPr>
        <w:spacing w:line="360" w:lineRule="auto"/>
        <w:jc w:val="both"/>
        <w:rPr>
          <w:rFonts w:ascii="Palatino Linotype" w:hAnsi="Palatino Linotype"/>
        </w:rPr>
      </w:pPr>
      <w:r w:rsidRPr="00AB4D23">
        <w:rPr>
          <w:rFonts w:ascii="Palatino Linotype" w:hAnsi="Palatino Linotype"/>
        </w:rPr>
        <w:t>En mérito de lo expuesto</w:t>
      </w:r>
      <w:r w:rsidR="00575E21" w:rsidRPr="00AB4D23">
        <w:rPr>
          <w:rFonts w:ascii="Palatino Linotype" w:hAnsi="Palatino Linotype"/>
        </w:rPr>
        <w:t xml:space="preserve"> en líneas anteriores, resultan </w:t>
      </w:r>
      <w:r w:rsidRPr="00AB4D23">
        <w:rPr>
          <w:rFonts w:ascii="Palatino Linotype" w:hAnsi="Palatino Linotype"/>
        </w:rPr>
        <w:t xml:space="preserve">fundados los motivos de inconformidad que arguye </w:t>
      </w:r>
      <w:r w:rsidRPr="00AB4D23">
        <w:rPr>
          <w:rFonts w:ascii="Palatino Linotype" w:hAnsi="Palatino Linotype"/>
          <w:b/>
        </w:rPr>
        <w:t>El Recurrente</w:t>
      </w:r>
      <w:r w:rsidRPr="00AB4D23">
        <w:rPr>
          <w:rFonts w:ascii="Palatino Linotype" w:hAnsi="Palatino Linotype"/>
        </w:rPr>
        <w:t xml:space="preserve"> en su medio de impugnación que fue materia de estudio, por ello con fundamento </w:t>
      </w:r>
      <w:r w:rsidR="007035C6" w:rsidRPr="00AB4D23">
        <w:rPr>
          <w:rFonts w:ascii="Palatino Linotype" w:hAnsi="Palatino Linotype"/>
          <w:lang w:val="es-419"/>
        </w:rPr>
        <w:t xml:space="preserve">en la </w:t>
      </w:r>
      <w:r w:rsidRPr="00AB4D23">
        <w:rPr>
          <w:rFonts w:ascii="Palatino Linotype" w:hAnsi="Palatino Linotype"/>
        </w:rPr>
        <w:t>fracción III, del artículo 186,</w:t>
      </w:r>
      <w:r w:rsidRPr="00AB4D23">
        <w:rPr>
          <w:rFonts w:ascii="Palatino Linotype" w:hAnsi="Palatino Linotype"/>
          <w:b/>
        </w:rPr>
        <w:t xml:space="preserve"> </w:t>
      </w:r>
      <w:r w:rsidRPr="00AB4D23">
        <w:rPr>
          <w:rFonts w:ascii="Palatino Linotype" w:hAnsi="Palatino Linotype"/>
        </w:rPr>
        <w:t xml:space="preserve">de la Ley de Transparencia y Acceso a la Información Pública del Estado de México y Municipios, se </w:t>
      </w:r>
      <w:r w:rsidR="0025640D" w:rsidRPr="00AB4D23">
        <w:rPr>
          <w:rFonts w:ascii="Palatino Linotype" w:hAnsi="Palatino Linotype"/>
          <w:b/>
          <w:lang w:val="es-MX"/>
        </w:rPr>
        <w:t>MODIFICA</w:t>
      </w:r>
      <w:r w:rsidR="00030906" w:rsidRPr="00AB4D23">
        <w:rPr>
          <w:rFonts w:ascii="Palatino Linotype" w:hAnsi="Palatino Linotype"/>
          <w:b/>
          <w:lang w:val="es-419"/>
        </w:rPr>
        <w:t xml:space="preserve"> </w:t>
      </w:r>
      <w:r w:rsidRPr="00AB4D23">
        <w:rPr>
          <w:rFonts w:ascii="Palatino Linotype" w:hAnsi="Palatino Linotype"/>
        </w:rPr>
        <w:t>la respuesta a la solicitud de información número</w:t>
      </w:r>
      <w:r w:rsidRPr="00AB4D23">
        <w:rPr>
          <w:rFonts w:ascii="Palatino Linotype" w:hAnsi="Palatino Linotype"/>
          <w:b/>
        </w:rPr>
        <w:t xml:space="preserve"> </w:t>
      </w:r>
      <w:r w:rsidR="0025640D" w:rsidRPr="00AB4D23">
        <w:rPr>
          <w:rFonts w:ascii="Palatino Linotype" w:eastAsiaTheme="minorHAnsi" w:hAnsi="Palatino Linotype" w:cs="Arial"/>
          <w:b/>
          <w:szCs w:val="22"/>
          <w:lang w:val="es-MX" w:eastAsia="en-US"/>
        </w:rPr>
        <w:t>01295/TOLUCA/IP/2023</w:t>
      </w:r>
      <w:r w:rsidRPr="00AB4D23">
        <w:rPr>
          <w:rFonts w:ascii="Palatino Linotype" w:hAnsi="Palatino Linotype"/>
        </w:rPr>
        <w:t>,</w:t>
      </w:r>
      <w:r w:rsidRPr="00AB4D23">
        <w:rPr>
          <w:rFonts w:ascii="Palatino Linotype" w:hAnsi="Palatino Linotype"/>
          <w:b/>
        </w:rPr>
        <w:t xml:space="preserve"> </w:t>
      </w:r>
      <w:r w:rsidRPr="00AB4D23">
        <w:rPr>
          <w:rFonts w:ascii="Palatino Linotype" w:hAnsi="Palatino Linotype"/>
          <w:bCs/>
        </w:rPr>
        <w:t>que ha sido materia del presente fallo</w:t>
      </w:r>
      <w:r w:rsidRPr="00AB4D23">
        <w:rPr>
          <w:rFonts w:ascii="Palatino Linotype" w:hAnsi="Palatino Linotype"/>
        </w:rPr>
        <w:t>.</w:t>
      </w:r>
    </w:p>
    <w:p w14:paraId="6240C316" w14:textId="77777777" w:rsidR="009E0B9B" w:rsidRPr="00AB4D23" w:rsidRDefault="009E0B9B" w:rsidP="009E0B9B">
      <w:pPr>
        <w:spacing w:line="360" w:lineRule="auto"/>
        <w:jc w:val="both"/>
        <w:rPr>
          <w:rFonts w:ascii="Palatino Linotype" w:hAnsi="Palatino Linotype" w:cs="Arial"/>
        </w:rPr>
      </w:pPr>
    </w:p>
    <w:p w14:paraId="6989145B" w14:textId="77777777" w:rsidR="009E0B9B" w:rsidRPr="00AB4D23" w:rsidRDefault="009E0B9B" w:rsidP="009E0B9B">
      <w:pPr>
        <w:pStyle w:val="Sinespaciado"/>
        <w:spacing w:line="360" w:lineRule="auto"/>
        <w:jc w:val="both"/>
        <w:rPr>
          <w:rFonts w:ascii="Palatino Linotype" w:hAnsi="Palatino Linotype"/>
        </w:rPr>
      </w:pPr>
      <w:r w:rsidRPr="00AB4D23">
        <w:rPr>
          <w:rFonts w:ascii="Palatino Linotype" w:hAnsi="Palatino Linotype"/>
        </w:rPr>
        <w:t>Por lo antes expuesto y fundado es de resolverse y,</w:t>
      </w:r>
    </w:p>
    <w:p w14:paraId="4ADEE071" w14:textId="77777777" w:rsidR="009E0B9B" w:rsidRPr="00AB4D23" w:rsidRDefault="009E0B9B" w:rsidP="009E0B9B">
      <w:pPr>
        <w:pStyle w:val="Sinespaciado"/>
        <w:spacing w:line="360" w:lineRule="auto"/>
        <w:jc w:val="both"/>
        <w:rPr>
          <w:rFonts w:ascii="Palatino Linotype" w:hAnsi="Palatino Linotype"/>
        </w:rPr>
      </w:pPr>
    </w:p>
    <w:p w14:paraId="635532C7" w14:textId="77777777" w:rsidR="009E0B9B" w:rsidRPr="00AB4D23" w:rsidRDefault="009E0B9B" w:rsidP="009E0B9B">
      <w:pPr>
        <w:spacing w:line="360" w:lineRule="auto"/>
        <w:jc w:val="center"/>
        <w:rPr>
          <w:rFonts w:ascii="Palatino Linotype" w:hAnsi="Palatino Linotype"/>
          <w:b/>
          <w:sz w:val="28"/>
          <w:lang w:val="pt-BR"/>
        </w:rPr>
      </w:pPr>
      <w:r w:rsidRPr="00AB4D23">
        <w:rPr>
          <w:rFonts w:ascii="Palatino Linotype" w:hAnsi="Palatino Linotype"/>
          <w:b/>
          <w:sz w:val="28"/>
          <w:lang w:val="pt-BR"/>
        </w:rPr>
        <w:t>S E   R E S U E L V E</w:t>
      </w:r>
    </w:p>
    <w:p w14:paraId="5689F36E" w14:textId="77777777" w:rsidR="009E0B9B" w:rsidRPr="00AB4D23" w:rsidRDefault="009E0B9B" w:rsidP="009E0B9B">
      <w:pPr>
        <w:pStyle w:val="Textoindependiente"/>
        <w:spacing w:after="0" w:line="360" w:lineRule="auto"/>
        <w:jc w:val="both"/>
        <w:rPr>
          <w:rFonts w:ascii="Times New Roman" w:eastAsia="Times New Roman" w:hAnsi="Times New Roman" w:cs="Times New Roman"/>
          <w:sz w:val="12"/>
          <w:szCs w:val="24"/>
          <w:lang w:val="pt-BR" w:eastAsia="es-ES"/>
        </w:rPr>
      </w:pPr>
    </w:p>
    <w:bookmarkEnd w:id="0"/>
    <w:p w14:paraId="27806DEC" w14:textId="7463BF97" w:rsidR="00575E21" w:rsidRPr="00AB4D23" w:rsidRDefault="00575E21" w:rsidP="00575E21">
      <w:pPr>
        <w:autoSpaceDE w:val="0"/>
        <w:autoSpaceDN w:val="0"/>
        <w:adjustRightInd w:val="0"/>
        <w:spacing w:line="360" w:lineRule="auto"/>
        <w:ind w:right="49"/>
        <w:jc w:val="both"/>
        <w:rPr>
          <w:rFonts w:ascii="Palatino Linotype" w:hAnsi="Palatino Linotype" w:cs="Arial"/>
        </w:rPr>
      </w:pPr>
      <w:r w:rsidRPr="00AB4D23">
        <w:rPr>
          <w:rFonts w:ascii="Palatino Linotype" w:hAnsi="Palatino Linotype" w:cs="Arial"/>
          <w:b/>
          <w:sz w:val="28"/>
          <w:szCs w:val="28"/>
          <w:lang w:val="es-ES_tradnl"/>
        </w:rPr>
        <w:t>PRIMERO.</w:t>
      </w:r>
      <w:r w:rsidRPr="00AB4D23">
        <w:rPr>
          <w:rFonts w:ascii="Palatino Linotype" w:hAnsi="Palatino Linotype" w:cs="Arial"/>
          <w:lang w:val="es-ES_tradnl"/>
        </w:rPr>
        <w:t xml:space="preserve"> </w:t>
      </w:r>
      <w:r w:rsidRPr="00AB4D23">
        <w:rPr>
          <w:rFonts w:ascii="Palatino Linotype" w:hAnsi="Palatino Linotype" w:cs="Arial"/>
        </w:rPr>
        <w:t>Se</w:t>
      </w:r>
      <w:r w:rsidRPr="00AB4D23">
        <w:rPr>
          <w:rFonts w:ascii="Palatino Linotype" w:hAnsi="Palatino Linotype" w:cs="Arial"/>
          <w:b/>
        </w:rPr>
        <w:t xml:space="preserve"> </w:t>
      </w:r>
      <w:r w:rsidR="0025640D" w:rsidRPr="00AB4D23">
        <w:rPr>
          <w:rFonts w:ascii="Palatino Linotype" w:hAnsi="Palatino Linotype" w:cs="Arial"/>
          <w:b/>
          <w:lang w:val="es-MX"/>
        </w:rPr>
        <w:t>MODIFICA</w:t>
      </w:r>
      <w:r w:rsidRPr="00AB4D23">
        <w:rPr>
          <w:rFonts w:ascii="Palatino Linotype" w:hAnsi="Palatino Linotype" w:cs="Arial"/>
          <w:b/>
        </w:rPr>
        <w:t xml:space="preserve"> </w:t>
      </w:r>
      <w:r w:rsidRPr="00AB4D23">
        <w:rPr>
          <w:rFonts w:ascii="Palatino Linotype" w:eastAsia="Arial Unicode MS" w:hAnsi="Palatino Linotype" w:cs="Arial"/>
        </w:rPr>
        <w:t xml:space="preserve">la respuesta entregada por </w:t>
      </w:r>
      <w:r w:rsidRPr="00AB4D23">
        <w:rPr>
          <w:rFonts w:ascii="Palatino Linotype" w:eastAsia="Arial Unicode MS" w:hAnsi="Palatino Linotype" w:cs="Arial"/>
          <w:b/>
        </w:rPr>
        <w:t xml:space="preserve">El Sujeto Obligado </w:t>
      </w:r>
      <w:r w:rsidRPr="00AB4D23">
        <w:rPr>
          <w:rFonts w:ascii="Palatino Linotype" w:eastAsia="Arial Unicode MS" w:hAnsi="Palatino Linotype" w:cs="Arial"/>
        </w:rPr>
        <w:t xml:space="preserve">a la solicitud de información número </w:t>
      </w:r>
      <w:r w:rsidR="0025640D" w:rsidRPr="00AB4D23">
        <w:rPr>
          <w:rFonts w:ascii="Palatino Linotype" w:eastAsiaTheme="minorHAnsi" w:hAnsi="Palatino Linotype" w:cs="Arial"/>
          <w:b/>
          <w:szCs w:val="22"/>
          <w:lang w:val="es-MX" w:eastAsia="en-US"/>
        </w:rPr>
        <w:t>01295/TOLUCA/IP/2023</w:t>
      </w:r>
      <w:r w:rsidRPr="00AB4D23">
        <w:rPr>
          <w:rFonts w:ascii="Palatino Linotype" w:hAnsi="Palatino Linotype" w:cs="Arial"/>
        </w:rPr>
        <w:t xml:space="preserve">, por resultar fundados los motivos de inconformidad vertidos por </w:t>
      </w:r>
      <w:r w:rsidRPr="00AB4D23">
        <w:rPr>
          <w:rFonts w:ascii="Palatino Linotype" w:hAnsi="Palatino Linotype" w:cs="Arial"/>
          <w:b/>
        </w:rPr>
        <w:t>El Recurrente</w:t>
      </w:r>
      <w:r w:rsidRPr="00AB4D23">
        <w:rPr>
          <w:rFonts w:ascii="Palatino Linotype" w:hAnsi="Palatino Linotype" w:cs="Arial"/>
        </w:rPr>
        <w:t xml:space="preserve">, en términos del Considerando </w:t>
      </w:r>
      <w:r w:rsidR="005262CB" w:rsidRPr="00AB4D23">
        <w:rPr>
          <w:rFonts w:ascii="Palatino Linotype" w:hAnsi="Palatino Linotype" w:cs="Arial"/>
          <w:b/>
          <w:lang w:val="es-MX"/>
        </w:rPr>
        <w:t>CUARTO</w:t>
      </w:r>
      <w:r w:rsidR="00142DF4" w:rsidRPr="00AB4D23">
        <w:rPr>
          <w:rFonts w:ascii="Palatino Linotype" w:hAnsi="Palatino Linotype" w:cs="Arial"/>
          <w:b/>
          <w:lang w:val="es-419"/>
        </w:rPr>
        <w:t xml:space="preserve"> </w:t>
      </w:r>
      <w:r w:rsidRPr="00AB4D23">
        <w:rPr>
          <w:rFonts w:ascii="Palatino Linotype" w:hAnsi="Palatino Linotype" w:cs="Arial"/>
        </w:rPr>
        <w:t xml:space="preserve">de </w:t>
      </w:r>
      <w:r w:rsidR="001C6331" w:rsidRPr="00AB4D23">
        <w:rPr>
          <w:rFonts w:ascii="Palatino Linotype" w:hAnsi="Palatino Linotype" w:cs="Arial"/>
        </w:rPr>
        <w:t>esta</w:t>
      </w:r>
      <w:r w:rsidRPr="00AB4D23">
        <w:rPr>
          <w:rFonts w:ascii="Palatino Linotype" w:hAnsi="Palatino Linotype" w:cs="Arial"/>
        </w:rPr>
        <w:t xml:space="preserve"> resolución.</w:t>
      </w:r>
    </w:p>
    <w:p w14:paraId="0505AFAF" w14:textId="77777777" w:rsidR="00575E21" w:rsidRPr="00AB4D23" w:rsidRDefault="00575E21" w:rsidP="00575E21">
      <w:pPr>
        <w:autoSpaceDE w:val="0"/>
        <w:autoSpaceDN w:val="0"/>
        <w:adjustRightInd w:val="0"/>
        <w:spacing w:line="360" w:lineRule="auto"/>
        <w:ind w:right="49"/>
        <w:jc w:val="both"/>
        <w:rPr>
          <w:rFonts w:ascii="Palatino Linotype" w:hAnsi="Palatino Linotype" w:cs="Arial"/>
        </w:rPr>
      </w:pPr>
    </w:p>
    <w:p w14:paraId="463181D9" w14:textId="6CB987FC" w:rsidR="00575E21" w:rsidRPr="00AB4D23" w:rsidRDefault="00575E21" w:rsidP="00575E21">
      <w:pPr>
        <w:spacing w:line="360" w:lineRule="auto"/>
        <w:jc w:val="both"/>
        <w:rPr>
          <w:rFonts w:ascii="Palatino Linotype" w:hAnsi="Palatino Linotype" w:cs="Arial"/>
        </w:rPr>
      </w:pPr>
      <w:r w:rsidRPr="00AB4D23">
        <w:rPr>
          <w:rFonts w:ascii="Palatino Linotype" w:hAnsi="Palatino Linotype" w:cs="Arial"/>
          <w:b/>
          <w:sz w:val="28"/>
          <w:szCs w:val="28"/>
        </w:rPr>
        <w:t>SEGUNDO.</w:t>
      </w:r>
      <w:r w:rsidRPr="00AB4D23">
        <w:rPr>
          <w:rFonts w:ascii="Palatino Linotype" w:hAnsi="Palatino Linotype" w:cs="Arial"/>
        </w:rPr>
        <w:t xml:space="preserve"> Se </w:t>
      </w:r>
      <w:r w:rsidRPr="00AB4D23">
        <w:rPr>
          <w:rFonts w:ascii="Palatino Linotype" w:hAnsi="Palatino Linotype" w:cs="Arial"/>
          <w:b/>
        </w:rPr>
        <w:t>ORDENA</w:t>
      </w:r>
      <w:r w:rsidRPr="00AB4D23">
        <w:rPr>
          <w:rFonts w:ascii="Palatino Linotype" w:hAnsi="Palatino Linotype" w:cs="Arial"/>
        </w:rPr>
        <w:t xml:space="preserve"> al </w:t>
      </w:r>
      <w:r w:rsidRPr="00AB4D23">
        <w:rPr>
          <w:rFonts w:ascii="Palatino Linotype" w:hAnsi="Palatino Linotype" w:cs="Arial"/>
          <w:b/>
        </w:rPr>
        <w:t>Sujeto Obligado</w:t>
      </w:r>
      <w:r w:rsidRPr="00AB4D23">
        <w:rPr>
          <w:rFonts w:ascii="Palatino Linotype" w:hAnsi="Palatino Linotype" w:cs="Arial"/>
        </w:rPr>
        <w:t xml:space="preserve"> haga entrega al </w:t>
      </w:r>
      <w:r w:rsidRPr="00AB4D23">
        <w:rPr>
          <w:rFonts w:ascii="Palatino Linotype" w:hAnsi="Palatino Linotype" w:cs="Arial"/>
          <w:b/>
        </w:rPr>
        <w:t xml:space="preserve">Recurrente </w:t>
      </w:r>
      <w:r w:rsidRPr="00AB4D23">
        <w:rPr>
          <w:rFonts w:ascii="Palatino Linotype" w:hAnsi="Palatino Linotype" w:cs="Arial"/>
        </w:rPr>
        <w:t xml:space="preserve">en términos del Considerando </w:t>
      </w:r>
      <w:r w:rsidR="005262CB" w:rsidRPr="00AB4D23">
        <w:rPr>
          <w:rFonts w:ascii="Palatino Linotype" w:hAnsi="Palatino Linotype" w:cs="Arial"/>
          <w:b/>
          <w:lang w:val="es-MX"/>
        </w:rPr>
        <w:t>CUARTO</w:t>
      </w:r>
      <w:r w:rsidR="00E84AFE" w:rsidRPr="00AB4D23">
        <w:rPr>
          <w:rFonts w:ascii="Palatino Linotype" w:hAnsi="Palatino Linotype" w:cs="Arial"/>
          <w:b/>
          <w:lang w:val="es-MX"/>
        </w:rPr>
        <w:t xml:space="preserve"> </w:t>
      </w:r>
      <w:r w:rsidRPr="00AB4D23">
        <w:rPr>
          <w:rFonts w:ascii="Palatino Linotype" w:hAnsi="Palatino Linotype" w:cs="Arial"/>
        </w:rPr>
        <w:t xml:space="preserve">de esta resolución, a través del </w:t>
      </w:r>
      <w:r w:rsidRPr="00AB4D23">
        <w:rPr>
          <w:rFonts w:ascii="Palatino Linotype" w:hAnsi="Palatino Linotype"/>
        </w:rPr>
        <w:t>Sistema de Acceso a la Información Mexiquense</w:t>
      </w:r>
      <w:r w:rsidRPr="00AB4D23">
        <w:rPr>
          <w:rFonts w:ascii="Palatino Linotype" w:hAnsi="Palatino Linotype" w:cs="Arial"/>
        </w:rPr>
        <w:t xml:space="preserve"> </w:t>
      </w:r>
      <w:r w:rsidRPr="00AB4D23">
        <w:rPr>
          <w:rFonts w:ascii="Palatino Linotype" w:hAnsi="Palatino Linotype" w:cs="Arial"/>
          <w:b/>
        </w:rPr>
        <w:t>(SAIMEX)</w:t>
      </w:r>
      <w:r w:rsidR="00B80855" w:rsidRPr="00AB4D23">
        <w:rPr>
          <w:rFonts w:ascii="Palatino Linotype" w:hAnsi="Palatino Linotype" w:cs="Arial"/>
          <w:b/>
        </w:rPr>
        <w:t xml:space="preserve">, </w:t>
      </w:r>
      <w:r w:rsidR="00B80855" w:rsidRPr="00AB4D23">
        <w:rPr>
          <w:rFonts w:ascii="Palatino Linotype" w:hAnsi="Palatino Linotype" w:cs="Arial"/>
        </w:rPr>
        <w:t xml:space="preserve">de ser procedente en versión pública, </w:t>
      </w:r>
      <w:r w:rsidRPr="00AB4D23">
        <w:rPr>
          <w:rFonts w:ascii="Palatino Linotype" w:hAnsi="Palatino Linotype" w:cs="Arial"/>
        </w:rPr>
        <w:t>lo siguiente:</w:t>
      </w:r>
    </w:p>
    <w:p w14:paraId="4FCD8EE4" w14:textId="77777777" w:rsidR="00BE49A0" w:rsidRPr="00AB4D23" w:rsidRDefault="00BE49A0" w:rsidP="00E65658">
      <w:pPr>
        <w:spacing w:line="360" w:lineRule="auto"/>
        <w:ind w:left="709" w:right="474"/>
        <w:jc w:val="both"/>
        <w:rPr>
          <w:rFonts w:ascii="Palatino Linotype" w:hAnsi="Palatino Linotype" w:cs="Arial"/>
        </w:rPr>
      </w:pPr>
    </w:p>
    <w:p w14:paraId="467A6414" w14:textId="57706240" w:rsidR="00C10814" w:rsidRPr="00AB4D23" w:rsidRDefault="0025640D" w:rsidP="00C10814">
      <w:pPr>
        <w:pStyle w:val="Prrafodelista"/>
        <w:numPr>
          <w:ilvl w:val="0"/>
          <w:numId w:val="12"/>
        </w:numPr>
        <w:autoSpaceDE w:val="0"/>
        <w:autoSpaceDN w:val="0"/>
        <w:adjustRightInd w:val="0"/>
        <w:spacing w:line="360" w:lineRule="auto"/>
        <w:ind w:left="851" w:right="616"/>
        <w:jc w:val="both"/>
        <w:rPr>
          <w:rFonts w:ascii="Palatino Linotype" w:hAnsi="Palatino Linotype" w:cs="Arial"/>
        </w:rPr>
      </w:pPr>
      <w:r w:rsidRPr="00AB4D23">
        <w:rPr>
          <w:rFonts w:ascii="Palatino Linotype" w:eastAsiaTheme="minorHAnsi" w:hAnsi="Palatino Linotype" w:cs="Arial"/>
          <w:szCs w:val="22"/>
          <w:lang w:val="es-MX" w:eastAsia="en-US"/>
        </w:rPr>
        <w:lastRenderedPageBreak/>
        <w:t>El documento y/o la normatividad donde consten las prohibiciones y restricciones que tiene el establecimiento referido en la solicitud de información</w:t>
      </w:r>
      <w:r w:rsidR="00AB58E1" w:rsidRPr="00AB4D23">
        <w:rPr>
          <w:rFonts w:ascii="Palatino Linotype" w:eastAsiaTheme="minorHAnsi" w:hAnsi="Palatino Linotype" w:cs="Arial"/>
          <w:szCs w:val="22"/>
          <w:lang w:val="es-MX" w:eastAsia="en-US"/>
        </w:rPr>
        <w:t xml:space="preserve"> 01295/TOLUCA/IP/2023</w:t>
      </w:r>
      <w:r w:rsidR="00AB58E1" w:rsidRPr="00AB4D23">
        <w:rPr>
          <w:rFonts w:ascii="Palatino Linotype" w:hAnsi="Palatino Linotype"/>
          <w:lang w:val="es-MX" w:eastAsia="es-MX"/>
        </w:rPr>
        <w:t xml:space="preserve"> al </w:t>
      </w:r>
      <w:r w:rsidR="00AB58E1" w:rsidRPr="00AB4D23">
        <w:rPr>
          <w:rFonts w:ascii="Palatino Linotype" w:eastAsiaTheme="minorHAnsi" w:hAnsi="Palatino Linotype" w:cs="Arial"/>
          <w:szCs w:val="22"/>
          <w:lang w:val="es-MX" w:eastAsia="en-US"/>
        </w:rPr>
        <w:t>dieciocho</w:t>
      </w:r>
      <w:r w:rsidR="00AB58E1" w:rsidRPr="00AB4D23">
        <w:rPr>
          <w:rFonts w:ascii="Palatino Linotype" w:eastAsiaTheme="minorHAnsi" w:hAnsi="Palatino Linotype" w:cs="Arial"/>
          <w:szCs w:val="22"/>
          <w:lang w:val="es-419" w:eastAsia="en-US"/>
        </w:rPr>
        <w:t xml:space="preserve"> </w:t>
      </w:r>
      <w:r w:rsidR="00AB58E1" w:rsidRPr="00AB4D23">
        <w:rPr>
          <w:rFonts w:ascii="Palatino Linotype" w:eastAsiaTheme="minorHAnsi" w:hAnsi="Palatino Linotype" w:cs="Arial"/>
          <w:szCs w:val="22"/>
          <w:lang w:val="es-MX" w:eastAsia="en-US"/>
        </w:rPr>
        <w:t>de abril de dos mil veintitrés</w:t>
      </w:r>
      <w:r w:rsidR="005262CB" w:rsidRPr="00AB4D23">
        <w:rPr>
          <w:rFonts w:ascii="Palatino Linotype" w:hAnsi="Palatino Linotype"/>
          <w:lang w:val="es-MX" w:eastAsia="es-MX"/>
        </w:rPr>
        <w:t>.</w:t>
      </w:r>
    </w:p>
    <w:p w14:paraId="43F3F3A7" w14:textId="6CE09877" w:rsidR="0025640D" w:rsidRPr="00AB4D23" w:rsidRDefault="0025640D" w:rsidP="00C10814">
      <w:pPr>
        <w:pStyle w:val="Prrafodelista"/>
        <w:numPr>
          <w:ilvl w:val="0"/>
          <w:numId w:val="12"/>
        </w:numPr>
        <w:autoSpaceDE w:val="0"/>
        <w:autoSpaceDN w:val="0"/>
        <w:adjustRightInd w:val="0"/>
        <w:spacing w:line="360" w:lineRule="auto"/>
        <w:ind w:left="851" w:right="616"/>
        <w:jc w:val="both"/>
        <w:rPr>
          <w:rFonts w:ascii="Palatino Linotype" w:hAnsi="Palatino Linotype" w:cs="Arial"/>
        </w:rPr>
      </w:pPr>
      <w:r w:rsidRPr="00AB4D23">
        <w:rPr>
          <w:rFonts w:ascii="Palatino Linotype" w:eastAsiaTheme="minorHAnsi" w:hAnsi="Palatino Linotype" w:cs="Arial"/>
          <w:szCs w:val="22"/>
          <w:lang w:val="es-MX" w:eastAsia="en-US"/>
        </w:rPr>
        <w:t xml:space="preserve">El documento donde consten los horarios de funcionamiento autorizados para el </w:t>
      </w:r>
      <w:r w:rsidR="00432E45" w:rsidRPr="00AB4D23">
        <w:rPr>
          <w:rFonts w:ascii="Palatino Linotype" w:eastAsiaTheme="minorHAnsi" w:hAnsi="Palatino Linotype" w:cs="Arial"/>
          <w:szCs w:val="22"/>
          <w:lang w:val="es-MX" w:eastAsia="en-US"/>
        </w:rPr>
        <w:t>establecimiento</w:t>
      </w:r>
      <w:r w:rsidRPr="00AB4D23">
        <w:rPr>
          <w:rFonts w:ascii="Palatino Linotype" w:eastAsiaTheme="minorHAnsi" w:hAnsi="Palatino Linotype" w:cs="Arial"/>
          <w:szCs w:val="22"/>
          <w:lang w:val="es-MX" w:eastAsia="en-US"/>
        </w:rPr>
        <w:t xml:space="preserve"> referido</w:t>
      </w:r>
      <w:r w:rsidR="00432E45" w:rsidRPr="00AB4D23">
        <w:rPr>
          <w:rFonts w:ascii="Palatino Linotype" w:eastAsiaTheme="minorHAnsi" w:hAnsi="Palatino Linotype" w:cs="Arial"/>
          <w:szCs w:val="22"/>
          <w:lang w:val="es-MX" w:eastAsia="en-US"/>
        </w:rPr>
        <w:t xml:space="preserve"> en la solicitud de información al </w:t>
      </w:r>
      <w:r w:rsidR="00AB58E1" w:rsidRPr="00AB4D23">
        <w:rPr>
          <w:rFonts w:ascii="Palatino Linotype" w:eastAsiaTheme="minorHAnsi" w:hAnsi="Palatino Linotype" w:cs="Arial"/>
          <w:szCs w:val="22"/>
          <w:lang w:val="es-MX" w:eastAsia="en-US"/>
        </w:rPr>
        <w:t>dieciocho</w:t>
      </w:r>
      <w:r w:rsidR="00AB58E1" w:rsidRPr="00AB4D23">
        <w:rPr>
          <w:rFonts w:ascii="Palatino Linotype" w:eastAsiaTheme="minorHAnsi" w:hAnsi="Palatino Linotype" w:cs="Arial"/>
          <w:szCs w:val="22"/>
          <w:lang w:val="es-419" w:eastAsia="en-US"/>
        </w:rPr>
        <w:t xml:space="preserve"> </w:t>
      </w:r>
      <w:r w:rsidR="00AB58E1" w:rsidRPr="00AB4D23">
        <w:rPr>
          <w:rFonts w:ascii="Palatino Linotype" w:eastAsiaTheme="minorHAnsi" w:hAnsi="Palatino Linotype" w:cs="Arial"/>
          <w:szCs w:val="22"/>
          <w:lang w:val="es-MX" w:eastAsia="en-US"/>
        </w:rPr>
        <w:t>de abril de dos mil veintitrés.</w:t>
      </w:r>
    </w:p>
    <w:p w14:paraId="2BB0F6AE" w14:textId="77777777" w:rsidR="005262CB" w:rsidRPr="00AB4D23" w:rsidRDefault="005262CB" w:rsidP="00DC156E">
      <w:pPr>
        <w:pStyle w:val="Prrafodelista"/>
        <w:autoSpaceDE w:val="0"/>
        <w:autoSpaceDN w:val="0"/>
        <w:adjustRightInd w:val="0"/>
        <w:spacing w:line="360" w:lineRule="auto"/>
        <w:ind w:left="851" w:right="616"/>
        <w:jc w:val="both"/>
        <w:rPr>
          <w:rFonts w:ascii="Palatino Linotype" w:hAnsi="Palatino Linotype"/>
          <w:lang w:val="es-MX" w:eastAsia="es-MX"/>
        </w:rPr>
      </w:pPr>
    </w:p>
    <w:p w14:paraId="76815206" w14:textId="1B27AF40" w:rsidR="00DC156E" w:rsidRPr="00AB4D23" w:rsidRDefault="00DC156E" w:rsidP="00DC156E">
      <w:pPr>
        <w:pStyle w:val="Prrafodelista"/>
        <w:autoSpaceDE w:val="0"/>
        <w:autoSpaceDN w:val="0"/>
        <w:adjustRightInd w:val="0"/>
        <w:spacing w:line="360" w:lineRule="auto"/>
        <w:ind w:left="851" w:right="616"/>
        <w:jc w:val="both"/>
        <w:rPr>
          <w:rFonts w:ascii="Palatino Linotype" w:hAnsi="Palatino Linotype"/>
          <w:i/>
          <w:lang w:val="es-MX" w:eastAsia="es-MX"/>
        </w:rPr>
      </w:pPr>
      <w:r w:rsidRPr="00AB4D23">
        <w:rPr>
          <w:rFonts w:ascii="Palatino Linotype" w:hAnsi="Palatino Linotype"/>
          <w:i/>
          <w:lang w:val="es-MX" w:eastAsia="es-MX"/>
        </w:rPr>
        <w:t>Para la entrega en versión pública,</w:t>
      </w:r>
      <w:r w:rsidR="0025640D" w:rsidRPr="00AB4D23">
        <w:rPr>
          <w:rFonts w:ascii="Palatino Linotype" w:hAnsi="Palatino Linotype"/>
          <w:i/>
          <w:lang w:val="es-MX" w:eastAsia="es-MX"/>
        </w:rPr>
        <w:t xml:space="preserve"> </w:t>
      </w:r>
      <w:r w:rsidRPr="00AB4D23">
        <w:rPr>
          <w:rFonts w:ascii="Palatino Linotype" w:hAnsi="Palatino Linotype"/>
          <w:i/>
          <w:lang w:val="es-MX" w:eastAsia="es-MX"/>
        </w:rPr>
        <w:t>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399769EF" w14:textId="77777777" w:rsidR="005262CB" w:rsidRPr="00AB4D23" w:rsidRDefault="005262CB" w:rsidP="005262CB">
      <w:pPr>
        <w:pStyle w:val="Prrafodelista"/>
        <w:autoSpaceDE w:val="0"/>
        <w:autoSpaceDN w:val="0"/>
        <w:adjustRightInd w:val="0"/>
        <w:spacing w:line="360" w:lineRule="auto"/>
        <w:ind w:left="851" w:right="616"/>
        <w:jc w:val="both"/>
        <w:rPr>
          <w:rFonts w:ascii="Palatino Linotype" w:hAnsi="Palatino Linotype" w:cs="Arial"/>
        </w:rPr>
      </w:pPr>
    </w:p>
    <w:p w14:paraId="2A9EF93A" w14:textId="77777777" w:rsidR="00FF70EB" w:rsidRPr="00AB4D23" w:rsidRDefault="00FF70EB" w:rsidP="00FF70EB">
      <w:pPr>
        <w:tabs>
          <w:tab w:val="left" w:pos="8647"/>
        </w:tabs>
        <w:spacing w:line="360" w:lineRule="auto"/>
        <w:ind w:right="51"/>
        <w:jc w:val="both"/>
        <w:rPr>
          <w:rFonts w:ascii="Palatino Linotype" w:hAnsi="Palatino Linotype" w:cs="Arial"/>
        </w:rPr>
      </w:pPr>
      <w:r w:rsidRPr="00AB4D23">
        <w:rPr>
          <w:rFonts w:ascii="Palatino Linotype" w:hAnsi="Palatino Linotype" w:cs="Arial"/>
          <w:b/>
        </w:rPr>
        <w:t>TERCERO.</w:t>
      </w:r>
      <w:r w:rsidRPr="00AB4D23">
        <w:rPr>
          <w:rFonts w:ascii="Palatino Linotype" w:hAnsi="Palatino Linotype" w:cs="Arial"/>
        </w:rPr>
        <w:t xml:space="preserve"> </w:t>
      </w:r>
      <w:r w:rsidRPr="00AB4D23">
        <w:rPr>
          <w:rFonts w:ascii="Palatino Linotype" w:hAnsi="Palatino Linotype" w:cs="Arial"/>
          <w:b/>
        </w:rPr>
        <w:t>Notifíquese</w:t>
      </w:r>
      <w:r w:rsidRPr="00AB4D23">
        <w:rPr>
          <w:rFonts w:ascii="Palatino Linotype" w:hAnsi="Palatino Linotype" w:cs="Arial"/>
          <w:b/>
          <w:i/>
        </w:rPr>
        <w:t xml:space="preserve"> </w:t>
      </w:r>
      <w:r w:rsidRPr="00AB4D23">
        <w:rPr>
          <w:rFonts w:ascii="Palatino Linotype" w:hAnsi="Palatino Linotype" w:cs="Aria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w:t>
      </w:r>
    </w:p>
    <w:p w14:paraId="3D51E183" w14:textId="77777777" w:rsidR="00575E21" w:rsidRPr="00AB4D23"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AB4D23" w:rsidRDefault="00575E21" w:rsidP="00575E21">
      <w:pPr>
        <w:spacing w:line="360" w:lineRule="auto"/>
        <w:jc w:val="both"/>
        <w:rPr>
          <w:rFonts w:ascii="Palatino Linotype" w:hAnsi="Palatino Linotype" w:cs="Arial"/>
          <w:bCs/>
          <w:szCs w:val="28"/>
        </w:rPr>
      </w:pPr>
      <w:r w:rsidRPr="00AB4D23">
        <w:rPr>
          <w:rFonts w:ascii="Palatino Linotype" w:hAnsi="Palatino Linotype" w:cs="Arial"/>
          <w:b/>
          <w:bCs/>
          <w:sz w:val="28"/>
          <w:szCs w:val="28"/>
        </w:rPr>
        <w:lastRenderedPageBreak/>
        <w:t>CUARTO.</w:t>
      </w:r>
      <w:r w:rsidRPr="00AB4D23">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AB4D23">
        <w:rPr>
          <w:rFonts w:ascii="Palatino Linotype" w:hAnsi="Palatino Linotype" w:cs="Arial"/>
          <w:b/>
          <w:bCs/>
          <w:szCs w:val="28"/>
        </w:rPr>
        <w:t>Sujeto Obligado</w:t>
      </w:r>
      <w:r w:rsidRPr="00AB4D23">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AB4D23" w:rsidRDefault="00575E21" w:rsidP="00575E21">
      <w:pPr>
        <w:spacing w:line="360" w:lineRule="auto"/>
        <w:jc w:val="both"/>
        <w:rPr>
          <w:rFonts w:ascii="Palatino Linotype" w:hAnsi="Palatino Linotype" w:cs="Arial"/>
          <w:bCs/>
          <w:szCs w:val="28"/>
        </w:rPr>
      </w:pPr>
    </w:p>
    <w:p w14:paraId="7D9DBD6E" w14:textId="550B6688" w:rsidR="00575E21" w:rsidRPr="00AB4D23" w:rsidRDefault="00575E21" w:rsidP="00575E21">
      <w:pPr>
        <w:autoSpaceDE w:val="0"/>
        <w:autoSpaceDN w:val="0"/>
        <w:adjustRightInd w:val="0"/>
        <w:spacing w:line="360" w:lineRule="auto"/>
        <w:ind w:right="49"/>
        <w:jc w:val="both"/>
        <w:rPr>
          <w:rFonts w:ascii="Palatino Linotype" w:hAnsi="Palatino Linotype" w:cs="Arial"/>
        </w:rPr>
      </w:pPr>
      <w:r w:rsidRPr="00AB4D23">
        <w:rPr>
          <w:rFonts w:ascii="Palatino Linotype" w:hAnsi="Palatino Linotype" w:cs="Arial"/>
          <w:b/>
          <w:sz w:val="28"/>
          <w:szCs w:val="28"/>
        </w:rPr>
        <w:t>QUINTO.</w:t>
      </w:r>
      <w:r w:rsidRPr="00AB4D23">
        <w:rPr>
          <w:rFonts w:ascii="Palatino Linotype" w:hAnsi="Palatino Linotype" w:cs="Arial"/>
          <w:b/>
        </w:rPr>
        <w:t xml:space="preserve"> NOTIFÍQUESE</w:t>
      </w:r>
      <w:r w:rsidRPr="00AB4D23">
        <w:rPr>
          <w:rFonts w:ascii="Palatino Linotype" w:hAnsi="Palatino Linotype" w:cs="Arial"/>
        </w:rPr>
        <w:t xml:space="preserve"> al </w:t>
      </w:r>
      <w:r w:rsidRPr="00AB4D23">
        <w:rPr>
          <w:rFonts w:ascii="Palatino Linotype" w:hAnsi="Palatino Linotype" w:cs="Arial"/>
          <w:b/>
        </w:rPr>
        <w:t>Recurrente</w:t>
      </w:r>
      <w:r w:rsidRPr="00AB4D23">
        <w:rPr>
          <w:rFonts w:ascii="Palatino Linotype" w:hAnsi="Palatino Linotype" w:cs="Arial"/>
        </w:rPr>
        <w:t xml:space="preserve"> la presente resolución </w:t>
      </w:r>
      <w:r w:rsidRPr="00AB4D23">
        <w:rPr>
          <w:rFonts w:ascii="Palatino Linotype" w:eastAsiaTheme="minorHAnsi" w:hAnsi="Palatino Linotype" w:cs="Arial"/>
          <w:lang w:val="es-MX" w:eastAsia="en-US"/>
        </w:rPr>
        <w:t xml:space="preserve">a través del </w:t>
      </w:r>
      <w:r w:rsidRPr="00AB4D23">
        <w:rPr>
          <w:rFonts w:ascii="Palatino Linotype" w:eastAsiaTheme="minorHAnsi" w:hAnsi="Palatino Linotype" w:cs="Arial"/>
          <w:szCs w:val="22"/>
          <w:lang w:val="es-MX" w:eastAsia="en-US"/>
        </w:rPr>
        <w:t xml:space="preserve">Sistema de Acceso a la Información Mexiquense </w:t>
      </w:r>
      <w:r w:rsidRPr="00AB4D23">
        <w:rPr>
          <w:rFonts w:ascii="Palatino Linotype" w:eastAsiaTheme="minorHAnsi" w:hAnsi="Palatino Linotype" w:cs="Arial"/>
          <w:b/>
          <w:szCs w:val="22"/>
          <w:lang w:val="es-MX" w:eastAsia="en-US"/>
        </w:rPr>
        <w:t>(SAIMEX)</w:t>
      </w:r>
      <w:r w:rsidRPr="00AB4D23">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2D7450A" w14:textId="77777777" w:rsidR="00575E21" w:rsidRPr="00AB4D23" w:rsidRDefault="00575E21" w:rsidP="002A040B">
      <w:pPr>
        <w:spacing w:line="360" w:lineRule="auto"/>
        <w:jc w:val="both"/>
        <w:rPr>
          <w:rFonts w:ascii="Palatino Linotype" w:eastAsiaTheme="minorHAnsi" w:hAnsi="Palatino Linotype" w:cs="Arial"/>
          <w:lang w:val="es-MX" w:eastAsia="en-US"/>
        </w:rPr>
      </w:pPr>
    </w:p>
    <w:p w14:paraId="77F43D44" w14:textId="79E774F4" w:rsidR="00525CD7" w:rsidRPr="00AB4D23" w:rsidRDefault="0029071C" w:rsidP="00BE49A0">
      <w:pPr>
        <w:spacing w:line="360" w:lineRule="auto"/>
        <w:jc w:val="both"/>
        <w:rPr>
          <w:rFonts w:ascii="Palatino Linotype" w:eastAsiaTheme="minorHAnsi" w:hAnsi="Palatino Linotype" w:cs="Arial"/>
          <w:sz w:val="18"/>
          <w:lang w:val="es-419" w:eastAsia="en-US"/>
        </w:rPr>
      </w:pPr>
      <w:r w:rsidRPr="00AB4D23">
        <w:rPr>
          <w:rFonts w:ascii="Palatino Linotype" w:eastAsiaTheme="minorHAnsi" w:hAnsi="Palatino Linotype" w:cs="Arial"/>
          <w:lang w:val="es-MX" w:eastAsia="en-US"/>
        </w:rPr>
        <w:t>ASÍ LO RESUELVE, POR UNANIMIDAD DE VOTOS, EL PLENO DEL</w:t>
      </w:r>
      <w:r w:rsidRPr="00AB4D2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B4D23">
        <w:rPr>
          <w:rFonts w:ascii="Palatino Linotype" w:eastAsiaTheme="minorHAnsi" w:hAnsi="Palatino Linotype" w:cs="Arial"/>
          <w:lang w:val="es-MX" w:eastAsia="en-US"/>
        </w:rPr>
        <w:t xml:space="preserve">, </w:t>
      </w:r>
      <w:r w:rsidR="00AE3F0A" w:rsidRPr="00AB4D23">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w:t>
      </w:r>
      <w:r w:rsidR="002012EC" w:rsidRPr="00AB4D23">
        <w:rPr>
          <w:rFonts w:ascii="Palatino Linotype" w:hAnsi="Palatino Linotype" w:cs="Aharoni"/>
        </w:rPr>
        <w:t>EN LA CUADRAGÉSIMA CUARTA SESIÓN ORDINARIA CELEBRADA EL SEIS DE DICIEMBRE DE DOS MIL VEINTITRÉS</w:t>
      </w:r>
      <w:r w:rsidR="00AE3F0A" w:rsidRPr="00AB4D23">
        <w:rPr>
          <w:rFonts w:ascii="Palatino Linotype" w:eastAsiaTheme="minorHAnsi" w:hAnsi="Palatino Linotype" w:cs="Arial"/>
          <w:lang w:val="es-MX" w:eastAsia="en-US"/>
        </w:rPr>
        <w:t>, ANTE EL SECRETARIO TÉCNICO</w:t>
      </w:r>
      <w:r w:rsidR="00C831E4" w:rsidRPr="00AB4D23">
        <w:rPr>
          <w:rFonts w:ascii="Palatino Linotype" w:eastAsiaTheme="minorHAnsi" w:hAnsi="Palatino Linotype" w:cs="Arial"/>
          <w:lang w:val="es-MX" w:eastAsia="en-US"/>
        </w:rPr>
        <w:t xml:space="preserve"> DEL PLENO</w:t>
      </w:r>
      <w:r w:rsidR="00AE3F0A" w:rsidRPr="00AB4D23">
        <w:rPr>
          <w:rFonts w:ascii="Palatino Linotype" w:eastAsiaTheme="minorHAnsi" w:hAnsi="Palatino Linotype" w:cs="Arial"/>
          <w:lang w:val="es-MX" w:eastAsia="en-US"/>
        </w:rPr>
        <w:t>, ALEXIS TAPIA RAMÍREZ</w:t>
      </w:r>
      <w:r w:rsidR="00B455B3" w:rsidRPr="00AB4D23">
        <w:rPr>
          <w:rFonts w:ascii="Palatino Linotype" w:eastAsiaTheme="minorHAnsi" w:hAnsi="Palatino Linotype" w:cs="Arial"/>
          <w:lang w:val="es-419" w:eastAsia="en-US"/>
        </w:rPr>
        <w:t>.</w:t>
      </w:r>
      <w:r w:rsidR="002012EC" w:rsidRPr="00AB4D23">
        <w:rPr>
          <w:rFonts w:ascii="Palatino Linotype" w:eastAsiaTheme="minorHAnsi" w:hAnsi="Palatino Linotype" w:cs="Arial"/>
          <w:lang w:val="es-419" w:eastAsia="en-US"/>
        </w:rPr>
        <w:t xml:space="preserve"> -------------------------------------------</w:t>
      </w:r>
      <w:r w:rsidR="00C831E4" w:rsidRPr="00AB4D23">
        <w:rPr>
          <w:rFonts w:ascii="Palatino Linotype" w:eastAsiaTheme="minorHAnsi" w:hAnsi="Palatino Linotype" w:cs="Arial"/>
          <w:lang w:val="es-419" w:eastAsia="en-US"/>
        </w:rPr>
        <w:t>----------------------</w:t>
      </w:r>
    </w:p>
    <w:p w14:paraId="6FDF461F" w14:textId="77777777" w:rsidR="00525CD7" w:rsidRPr="00AB4D23" w:rsidRDefault="00525CD7" w:rsidP="00525CD7">
      <w:pPr>
        <w:spacing w:line="360" w:lineRule="auto"/>
        <w:jc w:val="both"/>
        <w:rPr>
          <w:rFonts w:ascii="Palatino Linotype" w:eastAsiaTheme="minorHAnsi" w:hAnsi="Palatino Linotype" w:cs="Arial"/>
          <w:sz w:val="18"/>
          <w:lang w:val="es-MX" w:eastAsia="en-US"/>
        </w:rPr>
      </w:pPr>
      <w:r w:rsidRPr="00AB4D23">
        <w:rPr>
          <w:rFonts w:ascii="Palatino Linotype" w:eastAsiaTheme="minorHAnsi" w:hAnsi="Palatino Linotype" w:cs="Arial"/>
          <w:lang w:val="es-MX" w:eastAsia="en-US"/>
        </w:rPr>
        <w:t>------------------------------------------------------------------------------------------------------------------</w:t>
      </w:r>
    </w:p>
    <w:p w14:paraId="63920D2B" w14:textId="77777777" w:rsidR="00525CD7" w:rsidRPr="00AB4D23" w:rsidRDefault="00525CD7" w:rsidP="00525CD7">
      <w:pPr>
        <w:spacing w:line="360" w:lineRule="auto"/>
        <w:jc w:val="both"/>
        <w:rPr>
          <w:rFonts w:ascii="Palatino Linotype" w:eastAsiaTheme="minorHAnsi" w:hAnsi="Palatino Linotype" w:cs="Arial"/>
          <w:sz w:val="18"/>
          <w:lang w:val="es-MX" w:eastAsia="en-US"/>
        </w:rPr>
      </w:pPr>
      <w:r w:rsidRPr="00AB4D23">
        <w:rPr>
          <w:rFonts w:ascii="Palatino Linotype" w:eastAsiaTheme="minorHAnsi" w:hAnsi="Palatino Linotype" w:cs="Arial"/>
          <w:lang w:val="es-MX" w:eastAsia="en-US"/>
        </w:rPr>
        <w:t>------------------------------------------------------------------------------------------------------------------</w:t>
      </w:r>
    </w:p>
    <w:p w14:paraId="10390067" w14:textId="77777777" w:rsidR="00BE49A0" w:rsidRPr="00AB4D23" w:rsidRDefault="00BE49A0" w:rsidP="00BE49A0">
      <w:pPr>
        <w:spacing w:line="360" w:lineRule="auto"/>
        <w:jc w:val="both"/>
        <w:rPr>
          <w:rFonts w:ascii="Palatino Linotype" w:eastAsiaTheme="minorHAnsi" w:hAnsi="Palatino Linotype" w:cs="Arial"/>
          <w:sz w:val="18"/>
          <w:lang w:val="es-MX" w:eastAsia="en-US"/>
        </w:rPr>
      </w:pPr>
      <w:r w:rsidRPr="00AB4D23">
        <w:rPr>
          <w:rFonts w:ascii="Palatino Linotype" w:eastAsiaTheme="minorHAnsi" w:hAnsi="Palatino Linotype" w:cs="Arial"/>
          <w:lang w:val="es-MX" w:eastAsia="en-US"/>
        </w:rPr>
        <w:t>------------------------------------------------------------------------------------------------------------------</w:t>
      </w:r>
    </w:p>
    <w:p w14:paraId="6F83CAC0" w14:textId="1AB885DA" w:rsidR="0029071C" w:rsidRPr="00525CD7" w:rsidRDefault="0029071C" w:rsidP="00C47A02">
      <w:pPr>
        <w:spacing w:line="360" w:lineRule="auto"/>
        <w:jc w:val="both"/>
        <w:rPr>
          <w:rFonts w:ascii="Palatino Linotype" w:eastAsiaTheme="minorHAnsi" w:hAnsi="Palatino Linotype" w:cs="Arial"/>
          <w:sz w:val="20"/>
          <w:szCs w:val="20"/>
          <w:lang w:val="es-419" w:eastAsia="en-US"/>
        </w:rPr>
      </w:pPr>
      <w:r w:rsidRPr="00AB4D23">
        <w:rPr>
          <w:rFonts w:ascii="Palatino Linotype" w:eastAsiaTheme="minorHAnsi" w:hAnsi="Palatino Linotype" w:cs="Arial"/>
          <w:sz w:val="20"/>
          <w:szCs w:val="20"/>
          <w:lang w:val="es-MX" w:eastAsia="en-US"/>
        </w:rPr>
        <w:t>JMV/CCR/</w:t>
      </w:r>
      <w:r w:rsidR="00110D59" w:rsidRPr="00AB4D23">
        <w:rPr>
          <w:rFonts w:ascii="Palatino Linotype" w:eastAsiaTheme="minorHAnsi" w:hAnsi="Palatino Linotype" w:cs="Arial"/>
          <w:sz w:val="20"/>
          <w:szCs w:val="20"/>
          <w:lang w:val="es-419" w:eastAsia="en-US"/>
        </w:rPr>
        <w:t>ROA</w:t>
      </w:r>
    </w:p>
    <w:p w14:paraId="31235874" w14:textId="77777777" w:rsidR="00C47A02" w:rsidRDefault="00C47A02" w:rsidP="00C47A02">
      <w:pPr>
        <w:spacing w:line="360" w:lineRule="auto"/>
        <w:jc w:val="both"/>
        <w:rPr>
          <w:rFonts w:ascii="Palatino Linotype" w:eastAsiaTheme="minorHAnsi" w:hAnsi="Palatino Linotype" w:cs="Arial"/>
          <w:sz w:val="20"/>
          <w:szCs w:val="20"/>
          <w:lang w:val="es-MX" w:eastAsia="en-US"/>
        </w:rPr>
      </w:pPr>
    </w:p>
    <w:p w14:paraId="0595D15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F8DADE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95678CC"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6565152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71EA7534"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2D8DA7E6"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2E6EF3A1"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71852F7E"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1D7BE3F8"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34E569DA"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601A91FB"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4A9F3085"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815360E" w14:textId="77777777" w:rsidR="00525CD7" w:rsidRPr="00C47A02" w:rsidRDefault="00525CD7" w:rsidP="00C47A02">
      <w:pPr>
        <w:spacing w:line="360" w:lineRule="auto"/>
        <w:jc w:val="both"/>
        <w:rPr>
          <w:rFonts w:ascii="Palatino Linotype" w:eastAsiaTheme="minorHAnsi" w:hAnsi="Palatino Linotype" w:cs="Arial"/>
          <w:sz w:val="20"/>
          <w:szCs w:val="20"/>
          <w:lang w:val="es-MX" w:eastAsia="en-US"/>
        </w:rPr>
      </w:pPr>
    </w:p>
    <w:sectPr w:rsidR="00525CD7" w:rsidRPr="00C47A02"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3204" w14:textId="77777777" w:rsidR="00F9027D" w:rsidRDefault="00F9027D" w:rsidP="000B5E25">
      <w:r>
        <w:separator/>
      </w:r>
    </w:p>
  </w:endnote>
  <w:endnote w:type="continuationSeparator" w:id="0">
    <w:p w14:paraId="5F37A0C4" w14:textId="77777777" w:rsidR="00F9027D" w:rsidRDefault="00F9027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B076" w14:textId="77777777" w:rsidR="00F9027D" w:rsidRPr="000D3AD4" w:rsidRDefault="00F9027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B4D23">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B4D23">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F826" w14:textId="77777777" w:rsidR="00F9027D" w:rsidRPr="000D3AD4" w:rsidRDefault="00F9027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B4D2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B4D23">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D7F39" w14:textId="77777777" w:rsidR="00F9027D" w:rsidRDefault="00F9027D" w:rsidP="000B5E25">
      <w:r>
        <w:separator/>
      </w:r>
    </w:p>
  </w:footnote>
  <w:footnote w:type="continuationSeparator" w:id="0">
    <w:p w14:paraId="45CFCE47" w14:textId="77777777" w:rsidR="00F9027D" w:rsidRDefault="00F9027D" w:rsidP="000B5E25">
      <w:r>
        <w:continuationSeparator/>
      </w:r>
    </w:p>
  </w:footnote>
  <w:footnote w:id="1">
    <w:p w14:paraId="27727F6A" w14:textId="77777777" w:rsidR="00F9027D" w:rsidRPr="008A64CB" w:rsidRDefault="00F9027D"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F9027D" w:rsidRPr="008A64CB" w:rsidRDefault="00F9027D"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F9027D" w:rsidRPr="008A64CB" w:rsidRDefault="00F9027D">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79F4" w14:textId="77777777" w:rsidR="00F9027D" w:rsidRDefault="00A36C0C">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95" w:type="dxa"/>
      <w:tblInd w:w="2977" w:type="dxa"/>
      <w:tblLayout w:type="fixed"/>
      <w:tblLook w:val="04A0" w:firstRow="1" w:lastRow="0" w:firstColumn="1" w:lastColumn="0" w:noHBand="0" w:noVBand="1"/>
    </w:tblPr>
    <w:tblGrid>
      <w:gridCol w:w="2693"/>
      <w:gridCol w:w="3402"/>
    </w:tblGrid>
    <w:tr w:rsidR="00F9027D" w:rsidRPr="008F2CCC" w14:paraId="74B9A3E9" w14:textId="77777777" w:rsidTr="00514B43">
      <w:tc>
        <w:tcPr>
          <w:tcW w:w="2693" w:type="dxa"/>
          <w:shd w:val="clear" w:color="auto" w:fill="auto"/>
        </w:tcPr>
        <w:p w14:paraId="20B348EF" w14:textId="77777777" w:rsidR="00F9027D" w:rsidRPr="00807CDA" w:rsidRDefault="00F9027D"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402" w:type="dxa"/>
          <w:shd w:val="clear" w:color="auto" w:fill="auto"/>
          <w:vAlign w:val="center"/>
        </w:tcPr>
        <w:p w14:paraId="1901CA46" w14:textId="5E5BC0E3" w:rsidR="00F9027D" w:rsidRPr="00A9464B" w:rsidRDefault="00F9027D" w:rsidP="00257116">
          <w:pPr>
            <w:spacing w:line="276" w:lineRule="auto"/>
            <w:jc w:val="right"/>
            <w:rPr>
              <w:rFonts w:ascii="Palatino Linotype" w:hAnsi="Palatino Linotype"/>
              <w:b/>
              <w:sz w:val="22"/>
              <w:szCs w:val="22"/>
              <w:lang w:val="es-ES_tradnl"/>
            </w:rPr>
          </w:pPr>
          <w:r w:rsidRPr="00A9464B">
            <w:rPr>
              <w:rFonts w:ascii="Palatino Linotype" w:hAnsi="Palatino Linotype"/>
              <w:b/>
              <w:sz w:val="22"/>
              <w:szCs w:val="22"/>
              <w:lang w:val="es-ES_tradnl"/>
            </w:rPr>
            <w:t>0</w:t>
          </w:r>
          <w:r w:rsidRPr="00A9464B">
            <w:rPr>
              <w:rFonts w:ascii="Palatino Linotype" w:hAnsi="Palatino Linotype"/>
              <w:b/>
              <w:sz w:val="22"/>
              <w:szCs w:val="22"/>
              <w:lang w:val="es-MX"/>
            </w:rPr>
            <w:t>2</w:t>
          </w:r>
          <w:r w:rsidR="00257116">
            <w:rPr>
              <w:rFonts w:ascii="Palatino Linotype" w:hAnsi="Palatino Linotype"/>
              <w:b/>
              <w:sz w:val="22"/>
              <w:szCs w:val="22"/>
              <w:lang w:val="es-MX"/>
            </w:rPr>
            <w:t>865</w:t>
          </w:r>
          <w:r w:rsidRPr="00A9464B">
            <w:rPr>
              <w:rFonts w:ascii="Palatino Linotype" w:hAnsi="Palatino Linotype"/>
              <w:b/>
              <w:sz w:val="22"/>
              <w:szCs w:val="22"/>
              <w:lang w:val="es-ES_tradnl"/>
            </w:rPr>
            <w:t>/INFOEM/IP/RR/2023</w:t>
          </w:r>
        </w:p>
      </w:tc>
    </w:tr>
    <w:tr w:rsidR="00F9027D" w:rsidRPr="008F2CCC" w14:paraId="75D5F8C1" w14:textId="77777777" w:rsidTr="00514B43">
      <w:tc>
        <w:tcPr>
          <w:tcW w:w="2693" w:type="dxa"/>
          <w:shd w:val="clear" w:color="auto" w:fill="auto"/>
          <w:vAlign w:val="center"/>
        </w:tcPr>
        <w:p w14:paraId="10D22299" w14:textId="77777777" w:rsidR="00F9027D" w:rsidRPr="00807CDA" w:rsidRDefault="00F9027D"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402" w:type="dxa"/>
          <w:shd w:val="clear" w:color="auto" w:fill="auto"/>
          <w:vAlign w:val="center"/>
        </w:tcPr>
        <w:p w14:paraId="7A785807" w14:textId="4086179F" w:rsidR="00F9027D" w:rsidRPr="00675D99" w:rsidRDefault="00257116" w:rsidP="0079044B">
          <w:pPr>
            <w:spacing w:line="276" w:lineRule="auto"/>
            <w:jc w:val="right"/>
            <w:rPr>
              <w:rFonts w:ascii="Palatino Linotype" w:hAnsi="Palatino Linotype"/>
              <w:sz w:val="22"/>
              <w:szCs w:val="22"/>
              <w:lang w:val="es-419"/>
            </w:rPr>
          </w:pPr>
          <w:r w:rsidRPr="00257116">
            <w:rPr>
              <w:rFonts w:ascii="Palatino Linotype" w:hAnsi="Palatino Linotype"/>
              <w:sz w:val="22"/>
              <w:szCs w:val="22"/>
              <w:lang w:val="es-ES_tradnl"/>
            </w:rPr>
            <w:t>Ayuntamiento de Toluca</w:t>
          </w:r>
        </w:p>
      </w:tc>
    </w:tr>
    <w:tr w:rsidR="00F9027D" w:rsidRPr="008F2CCC" w14:paraId="1314B4A7" w14:textId="77777777" w:rsidTr="00514B43">
      <w:trPr>
        <w:trHeight w:val="228"/>
      </w:trPr>
      <w:tc>
        <w:tcPr>
          <w:tcW w:w="2693" w:type="dxa"/>
          <w:shd w:val="clear" w:color="auto" w:fill="auto"/>
        </w:tcPr>
        <w:p w14:paraId="2CB4F9D4" w14:textId="77777777" w:rsidR="00F9027D" w:rsidRPr="00807CDA" w:rsidRDefault="00F9027D"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402" w:type="dxa"/>
          <w:shd w:val="clear" w:color="auto" w:fill="auto"/>
        </w:tcPr>
        <w:p w14:paraId="35E0FB47" w14:textId="77777777" w:rsidR="00F9027D" w:rsidRPr="0029071C" w:rsidRDefault="00F9027D"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F9027D" w:rsidRPr="001779E0" w:rsidRDefault="00A36C0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100" w:type="dxa"/>
      <w:tblInd w:w="3119" w:type="dxa"/>
      <w:tblLayout w:type="fixed"/>
      <w:tblLook w:val="04A0" w:firstRow="1" w:lastRow="0" w:firstColumn="1" w:lastColumn="0" w:noHBand="0" w:noVBand="1"/>
    </w:tblPr>
    <w:tblGrid>
      <w:gridCol w:w="2693"/>
      <w:gridCol w:w="3407"/>
    </w:tblGrid>
    <w:tr w:rsidR="00F9027D" w:rsidRPr="008F2CCC" w14:paraId="6E759B77" w14:textId="77777777" w:rsidTr="00514B43">
      <w:tc>
        <w:tcPr>
          <w:tcW w:w="2693" w:type="dxa"/>
          <w:shd w:val="clear" w:color="auto" w:fill="auto"/>
        </w:tcPr>
        <w:p w14:paraId="7120B5F8" w14:textId="77777777" w:rsidR="00F9027D" w:rsidRPr="00807CDA" w:rsidRDefault="00F9027D"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407" w:type="dxa"/>
          <w:shd w:val="clear" w:color="auto" w:fill="auto"/>
          <w:vAlign w:val="center"/>
        </w:tcPr>
        <w:p w14:paraId="0EF1D499" w14:textId="13A7D766" w:rsidR="00F9027D" w:rsidRPr="00A9464B" w:rsidRDefault="00F9027D" w:rsidP="00257116">
          <w:pPr>
            <w:spacing w:line="276" w:lineRule="auto"/>
            <w:jc w:val="right"/>
            <w:rPr>
              <w:rFonts w:ascii="Palatino Linotype" w:hAnsi="Palatino Linotype"/>
              <w:b/>
              <w:sz w:val="22"/>
              <w:szCs w:val="22"/>
              <w:lang w:val="es-ES_tradnl"/>
            </w:rPr>
          </w:pPr>
          <w:r w:rsidRPr="00A9464B">
            <w:rPr>
              <w:rFonts w:ascii="Palatino Linotype" w:hAnsi="Palatino Linotype"/>
              <w:b/>
              <w:sz w:val="22"/>
              <w:szCs w:val="22"/>
              <w:lang w:val="es-ES_tradnl"/>
            </w:rPr>
            <w:t>0</w:t>
          </w:r>
          <w:r w:rsidRPr="00A9464B">
            <w:rPr>
              <w:rFonts w:ascii="Palatino Linotype" w:hAnsi="Palatino Linotype"/>
              <w:b/>
              <w:sz w:val="22"/>
              <w:szCs w:val="22"/>
              <w:lang w:val="es-MX"/>
            </w:rPr>
            <w:t>2</w:t>
          </w:r>
          <w:r w:rsidR="00257116">
            <w:rPr>
              <w:rFonts w:ascii="Palatino Linotype" w:hAnsi="Palatino Linotype"/>
              <w:b/>
              <w:sz w:val="22"/>
              <w:szCs w:val="22"/>
              <w:lang w:val="es-MX"/>
            </w:rPr>
            <w:t>865</w:t>
          </w:r>
          <w:r w:rsidRPr="00A9464B">
            <w:rPr>
              <w:rFonts w:ascii="Palatino Linotype" w:hAnsi="Palatino Linotype"/>
              <w:b/>
              <w:sz w:val="22"/>
              <w:szCs w:val="22"/>
              <w:lang w:val="es-ES_tradnl"/>
            </w:rPr>
            <w:t>/INFOEM/IP/RR/2023</w:t>
          </w:r>
        </w:p>
      </w:tc>
    </w:tr>
    <w:tr w:rsidR="00F9027D" w:rsidRPr="00A9464B" w14:paraId="00A7D2AF" w14:textId="77777777" w:rsidTr="00514B43">
      <w:tc>
        <w:tcPr>
          <w:tcW w:w="2693" w:type="dxa"/>
          <w:shd w:val="clear" w:color="auto" w:fill="auto"/>
          <w:vAlign w:val="center"/>
        </w:tcPr>
        <w:p w14:paraId="30DA12AD" w14:textId="77777777" w:rsidR="00F9027D" w:rsidRPr="00807CDA" w:rsidRDefault="00F9027D"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407" w:type="dxa"/>
          <w:shd w:val="clear" w:color="auto" w:fill="auto"/>
          <w:vAlign w:val="center"/>
        </w:tcPr>
        <w:p w14:paraId="390B46CC" w14:textId="4697DF14" w:rsidR="00F9027D" w:rsidRPr="00514B43" w:rsidRDefault="000300BE" w:rsidP="00AF061E">
          <w:pPr>
            <w:spacing w:line="276" w:lineRule="auto"/>
            <w:jc w:val="right"/>
            <w:rPr>
              <w:rFonts w:ascii="Palatino Linotype" w:hAnsi="Palatino Linotype"/>
              <w:sz w:val="22"/>
              <w:szCs w:val="22"/>
              <w:lang w:val="es-MX"/>
            </w:rPr>
          </w:pPr>
          <w:r>
            <w:rPr>
              <w:rFonts w:ascii="Palatino Linotype" w:hAnsi="Palatino Linotype"/>
              <w:sz w:val="22"/>
              <w:szCs w:val="22"/>
              <w:lang w:val="es-ES_tradnl"/>
            </w:rPr>
            <w:t>XXXXXXXXXXXXXXXXX</w:t>
          </w:r>
        </w:p>
      </w:tc>
    </w:tr>
    <w:tr w:rsidR="00F9027D" w:rsidRPr="00257116" w14:paraId="30B43482" w14:textId="77777777" w:rsidTr="00514B43">
      <w:trPr>
        <w:trHeight w:val="228"/>
      </w:trPr>
      <w:tc>
        <w:tcPr>
          <w:tcW w:w="2693" w:type="dxa"/>
          <w:shd w:val="clear" w:color="auto" w:fill="auto"/>
          <w:vAlign w:val="center"/>
        </w:tcPr>
        <w:p w14:paraId="414A3D7E" w14:textId="77777777" w:rsidR="00F9027D" w:rsidRPr="00807CDA" w:rsidRDefault="00F9027D"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407" w:type="dxa"/>
          <w:shd w:val="clear" w:color="auto" w:fill="auto"/>
          <w:vAlign w:val="center"/>
        </w:tcPr>
        <w:p w14:paraId="4318FD24" w14:textId="1D5CBBD8" w:rsidR="00F9027D" w:rsidRPr="00514B43" w:rsidRDefault="00257116" w:rsidP="0079044B">
          <w:pPr>
            <w:spacing w:line="276" w:lineRule="auto"/>
            <w:jc w:val="right"/>
            <w:rPr>
              <w:rFonts w:ascii="Palatino Linotype" w:hAnsi="Palatino Linotype"/>
              <w:sz w:val="22"/>
              <w:szCs w:val="22"/>
              <w:lang w:val="es-ES_tradnl"/>
            </w:rPr>
          </w:pPr>
          <w:r w:rsidRPr="00257116">
            <w:rPr>
              <w:rFonts w:ascii="Palatino Linotype" w:hAnsi="Palatino Linotype"/>
              <w:sz w:val="22"/>
              <w:szCs w:val="22"/>
              <w:lang w:val="es-ES_tradnl"/>
            </w:rPr>
            <w:t>Ayuntamiento de Toluca</w:t>
          </w:r>
        </w:p>
      </w:tc>
    </w:tr>
    <w:tr w:rsidR="00F9027D" w:rsidRPr="008F2CCC" w14:paraId="1DA73D42" w14:textId="77777777" w:rsidTr="00514B43">
      <w:tc>
        <w:tcPr>
          <w:tcW w:w="2693" w:type="dxa"/>
          <w:shd w:val="clear" w:color="auto" w:fill="auto"/>
        </w:tcPr>
        <w:p w14:paraId="0C4F1E52" w14:textId="77777777" w:rsidR="00F9027D" w:rsidRPr="00807CDA" w:rsidRDefault="00F9027D"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407" w:type="dxa"/>
          <w:shd w:val="clear" w:color="auto" w:fill="auto"/>
        </w:tcPr>
        <w:p w14:paraId="524AE104" w14:textId="77777777" w:rsidR="00F9027D" w:rsidRPr="0029071C" w:rsidRDefault="00F9027D"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F9027D" w:rsidRPr="009F1AB6" w:rsidRDefault="00A36C0C">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3.7pt;margin-top:-108.3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6E6B"/>
    <w:multiLevelType w:val="multilevel"/>
    <w:tmpl w:val="B6EE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F6591"/>
    <w:multiLevelType w:val="multilevel"/>
    <w:tmpl w:val="D624A964"/>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F9115F"/>
    <w:multiLevelType w:val="hybridMultilevel"/>
    <w:tmpl w:val="60EEFBB4"/>
    <w:lvl w:ilvl="0" w:tplc="8BEA03B4">
      <w:start w:val="1"/>
      <w:numFmt w:val="bullet"/>
      <w:lvlText w:val="-"/>
      <w:lvlJc w:val="left"/>
      <w:pPr>
        <w:ind w:left="720" w:hanging="360"/>
      </w:pPr>
      <w:rPr>
        <w:rFonts w:ascii="Palatino Linotype" w:eastAsia="Times New Roman"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41A65B1"/>
    <w:multiLevelType w:val="hybridMultilevel"/>
    <w:tmpl w:val="03DED218"/>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E5C693A"/>
    <w:multiLevelType w:val="hybridMultilevel"/>
    <w:tmpl w:val="5C0C9D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C1452B"/>
    <w:multiLevelType w:val="hybridMultilevel"/>
    <w:tmpl w:val="396AF61E"/>
    <w:lvl w:ilvl="0" w:tplc="DD300AD0">
      <w:start w:val="1"/>
      <w:numFmt w:val="decimal"/>
      <w:lvlText w:val="%1."/>
      <w:lvlJc w:val="left"/>
      <w:pPr>
        <w:ind w:left="1080" w:hanging="360"/>
      </w:pPr>
      <w:rPr>
        <w:rFonts w:eastAsiaTheme="minorHAnsi"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8" w15:restartNumberingAfterBreak="0">
    <w:nsid w:val="41C61173"/>
    <w:multiLevelType w:val="multilevel"/>
    <w:tmpl w:val="4C9A1DA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D0C78"/>
    <w:multiLevelType w:val="hybridMultilevel"/>
    <w:tmpl w:val="A9221D3A"/>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A7B0A9A0">
      <w:start w:val="1"/>
      <w:numFmt w:val="lowerLetter"/>
      <w:lvlText w:val="%2)"/>
      <w:lvlJc w:val="left"/>
      <w:pPr>
        <w:ind w:left="1121" w:hanging="212"/>
      </w:pPr>
      <w:rPr>
        <w:rFonts w:ascii="Palatino Linotype" w:eastAsia="Arial" w:hAnsi="Palatino Linotype" w:cs="Arial" w:hint="default"/>
        <w:b/>
        <w:bCs/>
        <w:w w:val="99"/>
        <w:sz w:val="24"/>
        <w:szCs w:val="24"/>
      </w:rPr>
    </w:lvl>
    <w:lvl w:ilvl="2" w:tplc="17DA76EA">
      <w:start w:val="1"/>
      <w:numFmt w:val="decimal"/>
      <w:lvlText w:val="%3)"/>
      <w:lvlJc w:val="left"/>
      <w:pPr>
        <w:ind w:left="2158" w:hanging="238"/>
      </w:pPr>
      <w:rPr>
        <w:rFonts w:ascii="Palatino Linotype" w:eastAsia="Arial" w:hAnsi="Palatino Linotyp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0" w15:restartNumberingAfterBreak="0">
    <w:nsid w:val="4B873E2D"/>
    <w:multiLevelType w:val="hybridMultilevel"/>
    <w:tmpl w:val="D5B8A1D0"/>
    <w:lvl w:ilvl="0" w:tplc="266EA96A">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12" w15:restartNumberingAfterBreak="0">
    <w:nsid w:val="605D1879"/>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6E120301"/>
    <w:multiLevelType w:val="hybridMultilevel"/>
    <w:tmpl w:val="DADA5EDE"/>
    <w:lvl w:ilvl="0" w:tplc="580A000B">
      <w:start w:val="1"/>
      <w:numFmt w:val="bullet"/>
      <w:lvlText w:val=""/>
      <w:lvlJc w:val="left"/>
      <w:pPr>
        <w:ind w:left="1571" w:hanging="360"/>
      </w:pPr>
      <w:rPr>
        <w:rFonts w:ascii="Wingdings" w:hAnsi="Wingdings"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14" w15:restartNumberingAfterBreak="0">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5" w15:restartNumberingAfterBreak="0">
    <w:nsid w:val="733D4C27"/>
    <w:multiLevelType w:val="multilevel"/>
    <w:tmpl w:val="4C3CED90"/>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B11324"/>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907378525">
    <w:abstractNumId w:val="16"/>
  </w:num>
  <w:num w:numId="2" w16cid:durableId="614217048">
    <w:abstractNumId w:val="18"/>
  </w:num>
  <w:num w:numId="3" w16cid:durableId="1233928170">
    <w:abstractNumId w:val="6"/>
  </w:num>
  <w:num w:numId="4" w16cid:durableId="1834949854">
    <w:abstractNumId w:val="11"/>
  </w:num>
  <w:num w:numId="5" w16cid:durableId="1488521631">
    <w:abstractNumId w:val="14"/>
  </w:num>
  <w:num w:numId="6" w16cid:durableId="1709838032">
    <w:abstractNumId w:val="9"/>
  </w:num>
  <w:num w:numId="7" w16cid:durableId="916136762">
    <w:abstractNumId w:val="8"/>
  </w:num>
  <w:num w:numId="8" w16cid:durableId="1173187272">
    <w:abstractNumId w:val="1"/>
  </w:num>
  <w:num w:numId="9" w16cid:durableId="1436707863">
    <w:abstractNumId w:val="3"/>
  </w:num>
  <w:num w:numId="10" w16cid:durableId="1901162589">
    <w:abstractNumId w:val="13"/>
  </w:num>
  <w:num w:numId="11" w16cid:durableId="1231112933">
    <w:abstractNumId w:val="17"/>
  </w:num>
  <w:num w:numId="12" w16cid:durableId="1967470196">
    <w:abstractNumId w:val="12"/>
  </w:num>
  <w:num w:numId="13" w16cid:durableId="2101218606">
    <w:abstractNumId w:val="19"/>
  </w:num>
  <w:num w:numId="14" w16cid:durableId="199438095">
    <w:abstractNumId w:val="2"/>
  </w:num>
  <w:num w:numId="15" w16cid:durableId="1266959258">
    <w:abstractNumId w:val="0"/>
  </w:num>
  <w:num w:numId="16" w16cid:durableId="447354155">
    <w:abstractNumId w:val="8"/>
    <w:lvlOverride w:ilvl="0">
      <w:startOverride w:val="1"/>
    </w:lvlOverride>
    <w:lvlOverride w:ilvl="1"/>
    <w:lvlOverride w:ilvl="2"/>
    <w:lvlOverride w:ilvl="3"/>
    <w:lvlOverride w:ilvl="4"/>
    <w:lvlOverride w:ilvl="5"/>
    <w:lvlOverride w:ilvl="6"/>
    <w:lvlOverride w:ilvl="7"/>
    <w:lvlOverride w:ilvl="8"/>
  </w:num>
  <w:num w:numId="17" w16cid:durableId="1496267137">
    <w:abstractNumId w:val="5"/>
  </w:num>
  <w:num w:numId="18" w16cid:durableId="306008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1004942">
    <w:abstractNumId w:val="10"/>
  </w:num>
  <w:num w:numId="20" w16cid:durableId="1847403425">
    <w:abstractNumId w:val="7"/>
  </w:num>
  <w:num w:numId="21" w16cid:durableId="1277057983">
    <w:abstractNumId w:val="15"/>
  </w:num>
  <w:num w:numId="22" w16cid:durableId="201399358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6" w:nlCheck="1" w:checkStyle="1"/>
  <w:activeWritingStyle w:appName="MSWord" w:lang="en-US" w:vendorID="64" w:dllVersion="6" w:nlCheck="1" w:checkStyle="1"/>
  <w:activeWritingStyle w:appName="MSWord" w:lang="es-419" w:vendorID="64" w:dllVersion="4096" w:nlCheck="1" w:checkStyle="0"/>
  <w:activeWritingStyle w:appName="MSWord" w:lang="en-U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36EB"/>
    <w:rsid w:val="00007609"/>
    <w:rsid w:val="000145DA"/>
    <w:rsid w:val="000263AE"/>
    <w:rsid w:val="00027DE0"/>
    <w:rsid w:val="000300BE"/>
    <w:rsid w:val="00030371"/>
    <w:rsid w:val="00030906"/>
    <w:rsid w:val="00036F8B"/>
    <w:rsid w:val="0003771B"/>
    <w:rsid w:val="000423C4"/>
    <w:rsid w:val="00047DC3"/>
    <w:rsid w:val="000572E9"/>
    <w:rsid w:val="00057572"/>
    <w:rsid w:val="00063770"/>
    <w:rsid w:val="00071411"/>
    <w:rsid w:val="0007702A"/>
    <w:rsid w:val="00080CF8"/>
    <w:rsid w:val="00087169"/>
    <w:rsid w:val="00093AE1"/>
    <w:rsid w:val="0009657A"/>
    <w:rsid w:val="000A4762"/>
    <w:rsid w:val="000A51DA"/>
    <w:rsid w:val="000A717C"/>
    <w:rsid w:val="000B5E25"/>
    <w:rsid w:val="000B7C6C"/>
    <w:rsid w:val="000C43CE"/>
    <w:rsid w:val="000D0105"/>
    <w:rsid w:val="000D37F8"/>
    <w:rsid w:val="000D3AD4"/>
    <w:rsid w:val="000D44B6"/>
    <w:rsid w:val="000D5E0F"/>
    <w:rsid w:val="000E00A4"/>
    <w:rsid w:val="000E0495"/>
    <w:rsid w:val="000E60A2"/>
    <w:rsid w:val="000F16BA"/>
    <w:rsid w:val="000F4481"/>
    <w:rsid w:val="000F535D"/>
    <w:rsid w:val="000F6181"/>
    <w:rsid w:val="00101AD8"/>
    <w:rsid w:val="00103CC0"/>
    <w:rsid w:val="00110320"/>
    <w:rsid w:val="00110AA9"/>
    <w:rsid w:val="00110D59"/>
    <w:rsid w:val="00112A03"/>
    <w:rsid w:val="00112BE0"/>
    <w:rsid w:val="001143C1"/>
    <w:rsid w:val="00121B3D"/>
    <w:rsid w:val="00121DDE"/>
    <w:rsid w:val="0012239F"/>
    <w:rsid w:val="00123996"/>
    <w:rsid w:val="0012510D"/>
    <w:rsid w:val="00125DBC"/>
    <w:rsid w:val="00127BC3"/>
    <w:rsid w:val="00131729"/>
    <w:rsid w:val="00131A99"/>
    <w:rsid w:val="0013589E"/>
    <w:rsid w:val="00142DF4"/>
    <w:rsid w:val="0014497D"/>
    <w:rsid w:val="00156075"/>
    <w:rsid w:val="001748FF"/>
    <w:rsid w:val="0018216B"/>
    <w:rsid w:val="00182771"/>
    <w:rsid w:val="00186CCB"/>
    <w:rsid w:val="0019170F"/>
    <w:rsid w:val="00192BE2"/>
    <w:rsid w:val="00193373"/>
    <w:rsid w:val="00194A2F"/>
    <w:rsid w:val="001A6109"/>
    <w:rsid w:val="001A7BA2"/>
    <w:rsid w:val="001B2A5A"/>
    <w:rsid w:val="001B3CA6"/>
    <w:rsid w:val="001B415D"/>
    <w:rsid w:val="001C0FEF"/>
    <w:rsid w:val="001C6331"/>
    <w:rsid w:val="001D1B6D"/>
    <w:rsid w:val="001D4046"/>
    <w:rsid w:val="001E45B5"/>
    <w:rsid w:val="001F013C"/>
    <w:rsid w:val="001F297E"/>
    <w:rsid w:val="002012EC"/>
    <w:rsid w:val="0020249A"/>
    <w:rsid w:val="00202C04"/>
    <w:rsid w:val="00211701"/>
    <w:rsid w:val="002167BB"/>
    <w:rsid w:val="00217E6C"/>
    <w:rsid w:val="00225163"/>
    <w:rsid w:val="00225FDF"/>
    <w:rsid w:val="002266A6"/>
    <w:rsid w:val="00231D2E"/>
    <w:rsid w:val="00233534"/>
    <w:rsid w:val="00234EA8"/>
    <w:rsid w:val="00235936"/>
    <w:rsid w:val="00236CBA"/>
    <w:rsid w:val="00255F1A"/>
    <w:rsid w:val="0025640D"/>
    <w:rsid w:val="00257116"/>
    <w:rsid w:val="00261BC7"/>
    <w:rsid w:val="002628AA"/>
    <w:rsid w:val="00267BB5"/>
    <w:rsid w:val="00274692"/>
    <w:rsid w:val="00281DBB"/>
    <w:rsid w:val="0029071C"/>
    <w:rsid w:val="00291C33"/>
    <w:rsid w:val="00293F57"/>
    <w:rsid w:val="00294374"/>
    <w:rsid w:val="00295B3F"/>
    <w:rsid w:val="002A040B"/>
    <w:rsid w:val="002A19A3"/>
    <w:rsid w:val="002A4B43"/>
    <w:rsid w:val="002A4D8B"/>
    <w:rsid w:val="002A633E"/>
    <w:rsid w:val="002A676F"/>
    <w:rsid w:val="002B4B27"/>
    <w:rsid w:val="002B77CA"/>
    <w:rsid w:val="002C0BE5"/>
    <w:rsid w:val="002D056B"/>
    <w:rsid w:val="002D09BF"/>
    <w:rsid w:val="002D132A"/>
    <w:rsid w:val="002D2830"/>
    <w:rsid w:val="002D347E"/>
    <w:rsid w:val="002D37A8"/>
    <w:rsid w:val="002D61F7"/>
    <w:rsid w:val="002E3016"/>
    <w:rsid w:val="002E3085"/>
    <w:rsid w:val="002E3D0D"/>
    <w:rsid w:val="002F3B20"/>
    <w:rsid w:val="002F6AB2"/>
    <w:rsid w:val="0030171B"/>
    <w:rsid w:val="00301C99"/>
    <w:rsid w:val="00304A90"/>
    <w:rsid w:val="00306B21"/>
    <w:rsid w:val="00307006"/>
    <w:rsid w:val="0030701F"/>
    <w:rsid w:val="00311808"/>
    <w:rsid w:val="00311CA0"/>
    <w:rsid w:val="00313675"/>
    <w:rsid w:val="00324247"/>
    <w:rsid w:val="00324B59"/>
    <w:rsid w:val="00330FC3"/>
    <w:rsid w:val="00333378"/>
    <w:rsid w:val="00337CF3"/>
    <w:rsid w:val="00343F0B"/>
    <w:rsid w:val="003520C5"/>
    <w:rsid w:val="0036785A"/>
    <w:rsid w:val="003702AF"/>
    <w:rsid w:val="0037214F"/>
    <w:rsid w:val="0037313C"/>
    <w:rsid w:val="003746DE"/>
    <w:rsid w:val="003804E8"/>
    <w:rsid w:val="00380A76"/>
    <w:rsid w:val="00380D3E"/>
    <w:rsid w:val="00383CCF"/>
    <w:rsid w:val="003875C5"/>
    <w:rsid w:val="00395E86"/>
    <w:rsid w:val="003A4D52"/>
    <w:rsid w:val="003A743A"/>
    <w:rsid w:val="003B1C85"/>
    <w:rsid w:val="003C6E10"/>
    <w:rsid w:val="003D0329"/>
    <w:rsid w:val="003E56C9"/>
    <w:rsid w:val="003F3A6A"/>
    <w:rsid w:val="004018F9"/>
    <w:rsid w:val="004071D7"/>
    <w:rsid w:val="00415807"/>
    <w:rsid w:val="00421043"/>
    <w:rsid w:val="004239C3"/>
    <w:rsid w:val="00425E0F"/>
    <w:rsid w:val="0042783F"/>
    <w:rsid w:val="00430A26"/>
    <w:rsid w:val="00432E45"/>
    <w:rsid w:val="004344EA"/>
    <w:rsid w:val="00434D9E"/>
    <w:rsid w:val="0043515A"/>
    <w:rsid w:val="00442DFB"/>
    <w:rsid w:val="00442FD8"/>
    <w:rsid w:val="00443892"/>
    <w:rsid w:val="004445A1"/>
    <w:rsid w:val="004455F2"/>
    <w:rsid w:val="00445CAA"/>
    <w:rsid w:val="00446EE4"/>
    <w:rsid w:val="0045595F"/>
    <w:rsid w:val="0046210B"/>
    <w:rsid w:val="00464044"/>
    <w:rsid w:val="0046552B"/>
    <w:rsid w:val="004675A2"/>
    <w:rsid w:val="0047739C"/>
    <w:rsid w:val="0048107F"/>
    <w:rsid w:val="004827C5"/>
    <w:rsid w:val="0048722E"/>
    <w:rsid w:val="004924E4"/>
    <w:rsid w:val="004967EE"/>
    <w:rsid w:val="004A5129"/>
    <w:rsid w:val="004B3685"/>
    <w:rsid w:val="004C5139"/>
    <w:rsid w:val="004D03A2"/>
    <w:rsid w:val="004D47CB"/>
    <w:rsid w:val="004D6F71"/>
    <w:rsid w:val="004E0818"/>
    <w:rsid w:val="004E1DD4"/>
    <w:rsid w:val="004E3E6E"/>
    <w:rsid w:val="004E48E8"/>
    <w:rsid w:val="004F376A"/>
    <w:rsid w:val="004F5D96"/>
    <w:rsid w:val="00501DF8"/>
    <w:rsid w:val="005028F8"/>
    <w:rsid w:val="005053A5"/>
    <w:rsid w:val="005059E7"/>
    <w:rsid w:val="005070A7"/>
    <w:rsid w:val="00514B43"/>
    <w:rsid w:val="00515602"/>
    <w:rsid w:val="00524A8D"/>
    <w:rsid w:val="00525CD7"/>
    <w:rsid w:val="005262CB"/>
    <w:rsid w:val="00531AC4"/>
    <w:rsid w:val="005336D9"/>
    <w:rsid w:val="00534471"/>
    <w:rsid w:val="00534CC6"/>
    <w:rsid w:val="00542AC5"/>
    <w:rsid w:val="0054594C"/>
    <w:rsid w:val="005505B2"/>
    <w:rsid w:val="00555C87"/>
    <w:rsid w:val="0056127B"/>
    <w:rsid w:val="00563B39"/>
    <w:rsid w:val="00565D85"/>
    <w:rsid w:val="0057289F"/>
    <w:rsid w:val="00573BCD"/>
    <w:rsid w:val="00575E21"/>
    <w:rsid w:val="0059032F"/>
    <w:rsid w:val="00592581"/>
    <w:rsid w:val="005945CA"/>
    <w:rsid w:val="005A01E1"/>
    <w:rsid w:val="005A58FF"/>
    <w:rsid w:val="005A6216"/>
    <w:rsid w:val="005B234D"/>
    <w:rsid w:val="005B26AD"/>
    <w:rsid w:val="005B36A8"/>
    <w:rsid w:val="005B5693"/>
    <w:rsid w:val="005B6D78"/>
    <w:rsid w:val="005B7E29"/>
    <w:rsid w:val="005C19B4"/>
    <w:rsid w:val="005C2BED"/>
    <w:rsid w:val="005C3D9E"/>
    <w:rsid w:val="005C5DAC"/>
    <w:rsid w:val="005C6646"/>
    <w:rsid w:val="005D2CB2"/>
    <w:rsid w:val="005D4F3D"/>
    <w:rsid w:val="005D77CC"/>
    <w:rsid w:val="005E5716"/>
    <w:rsid w:val="005F0FE6"/>
    <w:rsid w:val="005F25CA"/>
    <w:rsid w:val="005F74BC"/>
    <w:rsid w:val="006002E0"/>
    <w:rsid w:val="006175C3"/>
    <w:rsid w:val="00620280"/>
    <w:rsid w:val="006258FD"/>
    <w:rsid w:val="00626708"/>
    <w:rsid w:val="006314A1"/>
    <w:rsid w:val="0063190B"/>
    <w:rsid w:val="00632E48"/>
    <w:rsid w:val="0063610C"/>
    <w:rsid w:val="00642B75"/>
    <w:rsid w:val="006431AA"/>
    <w:rsid w:val="00643B58"/>
    <w:rsid w:val="0064490A"/>
    <w:rsid w:val="00664F05"/>
    <w:rsid w:val="00666DAD"/>
    <w:rsid w:val="00673FC4"/>
    <w:rsid w:val="00674E71"/>
    <w:rsid w:val="00675D99"/>
    <w:rsid w:val="00676FD4"/>
    <w:rsid w:val="0068451A"/>
    <w:rsid w:val="00691A28"/>
    <w:rsid w:val="00692788"/>
    <w:rsid w:val="00693B98"/>
    <w:rsid w:val="00694976"/>
    <w:rsid w:val="006A0466"/>
    <w:rsid w:val="006A20F1"/>
    <w:rsid w:val="006A443B"/>
    <w:rsid w:val="006A4451"/>
    <w:rsid w:val="006B321A"/>
    <w:rsid w:val="006B418F"/>
    <w:rsid w:val="006B6470"/>
    <w:rsid w:val="006B73FB"/>
    <w:rsid w:val="006B78A0"/>
    <w:rsid w:val="006C0690"/>
    <w:rsid w:val="006C35F4"/>
    <w:rsid w:val="006C7F91"/>
    <w:rsid w:val="006D1713"/>
    <w:rsid w:val="006D3A03"/>
    <w:rsid w:val="006E08FA"/>
    <w:rsid w:val="006F5F93"/>
    <w:rsid w:val="007035C6"/>
    <w:rsid w:val="00710FED"/>
    <w:rsid w:val="0071569A"/>
    <w:rsid w:val="00715E91"/>
    <w:rsid w:val="007208BC"/>
    <w:rsid w:val="00721CA1"/>
    <w:rsid w:val="00721EDE"/>
    <w:rsid w:val="00724DE1"/>
    <w:rsid w:val="0072658E"/>
    <w:rsid w:val="00732345"/>
    <w:rsid w:val="00733E19"/>
    <w:rsid w:val="0073521B"/>
    <w:rsid w:val="00756F04"/>
    <w:rsid w:val="007654D4"/>
    <w:rsid w:val="00767BEB"/>
    <w:rsid w:val="00770F18"/>
    <w:rsid w:val="00776A09"/>
    <w:rsid w:val="007777C0"/>
    <w:rsid w:val="007843A9"/>
    <w:rsid w:val="0079044B"/>
    <w:rsid w:val="00790566"/>
    <w:rsid w:val="007A118C"/>
    <w:rsid w:val="007A2A18"/>
    <w:rsid w:val="007A4C5E"/>
    <w:rsid w:val="007A5766"/>
    <w:rsid w:val="007B01E9"/>
    <w:rsid w:val="007B0BDE"/>
    <w:rsid w:val="007B1916"/>
    <w:rsid w:val="007C034D"/>
    <w:rsid w:val="007C6806"/>
    <w:rsid w:val="007D18AE"/>
    <w:rsid w:val="007D2A81"/>
    <w:rsid w:val="007D759D"/>
    <w:rsid w:val="007E1767"/>
    <w:rsid w:val="007E534B"/>
    <w:rsid w:val="007E7C02"/>
    <w:rsid w:val="007F2686"/>
    <w:rsid w:val="007F5504"/>
    <w:rsid w:val="007F59F5"/>
    <w:rsid w:val="007F7462"/>
    <w:rsid w:val="008072E4"/>
    <w:rsid w:val="008105E8"/>
    <w:rsid w:val="00815B7E"/>
    <w:rsid w:val="0082246B"/>
    <w:rsid w:val="00826300"/>
    <w:rsid w:val="00827868"/>
    <w:rsid w:val="008320FF"/>
    <w:rsid w:val="008344D6"/>
    <w:rsid w:val="00835035"/>
    <w:rsid w:val="00835436"/>
    <w:rsid w:val="0083673D"/>
    <w:rsid w:val="00841AC5"/>
    <w:rsid w:val="008500D3"/>
    <w:rsid w:val="00852668"/>
    <w:rsid w:val="0085361B"/>
    <w:rsid w:val="0085687A"/>
    <w:rsid w:val="008578BF"/>
    <w:rsid w:val="00864623"/>
    <w:rsid w:val="008660D6"/>
    <w:rsid w:val="00883956"/>
    <w:rsid w:val="008855F6"/>
    <w:rsid w:val="008A1A90"/>
    <w:rsid w:val="008A48C3"/>
    <w:rsid w:val="008A59DE"/>
    <w:rsid w:val="008A5D88"/>
    <w:rsid w:val="008A64CB"/>
    <w:rsid w:val="008B0295"/>
    <w:rsid w:val="008B0CCE"/>
    <w:rsid w:val="008B0FB4"/>
    <w:rsid w:val="008B2E64"/>
    <w:rsid w:val="008B3601"/>
    <w:rsid w:val="008B3AF1"/>
    <w:rsid w:val="008B56CA"/>
    <w:rsid w:val="008B61DF"/>
    <w:rsid w:val="008C1895"/>
    <w:rsid w:val="008C3B24"/>
    <w:rsid w:val="008D20A3"/>
    <w:rsid w:val="008D3A13"/>
    <w:rsid w:val="008D4FD6"/>
    <w:rsid w:val="008E01E4"/>
    <w:rsid w:val="008E039E"/>
    <w:rsid w:val="00900C9B"/>
    <w:rsid w:val="00901487"/>
    <w:rsid w:val="009104E9"/>
    <w:rsid w:val="00913317"/>
    <w:rsid w:val="0091338A"/>
    <w:rsid w:val="00916A7B"/>
    <w:rsid w:val="00923F4E"/>
    <w:rsid w:val="00926C44"/>
    <w:rsid w:val="009312F7"/>
    <w:rsid w:val="0093237A"/>
    <w:rsid w:val="00932C34"/>
    <w:rsid w:val="0093645B"/>
    <w:rsid w:val="0093720B"/>
    <w:rsid w:val="009470B0"/>
    <w:rsid w:val="00955A3B"/>
    <w:rsid w:val="00957908"/>
    <w:rsid w:val="00962211"/>
    <w:rsid w:val="00967FFC"/>
    <w:rsid w:val="00971FFC"/>
    <w:rsid w:val="009758CB"/>
    <w:rsid w:val="00977E3E"/>
    <w:rsid w:val="00980909"/>
    <w:rsid w:val="00984A50"/>
    <w:rsid w:val="00993406"/>
    <w:rsid w:val="00994608"/>
    <w:rsid w:val="00994A05"/>
    <w:rsid w:val="009A041C"/>
    <w:rsid w:val="009A0F77"/>
    <w:rsid w:val="009A3A9F"/>
    <w:rsid w:val="009A5223"/>
    <w:rsid w:val="009B23B7"/>
    <w:rsid w:val="009B2B6B"/>
    <w:rsid w:val="009B472F"/>
    <w:rsid w:val="009B671A"/>
    <w:rsid w:val="009C6E16"/>
    <w:rsid w:val="009C70F6"/>
    <w:rsid w:val="009D2E87"/>
    <w:rsid w:val="009D39B3"/>
    <w:rsid w:val="009D535D"/>
    <w:rsid w:val="009D76A4"/>
    <w:rsid w:val="009E0B9B"/>
    <w:rsid w:val="009E0E89"/>
    <w:rsid w:val="009E1F26"/>
    <w:rsid w:val="009F4607"/>
    <w:rsid w:val="009F4FF4"/>
    <w:rsid w:val="009F62C3"/>
    <w:rsid w:val="009F71DC"/>
    <w:rsid w:val="00A0100D"/>
    <w:rsid w:val="00A05133"/>
    <w:rsid w:val="00A05D3A"/>
    <w:rsid w:val="00A16A44"/>
    <w:rsid w:val="00A270B4"/>
    <w:rsid w:val="00A36C0C"/>
    <w:rsid w:val="00A4060A"/>
    <w:rsid w:val="00A5260D"/>
    <w:rsid w:val="00A55B2A"/>
    <w:rsid w:val="00A61E9C"/>
    <w:rsid w:val="00A6512C"/>
    <w:rsid w:val="00A6692F"/>
    <w:rsid w:val="00A72262"/>
    <w:rsid w:val="00A87A77"/>
    <w:rsid w:val="00A930B9"/>
    <w:rsid w:val="00A9464B"/>
    <w:rsid w:val="00AA26B4"/>
    <w:rsid w:val="00AA4397"/>
    <w:rsid w:val="00AB15E3"/>
    <w:rsid w:val="00AB4D23"/>
    <w:rsid w:val="00AB58E1"/>
    <w:rsid w:val="00AB7BD6"/>
    <w:rsid w:val="00AC0FE0"/>
    <w:rsid w:val="00AC2CD5"/>
    <w:rsid w:val="00AC3135"/>
    <w:rsid w:val="00AD18ED"/>
    <w:rsid w:val="00AD33BE"/>
    <w:rsid w:val="00AE1A47"/>
    <w:rsid w:val="00AE3F0A"/>
    <w:rsid w:val="00AE48E9"/>
    <w:rsid w:val="00AE5995"/>
    <w:rsid w:val="00AE6704"/>
    <w:rsid w:val="00AE6E0E"/>
    <w:rsid w:val="00AF061E"/>
    <w:rsid w:val="00AF3134"/>
    <w:rsid w:val="00AF5115"/>
    <w:rsid w:val="00AF5939"/>
    <w:rsid w:val="00B01BD5"/>
    <w:rsid w:val="00B0260E"/>
    <w:rsid w:val="00B05B83"/>
    <w:rsid w:val="00B12BA1"/>
    <w:rsid w:val="00B17992"/>
    <w:rsid w:val="00B23344"/>
    <w:rsid w:val="00B309E3"/>
    <w:rsid w:val="00B31275"/>
    <w:rsid w:val="00B31853"/>
    <w:rsid w:val="00B333DC"/>
    <w:rsid w:val="00B33457"/>
    <w:rsid w:val="00B42358"/>
    <w:rsid w:val="00B447B4"/>
    <w:rsid w:val="00B455B3"/>
    <w:rsid w:val="00B50B07"/>
    <w:rsid w:val="00B5516E"/>
    <w:rsid w:val="00B80855"/>
    <w:rsid w:val="00B8098B"/>
    <w:rsid w:val="00B87421"/>
    <w:rsid w:val="00B928AF"/>
    <w:rsid w:val="00BA4E79"/>
    <w:rsid w:val="00BA5712"/>
    <w:rsid w:val="00BA6A6D"/>
    <w:rsid w:val="00BA77FB"/>
    <w:rsid w:val="00BB134B"/>
    <w:rsid w:val="00BB171C"/>
    <w:rsid w:val="00BB3493"/>
    <w:rsid w:val="00BB49AD"/>
    <w:rsid w:val="00BC0CFA"/>
    <w:rsid w:val="00BC6564"/>
    <w:rsid w:val="00BC68D6"/>
    <w:rsid w:val="00BD14B3"/>
    <w:rsid w:val="00BD3CC5"/>
    <w:rsid w:val="00BD677A"/>
    <w:rsid w:val="00BE233B"/>
    <w:rsid w:val="00BE39B7"/>
    <w:rsid w:val="00BE49A0"/>
    <w:rsid w:val="00BE7A6E"/>
    <w:rsid w:val="00C00C2C"/>
    <w:rsid w:val="00C01342"/>
    <w:rsid w:val="00C05C03"/>
    <w:rsid w:val="00C0648B"/>
    <w:rsid w:val="00C073CF"/>
    <w:rsid w:val="00C0746B"/>
    <w:rsid w:val="00C10814"/>
    <w:rsid w:val="00C11F78"/>
    <w:rsid w:val="00C2063B"/>
    <w:rsid w:val="00C2421D"/>
    <w:rsid w:val="00C30D79"/>
    <w:rsid w:val="00C3298D"/>
    <w:rsid w:val="00C47A02"/>
    <w:rsid w:val="00C553F7"/>
    <w:rsid w:val="00C56DD5"/>
    <w:rsid w:val="00C62E5E"/>
    <w:rsid w:val="00C64A47"/>
    <w:rsid w:val="00C66114"/>
    <w:rsid w:val="00C66E64"/>
    <w:rsid w:val="00C67898"/>
    <w:rsid w:val="00C74CE6"/>
    <w:rsid w:val="00C802FB"/>
    <w:rsid w:val="00C8247B"/>
    <w:rsid w:val="00C831E4"/>
    <w:rsid w:val="00C85B10"/>
    <w:rsid w:val="00C87001"/>
    <w:rsid w:val="00C879BA"/>
    <w:rsid w:val="00C905F5"/>
    <w:rsid w:val="00C94FB8"/>
    <w:rsid w:val="00C95F47"/>
    <w:rsid w:val="00CA216C"/>
    <w:rsid w:val="00CB483F"/>
    <w:rsid w:val="00CB550E"/>
    <w:rsid w:val="00CC0700"/>
    <w:rsid w:val="00CD024D"/>
    <w:rsid w:val="00CF4E7B"/>
    <w:rsid w:val="00CF6609"/>
    <w:rsid w:val="00D0079A"/>
    <w:rsid w:val="00D02AD2"/>
    <w:rsid w:val="00D10734"/>
    <w:rsid w:val="00D12D45"/>
    <w:rsid w:val="00D21ECE"/>
    <w:rsid w:val="00D25AF9"/>
    <w:rsid w:val="00D26A43"/>
    <w:rsid w:val="00D27727"/>
    <w:rsid w:val="00D323F5"/>
    <w:rsid w:val="00D327EA"/>
    <w:rsid w:val="00D41193"/>
    <w:rsid w:val="00D4431A"/>
    <w:rsid w:val="00D56F25"/>
    <w:rsid w:val="00D57210"/>
    <w:rsid w:val="00D63B55"/>
    <w:rsid w:val="00D7348A"/>
    <w:rsid w:val="00D813CA"/>
    <w:rsid w:val="00D81FF3"/>
    <w:rsid w:val="00D901D7"/>
    <w:rsid w:val="00D92BFE"/>
    <w:rsid w:val="00DA28B7"/>
    <w:rsid w:val="00DB164A"/>
    <w:rsid w:val="00DB1B17"/>
    <w:rsid w:val="00DB4916"/>
    <w:rsid w:val="00DB5964"/>
    <w:rsid w:val="00DC1234"/>
    <w:rsid w:val="00DC156E"/>
    <w:rsid w:val="00DC1CC9"/>
    <w:rsid w:val="00DC2B31"/>
    <w:rsid w:val="00DD0298"/>
    <w:rsid w:val="00DD1866"/>
    <w:rsid w:val="00DD316C"/>
    <w:rsid w:val="00DD4BBC"/>
    <w:rsid w:val="00DD69B3"/>
    <w:rsid w:val="00DE0A8D"/>
    <w:rsid w:val="00DE562A"/>
    <w:rsid w:val="00DF027D"/>
    <w:rsid w:val="00DF2B38"/>
    <w:rsid w:val="00DF3B3F"/>
    <w:rsid w:val="00E04791"/>
    <w:rsid w:val="00E106A2"/>
    <w:rsid w:val="00E122E9"/>
    <w:rsid w:val="00E153AB"/>
    <w:rsid w:val="00E167CC"/>
    <w:rsid w:val="00E21D69"/>
    <w:rsid w:val="00E30EBC"/>
    <w:rsid w:val="00E30FD8"/>
    <w:rsid w:val="00E35F4C"/>
    <w:rsid w:val="00E42B2B"/>
    <w:rsid w:val="00E50A21"/>
    <w:rsid w:val="00E519CB"/>
    <w:rsid w:val="00E5647F"/>
    <w:rsid w:val="00E61309"/>
    <w:rsid w:val="00E61810"/>
    <w:rsid w:val="00E65658"/>
    <w:rsid w:val="00E65F37"/>
    <w:rsid w:val="00E711DE"/>
    <w:rsid w:val="00E74701"/>
    <w:rsid w:val="00E823B8"/>
    <w:rsid w:val="00E84AFE"/>
    <w:rsid w:val="00E9091C"/>
    <w:rsid w:val="00E91CC5"/>
    <w:rsid w:val="00EA2369"/>
    <w:rsid w:val="00EA46CC"/>
    <w:rsid w:val="00EA51A0"/>
    <w:rsid w:val="00EA61B9"/>
    <w:rsid w:val="00EA63F9"/>
    <w:rsid w:val="00EA7BF4"/>
    <w:rsid w:val="00EB6C62"/>
    <w:rsid w:val="00EC13E0"/>
    <w:rsid w:val="00EC6F39"/>
    <w:rsid w:val="00EC72A3"/>
    <w:rsid w:val="00EC7A72"/>
    <w:rsid w:val="00ED3666"/>
    <w:rsid w:val="00ED46CB"/>
    <w:rsid w:val="00ED46E7"/>
    <w:rsid w:val="00EE4D9C"/>
    <w:rsid w:val="00EE6265"/>
    <w:rsid w:val="00EE7518"/>
    <w:rsid w:val="00EF193B"/>
    <w:rsid w:val="00EF2D5F"/>
    <w:rsid w:val="00F03838"/>
    <w:rsid w:val="00F140EB"/>
    <w:rsid w:val="00F1742A"/>
    <w:rsid w:val="00F22177"/>
    <w:rsid w:val="00F33083"/>
    <w:rsid w:val="00F34A32"/>
    <w:rsid w:val="00F43EEF"/>
    <w:rsid w:val="00F455F1"/>
    <w:rsid w:val="00F45DB2"/>
    <w:rsid w:val="00F478A4"/>
    <w:rsid w:val="00F51D08"/>
    <w:rsid w:val="00F570D3"/>
    <w:rsid w:val="00F63887"/>
    <w:rsid w:val="00F6686B"/>
    <w:rsid w:val="00F70B7F"/>
    <w:rsid w:val="00F718AA"/>
    <w:rsid w:val="00F72125"/>
    <w:rsid w:val="00F72198"/>
    <w:rsid w:val="00F73BB1"/>
    <w:rsid w:val="00F80028"/>
    <w:rsid w:val="00F80B7B"/>
    <w:rsid w:val="00F81441"/>
    <w:rsid w:val="00F83112"/>
    <w:rsid w:val="00F84D96"/>
    <w:rsid w:val="00F8513C"/>
    <w:rsid w:val="00F85970"/>
    <w:rsid w:val="00F9027D"/>
    <w:rsid w:val="00F92604"/>
    <w:rsid w:val="00F93EB0"/>
    <w:rsid w:val="00FA6D5C"/>
    <w:rsid w:val="00FB3BC6"/>
    <w:rsid w:val="00FC0DAE"/>
    <w:rsid w:val="00FC2A3D"/>
    <w:rsid w:val="00FC7CC7"/>
    <w:rsid w:val="00FD2A01"/>
    <w:rsid w:val="00FE0DD9"/>
    <w:rsid w:val="00FE2FFB"/>
    <w:rsid w:val="00FE5920"/>
    <w:rsid w:val="00FF28C0"/>
    <w:rsid w:val="00FF351C"/>
    <w:rsid w:val="00FF4464"/>
    <w:rsid w:val="00FF4E7D"/>
    <w:rsid w:val="00FF53F4"/>
    <w:rsid w:val="00FF6617"/>
    <w:rsid w:val="00FF70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A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uiPriority w:val="99"/>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 w:type="paragraph" w:customStyle="1" w:styleId="INFOEM">
    <w:name w:val="INFOEM"/>
    <w:basedOn w:val="Normal"/>
    <w:qFormat/>
    <w:rsid w:val="00B3127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Citas">
    <w:name w:val="Citas"/>
    <w:basedOn w:val="Normal"/>
    <w:qFormat/>
    <w:rsid w:val="00B31275"/>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269775144">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746149694">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44777897">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85887057">
      <w:bodyDiv w:val="1"/>
      <w:marLeft w:val="0"/>
      <w:marRight w:val="0"/>
      <w:marTop w:val="0"/>
      <w:marBottom w:val="0"/>
      <w:divBdr>
        <w:top w:val="none" w:sz="0" w:space="0" w:color="auto"/>
        <w:left w:val="none" w:sz="0" w:space="0" w:color="auto"/>
        <w:bottom w:val="none" w:sz="0" w:space="0" w:color="auto"/>
        <w:right w:val="none" w:sz="0" w:space="0" w:color="auto"/>
      </w:divBdr>
    </w:div>
    <w:div w:id="1986422847">
      <w:bodyDiv w:val="1"/>
      <w:marLeft w:val="0"/>
      <w:marRight w:val="0"/>
      <w:marTop w:val="0"/>
      <w:marBottom w:val="0"/>
      <w:divBdr>
        <w:top w:val="none" w:sz="0" w:space="0" w:color="auto"/>
        <w:left w:val="none" w:sz="0" w:space="0" w:color="auto"/>
        <w:bottom w:val="none" w:sz="0" w:space="0" w:color="auto"/>
        <w:right w:val="none" w:sz="0" w:space="0" w:color="auto"/>
      </w:divBdr>
    </w:div>
    <w:div w:id="1992371614">
      <w:bodyDiv w:val="1"/>
      <w:marLeft w:val="0"/>
      <w:marRight w:val="0"/>
      <w:marTop w:val="0"/>
      <w:marBottom w:val="0"/>
      <w:divBdr>
        <w:top w:val="none" w:sz="0" w:space="0" w:color="auto"/>
        <w:left w:val="none" w:sz="0" w:space="0" w:color="auto"/>
        <w:bottom w:val="none" w:sz="0" w:space="0" w:color="auto"/>
        <w:right w:val="none" w:sz="0" w:space="0" w:color="auto"/>
      </w:divBdr>
    </w:div>
    <w:div w:id="2004896294">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F617-87C2-4745-A9CF-FE45E002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33</Pages>
  <Words>7640</Words>
  <Characters>42020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institutometepe26@outlook.com</cp:lastModifiedBy>
  <cp:revision>298</cp:revision>
  <dcterms:created xsi:type="dcterms:W3CDTF">2022-04-20T00:20:00Z</dcterms:created>
  <dcterms:modified xsi:type="dcterms:W3CDTF">2024-01-12T17:21:00Z</dcterms:modified>
</cp:coreProperties>
</file>