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BD39" w14:textId="7546964F" w:rsidR="0069495B" w:rsidRDefault="0069495B" w:rsidP="0069495B">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E57D89">
        <w:rPr>
          <w:rFonts w:ascii="Palatino Linotype" w:eastAsia="Times New Roman" w:hAnsi="Palatino Linotype" w:cs="Arial"/>
          <w:color w:val="000000"/>
          <w:sz w:val="24"/>
          <w:szCs w:val="24"/>
          <w:lang w:eastAsia="es-MX"/>
        </w:rPr>
        <w:t>cinco</w:t>
      </w:r>
      <w:r>
        <w:rPr>
          <w:rFonts w:ascii="Palatino Linotype" w:eastAsia="Times New Roman" w:hAnsi="Palatino Linotype" w:cs="Arial"/>
          <w:color w:val="000000"/>
          <w:sz w:val="24"/>
          <w:szCs w:val="24"/>
          <w:lang w:eastAsia="es-MX"/>
        </w:rPr>
        <w:t xml:space="preserve"> de septiembre de dos mil veintitrés.               </w:t>
      </w:r>
    </w:p>
    <w:p w14:paraId="25901916" w14:textId="74943612" w:rsidR="0069495B" w:rsidRPr="00ED3698" w:rsidRDefault="0069495B" w:rsidP="0069495B">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números</w:t>
      </w:r>
      <w:r>
        <w:rPr>
          <w:rFonts w:ascii="Palatino Linotype" w:hAnsi="Palatino Linotype" w:cs="Arial"/>
          <w:b/>
          <w:sz w:val="24"/>
        </w:rPr>
        <w:t xml:space="preserve"> 04525/INFOEM/IP/RR/2023 y 04527/INFOEM/IP/RR/2023 </w:t>
      </w:r>
      <w:r>
        <w:rPr>
          <w:rFonts w:ascii="Palatino Linotype" w:hAnsi="Palatino Linotype" w:cs="Arial"/>
          <w:bCs/>
          <w:sz w:val="24"/>
        </w:rPr>
        <w:t xml:space="preserve">interpuestos por un particular, en lo sucesivo </w:t>
      </w:r>
      <w:r>
        <w:rPr>
          <w:rFonts w:ascii="Palatino Linotype" w:hAnsi="Palatino Linotype" w:cs="Arial"/>
          <w:b/>
          <w:sz w:val="24"/>
        </w:rPr>
        <w:t xml:space="preserve">El Recurrente, </w:t>
      </w:r>
      <w:r>
        <w:rPr>
          <w:rFonts w:ascii="Palatino Linotype" w:hAnsi="Palatino Linotype" w:cs="Arial"/>
          <w:bCs/>
          <w:sz w:val="24"/>
        </w:rPr>
        <w:t xml:space="preserve">en contra de las respuestas del </w:t>
      </w:r>
      <w:r>
        <w:rPr>
          <w:rFonts w:ascii="Palatino Linotype" w:hAnsi="Palatino Linotype" w:cs="Arial"/>
          <w:b/>
          <w:sz w:val="24"/>
        </w:rPr>
        <w:t xml:space="preserve">Ayuntamiento de Zinacantepec, </w:t>
      </w:r>
      <w:r>
        <w:rPr>
          <w:rFonts w:ascii="Palatino Linotype" w:hAnsi="Palatino Linotype" w:cs="Arial"/>
          <w:bCs/>
          <w:sz w:val="24"/>
        </w:rPr>
        <w:t xml:space="preserve">en lo sucesivo </w:t>
      </w:r>
      <w:r>
        <w:rPr>
          <w:rFonts w:ascii="Palatino Linotype" w:hAnsi="Palatino Linotype" w:cs="Arial"/>
          <w:b/>
          <w:sz w:val="24"/>
        </w:rPr>
        <w:t xml:space="preserve">El Sujeto Obligado, </w:t>
      </w:r>
      <w:r>
        <w:rPr>
          <w:rFonts w:ascii="Palatino Linotype" w:hAnsi="Palatino Linotype" w:cs="Arial"/>
          <w:bCs/>
          <w:sz w:val="24"/>
        </w:rPr>
        <w:t xml:space="preserve">se procede a dictar la presente resolución. </w:t>
      </w:r>
    </w:p>
    <w:p w14:paraId="241F31B1" w14:textId="77777777" w:rsidR="0069495B" w:rsidRDefault="0069495B" w:rsidP="0069495B">
      <w:pPr>
        <w:pStyle w:val="infoemcitas"/>
        <w:jc w:val="center"/>
        <w:rPr>
          <w:b/>
          <w:bCs/>
          <w:i w:val="0"/>
          <w:iCs/>
          <w:sz w:val="28"/>
          <w:szCs w:val="28"/>
        </w:rPr>
      </w:pPr>
    </w:p>
    <w:p w14:paraId="5BC21ED4" w14:textId="77777777" w:rsidR="0069495B" w:rsidRPr="00B9640A" w:rsidRDefault="0069495B" w:rsidP="0069495B">
      <w:pPr>
        <w:pStyle w:val="infoemcitas"/>
        <w:jc w:val="center"/>
        <w:rPr>
          <w:b/>
          <w:bCs/>
          <w:i w:val="0"/>
          <w:iCs/>
          <w:sz w:val="28"/>
          <w:szCs w:val="28"/>
        </w:rPr>
      </w:pPr>
      <w:r w:rsidRPr="00B9640A">
        <w:rPr>
          <w:b/>
          <w:bCs/>
          <w:i w:val="0"/>
          <w:iCs/>
          <w:sz w:val="28"/>
          <w:szCs w:val="28"/>
        </w:rPr>
        <w:t>A N T E C E D E N T E S   D E L   A S U N T O</w:t>
      </w:r>
    </w:p>
    <w:p w14:paraId="41258874" w14:textId="77777777" w:rsidR="0069495B" w:rsidRPr="00523CF0" w:rsidRDefault="0069495B" w:rsidP="0069495B">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334B2CF" w14:textId="0B2623EC" w:rsidR="0069495B" w:rsidRPr="0069495B" w:rsidRDefault="0069495B" w:rsidP="0069495B">
      <w:pPr>
        <w:spacing w:before="240" w:line="360" w:lineRule="auto"/>
        <w:jc w:val="both"/>
        <w:rPr>
          <w:rFonts w:ascii="Palatino Linotype" w:hAnsi="Palatino Linotype" w:cs="Arial"/>
          <w:sz w:val="24"/>
        </w:rPr>
      </w:pPr>
      <w:r>
        <w:rPr>
          <w:rFonts w:ascii="Palatino Linotype" w:hAnsi="Palatino Linotype" w:cs="Arial"/>
          <w:sz w:val="24"/>
        </w:rPr>
        <w:t xml:space="preserve">Con fecha siete de julio de dos mil veintitrés, </w:t>
      </w:r>
      <w:r>
        <w:rPr>
          <w:rFonts w:ascii="Palatino Linotype" w:hAnsi="Palatino Linotype" w:cs="Arial"/>
          <w:b/>
          <w:bCs/>
          <w:sz w:val="24"/>
        </w:rPr>
        <w:t xml:space="preserve">El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solicitudes de acceso a la información pública, registradas bajo los números de expedientes </w:t>
      </w:r>
      <w:r>
        <w:rPr>
          <w:rFonts w:ascii="Palatino Linotype" w:hAnsi="Palatino Linotype" w:cs="Arial"/>
          <w:b/>
          <w:bCs/>
          <w:sz w:val="24"/>
        </w:rPr>
        <w:t xml:space="preserve">00480/ZINACANT/IP/2023 y 00479/ZINACANT/IP/2023, </w:t>
      </w:r>
      <w:r>
        <w:rPr>
          <w:rFonts w:ascii="Palatino Linotype" w:hAnsi="Palatino Linotype" w:cs="Arial"/>
          <w:sz w:val="24"/>
        </w:rPr>
        <w:t xml:space="preserve">mediante las cuales solicitó información en el tenor siguiente: </w:t>
      </w:r>
    </w:p>
    <w:p w14:paraId="228944A7" w14:textId="77777777" w:rsidR="0069495B" w:rsidRDefault="0069495B" w:rsidP="0069495B">
      <w:pPr>
        <w:spacing w:before="240" w:line="360" w:lineRule="auto"/>
        <w:jc w:val="both"/>
        <w:rPr>
          <w:rFonts w:ascii="Palatino Linotype" w:hAnsi="Palatino Linotype" w:cs="Arial"/>
          <w:b/>
          <w:bCs/>
          <w:sz w:val="24"/>
        </w:rPr>
      </w:pPr>
      <w:r>
        <w:rPr>
          <w:rFonts w:ascii="Palatino Linotype" w:hAnsi="Palatino Linotype" w:cs="Arial"/>
          <w:b/>
          <w:bCs/>
          <w:sz w:val="24"/>
        </w:rPr>
        <w:t xml:space="preserve">00480/ZINACANT/IP/2023 </w:t>
      </w:r>
    </w:p>
    <w:p w14:paraId="47371B3F" w14:textId="32A0282D" w:rsidR="0069495B" w:rsidRPr="0069495B" w:rsidRDefault="0069495B" w:rsidP="0069495B">
      <w:pPr>
        <w:pStyle w:val="Citas"/>
        <w:rPr>
          <w:b/>
          <w:bCs/>
          <w:sz w:val="24"/>
        </w:rPr>
      </w:pPr>
      <w:r>
        <w:t xml:space="preserve">“que convenio hay entre el ayuntamiento de Zinacantepec con el Club Deportivo Toluca” </w:t>
      </w:r>
      <w:r>
        <w:rPr>
          <w:b/>
          <w:bCs/>
        </w:rPr>
        <w:t>(Sic)</w:t>
      </w:r>
    </w:p>
    <w:p w14:paraId="33A63B8E" w14:textId="5ED81422" w:rsidR="0069495B" w:rsidRDefault="0069495B" w:rsidP="0069495B">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 xml:space="preserve"> 00479/ZINACANT/IP/2023</w:t>
      </w:r>
    </w:p>
    <w:p w14:paraId="2C6EC11D" w14:textId="6134A7D7" w:rsidR="0069495B" w:rsidRPr="0069495B" w:rsidRDefault="0069495B" w:rsidP="0069495B">
      <w:pPr>
        <w:pStyle w:val="Citas"/>
        <w:rPr>
          <w:b/>
          <w:bCs/>
          <w:sz w:val="24"/>
        </w:rPr>
      </w:pPr>
      <w:r>
        <w:t xml:space="preserve">“solicito el convenio que tiene el ayuntamiento con PROBOSQUE” </w:t>
      </w:r>
      <w:r>
        <w:rPr>
          <w:b/>
          <w:bCs/>
        </w:rPr>
        <w:t>(Sic)</w:t>
      </w:r>
    </w:p>
    <w:p w14:paraId="2219F90C" w14:textId="77777777" w:rsidR="0069495B" w:rsidRDefault="0069495B" w:rsidP="0069495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w:t>
      </w:r>
    </w:p>
    <w:p w14:paraId="597414AE" w14:textId="77777777" w:rsidR="0069495B" w:rsidRDefault="0069495B" w:rsidP="0069495B">
      <w:pPr>
        <w:spacing w:before="240" w:line="360" w:lineRule="auto"/>
        <w:jc w:val="both"/>
        <w:rPr>
          <w:rFonts w:ascii="Palatino Linotype" w:eastAsia="Times New Roman" w:hAnsi="Palatino Linotype" w:cs="Times New Roman"/>
          <w:sz w:val="24"/>
          <w:szCs w:val="24"/>
          <w:lang w:val="es-ES_tradnl" w:eastAsia="es-ES"/>
        </w:rPr>
      </w:pPr>
    </w:p>
    <w:p w14:paraId="554A3073" w14:textId="77777777" w:rsidR="0069495B" w:rsidRDefault="0069495B" w:rsidP="0069495B">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A31926F" w14:textId="77777777" w:rsidR="0069495B" w:rsidRDefault="0069495B" w:rsidP="0069495B">
      <w:pPr>
        <w:spacing w:before="240" w:line="360" w:lineRule="auto"/>
        <w:jc w:val="both"/>
        <w:rPr>
          <w:rFonts w:ascii="Palatino Linotype" w:hAnsi="Palatino Linotype" w:cs="Arial"/>
          <w:sz w:val="24"/>
          <w:szCs w:val="24"/>
        </w:rPr>
      </w:pPr>
      <w:r w:rsidRPr="00BE06D2">
        <w:rPr>
          <w:rFonts w:ascii="Palatino Linotype" w:hAnsi="Palatino Linotype" w:cs="Arial"/>
          <w:sz w:val="24"/>
          <w:szCs w:val="24"/>
        </w:rPr>
        <w:t xml:space="preserve">De las constancias de los expedientes electrónicos del </w:t>
      </w:r>
      <w:r w:rsidRPr="00BE06D2">
        <w:rPr>
          <w:rFonts w:ascii="Palatino Linotype" w:hAnsi="Palatino Linotype" w:cs="Arial"/>
          <w:b/>
          <w:sz w:val="24"/>
          <w:szCs w:val="24"/>
        </w:rPr>
        <w:t xml:space="preserve">SAIMEX, </w:t>
      </w:r>
      <w:r w:rsidRPr="00BE06D2">
        <w:rPr>
          <w:rFonts w:ascii="Palatino Linotype" w:hAnsi="Palatino Linotype" w:cs="Arial"/>
          <w:sz w:val="24"/>
          <w:szCs w:val="24"/>
        </w:rPr>
        <w:t xml:space="preserve">se advierte que </w:t>
      </w:r>
      <w:r w:rsidRPr="00BE06D2">
        <w:rPr>
          <w:rFonts w:ascii="Palatino Linotype" w:hAnsi="Palatino Linotype" w:cs="Arial"/>
          <w:b/>
          <w:sz w:val="24"/>
          <w:szCs w:val="24"/>
        </w:rPr>
        <w:t xml:space="preserve">El Sujeto Obligado </w:t>
      </w:r>
      <w:r w:rsidRPr="00BE06D2">
        <w:rPr>
          <w:rFonts w:ascii="Palatino Linotype" w:hAnsi="Palatino Linotype" w:cs="Arial"/>
          <w:sz w:val="24"/>
          <w:szCs w:val="24"/>
        </w:rPr>
        <w:t>emitió respuestas coincidentes a las solicitudes de información, en fecha</w:t>
      </w:r>
      <w:r>
        <w:rPr>
          <w:rFonts w:ascii="Palatino Linotype" w:hAnsi="Palatino Linotype" w:cs="Arial"/>
          <w:sz w:val="24"/>
          <w:szCs w:val="24"/>
        </w:rPr>
        <w:t xml:space="preserve"> </w:t>
      </w:r>
      <w:r>
        <w:rPr>
          <w:rFonts w:ascii="Palatino Linotype" w:hAnsi="Palatino Linotype" w:cs="Arial"/>
          <w:b/>
          <w:bCs/>
          <w:sz w:val="24"/>
          <w:szCs w:val="24"/>
        </w:rPr>
        <w:t xml:space="preserve">once de agosto de dos mil veintitrés, </w:t>
      </w:r>
      <w:r>
        <w:rPr>
          <w:rFonts w:ascii="Palatino Linotype" w:hAnsi="Palatino Linotype" w:cs="Arial"/>
          <w:sz w:val="24"/>
          <w:szCs w:val="24"/>
        </w:rPr>
        <w:t>resulta de nuestro interés lo siguiente:</w:t>
      </w:r>
    </w:p>
    <w:p w14:paraId="7ACB59F4" w14:textId="3E6E072E" w:rsidR="0069495B" w:rsidRPr="0069495B" w:rsidRDefault="0069495B" w:rsidP="0069495B">
      <w:pPr>
        <w:pStyle w:val="Citas"/>
      </w:pPr>
      <w:r w:rsidRPr="0069495B">
        <w:t>“En respuesta a la solicitud recibida, nos permitimos hacer de su conocimiento que con fundamento en el artículo 53, Fracciones: II, V y VI de la Ley de Transparencia y Acceso a la Información Pública del Estado de México y Municipios, le contestamos que:</w:t>
      </w:r>
    </w:p>
    <w:p w14:paraId="6646D73B" w14:textId="52DAB183" w:rsidR="0069495B" w:rsidRPr="00ED3698" w:rsidRDefault="0069495B" w:rsidP="0069495B">
      <w:pPr>
        <w:pStyle w:val="Citas"/>
        <w:rPr>
          <w:b/>
          <w:bCs/>
          <w:sz w:val="24"/>
          <w:szCs w:val="24"/>
        </w:rPr>
      </w:pPr>
      <w:r w:rsidRPr="0069495B">
        <w:t>Se proporciona respuesta a la solicitud de folio 00480/ZINACANT/IP/2023 a través del documento anexo</w:t>
      </w:r>
      <w:r>
        <w:t xml:space="preserve">” </w:t>
      </w:r>
      <w:r>
        <w:rPr>
          <w:b/>
          <w:bCs/>
        </w:rPr>
        <w:t>(Sic)</w:t>
      </w:r>
    </w:p>
    <w:p w14:paraId="46BBDA5C" w14:textId="77777777" w:rsidR="0069495B" w:rsidRDefault="0069495B" w:rsidP="0069495B">
      <w:pPr>
        <w:spacing w:before="240" w:line="360" w:lineRule="auto"/>
        <w:jc w:val="both"/>
        <w:rPr>
          <w:rFonts w:ascii="Palatino Linotype" w:hAnsi="Palatino Linotype" w:cs="Arial"/>
          <w:sz w:val="24"/>
          <w:szCs w:val="24"/>
        </w:rPr>
      </w:pPr>
    </w:p>
    <w:p w14:paraId="2FB4D2CA" w14:textId="77777777" w:rsidR="0069495B" w:rsidRDefault="0069495B" w:rsidP="0069495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los siguientes documentos electrónicos:</w:t>
      </w:r>
    </w:p>
    <w:p w14:paraId="47076148" w14:textId="77777777" w:rsidR="0069495B" w:rsidRDefault="0069495B" w:rsidP="0069495B">
      <w:pPr>
        <w:spacing w:before="24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110"/>
        <w:gridCol w:w="5952"/>
      </w:tblGrid>
      <w:tr w:rsidR="0069495B" w14:paraId="75BE039E" w14:textId="77777777" w:rsidTr="000717E5">
        <w:tc>
          <w:tcPr>
            <w:tcW w:w="2830" w:type="dxa"/>
          </w:tcPr>
          <w:p w14:paraId="012BCF17" w14:textId="1A824967" w:rsidR="0069495B" w:rsidRPr="00771219" w:rsidRDefault="0069495B" w:rsidP="000717E5">
            <w:pPr>
              <w:spacing w:before="240" w:line="360" w:lineRule="auto"/>
              <w:jc w:val="center"/>
              <w:rPr>
                <w:rFonts w:ascii="Palatino Linotype" w:hAnsi="Palatino Linotype" w:cs="Arial"/>
                <w:b/>
                <w:bCs/>
                <w:sz w:val="24"/>
                <w:szCs w:val="24"/>
              </w:rPr>
            </w:pPr>
            <w:r>
              <w:rPr>
                <w:rFonts w:ascii="Palatino Linotype" w:hAnsi="Palatino Linotype" w:cs="Arial"/>
                <w:b/>
                <w:bCs/>
                <w:sz w:val="24"/>
                <w:szCs w:val="24"/>
              </w:rPr>
              <w:lastRenderedPageBreak/>
              <w:t>00480/ZINACANT/IP/2023</w:t>
            </w:r>
          </w:p>
        </w:tc>
        <w:tc>
          <w:tcPr>
            <w:tcW w:w="6232" w:type="dxa"/>
          </w:tcPr>
          <w:p w14:paraId="170D9C8A" w14:textId="77777777" w:rsidR="0069495B" w:rsidRPr="0069495B" w:rsidRDefault="0069495B" w:rsidP="005A20B3">
            <w:pPr>
              <w:pStyle w:val="Prrafodelista"/>
              <w:numPr>
                <w:ilvl w:val="0"/>
                <w:numId w:val="9"/>
              </w:numPr>
              <w:spacing w:before="240" w:line="360" w:lineRule="auto"/>
              <w:jc w:val="both"/>
              <w:rPr>
                <w:rFonts w:ascii="Palatino Linotype" w:hAnsi="Palatino Linotype" w:cs="Arial"/>
              </w:rPr>
            </w:pPr>
            <w:r>
              <w:rPr>
                <w:rFonts w:ascii="Palatino Linotype" w:hAnsi="Palatino Linotype" w:cs="Arial"/>
                <w:b/>
                <w:bCs/>
              </w:rPr>
              <w:t>“0142.pdf”</w:t>
            </w:r>
          </w:p>
          <w:p w14:paraId="541A093E" w14:textId="77777777" w:rsidR="0069495B" w:rsidRPr="0069495B" w:rsidRDefault="0069495B" w:rsidP="005A20B3">
            <w:pPr>
              <w:pStyle w:val="Prrafodelista"/>
              <w:numPr>
                <w:ilvl w:val="0"/>
                <w:numId w:val="9"/>
              </w:numPr>
              <w:spacing w:before="240" w:line="360" w:lineRule="auto"/>
              <w:jc w:val="both"/>
              <w:rPr>
                <w:rFonts w:ascii="Palatino Linotype" w:hAnsi="Palatino Linotype" w:cs="Arial"/>
              </w:rPr>
            </w:pPr>
            <w:r>
              <w:rPr>
                <w:rFonts w:ascii="Palatino Linotype" w:hAnsi="Palatino Linotype" w:cs="Arial"/>
                <w:b/>
                <w:bCs/>
              </w:rPr>
              <w:t>“Oficio de Atención a Solicitud 00480 ZINACANT- 2023.pdf”</w:t>
            </w:r>
          </w:p>
          <w:p w14:paraId="0BE89C3A" w14:textId="4F24984E" w:rsidR="0069495B" w:rsidRPr="00771219" w:rsidRDefault="0069495B" w:rsidP="005A20B3">
            <w:pPr>
              <w:pStyle w:val="Prrafodelista"/>
              <w:numPr>
                <w:ilvl w:val="0"/>
                <w:numId w:val="9"/>
              </w:numPr>
              <w:spacing w:before="240" w:line="360" w:lineRule="auto"/>
              <w:jc w:val="both"/>
              <w:rPr>
                <w:rFonts w:ascii="Palatino Linotype" w:hAnsi="Palatino Linotype" w:cs="Arial"/>
              </w:rPr>
            </w:pPr>
            <w:r>
              <w:rPr>
                <w:rFonts w:ascii="Palatino Linotype" w:hAnsi="Palatino Linotype" w:cs="Arial"/>
                <w:b/>
                <w:bCs/>
              </w:rPr>
              <w:t>“resp-8.pdf”</w:t>
            </w:r>
          </w:p>
        </w:tc>
      </w:tr>
      <w:tr w:rsidR="0069495B" w14:paraId="706A3AC9" w14:textId="77777777" w:rsidTr="000717E5">
        <w:tc>
          <w:tcPr>
            <w:tcW w:w="2830" w:type="dxa"/>
            <w:vAlign w:val="center"/>
          </w:tcPr>
          <w:p w14:paraId="159DC2D8" w14:textId="24DFA052" w:rsidR="0069495B" w:rsidRPr="00771219" w:rsidRDefault="0069495B" w:rsidP="000717E5">
            <w:pPr>
              <w:spacing w:before="240" w:line="360" w:lineRule="auto"/>
              <w:jc w:val="center"/>
              <w:rPr>
                <w:rFonts w:ascii="Palatino Linotype" w:hAnsi="Palatino Linotype" w:cs="Arial"/>
                <w:b/>
                <w:bCs/>
                <w:sz w:val="24"/>
                <w:szCs w:val="24"/>
              </w:rPr>
            </w:pPr>
            <w:r>
              <w:rPr>
                <w:rFonts w:ascii="Palatino Linotype" w:hAnsi="Palatino Linotype" w:cs="Arial"/>
                <w:b/>
                <w:bCs/>
                <w:sz w:val="24"/>
                <w:szCs w:val="24"/>
              </w:rPr>
              <w:t xml:space="preserve">00479/ZINACANT/IP/2023 </w:t>
            </w:r>
          </w:p>
        </w:tc>
        <w:tc>
          <w:tcPr>
            <w:tcW w:w="6232" w:type="dxa"/>
          </w:tcPr>
          <w:p w14:paraId="3106B2B8" w14:textId="77777777" w:rsidR="0069495B" w:rsidRDefault="0069495B" w:rsidP="005A20B3">
            <w:pPr>
              <w:pStyle w:val="Prrafodelista"/>
              <w:numPr>
                <w:ilvl w:val="0"/>
                <w:numId w:val="9"/>
              </w:numPr>
              <w:spacing w:before="240" w:line="360" w:lineRule="auto"/>
              <w:jc w:val="both"/>
              <w:rPr>
                <w:rFonts w:ascii="Palatino Linotype" w:hAnsi="Palatino Linotype" w:cs="Arial"/>
                <w:b/>
                <w:bCs/>
              </w:rPr>
            </w:pPr>
            <w:r>
              <w:rPr>
                <w:rFonts w:ascii="Palatino Linotype" w:hAnsi="Palatino Linotype" w:cs="Arial"/>
                <w:b/>
                <w:bCs/>
              </w:rPr>
              <w:t>“0141.pdf”</w:t>
            </w:r>
          </w:p>
          <w:p w14:paraId="5A4A534B" w14:textId="350D464F" w:rsidR="0069495B" w:rsidRPr="00771219" w:rsidRDefault="0069495B" w:rsidP="005A20B3">
            <w:pPr>
              <w:pStyle w:val="Prrafodelista"/>
              <w:numPr>
                <w:ilvl w:val="0"/>
                <w:numId w:val="9"/>
              </w:numPr>
              <w:spacing w:before="240" w:line="360" w:lineRule="auto"/>
              <w:jc w:val="both"/>
              <w:rPr>
                <w:rFonts w:ascii="Palatino Linotype" w:hAnsi="Palatino Linotype" w:cs="Arial"/>
                <w:b/>
                <w:bCs/>
              </w:rPr>
            </w:pPr>
            <w:r>
              <w:rPr>
                <w:rFonts w:ascii="Palatino Linotype" w:hAnsi="Palatino Linotype" w:cs="Arial"/>
                <w:b/>
                <w:bCs/>
              </w:rPr>
              <w:t>“resp-7.pdf”</w:t>
            </w:r>
          </w:p>
        </w:tc>
      </w:tr>
    </w:tbl>
    <w:p w14:paraId="365E295B" w14:textId="77777777" w:rsidR="0069495B" w:rsidRPr="00FD4B4C" w:rsidRDefault="0069495B" w:rsidP="0069495B">
      <w:pPr>
        <w:spacing w:before="240" w:line="360" w:lineRule="auto"/>
        <w:jc w:val="both"/>
        <w:rPr>
          <w:rFonts w:ascii="Palatino Linotype" w:hAnsi="Palatino Linotype" w:cs="Arial"/>
          <w:sz w:val="24"/>
          <w:szCs w:val="24"/>
        </w:rPr>
      </w:pPr>
    </w:p>
    <w:p w14:paraId="5565571B" w14:textId="77777777" w:rsidR="0069495B" w:rsidRPr="00FD4B4C" w:rsidRDefault="0069495B" w:rsidP="0069495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Soportes documentales cuyo contenido será materia de estudio en el considerando respectivo. </w:t>
      </w:r>
    </w:p>
    <w:p w14:paraId="2BCB98DA" w14:textId="77777777" w:rsidR="0069495B" w:rsidRDefault="0069495B" w:rsidP="0069495B">
      <w:pPr>
        <w:spacing w:before="240" w:line="360" w:lineRule="auto"/>
        <w:jc w:val="both"/>
        <w:rPr>
          <w:rFonts w:ascii="Palatino Linotype" w:hAnsi="Palatino Linotype" w:cs="Arial"/>
          <w:b/>
          <w:bCs/>
          <w:sz w:val="24"/>
          <w:szCs w:val="24"/>
        </w:rPr>
      </w:pPr>
    </w:p>
    <w:p w14:paraId="3CB3A834" w14:textId="77777777" w:rsidR="0069495B" w:rsidRDefault="0069495B" w:rsidP="0069495B">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348B7E5" w14:textId="4C0BA710" w:rsidR="0069495B" w:rsidRPr="00771219" w:rsidRDefault="0069495B" w:rsidP="0069495B">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recursos de revisión, en fecha catorce de agosto de dos mil veintitrés, los cuales fueron registrados en el sistema electrónico con los números de expediente </w:t>
      </w:r>
      <w:r>
        <w:rPr>
          <w:rFonts w:ascii="Palatino Linotype" w:hAnsi="Palatino Linotype" w:cs="Arial"/>
          <w:b/>
          <w:bCs/>
          <w:sz w:val="24"/>
          <w:szCs w:val="24"/>
        </w:rPr>
        <w:t xml:space="preserve">04525/INFOEM/IP/RR/2023 </w:t>
      </w:r>
      <w:r>
        <w:rPr>
          <w:rFonts w:ascii="Palatino Linotype" w:hAnsi="Palatino Linotype" w:cs="Arial"/>
          <w:sz w:val="24"/>
          <w:szCs w:val="24"/>
        </w:rPr>
        <w:t xml:space="preserve">y </w:t>
      </w:r>
      <w:r>
        <w:rPr>
          <w:rFonts w:ascii="Palatino Linotype" w:hAnsi="Palatino Linotype" w:cs="Arial"/>
          <w:b/>
          <w:bCs/>
          <w:sz w:val="24"/>
          <w:szCs w:val="24"/>
        </w:rPr>
        <w:t xml:space="preserve">04527/INFOEM/IP/RR/2023, </w:t>
      </w:r>
      <w:r>
        <w:rPr>
          <w:rFonts w:ascii="Palatino Linotype" w:hAnsi="Palatino Linotype" w:cs="Arial"/>
          <w:bCs/>
          <w:sz w:val="24"/>
        </w:rPr>
        <w:t>en los cuales arguye las siguientes manifestaciones:</w:t>
      </w:r>
    </w:p>
    <w:p w14:paraId="27C3A056" w14:textId="7AEC4125" w:rsidR="0069495B" w:rsidRDefault="0069495B" w:rsidP="0069495B">
      <w:pPr>
        <w:spacing w:before="240" w:line="360" w:lineRule="auto"/>
        <w:jc w:val="both"/>
        <w:rPr>
          <w:rFonts w:ascii="Palatino Linotype" w:hAnsi="Palatino Linotype" w:cs="Arial"/>
          <w:b/>
          <w:sz w:val="24"/>
        </w:rPr>
      </w:pPr>
      <w:r>
        <w:rPr>
          <w:rFonts w:ascii="Palatino Linotype" w:hAnsi="Palatino Linotype" w:cs="Arial"/>
          <w:b/>
          <w:sz w:val="24"/>
        </w:rPr>
        <w:t>04525/INFOEM/IP/RR/2023</w:t>
      </w:r>
    </w:p>
    <w:p w14:paraId="16EADC69" w14:textId="77777777" w:rsidR="0069495B" w:rsidRDefault="0069495B" w:rsidP="0069495B">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4B166177" w14:textId="1A1F51A5" w:rsidR="0069495B" w:rsidRDefault="0069495B" w:rsidP="0069495B">
      <w:pPr>
        <w:pStyle w:val="Citas"/>
        <w:rPr>
          <w:b/>
        </w:rPr>
      </w:pPr>
      <w:r w:rsidRPr="0069495B">
        <w:t>“NO ENTREGA INFORMACIÓN”</w:t>
      </w:r>
      <w:r w:rsidRPr="007E24F0">
        <w:t xml:space="preserve"> </w:t>
      </w:r>
      <w:r>
        <w:rPr>
          <w:b/>
        </w:rPr>
        <w:t xml:space="preserve">[Sic] </w:t>
      </w:r>
    </w:p>
    <w:p w14:paraId="34A5EA59" w14:textId="77777777" w:rsidR="0069495B" w:rsidRDefault="0069495B" w:rsidP="0069495B">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C1C232F" w14:textId="752D92F1" w:rsidR="0069495B" w:rsidRDefault="0069495B" w:rsidP="0069495B">
      <w:pPr>
        <w:pStyle w:val="Citas"/>
        <w:rPr>
          <w:b/>
        </w:rPr>
      </w:pPr>
      <w:r w:rsidRPr="0069495B">
        <w:t>“Y DONDE ESTA ESE CONVENIO POR ABONOS?”</w:t>
      </w:r>
      <w:r w:rsidRPr="007E24F0">
        <w:t xml:space="preserve"> </w:t>
      </w:r>
      <w:r>
        <w:rPr>
          <w:b/>
        </w:rPr>
        <w:t>[Sic]</w:t>
      </w:r>
    </w:p>
    <w:p w14:paraId="7509012A" w14:textId="77777777" w:rsidR="0069495B" w:rsidRDefault="0069495B" w:rsidP="0069495B">
      <w:pPr>
        <w:spacing w:before="240" w:line="360" w:lineRule="auto"/>
        <w:jc w:val="both"/>
        <w:rPr>
          <w:rFonts w:ascii="Palatino Linotype" w:hAnsi="Palatino Linotype" w:cs="Arial"/>
          <w:b/>
          <w:sz w:val="24"/>
        </w:rPr>
      </w:pPr>
    </w:p>
    <w:p w14:paraId="3E7EAD86" w14:textId="71F592AE" w:rsidR="0069495B" w:rsidRDefault="0069495B" w:rsidP="0069495B">
      <w:pPr>
        <w:spacing w:before="240" w:line="360" w:lineRule="auto"/>
        <w:jc w:val="both"/>
        <w:rPr>
          <w:rFonts w:ascii="Palatino Linotype" w:hAnsi="Palatino Linotype" w:cs="Arial"/>
          <w:b/>
          <w:sz w:val="24"/>
        </w:rPr>
      </w:pPr>
      <w:r>
        <w:rPr>
          <w:rFonts w:ascii="Palatino Linotype" w:hAnsi="Palatino Linotype" w:cs="Arial"/>
          <w:b/>
          <w:sz w:val="24"/>
        </w:rPr>
        <w:t>04527/INFOEM/IP/RR/2023</w:t>
      </w:r>
    </w:p>
    <w:p w14:paraId="1CD3B34A" w14:textId="77777777" w:rsidR="0069495B" w:rsidRDefault="0069495B" w:rsidP="0069495B">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91EDE9" w14:textId="478EF90E" w:rsidR="0069495B" w:rsidRDefault="0069495B" w:rsidP="0069495B">
      <w:pPr>
        <w:pStyle w:val="Citas"/>
        <w:rPr>
          <w:b/>
        </w:rPr>
      </w:pPr>
      <w:r w:rsidRPr="00175DF9">
        <w:t>“NO ENTREGA INFORMACIÓN”</w:t>
      </w:r>
      <w:r w:rsidRPr="007E24F0">
        <w:t xml:space="preserve"> </w:t>
      </w:r>
      <w:r>
        <w:rPr>
          <w:b/>
        </w:rPr>
        <w:t xml:space="preserve">[Sic] </w:t>
      </w:r>
    </w:p>
    <w:p w14:paraId="7960B6D1" w14:textId="77777777" w:rsidR="0069495B" w:rsidRDefault="0069495B" w:rsidP="0069495B">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0E527275" w14:textId="71F75147" w:rsidR="0069495B" w:rsidRDefault="0069495B" w:rsidP="0069495B">
      <w:pPr>
        <w:pStyle w:val="Citas"/>
        <w:rPr>
          <w:b/>
        </w:rPr>
      </w:pPr>
      <w:r w:rsidRPr="00175DF9">
        <w:t>“</w:t>
      </w:r>
      <w:r w:rsidR="00175DF9" w:rsidRPr="00175DF9">
        <w:t>Y LAS RESPUESTAS DONDE MENCIONAN DONACIONES POR PARTE DE PROBOSQUE?, OSEA NO HAY CONVENIO SOLO LE DA LOS ARBOLES DE AMIGOS</w:t>
      </w:r>
      <w:r w:rsidRPr="00175DF9">
        <w:t>”</w:t>
      </w:r>
      <w:r w:rsidRPr="007E24F0">
        <w:t xml:space="preserve"> </w:t>
      </w:r>
      <w:r>
        <w:rPr>
          <w:b/>
        </w:rPr>
        <w:t>[Sic]</w:t>
      </w:r>
    </w:p>
    <w:p w14:paraId="0BFD9B32" w14:textId="77777777" w:rsidR="0069495B" w:rsidRDefault="0069495B" w:rsidP="0069495B">
      <w:pPr>
        <w:spacing w:before="240" w:line="360" w:lineRule="auto"/>
        <w:jc w:val="both"/>
        <w:rPr>
          <w:rFonts w:ascii="Palatino Linotype" w:hAnsi="Palatino Linotype" w:cs="Arial"/>
          <w:b/>
          <w:sz w:val="28"/>
        </w:rPr>
      </w:pPr>
    </w:p>
    <w:p w14:paraId="1B37727B" w14:textId="77777777" w:rsidR="0069495B" w:rsidRDefault="0069495B" w:rsidP="0069495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392F9DB1" w14:textId="4FAD7A35" w:rsidR="0069495B" w:rsidRDefault="0069495B" w:rsidP="0069495B">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 xml:space="preserve">José Martínez Vilchis y </w:t>
      </w:r>
      <w:r w:rsidR="00175DF9">
        <w:rPr>
          <w:rFonts w:ascii="Palatino Linotype" w:hAnsi="Palatino Linotype" w:cs="Arial"/>
        </w:rPr>
        <w:t xml:space="preserve">Sharon Cristina Morales Martínez, </w:t>
      </w:r>
      <w:r>
        <w:rPr>
          <w:rFonts w:ascii="Palatino Linotype" w:hAnsi="Palatino Linotype" w:cs="Arial"/>
        </w:rPr>
        <w:t xml:space="preserve">en   </w:t>
      </w:r>
      <w:r w:rsidRPr="000316DC">
        <w:rPr>
          <w:rFonts w:ascii="Palatino Linotype" w:hAnsi="Palatino Linotype" w:cs="Arial"/>
        </w:rPr>
        <w:t xml:space="preserve">términos del arábigo 185 fracción I de la Ley de Transparencia y Acceso a la información Pública del Estado de México y Municipios, de los cuales recayeron en </w:t>
      </w:r>
      <w:r w:rsidRPr="000316DC">
        <w:rPr>
          <w:rFonts w:ascii="Palatino Linotype" w:hAnsi="Palatino Linotype" w:cs="Arial"/>
        </w:rPr>
        <w:lastRenderedPageBreak/>
        <w:t>acuerdos de admisión en fecha</w:t>
      </w:r>
      <w:r w:rsidR="00175DF9">
        <w:rPr>
          <w:rFonts w:ascii="Palatino Linotype" w:hAnsi="Palatino Linotype" w:cs="Arial"/>
        </w:rPr>
        <w:t xml:space="preserve"> </w:t>
      </w:r>
      <w:r w:rsidR="00175DF9">
        <w:rPr>
          <w:rFonts w:ascii="Palatino Linotype" w:hAnsi="Palatino Linotype" w:cs="Arial"/>
          <w:b/>
          <w:bCs/>
        </w:rPr>
        <w:t xml:space="preserve">quince de agosto de dos mil veintitrés,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72C1744D" w14:textId="77777777" w:rsidR="0069495B" w:rsidRPr="00FD4B4C" w:rsidRDefault="0069495B" w:rsidP="0069495B">
      <w:pPr>
        <w:spacing w:before="240" w:line="360" w:lineRule="auto"/>
        <w:jc w:val="both"/>
        <w:rPr>
          <w:rFonts w:ascii="Palatino Linotype" w:hAnsi="Palatino Linotype" w:cs="Arial"/>
          <w:sz w:val="24"/>
          <w:szCs w:val="24"/>
          <w:lang w:val="es-ES"/>
        </w:rPr>
      </w:pPr>
    </w:p>
    <w:p w14:paraId="0297A87C" w14:textId="77777777" w:rsidR="0069495B" w:rsidRPr="00696379" w:rsidRDefault="0069495B" w:rsidP="0069495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Pr="00696379">
        <w:rPr>
          <w:rFonts w:ascii="Palatino Linotype" w:hAnsi="Palatino Linotype" w:cs="Arial"/>
          <w:b/>
          <w:sz w:val="28"/>
          <w:szCs w:val="28"/>
        </w:rPr>
        <w:t>. De la acumulación.</w:t>
      </w:r>
    </w:p>
    <w:p w14:paraId="0F274FED" w14:textId="77777777" w:rsidR="0069495B" w:rsidRDefault="0069495B" w:rsidP="0069495B">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Trigésima Primera Sesión Ordinaria, de fecha </w:t>
      </w:r>
      <w:r>
        <w:rPr>
          <w:rFonts w:ascii="Palatino Linotype" w:hAnsi="Palatino Linotype" w:cs="Arial"/>
          <w:b/>
          <w:bCs/>
        </w:rPr>
        <w:t xml:space="preserve">treinta de agosto de dos mil veintitrés, </w:t>
      </w:r>
      <w:r>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7231F763" w14:textId="77777777" w:rsidR="0069495B" w:rsidRPr="00CA418F" w:rsidRDefault="0069495B" w:rsidP="0069495B">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1EC7BF7" w14:textId="77777777" w:rsidR="0069495B" w:rsidRPr="007D54D0" w:rsidRDefault="0069495B" w:rsidP="0069495B">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685C74E4" w14:textId="77777777" w:rsidR="0069495B" w:rsidRDefault="0069495B" w:rsidP="0069495B">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3DFD3795" w14:textId="77777777" w:rsidR="0069495B" w:rsidRDefault="0069495B" w:rsidP="0069495B">
      <w:pPr>
        <w:spacing w:before="240" w:line="360" w:lineRule="auto"/>
        <w:ind w:left="851" w:right="851"/>
        <w:jc w:val="center"/>
        <w:rPr>
          <w:rFonts w:ascii="Palatino Linotype" w:hAnsi="Palatino Linotype"/>
          <w:b/>
          <w:i/>
        </w:rPr>
      </w:pPr>
    </w:p>
    <w:p w14:paraId="364A1710" w14:textId="77777777" w:rsidR="0069495B" w:rsidRPr="001D1D00" w:rsidRDefault="0069495B" w:rsidP="0069495B">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536382AC" w14:textId="77777777" w:rsidR="0069495B" w:rsidRPr="006F2470" w:rsidRDefault="0069495B" w:rsidP="0069495B">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Pr>
          <w:rFonts w:ascii="Palatino Linotype" w:hAnsi="Palatino Linotype"/>
          <w:b/>
          <w:i/>
        </w:rPr>
        <w:t>(Sic)</w:t>
      </w:r>
    </w:p>
    <w:p w14:paraId="3062EF41" w14:textId="77777777" w:rsidR="00175DF9" w:rsidRDefault="00175DF9" w:rsidP="0069495B">
      <w:pPr>
        <w:pStyle w:val="Prrafodelista"/>
        <w:spacing w:line="360" w:lineRule="auto"/>
        <w:ind w:left="0"/>
        <w:jc w:val="both"/>
        <w:rPr>
          <w:rFonts w:ascii="Palatino Linotype" w:hAnsi="Palatino Linotype" w:cs="Arial"/>
          <w:b/>
          <w:sz w:val="28"/>
        </w:rPr>
      </w:pPr>
    </w:p>
    <w:p w14:paraId="2B98F3BA" w14:textId="4D361F7D" w:rsidR="0069495B" w:rsidRDefault="0069495B" w:rsidP="0069495B">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25CAE7FC" w14:textId="77777777" w:rsidR="0069495B" w:rsidRPr="002D2F85" w:rsidRDefault="0069495B" w:rsidP="0069495B">
      <w:pPr>
        <w:spacing w:before="240" w:line="360" w:lineRule="auto"/>
        <w:jc w:val="both"/>
        <w:rPr>
          <w:rFonts w:ascii="Palatino Linotype" w:hAnsi="Palatino Linotype" w:cs="Arial"/>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fue omiso en rendir sus informes justificados. </w:t>
      </w:r>
    </w:p>
    <w:p w14:paraId="3A215A94" w14:textId="285095EB" w:rsidR="005202C4" w:rsidRDefault="0069495B" w:rsidP="0069495B">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Pr>
          <w:rFonts w:ascii="Palatino Linotype" w:hAnsi="Palatino Linotype" w:cs="Arial"/>
          <w:b/>
          <w:sz w:val="24"/>
          <w:szCs w:val="24"/>
        </w:rPr>
        <w:t>treinta y uno de agosto de los corrientes,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6A0A24D2" w14:textId="77777777" w:rsidR="00175DF9" w:rsidRDefault="00175DF9" w:rsidP="00844569">
      <w:pPr>
        <w:spacing w:before="240" w:line="360" w:lineRule="auto"/>
        <w:jc w:val="center"/>
        <w:rPr>
          <w:rFonts w:ascii="Palatino Linotype" w:hAnsi="Palatino Linotype" w:cs="Arial"/>
          <w:b/>
          <w:sz w:val="24"/>
        </w:rPr>
      </w:pPr>
    </w:p>
    <w:p w14:paraId="67D0FD90" w14:textId="36941583"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7B9FABC" w14:textId="77777777" w:rsidR="004C38C1" w:rsidRDefault="004C38C1" w:rsidP="004C38C1">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842BB5">
        <w:rPr>
          <w:rFonts w:ascii="Palatino Linotype" w:eastAsia="Calibri" w:hAnsi="Palatino Linotype" w:cs="Calibri"/>
          <w:lang w:val="es-MX" w:eastAsia="es-MX"/>
        </w:rPr>
        <w:t xml:space="preserve">Este Instituto de Transparencia, Acceso a la Información Pública y Protección de Datos Personales del Estado de México, es competente para conocer y resolver el presente </w:t>
      </w:r>
      <w:r w:rsidRPr="00842BB5">
        <w:rPr>
          <w:rFonts w:ascii="Palatino Linotype" w:eastAsia="Calibri" w:hAnsi="Palatino Linotype" w:cs="Calibri"/>
          <w:lang w:val="es-MX" w:eastAsia="es-MX"/>
        </w:rPr>
        <w:lastRenderedPageBreak/>
        <w:t>recurso de revisión interpuesto por el Recurrente conforme a lo dispuesto en los artículos 6, apartado A, fracción IV de la Constitución Política de los Estados Unidos Mexicanos; 5, párrafos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203DDEA" w14:textId="77777777" w:rsidR="004C38C1" w:rsidRDefault="004C38C1"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63EF740" w14:textId="77777777" w:rsidR="004A7956" w:rsidRPr="00161CEB" w:rsidRDefault="004A7956" w:rsidP="004A7956">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8A01E3B" w14:textId="77777777" w:rsidR="004A7956" w:rsidRPr="00187D70" w:rsidRDefault="004A7956" w:rsidP="004A7956">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1B477F5"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36AA02A"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C8F1A8B"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8FA0235"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A336CED"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1E6B51A"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2ABE5F05"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644FFB9C"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B7483BC"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FEEAAFF"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3222E176" w14:textId="77777777" w:rsidR="004A7956" w:rsidRPr="00187D70" w:rsidRDefault="004A7956" w:rsidP="004A7956">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7F304A33" w14:textId="77777777" w:rsidR="004A7956" w:rsidRPr="009B74C2" w:rsidRDefault="004A7956" w:rsidP="004A7956">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A9B7AAA" w14:textId="77777777" w:rsidR="004A7956" w:rsidRPr="00187D70" w:rsidRDefault="004A7956" w:rsidP="004A7956">
      <w:pPr>
        <w:spacing w:after="0" w:line="360" w:lineRule="auto"/>
        <w:jc w:val="both"/>
        <w:rPr>
          <w:rFonts w:ascii="Palatino Linotype" w:eastAsia="Times New Roman" w:hAnsi="Palatino Linotype" w:cs="Arial"/>
          <w:b/>
          <w:i/>
          <w:sz w:val="24"/>
          <w:szCs w:val="24"/>
          <w:lang w:eastAsia="es-ES"/>
        </w:rPr>
      </w:pPr>
    </w:p>
    <w:p w14:paraId="39BDBA94" w14:textId="77777777" w:rsidR="004A7956" w:rsidRPr="00187D70" w:rsidRDefault="004A7956" w:rsidP="004A7956">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EAB8C1E" w14:textId="77777777" w:rsidR="004A7956" w:rsidRDefault="004A7956" w:rsidP="004A7956">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562B3842" w14:textId="77777777" w:rsidR="004A7956" w:rsidRPr="009B74C2" w:rsidRDefault="004A7956" w:rsidP="004A7956">
      <w:pPr>
        <w:spacing w:before="240" w:line="360" w:lineRule="auto"/>
        <w:ind w:left="851" w:right="851"/>
        <w:jc w:val="both"/>
        <w:rPr>
          <w:rFonts w:ascii="Palatino Linotype" w:hAnsi="Palatino Linotype" w:cs="Arial"/>
          <w:b/>
          <w:i/>
          <w:lang w:val="es-ES" w:eastAsia="es-ES"/>
        </w:rPr>
      </w:pPr>
    </w:p>
    <w:p w14:paraId="531A2241" w14:textId="77777777" w:rsidR="004A7956" w:rsidRDefault="004A7956" w:rsidP="004A7956">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2CA0EF22" w14:textId="77777777" w:rsidR="004A7956" w:rsidRPr="00187D70" w:rsidRDefault="004A7956" w:rsidP="004A795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3502A4D3"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179F257"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E52DC94"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BE505F6"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C22934C"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57997C9"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4C0D74E" w14:textId="77777777" w:rsidR="004A7956" w:rsidRDefault="004A7956" w:rsidP="004A795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510AAA5" w14:textId="77777777" w:rsidR="004A7956" w:rsidRPr="00E71AB2" w:rsidRDefault="004A7956" w:rsidP="004A7956">
      <w:pPr>
        <w:spacing w:before="240" w:line="360" w:lineRule="auto"/>
        <w:ind w:left="851" w:right="851"/>
        <w:jc w:val="both"/>
        <w:rPr>
          <w:rFonts w:ascii="Palatino Linotype" w:eastAsia="Times New Roman" w:hAnsi="Palatino Linotype" w:cs="Times New Roman"/>
          <w:b/>
          <w:i/>
          <w:lang w:val="es-ES" w:eastAsia="es-ES"/>
        </w:rPr>
      </w:pPr>
    </w:p>
    <w:p w14:paraId="7B6F5793" w14:textId="77777777" w:rsidR="004A7956" w:rsidRPr="00187D70" w:rsidRDefault="004A7956" w:rsidP="004A7956">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97FA839"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657C6F"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636D31"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A60B37E"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3AD28F36"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3ACCEB6D"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2708226"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113DC592"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9D13CBF"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3B142289" w14:textId="77777777" w:rsidR="004A7956" w:rsidRPr="00187D70" w:rsidRDefault="004A7956" w:rsidP="004A7956">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E7DAFA0" w14:textId="77777777" w:rsidR="004A7956" w:rsidRPr="009B74C2" w:rsidRDefault="004A7956" w:rsidP="004A7956">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29A268FF" w14:textId="77777777" w:rsidR="00175DF9" w:rsidRDefault="00175DF9" w:rsidP="004A7956">
      <w:pPr>
        <w:spacing w:after="0" w:line="360" w:lineRule="auto"/>
        <w:jc w:val="both"/>
        <w:rPr>
          <w:rFonts w:ascii="Palatino Linotype" w:eastAsia="Times New Roman" w:hAnsi="Palatino Linotype" w:cs="Times New Roman"/>
          <w:sz w:val="24"/>
          <w:szCs w:val="24"/>
          <w:lang w:val="es-ES" w:eastAsia="es-ES"/>
        </w:rPr>
      </w:pPr>
    </w:p>
    <w:p w14:paraId="2370D7DB" w14:textId="22336B27" w:rsidR="004A7956" w:rsidRPr="00187D70" w:rsidRDefault="004A7956" w:rsidP="004A7956">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B15A534" w14:textId="77777777" w:rsidR="004A7956" w:rsidRPr="00187D70" w:rsidRDefault="004A7956" w:rsidP="004A7956">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86FA205" w14:textId="77777777" w:rsidR="004A7956" w:rsidRPr="00187D70" w:rsidRDefault="004A7956" w:rsidP="004A7956">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DA76364" w14:textId="77777777" w:rsidR="004A7956" w:rsidRPr="009B74C2" w:rsidRDefault="004A7956" w:rsidP="004A7956">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99D01C5" w14:textId="77777777" w:rsidR="004A7956" w:rsidRDefault="004A7956" w:rsidP="004A7956">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3759A195" w14:textId="77777777" w:rsidR="004A7956" w:rsidRDefault="004A7956" w:rsidP="004A795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48214B6F" w14:textId="77777777" w:rsidR="007B0046" w:rsidRPr="00514E66"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05517">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ED66A" w14:textId="77777777" w:rsidR="00367CC7" w:rsidRPr="006E4CCA" w:rsidRDefault="00367CC7" w:rsidP="007B0046">
      <w:pPr>
        <w:spacing w:before="240" w:line="360" w:lineRule="auto"/>
        <w:ind w:left="851" w:right="851"/>
        <w:jc w:val="both"/>
        <w:rPr>
          <w:rFonts w:ascii="Palatino Linotype" w:eastAsia="Times New Roman" w:hAnsi="Palatino Linotype" w:cs="Arial"/>
          <w:i/>
          <w:lang w:eastAsia="es-ES"/>
        </w:rPr>
      </w:pPr>
    </w:p>
    <w:p w14:paraId="3F23FFD5" w14:textId="5EE008D0" w:rsidR="00175DF9" w:rsidRPr="00175DF9" w:rsidRDefault="000E5F05"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w:t>
      </w:r>
      <w:r w:rsidR="00175DF9">
        <w:rPr>
          <w:rFonts w:ascii="Palatino Linotype" w:hAnsi="Palatino Linotype" w:cs="Arial"/>
          <w:sz w:val="24"/>
          <w:szCs w:val="24"/>
        </w:rPr>
        <w:t xml:space="preserve">a las solicitudes de información </w:t>
      </w:r>
      <w:r w:rsidR="00175DF9">
        <w:rPr>
          <w:rFonts w:ascii="Palatino Linotype" w:hAnsi="Palatino Linotype" w:cs="Arial"/>
          <w:b/>
          <w:bCs/>
          <w:sz w:val="24"/>
          <w:szCs w:val="24"/>
        </w:rPr>
        <w:t xml:space="preserve">00480/ZINACANT/IP/2023 y 00479/ZINACANT/IP/2023 </w:t>
      </w:r>
      <w:r w:rsidR="00175DF9">
        <w:rPr>
          <w:rFonts w:ascii="Palatino Linotype" w:hAnsi="Palatino Linotype" w:cs="Arial"/>
          <w:sz w:val="24"/>
          <w:szCs w:val="24"/>
        </w:rPr>
        <w:t xml:space="preserve">se desprenden las siguientes consideraciones: </w:t>
      </w:r>
    </w:p>
    <w:p w14:paraId="043D4B3C" w14:textId="4EB30EB4" w:rsidR="00690743" w:rsidRPr="00690743" w:rsidRDefault="00690743" w:rsidP="005A20B3">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w:t>
      </w:r>
      <w:r w:rsidR="00F85D92">
        <w:rPr>
          <w:rFonts w:ascii="Palatino Linotype" w:hAnsi="Palatino Linotype" w:cs="Arial"/>
        </w:rPr>
        <w:t>pública</w:t>
      </w:r>
      <w:r>
        <w:rPr>
          <w:rFonts w:ascii="Palatino Linotype" w:hAnsi="Palatino Linotype" w:cs="Arial"/>
        </w:rPr>
        <w:t xml:space="preserve">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6288ED57" w14:textId="27F5DF9F" w:rsidR="00175DF9" w:rsidRDefault="00690743" w:rsidP="005A20B3">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w:t>
      </w:r>
      <w:r w:rsidR="00214B90">
        <w:rPr>
          <w:rFonts w:ascii="Palatino Linotype" w:hAnsi="Palatino Linotype" w:cs="Arial"/>
        </w:rPr>
        <w:t xml:space="preserve">de manera conjunta </w:t>
      </w:r>
      <w:r w:rsidR="003E1E60">
        <w:rPr>
          <w:rFonts w:ascii="Palatino Linotype" w:hAnsi="Palatino Linotype" w:cs="Arial"/>
        </w:rPr>
        <w:t>fue</w:t>
      </w:r>
      <w:r w:rsidR="00175DF9">
        <w:rPr>
          <w:rFonts w:ascii="Palatino Linotype" w:hAnsi="Palatino Linotype" w:cs="Arial"/>
        </w:rPr>
        <w:t xml:space="preserve">ron formulados </w:t>
      </w:r>
      <w:r w:rsidR="00175DF9">
        <w:rPr>
          <w:rFonts w:ascii="Palatino Linotype" w:hAnsi="Palatino Linotype" w:cs="Arial"/>
          <w:b/>
          <w:bCs/>
        </w:rPr>
        <w:t xml:space="preserve">2 -dos- </w:t>
      </w:r>
      <w:r w:rsidR="00A54BD6">
        <w:rPr>
          <w:rFonts w:ascii="Palatino Linotype" w:hAnsi="Palatino Linotype" w:cs="Arial"/>
        </w:rPr>
        <w:t xml:space="preserve">requerimientos, respecto de los cuales no fue señalado elemento temporal, debiendo de ser fijados a la fecha en que se ejerció el derecho de acceso a la información pública, es decir, al siete de julio de dos mil veintitrés. </w:t>
      </w:r>
    </w:p>
    <w:p w14:paraId="25235615" w14:textId="77777777" w:rsidR="003D5CFF" w:rsidRDefault="003D5CFF" w:rsidP="003D5CFF">
      <w:pPr>
        <w:autoSpaceDE w:val="0"/>
        <w:autoSpaceDN w:val="0"/>
        <w:adjustRightInd w:val="0"/>
        <w:spacing w:line="360" w:lineRule="auto"/>
        <w:jc w:val="both"/>
        <w:rPr>
          <w:rFonts w:ascii="Palatino Linotype" w:hAnsi="Palatino Linotype" w:cs="Arial"/>
        </w:rPr>
      </w:pPr>
    </w:p>
    <w:p w14:paraId="6BA281CE" w14:textId="77777777" w:rsidR="003D5CFF" w:rsidRPr="0051062B" w:rsidRDefault="003D5CFF" w:rsidP="003D5CFF">
      <w:pPr>
        <w:spacing w:before="240" w:line="360" w:lineRule="auto"/>
        <w:jc w:val="both"/>
        <w:rPr>
          <w:rFonts w:ascii="Palatino Linotype" w:hAnsi="Palatino Linotype"/>
          <w:sz w:val="24"/>
          <w:szCs w:val="24"/>
        </w:rPr>
      </w:pPr>
      <w:r w:rsidRPr="00A44FBE">
        <w:rPr>
          <w:rFonts w:ascii="Palatino Linotype" w:hAnsi="Palatino Linotype"/>
          <w:sz w:val="24"/>
          <w:szCs w:val="24"/>
        </w:rPr>
        <w:lastRenderedPageBreak/>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45A9C45" w14:textId="77777777" w:rsidR="003D5CFF" w:rsidRPr="00AB45C9" w:rsidRDefault="003D5CFF" w:rsidP="003D5CFF">
      <w:pPr>
        <w:pStyle w:val="Citas"/>
      </w:pPr>
      <w:r w:rsidRPr="0051062B">
        <w:rPr>
          <w:b/>
          <w:bCs/>
        </w:rPr>
        <w:t xml:space="preserve">“Artículo 13. </w:t>
      </w:r>
      <w:r w:rsidRPr="0051062B">
        <w:t xml:space="preserve">El Instituto, en el ámbito de sus atribuciones, deberá suplir cualquier </w:t>
      </w:r>
      <w:r w:rsidRPr="00AB45C9">
        <w:t>deficiencia para garantizar el ejercicio del derecho de acceso a la información.</w:t>
      </w:r>
    </w:p>
    <w:p w14:paraId="3329D437" w14:textId="77777777" w:rsidR="003D5CFF" w:rsidRPr="00AB45C9" w:rsidRDefault="003D5CFF" w:rsidP="003D5CFF">
      <w:pPr>
        <w:pStyle w:val="Citas"/>
        <w:rPr>
          <w:b/>
        </w:rPr>
      </w:pPr>
      <w:r w:rsidRPr="00AB45C9">
        <w:rPr>
          <w:b/>
        </w:rPr>
        <w:t xml:space="preserve">Artículo 181. … </w:t>
      </w:r>
    </w:p>
    <w:p w14:paraId="66BF10F4" w14:textId="77777777" w:rsidR="003D5CFF" w:rsidRDefault="003D5CFF" w:rsidP="003D5CFF">
      <w:pPr>
        <w:pStyle w:val="Citas"/>
        <w:rPr>
          <w:b/>
        </w:rPr>
      </w:pPr>
      <w:r w:rsidRPr="00AB45C9">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B45C9">
        <w:rPr>
          <w:b/>
        </w:rPr>
        <w:t>[Sic]</w:t>
      </w:r>
    </w:p>
    <w:p w14:paraId="4AFA4BB6" w14:textId="77777777" w:rsidR="003D5CFF" w:rsidRDefault="003D5CFF" w:rsidP="003D5CFF">
      <w:pPr>
        <w:spacing w:before="240" w:line="360" w:lineRule="auto"/>
        <w:jc w:val="both"/>
        <w:rPr>
          <w:rFonts w:ascii="Palatino Linotype" w:hAnsi="Palatino Linotype"/>
          <w:sz w:val="24"/>
          <w:szCs w:val="24"/>
        </w:rPr>
      </w:pPr>
    </w:p>
    <w:p w14:paraId="7F37749B" w14:textId="0F3FBEC3" w:rsidR="003D5CFF" w:rsidRDefault="00AB45C9" w:rsidP="003D5CFF">
      <w:pPr>
        <w:spacing w:before="240" w:line="360" w:lineRule="auto"/>
        <w:jc w:val="both"/>
        <w:rPr>
          <w:rFonts w:ascii="Palatino Linotype" w:hAnsi="Palatino Linotype"/>
          <w:sz w:val="24"/>
          <w:szCs w:val="24"/>
        </w:rPr>
      </w:pPr>
      <w:r>
        <w:rPr>
          <w:rFonts w:ascii="Palatino Linotype" w:hAnsi="Palatino Linotype"/>
          <w:sz w:val="24"/>
          <w:szCs w:val="24"/>
        </w:rPr>
        <w:t>B</w:t>
      </w:r>
      <w:r w:rsidR="003D5CFF">
        <w:rPr>
          <w:rFonts w:ascii="Palatino Linotype" w:hAnsi="Palatino Linotype"/>
          <w:sz w:val="24"/>
          <w:szCs w:val="24"/>
        </w:rPr>
        <w:t xml:space="preserve">ajo estas líneas argumentativas, al retomar y delimitar los requerimientos formulados por </w:t>
      </w:r>
      <w:r w:rsidR="006F3452">
        <w:rPr>
          <w:rFonts w:ascii="Palatino Linotype" w:hAnsi="Palatino Linotype"/>
          <w:sz w:val="24"/>
          <w:szCs w:val="24"/>
        </w:rPr>
        <w:t>la</w:t>
      </w:r>
      <w:r w:rsidR="003D5CFF">
        <w:rPr>
          <w:rFonts w:ascii="Palatino Linotype" w:hAnsi="Palatino Linotype"/>
          <w:sz w:val="24"/>
          <w:szCs w:val="24"/>
        </w:rPr>
        <w:t xml:space="preserve"> ahora </w:t>
      </w:r>
      <w:r w:rsidR="003D5CFF" w:rsidRPr="00074A76">
        <w:rPr>
          <w:rFonts w:ascii="Palatino Linotype" w:hAnsi="Palatino Linotype"/>
          <w:b/>
          <w:bCs/>
          <w:sz w:val="24"/>
          <w:szCs w:val="24"/>
        </w:rPr>
        <w:t xml:space="preserve">Recurrente, </w:t>
      </w:r>
      <w:r w:rsidR="003D5CFF" w:rsidRPr="00074A76">
        <w:rPr>
          <w:rFonts w:ascii="Palatino Linotype" w:hAnsi="Palatino Linotype"/>
          <w:sz w:val="24"/>
          <w:szCs w:val="24"/>
        </w:rPr>
        <w:t xml:space="preserve">de manera objetiva se precisa que versa en conocer la siguiente información: </w:t>
      </w:r>
    </w:p>
    <w:p w14:paraId="3838678C" w14:textId="52216CF4" w:rsidR="003E1E60" w:rsidRDefault="00AB45C9" w:rsidP="005A20B3">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Convenio y/o equivalente, celebrado entre el Ayuntamiento de Zinacantepec y el Club Deportivo Toluca, al siete de julio de dos mil veintitrés. </w:t>
      </w:r>
    </w:p>
    <w:p w14:paraId="5844BA6D" w14:textId="06317AED" w:rsidR="00A54BD6" w:rsidRPr="00090501" w:rsidRDefault="00A54BD6" w:rsidP="005A20B3">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Convenio y/o equivalente, celebrado entre el </w:t>
      </w:r>
      <w:r w:rsidR="00F54C4E">
        <w:rPr>
          <w:rFonts w:ascii="Palatino Linotype" w:hAnsi="Palatino Linotype" w:cs="Arial"/>
        </w:rPr>
        <w:t xml:space="preserve">Ayuntamiento de Zinacantepec y la Protectora de Bosques del Estado de México (PROBOSQUE), al siete de julio de dos mil veintitrés. </w:t>
      </w:r>
    </w:p>
    <w:p w14:paraId="0FF660C8" w14:textId="56193098" w:rsidR="00AB45C9" w:rsidRPr="00AB45C9" w:rsidRDefault="00F54C4E" w:rsidP="00A0728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785206" behindDoc="0" locked="0" layoutInCell="1" allowOverlap="1" wp14:anchorId="3010CE61" wp14:editId="101FF6E2">
                <wp:simplePos x="0" y="0"/>
                <wp:positionH relativeFrom="column">
                  <wp:posOffset>3544619</wp:posOffset>
                </wp:positionH>
                <wp:positionV relativeFrom="paragraph">
                  <wp:posOffset>3386406</wp:posOffset>
                </wp:positionV>
                <wp:extent cx="363415" cy="498231"/>
                <wp:effectExtent l="0" t="0" r="17780" b="16510"/>
                <wp:wrapNone/>
                <wp:docPr id="718189609" name="Oval 1"/>
                <wp:cNvGraphicFramePr/>
                <a:graphic xmlns:a="http://schemas.openxmlformats.org/drawingml/2006/main">
                  <a:graphicData uri="http://schemas.microsoft.com/office/word/2010/wordprocessingShape">
                    <wps:wsp>
                      <wps:cNvSpPr/>
                      <wps:spPr>
                        <a:xfrm>
                          <a:off x="0" y="0"/>
                          <a:ext cx="363415" cy="498231"/>
                        </a:xfrm>
                        <a:prstGeom prst="ellipse">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6A33BD" id="Oval 1" o:spid="_x0000_s1026" style="position:absolute;margin-left:279.1pt;margin-top:266.65pt;width:28.6pt;height:39.25pt;z-index:2517852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" filled="f" strokecolor="red" strokeweight="1pt">
                <v:stroke joinstyle="miter"/>
              </v:oval>
            </w:pict>
          </mc:Fallback>
        </mc:AlternateContent>
      </w:r>
      <w:r w:rsidR="00AB45C9">
        <w:rPr>
          <w:rFonts w:ascii="Palatino Linotype" w:hAnsi="Palatino Linotype" w:cs="Arial"/>
          <w:noProof/>
          <w:lang w:val="es-MX" w:eastAsia="es-MX"/>
        </w:rPr>
        <w:drawing>
          <wp:anchor distT="0" distB="0" distL="114300" distR="114300" simplePos="0" relativeHeight="251779062" behindDoc="0" locked="0" layoutInCell="1" allowOverlap="1" wp14:anchorId="57C9E97B" wp14:editId="27976AF3">
            <wp:simplePos x="0" y="0"/>
            <wp:positionH relativeFrom="page">
              <wp:align>center</wp:align>
            </wp:positionH>
            <wp:positionV relativeFrom="paragraph">
              <wp:posOffset>1584325</wp:posOffset>
            </wp:positionV>
            <wp:extent cx="5745480" cy="3509010"/>
            <wp:effectExtent l="19050" t="19050" r="26670" b="15240"/>
            <wp:wrapThrough wrapText="bothSides">
              <wp:wrapPolygon edited="0">
                <wp:start x="-72" y="-117"/>
                <wp:lineTo x="-72" y="21577"/>
                <wp:lineTo x="21629" y="21577"/>
                <wp:lineTo x="21629" y="-117"/>
                <wp:lineTo x="-72" y="-117"/>
              </wp:wrapPolygon>
            </wp:wrapThrough>
            <wp:docPr id="1437635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480" cy="35090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511E3">
        <w:rPr>
          <w:rFonts w:ascii="Palatino Linotype" w:hAnsi="Palatino Linotype" w:cs="Arial"/>
        </w:rPr>
        <w:t xml:space="preserve">Bajo este contexto, a efecto de identificar a las áreas competentes para dar atención a la solicitud de información </w:t>
      </w:r>
      <w:r w:rsidR="00AB45C9">
        <w:rPr>
          <w:rFonts w:ascii="Palatino Linotype" w:hAnsi="Palatino Linotype" w:cs="Arial"/>
          <w:b/>
          <w:bCs/>
        </w:rPr>
        <w:t xml:space="preserve">00480/ZINACANT/IP/2023, </w:t>
      </w:r>
      <w:r w:rsidR="00AB45C9">
        <w:rPr>
          <w:rFonts w:ascii="Palatino Linotype" w:hAnsi="Palatino Linotype" w:cs="Arial"/>
        </w:rPr>
        <w:t xml:space="preserve">resulta oportuno traer a colación el organigrama del </w:t>
      </w:r>
      <w:r w:rsidR="00AB45C9">
        <w:rPr>
          <w:rFonts w:ascii="Palatino Linotype" w:hAnsi="Palatino Linotype" w:cs="Arial"/>
          <w:b/>
          <w:bCs/>
        </w:rPr>
        <w:t xml:space="preserve">Sujeto Obligado, </w:t>
      </w:r>
      <w:r w:rsidR="00AB45C9">
        <w:rPr>
          <w:rFonts w:ascii="Palatino Linotype" w:hAnsi="Palatino Linotype" w:cs="Arial"/>
        </w:rPr>
        <w:t xml:space="preserve">sirven de sustento las siguientes imágenes ilustrativas: </w:t>
      </w:r>
    </w:p>
    <w:p w14:paraId="5ABF794B" w14:textId="63B853C4" w:rsidR="00AB45C9" w:rsidRDefault="00C833B6" w:rsidP="00A0728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786230" behindDoc="0" locked="0" layoutInCell="1" allowOverlap="1" wp14:anchorId="00722236" wp14:editId="693E9A8B">
            <wp:simplePos x="0" y="0"/>
            <wp:positionH relativeFrom="column">
              <wp:posOffset>3885858</wp:posOffset>
            </wp:positionH>
            <wp:positionV relativeFrom="paragraph">
              <wp:posOffset>4203065</wp:posOffset>
            </wp:positionV>
            <wp:extent cx="1679575" cy="1100455"/>
            <wp:effectExtent l="19050" t="19050" r="15875" b="23495"/>
            <wp:wrapThrough wrapText="bothSides">
              <wp:wrapPolygon edited="0">
                <wp:start x="-245" y="-374"/>
                <wp:lineTo x="-245" y="21687"/>
                <wp:lineTo x="21559" y="21687"/>
                <wp:lineTo x="21559" y="-374"/>
                <wp:lineTo x="-245" y="-374"/>
              </wp:wrapPolygon>
            </wp:wrapThrough>
            <wp:docPr id="1266356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9575" cy="11004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81110" behindDoc="0" locked="0" layoutInCell="1" allowOverlap="1" wp14:anchorId="198A298C" wp14:editId="5B7B3E79">
            <wp:simplePos x="0" y="0"/>
            <wp:positionH relativeFrom="page">
              <wp:align>center</wp:align>
            </wp:positionH>
            <wp:positionV relativeFrom="paragraph">
              <wp:posOffset>4209415</wp:posOffset>
            </wp:positionV>
            <wp:extent cx="1680210" cy="1094105"/>
            <wp:effectExtent l="19050" t="19050" r="15240" b="10795"/>
            <wp:wrapThrough wrapText="bothSides">
              <wp:wrapPolygon edited="0">
                <wp:start x="-245" y="-376"/>
                <wp:lineTo x="-245" y="21437"/>
                <wp:lineTo x="21551" y="21437"/>
                <wp:lineTo x="21551" y="-376"/>
                <wp:lineTo x="-245" y="-376"/>
              </wp:wrapPolygon>
            </wp:wrapThrough>
            <wp:docPr id="13251849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0210" cy="10941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80086" behindDoc="0" locked="0" layoutInCell="1" allowOverlap="1" wp14:anchorId="47995172" wp14:editId="1BAE3340">
            <wp:simplePos x="0" y="0"/>
            <wp:positionH relativeFrom="margin">
              <wp:align>left</wp:align>
            </wp:positionH>
            <wp:positionV relativeFrom="paragraph">
              <wp:posOffset>4207022</wp:posOffset>
            </wp:positionV>
            <wp:extent cx="1703705" cy="1094105"/>
            <wp:effectExtent l="19050" t="19050" r="10795" b="10795"/>
            <wp:wrapThrough wrapText="bothSides">
              <wp:wrapPolygon edited="0">
                <wp:start x="-242" y="-376"/>
                <wp:lineTo x="-242" y="21437"/>
                <wp:lineTo x="21495" y="21437"/>
                <wp:lineTo x="21495" y="-376"/>
                <wp:lineTo x="-242" y="-376"/>
              </wp:wrapPolygon>
            </wp:wrapThrough>
            <wp:docPr id="1314755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9094" cy="10981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946640A" w14:textId="38BA721B" w:rsidR="00AC5848" w:rsidRDefault="00AC5848" w:rsidP="00A07282">
      <w:pPr>
        <w:pStyle w:val="Prrafodelista"/>
        <w:autoSpaceDE w:val="0"/>
        <w:autoSpaceDN w:val="0"/>
        <w:adjustRightInd w:val="0"/>
        <w:spacing w:before="240" w:after="160" w:line="360" w:lineRule="auto"/>
        <w:ind w:left="0"/>
        <w:jc w:val="both"/>
        <w:rPr>
          <w:rFonts w:ascii="Palatino Linotype" w:hAnsi="Palatino Linotype" w:cs="Arial"/>
        </w:rPr>
      </w:pPr>
    </w:p>
    <w:p w14:paraId="1E4D0CBA" w14:textId="45417D24" w:rsidR="000C4AB1" w:rsidRPr="000C4AB1" w:rsidRDefault="000C4AB1" w:rsidP="00A0728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4074E0">
        <w:rPr>
          <w:rFonts w:ascii="Palatino Linotype" w:hAnsi="Palatino Linotype" w:cs="Arial"/>
        </w:rPr>
        <w:t>el Instituto Municipal de Cultura Física y Deporte de Zinacantepec, la Dirección Jurídica</w:t>
      </w:r>
      <w:r w:rsidR="00C833B6">
        <w:rPr>
          <w:rFonts w:ascii="Palatino Linotype" w:hAnsi="Palatino Linotype" w:cs="Arial"/>
        </w:rPr>
        <w:t xml:space="preserve">, así como la Dirección de Medio Ambiente. </w:t>
      </w:r>
      <w:r w:rsidR="004074E0">
        <w:rPr>
          <w:rFonts w:ascii="Palatino Linotype" w:hAnsi="Palatino Linotype" w:cs="Arial"/>
        </w:rPr>
        <w:t xml:space="preserve"> </w:t>
      </w:r>
    </w:p>
    <w:p w14:paraId="78E5A304" w14:textId="489DFE88" w:rsidR="0073410D" w:rsidRDefault="000C4AB1" w:rsidP="00A0728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manera complementaria, a efecto de ilustrar la esfera competencial de la unidad administrativa en cita, resulta oportuno traer a colación </w:t>
      </w:r>
      <w:r w:rsidR="0073410D">
        <w:rPr>
          <w:rFonts w:ascii="Palatino Linotype" w:hAnsi="Palatino Linotype" w:cs="Arial"/>
        </w:rPr>
        <w:t xml:space="preserve">el artículo 80, </w:t>
      </w:r>
      <w:r w:rsidR="00C833B6">
        <w:rPr>
          <w:rFonts w:ascii="Palatino Linotype" w:hAnsi="Palatino Linotype" w:cs="Arial"/>
        </w:rPr>
        <w:t xml:space="preserve">fracciones </w:t>
      </w:r>
      <w:r w:rsidR="0073410D">
        <w:rPr>
          <w:rFonts w:ascii="Palatino Linotype" w:hAnsi="Palatino Linotype" w:cs="Arial"/>
        </w:rPr>
        <w:t xml:space="preserve">XV </w:t>
      </w:r>
      <w:r w:rsidR="00C833B6">
        <w:rPr>
          <w:rFonts w:ascii="Palatino Linotype" w:hAnsi="Palatino Linotype" w:cs="Arial"/>
        </w:rPr>
        <w:t xml:space="preserve">y XVIII </w:t>
      </w:r>
      <w:r w:rsidR="0073410D">
        <w:rPr>
          <w:rFonts w:ascii="Palatino Linotype" w:hAnsi="Palatino Linotype" w:cs="Arial"/>
        </w:rPr>
        <w:t xml:space="preserve">del Bando Municipal de Zinacantepec; </w:t>
      </w:r>
      <w:r w:rsidR="00C833B6">
        <w:rPr>
          <w:rFonts w:ascii="Palatino Linotype" w:hAnsi="Palatino Linotype" w:cs="Arial"/>
        </w:rPr>
        <w:t xml:space="preserve">numerales 78, 79 fracciones XV y XVI, </w:t>
      </w:r>
      <w:r w:rsidR="0073410D">
        <w:rPr>
          <w:rFonts w:ascii="Palatino Linotype" w:hAnsi="Palatino Linotype" w:cs="Arial"/>
        </w:rPr>
        <w:t xml:space="preserve">93 y 94 fracciones I, V y XII del Reglamento Orgánico Municipal de Zinacantepec; así como los artículos 1, 17 y 23 de la Ley que crea el organismo público descentralizado denominado Instituto Municipal de Cultura Física y Deporte de Zinacantepec, porciones normativas que disponen a la literalidad lo siguiente: </w:t>
      </w:r>
    </w:p>
    <w:p w14:paraId="6BF47620" w14:textId="0B4156DA" w:rsidR="004074E0" w:rsidRPr="0073410D" w:rsidRDefault="0073410D" w:rsidP="0073410D">
      <w:pPr>
        <w:pStyle w:val="Citas"/>
        <w:jc w:val="center"/>
        <w:rPr>
          <w:b/>
          <w:bCs/>
        </w:rPr>
      </w:pPr>
      <w:r w:rsidRPr="0073410D">
        <w:rPr>
          <w:b/>
          <w:bCs/>
        </w:rPr>
        <w:t>BANDO MUNICIPAL DE ZINACANTEPEC</w:t>
      </w:r>
    </w:p>
    <w:p w14:paraId="5833B10B" w14:textId="522D78C2" w:rsidR="004074E0" w:rsidRDefault="0073410D" w:rsidP="0073410D">
      <w:pPr>
        <w:pStyle w:val="Citas"/>
      </w:pPr>
      <w:r>
        <w:t>“</w:t>
      </w:r>
      <w:r w:rsidR="004074E0">
        <w:t>Artículo 80. El Municipio tiene a su cargo la planeación, prestación, administración, ejecución, conservación y evaluación de los servicios públicos municipales, de los cuales se consideran de manera enunciativa y no limitativa los siguientes:</w:t>
      </w:r>
    </w:p>
    <w:p w14:paraId="3257E2EA" w14:textId="08B40741" w:rsidR="004074E0" w:rsidRDefault="004074E0" w:rsidP="0073410D">
      <w:pPr>
        <w:pStyle w:val="Citas"/>
      </w:pPr>
      <w:r>
        <w:t>(…)</w:t>
      </w:r>
    </w:p>
    <w:p w14:paraId="40817902" w14:textId="22397F0E" w:rsidR="004074E0" w:rsidRPr="0073410D" w:rsidRDefault="004074E0" w:rsidP="0073410D">
      <w:pPr>
        <w:pStyle w:val="Citas"/>
        <w:rPr>
          <w:b/>
          <w:bCs/>
          <w:u w:val="single"/>
        </w:rPr>
      </w:pPr>
      <w:r w:rsidRPr="0073410D">
        <w:rPr>
          <w:b/>
          <w:bCs/>
          <w:u w:val="single"/>
        </w:rPr>
        <w:t>XV. Cultura y deporte.</w:t>
      </w:r>
    </w:p>
    <w:p w14:paraId="51A29941" w14:textId="7D7B4F25" w:rsidR="0073410D" w:rsidRDefault="0073410D" w:rsidP="0073410D">
      <w:pPr>
        <w:pStyle w:val="Citas"/>
      </w:pPr>
      <w:r>
        <w:t>(…)</w:t>
      </w:r>
    </w:p>
    <w:p w14:paraId="2E695724" w14:textId="4E258671" w:rsidR="00C833B6" w:rsidRPr="00214B90" w:rsidRDefault="00C833B6" w:rsidP="0073410D">
      <w:pPr>
        <w:pStyle w:val="Citas"/>
        <w:rPr>
          <w:b/>
          <w:bCs/>
          <w:u w:val="single"/>
        </w:rPr>
      </w:pPr>
      <w:r w:rsidRPr="00214B90">
        <w:rPr>
          <w:b/>
          <w:bCs/>
          <w:u w:val="single"/>
        </w:rPr>
        <w:t>XVIII. Desarrollo agropecuario y forestal.</w:t>
      </w:r>
    </w:p>
    <w:p w14:paraId="629F1BB5" w14:textId="3B5B871D" w:rsidR="00C833B6" w:rsidRPr="00C833B6" w:rsidRDefault="00C833B6" w:rsidP="0073410D">
      <w:pPr>
        <w:pStyle w:val="Citas"/>
        <w:rPr>
          <w:b/>
          <w:bCs/>
        </w:rPr>
      </w:pPr>
      <w:r>
        <w:lastRenderedPageBreak/>
        <w:t xml:space="preserve">(…)” </w:t>
      </w:r>
      <w:r>
        <w:rPr>
          <w:b/>
          <w:bCs/>
        </w:rPr>
        <w:t>(Sic)</w:t>
      </w:r>
    </w:p>
    <w:p w14:paraId="50296771" w14:textId="77777777" w:rsidR="004074E0" w:rsidRDefault="004074E0" w:rsidP="00A07282">
      <w:pPr>
        <w:pStyle w:val="Prrafodelista"/>
        <w:autoSpaceDE w:val="0"/>
        <w:autoSpaceDN w:val="0"/>
        <w:adjustRightInd w:val="0"/>
        <w:spacing w:before="240" w:after="160" w:line="360" w:lineRule="auto"/>
        <w:ind w:left="0"/>
        <w:jc w:val="both"/>
      </w:pPr>
    </w:p>
    <w:p w14:paraId="235086F4" w14:textId="4E8C946F" w:rsidR="00892EDA" w:rsidRPr="0073410D" w:rsidRDefault="0073410D" w:rsidP="0073410D">
      <w:pPr>
        <w:pStyle w:val="Citas"/>
        <w:jc w:val="center"/>
        <w:rPr>
          <w:b/>
          <w:bCs/>
        </w:rPr>
      </w:pPr>
      <w:r w:rsidRPr="0073410D">
        <w:rPr>
          <w:b/>
          <w:bCs/>
        </w:rPr>
        <w:t>REGLAMENTO ORGÁNICO MUNICIPAL DE ZINACANTEPEC</w:t>
      </w:r>
    </w:p>
    <w:p w14:paraId="4185EE46" w14:textId="4C2AE4F8" w:rsidR="00C833B6" w:rsidRDefault="0073410D" w:rsidP="0073410D">
      <w:pPr>
        <w:pStyle w:val="Citas"/>
      </w:pPr>
      <w:r>
        <w:t>“</w:t>
      </w:r>
      <w:r w:rsidR="00C833B6">
        <w:t>Artículo 78. La Dirección de Medio Ambiente es la Unidad Administrativa encargada de formular, conducir y evaluar la política ambiental y forestal, así como cuidar y velar por los recursos naturales en el territorio del Municipio de Zinacantepec</w:t>
      </w:r>
    </w:p>
    <w:p w14:paraId="308C2710" w14:textId="45FA0CEE" w:rsidR="00C833B6" w:rsidRDefault="00C833B6" w:rsidP="0073410D">
      <w:pPr>
        <w:pStyle w:val="Citas"/>
      </w:pPr>
      <w:r>
        <w:t>Artículo 79. Además de las previstas en las disposiciones normativas y administrativas en la materia, la Dirección de Desarrollo de Medio Ambiente tiene las siguientes funciones y atribuciones:</w:t>
      </w:r>
    </w:p>
    <w:p w14:paraId="57D11E31" w14:textId="6B0A7673" w:rsidR="00C833B6" w:rsidRDefault="00C833B6" w:rsidP="0073410D">
      <w:pPr>
        <w:pStyle w:val="Citas"/>
      </w:pPr>
      <w:r>
        <w:t>(…)</w:t>
      </w:r>
    </w:p>
    <w:p w14:paraId="5C1E3743" w14:textId="77777777" w:rsidR="00C833B6" w:rsidRDefault="00C833B6" w:rsidP="0073410D">
      <w:pPr>
        <w:pStyle w:val="Citas"/>
      </w:pPr>
      <w:r>
        <w:t xml:space="preserve">XV. Gestionar y proponer al Ayuntamiento la firma de convenios en materia de protección y restauración del equilibrio ecológico, recolección, transportación, tratamiento y disposición final de residuos sólidos urbanos y de manejo especial con otros Municipios del Estado, con el sector privado y; </w:t>
      </w:r>
    </w:p>
    <w:p w14:paraId="3C3C9249" w14:textId="5A3C7340" w:rsidR="00C833B6" w:rsidRDefault="00C833B6" w:rsidP="0073410D">
      <w:pPr>
        <w:pStyle w:val="Citas"/>
      </w:pPr>
      <w:r>
        <w:t>XVI. Las demás que señalan las leyes, reglamentos y disposiciones jurídicas aplicables, o las que señale el Presidente Municipal.</w:t>
      </w:r>
    </w:p>
    <w:p w14:paraId="1EE37C71" w14:textId="4A12DCC7" w:rsidR="00892EDA" w:rsidRDefault="00892EDA" w:rsidP="0073410D">
      <w:pPr>
        <w:pStyle w:val="Citas"/>
      </w:pPr>
      <w:r>
        <w:t xml:space="preserve">Artículo 93. La Dirección Jurídica es la Unidad Administrativa encargada de atender los asuntos legales de la administración pública y para el cumplimiento de sus atribuciones se auxiliará de todas las áreas municipales y de sus organismos auxiliares cuando así los requiera. </w:t>
      </w:r>
    </w:p>
    <w:p w14:paraId="724DFFB7" w14:textId="15E8CBEA" w:rsidR="00892EDA" w:rsidRDefault="00892EDA" w:rsidP="0073410D">
      <w:pPr>
        <w:pStyle w:val="Citas"/>
      </w:pPr>
      <w:r>
        <w:lastRenderedPageBreak/>
        <w:t>Artículo 94. Además de las previstas en las disposiciones normativas y administrativas en la materia, la Dirección Jurídica tiene las siguientes funciones y atribuciones:</w:t>
      </w:r>
    </w:p>
    <w:p w14:paraId="0D3BC118" w14:textId="0CEBF9DF" w:rsidR="00892EDA" w:rsidRDefault="00892EDA" w:rsidP="0073410D">
      <w:pPr>
        <w:pStyle w:val="Citas"/>
      </w:pPr>
      <w:r>
        <w:t>I. Atender los asuntos jurídicos en los que sea parte el Ayuntamiento;</w:t>
      </w:r>
    </w:p>
    <w:p w14:paraId="4A5205A0" w14:textId="01414FFF" w:rsidR="00892EDA" w:rsidRDefault="00892EDA" w:rsidP="0073410D">
      <w:pPr>
        <w:pStyle w:val="Citas"/>
      </w:pPr>
      <w:r>
        <w:t>(…)</w:t>
      </w:r>
    </w:p>
    <w:p w14:paraId="16327384" w14:textId="0DEBD347" w:rsidR="00892EDA" w:rsidRPr="0073410D" w:rsidRDefault="00892EDA" w:rsidP="0073410D">
      <w:pPr>
        <w:pStyle w:val="Citas"/>
        <w:rPr>
          <w:b/>
          <w:bCs/>
          <w:u w:val="single"/>
        </w:rPr>
      </w:pPr>
      <w:r w:rsidRPr="0073410D">
        <w:rPr>
          <w:b/>
          <w:bCs/>
          <w:u w:val="single"/>
        </w:rPr>
        <w:t>V. Analizar el proyecto o definitivo de los contratos, convenios e instrumentos legales que celebre el Ayuntamiento, sus dependencias o los organismos auxiliares, quienes, en primer término, los remitirán de manera obligatoria a la Dirección Jurídica para la emisión de un criterio jurídico y en todo caso para su validación;</w:t>
      </w:r>
    </w:p>
    <w:p w14:paraId="070387C2" w14:textId="308A0DB1" w:rsidR="0073410D" w:rsidRDefault="0073410D" w:rsidP="0073410D">
      <w:pPr>
        <w:pStyle w:val="Citas"/>
      </w:pPr>
      <w:r>
        <w:t>(…)</w:t>
      </w:r>
    </w:p>
    <w:p w14:paraId="08F12A89" w14:textId="5733502E" w:rsidR="0073410D" w:rsidRDefault="0073410D" w:rsidP="0073410D">
      <w:pPr>
        <w:pStyle w:val="Citas"/>
        <w:rPr>
          <w:b/>
          <w:bCs/>
          <w:u w:val="single"/>
        </w:rPr>
      </w:pPr>
      <w:r w:rsidRPr="0073410D">
        <w:rPr>
          <w:b/>
          <w:bCs/>
          <w:u w:val="single"/>
        </w:rPr>
        <w:t>XII. Revisar los convenios, contratos o acuerdos en los que el Ayuntamiento sea parte y remitir los restantes a la dependencia correspondiente;</w:t>
      </w:r>
    </w:p>
    <w:p w14:paraId="2075C6AC" w14:textId="52A84411" w:rsidR="0073410D" w:rsidRPr="0073410D" w:rsidRDefault="0073410D" w:rsidP="0073410D">
      <w:pPr>
        <w:pStyle w:val="Citas"/>
        <w:rPr>
          <w:b/>
          <w:bCs/>
        </w:rPr>
      </w:pPr>
      <w:r>
        <w:t xml:space="preserve">(…)” </w:t>
      </w:r>
      <w:r>
        <w:rPr>
          <w:b/>
          <w:bCs/>
        </w:rPr>
        <w:t>(Sic)</w:t>
      </w:r>
    </w:p>
    <w:p w14:paraId="06230050" w14:textId="77777777" w:rsidR="0073410D" w:rsidRDefault="0073410D" w:rsidP="00A07282">
      <w:pPr>
        <w:pStyle w:val="Prrafodelista"/>
        <w:autoSpaceDE w:val="0"/>
        <w:autoSpaceDN w:val="0"/>
        <w:adjustRightInd w:val="0"/>
        <w:spacing w:before="240" w:after="160" w:line="360" w:lineRule="auto"/>
        <w:ind w:left="0"/>
        <w:jc w:val="both"/>
      </w:pPr>
    </w:p>
    <w:p w14:paraId="3DE6C4DA" w14:textId="41AC2B04" w:rsidR="004074E0" w:rsidRPr="0073410D" w:rsidRDefault="0073410D" w:rsidP="0073410D">
      <w:pPr>
        <w:pStyle w:val="Citas"/>
        <w:rPr>
          <w:b/>
          <w:bCs/>
        </w:rPr>
      </w:pPr>
      <w:r w:rsidRPr="0073410D">
        <w:rPr>
          <w:b/>
          <w:bCs/>
        </w:rPr>
        <w:t>LEY QUE CREA EL ORGANISMO PÚBLICO DESCENTRALIZADO DENOMINADO INSTITUTO MUNICIPAL DE CULTURA FÍSICA Y DEPORTE DE ZINACANTEPEC</w:t>
      </w:r>
    </w:p>
    <w:p w14:paraId="78E0FE1B" w14:textId="7A9F2034" w:rsidR="00892EDA" w:rsidRDefault="0073410D" w:rsidP="0073410D">
      <w:pPr>
        <w:pStyle w:val="Citas"/>
      </w:pPr>
      <w:r>
        <w:t>“</w:t>
      </w:r>
      <w:r w:rsidR="00892EDA">
        <w:t>Artículo 1.- Se crea el organismo descentralizado denominado “Instituto Municipal de Cultura Física y Deporte de Zinacantepec”, como un organismo público con personalidad jurídica y patrimonio propios.</w:t>
      </w:r>
    </w:p>
    <w:p w14:paraId="1FDF893E" w14:textId="5F6AFA9E" w:rsidR="00892EDA" w:rsidRDefault="00892EDA" w:rsidP="0073410D">
      <w:pPr>
        <w:pStyle w:val="Citas"/>
      </w:pPr>
      <w:r>
        <w:lastRenderedPageBreak/>
        <w:t>Artículo 17.- La dirección y administración del Instituto Municipal de Cultura Física y Deporte de Zinacantepec, estará a cargo de un consejo municipal y de un director.</w:t>
      </w:r>
    </w:p>
    <w:p w14:paraId="5E2342EC" w14:textId="520DDCEB" w:rsidR="00892EDA" w:rsidRDefault="00892EDA" w:rsidP="0073410D">
      <w:pPr>
        <w:pStyle w:val="Citas"/>
      </w:pPr>
      <w:r>
        <w:t>Artículo 23.- Son facultades y obligaciones del director, las siguientes:</w:t>
      </w:r>
    </w:p>
    <w:p w14:paraId="45ABD031" w14:textId="77777777" w:rsidR="0073410D" w:rsidRDefault="00892EDA" w:rsidP="0073410D">
      <w:pPr>
        <w:pStyle w:val="Citas"/>
      </w:pPr>
      <w:r>
        <w:t xml:space="preserve">I.- Representar al Instituto Municipal de Cultura Física y Deporte de Zinacantepec; </w:t>
      </w:r>
    </w:p>
    <w:p w14:paraId="2698A8C4" w14:textId="77777777" w:rsidR="0073410D" w:rsidRDefault="00892EDA" w:rsidP="0073410D">
      <w:pPr>
        <w:pStyle w:val="Citas"/>
      </w:pPr>
      <w:r>
        <w:t xml:space="preserve">II.- Dar cumplimiento a los acuerdos del consejo municipal; </w:t>
      </w:r>
    </w:p>
    <w:p w14:paraId="2F008DB0" w14:textId="45A358F6" w:rsidR="0073410D" w:rsidRDefault="00892EDA" w:rsidP="0073410D">
      <w:pPr>
        <w:pStyle w:val="Citas"/>
      </w:pPr>
      <w:r>
        <w:t xml:space="preserve">III.- Vigilar el cumplimiento de los objetivos y programas del instituto; </w:t>
      </w:r>
    </w:p>
    <w:p w14:paraId="4CE3D3EA" w14:textId="77777777" w:rsidR="0073410D" w:rsidRPr="0073410D" w:rsidRDefault="00892EDA" w:rsidP="0073410D">
      <w:pPr>
        <w:pStyle w:val="Citas"/>
        <w:rPr>
          <w:b/>
          <w:bCs/>
          <w:u w:val="single"/>
        </w:rPr>
      </w:pPr>
      <w:r w:rsidRPr="0073410D">
        <w:rPr>
          <w:b/>
          <w:bCs/>
          <w:u w:val="single"/>
        </w:rPr>
        <w:t xml:space="preserve">IV.- Celebrar acuerdos, convenios y contratos de coordinación para el cumplimiento de los planes y proyectos del instituto; </w:t>
      </w:r>
    </w:p>
    <w:p w14:paraId="1691882A" w14:textId="77777777" w:rsidR="0073410D" w:rsidRDefault="00892EDA" w:rsidP="0073410D">
      <w:pPr>
        <w:pStyle w:val="Citas"/>
      </w:pPr>
      <w:r>
        <w:t xml:space="preserve">V.- Presentar ante el consejo municipal el proyecto del programa operativo del instituto; </w:t>
      </w:r>
    </w:p>
    <w:p w14:paraId="639A5589" w14:textId="77777777" w:rsidR="0073410D" w:rsidRDefault="00892EDA" w:rsidP="0073410D">
      <w:pPr>
        <w:pStyle w:val="Citas"/>
      </w:pPr>
      <w:r>
        <w:t xml:space="preserve">VI.- Presentar ante el consejo municipal el proyecto anual del presupuesto de ingresos y de egresos; </w:t>
      </w:r>
    </w:p>
    <w:p w14:paraId="7FFBEE44" w14:textId="77777777" w:rsidR="0073410D" w:rsidRDefault="00892EDA" w:rsidP="0073410D">
      <w:pPr>
        <w:pStyle w:val="Citas"/>
      </w:pPr>
      <w:r>
        <w:t xml:space="preserve">VII.- Adquirir conforme a las normas y previa autorización del consejo los bienes necesarios para el mejor cumplimiento de sus objetivos; </w:t>
      </w:r>
    </w:p>
    <w:p w14:paraId="747FD916" w14:textId="32D06693" w:rsidR="00892EDA" w:rsidRDefault="00892EDA" w:rsidP="0073410D">
      <w:pPr>
        <w:pStyle w:val="Citas"/>
      </w:pPr>
      <w:r>
        <w:t>VIII.- Prever lo necesario para el debido cumplimiento de los programas y el logro de los objetivos; y</w:t>
      </w:r>
    </w:p>
    <w:p w14:paraId="575A3A12" w14:textId="26184365" w:rsidR="00892EDA" w:rsidRPr="0073410D" w:rsidRDefault="00892EDA" w:rsidP="0073410D">
      <w:pPr>
        <w:pStyle w:val="Citas"/>
        <w:rPr>
          <w:b/>
          <w:bCs/>
        </w:rPr>
      </w:pPr>
      <w:r>
        <w:t>IX.- Las demás que le confieren la presente ley, el reglamento interno y el consejo municipal.</w:t>
      </w:r>
      <w:r w:rsidR="0073410D">
        <w:t xml:space="preserve">” </w:t>
      </w:r>
      <w:r w:rsidR="0073410D">
        <w:rPr>
          <w:b/>
          <w:bCs/>
        </w:rPr>
        <w:t>(Sic)</w:t>
      </w:r>
    </w:p>
    <w:p w14:paraId="51A6B64B" w14:textId="77777777" w:rsidR="00892EDA" w:rsidRDefault="00892EDA" w:rsidP="00A07282">
      <w:pPr>
        <w:pStyle w:val="Prrafodelista"/>
        <w:autoSpaceDE w:val="0"/>
        <w:autoSpaceDN w:val="0"/>
        <w:adjustRightInd w:val="0"/>
        <w:spacing w:before="240" w:after="160" w:line="360" w:lineRule="auto"/>
        <w:ind w:left="0"/>
        <w:jc w:val="both"/>
      </w:pPr>
    </w:p>
    <w:p w14:paraId="2DE09E82" w14:textId="350CA58A" w:rsidR="00A06A6F" w:rsidRDefault="00A06A6F" w:rsidP="0073410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ahí que deba de arribarse </w:t>
      </w:r>
      <w:r w:rsidR="0073410D">
        <w:rPr>
          <w:rFonts w:ascii="Palatino Linotype" w:hAnsi="Palatino Linotype" w:cs="Arial"/>
        </w:rPr>
        <w:t xml:space="preserve">a la premisa de que </w:t>
      </w:r>
      <w:r w:rsidR="00502BEA">
        <w:rPr>
          <w:rFonts w:ascii="Palatino Linotype" w:hAnsi="Palatino Linotype" w:cs="Arial"/>
        </w:rPr>
        <w:t xml:space="preserve">la esfera competencial del </w:t>
      </w:r>
      <w:r w:rsidR="00502BEA">
        <w:rPr>
          <w:rFonts w:ascii="Palatino Linotype" w:hAnsi="Palatino Linotype" w:cs="Arial"/>
          <w:b/>
          <w:bCs/>
        </w:rPr>
        <w:t xml:space="preserve">Sujeto Obligado </w:t>
      </w:r>
      <w:r w:rsidR="00502BEA">
        <w:rPr>
          <w:rFonts w:ascii="Palatino Linotype" w:hAnsi="Palatino Linotype" w:cs="Arial"/>
        </w:rPr>
        <w:t>le permite celebrar contratos, convenios y otros instrumentos jurídicos con otros entes de los sectores público, social y privado, mismos que pueden versan en diversos tópicos, tales como el deporte</w:t>
      </w:r>
      <w:r w:rsidR="00C833B6">
        <w:rPr>
          <w:rFonts w:ascii="Palatino Linotype" w:hAnsi="Palatino Linotype" w:cs="Arial"/>
        </w:rPr>
        <w:t xml:space="preserve">, cultura, equilibrio ecológico, entre otros. </w:t>
      </w:r>
    </w:p>
    <w:p w14:paraId="439B0CEE" w14:textId="77777777" w:rsidR="00502BEA" w:rsidRDefault="00502BEA" w:rsidP="00502BEA">
      <w:pPr>
        <w:spacing w:line="360" w:lineRule="auto"/>
        <w:jc w:val="both"/>
        <w:rPr>
          <w:rFonts w:ascii="Palatino Linotype" w:hAnsi="Palatino Linotype" w:cs="Arial"/>
          <w:sz w:val="24"/>
          <w:szCs w:val="24"/>
        </w:rPr>
      </w:pPr>
      <w:r>
        <w:rPr>
          <w:rFonts w:ascii="Palatino Linotype" w:hAnsi="Palatino Linotype" w:cs="Arial"/>
        </w:rPr>
        <w:t xml:space="preserve">Bajo este contexto, </w:t>
      </w:r>
      <w:r>
        <w:rPr>
          <w:rFonts w:ascii="Palatino Linotype" w:hAnsi="Palatino Linotype" w:cs="Arial"/>
          <w:sz w:val="24"/>
          <w:szCs w:val="24"/>
        </w:rPr>
        <w:t xml:space="preserve">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E4BE266" w14:textId="77777777" w:rsidR="00502BEA" w:rsidRDefault="00502BEA" w:rsidP="00502BEA">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30393806" w14:textId="77777777" w:rsidR="00502BEA" w:rsidRDefault="00502BEA" w:rsidP="00502BEA">
      <w:pPr>
        <w:pStyle w:val="Citas"/>
      </w:pPr>
      <w:r>
        <w:t xml:space="preserve">Artículo 19. Se presume que la información debe existir si se refiere a las facultades, competencias y funciones que los ordenamientos jurídicos aplicables otorgan a los sujetos obligados. </w:t>
      </w:r>
    </w:p>
    <w:p w14:paraId="1E271746" w14:textId="77777777" w:rsidR="00502BEA" w:rsidRDefault="00502BEA" w:rsidP="00502BEA">
      <w:pPr>
        <w:pStyle w:val="Citas"/>
      </w:pPr>
      <w:r>
        <w:t xml:space="preserve">En los casos en que ciertas facultades, competencias o funciones no se hayan ejercido, se debe motivar la respuesta en función de las causas que motiven tal circunstancia. </w:t>
      </w:r>
    </w:p>
    <w:p w14:paraId="5CB48AC8" w14:textId="77777777" w:rsidR="00502BEA" w:rsidRPr="00407C65" w:rsidRDefault="00502BEA" w:rsidP="00502BEA">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53CF6E5" w14:textId="77777777" w:rsidR="00502BEA" w:rsidRDefault="00502BEA" w:rsidP="00502BEA">
      <w:pPr>
        <w:spacing w:before="240" w:line="360" w:lineRule="auto"/>
        <w:jc w:val="both"/>
        <w:rPr>
          <w:rFonts w:ascii="Palatino Linotype" w:hAnsi="Palatino Linotype"/>
          <w:sz w:val="24"/>
          <w:szCs w:val="24"/>
        </w:rPr>
      </w:pPr>
    </w:p>
    <w:p w14:paraId="5ED879AB" w14:textId="77777777" w:rsidR="00502BEA" w:rsidRDefault="00502BEA" w:rsidP="00502BEA">
      <w:pPr>
        <w:spacing w:before="240" w:line="360" w:lineRule="auto"/>
        <w:jc w:val="both"/>
        <w:rPr>
          <w:rFonts w:ascii="Palatino Linotype" w:hAnsi="Palatino Linotype"/>
          <w:bCs/>
        </w:rPr>
      </w:pPr>
      <w:r w:rsidRPr="00322E78">
        <w:rPr>
          <w:rFonts w:ascii="Palatino Linotype" w:hAnsi="Palatino Linotype" w:cs="Arial"/>
          <w:sz w:val="24"/>
          <w:szCs w:val="24"/>
        </w:rPr>
        <w:lastRenderedPageBreak/>
        <w:t xml:space="preserve">Por otra parte, es óbice mencionar que la información requerida estriba parcialmente en las obligaciones en las obligaciones de transparencia común, lo anterior con fundamento </w:t>
      </w:r>
      <w:r w:rsidRPr="00322E78">
        <w:rPr>
          <w:rFonts w:ascii="Palatino Linotype" w:hAnsi="Palatino Linotype"/>
          <w:bCs/>
          <w:sz w:val="24"/>
          <w:szCs w:val="24"/>
        </w:rPr>
        <w:t>en el artículo 24, fracción XII, 92, fracci</w:t>
      </w:r>
      <w:r>
        <w:rPr>
          <w:rFonts w:ascii="Palatino Linotype" w:hAnsi="Palatino Linotype"/>
          <w:bCs/>
          <w:sz w:val="24"/>
          <w:szCs w:val="24"/>
        </w:rPr>
        <w:t xml:space="preserve">ón XXXVII de la Ley de Transparencia y Acceso a la Información Pública del Estado de México y Municipios, porción normativa que dispone a la literalidad lo siguiente: </w:t>
      </w:r>
    </w:p>
    <w:p w14:paraId="31C08417" w14:textId="77777777" w:rsidR="00502BEA" w:rsidRPr="00E66BD3" w:rsidRDefault="00502BEA" w:rsidP="00502BEA">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41984092" w14:textId="77777777" w:rsidR="00502BEA" w:rsidRPr="00B12113" w:rsidRDefault="00502BEA" w:rsidP="00502BEA">
      <w:pPr>
        <w:spacing w:before="240" w:line="360" w:lineRule="auto"/>
        <w:ind w:left="851" w:right="851"/>
        <w:jc w:val="both"/>
        <w:rPr>
          <w:rFonts w:ascii="Palatino Linotype" w:hAnsi="Palatino Linotype"/>
          <w:bCs/>
          <w:i/>
        </w:rPr>
      </w:pPr>
      <w:r w:rsidRPr="00B12113">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08F1EF31" w14:textId="77777777" w:rsidR="00502BEA" w:rsidRPr="00E66BD3" w:rsidRDefault="00502BEA" w:rsidP="00502BEA">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71EF96" w14:textId="77777777" w:rsidR="00502BEA" w:rsidRDefault="00502BEA" w:rsidP="00502BEA">
      <w:pPr>
        <w:pStyle w:val="Citas"/>
      </w:pPr>
      <w:r>
        <w:t>(…)</w:t>
      </w:r>
    </w:p>
    <w:p w14:paraId="62011D97" w14:textId="77777777" w:rsidR="00502BEA" w:rsidRPr="00186E2F" w:rsidRDefault="00502BEA" w:rsidP="00502BEA">
      <w:pPr>
        <w:pStyle w:val="Citas"/>
        <w:rPr>
          <w:b/>
          <w:bCs/>
          <w:u w:val="single"/>
        </w:rPr>
      </w:pPr>
      <w:r w:rsidRPr="00186E2F">
        <w:rPr>
          <w:b/>
          <w:bCs/>
          <w:u w:val="single"/>
        </w:rPr>
        <w:t xml:space="preserve">XXXVII. Los convenios de coordinación, de concertación, entre otros, que suscriban con otros entes de los sectores público, social y privado; </w:t>
      </w:r>
    </w:p>
    <w:p w14:paraId="5FD90A5D" w14:textId="77777777" w:rsidR="00502BEA" w:rsidRPr="00281746" w:rsidRDefault="00502BEA" w:rsidP="00502BEA">
      <w:pPr>
        <w:pStyle w:val="Citas"/>
        <w:rPr>
          <w:b/>
          <w:bCs/>
          <w:color w:val="000000"/>
        </w:rPr>
      </w:pPr>
      <w:r>
        <w:t xml:space="preserve">(…)” </w:t>
      </w:r>
      <w:r>
        <w:rPr>
          <w:b/>
          <w:bCs/>
        </w:rPr>
        <w:t xml:space="preserve">(Sic) </w:t>
      </w:r>
    </w:p>
    <w:p w14:paraId="246F69D4" w14:textId="77777777" w:rsidR="00502BEA" w:rsidRDefault="00502BEA" w:rsidP="00502BEA">
      <w:pPr>
        <w:pStyle w:val="Sinespaciado"/>
        <w:spacing w:line="360" w:lineRule="auto"/>
        <w:jc w:val="both"/>
        <w:rPr>
          <w:rFonts w:ascii="Verdana" w:hAnsi="Verdana"/>
          <w:color w:val="000000"/>
          <w:sz w:val="14"/>
          <w:szCs w:val="14"/>
        </w:rPr>
      </w:pPr>
    </w:p>
    <w:p w14:paraId="613BADE6" w14:textId="77777777" w:rsidR="00502BEA" w:rsidRDefault="00502BEA" w:rsidP="00502BEA">
      <w:pPr>
        <w:pStyle w:val="Sinespaciado"/>
        <w:spacing w:line="360" w:lineRule="auto"/>
        <w:jc w:val="both"/>
        <w:rPr>
          <w:rFonts w:ascii="Verdana" w:hAnsi="Verdana"/>
          <w:color w:val="000000"/>
          <w:sz w:val="14"/>
          <w:szCs w:val="14"/>
        </w:rPr>
      </w:pPr>
    </w:p>
    <w:p w14:paraId="498B401F" w14:textId="77777777" w:rsidR="00502BEA" w:rsidRPr="009279FB" w:rsidRDefault="00502BEA" w:rsidP="00502BEA">
      <w:pPr>
        <w:pStyle w:val="Prrafodelista"/>
        <w:autoSpaceDE w:val="0"/>
        <w:autoSpaceDN w:val="0"/>
        <w:adjustRightInd w:val="0"/>
        <w:spacing w:before="240" w:after="160" w:line="360" w:lineRule="auto"/>
        <w:ind w:left="0"/>
        <w:jc w:val="both"/>
        <w:rPr>
          <w:rFonts w:ascii="Palatino Linotype" w:eastAsia="MS Mincho" w:hAnsi="Palatino Linotype"/>
        </w:rPr>
      </w:pPr>
      <w:r w:rsidRPr="009279FB">
        <w:rPr>
          <w:rFonts w:ascii="Palatino Linotype" w:eastAsia="MS Mincho" w:hAnsi="Palatino Linotype" w:cs="Tahoma"/>
        </w:rPr>
        <w:lastRenderedPageBreak/>
        <w:t xml:space="preserve">Así la Ley de Transparencia y Acceso a la Información Pública del Estado de México y Municipios </w:t>
      </w:r>
      <w:r w:rsidRPr="009279FB">
        <w:rPr>
          <w:rFonts w:ascii="Palatino Linotype" w:eastAsia="Arial Unicode MS" w:hAnsi="Palatino Linotype" w:cs="Arial"/>
        </w:rPr>
        <w:t xml:space="preserve">en el artículo 92 </w:t>
      </w:r>
      <w:r>
        <w:rPr>
          <w:rFonts w:ascii="Palatino Linotype" w:eastAsia="Arial Unicode MS" w:hAnsi="Palatino Linotype"/>
        </w:rPr>
        <w:t>fracción XXXVII</w:t>
      </w:r>
      <w:r w:rsidRPr="009279FB">
        <w:rPr>
          <w:rFonts w:ascii="Palatino Linotype" w:eastAsia="Arial Unicode MS" w:hAnsi="Palatino Linotype"/>
        </w:rPr>
        <w:t xml:space="preserve"> señala que la información requerida respecto de </w:t>
      </w:r>
      <w:r>
        <w:rPr>
          <w:rFonts w:ascii="Palatino Linotype" w:eastAsia="Arial Unicode MS" w:hAnsi="Palatino Linotype"/>
        </w:rPr>
        <w:t xml:space="preserve">convenios de colaboración, coordinación o concertación suscritos con otros entes de los sectores público, social y privado </w:t>
      </w:r>
      <w:r w:rsidRPr="009279FB">
        <w:rPr>
          <w:rFonts w:ascii="Palatino Linotype" w:eastAsia="Arial Unicode MS" w:hAnsi="Palatino Linotype"/>
        </w:rPr>
        <w:t xml:space="preserve">se trata de una  obligación de transparencia común, esto es, información que por su naturaleza es pública y que los sujetos obligados  </w:t>
      </w:r>
      <w:r w:rsidRPr="009279FB">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7E27D0DB" w14:textId="5AD382A4" w:rsidR="00502BEA" w:rsidRPr="00303BAD" w:rsidRDefault="00502BEA" w:rsidP="00502BEA">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Sujeto Obligado</w:t>
      </w:r>
      <w:r>
        <w:rPr>
          <w:b/>
          <w:i w:val="0"/>
          <w:sz w:val="24"/>
          <w:szCs w:val="24"/>
        </w:rPr>
        <w:t xml:space="preserve">: </w:t>
      </w:r>
      <w:r w:rsidRPr="00303BAD">
        <w:rPr>
          <w:i w:val="0"/>
          <w:sz w:val="24"/>
          <w:szCs w:val="24"/>
        </w:rPr>
        <w:t xml:space="preserve"> </w:t>
      </w:r>
    </w:p>
    <w:p w14:paraId="63EF6D86" w14:textId="0EBA8EBF" w:rsidR="00502BEA" w:rsidRPr="00502BEA" w:rsidRDefault="00C833B6" w:rsidP="0073410D">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noProof/>
          <w:lang w:val="es-MX" w:eastAsia="es-MX"/>
        </w:rPr>
        <w:drawing>
          <wp:anchor distT="0" distB="0" distL="114300" distR="114300" simplePos="0" relativeHeight="251782134" behindDoc="0" locked="0" layoutInCell="1" allowOverlap="1" wp14:anchorId="24D46354" wp14:editId="2602DFF3">
            <wp:simplePos x="0" y="0"/>
            <wp:positionH relativeFrom="page">
              <wp:align>center</wp:align>
            </wp:positionH>
            <wp:positionV relativeFrom="paragraph">
              <wp:posOffset>417195</wp:posOffset>
            </wp:positionV>
            <wp:extent cx="5760720" cy="3486150"/>
            <wp:effectExtent l="19050" t="19050" r="11430" b="19050"/>
            <wp:wrapThrough wrapText="bothSides">
              <wp:wrapPolygon edited="0">
                <wp:start x="-71" y="-118"/>
                <wp:lineTo x="-71" y="21600"/>
                <wp:lineTo x="21571" y="21600"/>
                <wp:lineTo x="21571" y="-118"/>
                <wp:lineTo x="-71" y="-118"/>
              </wp:wrapPolygon>
            </wp:wrapThrough>
            <wp:docPr id="2453893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486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74A943" w14:textId="7DEA2FB9" w:rsidR="00534EBF" w:rsidRDefault="00C833B6" w:rsidP="00A0728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783158" behindDoc="0" locked="0" layoutInCell="1" allowOverlap="1" wp14:anchorId="72DCADBA" wp14:editId="385C5893">
            <wp:simplePos x="0" y="0"/>
            <wp:positionH relativeFrom="page">
              <wp:align>center</wp:align>
            </wp:positionH>
            <wp:positionV relativeFrom="paragraph">
              <wp:posOffset>19050</wp:posOffset>
            </wp:positionV>
            <wp:extent cx="5760720" cy="3455670"/>
            <wp:effectExtent l="19050" t="19050" r="11430" b="11430"/>
            <wp:wrapThrough wrapText="bothSides">
              <wp:wrapPolygon edited="0">
                <wp:start x="-71" y="-119"/>
                <wp:lineTo x="-71" y="21552"/>
                <wp:lineTo x="21571" y="21552"/>
                <wp:lineTo x="21571" y="-119"/>
                <wp:lineTo x="-71" y="-119"/>
              </wp:wrapPolygon>
            </wp:wrapThrough>
            <wp:docPr id="487546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455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C81BF7" w14:textId="787C8847" w:rsidR="0090373E" w:rsidRDefault="006165F4"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vez sentado lo anterior, como se mencionó en el antecedente tercero,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0090373E">
        <w:rPr>
          <w:rFonts w:ascii="Palatino Linotype" w:hAnsi="Palatino Linotype" w:cs="Arial"/>
          <w:b/>
          <w:bCs/>
          <w:lang w:val="es-MX"/>
        </w:rPr>
        <w:t xml:space="preserve">once de agosto de dos mil veintitrés, </w:t>
      </w:r>
      <w:r w:rsidR="0090373E">
        <w:rPr>
          <w:rFonts w:ascii="Palatino Linotype" w:hAnsi="Palatino Linotype" w:cs="Arial"/>
          <w:lang w:val="es-MX"/>
        </w:rPr>
        <w:t>rindió su respuesta a la solicitud de información adjuntando para tal efecto lo siguiente:</w:t>
      </w:r>
    </w:p>
    <w:p w14:paraId="1D385E24" w14:textId="75B07593" w:rsidR="00B247C7" w:rsidRPr="00B247C7" w:rsidRDefault="00B247C7" w:rsidP="00A07282">
      <w:pPr>
        <w:pStyle w:val="Prrafodelista"/>
        <w:autoSpaceDE w:val="0"/>
        <w:autoSpaceDN w:val="0"/>
        <w:adjustRightInd w:val="0"/>
        <w:spacing w:before="240" w:after="160" w:line="360" w:lineRule="auto"/>
        <w:ind w:left="0"/>
        <w:jc w:val="both"/>
        <w:rPr>
          <w:rFonts w:ascii="Palatino Linotype" w:hAnsi="Palatino Linotype" w:cs="Arial"/>
          <w:b/>
          <w:bCs/>
          <w:lang w:val="es-MX"/>
        </w:rPr>
      </w:pPr>
      <w:r>
        <w:rPr>
          <w:rFonts w:ascii="Palatino Linotype" w:hAnsi="Palatino Linotype" w:cs="Arial"/>
          <w:b/>
          <w:bCs/>
          <w:lang w:val="es-MX"/>
        </w:rPr>
        <w:t>00480/ZINACANT/IP/2023</w:t>
      </w:r>
    </w:p>
    <w:p w14:paraId="18B8A134" w14:textId="24AE3A3E" w:rsidR="0090373E" w:rsidRDefault="0090373E" w:rsidP="005A20B3">
      <w:pPr>
        <w:pStyle w:val="Prrafodelista"/>
        <w:numPr>
          <w:ilvl w:val="0"/>
          <w:numId w:val="7"/>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 xml:space="preserve">“0142.pdf”: </w:t>
      </w:r>
      <w:r>
        <w:rPr>
          <w:rFonts w:ascii="Palatino Linotype" w:hAnsi="Palatino Linotype" w:cs="Arial"/>
          <w:lang w:val="es-MX"/>
        </w:rPr>
        <w:t xml:space="preserve">Oficio número </w:t>
      </w:r>
      <w:r>
        <w:rPr>
          <w:rFonts w:ascii="Palatino Linotype" w:hAnsi="Palatino Linotype" w:cs="Arial"/>
          <w:b/>
          <w:bCs/>
          <w:lang w:val="es-MX"/>
        </w:rPr>
        <w:t xml:space="preserve">ZIN/SP/0142/2023 </w:t>
      </w:r>
      <w:r>
        <w:rPr>
          <w:rFonts w:ascii="Palatino Linotype" w:hAnsi="Palatino Linotype" w:cs="Arial"/>
          <w:lang w:val="es-MX"/>
        </w:rPr>
        <w:t xml:space="preserve">signado por la secretaria particular de la presidenta municipal y dirigido a la Encargada del Despacho de la Unidad de Transparencia, de fecha once de julio de dos mil veintitrés, en lo medular refiere que en sus archivos no obra convenio alguno entre el Ayuntamiento de Zinacantepec y el Club Deportivo Toluca. </w:t>
      </w:r>
    </w:p>
    <w:p w14:paraId="0C798E9A" w14:textId="7FEA47DE" w:rsidR="0090373E" w:rsidRPr="0090373E" w:rsidRDefault="0090373E" w:rsidP="005A20B3">
      <w:pPr>
        <w:pStyle w:val="Prrafodelista"/>
        <w:numPr>
          <w:ilvl w:val="0"/>
          <w:numId w:val="7"/>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lastRenderedPageBreak/>
        <w:t xml:space="preserve">“Oficio de Atención a Solicitud 00480 ZINACANT-2023.pdf”: </w:t>
      </w:r>
      <w:r>
        <w:rPr>
          <w:rFonts w:ascii="Palatino Linotype" w:hAnsi="Palatino Linotype" w:cs="Arial"/>
          <w:lang w:val="es-MX"/>
        </w:rPr>
        <w:t xml:space="preserve">Oficio número </w:t>
      </w:r>
      <w:r>
        <w:rPr>
          <w:rFonts w:ascii="Palatino Linotype" w:hAnsi="Palatino Linotype" w:cs="Arial"/>
          <w:b/>
          <w:bCs/>
          <w:lang w:val="es-MX"/>
        </w:rPr>
        <w:t xml:space="preserve">ZIN/DA/1937/2023 </w:t>
      </w:r>
      <w:r>
        <w:rPr>
          <w:rFonts w:ascii="Palatino Linotype" w:hAnsi="Palatino Linotype" w:cs="Arial"/>
          <w:lang w:val="es-MX"/>
        </w:rPr>
        <w:t>signado por la directora de administración y dirigido a la titular de la unidad de transparencia, de fecha veintiuno de julio de dos mil veintitrés, resulta de nuestro interés el siguiente extracto:</w:t>
      </w:r>
    </w:p>
    <w:p w14:paraId="394B3A87" w14:textId="13719DDB" w:rsidR="0090373E" w:rsidRDefault="0090373E" w:rsidP="0090373E">
      <w:pPr>
        <w:pStyle w:val="Prrafodelista"/>
        <w:autoSpaceDE w:val="0"/>
        <w:autoSpaceDN w:val="0"/>
        <w:adjustRightInd w:val="0"/>
        <w:spacing w:before="240" w:after="160" w:line="360" w:lineRule="auto"/>
        <w:ind w:left="720"/>
        <w:jc w:val="both"/>
        <w:rPr>
          <w:rFonts w:ascii="Palatino Linotype" w:hAnsi="Palatino Linotype" w:cs="Arial"/>
          <w:b/>
          <w:bCs/>
          <w:i/>
          <w:iCs/>
          <w:u w:val="single"/>
          <w:lang w:val="es-MX"/>
        </w:rPr>
      </w:pPr>
      <w:r>
        <w:rPr>
          <w:rFonts w:ascii="Palatino Linotype" w:hAnsi="Palatino Linotype" w:cs="Arial"/>
          <w:i/>
          <w:iCs/>
          <w:lang w:val="es-MX"/>
        </w:rPr>
        <w:t>“(…) hago de su conocimiento que el Convenio de Colaboración que se celebró entre el Ayuntamiento de Zinacantepec y el Deportivo Toluca, Fútbol Club S.A de C.V</w:t>
      </w:r>
      <w:r w:rsidRPr="00047C81">
        <w:rPr>
          <w:rFonts w:ascii="Palatino Linotype" w:hAnsi="Palatino Linotype" w:cs="Arial"/>
          <w:b/>
          <w:bCs/>
          <w:i/>
          <w:iCs/>
          <w:u w:val="single"/>
          <w:lang w:val="es-MX"/>
        </w:rPr>
        <w:t xml:space="preserve">., fue con el propósito de brindar a los servidores públicos, las facilidades para adquirir “Abonos” del torneo regular Clausura 2023, específicamente de los partidos como local en el Estadio Nemesio Diez. </w:t>
      </w:r>
    </w:p>
    <w:p w14:paraId="36236C5D" w14:textId="70E4132C" w:rsidR="00047C81" w:rsidRDefault="00047C81" w:rsidP="0090373E">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Pr>
          <w:rFonts w:ascii="Palatino Linotype" w:hAnsi="Palatino Linotype" w:cs="Arial"/>
          <w:i/>
          <w:iCs/>
          <w:lang w:val="es-MX"/>
        </w:rPr>
        <w:t>No omito mencionar, que este Convenio de Colaboración, fue una meta y logro alcanzado</w:t>
      </w:r>
      <w:r>
        <w:rPr>
          <w:rFonts w:ascii="Palatino Linotype" w:hAnsi="Palatino Linotype" w:cs="Arial"/>
          <w:i/>
          <w:iCs/>
          <w:u w:val="single"/>
          <w:lang w:val="es-MX"/>
        </w:rPr>
        <w:t xml:space="preserve">; </w:t>
      </w:r>
      <w:r>
        <w:rPr>
          <w:rFonts w:ascii="Palatino Linotype" w:hAnsi="Palatino Linotype" w:cs="Arial"/>
          <w:i/>
          <w:iCs/>
          <w:lang w:val="es-MX"/>
        </w:rPr>
        <w:t xml:space="preserve">ya que los trabajadores que se interesaron y aceptaron de manera voluntaria la compra de “Abonos” obtuvieron el beneficio de pago en parcialidades quincenales, vía de nómina” </w:t>
      </w:r>
      <w:r>
        <w:rPr>
          <w:rFonts w:ascii="Palatino Linotype" w:hAnsi="Palatino Linotype" w:cs="Arial"/>
          <w:b/>
          <w:bCs/>
          <w:i/>
          <w:iCs/>
          <w:lang w:val="es-MX"/>
        </w:rPr>
        <w:t>(Sic)</w:t>
      </w:r>
    </w:p>
    <w:p w14:paraId="3B12EDE5" w14:textId="77777777" w:rsidR="00B247C7" w:rsidRPr="00047C81" w:rsidRDefault="00B247C7" w:rsidP="0090373E">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p>
    <w:p w14:paraId="5D4547B4" w14:textId="268E490A" w:rsidR="0090373E" w:rsidRPr="0090373E" w:rsidRDefault="0090373E" w:rsidP="005A20B3">
      <w:pPr>
        <w:pStyle w:val="Prrafodelista"/>
        <w:numPr>
          <w:ilvl w:val="0"/>
          <w:numId w:val="7"/>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 xml:space="preserve">“resp-9.pdf”: </w:t>
      </w:r>
      <w:r w:rsidR="00047C81">
        <w:rPr>
          <w:rFonts w:ascii="Palatino Linotype" w:hAnsi="Palatino Linotype" w:cs="Arial"/>
          <w:lang w:val="es-MX"/>
        </w:rPr>
        <w:t xml:space="preserve">Oficio número </w:t>
      </w:r>
      <w:r w:rsidR="00047C81">
        <w:rPr>
          <w:rFonts w:ascii="Palatino Linotype" w:hAnsi="Palatino Linotype" w:cs="Arial"/>
          <w:b/>
          <w:bCs/>
          <w:lang w:val="es-MX"/>
        </w:rPr>
        <w:t xml:space="preserve">ZIN/UT/03242/2023 </w:t>
      </w:r>
      <w:r w:rsidR="00047C81">
        <w:rPr>
          <w:rFonts w:ascii="Palatino Linotype" w:hAnsi="Palatino Linotype" w:cs="Arial"/>
          <w:lang w:val="es-MX"/>
        </w:rPr>
        <w:t xml:space="preserve">signado por el Titular de la Unidad de Transparencia y dirigido al solicitante, de fecha  once de agosto de dos mil veintitrés, en síntesis refiere adjuntar respuesta de servidor público habilitado adscrito al área de secretaría particular de presidencia. </w:t>
      </w:r>
    </w:p>
    <w:p w14:paraId="09CF72E7" w14:textId="77777777" w:rsidR="00B247C7" w:rsidRDefault="00B247C7" w:rsidP="00A07282">
      <w:pPr>
        <w:pStyle w:val="Prrafodelista"/>
        <w:autoSpaceDE w:val="0"/>
        <w:autoSpaceDN w:val="0"/>
        <w:adjustRightInd w:val="0"/>
        <w:spacing w:before="240" w:after="160" w:line="360" w:lineRule="auto"/>
        <w:ind w:left="0"/>
        <w:jc w:val="both"/>
        <w:rPr>
          <w:rFonts w:ascii="Palatino Linotype" w:hAnsi="Palatino Linotype" w:cs="Arial"/>
          <w:b/>
          <w:bCs/>
          <w:lang w:val="es-MX"/>
        </w:rPr>
      </w:pPr>
    </w:p>
    <w:p w14:paraId="0D400F90" w14:textId="345A5DDB" w:rsidR="0090373E" w:rsidRDefault="00B247C7" w:rsidP="00A07282">
      <w:pPr>
        <w:pStyle w:val="Prrafodelista"/>
        <w:autoSpaceDE w:val="0"/>
        <w:autoSpaceDN w:val="0"/>
        <w:adjustRightInd w:val="0"/>
        <w:spacing w:before="240" w:after="160" w:line="360" w:lineRule="auto"/>
        <w:ind w:left="0"/>
        <w:jc w:val="both"/>
        <w:rPr>
          <w:rFonts w:ascii="Palatino Linotype" w:hAnsi="Palatino Linotype" w:cs="Arial"/>
          <w:b/>
          <w:bCs/>
          <w:lang w:val="es-MX"/>
        </w:rPr>
      </w:pPr>
      <w:r>
        <w:rPr>
          <w:rFonts w:ascii="Palatino Linotype" w:hAnsi="Palatino Linotype" w:cs="Arial"/>
          <w:b/>
          <w:bCs/>
          <w:lang w:val="es-MX"/>
        </w:rPr>
        <w:t>00479/ZINACANT/IP/2023</w:t>
      </w:r>
    </w:p>
    <w:p w14:paraId="6B3FF925" w14:textId="5B0B3C13" w:rsidR="00B247C7" w:rsidRDefault="00B247C7" w:rsidP="005A20B3">
      <w:pPr>
        <w:pStyle w:val="Prrafodelista"/>
        <w:numPr>
          <w:ilvl w:val="0"/>
          <w:numId w:val="10"/>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lastRenderedPageBreak/>
        <w:t xml:space="preserve">“0141.pdf”: </w:t>
      </w:r>
      <w:r>
        <w:rPr>
          <w:rFonts w:ascii="Palatino Linotype" w:hAnsi="Palatino Linotype" w:cs="Arial"/>
          <w:lang w:val="es-MX"/>
        </w:rPr>
        <w:t xml:space="preserve">Oficio número </w:t>
      </w:r>
      <w:r>
        <w:rPr>
          <w:rFonts w:ascii="Palatino Linotype" w:hAnsi="Palatino Linotype" w:cs="Arial"/>
          <w:b/>
          <w:bCs/>
          <w:lang w:val="es-MX"/>
        </w:rPr>
        <w:t xml:space="preserve">ZIN/SP/0141/2023 </w:t>
      </w:r>
      <w:r>
        <w:rPr>
          <w:rFonts w:ascii="Palatino Linotype" w:hAnsi="Palatino Linotype" w:cs="Arial"/>
          <w:lang w:val="es-MX"/>
        </w:rPr>
        <w:t xml:space="preserve">signado por la Secretaria particular de la presidencia municipal y dirigido a la encargada de despacho de la unidad de transparencia, de fecha doce de julio de dos mil veintitrés, en lo medular refiere que en sus archivos no obra convenio celebrado entre el Ayuntamiento de Zinacantepec y PROBOSQUE. </w:t>
      </w:r>
    </w:p>
    <w:p w14:paraId="6107DF65" w14:textId="262EF16F" w:rsidR="00B247C7" w:rsidRPr="00B247C7" w:rsidRDefault="00B247C7" w:rsidP="005A20B3">
      <w:pPr>
        <w:pStyle w:val="Prrafodelista"/>
        <w:numPr>
          <w:ilvl w:val="0"/>
          <w:numId w:val="10"/>
        </w:numPr>
        <w:autoSpaceDE w:val="0"/>
        <w:autoSpaceDN w:val="0"/>
        <w:adjustRightInd w:val="0"/>
        <w:spacing w:before="240" w:after="160" w:line="360" w:lineRule="auto"/>
        <w:jc w:val="both"/>
        <w:rPr>
          <w:rFonts w:ascii="Palatino Linotype" w:hAnsi="Palatino Linotype" w:cs="Arial"/>
          <w:b/>
          <w:bCs/>
          <w:lang w:val="es-MX"/>
        </w:rPr>
      </w:pPr>
      <w:r>
        <w:rPr>
          <w:rFonts w:ascii="Palatino Linotype" w:hAnsi="Palatino Linotype" w:cs="Arial"/>
          <w:b/>
          <w:bCs/>
          <w:lang w:val="es-MX"/>
        </w:rPr>
        <w:t xml:space="preserve">“resp-7.pdf”: </w:t>
      </w:r>
      <w:r>
        <w:rPr>
          <w:rFonts w:ascii="Palatino Linotype" w:hAnsi="Palatino Linotype" w:cs="Arial"/>
          <w:lang w:val="es-MX"/>
        </w:rPr>
        <w:t xml:space="preserve">Oficio número </w:t>
      </w:r>
      <w:r>
        <w:rPr>
          <w:rFonts w:ascii="Palatino Linotype" w:hAnsi="Palatino Linotype" w:cs="Arial"/>
          <w:b/>
          <w:bCs/>
          <w:lang w:val="es-MX"/>
        </w:rPr>
        <w:t xml:space="preserve">ZIN/UT/03243/2023 </w:t>
      </w:r>
      <w:r>
        <w:rPr>
          <w:rFonts w:ascii="Palatino Linotype" w:hAnsi="Palatino Linotype" w:cs="Arial"/>
          <w:lang w:val="es-MX"/>
        </w:rPr>
        <w:t xml:space="preserve">signado por la Titular de la unidad de transparencia y dirigido al solicitante, de fecha once de agosto de dos mil veintitrés, en lo general refiere adjuntar oficio de respuesta emitido por el servidor público habilitado. </w:t>
      </w:r>
    </w:p>
    <w:p w14:paraId="24361B27" w14:textId="77777777" w:rsidR="00B247C7" w:rsidRDefault="00B247C7" w:rsidP="00A07282">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F0F69C2" w14:textId="38C6A9D1" w:rsidR="00047C81" w:rsidRPr="0050720F" w:rsidRDefault="00047C81" w:rsidP="00047C81">
      <w:pPr>
        <w:spacing w:before="100" w:beforeAutospacing="1" w:after="100" w:afterAutospacing="1" w:line="360" w:lineRule="auto"/>
        <w:jc w:val="both"/>
        <w:rPr>
          <w:rFonts w:ascii="Palatino Linotype" w:hAnsi="Palatino Linotype" w:cs="Arial"/>
          <w:iCs/>
          <w:sz w:val="24"/>
          <w:szCs w:val="24"/>
        </w:rPr>
      </w:pPr>
      <w:r w:rsidRPr="0050720F">
        <w:rPr>
          <w:rFonts w:ascii="Palatino Linotype" w:hAnsi="Palatino Linotype" w:cs="Arial"/>
          <w:sz w:val="24"/>
          <w:szCs w:val="24"/>
        </w:rPr>
        <w:t>Por lo consiguiente, con relación a</w:t>
      </w:r>
      <w:r w:rsidR="00B247C7">
        <w:rPr>
          <w:rFonts w:ascii="Palatino Linotype" w:hAnsi="Palatino Linotype" w:cs="Arial"/>
          <w:sz w:val="24"/>
          <w:szCs w:val="24"/>
        </w:rPr>
        <w:t xml:space="preserve"> la solicitud de información </w:t>
      </w:r>
      <w:r w:rsidR="00B247C7">
        <w:rPr>
          <w:rFonts w:ascii="Palatino Linotype" w:hAnsi="Palatino Linotype" w:cs="Arial"/>
          <w:b/>
          <w:bCs/>
          <w:sz w:val="24"/>
          <w:szCs w:val="24"/>
        </w:rPr>
        <w:t xml:space="preserve">00480/ZINACANT/IP/2023 </w:t>
      </w:r>
      <w:r w:rsidR="00B247C7">
        <w:rPr>
          <w:rFonts w:ascii="Palatino Linotype" w:hAnsi="Palatino Linotype" w:cs="Arial"/>
          <w:sz w:val="24"/>
          <w:szCs w:val="24"/>
        </w:rPr>
        <w:t xml:space="preserve">y respecto del </w:t>
      </w:r>
      <w:r w:rsidRPr="0050720F">
        <w:rPr>
          <w:rFonts w:ascii="Palatino Linotype" w:hAnsi="Palatino Linotype" w:cs="Arial"/>
          <w:sz w:val="24"/>
          <w:szCs w:val="24"/>
        </w:rPr>
        <w:t xml:space="preserve">pronunciamiento de existencia del soporte documental requerido se destaca que </w:t>
      </w:r>
      <w:r w:rsidRPr="0050720F">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Pr="0050720F">
        <w:rPr>
          <w:rFonts w:ascii="Palatino Linotype" w:hAnsi="Palatino Linotype" w:cs="Arial"/>
          <w:iCs/>
          <w:sz w:val="24"/>
          <w:szCs w:val="24"/>
        </w:rPr>
        <w:t xml:space="preserve">Sirve de sustento a lo anterior, el criterio </w:t>
      </w:r>
      <w:r w:rsidRPr="0050720F">
        <w:rPr>
          <w:rFonts w:ascii="Palatino Linotype" w:hAnsi="Palatino Linotype" w:cs="Arial"/>
          <w:b/>
          <w:bCs/>
          <w:iCs/>
          <w:sz w:val="24"/>
          <w:szCs w:val="24"/>
        </w:rPr>
        <w:t>31/10</w:t>
      </w:r>
      <w:r w:rsidRPr="0050720F">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D591DD5" w14:textId="77777777" w:rsidR="00047C81" w:rsidRPr="003A41AE" w:rsidRDefault="00047C81" w:rsidP="00047C81">
      <w:pPr>
        <w:pStyle w:val="Citas"/>
        <w:rPr>
          <w:b/>
        </w:rPr>
      </w:pPr>
      <w:r w:rsidRPr="003A41AE">
        <w:rPr>
          <w:b/>
        </w:rPr>
        <w:t xml:space="preserve">“EL INSTITUTO FEDERAL DE ACCESO A LA INFORMACIÓN Y PROTECCIÓN DE DATOS NO CUENTA CON FACULTADES PARA </w:t>
      </w:r>
      <w:r w:rsidRPr="003A41AE">
        <w:rPr>
          <w:b/>
        </w:rPr>
        <w:lastRenderedPageBreak/>
        <w:t xml:space="preserve">PRONUNCIARSE RESPECTO DE LA VERACIDAD DE LOS DOCUMENTOS PROPORCIONADOS POR LOS SUJETOS OBLIGADOS. </w:t>
      </w:r>
    </w:p>
    <w:p w14:paraId="7EDA2C7F" w14:textId="77777777" w:rsidR="00047C81" w:rsidRDefault="00047C81" w:rsidP="00047C81">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2EA0637" w14:textId="77777777" w:rsidR="00047C81" w:rsidRDefault="00047C81" w:rsidP="00047C81">
      <w:pPr>
        <w:pStyle w:val="Citas"/>
      </w:pPr>
      <w:r w:rsidRPr="00D02076">
        <w:t xml:space="preserve">Expedientes: </w:t>
      </w:r>
    </w:p>
    <w:p w14:paraId="36FD2C0C" w14:textId="77777777" w:rsidR="00047C81" w:rsidRDefault="00047C81" w:rsidP="005A20B3">
      <w:pPr>
        <w:pStyle w:val="Citas"/>
        <w:numPr>
          <w:ilvl w:val="0"/>
          <w:numId w:val="4"/>
        </w:numPr>
      </w:pPr>
      <w:r w:rsidRPr="00D02076">
        <w:t xml:space="preserve">2440/07 Comisión Federal de Electricidad - Alonso Lujambio Irazábal </w:t>
      </w:r>
    </w:p>
    <w:p w14:paraId="298F8773" w14:textId="77777777" w:rsidR="00047C81" w:rsidRDefault="00047C81" w:rsidP="005A20B3">
      <w:pPr>
        <w:pStyle w:val="Citas"/>
        <w:numPr>
          <w:ilvl w:val="0"/>
          <w:numId w:val="4"/>
        </w:numPr>
      </w:pPr>
      <w:r w:rsidRPr="00D02076">
        <w:t xml:space="preserve">0113/09 Instituto de Seguridad y Servicios Sociales de los Trabajadores del Estado – Alonso Lujambio Irazábal </w:t>
      </w:r>
    </w:p>
    <w:p w14:paraId="024C1E5F" w14:textId="77777777" w:rsidR="00047C81" w:rsidRDefault="00047C81" w:rsidP="005A20B3">
      <w:pPr>
        <w:pStyle w:val="Citas"/>
        <w:numPr>
          <w:ilvl w:val="0"/>
          <w:numId w:val="4"/>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3D35E2F3" w14:textId="77777777" w:rsidR="00047C81" w:rsidRDefault="00047C81" w:rsidP="005A20B3">
      <w:pPr>
        <w:pStyle w:val="Citas"/>
        <w:numPr>
          <w:ilvl w:val="0"/>
          <w:numId w:val="4"/>
        </w:numPr>
      </w:pPr>
      <w:r w:rsidRPr="00D02076">
        <w:t xml:space="preserve">2395/09 Secretaría de Economía - María </w:t>
      </w:r>
      <w:proofErr w:type="spellStart"/>
      <w:r w:rsidRPr="00D02076">
        <w:t>Marván</w:t>
      </w:r>
      <w:proofErr w:type="spellEnd"/>
      <w:r w:rsidRPr="00D02076">
        <w:t xml:space="preserve"> Laborde </w:t>
      </w:r>
    </w:p>
    <w:p w14:paraId="57506636" w14:textId="77777777" w:rsidR="00047C81" w:rsidRPr="00D02076" w:rsidRDefault="00047C81" w:rsidP="005A20B3">
      <w:pPr>
        <w:pStyle w:val="Citas"/>
        <w:numPr>
          <w:ilvl w:val="0"/>
          <w:numId w:val="4"/>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721A16F2" w14:textId="6B857290" w:rsidR="0090373E" w:rsidRDefault="00047C81" w:rsidP="00047C81">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r w:rsidRPr="000F7BB3">
        <w:rPr>
          <w:rFonts w:ascii="Palatino Linotype" w:hAnsi="Palatino Linotype" w:cs="Arial"/>
          <w:noProof/>
          <w:color w:val="000000"/>
          <w:lang w:eastAsia="es-MX"/>
        </w:rPr>
        <w:lastRenderedPageBreak/>
        <w:t>Con base en lo anteriormente expuesto, se arriba a la</w:t>
      </w:r>
      <w:r>
        <w:rPr>
          <w:rFonts w:ascii="Palatino Linotype" w:hAnsi="Palatino Linotype" w:cs="Arial"/>
          <w:noProof/>
          <w:color w:val="000000"/>
          <w:lang w:eastAsia="es-MX"/>
        </w:rPr>
        <w:t xml:space="preserve"> premisa de que este Instituto no se encuentra facultado para dudar de la veracidad respecto de la información proporcionada por los </w:t>
      </w:r>
      <w:r>
        <w:rPr>
          <w:rFonts w:ascii="Palatino Linotype" w:hAnsi="Palatino Linotype" w:cs="Arial"/>
          <w:b/>
          <w:bCs/>
          <w:noProof/>
          <w:color w:val="000000"/>
          <w:lang w:eastAsia="es-MX"/>
        </w:rPr>
        <w:t xml:space="preserve">Sujetos Obligados. </w:t>
      </w:r>
      <w:r>
        <w:rPr>
          <w:rFonts w:ascii="Palatino Linotype" w:hAnsi="Palatino Linotype" w:cs="Arial"/>
          <w:noProof/>
          <w:color w:val="000000"/>
          <w:lang w:eastAsia="es-MX"/>
        </w:rPr>
        <w:t xml:space="preserve">Sino que en </w:t>
      </w:r>
      <w:r w:rsidR="00B247C7">
        <w:rPr>
          <w:rFonts w:ascii="Palatino Linotype" w:hAnsi="Palatino Linotype" w:cs="Arial"/>
          <w:noProof/>
          <w:color w:val="000000"/>
          <w:lang w:eastAsia="es-MX"/>
        </w:rPr>
        <w:t xml:space="preserve">referencia a la solicitud de información </w:t>
      </w:r>
      <w:r w:rsidR="00B247C7">
        <w:rPr>
          <w:rFonts w:ascii="Palatino Linotype" w:hAnsi="Palatino Linotype" w:cs="Arial"/>
          <w:b/>
          <w:bCs/>
          <w:noProof/>
          <w:color w:val="000000"/>
          <w:lang w:eastAsia="es-MX"/>
        </w:rPr>
        <w:t xml:space="preserve">00480/ZINACANT/IP/2023, </w:t>
      </w:r>
      <w:r w:rsidR="00B247C7">
        <w:rPr>
          <w:rFonts w:ascii="Palatino Linotype" w:hAnsi="Palatino Linotype" w:cs="Arial"/>
          <w:noProof/>
          <w:color w:val="000000"/>
          <w:lang w:eastAsia="es-MX"/>
        </w:rPr>
        <w:t xml:space="preserve">existe una </w:t>
      </w:r>
      <w:r>
        <w:rPr>
          <w:rFonts w:ascii="Palatino Linotype" w:hAnsi="Palatino Linotype" w:cs="Arial"/>
          <w:noProof/>
          <w:color w:val="000000"/>
          <w:lang w:eastAsia="es-MX"/>
        </w:rPr>
        <w:t xml:space="preserve">presunción de existencia respecto de un convenio de colaboración celebrado entre el Ayuntamiento de Zinacantepec y el Club Deportivo Toluca S.A. de C.V., cuyo topico estriba en la adquisición de boletos a precio preferencial. </w:t>
      </w:r>
    </w:p>
    <w:p w14:paraId="16C4121A" w14:textId="32EED130" w:rsidR="00D87350" w:rsidRDefault="00047C81" w:rsidP="00047C81">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Por lo consiguiente, </w:t>
      </w:r>
      <w:r w:rsidR="00B247C7">
        <w:rPr>
          <w:rFonts w:ascii="Palatino Linotype" w:hAnsi="Palatino Linotype" w:cs="Arial"/>
          <w:noProof/>
          <w:color w:val="000000"/>
          <w:lang w:eastAsia="es-MX"/>
        </w:rPr>
        <w:t xml:space="preserve">en alusión a la solicitud de información en cita, </w:t>
      </w:r>
      <w:r>
        <w:rPr>
          <w:rFonts w:ascii="Palatino Linotype" w:hAnsi="Palatino Linotype" w:cs="Arial"/>
          <w:noProof/>
          <w:color w:val="000000"/>
          <w:lang w:eastAsia="es-MX"/>
        </w:rPr>
        <w:t xml:space="preserve">únicamente se tiene por colmado </w:t>
      </w:r>
      <w:r w:rsidR="00D87350">
        <w:rPr>
          <w:rFonts w:ascii="Palatino Linotype" w:hAnsi="Palatino Linotype" w:cs="Arial"/>
          <w:noProof/>
          <w:color w:val="000000"/>
          <w:lang w:eastAsia="es-MX"/>
        </w:rPr>
        <w:t>parcialmente e</w:t>
      </w:r>
      <w:r>
        <w:rPr>
          <w:rFonts w:ascii="Palatino Linotype" w:hAnsi="Palatino Linotype" w:cs="Arial"/>
          <w:noProof/>
          <w:color w:val="000000"/>
          <w:lang w:eastAsia="es-MX"/>
        </w:rPr>
        <w:t>l derecho de acceso a la información, al referir en términos abstractos la existencia y objetivo del multicitado convenio de colabo</w:t>
      </w:r>
      <w:r w:rsidR="0050720F">
        <w:rPr>
          <w:rFonts w:ascii="Palatino Linotype" w:hAnsi="Palatino Linotype" w:cs="Arial"/>
          <w:noProof/>
          <w:color w:val="000000"/>
          <w:lang w:eastAsia="es-MX"/>
        </w:rPr>
        <w:t>r</w:t>
      </w:r>
      <w:r>
        <w:rPr>
          <w:rFonts w:ascii="Palatino Linotype" w:hAnsi="Palatino Linotype" w:cs="Arial"/>
          <w:noProof/>
          <w:color w:val="000000"/>
          <w:lang w:eastAsia="es-MX"/>
        </w:rPr>
        <w:t xml:space="preserve">ación. En virtud de lo anterior, resulta de nuestro particular interés </w:t>
      </w:r>
      <w:r w:rsidR="00D87350">
        <w:rPr>
          <w:rFonts w:ascii="Palatino Linotype" w:hAnsi="Palatino Linotype" w:cs="Arial"/>
          <w:noProof/>
          <w:color w:val="000000"/>
          <w:lang w:eastAsia="es-MX"/>
        </w:rPr>
        <w:t>destacar la inobservancia al numeral 166 de la Ley de Transparencia local, porción normativa cuyo contenido dispone a la literalidad lo siguiente:</w:t>
      </w:r>
    </w:p>
    <w:p w14:paraId="7AE519CB" w14:textId="77777777" w:rsidR="00D87350" w:rsidRDefault="00D87350" w:rsidP="00D87350">
      <w:pPr>
        <w:pStyle w:val="Citas"/>
      </w:pPr>
      <w:r>
        <w:t>“Artículo 166. La obligación de acceso a la información pública se tendrá por cumplida cuando el solicitante tenga a su disposición la información requerida, o cuando realice la consulta de la misma en el lugar en el que ésta se localice.</w:t>
      </w:r>
    </w:p>
    <w:p w14:paraId="31C797B3" w14:textId="77777777" w:rsidR="00D87350" w:rsidRDefault="00D87350" w:rsidP="00D87350">
      <w:pPr>
        <w:pStyle w:val="Citas"/>
      </w:pPr>
      <w:r>
        <w:t xml:space="preserv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1CD3B383" w14:textId="77777777" w:rsidR="00D87350" w:rsidRDefault="00D87350" w:rsidP="00D87350">
      <w:pPr>
        <w:pStyle w:val="Citas"/>
      </w:pPr>
      <w:r>
        <w:lastRenderedPageBreak/>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497C262F" w14:textId="77777777" w:rsidR="001B3E2A" w:rsidRDefault="00D87350" w:rsidP="00D87350">
      <w:pPr>
        <w:pStyle w:val="Citas"/>
      </w:pPr>
      <w:r>
        <w:t xml:space="preserve">Cuando el sujeto obligado no entregue la respuesta a la solicitud dentro del plazo previsto en la Ley, la solicitud se entenderá negada y el solicitante podrá interponer el recurso de revisión previsto en este ordenamiento. </w:t>
      </w:r>
    </w:p>
    <w:p w14:paraId="2971F212" w14:textId="033CAB16" w:rsidR="00047C81" w:rsidRPr="00D87350" w:rsidRDefault="00D87350" w:rsidP="00D87350">
      <w:pPr>
        <w:pStyle w:val="Citas"/>
        <w:rPr>
          <w:b/>
          <w:bCs/>
          <w:noProof/>
          <w:color w:val="000000"/>
          <w:lang w:eastAsia="es-MX"/>
        </w:rPr>
      </w:pPr>
      <w:r>
        <w:t>Una vez entregada la información, el solicitante acusará recibo por escrito, dándose por terminado el trámite de acceso a la información</w:t>
      </w:r>
      <w:r>
        <w:rPr>
          <w:noProof/>
          <w:color w:val="000000"/>
          <w:lang w:eastAsia="es-MX"/>
        </w:rPr>
        <w:t xml:space="preserve">” </w:t>
      </w:r>
      <w:r>
        <w:rPr>
          <w:b/>
          <w:bCs/>
          <w:noProof/>
          <w:color w:val="000000"/>
          <w:lang w:eastAsia="es-MX"/>
        </w:rPr>
        <w:t>(Sic)</w:t>
      </w:r>
    </w:p>
    <w:p w14:paraId="1C20054F" w14:textId="77777777" w:rsidR="00047C81" w:rsidRDefault="00047C81" w:rsidP="00047C81">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p>
    <w:p w14:paraId="195BD92C" w14:textId="73EBC9E1" w:rsidR="00686E9C" w:rsidRDefault="00B247C7" w:rsidP="00047C81">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Ahora bien, con relación a la solicitud de información </w:t>
      </w:r>
      <w:r>
        <w:rPr>
          <w:rFonts w:ascii="Palatino Linotype" w:hAnsi="Palatino Linotype" w:cs="Arial"/>
          <w:b/>
          <w:bCs/>
          <w:noProof/>
          <w:color w:val="000000"/>
          <w:lang w:eastAsia="es-MX"/>
        </w:rPr>
        <w:t xml:space="preserve">00479/ZINACANT/IP/2023 </w:t>
      </w:r>
      <w:r w:rsidR="00214B90">
        <w:rPr>
          <w:rFonts w:ascii="Palatino Linotype" w:hAnsi="Palatino Linotype" w:cs="Arial"/>
          <w:noProof/>
          <w:color w:val="000000"/>
          <w:lang w:eastAsia="es-MX"/>
        </w:rPr>
        <w:t>es obice mencionar</w:t>
      </w:r>
      <w:r>
        <w:rPr>
          <w:rFonts w:ascii="Palatino Linotype" w:hAnsi="Palatino Linotype" w:cs="Arial"/>
          <w:noProof/>
          <w:color w:val="000000"/>
          <w:lang w:eastAsia="es-MX"/>
        </w:rPr>
        <w:t xml:space="preserve"> que la información requerida únicamente fue turnada a la secretar</w:t>
      </w:r>
      <w:r w:rsidR="00686E9C">
        <w:rPr>
          <w:rFonts w:ascii="Palatino Linotype" w:hAnsi="Palatino Linotype" w:cs="Arial"/>
          <w:noProof/>
          <w:color w:val="000000"/>
          <w:lang w:eastAsia="es-MX"/>
        </w:rPr>
        <w:t>i</w:t>
      </w:r>
      <w:r>
        <w:rPr>
          <w:rFonts w:ascii="Palatino Linotype" w:hAnsi="Palatino Linotype" w:cs="Arial"/>
          <w:noProof/>
          <w:color w:val="000000"/>
          <w:lang w:eastAsia="es-MX"/>
        </w:rPr>
        <w:t xml:space="preserve">a particular, </w:t>
      </w:r>
      <w:r w:rsidR="00686E9C">
        <w:rPr>
          <w:rFonts w:ascii="Palatino Linotype" w:hAnsi="Palatino Linotype" w:cs="Arial"/>
          <w:noProof/>
          <w:color w:val="000000"/>
          <w:lang w:eastAsia="es-MX"/>
        </w:rPr>
        <w:t>como la servidora pública habilitada que pudiera dar cuenta respecto de los instrumentos juridicos celebrados por el presidente municipal</w:t>
      </w:r>
      <w:r w:rsidR="00214B90">
        <w:rPr>
          <w:rFonts w:ascii="Palatino Linotype" w:hAnsi="Palatino Linotype" w:cs="Arial"/>
          <w:noProof/>
          <w:color w:val="000000"/>
          <w:lang w:eastAsia="es-MX"/>
        </w:rPr>
        <w:t>, misma que refirió hechos negativos.</w:t>
      </w:r>
      <w:r w:rsidR="00686E9C">
        <w:rPr>
          <w:rFonts w:ascii="Palatino Linotype" w:hAnsi="Palatino Linotype" w:cs="Arial"/>
          <w:noProof/>
          <w:color w:val="000000"/>
          <w:lang w:eastAsia="es-MX"/>
        </w:rPr>
        <w:t xml:space="preserve"> No obstante, la información requerida pudiera obrar en la Dirección Jurídica o incluso en la Dirección de Medio Ambiente</w:t>
      </w:r>
      <w:r w:rsidR="00F63781">
        <w:rPr>
          <w:rFonts w:ascii="Palatino Linotype" w:hAnsi="Palatino Linotype" w:cs="Arial"/>
          <w:noProof/>
          <w:color w:val="000000"/>
          <w:lang w:eastAsia="es-MX"/>
        </w:rPr>
        <w:t xml:space="preserve">, luego entonces, dicho pronunciamiento no cobra eficacia. </w:t>
      </w:r>
    </w:p>
    <w:p w14:paraId="110A2DE4" w14:textId="4E877473" w:rsidR="00B247C7" w:rsidRDefault="00B247C7" w:rsidP="00047C81">
      <w:pPr>
        <w:pStyle w:val="Prrafodelista"/>
        <w:autoSpaceDE w:val="0"/>
        <w:autoSpaceDN w:val="0"/>
        <w:adjustRightInd w:val="0"/>
        <w:spacing w:before="240" w:after="160" w:line="360" w:lineRule="auto"/>
        <w:ind w:left="0"/>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Como resultado, resulta evidente la inobservancia al numeral </w:t>
      </w:r>
      <w:r w:rsidR="00280424">
        <w:rPr>
          <w:rFonts w:ascii="Palatino Linotype" w:hAnsi="Palatino Linotype" w:cs="Arial"/>
          <w:noProof/>
          <w:color w:val="000000"/>
          <w:lang w:eastAsia="es-MX"/>
        </w:rPr>
        <w:t>162 de la Ley de Transparencia y Acceso a la Información Pública del Estado de México y Municipios, porción normativa que dispone a la literalidad lo siguiente:</w:t>
      </w:r>
    </w:p>
    <w:p w14:paraId="56F9D37B" w14:textId="2C788B4F" w:rsidR="00280424" w:rsidRDefault="00280424" w:rsidP="00280424">
      <w:pPr>
        <w:pStyle w:val="infoem0"/>
        <w:rPr>
          <w:b/>
          <w:bCs/>
        </w:rPr>
      </w:pPr>
      <w:r>
        <w:t xml:space="preserve">“Artículo 162. Las unidades de transparencia deberán garantizar que las solicitudes se turnen a todas las Áreas competentes que cuenten con la información o deban </w:t>
      </w:r>
      <w:r>
        <w:lastRenderedPageBreak/>
        <w:t xml:space="preserve">tenerla de acuerdo a sus facultades, competencias y funciones, con el objeto de que realicen una búsqueda exhaustiva y razonable de la información solicitada” </w:t>
      </w:r>
      <w:r>
        <w:rPr>
          <w:b/>
          <w:bCs/>
        </w:rPr>
        <w:t>(Sic)</w:t>
      </w:r>
    </w:p>
    <w:p w14:paraId="74E714C2" w14:textId="77777777" w:rsidR="00280424" w:rsidRDefault="00280424" w:rsidP="00280424">
      <w:pPr>
        <w:pStyle w:val="infoem0"/>
        <w:ind w:left="0"/>
        <w:rPr>
          <w:i w:val="0"/>
          <w:iCs/>
          <w:noProof/>
          <w:color w:val="000000"/>
          <w:lang w:eastAsia="es-MX"/>
        </w:rPr>
      </w:pPr>
    </w:p>
    <w:p w14:paraId="3F60E10F" w14:textId="6D98E4CF" w:rsidR="00686E9C" w:rsidRPr="00686E9C" w:rsidRDefault="00280424" w:rsidP="00280424">
      <w:pPr>
        <w:pStyle w:val="infoem0"/>
        <w:ind w:left="0" w:right="0"/>
        <w:rPr>
          <w:b/>
          <w:bCs/>
          <w:i w:val="0"/>
          <w:iCs/>
          <w:noProof/>
          <w:color w:val="000000"/>
          <w:sz w:val="24"/>
          <w:lang w:eastAsia="es-MX"/>
        </w:rPr>
      </w:pPr>
      <w:r w:rsidRPr="00686E9C">
        <w:rPr>
          <w:i w:val="0"/>
          <w:iCs/>
          <w:noProof/>
          <w:color w:val="000000"/>
          <w:sz w:val="24"/>
          <w:lang w:eastAsia="es-MX"/>
        </w:rPr>
        <w:t xml:space="preserve">Hasta aquí lo expuesto, se arriba a la premisa de que </w:t>
      </w:r>
      <w:r w:rsidRPr="00686E9C">
        <w:rPr>
          <w:b/>
          <w:bCs/>
          <w:i w:val="0"/>
          <w:iCs/>
          <w:noProof/>
          <w:color w:val="000000"/>
          <w:sz w:val="24"/>
          <w:lang w:eastAsia="es-MX"/>
        </w:rPr>
        <w:t xml:space="preserve">El Sujeto Obligado </w:t>
      </w:r>
      <w:r w:rsidRPr="00686E9C">
        <w:rPr>
          <w:i w:val="0"/>
          <w:iCs/>
          <w:noProof/>
          <w:color w:val="000000"/>
          <w:sz w:val="24"/>
          <w:lang w:eastAsia="es-MX"/>
        </w:rPr>
        <w:t xml:space="preserve">garantizó parcialmente el derecho de acceso a la información pública en </w:t>
      </w:r>
      <w:r w:rsidR="00686E9C">
        <w:rPr>
          <w:i w:val="0"/>
          <w:iCs/>
          <w:noProof/>
          <w:color w:val="000000"/>
          <w:sz w:val="24"/>
          <w:lang w:eastAsia="es-MX"/>
        </w:rPr>
        <w:t xml:space="preserve">las solicitudes de información </w:t>
      </w:r>
      <w:r w:rsidR="00686E9C">
        <w:rPr>
          <w:b/>
          <w:bCs/>
          <w:i w:val="0"/>
          <w:iCs/>
          <w:noProof/>
          <w:color w:val="000000"/>
          <w:sz w:val="24"/>
          <w:lang w:eastAsia="es-MX"/>
        </w:rPr>
        <w:t xml:space="preserve">00480/ZINACANT/IP/2023 y 00479/ZINACANT/IP/2023. </w:t>
      </w:r>
    </w:p>
    <w:p w14:paraId="5D89E8ED" w14:textId="157FAF10" w:rsidR="00105956" w:rsidRDefault="001B3E2A" w:rsidP="001B3E2A">
      <w:pPr>
        <w:spacing w:before="240" w:line="360" w:lineRule="auto"/>
        <w:jc w:val="both"/>
        <w:rPr>
          <w:rFonts w:ascii="Palatino Linotype" w:hAnsi="Palatino Linotype"/>
          <w:sz w:val="24"/>
          <w:szCs w:val="24"/>
        </w:rPr>
      </w:pPr>
      <w:r>
        <w:rPr>
          <w:rFonts w:ascii="Palatino Linotype" w:hAnsi="Palatino Linotype"/>
          <w:sz w:val="24"/>
          <w:szCs w:val="24"/>
        </w:rPr>
        <w:t>Inconforme con la</w:t>
      </w:r>
      <w:r w:rsidR="00686E9C">
        <w:rPr>
          <w:rFonts w:ascii="Palatino Linotype" w:hAnsi="Palatino Linotype"/>
          <w:sz w:val="24"/>
          <w:szCs w:val="24"/>
        </w:rPr>
        <w:t>s</w:t>
      </w:r>
      <w:r>
        <w:rPr>
          <w:rFonts w:ascii="Palatino Linotype" w:hAnsi="Palatino Linotype"/>
          <w:sz w:val="24"/>
          <w:szCs w:val="24"/>
        </w:rPr>
        <w:t xml:space="preserve"> respuesta</w:t>
      </w:r>
      <w:r w:rsidR="00686E9C">
        <w:rPr>
          <w:rFonts w:ascii="Palatino Linotype" w:hAnsi="Palatino Linotype"/>
          <w:sz w:val="24"/>
          <w:szCs w:val="24"/>
        </w:rPr>
        <w:t>s</w:t>
      </w:r>
      <w:r>
        <w:rPr>
          <w:rFonts w:ascii="Palatino Linotype" w:hAnsi="Palatino Linotype"/>
          <w:sz w:val="24"/>
          <w:szCs w:val="24"/>
        </w:rPr>
        <w:t xml:space="preserve"> del </w:t>
      </w:r>
      <w:r>
        <w:rPr>
          <w:rFonts w:ascii="Palatino Linotype" w:hAnsi="Palatino Linotype"/>
          <w:b/>
          <w:bCs/>
          <w:sz w:val="24"/>
          <w:szCs w:val="24"/>
        </w:rPr>
        <w:t xml:space="preserve">Sujeto Obligado, El Recurrente </w:t>
      </w:r>
      <w:r>
        <w:rPr>
          <w:rFonts w:ascii="Palatino Linotype" w:hAnsi="Palatino Linotype"/>
          <w:sz w:val="24"/>
          <w:szCs w:val="24"/>
        </w:rPr>
        <w:t>interpuso recurso</w:t>
      </w:r>
      <w:r w:rsidR="00686E9C">
        <w:rPr>
          <w:rFonts w:ascii="Palatino Linotype" w:hAnsi="Palatino Linotype"/>
          <w:sz w:val="24"/>
          <w:szCs w:val="24"/>
        </w:rPr>
        <w:t>s</w:t>
      </w:r>
      <w:r>
        <w:rPr>
          <w:rFonts w:ascii="Palatino Linotype" w:hAnsi="Palatino Linotype"/>
          <w:sz w:val="24"/>
          <w:szCs w:val="24"/>
        </w:rPr>
        <w:t xml:space="preserve"> de revisión en fecha</w:t>
      </w:r>
      <w:r w:rsidR="00105956">
        <w:rPr>
          <w:rFonts w:ascii="Palatino Linotype" w:hAnsi="Palatino Linotype"/>
          <w:sz w:val="24"/>
          <w:szCs w:val="24"/>
        </w:rPr>
        <w:t xml:space="preserve"> catorce de agosto, admitiéndose el quince de agosto, ambos de dos mil veintitrés. Señalando como razones o motivos de inconformidad:</w:t>
      </w:r>
    </w:p>
    <w:p w14:paraId="1DF9C651" w14:textId="77777777" w:rsidR="00686E9C" w:rsidRDefault="00686E9C" w:rsidP="00686E9C">
      <w:pPr>
        <w:spacing w:before="240" w:line="360" w:lineRule="auto"/>
        <w:jc w:val="both"/>
        <w:rPr>
          <w:rFonts w:ascii="Palatino Linotype" w:hAnsi="Palatino Linotype" w:cs="Arial"/>
          <w:b/>
          <w:sz w:val="24"/>
        </w:rPr>
      </w:pPr>
      <w:r>
        <w:rPr>
          <w:rFonts w:ascii="Palatino Linotype" w:hAnsi="Palatino Linotype" w:cs="Arial"/>
          <w:b/>
          <w:sz w:val="24"/>
        </w:rPr>
        <w:t>04525/INFOEM/IP/RR/2023</w:t>
      </w:r>
    </w:p>
    <w:p w14:paraId="1A3085B3" w14:textId="77777777" w:rsidR="00686E9C" w:rsidRDefault="00686E9C" w:rsidP="00686E9C">
      <w:pPr>
        <w:pStyle w:val="Citas"/>
        <w:rPr>
          <w:b/>
        </w:rPr>
      </w:pPr>
      <w:r w:rsidRPr="0069495B">
        <w:t>“Y DONDE ESTA ESE CONVENIO POR ABONOS?”</w:t>
      </w:r>
      <w:r w:rsidRPr="007E24F0">
        <w:t xml:space="preserve"> </w:t>
      </w:r>
      <w:r>
        <w:rPr>
          <w:b/>
        </w:rPr>
        <w:t>[Sic]</w:t>
      </w:r>
    </w:p>
    <w:p w14:paraId="5285ED15" w14:textId="77777777" w:rsidR="00686E9C" w:rsidRDefault="00686E9C" w:rsidP="00686E9C">
      <w:pPr>
        <w:spacing w:before="240" w:line="360" w:lineRule="auto"/>
        <w:jc w:val="both"/>
        <w:rPr>
          <w:rFonts w:ascii="Palatino Linotype" w:hAnsi="Palatino Linotype" w:cs="Arial"/>
          <w:b/>
          <w:sz w:val="24"/>
        </w:rPr>
      </w:pPr>
    </w:p>
    <w:p w14:paraId="76E51C49" w14:textId="77777777" w:rsidR="00686E9C" w:rsidRDefault="00686E9C" w:rsidP="00686E9C">
      <w:pPr>
        <w:spacing w:before="240" w:line="360" w:lineRule="auto"/>
        <w:jc w:val="both"/>
        <w:rPr>
          <w:rFonts w:ascii="Palatino Linotype" w:hAnsi="Palatino Linotype" w:cs="Arial"/>
          <w:b/>
          <w:sz w:val="24"/>
        </w:rPr>
      </w:pPr>
      <w:r>
        <w:rPr>
          <w:rFonts w:ascii="Palatino Linotype" w:hAnsi="Palatino Linotype" w:cs="Arial"/>
          <w:b/>
          <w:sz w:val="24"/>
        </w:rPr>
        <w:t>04527/INFOEM/IP/RR/2023</w:t>
      </w:r>
    </w:p>
    <w:p w14:paraId="2986E261" w14:textId="77777777" w:rsidR="00686E9C" w:rsidRDefault="00686E9C" w:rsidP="00686E9C">
      <w:pPr>
        <w:pStyle w:val="Citas"/>
        <w:rPr>
          <w:b/>
        </w:rPr>
      </w:pPr>
      <w:r w:rsidRPr="00175DF9">
        <w:t>“Y LAS RESPUESTAS DONDE MENCIONAN DONACIONES POR PARTE DE PROBOSQUE?, OSEA NO HAY CONVENIO SOLO LE DA LOS ARBOLES DE AMIGOS”</w:t>
      </w:r>
      <w:r w:rsidRPr="007E24F0">
        <w:t xml:space="preserve"> </w:t>
      </w:r>
      <w:r>
        <w:rPr>
          <w:b/>
        </w:rPr>
        <w:t>[Sic]</w:t>
      </w:r>
    </w:p>
    <w:p w14:paraId="66DC809A" w14:textId="77777777" w:rsidR="00686E9C" w:rsidRDefault="00686E9C" w:rsidP="001B3E2A">
      <w:pPr>
        <w:spacing w:before="240" w:line="360" w:lineRule="auto"/>
        <w:jc w:val="both"/>
        <w:rPr>
          <w:rFonts w:ascii="Palatino Linotype" w:hAnsi="Palatino Linotype"/>
          <w:sz w:val="24"/>
          <w:szCs w:val="24"/>
        </w:rPr>
      </w:pPr>
    </w:p>
    <w:p w14:paraId="4D11E0FF" w14:textId="718BF15E" w:rsidR="0022589E" w:rsidRPr="00105956" w:rsidRDefault="00105956" w:rsidP="00A6185A">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 xml:space="preserve">actualizan la hipotesis normativa prevista </w:t>
      </w:r>
      <w:r>
        <w:rPr>
          <w:rFonts w:ascii="Palatino Linotype" w:hAnsi="Palatino Linotype" w:cs="Arial"/>
          <w:bCs/>
          <w:noProof/>
          <w:color w:val="000000"/>
          <w:sz w:val="24"/>
          <w:lang w:eastAsia="es-MX"/>
        </w:rPr>
        <w:lastRenderedPageBreak/>
        <w:t xml:space="preserve">en el artículo 179, fracción I de la Ley de Transparencia y Acceso a la Información Pública del Estado de México y Municipios, cuyo contenido literal es el siguiente: </w:t>
      </w:r>
    </w:p>
    <w:p w14:paraId="5B7F2F03" w14:textId="20B79F75" w:rsidR="0022589E" w:rsidRDefault="0022589E" w:rsidP="0022589E">
      <w:pPr>
        <w:pStyle w:val="Citas"/>
      </w:pPr>
      <w:r>
        <w:t>“Artículo 179. El recurso de revisión es un medio de protección que la Ley otorga a los particulares, para hacer valer su derecho de acceso a la información pública, y procederá en contra de las siguientes causas:</w:t>
      </w:r>
    </w:p>
    <w:p w14:paraId="393B60FB" w14:textId="77777777" w:rsidR="0022589E" w:rsidRDefault="0022589E" w:rsidP="0022589E">
      <w:pPr>
        <w:pStyle w:val="Citas"/>
      </w:pPr>
      <w:r>
        <w:t>I. La negativa a la información solicitada;</w:t>
      </w:r>
    </w:p>
    <w:p w14:paraId="3E9E6E16" w14:textId="3F6D0C2B" w:rsidR="0022589E" w:rsidRPr="005A12AE" w:rsidRDefault="0022589E" w:rsidP="0022589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0202A4CF" w14:textId="77777777" w:rsidR="0022589E" w:rsidRDefault="0022589E" w:rsidP="00A6185A">
      <w:pPr>
        <w:spacing w:after="240" w:line="360" w:lineRule="auto"/>
        <w:jc w:val="both"/>
        <w:rPr>
          <w:rFonts w:ascii="Palatino Linotype" w:hAnsi="Palatino Linotype" w:cs="Arial"/>
          <w:color w:val="000000"/>
          <w:sz w:val="24"/>
          <w:lang w:val="es-ES_tradnl"/>
        </w:rPr>
      </w:pPr>
    </w:p>
    <w:p w14:paraId="1E2D351B" w14:textId="4DAEBD09" w:rsidR="00105956" w:rsidRDefault="00105956" w:rsidP="00A6185A">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referido en el antecedente quinto,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fue omiso en rendir su</w:t>
      </w:r>
      <w:r w:rsidR="00686E9C">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informe</w:t>
      </w:r>
      <w:r w:rsidR="00686E9C">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justificado</w:t>
      </w:r>
      <w:r w:rsidR="00686E9C">
        <w:rPr>
          <w:rFonts w:ascii="Palatino Linotype" w:hAnsi="Palatino Linotype" w:cs="Arial"/>
          <w:color w:val="000000"/>
          <w:sz w:val="24"/>
          <w:lang w:val="es-ES_tradnl"/>
        </w:rPr>
        <w:t>s</w:t>
      </w:r>
      <w:r>
        <w:rPr>
          <w:rFonts w:ascii="Palatino Linotype" w:hAnsi="Palatino Linotype" w:cs="Arial"/>
          <w:color w:val="000000"/>
          <w:sz w:val="24"/>
          <w:lang w:val="es-ES_tradnl"/>
        </w:rPr>
        <w:t>. De ahí que se infiere a las siguientes conclusiones:</w:t>
      </w:r>
    </w:p>
    <w:p w14:paraId="4F108E4D" w14:textId="180862CE" w:rsidR="00105956" w:rsidRDefault="00105956" w:rsidP="005A20B3">
      <w:pPr>
        <w:pStyle w:val="Prrafodelista"/>
        <w:numPr>
          <w:ilvl w:val="0"/>
          <w:numId w:val="8"/>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2247DF8B" w14:textId="74EB6C4A" w:rsidR="00105956" w:rsidRDefault="00105956" w:rsidP="005A20B3">
      <w:pPr>
        <w:pStyle w:val="Prrafodelista"/>
        <w:numPr>
          <w:ilvl w:val="0"/>
          <w:numId w:val="8"/>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la información requerida encuadra como una obligación de transparencia común, en términos del numeral 92, fracción </w:t>
      </w:r>
      <w:r w:rsidR="00A836DD">
        <w:rPr>
          <w:rFonts w:ascii="Palatino Linotype" w:hAnsi="Palatino Linotype" w:cs="Arial"/>
          <w:color w:val="000000"/>
          <w:lang w:val="es-ES_tradnl"/>
        </w:rPr>
        <w:t xml:space="preserve">XXXVII de la Ley de Transparencia y Acceso a la Información Pública del Estado de México y Municipios, es decir, información que debe de encontrarse disponible de manera actualizada y </w:t>
      </w:r>
      <w:r w:rsidR="00A836DD">
        <w:rPr>
          <w:rFonts w:ascii="Palatino Linotype" w:hAnsi="Palatino Linotype" w:cs="Arial"/>
          <w:color w:val="000000"/>
          <w:lang w:val="es-ES_tradnl"/>
        </w:rPr>
        <w:lastRenderedPageBreak/>
        <w:t xml:space="preserve">permanente en medios electrónicos, sin que medie petición o solicitud formulada por la ciudadanía. </w:t>
      </w:r>
    </w:p>
    <w:p w14:paraId="3275AB47" w14:textId="7116633A" w:rsidR="00A836DD" w:rsidRPr="00686E9C" w:rsidRDefault="00A836DD" w:rsidP="005A20B3">
      <w:pPr>
        <w:pStyle w:val="Prrafodelista"/>
        <w:numPr>
          <w:ilvl w:val="0"/>
          <w:numId w:val="8"/>
        </w:numPr>
        <w:spacing w:after="240" w:line="360" w:lineRule="auto"/>
        <w:jc w:val="both"/>
        <w:rPr>
          <w:rFonts w:ascii="Palatino Linotype" w:hAnsi="Palatino Linotype" w:cs="Arial"/>
          <w:color w:val="000000"/>
          <w:lang w:val="es-ES_tradnl"/>
        </w:rPr>
      </w:pPr>
      <w:r w:rsidRPr="00686E9C">
        <w:rPr>
          <w:rFonts w:ascii="Palatino Linotype" w:hAnsi="Palatino Linotype" w:cs="Arial"/>
          <w:color w:val="000000"/>
          <w:lang w:val="es-ES_tradnl"/>
        </w:rPr>
        <w:t xml:space="preserve">Que en el caso en particular, </w:t>
      </w:r>
      <w:r w:rsidRPr="00686E9C">
        <w:rPr>
          <w:rFonts w:ascii="Palatino Linotype" w:hAnsi="Palatino Linotype" w:cs="Arial"/>
          <w:b/>
          <w:bCs/>
          <w:color w:val="000000"/>
          <w:lang w:val="es-ES_tradnl"/>
        </w:rPr>
        <w:t xml:space="preserve">El Sujeto Obligado </w:t>
      </w:r>
      <w:r w:rsidRPr="00686E9C">
        <w:rPr>
          <w:rFonts w:ascii="Palatino Linotype" w:hAnsi="Palatino Linotype" w:cs="Arial"/>
          <w:color w:val="000000"/>
          <w:lang w:val="es-ES_tradnl"/>
        </w:rPr>
        <w:t>inobservó el numeral 166 de la Ley de Transparencia local, que dispone que el derecho de acceso a la información se tendrá por colmado cuando el solicitante tenga a su disposición la información requerida, lo anterior, al tomar en consideración que</w:t>
      </w:r>
      <w:r w:rsidR="00686E9C" w:rsidRPr="00686E9C">
        <w:rPr>
          <w:rFonts w:ascii="Palatino Linotype" w:hAnsi="Palatino Linotype" w:cs="Arial"/>
          <w:color w:val="000000"/>
          <w:lang w:val="es-ES_tradnl"/>
        </w:rPr>
        <w:t xml:space="preserve"> en el expediente electrónico del recurso de revisión </w:t>
      </w:r>
      <w:r w:rsidR="00686E9C" w:rsidRPr="00686E9C">
        <w:rPr>
          <w:rFonts w:ascii="Palatino Linotype" w:hAnsi="Palatino Linotype" w:cs="Arial"/>
          <w:b/>
          <w:bCs/>
          <w:color w:val="000000"/>
          <w:lang w:val="es-ES_tradnl"/>
        </w:rPr>
        <w:t xml:space="preserve">04525/INFOEM/IP/RR/2023 (00480/ZINACANT/IP/2023) </w:t>
      </w:r>
      <w:r w:rsidRPr="00686E9C">
        <w:rPr>
          <w:rFonts w:ascii="Palatino Linotype" w:hAnsi="Palatino Linotype" w:cs="Arial"/>
          <w:color w:val="000000"/>
          <w:lang w:val="es-ES_tradnl"/>
        </w:rPr>
        <w:t xml:space="preserve"> </w:t>
      </w:r>
      <w:r w:rsidRPr="00686E9C">
        <w:rPr>
          <w:rFonts w:ascii="Palatino Linotype" w:hAnsi="Palatino Linotype" w:cs="Arial"/>
          <w:b/>
          <w:bCs/>
          <w:color w:val="000000"/>
          <w:lang w:val="es-ES_tradnl"/>
        </w:rPr>
        <w:t xml:space="preserve">El Sujeto Obligado </w:t>
      </w:r>
      <w:r w:rsidRPr="00686E9C">
        <w:rPr>
          <w:rFonts w:ascii="Palatino Linotype" w:hAnsi="Palatino Linotype" w:cs="Arial"/>
          <w:color w:val="000000"/>
          <w:lang w:val="es-ES_tradnl"/>
        </w:rPr>
        <w:t xml:space="preserve">se limitó a referir en abstracto la existencia de la información requerida, así como su tópico central, es decir, no adjuntó al expediente electrónico el soporte documental que resulta de interés al hoy </w:t>
      </w:r>
      <w:r w:rsidRPr="00686E9C">
        <w:rPr>
          <w:rFonts w:ascii="Palatino Linotype" w:hAnsi="Palatino Linotype" w:cs="Arial"/>
          <w:b/>
          <w:bCs/>
          <w:color w:val="000000"/>
          <w:lang w:val="es-ES_tradnl"/>
        </w:rPr>
        <w:t xml:space="preserve">Recurrente. </w:t>
      </w:r>
    </w:p>
    <w:p w14:paraId="090163E0" w14:textId="69B58E17" w:rsidR="00105956" w:rsidRPr="00686E9C" w:rsidRDefault="00686E9C" w:rsidP="005A20B3">
      <w:pPr>
        <w:pStyle w:val="Prrafodelista"/>
        <w:numPr>
          <w:ilvl w:val="0"/>
          <w:numId w:val="8"/>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Por otra parte, en referencia al recurso de revisión </w:t>
      </w:r>
      <w:r>
        <w:rPr>
          <w:rFonts w:ascii="Palatino Linotype" w:hAnsi="Palatino Linotype" w:cs="Arial"/>
          <w:b/>
          <w:bCs/>
          <w:color w:val="000000"/>
          <w:lang w:val="es-ES_tradnl"/>
        </w:rPr>
        <w:t xml:space="preserve">04527/INFOEM/IP/RR/2023 (00479/ZINACANT/IP/2023) </w:t>
      </w:r>
      <w:r>
        <w:rPr>
          <w:rFonts w:ascii="Palatino Linotype" w:hAnsi="Palatino Linotype" w:cs="Arial"/>
          <w:color w:val="000000"/>
          <w:lang w:val="es-ES_tradnl"/>
        </w:rPr>
        <w:t xml:space="preserve">se destaca la inobservancia al numeral 161 de la ley de transparencia local, porción normativa que constriñe a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a turnar las solicitudes de información a todas las áreas estimadas competentes. </w:t>
      </w:r>
    </w:p>
    <w:p w14:paraId="598A48BA" w14:textId="77777777" w:rsidR="00686E9C" w:rsidRDefault="00686E9C" w:rsidP="00271EED">
      <w:pPr>
        <w:pStyle w:val="Default"/>
        <w:spacing w:before="240" w:after="160" w:line="360" w:lineRule="auto"/>
        <w:jc w:val="both"/>
        <w:rPr>
          <w:rFonts w:ascii="Palatino Linotype" w:hAnsi="Palatino Linotype"/>
          <w:iCs/>
        </w:rPr>
      </w:pPr>
    </w:p>
    <w:p w14:paraId="475BFA2E" w14:textId="7518F560" w:rsidR="001F2281" w:rsidRDefault="001F2281" w:rsidP="00271EED">
      <w:pPr>
        <w:pStyle w:val="Default"/>
        <w:spacing w:before="240" w:after="160" w:line="360" w:lineRule="auto"/>
        <w:jc w:val="both"/>
        <w:rPr>
          <w:rFonts w:ascii="Palatino Linotype" w:hAnsi="Palatino Linotype"/>
          <w:iCs/>
        </w:rPr>
      </w:pPr>
      <w:r>
        <w:rPr>
          <w:rFonts w:ascii="Palatino Linotype" w:hAnsi="Palatino Linotype"/>
          <w:iCs/>
        </w:rPr>
        <w:t>Con base en lo anteriormente expuesto, resulta procedente ordenar una búsqueda exhaustiva y razonable, a efecto de hacer entrega, en versión pública de ser procedente, de la siguiente información:</w:t>
      </w:r>
    </w:p>
    <w:p w14:paraId="6ECAC3D1" w14:textId="77777777" w:rsidR="00A836DD" w:rsidRDefault="00A836DD" w:rsidP="005A20B3">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Convenio y/o equivalente, celebrado entre el Ayuntamiento de Zinacantepec y el Club Deportivo Toluca, al siete de julio de dos mil veintitrés. </w:t>
      </w:r>
    </w:p>
    <w:p w14:paraId="42FCC157" w14:textId="384E22F5" w:rsidR="00686E9C" w:rsidRPr="00686E9C" w:rsidRDefault="00686E9C" w:rsidP="005A20B3">
      <w:pPr>
        <w:pStyle w:val="Prrafodelista"/>
        <w:numPr>
          <w:ilvl w:val="0"/>
          <w:numId w:val="5"/>
        </w:numPr>
        <w:autoSpaceDE w:val="0"/>
        <w:autoSpaceDN w:val="0"/>
        <w:adjustRightInd w:val="0"/>
        <w:spacing w:line="360" w:lineRule="auto"/>
        <w:jc w:val="both"/>
        <w:rPr>
          <w:rFonts w:ascii="Palatino Linotype" w:hAnsi="Palatino Linotype" w:cs="Arial"/>
        </w:rPr>
      </w:pPr>
      <w:r w:rsidRPr="00686E9C">
        <w:rPr>
          <w:rFonts w:ascii="Palatino Linotype" w:hAnsi="Palatino Linotype" w:cs="Arial"/>
        </w:rPr>
        <w:t>Convenio y/o equivalente, celebrado entre el Ayuntamiento de Zinacantepec y la Protectora de Bosques del Estado de México (PROBOSQUE), al siete de julio de dos mil veintitrés.</w:t>
      </w:r>
    </w:p>
    <w:p w14:paraId="0D058D9F" w14:textId="5A8A0FFC" w:rsidR="001F2281" w:rsidRDefault="001F2281" w:rsidP="001F2281">
      <w:pPr>
        <w:spacing w:line="360" w:lineRule="auto"/>
        <w:jc w:val="both"/>
        <w:rPr>
          <w:rFonts w:ascii="Palatino Linotype" w:hAnsi="Palatino Linotype"/>
        </w:rPr>
      </w:pPr>
    </w:p>
    <w:p w14:paraId="6192DD99" w14:textId="5CBBB9F8" w:rsidR="00BB518B" w:rsidRPr="00BB518B" w:rsidRDefault="00BB518B" w:rsidP="001F2281">
      <w:pPr>
        <w:spacing w:line="360" w:lineRule="auto"/>
        <w:jc w:val="both"/>
        <w:rPr>
          <w:rFonts w:ascii="Palatino Linotype" w:hAnsi="Palatino Linotype"/>
          <w:sz w:val="24"/>
          <w:szCs w:val="24"/>
        </w:rPr>
      </w:pPr>
      <w:r w:rsidRPr="00BB518B">
        <w:rPr>
          <w:rFonts w:ascii="Palatino Linotype" w:hAnsi="Palatino Linotype"/>
          <w:sz w:val="24"/>
          <w:szCs w:val="24"/>
        </w:rPr>
        <w:t xml:space="preserve">Finalmente, </w:t>
      </w:r>
      <w:r>
        <w:rPr>
          <w:rFonts w:ascii="Palatino Linotype" w:hAnsi="Palatino Linotype"/>
          <w:sz w:val="24"/>
          <w:szCs w:val="24"/>
        </w:rPr>
        <w:t>con relación al segundo punto que será materia de cumplimiento, una vez realizada la búsqueda exhaustiva y razonable, para el caso de no contar con la información, bastará con que lo haga del conocimiento del particular mediante etapa de cumplimiento.</w:t>
      </w:r>
    </w:p>
    <w:p w14:paraId="3307D1F1" w14:textId="77777777" w:rsidR="00BB518B" w:rsidRDefault="00BB518B" w:rsidP="001F2281">
      <w:pPr>
        <w:spacing w:line="360" w:lineRule="auto"/>
        <w:jc w:val="both"/>
        <w:rPr>
          <w:rFonts w:ascii="Palatino Linotype" w:hAnsi="Palatino Linotype"/>
        </w:rPr>
      </w:pPr>
    </w:p>
    <w:p w14:paraId="3F3590A4" w14:textId="77777777" w:rsidR="001F2281" w:rsidRPr="00C22506" w:rsidRDefault="001F2281" w:rsidP="001F2281">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04FAA6DF" w14:textId="77777777" w:rsidR="001F2281" w:rsidRDefault="001F2281" w:rsidP="001F228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EE0617A" w14:textId="77777777" w:rsidR="001F2281" w:rsidRPr="00E60DEF" w:rsidRDefault="001F2281" w:rsidP="001F2281">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21083C18" w14:textId="77777777" w:rsidR="001F2281" w:rsidRPr="00E60DEF" w:rsidRDefault="001F2281" w:rsidP="001F228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3F63617" w14:textId="77777777" w:rsidR="001F2281" w:rsidRPr="001571EB" w:rsidRDefault="001F2281" w:rsidP="001F228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785F43D" w14:textId="77777777" w:rsidR="001F2281" w:rsidRPr="001571EB" w:rsidRDefault="001F2281" w:rsidP="001F228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8F78081" w14:textId="77777777" w:rsidR="001F2281" w:rsidRPr="001571EB" w:rsidRDefault="001F2281" w:rsidP="001F228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A09C57B" w14:textId="77777777" w:rsidR="001F2281" w:rsidRPr="001571EB" w:rsidRDefault="001F2281" w:rsidP="001F228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3E9D9BF" w14:textId="77777777" w:rsidR="001F2281" w:rsidRPr="001571EB" w:rsidRDefault="001F2281" w:rsidP="001F228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D535AF7" w14:textId="77777777" w:rsidR="001F2281" w:rsidRPr="001571EB" w:rsidRDefault="001F2281" w:rsidP="001F228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1D582C3" w14:textId="77777777" w:rsidR="001F2281" w:rsidRPr="001571EB" w:rsidRDefault="001F2281" w:rsidP="001F228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7061BD3" w14:textId="77777777" w:rsidR="001F2281" w:rsidRPr="00E60DEF" w:rsidRDefault="001F2281" w:rsidP="001F228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0665534" w14:textId="77777777" w:rsidR="001F2281" w:rsidRPr="001571EB" w:rsidRDefault="001F2281" w:rsidP="001F228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DF86C8" w14:textId="77777777" w:rsidR="001F2281" w:rsidRDefault="001F2281" w:rsidP="001F2281">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A4266CC" w14:textId="77777777" w:rsidR="001F2281" w:rsidRDefault="001F2281" w:rsidP="001F2281">
      <w:pPr>
        <w:spacing w:after="0" w:line="360" w:lineRule="auto"/>
        <w:ind w:right="51"/>
        <w:jc w:val="both"/>
        <w:rPr>
          <w:rFonts w:ascii="Palatino Linotype" w:eastAsia="Arial Unicode MS" w:hAnsi="Palatino Linotype" w:cs="Arial"/>
          <w:sz w:val="24"/>
          <w:szCs w:val="24"/>
        </w:rPr>
      </w:pPr>
    </w:p>
    <w:p w14:paraId="006E662C" w14:textId="77777777" w:rsidR="001F2281" w:rsidRPr="001571EB" w:rsidRDefault="001F2281" w:rsidP="001F228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(RFC) 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26525E98" w14:textId="77777777" w:rsidR="001F2281" w:rsidRPr="001571EB" w:rsidRDefault="001F2281" w:rsidP="001F228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103BCAE" w14:textId="77777777" w:rsidR="001F2281" w:rsidRPr="001571EB" w:rsidRDefault="001F2281" w:rsidP="001F228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6A4989" w14:textId="77777777" w:rsidR="001F2281" w:rsidRDefault="001F2281" w:rsidP="001F228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393DCF1" w14:textId="77777777" w:rsidR="001F2281" w:rsidRDefault="001F2281" w:rsidP="001F228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6A8FF106"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F1E6D77"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D5A327E"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84FD175"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9234C7F" w14:textId="77777777" w:rsidR="001F2281" w:rsidRPr="00EE0180"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A3A798F" w14:textId="77777777" w:rsidR="001F2281" w:rsidRPr="001571EB" w:rsidRDefault="001F2281" w:rsidP="001F2281">
      <w:pPr>
        <w:autoSpaceDE w:val="0"/>
        <w:autoSpaceDN w:val="0"/>
        <w:adjustRightInd w:val="0"/>
        <w:spacing w:before="120" w:after="120"/>
        <w:ind w:left="567" w:right="850"/>
        <w:jc w:val="both"/>
        <w:rPr>
          <w:rFonts w:ascii="Palatino Linotype" w:eastAsia="Times New Roman" w:hAnsi="Palatino Linotype" w:cs="Arial"/>
          <w:i/>
        </w:rPr>
      </w:pPr>
    </w:p>
    <w:p w14:paraId="5056191F" w14:textId="77777777" w:rsidR="001F2281" w:rsidRDefault="001F2281" w:rsidP="001F228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w:t>
      </w:r>
      <w:r w:rsidRPr="009738E1">
        <w:rPr>
          <w:rFonts w:ascii="Palatino Linotype" w:hAnsi="Palatino Linotype" w:cs="Arial"/>
          <w:sz w:val="24"/>
          <w:szCs w:val="24"/>
          <w:lang w:eastAsia="es-MX"/>
        </w:rPr>
        <w:t>justamente la identificación de dicha persona para efectos fiscales, por lo éste constituye un dato personal que concierne a una persona física identificada e identificable.</w:t>
      </w:r>
    </w:p>
    <w:p w14:paraId="110AFCC2" w14:textId="77777777" w:rsidR="001F2281" w:rsidRPr="00DB1252" w:rsidRDefault="001F2281" w:rsidP="001F2281">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w:t>
      </w:r>
      <w:r w:rsidRPr="00DB1252">
        <w:rPr>
          <w:rFonts w:ascii="Palatino Linotype" w:hAnsi="Palatino Linotype" w:cs="Arial"/>
          <w:sz w:val="24"/>
          <w:szCs w:val="24"/>
          <w:lang w:eastAsia="es-MX"/>
        </w:rPr>
        <w:lastRenderedPageBreak/>
        <w:t xml:space="preserve">fronteras conceptuales del interés general y el alcance público, al tratarse de un elemento que, en el caso en particular abona a la transparencia y rendición de cuentas. </w:t>
      </w:r>
    </w:p>
    <w:p w14:paraId="6D8F63C8" w14:textId="77777777" w:rsidR="001F2281" w:rsidRPr="00DB1252" w:rsidRDefault="001F2281" w:rsidP="001F2281">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14:paraId="30F3F089" w14:textId="77777777" w:rsidR="001F2281" w:rsidRPr="00DB1252" w:rsidRDefault="001F2281" w:rsidP="001F2281">
      <w:pPr>
        <w:pStyle w:val="Citas"/>
        <w:rPr>
          <w:b/>
          <w:sz w:val="24"/>
          <w:szCs w:val="24"/>
        </w:rPr>
      </w:pPr>
      <w:r w:rsidRPr="00DB1252">
        <w:rPr>
          <w:b/>
          <w:sz w:val="24"/>
          <w:szCs w:val="24"/>
        </w:rPr>
        <w:t xml:space="preserve">“REGISTRO FEDERAL DE CONTRIBUYENTES (RFC) DE PERSONAS FÍSICAS PROVEEDORES O CONTRATISTAS. </w:t>
      </w:r>
    </w:p>
    <w:p w14:paraId="195F7B6F" w14:textId="77777777" w:rsidR="001F2281" w:rsidRPr="00DB1252" w:rsidRDefault="001F2281" w:rsidP="001F2281">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F0F059F" w14:textId="77777777" w:rsidR="001F2281" w:rsidRPr="00DB1252" w:rsidRDefault="001F2281" w:rsidP="001F2281">
      <w:pPr>
        <w:pStyle w:val="Citas"/>
        <w:rPr>
          <w:b/>
        </w:rPr>
      </w:pPr>
      <w:r w:rsidRPr="00DB1252">
        <w:rPr>
          <w:b/>
        </w:rPr>
        <w:t>Precedentes:</w:t>
      </w:r>
    </w:p>
    <w:p w14:paraId="7E579CB8" w14:textId="77777777" w:rsidR="001F2281" w:rsidRPr="00DB1252" w:rsidRDefault="001F2281" w:rsidP="005A20B3">
      <w:pPr>
        <w:pStyle w:val="Citas"/>
        <w:numPr>
          <w:ilvl w:val="0"/>
          <w:numId w:val="6"/>
        </w:numPr>
      </w:pPr>
      <w:r w:rsidRPr="00DB1252">
        <w:t>Acceso a la información Pública. RRA 3639/19.</w:t>
      </w:r>
      <w:r w:rsidRPr="00DB1252">
        <w:rPr>
          <w:b/>
        </w:rPr>
        <w:t xml:space="preserve"> </w:t>
      </w:r>
      <w:r w:rsidRPr="00DB1252">
        <w:t xml:space="preserve">Sesión del 10 de julio de 2019. Votación por mayoría. Con voto disidente del Comisionado Joel Salas Suárez. Instituto para la Protección del Ahorro Bancario. Comisionada Ponente María Patricia </w:t>
      </w:r>
      <w:proofErr w:type="spellStart"/>
      <w:r w:rsidRPr="00DB1252">
        <w:t>Kurczyn</w:t>
      </w:r>
      <w:proofErr w:type="spellEnd"/>
      <w:r w:rsidRPr="00DB1252">
        <w:t xml:space="preserve"> Villalobos.</w:t>
      </w:r>
    </w:p>
    <w:p w14:paraId="022437B5" w14:textId="77777777" w:rsidR="001F2281" w:rsidRPr="00DB1252" w:rsidRDefault="001F2281" w:rsidP="005A20B3">
      <w:pPr>
        <w:pStyle w:val="Citas"/>
        <w:numPr>
          <w:ilvl w:val="0"/>
          <w:numId w:val="6"/>
        </w:numPr>
        <w:rPr>
          <w:b/>
        </w:rPr>
      </w:pPr>
      <w:r w:rsidRPr="00DB1252">
        <w:t>Acceso a la información Pública. RRA 7709/19.</w:t>
      </w:r>
      <w:r w:rsidRPr="00DB1252">
        <w:rPr>
          <w:b/>
        </w:rPr>
        <w:t xml:space="preserve"> </w:t>
      </w:r>
      <w:r w:rsidRPr="00DB1252">
        <w:t>Sesión del 13 de agosto de 2019. Votación por unanimidad. Con voto particular de la Comisionada Josefina Román Vergara. Suprema Corte de Justicia de la Nación. Comisionada Ponente Josefina Román Vergara.</w:t>
      </w:r>
    </w:p>
    <w:p w14:paraId="4279CDC8" w14:textId="77777777" w:rsidR="001F2281" w:rsidRPr="00DB1252" w:rsidRDefault="001F2281" w:rsidP="005A20B3">
      <w:pPr>
        <w:pStyle w:val="Citas"/>
        <w:numPr>
          <w:ilvl w:val="0"/>
          <w:numId w:val="6"/>
        </w:numPr>
        <w:rPr>
          <w:color w:val="000000"/>
        </w:rPr>
      </w:pPr>
      <w:r w:rsidRPr="00DB1252">
        <w:t>Acceso a la información Pública. RRA 5774/19.</w:t>
      </w:r>
      <w:r w:rsidRPr="00DB1252">
        <w:rPr>
          <w:b/>
        </w:rPr>
        <w:t xml:space="preserve"> </w:t>
      </w:r>
      <w:r w:rsidRPr="00DB1252">
        <w:t xml:space="preserve">Sesión del 21 de agosto de 2019. Votación por mayoría. Con voto disidente del Comisionado Joel Salas </w:t>
      </w:r>
      <w:r w:rsidRPr="00DB1252">
        <w:lastRenderedPageBreak/>
        <w:t xml:space="preserve">Suárez. Secretaría de Marina. Comisionada Ponente Blanca Lilia Ibarra Cadena.” </w:t>
      </w:r>
      <w:r w:rsidRPr="00DB1252">
        <w:rPr>
          <w:b/>
          <w:bCs/>
        </w:rPr>
        <w:t>(Sic)</w:t>
      </w:r>
    </w:p>
    <w:p w14:paraId="07DEFFE1" w14:textId="77777777" w:rsidR="001F2281" w:rsidRPr="009738E1" w:rsidRDefault="001F2281" w:rsidP="001F2281">
      <w:pPr>
        <w:spacing w:before="240" w:after="240" w:line="360" w:lineRule="auto"/>
        <w:jc w:val="both"/>
        <w:rPr>
          <w:rFonts w:ascii="Palatino Linotype" w:hAnsi="Palatino Linotype" w:cs="Arial"/>
          <w:sz w:val="24"/>
          <w:szCs w:val="24"/>
          <w:lang w:eastAsia="es-MX"/>
        </w:rPr>
      </w:pPr>
    </w:p>
    <w:p w14:paraId="120EA09E" w14:textId="77777777" w:rsidR="001F2281" w:rsidRPr="001571EB" w:rsidRDefault="001F2281" w:rsidP="001F2281">
      <w:pPr>
        <w:spacing w:before="240" w:after="240" w:line="360" w:lineRule="auto"/>
        <w:jc w:val="both"/>
        <w:rPr>
          <w:rFonts w:ascii="Palatino Linotype" w:eastAsia="Calibri" w:hAnsi="Palatino Linotype" w:cs="Arial"/>
          <w:sz w:val="24"/>
          <w:szCs w:val="24"/>
          <w:lang w:eastAsia="es-MX"/>
        </w:rPr>
      </w:pPr>
      <w:r w:rsidRPr="009738E1">
        <w:rPr>
          <w:rFonts w:ascii="Palatino Linotype" w:hAnsi="Palatino Linotype" w:cs="Arial"/>
          <w:sz w:val="24"/>
          <w:szCs w:val="24"/>
          <w:lang w:eastAsia="es-MX"/>
        </w:rPr>
        <w:t xml:space="preserve">En cuanto a la </w:t>
      </w:r>
      <w:r w:rsidRPr="009738E1">
        <w:rPr>
          <w:rFonts w:ascii="Palatino Linotype" w:hAnsi="Palatino Linotype" w:cs="Arial"/>
          <w:sz w:val="24"/>
          <w:szCs w:val="24"/>
        </w:rPr>
        <w:t xml:space="preserve">Clave Única de Registro de Población (CURP) en virtud de que éste se </w:t>
      </w:r>
      <w:r w:rsidRPr="009738E1">
        <w:rPr>
          <w:rFonts w:ascii="Palatino Linotype" w:eastAsia="Calibri" w:hAnsi="Palatino Linotype" w:cs="Arial"/>
          <w:sz w:val="24"/>
          <w:szCs w:val="24"/>
          <w:lang w:eastAsia="es-MX"/>
        </w:rPr>
        <w:t>integra por datos personales que únicamente</w:t>
      </w:r>
      <w:r w:rsidRPr="001571EB">
        <w:rPr>
          <w:rFonts w:ascii="Palatino Linotype" w:eastAsia="Calibri" w:hAnsi="Palatino Linotype" w:cs="Arial"/>
          <w:sz w:val="24"/>
          <w:szCs w:val="24"/>
          <w:lang w:eastAsia="es-MX"/>
        </w:rPr>
        <w:t xml:space="preserve"> le conciernen a un particular como son su fecha de nacimiento, su nombre, sus apellidos y su lugar de nacimiento; información que permite distinguirlo del resto de los habitantes, se considera que es de carácter confidencial.</w:t>
      </w:r>
    </w:p>
    <w:p w14:paraId="56348585" w14:textId="77777777" w:rsidR="001F2281" w:rsidRDefault="001F2281" w:rsidP="001F228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7F31B08" w14:textId="77777777" w:rsidR="001F2281" w:rsidRDefault="001F2281" w:rsidP="001F228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460C1F9"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EFE2C8D"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7FFCE73"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B9FF894" w14:textId="77777777" w:rsidR="001F2281" w:rsidRPr="001571EB"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31027B3" w14:textId="77777777" w:rsidR="001F2281" w:rsidRDefault="001F2281" w:rsidP="001F228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B4CC7C0" w14:textId="77777777" w:rsidR="00F62C8C" w:rsidRDefault="00F62C8C" w:rsidP="001F2281">
      <w:pPr>
        <w:spacing w:after="0" w:line="360" w:lineRule="auto"/>
        <w:ind w:right="51"/>
        <w:jc w:val="both"/>
        <w:rPr>
          <w:rFonts w:ascii="Palatino Linotype" w:hAnsi="Palatino Linotype" w:cs="Arial"/>
          <w:sz w:val="24"/>
          <w:szCs w:val="24"/>
        </w:rPr>
      </w:pPr>
    </w:p>
    <w:p w14:paraId="462C78C4" w14:textId="33868944" w:rsidR="001F2281" w:rsidRDefault="001F2281" w:rsidP="001F228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98BA0B3" w14:textId="77777777" w:rsidR="001F2281" w:rsidRPr="001F2281" w:rsidRDefault="001F2281" w:rsidP="001F2281">
      <w:pPr>
        <w:spacing w:line="360" w:lineRule="auto"/>
        <w:jc w:val="both"/>
        <w:rPr>
          <w:rFonts w:ascii="Palatino Linotype" w:hAnsi="Palatino Linotype"/>
          <w:sz w:val="24"/>
          <w:szCs w:val="24"/>
        </w:rPr>
      </w:pPr>
    </w:p>
    <w:p w14:paraId="4F5ABF39" w14:textId="4F0A5930" w:rsidR="00686E9C" w:rsidRPr="00686E9C" w:rsidRDefault="00BF0D34" w:rsidP="00BF0D34">
      <w:pPr>
        <w:tabs>
          <w:tab w:val="left" w:pos="709"/>
        </w:tabs>
        <w:spacing w:before="240" w:line="360" w:lineRule="auto"/>
        <w:ind w:right="51"/>
        <w:jc w:val="both"/>
        <w:rPr>
          <w:rFonts w:ascii="Palatino Linotype" w:hAnsi="Palatino Linotype"/>
          <w:bCs/>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A836DD">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sidR="00686E9C">
        <w:rPr>
          <w:rFonts w:ascii="Palatino Linotype" w:hAnsi="Palatino Linotype"/>
          <w:b/>
          <w:sz w:val="24"/>
          <w:szCs w:val="24"/>
        </w:rPr>
        <w:t>N</w:t>
      </w:r>
      <w:r w:rsidRPr="00D5257A">
        <w:rPr>
          <w:rFonts w:ascii="Palatino Linotype" w:hAnsi="Palatino Linotype"/>
          <w:b/>
          <w:sz w:val="24"/>
          <w:szCs w:val="24"/>
        </w:rPr>
        <w:t xml:space="preserve"> </w:t>
      </w:r>
      <w:r w:rsidRPr="00D5257A">
        <w:rPr>
          <w:rFonts w:ascii="Palatino Linotype" w:hAnsi="Palatino Linotype"/>
          <w:sz w:val="24"/>
          <w:szCs w:val="24"/>
        </w:rPr>
        <w:t>la</w:t>
      </w:r>
      <w:r w:rsidR="00686E9C">
        <w:rPr>
          <w:rFonts w:ascii="Palatino Linotype" w:hAnsi="Palatino Linotype"/>
          <w:sz w:val="24"/>
          <w:szCs w:val="24"/>
        </w:rPr>
        <w:t>s r</w:t>
      </w:r>
      <w:r w:rsidRPr="00D5257A">
        <w:rPr>
          <w:rFonts w:ascii="Palatino Linotype" w:hAnsi="Palatino Linotype"/>
          <w:sz w:val="24"/>
          <w:szCs w:val="24"/>
        </w:rPr>
        <w:t>espuesta</w:t>
      </w:r>
      <w:r w:rsidR="00686E9C">
        <w:rPr>
          <w:rFonts w:ascii="Palatino Linotype" w:hAnsi="Palatino Linotype"/>
          <w:sz w:val="24"/>
          <w:szCs w:val="24"/>
        </w:rPr>
        <w:t>s</w:t>
      </w:r>
      <w:r w:rsidRPr="00D5257A">
        <w:rPr>
          <w:rFonts w:ascii="Palatino Linotype" w:hAnsi="Palatino Linotype"/>
          <w:sz w:val="24"/>
          <w:szCs w:val="24"/>
        </w:rPr>
        <w:t xml:space="preserve"> a la</w:t>
      </w:r>
      <w:r w:rsidR="00686E9C">
        <w:rPr>
          <w:rFonts w:ascii="Palatino Linotype" w:hAnsi="Palatino Linotype"/>
          <w:sz w:val="24"/>
          <w:szCs w:val="24"/>
        </w:rPr>
        <w:t>s</w:t>
      </w:r>
      <w:r w:rsidRPr="00D5257A">
        <w:rPr>
          <w:rFonts w:ascii="Palatino Linotype" w:hAnsi="Palatino Linotype"/>
          <w:sz w:val="24"/>
          <w:szCs w:val="24"/>
        </w:rPr>
        <w:t xml:space="preserve"> solicitud</w:t>
      </w:r>
      <w:r w:rsidR="00686E9C">
        <w:rPr>
          <w:rFonts w:ascii="Palatino Linotype" w:hAnsi="Palatino Linotype"/>
          <w:sz w:val="24"/>
          <w:szCs w:val="24"/>
        </w:rPr>
        <w:t>es</w:t>
      </w:r>
      <w:r w:rsidRPr="00D5257A">
        <w:rPr>
          <w:rFonts w:ascii="Palatino Linotype" w:hAnsi="Palatino Linotype"/>
          <w:sz w:val="24"/>
          <w:szCs w:val="24"/>
        </w:rPr>
        <w:t xml:space="preserve"> </w:t>
      </w:r>
      <w:r w:rsidRPr="00D5257A">
        <w:rPr>
          <w:rFonts w:ascii="Palatino Linotype" w:hAnsi="Palatino Linotype"/>
          <w:sz w:val="24"/>
          <w:szCs w:val="24"/>
        </w:rPr>
        <w:lastRenderedPageBreak/>
        <w:t xml:space="preserve">de información </w:t>
      </w:r>
      <w:r w:rsidR="00A836DD">
        <w:rPr>
          <w:rFonts w:ascii="Palatino Linotype" w:hAnsi="Palatino Linotype"/>
          <w:b/>
          <w:sz w:val="24"/>
          <w:szCs w:val="24"/>
        </w:rPr>
        <w:t>00480/ZINACANT/IP/2023</w:t>
      </w:r>
      <w:r w:rsidR="00686E9C">
        <w:rPr>
          <w:rFonts w:ascii="Palatino Linotype" w:hAnsi="Palatino Linotype"/>
          <w:b/>
          <w:sz w:val="24"/>
          <w:szCs w:val="24"/>
        </w:rPr>
        <w:t xml:space="preserve"> y 00479/ZINACANT/IP/2023 </w:t>
      </w:r>
      <w:r w:rsidR="00686E9C">
        <w:rPr>
          <w:rFonts w:ascii="Palatino Linotype" w:hAnsi="Palatino Linotype"/>
          <w:bCs/>
          <w:sz w:val="24"/>
          <w:szCs w:val="24"/>
        </w:rPr>
        <w:t xml:space="preserve">que han sido materia del presente fallo. </w:t>
      </w:r>
    </w:p>
    <w:p w14:paraId="6A03C5FB" w14:textId="54117F6B" w:rsidR="00BF0D34" w:rsidRDefault="00BF0D34" w:rsidP="00BF0D34">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135E0EA" w14:textId="77777777" w:rsidR="008C70C9" w:rsidRDefault="008C70C9" w:rsidP="00BF0D34">
      <w:pPr>
        <w:spacing w:before="240" w:line="360" w:lineRule="auto"/>
        <w:jc w:val="center"/>
        <w:rPr>
          <w:rFonts w:ascii="Palatino Linotype" w:eastAsia="Times New Roman" w:hAnsi="Palatino Linotype"/>
          <w:b/>
          <w:bCs/>
          <w:spacing w:val="60"/>
          <w:sz w:val="24"/>
          <w:szCs w:val="24"/>
          <w:lang w:val="es-ES_tradnl"/>
        </w:rPr>
      </w:pPr>
    </w:p>
    <w:p w14:paraId="7CE083EA" w14:textId="0F59559B" w:rsidR="00BF0D34" w:rsidRPr="00D05C83"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C319FF8" w14:textId="504B7F36" w:rsidR="00BF0D34" w:rsidRDefault="00BF0D34" w:rsidP="00BF0D3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MODIFICA</w:t>
      </w:r>
      <w:r w:rsidR="00686E9C">
        <w:rPr>
          <w:rFonts w:ascii="Palatino Linotype" w:hAnsi="Palatino Linotype" w:cs="Arial"/>
          <w:b/>
          <w:sz w:val="24"/>
          <w:szCs w:val="24"/>
        </w:rPr>
        <w:t>N</w:t>
      </w:r>
      <w:r>
        <w:rPr>
          <w:rFonts w:ascii="Palatino Linotype" w:hAnsi="Palatino Linotype" w:cs="Arial"/>
          <w:b/>
          <w:sz w:val="24"/>
          <w:szCs w:val="24"/>
        </w:rPr>
        <w:t xml:space="preserve"> </w:t>
      </w:r>
      <w:r>
        <w:rPr>
          <w:rFonts w:ascii="Palatino Linotype" w:hAnsi="Palatino Linotype" w:cs="Arial"/>
          <w:sz w:val="24"/>
          <w:szCs w:val="24"/>
        </w:rPr>
        <w:t>la</w:t>
      </w:r>
      <w:r w:rsidR="00686E9C">
        <w:rPr>
          <w:rFonts w:ascii="Palatino Linotype" w:hAnsi="Palatino Linotype" w:cs="Arial"/>
          <w:sz w:val="24"/>
          <w:szCs w:val="24"/>
        </w:rPr>
        <w:t>s</w:t>
      </w:r>
      <w:r>
        <w:rPr>
          <w:rFonts w:ascii="Palatino Linotype" w:hAnsi="Palatino Linotype" w:cs="Arial"/>
          <w:sz w:val="24"/>
          <w:szCs w:val="24"/>
        </w:rPr>
        <w:t xml:space="preserve"> respuesta</w:t>
      </w:r>
      <w:r w:rsidR="00686E9C">
        <w:rPr>
          <w:rFonts w:ascii="Palatino Linotype" w:hAnsi="Palatino Linotype" w:cs="Arial"/>
          <w:sz w:val="24"/>
          <w:szCs w:val="24"/>
        </w:rPr>
        <w:t>s</w:t>
      </w:r>
      <w:r>
        <w:rPr>
          <w:rFonts w:ascii="Palatino Linotype" w:hAnsi="Palatino Linotype" w:cs="Arial"/>
          <w:sz w:val="24"/>
          <w:szCs w:val="24"/>
        </w:rPr>
        <w:t xml:space="preserve"> entregada</w:t>
      </w:r>
      <w:r w:rsidR="00686E9C">
        <w:rPr>
          <w:rFonts w:ascii="Palatino Linotype" w:hAnsi="Palatino Linotype" w:cs="Arial"/>
          <w:sz w:val="24"/>
          <w:szCs w:val="24"/>
        </w:rPr>
        <w:t>s</w:t>
      </w:r>
      <w:r>
        <w:rPr>
          <w:rFonts w:ascii="Palatino Linotype" w:hAnsi="Palatino Linotype" w:cs="Arial"/>
          <w:sz w:val="24"/>
          <w:szCs w:val="24"/>
        </w:rPr>
        <w:t xml:space="preserve"> por </w:t>
      </w:r>
      <w:r>
        <w:rPr>
          <w:rFonts w:ascii="Palatino Linotype" w:hAnsi="Palatino Linotype" w:cs="Arial"/>
          <w:b/>
          <w:sz w:val="24"/>
          <w:szCs w:val="24"/>
        </w:rPr>
        <w:t xml:space="preserve">EL SUJETO OBLIGADO, </w:t>
      </w:r>
      <w:r>
        <w:rPr>
          <w:rFonts w:ascii="Palatino Linotype" w:hAnsi="Palatino Linotype" w:cs="Arial"/>
          <w:sz w:val="24"/>
          <w:szCs w:val="24"/>
        </w:rPr>
        <w:t>a la</w:t>
      </w:r>
      <w:r w:rsidR="00686E9C">
        <w:rPr>
          <w:rFonts w:ascii="Palatino Linotype" w:hAnsi="Palatino Linotype" w:cs="Arial"/>
          <w:sz w:val="24"/>
          <w:szCs w:val="24"/>
        </w:rPr>
        <w:t>s</w:t>
      </w:r>
      <w:r>
        <w:rPr>
          <w:rFonts w:ascii="Palatino Linotype" w:hAnsi="Palatino Linotype" w:cs="Arial"/>
          <w:sz w:val="24"/>
          <w:szCs w:val="24"/>
        </w:rPr>
        <w:t xml:space="preserve"> solicitud</w:t>
      </w:r>
      <w:r w:rsidR="00686E9C">
        <w:rPr>
          <w:rFonts w:ascii="Palatino Linotype" w:hAnsi="Palatino Linotype" w:cs="Arial"/>
          <w:sz w:val="24"/>
          <w:szCs w:val="24"/>
        </w:rPr>
        <w:t>es</w:t>
      </w:r>
      <w:r>
        <w:rPr>
          <w:rFonts w:ascii="Palatino Linotype" w:hAnsi="Palatino Linotype" w:cs="Arial"/>
          <w:sz w:val="24"/>
          <w:szCs w:val="24"/>
        </w:rPr>
        <w:t xml:space="preserve"> de información número</w:t>
      </w:r>
      <w:r w:rsidR="00686E9C">
        <w:rPr>
          <w:rFonts w:ascii="Palatino Linotype" w:hAnsi="Palatino Linotype" w:cs="Arial"/>
          <w:sz w:val="24"/>
          <w:szCs w:val="24"/>
        </w:rPr>
        <w:t>s</w:t>
      </w:r>
      <w:r>
        <w:rPr>
          <w:rFonts w:ascii="Palatino Linotype" w:hAnsi="Palatino Linotype" w:cs="Arial"/>
          <w:sz w:val="24"/>
          <w:szCs w:val="24"/>
        </w:rPr>
        <w:t xml:space="preserve"> </w:t>
      </w:r>
      <w:r w:rsidR="00A836DD">
        <w:rPr>
          <w:rFonts w:ascii="Palatino Linotype" w:hAnsi="Palatino Linotype"/>
          <w:b/>
          <w:sz w:val="24"/>
          <w:szCs w:val="24"/>
        </w:rPr>
        <w:t>00480/ZINACANT/IP/2023</w:t>
      </w:r>
      <w:r w:rsidR="00686E9C">
        <w:rPr>
          <w:rFonts w:ascii="Palatino Linotype" w:hAnsi="Palatino Linotype"/>
          <w:b/>
          <w:sz w:val="24"/>
          <w:szCs w:val="24"/>
        </w:rPr>
        <w:t xml:space="preserve"> y 00479/ZINACANT/IP/2023</w:t>
      </w:r>
      <w:r w:rsidR="00292975">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sidR="00A836DD">
        <w:rPr>
          <w:rFonts w:ascii="Palatino Linotype" w:hAnsi="Palatino Linotype" w:cs="Arial"/>
          <w:b/>
          <w:sz w:val="24"/>
        </w:rPr>
        <w:t>EL</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5D4F7B6" w14:textId="77777777" w:rsidR="004215B3" w:rsidRDefault="004215B3" w:rsidP="001F2281">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4ECD9008" w14:textId="7B56FC08" w:rsidR="001F2281" w:rsidRPr="00074A76" w:rsidRDefault="001F2281" w:rsidP="001F2281">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Pr="006633BF">
        <w:rPr>
          <w:rFonts w:ascii="Palatino Linotype" w:hAnsi="Palatino Linotype" w:cs="Arial"/>
          <w:sz w:val="24"/>
          <w:szCs w:val="24"/>
        </w:rPr>
        <w:t xml:space="preserve">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w:t>
      </w:r>
      <w:r w:rsidR="00A836DD">
        <w:rPr>
          <w:rFonts w:ascii="Palatino Linotype" w:hAnsi="Palatino Linotype" w:cs="Arial"/>
          <w:sz w:val="24"/>
          <w:szCs w:val="24"/>
        </w:rPr>
        <w:t>al</w:t>
      </w:r>
      <w:r>
        <w:rPr>
          <w:rFonts w:ascii="Palatino Linotype" w:hAnsi="Palatino Linotype" w:cs="Arial"/>
          <w:sz w:val="24"/>
          <w:szCs w:val="24"/>
        </w:rPr>
        <w:t xml:space="preserve">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 de ser procedente,</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7ECB59CD" w14:textId="77777777" w:rsidR="00A836DD" w:rsidRDefault="00A836DD" w:rsidP="005A20B3">
      <w:pPr>
        <w:pStyle w:val="Prrafodelista"/>
        <w:numPr>
          <w:ilvl w:val="0"/>
          <w:numId w:val="1"/>
        </w:numPr>
        <w:autoSpaceDE w:val="0"/>
        <w:autoSpaceDN w:val="0"/>
        <w:adjustRightInd w:val="0"/>
        <w:spacing w:line="360" w:lineRule="auto"/>
        <w:jc w:val="both"/>
        <w:rPr>
          <w:rFonts w:ascii="Palatino Linotype" w:hAnsi="Palatino Linotype" w:cs="Arial"/>
          <w:i/>
          <w:iCs/>
        </w:rPr>
      </w:pPr>
      <w:r w:rsidRPr="00A836DD">
        <w:rPr>
          <w:rFonts w:ascii="Palatino Linotype" w:hAnsi="Palatino Linotype" w:cs="Arial"/>
          <w:i/>
          <w:iCs/>
        </w:rPr>
        <w:t xml:space="preserve">Convenio y/o equivalente, celebrado entre el Ayuntamiento de Zinacantepec y el Club Deportivo Toluca, al siete de julio de dos mil veintitrés. </w:t>
      </w:r>
    </w:p>
    <w:p w14:paraId="7BBF5371" w14:textId="77777777" w:rsidR="005607BF" w:rsidRPr="005607BF" w:rsidRDefault="005607BF" w:rsidP="005A20B3">
      <w:pPr>
        <w:pStyle w:val="Prrafodelista"/>
        <w:numPr>
          <w:ilvl w:val="0"/>
          <w:numId w:val="1"/>
        </w:numPr>
        <w:autoSpaceDE w:val="0"/>
        <w:autoSpaceDN w:val="0"/>
        <w:adjustRightInd w:val="0"/>
        <w:spacing w:line="360" w:lineRule="auto"/>
        <w:jc w:val="both"/>
        <w:rPr>
          <w:rFonts w:ascii="Palatino Linotype" w:hAnsi="Palatino Linotype" w:cs="Arial"/>
          <w:i/>
          <w:iCs/>
        </w:rPr>
      </w:pPr>
      <w:r w:rsidRPr="005607BF">
        <w:rPr>
          <w:rFonts w:ascii="Palatino Linotype" w:hAnsi="Palatino Linotype" w:cs="Arial"/>
          <w:i/>
          <w:iCs/>
        </w:rPr>
        <w:t>Convenio y/o equivalente, celebrado entre el Ayuntamiento de Zinacantepec y la Protectora de Bosques del Estado de México (PROBOSQUE), al siete de julio de dos mil veintitrés.</w:t>
      </w:r>
    </w:p>
    <w:p w14:paraId="55B78ADF" w14:textId="6D3D43A3" w:rsidR="001F2281" w:rsidRDefault="001F2281" w:rsidP="001F2281">
      <w:pPr>
        <w:pStyle w:val="Sinespaciado"/>
        <w:spacing w:line="360" w:lineRule="auto"/>
        <w:ind w:left="782"/>
        <w:jc w:val="both"/>
        <w:rPr>
          <w:rFonts w:ascii="Palatino Linotype" w:hAnsi="Palatino Linotype" w:cs="Arial"/>
          <w:i/>
        </w:rPr>
      </w:pPr>
      <w:r>
        <w:rPr>
          <w:rFonts w:ascii="Palatino Linotype" w:hAnsi="Palatino Linotype" w:cs="Arial"/>
          <w:i/>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A836DD">
        <w:rPr>
          <w:rFonts w:ascii="Palatino Linotype" w:hAnsi="Palatino Linotype" w:cs="Arial"/>
          <w:i/>
        </w:rPr>
        <w:t>del</w:t>
      </w:r>
      <w:r>
        <w:rPr>
          <w:rFonts w:ascii="Palatino Linotype" w:hAnsi="Palatino Linotype" w:cs="Arial"/>
          <w:i/>
        </w:rPr>
        <w:t xml:space="preserve"> Recurrente.</w:t>
      </w:r>
    </w:p>
    <w:p w14:paraId="75B33BF4" w14:textId="528B74CF" w:rsidR="00BB518B" w:rsidRPr="00BB518B" w:rsidRDefault="00BB518B" w:rsidP="00BB518B">
      <w:pPr>
        <w:spacing w:before="240" w:line="360" w:lineRule="auto"/>
        <w:ind w:left="708"/>
        <w:jc w:val="both"/>
        <w:rPr>
          <w:rFonts w:ascii="Palatino Linotype" w:hAnsi="Palatino Linotype" w:cs="Arial"/>
          <w:i/>
        </w:rPr>
      </w:pPr>
      <w:r>
        <w:rPr>
          <w:rFonts w:ascii="Palatino Linotype" w:hAnsi="Palatino Linotype" w:cs="Arial"/>
          <w:i/>
        </w:rPr>
        <w:t>En referencia al punto 2, u</w:t>
      </w:r>
      <w:r w:rsidRPr="00BB518B">
        <w:rPr>
          <w:rFonts w:ascii="Palatino Linotype" w:hAnsi="Palatino Linotype" w:cs="Arial"/>
          <w:i/>
        </w:rPr>
        <w:t xml:space="preserve">na vez realizada la búsqueda exhaustiva y razonable, para el caso de no contar con la información previamente referida, bastará con que El Sujeto Obligado lo haga del conocimiento del Recurrente. </w:t>
      </w:r>
    </w:p>
    <w:p w14:paraId="014E3DE3" w14:textId="77777777" w:rsidR="00BB518B" w:rsidRPr="00BB518B" w:rsidRDefault="00BB518B" w:rsidP="001F2281">
      <w:pPr>
        <w:pStyle w:val="Sinespaciado"/>
        <w:spacing w:line="360" w:lineRule="auto"/>
        <w:ind w:left="782"/>
        <w:jc w:val="both"/>
        <w:rPr>
          <w:rFonts w:ascii="Palatino Linotype" w:hAnsi="Palatino Linotype" w:cs="Arial"/>
          <w:i/>
          <w:lang w:val="es-ES"/>
        </w:rPr>
      </w:pPr>
    </w:p>
    <w:p w14:paraId="640FF64D" w14:textId="77777777" w:rsidR="006A4785" w:rsidRPr="006F36F4" w:rsidRDefault="006A4785" w:rsidP="006A4785">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68E4BA" w14:textId="77777777" w:rsidR="006A4785" w:rsidRPr="00593F5D" w:rsidRDefault="006A4785" w:rsidP="006A4785">
      <w:pPr>
        <w:spacing w:after="0" w:line="360" w:lineRule="auto"/>
        <w:jc w:val="both"/>
        <w:rPr>
          <w:rFonts w:ascii="Palatino Linotype" w:eastAsia="Times New Roman" w:hAnsi="Palatino Linotype" w:cs="Tahoma"/>
          <w:bCs/>
          <w:sz w:val="24"/>
          <w:szCs w:val="24"/>
          <w:lang w:eastAsia="es-ES"/>
        </w:rPr>
      </w:pPr>
    </w:p>
    <w:p w14:paraId="7A1B9DF7" w14:textId="77777777" w:rsidR="006A4785"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593F5D">
        <w:rPr>
          <w:rFonts w:ascii="Palatino Linotype" w:eastAsia="Times New Roman" w:hAnsi="Palatino Linotype" w:cs="Arial"/>
          <w:sz w:val="24"/>
          <w:szCs w:val="24"/>
          <w:lang w:val="es-ES" w:eastAsia="es-ES"/>
        </w:rPr>
        <w:lastRenderedPageBreak/>
        <w:t xml:space="preserve">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593F5D"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4F4BFE" w14:textId="07B95EB8" w:rsidR="00BF0D34" w:rsidRDefault="006A4785" w:rsidP="005A20B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w:t>
      </w:r>
      <w:r w:rsidR="00A836DD">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D738066" w14:textId="77777777" w:rsidR="005A20B3" w:rsidRPr="005A20B3" w:rsidRDefault="005A20B3" w:rsidP="005A20B3">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1B5B8C1" w14:textId="578F1996" w:rsidR="009A7DBA" w:rsidRPr="00F62C8C" w:rsidRDefault="009A7DBA" w:rsidP="009A7DBA">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F62C8C">
        <w:rPr>
          <w:rFonts w:ascii="Palatino Linotype" w:hAnsi="Palatino Linotype" w:cs="Arial"/>
          <w:sz w:val="23"/>
          <w:szCs w:val="23"/>
        </w:rPr>
        <w:t>ASÍ LO ACORDÓ, POR UNANIMIDAD DE VOTOS, EL PLENO DEL</w:t>
      </w:r>
      <w:r w:rsidRPr="00F62C8C">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F62C8C">
        <w:rPr>
          <w:rFonts w:ascii="Palatino Linotype" w:hAnsi="Palatino Linotype" w:cs="Arial"/>
          <w:sz w:val="23"/>
          <w:szCs w:val="23"/>
        </w:rPr>
        <w:t xml:space="preserve">, CONFORMADO POR LOS COMISIONADOS JOSÉ </w:t>
      </w:r>
      <w:r w:rsidR="0050720F" w:rsidRPr="00F62C8C">
        <w:rPr>
          <w:rFonts w:ascii="Palatino Linotype" w:hAnsi="Palatino Linotype" w:cs="Arial"/>
          <w:sz w:val="23"/>
          <w:szCs w:val="23"/>
        </w:rPr>
        <w:t xml:space="preserve">MARTÍNEZ VILCHIS, MARÍA DEL ROSARIO MEJÍA AYALA, SHARON CRISTINA MORALES MARTÍNEZ, LUIS GUSTAVO PARRA NORIEGA Y GUADALUPE RAMÍREZ PEÑA; EN LA </w:t>
      </w:r>
      <w:r w:rsidR="0050720F">
        <w:rPr>
          <w:rFonts w:ascii="Palatino Linotype" w:hAnsi="Palatino Linotype" w:cs="Arial"/>
          <w:sz w:val="23"/>
          <w:szCs w:val="23"/>
        </w:rPr>
        <w:t xml:space="preserve">TRIGÉSIMA SEGUNDA SESIÓN ORDINARIA CELEBRADA EL </w:t>
      </w:r>
      <w:r w:rsidR="00E57D89">
        <w:rPr>
          <w:rFonts w:ascii="Palatino Linotype" w:hAnsi="Palatino Linotype" w:cs="Arial"/>
          <w:sz w:val="23"/>
          <w:szCs w:val="23"/>
        </w:rPr>
        <w:t>CINCO</w:t>
      </w:r>
      <w:r w:rsidR="0050720F">
        <w:rPr>
          <w:rFonts w:ascii="Palatino Linotype" w:hAnsi="Palatino Linotype" w:cs="Arial"/>
          <w:sz w:val="23"/>
          <w:szCs w:val="23"/>
        </w:rPr>
        <w:t xml:space="preserve"> DE SEPTIEMBRE </w:t>
      </w:r>
      <w:r w:rsidR="0050720F" w:rsidRPr="00F62C8C">
        <w:rPr>
          <w:rFonts w:ascii="Palatino Linotype" w:hAnsi="Palatino Linotype" w:cs="Arial"/>
          <w:sz w:val="23"/>
          <w:szCs w:val="23"/>
        </w:rPr>
        <w:t>DE DOS MIL VEINTITRÉS, ANTE EL SECRETARIO TÉCNICO DEL PLENO, ALEXIS TAPIA RAMÍREZ</w:t>
      </w:r>
      <w:r w:rsidR="00292975" w:rsidRPr="00F62C8C">
        <w:rPr>
          <w:rFonts w:ascii="Palatino Linotype" w:hAnsi="Palatino Linotype" w:cs="Arial"/>
          <w:sz w:val="23"/>
          <w:szCs w:val="23"/>
        </w:rPr>
        <w:t xml:space="preserve">. </w:t>
      </w:r>
      <w:r w:rsidR="005A20B3">
        <w:rPr>
          <w:rFonts w:ascii="Palatino Linotype" w:hAnsi="Palatino Linotype" w:cs="Arial"/>
        </w:rPr>
        <w:t>---------------------------------------------------------------------------------------------------------------------------------------------------------------------------------------------------------------------------------------------------------------------------------------------------------------------------------------------------------------------------------------------------------------------------------------------------------------------------------------------------------------------------------------------------------------------------------------------------</w:t>
      </w:r>
    </w:p>
    <w:p w14:paraId="037D8109" w14:textId="740DFF9F" w:rsidR="009A7DBA" w:rsidRPr="00280B8B" w:rsidRDefault="009A7DBA"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00CBDD3D" w14:textId="6720CA3A"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4E7A3EC8" w14:textId="77777777" w:rsidR="00292975" w:rsidRDefault="00292975" w:rsidP="00787D06">
      <w:pPr>
        <w:spacing w:line="360" w:lineRule="auto"/>
        <w:contextualSpacing/>
        <w:jc w:val="both"/>
        <w:rPr>
          <w:rFonts w:ascii="Palatino Linotype" w:eastAsia="MS Mincho" w:hAnsi="Palatino Linotype"/>
        </w:rPr>
      </w:pPr>
    </w:p>
    <w:p w14:paraId="77D0ECD1" w14:textId="77777777" w:rsidR="00292975" w:rsidRDefault="00292975" w:rsidP="00787D06">
      <w:pPr>
        <w:spacing w:line="360" w:lineRule="auto"/>
        <w:contextualSpacing/>
        <w:jc w:val="both"/>
        <w:rPr>
          <w:rFonts w:ascii="Palatino Linotype" w:eastAsia="MS Mincho" w:hAnsi="Palatino Linotype"/>
        </w:rPr>
      </w:pPr>
    </w:p>
    <w:p w14:paraId="7523C825" w14:textId="77777777" w:rsidR="00292975" w:rsidRDefault="00292975" w:rsidP="00787D06">
      <w:pPr>
        <w:spacing w:line="360" w:lineRule="auto"/>
        <w:contextualSpacing/>
        <w:jc w:val="both"/>
        <w:rPr>
          <w:rFonts w:ascii="Palatino Linotype" w:eastAsia="MS Mincho" w:hAnsi="Palatino Linotype"/>
        </w:rPr>
      </w:pPr>
    </w:p>
    <w:p w14:paraId="4ABD4FDC" w14:textId="77777777" w:rsidR="00292975" w:rsidRDefault="00292975" w:rsidP="00787D06">
      <w:pPr>
        <w:spacing w:line="360" w:lineRule="auto"/>
        <w:contextualSpacing/>
        <w:jc w:val="both"/>
        <w:rPr>
          <w:rFonts w:ascii="Palatino Linotype" w:eastAsia="MS Mincho" w:hAnsi="Palatino Linotype"/>
        </w:rPr>
      </w:pPr>
    </w:p>
    <w:p w14:paraId="2DCD5BDB" w14:textId="77777777" w:rsidR="00292975" w:rsidRDefault="00292975"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268A4" w14:textId="77777777" w:rsidR="00DE7E5F" w:rsidRDefault="00DE7E5F" w:rsidP="006168E4">
      <w:pPr>
        <w:spacing w:after="0" w:line="240" w:lineRule="auto"/>
      </w:pPr>
      <w:r>
        <w:separator/>
      </w:r>
    </w:p>
  </w:endnote>
  <w:endnote w:type="continuationSeparator" w:id="0">
    <w:p w14:paraId="245226ED" w14:textId="77777777" w:rsidR="00DE7E5F" w:rsidRDefault="00DE7E5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20B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20B3">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20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20B3">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C5902" w14:textId="77777777" w:rsidR="00DE7E5F" w:rsidRDefault="00DE7E5F" w:rsidP="006168E4">
      <w:pPr>
        <w:spacing w:after="0" w:line="240" w:lineRule="auto"/>
      </w:pPr>
      <w:r>
        <w:separator/>
      </w:r>
    </w:p>
  </w:footnote>
  <w:footnote w:type="continuationSeparator" w:id="0">
    <w:p w14:paraId="08FB9597" w14:textId="77777777" w:rsidR="00DE7E5F" w:rsidRDefault="00DE7E5F"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758FB19"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44B05">
            <w:rPr>
              <w:rFonts w:ascii="Palatino Linotype" w:hAnsi="Palatino Linotype" w:cs="Arial"/>
              <w:bCs/>
              <w:sz w:val="24"/>
              <w:lang w:eastAsia="es-MX"/>
            </w:rPr>
            <w:t>4525</w:t>
          </w:r>
          <w:r w:rsidR="00D338F0">
            <w:rPr>
              <w:rFonts w:ascii="Palatino Linotype" w:hAnsi="Palatino Linotype" w:cs="Arial"/>
              <w:bCs/>
              <w:sz w:val="24"/>
              <w:lang w:eastAsia="es-MX"/>
            </w:rPr>
            <w:t>/INFOEM/IP/RR/202</w:t>
          </w:r>
          <w:r w:rsidR="003D5CFF">
            <w:rPr>
              <w:rFonts w:ascii="Palatino Linotype" w:hAnsi="Palatino Linotype" w:cs="Arial"/>
              <w:bCs/>
              <w:sz w:val="24"/>
              <w:lang w:eastAsia="es-MX"/>
            </w:rPr>
            <w:t>3</w:t>
          </w:r>
          <w:r w:rsidR="0069495B">
            <w:rPr>
              <w:rFonts w:ascii="Palatino Linotype" w:hAnsi="Palatino Linotype" w:cs="Arial"/>
              <w:bCs/>
              <w:sz w:val="24"/>
              <w:lang w:eastAsia="es-MX"/>
            </w:rPr>
            <w:t xml:space="preserve"> y acumulado</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11470154" w:rsidR="00D338F0" w:rsidRPr="00F06FED" w:rsidRDefault="00D22411" w:rsidP="00F4623D">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744B05">
            <w:rPr>
              <w:rFonts w:ascii="Palatino Linotype" w:hAnsi="Palatino Linotype" w:cs="Arial"/>
            </w:rPr>
            <w:t>Zinacantepec</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F7CAB62"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44B05">
            <w:rPr>
              <w:rFonts w:ascii="Palatino Linotype" w:hAnsi="Palatino Linotype" w:cs="Arial"/>
              <w:bCs/>
              <w:sz w:val="24"/>
              <w:lang w:eastAsia="es-MX"/>
            </w:rPr>
            <w:t>4525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r w:rsidR="0069495B">
            <w:rPr>
              <w:rFonts w:ascii="Palatino Linotype" w:hAnsi="Palatino Linotype" w:cs="Arial"/>
              <w:bCs/>
              <w:sz w:val="24"/>
              <w:lang w:eastAsia="es-MX"/>
            </w:rPr>
            <w:t xml:space="preserve"> y acumulado</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76DAD033" w:rsidR="00D338F0" w:rsidRPr="00F06FED" w:rsidRDefault="00B120DC"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40F32985" w:rsidR="00D338F0" w:rsidRDefault="00D22411"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744B05">
            <w:rPr>
              <w:rFonts w:ascii="Palatino Linotype" w:hAnsi="Palatino Linotype" w:cs="Arial"/>
              <w:szCs w:val="20"/>
            </w:rPr>
            <w:t>Zinacantepec</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25513"/>
    <w:multiLevelType w:val="hybridMultilevel"/>
    <w:tmpl w:val="F17002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122B71"/>
    <w:multiLevelType w:val="hybridMultilevel"/>
    <w:tmpl w:val="CDC6C3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F2521B"/>
    <w:multiLevelType w:val="hybridMultilevel"/>
    <w:tmpl w:val="23524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7" w15:restartNumberingAfterBreak="0">
    <w:nsid w:val="68DE507A"/>
    <w:multiLevelType w:val="hybridMultilevel"/>
    <w:tmpl w:val="28883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30182980">
    <w:abstractNumId w:val="6"/>
  </w:num>
  <w:num w:numId="2" w16cid:durableId="1229610709">
    <w:abstractNumId w:val="2"/>
  </w:num>
  <w:num w:numId="3" w16cid:durableId="1843087445">
    <w:abstractNumId w:val="9"/>
  </w:num>
  <w:num w:numId="4" w16cid:durableId="463932302">
    <w:abstractNumId w:val="8"/>
  </w:num>
  <w:num w:numId="5" w16cid:durableId="228999353">
    <w:abstractNumId w:val="5"/>
  </w:num>
  <w:num w:numId="6" w16cid:durableId="1528562243">
    <w:abstractNumId w:val="0"/>
  </w:num>
  <w:num w:numId="7" w16cid:durableId="723404896">
    <w:abstractNumId w:val="4"/>
  </w:num>
  <w:num w:numId="8" w16cid:durableId="128671985">
    <w:abstractNumId w:val="1"/>
  </w:num>
  <w:num w:numId="9" w16cid:durableId="1096950123">
    <w:abstractNumId w:val="7"/>
  </w:num>
  <w:num w:numId="10" w16cid:durableId="140961403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306A7"/>
    <w:rsid w:val="00031605"/>
    <w:rsid w:val="00032CE7"/>
    <w:rsid w:val="0004190A"/>
    <w:rsid w:val="00041F04"/>
    <w:rsid w:val="000426E3"/>
    <w:rsid w:val="00045379"/>
    <w:rsid w:val="00045B3C"/>
    <w:rsid w:val="0004682D"/>
    <w:rsid w:val="00047C81"/>
    <w:rsid w:val="00047EAF"/>
    <w:rsid w:val="00055224"/>
    <w:rsid w:val="00061821"/>
    <w:rsid w:val="000623F9"/>
    <w:rsid w:val="00063A10"/>
    <w:rsid w:val="00063AE3"/>
    <w:rsid w:val="000662F8"/>
    <w:rsid w:val="00066B01"/>
    <w:rsid w:val="00071571"/>
    <w:rsid w:val="00073CC6"/>
    <w:rsid w:val="00073E78"/>
    <w:rsid w:val="00090501"/>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4AB1"/>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22E8"/>
    <w:rsid w:val="0010372C"/>
    <w:rsid w:val="00105956"/>
    <w:rsid w:val="00105C41"/>
    <w:rsid w:val="00111DCD"/>
    <w:rsid w:val="00113D3E"/>
    <w:rsid w:val="00114CF9"/>
    <w:rsid w:val="00115F16"/>
    <w:rsid w:val="001164A1"/>
    <w:rsid w:val="001179DB"/>
    <w:rsid w:val="00121ED7"/>
    <w:rsid w:val="00122EC2"/>
    <w:rsid w:val="00124855"/>
    <w:rsid w:val="001254F5"/>
    <w:rsid w:val="00136FAD"/>
    <w:rsid w:val="0014029B"/>
    <w:rsid w:val="00146C08"/>
    <w:rsid w:val="00146F0A"/>
    <w:rsid w:val="00152C2B"/>
    <w:rsid w:val="0015319B"/>
    <w:rsid w:val="00156EC9"/>
    <w:rsid w:val="001611CC"/>
    <w:rsid w:val="001612E6"/>
    <w:rsid w:val="00161D54"/>
    <w:rsid w:val="00162A4D"/>
    <w:rsid w:val="001649A0"/>
    <w:rsid w:val="001678DF"/>
    <w:rsid w:val="00172C77"/>
    <w:rsid w:val="00172CEE"/>
    <w:rsid w:val="00173E45"/>
    <w:rsid w:val="00175897"/>
    <w:rsid w:val="00175DF9"/>
    <w:rsid w:val="00176157"/>
    <w:rsid w:val="00180B9F"/>
    <w:rsid w:val="00181CC5"/>
    <w:rsid w:val="00182911"/>
    <w:rsid w:val="00183207"/>
    <w:rsid w:val="0018726A"/>
    <w:rsid w:val="00193784"/>
    <w:rsid w:val="0019396C"/>
    <w:rsid w:val="001957D7"/>
    <w:rsid w:val="001A02EC"/>
    <w:rsid w:val="001A1D9B"/>
    <w:rsid w:val="001A1FF5"/>
    <w:rsid w:val="001A318E"/>
    <w:rsid w:val="001A577E"/>
    <w:rsid w:val="001A7C9B"/>
    <w:rsid w:val="001B05B9"/>
    <w:rsid w:val="001B3E2A"/>
    <w:rsid w:val="001B48E2"/>
    <w:rsid w:val="001B7B88"/>
    <w:rsid w:val="001C01B7"/>
    <w:rsid w:val="001C1363"/>
    <w:rsid w:val="001C2D1E"/>
    <w:rsid w:val="001C3E7E"/>
    <w:rsid w:val="001C4BFD"/>
    <w:rsid w:val="001C5B3C"/>
    <w:rsid w:val="001C7319"/>
    <w:rsid w:val="001C7D87"/>
    <w:rsid w:val="001D3DE9"/>
    <w:rsid w:val="001D3E87"/>
    <w:rsid w:val="001D4438"/>
    <w:rsid w:val="001D4669"/>
    <w:rsid w:val="001D7575"/>
    <w:rsid w:val="001D78DC"/>
    <w:rsid w:val="001E249B"/>
    <w:rsid w:val="001E456C"/>
    <w:rsid w:val="001F2281"/>
    <w:rsid w:val="001F3F3C"/>
    <w:rsid w:val="001F4025"/>
    <w:rsid w:val="00211C66"/>
    <w:rsid w:val="0021296D"/>
    <w:rsid w:val="00212CB5"/>
    <w:rsid w:val="00214B90"/>
    <w:rsid w:val="0021501E"/>
    <w:rsid w:val="00215A83"/>
    <w:rsid w:val="00216ABF"/>
    <w:rsid w:val="00217852"/>
    <w:rsid w:val="00220339"/>
    <w:rsid w:val="002205C0"/>
    <w:rsid w:val="0022589E"/>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E00"/>
    <w:rsid w:val="002674C9"/>
    <w:rsid w:val="00271EED"/>
    <w:rsid w:val="002725E3"/>
    <w:rsid w:val="00273D0E"/>
    <w:rsid w:val="00280424"/>
    <w:rsid w:val="00282628"/>
    <w:rsid w:val="0028788A"/>
    <w:rsid w:val="002915F2"/>
    <w:rsid w:val="00292885"/>
    <w:rsid w:val="00292975"/>
    <w:rsid w:val="002938A3"/>
    <w:rsid w:val="002942AD"/>
    <w:rsid w:val="00297140"/>
    <w:rsid w:val="00297368"/>
    <w:rsid w:val="002A0104"/>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725"/>
    <w:rsid w:val="002E0A1A"/>
    <w:rsid w:val="002E1E52"/>
    <w:rsid w:val="002E2D7B"/>
    <w:rsid w:val="002E3488"/>
    <w:rsid w:val="002E5721"/>
    <w:rsid w:val="002E5E6A"/>
    <w:rsid w:val="002F0D76"/>
    <w:rsid w:val="002F37BE"/>
    <w:rsid w:val="002F5A7C"/>
    <w:rsid w:val="002F5BA9"/>
    <w:rsid w:val="002F700B"/>
    <w:rsid w:val="00300D0B"/>
    <w:rsid w:val="0030471E"/>
    <w:rsid w:val="00305FF7"/>
    <w:rsid w:val="00306096"/>
    <w:rsid w:val="00306848"/>
    <w:rsid w:val="00311566"/>
    <w:rsid w:val="0031645D"/>
    <w:rsid w:val="00320A67"/>
    <w:rsid w:val="0032220E"/>
    <w:rsid w:val="003266DA"/>
    <w:rsid w:val="003272FB"/>
    <w:rsid w:val="00330F3C"/>
    <w:rsid w:val="003349F3"/>
    <w:rsid w:val="00334B54"/>
    <w:rsid w:val="003406C5"/>
    <w:rsid w:val="003410F2"/>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94A1E"/>
    <w:rsid w:val="00397C0C"/>
    <w:rsid w:val="003A378D"/>
    <w:rsid w:val="003A61F9"/>
    <w:rsid w:val="003B1E88"/>
    <w:rsid w:val="003B4030"/>
    <w:rsid w:val="003B5FD0"/>
    <w:rsid w:val="003C4F65"/>
    <w:rsid w:val="003C5DEB"/>
    <w:rsid w:val="003D08E9"/>
    <w:rsid w:val="003D2D99"/>
    <w:rsid w:val="003D5CFF"/>
    <w:rsid w:val="003D78A3"/>
    <w:rsid w:val="003E05A5"/>
    <w:rsid w:val="003E128A"/>
    <w:rsid w:val="003E16E1"/>
    <w:rsid w:val="003E1E60"/>
    <w:rsid w:val="003E5144"/>
    <w:rsid w:val="003F3A54"/>
    <w:rsid w:val="004012CF"/>
    <w:rsid w:val="00402A46"/>
    <w:rsid w:val="00402FF3"/>
    <w:rsid w:val="00403A1E"/>
    <w:rsid w:val="004069EB"/>
    <w:rsid w:val="004071A7"/>
    <w:rsid w:val="004074E0"/>
    <w:rsid w:val="00407A07"/>
    <w:rsid w:val="00412901"/>
    <w:rsid w:val="00417E4F"/>
    <w:rsid w:val="004215B3"/>
    <w:rsid w:val="00423213"/>
    <w:rsid w:val="00423ECD"/>
    <w:rsid w:val="0042416D"/>
    <w:rsid w:val="00426B98"/>
    <w:rsid w:val="0042798A"/>
    <w:rsid w:val="00433D7C"/>
    <w:rsid w:val="00433E61"/>
    <w:rsid w:val="00433F2D"/>
    <w:rsid w:val="00442582"/>
    <w:rsid w:val="00442C1A"/>
    <w:rsid w:val="004469CB"/>
    <w:rsid w:val="004512DF"/>
    <w:rsid w:val="004516EB"/>
    <w:rsid w:val="004529B6"/>
    <w:rsid w:val="00453DBD"/>
    <w:rsid w:val="00454CE6"/>
    <w:rsid w:val="00455C30"/>
    <w:rsid w:val="004625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FFD"/>
    <w:rsid w:val="004A7956"/>
    <w:rsid w:val="004A7CE2"/>
    <w:rsid w:val="004B15D1"/>
    <w:rsid w:val="004B38AC"/>
    <w:rsid w:val="004B7109"/>
    <w:rsid w:val="004C38C1"/>
    <w:rsid w:val="004D08EB"/>
    <w:rsid w:val="004D0C64"/>
    <w:rsid w:val="004D2B23"/>
    <w:rsid w:val="004D2C8F"/>
    <w:rsid w:val="004D2D18"/>
    <w:rsid w:val="004E0136"/>
    <w:rsid w:val="004E1318"/>
    <w:rsid w:val="004E2371"/>
    <w:rsid w:val="004E6BE9"/>
    <w:rsid w:val="004F17FE"/>
    <w:rsid w:val="00502BEA"/>
    <w:rsid w:val="00503655"/>
    <w:rsid w:val="005037B3"/>
    <w:rsid w:val="005039A0"/>
    <w:rsid w:val="00504FB2"/>
    <w:rsid w:val="00506846"/>
    <w:rsid w:val="0050720F"/>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4EBF"/>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07BF"/>
    <w:rsid w:val="0056134C"/>
    <w:rsid w:val="00562653"/>
    <w:rsid w:val="00567998"/>
    <w:rsid w:val="00572979"/>
    <w:rsid w:val="005733EB"/>
    <w:rsid w:val="00575651"/>
    <w:rsid w:val="005759BB"/>
    <w:rsid w:val="00576BCC"/>
    <w:rsid w:val="00577C61"/>
    <w:rsid w:val="005803A1"/>
    <w:rsid w:val="00580802"/>
    <w:rsid w:val="00581A22"/>
    <w:rsid w:val="00582A33"/>
    <w:rsid w:val="0058671A"/>
    <w:rsid w:val="00593E91"/>
    <w:rsid w:val="005A0B49"/>
    <w:rsid w:val="005A20B3"/>
    <w:rsid w:val="005A5930"/>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F048E"/>
    <w:rsid w:val="005F4734"/>
    <w:rsid w:val="005F57F0"/>
    <w:rsid w:val="005F7598"/>
    <w:rsid w:val="00603764"/>
    <w:rsid w:val="00607168"/>
    <w:rsid w:val="0061042F"/>
    <w:rsid w:val="00610C37"/>
    <w:rsid w:val="006114BA"/>
    <w:rsid w:val="006165F4"/>
    <w:rsid w:val="006168E4"/>
    <w:rsid w:val="00621725"/>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A6A"/>
    <w:rsid w:val="00660C59"/>
    <w:rsid w:val="00661753"/>
    <w:rsid w:val="00661F00"/>
    <w:rsid w:val="006620AC"/>
    <w:rsid w:val="00662B51"/>
    <w:rsid w:val="00667DD9"/>
    <w:rsid w:val="00677379"/>
    <w:rsid w:val="006848B7"/>
    <w:rsid w:val="00686E9C"/>
    <w:rsid w:val="00686FD5"/>
    <w:rsid w:val="00690743"/>
    <w:rsid w:val="0069414F"/>
    <w:rsid w:val="0069495B"/>
    <w:rsid w:val="00697278"/>
    <w:rsid w:val="006A04CA"/>
    <w:rsid w:val="006A2BEC"/>
    <w:rsid w:val="006A4785"/>
    <w:rsid w:val="006B10D7"/>
    <w:rsid w:val="006B1312"/>
    <w:rsid w:val="006B1953"/>
    <w:rsid w:val="006B1BF1"/>
    <w:rsid w:val="006B26E3"/>
    <w:rsid w:val="006B34A6"/>
    <w:rsid w:val="006B4B63"/>
    <w:rsid w:val="006B5DDC"/>
    <w:rsid w:val="006B68FC"/>
    <w:rsid w:val="006B7294"/>
    <w:rsid w:val="006B7444"/>
    <w:rsid w:val="006C698B"/>
    <w:rsid w:val="006D1F6B"/>
    <w:rsid w:val="006D23FC"/>
    <w:rsid w:val="006D4745"/>
    <w:rsid w:val="006D7FD9"/>
    <w:rsid w:val="006E7563"/>
    <w:rsid w:val="006F3452"/>
    <w:rsid w:val="006F3C14"/>
    <w:rsid w:val="006F40C4"/>
    <w:rsid w:val="006F5F55"/>
    <w:rsid w:val="00701033"/>
    <w:rsid w:val="00701B61"/>
    <w:rsid w:val="00702C82"/>
    <w:rsid w:val="00703614"/>
    <w:rsid w:val="007164CD"/>
    <w:rsid w:val="007172F5"/>
    <w:rsid w:val="00717E41"/>
    <w:rsid w:val="0072689F"/>
    <w:rsid w:val="007316B6"/>
    <w:rsid w:val="00732104"/>
    <w:rsid w:val="0073410D"/>
    <w:rsid w:val="00736D41"/>
    <w:rsid w:val="00741327"/>
    <w:rsid w:val="00742EAF"/>
    <w:rsid w:val="00744B05"/>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1E3"/>
    <w:rsid w:val="0085196B"/>
    <w:rsid w:val="00853BED"/>
    <w:rsid w:val="00863327"/>
    <w:rsid w:val="00866F25"/>
    <w:rsid w:val="00870F44"/>
    <w:rsid w:val="00871DC1"/>
    <w:rsid w:val="008724F6"/>
    <w:rsid w:val="008838E2"/>
    <w:rsid w:val="00884054"/>
    <w:rsid w:val="00887CDA"/>
    <w:rsid w:val="00891C7A"/>
    <w:rsid w:val="00892EDA"/>
    <w:rsid w:val="008936E7"/>
    <w:rsid w:val="00895089"/>
    <w:rsid w:val="008951ED"/>
    <w:rsid w:val="008A0A23"/>
    <w:rsid w:val="008A68CA"/>
    <w:rsid w:val="008A75BE"/>
    <w:rsid w:val="008B02FB"/>
    <w:rsid w:val="008B0679"/>
    <w:rsid w:val="008B3A59"/>
    <w:rsid w:val="008B42B1"/>
    <w:rsid w:val="008B5224"/>
    <w:rsid w:val="008B7382"/>
    <w:rsid w:val="008C0375"/>
    <w:rsid w:val="008C2908"/>
    <w:rsid w:val="008C32A8"/>
    <w:rsid w:val="008C55A3"/>
    <w:rsid w:val="008C5A03"/>
    <w:rsid w:val="008C5E94"/>
    <w:rsid w:val="008C70C9"/>
    <w:rsid w:val="008D038F"/>
    <w:rsid w:val="008D1D2A"/>
    <w:rsid w:val="008D4154"/>
    <w:rsid w:val="008D4EB7"/>
    <w:rsid w:val="008D6297"/>
    <w:rsid w:val="008D6D04"/>
    <w:rsid w:val="008E3791"/>
    <w:rsid w:val="008E46CA"/>
    <w:rsid w:val="008E511A"/>
    <w:rsid w:val="008E6375"/>
    <w:rsid w:val="008F0117"/>
    <w:rsid w:val="008F4C65"/>
    <w:rsid w:val="0090373E"/>
    <w:rsid w:val="00905422"/>
    <w:rsid w:val="00913133"/>
    <w:rsid w:val="00913221"/>
    <w:rsid w:val="00920128"/>
    <w:rsid w:val="00921DB9"/>
    <w:rsid w:val="0092403D"/>
    <w:rsid w:val="009268BB"/>
    <w:rsid w:val="00926D4D"/>
    <w:rsid w:val="009309D1"/>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142A"/>
    <w:rsid w:val="00972BDF"/>
    <w:rsid w:val="0098182D"/>
    <w:rsid w:val="00990C92"/>
    <w:rsid w:val="00991F20"/>
    <w:rsid w:val="009923E0"/>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45E1"/>
    <w:rsid w:val="009C5799"/>
    <w:rsid w:val="009C5DB9"/>
    <w:rsid w:val="009C7074"/>
    <w:rsid w:val="009D25FE"/>
    <w:rsid w:val="009D55E3"/>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A6F"/>
    <w:rsid w:val="00A07282"/>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4BD6"/>
    <w:rsid w:val="00A565E7"/>
    <w:rsid w:val="00A6185A"/>
    <w:rsid w:val="00A625E2"/>
    <w:rsid w:val="00A67B13"/>
    <w:rsid w:val="00A71080"/>
    <w:rsid w:val="00A72465"/>
    <w:rsid w:val="00A72DCB"/>
    <w:rsid w:val="00A75001"/>
    <w:rsid w:val="00A80C92"/>
    <w:rsid w:val="00A82461"/>
    <w:rsid w:val="00A83323"/>
    <w:rsid w:val="00A836DD"/>
    <w:rsid w:val="00A840E9"/>
    <w:rsid w:val="00A85006"/>
    <w:rsid w:val="00A851D8"/>
    <w:rsid w:val="00A86352"/>
    <w:rsid w:val="00A90295"/>
    <w:rsid w:val="00A9227B"/>
    <w:rsid w:val="00A93540"/>
    <w:rsid w:val="00A953BA"/>
    <w:rsid w:val="00AA1A2C"/>
    <w:rsid w:val="00AA207C"/>
    <w:rsid w:val="00AA5D62"/>
    <w:rsid w:val="00AB0364"/>
    <w:rsid w:val="00AB3710"/>
    <w:rsid w:val="00AB37EB"/>
    <w:rsid w:val="00AB45C9"/>
    <w:rsid w:val="00AB4B0F"/>
    <w:rsid w:val="00AB6C3B"/>
    <w:rsid w:val="00AC1971"/>
    <w:rsid w:val="00AC5848"/>
    <w:rsid w:val="00AD15A7"/>
    <w:rsid w:val="00AD6BEE"/>
    <w:rsid w:val="00AE008F"/>
    <w:rsid w:val="00AE1EF2"/>
    <w:rsid w:val="00AE33FE"/>
    <w:rsid w:val="00AF1248"/>
    <w:rsid w:val="00AF55AC"/>
    <w:rsid w:val="00B012D1"/>
    <w:rsid w:val="00B07D6D"/>
    <w:rsid w:val="00B1003A"/>
    <w:rsid w:val="00B11E08"/>
    <w:rsid w:val="00B120DC"/>
    <w:rsid w:val="00B12E48"/>
    <w:rsid w:val="00B12FA5"/>
    <w:rsid w:val="00B13C33"/>
    <w:rsid w:val="00B247C7"/>
    <w:rsid w:val="00B2501F"/>
    <w:rsid w:val="00B26C37"/>
    <w:rsid w:val="00B32CD3"/>
    <w:rsid w:val="00B35A93"/>
    <w:rsid w:val="00B3635B"/>
    <w:rsid w:val="00B3672D"/>
    <w:rsid w:val="00B36D2B"/>
    <w:rsid w:val="00B47192"/>
    <w:rsid w:val="00B4745C"/>
    <w:rsid w:val="00B477AC"/>
    <w:rsid w:val="00B61D75"/>
    <w:rsid w:val="00B62F0D"/>
    <w:rsid w:val="00B650CF"/>
    <w:rsid w:val="00B66DB3"/>
    <w:rsid w:val="00B7258D"/>
    <w:rsid w:val="00B72B0F"/>
    <w:rsid w:val="00B72D1B"/>
    <w:rsid w:val="00B741B2"/>
    <w:rsid w:val="00B75A86"/>
    <w:rsid w:val="00B80028"/>
    <w:rsid w:val="00B833EA"/>
    <w:rsid w:val="00B85271"/>
    <w:rsid w:val="00B85EF3"/>
    <w:rsid w:val="00B9223B"/>
    <w:rsid w:val="00B97604"/>
    <w:rsid w:val="00BA11EC"/>
    <w:rsid w:val="00BA4D1F"/>
    <w:rsid w:val="00BA7AD1"/>
    <w:rsid w:val="00BB04EC"/>
    <w:rsid w:val="00BB2250"/>
    <w:rsid w:val="00BB4A68"/>
    <w:rsid w:val="00BB518B"/>
    <w:rsid w:val="00BB739A"/>
    <w:rsid w:val="00BC0FDD"/>
    <w:rsid w:val="00BC14E6"/>
    <w:rsid w:val="00BC22E0"/>
    <w:rsid w:val="00BC2E99"/>
    <w:rsid w:val="00BD30FE"/>
    <w:rsid w:val="00BD65B1"/>
    <w:rsid w:val="00BE0F79"/>
    <w:rsid w:val="00BE21EF"/>
    <w:rsid w:val="00BE28ED"/>
    <w:rsid w:val="00BE3E18"/>
    <w:rsid w:val="00BE673B"/>
    <w:rsid w:val="00BE688D"/>
    <w:rsid w:val="00BE7C9B"/>
    <w:rsid w:val="00BF01A7"/>
    <w:rsid w:val="00BF0686"/>
    <w:rsid w:val="00BF0A4C"/>
    <w:rsid w:val="00BF0D34"/>
    <w:rsid w:val="00BF1ECA"/>
    <w:rsid w:val="00BF3F7C"/>
    <w:rsid w:val="00C00463"/>
    <w:rsid w:val="00C0147E"/>
    <w:rsid w:val="00C03F20"/>
    <w:rsid w:val="00C04FE4"/>
    <w:rsid w:val="00C219E6"/>
    <w:rsid w:val="00C25084"/>
    <w:rsid w:val="00C30A4F"/>
    <w:rsid w:val="00C31401"/>
    <w:rsid w:val="00C41665"/>
    <w:rsid w:val="00C41758"/>
    <w:rsid w:val="00C429E1"/>
    <w:rsid w:val="00C462F8"/>
    <w:rsid w:val="00C52141"/>
    <w:rsid w:val="00C70B66"/>
    <w:rsid w:val="00C71CD1"/>
    <w:rsid w:val="00C73143"/>
    <w:rsid w:val="00C77685"/>
    <w:rsid w:val="00C77815"/>
    <w:rsid w:val="00C80100"/>
    <w:rsid w:val="00C8239D"/>
    <w:rsid w:val="00C833B6"/>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9FC"/>
    <w:rsid w:val="00D17B5C"/>
    <w:rsid w:val="00D17EDC"/>
    <w:rsid w:val="00D20AC2"/>
    <w:rsid w:val="00D21565"/>
    <w:rsid w:val="00D22411"/>
    <w:rsid w:val="00D226BE"/>
    <w:rsid w:val="00D25860"/>
    <w:rsid w:val="00D2737E"/>
    <w:rsid w:val="00D274A9"/>
    <w:rsid w:val="00D32347"/>
    <w:rsid w:val="00D32644"/>
    <w:rsid w:val="00D33229"/>
    <w:rsid w:val="00D33619"/>
    <w:rsid w:val="00D338F0"/>
    <w:rsid w:val="00D405BE"/>
    <w:rsid w:val="00D40FD4"/>
    <w:rsid w:val="00D52AC7"/>
    <w:rsid w:val="00D53772"/>
    <w:rsid w:val="00D54CA9"/>
    <w:rsid w:val="00D556EC"/>
    <w:rsid w:val="00D56D67"/>
    <w:rsid w:val="00D6340F"/>
    <w:rsid w:val="00D72D16"/>
    <w:rsid w:val="00D74213"/>
    <w:rsid w:val="00D763C9"/>
    <w:rsid w:val="00D7792E"/>
    <w:rsid w:val="00D8049E"/>
    <w:rsid w:val="00D804D4"/>
    <w:rsid w:val="00D81032"/>
    <w:rsid w:val="00D81914"/>
    <w:rsid w:val="00D8195B"/>
    <w:rsid w:val="00D8561C"/>
    <w:rsid w:val="00D8619F"/>
    <w:rsid w:val="00D86764"/>
    <w:rsid w:val="00D87350"/>
    <w:rsid w:val="00D90DA7"/>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E7E5F"/>
    <w:rsid w:val="00DF003C"/>
    <w:rsid w:val="00DF4501"/>
    <w:rsid w:val="00DF723C"/>
    <w:rsid w:val="00DF783E"/>
    <w:rsid w:val="00DF78AE"/>
    <w:rsid w:val="00E029A8"/>
    <w:rsid w:val="00E117EC"/>
    <w:rsid w:val="00E11E2E"/>
    <w:rsid w:val="00E2092E"/>
    <w:rsid w:val="00E24CF4"/>
    <w:rsid w:val="00E26A43"/>
    <w:rsid w:val="00E27279"/>
    <w:rsid w:val="00E31699"/>
    <w:rsid w:val="00E316D8"/>
    <w:rsid w:val="00E32707"/>
    <w:rsid w:val="00E348A5"/>
    <w:rsid w:val="00E371EC"/>
    <w:rsid w:val="00E422D7"/>
    <w:rsid w:val="00E57D89"/>
    <w:rsid w:val="00E6063A"/>
    <w:rsid w:val="00E62A59"/>
    <w:rsid w:val="00E62E86"/>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3257"/>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2B23"/>
    <w:rsid w:val="00F37993"/>
    <w:rsid w:val="00F403EA"/>
    <w:rsid w:val="00F42753"/>
    <w:rsid w:val="00F4623D"/>
    <w:rsid w:val="00F47DEC"/>
    <w:rsid w:val="00F510DB"/>
    <w:rsid w:val="00F54525"/>
    <w:rsid w:val="00F54C4E"/>
    <w:rsid w:val="00F56B30"/>
    <w:rsid w:val="00F62C8C"/>
    <w:rsid w:val="00F63781"/>
    <w:rsid w:val="00F64643"/>
    <w:rsid w:val="00F7260C"/>
    <w:rsid w:val="00F727B0"/>
    <w:rsid w:val="00F72B5D"/>
    <w:rsid w:val="00F750BE"/>
    <w:rsid w:val="00F7581F"/>
    <w:rsid w:val="00F84FFF"/>
    <w:rsid w:val="00F85D92"/>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65FE"/>
    <w:rsid w:val="00FD68C0"/>
    <w:rsid w:val="00FD6B1B"/>
    <w:rsid w:val="00FE3D5E"/>
    <w:rsid w:val="00FE4640"/>
    <w:rsid w:val="00FE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196774695">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51A6E-49EB-4E5F-8995-7A77F633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45</Pages>
  <Words>8318</Words>
  <Characters>45751</Characters>
  <Application>Microsoft Office Word</Application>
  <DocSecurity>0</DocSecurity>
  <Lines>381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65</cp:revision>
  <cp:lastPrinted>2020-01-30T23:10:00Z</cp:lastPrinted>
  <dcterms:created xsi:type="dcterms:W3CDTF">2023-02-21T16:47:00Z</dcterms:created>
  <dcterms:modified xsi:type="dcterms:W3CDTF">2023-09-29T20:08:00Z</dcterms:modified>
</cp:coreProperties>
</file>